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E18E6"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dieciocho de junio de dos mil veinticinco. </w:t>
      </w:r>
    </w:p>
    <w:p w14:paraId="463DE14F"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4EF95E8D"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Visto</w:t>
      </w:r>
      <w:r w:rsidRPr="005B0EFB">
        <w:rPr>
          <w:rFonts w:ascii="Palatino Linotype" w:eastAsia="Palatino Linotype" w:hAnsi="Palatino Linotype" w:cs="Palatino Linotype"/>
          <w:sz w:val="22"/>
          <w:szCs w:val="22"/>
        </w:rPr>
        <w:t xml:space="preserve"> el expediente relativo al recurso de revisión </w:t>
      </w:r>
      <w:r w:rsidRPr="005B0EFB">
        <w:rPr>
          <w:rFonts w:ascii="Palatino Linotype" w:eastAsia="Palatino Linotype" w:hAnsi="Palatino Linotype" w:cs="Palatino Linotype"/>
          <w:b/>
          <w:sz w:val="22"/>
          <w:szCs w:val="22"/>
        </w:rPr>
        <w:t>03424/INFOEM/IP/RR/2025</w:t>
      </w:r>
      <w:r w:rsidRPr="005B0EFB">
        <w:rPr>
          <w:rFonts w:ascii="Palatino Linotype" w:eastAsia="Palatino Linotype" w:hAnsi="Palatino Linotype" w:cs="Palatino Linotype"/>
          <w:sz w:val="22"/>
          <w:szCs w:val="22"/>
        </w:rPr>
        <w:t xml:space="preserve">, interpuesto por </w:t>
      </w:r>
      <w:r w:rsidRPr="005B0EFB">
        <w:rPr>
          <w:rFonts w:ascii="Palatino Linotype" w:eastAsia="Palatino Linotype" w:hAnsi="Palatino Linotype" w:cs="Palatino Linotype"/>
          <w:b/>
          <w:sz w:val="22"/>
          <w:szCs w:val="22"/>
        </w:rPr>
        <w:t xml:space="preserve">un particular que no proporcionó nombre o seudónimo para ser identificado, </w:t>
      </w:r>
      <w:r w:rsidRPr="005B0EFB">
        <w:rPr>
          <w:rFonts w:ascii="Palatino Linotype" w:eastAsia="Palatino Linotype" w:hAnsi="Palatino Linotype" w:cs="Palatino Linotype"/>
          <w:sz w:val="22"/>
          <w:szCs w:val="22"/>
        </w:rPr>
        <w:t>en lo sucesivo se le denominará la parte</w:t>
      </w:r>
      <w:r w:rsidRPr="005B0EFB">
        <w:rPr>
          <w:rFonts w:ascii="Palatino Linotype" w:eastAsia="Palatino Linotype" w:hAnsi="Palatino Linotype" w:cs="Palatino Linotype"/>
          <w:b/>
          <w:sz w:val="22"/>
          <w:szCs w:val="22"/>
        </w:rPr>
        <w:t xml:space="preserve"> RECURRENTE</w:t>
      </w:r>
      <w:r w:rsidRPr="005B0EFB">
        <w:rPr>
          <w:rFonts w:ascii="Palatino Linotype" w:eastAsia="Palatino Linotype" w:hAnsi="Palatino Linotype" w:cs="Palatino Linotype"/>
          <w:sz w:val="22"/>
          <w:szCs w:val="22"/>
        </w:rPr>
        <w:t>, en contra de la respuesta a su solicitud de información con número de folio</w:t>
      </w:r>
      <w:r w:rsidRPr="005B0EFB">
        <w:rPr>
          <w:rFonts w:ascii="Palatino Linotype" w:eastAsia="Palatino Linotype" w:hAnsi="Palatino Linotype" w:cs="Palatino Linotype"/>
          <w:b/>
          <w:sz w:val="22"/>
          <w:szCs w:val="22"/>
        </w:rPr>
        <w:t xml:space="preserve"> 00726/TOLUCA/IP/2025</w:t>
      </w:r>
      <w:r w:rsidRPr="005B0EFB">
        <w:rPr>
          <w:rFonts w:ascii="Palatino Linotype" w:eastAsia="Palatino Linotype" w:hAnsi="Palatino Linotype" w:cs="Palatino Linotype"/>
          <w:sz w:val="22"/>
          <w:szCs w:val="22"/>
        </w:rPr>
        <w:t xml:space="preserve">, por parte del </w:t>
      </w:r>
      <w:r w:rsidRPr="005B0EFB">
        <w:rPr>
          <w:rFonts w:ascii="Palatino Linotype" w:eastAsia="Palatino Linotype" w:hAnsi="Palatino Linotype" w:cs="Palatino Linotype"/>
          <w:b/>
          <w:sz w:val="22"/>
          <w:szCs w:val="22"/>
        </w:rPr>
        <w:t xml:space="preserve">Ayuntamiento de Toluca </w:t>
      </w:r>
      <w:r w:rsidRPr="005B0EFB">
        <w:rPr>
          <w:rFonts w:ascii="Palatino Linotype" w:eastAsia="Palatino Linotype" w:hAnsi="Palatino Linotype" w:cs="Palatino Linotype"/>
          <w:sz w:val="22"/>
          <w:szCs w:val="22"/>
        </w:rPr>
        <w:t xml:space="preserve">en lo sucesivo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w:t>
      </w:r>
      <w:r w:rsidRPr="005B0EFB">
        <w:rPr>
          <w:rFonts w:ascii="Palatino Linotype" w:eastAsia="Palatino Linotype" w:hAnsi="Palatino Linotype" w:cs="Palatino Linotype"/>
          <w:b/>
          <w:sz w:val="22"/>
          <w:szCs w:val="22"/>
        </w:rPr>
        <w:t xml:space="preserve"> </w:t>
      </w:r>
      <w:r w:rsidRPr="005B0EFB">
        <w:rPr>
          <w:rFonts w:ascii="Palatino Linotype" w:eastAsia="Palatino Linotype" w:hAnsi="Palatino Linotype" w:cs="Palatino Linotype"/>
          <w:sz w:val="22"/>
          <w:szCs w:val="22"/>
        </w:rPr>
        <w:t>se procede a dictar la presente resolución, con base en los siguientes:</w:t>
      </w:r>
    </w:p>
    <w:p w14:paraId="4FAD32AB" w14:textId="77777777" w:rsidR="003C1971" w:rsidRPr="005B0EFB" w:rsidRDefault="00781523">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5B0EFB">
        <w:rPr>
          <w:rFonts w:ascii="Palatino Linotype" w:eastAsia="Palatino Linotype" w:hAnsi="Palatino Linotype" w:cs="Palatino Linotype"/>
          <w:b/>
          <w:sz w:val="22"/>
          <w:szCs w:val="22"/>
        </w:rPr>
        <w:t>A N T E C E D E N T E S:</w:t>
      </w:r>
    </w:p>
    <w:p w14:paraId="427DB618" w14:textId="77777777" w:rsidR="003C1971" w:rsidRPr="005B0EFB" w:rsidRDefault="003C197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6BBF86BD" w14:textId="77777777" w:rsidR="003C1971" w:rsidRPr="005B0EFB" w:rsidRDefault="00781523">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5B0EFB">
        <w:rPr>
          <w:rFonts w:ascii="Palatino Linotype" w:eastAsia="Palatino Linotype" w:hAnsi="Palatino Linotype" w:cs="Palatino Linotype"/>
          <w:b/>
          <w:sz w:val="22"/>
          <w:szCs w:val="22"/>
        </w:rPr>
        <w:t xml:space="preserve">Solicitud de acceso a la información. </w:t>
      </w:r>
      <w:r w:rsidRPr="005B0EFB">
        <w:rPr>
          <w:rFonts w:ascii="Palatino Linotype" w:eastAsia="Palatino Linotype" w:hAnsi="Palatino Linotype" w:cs="Palatino Linotype"/>
          <w:sz w:val="22"/>
          <w:szCs w:val="22"/>
        </w:rPr>
        <w:t xml:space="preserve">Con fecha </w:t>
      </w:r>
      <w:r w:rsidRPr="005B0EFB">
        <w:rPr>
          <w:rFonts w:ascii="Palatino Linotype" w:eastAsia="Palatino Linotype" w:hAnsi="Palatino Linotype" w:cs="Palatino Linotype"/>
          <w:b/>
          <w:sz w:val="22"/>
          <w:szCs w:val="22"/>
        </w:rPr>
        <w:t>siete de febrero de dos mil veinticinco</w:t>
      </w:r>
      <w:r w:rsidRPr="005B0EFB">
        <w:rPr>
          <w:rFonts w:ascii="Palatino Linotype" w:eastAsia="Palatino Linotype" w:hAnsi="Palatino Linotype" w:cs="Palatino Linotype"/>
          <w:sz w:val="22"/>
          <w:szCs w:val="22"/>
        </w:rPr>
        <w:t xml:space="preserve">, la parte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formuló solicitud de acceso a información pública al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a través del Sistema de Acceso a la Información Mexiquense, en adelante </w:t>
      </w:r>
      <w:r w:rsidRPr="005B0EFB">
        <w:rPr>
          <w:rFonts w:ascii="Palatino Linotype" w:eastAsia="Palatino Linotype" w:hAnsi="Palatino Linotype" w:cs="Palatino Linotype"/>
          <w:b/>
          <w:sz w:val="22"/>
          <w:szCs w:val="22"/>
        </w:rPr>
        <w:t>SAIMEX</w:t>
      </w:r>
      <w:r w:rsidRPr="005B0EFB">
        <w:rPr>
          <w:rFonts w:ascii="Palatino Linotype" w:eastAsia="Palatino Linotype" w:hAnsi="Palatino Linotype" w:cs="Palatino Linotype"/>
          <w:sz w:val="22"/>
          <w:szCs w:val="22"/>
        </w:rPr>
        <w:t>, requiriéndole lo siguiente:</w:t>
      </w:r>
    </w:p>
    <w:p w14:paraId="2DA10090" w14:textId="77777777" w:rsidR="003C1971" w:rsidRPr="005B0EFB" w:rsidRDefault="003C1971">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49F708D" w14:textId="77777777" w:rsidR="003C1971" w:rsidRPr="005B0EFB" w:rsidRDefault="00781523">
      <w:pPr>
        <w:spacing w:line="276" w:lineRule="auto"/>
        <w:ind w:left="567" w:right="900"/>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“Con cuantas demandas laborales se recibo la administración 2025 cuantos laudos se pagaron con los </w:t>
      </w:r>
      <w:proofErr w:type="spellStart"/>
      <w:r w:rsidRPr="005B0EFB">
        <w:rPr>
          <w:rFonts w:ascii="Palatino Linotype" w:eastAsia="Palatino Linotype" w:hAnsi="Palatino Linotype" w:cs="Palatino Linotype"/>
          <w:i/>
          <w:sz w:val="22"/>
          <w:szCs w:val="22"/>
        </w:rPr>
        <w:t>daludos</w:t>
      </w:r>
      <w:proofErr w:type="spellEnd"/>
      <w:r w:rsidRPr="005B0EFB">
        <w:rPr>
          <w:rFonts w:ascii="Palatino Linotype" w:eastAsia="Palatino Linotype" w:hAnsi="Palatino Linotype" w:cs="Palatino Linotype"/>
          <w:i/>
          <w:sz w:val="22"/>
          <w:szCs w:val="22"/>
        </w:rPr>
        <w:t xml:space="preserve">, cuantos convenios se tuvieron en la Administración 2022 a 2024 cuantos convenios se pagaron cual fue el adeudo de laudos laborales y convenios pendientes de pagar a diciembre 2024 cuantas </w:t>
      </w:r>
      <w:proofErr w:type="spellStart"/>
      <w:r w:rsidRPr="005B0EFB">
        <w:rPr>
          <w:rFonts w:ascii="Palatino Linotype" w:eastAsia="Palatino Linotype" w:hAnsi="Palatino Linotype" w:cs="Palatino Linotype"/>
          <w:i/>
          <w:sz w:val="22"/>
          <w:szCs w:val="22"/>
        </w:rPr>
        <w:t>demamdas</w:t>
      </w:r>
      <w:proofErr w:type="spellEnd"/>
      <w:r w:rsidRPr="005B0EFB">
        <w:rPr>
          <w:rFonts w:ascii="Palatino Linotype" w:eastAsia="Palatino Linotype" w:hAnsi="Palatino Linotype" w:cs="Palatino Linotype"/>
          <w:i/>
          <w:sz w:val="22"/>
          <w:szCs w:val="22"/>
        </w:rPr>
        <w:t xml:space="preserve"> laborales tiene de esta administración 2025 con el nombre de los demandaste.”</w:t>
      </w:r>
    </w:p>
    <w:p w14:paraId="43AD9BB4" w14:textId="77777777" w:rsidR="003C1971" w:rsidRPr="005B0EFB" w:rsidRDefault="003C1971">
      <w:pPr>
        <w:spacing w:line="360" w:lineRule="auto"/>
        <w:ind w:left="709" w:right="900"/>
        <w:jc w:val="both"/>
        <w:rPr>
          <w:rFonts w:ascii="Palatino Linotype" w:eastAsia="Palatino Linotype" w:hAnsi="Palatino Linotype" w:cs="Palatino Linotype"/>
          <w:b/>
          <w:i/>
          <w:sz w:val="22"/>
          <w:szCs w:val="22"/>
        </w:rPr>
      </w:pPr>
    </w:p>
    <w:p w14:paraId="763B10FE"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 xml:space="preserve">Modalidad elegida para la entrega de la información: </w:t>
      </w:r>
      <w:r w:rsidRPr="005B0EFB">
        <w:rPr>
          <w:rFonts w:ascii="Palatino Linotype" w:eastAsia="Palatino Linotype" w:hAnsi="Palatino Linotype" w:cs="Palatino Linotype"/>
          <w:sz w:val="22"/>
          <w:szCs w:val="22"/>
        </w:rPr>
        <w:t xml:space="preserve">a través del Sistema de Acceso a la Información Mexiquense. </w:t>
      </w:r>
    </w:p>
    <w:p w14:paraId="5307E0D9" w14:textId="77777777" w:rsidR="003C1971" w:rsidRPr="005B0EFB" w:rsidRDefault="003C197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49D958" w14:textId="77777777" w:rsidR="003C1971" w:rsidRPr="005B0EFB" w:rsidRDefault="00781523">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lastRenderedPageBreak/>
        <w:t xml:space="preserve">Respuesta. </w:t>
      </w:r>
      <w:r w:rsidRPr="005B0EFB">
        <w:rPr>
          <w:rFonts w:ascii="Palatino Linotype" w:eastAsia="Palatino Linotype" w:hAnsi="Palatino Linotype" w:cs="Palatino Linotype"/>
          <w:sz w:val="22"/>
          <w:szCs w:val="22"/>
        </w:rPr>
        <w:t xml:space="preserve">Con fecha </w:t>
      </w:r>
      <w:r w:rsidRPr="005B0EFB">
        <w:rPr>
          <w:rFonts w:ascii="Palatino Linotype" w:eastAsia="Palatino Linotype" w:hAnsi="Palatino Linotype" w:cs="Palatino Linotype"/>
          <w:b/>
          <w:sz w:val="22"/>
          <w:szCs w:val="22"/>
        </w:rPr>
        <w:t>cuatro de marzo de dos mil veinticinco</w:t>
      </w:r>
      <w:r w:rsidRPr="005B0EFB">
        <w:rPr>
          <w:rFonts w:ascii="Palatino Linotype" w:eastAsia="Palatino Linotype" w:hAnsi="Palatino Linotype" w:cs="Palatino Linotype"/>
          <w:sz w:val="22"/>
          <w:szCs w:val="22"/>
        </w:rPr>
        <w:t xml:space="preserve">,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5C23F01D" w14:textId="77777777" w:rsidR="003C1971" w:rsidRPr="005B0EFB" w:rsidRDefault="003C1971">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69BF7F25" w14:textId="77777777" w:rsidR="003C1971" w:rsidRPr="005B0EFB" w:rsidRDefault="00781523">
      <w:pPr>
        <w:tabs>
          <w:tab w:val="left" w:pos="7371"/>
        </w:tabs>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7D9CE2" w14:textId="77777777" w:rsidR="003C1971" w:rsidRPr="005B0EFB" w:rsidRDefault="00781523">
      <w:pPr>
        <w:tabs>
          <w:tab w:val="left" w:pos="7371"/>
        </w:tabs>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En atención a la solicitud con folio 0726/TOLUCA/IP/2025, me permito adjuntar al presente la respuesta correspondiente. Sin más por el momento, reciba un saludo.</w:t>
      </w:r>
    </w:p>
    <w:p w14:paraId="57F88043" w14:textId="77777777" w:rsidR="003C1971" w:rsidRPr="005B0EFB" w:rsidRDefault="00781523">
      <w:pPr>
        <w:tabs>
          <w:tab w:val="left" w:pos="7371"/>
        </w:tabs>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ATENTAMENTE</w:t>
      </w:r>
    </w:p>
    <w:p w14:paraId="735D7569" w14:textId="77777777" w:rsidR="003C1971" w:rsidRPr="005B0EFB" w:rsidRDefault="00781523">
      <w:pPr>
        <w:tabs>
          <w:tab w:val="left" w:pos="7371"/>
        </w:tabs>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Dr. Nahum Miguel Mendoza Morales.”</w:t>
      </w:r>
    </w:p>
    <w:p w14:paraId="636E2CA3" w14:textId="77777777" w:rsidR="003C1971" w:rsidRPr="005B0EFB" w:rsidRDefault="003C1971">
      <w:pPr>
        <w:tabs>
          <w:tab w:val="left" w:pos="7371"/>
        </w:tabs>
        <w:spacing w:line="360" w:lineRule="auto"/>
        <w:ind w:left="567" w:right="616"/>
        <w:jc w:val="both"/>
        <w:rPr>
          <w:rFonts w:ascii="Palatino Linotype" w:eastAsia="Palatino Linotype" w:hAnsi="Palatino Linotype" w:cs="Palatino Linotype"/>
          <w:i/>
          <w:sz w:val="22"/>
          <w:szCs w:val="22"/>
        </w:rPr>
      </w:pPr>
    </w:p>
    <w:p w14:paraId="14B34DD9"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Del mismo modo,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adjuntó a su respuesta el archivo electrónico denominado </w:t>
      </w:r>
      <w:r w:rsidRPr="005B0EFB">
        <w:rPr>
          <w:rFonts w:ascii="Palatino Linotype" w:eastAsia="Palatino Linotype" w:hAnsi="Palatino Linotype" w:cs="Palatino Linotype"/>
          <w:b/>
          <w:i/>
          <w:sz w:val="22"/>
          <w:szCs w:val="22"/>
        </w:rPr>
        <w:t>“RESPUESTA 726. 2025.pdf”</w:t>
      </w:r>
      <w:r w:rsidRPr="005B0EFB">
        <w:rPr>
          <w:rFonts w:ascii="Palatino Linotype" w:eastAsia="Palatino Linotype" w:hAnsi="Palatino Linotype" w:cs="Palatino Linotype"/>
          <w:sz w:val="22"/>
          <w:szCs w:val="22"/>
        </w:rPr>
        <w:t xml:space="preserve">, el cual contiene lo siguiente: </w:t>
      </w:r>
    </w:p>
    <w:p w14:paraId="3DBE2F23"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4423191F" w14:textId="77777777" w:rsidR="003C1971" w:rsidRPr="005B0EFB" w:rsidRDefault="0078152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Oficio de fecha veintiocho de febrero de dos mil veinticinco, signado por el Titular de la Unidad de Transparencia, mediante el cual informó que la Consejería Jurídica, hizo de su conocimiento que el requerimiento presentado, no obra en los archivos de la Consejería Jurídica en razón de que no se administra presupuesto para realizar pagos de demanda, convenios, laudos; la información obra en otra área diversa como es tesorería y dirección de administración.</w:t>
      </w:r>
    </w:p>
    <w:p w14:paraId="11879813" w14:textId="77777777" w:rsidR="003C1971" w:rsidRPr="005B0EFB" w:rsidRDefault="003C1971">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19E1D444" w14:textId="77777777" w:rsidR="003C1971" w:rsidRPr="005B0EFB" w:rsidRDefault="00781523">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Así mismo la Contraloría Municipal informó que con fundamento al artículo 3.12 del Código Reglamentario Municipal del Ayuntamiento de Toluca y conforme a las atribuciones de la Contraloría Municipal, no se encontró con la información solicitada por no haberse poseído, generado o administrado. </w:t>
      </w:r>
    </w:p>
    <w:p w14:paraId="0798F37F" w14:textId="77777777" w:rsidR="003C1971" w:rsidRPr="005B0EFB" w:rsidRDefault="003C1971">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11C20ADC" w14:textId="77777777" w:rsidR="003C1971" w:rsidRPr="005B0EFB" w:rsidRDefault="00781523">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lastRenderedPageBreak/>
        <w:t xml:space="preserve">Interposición del recurso de revisión. </w:t>
      </w:r>
      <w:r w:rsidRPr="005B0EFB">
        <w:rPr>
          <w:rFonts w:ascii="Palatino Linotype" w:eastAsia="Palatino Linotype" w:hAnsi="Palatino Linotype" w:cs="Palatino Linotype"/>
          <w:sz w:val="22"/>
          <w:szCs w:val="22"/>
        </w:rPr>
        <w:t xml:space="preserve">Inconforme con la respuesta del </w:t>
      </w:r>
      <w:r w:rsidRPr="005B0EFB">
        <w:rPr>
          <w:rFonts w:ascii="Palatino Linotype" w:eastAsia="Palatino Linotype" w:hAnsi="Palatino Linotype" w:cs="Palatino Linotype"/>
          <w:b/>
          <w:sz w:val="22"/>
          <w:szCs w:val="22"/>
        </w:rPr>
        <w:t>SUJETO OBLIGADO la parte RECURRENTE</w:t>
      </w:r>
      <w:r w:rsidRPr="005B0EFB">
        <w:rPr>
          <w:rFonts w:ascii="Palatino Linotype" w:eastAsia="Palatino Linotype" w:hAnsi="Palatino Linotype" w:cs="Palatino Linotype"/>
          <w:sz w:val="22"/>
          <w:szCs w:val="22"/>
        </w:rPr>
        <w:t xml:space="preserve"> interpuso recurso de revisión a través del SAIMEX en fecha </w:t>
      </w:r>
      <w:r w:rsidRPr="005B0EFB">
        <w:rPr>
          <w:rFonts w:ascii="Palatino Linotype" w:eastAsia="Palatino Linotype" w:hAnsi="Palatino Linotype" w:cs="Palatino Linotype"/>
          <w:b/>
          <w:sz w:val="22"/>
          <w:szCs w:val="22"/>
        </w:rPr>
        <w:t>veinticuatro de marzo de dos mil veinticinco</w:t>
      </w:r>
      <w:r w:rsidRPr="005B0EFB">
        <w:rPr>
          <w:rFonts w:ascii="Palatino Linotype" w:eastAsia="Palatino Linotype" w:hAnsi="Palatino Linotype" w:cs="Palatino Linotype"/>
          <w:sz w:val="22"/>
          <w:szCs w:val="22"/>
        </w:rPr>
        <w:t>, a través del cual expresó lo siguiente:</w:t>
      </w:r>
    </w:p>
    <w:p w14:paraId="5C27447B" w14:textId="77777777" w:rsidR="003C1971" w:rsidRPr="005B0EFB" w:rsidRDefault="003C197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97B031D" w14:textId="77777777" w:rsidR="003C1971" w:rsidRPr="005B0EFB" w:rsidRDefault="00781523">
      <w:pPr>
        <w:spacing w:line="360" w:lineRule="auto"/>
        <w:ind w:left="567"/>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sz w:val="22"/>
          <w:szCs w:val="22"/>
        </w:rPr>
        <w:t xml:space="preserve">Acto impugnado. </w:t>
      </w:r>
      <w:r w:rsidRPr="005B0EFB">
        <w:rPr>
          <w:rFonts w:ascii="Palatino Linotype" w:eastAsia="Palatino Linotype" w:hAnsi="Palatino Linotype" w:cs="Palatino Linotype"/>
          <w:i/>
          <w:sz w:val="22"/>
          <w:szCs w:val="22"/>
        </w:rPr>
        <w:t xml:space="preserve">“La negativa de la información” </w:t>
      </w:r>
    </w:p>
    <w:p w14:paraId="2F3366F9" w14:textId="77777777" w:rsidR="003C1971" w:rsidRPr="005B0EFB" w:rsidRDefault="003C1971">
      <w:pPr>
        <w:spacing w:line="360" w:lineRule="auto"/>
        <w:ind w:left="567"/>
        <w:rPr>
          <w:rFonts w:ascii="Palatino Linotype" w:eastAsia="Palatino Linotype" w:hAnsi="Palatino Linotype" w:cs="Palatino Linotype"/>
          <w:sz w:val="22"/>
          <w:szCs w:val="22"/>
        </w:rPr>
      </w:pPr>
    </w:p>
    <w:p w14:paraId="62022676" w14:textId="77777777" w:rsidR="003C1971" w:rsidRPr="005B0EFB" w:rsidRDefault="00781523">
      <w:pPr>
        <w:pBdr>
          <w:top w:val="nil"/>
          <w:left w:val="nil"/>
          <w:bottom w:val="nil"/>
          <w:right w:val="nil"/>
          <w:between w:val="nil"/>
        </w:pBdr>
        <w:spacing w:line="360" w:lineRule="auto"/>
        <w:ind w:left="567"/>
        <w:jc w:val="both"/>
        <w:rPr>
          <w:rFonts w:ascii="Palatino Linotype" w:eastAsia="Palatino Linotype" w:hAnsi="Palatino Linotype" w:cs="Palatino Linotype"/>
          <w:b/>
          <w:i/>
          <w:sz w:val="22"/>
          <w:szCs w:val="22"/>
          <w:u w:val="single"/>
        </w:rPr>
      </w:pPr>
      <w:r w:rsidRPr="005B0EFB">
        <w:rPr>
          <w:rFonts w:ascii="Palatino Linotype" w:eastAsia="Palatino Linotype" w:hAnsi="Palatino Linotype" w:cs="Palatino Linotype"/>
          <w:b/>
          <w:sz w:val="22"/>
          <w:szCs w:val="22"/>
        </w:rPr>
        <w:t xml:space="preserve">Motivos de inconformidad. </w:t>
      </w:r>
      <w:r w:rsidRPr="005B0EFB">
        <w:rPr>
          <w:rFonts w:ascii="Palatino Linotype" w:eastAsia="Palatino Linotype" w:hAnsi="Palatino Linotype" w:cs="Palatino Linotype"/>
          <w:i/>
          <w:sz w:val="22"/>
          <w:szCs w:val="22"/>
        </w:rPr>
        <w:t>“NO ME ENTREGARON LO SOLICITADO”</w:t>
      </w:r>
    </w:p>
    <w:p w14:paraId="078A6C11" w14:textId="77777777" w:rsidR="003C1971" w:rsidRPr="005B0EFB" w:rsidRDefault="003C1971">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64606A91" w14:textId="77777777" w:rsidR="003C1971" w:rsidRPr="005B0EFB" w:rsidRDefault="00781523">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 xml:space="preserve">Turno. </w:t>
      </w:r>
      <w:r w:rsidRPr="005B0EF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5B0EFB">
        <w:rPr>
          <w:rFonts w:ascii="Palatino Linotype" w:eastAsia="Palatino Linotype" w:hAnsi="Palatino Linotype" w:cs="Palatino Linotype"/>
          <w:b/>
          <w:sz w:val="22"/>
          <w:szCs w:val="22"/>
        </w:rPr>
        <w:t>03424/INFOEM/IP/RR/2025</w:t>
      </w:r>
      <w:r w:rsidRPr="005B0EFB">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5B0EFB">
        <w:rPr>
          <w:rFonts w:ascii="Palatino Linotype" w:eastAsia="Palatino Linotype" w:hAnsi="Palatino Linotype" w:cs="Palatino Linotype"/>
          <w:b/>
          <w:sz w:val="22"/>
          <w:szCs w:val="22"/>
        </w:rPr>
        <w:t>Guadalupe Ramírez Peña</w:t>
      </w:r>
      <w:r w:rsidRPr="005B0EFB">
        <w:rPr>
          <w:rFonts w:ascii="Palatino Linotype" w:eastAsia="Palatino Linotype" w:hAnsi="Palatino Linotype" w:cs="Palatino Linotype"/>
          <w:sz w:val="22"/>
          <w:szCs w:val="22"/>
        </w:rPr>
        <w:t>, para su análisis, estudio, elaboración del proyecto y presentación ante el Pleno de este Instituto.</w:t>
      </w:r>
    </w:p>
    <w:p w14:paraId="61E524D3" w14:textId="77777777" w:rsidR="003C1971" w:rsidRPr="005B0EFB" w:rsidRDefault="003C197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EC29EED" w14:textId="77777777" w:rsidR="003C1971" w:rsidRPr="005B0EFB" w:rsidRDefault="00781523">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5B0EFB">
        <w:rPr>
          <w:rFonts w:ascii="Palatino Linotype" w:eastAsia="Palatino Linotype" w:hAnsi="Palatino Linotype" w:cs="Palatino Linotype"/>
          <w:b/>
          <w:sz w:val="22"/>
          <w:szCs w:val="22"/>
        </w:rPr>
        <w:t xml:space="preserve">Admisión del recurso de revisión: </w:t>
      </w:r>
      <w:r w:rsidRPr="005B0EFB">
        <w:rPr>
          <w:rFonts w:ascii="Palatino Linotype" w:eastAsia="Palatino Linotype" w:hAnsi="Palatino Linotype" w:cs="Palatino Linotype"/>
          <w:sz w:val="22"/>
          <w:szCs w:val="22"/>
        </w:rPr>
        <w:t xml:space="preserve">En fecha </w:t>
      </w:r>
      <w:r w:rsidRPr="005B0EFB">
        <w:rPr>
          <w:rFonts w:ascii="Palatino Linotype" w:eastAsia="Palatino Linotype" w:hAnsi="Palatino Linotype" w:cs="Palatino Linotype"/>
          <w:b/>
          <w:sz w:val="22"/>
          <w:szCs w:val="22"/>
        </w:rPr>
        <w:t>veintisiete de marzo de dos mil veinticinco</w:t>
      </w:r>
      <w:r w:rsidRPr="005B0EFB">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presentara su informe justificado.</w:t>
      </w:r>
    </w:p>
    <w:p w14:paraId="7B57AFA1" w14:textId="77777777" w:rsidR="003C1971" w:rsidRPr="005B0EFB" w:rsidRDefault="003C197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DF9A2E7" w14:textId="77777777" w:rsidR="003C1971" w:rsidRPr="005B0EFB" w:rsidRDefault="00781523">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Manifestaciones</w:t>
      </w:r>
      <w:r w:rsidRPr="005B0EFB">
        <w:rPr>
          <w:rFonts w:ascii="Palatino Linotype" w:eastAsia="Palatino Linotype" w:hAnsi="Palatino Linotype" w:cs="Palatino Linotype"/>
          <w:sz w:val="22"/>
          <w:szCs w:val="22"/>
        </w:rPr>
        <w:t xml:space="preserve">: De las constancias que obran en el expediente electrónico del SAIMEX se desprende que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en fecha </w:t>
      </w:r>
      <w:r w:rsidRPr="005B0EFB">
        <w:rPr>
          <w:rFonts w:ascii="Palatino Linotype" w:eastAsia="Palatino Linotype" w:hAnsi="Palatino Linotype" w:cs="Palatino Linotype"/>
          <w:b/>
          <w:sz w:val="22"/>
          <w:szCs w:val="22"/>
        </w:rPr>
        <w:t>siete de abril de dos mil veinticinco</w:t>
      </w:r>
      <w:r w:rsidRPr="005B0EFB">
        <w:rPr>
          <w:rFonts w:ascii="Palatino Linotype" w:eastAsia="Palatino Linotype" w:hAnsi="Palatino Linotype" w:cs="Palatino Linotype"/>
          <w:sz w:val="22"/>
          <w:szCs w:val="22"/>
        </w:rPr>
        <w:t xml:space="preserve">, rindió su informe justificado, el cual fue puesto a la vista en fecha </w:t>
      </w:r>
      <w:r w:rsidRPr="005B0EFB">
        <w:rPr>
          <w:rFonts w:ascii="Palatino Linotype" w:eastAsia="Palatino Linotype" w:hAnsi="Palatino Linotype" w:cs="Palatino Linotype"/>
          <w:b/>
          <w:sz w:val="22"/>
          <w:szCs w:val="22"/>
        </w:rPr>
        <w:t>nueve de junio de dos mil veinticinco</w:t>
      </w:r>
      <w:r w:rsidRPr="005B0EFB">
        <w:rPr>
          <w:rFonts w:ascii="Palatino Linotype" w:eastAsia="Palatino Linotype" w:hAnsi="Palatino Linotype" w:cs="Palatino Linotype"/>
          <w:sz w:val="22"/>
          <w:szCs w:val="22"/>
        </w:rPr>
        <w:t xml:space="preserve">, mediante el cual ratifico su respuesta inicial. </w:t>
      </w:r>
    </w:p>
    <w:p w14:paraId="1CEB7C05" w14:textId="77777777" w:rsidR="003C1971" w:rsidRPr="005B0EFB" w:rsidRDefault="003C1971">
      <w:pPr>
        <w:pBdr>
          <w:top w:val="nil"/>
          <w:left w:val="nil"/>
          <w:bottom w:val="nil"/>
          <w:right w:val="nil"/>
          <w:between w:val="nil"/>
        </w:pBdr>
        <w:ind w:left="708"/>
        <w:rPr>
          <w:rFonts w:ascii="Palatino Linotype" w:eastAsia="Palatino Linotype" w:hAnsi="Palatino Linotype" w:cs="Palatino Linotype"/>
          <w:sz w:val="22"/>
          <w:szCs w:val="22"/>
        </w:rPr>
      </w:pPr>
    </w:p>
    <w:p w14:paraId="11018849" w14:textId="77777777" w:rsidR="003C1971" w:rsidRPr="005B0EFB" w:rsidRDefault="0078152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lastRenderedPageBreak/>
        <w:t xml:space="preserve">De este modo, la parte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omitió realizar manifestaciones, alegatos o pruebas. </w:t>
      </w:r>
    </w:p>
    <w:p w14:paraId="02D62267" w14:textId="77777777" w:rsidR="003C1971" w:rsidRPr="005B0EFB" w:rsidRDefault="003C197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BF280A3" w14:textId="77777777" w:rsidR="003C1971" w:rsidRPr="005B0EFB" w:rsidRDefault="00781523">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Ampliación del plazo.</w:t>
      </w:r>
      <w:r w:rsidRPr="005B0EFB">
        <w:rPr>
          <w:rFonts w:ascii="Palatino Linotype" w:eastAsia="Palatino Linotype" w:hAnsi="Palatino Linotype" w:cs="Palatino Linotype"/>
          <w:sz w:val="22"/>
          <w:szCs w:val="22"/>
        </w:rPr>
        <w:t xml:space="preserve"> En fecha </w:t>
      </w:r>
      <w:r w:rsidRPr="005B0EFB">
        <w:rPr>
          <w:rFonts w:ascii="Palatino Linotype" w:eastAsia="Palatino Linotype" w:hAnsi="Palatino Linotype" w:cs="Palatino Linotype"/>
          <w:b/>
          <w:sz w:val="22"/>
          <w:szCs w:val="22"/>
        </w:rPr>
        <w:t>nueve de junio de dos mil veinticinco</w:t>
      </w:r>
      <w:r w:rsidRPr="005B0EFB">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513DE866" w14:textId="77777777" w:rsidR="003C1971" w:rsidRPr="005B0EFB" w:rsidRDefault="003C1971">
      <w:pPr>
        <w:widowControl w:val="0"/>
        <w:spacing w:line="360" w:lineRule="auto"/>
        <w:jc w:val="both"/>
        <w:rPr>
          <w:rFonts w:ascii="Palatino Linotype" w:eastAsia="Palatino Linotype" w:hAnsi="Palatino Linotype" w:cs="Palatino Linotype"/>
          <w:sz w:val="22"/>
          <w:szCs w:val="22"/>
        </w:rPr>
      </w:pPr>
    </w:p>
    <w:p w14:paraId="4F097349"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8989661"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50CDDF6E"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50150C9"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1E84EFFC"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F75C87"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68A599E8"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40E44A8"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226C9FAC" w14:textId="77777777" w:rsidR="003C1971" w:rsidRPr="005B0EFB" w:rsidRDefault="00781523">
      <w:pPr>
        <w:spacing w:line="360" w:lineRule="auto"/>
        <w:jc w:val="both"/>
        <w:rPr>
          <w:rFonts w:ascii="Palatino Linotype" w:eastAsia="Palatino Linotype" w:hAnsi="Palatino Linotype" w:cs="Palatino Linotype"/>
          <w:strike/>
          <w:sz w:val="22"/>
          <w:szCs w:val="22"/>
        </w:rPr>
      </w:pPr>
      <w:r w:rsidRPr="005B0EF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C365DA1"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0CB2C2A8" w14:textId="77777777" w:rsidR="003C1971" w:rsidRPr="005B0EFB" w:rsidRDefault="00781523">
      <w:pPr>
        <w:numPr>
          <w:ilvl w:val="0"/>
          <w:numId w:val="9"/>
        </w:num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Complejidad del Asunto:</w:t>
      </w:r>
      <w:r w:rsidRPr="005B0EF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0E2605A" w14:textId="77777777" w:rsidR="003C1971" w:rsidRPr="005B0EFB" w:rsidRDefault="003C1971">
      <w:pPr>
        <w:spacing w:line="360" w:lineRule="auto"/>
        <w:ind w:left="927"/>
        <w:jc w:val="both"/>
        <w:rPr>
          <w:rFonts w:ascii="Palatino Linotype" w:eastAsia="Palatino Linotype" w:hAnsi="Palatino Linotype" w:cs="Palatino Linotype"/>
          <w:sz w:val="22"/>
          <w:szCs w:val="22"/>
        </w:rPr>
      </w:pPr>
    </w:p>
    <w:p w14:paraId="479734D0" w14:textId="77777777" w:rsidR="003C1971" w:rsidRPr="005B0EFB" w:rsidRDefault="00781523">
      <w:pPr>
        <w:numPr>
          <w:ilvl w:val="0"/>
          <w:numId w:val="9"/>
        </w:num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Actividad Procesal del interesado.</w:t>
      </w:r>
      <w:r w:rsidRPr="005B0EFB">
        <w:rPr>
          <w:rFonts w:ascii="Palatino Linotype" w:eastAsia="Palatino Linotype" w:hAnsi="Palatino Linotype" w:cs="Palatino Linotype"/>
          <w:sz w:val="22"/>
          <w:szCs w:val="22"/>
        </w:rPr>
        <w:t xml:space="preserve"> Acciones u omisiones del interesado.</w:t>
      </w:r>
    </w:p>
    <w:p w14:paraId="0ED1DA6B" w14:textId="77777777" w:rsidR="003C1971" w:rsidRPr="005B0EFB" w:rsidRDefault="003C1971">
      <w:pPr>
        <w:spacing w:line="360" w:lineRule="auto"/>
        <w:ind w:left="927"/>
        <w:jc w:val="both"/>
        <w:rPr>
          <w:rFonts w:ascii="Palatino Linotype" w:eastAsia="Palatino Linotype" w:hAnsi="Palatino Linotype" w:cs="Palatino Linotype"/>
          <w:sz w:val="22"/>
          <w:szCs w:val="22"/>
        </w:rPr>
      </w:pPr>
    </w:p>
    <w:p w14:paraId="23B4FFF5" w14:textId="77777777" w:rsidR="003C1971" w:rsidRPr="005B0EFB" w:rsidRDefault="00781523">
      <w:pPr>
        <w:numPr>
          <w:ilvl w:val="0"/>
          <w:numId w:val="9"/>
        </w:num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Conducta de la Autoridad:</w:t>
      </w:r>
      <w:r w:rsidRPr="005B0EF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1CC1F9C" w14:textId="77777777" w:rsidR="003C1971" w:rsidRPr="005B0EFB" w:rsidRDefault="003C1971">
      <w:pPr>
        <w:spacing w:line="360" w:lineRule="auto"/>
        <w:ind w:left="927"/>
        <w:jc w:val="both"/>
        <w:rPr>
          <w:rFonts w:ascii="Palatino Linotype" w:eastAsia="Palatino Linotype" w:hAnsi="Palatino Linotype" w:cs="Palatino Linotype"/>
          <w:sz w:val="22"/>
          <w:szCs w:val="22"/>
        </w:rPr>
      </w:pPr>
    </w:p>
    <w:p w14:paraId="3EE59A0F" w14:textId="77777777" w:rsidR="003C1971" w:rsidRPr="005B0EFB" w:rsidRDefault="00781523">
      <w:pPr>
        <w:numPr>
          <w:ilvl w:val="0"/>
          <w:numId w:val="9"/>
        </w:num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 </w:t>
      </w:r>
      <w:r w:rsidRPr="005B0EFB">
        <w:rPr>
          <w:rFonts w:ascii="Palatino Linotype" w:eastAsia="Palatino Linotype" w:hAnsi="Palatino Linotype" w:cs="Palatino Linotype"/>
          <w:b/>
          <w:sz w:val="22"/>
          <w:szCs w:val="22"/>
        </w:rPr>
        <w:t xml:space="preserve">La afectación generada en la situación jurídica de la persona involucrada en el proceso: </w:t>
      </w:r>
      <w:r w:rsidRPr="005B0EFB">
        <w:rPr>
          <w:rFonts w:ascii="Palatino Linotype" w:eastAsia="Palatino Linotype" w:hAnsi="Palatino Linotype" w:cs="Palatino Linotype"/>
          <w:sz w:val="22"/>
          <w:szCs w:val="22"/>
        </w:rPr>
        <w:t>Violación a sus derechos humanos.</w:t>
      </w:r>
    </w:p>
    <w:p w14:paraId="09540AFE"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78366812"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436469"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6670034F" w14:textId="77777777" w:rsidR="003C1971" w:rsidRPr="005B0EFB" w:rsidRDefault="00781523">
      <w:pPr>
        <w:spacing w:line="360" w:lineRule="auto"/>
        <w:jc w:val="both"/>
        <w:rPr>
          <w:rFonts w:ascii="Palatino Linotype" w:eastAsia="Palatino Linotype" w:hAnsi="Palatino Linotype" w:cs="Palatino Linotype"/>
          <w:b/>
          <w:sz w:val="22"/>
          <w:szCs w:val="22"/>
        </w:rPr>
      </w:pPr>
      <w:r w:rsidRPr="005B0EF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B0EFB">
        <w:rPr>
          <w:rFonts w:ascii="Palatino Linotype" w:eastAsia="Palatino Linotype" w:hAnsi="Palatino Linotype" w:cs="Palatino Linotype"/>
          <w:i/>
          <w:sz w:val="22"/>
          <w:szCs w:val="22"/>
        </w:rPr>
        <w:t xml:space="preserve">“TÉRMINOS PROCESALES. PARA DETERMINAR SI UN FUNCIONARIO JUDICIAL ACTUÓ INDEBIDAMENTE POR NO RESPETARLOS SE DEBE ATENDER AL PRESUPUESTO QUE CONSIDERÓ EL </w:t>
      </w:r>
      <w:r w:rsidRPr="005B0EFB">
        <w:rPr>
          <w:rFonts w:ascii="Palatino Linotype" w:eastAsia="Palatino Linotype" w:hAnsi="Palatino Linotype" w:cs="Palatino Linotype"/>
          <w:i/>
          <w:sz w:val="22"/>
          <w:szCs w:val="22"/>
        </w:rPr>
        <w:lastRenderedPageBreak/>
        <w:t>LEGISLADOR AL FIJARLOS Y LAS CARACTERÍSTICAS DEL CASO.”</w:t>
      </w:r>
      <w:r w:rsidRPr="005B0EFB">
        <w:rPr>
          <w:rFonts w:ascii="Palatino Linotype" w:eastAsia="Palatino Linotype" w:hAnsi="Palatino Linotype" w:cs="Palatino Linotype"/>
          <w:sz w:val="22"/>
          <w:szCs w:val="22"/>
        </w:rPr>
        <w:t>, visible en la Gaceta del Seminario Judicial de la Federación con el registro digital 205635.</w:t>
      </w:r>
    </w:p>
    <w:p w14:paraId="723BCE81"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7B6E1EC6"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9F9222"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66B5F419"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D624370"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6DC21027" w14:textId="77777777" w:rsidR="003C1971" w:rsidRPr="005B0EFB" w:rsidRDefault="00781523">
      <w:pPr>
        <w:spacing w:line="360" w:lineRule="auto"/>
        <w:ind w:left="567" w:right="616"/>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 </w:t>
      </w:r>
      <w:r w:rsidRPr="005B0EFB">
        <w:rPr>
          <w:rFonts w:ascii="Palatino Linotype" w:eastAsia="Palatino Linotype" w:hAnsi="Palatino Linotype" w:cs="Palatino Linotype"/>
          <w:i/>
          <w:sz w:val="22"/>
          <w:szCs w:val="22"/>
        </w:rPr>
        <w:t>“PLAZO RAZONABLE PARA RESOLVER. DIMENSIÓN Y EFECTOS DE ESTE CONCEPTO CUANDO SE ADUCE EXCESIVA CARGA DE TRABAJO.”</w:t>
      </w:r>
      <w:r w:rsidRPr="005B0EFB">
        <w:rPr>
          <w:rFonts w:ascii="Palatino Linotype" w:eastAsia="Palatino Linotype" w:hAnsi="Palatino Linotype" w:cs="Palatino Linotype"/>
          <w:sz w:val="22"/>
          <w:szCs w:val="22"/>
        </w:rPr>
        <w:t xml:space="preserve"> consultable en el Seminario Judicial de la Federación y su gaceta, con el registro digital 2002351.</w:t>
      </w:r>
    </w:p>
    <w:p w14:paraId="48F29ABC" w14:textId="77777777" w:rsidR="003C1971" w:rsidRPr="005B0EFB" w:rsidRDefault="003C1971">
      <w:pPr>
        <w:spacing w:line="360" w:lineRule="auto"/>
        <w:ind w:left="567" w:right="616"/>
        <w:jc w:val="both"/>
        <w:rPr>
          <w:rFonts w:ascii="Palatino Linotype" w:eastAsia="Palatino Linotype" w:hAnsi="Palatino Linotype" w:cs="Palatino Linotype"/>
          <w:b/>
          <w:sz w:val="22"/>
          <w:szCs w:val="22"/>
        </w:rPr>
      </w:pPr>
    </w:p>
    <w:p w14:paraId="1E26EDCC" w14:textId="77777777" w:rsidR="003C1971" w:rsidRPr="005B0EFB" w:rsidRDefault="00781523">
      <w:pPr>
        <w:spacing w:line="360" w:lineRule="auto"/>
        <w:ind w:left="567" w:right="616"/>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5B0EFB">
        <w:rPr>
          <w:rFonts w:ascii="Palatino Linotype" w:eastAsia="Palatino Linotype" w:hAnsi="Palatino Linotype" w:cs="Palatino Linotype"/>
          <w:sz w:val="22"/>
          <w:szCs w:val="22"/>
        </w:rPr>
        <w:t>, visible en el Seminario Judicial de la Federación y su gaceta, con el registro digital 2002350.</w:t>
      </w:r>
    </w:p>
    <w:p w14:paraId="567D7A3C" w14:textId="77777777" w:rsidR="003C1971" w:rsidRPr="005B0EFB" w:rsidRDefault="003C1971">
      <w:pPr>
        <w:spacing w:line="360" w:lineRule="auto"/>
        <w:ind w:left="567" w:right="616"/>
        <w:jc w:val="both"/>
        <w:rPr>
          <w:rFonts w:ascii="Palatino Linotype" w:eastAsia="Palatino Linotype" w:hAnsi="Palatino Linotype" w:cs="Palatino Linotype"/>
          <w:sz w:val="22"/>
          <w:szCs w:val="22"/>
        </w:rPr>
      </w:pPr>
    </w:p>
    <w:p w14:paraId="26C72272"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 plazo legal para resolver el presente asunto, resulta de carácter excepcional.</w:t>
      </w:r>
    </w:p>
    <w:p w14:paraId="4081304D"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3726DF5A" w14:textId="77777777" w:rsidR="003C1971" w:rsidRPr="005B0EFB" w:rsidRDefault="00781523">
      <w:pPr>
        <w:numPr>
          <w:ilvl w:val="0"/>
          <w:numId w:val="8"/>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 xml:space="preserve">Cierre de instrucción. </w:t>
      </w:r>
      <w:r w:rsidRPr="005B0EFB">
        <w:rPr>
          <w:rFonts w:ascii="Palatino Linotype" w:eastAsia="Palatino Linotype" w:hAnsi="Palatino Linotype" w:cs="Palatino Linotype"/>
          <w:sz w:val="22"/>
          <w:szCs w:val="22"/>
        </w:rPr>
        <w:t xml:space="preserve">El </w:t>
      </w:r>
      <w:r w:rsidRPr="005B0EFB">
        <w:rPr>
          <w:rFonts w:ascii="Palatino Linotype" w:eastAsia="Palatino Linotype" w:hAnsi="Palatino Linotype" w:cs="Palatino Linotype"/>
          <w:b/>
          <w:sz w:val="22"/>
          <w:szCs w:val="22"/>
        </w:rPr>
        <w:t>trece de junio de dos mil veinticinco</w:t>
      </w:r>
      <w:r w:rsidRPr="005B0EF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9535051" w14:textId="77777777" w:rsidR="003C1971" w:rsidRPr="005B0EFB" w:rsidRDefault="003C197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3C3D1E59"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FC21DE4"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25017A56" w14:textId="77777777" w:rsidR="003C1971" w:rsidRPr="005B0EFB" w:rsidRDefault="00781523">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2" w:name="_heading=h.30j0zll" w:colFirst="0" w:colLast="0"/>
      <w:bookmarkEnd w:id="2"/>
      <w:r w:rsidRPr="005B0EFB">
        <w:rPr>
          <w:rFonts w:ascii="Palatino Linotype" w:eastAsia="Palatino Linotype" w:hAnsi="Palatino Linotype" w:cs="Palatino Linotype"/>
          <w:b/>
          <w:sz w:val="22"/>
          <w:szCs w:val="22"/>
        </w:rPr>
        <w:t>C O N S I D E R A N D O:</w:t>
      </w:r>
    </w:p>
    <w:p w14:paraId="44BF0C29" w14:textId="77777777" w:rsidR="003C1971" w:rsidRPr="005B0EFB" w:rsidRDefault="003C1971">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0424F58"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 xml:space="preserve">Primero. Competencia. </w:t>
      </w:r>
      <w:r w:rsidRPr="005B0EFB">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w:t>
      </w:r>
      <w:r w:rsidR="00412069" w:rsidRPr="005B0EFB">
        <w:rPr>
          <w:rFonts w:ascii="Palatino Linotype" w:eastAsia="Palatino Linotype" w:hAnsi="Palatino Linotype" w:cs="Palatino Linotype"/>
          <w:sz w:val="22"/>
          <w:szCs w:val="22"/>
        </w:rPr>
        <w:t>, cuadragésimo y cuadragésimo primero</w:t>
      </w:r>
      <w:r w:rsidRPr="005B0EFB">
        <w:rPr>
          <w:rFonts w:ascii="Palatino Linotype" w:eastAsia="Palatino Linotype" w:hAnsi="Palatino Linotype" w:cs="Palatino Linotype"/>
          <w:sz w:val="22"/>
          <w:szCs w:val="22"/>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AEAC3A0" w14:textId="77777777" w:rsidR="003C1971" w:rsidRPr="005B0EFB" w:rsidRDefault="003C1971">
      <w:pPr>
        <w:spacing w:line="360" w:lineRule="auto"/>
        <w:jc w:val="both"/>
        <w:rPr>
          <w:rFonts w:ascii="Palatino Linotype" w:eastAsia="Palatino Linotype" w:hAnsi="Palatino Linotype" w:cs="Palatino Linotype"/>
          <w:b/>
          <w:sz w:val="22"/>
          <w:szCs w:val="22"/>
        </w:rPr>
      </w:pPr>
    </w:p>
    <w:p w14:paraId="5B5FB740"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lastRenderedPageBreak/>
        <w:t>Segundo. Oportunidad y Procedibilidad del Recurso de Revisión</w:t>
      </w:r>
      <w:r w:rsidRPr="005B0EF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2060232"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3B8EF9E0"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proporcionó su respuesta a la solicitud de información el </w:t>
      </w:r>
      <w:r w:rsidRPr="005B0EFB">
        <w:rPr>
          <w:rFonts w:ascii="Palatino Linotype" w:eastAsia="Palatino Linotype" w:hAnsi="Palatino Linotype" w:cs="Palatino Linotype"/>
          <w:b/>
          <w:sz w:val="22"/>
          <w:szCs w:val="22"/>
        </w:rPr>
        <w:t>cuatro de marzo de dos mil veinticinco</w:t>
      </w:r>
      <w:r w:rsidRPr="005B0EFB">
        <w:rPr>
          <w:rFonts w:ascii="Palatino Linotype" w:eastAsia="Palatino Linotype" w:hAnsi="Palatino Linotype" w:cs="Palatino Linotype"/>
          <w:sz w:val="22"/>
          <w:szCs w:val="22"/>
        </w:rPr>
        <w:t xml:space="preserve">, y la parte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presentó su recurso de revisión el </w:t>
      </w:r>
      <w:r w:rsidRPr="005B0EFB">
        <w:rPr>
          <w:rFonts w:ascii="Palatino Linotype" w:eastAsia="Palatino Linotype" w:hAnsi="Palatino Linotype" w:cs="Palatino Linotype"/>
          <w:b/>
          <w:sz w:val="22"/>
          <w:szCs w:val="22"/>
        </w:rPr>
        <w:t>veinticuatro de marzo de dos mil veinticinco</w:t>
      </w:r>
      <w:r w:rsidRPr="005B0EFB">
        <w:rPr>
          <w:rFonts w:ascii="Palatino Linotype" w:eastAsia="Palatino Linotype" w:hAnsi="Palatino Linotype" w:cs="Palatino Linotype"/>
          <w:sz w:val="22"/>
          <w:szCs w:val="22"/>
        </w:rPr>
        <w:t>;</w:t>
      </w:r>
      <w:r w:rsidRPr="005B0EFB">
        <w:rPr>
          <w:rFonts w:ascii="Palatino Linotype" w:eastAsia="Palatino Linotype" w:hAnsi="Palatino Linotype" w:cs="Palatino Linotype"/>
          <w:b/>
          <w:sz w:val="22"/>
          <w:szCs w:val="22"/>
        </w:rPr>
        <w:t xml:space="preserve"> </w:t>
      </w:r>
      <w:r w:rsidRPr="005B0EFB">
        <w:rPr>
          <w:rFonts w:ascii="Palatino Linotype" w:eastAsia="Palatino Linotype" w:hAnsi="Palatino Linotype" w:cs="Palatino Linotype"/>
          <w:sz w:val="22"/>
          <w:szCs w:val="22"/>
        </w:rPr>
        <w:t xml:space="preserve">esto es al décimo tercer día hábil siguiente en que tuvo conocimiento de la respuesta. </w:t>
      </w:r>
    </w:p>
    <w:p w14:paraId="7714EBAD" w14:textId="77777777" w:rsidR="003C1971" w:rsidRPr="005B0EFB" w:rsidRDefault="003C1971">
      <w:pPr>
        <w:spacing w:line="360" w:lineRule="auto"/>
        <w:ind w:right="843"/>
        <w:jc w:val="both"/>
        <w:rPr>
          <w:rFonts w:ascii="Palatino Linotype" w:eastAsia="Palatino Linotype" w:hAnsi="Palatino Linotype" w:cs="Palatino Linotype"/>
          <w:i/>
          <w:sz w:val="22"/>
          <w:szCs w:val="22"/>
        </w:rPr>
      </w:pPr>
    </w:p>
    <w:p w14:paraId="78A252DE"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651F4C8"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11283FF3"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502A15F5"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7999392F" w14:textId="77777777" w:rsidR="003C1971" w:rsidRPr="005B0EFB" w:rsidRDefault="00781523">
      <w:pPr>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 xml:space="preserve">Artículo 179. </w:t>
      </w:r>
      <w:r w:rsidRPr="005B0EFB">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633B078" w14:textId="77777777" w:rsidR="003C1971" w:rsidRPr="005B0EFB" w:rsidRDefault="00781523">
      <w:pPr>
        <w:spacing w:line="276" w:lineRule="auto"/>
        <w:ind w:left="567" w:right="616"/>
        <w:jc w:val="both"/>
        <w:rPr>
          <w:rFonts w:ascii="Palatino Linotype" w:eastAsia="Palatino Linotype" w:hAnsi="Palatino Linotype" w:cs="Palatino Linotype"/>
          <w:b/>
          <w:sz w:val="22"/>
          <w:szCs w:val="22"/>
        </w:rPr>
      </w:pPr>
      <w:r w:rsidRPr="005B0EFB">
        <w:rPr>
          <w:rFonts w:ascii="Palatino Linotype" w:eastAsia="Palatino Linotype" w:hAnsi="Palatino Linotype" w:cs="Palatino Linotype"/>
          <w:i/>
          <w:sz w:val="22"/>
          <w:szCs w:val="22"/>
        </w:rPr>
        <w:t>I</w:t>
      </w:r>
      <w:r w:rsidRPr="005B0EFB">
        <w:rPr>
          <w:rFonts w:ascii="Palatino Linotype" w:eastAsia="Palatino Linotype" w:hAnsi="Palatino Linotype" w:cs="Palatino Linotype"/>
          <w:b/>
          <w:i/>
          <w:sz w:val="22"/>
          <w:szCs w:val="22"/>
        </w:rPr>
        <w:t>. La negativa a la información solicitada</w:t>
      </w:r>
      <w:r w:rsidRPr="005B0EFB">
        <w:rPr>
          <w:rFonts w:ascii="Palatino Linotype" w:eastAsia="Palatino Linotype" w:hAnsi="Palatino Linotype" w:cs="Palatino Linotype"/>
          <w:b/>
          <w:sz w:val="22"/>
          <w:szCs w:val="22"/>
        </w:rPr>
        <w:t>;</w:t>
      </w:r>
    </w:p>
    <w:p w14:paraId="0805B0C2" w14:textId="77777777" w:rsidR="003C1971" w:rsidRPr="005B0EFB" w:rsidRDefault="00781523">
      <w:pPr>
        <w:spacing w:line="276" w:lineRule="auto"/>
        <w:ind w:left="567" w:right="616"/>
        <w:jc w:val="both"/>
        <w:rPr>
          <w:rFonts w:ascii="Palatino Linotype" w:eastAsia="Palatino Linotype" w:hAnsi="Palatino Linotype" w:cs="Palatino Linotype"/>
          <w:b/>
          <w:sz w:val="22"/>
          <w:szCs w:val="22"/>
        </w:rPr>
      </w:pPr>
      <w:r w:rsidRPr="005B0EFB">
        <w:rPr>
          <w:rFonts w:ascii="Palatino Linotype" w:eastAsia="Palatino Linotype" w:hAnsi="Palatino Linotype" w:cs="Palatino Linotype"/>
          <w:b/>
          <w:sz w:val="22"/>
          <w:szCs w:val="22"/>
        </w:rPr>
        <w:t xml:space="preserve">…” </w:t>
      </w:r>
    </w:p>
    <w:p w14:paraId="5D5AA8B0" w14:textId="77777777" w:rsidR="003C1971" w:rsidRPr="005B0EFB" w:rsidRDefault="003C1971">
      <w:pPr>
        <w:spacing w:line="360" w:lineRule="auto"/>
        <w:ind w:left="567" w:right="616"/>
        <w:jc w:val="both"/>
        <w:rPr>
          <w:rFonts w:ascii="Palatino Linotype" w:eastAsia="Palatino Linotype" w:hAnsi="Palatino Linotype" w:cs="Palatino Linotype"/>
          <w:sz w:val="22"/>
          <w:szCs w:val="22"/>
        </w:rPr>
      </w:pPr>
    </w:p>
    <w:p w14:paraId="7A065A33"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lastRenderedPageBreak/>
        <w:t>Tercero. Materia de Revisión</w:t>
      </w:r>
      <w:r w:rsidRPr="005B0EFB">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60BF56CE"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2771F57A"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 xml:space="preserve">Cuarto. Estudio de fondo del asunto. </w:t>
      </w:r>
      <w:r w:rsidRPr="005B0EFB">
        <w:rPr>
          <w:rFonts w:ascii="Palatino Linotype" w:eastAsia="Palatino Linotype" w:hAnsi="Palatino Linotype" w:cs="Palatino Linotype"/>
          <w:sz w:val="22"/>
          <w:szCs w:val="22"/>
        </w:rPr>
        <w:t>Es conveniente analizar si la respuesta del Sujeto Obligado</w:t>
      </w:r>
      <w:r w:rsidRPr="005B0EFB">
        <w:rPr>
          <w:rFonts w:ascii="Palatino Linotype" w:eastAsia="Palatino Linotype" w:hAnsi="Palatino Linotype" w:cs="Palatino Linotype"/>
          <w:b/>
          <w:sz w:val="22"/>
          <w:szCs w:val="22"/>
        </w:rPr>
        <w:t xml:space="preserve"> </w:t>
      </w:r>
      <w:r w:rsidRPr="005B0EFB">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9E31E96"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79195574" w14:textId="77777777" w:rsidR="003C1971" w:rsidRPr="005B0EFB" w:rsidRDefault="00781523">
      <w:pPr>
        <w:tabs>
          <w:tab w:val="left" w:pos="851"/>
        </w:tabs>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Artículo 4</w:t>
      </w:r>
      <w:r w:rsidRPr="005B0EF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F031BC" w14:textId="77777777" w:rsidR="003C1971" w:rsidRPr="005B0EFB" w:rsidRDefault="00781523">
      <w:pPr>
        <w:tabs>
          <w:tab w:val="left" w:pos="851"/>
        </w:tabs>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B0EF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8B0D709" w14:textId="77777777" w:rsidR="003C1971" w:rsidRPr="005B0EFB" w:rsidRDefault="00781523">
      <w:pPr>
        <w:tabs>
          <w:tab w:val="left" w:pos="851"/>
        </w:tabs>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5B0EFB">
        <w:rPr>
          <w:rFonts w:ascii="Palatino Linotype" w:eastAsia="Palatino Linotype" w:hAnsi="Palatino Linotype" w:cs="Palatino Linotype"/>
          <w:i/>
          <w:sz w:val="22"/>
          <w:szCs w:val="22"/>
        </w:rPr>
        <w:t>.”(</w:t>
      </w:r>
      <w:proofErr w:type="gramEnd"/>
      <w:r w:rsidRPr="005B0EFB">
        <w:rPr>
          <w:rFonts w:ascii="Palatino Linotype" w:eastAsia="Palatino Linotype" w:hAnsi="Palatino Linotype" w:cs="Palatino Linotype"/>
          <w:i/>
          <w:sz w:val="22"/>
          <w:szCs w:val="22"/>
        </w:rPr>
        <w:t>Sic)</w:t>
      </w:r>
    </w:p>
    <w:p w14:paraId="233630AA"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70F5ACAB"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EDFDD5" w14:textId="77777777" w:rsidR="003C1971" w:rsidRPr="005B0EFB" w:rsidRDefault="003C1971">
      <w:pPr>
        <w:spacing w:line="276" w:lineRule="auto"/>
        <w:ind w:left="567" w:right="616"/>
        <w:jc w:val="both"/>
        <w:rPr>
          <w:rFonts w:ascii="Palatino Linotype" w:eastAsia="Palatino Linotype" w:hAnsi="Palatino Linotype" w:cs="Palatino Linotype"/>
          <w:sz w:val="22"/>
          <w:szCs w:val="22"/>
        </w:rPr>
      </w:pPr>
    </w:p>
    <w:p w14:paraId="142F8276" w14:textId="77777777" w:rsidR="003C1971" w:rsidRPr="005B0EFB" w:rsidRDefault="00781523">
      <w:pPr>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Artículo 12.-</w:t>
      </w:r>
      <w:r w:rsidRPr="005B0EF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DACB78A" w14:textId="77777777" w:rsidR="003C1971" w:rsidRPr="005B0EFB" w:rsidRDefault="003C1971">
      <w:pPr>
        <w:spacing w:line="276" w:lineRule="auto"/>
        <w:ind w:left="567" w:right="616"/>
        <w:jc w:val="both"/>
        <w:rPr>
          <w:rFonts w:ascii="Palatino Linotype" w:eastAsia="Palatino Linotype" w:hAnsi="Palatino Linotype" w:cs="Palatino Linotype"/>
          <w:i/>
          <w:sz w:val="22"/>
          <w:szCs w:val="22"/>
        </w:rPr>
      </w:pPr>
    </w:p>
    <w:p w14:paraId="660A1EB1" w14:textId="77777777" w:rsidR="003C1971" w:rsidRPr="005B0EFB" w:rsidRDefault="00781523">
      <w:pPr>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B0EFB">
        <w:rPr>
          <w:rFonts w:ascii="Palatino Linotype" w:eastAsia="Palatino Linotype" w:hAnsi="Palatino Linotype" w:cs="Palatino Linotype"/>
          <w:i/>
          <w:sz w:val="22"/>
          <w:szCs w:val="22"/>
        </w:rPr>
        <w:t xml:space="preserve">. </w:t>
      </w:r>
      <w:r w:rsidRPr="005B0EF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5B0EFB">
        <w:rPr>
          <w:rFonts w:ascii="Palatino Linotype" w:eastAsia="Palatino Linotype" w:hAnsi="Palatino Linotype" w:cs="Palatino Linotype"/>
          <w:i/>
          <w:sz w:val="22"/>
          <w:szCs w:val="22"/>
        </w:rPr>
        <w:t xml:space="preserve">.” </w:t>
      </w:r>
    </w:p>
    <w:p w14:paraId="2D486C5B" w14:textId="77777777" w:rsidR="003C1971" w:rsidRPr="005B0EFB" w:rsidRDefault="003C1971">
      <w:pPr>
        <w:spacing w:line="360" w:lineRule="auto"/>
        <w:ind w:right="-93"/>
        <w:jc w:val="both"/>
        <w:rPr>
          <w:rFonts w:ascii="Palatino Linotype" w:eastAsia="Palatino Linotype" w:hAnsi="Palatino Linotype" w:cs="Palatino Linotype"/>
          <w:sz w:val="22"/>
          <w:szCs w:val="22"/>
        </w:rPr>
      </w:pPr>
    </w:p>
    <w:p w14:paraId="4E71A2CB" w14:textId="77777777" w:rsidR="003C1971" w:rsidRPr="005B0EFB" w:rsidRDefault="00781523">
      <w:pPr>
        <w:spacing w:line="360" w:lineRule="auto"/>
        <w:ind w:right="-93"/>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87F2760" w14:textId="77777777" w:rsidR="003C1971" w:rsidRPr="005B0EFB" w:rsidRDefault="003C1971">
      <w:pPr>
        <w:spacing w:line="360" w:lineRule="auto"/>
        <w:ind w:right="-93"/>
        <w:jc w:val="both"/>
        <w:rPr>
          <w:rFonts w:ascii="Palatino Linotype" w:eastAsia="Palatino Linotype" w:hAnsi="Palatino Linotype" w:cs="Palatino Linotype"/>
          <w:sz w:val="22"/>
          <w:szCs w:val="22"/>
        </w:rPr>
      </w:pPr>
    </w:p>
    <w:p w14:paraId="411681B7" w14:textId="77777777" w:rsidR="003C1971" w:rsidRPr="005B0EFB" w:rsidRDefault="00781523">
      <w:pPr>
        <w:spacing w:line="360" w:lineRule="auto"/>
        <w:jc w:val="both"/>
        <w:rPr>
          <w:rFonts w:ascii="Palatino Linotype" w:eastAsia="Palatino Linotype" w:hAnsi="Palatino Linotype" w:cs="Palatino Linotype"/>
          <w:b/>
          <w:sz w:val="22"/>
          <w:szCs w:val="22"/>
        </w:rPr>
      </w:pPr>
      <w:r w:rsidRPr="005B0EFB">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5B0EFB">
        <w:rPr>
          <w:rFonts w:ascii="Palatino Linotype" w:eastAsia="Palatino Linotype" w:hAnsi="Palatino Linotype" w:cs="Palatino Linotype"/>
          <w:b/>
          <w:sz w:val="22"/>
          <w:szCs w:val="22"/>
        </w:rPr>
        <w:t xml:space="preserve"> </w:t>
      </w:r>
    </w:p>
    <w:p w14:paraId="177B1C6E" w14:textId="77777777" w:rsidR="003C1971" w:rsidRPr="005B0EFB" w:rsidRDefault="003C1971">
      <w:pPr>
        <w:spacing w:line="276" w:lineRule="auto"/>
        <w:ind w:left="851" w:right="850"/>
        <w:jc w:val="both"/>
        <w:rPr>
          <w:rFonts w:ascii="Palatino Linotype" w:eastAsia="Palatino Linotype" w:hAnsi="Palatino Linotype" w:cs="Palatino Linotype"/>
          <w:sz w:val="22"/>
          <w:szCs w:val="22"/>
        </w:rPr>
      </w:pPr>
    </w:p>
    <w:p w14:paraId="68FE5E5B" w14:textId="77777777" w:rsidR="003C1971" w:rsidRPr="005B0EFB" w:rsidRDefault="00781523">
      <w:pPr>
        <w:spacing w:line="276" w:lineRule="auto"/>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No existe obligación de elaborar documentos ad hoc para atender las solicitudes de acceso a la información.</w:t>
      </w:r>
      <w:r w:rsidRPr="005B0EF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76C452" w14:textId="77777777" w:rsidR="003C1971" w:rsidRPr="005B0EFB" w:rsidRDefault="003C1971">
      <w:pPr>
        <w:spacing w:line="276" w:lineRule="auto"/>
        <w:ind w:left="567" w:right="616"/>
        <w:jc w:val="both"/>
        <w:rPr>
          <w:rFonts w:ascii="Palatino Linotype" w:eastAsia="Palatino Linotype" w:hAnsi="Palatino Linotype" w:cs="Palatino Linotype"/>
          <w:i/>
          <w:sz w:val="22"/>
          <w:szCs w:val="22"/>
        </w:rPr>
      </w:pPr>
    </w:p>
    <w:p w14:paraId="4456298C"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84BCB3"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5747DFFD"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68D941"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0063857C" w14:textId="77777777" w:rsidR="003C1971" w:rsidRPr="005B0EFB" w:rsidRDefault="00781523">
      <w:pPr>
        <w:spacing w:line="276" w:lineRule="auto"/>
        <w:ind w:left="567" w:right="89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 xml:space="preserve">Artículo 3. </w:t>
      </w:r>
      <w:r w:rsidRPr="005B0EFB">
        <w:rPr>
          <w:rFonts w:ascii="Palatino Linotype" w:eastAsia="Palatino Linotype" w:hAnsi="Palatino Linotype" w:cs="Palatino Linotype"/>
          <w:i/>
          <w:sz w:val="22"/>
          <w:szCs w:val="22"/>
        </w:rPr>
        <w:t>Para los efectos de la presente Ley se entenderá por:</w:t>
      </w:r>
    </w:p>
    <w:p w14:paraId="050484B2" w14:textId="77777777" w:rsidR="003C1971" w:rsidRPr="005B0EFB" w:rsidRDefault="00781523">
      <w:pPr>
        <w:spacing w:line="276" w:lineRule="auto"/>
        <w:ind w:left="567" w:right="89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19635F4F" w14:textId="77777777" w:rsidR="003C1971" w:rsidRPr="005B0EFB" w:rsidRDefault="00781523">
      <w:pPr>
        <w:spacing w:line="276" w:lineRule="auto"/>
        <w:ind w:left="567" w:right="89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lastRenderedPageBreak/>
        <w:t>XI. Documento:</w:t>
      </w:r>
      <w:r w:rsidRPr="005B0EFB">
        <w:rPr>
          <w:rFonts w:ascii="Palatino Linotype" w:eastAsia="Palatino Linotype" w:hAnsi="Palatino Linotype" w:cs="Palatino Linotype"/>
          <w:i/>
          <w:sz w:val="22"/>
          <w:szCs w:val="22"/>
        </w:rPr>
        <w:t xml:space="preserve"> Los expedientes, reportes, estudios, actas</w:t>
      </w:r>
      <w:r w:rsidRPr="005B0EFB">
        <w:rPr>
          <w:rFonts w:ascii="Palatino Linotype" w:eastAsia="Palatino Linotype" w:hAnsi="Palatino Linotype" w:cs="Palatino Linotype"/>
          <w:b/>
          <w:i/>
          <w:sz w:val="22"/>
          <w:szCs w:val="22"/>
        </w:rPr>
        <w:t>,</w:t>
      </w:r>
      <w:r w:rsidRPr="005B0EF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44C15DB" w14:textId="77777777" w:rsidR="003C1971" w:rsidRPr="005B0EFB" w:rsidRDefault="003C1971">
      <w:pPr>
        <w:spacing w:line="360" w:lineRule="auto"/>
        <w:ind w:left="851" w:right="899"/>
        <w:jc w:val="both"/>
        <w:rPr>
          <w:rFonts w:ascii="Palatino Linotype" w:eastAsia="Palatino Linotype" w:hAnsi="Palatino Linotype" w:cs="Palatino Linotype"/>
          <w:sz w:val="22"/>
          <w:szCs w:val="22"/>
        </w:rPr>
      </w:pPr>
    </w:p>
    <w:p w14:paraId="45EF300A"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412B7AE" w14:textId="77777777" w:rsidR="003C1971" w:rsidRPr="005B0EFB" w:rsidRDefault="003C1971">
      <w:pPr>
        <w:spacing w:line="360" w:lineRule="auto"/>
        <w:ind w:left="851" w:right="899"/>
        <w:jc w:val="both"/>
        <w:rPr>
          <w:rFonts w:ascii="Palatino Linotype" w:eastAsia="Palatino Linotype" w:hAnsi="Palatino Linotype" w:cs="Palatino Linotype"/>
          <w:sz w:val="22"/>
          <w:szCs w:val="22"/>
        </w:rPr>
      </w:pPr>
    </w:p>
    <w:p w14:paraId="5D1D474E" w14:textId="77777777" w:rsidR="003C1971" w:rsidRPr="005B0EFB" w:rsidRDefault="00781523">
      <w:pPr>
        <w:spacing w:line="276" w:lineRule="auto"/>
        <w:ind w:left="851" w:right="89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sz w:val="22"/>
          <w:szCs w:val="22"/>
        </w:rPr>
        <w:t>“</w:t>
      </w:r>
      <w:r w:rsidRPr="005B0EF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B0EF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4564E9" w14:textId="77777777" w:rsidR="003C1971" w:rsidRPr="005B0EFB" w:rsidRDefault="00781523">
      <w:pPr>
        <w:spacing w:line="276" w:lineRule="auto"/>
        <w:ind w:left="851" w:right="89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En </w:t>
      </w:r>
      <w:proofErr w:type="gramStart"/>
      <w:r w:rsidRPr="005B0EFB">
        <w:rPr>
          <w:rFonts w:ascii="Palatino Linotype" w:eastAsia="Palatino Linotype" w:hAnsi="Palatino Linotype" w:cs="Palatino Linotype"/>
          <w:i/>
          <w:sz w:val="22"/>
          <w:szCs w:val="22"/>
        </w:rPr>
        <w:t>consecuencia</w:t>
      </w:r>
      <w:proofErr w:type="gramEnd"/>
      <w:r w:rsidRPr="005B0EFB">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C3D15DC" w14:textId="77777777" w:rsidR="003C1971" w:rsidRPr="005B0EFB" w:rsidRDefault="00781523">
      <w:pPr>
        <w:spacing w:line="276" w:lineRule="auto"/>
        <w:ind w:left="851" w:right="89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B0EFB">
        <w:rPr>
          <w:rFonts w:ascii="Palatino Linotype" w:eastAsia="Palatino Linotype" w:hAnsi="Palatino Linotype" w:cs="Palatino Linotype"/>
          <w:i/>
          <w:sz w:val="22"/>
          <w:szCs w:val="22"/>
        </w:rPr>
        <w:t>que</w:t>
      </w:r>
      <w:proofErr w:type="gramEnd"/>
      <w:r w:rsidRPr="005B0EFB">
        <w:rPr>
          <w:rFonts w:ascii="Palatino Linotype" w:eastAsia="Palatino Linotype" w:hAnsi="Palatino Linotype" w:cs="Palatino Linotype"/>
          <w:i/>
          <w:sz w:val="22"/>
          <w:szCs w:val="22"/>
        </w:rPr>
        <w:t xml:space="preserve"> en ejercicio de las atribuciones conferidas, sea generada por los Sujetos Obligados;</w:t>
      </w:r>
    </w:p>
    <w:p w14:paraId="5E7C833E" w14:textId="77777777" w:rsidR="003C1971" w:rsidRPr="005B0EFB" w:rsidRDefault="00781523">
      <w:pPr>
        <w:spacing w:line="276" w:lineRule="auto"/>
        <w:ind w:left="851" w:right="89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5B0EFB">
        <w:rPr>
          <w:rFonts w:ascii="Palatino Linotype" w:eastAsia="Palatino Linotype" w:hAnsi="Palatino Linotype" w:cs="Palatino Linotype"/>
          <w:b/>
          <w:i/>
          <w:sz w:val="22"/>
          <w:szCs w:val="22"/>
        </w:rPr>
        <w:t>que</w:t>
      </w:r>
      <w:proofErr w:type="gramEnd"/>
      <w:r w:rsidRPr="005B0EFB">
        <w:rPr>
          <w:rFonts w:ascii="Palatino Linotype" w:eastAsia="Palatino Linotype" w:hAnsi="Palatino Linotype" w:cs="Palatino Linotype"/>
          <w:b/>
          <w:i/>
          <w:sz w:val="22"/>
          <w:szCs w:val="22"/>
        </w:rPr>
        <w:t xml:space="preserve"> en ejercicio de las atribuciones conferidas, sea administrada por los Sujetos Obligados, y</w:t>
      </w:r>
    </w:p>
    <w:p w14:paraId="69C3D80F" w14:textId="77777777" w:rsidR="003C1971" w:rsidRPr="005B0EFB" w:rsidRDefault="00781523">
      <w:pPr>
        <w:spacing w:line="276" w:lineRule="auto"/>
        <w:ind w:left="851" w:right="89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5B0EFB">
        <w:rPr>
          <w:rFonts w:ascii="Palatino Linotype" w:eastAsia="Palatino Linotype" w:hAnsi="Palatino Linotype" w:cs="Palatino Linotype"/>
          <w:b/>
          <w:i/>
          <w:sz w:val="22"/>
          <w:szCs w:val="22"/>
        </w:rPr>
        <w:t>que</w:t>
      </w:r>
      <w:proofErr w:type="gramEnd"/>
      <w:r w:rsidRPr="005B0EFB">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19449EEE"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7891BE04"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A338A14"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7644E705"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C5FAF24" w14:textId="77777777" w:rsidR="003C1971" w:rsidRPr="005B0EFB" w:rsidRDefault="00781523">
      <w:pPr>
        <w:spacing w:before="240" w:after="240" w:line="360" w:lineRule="auto"/>
        <w:ind w:right="51"/>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Ahora bien, del análisis a la solicitud de información, motivo del recurso de revisión que ahora se resuelve, se advierte que la parte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requirió al </w:t>
      </w:r>
      <w:r w:rsidRPr="005B0EFB">
        <w:rPr>
          <w:rFonts w:ascii="Palatino Linotype" w:eastAsia="Palatino Linotype" w:hAnsi="Palatino Linotype" w:cs="Palatino Linotype"/>
          <w:b/>
          <w:sz w:val="22"/>
          <w:szCs w:val="22"/>
        </w:rPr>
        <w:t xml:space="preserve">Sujeto Obligado </w:t>
      </w:r>
      <w:r w:rsidRPr="005B0EFB">
        <w:rPr>
          <w:rFonts w:ascii="Palatino Linotype" w:eastAsia="Palatino Linotype" w:hAnsi="Palatino Linotype" w:cs="Palatino Linotype"/>
          <w:sz w:val="22"/>
          <w:szCs w:val="22"/>
        </w:rPr>
        <w:t>le proporcionara, información consistente en lo siguiente:</w:t>
      </w:r>
    </w:p>
    <w:p w14:paraId="0DCEC987" w14:textId="77777777" w:rsidR="003C1971" w:rsidRPr="005B0EFB" w:rsidRDefault="003C197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160487" w14:textId="77777777" w:rsidR="003C1971" w:rsidRPr="005B0EFB" w:rsidRDefault="0078152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Cuantas demandas laborales recibió la administración 2025,</w:t>
      </w:r>
    </w:p>
    <w:p w14:paraId="54B889A1" w14:textId="77777777" w:rsidR="003C1971" w:rsidRPr="005B0EFB" w:rsidRDefault="0078152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Cuantos laudos se pagaron, </w:t>
      </w:r>
    </w:p>
    <w:p w14:paraId="4684D67B" w14:textId="77777777" w:rsidR="003C1971" w:rsidRPr="005B0EFB" w:rsidRDefault="0078152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Cuántos convenios se tuvieron en la Administración 2022 – 2024, </w:t>
      </w:r>
    </w:p>
    <w:p w14:paraId="71250339" w14:textId="77777777" w:rsidR="003C1971" w:rsidRPr="005B0EFB" w:rsidRDefault="0078152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Cuántos convenios se pagaron, </w:t>
      </w:r>
    </w:p>
    <w:p w14:paraId="33F99A0B" w14:textId="77777777" w:rsidR="003C1971" w:rsidRPr="005B0EFB" w:rsidRDefault="0078152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Cuál fue el adeudo de laudos laborales y convenios pendientes de pagar a diciembre 2024 </w:t>
      </w:r>
    </w:p>
    <w:p w14:paraId="0997670D" w14:textId="77777777" w:rsidR="003C1971" w:rsidRPr="005B0EFB" w:rsidRDefault="00781523">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Cuantas demandas laborales tiene de esta administración 2025, con el nombre de los demandantes.</w:t>
      </w:r>
    </w:p>
    <w:p w14:paraId="1059030A" w14:textId="77777777" w:rsidR="003C1971" w:rsidRPr="005B0EFB" w:rsidRDefault="003C197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D65BA4"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En respuesta, la Consejería Jurídica informó que el requerimiento presentado, no obra en sus archivos, en razón de que no se administra presupuesto para realizar pagos de demanda, convenios y laudos; refiriendo que la información obra en otra área diversa como es tesorería y dirección de administración.</w:t>
      </w:r>
    </w:p>
    <w:p w14:paraId="57868795"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5F0C3346"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Así mismo la Contraloría Municipal informó que, con fundamento en el artículo 3.12 del Código Reglamentario Municipal del Ayuntamiento de Toluca y conforme a sus atribuciones, no se encontró la información solicitada por no haberse poseído, generado o administrado.</w:t>
      </w:r>
    </w:p>
    <w:p w14:paraId="7217DD97"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Derivado de ello, el hoy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se inconformó por la negativa de la información. </w:t>
      </w:r>
    </w:p>
    <w:p w14:paraId="189CEFE8"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57AC491C"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Es así que, el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no realizó manifestaciones, alegatos o pruebas que a su derecho convinieran y por su parte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ratificó su respuesta inicial. </w:t>
      </w:r>
    </w:p>
    <w:p w14:paraId="077D88FF"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Una vez expuestas las posturas de las partes, conviene entrar al estudio de la naturaleza de la información, con la finalidad de señalar si con la información entregada por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en respuesta colma o no las pretensiones del particular. </w:t>
      </w:r>
    </w:p>
    <w:p w14:paraId="75FD5F99" w14:textId="77777777" w:rsidR="003C1971" w:rsidRPr="005B0EFB" w:rsidRDefault="00781523">
      <w:pPr>
        <w:spacing w:line="360" w:lineRule="auto"/>
        <w:ind w:right="-93"/>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lastRenderedPageBreak/>
        <w:t xml:space="preserve">Asimismo, es de precisar que de las constancias que obran en el expediente se logra vislumbrar que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turnó la solicitud de información a la unidad administrativa que considero competente, a </w:t>
      </w:r>
      <w:proofErr w:type="gramStart"/>
      <w:r w:rsidRPr="005B0EFB">
        <w:rPr>
          <w:rFonts w:ascii="Palatino Linotype" w:eastAsia="Palatino Linotype" w:hAnsi="Palatino Linotype" w:cs="Palatino Linotype"/>
          <w:sz w:val="22"/>
          <w:szCs w:val="22"/>
        </w:rPr>
        <w:t>saber</w:t>
      </w:r>
      <w:proofErr w:type="gramEnd"/>
      <w:r w:rsidRPr="005B0EFB">
        <w:rPr>
          <w:rFonts w:ascii="Palatino Linotype" w:eastAsia="Palatino Linotype" w:hAnsi="Palatino Linotype" w:cs="Palatino Linotype"/>
          <w:sz w:val="22"/>
          <w:szCs w:val="22"/>
        </w:rPr>
        <w:t xml:space="preserve"> la Consejería Jurídica y Contraloría Municipal, quienes de conformidad con el Manual de Organización de la Secretaría del Ayuntamiento y el Manual de Organización de la Contraloría Municipal, cuentan con las siguientes atribuciones: </w:t>
      </w:r>
    </w:p>
    <w:p w14:paraId="14495CEE" w14:textId="77777777" w:rsidR="003C1971" w:rsidRPr="005B0EFB" w:rsidRDefault="003C1971">
      <w:pPr>
        <w:spacing w:line="360" w:lineRule="auto"/>
        <w:ind w:right="-93"/>
        <w:jc w:val="both"/>
        <w:rPr>
          <w:rFonts w:ascii="Palatino Linotype" w:eastAsia="Palatino Linotype" w:hAnsi="Palatino Linotype" w:cs="Palatino Linotype"/>
          <w:sz w:val="22"/>
          <w:szCs w:val="22"/>
        </w:rPr>
      </w:pPr>
    </w:p>
    <w:p w14:paraId="5D7EE31C" w14:textId="77777777" w:rsidR="003C1971" w:rsidRPr="005B0EFB" w:rsidRDefault="00781523">
      <w:pPr>
        <w:spacing w:line="276" w:lineRule="auto"/>
        <w:ind w:left="567" w:right="539"/>
        <w:jc w:val="center"/>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Manual de Organización de la Secretaría del Ayuntamiento</w:t>
      </w:r>
    </w:p>
    <w:p w14:paraId="67DBA267"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 xml:space="preserve">201010000 </w:t>
      </w:r>
      <w:proofErr w:type="gramStart"/>
      <w:r w:rsidRPr="005B0EFB">
        <w:rPr>
          <w:rFonts w:ascii="Palatino Linotype" w:eastAsia="Palatino Linotype" w:hAnsi="Palatino Linotype" w:cs="Palatino Linotype"/>
          <w:b/>
          <w:i/>
          <w:sz w:val="22"/>
          <w:szCs w:val="22"/>
        </w:rPr>
        <w:t>Consejería</w:t>
      </w:r>
      <w:proofErr w:type="gramEnd"/>
      <w:r w:rsidRPr="005B0EFB">
        <w:rPr>
          <w:rFonts w:ascii="Palatino Linotype" w:eastAsia="Palatino Linotype" w:hAnsi="Palatino Linotype" w:cs="Palatino Linotype"/>
          <w:b/>
          <w:i/>
          <w:sz w:val="22"/>
          <w:szCs w:val="22"/>
        </w:rPr>
        <w:t xml:space="preserve"> Jurídica</w:t>
      </w:r>
    </w:p>
    <w:p w14:paraId="6FF24592"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Funciones:</w:t>
      </w:r>
    </w:p>
    <w:p w14:paraId="3C63F16B"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i/>
          <w:sz w:val="22"/>
          <w:szCs w:val="22"/>
        </w:rPr>
        <w:t>1</w:t>
      </w:r>
      <w:r w:rsidRPr="005B0EFB">
        <w:rPr>
          <w:rFonts w:ascii="Palatino Linotype" w:eastAsia="Palatino Linotype" w:hAnsi="Palatino Linotype" w:cs="Palatino Linotype"/>
          <w:b/>
          <w:i/>
          <w:sz w:val="22"/>
          <w:szCs w:val="22"/>
        </w:rPr>
        <w:t>. Representar al municipio, al ayuntamiento y a la administración pública municipal centralizada y desconcentrada de Toluca ante los tribunales e instancias federales y estatales y de otros municipios;</w:t>
      </w:r>
    </w:p>
    <w:p w14:paraId="6131679E"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3F60F8C2"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i/>
          <w:sz w:val="22"/>
          <w:szCs w:val="22"/>
        </w:rPr>
        <w:t>13. Proporcionar asesoría y</w:t>
      </w:r>
      <w:r w:rsidRPr="005B0EFB">
        <w:rPr>
          <w:rFonts w:ascii="Palatino Linotype" w:eastAsia="Palatino Linotype" w:hAnsi="Palatino Linotype" w:cs="Palatino Linotype"/>
          <w:b/>
          <w:i/>
          <w:sz w:val="22"/>
          <w:szCs w:val="22"/>
        </w:rPr>
        <w:t xml:space="preserve"> dar seguimiento a las distintas dependencias, a fin de dar cumplimiento a las resoluciones que dicten las instancias jurisdiccionales; </w:t>
      </w:r>
    </w:p>
    <w:p w14:paraId="0633F496"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14. Solicitar a las instancias correspondientes la información necesaria con el objeto de atender los asuntos jurídicos en los que tengan injerencia;</w:t>
      </w:r>
    </w:p>
    <w:p w14:paraId="123AC442"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7387E06E"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 xml:space="preserve">201012003 </w:t>
      </w:r>
      <w:proofErr w:type="gramStart"/>
      <w:r w:rsidRPr="005B0EFB">
        <w:rPr>
          <w:rFonts w:ascii="Palatino Linotype" w:eastAsia="Palatino Linotype" w:hAnsi="Palatino Linotype" w:cs="Palatino Linotype"/>
          <w:b/>
          <w:i/>
          <w:sz w:val="22"/>
          <w:szCs w:val="22"/>
        </w:rPr>
        <w:t>Departamento</w:t>
      </w:r>
      <w:proofErr w:type="gramEnd"/>
      <w:r w:rsidRPr="005B0EFB">
        <w:rPr>
          <w:rFonts w:ascii="Palatino Linotype" w:eastAsia="Palatino Linotype" w:hAnsi="Palatino Linotype" w:cs="Palatino Linotype"/>
          <w:b/>
          <w:i/>
          <w:sz w:val="22"/>
          <w:szCs w:val="22"/>
        </w:rPr>
        <w:t xml:space="preserve"> de Asuntos Administrativos</w:t>
      </w:r>
    </w:p>
    <w:p w14:paraId="3EB9CE9A"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Funciones: </w:t>
      </w:r>
    </w:p>
    <w:p w14:paraId="7937C07C"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1. Representar jurídicamente al Ayuntamiento</w:t>
      </w:r>
      <w:r w:rsidRPr="005B0EFB">
        <w:rPr>
          <w:rFonts w:ascii="Palatino Linotype" w:eastAsia="Palatino Linotype" w:hAnsi="Palatino Linotype" w:cs="Palatino Linotype"/>
          <w:i/>
          <w:sz w:val="22"/>
          <w:szCs w:val="22"/>
        </w:rPr>
        <w:t>, a sus integrantes y a las unidades administrativas que integran la administración pública municipal centralizada, en materia administrativa;</w:t>
      </w:r>
    </w:p>
    <w:p w14:paraId="6AE04D61"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u w:val="single"/>
        </w:rPr>
      </w:pPr>
      <w:r w:rsidRPr="005B0EFB">
        <w:rPr>
          <w:rFonts w:ascii="Palatino Linotype" w:eastAsia="Palatino Linotype" w:hAnsi="Palatino Linotype" w:cs="Palatino Linotype"/>
          <w:b/>
          <w:i/>
          <w:sz w:val="22"/>
          <w:szCs w:val="22"/>
          <w:u w:val="single"/>
        </w:rPr>
        <w:t>2. Recibir, registrar y atender las demandas laborales interpuestas ante el Tribunal estatal de Conciliación y Arbitraje y continuar los juicios en todas sus etapas hasta su culminación;</w:t>
      </w:r>
    </w:p>
    <w:p w14:paraId="3A0577A7"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3. Solicitar, analizar y procesar la información de todo tipo de pruebas e informes de las dependencias municipales para contestar las demandas laborales;</w:t>
      </w:r>
    </w:p>
    <w:p w14:paraId="7ECC0D6B"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4. Recibir, registrar y atender los citatorios para pláticas conciliadoras ante la Procuraduría de la Defensa del Trabajo o el Tribunal Estatal de Conciliación y Arbitraje;</w:t>
      </w:r>
    </w:p>
    <w:p w14:paraId="752BB435"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lastRenderedPageBreak/>
        <w:t>5. Organizar y celebrar pláticas conciliatorias con las y los trabajadores para dar por terminada la relación de trabajo a través de un convenio;</w:t>
      </w:r>
    </w:p>
    <w:p w14:paraId="28AD5CA7"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u w:val="single"/>
        </w:rPr>
      </w:pPr>
      <w:r w:rsidRPr="005B0EFB">
        <w:rPr>
          <w:rFonts w:ascii="Palatino Linotype" w:eastAsia="Palatino Linotype" w:hAnsi="Palatino Linotype" w:cs="Palatino Linotype"/>
          <w:b/>
          <w:i/>
          <w:sz w:val="22"/>
          <w:szCs w:val="22"/>
          <w:u w:val="single"/>
        </w:rPr>
        <w:t>6. Acudir y celebrar convenios a nombre del ayuntamiento ante el Tribunal Estatal de Conciliación y Arbitraje, con las y los trabajadores que deciden dar por terminada la relación laboral;</w:t>
      </w:r>
    </w:p>
    <w:p w14:paraId="1DC82ED6"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u w:val="single"/>
        </w:rPr>
      </w:pPr>
      <w:r w:rsidRPr="005B0EFB">
        <w:rPr>
          <w:rFonts w:ascii="Palatino Linotype" w:eastAsia="Palatino Linotype" w:hAnsi="Palatino Linotype" w:cs="Palatino Linotype"/>
          <w:b/>
          <w:i/>
          <w:sz w:val="22"/>
          <w:szCs w:val="22"/>
          <w:u w:val="single"/>
        </w:rPr>
        <w:t>7. Elaborar mensualmente la</w:t>
      </w:r>
      <w:r w:rsidRPr="005B0EFB">
        <w:rPr>
          <w:rFonts w:ascii="Palatino Linotype" w:eastAsia="Palatino Linotype" w:hAnsi="Palatino Linotype" w:cs="Palatino Linotype"/>
          <w:i/>
          <w:sz w:val="22"/>
          <w:szCs w:val="22"/>
          <w:u w:val="single"/>
        </w:rPr>
        <w:t xml:space="preserve"> </w:t>
      </w:r>
      <w:r w:rsidRPr="005B0EFB">
        <w:rPr>
          <w:rFonts w:ascii="Palatino Linotype" w:eastAsia="Palatino Linotype" w:hAnsi="Palatino Linotype" w:cs="Palatino Linotype"/>
          <w:b/>
          <w:i/>
          <w:sz w:val="22"/>
          <w:szCs w:val="22"/>
          <w:u w:val="single"/>
        </w:rPr>
        <w:t>relación detallada del contingente</w:t>
      </w:r>
      <w:r w:rsidRPr="005B0EFB">
        <w:rPr>
          <w:rFonts w:ascii="Palatino Linotype" w:eastAsia="Palatino Linotype" w:hAnsi="Palatino Linotype" w:cs="Palatino Linotype"/>
          <w:i/>
          <w:sz w:val="22"/>
          <w:szCs w:val="22"/>
          <w:u w:val="single"/>
        </w:rPr>
        <w:t xml:space="preserve"> </w:t>
      </w:r>
      <w:r w:rsidRPr="005B0EFB">
        <w:rPr>
          <w:rFonts w:ascii="Palatino Linotype" w:eastAsia="Palatino Linotype" w:hAnsi="Palatino Linotype" w:cs="Palatino Linotype"/>
          <w:b/>
          <w:i/>
          <w:sz w:val="22"/>
          <w:szCs w:val="22"/>
          <w:u w:val="single"/>
        </w:rPr>
        <w:t>económico de litigios laborales en contra del ayuntamiento</w:t>
      </w:r>
      <w:r w:rsidRPr="005B0EFB">
        <w:rPr>
          <w:rFonts w:ascii="Palatino Linotype" w:eastAsia="Palatino Linotype" w:hAnsi="Palatino Linotype" w:cs="Palatino Linotype"/>
          <w:i/>
          <w:sz w:val="22"/>
          <w:szCs w:val="22"/>
        </w:rPr>
        <w:t xml:space="preserve">, </w:t>
      </w:r>
      <w:r w:rsidRPr="005B0EFB">
        <w:rPr>
          <w:rFonts w:ascii="Palatino Linotype" w:eastAsia="Palatino Linotype" w:hAnsi="Palatino Linotype" w:cs="Palatino Linotype"/>
          <w:b/>
          <w:i/>
          <w:sz w:val="22"/>
          <w:szCs w:val="22"/>
          <w:u w:val="single"/>
        </w:rPr>
        <w:t>así como el informe mensual de los casos de terminación y recisión de las relaciones laborales que se presenten independientemente de su causa, así como de las acciones que al respecto se deban tener para evitar los conflictos laborales;</w:t>
      </w:r>
    </w:p>
    <w:p w14:paraId="23B99C1D"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8. Recibir, registrar y atender las demandas en materia Administrativa interpuestas ante el Tribunal de Justicia Administrativa del Estado de México y continuar con los juicios en todas sus etapas hasta su culminación;</w:t>
      </w:r>
    </w:p>
    <w:p w14:paraId="22A6CC3E"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9</w:t>
      </w:r>
      <w:r w:rsidRPr="005B0EFB">
        <w:rPr>
          <w:rFonts w:ascii="Palatino Linotype" w:eastAsia="Palatino Linotype" w:hAnsi="Palatino Linotype" w:cs="Palatino Linotype"/>
          <w:b/>
          <w:i/>
          <w:sz w:val="22"/>
          <w:szCs w:val="22"/>
        </w:rPr>
        <w:t>. Documentar, analizar y archivar resoluciones de los juicios tramitados, a fin de contar con un adecuado sustento legal para la actuación de las autoridades administrativas</w:t>
      </w:r>
      <w:r w:rsidRPr="005B0EFB">
        <w:rPr>
          <w:rFonts w:ascii="Palatino Linotype" w:eastAsia="Palatino Linotype" w:hAnsi="Palatino Linotype" w:cs="Palatino Linotype"/>
          <w:i/>
          <w:sz w:val="22"/>
          <w:szCs w:val="22"/>
        </w:rPr>
        <w:t>;</w:t>
      </w:r>
    </w:p>
    <w:p w14:paraId="73F639D7"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4815ECB5" w14:textId="77777777" w:rsidR="003C1971" w:rsidRPr="005B0EFB" w:rsidRDefault="00781523">
      <w:pPr>
        <w:spacing w:line="276" w:lineRule="auto"/>
        <w:ind w:left="567" w:right="539"/>
        <w:jc w:val="center"/>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Manual de Organización Contraloría Municipal</w:t>
      </w:r>
    </w:p>
    <w:p w14:paraId="0C26C27C" w14:textId="77777777" w:rsidR="003C1971" w:rsidRPr="005B0EFB" w:rsidRDefault="00781523">
      <w:pPr>
        <w:spacing w:line="276" w:lineRule="auto"/>
        <w:ind w:left="567" w:right="539"/>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 xml:space="preserve">203010000 </w:t>
      </w:r>
      <w:proofErr w:type="gramStart"/>
      <w:r w:rsidRPr="005B0EFB">
        <w:rPr>
          <w:rFonts w:ascii="Palatino Linotype" w:eastAsia="Palatino Linotype" w:hAnsi="Palatino Linotype" w:cs="Palatino Linotype"/>
          <w:b/>
          <w:i/>
          <w:sz w:val="22"/>
          <w:szCs w:val="22"/>
        </w:rPr>
        <w:t>Contraloría</w:t>
      </w:r>
      <w:proofErr w:type="gramEnd"/>
    </w:p>
    <w:p w14:paraId="45FFC3A6"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Objetivo</w:t>
      </w:r>
    </w:p>
    <w:p w14:paraId="00017E6A"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Coordinar el Sistema de Control y Evaluación de la Gestión Pública Municipal y vigilar que se cumplan las disposiciones en materia de recursos materiales y financieros, personal, adquisiciones y obra pública, promoviendo que en el ejercicio de los recursos públicos se acredite la economía, eficacia, eficiencia, imparcialidad, honradez, transparencia y apego a la normatividad aplicable, en el logro de metas y objetivos institucionales. Impulsar esquemas de contraloría social en la vigilancia y evaluación del ejercicio y aplicación del gasto gubernamental y supervisar que los servidores públicos municipales cumplan con la declaración patrimonial y de intereses.</w:t>
      </w:r>
    </w:p>
    <w:p w14:paraId="545B6A72"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Funciones:</w:t>
      </w:r>
    </w:p>
    <w:p w14:paraId="520F6B42"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3492B47E"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4. Planear, programar y dirigir las acciones de control y evaluación encaminadas a verificar que las unidades administrativas y órganos desconcentrados municipales observen la normatividad en materia de registro, aplicación y ejercicio de los recursos federales o estatales;</w:t>
      </w:r>
    </w:p>
    <w:p w14:paraId="7B2326BA"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lastRenderedPageBreak/>
        <w:t>5. Vigilar la entrega de informes de los resultados de las acciones que realiza la administración pública municipal;</w:t>
      </w:r>
    </w:p>
    <w:p w14:paraId="0E91AF6D"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6. Asesorar a los órganos de control internos de los organismos descentralizados de la administración pública municipal en el desarrollo de sus actividades;</w:t>
      </w:r>
    </w:p>
    <w:p w14:paraId="060393D6"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524B24CD"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11. Vigilar, registrar y atender las denuncias, sugerencias y reconocimientos presentados a través del Sistema de Atención Mexiquense (SAM) o de manera escrita, para su oportuno </w:t>
      </w:r>
      <w:proofErr w:type="gramStart"/>
      <w:r w:rsidRPr="005B0EFB">
        <w:rPr>
          <w:rFonts w:ascii="Palatino Linotype" w:eastAsia="Palatino Linotype" w:hAnsi="Palatino Linotype" w:cs="Palatino Linotype"/>
          <w:i/>
          <w:sz w:val="22"/>
          <w:szCs w:val="22"/>
        </w:rPr>
        <w:t>seguimiento;…</w:t>
      </w:r>
      <w:proofErr w:type="gramEnd"/>
      <w:r w:rsidRPr="005B0EFB">
        <w:rPr>
          <w:rFonts w:ascii="Palatino Linotype" w:eastAsia="Palatino Linotype" w:hAnsi="Palatino Linotype" w:cs="Palatino Linotype"/>
          <w:i/>
          <w:sz w:val="22"/>
          <w:szCs w:val="22"/>
        </w:rPr>
        <w:t>”</w:t>
      </w:r>
    </w:p>
    <w:p w14:paraId="27CF9ED2"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(Énfasis Añadido)</w:t>
      </w:r>
    </w:p>
    <w:p w14:paraId="630CA9AA" w14:textId="77777777" w:rsidR="003C1971" w:rsidRPr="005B0EFB" w:rsidRDefault="003C1971">
      <w:pPr>
        <w:spacing w:line="276" w:lineRule="auto"/>
        <w:ind w:right="539"/>
        <w:jc w:val="both"/>
        <w:rPr>
          <w:rFonts w:ascii="Palatino Linotype" w:eastAsia="Palatino Linotype" w:hAnsi="Palatino Linotype" w:cs="Palatino Linotype"/>
          <w:sz w:val="22"/>
          <w:szCs w:val="22"/>
        </w:rPr>
      </w:pPr>
    </w:p>
    <w:p w14:paraId="77D5D49E"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De lo anteriormente expuesto se advierte que la Contraloría Municipal tiene como objetivo el coordinar el Sistema de Control y Evaluación de la Gestión Pública Municipal y vigilar que se cumplan las disposiciones en materia de recursos materiales y financieros, personal, adquisiciones y obra pública, así como de impulsar esquemas de contraloría social en la vigilancia y evaluación del ejercicio y aplicación del gasto gubernamental y supervisar que los servidores públicos municipales cumplan con la declaración patrimonial y de intereses. Mientras que la </w:t>
      </w:r>
      <w:r w:rsidRPr="005B0EFB">
        <w:rPr>
          <w:rFonts w:ascii="Palatino Linotype" w:eastAsia="Palatino Linotype" w:hAnsi="Palatino Linotype" w:cs="Palatino Linotype"/>
          <w:sz w:val="22"/>
          <w:szCs w:val="22"/>
          <w:u w:val="single"/>
        </w:rPr>
        <w:t>Consejería Jurídica a través del Departamento de Asuntos Administrativos se encarga de recibir, registrar y atender las demandas laborales interpuestas ante el Tribunal estatal de Conciliación y Arbitraje y continuar los juicios en todas sus etapas hasta su culminación;</w:t>
      </w:r>
      <w:r w:rsidRPr="005B0EFB">
        <w:rPr>
          <w:rFonts w:ascii="Palatino Linotype" w:eastAsia="Palatino Linotype" w:hAnsi="Palatino Linotype" w:cs="Palatino Linotype"/>
          <w:sz w:val="22"/>
          <w:szCs w:val="22"/>
        </w:rPr>
        <w:t xml:space="preserve"> así como, </w:t>
      </w:r>
      <w:r w:rsidRPr="005B0EFB">
        <w:rPr>
          <w:rFonts w:ascii="Palatino Linotype" w:eastAsia="Palatino Linotype" w:hAnsi="Palatino Linotype" w:cs="Palatino Linotype"/>
          <w:sz w:val="22"/>
          <w:szCs w:val="22"/>
          <w:u w:val="single"/>
        </w:rPr>
        <w:t>celebrar convenios a nombre del ayuntamiento ante el Tribunal Estatal de Conciliación y Arbitraje, con las y los trabajadores que deciden dar por terminada la relación laboral</w:t>
      </w:r>
      <w:r w:rsidRPr="005B0EFB">
        <w:rPr>
          <w:rFonts w:ascii="Palatino Linotype" w:eastAsia="Palatino Linotype" w:hAnsi="Palatino Linotype" w:cs="Palatino Linotype"/>
          <w:sz w:val="22"/>
          <w:szCs w:val="22"/>
        </w:rPr>
        <w:t xml:space="preserve"> y elaborar el informe mensual de los casos de terminación y recisión de las relaciones laborales que se presenten independientemente de su causa, así como de las acciones que al respecto se deban tener para evitar los conflictos laborales, entre otros. </w:t>
      </w:r>
    </w:p>
    <w:p w14:paraId="614AA6E2"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07F1251D" w14:textId="77777777" w:rsidR="003C1971" w:rsidRPr="005B0EFB" w:rsidRDefault="00781523">
      <w:pPr>
        <w:spacing w:line="360" w:lineRule="auto"/>
        <w:ind w:right="4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sz w:val="22"/>
          <w:szCs w:val="22"/>
        </w:rPr>
        <w:t xml:space="preserve">No obstante, la Ley Orgánica Municipal del Estado de México establece en su artículo 93 y 94 fracción VI Bis que es la Tesorería Municipal la unidad administrativa responsable de realizar las erogaciones que haga el ayuntamiento y de proporcionar para la formulación </w:t>
      </w:r>
      <w:r w:rsidRPr="005B0EFB">
        <w:rPr>
          <w:rFonts w:ascii="Palatino Linotype" w:eastAsia="Palatino Linotype" w:hAnsi="Palatino Linotype" w:cs="Palatino Linotype"/>
          <w:sz w:val="22"/>
          <w:szCs w:val="22"/>
        </w:rPr>
        <w:lastRenderedPageBreak/>
        <w:t xml:space="preserve">del proyecto de Presupuesto de Egresos Municipales la información financiera relativa al pago de los litigios laborales, tal y como se inserta a continuación: </w:t>
      </w:r>
    </w:p>
    <w:p w14:paraId="49298A6C" w14:textId="77777777" w:rsidR="003C1971" w:rsidRPr="005B0EFB" w:rsidRDefault="003C1971">
      <w:pPr>
        <w:spacing w:line="276" w:lineRule="auto"/>
        <w:ind w:left="567" w:right="539"/>
        <w:jc w:val="both"/>
        <w:rPr>
          <w:rFonts w:ascii="Palatino Linotype" w:eastAsia="Palatino Linotype" w:hAnsi="Palatino Linotype" w:cs="Palatino Linotype"/>
          <w:i/>
          <w:sz w:val="22"/>
          <w:szCs w:val="22"/>
        </w:rPr>
      </w:pPr>
    </w:p>
    <w:p w14:paraId="59B0369C" w14:textId="77777777" w:rsidR="003C1971" w:rsidRPr="005B0EFB" w:rsidRDefault="00781523">
      <w:pPr>
        <w:spacing w:line="276" w:lineRule="auto"/>
        <w:ind w:left="567" w:right="539"/>
        <w:jc w:val="center"/>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Ley Orgánica Municipal del Estado de México</w:t>
      </w:r>
    </w:p>
    <w:p w14:paraId="582BF5A8"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93.-</w:t>
      </w:r>
      <w:r w:rsidRPr="005B0EFB">
        <w:rPr>
          <w:rFonts w:ascii="Palatino Linotype" w:eastAsia="Palatino Linotype" w:hAnsi="Palatino Linotype" w:cs="Palatino Linotype"/>
          <w:i/>
          <w:sz w:val="22"/>
          <w:szCs w:val="22"/>
        </w:rPr>
        <w:t xml:space="preserve"> </w:t>
      </w:r>
      <w:r w:rsidRPr="005B0EFB">
        <w:rPr>
          <w:rFonts w:ascii="Palatino Linotype" w:eastAsia="Palatino Linotype" w:hAnsi="Palatino Linotype" w:cs="Palatino Linotype"/>
          <w:b/>
          <w:i/>
          <w:sz w:val="22"/>
          <w:szCs w:val="22"/>
        </w:rPr>
        <w:t>La tesorería municipal</w:t>
      </w:r>
      <w:r w:rsidRPr="005B0EFB">
        <w:rPr>
          <w:rFonts w:ascii="Palatino Linotype" w:eastAsia="Palatino Linotype" w:hAnsi="Palatino Linotype" w:cs="Palatino Linotype"/>
          <w:i/>
          <w:sz w:val="22"/>
          <w:szCs w:val="22"/>
        </w:rPr>
        <w:t xml:space="preserve"> es el órgano encargado de la recaudación de los ingresos municipales y </w:t>
      </w:r>
      <w:r w:rsidRPr="005B0EFB">
        <w:rPr>
          <w:rFonts w:ascii="Palatino Linotype" w:eastAsia="Palatino Linotype" w:hAnsi="Palatino Linotype" w:cs="Palatino Linotype"/>
          <w:b/>
          <w:i/>
          <w:sz w:val="22"/>
          <w:szCs w:val="22"/>
        </w:rPr>
        <w:t>responsable de realizar las erogaciones que haga el ayuntamiento</w:t>
      </w:r>
      <w:r w:rsidRPr="005B0EFB">
        <w:rPr>
          <w:rFonts w:ascii="Palatino Linotype" w:eastAsia="Palatino Linotype" w:hAnsi="Palatino Linotype" w:cs="Palatino Linotype"/>
          <w:i/>
          <w:sz w:val="22"/>
          <w:szCs w:val="22"/>
        </w:rPr>
        <w:t xml:space="preserve">. … </w:t>
      </w:r>
    </w:p>
    <w:p w14:paraId="297C18F5"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95.-</w:t>
      </w:r>
      <w:r w:rsidRPr="005B0EFB">
        <w:rPr>
          <w:rFonts w:ascii="Palatino Linotype" w:eastAsia="Palatino Linotype" w:hAnsi="Palatino Linotype" w:cs="Palatino Linotype"/>
          <w:i/>
          <w:sz w:val="22"/>
          <w:szCs w:val="22"/>
        </w:rPr>
        <w:t xml:space="preserve"> Son a</w:t>
      </w:r>
      <w:r w:rsidRPr="005B0EFB">
        <w:rPr>
          <w:rFonts w:ascii="Palatino Linotype" w:eastAsia="Palatino Linotype" w:hAnsi="Palatino Linotype" w:cs="Palatino Linotype"/>
          <w:b/>
          <w:i/>
          <w:sz w:val="22"/>
          <w:szCs w:val="22"/>
        </w:rPr>
        <w:t>tribuciones</w:t>
      </w:r>
      <w:r w:rsidRPr="005B0EFB">
        <w:rPr>
          <w:rFonts w:ascii="Palatino Linotype" w:eastAsia="Palatino Linotype" w:hAnsi="Palatino Linotype" w:cs="Palatino Linotype"/>
          <w:i/>
          <w:sz w:val="22"/>
          <w:szCs w:val="22"/>
        </w:rPr>
        <w:t xml:space="preserve"> del tesorero municipal:</w:t>
      </w:r>
    </w:p>
    <w:p w14:paraId="18D62A33"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Administrar la hacienda pública municipal, de conformidad con las disposiciones legales aplicables;</w:t>
      </w:r>
    </w:p>
    <w:p w14:paraId="6B1DAD08"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6C84092F"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III. Imponer las sanciones administrativas que procedan por infracciones a las disposiciones fiscales;</w:t>
      </w:r>
    </w:p>
    <w:p w14:paraId="206144E4"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IV. Llevar los registros contables, financieros y administrativos de los ingresos, egresos, e inventarios;</w:t>
      </w:r>
    </w:p>
    <w:p w14:paraId="4E9C9932"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68AE001C"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VI. Presentar anualmente al ayuntamiento un informe de la situación contable financiera de la Tesorería Municipal;</w:t>
      </w:r>
    </w:p>
    <w:p w14:paraId="7647100E"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 xml:space="preserve">VI Bis. Proporcionar para la formulación del proyecto de Presupuesto de Egresos Municipales la información financiera relativa a la solución o en su caso, el </w:t>
      </w:r>
      <w:r w:rsidRPr="005B0EFB">
        <w:rPr>
          <w:rFonts w:ascii="Palatino Linotype" w:eastAsia="Palatino Linotype" w:hAnsi="Palatino Linotype" w:cs="Palatino Linotype"/>
          <w:b/>
          <w:i/>
          <w:sz w:val="22"/>
          <w:szCs w:val="22"/>
          <w:u w:val="single"/>
        </w:rPr>
        <w:t>pago de los litigios laborales</w:t>
      </w:r>
      <w:r w:rsidRPr="005B0EFB">
        <w:rPr>
          <w:rFonts w:ascii="Palatino Linotype" w:eastAsia="Palatino Linotype" w:hAnsi="Palatino Linotype" w:cs="Palatino Linotype"/>
          <w:b/>
          <w:i/>
          <w:sz w:val="22"/>
          <w:szCs w:val="22"/>
        </w:rPr>
        <w:t>;</w:t>
      </w:r>
    </w:p>
    <w:p w14:paraId="1F3FD9C8"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w:t>
      </w:r>
      <w:r w:rsidRPr="005B0EFB">
        <w:rPr>
          <w:rFonts w:ascii="Palatino Linotype" w:eastAsia="Palatino Linotype" w:hAnsi="Palatino Linotype" w:cs="Palatino Linotype"/>
          <w:i/>
          <w:sz w:val="22"/>
          <w:szCs w:val="22"/>
        </w:rPr>
        <w:t>”</w:t>
      </w:r>
    </w:p>
    <w:p w14:paraId="6F928853" w14:textId="77777777" w:rsidR="003C1971" w:rsidRPr="005B0EFB" w:rsidRDefault="003C1971">
      <w:pPr>
        <w:spacing w:line="360" w:lineRule="auto"/>
        <w:ind w:right="113"/>
        <w:jc w:val="both"/>
        <w:rPr>
          <w:rFonts w:ascii="Palatino Linotype" w:eastAsia="Palatino Linotype" w:hAnsi="Palatino Linotype" w:cs="Palatino Linotype"/>
          <w:sz w:val="22"/>
          <w:szCs w:val="22"/>
        </w:rPr>
      </w:pPr>
    </w:p>
    <w:p w14:paraId="6384BA9B"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Es así que, de las constancias que obran en el expediente electrónico del recurso en comento, se advierte que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no siguió el procedimiento establecido por el artículo 162 de la Ley de Transparencia y Acceso a la Información Pública del Estado de México y Municipios, ya que, no se puede perder de vista que para otorgar respuesta a la solicitud inicial,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debió turnar la solicitud a las áreas en las que podría obrar la </w:t>
      </w:r>
      <w:r w:rsidRPr="005B0EFB">
        <w:rPr>
          <w:rFonts w:ascii="Palatino Linotype" w:eastAsia="Palatino Linotype" w:hAnsi="Palatino Linotype" w:cs="Palatino Linotype"/>
          <w:sz w:val="22"/>
          <w:szCs w:val="22"/>
        </w:rPr>
        <w:lastRenderedPageBreak/>
        <w:t xml:space="preserve">información de conformidad con la fracción XXXIX del artículo tercero de la legislación local vigente en materia de transparencia, el Servidor Público Habilitado es el competente para apoyar, gestionar y entregar la información: </w:t>
      </w:r>
    </w:p>
    <w:p w14:paraId="75F7C038" w14:textId="77777777" w:rsidR="003C1971" w:rsidRPr="005B0EFB" w:rsidRDefault="00781523">
      <w:pPr>
        <w:spacing w:before="240" w:after="240" w:line="276" w:lineRule="auto"/>
        <w:ind w:left="709" w:right="902"/>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XXXIX. Servidor público habilitado:</w:t>
      </w:r>
      <w:r w:rsidRPr="005B0EFB">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3C962479"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670200CF" w14:textId="77777777" w:rsidR="003C1971" w:rsidRPr="005B0EFB" w:rsidRDefault="00781523">
      <w:pPr>
        <w:spacing w:before="240" w:after="240"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Artículo 162.</w:t>
      </w:r>
      <w:r w:rsidRPr="005B0EFB">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sidRPr="005B0EFB">
        <w:rPr>
          <w:rFonts w:ascii="Palatino Linotype" w:eastAsia="Palatino Linotype" w:hAnsi="Palatino Linotype" w:cs="Palatino Linotype"/>
          <w:i/>
          <w:sz w:val="22"/>
          <w:szCs w:val="22"/>
        </w:rPr>
        <w:t>.”(</w:t>
      </w:r>
      <w:proofErr w:type="gramEnd"/>
      <w:r w:rsidRPr="005B0EFB">
        <w:rPr>
          <w:rFonts w:ascii="Palatino Linotype" w:eastAsia="Palatino Linotype" w:hAnsi="Palatino Linotype" w:cs="Palatino Linotype"/>
          <w:i/>
          <w:sz w:val="22"/>
          <w:szCs w:val="22"/>
        </w:rPr>
        <w:t>Sic)</w:t>
      </w:r>
    </w:p>
    <w:p w14:paraId="52E5F0A5" w14:textId="77777777" w:rsidR="003C1971" w:rsidRPr="005B0EFB" w:rsidRDefault="00781523">
      <w:pPr>
        <w:spacing w:before="240" w:after="240" w:line="360" w:lineRule="auto"/>
        <w:ind w:right="4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sz w:val="22"/>
          <w:szCs w:val="22"/>
        </w:rPr>
        <w:t xml:space="preserve">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w:t>
      </w:r>
      <w:r w:rsidRPr="005B0EFB">
        <w:rPr>
          <w:rFonts w:ascii="Palatino Linotype" w:eastAsia="Palatino Linotype" w:hAnsi="Palatino Linotype" w:cs="Palatino Linotype"/>
          <w:sz w:val="22"/>
          <w:szCs w:val="22"/>
        </w:rPr>
        <w:lastRenderedPageBreak/>
        <w:t>periodos establecidos para brindar respuesta, tal cual se desprende de los siguientes artículos:</w:t>
      </w:r>
    </w:p>
    <w:p w14:paraId="5A4DD5E9" w14:textId="77777777" w:rsidR="003C1971" w:rsidRPr="005B0EFB" w:rsidRDefault="00781523">
      <w:pPr>
        <w:shd w:val="clear" w:color="auto" w:fill="FFFFFF"/>
        <w:ind w:left="993" w:right="1041"/>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160. </w:t>
      </w:r>
      <w:r w:rsidRPr="005B0EFB">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7144207" w14:textId="77777777" w:rsidR="003C1971" w:rsidRPr="005B0EFB" w:rsidRDefault="003C1971">
      <w:pPr>
        <w:shd w:val="clear" w:color="auto" w:fill="FFFFFF"/>
        <w:ind w:left="993" w:right="1041"/>
        <w:jc w:val="both"/>
        <w:rPr>
          <w:rFonts w:ascii="Palatino Linotype" w:eastAsia="Palatino Linotype" w:hAnsi="Palatino Linotype" w:cs="Palatino Linotype"/>
          <w:sz w:val="22"/>
          <w:szCs w:val="22"/>
        </w:rPr>
      </w:pPr>
    </w:p>
    <w:p w14:paraId="5F360672" w14:textId="77777777" w:rsidR="003C1971" w:rsidRPr="005B0EFB" w:rsidRDefault="00781523">
      <w:pPr>
        <w:shd w:val="clear" w:color="auto" w:fill="FFFFFF"/>
        <w:ind w:left="993" w:right="1041"/>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36A21FA7" w14:textId="77777777" w:rsidR="003C1971" w:rsidRPr="005B0EFB" w:rsidRDefault="003C1971">
      <w:pPr>
        <w:shd w:val="clear" w:color="auto" w:fill="FFFFFF"/>
        <w:ind w:left="993" w:right="1041"/>
        <w:jc w:val="both"/>
        <w:rPr>
          <w:rFonts w:ascii="Palatino Linotype" w:eastAsia="Palatino Linotype" w:hAnsi="Palatino Linotype" w:cs="Palatino Linotype"/>
          <w:sz w:val="22"/>
          <w:szCs w:val="22"/>
        </w:rPr>
      </w:pPr>
    </w:p>
    <w:p w14:paraId="04A51427" w14:textId="77777777" w:rsidR="003C1971" w:rsidRPr="005B0EFB" w:rsidRDefault="00781523">
      <w:pPr>
        <w:shd w:val="clear" w:color="auto" w:fill="FFFFFF"/>
        <w:ind w:left="993" w:right="1041"/>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i/>
          <w:sz w:val="22"/>
          <w:szCs w:val="22"/>
        </w:rPr>
        <w:t>Artículo 163.</w:t>
      </w:r>
      <w:r w:rsidRPr="005B0EFB">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4C02BE69" w14:textId="77777777" w:rsidR="003C1971" w:rsidRPr="005B0EFB" w:rsidRDefault="00781523">
      <w:pPr>
        <w:shd w:val="clear" w:color="auto" w:fill="FFFFFF"/>
        <w:ind w:left="993" w:right="1041"/>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4F9C5C" w14:textId="77777777" w:rsidR="003C1971" w:rsidRPr="005B0EFB" w:rsidRDefault="003C1971">
      <w:pPr>
        <w:shd w:val="clear" w:color="auto" w:fill="FFFFFF"/>
        <w:ind w:left="993" w:right="1041"/>
        <w:jc w:val="both"/>
        <w:rPr>
          <w:rFonts w:ascii="Palatino Linotype" w:eastAsia="Palatino Linotype" w:hAnsi="Palatino Linotype" w:cs="Palatino Linotype"/>
          <w:sz w:val="22"/>
          <w:szCs w:val="22"/>
        </w:rPr>
      </w:pPr>
    </w:p>
    <w:p w14:paraId="292E4393" w14:textId="77777777" w:rsidR="003C1971" w:rsidRPr="005B0EFB" w:rsidRDefault="00781523">
      <w:pPr>
        <w:shd w:val="clear" w:color="auto" w:fill="FFFFFF"/>
        <w:ind w:left="993" w:right="1041"/>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i/>
          <w:sz w:val="22"/>
          <w:szCs w:val="22"/>
        </w:rPr>
        <w:t>Artículo 165.</w:t>
      </w:r>
      <w:r w:rsidRPr="005B0EFB">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6EE3232F" w14:textId="77777777" w:rsidR="003C1971" w:rsidRPr="005B0EFB" w:rsidRDefault="00781523">
      <w:pPr>
        <w:shd w:val="clear" w:color="auto" w:fill="FFFFFF"/>
        <w:ind w:left="993" w:right="1041"/>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1AC9B88A" w14:textId="77777777" w:rsidR="003C1971" w:rsidRPr="005B0EFB" w:rsidRDefault="00781523">
      <w:pPr>
        <w:shd w:val="clear" w:color="auto" w:fill="FFFFFF"/>
        <w:spacing w:after="240"/>
        <w:ind w:left="993" w:right="1041"/>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w:t>
      </w:r>
      <w:proofErr w:type="gramStart"/>
      <w:r w:rsidRPr="005B0EFB">
        <w:rPr>
          <w:rFonts w:ascii="Palatino Linotype" w:eastAsia="Palatino Linotype" w:hAnsi="Palatino Linotype" w:cs="Palatino Linotype"/>
          <w:i/>
          <w:sz w:val="22"/>
          <w:szCs w:val="22"/>
        </w:rPr>
        <w:t>.”(</w:t>
      </w:r>
      <w:proofErr w:type="gramEnd"/>
      <w:r w:rsidRPr="005B0EFB">
        <w:rPr>
          <w:rFonts w:ascii="Palatino Linotype" w:eastAsia="Palatino Linotype" w:hAnsi="Palatino Linotype" w:cs="Palatino Linotype"/>
          <w:i/>
          <w:sz w:val="22"/>
          <w:szCs w:val="22"/>
        </w:rPr>
        <w:t>Sic)</w:t>
      </w:r>
    </w:p>
    <w:p w14:paraId="47B9405A"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Así y conforme a lo establecido en párrafos anteriores,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no cumplió con el procedimiento de búsqueda establecido en el artículo 162 de la Ley de Transparencia y Acceso a la Información Pública del Estado de México y Municipios, pues si bien turno la </w:t>
      </w:r>
      <w:r w:rsidRPr="005B0EFB">
        <w:rPr>
          <w:rFonts w:ascii="Palatino Linotype" w:eastAsia="Palatino Linotype" w:hAnsi="Palatino Linotype" w:cs="Palatino Linotype"/>
          <w:sz w:val="22"/>
          <w:szCs w:val="22"/>
        </w:rPr>
        <w:lastRenderedPageBreak/>
        <w:t xml:space="preserve">solicitud de información a la Consejería Jurídica, lo cierto es que fue omisa en gestionar el requerimiento de información a todas las áreas competentes para conocer de lo peticionado, ya que omitió tunarla a la Tesorería Municipal para que diera atención a la presente solicitud. </w:t>
      </w:r>
    </w:p>
    <w:p w14:paraId="28E69BB5"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31F02E85"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Dicho esto, resulta necesario contextualizar la información solicitada, para ello, en lo que respecta a las </w:t>
      </w:r>
      <w:r w:rsidRPr="005B0EFB">
        <w:rPr>
          <w:rFonts w:ascii="Palatino Linotype" w:eastAsia="Palatino Linotype" w:hAnsi="Palatino Linotype" w:cs="Palatino Linotype"/>
          <w:b/>
          <w:sz w:val="22"/>
          <w:szCs w:val="22"/>
          <w:u w:val="single"/>
        </w:rPr>
        <w:t>demandas</w:t>
      </w:r>
      <w:r w:rsidRPr="005B0EFB">
        <w:rPr>
          <w:rFonts w:ascii="Palatino Linotype" w:eastAsia="Palatino Linotype" w:hAnsi="Palatino Linotype" w:cs="Palatino Linotype"/>
          <w:sz w:val="22"/>
          <w:szCs w:val="22"/>
        </w:rPr>
        <w:t>, es conveniente traer a contexto los artículos 89, 92, 94, 95, 96 y 97 de la Ley de Trabajo de los Servidores Públicos del Estado y Municipios, establecen lo siguiente:</w:t>
      </w:r>
    </w:p>
    <w:p w14:paraId="66356DE5" w14:textId="77777777" w:rsidR="003C1971" w:rsidRPr="005B0EFB" w:rsidRDefault="003C1971">
      <w:pPr>
        <w:spacing w:line="276" w:lineRule="auto"/>
        <w:ind w:left="567" w:right="539"/>
        <w:jc w:val="both"/>
        <w:rPr>
          <w:rFonts w:ascii="Palatino Linotype" w:eastAsia="Palatino Linotype" w:hAnsi="Palatino Linotype" w:cs="Palatino Linotype"/>
          <w:b/>
          <w:i/>
          <w:sz w:val="22"/>
          <w:szCs w:val="22"/>
        </w:rPr>
      </w:pPr>
    </w:p>
    <w:p w14:paraId="2AC5D245"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89.</w:t>
      </w:r>
      <w:r w:rsidRPr="005B0EFB">
        <w:rPr>
          <w:rFonts w:ascii="Palatino Linotype" w:eastAsia="Palatino Linotype" w:hAnsi="Palatino Linotype" w:cs="Palatino Linotype"/>
          <w:i/>
          <w:sz w:val="22"/>
          <w:szCs w:val="22"/>
        </w:rPr>
        <w:t xml:space="preserve"> Son </w:t>
      </w:r>
      <w:r w:rsidRPr="005B0EFB">
        <w:rPr>
          <w:rFonts w:ascii="Palatino Linotype" w:eastAsia="Palatino Linotype" w:hAnsi="Palatino Linotype" w:cs="Palatino Linotype"/>
          <w:b/>
          <w:i/>
          <w:sz w:val="22"/>
          <w:szCs w:val="22"/>
        </w:rPr>
        <w:t>causas de terminación de la relación laboral</w:t>
      </w:r>
      <w:r w:rsidRPr="005B0EFB">
        <w:rPr>
          <w:rFonts w:ascii="Palatino Linotype" w:eastAsia="Palatino Linotype" w:hAnsi="Palatino Linotype" w:cs="Palatino Linotype"/>
          <w:i/>
          <w:sz w:val="22"/>
          <w:szCs w:val="22"/>
        </w:rPr>
        <w:t xml:space="preserve"> sin responsabilidad para las instituciones públicas: </w:t>
      </w:r>
    </w:p>
    <w:p w14:paraId="02206003"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I.</w:t>
      </w:r>
      <w:r w:rsidRPr="005B0EFB">
        <w:rPr>
          <w:rFonts w:ascii="Palatino Linotype" w:eastAsia="Palatino Linotype" w:hAnsi="Palatino Linotype" w:cs="Palatino Linotype"/>
          <w:i/>
          <w:sz w:val="22"/>
          <w:szCs w:val="22"/>
        </w:rPr>
        <w:t xml:space="preserve"> La renuncia del servidor público; </w:t>
      </w:r>
    </w:p>
    <w:p w14:paraId="2F0FF662"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II.</w:t>
      </w:r>
      <w:r w:rsidRPr="005B0EFB">
        <w:rPr>
          <w:rFonts w:ascii="Palatino Linotype" w:eastAsia="Palatino Linotype" w:hAnsi="Palatino Linotype" w:cs="Palatino Linotype"/>
          <w:i/>
          <w:sz w:val="22"/>
          <w:szCs w:val="22"/>
        </w:rPr>
        <w:t xml:space="preserve"> El mutuo consentimiento de las partes; </w:t>
      </w:r>
    </w:p>
    <w:p w14:paraId="126BD64A"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III.</w:t>
      </w:r>
      <w:r w:rsidRPr="005B0EFB">
        <w:rPr>
          <w:rFonts w:ascii="Palatino Linotype" w:eastAsia="Palatino Linotype" w:hAnsi="Palatino Linotype" w:cs="Palatino Linotype"/>
          <w:i/>
          <w:sz w:val="22"/>
          <w:szCs w:val="22"/>
        </w:rPr>
        <w:t xml:space="preserve"> El vencimiento del término o conclusión de la obra determinantes de la contratación; </w:t>
      </w:r>
    </w:p>
    <w:p w14:paraId="4E088057"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IV.</w:t>
      </w:r>
      <w:r w:rsidRPr="005B0EFB">
        <w:rPr>
          <w:rFonts w:ascii="Palatino Linotype" w:eastAsia="Palatino Linotype" w:hAnsi="Palatino Linotype" w:cs="Palatino Linotype"/>
          <w:i/>
          <w:sz w:val="22"/>
          <w:szCs w:val="22"/>
        </w:rPr>
        <w:t xml:space="preserve"> El término o conclusión de la administración en la cual fue contratado el servidor público a que se refiere el artículo 8 de </w:t>
      </w:r>
      <w:proofErr w:type="gramStart"/>
      <w:r w:rsidRPr="005B0EFB">
        <w:rPr>
          <w:rFonts w:ascii="Palatino Linotype" w:eastAsia="Palatino Linotype" w:hAnsi="Palatino Linotype" w:cs="Palatino Linotype"/>
          <w:i/>
          <w:sz w:val="22"/>
          <w:szCs w:val="22"/>
        </w:rPr>
        <w:t>ésta</w:t>
      </w:r>
      <w:proofErr w:type="gramEnd"/>
      <w:r w:rsidRPr="005B0EFB">
        <w:rPr>
          <w:rFonts w:ascii="Palatino Linotype" w:eastAsia="Palatino Linotype" w:hAnsi="Palatino Linotype" w:cs="Palatino Linotype"/>
          <w:i/>
          <w:sz w:val="22"/>
          <w:szCs w:val="22"/>
        </w:rPr>
        <w:t xml:space="preserve"> Ley; </w:t>
      </w:r>
    </w:p>
    <w:p w14:paraId="373070EF"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V.</w:t>
      </w:r>
      <w:r w:rsidRPr="005B0EFB">
        <w:rPr>
          <w:rFonts w:ascii="Palatino Linotype" w:eastAsia="Palatino Linotype" w:hAnsi="Palatino Linotype" w:cs="Palatino Linotype"/>
          <w:i/>
          <w:sz w:val="22"/>
          <w:szCs w:val="22"/>
        </w:rPr>
        <w:t xml:space="preserve"> La muerte del servidor público; y </w:t>
      </w:r>
    </w:p>
    <w:p w14:paraId="586946CE"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VI.</w:t>
      </w:r>
      <w:r w:rsidRPr="005B0EFB">
        <w:rPr>
          <w:rFonts w:ascii="Palatino Linotype" w:eastAsia="Palatino Linotype" w:hAnsi="Palatino Linotype" w:cs="Palatino Linotype"/>
          <w:i/>
          <w:sz w:val="22"/>
          <w:szCs w:val="22"/>
        </w:rPr>
        <w:t xml:space="preserve"> La incapacidad permanente del servidor público que le impida el desempeño de sus labores.</w:t>
      </w:r>
    </w:p>
    <w:p w14:paraId="59CE3FB3" w14:textId="77777777" w:rsidR="003C1971" w:rsidRPr="005B0EFB" w:rsidRDefault="003C1971">
      <w:pPr>
        <w:spacing w:line="276" w:lineRule="auto"/>
        <w:ind w:left="567" w:right="539"/>
        <w:jc w:val="both"/>
        <w:rPr>
          <w:rFonts w:ascii="Palatino Linotype" w:eastAsia="Palatino Linotype" w:hAnsi="Palatino Linotype" w:cs="Palatino Linotype"/>
          <w:i/>
          <w:sz w:val="22"/>
          <w:szCs w:val="22"/>
        </w:rPr>
      </w:pPr>
    </w:p>
    <w:p w14:paraId="586EA153"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ARTÍCULO 92.</w:t>
      </w:r>
      <w:r w:rsidRPr="005B0EFB">
        <w:rPr>
          <w:rFonts w:ascii="Palatino Linotype" w:eastAsia="Palatino Linotype" w:hAnsi="Palatino Linotype" w:cs="Palatino Linotype"/>
          <w:i/>
          <w:sz w:val="22"/>
          <w:szCs w:val="22"/>
        </w:rPr>
        <w:t xml:space="preserve"> </w:t>
      </w:r>
      <w:r w:rsidRPr="005B0EFB">
        <w:rPr>
          <w:rFonts w:ascii="Palatino Linotype" w:eastAsia="Palatino Linotype" w:hAnsi="Palatino Linotype" w:cs="Palatino Linotype"/>
          <w:b/>
          <w:i/>
          <w:sz w:val="22"/>
          <w:szCs w:val="22"/>
        </w:rPr>
        <w:t xml:space="preserve">El servidor público o la institución pública podrán rescindir en cualquier tiempo, por causa justificada, la relación laboral. </w:t>
      </w:r>
    </w:p>
    <w:p w14:paraId="272FCB30" w14:textId="77777777" w:rsidR="003C1971" w:rsidRPr="005B0EFB" w:rsidRDefault="003C1971">
      <w:pPr>
        <w:spacing w:line="276" w:lineRule="auto"/>
        <w:ind w:left="567" w:right="539"/>
        <w:jc w:val="both"/>
        <w:rPr>
          <w:rFonts w:ascii="Palatino Linotype" w:eastAsia="Palatino Linotype" w:hAnsi="Palatino Linotype" w:cs="Palatino Linotype"/>
          <w:b/>
          <w:i/>
          <w:sz w:val="22"/>
          <w:szCs w:val="22"/>
        </w:rPr>
      </w:pPr>
    </w:p>
    <w:p w14:paraId="6F92C8B3"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94.</w:t>
      </w:r>
      <w:r w:rsidRPr="005B0EFB">
        <w:rPr>
          <w:rFonts w:ascii="Palatino Linotype" w:eastAsia="Palatino Linotype" w:hAnsi="Palatino Linotype" w:cs="Palatino Linotype"/>
          <w:i/>
          <w:sz w:val="22"/>
          <w:szCs w:val="22"/>
        </w:rPr>
        <w:t xml:space="preserve"> La </w:t>
      </w:r>
      <w:r w:rsidRPr="005B0EFB">
        <w:rPr>
          <w:rFonts w:ascii="Palatino Linotype" w:eastAsia="Palatino Linotype" w:hAnsi="Palatino Linotype" w:cs="Palatino Linotype"/>
          <w:b/>
          <w:i/>
          <w:sz w:val="22"/>
          <w:szCs w:val="22"/>
        </w:rPr>
        <w:t>institución pública deberá dar aviso por escrito al servidor público de manera personal, de la fecha y causa o causas de la rescisión de la relación laboral.</w:t>
      </w:r>
      <w:r w:rsidRPr="005B0EFB">
        <w:rPr>
          <w:rFonts w:ascii="Palatino Linotype" w:eastAsia="Palatino Linotype" w:hAnsi="Palatino Linotype" w:cs="Palatino Linotype"/>
          <w:i/>
          <w:sz w:val="22"/>
          <w:szCs w:val="22"/>
        </w:rPr>
        <w:t xml:space="preserve"> </w:t>
      </w:r>
    </w:p>
    <w:p w14:paraId="6D2A7A2E"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119E19FE"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lastRenderedPageBreak/>
        <w:t>La falta de aviso al servidor público, al Tribunal o a la Sala por sí sola bastará para considerar que el despido fue injustificado.</w:t>
      </w:r>
    </w:p>
    <w:p w14:paraId="7957F2AC" w14:textId="77777777" w:rsidR="003C1971" w:rsidRPr="005B0EFB" w:rsidRDefault="003C1971">
      <w:pPr>
        <w:spacing w:line="276" w:lineRule="auto"/>
        <w:ind w:left="567" w:right="539"/>
        <w:jc w:val="both"/>
        <w:rPr>
          <w:rFonts w:ascii="Palatino Linotype" w:eastAsia="Palatino Linotype" w:hAnsi="Palatino Linotype" w:cs="Palatino Linotype"/>
          <w:i/>
          <w:sz w:val="22"/>
          <w:szCs w:val="22"/>
        </w:rPr>
      </w:pPr>
    </w:p>
    <w:p w14:paraId="3E05A2AD"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95.</w:t>
      </w:r>
      <w:r w:rsidRPr="005B0EFB">
        <w:rPr>
          <w:rFonts w:ascii="Palatino Linotype" w:eastAsia="Palatino Linotype" w:hAnsi="Palatino Linotype" w:cs="Palatino Linotype"/>
          <w:i/>
          <w:sz w:val="22"/>
          <w:szCs w:val="22"/>
        </w:rPr>
        <w:t xml:space="preserve"> Son </w:t>
      </w:r>
      <w:r w:rsidRPr="005B0EFB">
        <w:rPr>
          <w:rFonts w:ascii="Palatino Linotype" w:eastAsia="Palatino Linotype" w:hAnsi="Palatino Linotype" w:cs="Palatino Linotype"/>
          <w:b/>
          <w:i/>
          <w:sz w:val="22"/>
          <w:szCs w:val="22"/>
        </w:rPr>
        <w:t>causas de rescisión de la relación laboral</w:t>
      </w:r>
      <w:r w:rsidRPr="005B0EFB">
        <w:rPr>
          <w:rFonts w:ascii="Palatino Linotype" w:eastAsia="Palatino Linotype" w:hAnsi="Palatino Linotype" w:cs="Palatino Linotype"/>
          <w:i/>
          <w:sz w:val="22"/>
          <w:szCs w:val="22"/>
        </w:rPr>
        <w:t>, sin responsabilidad para el servidor público:</w:t>
      </w:r>
    </w:p>
    <w:p w14:paraId="793E99CA"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w:t>
      </w:r>
    </w:p>
    <w:p w14:paraId="719EDD81"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En estos casos, </w:t>
      </w:r>
      <w:r w:rsidRPr="005B0EFB">
        <w:rPr>
          <w:rFonts w:ascii="Palatino Linotype" w:eastAsia="Palatino Linotype" w:hAnsi="Palatino Linotype" w:cs="Palatino Linotype"/>
          <w:b/>
          <w:i/>
          <w:sz w:val="22"/>
          <w:szCs w:val="22"/>
        </w:rPr>
        <w:t xml:space="preserve">el servidor público podrá separarse de su trabajo dentro de los treinta días siguientes a la fecha en que se dé cualquiera de las causas y tendrá derecho a que la institución pública </w:t>
      </w:r>
      <w:r w:rsidRPr="005B0EFB">
        <w:rPr>
          <w:rFonts w:ascii="Palatino Linotype" w:eastAsia="Palatino Linotype" w:hAnsi="Palatino Linotype" w:cs="Palatino Linotype"/>
          <w:b/>
          <w:i/>
          <w:sz w:val="22"/>
          <w:szCs w:val="22"/>
          <w:u w:val="single"/>
        </w:rPr>
        <w:t>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w:t>
      </w:r>
      <w:r w:rsidRPr="005B0EFB">
        <w:rPr>
          <w:rFonts w:ascii="Palatino Linotype" w:eastAsia="Palatino Linotype" w:hAnsi="Palatino Linotype" w:cs="Palatino Linotype"/>
          <w:i/>
          <w:sz w:val="22"/>
          <w:szCs w:val="22"/>
        </w:rPr>
        <w:t xml:space="preserve"> a laborar en un municipio o institución pública de los poderes del Estado o cualquier organismo estatal, siempre y cuando esto último ocurra en un plazo no mayor a los doce meses antes mencionados, independientemente del tiempo que dure el proceso.</w:t>
      </w:r>
    </w:p>
    <w:p w14:paraId="76A49944"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2398CC34" w14:textId="77777777" w:rsidR="003C1971" w:rsidRPr="005B0EFB" w:rsidRDefault="003C1971">
      <w:pPr>
        <w:spacing w:line="276" w:lineRule="auto"/>
        <w:ind w:left="567" w:right="539"/>
        <w:jc w:val="both"/>
        <w:rPr>
          <w:rFonts w:ascii="Palatino Linotype" w:eastAsia="Palatino Linotype" w:hAnsi="Palatino Linotype" w:cs="Palatino Linotype"/>
          <w:i/>
          <w:sz w:val="22"/>
          <w:szCs w:val="22"/>
        </w:rPr>
      </w:pPr>
    </w:p>
    <w:p w14:paraId="37DE9C2A"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96.-</w:t>
      </w:r>
      <w:r w:rsidRPr="005B0EFB">
        <w:rPr>
          <w:rFonts w:ascii="Palatino Linotype" w:eastAsia="Palatino Linotype" w:hAnsi="Palatino Linotype" w:cs="Palatino Linotype"/>
          <w:i/>
          <w:sz w:val="22"/>
          <w:szCs w:val="22"/>
        </w:rPr>
        <w:t xml:space="preserve"> El servidor público podrá solicitar ante el Tribunal o la Sala correspondiente, que se le reinstale en el trabajo que desempeñaba, o que se le indemnice. </w:t>
      </w:r>
      <w:r w:rsidRPr="005B0EFB">
        <w:rPr>
          <w:rFonts w:ascii="Palatino Linotype" w:eastAsia="Palatino Linotype" w:hAnsi="Palatino Linotype" w:cs="Palatino Linotype"/>
          <w:b/>
          <w:i/>
          <w:sz w:val="22"/>
          <w:szCs w:val="22"/>
        </w:rPr>
        <w:t>Cuando el servidor público considere injustificada la causa de rescisión de la relación laboral, o bien lo injustificado del despido podrá demandar ante el Tribunal o en la Sala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5B0EFB">
        <w:rPr>
          <w:rFonts w:ascii="Palatino Linotype" w:eastAsia="Palatino Linotype" w:hAnsi="Palatino Linotype" w:cs="Palatino Linotype"/>
          <w:i/>
          <w:sz w:val="22"/>
          <w:szCs w:val="22"/>
        </w:rPr>
        <w:t xml:space="preserve"> </w:t>
      </w:r>
    </w:p>
    <w:p w14:paraId="7219D6B7"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No se considerará en el pago de salarios vencidos los aguinaldos e incrementos que se otorguen en el salario de los servidores públicos mientras dure el proceso para objeto de las indemnizaciones a que se refieren los artículos 95, 96 y 97 de esta ley. </w:t>
      </w:r>
    </w:p>
    <w:p w14:paraId="644F140D"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lastRenderedPageBreak/>
        <w:t>Cuando el servidor público ejercite la acción de reinstalación en el trabajo que desempeñaba, será procedente el pago proporcional de sus prestaciones a que tenga derecho con los incrementos que sufra su salario en el periodo que dure el proceso, con excepción de los salarios vencidos ya que únicamente se aplicará esta disposición en el máximo de doce meses de pago de los mismos, en caso de ser procedentes.</w:t>
      </w:r>
    </w:p>
    <w:p w14:paraId="48C13461"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En cualquier estado del procedimiento el demandado podrá pagar todo o en parte lo reclamado por el actor exhibiendo la cantidad líquida en moneda nacional o en cheque certificado a nombre de éste</w:t>
      </w:r>
      <w:r w:rsidRPr="005B0EFB">
        <w:rPr>
          <w:rFonts w:ascii="Palatino Linotype" w:eastAsia="Palatino Linotype" w:hAnsi="Palatino Linotype" w:cs="Palatino Linotype"/>
          <w:i/>
          <w:sz w:val="22"/>
          <w:szCs w:val="22"/>
        </w:rPr>
        <w:t xml:space="preserve">,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 </w:t>
      </w:r>
    </w:p>
    <w:p w14:paraId="3703382B"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El Tribunal o la Sala aprobará la consignación de pago y pondrá a disposición del actor la cantidad depositada a su favor, apercibiéndolo de que para el supuesto de no aceptar la cantidad base de su reclamación, los salarios vencidos dejarán de correr, caso contrario se ordenará el archivo del expediente como asunto total y definitivamente concluido. </w:t>
      </w:r>
    </w:p>
    <w:p w14:paraId="118E95AD"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Excepcionalmente para el efecto de que la cantidad exhibida por la parte demandada sea menor a la que le corresponda al actor, el Tribunal o la Sala le requerirá, para </w:t>
      </w:r>
      <w:proofErr w:type="gramStart"/>
      <w:r w:rsidRPr="005B0EFB">
        <w:rPr>
          <w:rFonts w:ascii="Palatino Linotype" w:eastAsia="Palatino Linotype" w:hAnsi="Palatino Linotype" w:cs="Palatino Linotype"/>
          <w:i/>
          <w:sz w:val="22"/>
          <w:szCs w:val="22"/>
        </w:rPr>
        <w:t>que</w:t>
      </w:r>
      <w:proofErr w:type="gramEnd"/>
      <w:r w:rsidRPr="005B0EFB">
        <w:rPr>
          <w:rFonts w:ascii="Palatino Linotype" w:eastAsia="Palatino Linotype" w:hAnsi="Palatino Linotype" w:cs="Palatino Linotype"/>
          <w:i/>
          <w:sz w:val="22"/>
          <w:szCs w:val="22"/>
        </w:rPr>
        <w:t xml:space="preserve"> en un término de cinco días hábiles, contados a partir de que surta sus efectos de notificación el acuerdo que recaiga, deposite la cantidad faltante y hecho lo anterior se tendrá por satisfecha la acción legal ejercitada. </w:t>
      </w:r>
    </w:p>
    <w:p w14:paraId="2610CF56"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Para la hipótesis de que la demandada sólo exhiba la cantidad por indemnizaciones y sus prestaciones accesorias dejarán de correr los salarios caídos, continuándose con el procedimiento por las prestaciones pendientes de pago. </w:t>
      </w:r>
    </w:p>
    <w:p w14:paraId="6DEEE6A3" w14:textId="77777777" w:rsidR="003C1971" w:rsidRPr="005B0EFB" w:rsidRDefault="00781523">
      <w:pPr>
        <w:spacing w:line="276" w:lineRule="auto"/>
        <w:ind w:left="567" w:right="539"/>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En caso de muerte del trabajador, dejarán de computarse los salarios vencidos como parte del conflicto.</w:t>
      </w:r>
    </w:p>
    <w:p w14:paraId="0112F79A" w14:textId="77777777" w:rsidR="003C1971" w:rsidRPr="005B0EFB" w:rsidRDefault="003C1971">
      <w:pPr>
        <w:spacing w:line="276" w:lineRule="auto"/>
        <w:ind w:left="567" w:right="539"/>
        <w:jc w:val="both"/>
        <w:rPr>
          <w:rFonts w:ascii="Palatino Linotype" w:eastAsia="Palatino Linotype" w:hAnsi="Palatino Linotype" w:cs="Palatino Linotype"/>
          <w:i/>
          <w:sz w:val="22"/>
          <w:szCs w:val="22"/>
        </w:rPr>
      </w:pPr>
    </w:p>
    <w:p w14:paraId="4FB17023" w14:textId="77777777" w:rsidR="003C1971" w:rsidRPr="005B0EFB" w:rsidRDefault="00781523">
      <w:pPr>
        <w:spacing w:line="276" w:lineRule="auto"/>
        <w:ind w:left="567" w:right="539"/>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ARTÍCULO 97.-</w:t>
      </w:r>
      <w:r w:rsidRPr="005B0EFB">
        <w:rPr>
          <w:rFonts w:ascii="Palatino Linotype" w:eastAsia="Palatino Linotype" w:hAnsi="Palatino Linotype" w:cs="Palatino Linotype"/>
          <w:i/>
          <w:sz w:val="22"/>
          <w:szCs w:val="22"/>
        </w:rPr>
        <w:t xml:space="preserve"> Las </w:t>
      </w:r>
      <w:r w:rsidRPr="005B0EFB">
        <w:rPr>
          <w:rFonts w:ascii="Palatino Linotype" w:eastAsia="Palatino Linotype" w:hAnsi="Palatino Linotype" w:cs="Palatino Linotype"/>
          <w:b/>
          <w:i/>
          <w:sz w:val="22"/>
          <w:szCs w:val="22"/>
        </w:rPr>
        <w:t>instituciones públicas</w:t>
      </w:r>
      <w:r w:rsidRPr="005B0EFB">
        <w:rPr>
          <w:rFonts w:ascii="Palatino Linotype" w:eastAsia="Palatino Linotype" w:hAnsi="Palatino Linotype" w:cs="Palatino Linotype"/>
          <w:i/>
          <w:sz w:val="22"/>
          <w:szCs w:val="22"/>
        </w:rPr>
        <w:t xml:space="preserve"> o dependencias no estarán </w:t>
      </w:r>
      <w:r w:rsidRPr="005B0EFB">
        <w:rPr>
          <w:rFonts w:ascii="Palatino Linotype" w:eastAsia="Palatino Linotype" w:hAnsi="Palatino Linotype" w:cs="Palatino Linotype"/>
          <w:b/>
          <w:i/>
          <w:sz w:val="22"/>
          <w:szCs w:val="22"/>
        </w:rPr>
        <w:t>obligadas</w:t>
      </w:r>
      <w:r w:rsidRPr="005B0EFB">
        <w:rPr>
          <w:rFonts w:ascii="Palatino Linotype" w:eastAsia="Palatino Linotype" w:hAnsi="Palatino Linotype" w:cs="Palatino Linotype"/>
          <w:i/>
          <w:sz w:val="22"/>
          <w:szCs w:val="22"/>
        </w:rPr>
        <w:t xml:space="preserve"> a reinstalar al servidor público, pero sí </w:t>
      </w:r>
      <w:r w:rsidRPr="005B0EFB">
        <w:rPr>
          <w:rFonts w:ascii="Palatino Linotype" w:eastAsia="Palatino Linotype" w:hAnsi="Palatino Linotype" w:cs="Palatino Linotype"/>
          <w:b/>
          <w:i/>
          <w:sz w:val="22"/>
          <w:szCs w:val="22"/>
        </w:rPr>
        <w:t>a cubrirle la indemnización de tres meses de salario base, veinte días por cada año de servicios en términos del artículo 95 párrafo segundo de esta ley y cubrirle las prestaciones a que tenga derecho, así como los salarios vencidos desde la fecha del despido hasta por un periodo máximo de doce meses,</w:t>
      </w:r>
      <w:r w:rsidRPr="005B0EFB">
        <w:rPr>
          <w:rFonts w:ascii="Palatino Linotype" w:eastAsia="Palatino Linotype" w:hAnsi="Palatino Linotype" w:cs="Palatino Linotype"/>
          <w:i/>
          <w:sz w:val="22"/>
          <w:szCs w:val="22"/>
        </w:rPr>
        <w:t xml:space="preserve"> independientemente del tiempo que dure el proceso, exhibiendo la totalidad de la cantidad liquida en moneda nacional o mediante cheque certificado al momento de la negativa de reinstalar al actor.”</w:t>
      </w:r>
    </w:p>
    <w:p w14:paraId="6527DA76" w14:textId="77777777" w:rsidR="003C1971" w:rsidRPr="005B0EFB" w:rsidRDefault="003C197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4F4CDD0" w14:textId="77777777" w:rsidR="003C1971" w:rsidRPr="005B0EFB" w:rsidRDefault="0078152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De lo anterior, podemos advertir la existencia de dos supuestos, la terminación de la relación laboral y la rescisión laboral, ello sin dejar de lado la figura enmarcada en el artículo 94 tratándose del despido, o aquéllas derivadas de una sanción administrativa, además, se prevén los supuestos de rescisión laboral sin responsabilidad para los servidores públicos, el plazo en que éste debe separarse del trabajo cuando se actualice; asimismo, señala que en la existencia de alguno de esos supuestos, el servidor público tendrá derecho a que la institución pública lo indemnice con tres meses de sueldo base, veinte días por cada año devengado y a cubrirle las prestaciones a que tenga derecho, así como los salarios vencidos desde la fecha en que el servidor público se haya separado de su trabajo hasta que se cumplimente el laudo, o hasta que el servidor público se incorpore a laborar en un municipio o institución pública de los poderes del Estado, independientemente del tiempo que dure el proceso.</w:t>
      </w:r>
    </w:p>
    <w:p w14:paraId="7E888272"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5601401B" w14:textId="77777777" w:rsidR="003C1971" w:rsidRPr="005B0EFB" w:rsidRDefault="0078152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Por su parte, el artículo 96 del ordenamiento legal en cita, contempla el derecho que le asiste al servidor público para solicitar ante el Tribunal o la Sala Auxiliar correspondiente, que se le reinstale en el trabajo que desempeñaba, o que se le indemnice.</w:t>
      </w:r>
    </w:p>
    <w:p w14:paraId="09052CD8" w14:textId="77777777" w:rsidR="003C1971" w:rsidRPr="005B0EFB" w:rsidRDefault="003C197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6961690" w14:textId="77777777" w:rsidR="003C1971" w:rsidRPr="005B0EFB" w:rsidRDefault="0078152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Asimismo, se señala que el servidor público debe o puede optar por la indemnización, ésta será por el equivalente a tres meses de su salario base, del mismo modo que los salarios vencidos desde la fecha del despido hasta que se cumplimente el laudo o que se le reinstale en el trabajo que desempeñaba con el pago de los salarios vencidos desde la fecha del despido hasta que se cumplimente el laudo, o hasta que el servidor público se incorpore a laborar en un municipio o institución pública de los poderes del Estado, independientemente del tiempo que dure el proceso.</w:t>
      </w:r>
    </w:p>
    <w:p w14:paraId="66EC5FB6" w14:textId="77777777" w:rsidR="003C1971" w:rsidRPr="005B0EFB" w:rsidRDefault="003C197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520BB50" w14:textId="77777777" w:rsidR="003C1971" w:rsidRPr="005B0EFB" w:rsidRDefault="0078152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lastRenderedPageBreak/>
        <w:t>Finalmente, se establece que las instituciones públicas o dependencias no estarán obligadas a reinstalar al servidor público, cuando se actualicen los supuestos previstos en el mismo precepto legal, pero sí tienen la obligación de cubrir una indemnización por tres meses de salario base, veinte días por cada año de servicios en términos del artículo 95 párrafo segundo de la ley en cita y cubrir las prestaciones a que tenga derecho, así como los salarios vencidos desde la fecha del despido hasta que se cumplimente el laudo, o hasta que el servidor público se incorpore a laborar en un municipio o institución pública de los poderes del Estado, independientemente del tiempo que dure el proceso.</w:t>
      </w:r>
    </w:p>
    <w:p w14:paraId="23BE98A6"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61F2CEB3"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Por lo tanto, para la terminación o rescisión laboral, originado por renuncias o juicios ante órganos jurisdiccionales en materia laboral, de los que derivaran laudos condenando al pago de las prestaciones previstas en ese ordenamiento legal (que se traduce en finiquitos),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debe efectuar el pago de dichas prestaciones generando necesariamente un soporte documental.</w:t>
      </w:r>
    </w:p>
    <w:p w14:paraId="3AF0A449"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3CDB56A4"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Por otro lado, de conformidad con lo que establecen los Lineamientos para la entrega del Informe Trimestral emitidos por el Órgano Superior de Fiscalización del Estado de México, se advierte lo siguiente:</w:t>
      </w:r>
    </w:p>
    <w:p w14:paraId="4597AE6A"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670AF45E" w14:textId="77777777" w:rsidR="003C1971" w:rsidRPr="005B0EFB" w:rsidRDefault="00781523">
      <w:pPr>
        <w:spacing w:line="360" w:lineRule="auto"/>
        <w:ind w:right="49"/>
        <w:jc w:val="center"/>
        <w:rPr>
          <w:rFonts w:ascii="Palatino Linotype" w:eastAsia="Palatino Linotype" w:hAnsi="Palatino Linotype" w:cs="Palatino Linotype"/>
          <w:sz w:val="22"/>
          <w:szCs w:val="22"/>
        </w:rPr>
      </w:pPr>
      <w:r w:rsidRPr="005B0EFB">
        <w:rPr>
          <w:rFonts w:ascii="Palatino Linotype" w:eastAsia="Palatino Linotype" w:hAnsi="Palatino Linotype" w:cs="Palatino Linotype"/>
          <w:noProof/>
          <w:sz w:val="22"/>
          <w:szCs w:val="22"/>
          <w:lang w:val="es-MX" w:eastAsia="es-MX"/>
        </w:rPr>
        <w:lastRenderedPageBreak/>
        <w:drawing>
          <wp:inline distT="0" distB="0" distL="0" distR="0" wp14:anchorId="6274562B" wp14:editId="241A8E8F">
            <wp:extent cx="5612130" cy="6124575"/>
            <wp:effectExtent l="0" t="0" r="0" b="0"/>
            <wp:docPr id="4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612130" cy="6124575"/>
                    </a:xfrm>
                    <a:prstGeom prst="rect">
                      <a:avLst/>
                    </a:prstGeom>
                    <a:ln/>
                  </pic:spPr>
                </pic:pic>
              </a:graphicData>
            </a:graphic>
          </wp:inline>
        </w:drawing>
      </w:r>
    </w:p>
    <w:p w14:paraId="2A4DAE84"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noProof/>
          <w:sz w:val="22"/>
          <w:szCs w:val="22"/>
          <w:lang w:val="es-MX" w:eastAsia="es-MX"/>
        </w:rPr>
        <w:lastRenderedPageBreak/>
        <w:drawing>
          <wp:inline distT="0" distB="0" distL="0" distR="0" wp14:anchorId="29DBBCBF" wp14:editId="6DE4B916">
            <wp:extent cx="5612130" cy="3979545"/>
            <wp:effectExtent l="0" t="0" r="0" b="0"/>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3979545"/>
                    </a:xfrm>
                    <a:prstGeom prst="rect">
                      <a:avLst/>
                    </a:prstGeom>
                    <a:ln/>
                  </pic:spPr>
                </pic:pic>
              </a:graphicData>
            </a:graphic>
          </wp:inline>
        </w:drawing>
      </w:r>
      <w:r w:rsidRPr="005B0EFB">
        <w:rPr>
          <w:noProof/>
          <w:lang w:val="es-MX" w:eastAsia="es-MX"/>
        </w:rPr>
        <mc:AlternateContent>
          <mc:Choice Requires="wpg">
            <w:drawing>
              <wp:anchor distT="0" distB="0" distL="114300" distR="114300" simplePos="0" relativeHeight="251658240" behindDoc="0" locked="0" layoutInCell="1" hidden="0" allowOverlap="1" wp14:anchorId="7A9D68B1" wp14:editId="03C63721">
                <wp:simplePos x="0" y="0"/>
                <wp:positionH relativeFrom="column">
                  <wp:posOffset>88901</wp:posOffset>
                </wp:positionH>
                <wp:positionV relativeFrom="paragraph">
                  <wp:posOffset>342900</wp:posOffset>
                </wp:positionV>
                <wp:extent cx="4152900" cy="161925"/>
                <wp:effectExtent l="0" t="0" r="0" b="0"/>
                <wp:wrapNone/>
                <wp:docPr id="42" name="Rectángulo 42"/>
                <wp:cNvGraphicFramePr/>
                <a:graphic xmlns:a="http://schemas.openxmlformats.org/drawingml/2006/main">
                  <a:graphicData uri="http://schemas.microsoft.com/office/word/2010/wordprocessingShape">
                    <wps:wsp>
                      <wps:cNvSpPr/>
                      <wps:spPr>
                        <a:xfrm>
                          <a:off x="3279075" y="3708563"/>
                          <a:ext cx="4133850" cy="142875"/>
                        </a:xfrm>
                        <a:prstGeom prst="rect">
                          <a:avLst/>
                        </a:prstGeom>
                        <a:noFill/>
                        <a:ln w="19050" cap="flat" cmpd="sng">
                          <a:solidFill>
                            <a:srgbClr val="FF0000"/>
                          </a:solidFill>
                          <a:prstDash val="solid"/>
                          <a:miter lim="800000"/>
                          <a:headEnd type="none" w="sm" len="sm"/>
                          <a:tailEnd type="none" w="sm" len="sm"/>
                        </a:ln>
                      </wps:spPr>
                      <wps:txbx>
                        <w:txbxContent>
                          <w:p w14:paraId="74DF875D" w14:textId="77777777" w:rsidR="003C1971" w:rsidRDefault="003C1971">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342900</wp:posOffset>
                </wp:positionV>
                <wp:extent cx="4152900" cy="161925"/>
                <wp:effectExtent b="0" l="0" r="0" t="0"/>
                <wp:wrapNone/>
                <wp:docPr id="42"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4152900" cy="161925"/>
                        </a:xfrm>
                        <a:prstGeom prst="rect"/>
                        <a:ln/>
                      </pic:spPr>
                    </pic:pic>
                  </a:graphicData>
                </a:graphic>
              </wp:anchor>
            </w:drawing>
          </mc:Fallback>
        </mc:AlternateContent>
      </w:r>
      <w:r w:rsidRPr="005B0EFB">
        <w:rPr>
          <w:noProof/>
          <w:lang w:val="es-MX" w:eastAsia="es-MX"/>
        </w:rPr>
        <mc:AlternateContent>
          <mc:Choice Requires="wpg">
            <w:drawing>
              <wp:anchor distT="0" distB="0" distL="114300" distR="114300" simplePos="0" relativeHeight="251659264" behindDoc="0" locked="0" layoutInCell="1" hidden="0" allowOverlap="1" wp14:anchorId="663DA4F5" wp14:editId="65EE3F24">
                <wp:simplePos x="0" y="0"/>
                <wp:positionH relativeFrom="column">
                  <wp:posOffset>114300</wp:posOffset>
                </wp:positionH>
                <wp:positionV relativeFrom="paragraph">
                  <wp:posOffset>990600</wp:posOffset>
                </wp:positionV>
                <wp:extent cx="4953000" cy="152400"/>
                <wp:effectExtent l="0" t="0" r="0" b="0"/>
                <wp:wrapNone/>
                <wp:docPr id="46" name="Rectángulo 46"/>
                <wp:cNvGraphicFramePr/>
                <a:graphic xmlns:a="http://schemas.openxmlformats.org/drawingml/2006/main">
                  <a:graphicData uri="http://schemas.microsoft.com/office/word/2010/wordprocessingShape">
                    <wps:wsp>
                      <wps:cNvSpPr/>
                      <wps:spPr>
                        <a:xfrm>
                          <a:off x="2879025" y="3713325"/>
                          <a:ext cx="4933950" cy="133350"/>
                        </a:xfrm>
                        <a:prstGeom prst="rect">
                          <a:avLst/>
                        </a:prstGeom>
                        <a:noFill/>
                        <a:ln w="19050" cap="flat" cmpd="sng">
                          <a:solidFill>
                            <a:srgbClr val="FF0000"/>
                          </a:solidFill>
                          <a:prstDash val="solid"/>
                          <a:miter lim="800000"/>
                          <a:headEnd type="none" w="sm" len="sm"/>
                          <a:tailEnd type="none" w="sm" len="sm"/>
                        </a:ln>
                      </wps:spPr>
                      <wps:txbx>
                        <w:txbxContent>
                          <w:p w14:paraId="73B34F7C" w14:textId="77777777" w:rsidR="003C1971" w:rsidRDefault="003C1971">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990600</wp:posOffset>
                </wp:positionV>
                <wp:extent cx="4953000" cy="152400"/>
                <wp:effectExtent b="0" l="0" r="0" t="0"/>
                <wp:wrapNone/>
                <wp:docPr id="46"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4953000" cy="152400"/>
                        </a:xfrm>
                        <a:prstGeom prst="rect"/>
                        <a:ln/>
                      </pic:spPr>
                    </pic:pic>
                  </a:graphicData>
                </a:graphic>
              </wp:anchor>
            </w:drawing>
          </mc:Fallback>
        </mc:AlternateContent>
      </w:r>
      <w:r w:rsidRPr="005B0EFB">
        <w:rPr>
          <w:noProof/>
          <w:lang w:val="es-MX" w:eastAsia="es-MX"/>
        </w:rPr>
        <mc:AlternateContent>
          <mc:Choice Requires="wpg">
            <w:drawing>
              <wp:anchor distT="0" distB="0" distL="114300" distR="114300" simplePos="0" relativeHeight="251660288" behindDoc="0" locked="0" layoutInCell="1" hidden="0" allowOverlap="1" wp14:anchorId="7FF936BE" wp14:editId="16B62218">
                <wp:simplePos x="0" y="0"/>
                <wp:positionH relativeFrom="column">
                  <wp:posOffset>101601</wp:posOffset>
                </wp:positionH>
                <wp:positionV relativeFrom="paragraph">
                  <wp:posOffset>2070100</wp:posOffset>
                </wp:positionV>
                <wp:extent cx="3476625" cy="190500"/>
                <wp:effectExtent l="0" t="0" r="0" b="0"/>
                <wp:wrapNone/>
                <wp:docPr id="45" name="Rectángulo 45"/>
                <wp:cNvGraphicFramePr/>
                <a:graphic xmlns:a="http://schemas.openxmlformats.org/drawingml/2006/main">
                  <a:graphicData uri="http://schemas.microsoft.com/office/word/2010/wordprocessingShape">
                    <wps:wsp>
                      <wps:cNvSpPr/>
                      <wps:spPr>
                        <a:xfrm>
                          <a:off x="3617213" y="3694275"/>
                          <a:ext cx="3457575" cy="171450"/>
                        </a:xfrm>
                        <a:prstGeom prst="rect">
                          <a:avLst/>
                        </a:prstGeom>
                        <a:noFill/>
                        <a:ln w="19050" cap="flat" cmpd="sng">
                          <a:solidFill>
                            <a:srgbClr val="FF0000"/>
                          </a:solidFill>
                          <a:prstDash val="solid"/>
                          <a:miter lim="800000"/>
                          <a:headEnd type="none" w="sm" len="sm"/>
                          <a:tailEnd type="none" w="sm" len="sm"/>
                        </a:ln>
                      </wps:spPr>
                      <wps:txbx>
                        <w:txbxContent>
                          <w:p w14:paraId="4C45D98D" w14:textId="77777777" w:rsidR="003C1971" w:rsidRDefault="003C1971">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101601</wp:posOffset>
                </wp:positionH>
                <wp:positionV relativeFrom="paragraph">
                  <wp:posOffset>2070100</wp:posOffset>
                </wp:positionV>
                <wp:extent cx="3476625" cy="190500"/>
                <wp:effectExtent b="0" l="0" r="0" t="0"/>
                <wp:wrapNone/>
                <wp:docPr id="45"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3476625" cy="190500"/>
                        </a:xfrm>
                        <a:prstGeom prst="rect"/>
                        <a:ln/>
                      </pic:spPr>
                    </pic:pic>
                  </a:graphicData>
                </a:graphic>
              </wp:anchor>
            </w:drawing>
          </mc:Fallback>
        </mc:AlternateContent>
      </w:r>
    </w:p>
    <w:p w14:paraId="012CB4CE"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2B20F4D1"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De lo anterior, se prevé que contrario con lo referido por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a través del Consejero jurídico, este si cuenta con atribuciones para generar, poseer y administrar la información requerida por la parte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puesto que tal y como se refirió en párrafos que anteceden, es la unidad administrativa competente para recibir, registrar y atender las demandas laborales interpuestas ante el Tribunal estatal de Conciliación y Arbitraje y continuar los juicios en todas sus etapas hasta su culminación. </w:t>
      </w:r>
    </w:p>
    <w:p w14:paraId="2A5CAF53"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40BEC760"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Ahora bien, respecto al </w:t>
      </w:r>
      <w:r w:rsidRPr="005B0EFB">
        <w:rPr>
          <w:rFonts w:ascii="Palatino Linotype" w:eastAsia="Palatino Linotype" w:hAnsi="Palatino Linotype" w:cs="Palatino Linotype"/>
          <w:b/>
          <w:sz w:val="22"/>
          <w:szCs w:val="22"/>
          <w:u w:val="single"/>
        </w:rPr>
        <w:t>nombre de los demandantes</w:t>
      </w:r>
      <w:r w:rsidRPr="005B0EFB">
        <w:rPr>
          <w:rFonts w:ascii="Palatino Linotype" w:eastAsia="Palatino Linotype" w:hAnsi="Palatino Linotype" w:cs="Palatino Linotype"/>
          <w:sz w:val="22"/>
          <w:szCs w:val="22"/>
        </w:rPr>
        <w:t xml:space="preserve">, resulta necesario señalar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w:t>
      </w:r>
      <w:r w:rsidRPr="005B0EFB">
        <w:rPr>
          <w:rFonts w:ascii="Palatino Linotype" w:eastAsia="Palatino Linotype" w:hAnsi="Palatino Linotype" w:cs="Palatino Linotype"/>
          <w:sz w:val="22"/>
          <w:szCs w:val="22"/>
        </w:rPr>
        <w:lastRenderedPageBreak/>
        <w:t>del Estado de México, de tal suerte, el nombre per se es un elemento que hace a una persona física identificada o identificable, por lo que, se considera un dato personal.</w:t>
      </w:r>
    </w:p>
    <w:p w14:paraId="71F38341"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25FF40D0"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Al respecto, cabe precisar que el nombre de la persona que demandó al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y que dicha demanda inició un procedimiento del cual no obtuvo algún beneficio, debe ser motivo de protección, ello en atención a que este Órgano Garante debe ofrecer la mayor protección de una persona que al demandar ejercita su derecho a reclamar ante un órgano el cumplimiento de sus derechos laborales, por lo que, dar a conocer su nombre puede hacerlo identificable.</w:t>
      </w:r>
    </w:p>
    <w:p w14:paraId="4C662A21"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066B012B"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Sin embargo, para el caso específico, en el que la persona o personas que demandaron al Sujeto Obligado, hayan recibido recursos públicos, la naturaleza de la información se modificara debido a su interés público; al respecto el entonces Instituto Nacional de Transparencia, Acceso a la Información y Protección de Datos Personales (INAI), emitió un criterio que robustece dicha situación y que más adelante será analizado a detalle.</w:t>
      </w:r>
    </w:p>
    <w:p w14:paraId="5218858B"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11C804CF"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Es preciso señalar que el nombre de una persona corresponde su dato personal; sin embargo, acorde a lo que se solicita, se trata del nombre personas que posiblemente fueron servidores públicos aunque también, es posible que entre los demandantes existan servidores públicos, el punto a destacar es que la decisión de una persona de presentar una demanda en contra de su patrón, porque consideran que se violó alguno de sus derechos, constituye una decisión personal, que no está de ninguna manera vinculada con sus funciones ni con ejercicio de recursos públicos hasta en tanto le sea otorgada alguna cantidad derivada de estos recursos.</w:t>
      </w:r>
    </w:p>
    <w:p w14:paraId="416D2E79"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149CB76B"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En efecto, si una persona presenta una demanda laboral en contra de un sujeto obligado, y no recibe recursos públicos, constituye un dato personal confidencial y debe ser protegido </w:t>
      </w:r>
      <w:r w:rsidRPr="005B0EFB">
        <w:rPr>
          <w:rFonts w:ascii="Palatino Linotype" w:eastAsia="Palatino Linotype" w:hAnsi="Palatino Linotype" w:cs="Palatino Linotype"/>
          <w:sz w:val="22"/>
          <w:szCs w:val="22"/>
        </w:rPr>
        <w:lastRenderedPageBreak/>
        <w:t xml:space="preserve">en términos del artículo 143, fracción I de la Ley de Transparencia y Acceso a la Información Pública del Estado de México y Municipios; por lo que no resulta procedente ordenar su entrega. </w:t>
      </w:r>
    </w:p>
    <w:p w14:paraId="5B354715"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25F4C7D9"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Ahora bien, cuando un proceso judicial o cuasi jurisdiccional ha concluido, en la mayoría de los casos, con independencia de la parte a quien el juzgador conceda la razón, se determina el pago de los montos económicos que hayan quedado pendientes al trabajador o los montos que correspondan por haber sido ganador de la controversia o incluso el pago de los montos acordados en conciliación; de tal suerte que si bien, la demanda inicia con la decisión personal una vez que la autoridad competente emite sentencia, cuando se ordena el pago, por cualquier motivo, se actualiza el supuesto del artículo 23, párrafo segundo, de la Ley de Transparencia y Acceso a la Información Pública del Estado de México y Municipios, por tratarse de la entrega de recursos públicos. Esto nos lleva a que la decisión tuvo consecuencias más allá del ámbito personal del demandante y, al haber la entrega de recursos públicos, se trata de información que se debe hacer pública, ya que existe interés público en conocer la forma en que se ejercen los recursos y porque simple y sencillamente existe disposición legal que obliga a la entrega de la información.</w:t>
      </w:r>
    </w:p>
    <w:p w14:paraId="3AA393CB"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3069A2EC"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Asimismo, se advierte que proporcionar el nombre de los actores que ya recibieron recursos públicos con motivo de las demandas interpuestas en contra del Sujeto Obligado, es información, cuya publicidad, puede abonar en la transparencia y rendición de cuentas; por tanto, es necesario, atraer al estudio el criterio 19/13 emitido por el entonces Instituto Nacional de Transparencia, Acceso a la Información y Protección de Datos Personales (INAI); el cual a la letra precisa:</w:t>
      </w:r>
    </w:p>
    <w:p w14:paraId="5F9BF8D8"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7DA670C0"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Nombre de actores en juicios laborales constituye, en principio, información confidencial.</w:t>
      </w:r>
      <w:r w:rsidRPr="005B0EFB">
        <w:rPr>
          <w:rFonts w:ascii="Palatino Linotype" w:eastAsia="Palatino Linotype" w:hAnsi="Palatino Linotype" w:cs="Palatino Linotype"/>
          <w:i/>
          <w:sz w:val="22"/>
          <w:szCs w:val="22"/>
        </w:rPr>
        <w:t xml:space="preserve"> El nombre es un atributo de la personalidad y la </w:t>
      </w:r>
      <w:r w:rsidRPr="005B0EFB">
        <w:rPr>
          <w:rFonts w:ascii="Palatino Linotype" w:eastAsia="Palatino Linotype" w:hAnsi="Palatino Linotype" w:cs="Palatino Linotype"/>
          <w:i/>
          <w:sz w:val="22"/>
          <w:szCs w:val="22"/>
        </w:rPr>
        <w:lastRenderedPageBreak/>
        <w:t xml:space="preserve">manifestación principal del derecho a la identidad, en razón de que por sí mismo permite identificar a una persona física. Por lo que respecta al nombre de las personas que han entablado un juicio laboral, éste permite identificar a los actores que presentaron una demanda laboral y participan en un juicio, lo cual constituye una decisión personal que refleja un acto de voluntad de quien lo realiza. En efecto, las acciones legales que emprenden los actores en el ejercicio de sus derechos laborales hacen evidente la posición jurídica en la cual se han colocado por decisión propia, con relación a determinados órganos de gobierno, para la obtención de algunas prestaciones laborales o económicas, lo cual constituye cuestiones de carácter estrictamente privado. </w:t>
      </w:r>
      <w:r w:rsidRPr="005B0EFB">
        <w:rPr>
          <w:rFonts w:ascii="Palatino Linotype" w:eastAsia="Palatino Linotype" w:hAnsi="Palatino Linotype" w:cs="Palatino Linotype"/>
          <w:b/>
          <w:i/>
          <w:sz w:val="22"/>
          <w:szCs w:val="22"/>
        </w:rPr>
        <w:t xml:space="preserve">En este tenor, el nombre de los actores de los juicios laborales que se encuentran en trámite o que, en su defecto, concluyeron con la emisión de un laudo desfavorable a los intereses personales del actor constituye información confidencial, </w:t>
      </w:r>
      <w:r w:rsidRPr="005B0EFB">
        <w:rPr>
          <w:rFonts w:ascii="Palatino Linotype" w:eastAsia="Palatino Linotype" w:hAnsi="Palatino Linotype" w:cs="Palatino Linotype"/>
          <w:i/>
          <w:sz w:val="22"/>
          <w:szCs w:val="22"/>
        </w:rPr>
        <w:t>conforme a lo dispuesto en el artículo 18, fracción II de la Ley Federal de Transparencia y Acceso a la Información Pública Gubernamental.</w:t>
      </w:r>
      <w:r w:rsidRPr="005B0EFB">
        <w:rPr>
          <w:rFonts w:ascii="Palatino Linotype" w:eastAsia="Palatino Linotype" w:hAnsi="Palatino Linotype" w:cs="Palatino Linotype"/>
          <w:b/>
          <w:i/>
          <w:sz w:val="22"/>
          <w:szCs w:val="22"/>
        </w:rPr>
        <w:t xml:space="preserve"> No obstante, procede la entrega del nombre de los actores en juicios laborales cuando, en definitiva, se haya condenado a una dependencia o entidad al pago de las prestaciones económicas reclamadas o la reinstalación del servidor público, en virtud de que el cumplimiento de dicho fallo se realiza necesariamente con recursos públicos a cargo del presupuesto del sujeto obligado, lo cual permite por una parte, dar cumplimiento a las obligaciones de transparencia contenidas en el artículo 7, fracciones III, IV, IX y XVII de la Ley y, por la otra, transparenta la gestión pública y favorece la rendición de cuentas a los ciudadanos, ya que se refiere al ejercicio de los recursos públicos y al cumplimiento que se da a las resoluciones emitidas por alguna autoridad jurisdiccional encargada de dirimir conflictos laborales.</w:t>
      </w:r>
      <w:r w:rsidRPr="005B0EFB">
        <w:rPr>
          <w:rFonts w:ascii="Palatino Linotype" w:eastAsia="Palatino Linotype" w:hAnsi="Palatino Linotype" w:cs="Palatino Linotype"/>
          <w:i/>
          <w:sz w:val="22"/>
          <w:szCs w:val="22"/>
        </w:rPr>
        <w:t>”</w:t>
      </w:r>
    </w:p>
    <w:p w14:paraId="7540605F"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41BE08A2"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En atención al criterio emitido por el entonces Instituto Nacional de Transparencia, Acceso a la Información y Protección de Datos Personales (INAI), se advierte que el nombre de los actores en los procedimientos laborales, que se concluyeran desfavorables a ellos o bien que aún se encuentren en trámite, es un dato personal confidencial; sin embargo, procede su entrega, siempre que culmine con la entrega a favor de los actores de recurso público, pues se favorece la rendición de cuentas y se puede verificar el cumplimiento que el </w:t>
      </w:r>
      <w:r w:rsidRPr="005B0EFB">
        <w:rPr>
          <w:rFonts w:ascii="Palatino Linotype" w:eastAsia="Palatino Linotype" w:hAnsi="Palatino Linotype" w:cs="Palatino Linotype"/>
          <w:b/>
          <w:sz w:val="22"/>
          <w:szCs w:val="22"/>
        </w:rPr>
        <w:t xml:space="preserve">Sujeto </w:t>
      </w:r>
      <w:r w:rsidRPr="005B0EFB">
        <w:rPr>
          <w:rFonts w:ascii="Palatino Linotype" w:eastAsia="Palatino Linotype" w:hAnsi="Palatino Linotype" w:cs="Palatino Linotype"/>
          <w:b/>
          <w:sz w:val="22"/>
          <w:szCs w:val="22"/>
        </w:rPr>
        <w:lastRenderedPageBreak/>
        <w:t>Obligado</w:t>
      </w:r>
      <w:r w:rsidRPr="005B0EFB">
        <w:rPr>
          <w:rFonts w:ascii="Palatino Linotype" w:eastAsia="Palatino Linotype" w:hAnsi="Palatino Linotype" w:cs="Palatino Linotype"/>
          <w:sz w:val="22"/>
          <w:szCs w:val="22"/>
        </w:rPr>
        <w:t xml:space="preserve"> de a las resoluciones o convenios suscritos ante la autoridad laboral; por lo que en atención a dichos supuestos, resulta procedente ordenar la entrega de lo siguiente: </w:t>
      </w:r>
    </w:p>
    <w:p w14:paraId="325E0CE3" w14:textId="77777777" w:rsidR="003C1971" w:rsidRPr="005B0EFB" w:rsidRDefault="00781523">
      <w:pPr>
        <w:numPr>
          <w:ilvl w:val="0"/>
          <w:numId w:val="4"/>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El nombre de los actores de los juicios laborales que se encuentren concluidos y que resultaron favorables a sus intereses, del primero de enero al siete de febrero de dos mil veinticinco. </w:t>
      </w:r>
    </w:p>
    <w:p w14:paraId="5D2138BB" w14:textId="77777777" w:rsidR="003C1971" w:rsidRPr="005B0EFB" w:rsidRDefault="00781523">
      <w:pPr>
        <w:numPr>
          <w:ilvl w:val="0"/>
          <w:numId w:val="4"/>
        </w:num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Acuerdo de clasificación que emita el Comité de Transparencia por el cual se clasifique como información confidencial el nombre de los actores de los juicios laborales que se encuentran en trámite o que, en su defecto, concluyeron con la emisión de un laudo desfavorable a los intereses personales del actor, del primero de enero al siete de febrero de dos mil veinticinco. </w:t>
      </w:r>
    </w:p>
    <w:p w14:paraId="5E8A36B9" w14:textId="77777777" w:rsidR="003C1971" w:rsidRPr="005B0EFB" w:rsidRDefault="003C197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7623A69"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En lo que respecta a los </w:t>
      </w:r>
      <w:r w:rsidRPr="005B0EFB">
        <w:rPr>
          <w:rFonts w:ascii="Palatino Linotype" w:eastAsia="Palatino Linotype" w:hAnsi="Palatino Linotype" w:cs="Palatino Linotype"/>
          <w:b/>
          <w:sz w:val="22"/>
          <w:szCs w:val="22"/>
          <w:u w:val="single"/>
        </w:rPr>
        <w:t>laudos y convenios laborales</w:t>
      </w:r>
      <w:r w:rsidRPr="005B0EFB">
        <w:rPr>
          <w:rFonts w:ascii="Palatino Linotype" w:eastAsia="Palatino Linotype" w:hAnsi="Palatino Linotype" w:cs="Palatino Linotype"/>
          <w:sz w:val="22"/>
          <w:szCs w:val="22"/>
        </w:rPr>
        <w:t xml:space="preserve">, resulta conveniente invocar el contenido del artículo 123 apartado A, fracción XX de la Constitución Política de los Estados Unidos Mexicanos que establece que las diferencias o conflictos entre trabajadores y patrones estarán a cargo de los Tribunales Laborales del Poder Judicial de la Federación o de las entidades federativas según corresponda, debiendo sus sentencias y resoluciones observar los principios de legalidad, imparcialidad, transparencia, autonomía e independencia. </w:t>
      </w:r>
    </w:p>
    <w:p w14:paraId="0E67BADE"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En el mismo sentido, es preciso abordar el marco normativo aplicable al tema de la solicitud de información, a partir de lo que dispone la Ley Federal del Trabajo: </w:t>
      </w:r>
    </w:p>
    <w:p w14:paraId="3C789FB4" w14:textId="77777777" w:rsidR="003C1971" w:rsidRPr="005B0EFB" w:rsidRDefault="00781523">
      <w:pPr>
        <w:spacing w:line="276" w:lineRule="auto"/>
        <w:ind w:left="851" w:right="616"/>
        <w:jc w:val="center"/>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CAPITULO XIII</w:t>
      </w:r>
    </w:p>
    <w:p w14:paraId="7A939A0C" w14:textId="77777777" w:rsidR="003C1971" w:rsidRPr="005B0EFB" w:rsidRDefault="00781523">
      <w:pPr>
        <w:spacing w:line="276" w:lineRule="auto"/>
        <w:ind w:left="851" w:right="616"/>
        <w:jc w:val="center"/>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De las Resoluciones Laborales</w:t>
      </w:r>
    </w:p>
    <w:p w14:paraId="0B89C083"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837.-</w:t>
      </w:r>
      <w:r w:rsidRPr="005B0EFB">
        <w:rPr>
          <w:rFonts w:ascii="Palatino Linotype" w:eastAsia="Palatino Linotype" w:hAnsi="Palatino Linotype" w:cs="Palatino Linotype"/>
          <w:i/>
          <w:sz w:val="22"/>
          <w:szCs w:val="22"/>
        </w:rPr>
        <w:t xml:space="preserve"> Las resoluciones de los tribunales laborales son:</w:t>
      </w:r>
    </w:p>
    <w:p w14:paraId="3EAB28B2"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Acuerdos: si se refieren a simples determinaciones de trámite o cuando decidan cualquier cuestión dentro del negocio;</w:t>
      </w:r>
    </w:p>
    <w:p w14:paraId="47451CF7"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Autos incidentales o resoluciones interlocutorias: cuando resuelvan dentro o fuera de juicio un incidente; y</w:t>
      </w:r>
    </w:p>
    <w:p w14:paraId="41750393"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lastRenderedPageBreak/>
        <w:t>III. Sentencias: cuando decidan sobre el fondo del conflicto</w:t>
      </w:r>
      <w:r w:rsidRPr="005B0EFB">
        <w:rPr>
          <w:rFonts w:ascii="Palatino Linotype" w:eastAsia="Palatino Linotype" w:hAnsi="Palatino Linotype" w:cs="Palatino Linotype"/>
          <w:i/>
          <w:sz w:val="22"/>
          <w:szCs w:val="22"/>
        </w:rPr>
        <w:t>.</w:t>
      </w:r>
    </w:p>
    <w:p w14:paraId="4117020F"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 </w:t>
      </w:r>
    </w:p>
    <w:p w14:paraId="2AB6C341" w14:textId="77777777" w:rsidR="003C1971" w:rsidRPr="005B0EFB" w:rsidRDefault="00781523">
      <w:pPr>
        <w:spacing w:line="276" w:lineRule="auto"/>
        <w:ind w:left="851" w:right="616"/>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 xml:space="preserve">Artículo 840.- </w:t>
      </w:r>
      <w:proofErr w:type="gramStart"/>
      <w:r w:rsidRPr="005B0EFB">
        <w:rPr>
          <w:rFonts w:ascii="Palatino Linotype" w:eastAsia="Palatino Linotype" w:hAnsi="Palatino Linotype" w:cs="Palatino Linotype"/>
          <w:b/>
          <w:i/>
          <w:sz w:val="22"/>
          <w:szCs w:val="22"/>
        </w:rPr>
        <w:t>El sentencia</w:t>
      </w:r>
      <w:proofErr w:type="gramEnd"/>
      <w:r w:rsidRPr="005B0EFB">
        <w:rPr>
          <w:rFonts w:ascii="Palatino Linotype" w:eastAsia="Palatino Linotype" w:hAnsi="Palatino Linotype" w:cs="Palatino Linotype"/>
          <w:b/>
          <w:i/>
          <w:sz w:val="22"/>
          <w:szCs w:val="22"/>
        </w:rPr>
        <w:t xml:space="preserve"> contendrá:</w:t>
      </w:r>
    </w:p>
    <w:p w14:paraId="406D6B3B"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Lugar, fecha y Junta que lo pronuncie;</w:t>
      </w:r>
    </w:p>
    <w:p w14:paraId="40B78F60"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Nombres y domicilios de las partes y de sus representantes;</w:t>
      </w:r>
    </w:p>
    <w:p w14:paraId="5D0420A7"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III. Extracto de la demanda y su contestación; réplica y contrarréplica y, en su caso, de la reconvención y contestación a la misma, que deberá contener con claridad y concisión las peticiones de las partes y los hechos controvertidos;</w:t>
      </w:r>
    </w:p>
    <w:p w14:paraId="02658B27"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IV. Enumeración de las pruebas admitidas y desahogadas y su apreciación en conciencia, señalando los hechos que deban considerarse probados;</w:t>
      </w:r>
    </w:p>
    <w:p w14:paraId="0C97FA8A"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V. Extracto de los alegatos;</w:t>
      </w:r>
    </w:p>
    <w:p w14:paraId="3D73296C"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VI. Las razones legales o de equidad, la jurisprudencia y doctrina que les sirva de fundamento; y</w:t>
      </w:r>
    </w:p>
    <w:p w14:paraId="0608E1EE" w14:textId="77777777" w:rsidR="003C1971" w:rsidRPr="005B0EFB" w:rsidRDefault="00781523">
      <w:pPr>
        <w:spacing w:line="276" w:lineRule="auto"/>
        <w:ind w:left="851" w:right="616"/>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i/>
          <w:sz w:val="22"/>
          <w:szCs w:val="22"/>
        </w:rPr>
        <w:t>VII. Los puntos resolutivos”</w:t>
      </w:r>
    </w:p>
    <w:p w14:paraId="1DD01984"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De manera que, los laudos son resoluciones de los Tribunales que deciden sobre el fondo del conflicto, de ahí que deban contener nombre y domicilio de las partes, extracto de la demanda y su contestación, replica y contra replica, enumeración de las pruebas admitidas, desahogadas y su apreciación, extracto de los alegatos, las razones legales o de equidad, doctrina, jurisprudencia que sirva de fundamento y los puntos resolutivos. </w:t>
      </w:r>
    </w:p>
    <w:p w14:paraId="536F9D51" w14:textId="77777777" w:rsidR="003C1971" w:rsidRPr="005B0EFB" w:rsidRDefault="00781523">
      <w:pPr>
        <w:tabs>
          <w:tab w:val="left" w:pos="4962"/>
        </w:tabs>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Aunado a ello, la Ley del Trabajo de los Servidores Públicos del Estado y Municipios, establece lo siguiente:</w:t>
      </w:r>
    </w:p>
    <w:p w14:paraId="7BF30763" w14:textId="77777777" w:rsidR="003C1971" w:rsidRPr="005B0EFB" w:rsidRDefault="003C1971">
      <w:pPr>
        <w:tabs>
          <w:tab w:val="left" w:pos="4962"/>
        </w:tabs>
        <w:spacing w:line="360" w:lineRule="auto"/>
        <w:jc w:val="both"/>
        <w:rPr>
          <w:rFonts w:ascii="Palatino Linotype" w:eastAsia="Palatino Linotype" w:hAnsi="Palatino Linotype" w:cs="Palatino Linotype"/>
          <w:sz w:val="22"/>
          <w:szCs w:val="22"/>
        </w:rPr>
      </w:pPr>
    </w:p>
    <w:p w14:paraId="356F4E70"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 xml:space="preserve">ARTÍCULO 98. </w:t>
      </w:r>
      <w:r w:rsidRPr="005B0EFB">
        <w:rPr>
          <w:rFonts w:ascii="Palatino Linotype" w:eastAsia="Palatino Linotype" w:hAnsi="Palatino Linotype" w:cs="Palatino Linotype"/>
          <w:i/>
          <w:sz w:val="22"/>
          <w:szCs w:val="22"/>
        </w:rPr>
        <w:t>Son obligaciones de las instituciones públicas:</w:t>
      </w:r>
    </w:p>
    <w:p w14:paraId="0A20E0B4"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2A590DD8"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VI. Cumplir oportunamente los laudos que dicte el Tribunal o la Sala, y pagar el monto de las indemnizaciones y demás prestaciones a que tenga derecho el servidor público;</w:t>
      </w:r>
    </w:p>
    <w:p w14:paraId="3574D0A4"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5D74EDC1"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214.</w:t>
      </w:r>
      <w:r w:rsidRPr="005B0EFB">
        <w:rPr>
          <w:rFonts w:ascii="Palatino Linotype" w:eastAsia="Palatino Linotype" w:hAnsi="Palatino Linotype" w:cs="Palatino Linotype"/>
          <w:i/>
          <w:sz w:val="22"/>
          <w:szCs w:val="22"/>
        </w:rPr>
        <w:t xml:space="preserve"> Se harán personalmente las notificaciones siguientes:</w:t>
      </w:r>
    </w:p>
    <w:p w14:paraId="69D1FE92"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a VII…</w:t>
      </w:r>
    </w:p>
    <w:p w14:paraId="382011BD"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VIII. El laudo;</w:t>
      </w:r>
    </w:p>
    <w:p w14:paraId="41554C50"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lastRenderedPageBreak/>
        <w:t>IX a XIV…</w:t>
      </w:r>
    </w:p>
    <w:p w14:paraId="005D6BF0" w14:textId="77777777" w:rsidR="003C1971" w:rsidRPr="005B0EFB" w:rsidRDefault="00781523">
      <w:pPr>
        <w:tabs>
          <w:tab w:val="left" w:pos="4962"/>
        </w:tabs>
        <w:spacing w:line="276" w:lineRule="auto"/>
        <w:ind w:left="851" w:right="616"/>
        <w:jc w:val="center"/>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 xml:space="preserve">CAPITULO X </w:t>
      </w:r>
    </w:p>
    <w:p w14:paraId="1B02859F" w14:textId="77777777" w:rsidR="003C1971" w:rsidRPr="005B0EFB" w:rsidRDefault="00781523">
      <w:pPr>
        <w:tabs>
          <w:tab w:val="left" w:pos="4962"/>
        </w:tabs>
        <w:spacing w:line="276" w:lineRule="auto"/>
        <w:ind w:left="851" w:right="616"/>
        <w:jc w:val="center"/>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Del Procedimiento Laboral</w:t>
      </w:r>
    </w:p>
    <w:p w14:paraId="4ACCD76A"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225.</w:t>
      </w:r>
      <w:r w:rsidRPr="005B0EFB">
        <w:rPr>
          <w:rFonts w:ascii="Palatino Linotype" w:eastAsia="Palatino Linotype" w:hAnsi="Palatino Linotype" w:cs="Palatino Linotype"/>
          <w:i/>
          <w:sz w:val="22"/>
          <w:szCs w:val="22"/>
        </w:rPr>
        <w:t xml:space="preserve"> Las disposiciones de este capítulo rigen la tramitación y resolución de los conflictos individuales y colectivos, con excepción de la huelga cuya tramitación se sujetará al procedimiento especial que en esta ley se contempla. </w:t>
      </w:r>
    </w:p>
    <w:p w14:paraId="2F70DDA4" w14:textId="77777777" w:rsidR="003C1971" w:rsidRPr="005B0EFB" w:rsidRDefault="003C1971">
      <w:pPr>
        <w:tabs>
          <w:tab w:val="left" w:pos="4962"/>
        </w:tabs>
        <w:spacing w:line="276" w:lineRule="auto"/>
        <w:ind w:left="851" w:right="616"/>
        <w:jc w:val="both"/>
        <w:rPr>
          <w:rFonts w:ascii="Palatino Linotype" w:eastAsia="Palatino Linotype" w:hAnsi="Palatino Linotype" w:cs="Palatino Linotype"/>
          <w:b/>
          <w:i/>
          <w:sz w:val="22"/>
          <w:szCs w:val="22"/>
        </w:rPr>
      </w:pPr>
    </w:p>
    <w:p w14:paraId="17F3B825"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226</w:t>
      </w:r>
      <w:r w:rsidRPr="005B0EFB">
        <w:rPr>
          <w:rFonts w:ascii="Palatino Linotype" w:eastAsia="Palatino Linotype" w:hAnsi="Palatino Linotype" w:cs="Palatino Linotype"/>
          <w:i/>
          <w:sz w:val="22"/>
          <w:szCs w:val="22"/>
        </w:rPr>
        <w:t>. El procedimiento se iniciará con la presentación del escrito de demanda ante la Oficialía de Partes del Tribunal o la Sala que lo turnará a la Sala oral o mesa de audiencia según le corresponda el mismo día antes de que concluyan las labores…</w:t>
      </w:r>
    </w:p>
    <w:p w14:paraId="7BEC1591" w14:textId="77777777" w:rsidR="003C1971" w:rsidRPr="005B0EFB" w:rsidRDefault="003C1971">
      <w:pPr>
        <w:tabs>
          <w:tab w:val="left" w:pos="4962"/>
        </w:tabs>
        <w:spacing w:line="276" w:lineRule="auto"/>
        <w:ind w:left="851" w:right="616"/>
        <w:jc w:val="both"/>
        <w:rPr>
          <w:rFonts w:ascii="Palatino Linotype" w:eastAsia="Palatino Linotype" w:hAnsi="Palatino Linotype" w:cs="Palatino Linotype"/>
          <w:i/>
          <w:sz w:val="22"/>
          <w:szCs w:val="22"/>
        </w:rPr>
      </w:pPr>
    </w:p>
    <w:p w14:paraId="2B04495F"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232.-</w:t>
      </w:r>
      <w:r w:rsidRPr="005B0EFB">
        <w:rPr>
          <w:rFonts w:ascii="Palatino Linotype" w:eastAsia="Palatino Linotype" w:hAnsi="Palatino Linotype" w:cs="Palatino Linotype"/>
          <w:i/>
          <w:sz w:val="22"/>
          <w:szCs w:val="22"/>
        </w:rPr>
        <w:t xml:space="preserve"> La audiencia a que se refiere el artículo 229 de esta ley constará de tres etapas</w:t>
      </w:r>
    </w:p>
    <w:p w14:paraId="5E7F985A"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De conciliación; y</w:t>
      </w:r>
    </w:p>
    <w:p w14:paraId="6004A28A"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De depuración procesal;</w:t>
      </w:r>
    </w:p>
    <w:p w14:paraId="2CDC6CEA"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III. De ofrecimiento y admisión de pruebas.</w:t>
      </w:r>
    </w:p>
    <w:p w14:paraId="1F4B0C40"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La audiencia se iniciará con o sin la comparecencia de las partes. Las ausentes podrán intervenir cuando se presenten; sin embargo, tendrán por precluido el derecho para hacer valer las manifestaciones y demás actos referentes a las actuaciones ya celebradas y siempre que el Tribunal o la Sala no haya emitido el acuerdo correspondiente.</w:t>
      </w:r>
    </w:p>
    <w:p w14:paraId="1D21B26B" w14:textId="77777777" w:rsidR="003C1971" w:rsidRPr="005B0EFB" w:rsidRDefault="003C1971">
      <w:pPr>
        <w:tabs>
          <w:tab w:val="left" w:pos="4962"/>
        </w:tabs>
        <w:spacing w:line="276" w:lineRule="auto"/>
        <w:ind w:left="851" w:right="616"/>
        <w:jc w:val="both"/>
        <w:rPr>
          <w:rFonts w:ascii="Palatino Linotype" w:eastAsia="Palatino Linotype" w:hAnsi="Palatino Linotype" w:cs="Palatino Linotype"/>
          <w:i/>
          <w:sz w:val="22"/>
          <w:szCs w:val="22"/>
        </w:rPr>
      </w:pPr>
    </w:p>
    <w:p w14:paraId="30C66B12"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233</w:t>
      </w:r>
      <w:r w:rsidRPr="005B0EFB">
        <w:rPr>
          <w:rFonts w:ascii="Palatino Linotype" w:eastAsia="Palatino Linotype" w:hAnsi="Palatino Linotype" w:cs="Palatino Linotype"/>
          <w:i/>
          <w:sz w:val="22"/>
          <w:szCs w:val="22"/>
        </w:rPr>
        <w:t xml:space="preserve">. La </w:t>
      </w:r>
      <w:r w:rsidRPr="005B0EFB">
        <w:rPr>
          <w:rFonts w:ascii="Palatino Linotype" w:eastAsia="Palatino Linotype" w:hAnsi="Palatino Linotype" w:cs="Palatino Linotype"/>
          <w:b/>
          <w:i/>
          <w:sz w:val="22"/>
          <w:szCs w:val="22"/>
        </w:rPr>
        <w:t xml:space="preserve">etapa conciliatoria se desarrollará </w:t>
      </w:r>
      <w:r w:rsidRPr="005B0EFB">
        <w:rPr>
          <w:rFonts w:ascii="Palatino Linotype" w:eastAsia="Palatino Linotype" w:hAnsi="Palatino Linotype" w:cs="Palatino Linotype"/>
          <w:i/>
          <w:sz w:val="22"/>
          <w:szCs w:val="22"/>
        </w:rPr>
        <w:t>en la siguiente forma:</w:t>
      </w:r>
    </w:p>
    <w:p w14:paraId="47064DDB"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Las partes podrán comparecer ante el Tribunal o la Sala personalmente o por medio de su apoderado o representante legal;</w:t>
      </w:r>
    </w:p>
    <w:p w14:paraId="57E5ACDD"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El Tribunal o la Sala intervendrán para la celebración de pláticas entre las partes y las exhortarán, para que procuren llegar a un arreglo conciliatorio;</w:t>
      </w:r>
    </w:p>
    <w:p w14:paraId="2125801D"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b/>
          <w:i/>
          <w:sz w:val="22"/>
          <w:szCs w:val="22"/>
          <w:u w:val="single"/>
        </w:rPr>
      </w:pPr>
      <w:r w:rsidRPr="005B0EFB">
        <w:rPr>
          <w:rFonts w:ascii="Palatino Linotype" w:eastAsia="Palatino Linotype" w:hAnsi="Palatino Linotype" w:cs="Palatino Linotype"/>
          <w:b/>
          <w:i/>
          <w:sz w:val="22"/>
          <w:szCs w:val="22"/>
          <w:u w:val="single"/>
        </w:rPr>
        <w:t>III. Si las partes llegan a un acuerdo, se dará por terminado el conflicto. El convenio respectivo, aprobado por el Tribunal o la Sala, producirá todos los efectos jurídicos inherentes a un laudo;</w:t>
      </w:r>
    </w:p>
    <w:p w14:paraId="36B0AC9B"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IV a VI…</w:t>
      </w:r>
    </w:p>
    <w:p w14:paraId="32DA8882" w14:textId="77777777" w:rsidR="003C1971" w:rsidRPr="005B0EFB" w:rsidRDefault="003C1971">
      <w:pPr>
        <w:tabs>
          <w:tab w:val="left" w:pos="4962"/>
        </w:tabs>
        <w:spacing w:line="276" w:lineRule="auto"/>
        <w:ind w:left="851" w:right="616"/>
        <w:jc w:val="both"/>
        <w:rPr>
          <w:rFonts w:ascii="Palatino Linotype" w:eastAsia="Palatino Linotype" w:hAnsi="Palatino Linotype" w:cs="Palatino Linotype"/>
          <w:i/>
          <w:sz w:val="22"/>
          <w:szCs w:val="22"/>
        </w:rPr>
      </w:pPr>
    </w:p>
    <w:p w14:paraId="04B3A0AC"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 xml:space="preserve">ARTÍCULO 244.- </w:t>
      </w:r>
      <w:r w:rsidRPr="005B0EFB">
        <w:rPr>
          <w:rFonts w:ascii="Palatino Linotype" w:eastAsia="Palatino Linotype" w:hAnsi="Palatino Linotype" w:cs="Palatino Linotype"/>
          <w:i/>
          <w:sz w:val="22"/>
          <w:szCs w:val="22"/>
        </w:rPr>
        <w:t xml:space="preserve">Si la propuesta fuere aprobada, sin adiciones ni modificaciones, </w:t>
      </w:r>
      <w:r w:rsidRPr="005B0EFB">
        <w:rPr>
          <w:rFonts w:ascii="Palatino Linotype" w:eastAsia="Palatino Linotype" w:hAnsi="Palatino Linotype" w:cs="Palatino Linotype"/>
          <w:b/>
          <w:i/>
          <w:sz w:val="22"/>
          <w:szCs w:val="22"/>
        </w:rPr>
        <w:t>se elevará a la categoría de laudo</w:t>
      </w:r>
      <w:r w:rsidRPr="005B0EFB">
        <w:rPr>
          <w:rFonts w:ascii="Palatino Linotype" w:eastAsia="Palatino Linotype" w:hAnsi="Palatino Linotype" w:cs="Palatino Linotype"/>
          <w:i/>
          <w:sz w:val="22"/>
          <w:szCs w:val="22"/>
        </w:rPr>
        <w:t xml:space="preserve"> y se firmará de inmediato por los miembros del </w:t>
      </w:r>
      <w:r w:rsidRPr="005B0EFB">
        <w:rPr>
          <w:rFonts w:ascii="Palatino Linotype" w:eastAsia="Palatino Linotype" w:hAnsi="Palatino Linotype" w:cs="Palatino Linotype"/>
          <w:i/>
          <w:sz w:val="22"/>
          <w:szCs w:val="22"/>
        </w:rPr>
        <w:lastRenderedPageBreak/>
        <w:t xml:space="preserve">Tribunal o de la Sala. Si se le hicieran modificaciones o adiciones, se harán constar en el acta y el </w:t>
      </w:r>
      <w:proofErr w:type="gramStart"/>
      <w:r w:rsidRPr="005B0EFB">
        <w:rPr>
          <w:rFonts w:ascii="Palatino Linotype" w:eastAsia="Palatino Linotype" w:hAnsi="Palatino Linotype" w:cs="Palatino Linotype"/>
          <w:i/>
          <w:sz w:val="22"/>
          <w:szCs w:val="22"/>
        </w:rPr>
        <w:t>Presidente</w:t>
      </w:r>
      <w:proofErr w:type="gramEnd"/>
      <w:r w:rsidRPr="005B0EFB">
        <w:rPr>
          <w:rFonts w:ascii="Palatino Linotype" w:eastAsia="Palatino Linotype" w:hAnsi="Palatino Linotype" w:cs="Palatino Linotype"/>
          <w:i/>
          <w:sz w:val="22"/>
          <w:szCs w:val="22"/>
        </w:rPr>
        <w:t xml:space="preserve"> ordenará que de inmediato se redacte el laudo, de acuerdo con lo aprobado.</w:t>
      </w:r>
    </w:p>
    <w:p w14:paraId="7A2797DC"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Una vez firmado el laudo, se turnará el expediente al actuario, para que de inmediato lo notifique personalmente a las partes.</w:t>
      </w:r>
    </w:p>
    <w:p w14:paraId="5BF9C7A9"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 xml:space="preserve">ARTÍCULO 249.- </w:t>
      </w:r>
      <w:r w:rsidRPr="005B0EFB">
        <w:rPr>
          <w:rFonts w:ascii="Palatino Linotype" w:eastAsia="Palatino Linotype" w:hAnsi="Palatino Linotype" w:cs="Palatino Linotype"/>
          <w:i/>
          <w:sz w:val="22"/>
          <w:szCs w:val="22"/>
        </w:rPr>
        <w:t>Contra el laudo dictado por el Tribunal o la Sala, no procede recurso alguno.</w:t>
      </w:r>
    </w:p>
    <w:p w14:paraId="186D783C" w14:textId="77777777" w:rsidR="003C1971" w:rsidRPr="005B0EFB" w:rsidRDefault="003C1971">
      <w:pPr>
        <w:tabs>
          <w:tab w:val="left" w:pos="4962"/>
        </w:tabs>
        <w:spacing w:line="276" w:lineRule="auto"/>
        <w:ind w:left="851" w:right="616"/>
        <w:jc w:val="both"/>
        <w:rPr>
          <w:rFonts w:ascii="Palatino Linotype" w:eastAsia="Palatino Linotype" w:hAnsi="Palatino Linotype" w:cs="Palatino Linotype"/>
          <w:i/>
          <w:sz w:val="22"/>
          <w:szCs w:val="22"/>
        </w:rPr>
      </w:pPr>
    </w:p>
    <w:p w14:paraId="3AAA6778"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 xml:space="preserve">ARTÍCULO 251.- </w:t>
      </w:r>
      <w:r w:rsidRPr="005B0EFB">
        <w:rPr>
          <w:rFonts w:ascii="Palatino Linotype" w:eastAsia="Palatino Linotype" w:hAnsi="Palatino Linotype" w:cs="Palatino Linotype"/>
          <w:i/>
          <w:sz w:val="22"/>
          <w:szCs w:val="22"/>
        </w:rPr>
        <w:t xml:space="preserve">Siempre </w:t>
      </w:r>
      <w:proofErr w:type="gramStart"/>
      <w:r w:rsidRPr="005B0EFB">
        <w:rPr>
          <w:rFonts w:ascii="Palatino Linotype" w:eastAsia="Palatino Linotype" w:hAnsi="Palatino Linotype" w:cs="Palatino Linotype"/>
          <w:i/>
          <w:sz w:val="22"/>
          <w:szCs w:val="22"/>
        </w:rPr>
        <w:t>que</w:t>
      </w:r>
      <w:proofErr w:type="gramEnd"/>
      <w:r w:rsidRPr="005B0EFB">
        <w:rPr>
          <w:rFonts w:ascii="Palatino Linotype" w:eastAsia="Palatino Linotype" w:hAnsi="Palatino Linotype" w:cs="Palatino Linotype"/>
          <w:i/>
          <w:sz w:val="22"/>
          <w:szCs w:val="22"/>
        </w:rPr>
        <w:t xml:space="preserve"> en ejecución de un laudo o convenio, deba entregarse una suma de dinero o el cumplimiento de un derecho al servidor público, el Presidente cuidará que se le otorgue personalmente.</w:t>
      </w:r>
    </w:p>
    <w:p w14:paraId="36503FFC" w14:textId="77777777" w:rsidR="003C1971" w:rsidRPr="005B0EFB" w:rsidRDefault="003C1971">
      <w:pPr>
        <w:tabs>
          <w:tab w:val="left" w:pos="4962"/>
        </w:tabs>
        <w:spacing w:line="276" w:lineRule="auto"/>
        <w:ind w:left="851" w:right="616"/>
        <w:jc w:val="both"/>
        <w:rPr>
          <w:rFonts w:ascii="Palatino Linotype" w:eastAsia="Palatino Linotype" w:hAnsi="Palatino Linotype" w:cs="Palatino Linotype"/>
          <w:i/>
          <w:sz w:val="22"/>
          <w:szCs w:val="22"/>
        </w:rPr>
      </w:pPr>
    </w:p>
    <w:p w14:paraId="3FB374C6" w14:textId="77777777" w:rsidR="003C1971" w:rsidRPr="005B0EFB" w:rsidRDefault="00781523">
      <w:pPr>
        <w:tabs>
          <w:tab w:val="left" w:pos="4962"/>
        </w:tabs>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Los titulares de las instituciones o dependencias</w:t>
      </w:r>
      <w:r w:rsidRPr="005B0EFB">
        <w:rPr>
          <w:rFonts w:ascii="Palatino Linotype" w:eastAsia="Palatino Linotype" w:hAnsi="Palatino Linotype" w:cs="Palatino Linotype"/>
          <w:i/>
          <w:sz w:val="22"/>
          <w:szCs w:val="22"/>
        </w:rPr>
        <w:t xml:space="preserve"> </w:t>
      </w:r>
      <w:r w:rsidRPr="005B0EFB">
        <w:rPr>
          <w:rFonts w:ascii="Palatino Linotype" w:eastAsia="Palatino Linotype" w:hAnsi="Palatino Linotype" w:cs="Palatino Linotype"/>
          <w:b/>
          <w:i/>
          <w:sz w:val="22"/>
          <w:szCs w:val="22"/>
        </w:rPr>
        <w:t>y los sujetos a esta ley, se atendrán a lo dispuesto por los laudos y convenios</w:t>
      </w:r>
      <w:r w:rsidRPr="005B0EFB">
        <w:rPr>
          <w:rFonts w:ascii="Palatino Linotype" w:eastAsia="Palatino Linotype" w:hAnsi="Palatino Linotype" w:cs="Palatino Linotype"/>
          <w:i/>
          <w:sz w:val="22"/>
          <w:szCs w:val="22"/>
        </w:rPr>
        <w:t xml:space="preserve">, </w:t>
      </w:r>
      <w:r w:rsidRPr="005B0EFB">
        <w:rPr>
          <w:rFonts w:ascii="Palatino Linotype" w:eastAsia="Palatino Linotype" w:hAnsi="Palatino Linotype" w:cs="Palatino Linotype"/>
          <w:b/>
          <w:i/>
          <w:sz w:val="22"/>
          <w:szCs w:val="22"/>
        </w:rPr>
        <w:t xml:space="preserve">ordenando, en su caso el pago de las indemnizaciones sueldos o cualquier prestación en dinero que se determine en ellos, </w:t>
      </w:r>
      <w:r w:rsidRPr="005B0EFB">
        <w:rPr>
          <w:rFonts w:ascii="Palatino Linotype" w:eastAsia="Palatino Linotype" w:hAnsi="Palatino Linotype" w:cs="Palatino Linotype"/>
          <w:b/>
          <w:i/>
          <w:sz w:val="22"/>
          <w:szCs w:val="22"/>
          <w:u w:val="single"/>
        </w:rPr>
        <w:t>previo el establecimiento de una partida presupuestal específica para la liquidación respectiva</w:t>
      </w:r>
      <w:r w:rsidRPr="005B0EFB">
        <w:rPr>
          <w:rFonts w:ascii="Palatino Linotype" w:eastAsia="Palatino Linotype" w:hAnsi="Palatino Linotype" w:cs="Palatino Linotype"/>
          <w:i/>
          <w:sz w:val="22"/>
          <w:szCs w:val="22"/>
        </w:rPr>
        <w:t>.”</w:t>
      </w:r>
    </w:p>
    <w:p w14:paraId="62939BAE" w14:textId="77777777" w:rsidR="003C1971" w:rsidRPr="005B0EFB" w:rsidRDefault="003C1971">
      <w:pPr>
        <w:tabs>
          <w:tab w:val="left" w:pos="4962"/>
        </w:tabs>
        <w:spacing w:line="360" w:lineRule="auto"/>
        <w:ind w:left="567" w:right="539"/>
        <w:jc w:val="both"/>
        <w:rPr>
          <w:rFonts w:ascii="Palatino Linotype" w:eastAsia="Palatino Linotype" w:hAnsi="Palatino Linotype" w:cs="Palatino Linotype"/>
          <w:i/>
          <w:sz w:val="22"/>
          <w:szCs w:val="22"/>
        </w:rPr>
      </w:pPr>
    </w:p>
    <w:p w14:paraId="53C8548D" w14:textId="77777777" w:rsidR="003C1971" w:rsidRPr="005B0EFB" w:rsidRDefault="00781523">
      <w:pPr>
        <w:spacing w:line="360" w:lineRule="auto"/>
        <w:ind w:right="-93"/>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Así de la normatividad citada, se desprende que los laudos emitidos por el Tribunal Estatal de Conciliación y Arbitraje y/o convenios celebrados ante el mismo, no admiten recurso alguno en su contra y una vez notificados por el personal adscrito al Tribunal en comento, deben ser cumplidos por las instituciones públicas sin excepción alguna; conforme a ello, podemos presumir que en los archivos del Sujeto Obligado se pueden encontrar documentos relacionados con la pretensión de la parte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w:t>
      </w:r>
    </w:p>
    <w:p w14:paraId="4760861B" w14:textId="77777777" w:rsidR="003C1971" w:rsidRPr="005B0EFB" w:rsidRDefault="003C1971">
      <w:pPr>
        <w:spacing w:line="360" w:lineRule="auto"/>
        <w:ind w:right="-93"/>
        <w:jc w:val="both"/>
        <w:rPr>
          <w:rFonts w:ascii="Palatino Linotype" w:eastAsia="Palatino Linotype" w:hAnsi="Palatino Linotype" w:cs="Palatino Linotype"/>
          <w:sz w:val="22"/>
          <w:szCs w:val="22"/>
        </w:rPr>
      </w:pPr>
    </w:p>
    <w:p w14:paraId="5D058E54" w14:textId="77777777" w:rsidR="003C1971" w:rsidRPr="005B0EFB" w:rsidRDefault="00781523">
      <w:pPr>
        <w:spacing w:line="360" w:lineRule="auto"/>
        <w:ind w:right="-93"/>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Ahora bien, no pasa desapercibido para este Órgano Garante precisar que la información solicitada, se encuentra listada dentro de las obligaciones comunes de transparencia que deben mantener de manera permanente y actualizada los Sujetos Obligados en los medios digitales que así corresponda, esto, conforme al artículo 92, fracción XL de la Ley de Transparencia y Acceso a la Información Pública del Estado de México y Municipios, </w:t>
      </w:r>
      <w:proofErr w:type="gramStart"/>
      <w:r w:rsidRPr="005B0EFB">
        <w:rPr>
          <w:rFonts w:ascii="Palatino Linotype" w:eastAsia="Palatino Linotype" w:hAnsi="Palatino Linotype" w:cs="Palatino Linotype"/>
          <w:sz w:val="22"/>
          <w:szCs w:val="22"/>
        </w:rPr>
        <w:t>que</w:t>
      </w:r>
      <w:proofErr w:type="gramEnd"/>
      <w:r w:rsidRPr="005B0EFB">
        <w:rPr>
          <w:rFonts w:ascii="Palatino Linotype" w:eastAsia="Palatino Linotype" w:hAnsi="Palatino Linotype" w:cs="Palatino Linotype"/>
          <w:sz w:val="22"/>
          <w:szCs w:val="22"/>
        </w:rPr>
        <w:t xml:space="preserve"> a la letra, refiere lo siguiente:</w:t>
      </w:r>
    </w:p>
    <w:p w14:paraId="39320229" w14:textId="77777777" w:rsidR="003C1971" w:rsidRPr="005B0EFB" w:rsidRDefault="003C1971">
      <w:pPr>
        <w:spacing w:line="360" w:lineRule="auto"/>
        <w:ind w:right="-93"/>
        <w:jc w:val="both"/>
        <w:rPr>
          <w:rFonts w:ascii="Palatino Linotype" w:eastAsia="Palatino Linotype" w:hAnsi="Palatino Linotype" w:cs="Palatino Linotype"/>
          <w:sz w:val="22"/>
          <w:szCs w:val="22"/>
        </w:rPr>
      </w:pPr>
    </w:p>
    <w:p w14:paraId="4E89A9F9"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Artículo 92.</w:t>
      </w:r>
      <w:r w:rsidRPr="005B0EFB">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4A8F73"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516DE806"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XL.</w:t>
      </w:r>
      <w:r w:rsidRPr="005B0EFB">
        <w:rPr>
          <w:rFonts w:ascii="Palatino Linotype" w:eastAsia="Palatino Linotype" w:hAnsi="Palatino Linotype" w:cs="Palatino Linotype"/>
          <w:i/>
          <w:sz w:val="22"/>
          <w:szCs w:val="22"/>
        </w:rPr>
        <w:t xml:space="preserve"> </w:t>
      </w:r>
      <w:r w:rsidRPr="005B0EFB">
        <w:rPr>
          <w:rFonts w:ascii="Palatino Linotype" w:eastAsia="Palatino Linotype" w:hAnsi="Palatino Linotype" w:cs="Palatino Linotype"/>
          <w:b/>
          <w:i/>
          <w:sz w:val="22"/>
          <w:szCs w:val="22"/>
        </w:rPr>
        <w:t>Las resoluciones y laudos que se emitan en procesos o procedimientos seguidos en forma de juicio</w:t>
      </w:r>
      <w:r w:rsidRPr="005B0EFB">
        <w:rPr>
          <w:rFonts w:ascii="Palatino Linotype" w:eastAsia="Palatino Linotype" w:hAnsi="Palatino Linotype" w:cs="Palatino Linotype"/>
          <w:i/>
          <w:sz w:val="22"/>
          <w:szCs w:val="22"/>
        </w:rPr>
        <w:t>;</w:t>
      </w:r>
    </w:p>
    <w:p w14:paraId="006AFF55"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23D2087E"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Es entonces que, respecto al artículo invocado, se advierte la competencia del Ayuntamiento de Toluca para dar atención al requerimiento del particular conforme a lo previsto por los artículos 12, 24 último párrafo y 160 de la Ley de Transparencia y Acceso a la Información Pública del Estado de México y Municipios y en tal virtud, debemos agregar que uno de los objetivos de la Ley es proveer lo necesario para garantizar a toda persona el derecho de acceso a la información pública.</w:t>
      </w:r>
    </w:p>
    <w:p w14:paraId="4B9C8E7C"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Bajo este orden de ideas, y respecto al </w:t>
      </w:r>
      <w:r w:rsidRPr="005B0EFB">
        <w:rPr>
          <w:rFonts w:ascii="Palatino Linotype" w:eastAsia="Palatino Linotype" w:hAnsi="Palatino Linotype" w:cs="Palatino Linotype"/>
          <w:b/>
          <w:sz w:val="22"/>
          <w:szCs w:val="22"/>
        </w:rPr>
        <w:t>adeudo de laudos laborales y convenios pendientes de pagar</w:t>
      </w:r>
      <w:r w:rsidRPr="005B0EFB">
        <w:rPr>
          <w:rFonts w:ascii="Palatino Linotype" w:eastAsia="Palatino Linotype" w:hAnsi="Palatino Linotype" w:cs="Palatino Linotype"/>
          <w:sz w:val="22"/>
          <w:szCs w:val="22"/>
        </w:rPr>
        <w:t xml:space="preserve">, los Lineamientos para la entrega del Informe Trimestral emitidos por el Órgano Superior de Fiscalización del Estado de México, establecen que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debe hacer entrega del Informe de Deuda Contingente del cual se advierte el saldo acumulado por el número de juicios en proceso o de obligaciones solidarias/subsidiarias, de acuerdo con el concepto de deuda que se reporten; por lo que de manera enunciativa más no limitativa puede ser el documento que dé cuenta del punto de análisis, tal y como se observa a continuación: </w:t>
      </w:r>
    </w:p>
    <w:p w14:paraId="5012FFAD" w14:textId="77777777" w:rsidR="003C1971" w:rsidRPr="005B0EFB" w:rsidRDefault="00781523">
      <w:pPr>
        <w:spacing w:before="240" w:after="240" w:line="360" w:lineRule="auto"/>
        <w:jc w:val="center"/>
        <w:rPr>
          <w:rFonts w:ascii="Palatino Linotype" w:eastAsia="Palatino Linotype" w:hAnsi="Palatino Linotype" w:cs="Palatino Linotype"/>
          <w:sz w:val="22"/>
          <w:szCs w:val="22"/>
        </w:rPr>
      </w:pPr>
      <w:r w:rsidRPr="005B0EFB">
        <w:rPr>
          <w:rFonts w:ascii="Palatino Linotype" w:eastAsia="Palatino Linotype" w:hAnsi="Palatino Linotype" w:cs="Palatino Linotype"/>
          <w:noProof/>
          <w:sz w:val="22"/>
          <w:szCs w:val="22"/>
          <w:lang w:val="es-MX" w:eastAsia="es-MX"/>
        </w:rPr>
        <w:lastRenderedPageBreak/>
        <w:drawing>
          <wp:inline distT="0" distB="0" distL="0" distR="0" wp14:anchorId="6446AAFD" wp14:editId="061A9590">
            <wp:extent cx="5266895" cy="5347984"/>
            <wp:effectExtent l="0" t="0" r="0" b="0"/>
            <wp:docPr id="5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266895" cy="5347984"/>
                    </a:xfrm>
                    <a:prstGeom prst="rect">
                      <a:avLst/>
                    </a:prstGeom>
                    <a:ln/>
                  </pic:spPr>
                </pic:pic>
              </a:graphicData>
            </a:graphic>
          </wp:inline>
        </w:drawing>
      </w:r>
    </w:p>
    <w:p w14:paraId="03E78317"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noProof/>
          <w:sz w:val="22"/>
          <w:szCs w:val="22"/>
          <w:lang w:val="es-MX" w:eastAsia="es-MX"/>
        </w:rPr>
        <w:drawing>
          <wp:inline distT="0" distB="0" distL="0" distR="0" wp14:anchorId="44E86D22" wp14:editId="23AF978E">
            <wp:extent cx="5612130" cy="859790"/>
            <wp:effectExtent l="0" t="0" r="0" b="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12130" cy="859790"/>
                    </a:xfrm>
                    <a:prstGeom prst="rect">
                      <a:avLst/>
                    </a:prstGeom>
                    <a:ln/>
                  </pic:spPr>
                </pic:pic>
              </a:graphicData>
            </a:graphic>
          </wp:inline>
        </w:drawing>
      </w:r>
    </w:p>
    <w:p w14:paraId="639CCAC4"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noProof/>
          <w:sz w:val="22"/>
          <w:szCs w:val="22"/>
          <w:lang w:val="es-MX" w:eastAsia="es-MX"/>
        </w:rPr>
        <w:lastRenderedPageBreak/>
        <w:drawing>
          <wp:inline distT="0" distB="0" distL="0" distR="0" wp14:anchorId="2255F323" wp14:editId="565D434E">
            <wp:extent cx="5612130" cy="6313805"/>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612130" cy="6313805"/>
                    </a:xfrm>
                    <a:prstGeom prst="rect">
                      <a:avLst/>
                    </a:prstGeom>
                    <a:ln/>
                  </pic:spPr>
                </pic:pic>
              </a:graphicData>
            </a:graphic>
          </wp:inline>
        </w:drawing>
      </w:r>
      <w:r w:rsidRPr="005B0EFB">
        <w:rPr>
          <w:noProof/>
          <w:lang w:val="es-MX" w:eastAsia="es-MX"/>
        </w:rPr>
        <mc:AlternateContent>
          <mc:Choice Requires="wpg">
            <w:drawing>
              <wp:anchor distT="0" distB="0" distL="114300" distR="114300" simplePos="0" relativeHeight="251661312" behindDoc="0" locked="0" layoutInCell="1" hidden="0" allowOverlap="1" wp14:anchorId="52EBED03" wp14:editId="3FF07896">
                <wp:simplePos x="0" y="0"/>
                <wp:positionH relativeFrom="column">
                  <wp:posOffset>50801</wp:posOffset>
                </wp:positionH>
                <wp:positionV relativeFrom="paragraph">
                  <wp:posOffset>622300</wp:posOffset>
                </wp:positionV>
                <wp:extent cx="5524500" cy="447675"/>
                <wp:effectExtent l="0" t="0" r="0" b="0"/>
                <wp:wrapNone/>
                <wp:docPr id="43" name="Rectángulo 43"/>
                <wp:cNvGraphicFramePr/>
                <a:graphic xmlns:a="http://schemas.openxmlformats.org/drawingml/2006/main">
                  <a:graphicData uri="http://schemas.microsoft.com/office/word/2010/wordprocessingShape">
                    <wps:wsp>
                      <wps:cNvSpPr/>
                      <wps:spPr>
                        <a:xfrm>
                          <a:off x="2593275" y="3565688"/>
                          <a:ext cx="5505450" cy="428625"/>
                        </a:xfrm>
                        <a:prstGeom prst="rect">
                          <a:avLst/>
                        </a:prstGeom>
                        <a:noFill/>
                        <a:ln w="19050" cap="flat" cmpd="sng">
                          <a:solidFill>
                            <a:srgbClr val="FF0000"/>
                          </a:solidFill>
                          <a:prstDash val="solid"/>
                          <a:miter lim="800000"/>
                          <a:headEnd type="none" w="sm" len="sm"/>
                          <a:tailEnd type="none" w="sm" len="sm"/>
                        </a:ln>
                      </wps:spPr>
                      <wps:txbx>
                        <w:txbxContent>
                          <w:p w14:paraId="5C90692A" w14:textId="77777777" w:rsidR="003C1971" w:rsidRDefault="003C1971">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622300</wp:posOffset>
                </wp:positionV>
                <wp:extent cx="5524500" cy="447675"/>
                <wp:effectExtent b="0" l="0" r="0" t="0"/>
                <wp:wrapNone/>
                <wp:docPr id="43"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5524500" cy="447675"/>
                        </a:xfrm>
                        <a:prstGeom prst="rect"/>
                        <a:ln/>
                      </pic:spPr>
                    </pic:pic>
                  </a:graphicData>
                </a:graphic>
              </wp:anchor>
            </w:drawing>
          </mc:Fallback>
        </mc:AlternateContent>
      </w:r>
      <w:r w:rsidRPr="005B0EFB">
        <w:rPr>
          <w:noProof/>
          <w:lang w:val="es-MX" w:eastAsia="es-MX"/>
        </w:rPr>
        <mc:AlternateContent>
          <mc:Choice Requires="wpg">
            <w:drawing>
              <wp:anchor distT="0" distB="0" distL="114300" distR="114300" simplePos="0" relativeHeight="251662336" behindDoc="0" locked="0" layoutInCell="1" hidden="0" allowOverlap="1" wp14:anchorId="074EECEF" wp14:editId="79E44983">
                <wp:simplePos x="0" y="0"/>
                <wp:positionH relativeFrom="column">
                  <wp:posOffset>38101</wp:posOffset>
                </wp:positionH>
                <wp:positionV relativeFrom="paragraph">
                  <wp:posOffset>0</wp:posOffset>
                </wp:positionV>
                <wp:extent cx="5553075" cy="276225"/>
                <wp:effectExtent l="0" t="0" r="0" b="0"/>
                <wp:wrapNone/>
                <wp:docPr id="44" name="Rectángulo 44"/>
                <wp:cNvGraphicFramePr/>
                <a:graphic xmlns:a="http://schemas.openxmlformats.org/drawingml/2006/main">
                  <a:graphicData uri="http://schemas.microsoft.com/office/word/2010/wordprocessingShape">
                    <wps:wsp>
                      <wps:cNvSpPr/>
                      <wps:spPr>
                        <a:xfrm>
                          <a:off x="2578988" y="3651413"/>
                          <a:ext cx="5534025" cy="257175"/>
                        </a:xfrm>
                        <a:prstGeom prst="rect">
                          <a:avLst/>
                        </a:prstGeom>
                        <a:noFill/>
                        <a:ln w="19050" cap="flat" cmpd="sng">
                          <a:solidFill>
                            <a:srgbClr val="FF0000"/>
                          </a:solidFill>
                          <a:prstDash val="solid"/>
                          <a:miter lim="800000"/>
                          <a:headEnd type="none" w="sm" len="sm"/>
                          <a:tailEnd type="none" w="sm" len="sm"/>
                        </a:ln>
                      </wps:spPr>
                      <wps:txbx>
                        <w:txbxContent>
                          <w:p w14:paraId="6CA0B946" w14:textId="77777777" w:rsidR="003C1971" w:rsidRDefault="003C1971">
                            <w:pPr>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553075" cy="276225"/>
                <wp:effectExtent b="0" l="0" r="0" t="0"/>
                <wp:wrapNone/>
                <wp:docPr id="4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5553075" cy="276225"/>
                        </a:xfrm>
                        <a:prstGeom prst="rect"/>
                        <a:ln/>
                      </pic:spPr>
                    </pic:pic>
                  </a:graphicData>
                </a:graphic>
              </wp:anchor>
            </w:drawing>
          </mc:Fallback>
        </mc:AlternateContent>
      </w:r>
    </w:p>
    <w:p w14:paraId="111BB100"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noProof/>
          <w:sz w:val="22"/>
          <w:szCs w:val="22"/>
          <w:lang w:val="es-MX" w:eastAsia="es-MX"/>
        </w:rPr>
        <w:lastRenderedPageBreak/>
        <w:drawing>
          <wp:inline distT="0" distB="0" distL="0" distR="0" wp14:anchorId="45E52BBD" wp14:editId="03CBC2F6">
            <wp:extent cx="5612130" cy="1936115"/>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1936115"/>
                    </a:xfrm>
                    <a:prstGeom prst="rect">
                      <a:avLst/>
                    </a:prstGeom>
                    <a:ln/>
                  </pic:spPr>
                </pic:pic>
              </a:graphicData>
            </a:graphic>
          </wp:inline>
        </w:drawing>
      </w:r>
    </w:p>
    <w:p w14:paraId="6E6200C6" w14:textId="77777777" w:rsidR="003C1971" w:rsidRPr="005B0EFB" w:rsidRDefault="00781523">
      <w:pPr>
        <w:spacing w:before="240" w:after="240" w:line="360" w:lineRule="auto"/>
        <w:jc w:val="both"/>
        <w:rPr>
          <w:rFonts w:ascii="Palatino Linotype" w:eastAsia="Palatino Linotype" w:hAnsi="Palatino Linotype" w:cs="Palatino Linotype"/>
          <w:sz w:val="22"/>
          <w:szCs w:val="22"/>
        </w:rPr>
      </w:pPr>
      <w:bookmarkStart w:id="3" w:name="_heading=h.4274zcjiellf" w:colFirst="0" w:colLast="0"/>
      <w:bookmarkEnd w:id="3"/>
      <w:r w:rsidRPr="005B0EFB">
        <w:rPr>
          <w:rFonts w:ascii="Palatino Linotype" w:eastAsia="Palatino Linotype" w:hAnsi="Palatino Linotype" w:cs="Palatino Linotype"/>
          <w:sz w:val="22"/>
          <w:szCs w:val="22"/>
        </w:rPr>
        <w:t xml:space="preserve">De este modo se advierte que el Ayuntamiento de Toluca si cuenta con atribuciones para generar, poseer y/o administrar la información solicitada; sin embargo, se limitó a informar que el requerimiento presentado por la parte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no obra en sus archivos, en razón de que no se administra presupuesto para realizar pagos de demanda, convenios y laudos; refiriendo que la información obra en otra área diversa como es tesorería municipal; sin embargo, como ya fue referido en líneas que anteceden, la Consejería Jurídica a través del Departamento de Asuntos Administrativos se encarga de recibir, registrar y atender las demandas laborales interpuestas ante el Tribunal estatal de Conciliación y Arbitraje y continuar los juicios en todas sus etapas hasta su culminación; así como, celebrar convenios a nombre del ayuntamiento ante el Tribunal Estatal de Conciliación y Arbitraje, con las y los trabajadores que deciden dar por terminada la relación laboral y elaborar el informe mensual de los casos de terminación y recisión de las relaciones laborales que se presenten independientemente de su causa, así como de las acciones que al respecto se deban tener para evitar los conflictos laborales, por lo que su respuesta no resulta congruente con las atribuciones que le son conferidas de conformidad con la normatividad que lo rige. De este modo resulta procedente ordenar previa búsqueda exhaustiva y razonable, la entrega en versión pública, el documento o documentos que den cuenta de lo siguiente: </w:t>
      </w:r>
    </w:p>
    <w:p w14:paraId="40C4997A" w14:textId="77777777" w:rsidR="003C1971" w:rsidRPr="005B0EFB" w:rsidRDefault="003C1971">
      <w:pPr>
        <w:spacing w:line="360" w:lineRule="auto"/>
        <w:ind w:right="51"/>
        <w:jc w:val="both"/>
        <w:rPr>
          <w:rFonts w:ascii="Palatino Linotype" w:eastAsia="Palatino Linotype" w:hAnsi="Palatino Linotype" w:cs="Palatino Linotype"/>
          <w:sz w:val="22"/>
          <w:szCs w:val="22"/>
        </w:rPr>
      </w:pPr>
    </w:p>
    <w:p w14:paraId="5140A660" w14:textId="77777777" w:rsidR="003C1971" w:rsidRPr="005B0EFB" w:rsidRDefault="0078152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lastRenderedPageBreak/>
        <w:t>Número de demandas laborales recibidas del primero de enero al siete de febrero de 2025</w:t>
      </w:r>
    </w:p>
    <w:p w14:paraId="383B8E89" w14:textId="77777777" w:rsidR="003C1971" w:rsidRPr="005B0EFB" w:rsidRDefault="0078152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Número de convenios laborales celebrados en la Administración 2022 – 2024.</w:t>
      </w:r>
    </w:p>
    <w:p w14:paraId="5FD7F98E" w14:textId="77777777" w:rsidR="003C1971" w:rsidRPr="005B0EFB" w:rsidRDefault="0078152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Número de laudos pagados del primero de enero al siete de febrero de dos mil veinticinco.</w:t>
      </w:r>
    </w:p>
    <w:p w14:paraId="7B8DA9FA" w14:textId="77777777" w:rsidR="003C1971" w:rsidRPr="005B0EFB" w:rsidRDefault="0078152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Número de convenios laborales pagados, del primero de enero de dos mil veintidós al treinta y uno de diciembre de dos mil veinticuatro. </w:t>
      </w:r>
    </w:p>
    <w:p w14:paraId="04BEE385" w14:textId="77777777" w:rsidR="003C1971" w:rsidRPr="005B0EFB" w:rsidRDefault="0078152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Monto del pago pendiente por paga por concepto de laudos y convenios labores al treinta y uno de diciembre de dos mil veinticuatro. </w:t>
      </w:r>
    </w:p>
    <w:p w14:paraId="2A2B16FF" w14:textId="77777777" w:rsidR="003C1971" w:rsidRPr="005B0EFB" w:rsidRDefault="0078152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El nombre de los actores de los juicios laborales que se encuentren concluidos y que resultaron favorables a sus intereses, del primero de enero al siete de febrero de dos mil veinticinco. </w:t>
      </w:r>
    </w:p>
    <w:p w14:paraId="521DF885" w14:textId="77777777" w:rsidR="003C1971" w:rsidRPr="005B0EFB" w:rsidRDefault="00781523">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Acuerdo de clasificación que emita el Comité de Transparencia por el cual se clasifique como información confidencial el nombre de los actores de los juicios laborales que se encuentran en trámite o que, en su defecto, concluyeron con la emisión de un laudo desfavorable a los intereses personales del actor, del primero de enero al siete de febrero de dos mil veinticinco. </w:t>
      </w:r>
    </w:p>
    <w:p w14:paraId="62D3F5E2" w14:textId="77777777" w:rsidR="003C1971" w:rsidRPr="005B0EFB" w:rsidRDefault="003C1971">
      <w:pPr>
        <w:spacing w:line="360" w:lineRule="auto"/>
        <w:jc w:val="both"/>
        <w:rPr>
          <w:rFonts w:ascii="Palatino Linotype" w:eastAsia="Palatino Linotype" w:hAnsi="Palatino Linotype" w:cs="Palatino Linotype"/>
        </w:rPr>
      </w:pPr>
    </w:p>
    <w:p w14:paraId="788CCAB2" w14:textId="77777777" w:rsidR="003C1971" w:rsidRPr="005B0EFB" w:rsidRDefault="00781523">
      <w:pPr>
        <w:spacing w:line="360" w:lineRule="auto"/>
        <w:jc w:val="both"/>
        <w:rPr>
          <w:rFonts w:ascii="Palatino Linotype" w:eastAsia="Palatino Linotype" w:hAnsi="Palatino Linotype" w:cs="Palatino Linotype"/>
        </w:rPr>
      </w:pPr>
      <w:r w:rsidRPr="005B0EFB">
        <w:rPr>
          <w:rFonts w:ascii="Palatino Linotype" w:eastAsia="Palatino Linotype" w:hAnsi="Palatino Linotype" w:cs="Palatino Linotype"/>
        </w:rPr>
        <w:t xml:space="preserve">En el supuesto de que el </w:t>
      </w:r>
      <w:r w:rsidRPr="005B0EFB">
        <w:rPr>
          <w:rFonts w:ascii="Palatino Linotype" w:eastAsia="Palatino Linotype" w:hAnsi="Palatino Linotype" w:cs="Palatino Linotype"/>
          <w:b/>
        </w:rPr>
        <w:t>Sujeto Obligado</w:t>
      </w:r>
      <w:r w:rsidRPr="005B0EFB">
        <w:rPr>
          <w:rFonts w:ascii="Palatino Linotype" w:eastAsia="Palatino Linotype" w:hAnsi="Palatino Linotype" w:cs="Palatino Linotype"/>
        </w:rPr>
        <w:t xml:space="preserve"> no cuente con la información que se ordena en el numeral </w:t>
      </w:r>
      <w:proofErr w:type="spellStart"/>
      <w:r w:rsidRPr="005B0EFB">
        <w:rPr>
          <w:rFonts w:ascii="Palatino Linotype" w:eastAsia="Palatino Linotype" w:hAnsi="Palatino Linotype" w:cs="Palatino Linotype"/>
        </w:rPr>
        <w:t>iii</w:t>
      </w:r>
      <w:proofErr w:type="spellEnd"/>
      <w:r w:rsidRPr="005B0EFB">
        <w:rPr>
          <w:rFonts w:ascii="Palatino Linotype" w:eastAsia="Palatino Linotype" w:hAnsi="Palatino Linotype" w:cs="Palatino Linotype"/>
        </w:rPr>
        <w:t>, por no haber pagado laudos durante el periodo que se ordena,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w:t>
      </w:r>
    </w:p>
    <w:p w14:paraId="4C490892" w14:textId="77777777" w:rsidR="003C1971" w:rsidRPr="005B0EFB" w:rsidRDefault="003C1971">
      <w:pPr>
        <w:spacing w:line="360" w:lineRule="auto"/>
        <w:jc w:val="both"/>
        <w:rPr>
          <w:rFonts w:ascii="Palatino Linotype" w:eastAsia="Palatino Linotype" w:hAnsi="Palatino Linotype" w:cs="Palatino Linotype"/>
        </w:rPr>
      </w:pPr>
    </w:p>
    <w:p w14:paraId="28DAB743" w14:textId="77777777" w:rsidR="003C1971" w:rsidRPr="005B0EFB" w:rsidRDefault="00781523">
      <w:pPr>
        <w:spacing w:line="360" w:lineRule="auto"/>
        <w:jc w:val="both"/>
        <w:rPr>
          <w:rFonts w:ascii="Palatino Linotype" w:eastAsia="Palatino Linotype" w:hAnsi="Palatino Linotype" w:cs="Palatino Linotype"/>
        </w:rPr>
      </w:pPr>
      <w:r w:rsidRPr="005B0EFB">
        <w:rPr>
          <w:rFonts w:ascii="Palatino Linotype" w:eastAsia="Palatino Linotype" w:hAnsi="Palatino Linotype" w:cs="Palatino Linotype"/>
        </w:rPr>
        <w:lastRenderedPageBreak/>
        <w:t xml:space="preserve">Para el caso de que, la información que se ordena entregar en el numeral v) no obre en los archivos del </w:t>
      </w:r>
      <w:r w:rsidRPr="005B0EFB">
        <w:rPr>
          <w:rFonts w:ascii="Palatino Linotype" w:eastAsia="Palatino Linotype" w:hAnsi="Palatino Linotype" w:cs="Palatino Linotype"/>
          <w:b/>
        </w:rPr>
        <w:t>Sujeto Obligado</w:t>
      </w:r>
      <w:r w:rsidRPr="005B0EFB">
        <w:rPr>
          <w:rFonts w:ascii="Palatino Linotype" w:eastAsia="Palatino Linotype" w:hAnsi="Palatino Linotype" w:cs="Palatino Linotype"/>
        </w:rPr>
        <w:t xml:space="preserve">, por no contar con juicios laborales concluidos en los que </w:t>
      </w:r>
      <w:proofErr w:type="gramStart"/>
      <w:r w:rsidRPr="005B0EFB">
        <w:rPr>
          <w:rFonts w:ascii="Palatino Linotype" w:eastAsia="Palatino Linotype" w:hAnsi="Palatino Linotype" w:cs="Palatino Linotype"/>
        </w:rPr>
        <w:t>resultara</w:t>
      </w:r>
      <w:proofErr w:type="gramEnd"/>
      <w:r w:rsidRPr="005B0EFB">
        <w:rPr>
          <w:rFonts w:ascii="Palatino Linotype" w:eastAsia="Palatino Linotype" w:hAnsi="Palatino Linotype" w:cs="Palatino Linotype"/>
        </w:rPr>
        <w:t xml:space="preserve"> favorable el actor, este deberá hacerlo del conocimiento del Particular en términos del artículo 19, párrafo segundo, de la Ley de Transparencia y Acceso a la Información Pública del Estado de México y Municipios, para tenerse por colmado dicho requerimiento.</w:t>
      </w:r>
    </w:p>
    <w:p w14:paraId="69B5403B" w14:textId="77777777" w:rsidR="003C1971" w:rsidRPr="005B0EFB" w:rsidRDefault="003C1971">
      <w:pPr>
        <w:spacing w:line="360" w:lineRule="auto"/>
        <w:jc w:val="both"/>
        <w:rPr>
          <w:rFonts w:ascii="Palatino Linotype" w:eastAsia="Palatino Linotype" w:hAnsi="Palatino Linotype" w:cs="Palatino Linotype"/>
          <w:b/>
          <w:sz w:val="22"/>
          <w:szCs w:val="22"/>
        </w:rPr>
      </w:pPr>
    </w:p>
    <w:p w14:paraId="696E0ECB"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Quinto. Versión Pública</w:t>
      </w:r>
      <w:r w:rsidRPr="005B0EFB">
        <w:rPr>
          <w:rFonts w:ascii="Palatino Linotype" w:eastAsia="Palatino Linotype" w:hAnsi="Palatino Linotype" w:cs="Palatino Linotype"/>
          <w:sz w:val="22"/>
          <w:szCs w:val="22"/>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3E3A6926"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61E0A3C1" w14:textId="77777777" w:rsidR="003C1971" w:rsidRPr="005B0EFB" w:rsidRDefault="00781523">
      <w:pPr>
        <w:spacing w:line="360" w:lineRule="auto"/>
        <w:ind w:right="50"/>
        <w:jc w:val="both"/>
        <w:rPr>
          <w:rFonts w:ascii="Palatino Linotype" w:eastAsia="Palatino Linotype" w:hAnsi="Palatino Linotype" w:cs="Palatino Linotype"/>
          <w:sz w:val="22"/>
          <w:szCs w:val="22"/>
        </w:rPr>
      </w:pPr>
      <w:bookmarkStart w:id="4" w:name="_heading=h.k0ps6viq26df" w:colFirst="0" w:colLast="0"/>
      <w:bookmarkEnd w:id="4"/>
      <w:r w:rsidRPr="005B0EFB">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01F711DD" w14:textId="77777777" w:rsidR="003C1971" w:rsidRPr="005B0EFB" w:rsidRDefault="003C1971">
      <w:pPr>
        <w:spacing w:line="360" w:lineRule="auto"/>
        <w:ind w:right="50"/>
        <w:jc w:val="both"/>
        <w:rPr>
          <w:rFonts w:ascii="Palatino Linotype" w:eastAsia="Palatino Linotype" w:hAnsi="Palatino Linotype" w:cs="Palatino Linotype"/>
          <w:sz w:val="22"/>
          <w:szCs w:val="22"/>
        </w:rPr>
      </w:pPr>
    </w:p>
    <w:p w14:paraId="7E74EA3A"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Artículo 3.</w:t>
      </w:r>
      <w:r w:rsidRPr="005B0EFB">
        <w:rPr>
          <w:rFonts w:ascii="Palatino Linotype" w:eastAsia="Palatino Linotype" w:hAnsi="Palatino Linotype" w:cs="Palatino Linotype"/>
          <w:i/>
          <w:sz w:val="22"/>
          <w:szCs w:val="22"/>
        </w:rPr>
        <w:t xml:space="preserve"> Para los efectos de la presente Ley se entenderá por:</w:t>
      </w:r>
    </w:p>
    <w:p w14:paraId="664AB3F3"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5AE64C04"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FFF0E05"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XX. Información clasificada: Aquella considerada por la presente Ley como reservada o confidencial;</w:t>
      </w:r>
    </w:p>
    <w:p w14:paraId="06C9A41F"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XXI. Información confidencial: Se considera como información confidencial los secretos bancario, fiduciario, industrial, comercial, fiscal, bursátil y postal, cuya titularidad </w:t>
      </w:r>
      <w:r w:rsidRPr="005B0EFB">
        <w:rPr>
          <w:rFonts w:ascii="Palatino Linotype" w:eastAsia="Palatino Linotype" w:hAnsi="Palatino Linotype" w:cs="Palatino Linotype"/>
          <w:i/>
          <w:sz w:val="22"/>
          <w:szCs w:val="22"/>
        </w:rPr>
        <w:lastRenderedPageBreak/>
        <w:t>corresponda a particulares, sujetos de derecho internacional o a sujetos obligados cuando no involucren el ejercicio de recursos públicos;</w:t>
      </w:r>
    </w:p>
    <w:p w14:paraId="00A9E5A0"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0DACC9F"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34E8AAA8"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91.</w:t>
      </w:r>
      <w:r w:rsidRPr="005B0EF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CE7CB87"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132.</w:t>
      </w:r>
      <w:r w:rsidRPr="005B0EFB">
        <w:rPr>
          <w:rFonts w:ascii="Palatino Linotype" w:eastAsia="Palatino Linotype" w:hAnsi="Palatino Linotype" w:cs="Palatino Linotype"/>
          <w:i/>
          <w:sz w:val="22"/>
          <w:szCs w:val="22"/>
        </w:rPr>
        <w:t xml:space="preserve"> La clasificación de la información se llevará a cabo en el momento en que:</w:t>
      </w:r>
    </w:p>
    <w:p w14:paraId="4377F018" w14:textId="77777777" w:rsidR="003C1971" w:rsidRPr="005B0EFB" w:rsidRDefault="00781523">
      <w:pPr>
        <w:tabs>
          <w:tab w:val="left" w:pos="1134"/>
        </w:tabs>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Se reciba una solicitud de acceso a la información;</w:t>
      </w:r>
    </w:p>
    <w:p w14:paraId="6B42960B" w14:textId="77777777" w:rsidR="003C1971" w:rsidRPr="005B0EFB" w:rsidRDefault="00781523">
      <w:pPr>
        <w:tabs>
          <w:tab w:val="left" w:pos="1134"/>
        </w:tabs>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Se determine mediante resolución de autoridad competente; o</w:t>
      </w:r>
    </w:p>
    <w:p w14:paraId="74830F37" w14:textId="77777777" w:rsidR="003C1971" w:rsidRPr="005B0EFB" w:rsidRDefault="00781523">
      <w:pPr>
        <w:tabs>
          <w:tab w:val="left" w:pos="1134"/>
        </w:tabs>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2EBAE7C"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0691AE7B"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Artículo 143</w:t>
      </w:r>
      <w:r w:rsidRPr="005B0EF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DDF5996"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C7C8C1D"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117E5FC"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3CDEF041"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FB3C341"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E56860E" w14:textId="77777777" w:rsidR="003C1971" w:rsidRPr="005B0EFB" w:rsidRDefault="003C1971">
      <w:pPr>
        <w:ind w:left="567" w:right="616"/>
        <w:jc w:val="both"/>
        <w:rPr>
          <w:rFonts w:ascii="Palatino Linotype" w:eastAsia="Palatino Linotype" w:hAnsi="Palatino Linotype" w:cs="Palatino Linotype"/>
          <w:i/>
          <w:sz w:val="22"/>
          <w:szCs w:val="22"/>
        </w:rPr>
      </w:pPr>
    </w:p>
    <w:p w14:paraId="1861A114"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46D3582"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1CAAB3BD"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5BBE28B5"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292C99CC"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 “</w:t>
      </w:r>
      <w:r w:rsidRPr="005B0EFB">
        <w:rPr>
          <w:rFonts w:ascii="Palatino Linotype" w:eastAsia="Palatino Linotype" w:hAnsi="Palatino Linotype" w:cs="Palatino Linotype"/>
          <w:b/>
          <w:i/>
          <w:sz w:val="22"/>
          <w:szCs w:val="22"/>
        </w:rPr>
        <w:t>Quincuagésimo</w:t>
      </w:r>
      <w:r w:rsidRPr="005B0EF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F14EC1F"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Quincuagésimo primero.</w:t>
      </w:r>
      <w:r w:rsidRPr="005B0EFB">
        <w:rPr>
          <w:rFonts w:ascii="Palatino Linotype" w:eastAsia="Palatino Linotype" w:hAnsi="Palatino Linotype" w:cs="Palatino Linotype"/>
          <w:i/>
          <w:sz w:val="22"/>
          <w:szCs w:val="22"/>
        </w:rPr>
        <w:t xml:space="preserve"> Toda acta del Comité de Transparencia deberá contener: </w:t>
      </w:r>
    </w:p>
    <w:p w14:paraId="50B31FE7"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 El número de sesión y fecha; </w:t>
      </w:r>
    </w:p>
    <w:p w14:paraId="02DBB511"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II. El nombre del área que solicitó la clasificación de información; </w:t>
      </w:r>
    </w:p>
    <w:p w14:paraId="41BDFFFA"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III. La fundamentación legal y motivación correspondiente; </w:t>
      </w:r>
    </w:p>
    <w:p w14:paraId="3111F982"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IV. La resolución o resoluciones aprobadas; y </w:t>
      </w:r>
    </w:p>
    <w:p w14:paraId="199DB8FC"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V. La rúbrica o firma digital de cada integrante del Comité de Transparencia. </w:t>
      </w:r>
    </w:p>
    <w:p w14:paraId="52CE5D55"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1DF7226"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Los motivos y razonamientos que sustenten la confirmación o modificación de la prueba de daño;</w:t>
      </w:r>
    </w:p>
    <w:p w14:paraId="042B07B5"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II. Descripción de las partes o secciones reservadas, en caso de clasificación parcial; </w:t>
      </w:r>
    </w:p>
    <w:p w14:paraId="01D34D73"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III. El periodo por el que mantendrá su clasificación y fecha de expiración; y </w:t>
      </w:r>
    </w:p>
    <w:p w14:paraId="224EEC14"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48C370B1"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CC71457"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C63FF82"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Quincuagésimo segundo.</w:t>
      </w:r>
      <w:r w:rsidRPr="005B0EF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34DF705"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14:paraId="510A37A8"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00614C1"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456F918"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III. Señalar las personas o instancias autorizadas a acceder a la información clasificada.</w:t>
      </w:r>
    </w:p>
    <w:p w14:paraId="279EE46A"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15AD700E" w14:textId="77777777" w:rsidR="003C1971" w:rsidRPr="005B0EFB" w:rsidRDefault="003C1971">
      <w:pPr>
        <w:ind w:left="567" w:right="616"/>
        <w:jc w:val="both"/>
        <w:rPr>
          <w:rFonts w:ascii="Palatino Linotype" w:eastAsia="Palatino Linotype" w:hAnsi="Palatino Linotype" w:cs="Palatino Linotype"/>
          <w:i/>
          <w:sz w:val="22"/>
          <w:szCs w:val="22"/>
        </w:rPr>
      </w:pPr>
    </w:p>
    <w:p w14:paraId="39B08FBE" w14:textId="77777777" w:rsidR="003C1971" w:rsidRPr="005B0EFB" w:rsidRDefault="00781523">
      <w:pPr>
        <w:spacing w:line="360" w:lineRule="auto"/>
        <w:ind w:right="50"/>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Asimismo, se deberá observar el Lineamiento Quincuagésimo tercero de los Lineamientos Generales en Materia de Clasificación y Desclasificación de la Información </w:t>
      </w:r>
      <w:proofErr w:type="spellStart"/>
      <w:r w:rsidRPr="005B0EFB">
        <w:rPr>
          <w:rFonts w:ascii="Palatino Linotype" w:eastAsia="Palatino Linotype" w:hAnsi="Palatino Linotype" w:cs="Palatino Linotype"/>
          <w:sz w:val="22"/>
          <w:szCs w:val="22"/>
        </w:rPr>
        <w:t>supraindicados</w:t>
      </w:r>
      <w:proofErr w:type="spellEnd"/>
      <w:r w:rsidRPr="005B0EFB">
        <w:rPr>
          <w:rFonts w:ascii="Palatino Linotype" w:eastAsia="Palatino Linotype" w:hAnsi="Palatino Linotype" w:cs="Palatino Linotype"/>
          <w:sz w:val="22"/>
          <w:szCs w:val="22"/>
        </w:rPr>
        <w:t xml:space="preserve"> el cual establece los formatos para la clasificación de los documentos, conforme a lo siguiente: </w:t>
      </w:r>
    </w:p>
    <w:p w14:paraId="458750E0" w14:textId="77777777" w:rsidR="003C1971" w:rsidRPr="005B0EFB" w:rsidRDefault="00781523">
      <w:pPr>
        <w:ind w:left="851" w:right="900"/>
        <w:jc w:val="center"/>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CAPÍTULO VIII</w:t>
      </w:r>
    </w:p>
    <w:p w14:paraId="73368DF1" w14:textId="77777777" w:rsidR="003C1971" w:rsidRPr="005B0EFB" w:rsidRDefault="00781523">
      <w:pPr>
        <w:ind w:left="851" w:right="900"/>
        <w:jc w:val="center"/>
        <w:rPr>
          <w:rFonts w:ascii="Palatino Linotype" w:eastAsia="Palatino Linotype" w:hAnsi="Palatino Linotype" w:cs="Palatino Linotype"/>
          <w:b/>
          <w:i/>
          <w:sz w:val="22"/>
          <w:szCs w:val="22"/>
        </w:rPr>
      </w:pPr>
      <w:r w:rsidRPr="005B0EFB">
        <w:rPr>
          <w:rFonts w:ascii="Palatino Linotype" w:eastAsia="Palatino Linotype" w:hAnsi="Palatino Linotype" w:cs="Palatino Linotype"/>
          <w:b/>
          <w:i/>
          <w:sz w:val="22"/>
          <w:szCs w:val="22"/>
        </w:rPr>
        <w:t xml:space="preserve">DE LOS ELEMENTOS PARA LA CLASIFICACIÓN </w:t>
      </w:r>
    </w:p>
    <w:p w14:paraId="0EF05E53" w14:textId="77777777" w:rsidR="003C1971" w:rsidRPr="005B0EFB" w:rsidRDefault="00781523">
      <w:pPr>
        <w:ind w:left="851" w:right="902"/>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Quincuagésimo tercero. </w:t>
      </w:r>
      <w:r w:rsidRPr="005B0EFB">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5B0EFB">
        <w:rPr>
          <w:rFonts w:ascii="Palatino Linotype" w:eastAsia="Palatino Linotype" w:hAnsi="Palatino Linotype" w:cs="Palatino Linotype"/>
          <w:i/>
          <w:sz w:val="22"/>
          <w:szCs w:val="22"/>
        </w:rPr>
        <w:t xml:space="preserve">, es el siguiente: </w:t>
      </w:r>
    </w:p>
    <w:p w14:paraId="365F4EB9" w14:textId="77777777" w:rsidR="003C1971" w:rsidRPr="005B0EFB" w:rsidRDefault="003C1971">
      <w:pPr>
        <w:ind w:left="851" w:right="902"/>
        <w:jc w:val="both"/>
        <w:rPr>
          <w:rFonts w:ascii="Palatino Linotype" w:eastAsia="Palatino Linotype" w:hAnsi="Palatino Linotype" w:cs="Palatino Linotype"/>
          <w:i/>
          <w:sz w:val="22"/>
          <w:szCs w:val="22"/>
        </w:rPr>
      </w:pPr>
    </w:p>
    <w:tbl>
      <w:tblPr>
        <w:tblStyle w:val="af3"/>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BB32B3" w:rsidRPr="005B0EFB" w14:paraId="3A1872B2" w14:textId="77777777">
        <w:trPr>
          <w:trHeight w:val="262"/>
          <w:jc w:val="center"/>
        </w:trPr>
        <w:tc>
          <w:tcPr>
            <w:tcW w:w="1271" w:type="dxa"/>
            <w:tcBorders>
              <w:top w:val="nil"/>
              <w:left w:val="nil"/>
            </w:tcBorders>
          </w:tcPr>
          <w:p w14:paraId="015BEE5F" w14:textId="77777777" w:rsidR="003C1971" w:rsidRPr="005B0EFB" w:rsidRDefault="003C1971">
            <w:pPr>
              <w:rPr>
                <w:rFonts w:ascii="Palatino Linotype" w:eastAsia="Palatino Linotype" w:hAnsi="Palatino Linotype" w:cs="Palatino Linotype"/>
                <w:sz w:val="22"/>
                <w:szCs w:val="22"/>
              </w:rPr>
            </w:pPr>
          </w:p>
        </w:tc>
        <w:tc>
          <w:tcPr>
            <w:tcW w:w="2693" w:type="dxa"/>
            <w:shd w:val="clear" w:color="auto" w:fill="D9D9D9"/>
          </w:tcPr>
          <w:p w14:paraId="3ED459D9" w14:textId="77777777" w:rsidR="003C1971" w:rsidRPr="005B0EFB" w:rsidRDefault="00781523">
            <w:pPr>
              <w:tabs>
                <w:tab w:val="center" w:pos="1238"/>
                <w:tab w:val="right" w:pos="2477"/>
              </w:tabs>
              <w:rPr>
                <w:rFonts w:ascii="Palatino Linotype" w:eastAsia="Palatino Linotype" w:hAnsi="Palatino Linotype" w:cs="Palatino Linotype"/>
                <w:b/>
                <w:sz w:val="22"/>
                <w:szCs w:val="22"/>
              </w:rPr>
            </w:pPr>
            <w:r w:rsidRPr="005B0EFB">
              <w:rPr>
                <w:rFonts w:ascii="Palatino Linotype" w:eastAsia="Palatino Linotype" w:hAnsi="Palatino Linotype" w:cs="Palatino Linotype"/>
                <w:b/>
                <w:sz w:val="22"/>
                <w:szCs w:val="22"/>
              </w:rPr>
              <w:tab/>
              <w:t>Concepto</w:t>
            </w:r>
            <w:r w:rsidRPr="005B0EFB">
              <w:rPr>
                <w:rFonts w:ascii="Palatino Linotype" w:eastAsia="Palatino Linotype" w:hAnsi="Palatino Linotype" w:cs="Palatino Linotype"/>
                <w:b/>
                <w:sz w:val="22"/>
                <w:szCs w:val="22"/>
              </w:rPr>
              <w:tab/>
            </w:r>
          </w:p>
        </w:tc>
        <w:tc>
          <w:tcPr>
            <w:tcW w:w="3691" w:type="dxa"/>
            <w:shd w:val="clear" w:color="auto" w:fill="D9D9D9"/>
          </w:tcPr>
          <w:p w14:paraId="7387C188" w14:textId="77777777" w:rsidR="003C1971" w:rsidRPr="005B0EFB" w:rsidRDefault="00781523">
            <w:pPr>
              <w:jc w:val="center"/>
              <w:rPr>
                <w:rFonts w:ascii="Palatino Linotype" w:eastAsia="Palatino Linotype" w:hAnsi="Palatino Linotype" w:cs="Palatino Linotype"/>
                <w:b/>
                <w:sz w:val="22"/>
                <w:szCs w:val="22"/>
              </w:rPr>
            </w:pPr>
            <w:r w:rsidRPr="005B0EFB">
              <w:rPr>
                <w:rFonts w:ascii="Palatino Linotype" w:eastAsia="Palatino Linotype" w:hAnsi="Palatino Linotype" w:cs="Palatino Linotype"/>
                <w:b/>
                <w:sz w:val="22"/>
                <w:szCs w:val="22"/>
              </w:rPr>
              <w:t>Dónde</w:t>
            </w:r>
          </w:p>
        </w:tc>
      </w:tr>
      <w:tr w:rsidR="00BB32B3" w:rsidRPr="005B0EFB" w14:paraId="489904D8" w14:textId="77777777">
        <w:trPr>
          <w:jc w:val="center"/>
        </w:trPr>
        <w:tc>
          <w:tcPr>
            <w:tcW w:w="1271" w:type="dxa"/>
            <w:vMerge w:val="restart"/>
            <w:shd w:val="clear" w:color="auto" w:fill="D9D9D9"/>
          </w:tcPr>
          <w:p w14:paraId="56F4ECE8" w14:textId="77777777" w:rsidR="003C1971" w:rsidRPr="005B0EFB" w:rsidRDefault="003C1971">
            <w:pPr>
              <w:jc w:val="both"/>
              <w:rPr>
                <w:rFonts w:ascii="Palatino Linotype" w:eastAsia="Palatino Linotype" w:hAnsi="Palatino Linotype" w:cs="Palatino Linotype"/>
                <w:b/>
                <w:sz w:val="22"/>
                <w:szCs w:val="22"/>
              </w:rPr>
            </w:pPr>
          </w:p>
          <w:p w14:paraId="0D315CBF" w14:textId="77777777" w:rsidR="003C1971" w:rsidRPr="005B0EFB" w:rsidRDefault="003C1971">
            <w:pPr>
              <w:jc w:val="both"/>
              <w:rPr>
                <w:rFonts w:ascii="Palatino Linotype" w:eastAsia="Palatino Linotype" w:hAnsi="Palatino Linotype" w:cs="Palatino Linotype"/>
                <w:b/>
                <w:sz w:val="22"/>
                <w:szCs w:val="22"/>
              </w:rPr>
            </w:pPr>
          </w:p>
          <w:p w14:paraId="39BFC468" w14:textId="77777777" w:rsidR="003C1971" w:rsidRPr="005B0EFB" w:rsidRDefault="003C1971">
            <w:pPr>
              <w:jc w:val="both"/>
              <w:rPr>
                <w:rFonts w:ascii="Palatino Linotype" w:eastAsia="Palatino Linotype" w:hAnsi="Palatino Linotype" w:cs="Palatino Linotype"/>
                <w:b/>
                <w:sz w:val="22"/>
                <w:szCs w:val="22"/>
              </w:rPr>
            </w:pPr>
          </w:p>
          <w:p w14:paraId="0CDEAC64" w14:textId="77777777" w:rsidR="003C1971" w:rsidRPr="005B0EFB" w:rsidRDefault="003C1971">
            <w:pPr>
              <w:jc w:val="both"/>
              <w:rPr>
                <w:rFonts w:ascii="Palatino Linotype" w:eastAsia="Palatino Linotype" w:hAnsi="Palatino Linotype" w:cs="Palatino Linotype"/>
                <w:b/>
                <w:sz w:val="22"/>
                <w:szCs w:val="22"/>
              </w:rPr>
            </w:pPr>
          </w:p>
          <w:p w14:paraId="55882D4D" w14:textId="77777777" w:rsidR="003C1971" w:rsidRPr="005B0EFB" w:rsidRDefault="003C1971">
            <w:pPr>
              <w:jc w:val="both"/>
              <w:rPr>
                <w:rFonts w:ascii="Palatino Linotype" w:eastAsia="Palatino Linotype" w:hAnsi="Palatino Linotype" w:cs="Palatino Linotype"/>
                <w:b/>
                <w:sz w:val="22"/>
                <w:szCs w:val="22"/>
              </w:rPr>
            </w:pPr>
          </w:p>
          <w:p w14:paraId="643ECCEB" w14:textId="77777777" w:rsidR="003C1971" w:rsidRPr="005B0EFB" w:rsidRDefault="003C1971">
            <w:pPr>
              <w:jc w:val="both"/>
              <w:rPr>
                <w:rFonts w:ascii="Palatino Linotype" w:eastAsia="Palatino Linotype" w:hAnsi="Palatino Linotype" w:cs="Palatino Linotype"/>
                <w:b/>
                <w:sz w:val="22"/>
                <w:szCs w:val="22"/>
              </w:rPr>
            </w:pPr>
          </w:p>
          <w:p w14:paraId="58484D6E" w14:textId="77777777" w:rsidR="003C1971" w:rsidRPr="005B0EFB" w:rsidRDefault="00781523">
            <w:pPr>
              <w:jc w:val="both"/>
              <w:rPr>
                <w:rFonts w:ascii="Palatino Linotype" w:eastAsia="Palatino Linotype" w:hAnsi="Palatino Linotype" w:cs="Palatino Linotype"/>
                <w:b/>
                <w:sz w:val="22"/>
                <w:szCs w:val="22"/>
              </w:rPr>
            </w:pPr>
            <w:r w:rsidRPr="005B0EFB">
              <w:rPr>
                <w:rFonts w:ascii="Palatino Linotype" w:eastAsia="Palatino Linotype" w:hAnsi="Palatino Linotype" w:cs="Palatino Linotype"/>
                <w:b/>
                <w:sz w:val="22"/>
                <w:szCs w:val="22"/>
              </w:rPr>
              <w:t xml:space="preserve">Sello oficial o logotipo del sujeto obligado </w:t>
            </w:r>
          </w:p>
        </w:tc>
        <w:tc>
          <w:tcPr>
            <w:tcW w:w="2693" w:type="dxa"/>
          </w:tcPr>
          <w:p w14:paraId="68CF4AAD"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Fecha de clasificación</w:t>
            </w:r>
          </w:p>
        </w:tc>
        <w:tc>
          <w:tcPr>
            <w:tcW w:w="3691" w:type="dxa"/>
          </w:tcPr>
          <w:p w14:paraId="7370C741"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Se anotará la fecha en la que el Comité de Transparencia confirmó la clasificación del documento o expediente, en su caso. </w:t>
            </w:r>
          </w:p>
        </w:tc>
      </w:tr>
      <w:tr w:rsidR="00BB32B3" w:rsidRPr="005B0EFB" w14:paraId="39BCA22D" w14:textId="77777777">
        <w:trPr>
          <w:jc w:val="center"/>
        </w:trPr>
        <w:tc>
          <w:tcPr>
            <w:tcW w:w="1271" w:type="dxa"/>
            <w:vMerge/>
            <w:shd w:val="clear" w:color="auto" w:fill="D9D9D9"/>
          </w:tcPr>
          <w:p w14:paraId="315BB29A" w14:textId="77777777" w:rsidR="003C1971" w:rsidRPr="005B0EFB" w:rsidRDefault="003C19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693" w:type="dxa"/>
          </w:tcPr>
          <w:p w14:paraId="25DF9982"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Área </w:t>
            </w:r>
          </w:p>
        </w:tc>
        <w:tc>
          <w:tcPr>
            <w:tcW w:w="3691" w:type="dxa"/>
          </w:tcPr>
          <w:p w14:paraId="0E10E8B8"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Se señalará el nombre del área del cual es titular quien clasifica. </w:t>
            </w:r>
          </w:p>
        </w:tc>
      </w:tr>
      <w:tr w:rsidR="00BB32B3" w:rsidRPr="005B0EFB" w14:paraId="20466E6E" w14:textId="77777777">
        <w:trPr>
          <w:jc w:val="center"/>
        </w:trPr>
        <w:tc>
          <w:tcPr>
            <w:tcW w:w="1271" w:type="dxa"/>
            <w:vMerge/>
            <w:shd w:val="clear" w:color="auto" w:fill="D9D9D9"/>
          </w:tcPr>
          <w:p w14:paraId="14A66F31" w14:textId="77777777" w:rsidR="003C1971" w:rsidRPr="005B0EFB" w:rsidRDefault="003C19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693" w:type="dxa"/>
          </w:tcPr>
          <w:p w14:paraId="50047248"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Información Reservada</w:t>
            </w:r>
          </w:p>
        </w:tc>
        <w:tc>
          <w:tcPr>
            <w:tcW w:w="3691" w:type="dxa"/>
          </w:tcPr>
          <w:p w14:paraId="55A118EF"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Se indicarán las partes o páginas del documento que se clasifican como reservadas, o, en su caso, se precisará que se ha reservado el documento o expediente en su totalidad.</w:t>
            </w:r>
          </w:p>
        </w:tc>
      </w:tr>
      <w:tr w:rsidR="00BB32B3" w:rsidRPr="005B0EFB" w14:paraId="7661566B" w14:textId="77777777">
        <w:trPr>
          <w:jc w:val="center"/>
        </w:trPr>
        <w:tc>
          <w:tcPr>
            <w:tcW w:w="1271" w:type="dxa"/>
            <w:vMerge/>
            <w:shd w:val="clear" w:color="auto" w:fill="D9D9D9"/>
          </w:tcPr>
          <w:p w14:paraId="49073120" w14:textId="77777777" w:rsidR="003C1971" w:rsidRPr="005B0EFB" w:rsidRDefault="003C19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693" w:type="dxa"/>
          </w:tcPr>
          <w:p w14:paraId="33F47730"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Periodo de Reserva </w:t>
            </w:r>
          </w:p>
        </w:tc>
        <w:tc>
          <w:tcPr>
            <w:tcW w:w="3691" w:type="dxa"/>
          </w:tcPr>
          <w:p w14:paraId="448D28C1"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Se anotará el número de años o meses por los que se mantendrá reservado el documento, el </w:t>
            </w:r>
            <w:r w:rsidRPr="005B0EFB">
              <w:rPr>
                <w:rFonts w:ascii="Palatino Linotype" w:eastAsia="Palatino Linotype" w:hAnsi="Palatino Linotype" w:cs="Palatino Linotype"/>
                <w:sz w:val="22"/>
                <w:szCs w:val="22"/>
              </w:rPr>
              <w:lastRenderedPageBreak/>
              <w:t xml:space="preserve">expediente o, en su caso, las partes o secciones reservadas. </w:t>
            </w:r>
          </w:p>
        </w:tc>
      </w:tr>
      <w:tr w:rsidR="00BB32B3" w:rsidRPr="005B0EFB" w14:paraId="5FE7997D" w14:textId="77777777">
        <w:trPr>
          <w:jc w:val="center"/>
        </w:trPr>
        <w:tc>
          <w:tcPr>
            <w:tcW w:w="1271" w:type="dxa"/>
            <w:vMerge/>
            <w:shd w:val="clear" w:color="auto" w:fill="D9D9D9"/>
          </w:tcPr>
          <w:p w14:paraId="0F3D2CB4" w14:textId="77777777" w:rsidR="003C1971" w:rsidRPr="005B0EFB" w:rsidRDefault="003C19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693" w:type="dxa"/>
          </w:tcPr>
          <w:p w14:paraId="38E8A32C"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Fundamento legal</w:t>
            </w:r>
          </w:p>
        </w:tc>
        <w:tc>
          <w:tcPr>
            <w:tcW w:w="3691" w:type="dxa"/>
          </w:tcPr>
          <w:p w14:paraId="4FC8A826"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Se señalará el nombre del ordenamiento el o los artículos, fracciones, párrafos con base en los cuales se sustente la reserva. </w:t>
            </w:r>
          </w:p>
        </w:tc>
      </w:tr>
      <w:tr w:rsidR="00BB32B3" w:rsidRPr="005B0EFB" w14:paraId="5CECDA2F" w14:textId="77777777">
        <w:trPr>
          <w:jc w:val="center"/>
        </w:trPr>
        <w:tc>
          <w:tcPr>
            <w:tcW w:w="1271" w:type="dxa"/>
            <w:vMerge/>
            <w:shd w:val="clear" w:color="auto" w:fill="D9D9D9"/>
          </w:tcPr>
          <w:p w14:paraId="52F82886" w14:textId="77777777" w:rsidR="003C1971" w:rsidRPr="005B0EFB" w:rsidRDefault="003C1971">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2693" w:type="dxa"/>
          </w:tcPr>
          <w:p w14:paraId="15378DE6"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Ampliación del periodo de reserva</w:t>
            </w:r>
          </w:p>
        </w:tc>
        <w:tc>
          <w:tcPr>
            <w:tcW w:w="3691" w:type="dxa"/>
          </w:tcPr>
          <w:p w14:paraId="0F4B75A4"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En caso de haber solicitado la ampliación del periodo de reserva originalmente establecido, se deberá anotar el número de años o meses por los que se amplía la reserva. </w:t>
            </w:r>
          </w:p>
        </w:tc>
      </w:tr>
      <w:tr w:rsidR="00BB32B3" w:rsidRPr="005B0EFB" w14:paraId="4CC5E4F1" w14:textId="77777777">
        <w:trPr>
          <w:jc w:val="center"/>
        </w:trPr>
        <w:tc>
          <w:tcPr>
            <w:tcW w:w="3964" w:type="dxa"/>
            <w:gridSpan w:val="2"/>
            <w:shd w:val="clear" w:color="auto" w:fill="D9D9D9"/>
          </w:tcPr>
          <w:p w14:paraId="057B3377"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Rúbrica del titular del área</w:t>
            </w:r>
          </w:p>
        </w:tc>
        <w:tc>
          <w:tcPr>
            <w:tcW w:w="3691" w:type="dxa"/>
            <w:shd w:val="clear" w:color="auto" w:fill="D9D9D9"/>
          </w:tcPr>
          <w:p w14:paraId="62720F68"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Rúbrica autógrafa o firma digital de quien clasifica. </w:t>
            </w:r>
          </w:p>
        </w:tc>
      </w:tr>
      <w:tr w:rsidR="00BB32B3" w:rsidRPr="005B0EFB" w14:paraId="126196FF" w14:textId="77777777">
        <w:trPr>
          <w:jc w:val="center"/>
        </w:trPr>
        <w:tc>
          <w:tcPr>
            <w:tcW w:w="3964" w:type="dxa"/>
            <w:gridSpan w:val="2"/>
            <w:shd w:val="clear" w:color="auto" w:fill="D9D9D9"/>
          </w:tcPr>
          <w:p w14:paraId="5EECDB6C"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Fecha de desclasificación </w:t>
            </w:r>
          </w:p>
        </w:tc>
        <w:tc>
          <w:tcPr>
            <w:tcW w:w="3691" w:type="dxa"/>
            <w:shd w:val="clear" w:color="auto" w:fill="D9D9D9"/>
          </w:tcPr>
          <w:p w14:paraId="3FAAB153"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Se anotará la fecha en que se desclasifica el documento. </w:t>
            </w:r>
          </w:p>
        </w:tc>
      </w:tr>
      <w:tr w:rsidR="00BB32B3" w:rsidRPr="005B0EFB" w14:paraId="4B659E90" w14:textId="77777777">
        <w:trPr>
          <w:jc w:val="center"/>
        </w:trPr>
        <w:tc>
          <w:tcPr>
            <w:tcW w:w="3964" w:type="dxa"/>
            <w:gridSpan w:val="2"/>
            <w:shd w:val="clear" w:color="auto" w:fill="D9D9D9"/>
          </w:tcPr>
          <w:p w14:paraId="44EA5FF2" w14:textId="77777777" w:rsidR="003C1971" w:rsidRPr="005B0EFB" w:rsidRDefault="00781523">
            <w:pPr>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Rúbrica y cargo del servidor público </w:t>
            </w:r>
          </w:p>
        </w:tc>
        <w:tc>
          <w:tcPr>
            <w:tcW w:w="3691" w:type="dxa"/>
            <w:shd w:val="clear" w:color="auto" w:fill="D9D9D9"/>
          </w:tcPr>
          <w:p w14:paraId="6E6FA04D" w14:textId="77777777" w:rsidR="003C1971" w:rsidRPr="005B0EFB" w:rsidRDefault="00781523">
            <w:pPr>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Rúbrica autógrafa o firma digital de quien desclasifica. </w:t>
            </w:r>
          </w:p>
        </w:tc>
      </w:tr>
    </w:tbl>
    <w:p w14:paraId="1480C611" w14:textId="77777777" w:rsidR="003C1971" w:rsidRPr="005B0EFB" w:rsidRDefault="003C1971">
      <w:pPr>
        <w:spacing w:line="360" w:lineRule="auto"/>
        <w:ind w:right="902"/>
        <w:rPr>
          <w:rFonts w:ascii="Palatino Linotype" w:eastAsia="Palatino Linotype" w:hAnsi="Palatino Linotype" w:cs="Palatino Linotype"/>
          <w:i/>
          <w:sz w:val="22"/>
          <w:szCs w:val="22"/>
        </w:rPr>
      </w:pPr>
    </w:p>
    <w:p w14:paraId="2B3B4628" w14:textId="77777777" w:rsidR="003C1971" w:rsidRPr="005B0EFB" w:rsidRDefault="00781523">
      <w:pPr>
        <w:ind w:left="567" w:right="902"/>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Los documentos que integren un expediente reservado en su totalidad no deberán marcarse en lo individual.</w:t>
      </w:r>
    </w:p>
    <w:p w14:paraId="1BFF270E" w14:textId="77777777" w:rsidR="003C1971" w:rsidRPr="005B0EFB" w:rsidRDefault="00781523">
      <w:pPr>
        <w:ind w:left="567" w:right="902"/>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2689F23E"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151F0A2B"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62D5DEB3"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41CD5304" w14:textId="77777777" w:rsidR="003C1971" w:rsidRPr="005B0EFB" w:rsidRDefault="007815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r w:rsidRPr="005B0EFB">
        <w:rPr>
          <w:rFonts w:ascii="Palatino Linotype" w:eastAsia="Palatino Linotype" w:hAnsi="Palatino Linotype" w:cs="Palatino Linotype"/>
          <w:b/>
          <w:i/>
          <w:sz w:val="22"/>
          <w:szCs w:val="22"/>
        </w:rPr>
        <w:t>Quincuagésimo cuarto.</w:t>
      </w:r>
      <w:r w:rsidRPr="005B0EFB">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CF6A00F"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Quincuagésimo quinto.</w:t>
      </w:r>
      <w:r w:rsidRPr="005B0EFB">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B0EFB">
        <w:rPr>
          <w:rFonts w:ascii="Palatino Linotype" w:eastAsia="Palatino Linotype" w:hAnsi="Palatino Linotype" w:cs="Palatino Linotype"/>
          <w:i/>
          <w:sz w:val="22"/>
          <w:szCs w:val="22"/>
        </w:rPr>
        <w:t>testado</w:t>
      </w:r>
      <w:proofErr w:type="spellEnd"/>
      <w:r w:rsidRPr="005B0EFB">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w:t>
      </w:r>
      <w:r w:rsidRPr="005B0EFB">
        <w:rPr>
          <w:rFonts w:ascii="Palatino Linotype" w:eastAsia="Palatino Linotype" w:hAnsi="Palatino Linotype" w:cs="Palatino Linotype"/>
          <w:i/>
          <w:sz w:val="22"/>
          <w:szCs w:val="22"/>
        </w:rPr>
        <w:lastRenderedPageBreak/>
        <w:t>presentes Lineamientos y demás normativa aplicable antes de su confirmación por el Comité de Transparencia.</w:t>
      </w:r>
    </w:p>
    <w:p w14:paraId="1C6756F6"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w:t>
      </w:r>
    </w:p>
    <w:p w14:paraId="437FEA6B"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b/>
          <w:i/>
          <w:sz w:val="22"/>
          <w:szCs w:val="22"/>
        </w:rPr>
        <w:t>Quincuagésimo séptimo.</w:t>
      </w:r>
      <w:r w:rsidRPr="005B0EF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D50D68D"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143A43B"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B005070"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61AACD5"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865408B" w14:textId="77777777" w:rsidR="003C1971" w:rsidRPr="005B0EFB" w:rsidRDefault="00781523">
      <w:pPr>
        <w:ind w:left="567"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F69F42F" w14:textId="77777777" w:rsidR="003C1971" w:rsidRPr="005B0EFB" w:rsidRDefault="003C1971">
      <w:pPr>
        <w:ind w:left="567" w:right="616"/>
        <w:jc w:val="both"/>
        <w:rPr>
          <w:rFonts w:ascii="Palatino Linotype" w:eastAsia="Palatino Linotype" w:hAnsi="Palatino Linotype" w:cs="Palatino Linotype"/>
          <w:i/>
          <w:sz w:val="22"/>
          <w:szCs w:val="22"/>
        </w:rPr>
      </w:pPr>
    </w:p>
    <w:p w14:paraId="3EC960D4" w14:textId="77777777" w:rsidR="003C1971" w:rsidRPr="005B0EFB" w:rsidRDefault="00781523">
      <w:pPr>
        <w:spacing w:line="360" w:lineRule="auto"/>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E946FDE" w14:textId="77777777" w:rsidR="003C1971" w:rsidRPr="005B0EFB" w:rsidRDefault="003C1971">
      <w:pPr>
        <w:spacing w:line="360" w:lineRule="auto"/>
        <w:jc w:val="both"/>
        <w:rPr>
          <w:rFonts w:ascii="Palatino Linotype" w:eastAsia="Palatino Linotype" w:hAnsi="Palatino Linotype" w:cs="Palatino Linotype"/>
          <w:sz w:val="22"/>
          <w:szCs w:val="22"/>
        </w:rPr>
      </w:pPr>
    </w:p>
    <w:p w14:paraId="2F948319" w14:textId="77777777" w:rsidR="003C1971" w:rsidRPr="005B0EFB" w:rsidRDefault="00781523">
      <w:pPr>
        <w:spacing w:line="360" w:lineRule="auto"/>
        <w:ind w:right="49"/>
        <w:jc w:val="both"/>
        <w:rPr>
          <w:rFonts w:ascii="Palatino Linotype" w:eastAsia="Palatino Linotype" w:hAnsi="Palatino Linotype" w:cs="Palatino Linotype"/>
          <w:b/>
          <w:sz w:val="22"/>
          <w:szCs w:val="22"/>
        </w:rPr>
      </w:pPr>
      <w:r w:rsidRPr="005B0EFB">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el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dentro del recurso de revisión </w:t>
      </w:r>
      <w:r w:rsidRPr="005B0EFB">
        <w:rPr>
          <w:rFonts w:ascii="Palatino Linotype" w:eastAsia="Palatino Linotype" w:hAnsi="Palatino Linotype" w:cs="Palatino Linotype"/>
          <w:b/>
          <w:sz w:val="22"/>
          <w:szCs w:val="22"/>
        </w:rPr>
        <w:t>03424/INFOEM/IP/RR/2025</w:t>
      </w:r>
      <w:r w:rsidRPr="005B0EFB">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w:t>
      </w:r>
      <w:r w:rsidRPr="005B0EFB">
        <w:rPr>
          <w:rFonts w:ascii="Palatino Linotype" w:eastAsia="Palatino Linotype" w:hAnsi="Palatino Linotype" w:cs="Palatino Linotype"/>
          <w:sz w:val="22"/>
          <w:szCs w:val="22"/>
        </w:rPr>
        <w:lastRenderedPageBreak/>
        <w:t xml:space="preserve">de México y Municipios, se </w:t>
      </w:r>
      <w:r w:rsidRPr="005B0EFB">
        <w:rPr>
          <w:rFonts w:ascii="Palatino Linotype" w:eastAsia="Palatino Linotype" w:hAnsi="Palatino Linotype" w:cs="Palatino Linotype"/>
          <w:b/>
          <w:sz w:val="22"/>
          <w:szCs w:val="22"/>
        </w:rPr>
        <w:t xml:space="preserve">Revoca </w:t>
      </w:r>
      <w:r w:rsidRPr="005B0EFB">
        <w:rPr>
          <w:rFonts w:ascii="Palatino Linotype" w:eastAsia="Palatino Linotype" w:hAnsi="Palatino Linotype" w:cs="Palatino Linotype"/>
          <w:sz w:val="22"/>
          <w:szCs w:val="22"/>
        </w:rPr>
        <w:t xml:space="preserve">la respuesta del </w:t>
      </w:r>
      <w:r w:rsidRPr="005B0EFB">
        <w:rPr>
          <w:rFonts w:ascii="Palatino Linotype" w:eastAsia="Palatino Linotype" w:hAnsi="Palatino Linotype" w:cs="Palatino Linotype"/>
          <w:b/>
          <w:sz w:val="22"/>
          <w:szCs w:val="22"/>
        </w:rPr>
        <w:t xml:space="preserve">SUJETO OBLIGADO </w:t>
      </w:r>
      <w:r w:rsidRPr="005B0EFB">
        <w:rPr>
          <w:rFonts w:ascii="Palatino Linotype" w:eastAsia="Palatino Linotype" w:hAnsi="Palatino Linotype" w:cs="Palatino Linotype"/>
          <w:sz w:val="22"/>
          <w:szCs w:val="22"/>
        </w:rPr>
        <w:t xml:space="preserve">a la solicitud de información </w:t>
      </w:r>
      <w:r w:rsidRPr="005B0EFB">
        <w:rPr>
          <w:rFonts w:ascii="Palatino Linotype" w:eastAsia="Palatino Linotype" w:hAnsi="Palatino Linotype" w:cs="Palatino Linotype"/>
          <w:b/>
          <w:sz w:val="22"/>
          <w:szCs w:val="22"/>
        </w:rPr>
        <w:t>00726/TOLUCA/IP/2025</w:t>
      </w:r>
      <w:r w:rsidRPr="005B0EFB">
        <w:rPr>
          <w:rFonts w:ascii="Palatino Linotype" w:eastAsia="Palatino Linotype" w:hAnsi="Palatino Linotype" w:cs="Palatino Linotype"/>
          <w:sz w:val="22"/>
          <w:szCs w:val="22"/>
        </w:rPr>
        <w:t>.</w:t>
      </w:r>
    </w:p>
    <w:p w14:paraId="6F761BB0" w14:textId="77777777" w:rsidR="003C1971" w:rsidRPr="005B0EFB" w:rsidRDefault="003C1971">
      <w:pPr>
        <w:spacing w:line="360" w:lineRule="auto"/>
        <w:ind w:right="49"/>
        <w:jc w:val="both"/>
        <w:rPr>
          <w:rFonts w:ascii="Palatino Linotype" w:eastAsia="Palatino Linotype" w:hAnsi="Palatino Linotype" w:cs="Palatino Linotype"/>
          <w:b/>
          <w:sz w:val="22"/>
          <w:szCs w:val="22"/>
        </w:rPr>
      </w:pPr>
    </w:p>
    <w:p w14:paraId="21112554"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sz w:val="22"/>
          <w:szCs w:val="22"/>
        </w:rPr>
        <w:t xml:space="preserve">Así, con fundamento en lo prescrito en los artículos 5 párrafos </w:t>
      </w:r>
      <w:r w:rsidR="00412069" w:rsidRPr="005B0EFB">
        <w:rPr>
          <w:rFonts w:ascii="Palatino Linotype" w:eastAsia="Palatino Linotype" w:hAnsi="Palatino Linotype" w:cs="Palatino Linotype"/>
          <w:sz w:val="22"/>
          <w:szCs w:val="22"/>
        </w:rPr>
        <w:t>trigésimo noveno, cuadragésimo y cuadragésimo primero</w:t>
      </w:r>
      <w:r w:rsidRPr="005B0EFB">
        <w:rPr>
          <w:rFonts w:ascii="Palatino Linotype" w:eastAsia="Palatino Linotype" w:hAnsi="Palatino Linotype" w:cs="Palatino Linotype"/>
          <w:sz w:val="22"/>
          <w:szCs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D1BAB1"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6DF3F476" w14:textId="77777777" w:rsidR="003C1971" w:rsidRPr="005B0EFB" w:rsidRDefault="00781523">
      <w:pPr>
        <w:numPr>
          <w:ilvl w:val="0"/>
          <w:numId w:val="6"/>
        </w:numPr>
        <w:spacing w:line="360" w:lineRule="auto"/>
        <w:ind w:left="567"/>
        <w:jc w:val="center"/>
        <w:rPr>
          <w:rFonts w:ascii="Palatino Linotype" w:eastAsia="Palatino Linotype" w:hAnsi="Palatino Linotype" w:cs="Palatino Linotype"/>
          <w:b/>
          <w:sz w:val="22"/>
          <w:szCs w:val="22"/>
        </w:rPr>
      </w:pPr>
      <w:r w:rsidRPr="005B0EFB">
        <w:rPr>
          <w:rFonts w:ascii="Palatino Linotype" w:eastAsia="Palatino Linotype" w:hAnsi="Palatino Linotype" w:cs="Palatino Linotype"/>
          <w:b/>
          <w:sz w:val="22"/>
          <w:szCs w:val="22"/>
        </w:rPr>
        <w:t>R E S U E L V E</w:t>
      </w:r>
    </w:p>
    <w:p w14:paraId="42F63CBE" w14:textId="77777777" w:rsidR="003C1971" w:rsidRPr="005B0EFB" w:rsidRDefault="003C1971">
      <w:pPr>
        <w:spacing w:line="360" w:lineRule="auto"/>
        <w:ind w:left="1080"/>
        <w:rPr>
          <w:rFonts w:ascii="Palatino Linotype" w:eastAsia="Palatino Linotype" w:hAnsi="Palatino Linotype" w:cs="Palatino Linotype"/>
          <w:b/>
          <w:sz w:val="22"/>
          <w:szCs w:val="22"/>
        </w:rPr>
      </w:pPr>
    </w:p>
    <w:p w14:paraId="7B8511D2"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Primero.</w:t>
      </w:r>
      <w:r w:rsidRPr="005B0EFB">
        <w:rPr>
          <w:rFonts w:ascii="Palatino Linotype" w:eastAsia="Palatino Linotype" w:hAnsi="Palatino Linotype" w:cs="Palatino Linotype"/>
          <w:sz w:val="22"/>
          <w:szCs w:val="22"/>
        </w:rPr>
        <w:t xml:space="preserve"> Resultan </w:t>
      </w:r>
      <w:r w:rsidRPr="005B0EFB">
        <w:rPr>
          <w:rFonts w:ascii="Palatino Linotype" w:eastAsia="Palatino Linotype" w:hAnsi="Palatino Linotype" w:cs="Palatino Linotype"/>
          <w:b/>
          <w:sz w:val="22"/>
          <w:szCs w:val="22"/>
        </w:rPr>
        <w:t>Fundados</w:t>
      </w:r>
      <w:r w:rsidRPr="005B0EFB">
        <w:rPr>
          <w:rFonts w:ascii="Palatino Linotype" w:eastAsia="Palatino Linotype" w:hAnsi="Palatino Linotype" w:cs="Palatino Linotype"/>
          <w:sz w:val="22"/>
          <w:szCs w:val="22"/>
        </w:rPr>
        <w:t xml:space="preserve"> los motivos de inconformidad hechos valer por la parte </w:t>
      </w:r>
      <w:r w:rsidRPr="005B0EFB">
        <w:rPr>
          <w:rFonts w:ascii="Palatino Linotype" w:eastAsia="Palatino Linotype" w:hAnsi="Palatino Linotype" w:cs="Palatino Linotype"/>
          <w:b/>
          <w:sz w:val="22"/>
          <w:szCs w:val="22"/>
        </w:rPr>
        <w:t>Recurrente</w:t>
      </w:r>
      <w:r w:rsidRPr="005B0EFB">
        <w:rPr>
          <w:rFonts w:ascii="Palatino Linotype" w:eastAsia="Palatino Linotype" w:hAnsi="Palatino Linotype" w:cs="Palatino Linotype"/>
          <w:sz w:val="22"/>
          <w:szCs w:val="22"/>
        </w:rPr>
        <w:t xml:space="preserve"> en el Recurso de Revisión </w:t>
      </w:r>
      <w:r w:rsidRPr="005B0EFB">
        <w:rPr>
          <w:rFonts w:ascii="Palatino Linotype" w:eastAsia="Palatino Linotype" w:hAnsi="Palatino Linotype" w:cs="Palatino Linotype"/>
          <w:b/>
          <w:sz w:val="22"/>
          <w:szCs w:val="22"/>
        </w:rPr>
        <w:t>03424/INFOEM/IP/RR/2025</w:t>
      </w:r>
      <w:r w:rsidRPr="005B0EFB">
        <w:rPr>
          <w:rFonts w:ascii="Palatino Linotype" w:eastAsia="Palatino Linotype" w:hAnsi="Palatino Linotype" w:cs="Palatino Linotype"/>
          <w:sz w:val="22"/>
          <w:szCs w:val="22"/>
        </w:rPr>
        <w:t xml:space="preserve">, por lo que, en términos del </w:t>
      </w:r>
      <w:r w:rsidRPr="005B0EFB">
        <w:rPr>
          <w:rFonts w:ascii="Palatino Linotype" w:eastAsia="Palatino Linotype" w:hAnsi="Palatino Linotype" w:cs="Palatino Linotype"/>
          <w:b/>
          <w:sz w:val="22"/>
          <w:szCs w:val="22"/>
        </w:rPr>
        <w:t>Considerando Cuarto</w:t>
      </w:r>
      <w:r w:rsidRPr="005B0EFB">
        <w:rPr>
          <w:rFonts w:ascii="Palatino Linotype" w:eastAsia="Palatino Linotype" w:hAnsi="Palatino Linotype" w:cs="Palatino Linotype"/>
          <w:sz w:val="22"/>
          <w:szCs w:val="22"/>
        </w:rPr>
        <w:t xml:space="preserve"> de esta resolución, se </w:t>
      </w:r>
      <w:r w:rsidRPr="005B0EFB">
        <w:rPr>
          <w:rFonts w:ascii="Palatino Linotype" w:eastAsia="Palatino Linotype" w:hAnsi="Palatino Linotype" w:cs="Palatino Linotype"/>
          <w:b/>
          <w:sz w:val="22"/>
          <w:szCs w:val="22"/>
        </w:rPr>
        <w:t>Revoca</w:t>
      </w:r>
      <w:r w:rsidRPr="005B0EFB">
        <w:rPr>
          <w:rFonts w:ascii="Palatino Linotype" w:eastAsia="Palatino Linotype" w:hAnsi="Palatino Linotype" w:cs="Palatino Linotype"/>
          <w:sz w:val="22"/>
          <w:szCs w:val="22"/>
        </w:rPr>
        <w:t xml:space="preserve"> la respuesta emitida por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w:t>
      </w:r>
    </w:p>
    <w:p w14:paraId="3B09AC76"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7D29F86A"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Segundo</w:t>
      </w:r>
      <w:r w:rsidRPr="005B0EFB">
        <w:rPr>
          <w:rFonts w:ascii="Palatino Linotype" w:eastAsia="Palatino Linotype" w:hAnsi="Palatino Linotype" w:cs="Palatino Linotype"/>
          <w:sz w:val="22"/>
          <w:szCs w:val="22"/>
        </w:rPr>
        <w:t xml:space="preserve">. Se </w:t>
      </w:r>
      <w:r w:rsidRPr="005B0EFB">
        <w:rPr>
          <w:rFonts w:ascii="Palatino Linotype" w:eastAsia="Palatino Linotype" w:hAnsi="Palatino Linotype" w:cs="Palatino Linotype"/>
          <w:b/>
          <w:sz w:val="22"/>
          <w:szCs w:val="22"/>
        </w:rPr>
        <w:t>ordena</w:t>
      </w:r>
      <w:r w:rsidRPr="005B0EFB">
        <w:rPr>
          <w:rFonts w:ascii="Palatino Linotype" w:eastAsia="Palatino Linotype" w:hAnsi="Palatino Linotype" w:cs="Palatino Linotype"/>
          <w:sz w:val="22"/>
          <w:szCs w:val="22"/>
        </w:rPr>
        <w:t xml:space="preserve"> al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que, en términos del </w:t>
      </w:r>
      <w:r w:rsidRPr="005B0EFB">
        <w:rPr>
          <w:rFonts w:ascii="Palatino Linotype" w:eastAsia="Palatino Linotype" w:hAnsi="Palatino Linotype" w:cs="Palatino Linotype"/>
          <w:b/>
          <w:sz w:val="22"/>
          <w:szCs w:val="22"/>
        </w:rPr>
        <w:t>Considerando Cuarto y Quinto</w:t>
      </w:r>
      <w:r w:rsidRPr="005B0EFB">
        <w:rPr>
          <w:rFonts w:ascii="Palatino Linotype" w:eastAsia="Palatino Linotype" w:hAnsi="Palatino Linotype" w:cs="Palatino Linotype"/>
          <w:sz w:val="22"/>
          <w:szCs w:val="22"/>
        </w:rPr>
        <w:t xml:space="preserve">, haga entrega vía Sistema de Acceso a la Información Mexiquense, previa búsqueda exhaustiva y razonable, de ser procedente en versión pública, el o los documentos que den cuenta de lo siguiente: </w:t>
      </w:r>
    </w:p>
    <w:p w14:paraId="4E2BFAA2" w14:textId="77777777" w:rsidR="003C1971" w:rsidRPr="005B0EFB" w:rsidRDefault="003C1971">
      <w:pPr>
        <w:spacing w:line="360" w:lineRule="auto"/>
        <w:ind w:right="49"/>
        <w:jc w:val="both"/>
        <w:rPr>
          <w:rFonts w:ascii="Palatino Linotype" w:eastAsia="Palatino Linotype" w:hAnsi="Palatino Linotype" w:cs="Palatino Linotype"/>
          <w:i/>
          <w:sz w:val="22"/>
          <w:szCs w:val="22"/>
        </w:rPr>
      </w:pPr>
    </w:p>
    <w:p w14:paraId="083B0A12" w14:textId="77777777" w:rsidR="003C1971" w:rsidRPr="005B0EFB" w:rsidRDefault="00781523">
      <w:pPr>
        <w:numPr>
          <w:ilvl w:val="0"/>
          <w:numId w:val="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Número de demandas laborales recibidas, del primero de enero al siete de febrero de dos mil veinticinco. </w:t>
      </w:r>
    </w:p>
    <w:p w14:paraId="5BFE199F" w14:textId="77777777" w:rsidR="003C1971" w:rsidRPr="005B0EFB" w:rsidRDefault="00781523">
      <w:pPr>
        <w:numPr>
          <w:ilvl w:val="0"/>
          <w:numId w:val="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Número de convenios laborales celebrados en la Administración 2022 - 2024 </w:t>
      </w:r>
    </w:p>
    <w:p w14:paraId="3E29D4BC" w14:textId="77777777" w:rsidR="003C1971" w:rsidRPr="005B0EFB" w:rsidRDefault="00781523">
      <w:pPr>
        <w:numPr>
          <w:ilvl w:val="0"/>
          <w:numId w:val="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Número de laudos pagados del primero de enero al siete de febrero de dos mil veinticinco.</w:t>
      </w:r>
    </w:p>
    <w:p w14:paraId="65D30051" w14:textId="77777777" w:rsidR="003C1971" w:rsidRPr="005B0EFB" w:rsidRDefault="00781523">
      <w:pPr>
        <w:numPr>
          <w:ilvl w:val="0"/>
          <w:numId w:val="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Número de convenios laborales pagados, del primero de enero de dos mil veintidós al treinta y uno de diciembre de dos mil veinticuatro. </w:t>
      </w:r>
    </w:p>
    <w:p w14:paraId="6AC02353" w14:textId="77777777" w:rsidR="003C1971" w:rsidRPr="005B0EFB" w:rsidRDefault="00781523">
      <w:pPr>
        <w:numPr>
          <w:ilvl w:val="0"/>
          <w:numId w:val="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lastRenderedPageBreak/>
        <w:t xml:space="preserve">Monto del pago pendiente por paga por concepto de laudos y convenios labores al treinta y uno de diciembre de dos mil veinticuatro. </w:t>
      </w:r>
    </w:p>
    <w:p w14:paraId="681829AD" w14:textId="77777777" w:rsidR="003C1971" w:rsidRPr="005B0EFB" w:rsidRDefault="00781523">
      <w:pPr>
        <w:numPr>
          <w:ilvl w:val="0"/>
          <w:numId w:val="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El nombre de los actores de los juicios laborales que se encuentren concluidos y que resultaron favorables a sus intereses, del primero de enero al siete de febrero de dos mil veinticinco. </w:t>
      </w:r>
    </w:p>
    <w:p w14:paraId="0203BBBA" w14:textId="77777777" w:rsidR="003C1971" w:rsidRPr="005B0EFB" w:rsidRDefault="00781523">
      <w:pPr>
        <w:numPr>
          <w:ilvl w:val="0"/>
          <w:numId w:val="7"/>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Acuerdo de clasificación que emita el Comité de Transparencia por el cual se clasifique como información confidencial el nombre de los actores de los juicios laborales que se encuentran en trámite o que, en su defecto, concluyeron con la emisión de un laudo desfavorable a los intereses personales del actor, del primero de enero al siete de febrero de dos mil veinticinco. </w:t>
      </w:r>
    </w:p>
    <w:p w14:paraId="644574EF" w14:textId="77777777" w:rsidR="003C1971" w:rsidRPr="005B0EFB" w:rsidRDefault="003C197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7A3CEAA"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5B0EFB">
        <w:rPr>
          <w:rFonts w:ascii="Palatino Linotype" w:eastAsia="Palatino Linotype" w:hAnsi="Palatino Linotype" w:cs="Palatino Linotype"/>
          <w:b/>
          <w:i/>
          <w:sz w:val="22"/>
          <w:szCs w:val="22"/>
        </w:rPr>
        <w:t>Recurrente</w:t>
      </w:r>
      <w:r w:rsidRPr="005B0EFB">
        <w:rPr>
          <w:rFonts w:ascii="Palatino Linotype" w:eastAsia="Palatino Linotype" w:hAnsi="Palatino Linotype" w:cs="Palatino Linotype"/>
          <w:i/>
          <w:sz w:val="22"/>
          <w:szCs w:val="22"/>
        </w:rPr>
        <w:t xml:space="preserve">, mismo que igualmente hará de su conocimiento. </w:t>
      </w:r>
    </w:p>
    <w:p w14:paraId="423C386F" w14:textId="77777777" w:rsidR="003C1971" w:rsidRPr="005B0EFB" w:rsidRDefault="003C1971">
      <w:pPr>
        <w:spacing w:line="276" w:lineRule="auto"/>
        <w:ind w:left="851" w:right="616"/>
        <w:jc w:val="both"/>
        <w:rPr>
          <w:rFonts w:ascii="Palatino Linotype" w:eastAsia="Palatino Linotype" w:hAnsi="Palatino Linotype" w:cs="Palatino Linotype"/>
          <w:i/>
          <w:sz w:val="22"/>
          <w:szCs w:val="22"/>
        </w:rPr>
      </w:pPr>
    </w:p>
    <w:p w14:paraId="1B4DCAA6"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En el supuesto de que el </w:t>
      </w:r>
      <w:r w:rsidRPr="005B0EFB">
        <w:rPr>
          <w:rFonts w:ascii="Palatino Linotype" w:eastAsia="Palatino Linotype" w:hAnsi="Palatino Linotype" w:cs="Palatino Linotype"/>
          <w:b/>
          <w:i/>
          <w:sz w:val="22"/>
          <w:szCs w:val="22"/>
        </w:rPr>
        <w:t>Sujeto Obligado</w:t>
      </w:r>
      <w:r w:rsidRPr="005B0EFB">
        <w:rPr>
          <w:rFonts w:ascii="Palatino Linotype" w:eastAsia="Palatino Linotype" w:hAnsi="Palatino Linotype" w:cs="Palatino Linotype"/>
          <w:i/>
          <w:sz w:val="22"/>
          <w:szCs w:val="22"/>
        </w:rPr>
        <w:t xml:space="preserve"> no cuente con la información que se ordena en el inciso c), por no haber pagado laudos durante el periodo que se ordena, bastará con que así lo haga del conocimiento de la </w:t>
      </w:r>
      <w:r w:rsidRPr="005B0EFB">
        <w:rPr>
          <w:rFonts w:ascii="Palatino Linotype" w:eastAsia="Palatino Linotype" w:hAnsi="Palatino Linotype" w:cs="Palatino Linotype"/>
          <w:b/>
          <w:i/>
          <w:sz w:val="22"/>
          <w:szCs w:val="22"/>
        </w:rPr>
        <w:t>parte Recurrente</w:t>
      </w:r>
      <w:r w:rsidRPr="005B0EFB">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1264115B" w14:textId="77777777" w:rsidR="003C1971" w:rsidRPr="005B0EFB" w:rsidRDefault="003C1971">
      <w:pPr>
        <w:spacing w:line="276" w:lineRule="auto"/>
        <w:ind w:left="851" w:right="616"/>
        <w:jc w:val="both"/>
        <w:rPr>
          <w:rFonts w:ascii="Palatino Linotype" w:eastAsia="Palatino Linotype" w:hAnsi="Palatino Linotype" w:cs="Palatino Linotype"/>
          <w:i/>
          <w:sz w:val="22"/>
          <w:szCs w:val="22"/>
        </w:rPr>
      </w:pPr>
    </w:p>
    <w:p w14:paraId="23FA9BBD" w14:textId="77777777" w:rsidR="003C1971" w:rsidRPr="005B0EFB" w:rsidRDefault="00781523">
      <w:pPr>
        <w:spacing w:line="276" w:lineRule="auto"/>
        <w:ind w:left="851" w:right="616"/>
        <w:jc w:val="both"/>
        <w:rPr>
          <w:rFonts w:ascii="Palatino Linotype" w:eastAsia="Palatino Linotype" w:hAnsi="Palatino Linotype" w:cs="Palatino Linotype"/>
          <w:i/>
          <w:sz w:val="22"/>
          <w:szCs w:val="22"/>
        </w:rPr>
      </w:pPr>
      <w:r w:rsidRPr="005B0EFB">
        <w:rPr>
          <w:rFonts w:ascii="Palatino Linotype" w:eastAsia="Palatino Linotype" w:hAnsi="Palatino Linotype" w:cs="Palatino Linotype"/>
          <w:i/>
          <w:sz w:val="22"/>
          <w:szCs w:val="22"/>
        </w:rPr>
        <w:t xml:space="preserve">Para el caso de que la información que se ordena entregar en el inciso e) no obre en los archivos del </w:t>
      </w:r>
      <w:r w:rsidRPr="005B0EFB">
        <w:rPr>
          <w:rFonts w:ascii="Palatino Linotype" w:eastAsia="Palatino Linotype" w:hAnsi="Palatino Linotype" w:cs="Palatino Linotype"/>
          <w:b/>
          <w:i/>
          <w:sz w:val="22"/>
          <w:szCs w:val="22"/>
        </w:rPr>
        <w:t>Sujeto Obligado</w:t>
      </w:r>
      <w:r w:rsidRPr="005B0EFB">
        <w:rPr>
          <w:rFonts w:ascii="Palatino Linotype" w:eastAsia="Palatino Linotype" w:hAnsi="Palatino Linotype" w:cs="Palatino Linotype"/>
          <w:i/>
          <w:sz w:val="22"/>
          <w:szCs w:val="22"/>
        </w:rPr>
        <w:t xml:space="preserve">, por no contar con juicios laborales concluidos en los que </w:t>
      </w:r>
      <w:proofErr w:type="gramStart"/>
      <w:r w:rsidRPr="005B0EFB">
        <w:rPr>
          <w:rFonts w:ascii="Palatino Linotype" w:eastAsia="Palatino Linotype" w:hAnsi="Palatino Linotype" w:cs="Palatino Linotype"/>
          <w:i/>
          <w:sz w:val="22"/>
          <w:szCs w:val="22"/>
        </w:rPr>
        <w:t>resultara</w:t>
      </w:r>
      <w:proofErr w:type="gramEnd"/>
      <w:r w:rsidRPr="005B0EFB">
        <w:rPr>
          <w:rFonts w:ascii="Palatino Linotype" w:eastAsia="Palatino Linotype" w:hAnsi="Palatino Linotype" w:cs="Palatino Linotype"/>
          <w:i/>
          <w:sz w:val="22"/>
          <w:szCs w:val="22"/>
        </w:rPr>
        <w:t xml:space="preserve"> favorable el actor, este deberá hacerlo del conocimiento del Particular en términos del artículo 19, párrafo segundo, de la Ley de Transparencia y Acceso a la Información Pública del Estado de México y Municipios, para tenerse por colmado dicho requerimiento. </w:t>
      </w:r>
    </w:p>
    <w:p w14:paraId="603566AB" w14:textId="77777777" w:rsidR="003C1971" w:rsidRPr="005B0EFB" w:rsidRDefault="003C1971">
      <w:pPr>
        <w:pBdr>
          <w:top w:val="nil"/>
          <w:left w:val="nil"/>
          <w:bottom w:val="nil"/>
          <w:right w:val="nil"/>
          <w:between w:val="nil"/>
        </w:pBdr>
        <w:spacing w:line="360" w:lineRule="auto"/>
        <w:ind w:left="851" w:right="616"/>
        <w:rPr>
          <w:rFonts w:ascii="Palatino Linotype" w:eastAsia="Palatino Linotype" w:hAnsi="Palatino Linotype" w:cs="Palatino Linotype"/>
          <w:b/>
          <w:sz w:val="22"/>
          <w:szCs w:val="22"/>
        </w:rPr>
      </w:pPr>
    </w:p>
    <w:p w14:paraId="7BB0931F" w14:textId="77777777" w:rsidR="003C1971" w:rsidRPr="005B0EFB" w:rsidRDefault="00781523">
      <w:pPr>
        <w:spacing w:line="360" w:lineRule="auto"/>
        <w:ind w:right="49"/>
        <w:jc w:val="both"/>
        <w:rPr>
          <w:rFonts w:ascii="Palatino Linotype" w:eastAsia="Palatino Linotype" w:hAnsi="Palatino Linotype" w:cs="Palatino Linotype"/>
          <w:b/>
          <w:sz w:val="22"/>
          <w:szCs w:val="22"/>
        </w:rPr>
      </w:pPr>
      <w:r w:rsidRPr="005B0EFB">
        <w:rPr>
          <w:rFonts w:ascii="Palatino Linotype" w:eastAsia="Palatino Linotype" w:hAnsi="Palatino Linotype" w:cs="Palatino Linotype"/>
          <w:b/>
          <w:sz w:val="22"/>
          <w:szCs w:val="22"/>
        </w:rPr>
        <w:t>Tercero.</w:t>
      </w:r>
      <w:r w:rsidRPr="005B0EFB">
        <w:rPr>
          <w:rFonts w:ascii="Palatino Linotype" w:eastAsia="Palatino Linotype" w:hAnsi="Palatino Linotype" w:cs="Palatino Linotype"/>
          <w:sz w:val="22"/>
          <w:szCs w:val="22"/>
        </w:rPr>
        <w:t xml:space="preserve"> </w:t>
      </w:r>
      <w:r w:rsidRPr="005B0EFB">
        <w:rPr>
          <w:rFonts w:ascii="Palatino Linotype" w:eastAsia="Palatino Linotype" w:hAnsi="Palatino Linotype" w:cs="Palatino Linotype"/>
          <w:b/>
          <w:sz w:val="22"/>
          <w:szCs w:val="22"/>
        </w:rPr>
        <w:t xml:space="preserve">Notifíquese </w:t>
      </w:r>
      <w:r w:rsidRPr="005B0EFB">
        <w:rPr>
          <w:rFonts w:ascii="Palatino Linotype" w:eastAsia="Palatino Linotype" w:hAnsi="Palatino Linotype" w:cs="Palatino Linotype"/>
          <w:sz w:val="22"/>
          <w:szCs w:val="22"/>
        </w:rPr>
        <w:t>la presente resolución al T</w:t>
      </w:r>
      <w:r w:rsidRPr="005B0EFB">
        <w:rPr>
          <w:rFonts w:ascii="Palatino Linotype" w:eastAsia="Palatino Linotype" w:hAnsi="Palatino Linotype" w:cs="Palatino Linotype"/>
          <w:b/>
          <w:sz w:val="22"/>
          <w:szCs w:val="22"/>
        </w:rPr>
        <w:t xml:space="preserve">itular de la Unidad de Transparencia </w:t>
      </w:r>
      <w:r w:rsidRPr="005B0EFB">
        <w:rPr>
          <w:rFonts w:ascii="Palatino Linotype" w:eastAsia="Palatino Linotype" w:hAnsi="Palatino Linotype" w:cs="Palatino Linotype"/>
          <w:sz w:val="22"/>
          <w:szCs w:val="22"/>
        </w:rPr>
        <w:t xml:space="preserve">del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para que conforme al artículo 186 último párrafo, 189 segundo </w:t>
      </w:r>
      <w:r w:rsidRPr="005B0EFB">
        <w:rPr>
          <w:rFonts w:ascii="Palatino Linotype" w:eastAsia="Palatino Linotype" w:hAnsi="Palatino Linotype" w:cs="Palatino Linotype"/>
          <w:sz w:val="22"/>
          <w:szCs w:val="22"/>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0906C5"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35558CCF"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Cuarto.</w:t>
      </w:r>
      <w:r w:rsidRPr="005B0EFB">
        <w:rPr>
          <w:rFonts w:ascii="Palatino Linotype" w:eastAsia="Palatino Linotype" w:hAnsi="Palatino Linotype" w:cs="Palatino Linotype"/>
          <w:sz w:val="22"/>
          <w:szCs w:val="22"/>
        </w:rPr>
        <w:t xml:space="preserve"> </w:t>
      </w:r>
      <w:r w:rsidRPr="005B0EFB">
        <w:rPr>
          <w:rFonts w:ascii="Palatino Linotype" w:eastAsia="Palatino Linotype" w:hAnsi="Palatino Linotype" w:cs="Palatino Linotype"/>
          <w:b/>
          <w:sz w:val="22"/>
          <w:szCs w:val="22"/>
        </w:rPr>
        <w:t xml:space="preserve">Notifíquese vía SAIMEX </w:t>
      </w:r>
      <w:r w:rsidRPr="005B0EFB">
        <w:rPr>
          <w:rFonts w:ascii="Palatino Linotype" w:eastAsia="Palatino Linotype" w:hAnsi="Palatino Linotype" w:cs="Palatino Linotype"/>
          <w:sz w:val="22"/>
          <w:szCs w:val="22"/>
        </w:rPr>
        <w:t xml:space="preserve">a la parte </w:t>
      </w:r>
      <w:r w:rsidRPr="005B0EFB">
        <w:rPr>
          <w:rFonts w:ascii="Palatino Linotype" w:eastAsia="Palatino Linotype" w:hAnsi="Palatino Linotype" w:cs="Palatino Linotype"/>
          <w:b/>
          <w:sz w:val="22"/>
          <w:szCs w:val="22"/>
        </w:rPr>
        <w:t xml:space="preserve">RECURRENTE </w:t>
      </w:r>
      <w:r w:rsidRPr="005B0EFB">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2E07A17D"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75CB0C67" w14:textId="77777777" w:rsidR="003C1971" w:rsidRPr="005B0EFB" w:rsidRDefault="00781523">
      <w:pPr>
        <w:spacing w:line="360" w:lineRule="auto"/>
        <w:ind w:right="49"/>
        <w:jc w:val="both"/>
        <w:rPr>
          <w:rFonts w:ascii="Palatino Linotype" w:eastAsia="Palatino Linotype" w:hAnsi="Palatino Linotype" w:cs="Palatino Linotype"/>
          <w:sz w:val="22"/>
          <w:szCs w:val="22"/>
        </w:rPr>
      </w:pPr>
      <w:r w:rsidRPr="005B0EFB">
        <w:rPr>
          <w:rFonts w:ascii="Palatino Linotype" w:eastAsia="Palatino Linotype" w:hAnsi="Palatino Linotype" w:cs="Palatino Linotype"/>
          <w:b/>
          <w:sz w:val="22"/>
          <w:szCs w:val="22"/>
        </w:rPr>
        <w:t>Quinto.</w:t>
      </w:r>
      <w:r w:rsidRPr="005B0EFB">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5B0EFB">
        <w:rPr>
          <w:rFonts w:ascii="Palatino Linotype" w:eastAsia="Palatino Linotype" w:hAnsi="Palatino Linotype" w:cs="Palatino Linotype"/>
          <w:b/>
          <w:sz w:val="22"/>
          <w:szCs w:val="22"/>
        </w:rPr>
        <w:t>SUJETO OBLIGADO</w:t>
      </w:r>
      <w:r w:rsidRPr="005B0EFB">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9A7BD03" w14:textId="77777777" w:rsidR="003C1971" w:rsidRPr="005B0EFB" w:rsidRDefault="003C1971">
      <w:pPr>
        <w:spacing w:line="360" w:lineRule="auto"/>
        <w:ind w:right="49"/>
        <w:jc w:val="both"/>
        <w:rPr>
          <w:rFonts w:ascii="Palatino Linotype" w:eastAsia="Palatino Linotype" w:hAnsi="Palatino Linotype" w:cs="Palatino Linotype"/>
          <w:sz w:val="22"/>
          <w:szCs w:val="22"/>
        </w:rPr>
      </w:pPr>
    </w:p>
    <w:p w14:paraId="030ADDA8" w14:textId="77777777" w:rsidR="003C1971" w:rsidRPr="00BB32B3" w:rsidRDefault="00781523">
      <w:pPr>
        <w:spacing w:line="360" w:lineRule="auto"/>
        <w:jc w:val="both"/>
        <w:rPr>
          <w:rFonts w:ascii="Palatino Linotype" w:eastAsia="Palatino Linotype" w:hAnsi="Palatino Linotype" w:cs="Palatino Linotype"/>
          <w:sz w:val="22"/>
          <w:szCs w:val="22"/>
        </w:rPr>
        <w:sectPr w:rsidR="003C1971" w:rsidRPr="00BB32B3">
          <w:headerReference w:type="default" r:id="rId15"/>
          <w:footerReference w:type="default" r:id="rId16"/>
          <w:headerReference w:type="first" r:id="rId17"/>
          <w:footerReference w:type="first" r:id="rId18"/>
          <w:pgSz w:w="12240" w:h="15840"/>
          <w:pgMar w:top="2041" w:right="1701" w:bottom="1701" w:left="1701" w:header="709" w:footer="709" w:gutter="0"/>
          <w:pgNumType w:start="1"/>
          <w:cols w:space="720"/>
          <w:titlePg/>
        </w:sectPr>
      </w:pPr>
      <w:bookmarkStart w:id="5" w:name="_heading=h.1fob9te" w:colFirst="0" w:colLast="0"/>
      <w:bookmarkEnd w:id="5"/>
      <w:r w:rsidRPr="005B0EF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r w:rsidRPr="00BB32B3">
        <w:rPr>
          <w:rFonts w:ascii="Palatino Linotype" w:eastAsia="Palatino Linotype" w:hAnsi="Palatino Linotype" w:cs="Palatino Linotype"/>
          <w:sz w:val="22"/>
          <w:szCs w:val="22"/>
        </w:rPr>
        <w:t xml:space="preserve">                              </w:t>
      </w:r>
    </w:p>
    <w:p w14:paraId="52E62709" w14:textId="77777777" w:rsidR="003C1971" w:rsidRPr="00BB32B3" w:rsidRDefault="003C1971">
      <w:pPr>
        <w:spacing w:line="360" w:lineRule="auto"/>
        <w:jc w:val="both"/>
        <w:rPr>
          <w:rFonts w:ascii="Palatino Linotype" w:eastAsia="Palatino Linotype" w:hAnsi="Palatino Linotype" w:cs="Palatino Linotype"/>
          <w:sz w:val="22"/>
          <w:szCs w:val="22"/>
        </w:rPr>
      </w:pPr>
    </w:p>
    <w:sectPr w:rsidR="003C1971" w:rsidRPr="00BB32B3">
      <w:headerReference w:type="first" r:id="rId19"/>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4EEA" w14:textId="77777777" w:rsidR="00B07116" w:rsidRDefault="00B07116">
      <w:r>
        <w:separator/>
      </w:r>
    </w:p>
  </w:endnote>
  <w:endnote w:type="continuationSeparator" w:id="0">
    <w:p w14:paraId="6717BDD1" w14:textId="77777777" w:rsidR="00B07116" w:rsidRDefault="00B0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640F" w14:textId="77777777" w:rsidR="003C1971" w:rsidRDefault="0078152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0EFB">
      <w:rPr>
        <w:rFonts w:ascii="Arial" w:eastAsia="Arial" w:hAnsi="Arial" w:cs="Arial"/>
        <w:b/>
        <w:noProof/>
        <w:color w:val="000000"/>
        <w:sz w:val="20"/>
        <w:szCs w:val="20"/>
      </w:rPr>
      <w:t>47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0EFB">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57AA87A9" w14:textId="77777777" w:rsidR="003C1971" w:rsidRDefault="003C1971">
    <w:pPr>
      <w:pBdr>
        <w:top w:val="nil"/>
        <w:left w:val="nil"/>
        <w:bottom w:val="nil"/>
        <w:right w:val="nil"/>
        <w:between w:val="nil"/>
      </w:pBdr>
      <w:tabs>
        <w:tab w:val="center" w:pos="4252"/>
        <w:tab w:val="right" w:pos="8504"/>
      </w:tabs>
      <w:rPr>
        <w:color w:val="000000"/>
      </w:rPr>
    </w:pPr>
  </w:p>
  <w:p w14:paraId="4423541B" w14:textId="77777777" w:rsidR="003C1971" w:rsidRDefault="003C197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AA1F" w14:textId="77777777" w:rsidR="003C1971" w:rsidRDefault="0078152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0EFB">
      <w:rPr>
        <w:rFonts w:ascii="Arial" w:eastAsia="Arial" w:hAnsi="Arial" w:cs="Arial"/>
        <w:b/>
        <w:noProof/>
        <w:color w:val="000000"/>
        <w:sz w:val="20"/>
        <w:szCs w:val="20"/>
      </w:rPr>
      <w:t>49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0EFB">
      <w:rPr>
        <w:rFonts w:ascii="Arial" w:eastAsia="Arial" w:hAnsi="Arial" w:cs="Arial"/>
        <w:b/>
        <w:noProof/>
        <w:color w:val="000000"/>
        <w:sz w:val="20"/>
        <w:szCs w:val="20"/>
      </w:rPr>
      <w:t>49</w:t>
    </w:r>
    <w:r>
      <w:rPr>
        <w:rFonts w:ascii="Arial" w:eastAsia="Arial" w:hAnsi="Arial" w:cs="Arial"/>
        <w:b/>
        <w:color w:val="000000"/>
        <w:sz w:val="20"/>
        <w:szCs w:val="20"/>
      </w:rPr>
      <w:fldChar w:fldCharType="end"/>
    </w:r>
  </w:p>
  <w:p w14:paraId="5A8834D0" w14:textId="77777777" w:rsidR="003C1971" w:rsidRDefault="003C197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0DEA" w14:textId="77777777" w:rsidR="00B07116" w:rsidRDefault="00B07116">
      <w:r>
        <w:separator/>
      </w:r>
    </w:p>
  </w:footnote>
  <w:footnote w:type="continuationSeparator" w:id="0">
    <w:p w14:paraId="62A87DFC" w14:textId="77777777" w:rsidR="00B07116" w:rsidRDefault="00B0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8CA34" w14:textId="77777777" w:rsidR="003C1971" w:rsidRDefault="00781523">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93D6A74" wp14:editId="7429C326">
          <wp:simplePos x="0" y="0"/>
          <wp:positionH relativeFrom="column">
            <wp:posOffset>-638173</wp:posOffset>
          </wp:positionH>
          <wp:positionV relativeFrom="paragraph">
            <wp:posOffset>-450213</wp:posOffset>
          </wp:positionV>
          <wp:extent cx="7809876" cy="10165823"/>
          <wp:effectExtent l="0" t="0" r="0" b="0"/>
          <wp:wrapNone/>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528" w:type="dxa"/>
      <w:tblInd w:w="3261" w:type="dxa"/>
      <w:tblLayout w:type="fixed"/>
      <w:tblLook w:val="0400" w:firstRow="0" w:lastRow="0" w:firstColumn="0" w:lastColumn="0" w:noHBand="0" w:noVBand="1"/>
    </w:tblPr>
    <w:tblGrid>
      <w:gridCol w:w="2551"/>
      <w:gridCol w:w="2977"/>
    </w:tblGrid>
    <w:tr w:rsidR="003C1971" w14:paraId="309B7E7C" w14:textId="77777777">
      <w:tc>
        <w:tcPr>
          <w:tcW w:w="2551" w:type="dxa"/>
          <w:vAlign w:val="center"/>
        </w:tcPr>
        <w:p w14:paraId="3FF1CEAF" w14:textId="77777777" w:rsidR="003C1971" w:rsidRDefault="00781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A92E658" w14:textId="77777777" w:rsidR="003C1971" w:rsidRDefault="007815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03424/INFOEM/IP/RR/2025</w:t>
          </w:r>
        </w:p>
      </w:tc>
    </w:tr>
    <w:tr w:rsidR="003C1971" w14:paraId="50AC061B" w14:textId="77777777">
      <w:trPr>
        <w:trHeight w:val="228"/>
      </w:trPr>
      <w:tc>
        <w:tcPr>
          <w:tcW w:w="2551" w:type="dxa"/>
          <w:vAlign w:val="center"/>
        </w:tcPr>
        <w:p w14:paraId="58501D95" w14:textId="77777777" w:rsidR="003C1971" w:rsidRDefault="00781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48BC25C" w14:textId="77777777" w:rsidR="003C1971" w:rsidRDefault="007815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C1971" w14:paraId="27825741" w14:textId="77777777">
      <w:tc>
        <w:tcPr>
          <w:tcW w:w="2551" w:type="dxa"/>
          <w:vAlign w:val="center"/>
        </w:tcPr>
        <w:p w14:paraId="72732CF8" w14:textId="77777777" w:rsidR="003C1971" w:rsidRDefault="00781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7912D44" w14:textId="77777777" w:rsidR="003C1971" w:rsidRDefault="007815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5A3260" w14:textId="77777777" w:rsidR="003C1971" w:rsidRDefault="0078152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DF50" w14:textId="77777777" w:rsidR="003C1971" w:rsidRDefault="0078152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1306EF0" wp14:editId="3A1C907B">
          <wp:simplePos x="0" y="0"/>
          <wp:positionH relativeFrom="column">
            <wp:posOffset>-798191</wp:posOffset>
          </wp:positionH>
          <wp:positionV relativeFrom="paragraph">
            <wp:posOffset>-399411</wp:posOffset>
          </wp:positionV>
          <wp:extent cx="7809876" cy="10165823"/>
          <wp:effectExtent l="0" t="0" r="0" b="0"/>
          <wp:wrapNone/>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5"/>
      <w:tblW w:w="5670" w:type="dxa"/>
      <w:tblInd w:w="3119" w:type="dxa"/>
      <w:tblLayout w:type="fixed"/>
      <w:tblLook w:val="0400" w:firstRow="0" w:lastRow="0" w:firstColumn="0" w:lastColumn="0" w:noHBand="0" w:noVBand="1"/>
    </w:tblPr>
    <w:tblGrid>
      <w:gridCol w:w="2551"/>
      <w:gridCol w:w="3119"/>
    </w:tblGrid>
    <w:tr w:rsidR="003C1971" w14:paraId="78A44DBF" w14:textId="77777777">
      <w:tc>
        <w:tcPr>
          <w:tcW w:w="2551" w:type="dxa"/>
          <w:vAlign w:val="center"/>
        </w:tcPr>
        <w:p w14:paraId="2324C034" w14:textId="77777777" w:rsidR="003C1971" w:rsidRDefault="00781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3EE50F3" w14:textId="77777777" w:rsidR="003C1971" w:rsidRDefault="007815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03424/INFOEM/IP/RR/2025 </w:t>
          </w:r>
        </w:p>
      </w:tc>
    </w:tr>
    <w:tr w:rsidR="003C1971" w14:paraId="37808ED3" w14:textId="77777777">
      <w:tc>
        <w:tcPr>
          <w:tcW w:w="2551" w:type="dxa"/>
          <w:vAlign w:val="center"/>
        </w:tcPr>
        <w:p w14:paraId="52477F90" w14:textId="77777777" w:rsidR="003C1971" w:rsidRDefault="0078152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BF595CD" w14:textId="77777777" w:rsidR="003C1971" w:rsidRDefault="003C1971">
          <w:pPr>
            <w:ind w:right="-533"/>
            <w:jc w:val="both"/>
            <w:rPr>
              <w:rFonts w:ascii="Palatino Linotype" w:eastAsia="Palatino Linotype" w:hAnsi="Palatino Linotype" w:cs="Palatino Linotype"/>
              <w:b/>
              <w:sz w:val="22"/>
              <w:szCs w:val="22"/>
            </w:rPr>
          </w:pPr>
        </w:p>
      </w:tc>
    </w:tr>
    <w:tr w:rsidR="003C1971" w14:paraId="3C8AA96A" w14:textId="77777777">
      <w:trPr>
        <w:trHeight w:val="228"/>
      </w:trPr>
      <w:tc>
        <w:tcPr>
          <w:tcW w:w="2551" w:type="dxa"/>
          <w:vAlign w:val="center"/>
        </w:tcPr>
        <w:p w14:paraId="59F3F4B7" w14:textId="77777777" w:rsidR="003C1971" w:rsidRDefault="00781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EFFF5EE" w14:textId="77777777" w:rsidR="003C1971" w:rsidRDefault="00781523">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C1971" w14:paraId="5B7269BA" w14:textId="77777777">
      <w:tc>
        <w:tcPr>
          <w:tcW w:w="2551" w:type="dxa"/>
          <w:vAlign w:val="center"/>
        </w:tcPr>
        <w:p w14:paraId="2E922E63" w14:textId="77777777" w:rsidR="003C1971" w:rsidRDefault="007815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90A4E80" w14:textId="77777777" w:rsidR="003C1971" w:rsidRDefault="007815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4EED9F" w14:textId="77777777" w:rsidR="003C1971" w:rsidRDefault="003C197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A0637" w14:textId="77777777" w:rsidR="003C1971" w:rsidRDefault="003C197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13D6FDB" w14:textId="77777777" w:rsidR="003C1971" w:rsidRDefault="003C197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3136"/>
    <w:multiLevelType w:val="multilevel"/>
    <w:tmpl w:val="64BE4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167F08"/>
    <w:multiLevelType w:val="multilevel"/>
    <w:tmpl w:val="6FA8EDB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77F2197"/>
    <w:multiLevelType w:val="multilevel"/>
    <w:tmpl w:val="8EF270D2"/>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846346"/>
    <w:multiLevelType w:val="multilevel"/>
    <w:tmpl w:val="9F3AFD8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687B72"/>
    <w:multiLevelType w:val="multilevel"/>
    <w:tmpl w:val="502E5BF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15:restartNumberingAfterBreak="0">
    <w:nsid w:val="4EC93B8D"/>
    <w:multiLevelType w:val="multilevel"/>
    <w:tmpl w:val="9C28532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EE067A"/>
    <w:multiLevelType w:val="multilevel"/>
    <w:tmpl w:val="689A46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460389"/>
    <w:multiLevelType w:val="multilevel"/>
    <w:tmpl w:val="A81813D4"/>
    <w:lvl w:ilvl="0">
      <w:start w:val="1"/>
      <w:numFmt w:val="lowerRoman"/>
      <w:lvlText w:val="%1."/>
      <w:lvlJc w:val="right"/>
      <w:pPr>
        <w:ind w:left="720"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5"/>
  </w:num>
  <w:num w:numId="3">
    <w:abstractNumId w:val="7"/>
  </w:num>
  <w:num w:numId="4">
    <w:abstractNumId w:val="0"/>
  </w:num>
  <w:num w:numId="5">
    <w:abstractNumId w:val="8"/>
  </w:num>
  <w:num w:numId="6">
    <w:abstractNumId w:val="1"/>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71"/>
    <w:rsid w:val="00130D18"/>
    <w:rsid w:val="003C1971"/>
    <w:rsid w:val="00412069"/>
    <w:rsid w:val="004A4DC5"/>
    <w:rsid w:val="00572D76"/>
    <w:rsid w:val="005B0EFB"/>
    <w:rsid w:val="00781523"/>
    <w:rsid w:val="008E53DC"/>
    <w:rsid w:val="00B07116"/>
    <w:rsid w:val="00BB32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1A60"/>
  <w15:docId w15:val="{EA6CEAD7-79C2-4C89-B7D6-1A3EC5AE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7B"/>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8.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AzaVLvT9vsmI4pQ+IeOjj24bg==">CgMxLjAyCWguM3pueXNoNzIIaC5namRneHMyCWguMzBqMHpsbDIOaC40Mjc0emNqaWVsbGYyDmguazBwczZ2aXEyNmRmMgloLjFmb2I5dGU4AHIhMVpzWHplRVdxWjJHUE1iWjYyQ1ltUUxfcEFQRFZXbWJm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12879</Words>
  <Characters>70837</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2025-06-20T19:12:00Z</cp:lastPrinted>
  <dcterms:created xsi:type="dcterms:W3CDTF">2025-06-27T18:55:00Z</dcterms:created>
  <dcterms:modified xsi:type="dcterms:W3CDTF">2025-06-27T18:55:00Z</dcterms:modified>
</cp:coreProperties>
</file>