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B028E6" w14:textId="5EA52AA9" w:rsidR="00247C10" w:rsidRPr="007D499F" w:rsidRDefault="00247C10" w:rsidP="00247C10">
      <w:pPr>
        <w:spacing w:line="360" w:lineRule="auto"/>
        <w:contextualSpacing/>
        <w:jc w:val="both"/>
        <w:rPr>
          <w:rFonts w:ascii="Palatino Linotype" w:hAnsi="Palatino Linotype" w:cs="Palatino Linotype"/>
          <w:color w:val="000000"/>
          <w:sz w:val="24"/>
          <w:szCs w:val="24"/>
          <w:lang w:val="es-ES_tradnl"/>
        </w:rPr>
      </w:pPr>
      <w:r w:rsidRPr="007D499F">
        <w:rPr>
          <w:rFonts w:ascii="Palatino Linotype" w:hAnsi="Palatino Linotype" w:cs="Palatino Linotype"/>
          <w:color w:val="000000"/>
          <w:sz w:val="24"/>
          <w:szCs w:val="24"/>
          <w:lang w:val="es-ES_tradnl"/>
        </w:rPr>
        <w:t xml:space="preserve">Resolución del Pleno del Instituto de Transparencia, Acceso a la Información Pública y Protección de Datos Personales del Estado de México y Municipios, con domicilio en Metepec, Estado de México, a </w:t>
      </w:r>
      <w:r w:rsidR="00620283" w:rsidRPr="007D499F">
        <w:rPr>
          <w:rFonts w:ascii="Palatino Linotype" w:hAnsi="Palatino Linotype" w:cs="Palatino Linotype"/>
          <w:color w:val="000000"/>
          <w:sz w:val="24"/>
          <w:szCs w:val="24"/>
          <w:lang w:val="es-ES_tradnl"/>
        </w:rPr>
        <w:t>uno de octubre</w:t>
      </w:r>
      <w:r w:rsidR="00B7517C" w:rsidRPr="007D499F">
        <w:rPr>
          <w:rFonts w:ascii="Palatino Linotype" w:hAnsi="Palatino Linotype" w:cs="Palatino Linotype"/>
          <w:color w:val="000000"/>
          <w:sz w:val="24"/>
          <w:szCs w:val="24"/>
          <w:lang w:val="es-ES_tradnl"/>
        </w:rPr>
        <w:t xml:space="preserve"> de dos mil veinticinco. </w:t>
      </w:r>
      <w:r w:rsidR="00AC455D" w:rsidRPr="007D499F">
        <w:rPr>
          <w:rFonts w:ascii="Palatino Linotype" w:hAnsi="Palatino Linotype" w:cs="Palatino Linotype"/>
          <w:color w:val="000000"/>
          <w:sz w:val="24"/>
          <w:szCs w:val="24"/>
          <w:lang w:val="es-ES_tradnl"/>
        </w:rPr>
        <w:t xml:space="preserve"> </w:t>
      </w:r>
      <w:r w:rsidRPr="007D499F">
        <w:rPr>
          <w:rFonts w:ascii="Palatino Linotype" w:hAnsi="Palatino Linotype" w:cs="Palatino Linotype"/>
          <w:color w:val="000000"/>
          <w:sz w:val="24"/>
          <w:szCs w:val="24"/>
          <w:lang w:val="es-ES_tradnl"/>
        </w:rPr>
        <w:t xml:space="preserve"> </w:t>
      </w:r>
    </w:p>
    <w:p w14:paraId="6B053431" w14:textId="77777777" w:rsidR="00247C10" w:rsidRPr="007D499F" w:rsidRDefault="00247C10" w:rsidP="00247C10">
      <w:pPr>
        <w:spacing w:line="360" w:lineRule="auto"/>
        <w:contextualSpacing/>
        <w:jc w:val="both"/>
        <w:rPr>
          <w:rFonts w:ascii="Palatino Linotype" w:hAnsi="Palatino Linotype" w:cs="Palatino Linotype"/>
          <w:b/>
          <w:color w:val="000000"/>
          <w:sz w:val="24"/>
          <w:szCs w:val="24"/>
          <w:lang w:val="es-ES_tradnl"/>
        </w:rPr>
      </w:pPr>
    </w:p>
    <w:p w14:paraId="778C9D46" w14:textId="690AE791" w:rsidR="00C16326" w:rsidRPr="007D499F" w:rsidRDefault="00247C10" w:rsidP="00247C10">
      <w:pPr>
        <w:spacing w:line="360" w:lineRule="auto"/>
        <w:contextualSpacing/>
        <w:jc w:val="both"/>
        <w:rPr>
          <w:rFonts w:ascii="Palatino Linotype" w:hAnsi="Palatino Linotype" w:cs="Palatino Linotype"/>
          <w:bCs/>
          <w:color w:val="000000"/>
          <w:sz w:val="24"/>
          <w:szCs w:val="24"/>
          <w:lang w:val="es-ES_tradnl"/>
        </w:rPr>
      </w:pPr>
      <w:r w:rsidRPr="007D499F">
        <w:rPr>
          <w:rFonts w:ascii="Palatino Linotype" w:hAnsi="Palatino Linotype" w:cs="Palatino Linotype"/>
          <w:b/>
          <w:color w:val="000000"/>
          <w:sz w:val="24"/>
          <w:szCs w:val="24"/>
          <w:lang w:val="es-ES_tradnl"/>
        </w:rPr>
        <w:t>VISTO</w:t>
      </w:r>
      <w:r w:rsidRPr="007D499F">
        <w:rPr>
          <w:rFonts w:ascii="Palatino Linotype" w:hAnsi="Palatino Linotype" w:cs="Palatino Linotype"/>
          <w:color w:val="000000"/>
          <w:sz w:val="24"/>
          <w:szCs w:val="24"/>
          <w:lang w:val="es-ES_tradnl"/>
        </w:rPr>
        <w:t xml:space="preserve"> el expediente electrónico formado con motivo del recurso de revisión número </w:t>
      </w:r>
      <w:r w:rsidR="00C16326" w:rsidRPr="007D499F">
        <w:rPr>
          <w:rFonts w:ascii="Palatino Linotype" w:hAnsi="Palatino Linotype" w:cs="Palatino Linotype"/>
          <w:b/>
          <w:color w:val="000000"/>
          <w:sz w:val="24"/>
          <w:szCs w:val="24"/>
          <w:lang w:val="es-ES_tradnl"/>
        </w:rPr>
        <w:t>10540</w:t>
      </w:r>
      <w:r w:rsidRPr="007D499F">
        <w:rPr>
          <w:rFonts w:ascii="Palatino Linotype" w:hAnsi="Palatino Linotype" w:cs="Palatino Linotype"/>
          <w:b/>
          <w:color w:val="000000"/>
          <w:sz w:val="24"/>
          <w:szCs w:val="24"/>
          <w:lang w:val="es-ES_tradnl"/>
        </w:rPr>
        <w:t xml:space="preserve">/INFOEM/IP/RR/2025, </w:t>
      </w:r>
      <w:r w:rsidRPr="007D499F">
        <w:rPr>
          <w:rFonts w:ascii="Palatino Linotype" w:hAnsi="Palatino Linotype" w:cs="Palatino Linotype"/>
          <w:bCs/>
          <w:color w:val="000000"/>
          <w:sz w:val="24"/>
          <w:szCs w:val="24"/>
          <w:lang w:val="es-ES_tradnl"/>
        </w:rPr>
        <w:t xml:space="preserve">interpuesto por </w:t>
      </w:r>
      <w:r w:rsidR="00AC455D" w:rsidRPr="007D499F">
        <w:rPr>
          <w:rFonts w:ascii="Palatino Linotype" w:hAnsi="Palatino Linotype" w:cs="Palatino Linotype"/>
          <w:bCs/>
          <w:color w:val="000000"/>
          <w:sz w:val="24"/>
          <w:szCs w:val="24"/>
          <w:lang w:val="es-ES_tradnl"/>
        </w:rPr>
        <w:t xml:space="preserve">el </w:t>
      </w:r>
      <w:r w:rsidR="00AC455D" w:rsidRPr="007D499F">
        <w:rPr>
          <w:rFonts w:ascii="Palatino Linotype" w:hAnsi="Palatino Linotype" w:cs="Palatino Linotype"/>
          <w:b/>
          <w:color w:val="000000"/>
          <w:sz w:val="24"/>
          <w:szCs w:val="24"/>
          <w:lang w:val="es-ES_tradnl"/>
        </w:rPr>
        <w:t xml:space="preserve">C. </w:t>
      </w:r>
      <w:proofErr w:type="spellStart"/>
      <w:r w:rsidR="001F6C89">
        <w:rPr>
          <w:rFonts w:ascii="Palatino Linotype" w:hAnsi="Palatino Linotype" w:cs="Palatino Linotype"/>
          <w:b/>
          <w:color w:val="000000"/>
          <w:sz w:val="24"/>
          <w:szCs w:val="24"/>
          <w:lang w:val="es-ES_tradnl"/>
        </w:rPr>
        <w:t>xxxxxxxxxxxxxxxxxxxxxxxxxx</w:t>
      </w:r>
      <w:proofErr w:type="spellEnd"/>
      <w:r w:rsidR="00C16326" w:rsidRPr="007D499F">
        <w:rPr>
          <w:rFonts w:ascii="Palatino Linotype" w:hAnsi="Palatino Linotype" w:cs="Palatino Linotype"/>
          <w:b/>
          <w:color w:val="000000"/>
          <w:sz w:val="24"/>
          <w:szCs w:val="24"/>
          <w:lang w:val="es-ES_tradnl"/>
        </w:rPr>
        <w:t xml:space="preserve">, </w:t>
      </w:r>
      <w:r w:rsidR="00C16326" w:rsidRPr="007D499F">
        <w:rPr>
          <w:rFonts w:ascii="Palatino Linotype" w:hAnsi="Palatino Linotype" w:cs="Palatino Linotype"/>
          <w:bCs/>
          <w:color w:val="000000"/>
          <w:sz w:val="24"/>
          <w:szCs w:val="24"/>
          <w:lang w:val="es-ES_tradnl"/>
        </w:rPr>
        <w:t xml:space="preserve">en lo sucesivo </w:t>
      </w:r>
      <w:r w:rsidR="00C16326" w:rsidRPr="007D499F">
        <w:rPr>
          <w:rFonts w:ascii="Palatino Linotype" w:hAnsi="Palatino Linotype" w:cs="Palatino Linotype"/>
          <w:b/>
          <w:color w:val="000000"/>
          <w:sz w:val="24"/>
          <w:szCs w:val="24"/>
          <w:lang w:val="es-ES_tradnl"/>
        </w:rPr>
        <w:t xml:space="preserve">El Recurrente, </w:t>
      </w:r>
      <w:r w:rsidR="00C16326" w:rsidRPr="007D499F">
        <w:rPr>
          <w:rFonts w:ascii="Palatino Linotype" w:hAnsi="Palatino Linotype" w:cs="Palatino Linotype"/>
          <w:bCs/>
          <w:color w:val="000000"/>
          <w:sz w:val="24"/>
          <w:szCs w:val="24"/>
          <w:lang w:val="es-ES_tradnl"/>
        </w:rPr>
        <w:t xml:space="preserve">en contra de la respuesta del </w:t>
      </w:r>
      <w:r w:rsidR="00C16326" w:rsidRPr="007D499F">
        <w:rPr>
          <w:rFonts w:ascii="Palatino Linotype" w:hAnsi="Palatino Linotype" w:cs="Palatino Linotype"/>
          <w:b/>
          <w:color w:val="000000"/>
          <w:sz w:val="24"/>
          <w:szCs w:val="24"/>
          <w:lang w:val="es-ES_tradnl"/>
        </w:rPr>
        <w:t xml:space="preserve">Ayuntamiento de Tenancingo, </w:t>
      </w:r>
      <w:r w:rsidR="00C16326" w:rsidRPr="007D499F">
        <w:rPr>
          <w:rFonts w:ascii="Palatino Linotype" w:hAnsi="Palatino Linotype" w:cs="Palatino Linotype"/>
          <w:bCs/>
          <w:color w:val="000000"/>
          <w:sz w:val="24"/>
          <w:szCs w:val="24"/>
          <w:lang w:val="es-ES_tradnl"/>
        </w:rPr>
        <w:t xml:space="preserve">en lo subsecuente </w:t>
      </w:r>
      <w:r w:rsidR="00C16326" w:rsidRPr="007D499F">
        <w:rPr>
          <w:rFonts w:ascii="Palatino Linotype" w:hAnsi="Palatino Linotype" w:cs="Palatino Linotype"/>
          <w:b/>
          <w:color w:val="000000"/>
          <w:sz w:val="24"/>
          <w:szCs w:val="24"/>
          <w:lang w:val="es-ES_tradnl"/>
        </w:rPr>
        <w:t xml:space="preserve">El Sujeto Obligado, </w:t>
      </w:r>
      <w:r w:rsidR="00C16326" w:rsidRPr="007D499F">
        <w:rPr>
          <w:rFonts w:ascii="Palatino Linotype" w:hAnsi="Palatino Linotype" w:cs="Palatino Linotype"/>
          <w:bCs/>
          <w:color w:val="000000"/>
          <w:sz w:val="24"/>
          <w:szCs w:val="24"/>
          <w:lang w:val="es-ES_tradnl"/>
        </w:rPr>
        <w:t xml:space="preserve">se procede a dictar la presente resolución. </w:t>
      </w:r>
    </w:p>
    <w:p w14:paraId="3C418C91" w14:textId="77777777" w:rsidR="00C16326" w:rsidRPr="007D499F" w:rsidRDefault="00C16326" w:rsidP="00247C10">
      <w:pPr>
        <w:spacing w:line="360" w:lineRule="auto"/>
        <w:contextualSpacing/>
        <w:jc w:val="both"/>
        <w:rPr>
          <w:rFonts w:ascii="Palatino Linotype" w:hAnsi="Palatino Linotype" w:cs="Palatino Linotype"/>
          <w:b/>
          <w:color w:val="000000"/>
          <w:sz w:val="24"/>
          <w:szCs w:val="24"/>
          <w:lang w:val="es-ES_tradnl"/>
        </w:rPr>
      </w:pPr>
    </w:p>
    <w:p w14:paraId="4E82AFDD" w14:textId="77777777" w:rsidR="00B7517C" w:rsidRPr="007D499F" w:rsidRDefault="00B7517C" w:rsidP="00247C10">
      <w:pPr>
        <w:spacing w:line="360" w:lineRule="auto"/>
        <w:contextualSpacing/>
        <w:jc w:val="both"/>
        <w:rPr>
          <w:rFonts w:ascii="Palatino Linotype" w:hAnsi="Palatino Linotype" w:cs="Palatino Linotype"/>
          <w:b/>
          <w:color w:val="000000"/>
          <w:sz w:val="24"/>
          <w:szCs w:val="24"/>
          <w:lang w:val="es-ES_tradnl"/>
        </w:rPr>
      </w:pPr>
    </w:p>
    <w:p w14:paraId="239531E5" w14:textId="77777777" w:rsidR="00247C10" w:rsidRPr="007D499F" w:rsidRDefault="00247C10" w:rsidP="00247C10">
      <w:pPr>
        <w:keepNext/>
        <w:keepLines/>
        <w:spacing w:line="360" w:lineRule="auto"/>
        <w:jc w:val="center"/>
        <w:outlineLvl w:val="0"/>
        <w:rPr>
          <w:rFonts w:ascii="Palatino Linotype" w:hAnsi="Palatino Linotype"/>
          <w:b/>
          <w:color w:val="000000" w:themeColor="text1"/>
          <w:sz w:val="28"/>
          <w:szCs w:val="32"/>
          <w:lang w:val="es-ES_tradnl" w:eastAsia="es-ES"/>
        </w:rPr>
      </w:pPr>
      <w:r w:rsidRPr="007D499F">
        <w:rPr>
          <w:rFonts w:ascii="Palatino Linotype" w:hAnsi="Palatino Linotype"/>
          <w:b/>
          <w:color w:val="000000" w:themeColor="text1"/>
          <w:sz w:val="28"/>
          <w:szCs w:val="32"/>
          <w:lang w:val="es-ES_tradnl" w:eastAsia="es-ES"/>
        </w:rPr>
        <w:t>A N T E C E D E N T E S</w:t>
      </w:r>
    </w:p>
    <w:p w14:paraId="1BDE0AE1" w14:textId="77777777" w:rsidR="00247C10" w:rsidRPr="007D499F" w:rsidRDefault="00247C10" w:rsidP="00247C10">
      <w:pPr>
        <w:keepNext/>
        <w:keepLines/>
        <w:spacing w:line="360" w:lineRule="auto"/>
        <w:jc w:val="both"/>
        <w:outlineLvl w:val="1"/>
        <w:rPr>
          <w:rFonts w:ascii="Palatino Linotype" w:hAnsi="Palatino Linotype"/>
          <w:b/>
          <w:color w:val="000000" w:themeColor="text1"/>
          <w:sz w:val="26"/>
          <w:szCs w:val="26"/>
          <w:lang w:val="es-ES_tradnl"/>
        </w:rPr>
      </w:pPr>
      <w:r w:rsidRPr="007D499F">
        <w:rPr>
          <w:rFonts w:ascii="Palatino Linotype" w:hAnsi="Palatino Linotype"/>
          <w:b/>
          <w:color w:val="000000" w:themeColor="text1"/>
          <w:sz w:val="26"/>
          <w:szCs w:val="26"/>
          <w:lang w:val="es-ES_tradnl"/>
        </w:rPr>
        <w:t>PRIMERO. De la Solicitud de Información.</w:t>
      </w:r>
    </w:p>
    <w:p w14:paraId="02C3A88E" w14:textId="5B69D3A4" w:rsidR="00C16326" w:rsidRPr="007D499F" w:rsidRDefault="00247C10" w:rsidP="00247C10">
      <w:pPr>
        <w:spacing w:line="360" w:lineRule="auto"/>
        <w:contextualSpacing/>
        <w:jc w:val="both"/>
        <w:rPr>
          <w:rFonts w:ascii="Palatino Linotype" w:hAnsi="Palatino Linotype" w:cs="Palatino Linotype"/>
          <w:sz w:val="24"/>
          <w:szCs w:val="24"/>
          <w:lang w:val="es-ES_tradnl"/>
        </w:rPr>
      </w:pPr>
      <w:r w:rsidRPr="007D499F">
        <w:rPr>
          <w:rFonts w:ascii="Palatino Linotype" w:hAnsi="Palatino Linotype" w:cs="Palatino Linotype"/>
          <w:color w:val="000000"/>
          <w:sz w:val="24"/>
          <w:szCs w:val="24"/>
          <w:lang w:val="es-ES_tradnl"/>
        </w:rPr>
        <w:t xml:space="preserve">Con fecha </w:t>
      </w:r>
      <w:r w:rsidR="00C16326" w:rsidRPr="007D499F">
        <w:rPr>
          <w:rFonts w:ascii="Palatino Linotype" w:hAnsi="Palatino Linotype" w:cs="Palatino Linotype"/>
          <w:b/>
          <w:bCs/>
          <w:color w:val="000000"/>
          <w:sz w:val="24"/>
          <w:szCs w:val="24"/>
          <w:lang w:val="es-ES_tradnl"/>
        </w:rPr>
        <w:t xml:space="preserve">cuatro de agosto de dos mil veinticinco, El Recurrente </w:t>
      </w:r>
      <w:r w:rsidR="00C16326" w:rsidRPr="007D499F">
        <w:rPr>
          <w:rFonts w:ascii="Palatino Linotype" w:hAnsi="Palatino Linotype" w:cs="Palatino Linotype"/>
          <w:color w:val="000000"/>
          <w:sz w:val="24"/>
          <w:szCs w:val="24"/>
          <w:lang w:val="es-ES_tradnl"/>
        </w:rPr>
        <w:t>presentó mediante el Sistema de Acceso a la Información Mexiquense (</w:t>
      </w:r>
      <w:r w:rsidR="00C16326" w:rsidRPr="007D499F">
        <w:rPr>
          <w:rFonts w:ascii="Palatino Linotype" w:hAnsi="Palatino Linotype" w:cs="Palatino Linotype"/>
          <w:b/>
          <w:color w:val="000000"/>
          <w:sz w:val="24"/>
          <w:szCs w:val="24"/>
          <w:lang w:val="es-ES_tradnl"/>
        </w:rPr>
        <w:t>SAIMEX</w:t>
      </w:r>
      <w:r w:rsidR="00C16326" w:rsidRPr="007D499F">
        <w:rPr>
          <w:rFonts w:ascii="Palatino Linotype" w:hAnsi="Palatino Linotype" w:cs="Palatino Linotype"/>
          <w:color w:val="000000"/>
          <w:sz w:val="24"/>
          <w:szCs w:val="24"/>
          <w:lang w:val="es-ES_tradnl"/>
        </w:rPr>
        <w:t xml:space="preserve">), solicitud de información registrada con el número de </w:t>
      </w:r>
      <w:r w:rsidR="00C16326" w:rsidRPr="007D499F">
        <w:rPr>
          <w:rFonts w:ascii="Palatino Linotype" w:hAnsi="Palatino Linotype" w:cs="Palatino Linotype"/>
          <w:sz w:val="24"/>
          <w:szCs w:val="24"/>
          <w:lang w:val="es-ES_tradnl"/>
        </w:rPr>
        <w:t xml:space="preserve">expediente </w:t>
      </w:r>
      <w:r w:rsidR="00C16326" w:rsidRPr="007D499F">
        <w:rPr>
          <w:rFonts w:ascii="Palatino Linotype" w:hAnsi="Palatino Linotype" w:cs="Palatino Linotype"/>
          <w:b/>
          <w:bCs/>
          <w:sz w:val="24"/>
          <w:szCs w:val="24"/>
          <w:lang w:val="es-ES_tradnl"/>
        </w:rPr>
        <w:t xml:space="preserve">00480/TENANCIN/IP/2025, </w:t>
      </w:r>
      <w:r w:rsidR="00C16326" w:rsidRPr="007D499F">
        <w:rPr>
          <w:rFonts w:ascii="Palatino Linotype" w:hAnsi="Palatino Linotype" w:cs="Palatino Linotype"/>
          <w:sz w:val="24"/>
          <w:szCs w:val="24"/>
          <w:lang w:val="es-ES_tradnl"/>
        </w:rPr>
        <w:t>mediante la cual solicitó información en el tenor siguiente:</w:t>
      </w:r>
    </w:p>
    <w:p w14:paraId="5CA6BD2D" w14:textId="4FFDD0DF" w:rsidR="00C16326" w:rsidRPr="007D499F" w:rsidRDefault="00C16326" w:rsidP="00C16326">
      <w:pPr>
        <w:pStyle w:val="Citas"/>
        <w:rPr>
          <w:b/>
          <w:bCs/>
          <w:lang w:val="es-ES_tradnl"/>
        </w:rPr>
      </w:pPr>
      <w:r w:rsidRPr="007D499F">
        <w:t xml:space="preserve">“Solicito a la Tesorería Municipal de Tenancingo los recibos de pago de la C. ELVIA MARIA DE LA LUZ DIAZ NAVA, de los años 2017, 2018, 2019, 2020, 2021, 2022, 2023, en caso de no tener algún año solo anexe los que se tienen, y en caso de no poder anexar el recibo de pago favor de anexar las capturas o el medio en el cual se muestren las percepciones económicas de dicha persona” </w:t>
      </w:r>
      <w:r w:rsidRPr="007D499F">
        <w:rPr>
          <w:b/>
          <w:bCs/>
        </w:rPr>
        <w:t>(Sic)</w:t>
      </w:r>
    </w:p>
    <w:p w14:paraId="7B53D720" w14:textId="77777777" w:rsidR="00247C10" w:rsidRPr="007D499F" w:rsidRDefault="00247C10" w:rsidP="00247C10">
      <w:pPr>
        <w:spacing w:line="360" w:lineRule="auto"/>
        <w:contextualSpacing/>
        <w:jc w:val="both"/>
        <w:rPr>
          <w:rFonts w:ascii="Palatino Linotype" w:hAnsi="Palatino Linotype" w:cs="Palatino Linotype"/>
          <w:color w:val="000000"/>
          <w:lang w:val="es-ES_tradnl"/>
        </w:rPr>
      </w:pPr>
      <w:r w:rsidRPr="007D499F">
        <w:rPr>
          <w:rFonts w:ascii="Palatino Linotype" w:hAnsi="Palatino Linotype" w:cs="Palatino Linotype"/>
          <w:b/>
          <w:bCs/>
          <w:color w:val="000000"/>
          <w:lang w:val="es-ES_tradnl"/>
        </w:rPr>
        <w:t>Modalidad de entrega:</w:t>
      </w:r>
      <w:r w:rsidRPr="007D499F">
        <w:rPr>
          <w:rFonts w:ascii="Palatino Linotype" w:hAnsi="Palatino Linotype" w:cs="Palatino Linotype"/>
          <w:color w:val="000000"/>
          <w:lang w:val="es-ES_tradnl"/>
        </w:rPr>
        <w:t xml:space="preserve"> </w:t>
      </w:r>
      <w:r w:rsidRPr="007D499F">
        <w:rPr>
          <w:rFonts w:ascii="Palatino Linotype" w:hAnsi="Palatino Linotype" w:cs="Palatino Linotype"/>
          <w:bCs/>
          <w:color w:val="000000"/>
          <w:lang w:val="es-ES_tradnl"/>
        </w:rPr>
        <w:t xml:space="preserve">A través del SAIMEX. </w:t>
      </w:r>
    </w:p>
    <w:p w14:paraId="5A70E3E7" w14:textId="77777777" w:rsidR="00247C10" w:rsidRPr="007D499F" w:rsidRDefault="00247C10" w:rsidP="00247C10">
      <w:pPr>
        <w:spacing w:line="360" w:lineRule="auto"/>
        <w:contextualSpacing/>
        <w:jc w:val="both"/>
        <w:rPr>
          <w:rFonts w:ascii="Palatino Linotype" w:hAnsi="Palatino Linotype" w:cs="Palatino Linotype"/>
          <w:b/>
          <w:color w:val="000000"/>
          <w:lang w:val="es-ES_tradnl"/>
        </w:rPr>
      </w:pPr>
    </w:p>
    <w:p w14:paraId="055F3E64" w14:textId="6C14B161" w:rsidR="00247C10" w:rsidRPr="007D499F" w:rsidRDefault="00B7517C" w:rsidP="00247C10">
      <w:pPr>
        <w:spacing w:before="240" w:line="360" w:lineRule="auto"/>
        <w:jc w:val="both"/>
        <w:rPr>
          <w:rFonts w:ascii="Palatino Linotype" w:hAnsi="Palatino Linotype" w:cs="Arial"/>
          <w:b/>
          <w:sz w:val="28"/>
        </w:rPr>
      </w:pPr>
      <w:r w:rsidRPr="007D499F">
        <w:rPr>
          <w:rFonts w:ascii="Palatino Linotype" w:hAnsi="Palatino Linotype" w:cs="Arial"/>
          <w:b/>
          <w:sz w:val="28"/>
        </w:rPr>
        <w:lastRenderedPageBreak/>
        <w:t>SEGUNDO</w:t>
      </w:r>
      <w:r w:rsidR="00247C10" w:rsidRPr="007D499F">
        <w:rPr>
          <w:rFonts w:ascii="Palatino Linotype" w:hAnsi="Palatino Linotype" w:cs="Arial"/>
          <w:b/>
          <w:sz w:val="28"/>
        </w:rPr>
        <w:t xml:space="preserve">. </w:t>
      </w:r>
      <w:r w:rsidR="00247C10" w:rsidRPr="007D499F">
        <w:rPr>
          <w:rFonts w:ascii="Palatino Linotype" w:hAnsi="Palatino Linotype" w:cs="Arial"/>
          <w:b/>
          <w:sz w:val="28"/>
          <w:szCs w:val="20"/>
        </w:rPr>
        <w:t>De la respuesta del Sujeto Obligado.</w:t>
      </w:r>
    </w:p>
    <w:p w14:paraId="3C14680A" w14:textId="007EF2DF" w:rsidR="00C16326" w:rsidRPr="007D499F" w:rsidRDefault="00247C10" w:rsidP="00247C10">
      <w:pPr>
        <w:spacing w:before="240" w:line="360" w:lineRule="auto"/>
        <w:jc w:val="both"/>
        <w:rPr>
          <w:rFonts w:ascii="Palatino Linotype" w:hAnsi="Palatino Linotype" w:cs="Arial"/>
          <w:sz w:val="24"/>
          <w:szCs w:val="24"/>
        </w:rPr>
      </w:pPr>
      <w:r w:rsidRPr="007D499F">
        <w:rPr>
          <w:rFonts w:ascii="Palatino Linotype" w:hAnsi="Palatino Linotype" w:cs="Arial"/>
          <w:sz w:val="24"/>
          <w:szCs w:val="24"/>
        </w:rPr>
        <w:t xml:space="preserve">En el expediente electrónico </w:t>
      </w:r>
      <w:r w:rsidRPr="007D499F">
        <w:rPr>
          <w:rFonts w:ascii="Palatino Linotype" w:hAnsi="Palatino Linotype" w:cs="Arial"/>
          <w:b/>
          <w:sz w:val="24"/>
          <w:szCs w:val="24"/>
        </w:rPr>
        <w:t xml:space="preserve">SAIMEX, </w:t>
      </w:r>
      <w:r w:rsidRPr="007D499F">
        <w:rPr>
          <w:rFonts w:ascii="Palatino Linotype" w:hAnsi="Palatino Linotype" w:cs="Arial"/>
          <w:sz w:val="24"/>
          <w:szCs w:val="24"/>
        </w:rPr>
        <w:t xml:space="preserve">se aprecia que el </w:t>
      </w:r>
      <w:r w:rsidR="00C16326" w:rsidRPr="007D499F">
        <w:rPr>
          <w:rFonts w:ascii="Palatino Linotype" w:hAnsi="Palatino Linotype" w:cs="Arial"/>
          <w:b/>
          <w:bCs/>
          <w:sz w:val="24"/>
          <w:szCs w:val="24"/>
        </w:rPr>
        <w:t xml:space="preserve">dieciocho de agosto de dos mil veinticinco, El Sujeto Obligado </w:t>
      </w:r>
      <w:r w:rsidR="00C16326" w:rsidRPr="007D499F">
        <w:rPr>
          <w:rFonts w:ascii="Palatino Linotype" w:hAnsi="Palatino Linotype" w:cs="Arial"/>
          <w:sz w:val="24"/>
          <w:szCs w:val="24"/>
        </w:rPr>
        <w:t>dio respuesta a la solicitud de información en los siguientes términos:</w:t>
      </w:r>
    </w:p>
    <w:p w14:paraId="7DFDD154" w14:textId="1BF96F6F" w:rsidR="00C16326" w:rsidRPr="007D499F" w:rsidRDefault="00C16326" w:rsidP="00C16326">
      <w:pPr>
        <w:pStyle w:val="Citas"/>
      </w:pPr>
      <w:r w:rsidRPr="007D499F">
        <w:t>“En respuesta a la solicitud recibida, nos permitimos hacer de su conocimiento que con fundamento en el artículo 53, Fracciones: II, V y VI de la Ley de Transparencia y Acceso a la Información Pública del Estado de México y Municipios, le contestamos que:</w:t>
      </w:r>
    </w:p>
    <w:p w14:paraId="31EA8342" w14:textId="03AF938E" w:rsidR="00C16326" w:rsidRPr="007D499F" w:rsidRDefault="00C16326" w:rsidP="00C16326">
      <w:pPr>
        <w:pStyle w:val="Citas"/>
        <w:rPr>
          <w:b/>
          <w:bCs/>
        </w:rPr>
      </w:pPr>
      <w:r w:rsidRPr="007D499F">
        <w:t xml:space="preserve">Folio de la solicitud: 000480/TENANCIN/IP/2025 Estimado solicitante: Sirva este medio para enviarle un afectuoso saludo, al mismo tiempo con fundamento en el artículo 53 fracciones II, IV y V de la Ley de Transparencia y Acceso a la Información Pública del Estado de México y Municipios, remito la contestación a su solicitud de información, y le informo lo siguiente: Dando atención a su solicitud de información con folio 00480/TENANCIN/IP/2025, se adjunta al presente en archivos PDF, los siguientes documentos: 1.Respuesta del Servidor Público Habilitado. Archivos en los cuales se precisa todo lo referente a su solicitud de información. Haciendo de su conocimiento que de acuerdo a lo establecido por los artículos 176, 177 y 178 de la Ley de Transparencia y Acceso a la Información Pública del Estado de México y Municipios, podrá ejercer su segunda garantía del Derecho de Acceso a la Información pública, al interponer un recurso de revisión, ante el INFOEM o ante esta Unidad de Transparencia, dentro de los quince días hábiles posteriores a la fecha de recepción de su respuesta, por alguna de las causales establecidas en el artículo 179 de la Ley de Transparencia y Acceso a la Información Pública del Estado de </w:t>
      </w:r>
      <w:r w:rsidRPr="007D499F">
        <w:lastRenderedPageBreak/>
        <w:t xml:space="preserve">México y Municipios, atendiendo los criterios señalados en los artículos 180 y 181 de la misma Ley. Sin otro particular por el momento, quedo de Usted” </w:t>
      </w:r>
      <w:r w:rsidRPr="007D499F">
        <w:rPr>
          <w:b/>
          <w:bCs/>
        </w:rPr>
        <w:t>(Sic)</w:t>
      </w:r>
    </w:p>
    <w:p w14:paraId="31C60019" w14:textId="22AA644A" w:rsidR="00C16326" w:rsidRPr="007D499F" w:rsidRDefault="00A70A96" w:rsidP="00247C10">
      <w:pPr>
        <w:spacing w:before="240" w:line="360" w:lineRule="auto"/>
        <w:jc w:val="both"/>
        <w:rPr>
          <w:rFonts w:ascii="Palatino Linotype" w:hAnsi="Palatino Linotype" w:cs="Arial"/>
          <w:sz w:val="24"/>
          <w:szCs w:val="24"/>
        </w:rPr>
      </w:pPr>
      <w:r w:rsidRPr="007D499F">
        <w:rPr>
          <w:rFonts w:ascii="Palatino Linotype" w:hAnsi="Palatino Linotype" w:cs="Arial"/>
          <w:sz w:val="24"/>
          <w:szCs w:val="24"/>
        </w:rPr>
        <w:t xml:space="preserve">Adjuntando para tal efecto </w:t>
      </w:r>
      <w:r w:rsidR="00C16326" w:rsidRPr="007D499F">
        <w:rPr>
          <w:rFonts w:ascii="Palatino Linotype" w:hAnsi="Palatino Linotype" w:cs="Arial"/>
          <w:sz w:val="24"/>
          <w:szCs w:val="24"/>
        </w:rPr>
        <w:t xml:space="preserve">el documento electrónico </w:t>
      </w:r>
      <w:r w:rsidR="00C16326" w:rsidRPr="007D499F">
        <w:rPr>
          <w:rFonts w:ascii="Palatino Linotype" w:hAnsi="Palatino Linotype" w:cs="Arial"/>
          <w:b/>
          <w:bCs/>
          <w:sz w:val="24"/>
          <w:szCs w:val="24"/>
        </w:rPr>
        <w:t xml:space="preserve">“00480 TENANCIN IP 2025.pdf”, </w:t>
      </w:r>
      <w:r w:rsidR="00C16326" w:rsidRPr="007D499F">
        <w:rPr>
          <w:rFonts w:ascii="Palatino Linotype" w:hAnsi="Palatino Linotype" w:cs="Arial"/>
          <w:sz w:val="24"/>
          <w:szCs w:val="24"/>
        </w:rPr>
        <w:t xml:space="preserve">cuyo contenido será materia de estudio en el considerando respectivo. </w:t>
      </w:r>
    </w:p>
    <w:p w14:paraId="29F85601" w14:textId="77777777" w:rsidR="00C16326" w:rsidRPr="007D499F" w:rsidRDefault="00C16326" w:rsidP="00247C10">
      <w:pPr>
        <w:spacing w:before="240" w:line="360" w:lineRule="auto"/>
        <w:jc w:val="both"/>
        <w:rPr>
          <w:rFonts w:ascii="Palatino Linotype" w:hAnsi="Palatino Linotype" w:cs="Arial"/>
          <w:sz w:val="24"/>
          <w:szCs w:val="24"/>
        </w:rPr>
      </w:pPr>
    </w:p>
    <w:p w14:paraId="411AA48D" w14:textId="1F31493A" w:rsidR="00247C10" w:rsidRPr="007D499F" w:rsidRDefault="00C16326" w:rsidP="00247C10">
      <w:pPr>
        <w:spacing w:before="240" w:line="360" w:lineRule="auto"/>
        <w:rPr>
          <w:rFonts w:ascii="Palatino Linotype" w:hAnsi="Palatino Linotype" w:cs="Arial"/>
          <w:b/>
          <w:sz w:val="28"/>
        </w:rPr>
      </w:pPr>
      <w:r w:rsidRPr="007D499F">
        <w:rPr>
          <w:rFonts w:ascii="Palatino Linotype" w:hAnsi="Palatino Linotype" w:cs="Arial"/>
          <w:b/>
          <w:sz w:val="28"/>
        </w:rPr>
        <w:t>T</w:t>
      </w:r>
      <w:r w:rsidR="00B7517C" w:rsidRPr="007D499F">
        <w:rPr>
          <w:rFonts w:ascii="Palatino Linotype" w:hAnsi="Palatino Linotype" w:cs="Arial"/>
          <w:b/>
          <w:sz w:val="28"/>
        </w:rPr>
        <w:t>ERCERO</w:t>
      </w:r>
      <w:r w:rsidR="00247C10" w:rsidRPr="007D499F">
        <w:rPr>
          <w:rFonts w:ascii="Palatino Linotype" w:hAnsi="Palatino Linotype" w:cs="Arial"/>
          <w:b/>
          <w:sz w:val="28"/>
        </w:rPr>
        <w:t xml:space="preserve">. </w:t>
      </w:r>
      <w:r w:rsidR="00247C10" w:rsidRPr="007D499F">
        <w:rPr>
          <w:rFonts w:ascii="Palatino Linotype" w:hAnsi="Palatino Linotype"/>
          <w:b/>
          <w:sz w:val="28"/>
        </w:rPr>
        <w:t>Del recurso de revisión.</w:t>
      </w:r>
    </w:p>
    <w:p w14:paraId="79B4CABB" w14:textId="2B2BB139" w:rsidR="00C16326" w:rsidRPr="007D499F" w:rsidRDefault="00247C10" w:rsidP="00247C10">
      <w:pPr>
        <w:spacing w:before="240" w:line="360" w:lineRule="auto"/>
        <w:jc w:val="both"/>
        <w:rPr>
          <w:rFonts w:ascii="Palatino Linotype" w:hAnsi="Palatino Linotype" w:cs="Arial"/>
          <w:sz w:val="24"/>
          <w:szCs w:val="24"/>
        </w:rPr>
      </w:pPr>
      <w:r w:rsidRPr="007D499F">
        <w:rPr>
          <w:rFonts w:ascii="Palatino Linotype" w:hAnsi="Palatino Linotype" w:cs="Arial"/>
          <w:sz w:val="24"/>
          <w:szCs w:val="24"/>
        </w:rPr>
        <w:t xml:space="preserve">Inconforme con la respuesta por </w:t>
      </w:r>
      <w:r w:rsidRPr="007D499F">
        <w:rPr>
          <w:rFonts w:ascii="Palatino Linotype" w:hAnsi="Palatino Linotype" w:cs="Arial"/>
          <w:b/>
          <w:sz w:val="24"/>
          <w:szCs w:val="24"/>
        </w:rPr>
        <w:t xml:space="preserve">El Sujeto Obligado, El Recurrente </w:t>
      </w:r>
      <w:r w:rsidRPr="007D499F">
        <w:rPr>
          <w:rFonts w:ascii="Palatino Linotype" w:hAnsi="Palatino Linotype" w:cs="Arial"/>
          <w:sz w:val="24"/>
          <w:szCs w:val="24"/>
        </w:rPr>
        <w:t>interpuso recurso de revisión, en fecha</w:t>
      </w:r>
      <w:r w:rsidR="00C16326" w:rsidRPr="007D499F">
        <w:rPr>
          <w:rFonts w:ascii="Palatino Linotype" w:hAnsi="Palatino Linotype" w:cs="Arial"/>
          <w:sz w:val="24"/>
          <w:szCs w:val="24"/>
        </w:rPr>
        <w:t xml:space="preserve"> </w:t>
      </w:r>
      <w:r w:rsidR="00C16326" w:rsidRPr="007D499F">
        <w:rPr>
          <w:rFonts w:ascii="Palatino Linotype" w:hAnsi="Palatino Linotype" w:cs="Arial"/>
          <w:b/>
          <w:bCs/>
          <w:sz w:val="24"/>
          <w:szCs w:val="24"/>
        </w:rPr>
        <w:t xml:space="preserve">ocho de septiembre de dos mil veinticinco, </w:t>
      </w:r>
      <w:r w:rsidR="00C16326" w:rsidRPr="007D499F">
        <w:rPr>
          <w:rFonts w:ascii="Palatino Linotype" w:hAnsi="Palatino Linotype" w:cs="Arial"/>
          <w:sz w:val="24"/>
          <w:szCs w:val="24"/>
        </w:rPr>
        <w:t xml:space="preserve">el cual fue registrado en el sistema electrónico con el expediente </w:t>
      </w:r>
      <w:r w:rsidR="00C16326" w:rsidRPr="007D499F">
        <w:rPr>
          <w:rFonts w:ascii="Palatino Linotype" w:hAnsi="Palatino Linotype" w:cs="Arial"/>
          <w:b/>
          <w:bCs/>
          <w:sz w:val="24"/>
          <w:szCs w:val="24"/>
        </w:rPr>
        <w:t xml:space="preserve">10540/INFOEM/IP/RR/2025, </w:t>
      </w:r>
      <w:r w:rsidR="00C16326" w:rsidRPr="007D499F">
        <w:rPr>
          <w:rFonts w:ascii="Palatino Linotype" w:hAnsi="Palatino Linotype" w:cs="Arial"/>
          <w:sz w:val="24"/>
          <w:szCs w:val="24"/>
        </w:rPr>
        <w:t>en el cual arguye las siguientes manifestaciones:</w:t>
      </w:r>
    </w:p>
    <w:p w14:paraId="7D12696A" w14:textId="3C9DA642" w:rsidR="00A70A96" w:rsidRPr="007D499F" w:rsidRDefault="00F0678F" w:rsidP="00F0678F">
      <w:pPr>
        <w:pStyle w:val="Citas"/>
        <w:ind w:left="0"/>
        <w:rPr>
          <w:b/>
          <w:bCs/>
          <w:i w:val="0"/>
          <w:iCs/>
        </w:rPr>
      </w:pPr>
      <w:r w:rsidRPr="007D499F">
        <w:rPr>
          <w:b/>
          <w:bCs/>
          <w:i w:val="0"/>
          <w:iCs/>
        </w:rPr>
        <w:t>Acto impugnado:</w:t>
      </w:r>
    </w:p>
    <w:p w14:paraId="2527B875" w14:textId="40A680E6" w:rsidR="00F0678F" w:rsidRPr="007D499F" w:rsidRDefault="00F0678F" w:rsidP="00F0678F">
      <w:pPr>
        <w:pStyle w:val="Citas"/>
        <w:rPr>
          <w:b/>
          <w:bCs/>
          <w:sz w:val="24"/>
          <w:szCs w:val="24"/>
          <w:lang w:eastAsia="es-MX"/>
        </w:rPr>
      </w:pPr>
      <w:r w:rsidRPr="007D499F">
        <w:rPr>
          <w:sz w:val="24"/>
          <w:szCs w:val="24"/>
          <w:lang w:eastAsia="es-MX"/>
        </w:rPr>
        <w:t>“</w:t>
      </w:r>
      <w:r w:rsidR="00C16326" w:rsidRPr="007D499F">
        <w:rPr>
          <w:sz w:val="24"/>
          <w:szCs w:val="24"/>
          <w:lang w:eastAsia="es-MX"/>
        </w:rPr>
        <w:t xml:space="preserve">No se dio </w:t>
      </w:r>
      <w:proofErr w:type="spellStart"/>
      <w:r w:rsidR="00C16326" w:rsidRPr="007D499F">
        <w:rPr>
          <w:sz w:val="24"/>
          <w:szCs w:val="24"/>
          <w:lang w:eastAsia="es-MX"/>
        </w:rPr>
        <w:t>contestaciòn</w:t>
      </w:r>
      <w:proofErr w:type="spellEnd"/>
      <w:r w:rsidR="00C16326" w:rsidRPr="007D499F">
        <w:rPr>
          <w:sz w:val="24"/>
          <w:szCs w:val="24"/>
          <w:lang w:eastAsia="es-MX"/>
        </w:rPr>
        <w:t xml:space="preserve"> por parte de la </w:t>
      </w:r>
      <w:proofErr w:type="spellStart"/>
      <w:r w:rsidR="00C16326" w:rsidRPr="007D499F">
        <w:rPr>
          <w:sz w:val="24"/>
          <w:szCs w:val="24"/>
          <w:lang w:eastAsia="es-MX"/>
        </w:rPr>
        <w:t>tesoreria</w:t>
      </w:r>
      <w:proofErr w:type="spellEnd"/>
      <w:r w:rsidR="00C16326" w:rsidRPr="007D499F">
        <w:rPr>
          <w:sz w:val="24"/>
          <w:szCs w:val="24"/>
          <w:lang w:eastAsia="es-MX"/>
        </w:rPr>
        <w:t xml:space="preserve"> municipal</w:t>
      </w:r>
      <w:r w:rsidRPr="007D499F">
        <w:rPr>
          <w:sz w:val="24"/>
          <w:szCs w:val="24"/>
          <w:lang w:eastAsia="es-MX"/>
        </w:rPr>
        <w:t xml:space="preserve">” </w:t>
      </w:r>
      <w:r w:rsidRPr="007D499F">
        <w:rPr>
          <w:b/>
          <w:bCs/>
          <w:sz w:val="24"/>
          <w:szCs w:val="24"/>
          <w:lang w:eastAsia="es-MX"/>
        </w:rPr>
        <w:t>(Sic)</w:t>
      </w:r>
    </w:p>
    <w:p w14:paraId="7741A58E" w14:textId="7A151217" w:rsidR="00F0678F" w:rsidRPr="007D499F" w:rsidRDefault="00F0678F" w:rsidP="00F0678F">
      <w:pPr>
        <w:pStyle w:val="Citas"/>
        <w:ind w:left="0"/>
        <w:rPr>
          <w:b/>
          <w:bCs/>
          <w:i w:val="0"/>
          <w:iCs/>
        </w:rPr>
      </w:pPr>
      <w:r w:rsidRPr="007D499F">
        <w:rPr>
          <w:b/>
          <w:bCs/>
          <w:i w:val="0"/>
          <w:iCs/>
        </w:rPr>
        <w:t xml:space="preserve">Razones o motivos de inconformidad: </w:t>
      </w:r>
    </w:p>
    <w:p w14:paraId="31E59CD4" w14:textId="037BAE6A" w:rsidR="00F0678F" w:rsidRPr="007D499F" w:rsidRDefault="00F0678F" w:rsidP="00F0678F">
      <w:pPr>
        <w:pStyle w:val="Citas"/>
        <w:rPr>
          <w:b/>
          <w:bCs/>
        </w:rPr>
      </w:pPr>
      <w:r w:rsidRPr="007D499F">
        <w:t>“</w:t>
      </w:r>
      <w:r w:rsidR="00C16326" w:rsidRPr="007D499F">
        <w:t xml:space="preserve">No se dio </w:t>
      </w:r>
      <w:proofErr w:type="spellStart"/>
      <w:r w:rsidR="00C16326" w:rsidRPr="007D499F">
        <w:t>contestaciòn</w:t>
      </w:r>
      <w:proofErr w:type="spellEnd"/>
      <w:r w:rsidR="00C16326" w:rsidRPr="007D499F">
        <w:t xml:space="preserve"> por parte de la </w:t>
      </w:r>
      <w:proofErr w:type="spellStart"/>
      <w:r w:rsidR="00C16326" w:rsidRPr="007D499F">
        <w:t>tesoreria</w:t>
      </w:r>
      <w:proofErr w:type="spellEnd"/>
      <w:r w:rsidR="00C16326" w:rsidRPr="007D499F">
        <w:t xml:space="preserve"> municipal</w:t>
      </w:r>
      <w:r w:rsidRPr="007D499F">
        <w:t xml:space="preserve">” </w:t>
      </w:r>
      <w:r w:rsidRPr="007D499F">
        <w:rPr>
          <w:b/>
          <w:bCs/>
        </w:rPr>
        <w:t>(Sic)</w:t>
      </w:r>
    </w:p>
    <w:p w14:paraId="581D1B36" w14:textId="77777777" w:rsidR="00F0678F" w:rsidRPr="007D499F" w:rsidRDefault="00F0678F" w:rsidP="00247C10">
      <w:pPr>
        <w:spacing w:before="240" w:line="360" w:lineRule="auto"/>
        <w:jc w:val="both"/>
        <w:rPr>
          <w:rFonts w:ascii="Palatino Linotype" w:hAnsi="Palatino Linotype" w:cs="Arial"/>
          <w:b/>
          <w:sz w:val="28"/>
        </w:rPr>
      </w:pPr>
    </w:p>
    <w:p w14:paraId="54447386" w14:textId="456BEAD7" w:rsidR="00247C10" w:rsidRPr="007D499F" w:rsidRDefault="00A70A96" w:rsidP="00247C10">
      <w:pPr>
        <w:spacing w:before="240" w:line="360" w:lineRule="auto"/>
        <w:jc w:val="both"/>
        <w:rPr>
          <w:rFonts w:ascii="Palatino Linotype" w:hAnsi="Palatino Linotype" w:cs="Arial"/>
          <w:b/>
        </w:rPr>
      </w:pPr>
      <w:r w:rsidRPr="007D499F">
        <w:rPr>
          <w:rFonts w:ascii="Palatino Linotype" w:hAnsi="Palatino Linotype" w:cs="Arial"/>
          <w:b/>
          <w:sz w:val="28"/>
        </w:rPr>
        <w:t>QUINTO</w:t>
      </w:r>
      <w:r w:rsidR="00247C10" w:rsidRPr="007D499F">
        <w:rPr>
          <w:rFonts w:ascii="Palatino Linotype" w:hAnsi="Palatino Linotype" w:cs="Arial"/>
          <w:b/>
        </w:rPr>
        <w:t xml:space="preserve">. </w:t>
      </w:r>
      <w:r w:rsidR="00247C10" w:rsidRPr="007D499F">
        <w:rPr>
          <w:rFonts w:ascii="Palatino Linotype" w:hAnsi="Palatino Linotype" w:cs="Arial"/>
          <w:b/>
          <w:sz w:val="28"/>
          <w:szCs w:val="28"/>
        </w:rPr>
        <w:t>Del turno del recurso de revisión.</w:t>
      </w:r>
    </w:p>
    <w:p w14:paraId="6110C254" w14:textId="1CD47B9A" w:rsidR="00247C10" w:rsidRPr="007D499F" w:rsidRDefault="00247C10" w:rsidP="00247C10">
      <w:pPr>
        <w:spacing w:before="240" w:line="360" w:lineRule="auto"/>
        <w:jc w:val="both"/>
        <w:rPr>
          <w:rFonts w:ascii="Palatino Linotype" w:hAnsi="Palatino Linotype" w:cs="Arial"/>
          <w:sz w:val="24"/>
          <w:szCs w:val="24"/>
        </w:rPr>
      </w:pPr>
      <w:r w:rsidRPr="007D499F">
        <w:rPr>
          <w:rFonts w:ascii="Palatino Linotype" w:hAnsi="Palatino Linotype" w:cs="Arial"/>
          <w:sz w:val="24"/>
          <w:szCs w:val="24"/>
        </w:rPr>
        <w:t xml:space="preserve">Medio de impugnación que le fue turnado al Comisionado presidente </w:t>
      </w:r>
      <w:r w:rsidRPr="007D499F">
        <w:rPr>
          <w:rFonts w:ascii="Palatino Linotype" w:hAnsi="Palatino Linotype" w:cs="Arial"/>
          <w:b/>
          <w:sz w:val="24"/>
          <w:szCs w:val="24"/>
        </w:rPr>
        <w:t xml:space="preserve">José Martínez Vilchis, </w:t>
      </w:r>
      <w:r w:rsidRPr="007D499F">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w:t>
      </w:r>
      <w:r w:rsidRPr="007D499F">
        <w:rPr>
          <w:rFonts w:ascii="Palatino Linotype" w:hAnsi="Palatino Linotype" w:cs="Arial"/>
          <w:sz w:val="24"/>
          <w:szCs w:val="24"/>
        </w:rPr>
        <w:lastRenderedPageBreak/>
        <w:t xml:space="preserve">Municipios, del cual recayó acuerdo de admisión en fecha </w:t>
      </w:r>
      <w:r w:rsidR="00C16326" w:rsidRPr="007D499F">
        <w:rPr>
          <w:rFonts w:ascii="Palatino Linotype" w:hAnsi="Palatino Linotype" w:cs="Arial"/>
          <w:b/>
          <w:bCs/>
          <w:sz w:val="24"/>
          <w:szCs w:val="24"/>
        </w:rPr>
        <w:t xml:space="preserve">nueve de septiembre de dos mil veinticinco, </w:t>
      </w:r>
      <w:r w:rsidRPr="007D499F">
        <w:rPr>
          <w:rFonts w:ascii="Palatino Linotype" w:hAnsi="Palatino Linotype" w:cs="Arial"/>
          <w:sz w:val="24"/>
          <w:szCs w:val="24"/>
        </w:rPr>
        <w:t>determinándose en él, un plazo de siete días para que las partes manifestaran lo que a su derecho corresponda en términos del numeral ya citado.</w:t>
      </w:r>
    </w:p>
    <w:p w14:paraId="5AFC0ADF" w14:textId="77777777" w:rsidR="00247C10" w:rsidRPr="007D499F" w:rsidRDefault="00247C10" w:rsidP="00247C10">
      <w:pPr>
        <w:spacing w:before="240" w:line="360" w:lineRule="auto"/>
        <w:jc w:val="both"/>
        <w:rPr>
          <w:rFonts w:ascii="Palatino Linotype" w:hAnsi="Palatino Linotype" w:cs="Arial"/>
        </w:rPr>
      </w:pPr>
    </w:p>
    <w:p w14:paraId="1239FE9B" w14:textId="7A4288C0" w:rsidR="00247C10" w:rsidRPr="007D499F" w:rsidRDefault="00F109DA" w:rsidP="00247C10">
      <w:pPr>
        <w:pStyle w:val="Prrafodelista"/>
        <w:ind w:left="0"/>
        <w:rPr>
          <w:rFonts w:ascii="Palatino Linotype" w:hAnsi="Palatino Linotype" w:cs="Arial"/>
          <w:b/>
        </w:rPr>
      </w:pPr>
      <w:r w:rsidRPr="007D499F">
        <w:rPr>
          <w:rFonts w:ascii="Palatino Linotype" w:hAnsi="Palatino Linotype" w:cs="Arial"/>
          <w:b/>
          <w:sz w:val="28"/>
        </w:rPr>
        <w:t>SEXTO</w:t>
      </w:r>
      <w:r w:rsidR="00247C10" w:rsidRPr="007D499F">
        <w:rPr>
          <w:rFonts w:ascii="Palatino Linotype" w:hAnsi="Palatino Linotype" w:cs="Arial"/>
          <w:b/>
          <w:sz w:val="28"/>
          <w:szCs w:val="28"/>
        </w:rPr>
        <w:t>. De la etapa de instrucción.</w:t>
      </w:r>
    </w:p>
    <w:p w14:paraId="40D9400B" w14:textId="77777777" w:rsidR="00F109DA" w:rsidRPr="007D499F" w:rsidRDefault="00F109DA" w:rsidP="00247C10">
      <w:pPr>
        <w:spacing w:line="360" w:lineRule="auto"/>
        <w:jc w:val="both"/>
        <w:rPr>
          <w:rFonts w:ascii="Palatino Linotype" w:hAnsi="Palatino Linotype" w:cs="Arial"/>
          <w:sz w:val="24"/>
          <w:szCs w:val="24"/>
        </w:rPr>
      </w:pPr>
    </w:p>
    <w:p w14:paraId="57FD5B96" w14:textId="57EE1BEF" w:rsidR="00F0678F" w:rsidRPr="007D499F" w:rsidRDefault="00247C10" w:rsidP="00247C10">
      <w:pPr>
        <w:spacing w:line="360" w:lineRule="auto"/>
        <w:jc w:val="both"/>
        <w:rPr>
          <w:rFonts w:ascii="Palatino Linotype" w:hAnsi="Palatino Linotype" w:cs="Arial"/>
          <w:sz w:val="24"/>
          <w:szCs w:val="24"/>
        </w:rPr>
      </w:pPr>
      <w:r w:rsidRPr="007D499F">
        <w:rPr>
          <w:rFonts w:ascii="Palatino Linotype" w:hAnsi="Palatino Linotype" w:cs="Arial"/>
          <w:sz w:val="24"/>
          <w:szCs w:val="24"/>
        </w:rPr>
        <w:t xml:space="preserve">Así, en la etapa de instrucción, de las constancias que obran en los expedientes electrónicos de los recursos de revisión se advierte que </w:t>
      </w:r>
      <w:r w:rsidRPr="007D499F">
        <w:rPr>
          <w:rFonts w:ascii="Palatino Linotype" w:hAnsi="Palatino Linotype" w:cs="Arial"/>
          <w:b/>
          <w:bCs/>
          <w:sz w:val="24"/>
          <w:szCs w:val="24"/>
        </w:rPr>
        <w:t xml:space="preserve">El Sujeto Obligado </w:t>
      </w:r>
      <w:r w:rsidR="00F0678F" w:rsidRPr="007D499F">
        <w:rPr>
          <w:rFonts w:ascii="Palatino Linotype" w:hAnsi="Palatino Linotype" w:cs="Arial"/>
          <w:sz w:val="24"/>
          <w:szCs w:val="24"/>
        </w:rPr>
        <w:t xml:space="preserve">fue omiso en rendir su informe justificado. </w:t>
      </w:r>
      <w:r w:rsidR="00F109DA" w:rsidRPr="007D499F">
        <w:rPr>
          <w:rFonts w:ascii="Palatino Linotype" w:hAnsi="Palatino Linotype" w:cs="Arial"/>
          <w:sz w:val="24"/>
          <w:szCs w:val="24"/>
        </w:rPr>
        <w:t xml:space="preserve"> </w:t>
      </w:r>
    </w:p>
    <w:p w14:paraId="00D65E24" w14:textId="669A9EF3" w:rsidR="00247C10" w:rsidRPr="007D499F" w:rsidRDefault="00247C10" w:rsidP="00247C10">
      <w:pPr>
        <w:spacing w:line="360" w:lineRule="auto"/>
        <w:jc w:val="both"/>
        <w:rPr>
          <w:rFonts w:ascii="Palatino Linotype" w:hAnsi="Palatino Linotype" w:cs="Arial"/>
          <w:sz w:val="24"/>
          <w:szCs w:val="24"/>
        </w:rPr>
      </w:pPr>
      <w:r w:rsidRPr="007D499F">
        <w:rPr>
          <w:rFonts w:ascii="Palatino Linotype" w:hAnsi="Palatino Linotype" w:cs="Arial"/>
          <w:bCs/>
          <w:sz w:val="24"/>
          <w:szCs w:val="24"/>
        </w:rPr>
        <w:t xml:space="preserve">Por lo cual se decretó el cierre de instrucción con fecha </w:t>
      </w:r>
      <w:r w:rsidR="00C16326" w:rsidRPr="007D499F">
        <w:rPr>
          <w:rFonts w:ascii="Palatino Linotype" w:hAnsi="Palatino Linotype" w:cs="Arial"/>
          <w:b/>
          <w:sz w:val="24"/>
          <w:szCs w:val="24"/>
        </w:rPr>
        <w:t>veintidós de septiembre</w:t>
      </w:r>
      <w:r w:rsidRPr="007D499F">
        <w:rPr>
          <w:rFonts w:ascii="Palatino Linotype" w:hAnsi="Palatino Linotype" w:cs="Arial"/>
          <w:b/>
          <w:sz w:val="24"/>
          <w:szCs w:val="24"/>
        </w:rPr>
        <w:t xml:space="preserve"> de dos mil veinticinco, </w:t>
      </w:r>
      <w:r w:rsidRPr="007D499F">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3AE62CB9" w14:textId="77777777" w:rsidR="00247C10" w:rsidRPr="007D499F" w:rsidRDefault="00247C10" w:rsidP="00247C10">
      <w:pPr>
        <w:spacing w:line="360" w:lineRule="auto"/>
        <w:contextualSpacing/>
        <w:jc w:val="both"/>
        <w:rPr>
          <w:rFonts w:ascii="Palatino Linotype" w:hAnsi="Palatino Linotype" w:cs="Palatino Linotype"/>
          <w:color w:val="000000"/>
          <w:sz w:val="24"/>
          <w:szCs w:val="24"/>
        </w:rPr>
      </w:pPr>
    </w:p>
    <w:p w14:paraId="23C77BF7" w14:textId="697AC142" w:rsidR="00D17D85" w:rsidRPr="007D499F" w:rsidRDefault="00D17D85" w:rsidP="00D17D85">
      <w:pPr>
        <w:spacing w:before="240" w:line="360" w:lineRule="auto"/>
        <w:jc w:val="center"/>
        <w:rPr>
          <w:rFonts w:ascii="Palatino Linotype" w:hAnsi="Palatino Linotype" w:cs="Arial"/>
          <w:b/>
          <w:sz w:val="24"/>
        </w:rPr>
      </w:pPr>
      <w:r w:rsidRPr="007D499F">
        <w:rPr>
          <w:rFonts w:ascii="Palatino Linotype" w:hAnsi="Palatino Linotype" w:cs="Arial"/>
          <w:b/>
          <w:sz w:val="24"/>
        </w:rPr>
        <w:t xml:space="preserve">C O N S I D E R A N D O </w:t>
      </w:r>
    </w:p>
    <w:p w14:paraId="36EB8B26" w14:textId="77777777" w:rsidR="00D17D85" w:rsidRPr="007D499F" w:rsidRDefault="00D17D85" w:rsidP="00D17D85">
      <w:pPr>
        <w:spacing w:before="240" w:line="360" w:lineRule="auto"/>
        <w:jc w:val="both"/>
        <w:rPr>
          <w:rFonts w:ascii="Palatino Linotype" w:hAnsi="Palatino Linotype" w:cs="Arial"/>
          <w:sz w:val="28"/>
          <w:szCs w:val="28"/>
        </w:rPr>
      </w:pPr>
      <w:r w:rsidRPr="007D499F">
        <w:rPr>
          <w:rFonts w:ascii="Palatino Linotype" w:hAnsi="Palatino Linotype" w:cs="Arial"/>
          <w:b/>
          <w:sz w:val="28"/>
        </w:rPr>
        <w:t>PRIMERO.</w:t>
      </w:r>
      <w:r w:rsidRPr="007D499F">
        <w:rPr>
          <w:rFonts w:ascii="Palatino Linotype" w:hAnsi="Palatino Linotype" w:cs="Arial"/>
          <w:b/>
        </w:rPr>
        <w:t xml:space="preserve"> </w:t>
      </w:r>
      <w:r w:rsidRPr="007D499F">
        <w:rPr>
          <w:rFonts w:ascii="Palatino Linotype" w:hAnsi="Palatino Linotype" w:cs="Arial"/>
          <w:b/>
          <w:sz w:val="28"/>
          <w:szCs w:val="28"/>
        </w:rPr>
        <w:t>De la competencia</w:t>
      </w:r>
      <w:r w:rsidRPr="007D499F">
        <w:rPr>
          <w:rFonts w:ascii="Palatino Linotype" w:hAnsi="Palatino Linotype" w:cs="Arial"/>
          <w:sz w:val="28"/>
          <w:szCs w:val="28"/>
        </w:rPr>
        <w:t>.</w:t>
      </w:r>
    </w:p>
    <w:p w14:paraId="0545F12C" w14:textId="77777777" w:rsidR="00D17D85" w:rsidRPr="007D499F" w:rsidRDefault="00D17D85" w:rsidP="00D17D85">
      <w:pPr>
        <w:spacing w:line="360" w:lineRule="auto"/>
        <w:jc w:val="both"/>
        <w:rPr>
          <w:rFonts w:ascii="Palatino Linotype" w:hAnsi="Palatino Linotype"/>
          <w:sz w:val="24"/>
          <w:szCs w:val="24"/>
        </w:rPr>
      </w:pPr>
      <w:r w:rsidRPr="007D499F">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w:t>
      </w:r>
      <w:r w:rsidRPr="007D499F">
        <w:rPr>
          <w:rFonts w:ascii="Palatino Linotype" w:hAnsi="Palatino Linotype"/>
          <w:sz w:val="24"/>
          <w:szCs w:val="24"/>
        </w:rPr>
        <w:lastRenderedPageBreak/>
        <w:t xml:space="preserve">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6741D995" w14:textId="77777777" w:rsidR="00D17D85" w:rsidRPr="007D499F" w:rsidRDefault="00D17D85" w:rsidP="00D17D85">
      <w:pPr>
        <w:pStyle w:val="Prrafodelista"/>
        <w:autoSpaceDE w:val="0"/>
        <w:autoSpaceDN w:val="0"/>
        <w:adjustRightInd w:val="0"/>
        <w:spacing w:before="240" w:after="160" w:line="360" w:lineRule="auto"/>
        <w:ind w:left="0"/>
        <w:jc w:val="both"/>
        <w:rPr>
          <w:rFonts w:ascii="Palatino Linotype" w:hAnsi="Palatino Linotype" w:cs="Arial"/>
          <w:bCs/>
          <w:lang w:val="es-MX"/>
        </w:rPr>
      </w:pPr>
    </w:p>
    <w:p w14:paraId="64451699" w14:textId="77777777" w:rsidR="00D17D85" w:rsidRPr="007D499F" w:rsidRDefault="00D17D85" w:rsidP="00D17D85">
      <w:pPr>
        <w:pStyle w:val="Prrafodelista"/>
        <w:autoSpaceDE w:val="0"/>
        <w:autoSpaceDN w:val="0"/>
        <w:adjustRightInd w:val="0"/>
        <w:spacing w:before="240" w:after="160" w:line="360" w:lineRule="auto"/>
        <w:ind w:left="0"/>
        <w:jc w:val="both"/>
        <w:rPr>
          <w:rFonts w:ascii="Palatino Linotype" w:hAnsi="Palatino Linotype" w:cs="Arial"/>
          <w:b/>
          <w:lang w:val="es-MX"/>
        </w:rPr>
      </w:pPr>
      <w:r w:rsidRPr="007D499F">
        <w:rPr>
          <w:rFonts w:ascii="Palatino Linotype" w:hAnsi="Palatino Linotype" w:cs="Arial"/>
          <w:b/>
          <w:sz w:val="28"/>
          <w:lang w:val="es-MX"/>
        </w:rPr>
        <w:t>SEGUNDO</w:t>
      </w:r>
      <w:r w:rsidRPr="007D499F">
        <w:rPr>
          <w:rFonts w:ascii="Palatino Linotype" w:hAnsi="Palatino Linotype" w:cs="Arial"/>
          <w:b/>
          <w:lang w:val="es-MX"/>
        </w:rPr>
        <w:t xml:space="preserve">. </w:t>
      </w:r>
      <w:r w:rsidRPr="007D499F">
        <w:rPr>
          <w:rFonts w:ascii="Palatino Linotype" w:hAnsi="Palatino Linotype" w:cs="Arial"/>
          <w:b/>
          <w:sz w:val="28"/>
          <w:szCs w:val="28"/>
          <w:lang w:val="es-MX"/>
        </w:rPr>
        <w:t>Sobre los alcances del recurso de revisión.</w:t>
      </w:r>
      <w:r w:rsidRPr="007D499F">
        <w:rPr>
          <w:rFonts w:ascii="Palatino Linotype" w:hAnsi="Palatino Linotype" w:cs="Arial"/>
          <w:b/>
          <w:lang w:val="es-MX"/>
        </w:rPr>
        <w:t xml:space="preserve"> </w:t>
      </w:r>
    </w:p>
    <w:p w14:paraId="4980D3E2" w14:textId="77777777" w:rsidR="00D17D85" w:rsidRPr="007D499F" w:rsidRDefault="00D17D85" w:rsidP="00D17D85">
      <w:pPr>
        <w:pStyle w:val="Prrafodelista"/>
        <w:autoSpaceDE w:val="0"/>
        <w:autoSpaceDN w:val="0"/>
        <w:adjustRightInd w:val="0"/>
        <w:spacing w:before="240" w:after="160" w:line="360" w:lineRule="auto"/>
        <w:ind w:left="0"/>
        <w:jc w:val="both"/>
        <w:rPr>
          <w:rFonts w:ascii="Palatino Linotype" w:hAnsi="Palatino Linotype" w:cs="Arial"/>
          <w:lang w:val="es-MX"/>
        </w:rPr>
      </w:pPr>
      <w:r w:rsidRPr="007D499F">
        <w:rPr>
          <w:rFonts w:ascii="Palatino Linotype" w:hAnsi="Palatino Linotype" w:cs="Arial"/>
          <w:lang w:val="es-MX"/>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E4D58F2" w14:textId="77777777" w:rsidR="00D17D85" w:rsidRPr="007D499F" w:rsidRDefault="00D17D85" w:rsidP="00D17D85">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21000167" w14:textId="77777777" w:rsidR="00C16326" w:rsidRPr="007D499F" w:rsidRDefault="00C16326" w:rsidP="00C16326">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7D499F">
        <w:rPr>
          <w:rFonts w:ascii="Palatino Linotype" w:hAnsi="Palatino Linotype" w:cs="Arial"/>
          <w:b/>
          <w:sz w:val="28"/>
          <w:lang w:val="es-MX"/>
        </w:rPr>
        <w:t>TERCERO</w:t>
      </w:r>
      <w:r w:rsidRPr="007D499F">
        <w:rPr>
          <w:rFonts w:ascii="Palatino Linotype" w:hAnsi="Palatino Linotype" w:cs="Arial"/>
          <w:b/>
          <w:lang w:val="es-MX"/>
        </w:rPr>
        <w:t xml:space="preserve">. </w:t>
      </w:r>
      <w:r w:rsidRPr="007D499F">
        <w:rPr>
          <w:rFonts w:ascii="Palatino Linotype" w:hAnsi="Palatino Linotype" w:cs="Arial"/>
          <w:b/>
          <w:sz w:val="28"/>
          <w:szCs w:val="28"/>
          <w:lang w:val="es-MX"/>
        </w:rPr>
        <w:t>De las causas de improcedencia.</w:t>
      </w:r>
    </w:p>
    <w:p w14:paraId="18429267" w14:textId="77777777" w:rsidR="00C16326" w:rsidRPr="007D499F" w:rsidRDefault="00C16326" w:rsidP="00C16326">
      <w:pPr>
        <w:pStyle w:val="Prrafodelista"/>
        <w:autoSpaceDE w:val="0"/>
        <w:autoSpaceDN w:val="0"/>
        <w:adjustRightInd w:val="0"/>
        <w:spacing w:before="240" w:after="160" w:line="360" w:lineRule="auto"/>
        <w:ind w:left="0"/>
        <w:jc w:val="both"/>
        <w:rPr>
          <w:rFonts w:ascii="Palatino Linotype" w:hAnsi="Palatino Linotype" w:cs="Arial"/>
          <w:lang w:val="es-MX"/>
        </w:rPr>
      </w:pPr>
      <w:r w:rsidRPr="007D499F">
        <w:rPr>
          <w:rFonts w:ascii="Palatino Linotype" w:hAnsi="Palatino Linotype" w:cs="Arial"/>
          <w:lang w:val="es-MX"/>
        </w:rPr>
        <w:t xml:space="preserve">En el procedimiento de acceso a la información y de los medios de impugnación de la materia, se advierten diversos supuestos de </w:t>
      </w:r>
      <w:proofErr w:type="spellStart"/>
      <w:r w:rsidRPr="007D499F">
        <w:rPr>
          <w:rFonts w:ascii="Palatino Linotype" w:hAnsi="Palatino Linotype" w:cs="Arial"/>
          <w:lang w:val="es-MX"/>
        </w:rPr>
        <w:t>procedibilidad</w:t>
      </w:r>
      <w:proofErr w:type="spellEnd"/>
      <w:r w:rsidRPr="007D499F">
        <w:rPr>
          <w:rFonts w:ascii="Palatino Linotype" w:hAnsi="Palatino Linotype" w:cs="Arial"/>
          <w:lang w:val="es-MX"/>
        </w:rPr>
        <w:t xml:space="preserve">, los cuales deben estudiarse con la finalidad de dar cumplimiento a los principios de legalidad y objetividad inmersos en el artículo 9 de Ley de Transparencia y Acceso a la </w:t>
      </w:r>
      <w:r w:rsidRPr="007D499F">
        <w:rPr>
          <w:rFonts w:ascii="Palatino Linotype" w:hAnsi="Palatino Linotype" w:cs="Arial"/>
          <w:lang w:val="es-MX"/>
        </w:rPr>
        <w:lastRenderedPageBreak/>
        <w:t>Información Pública del Estado de México y Municipios, en correlación con la seguridad jurídica que debe generar lo actuado ante este Organismo garante.</w:t>
      </w:r>
    </w:p>
    <w:p w14:paraId="4CF745EB" w14:textId="77777777" w:rsidR="00C16326" w:rsidRPr="007D499F" w:rsidRDefault="00C16326" w:rsidP="00C16326">
      <w:pPr>
        <w:pStyle w:val="Prrafodelista"/>
        <w:autoSpaceDE w:val="0"/>
        <w:autoSpaceDN w:val="0"/>
        <w:adjustRightInd w:val="0"/>
        <w:spacing w:line="360" w:lineRule="auto"/>
        <w:ind w:left="0"/>
        <w:jc w:val="both"/>
        <w:rPr>
          <w:rFonts w:ascii="Palatino Linotype" w:hAnsi="Palatino Linotype" w:cs="Arial"/>
          <w:lang w:val="es-MX"/>
        </w:rPr>
      </w:pPr>
      <w:r w:rsidRPr="007D499F">
        <w:rPr>
          <w:rFonts w:ascii="Palatino Linotype" w:hAnsi="Palatino Linotype" w:cs="Arial"/>
          <w:lang w:val="es-MX"/>
        </w:rPr>
        <w:t xml:space="preserve">Siendo facultad de este Órgano entrar al estudio de las causas de improcedencia que hagan valer las partes o que se adviertan de oficio por este </w:t>
      </w:r>
      <w:proofErr w:type="spellStart"/>
      <w:r w:rsidRPr="007D499F">
        <w:rPr>
          <w:rFonts w:ascii="Palatino Linotype" w:hAnsi="Palatino Linotype" w:cs="Arial"/>
          <w:lang w:val="es-MX"/>
        </w:rPr>
        <w:t>Resolutor</w:t>
      </w:r>
      <w:proofErr w:type="spellEnd"/>
      <w:r w:rsidRPr="007D499F">
        <w:rPr>
          <w:rFonts w:ascii="Palatino Linotype" w:hAnsi="Palatino Linotype" w:cs="Arial"/>
          <w:lang w:val="es-MX"/>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7D499F">
        <w:rPr>
          <w:rStyle w:val="Refdenotaalpie"/>
          <w:rFonts w:ascii="Palatino Linotype" w:hAnsi="Palatino Linotype" w:cs="Arial"/>
          <w:lang w:val="es-MX"/>
        </w:rPr>
        <w:footnoteReference w:id="1"/>
      </w:r>
      <w:r w:rsidRPr="007D499F">
        <w:rPr>
          <w:rFonts w:ascii="Palatino Linotype" w:hAnsi="Palatino Linotype" w:cs="Arial"/>
          <w:lang w:val="es-MX"/>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6C278E15" w14:textId="77777777" w:rsidR="00D17D85" w:rsidRPr="007D499F" w:rsidRDefault="00D17D85" w:rsidP="00D17D85">
      <w:pPr>
        <w:tabs>
          <w:tab w:val="left" w:pos="709"/>
        </w:tabs>
        <w:spacing w:before="240" w:line="360" w:lineRule="auto"/>
        <w:ind w:right="51"/>
        <w:jc w:val="both"/>
        <w:rPr>
          <w:rFonts w:ascii="Palatino Linotype" w:hAnsi="Palatino Linotype"/>
          <w:b/>
          <w:sz w:val="28"/>
          <w:szCs w:val="28"/>
        </w:rPr>
      </w:pPr>
      <w:r w:rsidRPr="007D499F">
        <w:rPr>
          <w:rFonts w:ascii="Palatino Linotype" w:hAnsi="Palatino Linotype"/>
          <w:b/>
          <w:sz w:val="28"/>
          <w:szCs w:val="28"/>
        </w:rPr>
        <w:lastRenderedPageBreak/>
        <w:t xml:space="preserve">CUARTO. Estudio y resolución del asunto </w:t>
      </w:r>
      <w:r w:rsidRPr="007D499F">
        <w:rPr>
          <w:rFonts w:ascii="Palatino Linotype" w:hAnsi="Palatino Linotype"/>
          <w:b/>
          <w:sz w:val="28"/>
          <w:szCs w:val="28"/>
        </w:rPr>
        <w:tab/>
      </w:r>
    </w:p>
    <w:p w14:paraId="4482A008" w14:textId="77777777" w:rsidR="00D17D85" w:rsidRPr="007D499F" w:rsidRDefault="00D17D85" w:rsidP="00D17D85">
      <w:pPr>
        <w:pStyle w:val="Prrafodelista"/>
        <w:autoSpaceDE w:val="0"/>
        <w:autoSpaceDN w:val="0"/>
        <w:adjustRightInd w:val="0"/>
        <w:spacing w:before="240" w:after="160" w:line="360" w:lineRule="auto"/>
        <w:ind w:left="0"/>
        <w:jc w:val="both"/>
        <w:rPr>
          <w:rFonts w:ascii="Palatino Linotype" w:hAnsi="Palatino Linotype" w:cs="Arial"/>
          <w:lang w:val="es-MX"/>
        </w:rPr>
      </w:pPr>
      <w:r w:rsidRPr="007D499F">
        <w:rPr>
          <w:rFonts w:ascii="Palatino Linotype" w:hAnsi="Palatino Linotype" w:cs="Arial"/>
          <w:lang w:val="es-MX"/>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62423C07" w14:textId="77777777" w:rsidR="00D17D85" w:rsidRPr="007D499F" w:rsidRDefault="00D17D85" w:rsidP="00D17D85">
      <w:pPr>
        <w:spacing w:after="0" w:line="360" w:lineRule="auto"/>
        <w:jc w:val="both"/>
        <w:rPr>
          <w:rFonts w:ascii="Palatino Linotype" w:eastAsia="Times New Roman" w:hAnsi="Palatino Linotype" w:cs="Times New Roman"/>
          <w:sz w:val="24"/>
          <w:szCs w:val="24"/>
          <w:lang w:eastAsia="es-ES"/>
        </w:rPr>
      </w:pPr>
      <w:r w:rsidRPr="007D499F">
        <w:rPr>
          <w:rFonts w:ascii="Palatino Linotype" w:hAnsi="Palatino Linotype" w:cs="Arial"/>
          <w:sz w:val="24"/>
          <w:szCs w:val="24"/>
        </w:rPr>
        <w:t xml:space="preserve">En este tenor, es necesario subrayar que </w:t>
      </w:r>
      <w:r w:rsidRPr="007D499F">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2205D2AE" w14:textId="77777777" w:rsidR="00D17D85" w:rsidRPr="007D499F" w:rsidRDefault="00D17D85" w:rsidP="00D17D85">
      <w:pPr>
        <w:spacing w:before="240" w:line="360" w:lineRule="auto"/>
        <w:ind w:left="851" w:right="851"/>
        <w:jc w:val="both"/>
        <w:rPr>
          <w:rFonts w:ascii="Palatino Linotype" w:eastAsia="Times New Roman" w:hAnsi="Palatino Linotype" w:cs="Times New Roman"/>
          <w:i/>
          <w:lang w:eastAsia="es-ES"/>
        </w:rPr>
      </w:pPr>
      <w:r w:rsidRPr="007D499F">
        <w:rPr>
          <w:rFonts w:ascii="Palatino Linotype" w:eastAsia="Times New Roman" w:hAnsi="Palatino Linotype" w:cs="Times New Roman"/>
          <w:b/>
          <w:i/>
          <w:lang w:eastAsia="es-ES"/>
        </w:rPr>
        <w:t>“Artículo 4.</w:t>
      </w:r>
      <w:r w:rsidRPr="007D499F">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4701388" w14:textId="77777777" w:rsidR="00D17D85" w:rsidRPr="007D499F" w:rsidRDefault="00D17D85" w:rsidP="00D17D85">
      <w:pPr>
        <w:spacing w:before="240" w:line="360" w:lineRule="auto"/>
        <w:ind w:left="851" w:right="851"/>
        <w:jc w:val="both"/>
        <w:rPr>
          <w:rFonts w:ascii="Palatino Linotype" w:eastAsia="Times New Roman" w:hAnsi="Palatino Linotype" w:cs="Times New Roman"/>
          <w:i/>
          <w:lang w:eastAsia="es-ES"/>
        </w:rPr>
      </w:pPr>
      <w:r w:rsidRPr="007D499F">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7D499F">
        <w:rPr>
          <w:rFonts w:ascii="Palatino Linotype" w:eastAsia="Times New Roman" w:hAnsi="Palatino Linotype" w:cs="Times New Roman"/>
          <w:i/>
          <w:lang w:eastAsia="es-ES"/>
        </w:rPr>
        <w:lastRenderedPageBreak/>
        <w:t>reservada temporalmente por razones de interés público, en los términos de las causas legítimas y estrictamente necesarias previstas por esta Ley.</w:t>
      </w:r>
    </w:p>
    <w:p w14:paraId="6AAA3CB1" w14:textId="77777777" w:rsidR="00D17D85" w:rsidRPr="007D499F" w:rsidRDefault="00D17D85" w:rsidP="00D17D85">
      <w:pPr>
        <w:spacing w:before="240" w:line="360" w:lineRule="auto"/>
        <w:ind w:left="851" w:right="851"/>
        <w:jc w:val="both"/>
        <w:rPr>
          <w:rFonts w:ascii="Palatino Linotype" w:eastAsia="Times New Roman" w:hAnsi="Palatino Linotype" w:cs="Times New Roman"/>
          <w:i/>
          <w:lang w:eastAsia="es-ES"/>
        </w:rPr>
      </w:pPr>
      <w:r w:rsidRPr="007D499F">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FE74EE9" w14:textId="77777777" w:rsidR="00D17D85" w:rsidRPr="007D499F" w:rsidRDefault="00D17D85" w:rsidP="00D17D85">
      <w:pPr>
        <w:spacing w:before="240" w:line="360" w:lineRule="auto"/>
        <w:ind w:left="851" w:right="851"/>
        <w:jc w:val="both"/>
        <w:rPr>
          <w:rFonts w:ascii="Palatino Linotype" w:eastAsia="Times New Roman" w:hAnsi="Palatino Linotype" w:cs="Times New Roman"/>
          <w:i/>
          <w:lang w:eastAsia="es-ES"/>
        </w:rPr>
      </w:pPr>
      <w:r w:rsidRPr="007D499F">
        <w:rPr>
          <w:rFonts w:ascii="Palatino Linotype" w:eastAsia="Times New Roman" w:hAnsi="Palatino Linotype" w:cs="Times New Roman"/>
          <w:b/>
          <w:i/>
          <w:lang w:eastAsia="es-ES"/>
        </w:rPr>
        <w:t>Artículo 12.</w:t>
      </w:r>
      <w:r w:rsidRPr="007D499F">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07CAF6BF" w14:textId="77777777" w:rsidR="00D17D85" w:rsidRPr="007D499F" w:rsidRDefault="00D17D85" w:rsidP="00D17D85">
      <w:pPr>
        <w:spacing w:before="240" w:line="360" w:lineRule="auto"/>
        <w:ind w:left="851" w:right="851"/>
        <w:jc w:val="both"/>
        <w:rPr>
          <w:rFonts w:ascii="Palatino Linotype" w:eastAsia="Times New Roman" w:hAnsi="Palatino Linotype" w:cs="Times New Roman"/>
          <w:i/>
          <w:lang w:eastAsia="es-ES"/>
        </w:rPr>
      </w:pPr>
      <w:r w:rsidRPr="007D499F">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068B669" w14:textId="77777777" w:rsidR="00D17D85" w:rsidRPr="007D499F" w:rsidRDefault="00D17D85" w:rsidP="00D17D85">
      <w:pPr>
        <w:spacing w:before="240" w:line="360" w:lineRule="auto"/>
        <w:ind w:left="851" w:right="851"/>
        <w:jc w:val="both"/>
        <w:rPr>
          <w:rFonts w:ascii="Palatino Linotype" w:eastAsia="Times New Roman" w:hAnsi="Palatino Linotype" w:cs="Times New Roman"/>
          <w:i/>
          <w:lang w:eastAsia="es-ES"/>
        </w:rPr>
      </w:pPr>
      <w:r w:rsidRPr="007D499F">
        <w:rPr>
          <w:rFonts w:ascii="Palatino Linotype" w:eastAsia="Times New Roman" w:hAnsi="Palatino Linotype" w:cs="Times New Roman"/>
          <w:i/>
          <w:lang w:eastAsia="es-ES"/>
        </w:rPr>
        <w:t>(…)</w:t>
      </w:r>
    </w:p>
    <w:p w14:paraId="1C2A9664" w14:textId="77777777" w:rsidR="00D17D85" w:rsidRPr="007D499F" w:rsidRDefault="00D17D85" w:rsidP="00D17D85">
      <w:pPr>
        <w:spacing w:before="240" w:line="360" w:lineRule="auto"/>
        <w:ind w:left="851" w:right="851"/>
        <w:jc w:val="both"/>
        <w:rPr>
          <w:rFonts w:ascii="Palatino Linotype" w:eastAsia="Times New Roman" w:hAnsi="Palatino Linotype" w:cs="Times New Roman"/>
          <w:b/>
          <w:i/>
          <w:lang w:eastAsia="es-ES"/>
        </w:rPr>
      </w:pPr>
      <w:r w:rsidRPr="007D499F">
        <w:rPr>
          <w:rFonts w:ascii="Palatino Linotype" w:eastAsia="Times New Roman" w:hAnsi="Palatino Linotype" w:cs="Times New Roman"/>
          <w:b/>
          <w:i/>
          <w:lang w:eastAsia="es-ES"/>
        </w:rPr>
        <w:t xml:space="preserve">Artículo 24. </w:t>
      </w:r>
    </w:p>
    <w:p w14:paraId="28D82F4E" w14:textId="77777777" w:rsidR="00D17D85" w:rsidRPr="007D499F" w:rsidRDefault="00D17D85" w:rsidP="00D17D85">
      <w:pPr>
        <w:spacing w:before="240" w:line="360" w:lineRule="auto"/>
        <w:ind w:left="851" w:right="851"/>
        <w:jc w:val="both"/>
        <w:rPr>
          <w:rFonts w:ascii="Palatino Linotype" w:eastAsia="Times New Roman" w:hAnsi="Palatino Linotype" w:cs="Times New Roman"/>
          <w:i/>
          <w:lang w:eastAsia="es-ES"/>
        </w:rPr>
      </w:pPr>
      <w:r w:rsidRPr="007D499F">
        <w:rPr>
          <w:rFonts w:ascii="Palatino Linotype" w:eastAsia="Times New Roman" w:hAnsi="Palatino Linotype" w:cs="Times New Roman"/>
          <w:i/>
          <w:lang w:eastAsia="es-ES"/>
        </w:rPr>
        <w:t>(…)</w:t>
      </w:r>
    </w:p>
    <w:p w14:paraId="089B86ED" w14:textId="77777777" w:rsidR="00D17D85" w:rsidRPr="007D499F" w:rsidRDefault="00D17D85" w:rsidP="00D17D85">
      <w:pPr>
        <w:spacing w:before="240" w:line="360" w:lineRule="auto"/>
        <w:ind w:left="851" w:right="851"/>
        <w:jc w:val="both"/>
        <w:rPr>
          <w:rFonts w:ascii="Palatino Linotype" w:eastAsia="Times New Roman" w:hAnsi="Palatino Linotype" w:cs="Times New Roman"/>
          <w:i/>
          <w:lang w:eastAsia="es-ES"/>
        </w:rPr>
      </w:pPr>
      <w:r w:rsidRPr="007D499F">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5193DF6E" w14:textId="77777777" w:rsidR="00D17D85" w:rsidRPr="007D499F" w:rsidRDefault="00D17D85" w:rsidP="00D17D85">
      <w:pPr>
        <w:spacing w:before="240" w:line="360" w:lineRule="auto"/>
        <w:ind w:left="851" w:right="851"/>
        <w:jc w:val="both"/>
        <w:rPr>
          <w:rFonts w:ascii="Palatino Linotype" w:eastAsia="Times New Roman" w:hAnsi="Palatino Linotype" w:cs="Times New Roman"/>
          <w:i/>
          <w:lang w:eastAsia="es-ES"/>
        </w:rPr>
      </w:pPr>
      <w:r w:rsidRPr="007D499F">
        <w:rPr>
          <w:rFonts w:ascii="Palatino Linotype" w:eastAsia="Times New Roman" w:hAnsi="Palatino Linotype" w:cs="Times New Roman"/>
          <w:i/>
          <w:lang w:eastAsia="es-ES"/>
        </w:rPr>
        <w:t>(…)</w:t>
      </w:r>
    </w:p>
    <w:p w14:paraId="30EF54AE" w14:textId="77777777" w:rsidR="00D17D85" w:rsidRPr="007D499F" w:rsidRDefault="00D17D85" w:rsidP="00D17D85">
      <w:pPr>
        <w:spacing w:before="240" w:line="360" w:lineRule="auto"/>
        <w:ind w:left="851" w:right="851"/>
        <w:jc w:val="both"/>
        <w:rPr>
          <w:rFonts w:ascii="Palatino Linotype" w:eastAsia="Times New Roman" w:hAnsi="Palatino Linotype" w:cs="Times New Roman"/>
          <w:i/>
          <w:lang w:eastAsia="es-ES"/>
        </w:rPr>
      </w:pPr>
      <w:r w:rsidRPr="007D499F">
        <w:rPr>
          <w:rFonts w:ascii="Palatino Linotype" w:eastAsia="Times New Roman" w:hAnsi="Palatino Linotype" w:cs="Times New Roman"/>
          <w:b/>
          <w:i/>
          <w:lang w:eastAsia="es-ES"/>
        </w:rPr>
        <w:t>Artículo 160.</w:t>
      </w:r>
      <w:r w:rsidRPr="007D499F">
        <w:rPr>
          <w:rFonts w:ascii="Palatino Linotype" w:eastAsia="Times New Roman" w:hAnsi="Palatino Linotype" w:cs="Times New Roman"/>
          <w:i/>
          <w:lang w:eastAsia="es-ES"/>
        </w:rPr>
        <w:t xml:space="preserve"> Los sujetos obligados deberán otorgar acceso a los documentos que se </w:t>
      </w:r>
      <w:r w:rsidRPr="007D499F">
        <w:rPr>
          <w:rFonts w:ascii="Palatino Linotype" w:eastAsia="Times New Roman" w:hAnsi="Palatino Linotype" w:cs="Times New Roman"/>
          <w:b/>
          <w:i/>
          <w:lang w:eastAsia="es-ES"/>
        </w:rPr>
        <w:t xml:space="preserve"> </w:t>
      </w:r>
      <w:r w:rsidRPr="007D499F">
        <w:rPr>
          <w:rFonts w:ascii="Palatino Linotype" w:eastAsia="Times New Roman" w:hAnsi="Palatino Linotype" w:cs="Times New Roman"/>
          <w:i/>
          <w:lang w:eastAsia="es-ES"/>
        </w:rPr>
        <w:t xml:space="preserve">encuentren en sus archivos o que estén obligados a documentar de acuerdo con sus </w:t>
      </w:r>
      <w:r w:rsidRPr="007D499F">
        <w:rPr>
          <w:rFonts w:ascii="Palatino Linotype" w:eastAsia="Times New Roman" w:hAnsi="Palatino Linotype" w:cs="Times New Roman"/>
          <w:i/>
          <w:lang w:eastAsia="es-ES"/>
        </w:rPr>
        <w:lastRenderedPageBreak/>
        <w:t>facultades, competencias o funciones en el formato que el solicitante manifieste, de entre aquellos formatos existentes, conforme a las características físicas de la información o del lugar donde se encuentre así lo permita.</w:t>
      </w:r>
    </w:p>
    <w:p w14:paraId="68906941" w14:textId="77777777" w:rsidR="00D17D85" w:rsidRPr="007D499F" w:rsidRDefault="00D17D85" w:rsidP="00D17D85">
      <w:pPr>
        <w:spacing w:before="240" w:line="360" w:lineRule="auto"/>
        <w:ind w:left="851" w:right="851"/>
        <w:jc w:val="both"/>
        <w:rPr>
          <w:rFonts w:ascii="Palatino Linotype" w:eastAsia="Times New Roman" w:hAnsi="Palatino Linotype" w:cs="Times New Roman"/>
          <w:b/>
          <w:i/>
          <w:lang w:eastAsia="es-ES"/>
        </w:rPr>
      </w:pPr>
      <w:r w:rsidRPr="007D499F">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7D499F">
        <w:rPr>
          <w:rFonts w:ascii="Palatino Linotype" w:eastAsia="Times New Roman" w:hAnsi="Palatino Linotype" w:cs="Times New Roman"/>
          <w:b/>
          <w:i/>
          <w:lang w:eastAsia="es-ES"/>
        </w:rPr>
        <w:t>[Sic]</w:t>
      </w:r>
    </w:p>
    <w:p w14:paraId="0722DED9" w14:textId="77777777" w:rsidR="00D17D85" w:rsidRPr="007D499F" w:rsidRDefault="00D17D85" w:rsidP="00D17D85">
      <w:pPr>
        <w:spacing w:after="0" w:line="360" w:lineRule="auto"/>
        <w:jc w:val="both"/>
        <w:rPr>
          <w:rFonts w:ascii="Palatino Linotype" w:eastAsia="Times New Roman" w:hAnsi="Palatino Linotype" w:cs="Times New Roman"/>
          <w:sz w:val="24"/>
          <w:szCs w:val="24"/>
          <w:lang w:eastAsia="es-ES"/>
        </w:rPr>
      </w:pPr>
    </w:p>
    <w:p w14:paraId="5FCBE473" w14:textId="77777777" w:rsidR="00D17D85" w:rsidRPr="007D499F" w:rsidRDefault="00D17D85" w:rsidP="00D17D85">
      <w:pPr>
        <w:spacing w:after="0" w:line="360" w:lineRule="auto"/>
        <w:jc w:val="both"/>
        <w:rPr>
          <w:rFonts w:ascii="Palatino Linotype" w:eastAsia="Times New Roman" w:hAnsi="Palatino Linotype" w:cs="Times New Roman"/>
          <w:sz w:val="24"/>
          <w:szCs w:val="24"/>
          <w:lang w:eastAsia="es-ES"/>
        </w:rPr>
      </w:pPr>
      <w:r w:rsidRPr="007D499F">
        <w:rPr>
          <w:rFonts w:ascii="Palatino Linotype" w:eastAsia="Times New Roman" w:hAnsi="Palatino Linotype" w:cs="Times New Roman"/>
          <w:sz w:val="24"/>
          <w:szCs w:val="24"/>
          <w:lang w:eastAsia="es-ES"/>
        </w:rPr>
        <w:t xml:space="preserve">Así que la obligación de los </w:t>
      </w:r>
      <w:r w:rsidRPr="007D499F">
        <w:rPr>
          <w:rFonts w:ascii="Palatino Linotype" w:eastAsia="Times New Roman" w:hAnsi="Palatino Linotype" w:cs="Times New Roman"/>
          <w:b/>
          <w:sz w:val="24"/>
          <w:szCs w:val="24"/>
          <w:lang w:eastAsia="es-ES"/>
        </w:rPr>
        <w:t>Sujetos Obligados</w:t>
      </w:r>
      <w:r w:rsidRPr="007D499F">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7D499F">
        <w:rPr>
          <w:rFonts w:ascii="Palatino Linotype" w:eastAsia="Times New Roman" w:hAnsi="Palatino Linotype" w:cs="Times New Roman"/>
          <w:bCs/>
          <w:sz w:val="24"/>
          <w:szCs w:val="24"/>
          <w:lang w:eastAsia="es-ES"/>
        </w:rPr>
        <w:t>de la Ley local en la materia, que se reproduce de la siguiente forma</w:t>
      </w:r>
      <w:r w:rsidRPr="007D499F">
        <w:rPr>
          <w:rFonts w:ascii="Palatino Linotype" w:eastAsia="Times New Roman" w:hAnsi="Palatino Linotype" w:cs="Times New Roman"/>
          <w:sz w:val="24"/>
          <w:szCs w:val="24"/>
          <w:lang w:eastAsia="es-ES"/>
        </w:rPr>
        <w:t>:</w:t>
      </w:r>
    </w:p>
    <w:p w14:paraId="2C0803C5" w14:textId="77777777" w:rsidR="00D17D85" w:rsidRPr="007D499F" w:rsidRDefault="00D17D85" w:rsidP="00D17D85">
      <w:pPr>
        <w:spacing w:before="240" w:line="360" w:lineRule="auto"/>
        <w:ind w:left="851" w:right="851"/>
        <w:jc w:val="both"/>
        <w:rPr>
          <w:rFonts w:ascii="Palatino Linotype" w:eastAsia="Times New Roman" w:hAnsi="Palatino Linotype" w:cs="Arial"/>
          <w:b/>
          <w:i/>
          <w:lang w:eastAsia="es-ES"/>
        </w:rPr>
      </w:pPr>
      <w:r w:rsidRPr="007D499F">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7D499F">
        <w:rPr>
          <w:rFonts w:ascii="Palatino Linotype" w:eastAsia="Times New Roman" w:hAnsi="Palatino Linotype" w:cs="Arial"/>
          <w:b/>
          <w:i/>
          <w:lang w:eastAsia="es-ES"/>
        </w:rPr>
        <w:t>[Sic]</w:t>
      </w:r>
    </w:p>
    <w:p w14:paraId="66C6F033" w14:textId="77777777" w:rsidR="00713826" w:rsidRPr="007D499F" w:rsidRDefault="00713826" w:rsidP="00836EF0">
      <w:pPr>
        <w:spacing w:before="240" w:line="360" w:lineRule="auto"/>
        <w:ind w:right="851"/>
        <w:jc w:val="both"/>
        <w:rPr>
          <w:rFonts w:ascii="Palatino Linotype" w:eastAsia="Times New Roman" w:hAnsi="Palatino Linotype" w:cs="Arial"/>
          <w:bCs/>
          <w:iCs/>
          <w:sz w:val="24"/>
          <w:szCs w:val="24"/>
          <w:lang w:eastAsia="es-ES"/>
        </w:rPr>
      </w:pPr>
    </w:p>
    <w:p w14:paraId="26B4A30B" w14:textId="3E2E82E5" w:rsidR="00836EF0" w:rsidRPr="007D499F" w:rsidRDefault="00836EF0" w:rsidP="00836EF0">
      <w:pPr>
        <w:autoSpaceDE w:val="0"/>
        <w:autoSpaceDN w:val="0"/>
        <w:adjustRightInd w:val="0"/>
        <w:spacing w:before="240" w:line="360" w:lineRule="auto"/>
        <w:jc w:val="both"/>
        <w:rPr>
          <w:rFonts w:ascii="Palatino Linotype" w:hAnsi="Palatino Linotype" w:cs="Arial"/>
          <w:sz w:val="24"/>
          <w:szCs w:val="24"/>
        </w:rPr>
      </w:pPr>
      <w:r w:rsidRPr="007D499F">
        <w:rPr>
          <w:rFonts w:ascii="Palatino Linotype" w:hAnsi="Palatino Linotype" w:cs="Arial"/>
          <w:sz w:val="24"/>
          <w:szCs w:val="24"/>
        </w:rPr>
        <w:t xml:space="preserve">En una aproximación inicial, con relación a la solicitud de información </w:t>
      </w:r>
      <w:r w:rsidR="00C16326" w:rsidRPr="007D499F">
        <w:rPr>
          <w:rFonts w:ascii="Palatino Linotype" w:hAnsi="Palatino Linotype" w:cs="Arial"/>
          <w:b/>
          <w:bCs/>
          <w:sz w:val="24"/>
          <w:szCs w:val="24"/>
        </w:rPr>
        <w:t>00480/TENANCIN/IP/2025</w:t>
      </w:r>
      <w:r w:rsidRPr="007D499F">
        <w:rPr>
          <w:rFonts w:ascii="Palatino Linotype" w:hAnsi="Palatino Linotype" w:cs="Arial"/>
          <w:b/>
          <w:bCs/>
          <w:sz w:val="24"/>
          <w:szCs w:val="24"/>
        </w:rPr>
        <w:t xml:space="preserve"> </w:t>
      </w:r>
      <w:r w:rsidRPr="007D499F">
        <w:rPr>
          <w:rFonts w:ascii="Palatino Linotype" w:hAnsi="Palatino Linotype" w:cs="Arial"/>
          <w:sz w:val="24"/>
          <w:szCs w:val="24"/>
        </w:rPr>
        <w:t xml:space="preserve">se desprenden las siguientes consideraciones: </w:t>
      </w:r>
    </w:p>
    <w:p w14:paraId="7ADF9A6F" w14:textId="77777777" w:rsidR="00836EF0" w:rsidRPr="007D499F" w:rsidRDefault="00836EF0" w:rsidP="00EF093E">
      <w:pPr>
        <w:pStyle w:val="Prrafodelista"/>
        <w:numPr>
          <w:ilvl w:val="0"/>
          <w:numId w:val="2"/>
        </w:numPr>
        <w:autoSpaceDE w:val="0"/>
        <w:autoSpaceDN w:val="0"/>
        <w:adjustRightInd w:val="0"/>
        <w:spacing w:before="240" w:line="360" w:lineRule="auto"/>
        <w:jc w:val="both"/>
        <w:rPr>
          <w:rFonts w:ascii="Palatino Linotype" w:hAnsi="Palatino Linotype" w:cs="Arial"/>
          <w:lang w:val="es-MX"/>
        </w:rPr>
      </w:pPr>
      <w:r w:rsidRPr="007D499F">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7D499F">
        <w:rPr>
          <w:rFonts w:ascii="Palatino Linotype" w:hAnsi="Palatino Linotype" w:cs="Arial"/>
          <w:b/>
          <w:bCs/>
          <w:lang w:val="es-MX"/>
        </w:rPr>
        <w:t xml:space="preserve">Sujetos Obligados. </w:t>
      </w:r>
    </w:p>
    <w:p w14:paraId="26E672FD" w14:textId="77777777" w:rsidR="00DA0337" w:rsidRPr="007D499F" w:rsidRDefault="00DA0337" w:rsidP="00DA0337">
      <w:pPr>
        <w:pStyle w:val="Prrafodelista"/>
        <w:autoSpaceDE w:val="0"/>
        <w:autoSpaceDN w:val="0"/>
        <w:adjustRightInd w:val="0"/>
        <w:spacing w:before="240" w:line="360" w:lineRule="auto"/>
        <w:ind w:left="720"/>
        <w:jc w:val="both"/>
        <w:rPr>
          <w:rFonts w:ascii="Palatino Linotype" w:hAnsi="Palatino Linotype" w:cs="Arial"/>
          <w:lang w:val="es-MX"/>
        </w:rPr>
      </w:pPr>
    </w:p>
    <w:p w14:paraId="229D9AB5" w14:textId="55184810" w:rsidR="00C16326" w:rsidRPr="007D499F" w:rsidRDefault="00836EF0" w:rsidP="00EF093E">
      <w:pPr>
        <w:pStyle w:val="Prrafodelista"/>
        <w:numPr>
          <w:ilvl w:val="0"/>
          <w:numId w:val="1"/>
        </w:numPr>
        <w:autoSpaceDE w:val="0"/>
        <w:autoSpaceDN w:val="0"/>
        <w:adjustRightInd w:val="0"/>
        <w:spacing w:before="240" w:line="360" w:lineRule="auto"/>
        <w:jc w:val="both"/>
        <w:rPr>
          <w:color w:val="000000"/>
          <w:lang w:val="es-MX"/>
        </w:rPr>
      </w:pPr>
      <w:r w:rsidRPr="007D499F">
        <w:rPr>
          <w:rFonts w:ascii="Palatino Linotype" w:hAnsi="Palatino Linotype" w:cs="Arial"/>
          <w:lang w:val="es-MX"/>
        </w:rPr>
        <w:lastRenderedPageBreak/>
        <w:t xml:space="preserve">Que </w:t>
      </w:r>
      <w:r w:rsidR="00F0678F" w:rsidRPr="007D499F">
        <w:rPr>
          <w:rFonts w:ascii="Palatino Linotype" w:hAnsi="Palatino Linotype" w:cs="Arial"/>
          <w:lang w:val="es-MX"/>
        </w:rPr>
        <w:t>fue</w:t>
      </w:r>
      <w:r w:rsidR="00DA0337" w:rsidRPr="007D499F">
        <w:rPr>
          <w:rFonts w:ascii="Palatino Linotype" w:hAnsi="Palatino Linotype" w:cs="Arial"/>
          <w:lang w:val="es-MX"/>
        </w:rPr>
        <w:t>ron</w:t>
      </w:r>
      <w:r w:rsidR="00F0678F" w:rsidRPr="007D499F">
        <w:rPr>
          <w:rFonts w:ascii="Palatino Linotype" w:hAnsi="Palatino Linotype" w:cs="Arial"/>
          <w:lang w:val="es-MX"/>
        </w:rPr>
        <w:t xml:space="preserve"> formulado</w:t>
      </w:r>
      <w:r w:rsidR="00DA0337" w:rsidRPr="007D499F">
        <w:rPr>
          <w:rFonts w:ascii="Palatino Linotype" w:hAnsi="Palatino Linotype" w:cs="Arial"/>
          <w:lang w:val="es-MX"/>
        </w:rPr>
        <w:t>s</w:t>
      </w:r>
      <w:r w:rsidR="00F0678F" w:rsidRPr="007D499F">
        <w:rPr>
          <w:rFonts w:ascii="Palatino Linotype" w:hAnsi="Palatino Linotype" w:cs="Arial"/>
          <w:lang w:val="es-MX"/>
        </w:rPr>
        <w:t xml:space="preserve"> </w:t>
      </w:r>
      <w:r w:rsidR="00DA0337" w:rsidRPr="007D499F">
        <w:rPr>
          <w:rFonts w:ascii="Palatino Linotype" w:hAnsi="Palatino Linotype" w:cs="Arial"/>
          <w:lang w:val="es-MX"/>
        </w:rPr>
        <w:t>dos</w:t>
      </w:r>
      <w:r w:rsidR="00C16326" w:rsidRPr="007D499F">
        <w:rPr>
          <w:rFonts w:ascii="Palatino Linotype" w:hAnsi="Palatino Linotype" w:cs="Arial"/>
          <w:lang w:val="es-MX"/>
        </w:rPr>
        <w:t xml:space="preserve"> requerimiento</w:t>
      </w:r>
      <w:r w:rsidR="00DA0337" w:rsidRPr="007D499F">
        <w:rPr>
          <w:rFonts w:ascii="Palatino Linotype" w:hAnsi="Palatino Linotype" w:cs="Arial"/>
          <w:lang w:val="es-MX"/>
        </w:rPr>
        <w:t>s</w:t>
      </w:r>
      <w:r w:rsidR="00C16326" w:rsidRPr="007D499F">
        <w:rPr>
          <w:rFonts w:ascii="Palatino Linotype" w:hAnsi="Palatino Linotype" w:cs="Arial"/>
          <w:lang w:val="es-MX"/>
        </w:rPr>
        <w:t xml:space="preserve"> respecto de</w:t>
      </w:r>
      <w:r w:rsidR="00DA0337" w:rsidRPr="007D499F">
        <w:rPr>
          <w:rFonts w:ascii="Palatino Linotype" w:hAnsi="Palatino Linotype" w:cs="Arial"/>
          <w:lang w:val="es-MX"/>
        </w:rPr>
        <w:t xml:space="preserve"> los</w:t>
      </w:r>
      <w:r w:rsidR="00C16326" w:rsidRPr="007D499F">
        <w:rPr>
          <w:rFonts w:ascii="Palatino Linotype" w:hAnsi="Palatino Linotype" w:cs="Arial"/>
          <w:lang w:val="es-MX"/>
        </w:rPr>
        <w:t xml:space="preserve"> cual</w:t>
      </w:r>
      <w:r w:rsidR="00DA0337" w:rsidRPr="007D499F">
        <w:rPr>
          <w:rFonts w:ascii="Palatino Linotype" w:hAnsi="Palatino Linotype" w:cs="Arial"/>
          <w:lang w:val="es-MX"/>
        </w:rPr>
        <w:t>es</w:t>
      </w:r>
      <w:r w:rsidR="00C16326" w:rsidRPr="007D499F">
        <w:rPr>
          <w:rFonts w:ascii="Palatino Linotype" w:hAnsi="Palatino Linotype" w:cs="Arial"/>
          <w:lang w:val="es-MX"/>
        </w:rPr>
        <w:t xml:space="preserve"> fue señalada como temporalidad </w:t>
      </w:r>
      <w:r w:rsidR="00C16326" w:rsidRPr="007D499F">
        <w:rPr>
          <w:rFonts w:ascii="Palatino Linotype" w:hAnsi="Palatino Linotype" w:cs="Arial"/>
          <w:i/>
          <w:iCs/>
          <w:lang w:val="es-MX"/>
        </w:rPr>
        <w:t xml:space="preserve">“de los años 2017, 2018, 2019, 2020, 2021, 2022, 2023”, </w:t>
      </w:r>
      <w:r w:rsidR="00C16326" w:rsidRPr="007D499F">
        <w:rPr>
          <w:rFonts w:ascii="Palatino Linotype" w:hAnsi="Palatino Linotype" w:cs="Arial"/>
          <w:lang w:val="es-MX"/>
        </w:rPr>
        <w:t xml:space="preserve">dicho en otras palabras, el elemento temporal comprende del uno de enero de dos mil diecisiete al treinta y uno de diciembre de dos mil veintitrés. </w:t>
      </w:r>
    </w:p>
    <w:p w14:paraId="0E92D545" w14:textId="77777777" w:rsidR="00F109DA" w:rsidRPr="007D499F" w:rsidRDefault="00F109DA" w:rsidP="006665B1">
      <w:pPr>
        <w:pStyle w:val="Prrafodelista"/>
        <w:autoSpaceDE w:val="0"/>
        <w:autoSpaceDN w:val="0"/>
        <w:adjustRightInd w:val="0"/>
        <w:spacing w:before="240" w:line="360" w:lineRule="auto"/>
        <w:ind w:left="720"/>
        <w:jc w:val="both"/>
        <w:rPr>
          <w:color w:val="000000"/>
          <w:lang w:val="es-MX"/>
        </w:rPr>
      </w:pPr>
    </w:p>
    <w:p w14:paraId="72A825CC" w14:textId="1921D9C4" w:rsidR="00247C10" w:rsidRPr="007D499F" w:rsidRDefault="006665B1" w:rsidP="00EF093E">
      <w:pPr>
        <w:pStyle w:val="Prrafodelista"/>
        <w:numPr>
          <w:ilvl w:val="0"/>
          <w:numId w:val="1"/>
        </w:numPr>
        <w:autoSpaceDE w:val="0"/>
        <w:autoSpaceDN w:val="0"/>
        <w:adjustRightInd w:val="0"/>
        <w:spacing w:before="240" w:line="360" w:lineRule="auto"/>
        <w:jc w:val="both"/>
        <w:rPr>
          <w:rFonts w:ascii="Palatino Linotype" w:hAnsi="Palatino Linotype"/>
        </w:rPr>
      </w:pPr>
      <w:r w:rsidRPr="007D499F">
        <w:rPr>
          <w:rFonts w:ascii="Palatino Linotype" w:hAnsi="Palatino Linotype" w:cs="Arial"/>
          <w:lang w:val="es-MX"/>
        </w:rPr>
        <w:t xml:space="preserve">En referencia al </w:t>
      </w:r>
      <w:r w:rsidR="00DA0337" w:rsidRPr="007D499F">
        <w:rPr>
          <w:rFonts w:ascii="Palatino Linotype" w:hAnsi="Palatino Linotype" w:cs="Arial"/>
          <w:lang w:val="es-MX"/>
        </w:rPr>
        <w:t>primer</w:t>
      </w:r>
      <w:r w:rsidRPr="007D499F">
        <w:rPr>
          <w:rFonts w:ascii="Palatino Linotype" w:hAnsi="Palatino Linotype" w:cs="Arial"/>
          <w:lang w:val="es-MX"/>
        </w:rPr>
        <w:t xml:space="preserve"> requerimiento fueron solicitados los </w:t>
      </w:r>
      <w:r w:rsidRPr="007D499F">
        <w:rPr>
          <w:rFonts w:ascii="Palatino Linotype" w:hAnsi="Palatino Linotype" w:cs="Arial"/>
          <w:i/>
          <w:iCs/>
          <w:lang w:val="es-MX"/>
        </w:rPr>
        <w:t>“</w:t>
      </w:r>
      <w:r w:rsidR="00DA0337" w:rsidRPr="007D499F">
        <w:rPr>
          <w:rFonts w:ascii="Palatino Linotype" w:hAnsi="Palatino Linotype" w:cs="Arial"/>
          <w:i/>
          <w:iCs/>
          <w:lang w:val="es-MX"/>
        </w:rPr>
        <w:t xml:space="preserve">recibos de pago”, </w:t>
      </w:r>
      <w:r w:rsidR="00836EF0" w:rsidRPr="007D499F">
        <w:rPr>
          <w:rFonts w:ascii="Palatino Linotype" w:hAnsi="Palatino Linotype" w:cs="Arial"/>
          <w:lang w:val="es-MX"/>
        </w:rPr>
        <w:t xml:space="preserve">resulta necesario señalar que el particular no resulta experto en terminología de administración pública o incluso transparencia, en este sentido, se comprende que resultan de su interés los recibos, comprobantes de pago o CFDI por concepto de pago de nómina. </w:t>
      </w:r>
    </w:p>
    <w:p w14:paraId="4FA15EF6" w14:textId="77777777" w:rsidR="009C415C" w:rsidRPr="007D499F" w:rsidRDefault="009C415C" w:rsidP="00084E22">
      <w:pPr>
        <w:spacing w:before="240" w:line="360" w:lineRule="auto"/>
        <w:jc w:val="both"/>
        <w:rPr>
          <w:rFonts w:ascii="Palatino Linotype" w:hAnsi="Palatino Linotype"/>
          <w:sz w:val="24"/>
          <w:szCs w:val="24"/>
        </w:rPr>
      </w:pPr>
    </w:p>
    <w:p w14:paraId="12304190" w14:textId="6E87179A" w:rsidR="00084E22" w:rsidRPr="007D499F" w:rsidRDefault="00084E22" w:rsidP="00084E22">
      <w:pPr>
        <w:spacing w:before="240" w:line="360" w:lineRule="auto"/>
        <w:jc w:val="both"/>
        <w:rPr>
          <w:rFonts w:ascii="Palatino Linotype" w:hAnsi="Palatino Linotype"/>
          <w:sz w:val="24"/>
          <w:szCs w:val="24"/>
        </w:rPr>
      </w:pPr>
      <w:r w:rsidRPr="007D499F">
        <w:rPr>
          <w:rFonts w:ascii="Palatino Linotype" w:hAnsi="Palatino Linotype"/>
          <w:sz w:val="24"/>
          <w:szCs w:val="24"/>
        </w:rPr>
        <w:t xml:space="preserve">Dichas precisiones, con fundamento en los artículos 13 y 181 cuarto párrafo de la Ley en materia, los cuales a la letra rezan: </w:t>
      </w:r>
    </w:p>
    <w:p w14:paraId="604FDC52" w14:textId="77777777" w:rsidR="00084E22" w:rsidRPr="007D499F" w:rsidRDefault="00084E22" w:rsidP="00084E22">
      <w:pPr>
        <w:pStyle w:val="Citas"/>
      </w:pPr>
      <w:r w:rsidRPr="007D499F">
        <w:rPr>
          <w:b/>
          <w:bCs/>
        </w:rPr>
        <w:t xml:space="preserve">“Artículo 13. </w:t>
      </w:r>
      <w:r w:rsidRPr="007D499F">
        <w:t>El Instituto, en el ámbito de sus atribuciones, deberá suplir cualquier deficiencia para garantizar el ejercicio del derecho de acceso a la información.</w:t>
      </w:r>
    </w:p>
    <w:p w14:paraId="72C419AA" w14:textId="77777777" w:rsidR="00084E22" w:rsidRPr="007D499F" w:rsidRDefault="00084E22" w:rsidP="00084E22">
      <w:pPr>
        <w:pStyle w:val="Citas"/>
        <w:rPr>
          <w:b/>
        </w:rPr>
      </w:pPr>
      <w:r w:rsidRPr="007D499F">
        <w:rPr>
          <w:b/>
        </w:rPr>
        <w:t xml:space="preserve">Artículo 181. … </w:t>
      </w:r>
    </w:p>
    <w:p w14:paraId="681993D4" w14:textId="77777777" w:rsidR="00084E22" w:rsidRPr="007D499F" w:rsidRDefault="00084E22" w:rsidP="00084E22">
      <w:pPr>
        <w:pStyle w:val="Citas"/>
        <w:rPr>
          <w:b/>
        </w:rPr>
      </w:pPr>
      <w:r w:rsidRPr="007D499F">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7D499F">
        <w:rPr>
          <w:b/>
        </w:rPr>
        <w:t>[Sic]</w:t>
      </w:r>
    </w:p>
    <w:p w14:paraId="4091D154" w14:textId="77777777" w:rsidR="00DA0337" w:rsidRPr="007D499F" w:rsidRDefault="00DA0337" w:rsidP="00084E22">
      <w:pPr>
        <w:spacing w:before="240" w:line="360" w:lineRule="auto"/>
        <w:jc w:val="both"/>
        <w:rPr>
          <w:rFonts w:ascii="Palatino Linotype" w:hAnsi="Palatino Linotype"/>
          <w:sz w:val="24"/>
          <w:szCs w:val="24"/>
        </w:rPr>
      </w:pPr>
    </w:p>
    <w:p w14:paraId="38491CA2" w14:textId="504DF4C2" w:rsidR="00084E22" w:rsidRPr="007D499F" w:rsidRDefault="00084E22" w:rsidP="00084E22">
      <w:pPr>
        <w:spacing w:before="240" w:line="360" w:lineRule="auto"/>
        <w:jc w:val="both"/>
        <w:rPr>
          <w:rFonts w:ascii="Palatino Linotype" w:hAnsi="Palatino Linotype"/>
          <w:sz w:val="24"/>
          <w:szCs w:val="24"/>
        </w:rPr>
      </w:pPr>
      <w:r w:rsidRPr="007D499F">
        <w:rPr>
          <w:rFonts w:ascii="Palatino Linotype" w:hAnsi="Palatino Linotype"/>
          <w:sz w:val="24"/>
          <w:szCs w:val="24"/>
        </w:rPr>
        <w:lastRenderedPageBreak/>
        <w:t xml:space="preserve">Bajo estas líneas argumentativas, al retomar y delimitar los requerimientos formulados por el ahora </w:t>
      </w:r>
      <w:r w:rsidRPr="007D499F">
        <w:rPr>
          <w:rFonts w:ascii="Palatino Linotype" w:hAnsi="Palatino Linotype"/>
          <w:b/>
          <w:bCs/>
          <w:sz w:val="24"/>
          <w:szCs w:val="24"/>
        </w:rPr>
        <w:t xml:space="preserve">Recurrente, </w:t>
      </w:r>
      <w:r w:rsidRPr="007D499F">
        <w:rPr>
          <w:rFonts w:ascii="Palatino Linotype" w:hAnsi="Palatino Linotype"/>
          <w:sz w:val="24"/>
          <w:szCs w:val="24"/>
        </w:rPr>
        <w:t xml:space="preserve">de manera objetiva se precisa que versa en conocer la siguiente información: </w:t>
      </w:r>
    </w:p>
    <w:p w14:paraId="38A4C48D" w14:textId="42EE522B" w:rsidR="00DA0337" w:rsidRPr="007D499F" w:rsidRDefault="00084E22" w:rsidP="00EF093E">
      <w:pPr>
        <w:pStyle w:val="Prrafodelista"/>
        <w:numPr>
          <w:ilvl w:val="0"/>
          <w:numId w:val="3"/>
        </w:numPr>
        <w:autoSpaceDE w:val="0"/>
        <w:autoSpaceDN w:val="0"/>
        <w:adjustRightInd w:val="0"/>
        <w:spacing w:before="240" w:line="360" w:lineRule="auto"/>
        <w:jc w:val="both"/>
        <w:rPr>
          <w:rFonts w:ascii="Palatino Linotype" w:hAnsi="Palatino Linotype"/>
          <w:color w:val="000000"/>
        </w:rPr>
      </w:pPr>
      <w:r w:rsidRPr="007D499F">
        <w:rPr>
          <w:rFonts w:ascii="Palatino Linotype" w:hAnsi="Palatino Linotype"/>
          <w:color w:val="000000"/>
        </w:rPr>
        <w:t xml:space="preserve">Recibos, comprobantes de pago o CFDI expedidos a favor </w:t>
      </w:r>
      <w:r w:rsidR="00DA0337" w:rsidRPr="007D499F">
        <w:rPr>
          <w:rFonts w:ascii="Palatino Linotype" w:hAnsi="Palatino Linotype"/>
          <w:color w:val="000000"/>
        </w:rPr>
        <w:t xml:space="preserve">de la C. Elvia María de la Luz </w:t>
      </w:r>
      <w:proofErr w:type="spellStart"/>
      <w:r w:rsidR="00DA0337" w:rsidRPr="007D499F">
        <w:rPr>
          <w:rFonts w:ascii="Palatino Linotype" w:hAnsi="Palatino Linotype"/>
          <w:color w:val="000000"/>
        </w:rPr>
        <w:t>Diaz</w:t>
      </w:r>
      <w:proofErr w:type="spellEnd"/>
      <w:r w:rsidR="00DA0337" w:rsidRPr="007D499F">
        <w:rPr>
          <w:rFonts w:ascii="Palatino Linotype" w:hAnsi="Palatino Linotype"/>
          <w:color w:val="000000"/>
        </w:rPr>
        <w:t xml:space="preserve"> Nava y/o documentos que reflejen percepciones económicas, del periodo comprendido del uno de enero de dos mil diecisiete al treinta y uno de diciembre de dos mil veintitrés. </w:t>
      </w:r>
    </w:p>
    <w:p w14:paraId="5795087B" w14:textId="1526D61A" w:rsidR="00DA0337" w:rsidRPr="007D499F" w:rsidRDefault="00DA0337" w:rsidP="00084E22">
      <w:pPr>
        <w:spacing w:after="0" w:line="360" w:lineRule="auto"/>
        <w:jc w:val="both"/>
        <w:rPr>
          <w:rFonts w:ascii="Palatino Linotype" w:hAnsi="Palatino Linotype" w:cs="Arial"/>
          <w:sz w:val="24"/>
          <w:szCs w:val="24"/>
        </w:rPr>
      </w:pPr>
    </w:p>
    <w:p w14:paraId="4E3539E9" w14:textId="3933E4A4" w:rsidR="00DA0337" w:rsidRPr="007D499F" w:rsidRDefault="00DA0337" w:rsidP="00EE79A6">
      <w:pPr>
        <w:spacing w:after="0" w:line="360" w:lineRule="auto"/>
        <w:jc w:val="both"/>
        <w:rPr>
          <w:rFonts w:ascii="Palatino Linotype" w:hAnsi="Palatino Linotype"/>
          <w:i/>
          <w:iCs/>
          <w:sz w:val="24"/>
          <w:szCs w:val="24"/>
        </w:rPr>
      </w:pPr>
      <w:r w:rsidRPr="007D499F">
        <w:rPr>
          <w:rFonts w:ascii="Palatino Linotype" w:hAnsi="Palatino Linotype" w:cs="Arial"/>
          <w:sz w:val="24"/>
          <w:szCs w:val="24"/>
        </w:rPr>
        <w:t xml:space="preserve">Bajo este contexto, a efecto de identificar las unidades administrativas competentes se traen a colación </w:t>
      </w:r>
      <w:r w:rsidRPr="007D499F">
        <w:rPr>
          <w:rFonts w:ascii="Palatino Linotype" w:hAnsi="Palatino Linotype"/>
          <w:iCs/>
          <w:sz w:val="24"/>
          <w:szCs w:val="24"/>
        </w:rPr>
        <w:t xml:space="preserve">las siguientes imágenes ilustrativas: </w:t>
      </w:r>
    </w:p>
    <w:p w14:paraId="6146A63E" w14:textId="1EE58B9A" w:rsidR="00DA0337" w:rsidRPr="007D499F" w:rsidRDefault="00EE79A6" w:rsidP="00084E22">
      <w:pPr>
        <w:spacing w:after="0" w:line="360" w:lineRule="auto"/>
        <w:jc w:val="both"/>
        <w:rPr>
          <w:rFonts w:ascii="Palatino Linotype" w:hAnsi="Palatino Linotype" w:cs="Arial"/>
          <w:sz w:val="24"/>
          <w:szCs w:val="24"/>
        </w:rPr>
      </w:pPr>
      <w:r w:rsidRPr="007D499F">
        <w:rPr>
          <w:rFonts w:ascii="Palatino Linotype" w:hAnsi="Palatino Linotype"/>
          <w:noProof/>
          <w:lang w:eastAsia="es-MX"/>
        </w:rPr>
        <w:drawing>
          <wp:anchor distT="0" distB="0" distL="114300" distR="114300" simplePos="0" relativeHeight="251747328" behindDoc="0" locked="0" layoutInCell="1" allowOverlap="1" wp14:anchorId="09E6A29A" wp14:editId="67294CF0">
            <wp:simplePos x="0" y="0"/>
            <wp:positionH relativeFrom="page">
              <wp:align>center</wp:align>
            </wp:positionH>
            <wp:positionV relativeFrom="paragraph">
              <wp:posOffset>478790</wp:posOffset>
            </wp:positionV>
            <wp:extent cx="5753100" cy="3470910"/>
            <wp:effectExtent l="19050" t="19050" r="19050" b="15240"/>
            <wp:wrapThrough wrapText="bothSides">
              <wp:wrapPolygon edited="0">
                <wp:start x="-72" y="-119"/>
                <wp:lineTo x="-72" y="21576"/>
                <wp:lineTo x="21600" y="21576"/>
                <wp:lineTo x="21600" y="-119"/>
                <wp:lineTo x="-72" y="-119"/>
              </wp:wrapPolygon>
            </wp:wrapThrough>
            <wp:docPr id="259907227" name="Imagen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07227" name="Imagen 7" descr="A screenshot of a computer&#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4709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EAC69A6" w14:textId="51180AF0" w:rsidR="00DA0337" w:rsidRPr="007D499F" w:rsidRDefault="00DA0337" w:rsidP="00084E22">
      <w:pPr>
        <w:spacing w:after="0" w:line="360" w:lineRule="auto"/>
        <w:jc w:val="both"/>
        <w:rPr>
          <w:rFonts w:ascii="Palatino Linotype" w:hAnsi="Palatino Linotype" w:cs="Arial"/>
          <w:sz w:val="24"/>
          <w:szCs w:val="24"/>
        </w:rPr>
      </w:pPr>
    </w:p>
    <w:p w14:paraId="13D592BF" w14:textId="291D0F0A" w:rsidR="00DA0337" w:rsidRPr="007D499F" w:rsidRDefault="00EE79A6" w:rsidP="00084E22">
      <w:pPr>
        <w:spacing w:after="0" w:line="360" w:lineRule="auto"/>
        <w:jc w:val="both"/>
        <w:rPr>
          <w:rFonts w:ascii="Palatino Linotype" w:hAnsi="Palatino Linotype" w:cs="Arial"/>
          <w:sz w:val="24"/>
          <w:szCs w:val="24"/>
        </w:rPr>
      </w:pPr>
      <w:r w:rsidRPr="007D499F">
        <w:rPr>
          <w:rFonts w:ascii="Palatino Linotype" w:hAnsi="Palatino Linotype" w:cs="Arial"/>
          <w:noProof/>
          <w:sz w:val="24"/>
          <w:szCs w:val="24"/>
          <w:lang w:eastAsia="es-MX"/>
        </w:rPr>
        <w:lastRenderedPageBreak/>
        <mc:AlternateContent>
          <mc:Choice Requires="wps">
            <w:drawing>
              <wp:anchor distT="0" distB="0" distL="114300" distR="114300" simplePos="0" relativeHeight="251752448" behindDoc="0" locked="0" layoutInCell="1" allowOverlap="1" wp14:anchorId="2A1A2869" wp14:editId="49A39347">
                <wp:simplePos x="0" y="0"/>
                <wp:positionH relativeFrom="page">
                  <wp:align>center</wp:align>
                </wp:positionH>
                <wp:positionV relativeFrom="paragraph">
                  <wp:posOffset>5521325</wp:posOffset>
                </wp:positionV>
                <wp:extent cx="5194300" cy="685800"/>
                <wp:effectExtent l="0" t="0" r="25400" b="19050"/>
                <wp:wrapNone/>
                <wp:docPr id="1740222931" name="Rectangle 10"/>
                <wp:cNvGraphicFramePr/>
                <a:graphic xmlns:a="http://schemas.openxmlformats.org/drawingml/2006/main">
                  <a:graphicData uri="http://schemas.microsoft.com/office/word/2010/wordprocessingShape">
                    <wps:wsp>
                      <wps:cNvSpPr/>
                      <wps:spPr>
                        <a:xfrm>
                          <a:off x="0" y="0"/>
                          <a:ext cx="5194300" cy="6858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93CE1A1" id="Rectangle 10" o:spid="_x0000_s1026" style="position:absolute;margin-left:0;margin-top:434.75pt;width:409pt;height:54pt;z-index:25175244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" filled="f" strokecolor="#e00" strokeweight="1pt">
                <w10:wrap anchorx="page"/>
              </v:rect>
            </w:pict>
          </mc:Fallback>
        </mc:AlternateContent>
      </w:r>
      <w:r w:rsidRPr="007D499F">
        <w:rPr>
          <w:rFonts w:ascii="Palatino Linotype" w:hAnsi="Palatino Linotype" w:cs="Arial"/>
          <w:noProof/>
          <w:sz w:val="24"/>
          <w:szCs w:val="24"/>
          <w:lang w:eastAsia="es-MX"/>
        </w:rPr>
        <mc:AlternateContent>
          <mc:Choice Requires="wps">
            <w:drawing>
              <wp:anchor distT="0" distB="0" distL="114300" distR="114300" simplePos="0" relativeHeight="251753472" behindDoc="0" locked="0" layoutInCell="1" allowOverlap="1" wp14:anchorId="64E46AD6" wp14:editId="3A21B594">
                <wp:simplePos x="0" y="0"/>
                <wp:positionH relativeFrom="column">
                  <wp:posOffset>160836</wp:posOffset>
                </wp:positionH>
                <wp:positionV relativeFrom="paragraph">
                  <wp:posOffset>1515564</wp:posOffset>
                </wp:positionV>
                <wp:extent cx="5270500" cy="440871"/>
                <wp:effectExtent l="0" t="0" r="25400" b="16510"/>
                <wp:wrapNone/>
                <wp:docPr id="1801376198" name="Rectangle 12"/>
                <wp:cNvGraphicFramePr/>
                <a:graphic xmlns:a="http://schemas.openxmlformats.org/drawingml/2006/main">
                  <a:graphicData uri="http://schemas.microsoft.com/office/word/2010/wordprocessingShape">
                    <wps:wsp>
                      <wps:cNvSpPr/>
                      <wps:spPr>
                        <a:xfrm>
                          <a:off x="0" y="0"/>
                          <a:ext cx="5270500" cy="440871"/>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144D827" id="Rectangle 12" o:spid="_x0000_s1026" style="position:absolute;margin-left:12.65pt;margin-top:119.35pt;width:415pt;height:34.7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" filled="f" strokecolor="#e00" strokeweight="1pt"/>
            </w:pict>
          </mc:Fallback>
        </mc:AlternateContent>
      </w:r>
      <w:r w:rsidRPr="007D499F">
        <w:rPr>
          <w:rFonts w:ascii="Palatino Linotype" w:hAnsi="Palatino Linotype" w:cs="Arial"/>
          <w:noProof/>
          <w:sz w:val="24"/>
          <w:szCs w:val="24"/>
          <w:lang w:eastAsia="es-MX"/>
        </w:rPr>
        <w:drawing>
          <wp:anchor distT="0" distB="0" distL="114300" distR="114300" simplePos="0" relativeHeight="251750400" behindDoc="0" locked="0" layoutInCell="1" allowOverlap="1" wp14:anchorId="055E7920" wp14:editId="774358B3">
            <wp:simplePos x="0" y="0"/>
            <wp:positionH relativeFrom="page">
              <wp:align>center</wp:align>
            </wp:positionH>
            <wp:positionV relativeFrom="paragraph">
              <wp:posOffset>3822065</wp:posOffset>
            </wp:positionV>
            <wp:extent cx="5760720" cy="3479800"/>
            <wp:effectExtent l="19050" t="19050" r="11430" b="25400"/>
            <wp:wrapThrough wrapText="bothSides">
              <wp:wrapPolygon edited="0">
                <wp:start x="-71" y="-118"/>
                <wp:lineTo x="-71" y="21639"/>
                <wp:lineTo x="21571" y="21639"/>
                <wp:lineTo x="21571" y="-118"/>
                <wp:lineTo x="-71" y="-118"/>
              </wp:wrapPolygon>
            </wp:wrapThrough>
            <wp:docPr id="3106113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11319" name="Picture 1"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479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7D499F">
        <w:rPr>
          <w:rFonts w:ascii="Palatino Linotype" w:hAnsi="Palatino Linotype" w:cs="Arial"/>
          <w:noProof/>
          <w:sz w:val="24"/>
          <w:szCs w:val="24"/>
          <w:lang w:eastAsia="es-MX"/>
        </w:rPr>
        <w:drawing>
          <wp:anchor distT="0" distB="0" distL="114300" distR="114300" simplePos="0" relativeHeight="251748352" behindDoc="0" locked="0" layoutInCell="1" allowOverlap="1" wp14:anchorId="7CA1E854" wp14:editId="5E45C8F4">
            <wp:simplePos x="0" y="0"/>
            <wp:positionH relativeFrom="page">
              <wp:align>center</wp:align>
            </wp:positionH>
            <wp:positionV relativeFrom="paragraph">
              <wp:posOffset>19050</wp:posOffset>
            </wp:positionV>
            <wp:extent cx="5760720" cy="3470910"/>
            <wp:effectExtent l="19050" t="19050" r="11430" b="15240"/>
            <wp:wrapThrough wrapText="bothSides">
              <wp:wrapPolygon edited="0">
                <wp:start x="-71" y="-119"/>
                <wp:lineTo x="-71" y="21576"/>
                <wp:lineTo x="21571" y="21576"/>
                <wp:lineTo x="21571" y="-119"/>
                <wp:lineTo x="-71" y="-119"/>
              </wp:wrapPolygon>
            </wp:wrapThrough>
            <wp:docPr id="8909068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06816" name="Picture 1" descr="A screenshot of a comput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4709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726A2AA" w14:textId="76DD4435" w:rsidR="00084E22" w:rsidRPr="007D499F" w:rsidRDefault="00084E22" w:rsidP="00084E22">
      <w:pPr>
        <w:autoSpaceDE w:val="0"/>
        <w:autoSpaceDN w:val="0"/>
        <w:adjustRightInd w:val="0"/>
        <w:spacing w:before="240" w:line="360" w:lineRule="auto"/>
        <w:jc w:val="both"/>
        <w:rPr>
          <w:rFonts w:ascii="Palatino Linotype" w:hAnsi="Palatino Linotype" w:cs="Arial"/>
          <w:sz w:val="24"/>
          <w:szCs w:val="24"/>
        </w:rPr>
      </w:pPr>
      <w:r w:rsidRPr="007D499F">
        <w:rPr>
          <w:rFonts w:ascii="Palatino Linotype" w:hAnsi="Palatino Linotype" w:cs="Arial"/>
          <w:sz w:val="24"/>
          <w:szCs w:val="24"/>
        </w:rPr>
        <w:lastRenderedPageBreak/>
        <w:t xml:space="preserve">De lo expuesto con anterioridad, se desprende que </w:t>
      </w:r>
      <w:r w:rsidRPr="007D499F">
        <w:rPr>
          <w:rFonts w:ascii="Palatino Linotype" w:hAnsi="Palatino Linotype" w:cs="Arial"/>
          <w:b/>
          <w:bCs/>
          <w:sz w:val="24"/>
          <w:szCs w:val="24"/>
        </w:rPr>
        <w:t xml:space="preserve">El Sujeto Obligado </w:t>
      </w:r>
      <w:r w:rsidRPr="007D499F">
        <w:rPr>
          <w:rFonts w:ascii="Palatino Linotype" w:hAnsi="Palatino Linotype" w:cs="Arial"/>
          <w:sz w:val="24"/>
          <w:szCs w:val="24"/>
        </w:rPr>
        <w:t>se auxilia de diversas Coordinaciones, Direcciones y Departamentos para cumplir con sus fines y objetivos, resultando de nuestro interés la Tesorería, la Dirección de Administración</w:t>
      </w:r>
      <w:r w:rsidR="00021F22" w:rsidRPr="007D499F">
        <w:rPr>
          <w:rFonts w:ascii="Palatino Linotype" w:hAnsi="Palatino Linotype" w:cs="Arial"/>
          <w:sz w:val="24"/>
          <w:szCs w:val="24"/>
        </w:rPr>
        <w:t xml:space="preserve">, así como la Coordinación de Recursos Humanos. </w:t>
      </w:r>
    </w:p>
    <w:p w14:paraId="468094F8" w14:textId="7E0BAB01" w:rsidR="00021F22" w:rsidRPr="007D499F" w:rsidRDefault="00084E22" w:rsidP="00084E22">
      <w:pPr>
        <w:autoSpaceDE w:val="0"/>
        <w:autoSpaceDN w:val="0"/>
        <w:adjustRightInd w:val="0"/>
        <w:spacing w:before="240" w:line="360" w:lineRule="auto"/>
        <w:jc w:val="both"/>
        <w:rPr>
          <w:rFonts w:ascii="Palatino Linotype" w:hAnsi="Palatino Linotype" w:cs="Arial"/>
          <w:sz w:val="24"/>
          <w:szCs w:val="24"/>
        </w:rPr>
      </w:pPr>
      <w:r w:rsidRPr="007D499F">
        <w:rPr>
          <w:rFonts w:ascii="Palatino Linotype" w:hAnsi="Palatino Linotype" w:cs="Arial"/>
          <w:sz w:val="24"/>
          <w:szCs w:val="24"/>
        </w:rPr>
        <w:t>En este sentido, para ilustrar su esfera competencial se traen a colación el artículo 95 de la Ley Orgánica Municipal del Estado de México</w:t>
      </w:r>
      <w:r w:rsidR="00DB2FCC" w:rsidRPr="007D499F">
        <w:rPr>
          <w:rFonts w:ascii="Palatino Linotype" w:hAnsi="Palatino Linotype" w:cs="Arial"/>
          <w:sz w:val="24"/>
          <w:szCs w:val="24"/>
        </w:rPr>
        <w:t xml:space="preserve">; </w:t>
      </w:r>
      <w:r w:rsidR="00021F22" w:rsidRPr="007D499F">
        <w:rPr>
          <w:rFonts w:ascii="Palatino Linotype" w:hAnsi="Palatino Linotype" w:cs="Arial"/>
          <w:sz w:val="24"/>
          <w:szCs w:val="24"/>
        </w:rPr>
        <w:t xml:space="preserve">así como diversos incisos del apartado VII “Objetivos y Funciones por Unidad Administrativa” del Manual General de Organización de la Administración Pública del Municipio de Tenancingo, porciones normativas que disponen a la literalidad lo siguiente: </w:t>
      </w:r>
    </w:p>
    <w:p w14:paraId="6EE054F2" w14:textId="77777777" w:rsidR="00084E22" w:rsidRPr="007D499F" w:rsidRDefault="00084E22" w:rsidP="00084E22">
      <w:pPr>
        <w:pStyle w:val="Citas"/>
        <w:jc w:val="center"/>
        <w:rPr>
          <w:b/>
          <w:bCs/>
          <w:i w:val="0"/>
          <w:iCs/>
        </w:rPr>
      </w:pPr>
      <w:r w:rsidRPr="007D499F">
        <w:rPr>
          <w:b/>
          <w:bCs/>
          <w:i w:val="0"/>
          <w:iCs/>
        </w:rPr>
        <w:t>LEY ORGÁNICA MUNICIPAL DEL ESTADO DE MÉXICO</w:t>
      </w:r>
    </w:p>
    <w:p w14:paraId="2F27C51F" w14:textId="360ECE86" w:rsidR="00084E22" w:rsidRPr="007D499F" w:rsidRDefault="00084E22" w:rsidP="00084E22">
      <w:pPr>
        <w:pStyle w:val="Citas"/>
        <w:rPr>
          <w:b/>
          <w:bCs/>
          <w:u w:val="single"/>
        </w:rPr>
      </w:pPr>
      <w:r w:rsidRPr="007D499F">
        <w:t>“</w:t>
      </w:r>
      <w:r w:rsidRPr="007D499F">
        <w:rPr>
          <w:b/>
          <w:bCs/>
          <w:u w:val="single"/>
        </w:rPr>
        <w:t>Artículo 95.- Son atribuciones del tesorero municipal:</w:t>
      </w:r>
    </w:p>
    <w:p w14:paraId="23C1FDD2" w14:textId="14939F46" w:rsidR="00084E22" w:rsidRPr="007D499F" w:rsidRDefault="00084E22" w:rsidP="00084E22">
      <w:pPr>
        <w:pStyle w:val="Citas"/>
      </w:pPr>
      <w:r w:rsidRPr="007D499F">
        <w:t>I. Administrar la hacienda pública municipal, de conformidad con las disposiciones legales aplicables;</w:t>
      </w:r>
    </w:p>
    <w:p w14:paraId="643326AC" w14:textId="77777777" w:rsidR="00084E22" w:rsidRPr="007D499F" w:rsidRDefault="00084E22" w:rsidP="00084E22">
      <w:pPr>
        <w:pStyle w:val="Citas"/>
      </w:pPr>
      <w:r w:rsidRPr="007D499F">
        <w:t xml:space="preserve"> II. Determinar, liquidar, recaudar, fiscalizar y administrar las contribuciones en los términos de los ordenamientos jurídicos aplicables y, en su caso, aplicar el procedimiento administrativo de ejecución en términos de las disposiciones aplicables;</w:t>
      </w:r>
    </w:p>
    <w:p w14:paraId="195F75F8" w14:textId="77777777" w:rsidR="00084E22" w:rsidRPr="007D499F" w:rsidRDefault="00084E22" w:rsidP="00084E22">
      <w:pPr>
        <w:pStyle w:val="Citas"/>
      </w:pPr>
      <w:r w:rsidRPr="007D499F">
        <w:t>(…)</w:t>
      </w:r>
    </w:p>
    <w:p w14:paraId="7E3D6AA1" w14:textId="77777777" w:rsidR="00084E22" w:rsidRPr="007D499F" w:rsidRDefault="00084E22" w:rsidP="00084E22">
      <w:pPr>
        <w:pStyle w:val="Citas"/>
      </w:pPr>
      <w:r w:rsidRPr="007D499F">
        <w:t>IV. Llevar los registros contables, financieros y administrativos de los ingresos, egresos, e inventarios;</w:t>
      </w:r>
    </w:p>
    <w:p w14:paraId="1530A3E4" w14:textId="3EFDE34B" w:rsidR="00084E22" w:rsidRPr="007D499F" w:rsidRDefault="00084E22" w:rsidP="00084E22">
      <w:pPr>
        <w:pStyle w:val="Citas"/>
        <w:rPr>
          <w:b/>
          <w:bCs/>
        </w:rPr>
      </w:pPr>
      <w:r w:rsidRPr="007D499F">
        <w:t>(…)</w:t>
      </w:r>
      <w:r w:rsidR="00E33199" w:rsidRPr="007D499F">
        <w:t xml:space="preserve">” </w:t>
      </w:r>
      <w:r w:rsidR="00E33199" w:rsidRPr="007D499F">
        <w:rPr>
          <w:b/>
          <w:bCs/>
        </w:rPr>
        <w:t>(Sic)</w:t>
      </w:r>
    </w:p>
    <w:p w14:paraId="2FCE094E" w14:textId="77777777" w:rsidR="00247C10" w:rsidRPr="007D499F" w:rsidRDefault="00247C10" w:rsidP="00084E22">
      <w:pPr>
        <w:pStyle w:val="Citas"/>
        <w:rPr>
          <w:b/>
          <w:bCs/>
        </w:rPr>
      </w:pPr>
    </w:p>
    <w:p w14:paraId="1AB6FECE" w14:textId="0AFEF022" w:rsidR="00DB2FCC" w:rsidRPr="007D499F" w:rsidRDefault="00021F22" w:rsidP="00EE7A40">
      <w:pPr>
        <w:pStyle w:val="Citas"/>
        <w:rPr>
          <w:b/>
          <w:bCs/>
          <w:i w:val="0"/>
          <w:iCs/>
        </w:rPr>
      </w:pPr>
      <w:r w:rsidRPr="007D499F">
        <w:rPr>
          <w:b/>
          <w:bCs/>
          <w:i w:val="0"/>
          <w:iCs/>
        </w:rPr>
        <w:t xml:space="preserve">MANUAL GENERAL DE ORGANIZACIÓN DE LA ADMINISTRACIÓN PÚBLICA DEL MUNICIPIO DE TENANCINGO, ESTADO DE MÉXICO </w:t>
      </w:r>
    </w:p>
    <w:p w14:paraId="4A9F3C85" w14:textId="7195E254" w:rsidR="00021F22" w:rsidRPr="007D499F" w:rsidRDefault="00EE7A40" w:rsidP="00EE7A40">
      <w:pPr>
        <w:pStyle w:val="Citas"/>
        <w:rPr>
          <w:b/>
          <w:bCs/>
        </w:rPr>
      </w:pPr>
      <w:r w:rsidRPr="007D499F">
        <w:rPr>
          <w:b/>
          <w:bCs/>
        </w:rPr>
        <w:t>“DIRECCIÓN DE ADMINISTRACIÓN</w:t>
      </w:r>
    </w:p>
    <w:p w14:paraId="642D691A" w14:textId="3CDE7F9B" w:rsidR="00021F22" w:rsidRPr="007D499F" w:rsidRDefault="00021F22" w:rsidP="00EE7A40">
      <w:pPr>
        <w:pStyle w:val="Citas"/>
      </w:pPr>
      <w:r w:rsidRPr="007D499F">
        <w:t>Objetivo:</w:t>
      </w:r>
      <w:r w:rsidR="00EE7A40" w:rsidRPr="007D499F">
        <w:t xml:space="preserve"> </w:t>
      </w:r>
      <w:r w:rsidRPr="007D499F">
        <w:t>Diseñar, establecer, aplicar, actualizar y difundir las políticas y lineamientos para la contratación,</w:t>
      </w:r>
      <w:r w:rsidR="00EE7A40" w:rsidRPr="007D499F">
        <w:t xml:space="preserve"> </w:t>
      </w:r>
      <w:r w:rsidRPr="007D499F">
        <w:t>control y pago de remuneraciones al personal, adquisición de bienes, contratación de servicios,</w:t>
      </w:r>
      <w:r w:rsidR="00EE7A40" w:rsidRPr="007D499F">
        <w:t xml:space="preserve"> </w:t>
      </w:r>
      <w:r w:rsidRPr="007D499F">
        <w:t>asignación y uso de los bienes y servicios y la prestación de los servicios generales al gobierno</w:t>
      </w:r>
      <w:r w:rsidR="00EE7A40" w:rsidRPr="007D499F">
        <w:t xml:space="preserve"> </w:t>
      </w:r>
      <w:r w:rsidRPr="007D499F">
        <w:t>municipal de Tenancingo, a fin de lograr la optimización de los recursos humanos y materiales.</w:t>
      </w:r>
    </w:p>
    <w:p w14:paraId="0A0172BC" w14:textId="3D25E662" w:rsidR="00021F22" w:rsidRPr="007D499F" w:rsidRDefault="00021F22" w:rsidP="00EE7A40">
      <w:pPr>
        <w:pStyle w:val="Citas"/>
      </w:pPr>
      <w:r w:rsidRPr="007D499F">
        <w:t>Funciones:</w:t>
      </w:r>
    </w:p>
    <w:p w14:paraId="56969B18" w14:textId="122C1320" w:rsidR="00021F22" w:rsidRPr="007D499F" w:rsidRDefault="00021F22" w:rsidP="00EE7A40">
      <w:pPr>
        <w:pStyle w:val="Citas"/>
      </w:pPr>
      <w:r w:rsidRPr="007D499F">
        <w:t>1. Definir y aplicar los mecanismos que regulan los procesos de reclutamiento, selección,</w:t>
      </w:r>
      <w:r w:rsidR="00EE7A40" w:rsidRPr="007D499F">
        <w:t xml:space="preserve"> </w:t>
      </w:r>
      <w:r w:rsidRPr="007D499F">
        <w:t>contratación, inducción y control de las personas que pretendan ingresar a laborar en la</w:t>
      </w:r>
      <w:r w:rsidR="00EE7A40" w:rsidRPr="007D499F">
        <w:t xml:space="preserve"> </w:t>
      </w:r>
      <w:r w:rsidRPr="007D499F">
        <w:t>administración pública municipal de Tenancingo;</w:t>
      </w:r>
    </w:p>
    <w:p w14:paraId="35A1D200" w14:textId="0415EE90" w:rsidR="00021F22" w:rsidRPr="007D499F" w:rsidRDefault="00021F22" w:rsidP="00EE7A40">
      <w:pPr>
        <w:pStyle w:val="Citas"/>
      </w:pPr>
      <w:r w:rsidRPr="007D499F">
        <w:t>2. Integrar, sistematizar y actualizar la plantilla del personal, de acuerdo con los niveles salariales</w:t>
      </w:r>
      <w:r w:rsidR="00EE7A40" w:rsidRPr="007D499F">
        <w:t xml:space="preserve"> </w:t>
      </w:r>
      <w:r w:rsidRPr="007D499F">
        <w:t>y los puestos autorizados;</w:t>
      </w:r>
    </w:p>
    <w:p w14:paraId="18230C6B" w14:textId="041CAB4F" w:rsidR="00021F22" w:rsidRPr="007D499F" w:rsidRDefault="00021F22" w:rsidP="00EE7A40">
      <w:pPr>
        <w:pStyle w:val="Citas"/>
      </w:pPr>
      <w:r w:rsidRPr="007D499F">
        <w:t>3. Recibir, documentar, integrar y aprobar los movimientos administrativos del personal que labora</w:t>
      </w:r>
      <w:r w:rsidR="00EE7A40" w:rsidRPr="007D499F">
        <w:t xml:space="preserve"> </w:t>
      </w:r>
      <w:r w:rsidRPr="007D499F">
        <w:t>en la administración pública municipal;</w:t>
      </w:r>
    </w:p>
    <w:p w14:paraId="0398B48E" w14:textId="13267EE8" w:rsidR="00021F22" w:rsidRPr="007D499F" w:rsidRDefault="00021F22" w:rsidP="00EE7A40">
      <w:pPr>
        <w:pStyle w:val="Citas"/>
      </w:pPr>
      <w:r w:rsidRPr="007D499F">
        <w:t>4. Elaborar la nómina para el pago al personal que labora en la administración pública municipal,</w:t>
      </w:r>
      <w:r w:rsidR="00EE7A40" w:rsidRPr="007D499F">
        <w:t xml:space="preserve"> </w:t>
      </w:r>
      <w:r w:rsidRPr="007D499F">
        <w:t>apegándose al presupuesto y normatividad aplicable en la materia;</w:t>
      </w:r>
    </w:p>
    <w:p w14:paraId="21494422" w14:textId="352E50AB" w:rsidR="00021F22" w:rsidRPr="007D499F" w:rsidRDefault="00021F22" w:rsidP="00EE7A40">
      <w:pPr>
        <w:pStyle w:val="Citas"/>
      </w:pPr>
      <w:r w:rsidRPr="007D499F">
        <w:lastRenderedPageBreak/>
        <w:t>5. Generar, autorizar y controlar el uso de las listas de raya del personal que labora en la</w:t>
      </w:r>
      <w:r w:rsidR="00EE7A40" w:rsidRPr="007D499F">
        <w:t xml:space="preserve"> </w:t>
      </w:r>
      <w:r w:rsidRPr="007D499F">
        <w:t>administración pública municipal y los contratos temporales de las y los servidoras(es)</w:t>
      </w:r>
      <w:r w:rsidR="00EE7A40" w:rsidRPr="007D499F">
        <w:t xml:space="preserve"> </w:t>
      </w:r>
      <w:r w:rsidRPr="007D499F">
        <w:t>públicas(os) de nuevo ingreso para remitirlos a las unidades administrativas para su resguardo;</w:t>
      </w:r>
    </w:p>
    <w:p w14:paraId="47B6ECD6" w14:textId="2C3F06F4" w:rsidR="00021F22" w:rsidRPr="007D499F" w:rsidRDefault="00021F22" w:rsidP="00EE7A40">
      <w:pPr>
        <w:pStyle w:val="Citas"/>
      </w:pPr>
      <w:r w:rsidRPr="007D499F">
        <w:t xml:space="preserve">(…) </w:t>
      </w:r>
    </w:p>
    <w:p w14:paraId="0CC1C603" w14:textId="67F93B5D" w:rsidR="00021F22" w:rsidRPr="007D499F" w:rsidRDefault="00EE7A40" w:rsidP="00EE7A40">
      <w:pPr>
        <w:pStyle w:val="Citas"/>
        <w:rPr>
          <w:b/>
          <w:bCs/>
        </w:rPr>
      </w:pPr>
      <w:r w:rsidRPr="007D499F">
        <w:rPr>
          <w:b/>
          <w:bCs/>
        </w:rPr>
        <w:t>SUBDIRECCIÓN DE RECURSOS HUMANOS</w:t>
      </w:r>
    </w:p>
    <w:p w14:paraId="232B8145" w14:textId="6C542BF7" w:rsidR="00021F22" w:rsidRPr="007D499F" w:rsidRDefault="00021F22" w:rsidP="00EE7A40">
      <w:pPr>
        <w:pStyle w:val="Citas"/>
      </w:pPr>
      <w:r w:rsidRPr="007D499F">
        <w:t>Objetivo:</w:t>
      </w:r>
      <w:r w:rsidR="00EE7A40" w:rsidRPr="007D499F">
        <w:t xml:space="preserve"> </w:t>
      </w:r>
      <w:r w:rsidRPr="007D499F">
        <w:t>Planear, organizar y supervisar que se apliquen correctamente las políticas, procedimientos y</w:t>
      </w:r>
      <w:r w:rsidR="00EE7A40" w:rsidRPr="007D499F">
        <w:t xml:space="preserve"> </w:t>
      </w:r>
      <w:r w:rsidRPr="007D499F">
        <w:t>disposiciones jurídico-laborales, para el aprovechamiento óptimo, eficiente y racional de los recursos</w:t>
      </w:r>
    </w:p>
    <w:p w14:paraId="5B3030D6" w14:textId="338B3CAA" w:rsidR="00021F22" w:rsidRPr="007D499F" w:rsidRDefault="00021F22" w:rsidP="00EE7A40">
      <w:pPr>
        <w:pStyle w:val="Citas"/>
      </w:pPr>
      <w:proofErr w:type="gramStart"/>
      <w:r w:rsidRPr="007D499F">
        <w:t>humanos</w:t>
      </w:r>
      <w:proofErr w:type="gramEnd"/>
      <w:r w:rsidRPr="007D499F">
        <w:t>; así como, mejorar y actualizar permanentemente los sistemas de administración y desarrollo</w:t>
      </w:r>
      <w:r w:rsidR="00EE7A40" w:rsidRPr="007D499F">
        <w:t xml:space="preserve"> </w:t>
      </w:r>
      <w:r w:rsidRPr="007D499F">
        <w:t>del personal.</w:t>
      </w:r>
    </w:p>
    <w:p w14:paraId="7C7C04DE" w14:textId="62CE60AD" w:rsidR="00021F22" w:rsidRPr="007D499F" w:rsidRDefault="00021F22" w:rsidP="00EE7A40">
      <w:pPr>
        <w:pStyle w:val="Citas"/>
      </w:pPr>
      <w:r w:rsidRPr="007D499F">
        <w:t>Funciones:</w:t>
      </w:r>
    </w:p>
    <w:p w14:paraId="4B56966D" w14:textId="45CAD4C2" w:rsidR="00021F22" w:rsidRPr="007D499F" w:rsidRDefault="00021F22" w:rsidP="00EE7A40">
      <w:pPr>
        <w:pStyle w:val="Citas"/>
      </w:pPr>
      <w:r w:rsidRPr="007D499F">
        <w:t>(…)</w:t>
      </w:r>
    </w:p>
    <w:p w14:paraId="2A33A4BE" w14:textId="7FA3163A" w:rsidR="00021F22" w:rsidRPr="007D499F" w:rsidRDefault="00021F22" w:rsidP="00EE7A40">
      <w:pPr>
        <w:pStyle w:val="Citas"/>
      </w:pPr>
      <w:r w:rsidRPr="007D499F">
        <w:t>4. Registrar las altas, bajas, cambios de categoría y adscripción, permisos y licencias por incapacidad, entre otras, del personal, y su correcta aplicación en el archivo de expedientes;</w:t>
      </w:r>
    </w:p>
    <w:p w14:paraId="71840FE8" w14:textId="3F94EA60" w:rsidR="00021F22" w:rsidRPr="007D499F" w:rsidRDefault="00021F22" w:rsidP="00EE7A40">
      <w:pPr>
        <w:pStyle w:val="Citas"/>
      </w:pPr>
      <w:r w:rsidRPr="007D499F">
        <w:t>5. Elaborar y distribuir oportunamente la nómina para el pago al personal que labora en el</w:t>
      </w:r>
      <w:r w:rsidR="00EE7A40" w:rsidRPr="007D499F">
        <w:t xml:space="preserve"> </w:t>
      </w:r>
      <w:r w:rsidRPr="007D499F">
        <w:t>Ayuntamiento, apegándose al presupuesto autorizado y descontar la percepción económica</w:t>
      </w:r>
      <w:r w:rsidR="00EE7A40" w:rsidRPr="007D499F">
        <w:t xml:space="preserve"> </w:t>
      </w:r>
      <w:r w:rsidRPr="007D499F">
        <w:t>correspondiente cuando exista orden de autoridad competente;</w:t>
      </w:r>
    </w:p>
    <w:p w14:paraId="7069723F" w14:textId="1ABC91F7" w:rsidR="00EE7A40" w:rsidRPr="007D499F" w:rsidRDefault="00EE7A40" w:rsidP="00EE7A40">
      <w:pPr>
        <w:pStyle w:val="Citas"/>
        <w:rPr>
          <w:b/>
          <w:bCs/>
        </w:rPr>
      </w:pPr>
      <w:r w:rsidRPr="007D499F">
        <w:t xml:space="preserve">(…)” </w:t>
      </w:r>
      <w:r w:rsidRPr="007D499F">
        <w:rPr>
          <w:b/>
          <w:bCs/>
        </w:rPr>
        <w:t>(Sic)</w:t>
      </w:r>
    </w:p>
    <w:p w14:paraId="68D56875" w14:textId="77777777" w:rsidR="00021F22" w:rsidRPr="007D499F" w:rsidRDefault="00021F22" w:rsidP="00021F22">
      <w:pPr>
        <w:pStyle w:val="CitasINFOEM"/>
        <w:ind w:left="0"/>
      </w:pPr>
    </w:p>
    <w:p w14:paraId="3FF0D325" w14:textId="001ADF88" w:rsidR="00E33199" w:rsidRPr="007D499F" w:rsidRDefault="00E33199" w:rsidP="00E33199">
      <w:pPr>
        <w:pStyle w:val="CitasINFOEM"/>
        <w:ind w:left="0" w:right="0"/>
        <w:rPr>
          <w:i w:val="0"/>
          <w:iCs/>
          <w:sz w:val="24"/>
        </w:rPr>
      </w:pPr>
      <w:r w:rsidRPr="007D499F">
        <w:rPr>
          <w:i w:val="0"/>
          <w:iCs/>
          <w:sz w:val="24"/>
        </w:rPr>
        <w:lastRenderedPageBreak/>
        <w:t xml:space="preserve">De ahí que deba arribarse a la premisa de que la tesorería tiene competencia para dar cuenta de ingresos, egresos, cuenta pública, entre otras atribuciones. En contraste, la dirección de administración regula diversas aristas tales como altas, bajas, pago de remuneraciones, </w:t>
      </w:r>
      <w:r w:rsidR="00E849F1" w:rsidRPr="007D499F">
        <w:rPr>
          <w:i w:val="0"/>
          <w:iCs/>
          <w:sz w:val="24"/>
        </w:rPr>
        <w:t xml:space="preserve">elaboración y distribución de nómina, </w:t>
      </w:r>
      <w:r w:rsidRPr="007D499F">
        <w:rPr>
          <w:i w:val="0"/>
          <w:iCs/>
          <w:sz w:val="24"/>
        </w:rPr>
        <w:t xml:space="preserve">entre otros. </w:t>
      </w:r>
    </w:p>
    <w:p w14:paraId="3C6704C6" w14:textId="77777777" w:rsidR="00653714" w:rsidRPr="007D499F" w:rsidRDefault="00653714" w:rsidP="00653714">
      <w:pPr>
        <w:spacing w:before="240" w:line="360" w:lineRule="auto"/>
        <w:jc w:val="both"/>
        <w:rPr>
          <w:rFonts w:ascii="Palatino Linotype" w:hAnsi="Palatino Linotype" w:cs="Arial"/>
          <w:sz w:val="24"/>
          <w:szCs w:val="24"/>
          <w:lang w:val="es-ES"/>
        </w:rPr>
      </w:pPr>
      <w:r w:rsidRPr="007D499F">
        <w:rPr>
          <w:rFonts w:ascii="Palatino Linotype" w:hAnsi="Palatino Linotype" w:cs="Arial"/>
          <w:color w:val="000000"/>
          <w:sz w:val="24"/>
          <w:szCs w:val="24"/>
        </w:rPr>
        <w:t xml:space="preserve">De manera complementaria,  toda vez que el particular solicita recibos de nómina de las quincenas referidas, </w:t>
      </w:r>
      <w:r w:rsidRPr="007D499F">
        <w:rPr>
          <w:rFonts w:ascii="Palatino Linotype" w:hAnsi="Palatino Linotype"/>
          <w:sz w:val="24"/>
          <w:szCs w:val="24"/>
          <w:lang w:val="es-ES"/>
        </w:rPr>
        <w:t xml:space="preserve">conviene precisar que </w:t>
      </w:r>
      <w:r w:rsidRPr="007D499F">
        <w:rPr>
          <w:rFonts w:ascii="Palatino Linotype" w:hAnsi="Palatino Linotype" w:cs="Arial"/>
          <w:sz w:val="24"/>
          <w:szCs w:val="24"/>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7D499F">
        <w:rPr>
          <w:rFonts w:ascii="Palatino Linotype" w:hAnsi="Palatino Linotype" w:cs="Arial"/>
          <w:sz w:val="24"/>
          <w:szCs w:val="24"/>
          <w:lang w:val="es-ES"/>
        </w:rPr>
        <w:t>Presupuestación</w:t>
      </w:r>
      <w:proofErr w:type="spellEnd"/>
      <w:r w:rsidRPr="007D499F">
        <w:rPr>
          <w:rFonts w:ascii="Palatino Linotype" w:hAnsi="Palatino Linotype" w:cs="Arial"/>
          <w:sz w:val="24"/>
          <w:szCs w:val="24"/>
          <w:lang w:val="es-ES"/>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572F0276" w14:textId="77777777" w:rsidR="00653714" w:rsidRPr="007D499F" w:rsidRDefault="00653714" w:rsidP="00653714">
      <w:pPr>
        <w:spacing w:before="240" w:line="360" w:lineRule="auto"/>
        <w:ind w:left="851" w:right="851"/>
        <w:jc w:val="both"/>
        <w:rPr>
          <w:rFonts w:ascii="Palatino Linotype" w:hAnsi="Palatino Linotype" w:cs="Arial"/>
          <w:b/>
          <w:i/>
          <w:lang w:val="es-ES"/>
        </w:rPr>
      </w:pPr>
      <w:r w:rsidRPr="007D499F">
        <w:rPr>
          <w:rFonts w:ascii="Palatino Linotype" w:hAnsi="Palatino Linotype" w:cs="Arial"/>
          <w:b/>
          <w:bCs/>
          <w:i/>
          <w:lang w:val="es-ES"/>
        </w:rPr>
        <w:t xml:space="preserve">“NÓMINA </w:t>
      </w:r>
      <w:r w:rsidRPr="007D499F">
        <w:rPr>
          <w:rFonts w:ascii="Palatino Linotype" w:hAnsi="Palatino Linotype" w:cs="Arial"/>
          <w:i/>
          <w:lang w:val="es-ES"/>
        </w:rPr>
        <w:t>Listado general de los trabajadores de una institución, en</w:t>
      </w:r>
      <w:r w:rsidRPr="007D499F">
        <w:rPr>
          <w:rFonts w:ascii="Palatino Linotype" w:hAnsi="Palatino Linotype" w:cs="Arial"/>
          <w:b/>
          <w:bCs/>
          <w:i/>
          <w:lang w:val="es-ES"/>
        </w:rPr>
        <w:t xml:space="preserve"> </w:t>
      </w:r>
      <w:r w:rsidRPr="007D499F">
        <w:rPr>
          <w:rFonts w:ascii="Palatino Linotype" w:hAnsi="Palatino Linotype" w:cs="Arial"/>
          <w:i/>
          <w:lang w:val="es-ES"/>
        </w:rPr>
        <w:t>el cual se asientan las percepciones brutas, deducciones y</w:t>
      </w:r>
      <w:r w:rsidRPr="007D499F">
        <w:rPr>
          <w:rFonts w:ascii="Palatino Linotype" w:hAnsi="Palatino Linotype" w:cs="Arial"/>
          <w:b/>
          <w:bCs/>
          <w:i/>
          <w:lang w:val="es-ES"/>
        </w:rPr>
        <w:t xml:space="preserve"> </w:t>
      </w:r>
      <w:r w:rsidRPr="007D499F">
        <w:rPr>
          <w:rFonts w:ascii="Palatino Linotype" w:hAnsi="Palatino Linotype" w:cs="Arial"/>
          <w:i/>
          <w:lang w:val="es-ES"/>
        </w:rPr>
        <w:t xml:space="preserve">alcance neto </w:t>
      </w:r>
      <w:r w:rsidRPr="007D499F">
        <w:rPr>
          <w:rFonts w:ascii="Palatino Linotype" w:hAnsi="Palatino Linotype" w:cs="Arial"/>
          <w:i/>
          <w:color w:val="000000"/>
          <w:lang w:val="es-ES"/>
        </w:rPr>
        <w:t>de</w:t>
      </w:r>
      <w:r w:rsidRPr="007D499F">
        <w:rPr>
          <w:rFonts w:ascii="Palatino Linotype" w:hAnsi="Palatino Linotype" w:cs="Arial"/>
          <w:i/>
          <w:lang w:val="es-ES"/>
        </w:rPr>
        <w:t xml:space="preserve"> las mismas; la nómina es utilizada para</w:t>
      </w:r>
      <w:r w:rsidRPr="007D499F">
        <w:rPr>
          <w:rFonts w:ascii="Palatino Linotype" w:hAnsi="Palatino Linotype" w:cs="Arial"/>
          <w:b/>
          <w:bCs/>
          <w:i/>
          <w:lang w:val="es-ES"/>
        </w:rPr>
        <w:t xml:space="preserve"> </w:t>
      </w:r>
      <w:r w:rsidRPr="007D499F">
        <w:rPr>
          <w:rFonts w:ascii="Palatino Linotype" w:hAnsi="Palatino Linotype" w:cs="Arial"/>
          <w:i/>
          <w:lang w:val="es-ES"/>
        </w:rPr>
        <w:t>efectuar los pagos periódicos (semanales, quincenales o</w:t>
      </w:r>
      <w:r w:rsidRPr="007D499F">
        <w:rPr>
          <w:rFonts w:ascii="Palatino Linotype" w:hAnsi="Palatino Linotype" w:cs="Arial"/>
          <w:b/>
          <w:bCs/>
          <w:i/>
          <w:lang w:val="es-ES"/>
        </w:rPr>
        <w:t xml:space="preserve"> </w:t>
      </w:r>
      <w:r w:rsidRPr="007D499F">
        <w:rPr>
          <w:rFonts w:ascii="Palatino Linotype" w:hAnsi="Palatino Linotype" w:cs="Arial"/>
          <w:i/>
          <w:lang w:val="es-ES"/>
        </w:rPr>
        <w:t>mensuales) a los trabajadores por concepto de sueldos y</w:t>
      </w:r>
      <w:r w:rsidRPr="007D499F">
        <w:rPr>
          <w:rFonts w:ascii="Palatino Linotype" w:hAnsi="Palatino Linotype" w:cs="Arial"/>
          <w:b/>
          <w:bCs/>
          <w:i/>
          <w:lang w:val="es-ES"/>
        </w:rPr>
        <w:t xml:space="preserve"> </w:t>
      </w:r>
      <w:r w:rsidRPr="007D499F">
        <w:rPr>
          <w:rFonts w:ascii="Palatino Linotype" w:hAnsi="Palatino Linotype" w:cs="Arial"/>
          <w:i/>
          <w:lang w:val="es-ES"/>
        </w:rPr>
        <w:t xml:space="preserve">salarios.” </w:t>
      </w:r>
      <w:r w:rsidRPr="007D499F">
        <w:rPr>
          <w:rFonts w:ascii="Palatino Linotype" w:hAnsi="Palatino Linotype" w:cs="Arial"/>
          <w:b/>
          <w:i/>
          <w:lang w:val="es-ES"/>
        </w:rPr>
        <w:t>[Sic]</w:t>
      </w:r>
    </w:p>
    <w:p w14:paraId="417E3D3D" w14:textId="77777777" w:rsidR="00653714" w:rsidRPr="007D499F" w:rsidRDefault="00653714" w:rsidP="00653714">
      <w:pPr>
        <w:spacing w:before="240" w:line="360" w:lineRule="auto"/>
        <w:ind w:left="851" w:right="851"/>
        <w:jc w:val="both"/>
        <w:rPr>
          <w:rFonts w:ascii="Palatino Linotype" w:hAnsi="Palatino Linotype" w:cs="Arial"/>
          <w:b/>
          <w:i/>
          <w:lang w:val="es-ES"/>
        </w:rPr>
      </w:pPr>
    </w:p>
    <w:p w14:paraId="230014DE" w14:textId="77777777" w:rsidR="00653714" w:rsidRPr="007D499F" w:rsidRDefault="00653714" w:rsidP="00653714">
      <w:pPr>
        <w:spacing w:line="360" w:lineRule="auto"/>
        <w:jc w:val="both"/>
        <w:rPr>
          <w:rFonts w:ascii="Palatino Linotype" w:hAnsi="Palatino Linotype" w:cs="Arial"/>
          <w:sz w:val="24"/>
          <w:szCs w:val="24"/>
          <w:lang w:eastAsia="es-MX"/>
        </w:rPr>
      </w:pPr>
      <w:r w:rsidRPr="007D499F">
        <w:rPr>
          <w:rFonts w:ascii="Palatino Linotype" w:hAnsi="Palatino Linotype" w:cs="Arial"/>
          <w:sz w:val="24"/>
          <w:szCs w:val="24"/>
        </w:rPr>
        <w:t>Como ya se apuntó, si bien es cierto nuestra legislación no establece la definición de “nómina”,</w:t>
      </w:r>
      <w:r w:rsidRPr="007D499F">
        <w:rPr>
          <w:rFonts w:ascii="Palatino Linotype" w:hAnsi="Palatino Linotype" w:cs="Arial"/>
          <w:b/>
          <w:sz w:val="24"/>
          <w:szCs w:val="24"/>
        </w:rPr>
        <w:t xml:space="preserve"> </w:t>
      </w:r>
      <w:r w:rsidRPr="007D499F">
        <w:rPr>
          <w:rFonts w:ascii="Palatino Linotype" w:hAnsi="Palatino Linotype" w:cs="Arial"/>
          <w:sz w:val="24"/>
          <w:szCs w:val="24"/>
          <w:lang w:eastAsia="es-MX"/>
        </w:rPr>
        <w:t xml:space="preserve">este término es </w:t>
      </w:r>
      <w:r w:rsidRPr="007D499F">
        <w:rPr>
          <w:rFonts w:ascii="Palatino Linotype" w:hAnsi="Palatino Linotype" w:cs="Arial"/>
          <w:sz w:val="24"/>
          <w:szCs w:val="24"/>
        </w:rPr>
        <w:t>mencionado</w:t>
      </w:r>
      <w:r w:rsidRPr="007D499F">
        <w:rPr>
          <w:rFonts w:ascii="Palatino Linotype" w:hAnsi="Palatino Linotype" w:cs="Arial"/>
          <w:sz w:val="24"/>
          <w:szCs w:val="24"/>
          <w:lang w:eastAsia="es-MX"/>
        </w:rPr>
        <w:t xml:space="preserve"> en diferentes ordenamientos legales; </w:t>
      </w:r>
      <w:r w:rsidRPr="007D499F">
        <w:rPr>
          <w:rFonts w:ascii="Palatino Linotype" w:hAnsi="Palatino Linotype" w:cs="Arial"/>
          <w:sz w:val="24"/>
          <w:szCs w:val="24"/>
          <w:lang w:eastAsia="es-MX"/>
        </w:rPr>
        <w:lastRenderedPageBreak/>
        <w:t xml:space="preserve">resultando de nuestro interés el artículo 804 fracción II de la Ley Federal de Trabajo, el cual a la letra reza: </w:t>
      </w:r>
    </w:p>
    <w:p w14:paraId="552D5BF8" w14:textId="77777777" w:rsidR="00653714" w:rsidRPr="007D499F" w:rsidRDefault="00653714" w:rsidP="00653714">
      <w:pPr>
        <w:spacing w:before="240" w:line="360" w:lineRule="auto"/>
        <w:ind w:left="851" w:right="851"/>
        <w:jc w:val="both"/>
        <w:rPr>
          <w:rFonts w:ascii="Palatino Linotype" w:hAnsi="Palatino Linotype" w:cs="Arial"/>
          <w:i/>
          <w:szCs w:val="20"/>
          <w:lang w:eastAsia="es-MX"/>
        </w:rPr>
      </w:pPr>
      <w:r w:rsidRPr="007D499F">
        <w:rPr>
          <w:rFonts w:ascii="Palatino Linotype" w:hAnsi="Palatino Linotype" w:cs="Arial"/>
          <w:bCs/>
          <w:i/>
          <w:szCs w:val="20"/>
          <w:lang w:eastAsia="es-MX"/>
        </w:rPr>
        <w:t>“</w:t>
      </w:r>
      <w:r w:rsidRPr="007D499F">
        <w:rPr>
          <w:rFonts w:ascii="Palatino Linotype" w:hAnsi="Palatino Linotype" w:cs="Arial"/>
          <w:b/>
          <w:i/>
          <w:szCs w:val="20"/>
          <w:lang w:eastAsia="es-MX"/>
        </w:rPr>
        <w:t>Artículo 804.-</w:t>
      </w:r>
      <w:r w:rsidRPr="007D499F">
        <w:rPr>
          <w:rFonts w:ascii="Palatino Linotype" w:hAnsi="Palatino Linotype" w:cs="Arial"/>
          <w:i/>
          <w:szCs w:val="20"/>
          <w:lang w:eastAsia="es-MX"/>
        </w:rPr>
        <w:t xml:space="preserve"> </w:t>
      </w:r>
      <w:r w:rsidRPr="007D499F">
        <w:rPr>
          <w:rFonts w:ascii="Palatino Linotype" w:hAnsi="Palatino Linotype" w:cs="Arial"/>
          <w:b/>
          <w:i/>
          <w:szCs w:val="20"/>
          <w:u w:val="single"/>
          <w:lang w:eastAsia="es-MX"/>
        </w:rPr>
        <w:t>El patrón tiene obligación de conservar y exhibir en juicio los documentos que a continuación se precisan</w:t>
      </w:r>
      <w:r w:rsidRPr="007D499F">
        <w:rPr>
          <w:rFonts w:ascii="Palatino Linotype" w:hAnsi="Palatino Linotype" w:cs="Arial"/>
          <w:i/>
          <w:szCs w:val="20"/>
          <w:lang w:eastAsia="es-MX"/>
        </w:rPr>
        <w:t xml:space="preserve">: </w:t>
      </w:r>
    </w:p>
    <w:p w14:paraId="482E1255" w14:textId="77777777" w:rsidR="00653714" w:rsidRPr="007D499F" w:rsidRDefault="00653714" w:rsidP="00653714">
      <w:pPr>
        <w:spacing w:before="240" w:line="360" w:lineRule="auto"/>
        <w:ind w:left="851" w:right="851"/>
        <w:jc w:val="both"/>
        <w:rPr>
          <w:rFonts w:ascii="Palatino Linotype" w:hAnsi="Palatino Linotype" w:cs="Arial"/>
          <w:i/>
          <w:szCs w:val="20"/>
          <w:lang w:eastAsia="es-MX"/>
        </w:rPr>
      </w:pPr>
      <w:r w:rsidRPr="007D499F">
        <w:rPr>
          <w:rFonts w:ascii="Palatino Linotype" w:hAnsi="Palatino Linotype" w:cs="Arial"/>
          <w:i/>
          <w:szCs w:val="20"/>
          <w:lang w:eastAsia="es-MX"/>
        </w:rPr>
        <w:t>(…)</w:t>
      </w:r>
    </w:p>
    <w:p w14:paraId="2A822D88" w14:textId="77777777" w:rsidR="00653714" w:rsidRPr="007D499F" w:rsidRDefault="00653714" w:rsidP="00653714">
      <w:pPr>
        <w:spacing w:before="240" w:line="360" w:lineRule="auto"/>
        <w:ind w:left="851" w:right="851"/>
        <w:jc w:val="both"/>
        <w:rPr>
          <w:rFonts w:ascii="Palatino Linotype" w:hAnsi="Palatino Linotype" w:cs="Arial"/>
          <w:i/>
          <w:szCs w:val="20"/>
          <w:lang w:eastAsia="es-MX"/>
        </w:rPr>
      </w:pPr>
      <w:r w:rsidRPr="007D499F">
        <w:rPr>
          <w:rFonts w:ascii="Palatino Linotype" w:hAnsi="Palatino Linotype" w:cs="Arial"/>
          <w:i/>
          <w:szCs w:val="20"/>
          <w:lang w:eastAsia="es-MX"/>
        </w:rPr>
        <w:t xml:space="preserve">II. </w:t>
      </w:r>
      <w:r w:rsidRPr="007D499F">
        <w:rPr>
          <w:rFonts w:ascii="Palatino Linotype" w:hAnsi="Palatino Linotype" w:cs="Arial"/>
          <w:b/>
          <w:i/>
          <w:szCs w:val="20"/>
          <w:u w:val="single"/>
          <w:lang w:eastAsia="es-MX"/>
        </w:rPr>
        <w:t>Listas de raya o nómina de personal</w:t>
      </w:r>
      <w:r w:rsidRPr="007D499F">
        <w:rPr>
          <w:rFonts w:ascii="Palatino Linotype" w:hAnsi="Palatino Linotype" w:cs="Arial"/>
          <w:i/>
          <w:szCs w:val="20"/>
          <w:lang w:eastAsia="es-MX"/>
        </w:rPr>
        <w:t xml:space="preserve">, cuando se lleven en el centro de trabajo; o recibos de pagos de salarios; </w:t>
      </w:r>
    </w:p>
    <w:p w14:paraId="5F198E66" w14:textId="77777777" w:rsidR="00653714" w:rsidRPr="007D499F" w:rsidRDefault="00653714" w:rsidP="00653714">
      <w:pPr>
        <w:spacing w:before="240" w:line="360" w:lineRule="auto"/>
        <w:ind w:left="851" w:right="851"/>
        <w:jc w:val="both"/>
        <w:rPr>
          <w:rFonts w:ascii="Palatino Linotype" w:hAnsi="Palatino Linotype" w:cs="Arial"/>
          <w:i/>
          <w:szCs w:val="20"/>
          <w:lang w:eastAsia="es-MX"/>
        </w:rPr>
      </w:pPr>
      <w:r w:rsidRPr="007D499F">
        <w:rPr>
          <w:rFonts w:ascii="Palatino Linotype" w:hAnsi="Palatino Linotype" w:cs="Arial"/>
          <w:i/>
          <w:szCs w:val="20"/>
          <w:lang w:eastAsia="es-MX"/>
        </w:rPr>
        <w:t>(…)</w:t>
      </w:r>
    </w:p>
    <w:p w14:paraId="7278D0A5" w14:textId="77777777" w:rsidR="00653714" w:rsidRPr="007D499F" w:rsidRDefault="00653714" w:rsidP="00653714">
      <w:pPr>
        <w:spacing w:before="240" w:line="360" w:lineRule="auto"/>
        <w:ind w:left="851" w:right="851"/>
        <w:jc w:val="both"/>
        <w:rPr>
          <w:rFonts w:ascii="Palatino Linotype" w:hAnsi="Palatino Linotype" w:cs="Arial"/>
          <w:b/>
          <w:i/>
          <w:szCs w:val="20"/>
          <w:lang w:eastAsia="es-MX"/>
        </w:rPr>
      </w:pPr>
      <w:r w:rsidRPr="007D499F">
        <w:rPr>
          <w:rFonts w:ascii="Palatino Linotype" w:hAnsi="Palatino Linotype" w:cs="Arial"/>
          <w:b/>
          <w:i/>
          <w:szCs w:val="20"/>
          <w:u w:val="single"/>
          <w:lang w:eastAsia="es-MX"/>
        </w:rPr>
        <w:t>Los documentos</w:t>
      </w:r>
      <w:r w:rsidRPr="007D499F">
        <w:rPr>
          <w:rFonts w:ascii="Palatino Linotype" w:hAnsi="Palatino Linotype" w:cs="Arial"/>
          <w:i/>
          <w:szCs w:val="20"/>
          <w:lang w:eastAsia="es-MX"/>
        </w:rPr>
        <w:t xml:space="preserve"> señalados en la fracción I </w:t>
      </w:r>
      <w:r w:rsidRPr="007D499F">
        <w:rPr>
          <w:rFonts w:ascii="Palatino Linotype" w:hAnsi="Palatino Linotype" w:cs="Arial"/>
          <w:b/>
          <w:i/>
          <w:szCs w:val="20"/>
          <w:u w:val="single"/>
          <w:lang w:eastAsia="es-MX"/>
        </w:rPr>
        <w:t>deberán conservarse</w:t>
      </w:r>
      <w:r w:rsidRPr="007D499F">
        <w:rPr>
          <w:rFonts w:ascii="Palatino Linotype" w:hAnsi="Palatino Linotype" w:cs="Arial"/>
          <w:i/>
          <w:szCs w:val="20"/>
          <w:lang w:eastAsia="es-MX"/>
        </w:rPr>
        <w:t xml:space="preserve"> mientras dure la relación laboral y hasta un año después; los </w:t>
      </w:r>
      <w:r w:rsidRPr="007D499F">
        <w:rPr>
          <w:rFonts w:ascii="Palatino Linotype" w:hAnsi="Palatino Linotype" w:cs="Arial"/>
          <w:b/>
          <w:i/>
          <w:szCs w:val="20"/>
          <w:u w:val="single"/>
          <w:lang w:eastAsia="es-MX"/>
        </w:rPr>
        <w:t>señalados en las fracciones II</w:t>
      </w:r>
      <w:r w:rsidRPr="007D499F">
        <w:rPr>
          <w:rFonts w:ascii="Palatino Linotype" w:hAnsi="Palatino Linotype" w:cs="Arial"/>
          <w:i/>
          <w:szCs w:val="20"/>
          <w:lang w:eastAsia="es-MX"/>
        </w:rPr>
        <w:t xml:space="preserve">, III y IV, </w:t>
      </w:r>
      <w:r w:rsidRPr="007D499F">
        <w:rPr>
          <w:rFonts w:ascii="Palatino Linotype" w:hAnsi="Palatino Linotype" w:cs="Arial"/>
          <w:b/>
          <w:i/>
          <w:szCs w:val="20"/>
          <w:u w:val="single"/>
          <w:lang w:eastAsia="es-MX"/>
        </w:rPr>
        <w:t>durante el último año y un año después de que se extinga la relación laboral</w:t>
      </w:r>
      <w:r w:rsidRPr="007D499F">
        <w:rPr>
          <w:rFonts w:ascii="Palatino Linotype" w:hAnsi="Palatino Linotype" w:cs="Arial"/>
          <w:i/>
          <w:szCs w:val="20"/>
          <w:lang w:eastAsia="es-MX"/>
        </w:rPr>
        <w:t xml:space="preserve">; y los mencionados en la fracción V, conforme lo señalen las Leyes que los rijan.” </w:t>
      </w:r>
      <w:r w:rsidRPr="007D499F">
        <w:rPr>
          <w:rFonts w:ascii="Palatino Linotype" w:hAnsi="Palatino Linotype" w:cs="Arial"/>
          <w:b/>
          <w:i/>
          <w:szCs w:val="20"/>
          <w:lang w:eastAsia="es-MX"/>
        </w:rPr>
        <w:t>(Sic)</w:t>
      </w:r>
    </w:p>
    <w:p w14:paraId="1FE931DF" w14:textId="77777777" w:rsidR="00653714" w:rsidRPr="007D499F" w:rsidRDefault="00653714" w:rsidP="00653714">
      <w:pPr>
        <w:tabs>
          <w:tab w:val="right" w:leader="dot" w:pos="8505"/>
        </w:tabs>
        <w:spacing w:before="240" w:after="240" w:line="360" w:lineRule="auto"/>
        <w:jc w:val="both"/>
        <w:rPr>
          <w:rFonts w:ascii="Palatino Linotype" w:hAnsi="Palatino Linotype" w:cs="Arial"/>
          <w:sz w:val="24"/>
          <w:szCs w:val="24"/>
          <w:lang w:eastAsia="es-MX"/>
        </w:rPr>
      </w:pPr>
    </w:p>
    <w:p w14:paraId="502AE917" w14:textId="699EE039" w:rsidR="00653714" w:rsidRPr="007D499F" w:rsidRDefault="00653714" w:rsidP="00653714">
      <w:pPr>
        <w:tabs>
          <w:tab w:val="right" w:leader="dot" w:pos="8505"/>
        </w:tabs>
        <w:spacing w:before="240" w:after="240" w:line="360" w:lineRule="auto"/>
        <w:jc w:val="both"/>
        <w:rPr>
          <w:rFonts w:ascii="Palatino Linotype" w:hAnsi="Palatino Linotype" w:cs="Arial"/>
          <w:sz w:val="24"/>
          <w:szCs w:val="24"/>
          <w:lang w:eastAsia="es-MX"/>
        </w:rPr>
      </w:pPr>
      <w:r w:rsidRPr="007D499F">
        <w:rPr>
          <w:rFonts w:ascii="Palatino Linotype" w:hAnsi="Palatino Linotype" w:cs="Arial"/>
          <w:sz w:val="24"/>
          <w:szCs w:val="24"/>
          <w:lang w:eastAsia="es-MX"/>
        </w:rPr>
        <w:t xml:space="preserve">De lo antes señalado, es dable concluir que los recibos de </w:t>
      </w:r>
      <w:r w:rsidR="007B24F4" w:rsidRPr="007D499F">
        <w:rPr>
          <w:rFonts w:ascii="Palatino Linotype" w:hAnsi="Palatino Linotype" w:cs="Arial"/>
          <w:sz w:val="24"/>
          <w:szCs w:val="24"/>
          <w:lang w:eastAsia="es-MX"/>
        </w:rPr>
        <w:t>pago</w:t>
      </w:r>
      <w:r w:rsidRPr="007D499F">
        <w:rPr>
          <w:rFonts w:ascii="Palatino Linotype" w:hAnsi="Palatino Linotype" w:cs="Arial"/>
          <w:sz w:val="24"/>
          <w:szCs w:val="24"/>
          <w:lang w:eastAsia="es-MX"/>
        </w:rPr>
        <w:t xml:space="preserve"> consisten en un registro conformado por el conjunto de trabajadores a los cuales se les va a remunerar por los </w:t>
      </w:r>
      <w:hyperlink r:id="rId11" w:history="1">
        <w:r w:rsidRPr="007D499F">
          <w:rPr>
            <w:rFonts w:ascii="Palatino Linotype" w:hAnsi="Palatino Linotype" w:cs="Arial"/>
            <w:sz w:val="24"/>
            <w:szCs w:val="24"/>
            <w:lang w:eastAsia="es-MX"/>
          </w:rPr>
          <w:t>servicios</w:t>
        </w:r>
      </w:hyperlink>
      <w:r w:rsidRPr="007D499F">
        <w:rPr>
          <w:rFonts w:ascii="Palatino Linotype" w:hAnsi="Palatino Linotype" w:cs="Arial"/>
          <w:sz w:val="24"/>
          <w:szCs w:val="24"/>
          <w:lang w:eastAsia="es-MX"/>
        </w:rPr>
        <w:t xml:space="preserve"> que éstos le prestan al patrón, en el cual se asientan las percepciones brutas, deducciones y el neto a recibir de dichos trabajadores.</w:t>
      </w:r>
    </w:p>
    <w:p w14:paraId="193CF039" w14:textId="78B1B6F5" w:rsidR="00653714" w:rsidRPr="007D499F" w:rsidRDefault="00653714" w:rsidP="00653714">
      <w:pPr>
        <w:spacing w:before="240" w:after="360" w:line="360" w:lineRule="auto"/>
        <w:ind w:right="49"/>
        <w:jc w:val="both"/>
        <w:rPr>
          <w:rFonts w:ascii="Palatino Linotype" w:hAnsi="Palatino Linotype" w:cs="Arial"/>
          <w:sz w:val="24"/>
          <w:szCs w:val="24"/>
        </w:rPr>
      </w:pPr>
      <w:r w:rsidRPr="007D499F">
        <w:rPr>
          <w:rFonts w:ascii="Palatino Linotype" w:hAnsi="Palatino Linotype" w:cs="Arial"/>
          <w:sz w:val="24"/>
          <w:szCs w:val="24"/>
        </w:rPr>
        <w:t xml:space="preserve">De lo establecido en dicho precepto legal, se puede llegar a la conclusión de que los recibos de </w:t>
      </w:r>
      <w:r w:rsidR="007B24F4" w:rsidRPr="007D499F">
        <w:rPr>
          <w:rFonts w:ascii="Palatino Linotype" w:hAnsi="Palatino Linotype" w:cs="Arial"/>
          <w:sz w:val="24"/>
          <w:szCs w:val="24"/>
        </w:rPr>
        <w:t>pago</w:t>
      </w:r>
      <w:r w:rsidRPr="007D499F">
        <w:rPr>
          <w:rFonts w:ascii="Palatino Linotype" w:hAnsi="Palatino Linotype" w:cs="Arial"/>
          <w:sz w:val="24"/>
          <w:szCs w:val="24"/>
        </w:rPr>
        <w:t xml:space="preserve"> consisten en un registro conformado por el conjunto de trabajadores a los cuales se les va a remunerar por los servicios que éstos le prestan al patrón, en el </w:t>
      </w:r>
      <w:r w:rsidRPr="007D499F">
        <w:rPr>
          <w:rFonts w:ascii="Palatino Linotype" w:hAnsi="Palatino Linotype" w:cs="Arial"/>
          <w:sz w:val="24"/>
          <w:szCs w:val="24"/>
        </w:rPr>
        <w:lastRenderedPageBreak/>
        <w:t>cual se asientan las percepciones brutas, deducciones y el neto a recibir de dichos trabajadores.</w:t>
      </w:r>
    </w:p>
    <w:p w14:paraId="51D87E84" w14:textId="77777777" w:rsidR="00653714" w:rsidRPr="007D499F" w:rsidRDefault="00653714" w:rsidP="00653714">
      <w:pPr>
        <w:spacing w:before="240" w:after="360" w:line="360" w:lineRule="auto"/>
        <w:ind w:right="49"/>
        <w:jc w:val="both"/>
        <w:rPr>
          <w:rFonts w:ascii="Palatino Linotype" w:hAnsi="Palatino Linotype" w:cs="Arial"/>
          <w:sz w:val="24"/>
          <w:szCs w:val="24"/>
        </w:rPr>
      </w:pPr>
      <w:r w:rsidRPr="007D499F">
        <w:rPr>
          <w:rFonts w:ascii="Palatino Linotype" w:hAnsi="Palatino Linotype" w:cs="Arial"/>
          <w:sz w:val="24"/>
          <w:szCs w:val="24"/>
        </w:rPr>
        <w:t>En relación a ello, el artículo 50 de la Ley del Trabajo de los Servidores Públicos del Estado y Municipios, dispone a la literalidad:</w:t>
      </w:r>
    </w:p>
    <w:p w14:paraId="797A768D" w14:textId="77777777" w:rsidR="00653714" w:rsidRPr="007D499F" w:rsidRDefault="00653714" w:rsidP="00653714">
      <w:pPr>
        <w:spacing w:before="240" w:line="360" w:lineRule="auto"/>
        <w:ind w:left="851" w:right="851"/>
        <w:jc w:val="both"/>
        <w:rPr>
          <w:rFonts w:ascii="Palatino Linotype" w:hAnsi="Palatino Linotype"/>
          <w:i/>
        </w:rPr>
      </w:pPr>
      <w:r w:rsidRPr="007D499F">
        <w:rPr>
          <w:rFonts w:ascii="Palatino Linotype" w:hAnsi="Palatino Linotype"/>
          <w:i/>
        </w:rPr>
        <w:t>“</w:t>
      </w:r>
      <w:r w:rsidRPr="007D499F">
        <w:rPr>
          <w:rFonts w:ascii="Palatino Linotype" w:hAnsi="Palatino Linotype"/>
          <w:b/>
          <w:i/>
        </w:rPr>
        <w:t>ARTÍCULO 50</w:t>
      </w:r>
      <w:r w:rsidRPr="007D499F">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6A22EEF0" w14:textId="77777777" w:rsidR="00653714" w:rsidRPr="007D499F" w:rsidRDefault="00653714" w:rsidP="00653714">
      <w:pPr>
        <w:spacing w:before="240" w:line="360" w:lineRule="auto"/>
        <w:ind w:left="851" w:right="851"/>
        <w:jc w:val="both"/>
        <w:rPr>
          <w:rFonts w:ascii="Palatino Linotype" w:hAnsi="Palatino Linotype"/>
          <w:b/>
          <w:i/>
        </w:rPr>
      </w:pPr>
      <w:r w:rsidRPr="007D499F">
        <w:rPr>
          <w:rFonts w:ascii="Palatino Linotype" w:hAnsi="Palatino Linotype"/>
          <w:i/>
        </w:rPr>
        <w:t xml:space="preserve">Iguales consecuencias se generarán para todos </w:t>
      </w:r>
      <w:r w:rsidRPr="007D499F">
        <w:rPr>
          <w:rFonts w:ascii="Palatino Linotype" w:hAnsi="Palatino Linotype"/>
          <w:i/>
          <w:u w:val="single"/>
        </w:rPr>
        <w:t xml:space="preserve">los </w:t>
      </w:r>
      <w:r w:rsidRPr="007D499F">
        <w:rPr>
          <w:rFonts w:ascii="Palatino Linotype" w:hAnsi="Palatino Linotype"/>
          <w:b/>
          <w:i/>
          <w:u w:val="single"/>
        </w:rPr>
        <w:t>servidores públicos, cuando la relación de trabajo se formalice mediante un contrato o por encontrarse en lista de raya</w:t>
      </w:r>
      <w:r w:rsidRPr="007D499F">
        <w:rPr>
          <w:rFonts w:ascii="Palatino Linotype" w:hAnsi="Palatino Linotype"/>
          <w:i/>
          <w:u w:val="single"/>
        </w:rPr>
        <w:t>.”</w:t>
      </w:r>
      <w:r w:rsidRPr="007D499F">
        <w:rPr>
          <w:rFonts w:ascii="Palatino Linotype" w:hAnsi="Palatino Linotype"/>
          <w:i/>
        </w:rPr>
        <w:t xml:space="preserve"> </w:t>
      </w:r>
      <w:r w:rsidRPr="007D499F">
        <w:rPr>
          <w:rFonts w:ascii="Palatino Linotype" w:hAnsi="Palatino Linotype"/>
          <w:b/>
          <w:i/>
        </w:rPr>
        <w:t>[Sic]</w:t>
      </w:r>
    </w:p>
    <w:p w14:paraId="6974BD29" w14:textId="77777777" w:rsidR="00CE0514" w:rsidRPr="007D499F" w:rsidRDefault="00CE0514" w:rsidP="00653714">
      <w:pPr>
        <w:spacing w:before="240" w:after="360" w:line="360" w:lineRule="auto"/>
        <w:ind w:right="49"/>
        <w:jc w:val="both"/>
        <w:rPr>
          <w:rFonts w:ascii="Palatino Linotype" w:hAnsi="Palatino Linotype" w:cs="Arial"/>
          <w:sz w:val="24"/>
          <w:szCs w:val="24"/>
        </w:rPr>
      </w:pPr>
      <w:bookmarkStart w:id="0" w:name="_GoBack"/>
      <w:bookmarkEnd w:id="0"/>
    </w:p>
    <w:p w14:paraId="70B57261" w14:textId="7D2AAE7C" w:rsidR="00653714" w:rsidRPr="007D499F" w:rsidRDefault="00653714" w:rsidP="00653714">
      <w:pPr>
        <w:spacing w:before="240" w:after="360" w:line="360" w:lineRule="auto"/>
        <w:ind w:right="49"/>
        <w:jc w:val="both"/>
        <w:rPr>
          <w:rFonts w:ascii="Palatino Linotype" w:hAnsi="Palatino Linotype" w:cs="Arial"/>
          <w:sz w:val="24"/>
          <w:szCs w:val="24"/>
        </w:rPr>
      </w:pPr>
      <w:r w:rsidRPr="007D499F">
        <w:rPr>
          <w:rFonts w:ascii="Palatino Linotype" w:hAnsi="Palatino Linotype" w:cs="Arial"/>
          <w:sz w:val="24"/>
          <w:szCs w:val="24"/>
        </w:rPr>
        <w:t>Luego entonces, se advierte que la relación laboral entre un servidor público y el Estado se formaliza mediante nombramiento, contrato, formato único de movimientos de personal o por encontrarse en lista de raya. Bajo esta óptica, tratándose de servidores públicos de los Municipios la Ley del Trabajo de los Servidores Públicos del Estado y Municipios, en su artículo 220-K, establece lo siguiente:</w:t>
      </w:r>
    </w:p>
    <w:p w14:paraId="7BF1DE02" w14:textId="77777777" w:rsidR="00653714" w:rsidRPr="007D499F" w:rsidRDefault="00653714" w:rsidP="00653714">
      <w:pPr>
        <w:tabs>
          <w:tab w:val="left" w:pos="9072"/>
        </w:tabs>
        <w:spacing w:before="240" w:line="360" w:lineRule="auto"/>
        <w:ind w:left="851" w:right="902"/>
        <w:jc w:val="both"/>
        <w:rPr>
          <w:rFonts w:ascii="Palatino Linotype" w:hAnsi="Palatino Linotype"/>
          <w:bCs/>
          <w:i/>
        </w:rPr>
      </w:pPr>
      <w:r w:rsidRPr="007D499F">
        <w:rPr>
          <w:rFonts w:ascii="Palatino Linotype" w:hAnsi="Palatino Linotype"/>
          <w:b/>
          <w:bCs/>
          <w:i/>
        </w:rPr>
        <w:t>“ARTÍCULO 220 K.-</w:t>
      </w:r>
      <w:r w:rsidRPr="007D499F">
        <w:rPr>
          <w:rFonts w:ascii="Palatino Linotype" w:hAnsi="Palatino Linotype"/>
          <w:bCs/>
          <w:i/>
        </w:rPr>
        <w:t xml:space="preserve"> La institución o dependencia pública tiene la obligación de conservar y exhibir en el proceso los documentos que a continuación se precisan:</w:t>
      </w:r>
    </w:p>
    <w:p w14:paraId="08DEECCA" w14:textId="77777777" w:rsidR="00653714" w:rsidRPr="007D499F" w:rsidRDefault="00653714" w:rsidP="00653714">
      <w:pPr>
        <w:tabs>
          <w:tab w:val="left" w:pos="9072"/>
        </w:tabs>
        <w:spacing w:before="240" w:line="360" w:lineRule="auto"/>
        <w:ind w:left="851" w:right="902"/>
        <w:jc w:val="both"/>
        <w:rPr>
          <w:rFonts w:ascii="Palatino Linotype" w:hAnsi="Palatino Linotype"/>
          <w:bCs/>
          <w:i/>
        </w:rPr>
      </w:pPr>
      <w:r w:rsidRPr="007D499F">
        <w:rPr>
          <w:rFonts w:ascii="Palatino Linotype" w:hAnsi="Palatino Linotype"/>
          <w:bCs/>
          <w:i/>
        </w:rPr>
        <w:lastRenderedPageBreak/>
        <w:t>(…)</w:t>
      </w:r>
    </w:p>
    <w:p w14:paraId="6B2EB0CF" w14:textId="77777777" w:rsidR="00653714" w:rsidRPr="007D499F" w:rsidRDefault="00653714" w:rsidP="00653714">
      <w:pPr>
        <w:tabs>
          <w:tab w:val="left" w:pos="9072"/>
        </w:tabs>
        <w:spacing w:before="240" w:line="360" w:lineRule="auto"/>
        <w:ind w:left="851" w:right="902"/>
        <w:jc w:val="both"/>
        <w:rPr>
          <w:rFonts w:ascii="Palatino Linotype" w:hAnsi="Palatino Linotype"/>
          <w:bCs/>
          <w:i/>
        </w:rPr>
      </w:pPr>
      <w:r w:rsidRPr="007D499F">
        <w:rPr>
          <w:rFonts w:ascii="Palatino Linotype" w:hAnsi="Palatino Linotype"/>
          <w:bCs/>
          <w:i/>
        </w:rPr>
        <w:t xml:space="preserve">II. </w:t>
      </w:r>
      <w:r w:rsidRPr="007D499F">
        <w:rPr>
          <w:rFonts w:ascii="Palatino Linotype" w:hAnsi="Palatino Linotype"/>
          <w:b/>
          <w:i/>
          <w:u w:val="single"/>
        </w:rPr>
        <w:t xml:space="preserve">Recibos de pagos de salarios o las constancias documentales del pago de salario </w:t>
      </w:r>
      <w:r w:rsidRPr="007D499F">
        <w:rPr>
          <w:rFonts w:ascii="Palatino Linotype" w:hAnsi="Palatino Linotype"/>
          <w:bCs/>
          <w:i/>
        </w:rPr>
        <w:t>cuando sea por depósito o mediante información electrónica;</w:t>
      </w:r>
    </w:p>
    <w:p w14:paraId="7941F493" w14:textId="77777777" w:rsidR="00653714" w:rsidRPr="007D499F" w:rsidRDefault="00653714" w:rsidP="00653714">
      <w:pPr>
        <w:tabs>
          <w:tab w:val="left" w:pos="9072"/>
        </w:tabs>
        <w:spacing w:before="240" w:line="360" w:lineRule="auto"/>
        <w:ind w:left="851" w:right="902"/>
        <w:jc w:val="both"/>
        <w:rPr>
          <w:rFonts w:ascii="Palatino Linotype" w:hAnsi="Palatino Linotype"/>
          <w:bCs/>
          <w:i/>
        </w:rPr>
      </w:pPr>
      <w:r w:rsidRPr="007D499F">
        <w:rPr>
          <w:rFonts w:ascii="Palatino Linotype" w:hAnsi="Palatino Linotype"/>
          <w:bCs/>
          <w:i/>
        </w:rPr>
        <w:t>(…)</w:t>
      </w:r>
    </w:p>
    <w:p w14:paraId="7250A382" w14:textId="77777777" w:rsidR="00653714" w:rsidRPr="007D499F" w:rsidRDefault="00653714" w:rsidP="00653714">
      <w:pPr>
        <w:tabs>
          <w:tab w:val="left" w:pos="9072"/>
        </w:tabs>
        <w:spacing w:before="240" w:line="360" w:lineRule="auto"/>
        <w:ind w:left="851" w:right="902"/>
        <w:jc w:val="both"/>
        <w:rPr>
          <w:rFonts w:ascii="Palatino Linotype" w:hAnsi="Palatino Linotype"/>
          <w:bCs/>
          <w:i/>
        </w:rPr>
      </w:pPr>
      <w:r w:rsidRPr="007D499F">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1A9DB906" w14:textId="77777777" w:rsidR="00653714" w:rsidRPr="007D499F" w:rsidRDefault="00653714" w:rsidP="00653714">
      <w:pPr>
        <w:tabs>
          <w:tab w:val="left" w:pos="9072"/>
        </w:tabs>
        <w:spacing w:before="240" w:line="360" w:lineRule="auto"/>
        <w:ind w:left="851" w:right="902"/>
        <w:jc w:val="both"/>
        <w:rPr>
          <w:rFonts w:ascii="Palatino Linotype" w:hAnsi="Palatino Linotype"/>
          <w:b/>
          <w:bCs/>
          <w:i/>
        </w:rPr>
      </w:pPr>
      <w:r w:rsidRPr="007D499F">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7D499F">
        <w:rPr>
          <w:rFonts w:ascii="Palatino Linotype" w:hAnsi="Palatino Linotype"/>
          <w:b/>
          <w:bCs/>
          <w:i/>
        </w:rPr>
        <w:t>” [Sic]</w:t>
      </w:r>
    </w:p>
    <w:p w14:paraId="2FCFEC54" w14:textId="77777777" w:rsidR="00653714" w:rsidRPr="007D499F" w:rsidRDefault="00653714" w:rsidP="00653714">
      <w:pPr>
        <w:tabs>
          <w:tab w:val="left" w:pos="9072"/>
        </w:tabs>
        <w:spacing w:before="240" w:line="360" w:lineRule="auto"/>
        <w:ind w:left="851" w:right="902"/>
        <w:jc w:val="both"/>
        <w:rPr>
          <w:rFonts w:ascii="Palatino Linotype" w:hAnsi="Palatino Linotype"/>
          <w:b/>
          <w:bCs/>
          <w:i/>
        </w:rPr>
      </w:pPr>
    </w:p>
    <w:p w14:paraId="56AA217D" w14:textId="77777777" w:rsidR="00653714" w:rsidRPr="007D499F" w:rsidRDefault="00653714" w:rsidP="00653714">
      <w:pPr>
        <w:spacing w:before="240" w:after="240" w:line="360" w:lineRule="auto"/>
        <w:ind w:right="49"/>
        <w:jc w:val="both"/>
        <w:rPr>
          <w:rFonts w:ascii="Palatino Linotype" w:hAnsi="Palatino Linotype" w:cs="Arial"/>
          <w:sz w:val="24"/>
          <w:szCs w:val="24"/>
        </w:rPr>
      </w:pPr>
      <w:r w:rsidRPr="007D499F">
        <w:rPr>
          <w:rFonts w:ascii="Palatino Linotype" w:hAnsi="Palatino Linotype" w:cs="Arial"/>
          <w:sz w:val="24"/>
          <w:szCs w:val="24"/>
        </w:rPr>
        <w:t>En consecuencia,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57D3A37B" w14:textId="77777777" w:rsidR="00653714" w:rsidRPr="007D499F" w:rsidRDefault="00653714" w:rsidP="00653714">
      <w:pPr>
        <w:tabs>
          <w:tab w:val="right" w:leader="dot" w:pos="8505"/>
        </w:tabs>
        <w:spacing w:before="240" w:after="240" w:line="360" w:lineRule="auto"/>
        <w:jc w:val="both"/>
        <w:rPr>
          <w:rStyle w:val="apple-style-span"/>
          <w:rFonts w:ascii="Palatino Linotype" w:hAnsi="Palatino Linotype"/>
          <w:color w:val="000000"/>
          <w:sz w:val="24"/>
          <w:szCs w:val="24"/>
        </w:rPr>
      </w:pPr>
      <w:r w:rsidRPr="007D499F">
        <w:rPr>
          <w:rFonts w:ascii="Palatino Linotype" w:hAnsi="Palatino Linotype"/>
          <w:color w:val="000000"/>
          <w:sz w:val="24"/>
          <w:szCs w:val="24"/>
        </w:rPr>
        <w:lastRenderedPageBreak/>
        <w:t xml:space="preserve">Por ende, para conocer lo que debe contener la información correspondiente a la “Nómina”, es necesario señalar </w:t>
      </w:r>
      <w:r w:rsidRPr="007D499F">
        <w:rPr>
          <w:rStyle w:val="apple-style-span"/>
          <w:rFonts w:ascii="Palatino Linotype" w:hAnsi="Palatino Linotype" w:cs="Arial"/>
          <w:color w:val="000000"/>
          <w:sz w:val="24"/>
          <w:szCs w:val="24"/>
        </w:rPr>
        <w:t xml:space="preserve">la fracción II del artículo 4 de la Ley de Fiscalización Superior del Estado de México, la cual señala: </w:t>
      </w:r>
    </w:p>
    <w:p w14:paraId="6D33952D" w14:textId="77777777" w:rsidR="00653714" w:rsidRPr="007D499F" w:rsidRDefault="00653714" w:rsidP="00653714">
      <w:pPr>
        <w:autoSpaceDE w:val="0"/>
        <w:autoSpaceDN w:val="0"/>
        <w:adjustRightInd w:val="0"/>
        <w:spacing w:before="240" w:line="360" w:lineRule="auto"/>
        <w:ind w:left="851" w:right="851"/>
        <w:jc w:val="both"/>
        <w:rPr>
          <w:rFonts w:ascii="Palatino Linotype" w:hAnsi="Palatino Linotype" w:cs="Arial"/>
          <w:i/>
          <w:lang w:eastAsia="es-MX"/>
        </w:rPr>
      </w:pPr>
      <w:r w:rsidRPr="007D499F">
        <w:rPr>
          <w:rFonts w:ascii="Palatino Linotype" w:hAnsi="Palatino Linotype" w:cs="Arial"/>
          <w:b/>
          <w:bCs/>
          <w:i/>
          <w:lang w:eastAsia="es-MX"/>
        </w:rPr>
        <w:t xml:space="preserve">“Artículo 4. </w:t>
      </w:r>
      <w:r w:rsidRPr="007D499F">
        <w:rPr>
          <w:rFonts w:ascii="Palatino Linotype" w:hAnsi="Palatino Linotype" w:cs="Arial"/>
          <w:i/>
          <w:lang w:eastAsia="es-MX"/>
        </w:rPr>
        <w:t>Son sujetos de fiscalización:</w:t>
      </w:r>
    </w:p>
    <w:p w14:paraId="6EEEC3F9" w14:textId="77777777" w:rsidR="00653714" w:rsidRPr="007D499F" w:rsidRDefault="00653714" w:rsidP="00EF093E">
      <w:pPr>
        <w:numPr>
          <w:ilvl w:val="0"/>
          <w:numId w:val="4"/>
        </w:numPr>
        <w:autoSpaceDE w:val="0"/>
        <w:autoSpaceDN w:val="0"/>
        <w:adjustRightInd w:val="0"/>
        <w:spacing w:before="240" w:line="360" w:lineRule="auto"/>
        <w:ind w:left="851" w:right="851" w:firstLine="0"/>
        <w:jc w:val="both"/>
        <w:rPr>
          <w:rFonts w:ascii="Palatino Linotype" w:hAnsi="Palatino Linotype" w:cs="Arial"/>
          <w:b/>
          <w:i/>
          <w:u w:val="single"/>
          <w:lang w:eastAsia="es-MX"/>
        </w:rPr>
      </w:pPr>
      <w:r w:rsidRPr="007D499F">
        <w:rPr>
          <w:rFonts w:ascii="Palatino Linotype" w:hAnsi="Palatino Linotype" w:cs="Arial"/>
          <w:b/>
          <w:i/>
          <w:u w:val="single"/>
          <w:lang w:eastAsia="es-MX"/>
        </w:rPr>
        <w:t>Los municipios del Estado de México;</w:t>
      </w:r>
    </w:p>
    <w:p w14:paraId="58E1258F" w14:textId="77777777" w:rsidR="00653714" w:rsidRPr="007D499F" w:rsidRDefault="00653714" w:rsidP="00653714">
      <w:pPr>
        <w:autoSpaceDE w:val="0"/>
        <w:autoSpaceDN w:val="0"/>
        <w:adjustRightInd w:val="0"/>
        <w:spacing w:before="240" w:line="360" w:lineRule="auto"/>
        <w:ind w:left="851" w:right="851"/>
        <w:jc w:val="both"/>
        <w:rPr>
          <w:rFonts w:ascii="Palatino Linotype" w:hAnsi="Palatino Linotype" w:cs="Arial"/>
          <w:b/>
          <w:i/>
          <w:lang w:eastAsia="es-MX"/>
        </w:rPr>
      </w:pPr>
      <w:r w:rsidRPr="007D499F">
        <w:rPr>
          <w:rFonts w:ascii="Palatino Linotype" w:hAnsi="Palatino Linotype" w:cs="Arial"/>
          <w:i/>
          <w:lang w:eastAsia="es-MX"/>
        </w:rPr>
        <w:t xml:space="preserve">(…)” </w:t>
      </w:r>
      <w:r w:rsidRPr="007D499F">
        <w:rPr>
          <w:rFonts w:ascii="Palatino Linotype" w:hAnsi="Palatino Linotype" w:cs="Arial"/>
          <w:b/>
          <w:i/>
          <w:lang w:eastAsia="es-MX"/>
        </w:rPr>
        <w:t>[Sic]</w:t>
      </w:r>
    </w:p>
    <w:p w14:paraId="506AD3C3" w14:textId="77777777" w:rsidR="00653714" w:rsidRPr="007D499F" w:rsidRDefault="00653714" w:rsidP="00653714">
      <w:pPr>
        <w:autoSpaceDE w:val="0"/>
        <w:autoSpaceDN w:val="0"/>
        <w:adjustRightInd w:val="0"/>
        <w:spacing w:line="360" w:lineRule="auto"/>
        <w:ind w:right="49"/>
        <w:jc w:val="both"/>
        <w:rPr>
          <w:rStyle w:val="apple-style-span"/>
          <w:rFonts w:ascii="Palatino Linotype" w:hAnsi="Palatino Linotype" w:cs="Arial"/>
          <w:color w:val="000000"/>
          <w:sz w:val="24"/>
          <w:szCs w:val="24"/>
        </w:rPr>
      </w:pPr>
    </w:p>
    <w:p w14:paraId="2D4AC080" w14:textId="77777777" w:rsidR="00653714" w:rsidRPr="007D499F" w:rsidRDefault="00653714" w:rsidP="00653714">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sidRPr="007D499F">
        <w:rPr>
          <w:rStyle w:val="apple-style-span"/>
          <w:rFonts w:ascii="Palatino Linotype" w:hAnsi="Palatino Linotype" w:cs="Arial"/>
          <w:color w:val="000000"/>
          <w:sz w:val="24"/>
          <w:szCs w:val="24"/>
        </w:rPr>
        <w:t xml:space="preserve">Razón por la que, al Órgano Superior de Fiscalización de esta entidad federativa, le asiste la facultad de emitir los </w:t>
      </w:r>
      <w:r w:rsidRPr="007D499F">
        <w:rPr>
          <w:rStyle w:val="apple-style-span"/>
          <w:rFonts w:ascii="Palatino Linotype" w:hAnsi="Palatino Linotype" w:cs="Arial"/>
          <w:b/>
          <w:color w:val="000000"/>
          <w:sz w:val="24"/>
          <w:szCs w:val="24"/>
        </w:rPr>
        <w:t>Lineamientos para la Integración del Informe Mensual</w:t>
      </w:r>
      <w:r w:rsidRPr="007D499F">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27C7AE1E" w14:textId="77777777" w:rsidR="00653714" w:rsidRPr="007D499F" w:rsidRDefault="00653714" w:rsidP="00653714">
      <w:pPr>
        <w:autoSpaceDE w:val="0"/>
        <w:autoSpaceDN w:val="0"/>
        <w:adjustRightInd w:val="0"/>
        <w:spacing w:before="240" w:line="360" w:lineRule="auto"/>
        <w:ind w:left="851" w:right="851"/>
        <w:jc w:val="both"/>
        <w:rPr>
          <w:rFonts w:ascii="Palatino Linotype" w:hAnsi="Palatino Linotype" w:cs="Arial"/>
          <w:i/>
        </w:rPr>
      </w:pPr>
      <w:r w:rsidRPr="007D499F">
        <w:rPr>
          <w:rFonts w:ascii="Palatino Linotype" w:hAnsi="Palatino Linotype" w:cs="Arial"/>
          <w:b/>
          <w:bCs/>
          <w:i/>
        </w:rPr>
        <w:t xml:space="preserve">“Artículo 8. </w:t>
      </w:r>
      <w:r w:rsidRPr="007D499F">
        <w:rPr>
          <w:rFonts w:ascii="Palatino Linotype" w:hAnsi="Palatino Linotype" w:cs="Arial"/>
          <w:i/>
        </w:rPr>
        <w:t>El Órgano Superior tendrá las siguientes atribuciones:</w:t>
      </w:r>
    </w:p>
    <w:p w14:paraId="326F708B" w14:textId="77777777" w:rsidR="00653714" w:rsidRPr="007D499F" w:rsidRDefault="00653714" w:rsidP="00653714">
      <w:pPr>
        <w:autoSpaceDE w:val="0"/>
        <w:autoSpaceDN w:val="0"/>
        <w:adjustRightInd w:val="0"/>
        <w:spacing w:before="240" w:line="360" w:lineRule="auto"/>
        <w:ind w:left="851" w:right="851"/>
        <w:jc w:val="both"/>
        <w:rPr>
          <w:rFonts w:ascii="Palatino Linotype" w:hAnsi="Palatino Linotype" w:cs="Arial"/>
          <w:i/>
        </w:rPr>
      </w:pPr>
      <w:r w:rsidRPr="007D499F">
        <w:rPr>
          <w:rFonts w:ascii="Palatino Linotype" w:hAnsi="Palatino Linotype" w:cs="Arial"/>
          <w:b/>
          <w:bCs/>
          <w:i/>
        </w:rPr>
        <w:t xml:space="preserve">XI. </w:t>
      </w:r>
      <w:r w:rsidRPr="007D499F">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783D4E72" w14:textId="77777777" w:rsidR="00653714" w:rsidRPr="007D499F" w:rsidRDefault="00653714" w:rsidP="00653714">
      <w:pPr>
        <w:autoSpaceDE w:val="0"/>
        <w:autoSpaceDN w:val="0"/>
        <w:adjustRightInd w:val="0"/>
        <w:spacing w:before="240" w:line="360" w:lineRule="auto"/>
        <w:ind w:left="851" w:right="851"/>
        <w:jc w:val="both"/>
        <w:rPr>
          <w:rStyle w:val="apple-style-span"/>
          <w:rFonts w:ascii="Palatino Linotype" w:hAnsi="Palatino Linotype" w:cs="Arial"/>
          <w:b/>
          <w:i/>
          <w:color w:val="000000"/>
        </w:rPr>
      </w:pPr>
      <w:r w:rsidRPr="007D499F">
        <w:rPr>
          <w:rStyle w:val="apple-style-span"/>
          <w:rFonts w:ascii="Palatino Linotype" w:hAnsi="Palatino Linotype" w:cs="Arial"/>
          <w:color w:val="000000"/>
        </w:rPr>
        <w:t xml:space="preserve">(…)” </w:t>
      </w:r>
      <w:r w:rsidRPr="007D499F">
        <w:rPr>
          <w:rStyle w:val="apple-style-span"/>
          <w:rFonts w:ascii="Palatino Linotype" w:hAnsi="Palatino Linotype" w:cs="Arial"/>
          <w:b/>
          <w:i/>
          <w:color w:val="000000"/>
        </w:rPr>
        <w:t>[Sic]</w:t>
      </w:r>
    </w:p>
    <w:p w14:paraId="62F77654" w14:textId="77777777" w:rsidR="00653714" w:rsidRPr="007D499F" w:rsidRDefault="00653714" w:rsidP="00653714">
      <w:pPr>
        <w:autoSpaceDE w:val="0"/>
        <w:autoSpaceDN w:val="0"/>
        <w:adjustRightInd w:val="0"/>
        <w:spacing w:before="240" w:line="360" w:lineRule="auto"/>
        <w:ind w:left="851" w:right="851"/>
        <w:jc w:val="both"/>
        <w:rPr>
          <w:rStyle w:val="apple-style-span"/>
          <w:rFonts w:ascii="Palatino Linotype" w:hAnsi="Palatino Linotype" w:cs="Arial"/>
          <w:b/>
          <w:color w:val="000000"/>
        </w:rPr>
      </w:pPr>
    </w:p>
    <w:p w14:paraId="4A836BBA" w14:textId="77777777" w:rsidR="00653714" w:rsidRPr="007D499F" w:rsidRDefault="00653714" w:rsidP="00653714">
      <w:pPr>
        <w:spacing w:line="360" w:lineRule="auto"/>
        <w:jc w:val="both"/>
        <w:rPr>
          <w:rFonts w:ascii="Palatino Linotype" w:hAnsi="Palatino Linotype"/>
          <w:sz w:val="24"/>
          <w:szCs w:val="24"/>
        </w:rPr>
      </w:pPr>
      <w:r w:rsidRPr="007D499F">
        <w:rPr>
          <w:rFonts w:ascii="Palatino Linotype" w:hAnsi="Palatino Linotype"/>
          <w:sz w:val="24"/>
          <w:szCs w:val="24"/>
        </w:rPr>
        <w:t xml:space="preserve">De esta forma, el Órgano Superior de Fiscalización del Estado de México (OSFEM), emite anualmente los Lineamientos para definir los criterios, formatos y </w:t>
      </w:r>
      <w:r w:rsidRPr="007D499F">
        <w:rPr>
          <w:rFonts w:ascii="Palatino Linotype" w:hAnsi="Palatino Linotype"/>
          <w:sz w:val="24"/>
          <w:szCs w:val="24"/>
        </w:rPr>
        <w:lastRenderedPageBreak/>
        <w:t xml:space="preserve">documentación necesaria para presentar los informes, dentro de los cuales destaca –en relación con el análisis que nos ocupa-, recibos de nómina. </w:t>
      </w:r>
    </w:p>
    <w:p w14:paraId="2EC89809" w14:textId="77777777" w:rsidR="00653714" w:rsidRPr="007D499F" w:rsidRDefault="00653714" w:rsidP="00653714">
      <w:pPr>
        <w:spacing w:line="360" w:lineRule="auto"/>
        <w:jc w:val="both"/>
        <w:rPr>
          <w:rFonts w:ascii="Palatino Linotype" w:hAnsi="Palatino Linotype"/>
          <w:sz w:val="24"/>
          <w:szCs w:val="24"/>
        </w:rPr>
      </w:pPr>
      <w:r w:rsidRPr="007D499F">
        <w:rPr>
          <w:rFonts w:ascii="Palatino Linotype" w:hAnsi="Palatino Linotype"/>
          <w:sz w:val="24"/>
          <w:szCs w:val="24"/>
        </w:rPr>
        <w:t>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607D6676" w14:textId="77777777" w:rsidR="00653714" w:rsidRPr="007D499F" w:rsidRDefault="00653714" w:rsidP="00653714">
      <w:pPr>
        <w:spacing w:before="240" w:line="360" w:lineRule="auto"/>
        <w:ind w:left="851" w:right="851"/>
        <w:jc w:val="both"/>
        <w:rPr>
          <w:rFonts w:ascii="Palatino Linotype" w:hAnsi="Palatino Linotype"/>
          <w:i/>
        </w:rPr>
      </w:pPr>
      <w:r w:rsidRPr="007D499F">
        <w:rPr>
          <w:rFonts w:ascii="Palatino Linotype" w:hAnsi="Palatino Linotype"/>
          <w:b/>
          <w:i/>
        </w:rPr>
        <w:t>“Artículo 32.-</w:t>
      </w:r>
      <w:r w:rsidRPr="007D499F">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45D0AADD" w14:textId="77777777" w:rsidR="00653714" w:rsidRPr="007D499F" w:rsidRDefault="00653714" w:rsidP="00653714">
      <w:pPr>
        <w:spacing w:before="240" w:line="360" w:lineRule="auto"/>
        <w:ind w:left="851" w:right="851"/>
        <w:jc w:val="both"/>
        <w:rPr>
          <w:rFonts w:ascii="Palatino Linotype" w:hAnsi="Palatino Linotype"/>
          <w:b/>
          <w:i/>
        </w:rPr>
      </w:pPr>
      <w:r w:rsidRPr="007D499F">
        <w:rPr>
          <w:rFonts w:ascii="Palatino Linotype" w:hAnsi="Palatino Linotype"/>
          <w:b/>
          <w:i/>
        </w:rPr>
        <w:t>Los Presidentes Municipales presentarán a la Legislatura las cuentas públicas anuales</w:t>
      </w:r>
      <w:r w:rsidRPr="007D499F">
        <w:rPr>
          <w:rFonts w:ascii="Palatino Linotype" w:hAnsi="Palatino Linotype"/>
          <w:i/>
        </w:rPr>
        <w:t xml:space="preserve"> de sus respectivos municipios, del ejercicio fiscal inmediato anterior, </w:t>
      </w:r>
      <w:r w:rsidRPr="007D499F">
        <w:rPr>
          <w:rFonts w:ascii="Palatino Linotype" w:hAnsi="Palatino Linotype"/>
          <w:b/>
          <w:i/>
        </w:rPr>
        <w:t>dentro de los quince primeros días del mes de marzo</w:t>
      </w:r>
      <w:r w:rsidRPr="007D499F">
        <w:rPr>
          <w:rFonts w:ascii="Palatino Linotype" w:hAnsi="Palatino Linotype"/>
          <w:i/>
        </w:rPr>
        <w:t xml:space="preserve"> de cada año; </w:t>
      </w:r>
      <w:r w:rsidRPr="007D499F">
        <w:rPr>
          <w:rFonts w:ascii="Palatino Linotype" w:hAnsi="Palatino Linotype"/>
          <w:b/>
          <w:i/>
        </w:rPr>
        <w:t>asimism</w:t>
      </w:r>
      <w:r w:rsidRPr="007D499F">
        <w:rPr>
          <w:rFonts w:ascii="Palatino Linotype" w:hAnsi="Palatino Linotype"/>
          <w:i/>
        </w:rPr>
        <w:t xml:space="preserve">o, </w:t>
      </w:r>
      <w:r w:rsidRPr="007D499F">
        <w:rPr>
          <w:rFonts w:ascii="Palatino Linotype" w:hAnsi="Palatino Linotype"/>
          <w:b/>
          <w:i/>
          <w:u w:val="single"/>
        </w:rPr>
        <w:t>los informes mensuales</w:t>
      </w:r>
      <w:r w:rsidRPr="007D499F">
        <w:rPr>
          <w:rFonts w:ascii="Palatino Linotype" w:hAnsi="Palatino Linotype"/>
          <w:i/>
        </w:rPr>
        <w:t xml:space="preserve"> los deberán presentar </w:t>
      </w:r>
      <w:r w:rsidRPr="007D499F">
        <w:rPr>
          <w:rFonts w:ascii="Palatino Linotype" w:hAnsi="Palatino Linotype"/>
          <w:b/>
          <w:i/>
          <w:u w:val="single"/>
        </w:rPr>
        <w:t xml:space="preserve">dentro de los veinte días posteriores al término del mes correspondiente.” </w:t>
      </w:r>
      <w:r w:rsidRPr="007D499F">
        <w:rPr>
          <w:rFonts w:ascii="Palatino Linotype" w:hAnsi="Palatino Linotype"/>
          <w:b/>
          <w:i/>
        </w:rPr>
        <w:t>[Sic]</w:t>
      </w:r>
    </w:p>
    <w:p w14:paraId="45A37E8D" w14:textId="77777777" w:rsidR="00CE0514" w:rsidRPr="007D499F" w:rsidRDefault="00CE0514" w:rsidP="00653714">
      <w:pPr>
        <w:spacing w:before="240" w:after="240" w:line="360" w:lineRule="auto"/>
        <w:ind w:right="-91"/>
        <w:jc w:val="both"/>
        <w:rPr>
          <w:rFonts w:ascii="Palatino Linotype" w:hAnsi="Palatino Linotype"/>
          <w:sz w:val="24"/>
          <w:szCs w:val="24"/>
        </w:rPr>
      </w:pPr>
    </w:p>
    <w:p w14:paraId="7FE6C692" w14:textId="3E89C04F" w:rsidR="00653714" w:rsidRPr="007D499F" w:rsidRDefault="00653714" w:rsidP="00653714">
      <w:pPr>
        <w:spacing w:before="240" w:after="240" w:line="360" w:lineRule="auto"/>
        <w:ind w:right="-91"/>
        <w:jc w:val="both"/>
        <w:rPr>
          <w:rFonts w:ascii="Palatino Linotype" w:hAnsi="Palatino Linotype"/>
          <w:sz w:val="24"/>
          <w:szCs w:val="24"/>
        </w:rPr>
      </w:pPr>
      <w:r w:rsidRPr="007D499F">
        <w:rPr>
          <w:rFonts w:ascii="Palatino Linotype" w:hAnsi="Palatino Linotype"/>
          <w:sz w:val="24"/>
          <w:szCs w:val="24"/>
        </w:rPr>
        <w:t xml:space="preserve">La información </w:t>
      </w:r>
      <w:r w:rsidRPr="007D499F">
        <w:rPr>
          <w:rFonts w:ascii="Palatino Linotype" w:hAnsi="Palatino Linotype"/>
          <w:b/>
          <w:sz w:val="24"/>
          <w:szCs w:val="24"/>
        </w:rPr>
        <w:t>documental comprobatoria</w:t>
      </w:r>
      <w:r w:rsidRPr="007D499F">
        <w:rPr>
          <w:rFonts w:ascii="Palatino Linotype" w:hAnsi="Palatino Linotype"/>
          <w:sz w:val="24"/>
          <w:szCs w:val="24"/>
        </w:rPr>
        <w:t xml:space="preserve">, </w:t>
      </w:r>
      <w:r w:rsidRPr="007D499F">
        <w:rPr>
          <w:rFonts w:ascii="Palatino Linotype" w:hAnsi="Palatino Linotype"/>
          <w:b/>
          <w:sz w:val="24"/>
          <w:szCs w:val="24"/>
          <w:u w:val="single"/>
        </w:rPr>
        <w:t>deberá conservarse en los archivos de la entidad fiscalizada –Municipio</w:t>
      </w:r>
      <w:r w:rsidRPr="007D499F">
        <w:rPr>
          <w:rFonts w:ascii="Palatino Linotype" w:hAnsi="Palatino Linotype"/>
          <w:sz w:val="24"/>
          <w:szCs w:val="24"/>
        </w:rPr>
        <w:t xml:space="preserve">-, en original y debidamente integrada en términos de los lineamientos de referencia, pues son susceptibles de revisión directa por el órgano </w:t>
      </w:r>
      <w:r w:rsidRPr="007D499F">
        <w:rPr>
          <w:rFonts w:ascii="Palatino Linotype" w:hAnsi="Palatino Linotype"/>
          <w:sz w:val="24"/>
          <w:szCs w:val="24"/>
        </w:rPr>
        <w:lastRenderedPageBreak/>
        <w:t xml:space="preserve">Superior de Fiscalización. </w:t>
      </w:r>
      <w:r w:rsidRPr="007D499F">
        <w:rPr>
          <w:rFonts w:ascii="Palatino Linotype" w:hAnsi="Palatino Linotype" w:cs="Arial"/>
          <w:sz w:val="24"/>
          <w:szCs w:val="24"/>
          <w:lang w:val="es-ES"/>
        </w:rPr>
        <w:t xml:space="preserve">Una vez puntualizado esto, se advierte que los recibos de nómina contienen la información relativa a las remuneraciones de los servidores públicos. </w:t>
      </w:r>
      <w:r w:rsidRPr="007D499F">
        <w:rPr>
          <w:rFonts w:ascii="Palatino Linotype" w:hAnsi="Palatino Linotype"/>
          <w:sz w:val="24"/>
          <w:szCs w:val="24"/>
        </w:rPr>
        <w:t xml:space="preserve">Aunado a lo anterior, los Lineamientos para la Integración del informe trimestral de los Sujetos de Fiscalización Municipales para el Ejercicio, visibles en la página oficial del Órgano Superior de Fiscalización del Estado de México (OSFEM) en el sitio de internet: </w:t>
      </w:r>
    </w:p>
    <w:p w14:paraId="535CDBD4" w14:textId="77777777" w:rsidR="00653714" w:rsidRPr="007D499F" w:rsidRDefault="00653714" w:rsidP="00653714">
      <w:pPr>
        <w:spacing w:before="240" w:after="240" w:line="360" w:lineRule="auto"/>
        <w:ind w:right="-91"/>
        <w:jc w:val="both"/>
        <w:rPr>
          <w:rFonts w:ascii="Palatino Linotype" w:hAnsi="Palatino Linotype"/>
          <w:sz w:val="24"/>
          <w:szCs w:val="24"/>
        </w:rPr>
      </w:pPr>
      <w:r w:rsidRPr="007D499F">
        <w:rPr>
          <w:rFonts w:ascii="Palatino Linotype" w:hAnsi="Palatino Linotype"/>
          <w:noProof/>
          <w:sz w:val="24"/>
          <w:szCs w:val="24"/>
          <w:lang w:eastAsia="es-MX"/>
        </w:rPr>
        <w:drawing>
          <wp:anchor distT="0" distB="0" distL="114300" distR="114300" simplePos="0" relativeHeight="251726848" behindDoc="0" locked="0" layoutInCell="1" allowOverlap="1" wp14:anchorId="628A2139" wp14:editId="68297B9E">
            <wp:simplePos x="0" y="0"/>
            <wp:positionH relativeFrom="page">
              <wp:align>center</wp:align>
            </wp:positionH>
            <wp:positionV relativeFrom="paragraph">
              <wp:posOffset>35983</wp:posOffset>
            </wp:positionV>
            <wp:extent cx="5692140" cy="3225165"/>
            <wp:effectExtent l="19050" t="19050" r="22860" b="13335"/>
            <wp:wrapThrough wrapText="bothSides">
              <wp:wrapPolygon edited="0">
                <wp:start x="-72" y="-128"/>
                <wp:lineTo x="-72" y="21562"/>
                <wp:lineTo x="21614" y="21562"/>
                <wp:lineTo x="21614" y="-128"/>
                <wp:lineTo x="-72" y="-128"/>
              </wp:wrapPolygon>
            </wp:wrapThrough>
            <wp:docPr id="8" name="Imagen 9"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9" descr="A screenshot of a computer screen&#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2140" cy="32251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C6A398C" w14:textId="77777777" w:rsidR="00653714" w:rsidRPr="007D499F" w:rsidRDefault="00653714" w:rsidP="00653714">
      <w:pPr>
        <w:spacing w:before="240" w:after="240" w:line="360" w:lineRule="auto"/>
        <w:jc w:val="both"/>
        <w:rPr>
          <w:rFonts w:ascii="Palatino Linotype" w:hAnsi="Palatino Linotype" w:cs="Arial"/>
          <w:b/>
          <w:sz w:val="24"/>
          <w:szCs w:val="24"/>
          <w:lang w:val="es-ES"/>
        </w:rPr>
      </w:pPr>
      <w:r w:rsidRPr="007D499F">
        <w:rPr>
          <w:rFonts w:ascii="Palatino Linotype" w:hAnsi="Palatino Linotype"/>
          <w:i/>
          <w:noProof/>
          <w:sz w:val="24"/>
          <w:szCs w:val="24"/>
          <w:lang w:eastAsia="es-MX"/>
        </w:rPr>
        <mc:AlternateContent>
          <mc:Choice Requires="wps">
            <w:drawing>
              <wp:anchor distT="0" distB="0" distL="114300" distR="114300" simplePos="0" relativeHeight="251725824" behindDoc="0" locked="0" layoutInCell="1" allowOverlap="1" wp14:anchorId="1A785C87" wp14:editId="168271C0">
                <wp:simplePos x="0" y="0"/>
                <wp:positionH relativeFrom="column">
                  <wp:posOffset>316865</wp:posOffset>
                </wp:positionH>
                <wp:positionV relativeFrom="paragraph">
                  <wp:posOffset>8944610</wp:posOffset>
                </wp:positionV>
                <wp:extent cx="4724400" cy="276225"/>
                <wp:effectExtent l="0" t="0" r="19050" b="28575"/>
                <wp:wrapNone/>
                <wp:docPr id="5" name="Rectángulo 16"/>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7920E01" id="Rectángulo 16" o:spid="_x0000_s1026" style="position:absolute;margin-left:24.95pt;margin-top:704.3pt;width:372pt;height:21.7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" filled="f" strokecolor="red" strokeweight="1.5pt"/>
            </w:pict>
          </mc:Fallback>
        </mc:AlternateContent>
      </w:r>
      <w:r w:rsidRPr="007D499F">
        <w:rPr>
          <w:rFonts w:ascii="Palatino Linotype" w:hAnsi="Palatino Linotype" w:cs="Arial"/>
          <w:sz w:val="24"/>
          <w:szCs w:val="24"/>
          <w:lang w:val="es-ES"/>
        </w:rPr>
        <w:t xml:space="preserve">Atento a lo anterior, resulta claro que existe la obligación por parte del </w:t>
      </w:r>
      <w:r w:rsidRPr="007D499F">
        <w:rPr>
          <w:rFonts w:ascii="Palatino Linotype" w:hAnsi="Palatino Linotype" w:cs="Arial"/>
          <w:b/>
          <w:sz w:val="24"/>
          <w:szCs w:val="24"/>
          <w:lang w:val="es-ES"/>
        </w:rPr>
        <w:t>Sujeto Obligado</w:t>
      </w:r>
      <w:r w:rsidRPr="007D499F">
        <w:rPr>
          <w:rFonts w:ascii="Palatino Linotype" w:hAnsi="Palatino Linotype" w:cs="Arial"/>
          <w:sz w:val="24"/>
          <w:szCs w:val="24"/>
          <w:lang w:val="es-ES"/>
        </w:rPr>
        <w:t xml:space="preserve">, de entregar los informes trimestrales al Órgano Superior de Fiscalización del Estado de México de conformidad con el artículo 32 de la Ley de Fiscalización Superior del Estado de México, en los cuales se incluye lo referente a los Comprobantes </w:t>
      </w:r>
      <w:r w:rsidRPr="007D499F">
        <w:rPr>
          <w:rFonts w:ascii="Palatino Linotype" w:hAnsi="Palatino Linotype" w:cs="Arial"/>
          <w:sz w:val="24"/>
          <w:szCs w:val="24"/>
          <w:lang w:val="es-ES"/>
        </w:rPr>
        <w:lastRenderedPageBreak/>
        <w:t xml:space="preserve">Fiscales Digitales por Internet por concepto de Nómina, en consecuencia, la información solicitada debe de obrar en los archivos del </w:t>
      </w:r>
      <w:r w:rsidRPr="007D499F">
        <w:rPr>
          <w:rFonts w:ascii="Palatino Linotype" w:hAnsi="Palatino Linotype" w:cs="Arial"/>
          <w:b/>
          <w:sz w:val="24"/>
          <w:szCs w:val="24"/>
          <w:lang w:val="es-ES"/>
        </w:rPr>
        <w:t xml:space="preserve">Sujeto Obligado. </w:t>
      </w:r>
    </w:p>
    <w:p w14:paraId="022E680F" w14:textId="77777777" w:rsidR="00653714" w:rsidRPr="007D499F" w:rsidRDefault="00653714" w:rsidP="00653714">
      <w:pPr>
        <w:spacing w:line="360" w:lineRule="auto"/>
        <w:jc w:val="both"/>
        <w:rPr>
          <w:rFonts w:ascii="Palatino Linotype" w:hAnsi="Palatino Linotype" w:cs="Arial"/>
          <w:bCs/>
          <w:sz w:val="24"/>
          <w:szCs w:val="24"/>
          <w:lang w:val="es-ES"/>
        </w:rPr>
      </w:pPr>
      <w:r w:rsidRPr="007D499F">
        <w:rPr>
          <w:rFonts w:ascii="Palatino Linotype" w:hAnsi="Palatino Linotype" w:cs="Arial"/>
          <w:sz w:val="24"/>
          <w:szCs w:val="24"/>
          <w:lang w:val="es-ES"/>
        </w:rPr>
        <w:t>En este sentido, de acuerdo a la naturaleza de la información solicitada se concluye que ésta es de</w:t>
      </w:r>
      <w:r w:rsidRPr="007D499F">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7D499F">
        <w:rPr>
          <w:rFonts w:ascii="Palatino Linotype" w:hAnsi="Palatino Linotype" w:cs="Arial"/>
          <w:sz w:val="24"/>
          <w:szCs w:val="24"/>
          <w:lang w:val="es-ES"/>
        </w:rPr>
        <w:t xml:space="preserve"> </w:t>
      </w:r>
      <w:r w:rsidRPr="007D499F">
        <w:rPr>
          <w:rFonts w:ascii="Palatino Linotype" w:hAnsi="Palatino Linotype" w:cs="Arial"/>
          <w:bCs/>
          <w:sz w:val="24"/>
          <w:szCs w:val="24"/>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495AC3C4" w14:textId="77777777" w:rsidR="00653714" w:rsidRPr="007D499F" w:rsidRDefault="00653714" w:rsidP="00653714">
      <w:pPr>
        <w:spacing w:before="240" w:line="360" w:lineRule="auto"/>
        <w:ind w:left="851" w:right="851"/>
        <w:jc w:val="both"/>
        <w:rPr>
          <w:rFonts w:ascii="Palatino Linotype" w:hAnsi="Palatino Linotype" w:cs="Arial"/>
          <w:bCs/>
          <w:i/>
          <w:lang w:val="es-ES"/>
        </w:rPr>
      </w:pPr>
      <w:r w:rsidRPr="007D499F">
        <w:rPr>
          <w:rFonts w:ascii="Palatino Linotype" w:hAnsi="Palatino Linotype" w:cs="Arial"/>
          <w:bCs/>
          <w:i/>
          <w:lang w:val="es-ES"/>
        </w:rPr>
        <w:t>“</w:t>
      </w:r>
      <w:r w:rsidRPr="007D499F">
        <w:rPr>
          <w:rFonts w:ascii="Palatino Linotype" w:hAnsi="Palatino Linotype" w:cs="Arial"/>
          <w:b/>
          <w:bCs/>
          <w:i/>
          <w:lang w:val="es-ES"/>
        </w:rPr>
        <w:t>Artículo 23</w:t>
      </w:r>
      <w:r w:rsidRPr="007D499F">
        <w:rPr>
          <w:rFonts w:ascii="Palatino Linotype" w:hAnsi="Palatino Linotype" w:cs="Arial"/>
          <w:bCs/>
          <w:i/>
          <w:lang w:val="es-ES"/>
        </w:rPr>
        <w:t xml:space="preserve"> Son </w:t>
      </w:r>
      <w:r w:rsidRPr="007D499F">
        <w:rPr>
          <w:rFonts w:ascii="Palatino Linotype" w:eastAsia="MS Mincho" w:hAnsi="Palatino Linotype" w:cs="Arial"/>
          <w:i/>
          <w:lang w:val="es-ES"/>
        </w:rPr>
        <w:t>sujetos</w:t>
      </w:r>
      <w:r w:rsidRPr="007D499F">
        <w:rPr>
          <w:rFonts w:ascii="Palatino Linotype" w:hAnsi="Palatino Linotype" w:cs="Arial"/>
          <w:bCs/>
          <w:i/>
          <w:lang w:val="es-ES"/>
        </w:rPr>
        <w:t xml:space="preserve"> obligados a transparentar y permitir el acceso a su información y proteger los datos personales que obren en su poder:</w:t>
      </w:r>
    </w:p>
    <w:p w14:paraId="3A151883" w14:textId="77777777" w:rsidR="00653714" w:rsidRPr="007D499F" w:rsidRDefault="00653714" w:rsidP="00653714">
      <w:pPr>
        <w:spacing w:before="240" w:line="360" w:lineRule="auto"/>
        <w:ind w:left="851" w:right="851"/>
        <w:jc w:val="both"/>
        <w:rPr>
          <w:rFonts w:ascii="Palatino Linotype" w:hAnsi="Palatino Linotype" w:cs="Arial"/>
          <w:bCs/>
          <w:i/>
          <w:lang w:val="es-ES"/>
        </w:rPr>
      </w:pPr>
      <w:r w:rsidRPr="007D499F">
        <w:rPr>
          <w:rFonts w:ascii="Palatino Linotype" w:hAnsi="Palatino Linotype" w:cs="Arial"/>
          <w:b/>
          <w:bCs/>
          <w:i/>
          <w:lang w:val="es-ES"/>
        </w:rPr>
        <w:t>IV.</w:t>
      </w:r>
      <w:r w:rsidRPr="007D499F">
        <w:rPr>
          <w:rFonts w:ascii="Palatino Linotype" w:hAnsi="Palatino Linotype" w:cs="Arial"/>
          <w:bCs/>
          <w:i/>
          <w:lang w:val="es-ES"/>
        </w:rPr>
        <w:t xml:space="preserve"> Los ayuntamientos </w:t>
      </w:r>
      <w:r w:rsidRPr="007D499F">
        <w:rPr>
          <w:rFonts w:ascii="Palatino Linotype" w:hAnsi="Palatino Linotype" w:cs="Arial"/>
          <w:b/>
          <w:bCs/>
          <w:i/>
          <w:u w:val="single"/>
          <w:lang w:val="es-ES"/>
        </w:rPr>
        <w:t>y las dependencias, organismos, órganos y entidades de la administración municipal;</w:t>
      </w:r>
    </w:p>
    <w:p w14:paraId="565A300E" w14:textId="77777777" w:rsidR="00653714" w:rsidRPr="007D499F" w:rsidRDefault="00653714" w:rsidP="00653714">
      <w:pPr>
        <w:spacing w:before="240" w:line="360" w:lineRule="auto"/>
        <w:ind w:left="851" w:right="851"/>
        <w:jc w:val="both"/>
        <w:rPr>
          <w:rFonts w:ascii="Palatino Linotype" w:hAnsi="Palatino Linotype" w:cs="Arial"/>
          <w:b/>
          <w:bCs/>
          <w:i/>
          <w:lang w:val="es-ES"/>
        </w:rPr>
      </w:pPr>
      <w:r w:rsidRPr="007D499F">
        <w:rPr>
          <w:rFonts w:ascii="Palatino Linotype" w:hAnsi="Palatino Linotype" w:cs="Arial"/>
          <w:bCs/>
          <w:i/>
          <w:lang w:val="es-ES"/>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 </w:t>
      </w:r>
      <w:r w:rsidRPr="007D499F">
        <w:rPr>
          <w:rFonts w:ascii="Palatino Linotype" w:hAnsi="Palatino Linotype" w:cs="Arial"/>
          <w:b/>
          <w:bCs/>
          <w:i/>
          <w:lang w:val="es-ES"/>
        </w:rPr>
        <w:t>[Sic]</w:t>
      </w:r>
    </w:p>
    <w:p w14:paraId="5D508729" w14:textId="77777777" w:rsidR="00653714" w:rsidRPr="007D499F" w:rsidRDefault="00653714" w:rsidP="00653714">
      <w:pPr>
        <w:spacing w:line="360" w:lineRule="auto"/>
        <w:jc w:val="both"/>
        <w:rPr>
          <w:rFonts w:ascii="Palatino Linotype" w:hAnsi="Palatino Linotype" w:cs="Arial"/>
          <w:sz w:val="24"/>
          <w:szCs w:val="24"/>
          <w:lang w:val="es-ES"/>
        </w:rPr>
      </w:pPr>
      <w:r w:rsidRPr="007D499F">
        <w:rPr>
          <w:rFonts w:ascii="Palatino Linotype" w:hAnsi="Palatino Linotype" w:cs="Arial"/>
          <w:sz w:val="24"/>
          <w:szCs w:val="24"/>
          <w:lang w:val="es-ES"/>
        </w:rPr>
        <w:lastRenderedPageBreak/>
        <w:t xml:space="preserve">Sirve de sustento por analogía, para justificar la publicidad sobre los datos relativos a los montos por concepto de pago de las remuneraciones, los criterios </w:t>
      </w:r>
      <w:r w:rsidRPr="007D499F">
        <w:rPr>
          <w:rFonts w:ascii="Palatino Linotype" w:hAnsi="Palatino Linotype" w:cs="Arial"/>
          <w:b/>
          <w:sz w:val="24"/>
          <w:szCs w:val="24"/>
          <w:lang w:val="es-ES"/>
        </w:rPr>
        <w:t>01/2003</w:t>
      </w:r>
      <w:r w:rsidRPr="007D499F">
        <w:rPr>
          <w:rFonts w:ascii="Palatino Linotype" w:hAnsi="Palatino Linotype" w:cs="Arial"/>
          <w:sz w:val="24"/>
          <w:szCs w:val="24"/>
          <w:lang w:val="es-ES"/>
        </w:rPr>
        <w:t xml:space="preserve"> y </w:t>
      </w:r>
      <w:r w:rsidRPr="007D499F">
        <w:rPr>
          <w:rFonts w:ascii="Palatino Linotype" w:hAnsi="Palatino Linotype" w:cs="Arial"/>
          <w:b/>
          <w:sz w:val="24"/>
          <w:szCs w:val="24"/>
          <w:lang w:val="es-ES"/>
        </w:rPr>
        <w:t>02/2003</w:t>
      </w:r>
      <w:r w:rsidRPr="007D499F">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755E139F" w14:textId="77777777" w:rsidR="00653714" w:rsidRPr="007D499F" w:rsidRDefault="00653714" w:rsidP="00653714">
      <w:pPr>
        <w:spacing w:before="240" w:line="360" w:lineRule="auto"/>
        <w:ind w:left="851" w:right="851"/>
        <w:jc w:val="center"/>
        <w:rPr>
          <w:rFonts w:ascii="Palatino Linotype" w:hAnsi="Palatino Linotype" w:cs="Arial"/>
          <w:b/>
          <w:i/>
          <w:lang w:val="es-ES"/>
        </w:rPr>
      </w:pPr>
      <w:r w:rsidRPr="007D499F">
        <w:rPr>
          <w:rFonts w:ascii="Palatino Linotype" w:hAnsi="Palatino Linotype" w:cs="Arial"/>
          <w:b/>
          <w:i/>
          <w:lang w:val="es-ES"/>
        </w:rPr>
        <w:t>Criterio 01/2003.</w:t>
      </w:r>
    </w:p>
    <w:p w14:paraId="3523B1E6" w14:textId="77777777" w:rsidR="00653714" w:rsidRPr="007D499F" w:rsidRDefault="00653714" w:rsidP="00653714">
      <w:pPr>
        <w:spacing w:before="240" w:line="360" w:lineRule="auto"/>
        <w:ind w:left="851" w:right="851"/>
        <w:jc w:val="both"/>
        <w:rPr>
          <w:rFonts w:ascii="Palatino Linotype" w:hAnsi="Palatino Linotype" w:cs="Arial"/>
          <w:b/>
          <w:bCs/>
          <w:i/>
          <w:lang w:val="es-ES"/>
        </w:rPr>
      </w:pPr>
      <w:r w:rsidRPr="007D499F">
        <w:rPr>
          <w:rFonts w:ascii="Palatino Linotype" w:hAnsi="Palatino Linotype" w:cs="Arial"/>
          <w:b/>
          <w:i/>
          <w:lang w:val="es-ES"/>
        </w:rPr>
        <w:t>“INGRESOS DE LOS SERVIDORES PÚBLICOS. CONSTITUYEN INFORMACIÓN PÚBLICA AÚN Y CUANDO SU DIFUSIÓN PUEDE AFECTAR LA VIDA O LA SEGURIDAD DE AQUELLOS.</w:t>
      </w:r>
      <w:r w:rsidRPr="007D499F">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7D499F">
        <w:rPr>
          <w:rFonts w:ascii="Palatino Linotype" w:hAnsi="Palatino Linotype" w:cs="Arial"/>
          <w:b/>
          <w:i/>
          <w:u w:val="single"/>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7D499F">
        <w:rPr>
          <w:rFonts w:ascii="Palatino Linotype" w:hAnsi="Palatino Linotype" w:cs="Arial"/>
          <w:i/>
          <w:u w:val="single"/>
          <w:lang w:val="es-ES"/>
        </w:rPr>
        <w:t>…”</w:t>
      </w:r>
      <w:r w:rsidRPr="007D499F">
        <w:rPr>
          <w:rFonts w:ascii="Palatino Linotype" w:hAnsi="Palatino Linotype" w:cs="Arial"/>
          <w:i/>
          <w:lang w:val="es-ES"/>
        </w:rPr>
        <w:t xml:space="preserve"> </w:t>
      </w:r>
      <w:r w:rsidRPr="007D499F">
        <w:rPr>
          <w:rFonts w:ascii="Palatino Linotype" w:hAnsi="Palatino Linotype" w:cs="Arial"/>
          <w:b/>
          <w:bCs/>
          <w:i/>
          <w:lang w:val="es-ES"/>
        </w:rPr>
        <w:t>[Sic]</w:t>
      </w:r>
    </w:p>
    <w:p w14:paraId="356C9734" w14:textId="77777777" w:rsidR="00653714" w:rsidRPr="007D499F" w:rsidRDefault="00653714" w:rsidP="00653714">
      <w:pPr>
        <w:spacing w:before="240" w:line="360" w:lineRule="auto"/>
        <w:ind w:left="851" w:right="851"/>
        <w:jc w:val="center"/>
        <w:rPr>
          <w:rFonts w:ascii="Palatino Linotype" w:hAnsi="Palatino Linotype" w:cs="Arial"/>
          <w:b/>
          <w:i/>
          <w:lang w:val="es-ES"/>
        </w:rPr>
      </w:pPr>
      <w:r w:rsidRPr="007D499F">
        <w:rPr>
          <w:rFonts w:ascii="Palatino Linotype" w:hAnsi="Palatino Linotype" w:cs="Arial"/>
          <w:b/>
          <w:i/>
          <w:lang w:val="es-ES"/>
        </w:rPr>
        <w:t>Criterio 02/2003.</w:t>
      </w:r>
    </w:p>
    <w:p w14:paraId="21F166C8" w14:textId="77777777" w:rsidR="00653714" w:rsidRPr="007D499F" w:rsidRDefault="00653714" w:rsidP="00653714">
      <w:pPr>
        <w:spacing w:before="240" w:line="360" w:lineRule="auto"/>
        <w:ind w:left="851" w:right="851"/>
        <w:jc w:val="both"/>
        <w:rPr>
          <w:rFonts w:ascii="Palatino Linotype" w:hAnsi="Palatino Linotype" w:cs="Arial"/>
          <w:b/>
          <w:i/>
          <w:lang w:val="es-ES"/>
        </w:rPr>
      </w:pPr>
      <w:r w:rsidRPr="007D499F">
        <w:rPr>
          <w:rFonts w:ascii="Palatino Linotype" w:hAnsi="Palatino Linotype" w:cs="Arial"/>
          <w:b/>
          <w:i/>
          <w:lang w:val="es-ES"/>
        </w:rPr>
        <w:lastRenderedPageBreak/>
        <w:t>“INGRESOS DE LOS SERVIDORES PÚBLICOS, SON INFORMACIÓN PÚBLICA AÚN Y CUANDO CONSTITUYEN DATOS PERSONALES QUE SE REFIEREN AL PATRIMONIO DE AQUÉLLOS.</w:t>
      </w:r>
      <w:r w:rsidRPr="007D499F">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7D499F">
        <w:rPr>
          <w:rFonts w:ascii="Palatino Linotype" w:hAnsi="Palatino Linotype" w:cs="Arial"/>
          <w:b/>
          <w:i/>
          <w:u w:val="single"/>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7D499F">
        <w:rPr>
          <w:rFonts w:ascii="Palatino Linotype" w:hAnsi="Palatino Linotype" w:cs="Arial"/>
          <w:i/>
          <w:lang w:val="es-ES"/>
        </w:rPr>
        <w:t xml:space="preserve"> el sistema de compensación…” </w:t>
      </w:r>
      <w:r w:rsidRPr="007D499F">
        <w:rPr>
          <w:rFonts w:ascii="Palatino Linotype" w:hAnsi="Palatino Linotype" w:cs="Arial"/>
          <w:b/>
          <w:i/>
          <w:lang w:val="es-ES"/>
        </w:rPr>
        <w:t>[Sic]</w:t>
      </w:r>
    </w:p>
    <w:p w14:paraId="4500C5AC" w14:textId="77777777" w:rsidR="00653714" w:rsidRPr="007D499F" w:rsidRDefault="00653714" w:rsidP="00653714">
      <w:pPr>
        <w:spacing w:before="240" w:after="240" w:line="360" w:lineRule="auto"/>
        <w:jc w:val="both"/>
        <w:rPr>
          <w:rFonts w:ascii="Palatino Linotype" w:hAnsi="Palatino Linotype" w:cs="Arial"/>
          <w:sz w:val="24"/>
          <w:szCs w:val="24"/>
          <w:lang w:val="es-ES"/>
        </w:rPr>
      </w:pPr>
    </w:p>
    <w:p w14:paraId="49AC281B" w14:textId="77777777" w:rsidR="00653714" w:rsidRPr="007D499F" w:rsidRDefault="00653714" w:rsidP="00653714">
      <w:pPr>
        <w:spacing w:before="240" w:after="240" w:line="360" w:lineRule="auto"/>
        <w:jc w:val="both"/>
        <w:rPr>
          <w:rFonts w:ascii="Palatino Linotype" w:hAnsi="Palatino Linotype" w:cs="Arial"/>
          <w:sz w:val="24"/>
          <w:szCs w:val="24"/>
          <w:lang w:val="es-ES"/>
        </w:rPr>
      </w:pPr>
      <w:r w:rsidRPr="007D499F">
        <w:rPr>
          <w:rFonts w:ascii="Palatino Linotype" w:hAnsi="Palatino Linotype" w:cs="Arial"/>
          <w:sz w:val="24"/>
          <w:szCs w:val="24"/>
          <w:lang w:val="es-ES"/>
        </w:rPr>
        <w:t xml:space="preserve">En este sentido, </w:t>
      </w:r>
      <w:r w:rsidRPr="007D499F">
        <w:rPr>
          <w:rFonts w:ascii="Palatino Linotype" w:hAnsi="Palatino Linotype" w:cs="Arial"/>
          <w:b/>
          <w:sz w:val="24"/>
          <w:szCs w:val="24"/>
          <w:lang w:val="es-ES"/>
        </w:rPr>
        <w:t>El Sujeto Obligado</w:t>
      </w:r>
      <w:r w:rsidRPr="007D499F">
        <w:rPr>
          <w:rFonts w:ascii="Palatino Linotype" w:hAnsi="Palatino Linotype" w:cs="Arial"/>
          <w:sz w:val="24"/>
          <w:szCs w:val="24"/>
          <w:lang w:val="es-ES"/>
        </w:rPr>
        <w:t xml:space="preserve"> se encuentra constreñido a entregar la información solicitada por </w:t>
      </w:r>
      <w:r w:rsidRPr="007D499F">
        <w:rPr>
          <w:rFonts w:ascii="Palatino Linotype" w:hAnsi="Palatino Linotype" w:cs="Arial"/>
          <w:b/>
          <w:color w:val="000000"/>
          <w:sz w:val="24"/>
          <w:szCs w:val="24"/>
          <w:lang w:val="es-ES" w:eastAsia="es-MX"/>
        </w:rPr>
        <w:t>El</w:t>
      </w:r>
      <w:r w:rsidRPr="007D499F">
        <w:rPr>
          <w:rFonts w:ascii="Palatino Linotype" w:hAnsi="Palatino Linotype" w:cs="Arial"/>
          <w:b/>
          <w:color w:val="000000"/>
          <w:sz w:val="24"/>
          <w:szCs w:val="24"/>
          <w:lang w:eastAsia="es-MX"/>
        </w:rPr>
        <w:t xml:space="preserve"> Recurrente</w:t>
      </w:r>
      <w:r w:rsidRPr="007D499F">
        <w:rPr>
          <w:rFonts w:ascii="Palatino Linotype" w:hAnsi="Palatino Linotype" w:cs="Arial"/>
          <w:sz w:val="24"/>
          <w:szCs w:val="24"/>
          <w:lang w:val="es-ES"/>
        </w:rPr>
        <w:t xml:space="preserve">, de acuerdo con lo dispuesto por los artículos 3, fracción XI y 12 </w:t>
      </w:r>
      <w:r w:rsidRPr="007D499F">
        <w:rPr>
          <w:rFonts w:ascii="Palatino Linotype" w:hAnsi="Palatino Linotype" w:cs="Arial"/>
          <w:bCs/>
          <w:sz w:val="24"/>
          <w:szCs w:val="24"/>
          <w:lang w:val="es-ES"/>
        </w:rPr>
        <w:t>de la Ley de Transparencia y Acceso a la Información Pública del Estado de México y Municipios</w:t>
      </w:r>
      <w:r w:rsidRPr="007D499F">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6C8B7EBB" w14:textId="77777777" w:rsidR="00653714" w:rsidRPr="007D499F" w:rsidRDefault="00653714" w:rsidP="00653714">
      <w:pPr>
        <w:autoSpaceDE w:val="0"/>
        <w:autoSpaceDN w:val="0"/>
        <w:adjustRightInd w:val="0"/>
        <w:spacing w:before="240" w:after="240" w:line="360" w:lineRule="auto"/>
        <w:jc w:val="both"/>
        <w:rPr>
          <w:rFonts w:ascii="Palatino Linotype" w:hAnsi="Palatino Linotype" w:cs="Arial"/>
          <w:sz w:val="24"/>
          <w:szCs w:val="24"/>
          <w:lang w:val="es-ES"/>
        </w:rPr>
      </w:pPr>
      <w:r w:rsidRPr="007D499F">
        <w:rPr>
          <w:rFonts w:ascii="Palatino Linotype" w:hAnsi="Palatino Linotype" w:cs="Arial"/>
          <w:sz w:val="24"/>
          <w:szCs w:val="24"/>
          <w:lang w:val="es-ES"/>
        </w:rPr>
        <w:t xml:space="preserve">Siendo aplicable, el criterio </w:t>
      </w:r>
      <w:r w:rsidRPr="007D499F">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w:t>
      </w:r>
      <w:r w:rsidRPr="007D499F">
        <w:rPr>
          <w:rFonts w:ascii="Palatino Linotype" w:hAnsi="Palatino Linotype" w:cs="Arial"/>
          <w:bCs/>
          <w:sz w:val="24"/>
          <w:szCs w:val="24"/>
          <w:lang w:val="es-ES"/>
        </w:rPr>
        <w:lastRenderedPageBreak/>
        <w:t xml:space="preserve">Soberano de México “Gaceta del Gobierno” el diecinueve de octubre de dos mil once, </w:t>
      </w:r>
      <w:r w:rsidRPr="007D499F">
        <w:rPr>
          <w:rFonts w:ascii="Palatino Linotype" w:hAnsi="Palatino Linotype" w:cs="Arial"/>
          <w:sz w:val="24"/>
          <w:szCs w:val="24"/>
          <w:lang w:val="es-ES"/>
        </w:rPr>
        <w:t>cuyo rubro y texto dispone:</w:t>
      </w:r>
    </w:p>
    <w:p w14:paraId="3E89AD7E" w14:textId="77777777" w:rsidR="00653714" w:rsidRPr="007D499F" w:rsidRDefault="00653714" w:rsidP="00653714">
      <w:pPr>
        <w:spacing w:before="240" w:line="360" w:lineRule="auto"/>
        <w:ind w:left="851" w:right="851"/>
        <w:jc w:val="center"/>
        <w:rPr>
          <w:rFonts w:ascii="Palatino Linotype" w:hAnsi="Palatino Linotype" w:cs="Arial"/>
          <w:b/>
          <w:i/>
          <w:lang w:val="es-ES"/>
        </w:rPr>
      </w:pPr>
      <w:r w:rsidRPr="007D499F">
        <w:rPr>
          <w:rFonts w:ascii="Palatino Linotype" w:hAnsi="Palatino Linotype" w:cs="Arial"/>
          <w:b/>
          <w:i/>
          <w:lang w:val="es-ES"/>
        </w:rPr>
        <w:t>CRITERIO 0002-11</w:t>
      </w:r>
    </w:p>
    <w:p w14:paraId="42D1816E" w14:textId="77777777" w:rsidR="00653714" w:rsidRPr="007D499F" w:rsidRDefault="00653714" w:rsidP="00653714">
      <w:pPr>
        <w:spacing w:before="240" w:line="360" w:lineRule="auto"/>
        <w:ind w:left="851" w:right="851"/>
        <w:jc w:val="both"/>
        <w:rPr>
          <w:rFonts w:ascii="Palatino Linotype" w:hAnsi="Palatino Linotype" w:cs="Arial"/>
          <w:i/>
          <w:lang w:val="es-ES"/>
        </w:rPr>
      </w:pPr>
      <w:r w:rsidRPr="007D499F">
        <w:rPr>
          <w:rFonts w:ascii="Palatino Linotype" w:hAnsi="Palatino Linotype" w:cs="Arial"/>
          <w:b/>
          <w:i/>
          <w:lang w:val="es-ES"/>
        </w:rPr>
        <w:t xml:space="preserve">“INFORMACIÓN PÚBLICA, CONCEPTO DE, EN MATERIA DE TRANSPARENCIA. INTERPRETACIÓN TEMÁTICA DE LOS ARTÍCULOS 2 2, FRACCIÓN </w:t>
      </w:r>
      <w:r w:rsidRPr="007D499F">
        <w:rPr>
          <w:rFonts w:ascii="Palatino Linotype" w:hAnsi="Palatino Linotype" w:cs="Arial"/>
          <w:b/>
          <w:bCs/>
          <w:i/>
          <w:lang w:val="es-ES"/>
        </w:rPr>
        <w:t xml:space="preserve">V, XV, Y XVI, </w:t>
      </w:r>
      <w:r w:rsidRPr="007D499F">
        <w:rPr>
          <w:rFonts w:ascii="Palatino Linotype" w:hAnsi="Palatino Linotype" w:cs="Arial"/>
          <w:b/>
          <w:i/>
          <w:lang w:val="es-ES"/>
        </w:rPr>
        <w:t>32, 4,11 Y 41.</w:t>
      </w:r>
      <w:r w:rsidRPr="007D499F">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A5F3DD0" w14:textId="77777777" w:rsidR="00653714" w:rsidRPr="007D499F" w:rsidRDefault="00653714" w:rsidP="00653714">
      <w:pPr>
        <w:spacing w:before="240" w:line="360" w:lineRule="auto"/>
        <w:ind w:left="851" w:right="851"/>
        <w:jc w:val="both"/>
        <w:rPr>
          <w:rFonts w:ascii="Palatino Linotype" w:hAnsi="Palatino Linotype" w:cs="Arial"/>
          <w:i/>
          <w:lang w:val="es-ES"/>
        </w:rPr>
      </w:pPr>
      <w:r w:rsidRPr="007D499F">
        <w:rPr>
          <w:rFonts w:ascii="Palatino Linotype" w:hAnsi="Palatino Linotype" w:cs="Arial"/>
          <w:i/>
          <w:lang w:val="es-ES"/>
        </w:rPr>
        <w:t>En consecuencia el acceso a la información se refiere a que se cumplan cualquiera de los siguientes tres supuestos:</w:t>
      </w:r>
    </w:p>
    <w:p w14:paraId="32D34122" w14:textId="77777777" w:rsidR="00653714" w:rsidRPr="007D499F" w:rsidRDefault="00653714" w:rsidP="00653714">
      <w:pPr>
        <w:spacing w:before="240" w:line="360" w:lineRule="auto"/>
        <w:ind w:left="851" w:right="851"/>
        <w:jc w:val="both"/>
        <w:rPr>
          <w:rFonts w:ascii="Palatino Linotype" w:hAnsi="Palatino Linotype" w:cs="Arial"/>
          <w:b/>
          <w:i/>
          <w:u w:val="single"/>
          <w:lang w:val="es-ES"/>
        </w:rPr>
      </w:pPr>
      <w:r w:rsidRPr="007D499F">
        <w:rPr>
          <w:rFonts w:ascii="Palatino Linotype" w:hAnsi="Palatino Linotype" w:cs="Arial"/>
          <w:b/>
          <w:i/>
          <w:u w:val="single"/>
          <w:lang w:val="es-ES"/>
        </w:rPr>
        <w:t>1) Que se trate de información registrada en cualquier soporte documental, que en ejercicio de las atribuciones conferidas, sea generada por los Sujetos Obligados;</w:t>
      </w:r>
    </w:p>
    <w:p w14:paraId="6D7696D5" w14:textId="77777777" w:rsidR="00653714" w:rsidRPr="007D499F" w:rsidRDefault="00653714" w:rsidP="00653714">
      <w:pPr>
        <w:spacing w:before="240" w:line="360" w:lineRule="auto"/>
        <w:ind w:left="851" w:right="851"/>
        <w:jc w:val="both"/>
        <w:rPr>
          <w:rFonts w:ascii="Palatino Linotype" w:hAnsi="Palatino Linotype" w:cs="Arial"/>
          <w:i/>
          <w:lang w:val="es-ES"/>
        </w:rPr>
      </w:pPr>
      <w:r w:rsidRPr="007D499F">
        <w:rPr>
          <w:rFonts w:ascii="Palatino Linotype" w:hAnsi="Palatino Linotype" w:cs="Arial"/>
          <w:i/>
          <w:lang w:val="es-ES"/>
        </w:rPr>
        <w:t>2) Que se trate de información registrada en cualquier soporte documental, que en ejercicio de las atribuciones conferidas, sea administrada por los Sujetos Obligados, y</w:t>
      </w:r>
    </w:p>
    <w:p w14:paraId="79854F47" w14:textId="77777777" w:rsidR="00653714" w:rsidRPr="007D499F" w:rsidRDefault="00653714" w:rsidP="00653714">
      <w:pPr>
        <w:spacing w:before="240" w:line="360" w:lineRule="auto"/>
        <w:ind w:left="851" w:right="851"/>
        <w:jc w:val="both"/>
        <w:rPr>
          <w:rFonts w:ascii="Palatino Linotype" w:hAnsi="Palatino Linotype" w:cs="Arial"/>
          <w:b/>
          <w:i/>
          <w:lang w:val="es-ES"/>
        </w:rPr>
      </w:pPr>
      <w:r w:rsidRPr="007D499F">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sidRPr="007D499F">
        <w:rPr>
          <w:rFonts w:ascii="Palatino Linotype" w:hAnsi="Palatino Linotype" w:cs="Arial"/>
          <w:b/>
          <w:i/>
          <w:lang w:val="es-ES"/>
        </w:rPr>
        <w:t>[Sic]</w:t>
      </w:r>
    </w:p>
    <w:p w14:paraId="3B274451" w14:textId="0672B594" w:rsidR="00653714" w:rsidRPr="007D499F" w:rsidRDefault="00653714" w:rsidP="00653714">
      <w:pPr>
        <w:autoSpaceDE w:val="0"/>
        <w:autoSpaceDN w:val="0"/>
        <w:adjustRightInd w:val="0"/>
        <w:spacing w:before="240" w:line="360" w:lineRule="auto"/>
        <w:jc w:val="both"/>
        <w:rPr>
          <w:rFonts w:ascii="Palatino Linotype" w:hAnsi="Palatino Linotype" w:cs="Arial"/>
          <w:sz w:val="24"/>
          <w:szCs w:val="24"/>
        </w:rPr>
      </w:pPr>
      <w:r w:rsidRPr="007D499F">
        <w:rPr>
          <w:rFonts w:ascii="Palatino Linotype" w:hAnsi="Palatino Linotype" w:cs="Arial"/>
          <w:sz w:val="24"/>
          <w:szCs w:val="24"/>
        </w:rPr>
        <w:lastRenderedPageBreak/>
        <w:t xml:space="preserve">De manera complementaria, resulta oportuno traer a colación los artículos 24 fracción XII y 92 </w:t>
      </w:r>
      <w:proofErr w:type="gramStart"/>
      <w:r w:rsidRPr="007D499F">
        <w:rPr>
          <w:rFonts w:ascii="Palatino Linotype" w:hAnsi="Palatino Linotype" w:cs="Arial"/>
          <w:sz w:val="24"/>
          <w:szCs w:val="24"/>
        </w:rPr>
        <w:t>fracción</w:t>
      </w:r>
      <w:proofErr w:type="gramEnd"/>
      <w:r w:rsidRPr="007D499F">
        <w:rPr>
          <w:rFonts w:ascii="Palatino Linotype" w:hAnsi="Palatino Linotype" w:cs="Arial"/>
          <w:sz w:val="24"/>
          <w:szCs w:val="24"/>
        </w:rPr>
        <w:t xml:space="preserve"> VIII de la Ley de Transparencia y Acceso a la Información Pública del Estado de México y Municipios, cuyo contenido literal es el siguiente: </w:t>
      </w:r>
    </w:p>
    <w:p w14:paraId="6C749C35" w14:textId="77777777" w:rsidR="00653714" w:rsidRPr="007D499F" w:rsidRDefault="00653714" w:rsidP="00653714">
      <w:pPr>
        <w:pStyle w:val="Default"/>
        <w:spacing w:before="240" w:after="160" w:line="360" w:lineRule="auto"/>
        <w:ind w:left="851" w:right="851"/>
        <w:jc w:val="both"/>
        <w:rPr>
          <w:rFonts w:ascii="Palatino Linotype" w:hAnsi="Palatino Linotype"/>
          <w:b/>
          <w:bCs/>
          <w:i/>
          <w:sz w:val="22"/>
          <w:szCs w:val="22"/>
        </w:rPr>
      </w:pPr>
      <w:r w:rsidRPr="007D499F">
        <w:rPr>
          <w:rFonts w:ascii="Palatino Linotype" w:hAnsi="Palatino Linotype"/>
          <w:b/>
          <w:bCs/>
          <w:i/>
          <w:sz w:val="22"/>
          <w:szCs w:val="22"/>
        </w:rPr>
        <w:t xml:space="preserve">“Artículo 24. </w:t>
      </w:r>
      <w:r w:rsidRPr="007D499F">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509993B7" w14:textId="77777777" w:rsidR="00653714" w:rsidRPr="007D499F" w:rsidRDefault="00653714" w:rsidP="00653714">
      <w:pPr>
        <w:pStyle w:val="Default"/>
        <w:spacing w:before="240" w:after="160" w:line="360" w:lineRule="auto"/>
        <w:ind w:left="851" w:right="851"/>
        <w:jc w:val="both"/>
        <w:rPr>
          <w:rFonts w:ascii="Palatino Linotype" w:hAnsi="Palatino Linotype"/>
          <w:b/>
          <w:bCs/>
          <w:i/>
          <w:sz w:val="22"/>
          <w:szCs w:val="22"/>
        </w:rPr>
      </w:pPr>
      <w:r w:rsidRPr="007D499F">
        <w:rPr>
          <w:rFonts w:ascii="Palatino Linotype" w:hAnsi="Palatino Linotype"/>
          <w:b/>
          <w:bCs/>
          <w:i/>
          <w:sz w:val="22"/>
          <w:szCs w:val="22"/>
        </w:rPr>
        <w:t xml:space="preserve">XII. </w:t>
      </w:r>
      <w:r w:rsidRPr="007D499F">
        <w:rPr>
          <w:rFonts w:ascii="Palatino Linotype" w:hAnsi="Palatino Linotype"/>
          <w:b/>
          <w:i/>
          <w:sz w:val="22"/>
          <w:szCs w:val="22"/>
          <w:u w:val="single"/>
        </w:rPr>
        <w:t>Publicar y mantener actualizada la información relativa a las obligaciones generales de transparencia</w:t>
      </w:r>
      <w:r w:rsidRPr="007D499F">
        <w:rPr>
          <w:rFonts w:ascii="Palatino Linotype" w:hAnsi="Palatino Linotype"/>
          <w:i/>
          <w:sz w:val="22"/>
          <w:szCs w:val="22"/>
        </w:rPr>
        <w:t xml:space="preserve"> previstas en la presente Ley o determinadas así por el Instituto, y en general aquella que sea de interés público;</w:t>
      </w:r>
    </w:p>
    <w:p w14:paraId="2EC4B410" w14:textId="77777777" w:rsidR="00653714" w:rsidRPr="007D499F" w:rsidRDefault="00653714" w:rsidP="00653714">
      <w:pPr>
        <w:pStyle w:val="Default"/>
        <w:spacing w:before="240" w:after="160" w:line="360" w:lineRule="auto"/>
        <w:ind w:left="851" w:right="851"/>
        <w:jc w:val="both"/>
        <w:rPr>
          <w:rFonts w:ascii="Palatino Linotype" w:hAnsi="Palatino Linotype"/>
          <w:i/>
          <w:sz w:val="22"/>
          <w:szCs w:val="22"/>
        </w:rPr>
      </w:pPr>
      <w:r w:rsidRPr="007D499F">
        <w:rPr>
          <w:rFonts w:ascii="Palatino Linotype" w:hAnsi="Palatino Linotype"/>
          <w:b/>
          <w:bCs/>
          <w:i/>
          <w:sz w:val="22"/>
          <w:szCs w:val="22"/>
        </w:rPr>
        <w:t xml:space="preserve">Artículo 92. </w:t>
      </w:r>
      <w:r w:rsidRPr="007D499F">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4B3CA8D2" w14:textId="77777777" w:rsidR="00653714" w:rsidRPr="007D499F" w:rsidRDefault="00653714" w:rsidP="00653714">
      <w:pPr>
        <w:pStyle w:val="Default"/>
        <w:spacing w:before="240" w:after="160" w:line="360" w:lineRule="auto"/>
        <w:ind w:left="851" w:right="851"/>
        <w:jc w:val="both"/>
        <w:rPr>
          <w:rFonts w:ascii="Palatino Linotype" w:hAnsi="Palatino Linotype"/>
          <w:i/>
          <w:sz w:val="22"/>
          <w:szCs w:val="22"/>
        </w:rPr>
      </w:pPr>
      <w:r w:rsidRPr="007D499F">
        <w:rPr>
          <w:rFonts w:ascii="Palatino Linotype" w:hAnsi="Palatino Linotype"/>
          <w:b/>
          <w:bCs/>
          <w:i/>
          <w:sz w:val="22"/>
          <w:szCs w:val="22"/>
        </w:rPr>
        <w:t>(…</w:t>
      </w:r>
      <w:r w:rsidRPr="007D499F">
        <w:rPr>
          <w:rFonts w:ascii="Palatino Linotype" w:hAnsi="Palatino Linotype"/>
          <w:i/>
          <w:sz w:val="22"/>
          <w:szCs w:val="22"/>
        </w:rPr>
        <w:t>)</w:t>
      </w:r>
    </w:p>
    <w:p w14:paraId="7125666A" w14:textId="77777777" w:rsidR="00653714" w:rsidRPr="007D499F" w:rsidRDefault="00653714" w:rsidP="00653714">
      <w:pPr>
        <w:autoSpaceDE w:val="0"/>
        <w:autoSpaceDN w:val="0"/>
        <w:adjustRightInd w:val="0"/>
        <w:spacing w:before="240" w:line="360" w:lineRule="auto"/>
        <w:ind w:left="851" w:right="851"/>
        <w:jc w:val="both"/>
        <w:rPr>
          <w:rFonts w:ascii="Palatino Linotype" w:hAnsi="Palatino Linotype"/>
          <w:b/>
          <w:i/>
          <w:u w:val="single"/>
        </w:rPr>
      </w:pPr>
      <w:r w:rsidRPr="007D499F">
        <w:rPr>
          <w:rFonts w:ascii="Palatino Linotype" w:hAnsi="Palatino Linotype"/>
          <w:b/>
          <w:bCs/>
          <w:i/>
          <w:u w:val="single"/>
        </w:rPr>
        <w:t xml:space="preserve">VIII. </w:t>
      </w:r>
      <w:r w:rsidRPr="007D499F">
        <w:rPr>
          <w:rFonts w:ascii="Palatino Linotype" w:hAnsi="Palatino Linotyp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2D6E073" w14:textId="77777777" w:rsidR="00653714" w:rsidRPr="007D499F" w:rsidRDefault="00653714" w:rsidP="00653714">
      <w:pPr>
        <w:autoSpaceDE w:val="0"/>
        <w:autoSpaceDN w:val="0"/>
        <w:adjustRightInd w:val="0"/>
        <w:spacing w:before="240" w:line="360" w:lineRule="auto"/>
        <w:ind w:left="851" w:right="851"/>
        <w:jc w:val="both"/>
        <w:rPr>
          <w:rFonts w:ascii="Palatino Linotype" w:hAnsi="Palatino Linotype"/>
          <w:b/>
          <w:i/>
          <w:u w:val="single"/>
        </w:rPr>
      </w:pPr>
      <w:r w:rsidRPr="007D499F">
        <w:rPr>
          <w:rFonts w:ascii="Palatino Linotype" w:hAnsi="Palatino Linotype"/>
          <w:b/>
          <w:i/>
          <w:u w:val="single"/>
        </w:rPr>
        <w:t>(…)”</w:t>
      </w:r>
      <w:r w:rsidRPr="007D499F">
        <w:rPr>
          <w:rFonts w:ascii="Palatino Linotype" w:hAnsi="Palatino Linotype"/>
          <w:i/>
          <w:u w:val="single"/>
        </w:rPr>
        <w:t xml:space="preserve"> </w:t>
      </w:r>
      <w:r w:rsidRPr="007D499F">
        <w:rPr>
          <w:rFonts w:ascii="Palatino Linotype" w:hAnsi="Palatino Linotype"/>
          <w:b/>
          <w:i/>
          <w:u w:val="single"/>
        </w:rPr>
        <w:t>[Sic]</w:t>
      </w:r>
    </w:p>
    <w:p w14:paraId="486D8401" w14:textId="77777777" w:rsidR="00653714" w:rsidRPr="007D499F" w:rsidRDefault="00653714" w:rsidP="00653714">
      <w:pPr>
        <w:autoSpaceDE w:val="0"/>
        <w:autoSpaceDN w:val="0"/>
        <w:adjustRightInd w:val="0"/>
        <w:spacing w:before="240" w:line="360" w:lineRule="auto"/>
        <w:ind w:right="851"/>
        <w:jc w:val="both"/>
        <w:rPr>
          <w:rFonts w:ascii="Palatino Linotype" w:hAnsi="Palatino Linotype"/>
          <w:b/>
          <w:i/>
        </w:rPr>
      </w:pPr>
    </w:p>
    <w:p w14:paraId="2C6DE73E" w14:textId="77777777" w:rsidR="00653714" w:rsidRPr="007D499F" w:rsidRDefault="00653714" w:rsidP="00653714">
      <w:pPr>
        <w:spacing w:line="360" w:lineRule="auto"/>
        <w:contextualSpacing/>
        <w:jc w:val="both"/>
        <w:rPr>
          <w:rFonts w:ascii="Palatino Linotype" w:eastAsia="MS Mincho" w:hAnsi="Palatino Linotype" w:cs="Times New Roman"/>
          <w:sz w:val="24"/>
          <w:szCs w:val="24"/>
        </w:rPr>
      </w:pPr>
      <w:r w:rsidRPr="007D499F">
        <w:rPr>
          <w:rFonts w:ascii="Palatino Linotype" w:eastAsia="MS Mincho" w:hAnsi="Palatino Linotype" w:cs="Tahoma"/>
          <w:sz w:val="24"/>
          <w:szCs w:val="24"/>
        </w:rPr>
        <w:lastRenderedPageBreak/>
        <w:t xml:space="preserve">Así, la Ley de Transparencia y Acceso a la Información Pública del Estado de México y Municipios </w:t>
      </w:r>
      <w:r w:rsidRPr="007D499F">
        <w:rPr>
          <w:rFonts w:ascii="Palatino Linotype" w:eastAsia="Arial Unicode MS" w:hAnsi="Palatino Linotype" w:cs="Arial"/>
          <w:sz w:val="24"/>
          <w:szCs w:val="24"/>
        </w:rPr>
        <w:t xml:space="preserve">en el artículo 92 </w:t>
      </w:r>
      <w:r w:rsidRPr="007D499F">
        <w:rPr>
          <w:rFonts w:ascii="Palatino Linotype" w:eastAsia="Arial Unicode MS" w:hAnsi="Palatino Linotype" w:cs="Times New Roman"/>
          <w:sz w:val="24"/>
          <w:szCs w:val="24"/>
        </w:rPr>
        <w:t>fracción VIII, señala que</w:t>
      </w:r>
      <w:r w:rsidRPr="007D499F">
        <w:rPr>
          <w:rFonts w:ascii="Palatino Linotype" w:eastAsia="MS Mincho" w:hAnsi="Palatino Linotype" w:cs="Tahoma"/>
          <w:sz w:val="24"/>
          <w:szCs w:val="24"/>
        </w:rPr>
        <w:t xml:space="preserve"> la </w:t>
      </w:r>
      <w:r w:rsidRPr="007D499F">
        <w:rPr>
          <w:rFonts w:ascii="Palatino Linotype" w:eastAsia="Times New Roman" w:hAnsi="Palatino Linotype" w:cs="Arial"/>
          <w:sz w:val="24"/>
          <w:szCs w:val="24"/>
        </w:rPr>
        <w:t xml:space="preserve">información solicitada respecto de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Pr="007D499F">
        <w:rPr>
          <w:rFonts w:ascii="Palatino Linotype" w:eastAsia="Arial Unicode MS" w:hAnsi="Palatino Linotype" w:cs="Arial"/>
          <w:sz w:val="24"/>
          <w:szCs w:val="24"/>
        </w:rPr>
        <w:t xml:space="preserve">se trata de las obligaciones de transparencia comunes, esto es, información que por su naturaleza es pública y que los </w:t>
      </w:r>
      <w:r w:rsidRPr="007D499F">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social. </w:t>
      </w:r>
    </w:p>
    <w:p w14:paraId="0F4CF6F0" w14:textId="77777777" w:rsidR="00653714" w:rsidRPr="007D499F" w:rsidRDefault="00653714" w:rsidP="00653714">
      <w:pPr>
        <w:spacing w:line="360" w:lineRule="auto"/>
        <w:contextualSpacing/>
        <w:jc w:val="both"/>
        <w:rPr>
          <w:rFonts w:ascii="Palatino Linotype" w:eastAsia="MS Mincho" w:hAnsi="Palatino Linotype" w:cs="Times New Roman"/>
          <w:sz w:val="24"/>
          <w:szCs w:val="24"/>
        </w:rPr>
      </w:pPr>
    </w:p>
    <w:p w14:paraId="16AA1E9F" w14:textId="77777777" w:rsidR="00653714" w:rsidRPr="007D499F" w:rsidRDefault="00653714" w:rsidP="00653714">
      <w:pPr>
        <w:spacing w:after="240" w:line="360" w:lineRule="auto"/>
        <w:jc w:val="both"/>
        <w:rPr>
          <w:rFonts w:ascii="Palatino Linotype" w:hAnsi="Palatino Linotype" w:cs="Arial"/>
          <w:b/>
          <w:sz w:val="24"/>
          <w:szCs w:val="24"/>
        </w:rPr>
      </w:pPr>
      <w:r w:rsidRPr="007D499F">
        <w:rPr>
          <w:rFonts w:ascii="Palatino Linotype" w:hAnsi="Palatino Linotype" w:cs="Arial"/>
          <w:sz w:val="24"/>
          <w:szCs w:val="24"/>
        </w:rPr>
        <w:t xml:space="preserve">Atento a lo anterior, resulta claro que existe la obligación del </w:t>
      </w:r>
      <w:r w:rsidRPr="007D499F">
        <w:rPr>
          <w:rFonts w:ascii="Palatino Linotype" w:hAnsi="Palatino Linotype" w:cs="Arial"/>
          <w:b/>
          <w:sz w:val="24"/>
          <w:szCs w:val="24"/>
        </w:rPr>
        <w:t>Sujeto Obligado</w:t>
      </w:r>
      <w:r w:rsidRPr="007D499F">
        <w:rPr>
          <w:rFonts w:ascii="Palatino Linotype" w:hAnsi="Palatino Linotype" w:cs="Arial"/>
          <w:sz w:val="24"/>
          <w:szCs w:val="24"/>
        </w:rPr>
        <w:t xml:space="preserve">, de entregar los informes trimestrales al Órgano Superior de Fiscalización del Estado de México, en los cuales se incluye la información relativa a los recibos de nómina correspondientes a un periodo determinado; en consecuencia, la información solicitada por </w:t>
      </w:r>
      <w:r w:rsidRPr="007D499F">
        <w:rPr>
          <w:rFonts w:ascii="Palatino Linotype" w:hAnsi="Palatino Linotype" w:cs="Arial"/>
          <w:b/>
          <w:sz w:val="24"/>
          <w:szCs w:val="24"/>
        </w:rPr>
        <w:t xml:space="preserve">El Recurrente </w:t>
      </w:r>
      <w:r w:rsidRPr="007D499F">
        <w:rPr>
          <w:rFonts w:ascii="Palatino Linotype" w:hAnsi="Palatino Linotype" w:cs="Arial"/>
          <w:sz w:val="24"/>
          <w:szCs w:val="24"/>
        </w:rPr>
        <w:t xml:space="preserve">debe obrar en los archivos del </w:t>
      </w:r>
      <w:r w:rsidRPr="007D499F">
        <w:rPr>
          <w:rFonts w:ascii="Palatino Linotype" w:hAnsi="Palatino Linotype" w:cs="Arial"/>
          <w:b/>
          <w:sz w:val="24"/>
          <w:szCs w:val="24"/>
        </w:rPr>
        <w:t xml:space="preserve">Sujeto Obligado. </w:t>
      </w:r>
    </w:p>
    <w:p w14:paraId="17656D8A" w14:textId="77777777" w:rsidR="00653714" w:rsidRPr="007D499F" w:rsidRDefault="00653714" w:rsidP="00653714">
      <w:pPr>
        <w:autoSpaceDE w:val="0"/>
        <w:autoSpaceDN w:val="0"/>
        <w:adjustRightInd w:val="0"/>
        <w:spacing w:before="240" w:line="360" w:lineRule="auto"/>
        <w:jc w:val="both"/>
        <w:rPr>
          <w:rFonts w:ascii="Palatino Linotype" w:hAnsi="Palatino Linotype" w:cs="Arial"/>
          <w:bCs/>
          <w:sz w:val="24"/>
          <w:szCs w:val="24"/>
          <w:lang w:eastAsia="es-MX"/>
        </w:rPr>
      </w:pPr>
      <w:bookmarkStart w:id="1" w:name="_Hlk174960738"/>
      <w:r w:rsidRPr="007D499F">
        <w:rPr>
          <w:rFonts w:ascii="Palatino Linotype" w:hAnsi="Palatino Linotype" w:cs="Arial"/>
          <w:bCs/>
          <w:sz w:val="24"/>
          <w:szCs w:val="24"/>
          <w:lang w:eastAsia="es-MX"/>
        </w:rPr>
        <w:t>Asimismo, se puntualiza que expedir recibos de nómina, comprobantes de pago o CFDI se trata de una obligación común de todos los patrones, quienes deberán de observar los numerales 29 y 29A del Código Fiscal de la Federación, así como la Resolución Miscelánea Fiscal, porciones normativas que prevén como requisitos de los documentos en cita, los siguientes:</w:t>
      </w:r>
    </w:p>
    <w:p w14:paraId="29280E51" w14:textId="77777777" w:rsidR="00653714" w:rsidRPr="007D499F" w:rsidRDefault="00653714" w:rsidP="00EF093E">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sidRPr="007D499F">
        <w:rPr>
          <w:rFonts w:ascii="Palatino Linotype" w:hAnsi="Palatino Linotype" w:cs="Arial"/>
          <w:bCs/>
          <w:lang w:eastAsia="es-MX"/>
        </w:rPr>
        <w:t>Registro Federal de Contribuyentes, nombre o razón social de quien los expida y el régimen fiscal en que tributen.</w:t>
      </w:r>
    </w:p>
    <w:p w14:paraId="00BA0256" w14:textId="77777777" w:rsidR="00653714" w:rsidRPr="007D499F" w:rsidRDefault="00653714" w:rsidP="00EF093E">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sidRPr="007D499F">
        <w:rPr>
          <w:rFonts w:ascii="Palatino Linotype" w:hAnsi="Palatino Linotype" w:cs="Arial"/>
          <w:bCs/>
          <w:lang w:eastAsia="es-MX"/>
        </w:rPr>
        <w:lastRenderedPageBreak/>
        <w:t>Número de folio y sello digital del Servicio de Administración Tributaria.</w:t>
      </w:r>
    </w:p>
    <w:p w14:paraId="7AF84699" w14:textId="77777777" w:rsidR="00653714" w:rsidRPr="007D499F" w:rsidRDefault="00653714" w:rsidP="00EF093E">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sidRPr="007D499F">
        <w:rPr>
          <w:rFonts w:ascii="Palatino Linotype" w:hAnsi="Palatino Linotype" w:cs="Arial"/>
          <w:bCs/>
          <w:lang w:eastAsia="es-MX"/>
        </w:rPr>
        <w:t xml:space="preserve">Lugar y fecha de expedición. </w:t>
      </w:r>
    </w:p>
    <w:p w14:paraId="21B965FA" w14:textId="77777777" w:rsidR="00653714" w:rsidRPr="007D499F" w:rsidRDefault="00653714" w:rsidP="00EF093E">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sidRPr="007D499F">
        <w:rPr>
          <w:rFonts w:ascii="Palatino Linotype" w:hAnsi="Palatino Linotype" w:cs="Arial"/>
          <w:bCs/>
          <w:lang w:eastAsia="es-MX"/>
        </w:rPr>
        <w:t xml:space="preserve">Registro Federal de Contribuyentes, nombre o razón social, así como el código postal del domicilio fiscal de la persona a favor de quien se expida. </w:t>
      </w:r>
    </w:p>
    <w:p w14:paraId="6089F9B7" w14:textId="77777777" w:rsidR="00653714" w:rsidRPr="007D499F" w:rsidRDefault="00653714" w:rsidP="00EF093E">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sidRPr="007D499F">
        <w:rPr>
          <w:rFonts w:ascii="Palatino Linotype" w:hAnsi="Palatino Linotype" w:cs="Arial"/>
          <w:bCs/>
          <w:lang w:eastAsia="es-MX"/>
        </w:rPr>
        <w:t xml:space="preserve">Cantidad, unidad de medida, clase de bienes o mercancías, o descripción del servicio. </w:t>
      </w:r>
    </w:p>
    <w:p w14:paraId="283DCFC7" w14:textId="77777777" w:rsidR="00653714" w:rsidRPr="007D499F" w:rsidRDefault="00653714" w:rsidP="00EF093E">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sidRPr="007D499F">
        <w:rPr>
          <w:rFonts w:ascii="Palatino Linotype" w:hAnsi="Palatino Linotype" w:cs="Arial"/>
          <w:bCs/>
          <w:lang w:eastAsia="es-MX"/>
        </w:rPr>
        <w:t>Valor unitario consignado en número</w:t>
      </w:r>
    </w:p>
    <w:p w14:paraId="6658C727" w14:textId="77777777" w:rsidR="00653714" w:rsidRPr="007D499F" w:rsidRDefault="00653714" w:rsidP="00EF093E">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sidRPr="007D499F">
        <w:rPr>
          <w:rFonts w:ascii="Palatino Linotype" w:hAnsi="Palatino Linotype" w:cs="Arial"/>
          <w:bCs/>
          <w:lang w:eastAsia="es-MX"/>
        </w:rPr>
        <w:t xml:space="preserve">Importe total consignado en número o letra. </w:t>
      </w:r>
    </w:p>
    <w:p w14:paraId="76DD1668" w14:textId="77777777" w:rsidR="00653714" w:rsidRPr="007D499F" w:rsidRDefault="00653714" w:rsidP="00EF093E">
      <w:pPr>
        <w:pStyle w:val="Prrafodelista"/>
        <w:numPr>
          <w:ilvl w:val="0"/>
          <w:numId w:val="5"/>
        </w:numPr>
        <w:autoSpaceDE w:val="0"/>
        <w:autoSpaceDN w:val="0"/>
        <w:adjustRightInd w:val="0"/>
        <w:spacing w:before="240" w:line="360" w:lineRule="auto"/>
        <w:jc w:val="both"/>
        <w:rPr>
          <w:rFonts w:ascii="Palatino Linotype" w:hAnsi="Palatino Linotype" w:cs="Arial"/>
          <w:bCs/>
          <w:lang w:eastAsia="es-MX"/>
        </w:rPr>
      </w:pPr>
      <w:r w:rsidRPr="007D499F">
        <w:rPr>
          <w:rFonts w:ascii="Palatino Linotype" w:hAnsi="Palatino Linotype" w:cs="Arial"/>
          <w:bCs/>
          <w:lang w:eastAsia="es-MX"/>
        </w:rPr>
        <w:t xml:space="preserve">Otros. </w:t>
      </w:r>
    </w:p>
    <w:p w14:paraId="1AB17B8F" w14:textId="77777777" w:rsidR="00653714" w:rsidRPr="007D499F" w:rsidRDefault="00653714" w:rsidP="00653714">
      <w:pPr>
        <w:autoSpaceDE w:val="0"/>
        <w:autoSpaceDN w:val="0"/>
        <w:adjustRightInd w:val="0"/>
        <w:spacing w:before="240" w:line="360" w:lineRule="auto"/>
        <w:jc w:val="both"/>
        <w:rPr>
          <w:rFonts w:ascii="Palatino Linotype" w:hAnsi="Palatino Linotype" w:cs="Arial"/>
          <w:bCs/>
          <w:sz w:val="24"/>
          <w:szCs w:val="24"/>
          <w:lang w:eastAsia="es-MX"/>
        </w:rPr>
      </w:pPr>
      <w:r w:rsidRPr="007D499F">
        <w:rPr>
          <w:rFonts w:ascii="Palatino Linotype" w:hAnsi="Palatino Linotype" w:cs="Arial"/>
          <w:bCs/>
          <w:sz w:val="24"/>
          <w:szCs w:val="24"/>
          <w:lang w:eastAsia="es-MX"/>
        </w:rPr>
        <w:t>Además, deben de contener los siguientes datos:</w:t>
      </w:r>
    </w:p>
    <w:p w14:paraId="25DDE675" w14:textId="77777777" w:rsidR="00653714" w:rsidRPr="007D499F" w:rsidRDefault="00653714" w:rsidP="00EF093E">
      <w:pPr>
        <w:pStyle w:val="Prrafodelista"/>
        <w:numPr>
          <w:ilvl w:val="0"/>
          <w:numId w:val="6"/>
        </w:numPr>
        <w:autoSpaceDE w:val="0"/>
        <w:autoSpaceDN w:val="0"/>
        <w:adjustRightInd w:val="0"/>
        <w:spacing w:before="240" w:line="360" w:lineRule="auto"/>
        <w:jc w:val="both"/>
        <w:rPr>
          <w:rFonts w:ascii="Palatino Linotype" w:hAnsi="Palatino Linotype" w:cs="Arial"/>
          <w:bCs/>
          <w:lang w:eastAsia="es-MX"/>
        </w:rPr>
      </w:pPr>
      <w:r w:rsidRPr="007D499F">
        <w:rPr>
          <w:rFonts w:ascii="Palatino Linotype" w:hAnsi="Palatino Linotype" w:cs="Arial"/>
          <w:bCs/>
          <w:lang w:eastAsia="es-MX"/>
        </w:rPr>
        <w:t>Fecha y hora de certificación.</w:t>
      </w:r>
    </w:p>
    <w:p w14:paraId="4CDED13F" w14:textId="77777777" w:rsidR="00653714" w:rsidRPr="007D499F" w:rsidRDefault="00653714" w:rsidP="00EF093E">
      <w:pPr>
        <w:pStyle w:val="Prrafodelista"/>
        <w:numPr>
          <w:ilvl w:val="0"/>
          <w:numId w:val="6"/>
        </w:numPr>
        <w:autoSpaceDE w:val="0"/>
        <w:autoSpaceDN w:val="0"/>
        <w:adjustRightInd w:val="0"/>
        <w:spacing w:before="240" w:line="360" w:lineRule="auto"/>
        <w:jc w:val="both"/>
        <w:rPr>
          <w:rFonts w:ascii="Palatino Linotype" w:hAnsi="Palatino Linotype" w:cs="Arial"/>
          <w:bCs/>
          <w:lang w:eastAsia="es-MX"/>
        </w:rPr>
      </w:pPr>
      <w:r w:rsidRPr="007D499F">
        <w:rPr>
          <w:rFonts w:ascii="Palatino Linotype" w:hAnsi="Palatino Linotype" w:cs="Arial"/>
          <w:bCs/>
          <w:lang w:eastAsia="es-MX"/>
        </w:rPr>
        <w:t xml:space="preserve">Número de serie del certificado digital del SAT con el que se realizó el sellado. </w:t>
      </w:r>
    </w:p>
    <w:p w14:paraId="1B0E4750" w14:textId="77777777" w:rsidR="00653714" w:rsidRPr="007D499F" w:rsidRDefault="00653714" w:rsidP="00653714">
      <w:pPr>
        <w:autoSpaceDE w:val="0"/>
        <w:autoSpaceDN w:val="0"/>
        <w:adjustRightInd w:val="0"/>
        <w:spacing w:before="240" w:line="360" w:lineRule="auto"/>
        <w:jc w:val="both"/>
        <w:rPr>
          <w:rFonts w:ascii="Palatino Linotype" w:hAnsi="Palatino Linotype" w:cs="Arial"/>
          <w:bCs/>
          <w:sz w:val="24"/>
          <w:szCs w:val="24"/>
          <w:lang w:eastAsia="es-MX"/>
        </w:rPr>
      </w:pPr>
      <w:r w:rsidRPr="007D499F">
        <w:rPr>
          <w:rFonts w:ascii="Palatino Linotype" w:hAnsi="Palatino Linotype" w:cs="Arial"/>
          <w:bCs/>
          <w:sz w:val="24"/>
          <w:szCs w:val="24"/>
          <w:lang w:eastAsia="es-MX"/>
        </w:rPr>
        <w:t>De manera complementaria, la representación impresa además debe contener los requisitos contenidos en la Resolución Miscelánea Vigente:</w:t>
      </w:r>
    </w:p>
    <w:p w14:paraId="0DD29159" w14:textId="77777777" w:rsidR="00653714" w:rsidRPr="007D499F" w:rsidRDefault="00653714" w:rsidP="00EF093E">
      <w:pPr>
        <w:pStyle w:val="Prrafodelista"/>
        <w:numPr>
          <w:ilvl w:val="0"/>
          <w:numId w:val="7"/>
        </w:numPr>
        <w:spacing w:line="360" w:lineRule="auto"/>
        <w:ind w:right="901"/>
        <w:jc w:val="both"/>
        <w:rPr>
          <w:rFonts w:ascii="Palatino Linotype" w:hAnsi="Palatino Linotype" w:cs="Arial"/>
          <w:color w:val="000000"/>
          <w:lang w:val="es-ES_tradnl"/>
        </w:rPr>
      </w:pPr>
      <w:r w:rsidRPr="007D499F">
        <w:rPr>
          <w:rFonts w:ascii="Palatino Linotype" w:hAnsi="Palatino Linotype" w:cs="Arial"/>
          <w:color w:val="000000"/>
          <w:lang w:val="es-ES_tradnl"/>
        </w:rPr>
        <w:t>Código de barras generado conforme al rubro I.D del Anexo 20 o el número de folio fiscal del comprobante.</w:t>
      </w:r>
    </w:p>
    <w:p w14:paraId="621EA92B" w14:textId="77777777" w:rsidR="00653714" w:rsidRPr="007D499F" w:rsidRDefault="00653714" w:rsidP="00EF093E">
      <w:pPr>
        <w:pStyle w:val="Prrafodelista"/>
        <w:numPr>
          <w:ilvl w:val="0"/>
          <w:numId w:val="7"/>
        </w:numPr>
        <w:spacing w:line="360" w:lineRule="auto"/>
        <w:ind w:right="901"/>
        <w:jc w:val="both"/>
        <w:rPr>
          <w:rFonts w:ascii="Palatino Linotype" w:hAnsi="Palatino Linotype" w:cs="Arial"/>
          <w:color w:val="000000"/>
          <w:lang w:val="es-ES_tradnl"/>
        </w:rPr>
      </w:pPr>
      <w:r w:rsidRPr="007D499F">
        <w:rPr>
          <w:rFonts w:ascii="Palatino Linotype" w:hAnsi="Palatino Linotype" w:cs="Arial"/>
          <w:color w:val="000000"/>
          <w:lang w:val="es-ES_tradnl"/>
        </w:rPr>
        <w:t>Número de serie del CSD del emisor y del SAT.</w:t>
      </w:r>
    </w:p>
    <w:p w14:paraId="4D4CCC68" w14:textId="77777777" w:rsidR="00653714" w:rsidRPr="007D499F" w:rsidRDefault="00653714" w:rsidP="00EF093E">
      <w:pPr>
        <w:pStyle w:val="Prrafodelista"/>
        <w:numPr>
          <w:ilvl w:val="0"/>
          <w:numId w:val="7"/>
        </w:numPr>
        <w:spacing w:line="360" w:lineRule="auto"/>
        <w:ind w:right="901"/>
        <w:jc w:val="both"/>
        <w:rPr>
          <w:rFonts w:ascii="Palatino Linotype" w:hAnsi="Palatino Linotype" w:cs="Arial"/>
          <w:color w:val="000000"/>
          <w:lang w:val="es-ES_tradnl"/>
        </w:rPr>
      </w:pPr>
      <w:r w:rsidRPr="007D499F">
        <w:rPr>
          <w:rFonts w:ascii="Palatino Linotype" w:hAnsi="Palatino Linotype" w:cs="Arial"/>
          <w:color w:val="000000"/>
          <w:lang w:val="es-ES_tradnl"/>
        </w:rPr>
        <w:t>La leyenda “Este documento es una representación impresa de un CFDI”.</w:t>
      </w:r>
    </w:p>
    <w:p w14:paraId="164AA04E" w14:textId="77777777" w:rsidR="00653714" w:rsidRPr="007D499F" w:rsidRDefault="00653714" w:rsidP="00EF093E">
      <w:pPr>
        <w:pStyle w:val="Prrafodelista"/>
        <w:numPr>
          <w:ilvl w:val="0"/>
          <w:numId w:val="7"/>
        </w:numPr>
        <w:spacing w:line="360" w:lineRule="auto"/>
        <w:ind w:right="901"/>
        <w:jc w:val="both"/>
        <w:rPr>
          <w:rFonts w:ascii="Palatino Linotype" w:hAnsi="Palatino Linotype" w:cs="Arial"/>
          <w:color w:val="000000"/>
          <w:lang w:val="es-ES_tradnl"/>
        </w:rPr>
      </w:pPr>
      <w:r w:rsidRPr="007D499F">
        <w:rPr>
          <w:rFonts w:ascii="Palatino Linotype" w:hAnsi="Palatino Linotype" w:cs="Arial"/>
          <w:color w:val="000000"/>
          <w:lang w:val="es-ES_tradnl"/>
        </w:rPr>
        <w:lastRenderedPageBreak/>
        <w:t>Fecha y hora de emisión y de certificación de la Factura en adición a lo señalado en el artículo 29-A, fracción III del CFF.</w:t>
      </w:r>
    </w:p>
    <w:p w14:paraId="47F480BD" w14:textId="77777777" w:rsidR="00653714" w:rsidRPr="007D499F" w:rsidRDefault="00653714" w:rsidP="00EF093E">
      <w:pPr>
        <w:pStyle w:val="Prrafodelista"/>
        <w:numPr>
          <w:ilvl w:val="0"/>
          <w:numId w:val="7"/>
        </w:numPr>
        <w:spacing w:line="360" w:lineRule="auto"/>
        <w:jc w:val="both"/>
        <w:rPr>
          <w:rFonts w:ascii="Palatino Linotype" w:hAnsi="Palatino Linotype"/>
        </w:rPr>
      </w:pPr>
      <w:r w:rsidRPr="007D499F">
        <w:rPr>
          <w:rFonts w:ascii="Palatino Linotype" w:hAnsi="Palatino Linotype" w:cs="Arial"/>
          <w:color w:val="000000"/>
          <w:lang w:val="es-ES_tradnl"/>
        </w:rPr>
        <w:t xml:space="preserve">Cadena original del complemento de certificación digital del </w:t>
      </w:r>
      <w:r w:rsidRPr="007D499F">
        <w:rPr>
          <w:rFonts w:ascii="Palatino Linotype" w:hAnsi="Palatino Linotype" w:cs="Arial"/>
          <w:b/>
          <w:bCs/>
          <w:color w:val="000000"/>
          <w:lang w:val="es-ES_tradnl"/>
        </w:rPr>
        <w:t>SAT.</w:t>
      </w:r>
    </w:p>
    <w:bookmarkEnd w:id="1"/>
    <w:p w14:paraId="6C405904" w14:textId="77777777" w:rsidR="00653714" w:rsidRPr="007D499F" w:rsidRDefault="00653714" w:rsidP="00653714">
      <w:pPr>
        <w:spacing w:line="360" w:lineRule="auto"/>
        <w:jc w:val="both"/>
        <w:rPr>
          <w:rFonts w:ascii="Palatino Linotype" w:hAnsi="Palatino Linotype"/>
          <w:sz w:val="24"/>
          <w:szCs w:val="24"/>
        </w:rPr>
      </w:pPr>
    </w:p>
    <w:p w14:paraId="09FBB98A" w14:textId="5F376C3D" w:rsidR="00653714" w:rsidRPr="007D499F" w:rsidRDefault="00653714" w:rsidP="00653714">
      <w:pPr>
        <w:spacing w:line="360" w:lineRule="auto"/>
        <w:jc w:val="both"/>
        <w:rPr>
          <w:rFonts w:ascii="Palatino Linotype" w:hAnsi="Palatino Linotype" w:cs="Arial"/>
          <w:sz w:val="24"/>
          <w:szCs w:val="24"/>
        </w:rPr>
      </w:pPr>
      <w:r w:rsidRPr="007D499F">
        <w:rPr>
          <w:rFonts w:ascii="Palatino Linotype" w:hAnsi="Palatino Linotype"/>
          <w:sz w:val="24"/>
          <w:szCs w:val="24"/>
        </w:rPr>
        <w:t xml:space="preserve">Con base en lo anteriormente expuesto, se desprende que la esfera competencial del </w:t>
      </w:r>
      <w:r w:rsidRPr="007D499F">
        <w:rPr>
          <w:rFonts w:ascii="Palatino Linotype" w:hAnsi="Palatino Linotype"/>
          <w:b/>
          <w:bCs/>
          <w:sz w:val="24"/>
          <w:szCs w:val="24"/>
        </w:rPr>
        <w:t xml:space="preserve">Sujeto Obligado </w:t>
      </w:r>
      <w:r w:rsidRPr="007D499F">
        <w:rPr>
          <w:rFonts w:ascii="Palatino Linotype" w:hAnsi="Palatino Linotype"/>
          <w:sz w:val="24"/>
          <w:szCs w:val="24"/>
        </w:rPr>
        <w:t xml:space="preserve">le constriñe a generar, poseer y administrar la información requerida. </w:t>
      </w:r>
      <w:r w:rsidRPr="007D499F">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1909A5AC" w14:textId="77777777" w:rsidR="00653714" w:rsidRPr="007D499F" w:rsidRDefault="00653714" w:rsidP="00653714">
      <w:pPr>
        <w:pStyle w:val="Citas"/>
      </w:pPr>
      <w:r w:rsidRPr="007D499F">
        <w:t xml:space="preserve">“Artículo 18. Los sujetos obligados deberán documentar todo acto que derive del ejercicio de sus facultades, competencias o funciones, considerando desde su origen la eventual publicidad y reutilización de la información que generen. </w:t>
      </w:r>
    </w:p>
    <w:p w14:paraId="2225765A" w14:textId="77777777" w:rsidR="00653714" w:rsidRPr="007D499F" w:rsidRDefault="00653714" w:rsidP="00653714">
      <w:pPr>
        <w:pStyle w:val="Citas"/>
      </w:pPr>
      <w:r w:rsidRPr="007D499F">
        <w:t xml:space="preserve">Artículo 19. Se presume que la información debe existir si se refiere a las facultades, competencias y funciones que los ordenamientos jurídicos aplicables otorgan a los sujetos obligados. </w:t>
      </w:r>
    </w:p>
    <w:p w14:paraId="123A1D62" w14:textId="77777777" w:rsidR="00653714" w:rsidRPr="007D499F" w:rsidRDefault="00653714" w:rsidP="00653714">
      <w:pPr>
        <w:pStyle w:val="Citas"/>
      </w:pPr>
      <w:r w:rsidRPr="007D499F">
        <w:t xml:space="preserve">En los casos en que ciertas facultades, competencias o funciones no se hayan ejercido, se debe motivar la respuesta en función de las causas que motiven tal circunstancia. </w:t>
      </w:r>
    </w:p>
    <w:p w14:paraId="5A860567" w14:textId="77777777" w:rsidR="00653714" w:rsidRPr="007D499F" w:rsidRDefault="00653714" w:rsidP="00653714">
      <w:pPr>
        <w:pStyle w:val="Citas"/>
        <w:rPr>
          <w:b/>
          <w:bCs/>
          <w:sz w:val="24"/>
          <w:szCs w:val="24"/>
        </w:rPr>
      </w:pPr>
      <w:r w:rsidRPr="007D499F">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7D499F">
        <w:rPr>
          <w:b/>
          <w:bCs/>
        </w:rPr>
        <w:t>(Sic)</w:t>
      </w:r>
    </w:p>
    <w:p w14:paraId="172B34D2" w14:textId="0AAFB2B4" w:rsidR="00EB145C" w:rsidRPr="007D499F" w:rsidRDefault="00653714" w:rsidP="00653714">
      <w:pPr>
        <w:spacing w:after="240" w:line="360" w:lineRule="auto"/>
        <w:jc w:val="both"/>
        <w:rPr>
          <w:rFonts w:ascii="Palatino Linotype" w:hAnsi="Palatino Linotype" w:cs="Arial"/>
          <w:color w:val="000000"/>
          <w:sz w:val="24"/>
          <w:lang w:val="es-ES_tradnl"/>
        </w:rPr>
      </w:pPr>
      <w:r w:rsidRPr="007D499F">
        <w:rPr>
          <w:rFonts w:ascii="Palatino Linotype" w:hAnsi="Palatino Linotype" w:cs="Arial"/>
          <w:color w:val="000000"/>
          <w:sz w:val="24"/>
          <w:lang w:val="es-ES_tradnl"/>
        </w:rPr>
        <w:lastRenderedPageBreak/>
        <w:t xml:space="preserve">Una vez sentado lo anterior, como se mencionó en el antecedente </w:t>
      </w:r>
      <w:r w:rsidR="00A664F2" w:rsidRPr="007D499F">
        <w:rPr>
          <w:rFonts w:ascii="Palatino Linotype" w:hAnsi="Palatino Linotype" w:cs="Arial"/>
          <w:color w:val="000000"/>
          <w:sz w:val="24"/>
          <w:lang w:val="es-ES_tradnl"/>
        </w:rPr>
        <w:t>tercero</w:t>
      </w:r>
      <w:r w:rsidRPr="007D499F">
        <w:rPr>
          <w:rFonts w:ascii="Palatino Linotype" w:hAnsi="Palatino Linotype" w:cs="Arial"/>
          <w:color w:val="000000"/>
          <w:sz w:val="24"/>
          <w:lang w:val="es-ES_tradnl"/>
        </w:rPr>
        <w:t xml:space="preserve">, </w:t>
      </w:r>
      <w:r w:rsidRPr="007D499F">
        <w:rPr>
          <w:rFonts w:ascii="Palatino Linotype" w:hAnsi="Palatino Linotype" w:cs="Arial"/>
          <w:b/>
          <w:color w:val="000000"/>
          <w:sz w:val="24"/>
          <w:lang w:val="es-ES_tradnl"/>
        </w:rPr>
        <w:t xml:space="preserve">El Sujeto Obligado </w:t>
      </w:r>
      <w:r w:rsidRPr="007D499F">
        <w:rPr>
          <w:rFonts w:ascii="Palatino Linotype" w:hAnsi="Palatino Linotype" w:cs="Arial"/>
          <w:color w:val="000000"/>
          <w:sz w:val="24"/>
          <w:lang w:val="es-ES_tradnl"/>
        </w:rPr>
        <w:t>en fecha</w:t>
      </w:r>
      <w:r w:rsidR="00EB145C" w:rsidRPr="007D499F">
        <w:rPr>
          <w:rFonts w:ascii="Palatino Linotype" w:hAnsi="Palatino Linotype" w:cs="Arial"/>
          <w:color w:val="000000"/>
          <w:sz w:val="24"/>
          <w:lang w:val="es-ES_tradnl"/>
        </w:rPr>
        <w:t xml:space="preserve"> </w:t>
      </w:r>
      <w:r w:rsidR="00E849F1" w:rsidRPr="007D499F">
        <w:rPr>
          <w:rFonts w:ascii="Palatino Linotype" w:hAnsi="Palatino Linotype" w:cs="Arial"/>
          <w:b/>
          <w:bCs/>
          <w:color w:val="000000"/>
          <w:sz w:val="24"/>
          <w:lang w:val="es-ES_tradnl"/>
        </w:rPr>
        <w:t xml:space="preserve">dieciocho de agosto de dos mil veinticinco, </w:t>
      </w:r>
      <w:r w:rsidR="00E849F1" w:rsidRPr="007D499F">
        <w:rPr>
          <w:rFonts w:ascii="Palatino Linotype" w:hAnsi="Palatino Linotype" w:cs="Arial"/>
          <w:color w:val="000000"/>
          <w:sz w:val="24"/>
          <w:lang w:val="es-ES_tradnl"/>
        </w:rPr>
        <w:t xml:space="preserve">rindió su respuesta a la solicitud de información </w:t>
      </w:r>
      <w:r w:rsidR="00EB145C" w:rsidRPr="007D499F">
        <w:rPr>
          <w:rFonts w:ascii="Palatino Linotype" w:hAnsi="Palatino Linotype" w:cs="Arial"/>
          <w:color w:val="000000"/>
          <w:sz w:val="24"/>
          <w:lang w:val="es-ES_tradnl"/>
        </w:rPr>
        <w:t xml:space="preserve">formulada por el particular, </w:t>
      </w:r>
      <w:r w:rsidR="005D38AD" w:rsidRPr="007D499F">
        <w:rPr>
          <w:rFonts w:ascii="Palatino Linotype" w:hAnsi="Palatino Linotype" w:cs="Arial"/>
          <w:color w:val="000000"/>
          <w:sz w:val="24"/>
          <w:lang w:val="es-ES_tradnl"/>
        </w:rPr>
        <w:t xml:space="preserve">adjuntando cuatro documentos, cuya descripción se realiza </w:t>
      </w:r>
      <w:r w:rsidR="00EB145C" w:rsidRPr="007D499F">
        <w:rPr>
          <w:rFonts w:ascii="Palatino Linotype" w:hAnsi="Palatino Linotype" w:cs="Arial"/>
          <w:color w:val="000000"/>
          <w:sz w:val="24"/>
          <w:lang w:val="es-ES_tradnl"/>
        </w:rPr>
        <w:t>en los siguientes términos:</w:t>
      </w:r>
    </w:p>
    <w:p w14:paraId="2E3DC960" w14:textId="76F17975" w:rsidR="00EB145C" w:rsidRPr="007D499F" w:rsidRDefault="00EB145C" w:rsidP="00EF093E">
      <w:pPr>
        <w:pStyle w:val="Prrafodelista"/>
        <w:numPr>
          <w:ilvl w:val="0"/>
          <w:numId w:val="8"/>
        </w:numPr>
        <w:spacing w:after="240" w:line="360" w:lineRule="auto"/>
        <w:jc w:val="both"/>
        <w:rPr>
          <w:rFonts w:ascii="Palatino Linotype" w:hAnsi="Palatino Linotype" w:cs="Arial"/>
          <w:b/>
          <w:bCs/>
          <w:color w:val="000000"/>
          <w:lang w:val="es-ES_tradnl"/>
        </w:rPr>
      </w:pPr>
      <w:r w:rsidRPr="007D499F">
        <w:rPr>
          <w:rFonts w:ascii="Palatino Linotype" w:eastAsia="Calibri" w:hAnsi="Palatino Linotype" w:cs="Arial"/>
          <w:b/>
          <w:bCs/>
          <w:color w:val="000000"/>
        </w:rPr>
        <w:t>“</w:t>
      </w:r>
      <w:r w:rsidR="003049F4" w:rsidRPr="007D499F">
        <w:rPr>
          <w:rFonts w:ascii="Palatino Linotype" w:eastAsia="Calibri" w:hAnsi="Palatino Linotype" w:cs="Arial"/>
          <w:b/>
          <w:bCs/>
          <w:color w:val="000000"/>
        </w:rPr>
        <w:t xml:space="preserve">00480 TENANCIN IP 2025.pdf”: </w:t>
      </w:r>
      <w:r w:rsidR="003049F4" w:rsidRPr="007D499F">
        <w:rPr>
          <w:rFonts w:ascii="Palatino Linotype" w:eastAsia="Calibri" w:hAnsi="Palatino Linotype" w:cs="Arial"/>
          <w:color w:val="000000"/>
        </w:rPr>
        <w:t xml:space="preserve">Oficio número </w:t>
      </w:r>
      <w:r w:rsidR="003049F4" w:rsidRPr="007D499F">
        <w:rPr>
          <w:rFonts w:ascii="Palatino Linotype" w:eastAsia="Calibri" w:hAnsi="Palatino Linotype" w:cs="Arial"/>
          <w:b/>
          <w:bCs/>
          <w:color w:val="000000"/>
        </w:rPr>
        <w:t xml:space="preserve">MTM058/DAERH00/00054/2025 </w:t>
      </w:r>
      <w:r w:rsidR="003049F4" w:rsidRPr="007D499F">
        <w:rPr>
          <w:rFonts w:ascii="Palatino Linotype" w:eastAsia="Calibri" w:hAnsi="Palatino Linotype" w:cs="Arial"/>
          <w:color w:val="000000"/>
        </w:rPr>
        <w:t>signado por el coordinador de recursos humanos, dirigido al coordinador de transparencia, de fecha once de agosto de dos mil veinticinco, resulta de nuestro interés el siguiente extracto:</w:t>
      </w:r>
    </w:p>
    <w:p w14:paraId="6F6A8E57" w14:textId="1FE76135" w:rsidR="003049F4" w:rsidRPr="007D499F" w:rsidRDefault="003049F4" w:rsidP="003049F4">
      <w:pPr>
        <w:pStyle w:val="Prrafodelista"/>
        <w:spacing w:after="240" w:line="360" w:lineRule="auto"/>
        <w:ind w:left="720"/>
        <w:jc w:val="both"/>
        <w:rPr>
          <w:rFonts w:ascii="Palatino Linotype" w:hAnsi="Palatino Linotype" w:cs="Arial"/>
          <w:b/>
          <w:bCs/>
          <w:i/>
          <w:iCs/>
          <w:color w:val="000000"/>
          <w:lang w:val="es-ES_tradnl"/>
        </w:rPr>
      </w:pPr>
      <w:r w:rsidRPr="007D499F">
        <w:rPr>
          <w:rFonts w:ascii="Palatino Linotype" w:eastAsia="Calibri" w:hAnsi="Palatino Linotype" w:cs="Arial"/>
          <w:i/>
          <w:iCs/>
          <w:color w:val="000000"/>
        </w:rPr>
        <w:t xml:space="preserve">“(…) </w:t>
      </w:r>
      <w:r w:rsidR="00EC09D6" w:rsidRPr="007D499F">
        <w:rPr>
          <w:rFonts w:ascii="Palatino Linotype" w:eastAsia="Calibri" w:hAnsi="Palatino Linotype" w:cs="Arial"/>
          <w:i/>
          <w:iCs/>
          <w:color w:val="000000"/>
        </w:rPr>
        <w:t xml:space="preserve">le informo a usted, que una vez realizada una búsqueda minuciosa y exhaustiva de la información que peticiona, se encontró que dentro de los archivos que obran en esta coordinación no hay registro de la C. ELVIA MARIA DE LA LUZ DIAZ NAVA” </w:t>
      </w:r>
      <w:r w:rsidR="00EC09D6" w:rsidRPr="007D499F">
        <w:rPr>
          <w:rFonts w:ascii="Palatino Linotype" w:eastAsia="Calibri" w:hAnsi="Palatino Linotype" w:cs="Arial"/>
          <w:b/>
          <w:bCs/>
          <w:i/>
          <w:iCs/>
          <w:color w:val="000000"/>
        </w:rPr>
        <w:t xml:space="preserve">(Sic) </w:t>
      </w:r>
    </w:p>
    <w:p w14:paraId="653FA80C" w14:textId="77777777" w:rsidR="002D2076" w:rsidRPr="007D499F" w:rsidRDefault="002D2076" w:rsidP="002D2076">
      <w:pPr>
        <w:spacing w:after="240" w:line="360" w:lineRule="auto"/>
        <w:jc w:val="both"/>
        <w:rPr>
          <w:rFonts w:ascii="Palatino Linotype" w:hAnsi="Palatino Linotype" w:cs="Arial"/>
          <w:b/>
          <w:bCs/>
          <w:color w:val="000000"/>
          <w:lang w:val="es-ES_tradnl"/>
        </w:rPr>
      </w:pPr>
    </w:p>
    <w:p w14:paraId="3AE6F901" w14:textId="0E557543" w:rsidR="00EC09D6" w:rsidRPr="007D499F" w:rsidRDefault="00EC09D6" w:rsidP="00EC09D6">
      <w:pPr>
        <w:spacing w:after="240" w:line="360" w:lineRule="auto"/>
        <w:jc w:val="both"/>
        <w:rPr>
          <w:rFonts w:ascii="Palatino Linotype" w:hAnsi="Palatino Linotype" w:cs="Arial"/>
          <w:color w:val="000000"/>
          <w:sz w:val="24"/>
          <w:lang w:val="es-ES_tradnl"/>
        </w:rPr>
      </w:pPr>
      <w:r w:rsidRPr="007D499F">
        <w:rPr>
          <w:rFonts w:ascii="Palatino Linotype" w:hAnsi="Palatino Linotype" w:cs="Arial"/>
          <w:color w:val="000000"/>
          <w:sz w:val="24"/>
          <w:lang w:val="es-ES_tradnl"/>
        </w:rPr>
        <w:t xml:space="preserve">Inconforme con la respuesta rendida por </w:t>
      </w:r>
      <w:r w:rsidRPr="007D499F">
        <w:rPr>
          <w:rFonts w:ascii="Palatino Linotype" w:hAnsi="Palatino Linotype" w:cs="Arial"/>
          <w:b/>
          <w:bCs/>
          <w:color w:val="000000"/>
          <w:sz w:val="24"/>
          <w:lang w:val="es-ES_tradnl"/>
        </w:rPr>
        <w:t xml:space="preserve">El Sujeto Obligado, El Recurrente </w:t>
      </w:r>
      <w:r w:rsidRPr="007D499F">
        <w:rPr>
          <w:rFonts w:ascii="Palatino Linotype" w:hAnsi="Palatino Linotype" w:cs="Arial"/>
          <w:color w:val="000000"/>
          <w:sz w:val="24"/>
          <w:lang w:val="es-ES_tradnl"/>
        </w:rPr>
        <w:t xml:space="preserve">interpuso recurso de revisión en fecha </w:t>
      </w:r>
      <w:r w:rsidRPr="007D499F">
        <w:rPr>
          <w:rFonts w:ascii="Palatino Linotype" w:hAnsi="Palatino Linotype" w:cs="Arial"/>
          <w:b/>
          <w:bCs/>
          <w:color w:val="000000"/>
          <w:sz w:val="24"/>
          <w:lang w:val="es-ES_tradnl"/>
        </w:rPr>
        <w:t xml:space="preserve">ocho de septiembre, </w:t>
      </w:r>
      <w:r w:rsidRPr="007D499F">
        <w:rPr>
          <w:rFonts w:ascii="Palatino Linotype" w:hAnsi="Palatino Linotype" w:cs="Arial"/>
          <w:color w:val="000000"/>
          <w:sz w:val="24"/>
          <w:lang w:val="es-ES_tradnl"/>
        </w:rPr>
        <w:t xml:space="preserve">admitiéndose el </w:t>
      </w:r>
      <w:r w:rsidRPr="007D499F">
        <w:rPr>
          <w:rFonts w:ascii="Palatino Linotype" w:hAnsi="Palatino Linotype" w:cs="Arial"/>
          <w:b/>
          <w:bCs/>
          <w:color w:val="000000"/>
          <w:sz w:val="24"/>
          <w:lang w:val="es-ES_tradnl"/>
        </w:rPr>
        <w:t xml:space="preserve">nueve de septiembre de dos mil veinticinco. </w:t>
      </w:r>
      <w:r w:rsidRPr="007D499F">
        <w:rPr>
          <w:rFonts w:ascii="Palatino Linotype" w:hAnsi="Palatino Linotype" w:cs="Arial"/>
          <w:color w:val="000000"/>
          <w:sz w:val="24"/>
          <w:lang w:val="es-ES_tradnl"/>
        </w:rPr>
        <w:t xml:space="preserve">Señalando como acto impugnado y como razones o motivos de inconformidad: </w:t>
      </w:r>
    </w:p>
    <w:p w14:paraId="55B1917B" w14:textId="77777777" w:rsidR="00EC09D6" w:rsidRPr="007D499F" w:rsidRDefault="00EC09D6" w:rsidP="00EC09D6">
      <w:pPr>
        <w:pStyle w:val="Citas"/>
        <w:rPr>
          <w:b/>
          <w:bCs/>
        </w:rPr>
      </w:pPr>
      <w:r w:rsidRPr="007D499F">
        <w:t xml:space="preserve">“No se dio </w:t>
      </w:r>
      <w:proofErr w:type="spellStart"/>
      <w:r w:rsidRPr="007D499F">
        <w:t>contestaciòn</w:t>
      </w:r>
      <w:proofErr w:type="spellEnd"/>
      <w:r w:rsidRPr="007D499F">
        <w:t xml:space="preserve"> por parte de la </w:t>
      </w:r>
      <w:proofErr w:type="spellStart"/>
      <w:r w:rsidRPr="007D499F">
        <w:t>tesoreria</w:t>
      </w:r>
      <w:proofErr w:type="spellEnd"/>
      <w:r w:rsidRPr="007D499F">
        <w:t xml:space="preserve"> municipal” </w:t>
      </w:r>
      <w:r w:rsidRPr="007D499F">
        <w:rPr>
          <w:b/>
          <w:bCs/>
        </w:rPr>
        <w:t>(Sic)</w:t>
      </w:r>
    </w:p>
    <w:p w14:paraId="10887B12" w14:textId="77777777" w:rsidR="00B36FDB" w:rsidRPr="007D499F" w:rsidRDefault="00B36FDB" w:rsidP="0039748B">
      <w:pPr>
        <w:pStyle w:val="infoemcitas"/>
        <w:tabs>
          <w:tab w:val="left" w:pos="7655"/>
        </w:tabs>
        <w:ind w:left="0" w:right="0"/>
        <w:rPr>
          <w:i w:val="0"/>
          <w:sz w:val="24"/>
          <w:szCs w:val="24"/>
        </w:rPr>
      </w:pPr>
    </w:p>
    <w:p w14:paraId="1B788331" w14:textId="6D8E8B72" w:rsidR="0039748B" w:rsidRPr="007D499F" w:rsidRDefault="0039748B" w:rsidP="0039748B">
      <w:pPr>
        <w:pStyle w:val="infoemcitas"/>
        <w:tabs>
          <w:tab w:val="left" w:pos="7655"/>
        </w:tabs>
        <w:ind w:left="0" w:right="0"/>
        <w:rPr>
          <w:rFonts w:cs="Arial"/>
          <w:i w:val="0"/>
          <w:noProof/>
          <w:color w:val="000000"/>
          <w:sz w:val="24"/>
          <w:lang w:eastAsia="es-MX"/>
        </w:rPr>
      </w:pPr>
      <w:r w:rsidRPr="007D499F">
        <w:rPr>
          <w:i w:val="0"/>
          <w:sz w:val="24"/>
          <w:szCs w:val="24"/>
        </w:rPr>
        <w:t xml:space="preserve">Así las cosas, hasta aquí lo expuesto, resulta inconcuso que </w:t>
      </w:r>
      <w:r w:rsidR="00EC09D6" w:rsidRPr="007D499F">
        <w:rPr>
          <w:i w:val="0"/>
          <w:sz w:val="24"/>
          <w:szCs w:val="24"/>
        </w:rPr>
        <w:t xml:space="preserve">los motivos de inconformidad expuestos por </w:t>
      </w:r>
      <w:r w:rsidR="00EC09D6" w:rsidRPr="007D499F">
        <w:rPr>
          <w:b/>
          <w:bCs/>
          <w:i w:val="0"/>
          <w:sz w:val="24"/>
          <w:szCs w:val="24"/>
        </w:rPr>
        <w:t xml:space="preserve">El Recurrente, </w:t>
      </w:r>
      <w:r w:rsidR="00EC09D6" w:rsidRPr="007D499F">
        <w:rPr>
          <w:i w:val="0"/>
          <w:sz w:val="24"/>
          <w:szCs w:val="24"/>
        </w:rPr>
        <w:t xml:space="preserve">son susceptibles de actualizar </w:t>
      </w:r>
      <w:r w:rsidR="00B36FDB" w:rsidRPr="007D499F">
        <w:rPr>
          <w:i w:val="0"/>
          <w:sz w:val="24"/>
          <w:szCs w:val="24"/>
        </w:rPr>
        <w:t xml:space="preserve">las hipótesis previstas en el artículo 179 fracciones I y XI de la </w:t>
      </w:r>
      <w:r w:rsidRPr="007D499F">
        <w:rPr>
          <w:rFonts w:cs="Arial"/>
          <w:i w:val="0"/>
          <w:noProof/>
          <w:color w:val="000000"/>
          <w:sz w:val="24"/>
          <w:lang w:eastAsia="es-MX"/>
        </w:rPr>
        <w:t xml:space="preserve">Ley de Transparencia y </w:t>
      </w:r>
      <w:r w:rsidRPr="007D499F">
        <w:rPr>
          <w:rFonts w:cs="Arial"/>
          <w:i w:val="0"/>
          <w:noProof/>
          <w:color w:val="000000"/>
          <w:sz w:val="24"/>
          <w:lang w:eastAsia="es-MX"/>
        </w:rPr>
        <w:lastRenderedPageBreak/>
        <w:t>Acceso a la Información Pública del Estado de México y Municipios, cuyo contenido literal es el siguiente:</w:t>
      </w:r>
    </w:p>
    <w:p w14:paraId="794DA532" w14:textId="77777777" w:rsidR="0039748B" w:rsidRPr="007D499F" w:rsidRDefault="0039748B" w:rsidP="0039748B">
      <w:pPr>
        <w:pStyle w:val="Citas"/>
      </w:pPr>
      <w:r w:rsidRPr="007D499F">
        <w:t>“Artículo 179. El recurso de revisión es un medio de protección que la Ley otorga a los particulares, para hacer valer su derecho de acceso a la información pública, y procederá en contra de las siguientes causas:</w:t>
      </w:r>
    </w:p>
    <w:p w14:paraId="32C76A6C" w14:textId="77777777" w:rsidR="0039748B" w:rsidRPr="007D499F" w:rsidRDefault="0039748B" w:rsidP="0039748B">
      <w:pPr>
        <w:pStyle w:val="Citas"/>
      </w:pPr>
      <w:r w:rsidRPr="007D499F">
        <w:t>I. La negativa a la información solicitada;</w:t>
      </w:r>
    </w:p>
    <w:p w14:paraId="274A836F" w14:textId="77777777" w:rsidR="0039748B" w:rsidRPr="007D499F" w:rsidRDefault="0039748B" w:rsidP="0039748B">
      <w:pPr>
        <w:pStyle w:val="Citas"/>
      </w:pPr>
      <w:r w:rsidRPr="007D499F">
        <w:t>(…)</w:t>
      </w:r>
    </w:p>
    <w:p w14:paraId="16C03086" w14:textId="77777777" w:rsidR="00B36FDB" w:rsidRPr="007D499F" w:rsidRDefault="00B36FDB" w:rsidP="0039748B">
      <w:pPr>
        <w:pStyle w:val="Citas"/>
      </w:pPr>
      <w:r w:rsidRPr="007D499F">
        <w:t xml:space="preserve">XI. La falta de trámite a una solicitud </w:t>
      </w:r>
    </w:p>
    <w:p w14:paraId="6A2794F1" w14:textId="56C9CCBC" w:rsidR="0039748B" w:rsidRPr="007D499F" w:rsidRDefault="0039748B" w:rsidP="0039748B">
      <w:pPr>
        <w:pStyle w:val="Citas"/>
        <w:rPr>
          <w:b/>
          <w:bCs/>
          <w:noProof/>
          <w:color w:val="000000"/>
          <w:sz w:val="24"/>
          <w:lang w:eastAsia="es-MX"/>
        </w:rPr>
      </w:pPr>
      <w:r w:rsidRPr="007D499F">
        <w:rPr>
          <w:noProof/>
          <w:color w:val="000000"/>
          <w:sz w:val="24"/>
          <w:lang w:eastAsia="es-MX"/>
        </w:rPr>
        <w:t xml:space="preserve">(…)” </w:t>
      </w:r>
      <w:r w:rsidRPr="007D499F">
        <w:rPr>
          <w:b/>
          <w:bCs/>
          <w:noProof/>
          <w:color w:val="000000"/>
          <w:sz w:val="24"/>
          <w:lang w:eastAsia="es-MX"/>
        </w:rPr>
        <w:t>(Sic)</w:t>
      </w:r>
    </w:p>
    <w:p w14:paraId="0B89D65E" w14:textId="77777777" w:rsidR="0039748B" w:rsidRPr="007D499F" w:rsidRDefault="0039748B" w:rsidP="0039748B">
      <w:pPr>
        <w:pStyle w:val="Citas"/>
        <w:ind w:left="0" w:right="0"/>
        <w:rPr>
          <w:i w:val="0"/>
          <w:sz w:val="24"/>
          <w:szCs w:val="24"/>
        </w:rPr>
      </w:pPr>
    </w:p>
    <w:p w14:paraId="67CF9C5C" w14:textId="6E2DA5F9" w:rsidR="00B36FDB" w:rsidRPr="007D499F" w:rsidRDefault="0039748B" w:rsidP="008B4B0F">
      <w:pPr>
        <w:pStyle w:val="Citas"/>
        <w:ind w:left="0" w:right="0"/>
        <w:rPr>
          <w:i w:val="0"/>
          <w:sz w:val="24"/>
          <w:szCs w:val="24"/>
        </w:rPr>
      </w:pPr>
      <w:r w:rsidRPr="007D499F">
        <w:rPr>
          <w:i w:val="0"/>
          <w:sz w:val="24"/>
          <w:szCs w:val="24"/>
        </w:rPr>
        <w:t xml:space="preserve">Por otra parte, como fue referido en el antecedente quinto, </w:t>
      </w:r>
      <w:r w:rsidRPr="007D499F">
        <w:rPr>
          <w:b/>
          <w:bCs/>
          <w:i w:val="0"/>
          <w:sz w:val="24"/>
          <w:szCs w:val="24"/>
        </w:rPr>
        <w:t>El Sujeto Obligado</w:t>
      </w:r>
      <w:r w:rsidR="008B4B0F" w:rsidRPr="007D499F">
        <w:rPr>
          <w:b/>
          <w:bCs/>
          <w:i w:val="0"/>
          <w:sz w:val="24"/>
          <w:szCs w:val="24"/>
        </w:rPr>
        <w:t xml:space="preserve"> </w:t>
      </w:r>
      <w:r w:rsidR="008B4B0F" w:rsidRPr="007D499F">
        <w:rPr>
          <w:i w:val="0"/>
          <w:sz w:val="24"/>
          <w:szCs w:val="24"/>
        </w:rPr>
        <w:t>fue omiso en rendir su inform</w:t>
      </w:r>
      <w:r w:rsidR="00B36FDB" w:rsidRPr="007D499F">
        <w:rPr>
          <w:i w:val="0"/>
          <w:sz w:val="24"/>
          <w:szCs w:val="24"/>
        </w:rPr>
        <w:t>e</w:t>
      </w:r>
      <w:r w:rsidR="008B4B0F" w:rsidRPr="007D499F">
        <w:rPr>
          <w:i w:val="0"/>
          <w:sz w:val="24"/>
          <w:szCs w:val="24"/>
        </w:rPr>
        <w:t xml:space="preserve"> justificado</w:t>
      </w:r>
      <w:r w:rsidR="00B36FDB" w:rsidRPr="007D499F">
        <w:rPr>
          <w:i w:val="0"/>
          <w:sz w:val="24"/>
          <w:szCs w:val="24"/>
        </w:rPr>
        <w:t xml:space="preserve">. </w:t>
      </w:r>
    </w:p>
    <w:p w14:paraId="5EE60F52" w14:textId="77777777" w:rsidR="00B36FDB" w:rsidRPr="007D499F" w:rsidRDefault="00B36FDB" w:rsidP="00B36FDB">
      <w:pPr>
        <w:autoSpaceDE w:val="0"/>
        <w:autoSpaceDN w:val="0"/>
        <w:adjustRightInd w:val="0"/>
        <w:spacing w:before="240" w:line="360" w:lineRule="auto"/>
        <w:jc w:val="both"/>
        <w:rPr>
          <w:rFonts w:ascii="Palatino Linotype" w:hAnsi="Palatino Linotype" w:cs="Arial"/>
          <w:sz w:val="24"/>
          <w:szCs w:val="24"/>
        </w:rPr>
      </w:pPr>
      <w:r w:rsidRPr="007D499F">
        <w:rPr>
          <w:rFonts w:ascii="Palatino Linotype" w:hAnsi="Palatino Linotype"/>
          <w:sz w:val="24"/>
          <w:szCs w:val="24"/>
        </w:rPr>
        <w:t xml:space="preserve">Hasta aquí lo expuesto, </w:t>
      </w:r>
      <w:r w:rsidRPr="007D499F">
        <w:rPr>
          <w:rFonts w:ascii="Palatino Linotype" w:hAnsi="Palatino Linotype" w:cs="Arial"/>
          <w:sz w:val="24"/>
          <w:szCs w:val="24"/>
        </w:rPr>
        <w:t xml:space="preserve">con base en una interpretación literal y gramatical al apartado de respuesta se comprende que </w:t>
      </w:r>
      <w:r w:rsidRPr="007D499F">
        <w:rPr>
          <w:rFonts w:ascii="Palatino Linotype" w:hAnsi="Palatino Linotype" w:cs="Arial"/>
          <w:b/>
          <w:bCs/>
          <w:sz w:val="24"/>
          <w:szCs w:val="24"/>
        </w:rPr>
        <w:t xml:space="preserve">El Sujeto Obligado </w:t>
      </w:r>
      <w:r w:rsidRPr="007D499F">
        <w:rPr>
          <w:rFonts w:ascii="Palatino Linotype" w:hAnsi="Palatino Linotype" w:cs="Arial"/>
          <w:sz w:val="24"/>
          <w:szCs w:val="24"/>
        </w:rPr>
        <w:t>observó parcialmente el numeral 162 de la Ley de Transparencia local, cuyo contenido literal es el siguiente:</w:t>
      </w:r>
    </w:p>
    <w:p w14:paraId="3AE695F4" w14:textId="77777777" w:rsidR="00B36FDB" w:rsidRPr="007D499F" w:rsidRDefault="00B36FDB" w:rsidP="00B36FDB">
      <w:pPr>
        <w:pStyle w:val="Citas"/>
        <w:rPr>
          <w:b/>
          <w:bCs/>
        </w:rPr>
      </w:pPr>
      <w:r w:rsidRPr="007D499F">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7D499F">
        <w:rPr>
          <w:b/>
          <w:bCs/>
        </w:rPr>
        <w:t>(Sic)</w:t>
      </w:r>
    </w:p>
    <w:p w14:paraId="3B139153" w14:textId="77777777" w:rsidR="00B36FDB" w:rsidRPr="007D499F" w:rsidRDefault="00B36FDB" w:rsidP="00B36FDB">
      <w:pPr>
        <w:spacing w:after="240" w:line="360" w:lineRule="auto"/>
        <w:jc w:val="both"/>
        <w:rPr>
          <w:rFonts w:ascii="Palatino Linotype" w:hAnsi="Palatino Linotype" w:cs="Arial"/>
          <w:color w:val="000000"/>
          <w:sz w:val="24"/>
          <w:szCs w:val="24"/>
          <w:lang w:val="es-ES_tradnl"/>
        </w:rPr>
      </w:pPr>
    </w:p>
    <w:p w14:paraId="78BAF544" w14:textId="6C30CFF2" w:rsidR="00B36FDB" w:rsidRPr="007D499F" w:rsidRDefault="00B36FDB" w:rsidP="00B36FDB">
      <w:pPr>
        <w:spacing w:after="240" w:line="360" w:lineRule="auto"/>
        <w:jc w:val="both"/>
        <w:rPr>
          <w:rFonts w:ascii="Palatino Linotype" w:hAnsi="Palatino Linotype" w:cs="Arial"/>
          <w:color w:val="000000"/>
          <w:sz w:val="24"/>
          <w:szCs w:val="24"/>
          <w:lang w:val="es-ES_tradnl"/>
        </w:rPr>
      </w:pPr>
      <w:r w:rsidRPr="007D499F">
        <w:rPr>
          <w:rFonts w:ascii="Palatino Linotype" w:hAnsi="Palatino Linotype" w:cs="Arial"/>
          <w:color w:val="000000"/>
          <w:sz w:val="24"/>
          <w:szCs w:val="24"/>
          <w:lang w:val="es-ES_tradnl"/>
        </w:rPr>
        <w:lastRenderedPageBreak/>
        <w:t xml:space="preserve">Visto de esta forma, con relación al requerimiento identificado con el numeral </w:t>
      </w:r>
      <w:r w:rsidRPr="007D499F">
        <w:rPr>
          <w:rFonts w:ascii="Palatino Linotype" w:hAnsi="Palatino Linotype" w:cs="Arial"/>
          <w:b/>
          <w:bCs/>
          <w:color w:val="000000"/>
          <w:sz w:val="24"/>
          <w:szCs w:val="24"/>
          <w:lang w:val="es-ES_tradnl"/>
        </w:rPr>
        <w:t xml:space="preserve">1 -uno-, El Sujeto Obligado </w:t>
      </w:r>
      <w:r w:rsidRPr="007D499F">
        <w:rPr>
          <w:rFonts w:ascii="Palatino Linotype" w:hAnsi="Palatino Linotype" w:cs="Arial"/>
          <w:color w:val="000000"/>
          <w:sz w:val="24"/>
          <w:szCs w:val="24"/>
          <w:lang w:val="es-ES_tradnl"/>
        </w:rPr>
        <w:t xml:space="preserve">a través de la Coordinación de Recursos Humanos señaló que en sus archivos no obran registros respecto de los cuales se advierta que la persona física referida en la solicitud de información </w:t>
      </w:r>
      <w:r w:rsidRPr="007D499F">
        <w:rPr>
          <w:rFonts w:ascii="Palatino Linotype" w:hAnsi="Palatino Linotype" w:cs="Arial"/>
          <w:b/>
          <w:bCs/>
          <w:color w:val="000000"/>
          <w:sz w:val="24"/>
          <w:szCs w:val="24"/>
          <w:lang w:val="es-ES_tradnl"/>
        </w:rPr>
        <w:t xml:space="preserve">00480/TENANCIN/IP/2025 </w:t>
      </w:r>
      <w:r w:rsidRPr="007D499F">
        <w:rPr>
          <w:rFonts w:ascii="Palatino Linotype" w:hAnsi="Palatino Linotype" w:cs="Arial"/>
          <w:color w:val="000000"/>
          <w:sz w:val="24"/>
          <w:szCs w:val="24"/>
          <w:lang w:val="es-ES_tradnl"/>
        </w:rPr>
        <w:t xml:space="preserve">haya laborado en el Ayuntamiento de Tenancingo. </w:t>
      </w:r>
    </w:p>
    <w:p w14:paraId="3377B595" w14:textId="77777777" w:rsidR="004D4C9A" w:rsidRPr="007D499F" w:rsidRDefault="00B36FDB" w:rsidP="00B36FDB">
      <w:pPr>
        <w:spacing w:after="240" w:line="360" w:lineRule="auto"/>
        <w:jc w:val="both"/>
        <w:rPr>
          <w:rFonts w:ascii="Palatino Linotype" w:hAnsi="Palatino Linotype" w:cs="Arial"/>
          <w:color w:val="000000"/>
          <w:sz w:val="24"/>
          <w:szCs w:val="24"/>
          <w:lang w:val="es-ES_tradnl"/>
        </w:rPr>
      </w:pPr>
      <w:r w:rsidRPr="007D499F">
        <w:rPr>
          <w:rFonts w:ascii="Palatino Linotype" w:hAnsi="Palatino Linotype" w:cs="Arial"/>
          <w:color w:val="000000"/>
          <w:sz w:val="24"/>
          <w:szCs w:val="24"/>
          <w:lang w:val="es-ES_tradnl"/>
        </w:rPr>
        <w:t>Siendo las cosas así, la generación de recibos de nómina y/o el pago de remuneraciones se tratan de actos administrativos de carácter accesorio a la formación de la relación laboral</w:t>
      </w:r>
      <w:r w:rsidR="004D4C9A" w:rsidRPr="007D499F">
        <w:rPr>
          <w:rFonts w:ascii="Palatino Linotype" w:hAnsi="Palatino Linotype" w:cs="Arial"/>
          <w:color w:val="000000"/>
          <w:sz w:val="24"/>
          <w:szCs w:val="24"/>
          <w:lang w:val="es-ES_tradnl"/>
        </w:rPr>
        <w:t>.</w:t>
      </w:r>
    </w:p>
    <w:p w14:paraId="58D47B3F" w14:textId="1F8B076E" w:rsidR="004D4C9A" w:rsidRPr="007D499F" w:rsidRDefault="004D4C9A" w:rsidP="00B36FDB">
      <w:pPr>
        <w:spacing w:after="240" w:line="360" w:lineRule="auto"/>
        <w:jc w:val="both"/>
        <w:rPr>
          <w:rFonts w:ascii="Palatino Linotype" w:hAnsi="Palatino Linotype" w:cs="Arial"/>
          <w:color w:val="000000"/>
          <w:sz w:val="24"/>
          <w:szCs w:val="24"/>
          <w:lang w:val="es-ES_tradnl"/>
        </w:rPr>
      </w:pPr>
      <w:r w:rsidRPr="007D499F">
        <w:rPr>
          <w:rFonts w:ascii="Palatino Linotype" w:hAnsi="Palatino Linotype" w:cs="Arial"/>
          <w:color w:val="000000"/>
          <w:sz w:val="24"/>
          <w:szCs w:val="24"/>
          <w:lang w:val="es-ES_tradnl"/>
        </w:rPr>
        <w:t xml:space="preserve">Luego entonces, en relación con el acto impugnado y </w:t>
      </w:r>
      <w:r w:rsidR="006D38A7" w:rsidRPr="007D499F">
        <w:rPr>
          <w:rFonts w:ascii="Palatino Linotype" w:hAnsi="Palatino Linotype" w:cs="Arial"/>
          <w:color w:val="000000"/>
          <w:sz w:val="24"/>
          <w:szCs w:val="24"/>
          <w:lang w:val="es-ES_tradnl"/>
        </w:rPr>
        <w:t xml:space="preserve">las </w:t>
      </w:r>
      <w:r w:rsidRPr="007D499F">
        <w:rPr>
          <w:rFonts w:ascii="Palatino Linotype" w:hAnsi="Palatino Linotype" w:cs="Arial"/>
          <w:color w:val="000000"/>
          <w:sz w:val="24"/>
          <w:szCs w:val="24"/>
          <w:lang w:val="es-ES_tradnl"/>
        </w:rPr>
        <w:t xml:space="preserve">razones </w:t>
      </w:r>
      <w:r w:rsidR="006D38A7" w:rsidRPr="007D499F">
        <w:rPr>
          <w:rFonts w:ascii="Palatino Linotype" w:hAnsi="Palatino Linotype" w:cs="Arial"/>
          <w:color w:val="000000"/>
          <w:sz w:val="24"/>
          <w:szCs w:val="24"/>
          <w:lang w:val="es-ES_tradnl"/>
        </w:rPr>
        <w:t>o motivos de</w:t>
      </w:r>
      <w:r w:rsidRPr="007D499F">
        <w:rPr>
          <w:rFonts w:ascii="Palatino Linotype" w:hAnsi="Palatino Linotype" w:cs="Arial"/>
          <w:color w:val="000000"/>
          <w:sz w:val="24"/>
          <w:szCs w:val="24"/>
          <w:lang w:val="es-ES_tradnl"/>
        </w:rPr>
        <w:t xml:space="preserve"> inconformidad expuest</w:t>
      </w:r>
      <w:r w:rsidR="006D38A7" w:rsidRPr="007D499F">
        <w:rPr>
          <w:rFonts w:ascii="Palatino Linotype" w:hAnsi="Palatino Linotype" w:cs="Arial"/>
          <w:color w:val="000000"/>
          <w:sz w:val="24"/>
          <w:szCs w:val="24"/>
          <w:lang w:val="es-ES_tradnl"/>
        </w:rPr>
        <w:t>o</w:t>
      </w:r>
      <w:r w:rsidRPr="007D499F">
        <w:rPr>
          <w:rFonts w:ascii="Palatino Linotype" w:hAnsi="Palatino Linotype" w:cs="Arial"/>
          <w:color w:val="000000"/>
          <w:sz w:val="24"/>
          <w:szCs w:val="24"/>
          <w:lang w:val="es-ES_tradnl"/>
        </w:rPr>
        <w:t xml:space="preserve">s por el ciudadano, se destaca que </w:t>
      </w:r>
      <w:r w:rsidR="00B36FDB" w:rsidRPr="007D499F">
        <w:rPr>
          <w:rFonts w:ascii="Palatino Linotype" w:hAnsi="Palatino Linotype" w:cs="Arial"/>
          <w:color w:val="000000"/>
          <w:sz w:val="24"/>
          <w:szCs w:val="24"/>
          <w:lang w:val="es-ES_tradnl"/>
        </w:rPr>
        <w:t>a nada practico conduciría ordenar una búsqueda exhaustiva y razonable</w:t>
      </w:r>
      <w:r w:rsidR="006D38A7" w:rsidRPr="007D499F">
        <w:rPr>
          <w:rFonts w:ascii="Palatino Linotype" w:hAnsi="Palatino Linotype" w:cs="Arial"/>
          <w:color w:val="000000"/>
          <w:sz w:val="24"/>
          <w:szCs w:val="24"/>
          <w:lang w:val="es-ES_tradnl"/>
        </w:rPr>
        <w:t xml:space="preserve"> de la información requerida en</w:t>
      </w:r>
      <w:r w:rsidR="00B36FDB" w:rsidRPr="007D499F">
        <w:rPr>
          <w:rFonts w:ascii="Palatino Linotype" w:hAnsi="Palatino Linotype" w:cs="Arial"/>
          <w:color w:val="000000"/>
          <w:sz w:val="24"/>
          <w:szCs w:val="24"/>
          <w:lang w:val="es-ES_tradnl"/>
        </w:rPr>
        <w:t xml:space="preserve"> la tesorería municipal</w:t>
      </w:r>
      <w:r w:rsidR="00CB77D3" w:rsidRPr="007D499F">
        <w:rPr>
          <w:rFonts w:ascii="Palatino Linotype" w:hAnsi="Palatino Linotype" w:cs="Arial"/>
          <w:color w:val="000000"/>
          <w:sz w:val="24"/>
          <w:szCs w:val="24"/>
          <w:lang w:val="es-ES_tradnl"/>
        </w:rPr>
        <w:t xml:space="preserve">, ya que previo el pago de remuneraciones se debió de dar de alta a la multicitada persona física como servidora pública. </w:t>
      </w:r>
    </w:p>
    <w:p w14:paraId="7E287CE4" w14:textId="77777777" w:rsidR="00B36FDB" w:rsidRPr="007D499F" w:rsidRDefault="00B36FDB" w:rsidP="00B36FDB">
      <w:pPr>
        <w:spacing w:before="240" w:line="360" w:lineRule="auto"/>
        <w:jc w:val="both"/>
        <w:rPr>
          <w:rFonts w:ascii="Arial" w:hAnsi="Arial" w:cs="Arial"/>
          <w:color w:val="222222"/>
          <w:sz w:val="24"/>
          <w:szCs w:val="24"/>
          <w:lang w:eastAsia="es-MX"/>
        </w:rPr>
      </w:pPr>
      <w:r w:rsidRPr="007D499F">
        <w:rPr>
          <w:rFonts w:ascii="Palatino Linotype" w:hAnsi="Palatino Linotype" w:cs="Arial"/>
          <w:noProof/>
          <w:color w:val="000000"/>
          <w:sz w:val="24"/>
          <w:szCs w:val="24"/>
          <w:lang w:eastAsia="es-MX"/>
        </w:rPr>
        <w:t xml:space="preserve">Con base en lo expuesto por </w:t>
      </w:r>
      <w:r w:rsidRPr="007D499F">
        <w:rPr>
          <w:rFonts w:ascii="Palatino Linotype" w:hAnsi="Palatino Linotype" w:cs="Arial"/>
          <w:b/>
          <w:bCs/>
          <w:noProof/>
          <w:color w:val="000000"/>
          <w:sz w:val="24"/>
          <w:szCs w:val="24"/>
          <w:lang w:eastAsia="es-MX"/>
        </w:rPr>
        <w:t xml:space="preserve">El Sujeto Obligado </w:t>
      </w:r>
      <w:r w:rsidRPr="007D499F">
        <w:rPr>
          <w:rFonts w:ascii="Palatino Linotype" w:hAnsi="Palatino Linotype" w:cs="Arial"/>
          <w:noProof/>
          <w:color w:val="000000"/>
          <w:sz w:val="24"/>
          <w:szCs w:val="24"/>
          <w:lang w:eastAsia="es-MX"/>
        </w:rPr>
        <w:t xml:space="preserve">se destaca que </w:t>
      </w:r>
      <w:r w:rsidRPr="007D499F">
        <w:rPr>
          <w:rFonts w:ascii="Palatino Linotype" w:hAnsi="Palatino Linotype"/>
          <w:sz w:val="24"/>
          <w:szCs w:val="24"/>
        </w:rPr>
        <w:t xml:space="preserve">el Pleno del Órgano Garante local ha sostenido que, </w:t>
      </w:r>
      <w:r w:rsidRPr="007D499F">
        <w:rPr>
          <w:rFonts w:ascii="Palatino Linotype" w:hAnsi="Palatino Linotype" w:cs="Arial"/>
          <w:sz w:val="24"/>
          <w:szCs w:val="24"/>
        </w:rPr>
        <w:t>ante la presencia de un hecho negativo, resultaría innecesaria una declaratoria de inexistencia en términos de 19, 169 y 170 de la Ley de Transparencia y Acceso a la Información Pública del Estado de México y Municipios, y ante un hecho negativo resulta aplicable la siguiente tesis</w:t>
      </w:r>
      <w:r w:rsidRPr="007D499F">
        <w:rPr>
          <w:rFonts w:ascii="Palatino Linotype" w:hAnsi="Palatino Linotype" w:cs="Arial"/>
          <w:color w:val="222222"/>
          <w:sz w:val="24"/>
          <w:szCs w:val="24"/>
        </w:rPr>
        <w:t>:</w:t>
      </w:r>
    </w:p>
    <w:p w14:paraId="724C29C4" w14:textId="77777777" w:rsidR="00B36FDB" w:rsidRPr="007D499F" w:rsidRDefault="00B36FDB" w:rsidP="00B36FDB">
      <w:pPr>
        <w:pStyle w:val="Prrafodelista"/>
        <w:spacing w:before="240" w:line="360" w:lineRule="auto"/>
        <w:ind w:left="720" w:right="851"/>
        <w:jc w:val="both"/>
        <w:rPr>
          <w:rFonts w:ascii="Arial" w:hAnsi="Arial" w:cs="Arial"/>
          <w:color w:val="222222"/>
        </w:rPr>
      </w:pPr>
      <w:r w:rsidRPr="007D499F">
        <w:rPr>
          <w:rFonts w:ascii="Palatino Linotype" w:hAnsi="Palatino Linotype" w:cs="Arial"/>
          <w:color w:val="222222"/>
        </w:rPr>
        <w:t> </w:t>
      </w:r>
      <w:r w:rsidRPr="007D499F">
        <w:rPr>
          <w:rFonts w:ascii="Palatino Linotype" w:hAnsi="Palatino Linotype" w:cs="Arial"/>
          <w:b/>
          <w:bCs/>
          <w:i/>
          <w:iCs/>
          <w:color w:val="222222"/>
        </w:rPr>
        <w:t>“HECHOS NEGATIVOS, NO SON SUSCEPTIBLES DE DEMOSTRACION.</w:t>
      </w:r>
    </w:p>
    <w:p w14:paraId="6EEB369E" w14:textId="77777777" w:rsidR="00B36FDB" w:rsidRPr="007D499F" w:rsidRDefault="00B36FDB" w:rsidP="00B36FDB">
      <w:pPr>
        <w:pStyle w:val="Prrafodelista"/>
        <w:spacing w:before="240" w:line="360" w:lineRule="auto"/>
        <w:ind w:left="720" w:right="851"/>
        <w:jc w:val="both"/>
        <w:rPr>
          <w:rFonts w:ascii="Palatino Linotype" w:hAnsi="Palatino Linotype" w:cs="Arial"/>
          <w:i/>
          <w:iCs/>
          <w:color w:val="222222"/>
        </w:rPr>
      </w:pPr>
      <w:r w:rsidRPr="007D499F">
        <w:rPr>
          <w:rFonts w:ascii="Palatino Linotype" w:hAnsi="Palatino Linotype" w:cs="Arial"/>
          <w:i/>
          <w:iCs/>
          <w:color w:val="222222"/>
        </w:rPr>
        <w:lastRenderedPageBreak/>
        <w:t xml:space="preserve">Tratándose de un hecho negativo, el Juez no tiene por qué invocar prueba alguna de la que se desprenda, ya que es bien sabido que esta clase de hechos no son susceptibles de demostración.” </w:t>
      </w:r>
      <w:r w:rsidRPr="007D499F">
        <w:rPr>
          <w:rFonts w:ascii="Palatino Linotype" w:hAnsi="Palatino Linotype" w:cs="Arial"/>
          <w:b/>
          <w:i/>
          <w:iCs/>
          <w:color w:val="222222"/>
        </w:rPr>
        <w:t>[Sic]</w:t>
      </w:r>
    </w:p>
    <w:p w14:paraId="176DC91F" w14:textId="77777777" w:rsidR="00B36FDB" w:rsidRPr="007D499F" w:rsidRDefault="00B36FDB" w:rsidP="008B4B0F">
      <w:pPr>
        <w:pStyle w:val="Citas"/>
        <w:ind w:left="0" w:right="0"/>
        <w:rPr>
          <w:i w:val="0"/>
          <w:sz w:val="24"/>
          <w:szCs w:val="24"/>
        </w:rPr>
      </w:pPr>
    </w:p>
    <w:p w14:paraId="49610F51" w14:textId="1FB8F490" w:rsidR="00B36FDB" w:rsidRPr="007D499F" w:rsidRDefault="00B36FDB" w:rsidP="00B36FDB">
      <w:pPr>
        <w:pStyle w:val="Prrafodelista"/>
        <w:autoSpaceDE w:val="0"/>
        <w:autoSpaceDN w:val="0"/>
        <w:adjustRightInd w:val="0"/>
        <w:spacing w:before="240" w:after="160" w:line="360" w:lineRule="auto"/>
        <w:ind w:left="0"/>
        <w:jc w:val="both"/>
        <w:rPr>
          <w:rFonts w:ascii="Palatino Linotype" w:hAnsi="Palatino Linotype" w:cs="Arial"/>
          <w:color w:val="000000"/>
          <w:lang w:val="es-ES_tradnl"/>
        </w:rPr>
      </w:pPr>
      <w:r w:rsidRPr="007D499F">
        <w:rPr>
          <w:rFonts w:ascii="Palatino Linotype" w:hAnsi="Palatino Linotype"/>
        </w:rPr>
        <w:t xml:space="preserve">En las generalizaciones anteriores, se destaca que </w:t>
      </w:r>
      <w:r w:rsidRPr="007D499F">
        <w:rPr>
          <w:rFonts w:ascii="Palatino Linotype" w:hAnsi="Palatino Linotype" w:cs="Arial"/>
          <w:color w:val="000000"/>
          <w:lang w:val="es-ES_tradnl"/>
        </w:rPr>
        <w:t xml:space="preserve">dentro de las atribuciones reservadas al órgano garante local no se encuentra la relativa a dudar de la veracidad de la información </w:t>
      </w:r>
      <w:r w:rsidR="00CB77D3" w:rsidRPr="007D499F">
        <w:rPr>
          <w:rFonts w:ascii="Palatino Linotype" w:hAnsi="Palatino Linotype" w:cs="Arial"/>
          <w:color w:val="000000"/>
          <w:lang w:val="es-ES_tradnl"/>
        </w:rPr>
        <w:t xml:space="preserve"> o pronunciamientos emitidos</w:t>
      </w:r>
      <w:r w:rsidRPr="007D499F">
        <w:rPr>
          <w:rFonts w:ascii="Palatino Linotype" w:hAnsi="Palatino Linotype" w:cs="Arial"/>
          <w:color w:val="000000"/>
          <w:lang w:val="es-ES_tradnl"/>
        </w:rPr>
        <w:t xml:space="preserve"> por los </w:t>
      </w:r>
      <w:r w:rsidRPr="007D499F">
        <w:rPr>
          <w:rFonts w:ascii="Palatino Linotype" w:hAnsi="Palatino Linotype" w:cs="Arial"/>
          <w:b/>
          <w:bCs/>
          <w:color w:val="000000"/>
          <w:lang w:val="es-ES_tradnl"/>
        </w:rPr>
        <w:t xml:space="preserve">Sujetos Obligados, </w:t>
      </w:r>
      <w:r w:rsidRPr="007D499F">
        <w:rPr>
          <w:rFonts w:ascii="Palatino Linotype" w:hAnsi="Palatino Linotype" w:cs="Arial"/>
          <w:color w:val="000000"/>
          <w:lang w:val="es-ES_tradnl"/>
        </w:rPr>
        <w:t xml:space="preserve">por cuanto hace </w:t>
      </w:r>
      <w:proofErr w:type="gramStart"/>
      <w:r w:rsidRPr="007D499F">
        <w:rPr>
          <w:rFonts w:ascii="Palatino Linotype" w:hAnsi="Palatino Linotype" w:cs="Arial"/>
          <w:color w:val="000000"/>
          <w:lang w:val="es-ES_tradnl"/>
        </w:rPr>
        <w:t>a</w:t>
      </w:r>
      <w:proofErr w:type="gramEnd"/>
      <w:r w:rsidRPr="007D499F">
        <w:rPr>
          <w:rFonts w:ascii="Palatino Linotype" w:hAnsi="Palatino Linotype" w:cs="Arial"/>
          <w:color w:val="000000"/>
          <w:lang w:val="es-ES_tradnl"/>
        </w:rPr>
        <w:t xml:space="preserve"> su:</w:t>
      </w:r>
    </w:p>
    <w:p w14:paraId="2B9584F2" w14:textId="77777777" w:rsidR="00B36FDB" w:rsidRPr="007D499F" w:rsidRDefault="00B36FDB" w:rsidP="00EF093E">
      <w:pPr>
        <w:pStyle w:val="Prrafodelista"/>
        <w:numPr>
          <w:ilvl w:val="0"/>
          <w:numId w:val="9"/>
        </w:numPr>
        <w:autoSpaceDE w:val="0"/>
        <w:autoSpaceDN w:val="0"/>
        <w:adjustRightInd w:val="0"/>
        <w:spacing w:before="240" w:after="160" w:line="360" w:lineRule="auto"/>
        <w:jc w:val="both"/>
        <w:rPr>
          <w:rFonts w:ascii="Palatino Linotype" w:hAnsi="Palatino Linotype"/>
        </w:rPr>
      </w:pPr>
      <w:r w:rsidRPr="007D499F">
        <w:rPr>
          <w:rFonts w:ascii="Palatino Linotype" w:hAnsi="Palatino Linotype"/>
        </w:rPr>
        <w:t>Volumen</w:t>
      </w:r>
    </w:p>
    <w:p w14:paraId="221A0EAF" w14:textId="77777777" w:rsidR="00B36FDB" w:rsidRPr="007D499F" w:rsidRDefault="00B36FDB" w:rsidP="00EF093E">
      <w:pPr>
        <w:pStyle w:val="Prrafodelista"/>
        <w:numPr>
          <w:ilvl w:val="0"/>
          <w:numId w:val="9"/>
        </w:numPr>
        <w:autoSpaceDE w:val="0"/>
        <w:autoSpaceDN w:val="0"/>
        <w:adjustRightInd w:val="0"/>
        <w:spacing w:before="240" w:after="160" w:line="360" w:lineRule="auto"/>
        <w:jc w:val="both"/>
        <w:rPr>
          <w:rFonts w:ascii="Palatino Linotype" w:hAnsi="Palatino Linotype"/>
        </w:rPr>
      </w:pPr>
      <w:r w:rsidRPr="007D499F">
        <w:rPr>
          <w:rFonts w:ascii="Palatino Linotype" w:hAnsi="Palatino Linotype"/>
        </w:rPr>
        <w:t>Contenido</w:t>
      </w:r>
    </w:p>
    <w:p w14:paraId="7011EB51" w14:textId="4CDC8CB8" w:rsidR="00B36FDB" w:rsidRPr="007D499F" w:rsidRDefault="00B36FDB" w:rsidP="00EF093E">
      <w:pPr>
        <w:pStyle w:val="Prrafodelista"/>
        <w:numPr>
          <w:ilvl w:val="0"/>
          <w:numId w:val="9"/>
        </w:numPr>
        <w:autoSpaceDE w:val="0"/>
        <w:autoSpaceDN w:val="0"/>
        <w:adjustRightInd w:val="0"/>
        <w:spacing w:before="240" w:after="160" w:line="360" w:lineRule="auto"/>
        <w:jc w:val="both"/>
        <w:rPr>
          <w:rFonts w:ascii="Palatino Linotype" w:hAnsi="Palatino Linotype"/>
        </w:rPr>
      </w:pPr>
      <w:r w:rsidRPr="007D499F">
        <w:rPr>
          <w:rFonts w:ascii="Palatino Linotype" w:hAnsi="Palatino Linotype"/>
        </w:rPr>
        <w:t>Extensión</w:t>
      </w:r>
    </w:p>
    <w:p w14:paraId="5C888BC7" w14:textId="77777777" w:rsidR="00B36FDB" w:rsidRPr="007D499F" w:rsidRDefault="00B36FDB" w:rsidP="00B36FDB">
      <w:pPr>
        <w:spacing w:after="0" w:line="360" w:lineRule="auto"/>
        <w:jc w:val="both"/>
        <w:rPr>
          <w:rFonts w:ascii="Palatino Linotype" w:hAnsi="Palatino Linotype"/>
          <w:iCs/>
          <w:sz w:val="24"/>
          <w:szCs w:val="24"/>
        </w:rPr>
      </w:pPr>
      <w:r w:rsidRPr="007D499F">
        <w:rPr>
          <w:rFonts w:ascii="Palatino Linotype" w:hAnsi="Palatino Linotype"/>
          <w:sz w:val="24"/>
          <w:szCs w:val="24"/>
        </w:rPr>
        <w:t>En las generalizaciones anteriores, se arriba a la premisa de que el derecho</w:t>
      </w:r>
      <w:r w:rsidRPr="007D499F">
        <w:rPr>
          <w:rFonts w:ascii="Palatino Linotype" w:hAnsi="Palatino Linotype"/>
          <w:iCs/>
          <w:sz w:val="24"/>
          <w:szCs w:val="24"/>
        </w:rPr>
        <w:t xml:space="preserve"> de acceso a la información excluye la obligación de generar, documentos, procesar información o incluso generar soportes documentales encauzados a atender la pretensión de los particulares, es decir no tiene obligación de documentos para colmar la pretensión del particular. </w:t>
      </w:r>
    </w:p>
    <w:p w14:paraId="3305892E" w14:textId="77777777" w:rsidR="00B36FDB" w:rsidRPr="007D499F" w:rsidRDefault="00B36FDB" w:rsidP="00B36FDB">
      <w:pPr>
        <w:spacing w:after="0" w:line="360" w:lineRule="auto"/>
        <w:jc w:val="both"/>
        <w:rPr>
          <w:rFonts w:ascii="Palatino Linotype" w:hAnsi="Palatino Linotype"/>
          <w:i/>
          <w:iCs/>
          <w:sz w:val="24"/>
          <w:szCs w:val="24"/>
        </w:rPr>
      </w:pPr>
    </w:p>
    <w:p w14:paraId="7D672C41" w14:textId="77777777" w:rsidR="00B36FDB" w:rsidRPr="007D499F" w:rsidRDefault="00B36FDB" w:rsidP="00B36FDB">
      <w:pPr>
        <w:spacing w:line="360" w:lineRule="auto"/>
        <w:jc w:val="both"/>
        <w:rPr>
          <w:sz w:val="24"/>
          <w:szCs w:val="24"/>
          <w:lang w:val="es-ES_tradnl"/>
        </w:rPr>
      </w:pPr>
      <w:r w:rsidRPr="007D499F">
        <w:rPr>
          <w:rFonts w:ascii="Palatino Linotype" w:hAnsi="Palatino Linotype"/>
          <w:iCs/>
          <w:sz w:val="24"/>
          <w:szCs w:val="24"/>
        </w:rPr>
        <w:t xml:space="preserve">Robustece lo anterior, el criterio </w:t>
      </w:r>
      <w:r w:rsidRPr="007D499F">
        <w:rPr>
          <w:rFonts w:ascii="Palatino Linotype" w:hAnsi="Palatino Linotype" w:cs="Arial"/>
          <w:color w:val="000000"/>
          <w:sz w:val="24"/>
          <w:szCs w:val="24"/>
          <w:lang w:val="es-ES_tradnl"/>
        </w:rPr>
        <w:t xml:space="preserve">03-17, emitido por </w:t>
      </w:r>
      <w:r w:rsidRPr="007D499F">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7A19A715" w14:textId="77777777" w:rsidR="00B36FDB" w:rsidRPr="007D499F" w:rsidRDefault="00B36FDB" w:rsidP="00B36FDB">
      <w:pPr>
        <w:pStyle w:val="Citas"/>
        <w:rPr>
          <w:b/>
          <w:spacing w:val="18"/>
        </w:rPr>
      </w:pPr>
      <w:r w:rsidRPr="007D499F">
        <w:rPr>
          <w:b/>
        </w:rPr>
        <w:lastRenderedPageBreak/>
        <w:t xml:space="preserve">“NO EXISTE OBLIGACIÓN DE ELABORAR </w:t>
      </w:r>
      <w:r w:rsidRPr="007D499F">
        <w:rPr>
          <w:b/>
          <w:spacing w:val="-3"/>
        </w:rPr>
        <w:t>D</w:t>
      </w:r>
      <w:r w:rsidRPr="007D499F">
        <w:rPr>
          <w:b/>
        </w:rPr>
        <w:t>OCUM</w:t>
      </w:r>
      <w:r w:rsidRPr="007D499F">
        <w:rPr>
          <w:b/>
          <w:spacing w:val="1"/>
        </w:rPr>
        <w:t>E</w:t>
      </w:r>
      <w:r w:rsidRPr="007D499F">
        <w:rPr>
          <w:b/>
        </w:rPr>
        <w:t>N</w:t>
      </w:r>
      <w:r w:rsidRPr="007D499F">
        <w:rPr>
          <w:b/>
          <w:spacing w:val="-1"/>
        </w:rPr>
        <w:t>T</w:t>
      </w:r>
      <w:r w:rsidRPr="007D499F">
        <w:rPr>
          <w:b/>
        </w:rPr>
        <w:t>OS</w:t>
      </w:r>
      <w:r w:rsidRPr="007D499F">
        <w:rPr>
          <w:b/>
          <w:spacing w:val="14"/>
        </w:rPr>
        <w:t xml:space="preserve"> </w:t>
      </w:r>
      <w:r w:rsidRPr="007D499F">
        <w:rPr>
          <w:b/>
          <w:spacing w:val="-1"/>
        </w:rPr>
        <w:t xml:space="preserve">AD </w:t>
      </w:r>
      <w:r w:rsidRPr="007D499F">
        <w:rPr>
          <w:b/>
        </w:rPr>
        <w:t>HOC</w:t>
      </w:r>
      <w:r w:rsidRPr="007D499F">
        <w:rPr>
          <w:b/>
          <w:spacing w:val="11"/>
        </w:rPr>
        <w:t xml:space="preserve"> </w:t>
      </w:r>
      <w:r w:rsidRPr="007D499F">
        <w:rPr>
          <w:b/>
        </w:rPr>
        <w:t>PARA</w:t>
      </w:r>
      <w:r w:rsidRPr="007D499F">
        <w:rPr>
          <w:b/>
          <w:spacing w:val="10"/>
        </w:rPr>
        <w:t xml:space="preserve"> </w:t>
      </w:r>
      <w:r w:rsidRPr="007D499F">
        <w:rPr>
          <w:b/>
        </w:rPr>
        <w:t>ATENDER LAS SOL</w:t>
      </w:r>
      <w:r w:rsidRPr="007D499F">
        <w:rPr>
          <w:b/>
          <w:spacing w:val="-2"/>
        </w:rPr>
        <w:t>I</w:t>
      </w:r>
      <w:r w:rsidRPr="007D499F">
        <w:rPr>
          <w:b/>
          <w:spacing w:val="1"/>
        </w:rPr>
        <w:t>C</w:t>
      </w:r>
      <w:r w:rsidRPr="007D499F">
        <w:rPr>
          <w:b/>
        </w:rPr>
        <w:t>ITUDES</w:t>
      </w:r>
      <w:r w:rsidRPr="007D499F">
        <w:rPr>
          <w:b/>
          <w:spacing w:val="10"/>
        </w:rPr>
        <w:t xml:space="preserve"> </w:t>
      </w:r>
      <w:r w:rsidRPr="007D499F">
        <w:rPr>
          <w:b/>
        </w:rPr>
        <w:t>DE</w:t>
      </w:r>
      <w:r w:rsidRPr="007D499F">
        <w:rPr>
          <w:b/>
          <w:spacing w:val="9"/>
        </w:rPr>
        <w:t xml:space="preserve"> </w:t>
      </w:r>
      <w:r w:rsidRPr="007D499F">
        <w:rPr>
          <w:b/>
          <w:spacing w:val="1"/>
        </w:rPr>
        <w:t>AC</w:t>
      </w:r>
      <w:r w:rsidRPr="007D499F">
        <w:rPr>
          <w:b/>
          <w:spacing w:val="-1"/>
        </w:rPr>
        <w:t>C</w:t>
      </w:r>
      <w:r w:rsidRPr="007D499F">
        <w:rPr>
          <w:b/>
          <w:spacing w:val="1"/>
        </w:rPr>
        <w:t>ES</w:t>
      </w:r>
      <w:r w:rsidRPr="007D499F">
        <w:rPr>
          <w:b/>
        </w:rPr>
        <w:t>O</w:t>
      </w:r>
      <w:r w:rsidRPr="007D499F">
        <w:rPr>
          <w:b/>
          <w:spacing w:val="11"/>
        </w:rPr>
        <w:t xml:space="preserve"> </w:t>
      </w:r>
      <w:r w:rsidRPr="007D499F">
        <w:rPr>
          <w:b/>
        </w:rPr>
        <w:t>A</w:t>
      </w:r>
      <w:r w:rsidRPr="007D499F">
        <w:rPr>
          <w:b/>
          <w:spacing w:val="9"/>
        </w:rPr>
        <w:t xml:space="preserve"> </w:t>
      </w:r>
      <w:r w:rsidRPr="007D499F">
        <w:rPr>
          <w:b/>
        </w:rPr>
        <w:t>LA</w:t>
      </w:r>
      <w:r w:rsidRPr="007D499F">
        <w:rPr>
          <w:b/>
          <w:spacing w:val="10"/>
        </w:rPr>
        <w:t xml:space="preserve"> </w:t>
      </w:r>
      <w:r w:rsidRPr="007D499F">
        <w:rPr>
          <w:b/>
        </w:rPr>
        <w:t>INFORMA</w:t>
      </w:r>
      <w:r w:rsidRPr="007D499F">
        <w:rPr>
          <w:b/>
          <w:spacing w:val="1"/>
        </w:rPr>
        <w:t>C</w:t>
      </w:r>
      <w:r w:rsidRPr="007D499F">
        <w:rPr>
          <w:b/>
        </w:rPr>
        <w:t>IÓ</w:t>
      </w:r>
      <w:r w:rsidRPr="007D499F">
        <w:rPr>
          <w:b/>
          <w:spacing w:val="-2"/>
        </w:rPr>
        <w:t>N</w:t>
      </w:r>
      <w:r w:rsidRPr="007D499F">
        <w:rPr>
          <w:b/>
        </w:rPr>
        <w:t>.</w:t>
      </w:r>
      <w:r w:rsidRPr="007D499F">
        <w:rPr>
          <w:b/>
          <w:spacing w:val="18"/>
        </w:rPr>
        <w:t xml:space="preserve"> </w:t>
      </w:r>
    </w:p>
    <w:p w14:paraId="452BB901" w14:textId="77777777" w:rsidR="00B36FDB" w:rsidRPr="007D499F" w:rsidRDefault="00B36FDB" w:rsidP="00B36FDB">
      <w:pPr>
        <w:pStyle w:val="Citas"/>
      </w:pPr>
      <w:r w:rsidRPr="007D499F">
        <w:rPr>
          <w:spacing w:val="18"/>
        </w:rPr>
        <w:t>L</w:t>
      </w:r>
      <w:r w:rsidRPr="007D499F">
        <w:rPr>
          <w:spacing w:val="-1"/>
        </w:rPr>
        <w:t xml:space="preserve">os </w:t>
      </w:r>
      <w:r w:rsidRPr="007D499F">
        <w:rPr>
          <w:spacing w:val="1"/>
        </w:rPr>
        <w:t>a</w:t>
      </w:r>
      <w:r w:rsidRPr="007D499F">
        <w:t>rt</w:t>
      </w:r>
      <w:r w:rsidRPr="007D499F">
        <w:rPr>
          <w:spacing w:val="-2"/>
        </w:rPr>
        <w:t>í</w:t>
      </w:r>
      <w:r w:rsidRPr="007D499F">
        <w:t>c</w:t>
      </w:r>
      <w:r w:rsidRPr="007D499F">
        <w:rPr>
          <w:spacing w:val="1"/>
        </w:rPr>
        <w:t>u</w:t>
      </w:r>
      <w:r w:rsidRPr="007D499F">
        <w:t>los</w:t>
      </w:r>
      <w:r w:rsidRPr="007D499F">
        <w:rPr>
          <w:spacing w:val="8"/>
        </w:rPr>
        <w:t xml:space="preserve"> 129 </w:t>
      </w:r>
      <w:r w:rsidRPr="007D499F">
        <w:rPr>
          <w:spacing w:val="1"/>
        </w:rPr>
        <w:t>d</w:t>
      </w:r>
      <w:r w:rsidRPr="007D499F">
        <w:t>e</w:t>
      </w:r>
      <w:r w:rsidRPr="007D499F">
        <w:rPr>
          <w:spacing w:val="9"/>
        </w:rPr>
        <w:t xml:space="preserve"> </w:t>
      </w:r>
      <w:r w:rsidRPr="007D499F">
        <w:t>la</w:t>
      </w:r>
      <w:r w:rsidRPr="007D499F">
        <w:rPr>
          <w:spacing w:val="10"/>
        </w:rPr>
        <w:t xml:space="preserve"> </w:t>
      </w:r>
      <w:r w:rsidRPr="007D499F">
        <w:rPr>
          <w:spacing w:val="-1"/>
        </w:rPr>
        <w:t>L</w:t>
      </w:r>
      <w:r w:rsidRPr="007D499F">
        <w:rPr>
          <w:spacing w:val="1"/>
        </w:rPr>
        <w:t>e</w:t>
      </w:r>
      <w:r w:rsidRPr="007D499F">
        <w:t>y</w:t>
      </w:r>
      <w:r w:rsidRPr="007D499F">
        <w:rPr>
          <w:spacing w:val="8"/>
        </w:rPr>
        <w:t xml:space="preserve"> </w:t>
      </w:r>
      <w:r w:rsidRPr="007D499F">
        <w:t>General</w:t>
      </w:r>
      <w:r w:rsidRPr="007D499F">
        <w:rPr>
          <w:spacing w:val="10"/>
        </w:rPr>
        <w:t xml:space="preserve"> </w:t>
      </w:r>
      <w:r w:rsidRPr="007D499F">
        <w:rPr>
          <w:spacing w:val="-1"/>
        </w:rPr>
        <w:t>d</w:t>
      </w:r>
      <w:r w:rsidRPr="007D499F">
        <w:t>e</w:t>
      </w:r>
      <w:r w:rsidRPr="007D499F">
        <w:rPr>
          <w:spacing w:val="9"/>
        </w:rPr>
        <w:t xml:space="preserve"> </w:t>
      </w:r>
      <w:r w:rsidRPr="007D499F">
        <w:rPr>
          <w:spacing w:val="2"/>
        </w:rPr>
        <w:t>T</w:t>
      </w:r>
      <w:r w:rsidRPr="007D499F">
        <w:t>r</w:t>
      </w:r>
      <w:r w:rsidRPr="007D499F">
        <w:rPr>
          <w:spacing w:val="-2"/>
        </w:rPr>
        <w:t>a</w:t>
      </w:r>
      <w:r w:rsidRPr="007D499F">
        <w:rPr>
          <w:spacing w:val="1"/>
        </w:rPr>
        <w:t>n</w:t>
      </w:r>
      <w:r w:rsidRPr="007D499F">
        <w:t>s</w:t>
      </w:r>
      <w:r w:rsidRPr="007D499F">
        <w:rPr>
          <w:spacing w:val="1"/>
        </w:rPr>
        <w:t>pa</w:t>
      </w:r>
      <w:r w:rsidRPr="007D499F">
        <w:t>r</w:t>
      </w:r>
      <w:r w:rsidRPr="007D499F">
        <w:rPr>
          <w:spacing w:val="-2"/>
        </w:rPr>
        <w:t>e</w:t>
      </w:r>
      <w:r w:rsidRPr="007D499F">
        <w:rPr>
          <w:spacing w:val="1"/>
        </w:rPr>
        <w:t>n</w:t>
      </w:r>
      <w:r w:rsidRPr="007D499F">
        <w:t>cia y Acc</w:t>
      </w:r>
      <w:r w:rsidRPr="007D499F">
        <w:rPr>
          <w:spacing w:val="1"/>
        </w:rPr>
        <w:t>e</w:t>
      </w:r>
      <w:r w:rsidRPr="007D499F">
        <w:t>so</w:t>
      </w:r>
      <w:r w:rsidRPr="007D499F">
        <w:rPr>
          <w:spacing w:val="3"/>
        </w:rPr>
        <w:t xml:space="preserve"> </w:t>
      </w:r>
      <w:r w:rsidRPr="007D499F">
        <w:t>a</w:t>
      </w:r>
      <w:r w:rsidRPr="007D499F">
        <w:rPr>
          <w:spacing w:val="1"/>
        </w:rPr>
        <w:t xml:space="preserve"> </w:t>
      </w:r>
      <w:r w:rsidRPr="007D499F">
        <w:t>la I</w:t>
      </w:r>
      <w:r w:rsidRPr="007D499F">
        <w:rPr>
          <w:spacing w:val="-1"/>
        </w:rPr>
        <w:t>n</w:t>
      </w:r>
      <w:r w:rsidRPr="007D499F">
        <w:t>f</w:t>
      </w:r>
      <w:r w:rsidRPr="007D499F">
        <w:rPr>
          <w:spacing w:val="1"/>
        </w:rPr>
        <w:t>o</w:t>
      </w:r>
      <w:r w:rsidRPr="007D499F">
        <w:rPr>
          <w:spacing w:val="-3"/>
        </w:rPr>
        <w:t>r</w:t>
      </w:r>
      <w:r w:rsidRPr="007D499F">
        <w:rPr>
          <w:spacing w:val="1"/>
        </w:rPr>
        <w:t>ma</w:t>
      </w:r>
      <w:r w:rsidRPr="007D499F">
        <w:t>ci</w:t>
      </w:r>
      <w:r w:rsidRPr="007D499F">
        <w:rPr>
          <w:spacing w:val="-2"/>
        </w:rPr>
        <w:t>ó</w:t>
      </w:r>
      <w:r w:rsidRPr="007D499F">
        <w:t>n</w:t>
      </w:r>
      <w:r w:rsidRPr="007D499F">
        <w:rPr>
          <w:spacing w:val="6"/>
        </w:rPr>
        <w:t xml:space="preserve"> </w:t>
      </w:r>
      <w:r w:rsidRPr="007D499F">
        <w:rPr>
          <w:spacing w:val="-2"/>
        </w:rPr>
        <w:t>P</w:t>
      </w:r>
      <w:r w:rsidRPr="007D499F">
        <w:rPr>
          <w:spacing w:val="1"/>
        </w:rPr>
        <w:t>úb</w:t>
      </w:r>
      <w:r w:rsidRPr="007D499F">
        <w:t>l</w:t>
      </w:r>
      <w:r w:rsidRPr="007D499F">
        <w:rPr>
          <w:spacing w:val="-1"/>
        </w:rPr>
        <w:t>i</w:t>
      </w:r>
      <w:r w:rsidRPr="007D499F">
        <w:t xml:space="preserve">ca y </w:t>
      </w:r>
      <w:r w:rsidRPr="007D499F">
        <w:rPr>
          <w:spacing w:val="8"/>
        </w:rPr>
        <w:t xml:space="preserve">130, párrafo cuarto, </w:t>
      </w:r>
      <w:r w:rsidRPr="007D499F">
        <w:rPr>
          <w:spacing w:val="1"/>
        </w:rPr>
        <w:t>d</w:t>
      </w:r>
      <w:r w:rsidRPr="007D499F">
        <w:t>e</w:t>
      </w:r>
      <w:r w:rsidRPr="007D499F">
        <w:rPr>
          <w:spacing w:val="9"/>
        </w:rPr>
        <w:t xml:space="preserve"> </w:t>
      </w:r>
      <w:r w:rsidRPr="007D499F">
        <w:t>la</w:t>
      </w:r>
      <w:r w:rsidRPr="007D499F">
        <w:rPr>
          <w:spacing w:val="10"/>
        </w:rPr>
        <w:t xml:space="preserve"> </w:t>
      </w:r>
      <w:r w:rsidRPr="007D499F">
        <w:rPr>
          <w:spacing w:val="-1"/>
        </w:rPr>
        <w:t>L</w:t>
      </w:r>
      <w:r w:rsidRPr="007D499F">
        <w:rPr>
          <w:spacing w:val="1"/>
        </w:rPr>
        <w:t>e</w:t>
      </w:r>
      <w:r w:rsidRPr="007D499F">
        <w:t>y</w:t>
      </w:r>
      <w:r w:rsidRPr="007D499F">
        <w:rPr>
          <w:spacing w:val="8"/>
        </w:rPr>
        <w:t xml:space="preserve"> </w:t>
      </w:r>
      <w:r w:rsidRPr="007D499F">
        <w:t>Fe</w:t>
      </w:r>
      <w:r w:rsidRPr="007D499F">
        <w:rPr>
          <w:spacing w:val="1"/>
        </w:rPr>
        <w:t>de</w:t>
      </w:r>
      <w:r w:rsidRPr="007D499F">
        <w:t>ral</w:t>
      </w:r>
      <w:r w:rsidRPr="007D499F">
        <w:rPr>
          <w:spacing w:val="10"/>
        </w:rPr>
        <w:t xml:space="preserve"> </w:t>
      </w:r>
      <w:r w:rsidRPr="007D499F">
        <w:rPr>
          <w:spacing w:val="-1"/>
        </w:rPr>
        <w:t>d</w:t>
      </w:r>
      <w:r w:rsidRPr="007D499F">
        <w:t>e</w:t>
      </w:r>
      <w:r w:rsidRPr="007D499F">
        <w:rPr>
          <w:spacing w:val="9"/>
        </w:rPr>
        <w:t xml:space="preserve"> </w:t>
      </w:r>
      <w:r w:rsidRPr="007D499F">
        <w:rPr>
          <w:spacing w:val="2"/>
        </w:rPr>
        <w:t>T</w:t>
      </w:r>
      <w:r w:rsidRPr="007D499F">
        <w:t>r</w:t>
      </w:r>
      <w:r w:rsidRPr="007D499F">
        <w:rPr>
          <w:spacing w:val="-2"/>
        </w:rPr>
        <w:t>a</w:t>
      </w:r>
      <w:r w:rsidRPr="007D499F">
        <w:rPr>
          <w:spacing w:val="1"/>
        </w:rPr>
        <w:t>n</w:t>
      </w:r>
      <w:r w:rsidRPr="007D499F">
        <w:t>s</w:t>
      </w:r>
      <w:r w:rsidRPr="007D499F">
        <w:rPr>
          <w:spacing w:val="1"/>
        </w:rPr>
        <w:t>pa</w:t>
      </w:r>
      <w:r w:rsidRPr="007D499F">
        <w:t>r</w:t>
      </w:r>
      <w:r w:rsidRPr="007D499F">
        <w:rPr>
          <w:spacing w:val="-2"/>
        </w:rPr>
        <w:t>e</w:t>
      </w:r>
      <w:r w:rsidRPr="007D499F">
        <w:rPr>
          <w:spacing w:val="1"/>
        </w:rPr>
        <w:t>n</w:t>
      </w:r>
      <w:r w:rsidRPr="007D499F">
        <w:t>cia y Acc</w:t>
      </w:r>
      <w:r w:rsidRPr="007D499F">
        <w:rPr>
          <w:spacing w:val="1"/>
        </w:rPr>
        <w:t>e</w:t>
      </w:r>
      <w:r w:rsidRPr="007D499F">
        <w:t>so</w:t>
      </w:r>
      <w:r w:rsidRPr="007D499F">
        <w:rPr>
          <w:spacing w:val="3"/>
        </w:rPr>
        <w:t xml:space="preserve"> </w:t>
      </w:r>
      <w:r w:rsidRPr="007D499F">
        <w:t>a</w:t>
      </w:r>
      <w:r w:rsidRPr="007D499F">
        <w:rPr>
          <w:spacing w:val="1"/>
        </w:rPr>
        <w:t xml:space="preserve"> </w:t>
      </w:r>
      <w:r w:rsidRPr="007D499F">
        <w:t>la I</w:t>
      </w:r>
      <w:r w:rsidRPr="007D499F">
        <w:rPr>
          <w:spacing w:val="-1"/>
        </w:rPr>
        <w:t>n</w:t>
      </w:r>
      <w:r w:rsidRPr="007D499F">
        <w:t>f</w:t>
      </w:r>
      <w:r w:rsidRPr="007D499F">
        <w:rPr>
          <w:spacing w:val="1"/>
        </w:rPr>
        <w:t>o</w:t>
      </w:r>
      <w:r w:rsidRPr="007D499F">
        <w:rPr>
          <w:spacing w:val="-3"/>
        </w:rPr>
        <w:t>r</w:t>
      </w:r>
      <w:r w:rsidRPr="007D499F">
        <w:rPr>
          <w:spacing w:val="1"/>
        </w:rPr>
        <w:t>ma</w:t>
      </w:r>
      <w:r w:rsidRPr="007D499F">
        <w:t>ci</w:t>
      </w:r>
      <w:r w:rsidRPr="007D499F">
        <w:rPr>
          <w:spacing w:val="-2"/>
        </w:rPr>
        <w:t>ó</w:t>
      </w:r>
      <w:r w:rsidRPr="007D499F">
        <w:t>n</w:t>
      </w:r>
      <w:r w:rsidRPr="007D499F">
        <w:rPr>
          <w:spacing w:val="6"/>
        </w:rPr>
        <w:t xml:space="preserve"> </w:t>
      </w:r>
      <w:r w:rsidRPr="007D499F">
        <w:rPr>
          <w:spacing w:val="-2"/>
        </w:rPr>
        <w:t>P</w:t>
      </w:r>
      <w:r w:rsidRPr="007D499F">
        <w:rPr>
          <w:spacing w:val="1"/>
        </w:rPr>
        <w:t>úb</w:t>
      </w:r>
      <w:r w:rsidRPr="007D499F">
        <w:t>l</w:t>
      </w:r>
      <w:r w:rsidRPr="007D499F">
        <w:rPr>
          <w:spacing w:val="-1"/>
        </w:rPr>
        <w:t>i</w:t>
      </w:r>
      <w:r w:rsidRPr="007D499F">
        <w:t xml:space="preserve">ca, </w:t>
      </w:r>
      <w:r w:rsidRPr="007D499F">
        <w:rPr>
          <w:spacing w:val="-1"/>
        </w:rPr>
        <w:t>señalan</w:t>
      </w:r>
      <w:r w:rsidRPr="007D499F">
        <w:rPr>
          <w:spacing w:val="1"/>
        </w:rPr>
        <w:t xml:space="preserve"> </w:t>
      </w:r>
      <w:r w:rsidRPr="007D499F">
        <w:rPr>
          <w:spacing w:val="-1"/>
        </w:rPr>
        <w:t>q</w:t>
      </w:r>
      <w:r w:rsidRPr="007D499F">
        <w:rPr>
          <w:spacing w:val="1"/>
        </w:rPr>
        <w:t>u</w:t>
      </w:r>
      <w:r w:rsidRPr="007D499F">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7D499F">
        <w:rPr>
          <w:spacing w:val="-1"/>
        </w:rPr>
        <w:t xml:space="preserve"> sin necesidad de</w:t>
      </w:r>
      <w:r w:rsidRPr="007D499F">
        <w:rPr>
          <w:spacing w:val="1"/>
        </w:rPr>
        <w:t xml:space="preserve"> e</w:t>
      </w:r>
      <w:r w:rsidRPr="007D499F">
        <w:t>la</w:t>
      </w:r>
      <w:r w:rsidRPr="007D499F">
        <w:rPr>
          <w:spacing w:val="1"/>
        </w:rPr>
        <w:t>bo</w:t>
      </w:r>
      <w:r w:rsidRPr="007D499F">
        <w:t xml:space="preserve">rar </w:t>
      </w:r>
      <w:r w:rsidRPr="007D499F">
        <w:rPr>
          <w:spacing w:val="1"/>
        </w:rPr>
        <w:t>do</w:t>
      </w:r>
      <w:r w:rsidRPr="007D499F">
        <w:rPr>
          <w:spacing w:val="-2"/>
        </w:rPr>
        <w:t>c</w:t>
      </w:r>
      <w:r w:rsidRPr="007D499F">
        <w:rPr>
          <w:spacing w:val="1"/>
        </w:rPr>
        <w:t>u</w:t>
      </w:r>
      <w:r w:rsidRPr="007D499F">
        <w:rPr>
          <w:spacing w:val="-1"/>
        </w:rPr>
        <w:t>m</w:t>
      </w:r>
      <w:r w:rsidRPr="007D499F">
        <w:rPr>
          <w:spacing w:val="1"/>
        </w:rPr>
        <w:t>en</w:t>
      </w:r>
      <w:r w:rsidRPr="007D499F">
        <w:rPr>
          <w:spacing w:val="-2"/>
        </w:rPr>
        <w:t>t</w:t>
      </w:r>
      <w:r w:rsidRPr="007D499F">
        <w:rPr>
          <w:spacing w:val="1"/>
        </w:rPr>
        <w:t>o</w:t>
      </w:r>
      <w:r w:rsidRPr="007D499F">
        <w:t>s</w:t>
      </w:r>
      <w:r w:rsidRPr="007D499F">
        <w:rPr>
          <w:spacing w:val="3"/>
        </w:rPr>
        <w:t xml:space="preserve"> </w:t>
      </w:r>
      <w:r w:rsidRPr="007D499F">
        <w:rPr>
          <w:spacing w:val="1"/>
        </w:rPr>
        <w:t>a</w:t>
      </w:r>
      <w:r w:rsidRPr="007D499F">
        <w:t>d</w:t>
      </w:r>
      <w:r w:rsidRPr="007D499F">
        <w:rPr>
          <w:spacing w:val="1"/>
        </w:rPr>
        <w:t xml:space="preserve"> ho</w:t>
      </w:r>
      <w:r w:rsidRPr="007D499F">
        <w:t>c</w:t>
      </w:r>
      <w:r w:rsidRPr="007D499F">
        <w:rPr>
          <w:spacing w:val="2"/>
        </w:rPr>
        <w:t xml:space="preserve"> </w:t>
      </w:r>
      <w:r w:rsidRPr="007D499F">
        <w:rPr>
          <w:spacing w:val="1"/>
        </w:rPr>
        <w:t>pa</w:t>
      </w:r>
      <w:r w:rsidRPr="007D499F">
        <w:t xml:space="preserve">ra </w:t>
      </w:r>
      <w:r w:rsidRPr="007D499F">
        <w:rPr>
          <w:spacing w:val="1"/>
        </w:rPr>
        <w:t>a</w:t>
      </w:r>
      <w:r w:rsidRPr="007D499F">
        <w:t>t</w:t>
      </w:r>
      <w:r w:rsidRPr="007D499F">
        <w:rPr>
          <w:spacing w:val="-1"/>
        </w:rPr>
        <w:t>e</w:t>
      </w:r>
      <w:r w:rsidRPr="007D499F">
        <w:rPr>
          <w:spacing w:val="1"/>
        </w:rPr>
        <w:t>n</w:t>
      </w:r>
      <w:r w:rsidRPr="007D499F">
        <w:rPr>
          <w:spacing w:val="-1"/>
        </w:rPr>
        <w:t>d</w:t>
      </w:r>
      <w:r w:rsidRPr="007D499F">
        <w:rPr>
          <w:spacing w:val="1"/>
        </w:rPr>
        <w:t>e</w:t>
      </w:r>
      <w:r w:rsidRPr="007D499F">
        <w:t>r</w:t>
      </w:r>
      <w:r w:rsidRPr="007D499F">
        <w:rPr>
          <w:spacing w:val="2"/>
        </w:rPr>
        <w:t xml:space="preserve"> </w:t>
      </w:r>
      <w:r w:rsidRPr="007D499F">
        <w:t>l</w:t>
      </w:r>
      <w:r w:rsidRPr="007D499F">
        <w:rPr>
          <w:spacing w:val="-2"/>
        </w:rPr>
        <w:t>a</w:t>
      </w:r>
      <w:r w:rsidRPr="007D499F">
        <w:t>s</w:t>
      </w:r>
      <w:r w:rsidRPr="007D499F">
        <w:rPr>
          <w:spacing w:val="2"/>
        </w:rPr>
        <w:t xml:space="preserve"> </w:t>
      </w:r>
      <w:r w:rsidRPr="007D499F">
        <w:t>s</w:t>
      </w:r>
      <w:r w:rsidRPr="007D499F">
        <w:rPr>
          <w:spacing w:val="1"/>
        </w:rPr>
        <w:t>o</w:t>
      </w:r>
      <w:r w:rsidRPr="007D499F">
        <w:t>l</w:t>
      </w:r>
      <w:r w:rsidRPr="007D499F">
        <w:rPr>
          <w:spacing w:val="-1"/>
        </w:rPr>
        <w:t>i</w:t>
      </w:r>
      <w:r w:rsidRPr="007D499F">
        <w:t>cit</w:t>
      </w:r>
      <w:r w:rsidRPr="007D499F">
        <w:rPr>
          <w:spacing w:val="1"/>
        </w:rPr>
        <w:t>ude</w:t>
      </w:r>
      <w:r w:rsidRPr="007D499F">
        <w:t>s</w:t>
      </w:r>
      <w:r w:rsidRPr="007D499F">
        <w:rPr>
          <w:spacing w:val="4"/>
        </w:rPr>
        <w:t xml:space="preserve"> </w:t>
      </w:r>
      <w:r w:rsidRPr="007D499F">
        <w:rPr>
          <w:spacing w:val="-1"/>
        </w:rPr>
        <w:t>d</w:t>
      </w:r>
      <w:r w:rsidRPr="007D499F">
        <w:t>e</w:t>
      </w:r>
      <w:r w:rsidRPr="007D499F">
        <w:rPr>
          <w:spacing w:val="3"/>
        </w:rPr>
        <w:t xml:space="preserve"> </w:t>
      </w:r>
      <w:r w:rsidRPr="007D499F">
        <w:t>i</w:t>
      </w:r>
      <w:r w:rsidRPr="007D499F">
        <w:rPr>
          <w:spacing w:val="-2"/>
        </w:rPr>
        <w:t>n</w:t>
      </w:r>
      <w:r w:rsidRPr="007D499F">
        <w:t>f</w:t>
      </w:r>
      <w:r w:rsidRPr="007D499F">
        <w:rPr>
          <w:spacing w:val="1"/>
        </w:rPr>
        <w:t>o</w:t>
      </w:r>
      <w:r w:rsidRPr="007D499F">
        <w:t>r</w:t>
      </w:r>
      <w:r w:rsidRPr="007D499F">
        <w:rPr>
          <w:spacing w:val="-1"/>
        </w:rPr>
        <w:t>m</w:t>
      </w:r>
      <w:r w:rsidRPr="007D499F">
        <w:rPr>
          <w:spacing w:val="1"/>
        </w:rPr>
        <w:t>a</w:t>
      </w:r>
      <w:r w:rsidRPr="007D499F">
        <w:t>ció</w:t>
      </w:r>
      <w:r w:rsidRPr="007D499F">
        <w:rPr>
          <w:spacing w:val="1"/>
        </w:rPr>
        <w:t>n</w:t>
      </w:r>
      <w:r w:rsidRPr="007D499F">
        <w:t>.</w:t>
      </w:r>
    </w:p>
    <w:p w14:paraId="39653641" w14:textId="77777777" w:rsidR="00B36FDB" w:rsidRPr="007D499F" w:rsidRDefault="00B36FDB" w:rsidP="00B36FDB">
      <w:pPr>
        <w:pStyle w:val="Citas"/>
        <w:rPr>
          <w:b/>
        </w:rPr>
      </w:pPr>
      <w:r w:rsidRPr="007D499F">
        <w:rPr>
          <w:b/>
        </w:rPr>
        <w:t>Resoluciones:</w:t>
      </w:r>
    </w:p>
    <w:p w14:paraId="7ADF1BC0" w14:textId="77777777" w:rsidR="00B36FDB" w:rsidRPr="007D499F" w:rsidRDefault="00B36FDB" w:rsidP="00B36FDB">
      <w:pPr>
        <w:pStyle w:val="Citas"/>
      </w:pPr>
      <w:r w:rsidRPr="007D499F">
        <w:rPr>
          <w:b/>
        </w:rPr>
        <w:t>RRA 0050/16.</w:t>
      </w:r>
      <w:r w:rsidRPr="007D499F">
        <w:t xml:space="preserve"> Instituto Nacional para la Evaluación de la Educación. 13 julio de 2016. Por unanimidad. Comisionado Ponente: Francisco Javier Acuña Llamas.</w:t>
      </w:r>
    </w:p>
    <w:p w14:paraId="5C38812B" w14:textId="77777777" w:rsidR="00B36FDB" w:rsidRPr="007D499F" w:rsidRDefault="00B36FDB" w:rsidP="00B36FDB">
      <w:pPr>
        <w:pStyle w:val="Citas"/>
        <w:rPr>
          <w:rFonts w:ascii="Times New Roman" w:hAnsi="Times New Roman" w:cs="Times New Roman"/>
        </w:rPr>
      </w:pPr>
      <w:r w:rsidRPr="007D499F">
        <w:rPr>
          <w:b/>
        </w:rPr>
        <w:t xml:space="preserve">RRA 0310/16. </w:t>
      </w:r>
      <w:r w:rsidRPr="007D499F">
        <w:t>Instituto Nacional de Transparencia, Acceso a la Información y Protección de Datos Personales. 10 de agosto de 2016. Por unanimidad. Comisionada Ponente. Areli Cano Guadiana.</w:t>
      </w:r>
    </w:p>
    <w:p w14:paraId="7EC04887" w14:textId="77777777" w:rsidR="00B36FDB" w:rsidRPr="007D499F" w:rsidRDefault="00B36FDB" w:rsidP="00B36FDB">
      <w:pPr>
        <w:pStyle w:val="Citas"/>
        <w:rPr>
          <w:b/>
        </w:rPr>
      </w:pPr>
      <w:r w:rsidRPr="007D499F">
        <w:rPr>
          <w:b/>
        </w:rPr>
        <w:t xml:space="preserve">RRA 1889/16. </w:t>
      </w:r>
      <w:r w:rsidRPr="007D499F">
        <w:t xml:space="preserve">Secretaría de Hacienda y Crédito Público. 05 de octubre de 2016. Por unanimidad. Comisionada Ponente. Ximena Puente de la Mora” </w:t>
      </w:r>
      <w:r w:rsidRPr="007D499F">
        <w:rPr>
          <w:b/>
        </w:rPr>
        <w:t>[Sic]</w:t>
      </w:r>
    </w:p>
    <w:p w14:paraId="524A49D4" w14:textId="77777777" w:rsidR="00B36FDB" w:rsidRPr="007D499F" w:rsidRDefault="00B36FDB" w:rsidP="00B36FDB">
      <w:pPr>
        <w:spacing w:line="360" w:lineRule="auto"/>
        <w:contextualSpacing/>
        <w:jc w:val="both"/>
        <w:rPr>
          <w:rFonts w:ascii="Palatino Linotype" w:hAnsi="Palatino Linotype" w:cs="Arial"/>
          <w:noProof/>
          <w:color w:val="000000"/>
          <w:sz w:val="24"/>
          <w:lang w:eastAsia="es-MX"/>
        </w:rPr>
      </w:pPr>
    </w:p>
    <w:p w14:paraId="31AB5130" w14:textId="4229A275" w:rsidR="00B36FDB" w:rsidRPr="007D499F" w:rsidRDefault="00B36FDB" w:rsidP="00B36FDB">
      <w:pPr>
        <w:spacing w:line="360" w:lineRule="auto"/>
        <w:contextualSpacing/>
        <w:jc w:val="both"/>
        <w:rPr>
          <w:rFonts w:ascii="Palatino Linotype" w:hAnsi="Palatino Linotype" w:cs="Arial"/>
          <w:sz w:val="24"/>
          <w:szCs w:val="24"/>
        </w:rPr>
      </w:pPr>
      <w:r w:rsidRPr="007D499F">
        <w:rPr>
          <w:rFonts w:ascii="Palatino Linotype" w:hAnsi="Palatino Linotype" w:cs="Arial"/>
          <w:noProof/>
          <w:color w:val="000000"/>
          <w:sz w:val="24"/>
          <w:lang w:eastAsia="es-MX"/>
        </w:rPr>
        <w:t xml:space="preserve">En virtud de lo anterior, este Órgano Garante arriba a la conclusión de que la respuesta primigenia del </w:t>
      </w:r>
      <w:r w:rsidRPr="007D499F">
        <w:rPr>
          <w:rFonts w:ascii="Palatino Linotype" w:hAnsi="Palatino Linotype" w:cs="Arial"/>
          <w:b/>
          <w:noProof/>
          <w:color w:val="000000"/>
          <w:sz w:val="24"/>
          <w:lang w:eastAsia="es-MX"/>
        </w:rPr>
        <w:t xml:space="preserve">Sujeto Obligado </w:t>
      </w:r>
      <w:r w:rsidRPr="007D499F">
        <w:rPr>
          <w:rFonts w:ascii="Palatino Linotype" w:hAnsi="Palatino Linotype" w:cs="Arial"/>
          <w:noProof/>
          <w:color w:val="000000"/>
          <w:sz w:val="24"/>
          <w:lang w:eastAsia="es-MX"/>
        </w:rPr>
        <w:t xml:space="preserve">se encuentra dotada de los principios de </w:t>
      </w:r>
      <w:r w:rsidRPr="007D499F">
        <w:rPr>
          <w:rFonts w:ascii="Palatino Linotype" w:hAnsi="Palatino Linotype" w:cs="Arial"/>
          <w:sz w:val="24"/>
          <w:szCs w:val="24"/>
        </w:rPr>
        <w:t xml:space="preserve">congruencia </w:t>
      </w:r>
      <w:r w:rsidRPr="007D499F">
        <w:rPr>
          <w:rFonts w:ascii="Palatino Linotype" w:hAnsi="Palatino Linotype" w:cs="Arial"/>
          <w:sz w:val="24"/>
          <w:szCs w:val="24"/>
        </w:rPr>
        <w:lastRenderedPageBreak/>
        <w:t xml:space="preserve">y exhaustividad, los cuales a toda luz garantizan el derecho de acceso a la información pública. Robustece lo anterior el criterio orientador </w:t>
      </w:r>
      <w:r w:rsidRPr="007D499F">
        <w:rPr>
          <w:rFonts w:ascii="Palatino Linotype" w:hAnsi="Palatino Linotype" w:cs="Arial"/>
          <w:b/>
          <w:sz w:val="24"/>
          <w:szCs w:val="24"/>
        </w:rPr>
        <w:t xml:space="preserve">02/17 </w:t>
      </w:r>
      <w:r w:rsidRPr="007D499F">
        <w:rPr>
          <w:rFonts w:ascii="Palatino Linotype" w:hAnsi="Palatino Linotype" w:cs="Arial"/>
          <w:sz w:val="24"/>
          <w:szCs w:val="24"/>
        </w:rPr>
        <w:t xml:space="preserve">del entonces Instituto Nacional de Transparencia, Acceso a la Información y Protección de Datos Personales que dispone a la literalidad lo siguiente: </w:t>
      </w:r>
    </w:p>
    <w:p w14:paraId="145678E1" w14:textId="77777777" w:rsidR="00B36FDB" w:rsidRPr="007D499F" w:rsidRDefault="00B36FDB" w:rsidP="00B36FDB">
      <w:pPr>
        <w:spacing w:before="240" w:line="360" w:lineRule="auto"/>
        <w:ind w:left="851" w:right="851"/>
        <w:jc w:val="both"/>
        <w:rPr>
          <w:rFonts w:ascii="Palatino Linotype" w:hAnsi="Palatino Linotype" w:cs="Arial"/>
          <w:b/>
          <w:i/>
        </w:rPr>
      </w:pPr>
      <w:r w:rsidRPr="007D499F">
        <w:rPr>
          <w:rFonts w:ascii="Palatino Linotype" w:hAnsi="Palatino Linotype" w:cs="Arial"/>
          <w:b/>
          <w:i/>
        </w:rPr>
        <w:t xml:space="preserve">“CONGRUENCIA Y EXHAUSTIVIDAD. SUS ALCANCES PARA GARANTIZAR EL DERECHO DE ACCESO A LA INFORMACIÓN. </w:t>
      </w:r>
    </w:p>
    <w:p w14:paraId="54680C6E" w14:textId="77777777" w:rsidR="00B36FDB" w:rsidRPr="007D499F" w:rsidRDefault="00B36FDB" w:rsidP="00B36FDB">
      <w:pPr>
        <w:spacing w:before="240" w:line="360" w:lineRule="auto"/>
        <w:ind w:left="851" w:right="851"/>
        <w:jc w:val="both"/>
        <w:rPr>
          <w:rFonts w:ascii="Palatino Linotype" w:hAnsi="Palatino Linotype" w:cs="Arial"/>
          <w:i/>
        </w:rPr>
      </w:pPr>
      <w:r w:rsidRPr="007D499F">
        <w:rPr>
          <w:rFonts w:ascii="Palatino Linotype" w:hAnsi="Palatino Linotype" w:cs="Arial"/>
          <w:i/>
        </w:rPr>
        <w:t xml:space="preserve">De conformidad con el artículo </w:t>
      </w:r>
      <w:r w:rsidRPr="007D499F">
        <w:rPr>
          <w:rFonts w:ascii="Palatino Linotype" w:hAnsi="Palatino Linotype"/>
          <w:i/>
          <w:lang w:val="es-ES_tradnl"/>
        </w:rPr>
        <w:t>3 de la Ley Federal de Procedimiento Administrativo</w:t>
      </w:r>
      <w:r w:rsidRPr="007D499F">
        <w:rPr>
          <w:rFonts w:ascii="Palatino Linotype" w:hAnsi="Palatino Linotype" w:cs="Arial"/>
          <w:i/>
        </w:rPr>
        <w:t>, de aplicación supletoria a la Ley Federal de Transparencia y Acceso a la Información Pública, en términos de su artículo 7</w:t>
      </w:r>
      <w:r w:rsidRPr="007D499F">
        <w:rPr>
          <w:rFonts w:ascii="Palatino Linotype" w:hAnsi="Palatino Linotype" w:cs="Arial"/>
          <w:b/>
          <w:i/>
          <w:u w:val="single"/>
        </w:rPr>
        <w:t>; todo acto administrativo debe cumplir con los principios de congruencia y exhaustividad.</w:t>
      </w:r>
      <w:r w:rsidRPr="007D499F">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6B1B6BF" w14:textId="77777777" w:rsidR="00B36FDB" w:rsidRPr="007D499F" w:rsidRDefault="00B36FDB" w:rsidP="00EF093E">
      <w:pPr>
        <w:pStyle w:val="Prrafodelista"/>
        <w:numPr>
          <w:ilvl w:val="0"/>
          <w:numId w:val="10"/>
        </w:numPr>
        <w:spacing w:before="240" w:line="360" w:lineRule="auto"/>
        <w:ind w:right="851"/>
        <w:jc w:val="both"/>
        <w:rPr>
          <w:rFonts w:ascii="Palatino Linotype" w:hAnsi="Palatino Linotype" w:cs="Arial"/>
          <w:i/>
        </w:rPr>
      </w:pPr>
      <w:r w:rsidRPr="007D499F">
        <w:rPr>
          <w:rFonts w:ascii="Palatino Linotype" w:hAnsi="Palatino Linotype" w:cs="Arial"/>
          <w:i/>
        </w:rPr>
        <w:t xml:space="preserve">RRA 0003/16 Comisión Nacional de las Zonas Áridas. 29 de junio de 2016. Por unanimidad. Comisionado Ponente Oscar Mauricio Guerra Ford. </w:t>
      </w:r>
    </w:p>
    <w:p w14:paraId="5ABC8E9C" w14:textId="77777777" w:rsidR="00B36FDB" w:rsidRPr="007D499F" w:rsidRDefault="00B36FDB" w:rsidP="00EF093E">
      <w:pPr>
        <w:pStyle w:val="Prrafodelista"/>
        <w:numPr>
          <w:ilvl w:val="0"/>
          <w:numId w:val="10"/>
        </w:numPr>
        <w:spacing w:before="240" w:line="360" w:lineRule="auto"/>
        <w:ind w:right="851"/>
        <w:jc w:val="both"/>
        <w:rPr>
          <w:rFonts w:ascii="Palatino Linotype" w:hAnsi="Palatino Linotype" w:cs="Arial"/>
          <w:i/>
        </w:rPr>
      </w:pPr>
      <w:r w:rsidRPr="007D499F">
        <w:rPr>
          <w:rFonts w:ascii="Palatino Linotype" w:hAnsi="Palatino Linotype" w:cs="Arial"/>
          <w:i/>
        </w:rPr>
        <w:t xml:space="preserve">RRA 0100/16. Sindicato Nacional de Trabajadores de la Educación. 13 de julio de 2016. Por unanimidad. Comisionada Ponente Areli Cano Guadiana. </w:t>
      </w:r>
    </w:p>
    <w:p w14:paraId="0EB7CC9E" w14:textId="77777777" w:rsidR="00B36FDB" w:rsidRPr="007D499F" w:rsidRDefault="00B36FDB" w:rsidP="00EF093E">
      <w:pPr>
        <w:pStyle w:val="Prrafodelista"/>
        <w:numPr>
          <w:ilvl w:val="0"/>
          <w:numId w:val="10"/>
        </w:numPr>
        <w:spacing w:before="240" w:line="360" w:lineRule="auto"/>
        <w:ind w:right="851"/>
        <w:jc w:val="both"/>
        <w:rPr>
          <w:rFonts w:ascii="Palatino Linotype" w:hAnsi="Palatino Linotype"/>
          <w:b/>
          <w:lang w:val="es-ES_tradnl"/>
        </w:rPr>
      </w:pPr>
      <w:r w:rsidRPr="007D499F">
        <w:rPr>
          <w:rFonts w:ascii="Palatino Linotype" w:hAnsi="Palatino Linotype" w:cs="Arial"/>
          <w:i/>
        </w:rPr>
        <w:lastRenderedPageBreak/>
        <w:t xml:space="preserve">RRA 1419/16 Secretaría de Educación Pública. 14 de septiembre de 2016. Por unanimidad. Comisionado Ponente </w:t>
      </w:r>
      <w:proofErr w:type="spellStart"/>
      <w:r w:rsidRPr="007D499F">
        <w:rPr>
          <w:rFonts w:ascii="Palatino Linotype" w:hAnsi="Palatino Linotype" w:cs="Arial"/>
          <w:i/>
        </w:rPr>
        <w:t>Rosendoevgueni</w:t>
      </w:r>
      <w:proofErr w:type="spellEnd"/>
      <w:r w:rsidRPr="007D499F">
        <w:rPr>
          <w:rFonts w:ascii="Palatino Linotype" w:hAnsi="Palatino Linotype" w:cs="Arial"/>
          <w:i/>
        </w:rPr>
        <w:t xml:space="preserve"> Monterrey </w:t>
      </w:r>
      <w:proofErr w:type="spellStart"/>
      <w:r w:rsidRPr="007D499F">
        <w:rPr>
          <w:rFonts w:ascii="Palatino Linotype" w:hAnsi="Palatino Linotype" w:cs="Arial"/>
          <w:i/>
        </w:rPr>
        <w:t>Chepov</w:t>
      </w:r>
      <w:proofErr w:type="spellEnd"/>
      <w:r w:rsidRPr="007D499F">
        <w:rPr>
          <w:rFonts w:ascii="Palatino Linotype" w:hAnsi="Palatino Linotype" w:cs="Arial"/>
          <w:i/>
        </w:rPr>
        <w:t xml:space="preserve">.” </w:t>
      </w:r>
      <w:r w:rsidRPr="007D499F">
        <w:rPr>
          <w:rFonts w:ascii="Palatino Linotype" w:hAnsi="Palatino Linotype"/>
          <w:b/>
          <w:i/>
          <w:lang w:val="es-ES_tradnl"/>
        </w:rPr>
        <w:t>(Sic)</w:t>
      </w:r>
    </w:p>
    <w:p w14:paraId="3C3189FD" w14:textId="77777777" w:rsidR="00B36FDB" w:rsidRPr="007D499F" w:rsidRDefault="00B36FDB" w:rsidP="00B36FDB">
      <w:pPr>
        <w:spacing w:after="0" w:line="360" w:lineRule="auto"/>
        <w:jc w:val="both"/>
        <w:rPr>
          <w:rFonts w:ascii="Palatino Linotype" w:hAnsi="Palatino Linotype" w:cs="Arial"/>
          <w:noProof/>
          <w:color w:val="000000"/>
          <w:sz w:val="12"/>
          <w:lang w:eastAsia="es-MX"/>
        </w:rPr>
      </w:pPr>
    </w:p>
    <w:p w14:paraId="0F235B9E" w14:textId="77777777" w:rsidR="00B36FDB" w:rsidRPr="007D499F" w:rsidRDefault="00B36FDB" w:rsidP="00B36FDB">
      <w:pPr>
        <w:spacing w:after="0" w:line="360" w:lineRule="auto"/>
        <w:jc w:val="both"/>
        <w:rPr>
          <w:rFonts w:ascii="Palatino Linotype" w:hAnsi="Palatino Linotype" w:cs="Arial"/>
          <w:noProof/>
          <w:color w:val="000000"/>
          <w:sz w:val="24"/>
          <w:lang w:eastAsia="es-MX"/>
        </w:rPr>
      </w:pPr>
      <w:r w:rsidRPr="007D499F">
        <w:rPr>
          <w:rFonts w:ascii="Palatino Linotype" w:hAnsi="Palatino Linotype" w:cs="Arial"/>
          <w:noProof/>
          <w:color w:val="000000"/>
          <w:sz w:val="24"/>
          <w:lang w:eastAsia="es-MX"/>
        </w:rPr>
        <w:t xml:space="preserve">Con base en lo anteriormente expuesto, se arriba a la conclusión de que la respuesta del </w:t>
      </w:r>
      <w:r w:rsidRPr="007D499F">
        <w:rPr>
          <w:rFonts w:ascii="Palatino Linotype" w:hAnsi="Palatino Linotype" w:cs="Arial"/>
          <w:b/>
          <w:noProof/>
          <w:color w:val="000000"/>
          <w:sz w:val="24"/>
          <w:lang w:eastAsia="es-MX"/>
        </w:rPr>
        <w:t xml:space="preserve">Sujeto Obligado </w:t>
      </w:r>
      <w:r w:rsidRPr="007D499F">
        <w:rPr>
          <w:rFonts w:ascii="Palatino Linotype" w:hAnsi="Palatino Linotype" w:cs="Arial"/>
          <w:noProof/>
          <w:color w:val="000000"/>
          <w:sz w:val="24"/>
          <w:lang w:eastAsia="es-MX"/>
        </w:rPr>
        <w:t xml:space="preserve">colmó el derecho de acceso a la información ejercido por el particular. </w:t>
      </w:r>
    </w:p>
    <w:p w14:paraId="5A7E7F75" w14:textId="77777777" w:rsidR="00B36FDB" w:rsidRPr="007D499F" w:rsidRDefault="00B36FDB" w:rsidP="00B36FDB">
      <w:pPr>
        <w:spacing w:line="360" w:lineRule="auto"/>
        <w:jc w:val="both"/>
        <w:rPr>
          <w:rFonts w:ascii="Palatino Linotype" w:eastAsia="Calibri" w:hAnsi="Palatino Linotype" w:cs="Arial"/>
          <w:sz w:val="4"/>
          <w:szCs w:val="24"/>
        </w:rPr>
      </w:pPr>
    </w:p>
    <w:p w14:paraId="41EC9B26" w14:textId="4C09683B" w:rsidR="00B36FDB" w:rsidRPr="007D499F" w:rsidRDefault="00B36FDB" w:rsidP="00B36FDB">
      <w:pPr>
        <w:spacing w:line="360" w:lineRule="auto"/>
        <w:jc w:val="both"/>
        <w:rPr>
          <w:rFonts w:ascii="Palatino Linotype" w:eastAsia="Calibri" w:hAnsi="Palatino Linotype" w:cs="Arial"/>
          <w:sz w:val="24"/>
          <w:szCs w:val="24"/>
        </w:rPr>
      </w:pPr>
      <w:r w:rsidRPr="007D499F">
        <w:rPr>
          <w:rFonts w:ascii="Palatino Linotype" w:eastAsia="Calibri" w:hAnsi="Palatino Linotype" w:cs="Arial"/>
          <w:sz w:val="24"/>
          <w:szCs w:val="24"/>
        </w:rPr>
        <w:t xml:space="preserve">Así, con fundamento en lo prescrito en los artículos; </w:t>
      </w:r>
      <w:r w:rsidRPr="007D499F">
        <w:rPr>
          <w:rFonts w:ascii="Palatino Linotype" w:eastAsia="Calibri" w:hAnsi="Palatino Linotype"/>
          <w:sz w:val="24"/>
          <w:szCs w:val="24"/>
        </w:rPr>
        <w:t>2 fracción II, 29, 36 fracciones I y II, 176, 178, 179, 181, 185 fracción I, 186 y 188,</w:t>
      </w:r>
      <w:r w:rsidRPr="007D499F">
        <w:rPr>
          <w:rFonts w:ascii="Palatino Linotype" w:eastAsia="Calibri" w:hAnsi="Palatino Linotype" w:cs="Arial"/>
          <w:sz w:val="24"/>
          <w:szCs w:val="24"/>
        </w:rPr>
        <w:t xml:space="preserve"> de la Ley de Transparencia y Acceso a la Información Pública del Estado de México y Municipios de aplicación supletoria; 1, 81, 82 fracciones I y III, 119, 127, 128, 129, 133 y 137, fracción II, de la Ley de Protección de Datos Personales en Posesión de Sujetos Obligados del Estado de México y Municipios</w:t>
      </w:r>
      <w:r w:rsidRPr="007D499F">
        <w:rPr>
          <w:rFonts w:ascii="Palatino Linotype" w:hAnsi="Palatino Linotype"/>
          <w:sz w:val="24"/>
          <w:szCs w:val="24"/>
        </w:rPr>
        <w:t xml:space="preserve">, en mérito de lo expuesto en líneas anteriores, </w:t>
      </w:r>
      <w:r w:rsidRPr="007D499F">
        <w:rPr>
          <w:rFonts w:ascii="Palatino Linotype" w:hAnsi="Palatino Linotype"/>
          <w:noProof/>
          <w:sz w:val="24"/>
          <w:szCs w:val="24"/>
          <w:lang w:eastAsia="es-MX"/>
        </w:rPr>
        <w:t xml:space="preserve">resultan </w:t>
      </w:r>
      <w:r w:rsidRPr="007D499F">
        <w:rPr>
          <w:rFonts w:ascii="Palatino Linotype" w:hAnsi="Palatino Linotype"/>
          <w:b/>
          <w:noProof/>
          <w:sz w:val="24"/>
          <w:szCs w:val="24"/>
          <w:lang w:eastAsia="es-MX"/>
        </w:rPr>
        <w:t>infundadas</w:t>
      </w:r>
      <w:r w:rsidRPr="007D499F">
        <w:rPr>
          <w:rFonts w:ascii="Palatino Linotype" w:hAnsi="Palatino Linotype"/>
          <w:noProof/>
          <w:sz w:val="24"/>
          <w:szCs w:val="24"/>
          <w:lang w:eastAsia="es-MX"/>
        </w:rPr>
        <w:t xml:space="preserve"> las razones o motivos de inconformidad que arguye la parte </w:t>
      </w:r>
      <w:r w:rsidRPr="007D499F">
        <w:rPr>
          <w:rFonts w:ascii="Palatino Linotype" w:hAnsi="Palatino Linotype"/>
          <w:b/>
          <w:noProof/>
          <w:sz w:val="24"/>
          <w:szCs w:val="24"/>
          <w:lang w:eastAsia="es-MX"/>
        </w:rPr>
        <w:t>Recurrente</w:t>
      </w:r>
      <w:r w:rsidRPr="007D499F">
        <w:rPr>
          <w:rFonts w:ascii="Palatino Linotype" w:hAnsi="Palatino Linotype"/>
          <w:noProof/>
          <w:sz w:val="24"/>
          <w:szCs w:val="24"/>
          <w:lang w:eastAsia="es-MX"/>
        </w:rPr>
        <w:t xml:space="preserve">, </w:t>
      </w:r>
      <w:r w:rsidRPr="007D499F">
        <w:rPr>
          <w:rFonts w:ascii="Palatino Linotype" w:hAnsi="Palatino Linotype" w:cs="Arial"/>
          <w:sz w:val="24"/>
          <w:szCs w:val="24"/>
        </w:rPr>
        <w:t xml:space="preserve">por ello, se </w:t>
      </w:r>
      <w:r w:rsidRPr="007D499F">
        <w:rPr>
          <w:rFonts w:ascii="Palatino Linotype" w:hAnsi="Palatino Linotype" w:cs="Arial"/>
          <w:b/>
          <w:sz w:val="24"/>
          <w:szCs w:val="24"/>
        </w:rPr>
        <w:t>CONFIRMA</w:t>
      </w:r>
      <w:r w:rsidRPr="007D499F">
        <w:rPr>
          <w:rFonts w:ascii="Palatino Linotype" w:hAnsi="Palatino Linotype" w:cs="Arial"/>
          <w:sz w:val="24"/>
          <w:szCs w:val="24"/>
        </w:rPr>
        <w:t xml:space="preserve"> la respuesta a la solicitud de información pública</w:t>
      </w:r>
      <w:r w:rsidRPr="007D499F">
        <w:rPr>
          <w:rFonts w:ascii="Palatino Linotype" w:hAnsi="Palatino Linotype" w:cs="Arial"/>
          <w:b/>
          <w:sz w:val="24"/>
          <w:szCs w:val="24"/>
        </w:rPr>
        <w:t xml:space="preserve"> 00480/TENANCIN/IP/2025</w:t>
      </w:r>
      <w:r w:rsidRPr="007D499F">
        <w:rPr>
          <w:rFonts w:ascii="Palatino Linotype" w:hAnsi="Palatino Linotype" w:cs="Arial"/>
          <w:sz w:val="24"/>
          <w:szCs w:val="24"/>
        </w:rPr>
        <w:t>,</w:t>
      </w:r>
      <w:r w:rsidRPr="007D499F">
        <w:rPr>
          <w:rFonts w:ascii="Palatino Linotype" w:hAnsi="Palatino Linotype" w:cs="Arial"/>
          <w:b/>
          <w:sz w:val="24"/>
          <w:szCs w:val="24"/>
        </w:rPr>
        <w:t xml:space="preserve"> </w:t>
      </w:r>
      <w:r w:rsidRPr="007D499F">
        <w:rPr>
          <w:rFonts w:ascii="Palatino Linotype" w:hAnsi="Palatino Linotype" w:cs="Arial"/>
          <w:bCs/>
          <w:sz w:val="24"/>
          <w:szCs w:val="24"/>
        </w:rPr>
        <w:t>que ha sido materia del presente fallo</w:t>
      </w:r>
      <w:r w:rsidRPr="007D499F">
        <w:rPr>
          <w:rFonts w:ascii="Palatino Linotype" w:hAnsi="Palatino Linotype" w:cs="Arial"/>
          <w:sz w:val="24"/>
          <w:szCs w:val="24"/>
        </w:rPr>
        <w:t>.</w:t>
      </w:r>
    </w:p>
    <w:p w14:paraId="2D08CD02" w14:textId="77777777" w:rsidR="00B36FDB" w:rsidRPr="007D499F" w:rsidRDefault="00B36FDB" w:rsidP="00B36FDB">
      <w:pPr>
        <w:spacing w:line="360" w:lineRule="auto"/>
        <w:jc w:val="both"/>
        <w:rPr>
          <w:rFonts w:ascii="Palatino Linotype" w:hAnsi="Palatino Linotype" w:cs="Arial"/>
          <w:sz w:val="2"/>
        </w:rPr>
      </w:pPr>
    </w:p>
    <w:p w14:paraId="45AD9527" w14:textId="77777777" w:rsidR="00B36FDB" w:rsidRPr="007D499F" w:rsidRDefault="00B36FDB" w:rsidP="00B36FDB">
      <w:pPr>
        <w:pStyle w:val="Sinespaciado"/>
        <w:spacing w:line="360" w:lineRule="auto"/>
        <w:jc w:val="both"/>
        <w:rPr>
          <w:rFonts w:ascii="Palatino Linotype" w:hAnsi="Palatino Linotype"/>
        </w:rPr>
      </w:pPr>
      <w:r w:rsidRPr="007D499F">
        <w:rPr>
          <w:rFonts w:ascii="Palatino Linotype" w:hAnsi="Palatino Linotype"/>
        </w:rPr>
        <w:t>Por lo antes expuesto y fundado es de resolverse y,</w:t>
      </w:r>
    </w:p>
    <w:p w14:paraId="5A2F5799" w14:textId="77777777" w:rsidR="006D38A7" w:rsidRPr="007D499F" w:rsidRDefault="006D38A7" w:rsidP="00B36FDB">
      <w:pPr>
        <w:spacing w:line="360" w:lineRule="auto"/>
        <w:jc w:val="center"/>
        <w:rPr>
          <w:rFonts w:ascii="Palatino Linotype" w:hAnsi="Palatino Linotype"/>
          <w:b/>
          <w:sz w:val="6"/>
          <w:lang w:val="pt-BR"/>
        </w:rPr>
      </w:pPr>
    </w:p>
    <w:p w14:paraId="2F3FC153" w14:textId="72E1C429" w:rsidR="00B36FDB" w:rsidRPr="007D499F" w:rsidRDefault="00B36FDB" w:rsidP="00B36FDB">
      <w:pPr>
        <w:spacing w:line="360" w:lineRule="auto"/>
        <w:jc w:val="center"/>
        <w:rPr>
          <w:rFonts w:ascii="Palatino Linotype" w:hAnsi="Palatino Linotype"/>
          <w:b/>
          <w:sz w:val="28"/>
          <w:lang w:val="pt-BR"/>
        </w:rPr>
      </w:pPr>
      <w:r w:rsidRPr="007D499F">
        <w:rPr>
          <w:rFonts w:ascii="Palatino Linotype" w:hAnsi="Palatino Linotype"/>
          <w:b/>
          <w:sz w:val="28"/>
          <w:lang w:val="pt-BR"/>
        </w:rPr>
        <w:t>S E   R E S U E L V E</w:t>
      </w:r>
    </w:p>
    <w:p w14:paraId="3BE863EB" w14:textId="77777777" w:rsidR="00B36FDB" w:rsidRPr="007D499F" w:rsidRDefault="00B36FDB" w:rsidP="00B36FDB">
      <w:pPr>
        <w:pStyle w:val="Sinespaciado"/>
        <w:rPr>
          <w:sz w:val="20"/>
        </w:rPr>
      </w:pPr>
    </w:p>
    <w:p w14:paraId="5D4E153F" w14:textId="355CAF2A" w:rsidR="00B36FDB" w:rsidRPr="007D499F" w:rsidRDefault="00B36FDB" w:rsidP="00B36FDB">
      <w:pPr>
        <w:pStyle w:val="Textoindependiente"/>
        <w:spacing w:line="360" w:lineRule="auto"/>
        <w:jc w:val="both"/>
        <w:rPr>
          <w:rFonts w:ascii="Palatino Linotype" w:hAnsi="Palatino Linotype"/>
          <w:lang w:val="es-MX"/>
        </w:rPr>
      </w:pPr>
      <w:r w:rsidRPr="007D499F">
        <w:rPr>
          <w:rFonts w:ascii="Palatino Linotype" w:hAnsi="Palatino Linotype"/>
          <w:b/>
          <w:sz w:val="28"/>
          <w:lang w:val="es-MX"/>
        </w:rPr>
        <w:t>PRIMERO.</w:t>
      </w:r>
      <w:r w:rsidRPr="007D499F">
        <w:rPr>
          <w:rFonts w:ascii="Palatino Linotype" w:hAnsi="Palatino Linotype"/>
          <w:b/>
          <w:lang w:val="es-MX"/>
        </w:rPr>
        <w:t xml:space="preserve"> </w:t>
      </w:r>
      <w:r w:rsidRPr="007D499F">
        <w:rPr>
          <w:rFonts w:ascii="Palatino Linotype" w:hAnsi="Palatino Linotype"/>
          <w:lang w:val="es-MX"/>
        </w:rPr>
        <w:t xml:space="preserve">Se </w:t>
      </w:r>
      <w:r w:rsidRPr="007D499F">
        <w:rPr>
          <w:rFonts w:ascii="Palatino Linotype" w:hAnsi="Palatino Linotype"/>
          <w:b/>
          <w:lang w:val="es-MX"/>
        </w:rPr>
        <w:t>CONFIRMA</w:t>
      </w:r>
      <w:r w:rsidRPr="007D499F">
        <w:rPr>
          <w:rFonts w:ascii="Palatino Linotype" w:hAnsi="Palatino Linotype"/>
          <w:lang w:val="es-MX"/>
        </w:rPr>
        <w:t xml:space="preserve"> la respuesta del </w:t>
      </w:r>
      <w:r w:rsidRPr="007D499F">
        <w:rPr>
          <w:rFonts w:ascii="Palatino Linotype" w:hAnsi="Palatino Linotype"/>
          <w:b/>
          <w:lang w:val="es-MX"/>
        </w:rPr>
        <w:t xml:space="preserve">Sujeto Obligado </w:t>
      </w:r>
      <w:r w:rsidRPr="007D499F">
        <w:rPr>
          <w:rFonts w:ascii="Palatino Linotype" w:hAnsi="Palatino Linotype"/>
          <w:bCs/>
          <w:lang w:val="es-MX"/>
        </w:rPr>
        <w:t xml:space="preserve">a la solicitud de información </w:t>
      </w:r>
      <w:r w:rsidRPr="007D499F">
        <w:rPr>
          <w:rFonts w:ascii="Palatino Linotype" w:hAnsi="Palatino Linotype" w:cs="Arial"/>
          <w:b/>
          <w:sz w:val="24"/>
          <w:szCs w:val="24"/>
          <w:lang w:val="es-MX"/>
        </w:rPr>
        <w:t>00480/TENANCIN/IP/2025</w:t>
      </w:r>
      <w:r w:rsidRPr="007D499F">
        <w:rPr>
          <w:rFonts w:ascii="Palatino Linotype" w:hAnsi="Palatino Linotype"/>
          <w:lang w:val="es-MX"/>
        </w:rPr>
        <w:t xml:space="preserve">, por resultar infundadas las razones o motivos de inconformidad hechos valer por la </w:t>
      </w:r>
      <w:r w:rsidRPr="007D499F">
        <w:rPr>
          <w:rFonts w:ascii="Palatino Linotype" w:hAnsi="Palatino Linotype"/>
          <w:b/>
          <w:lang w:val="es-MX"/>
        </w:rPr>
        <w:t>Recurrente</w:t>
      </w:r>
      <w:r w:rsidRPr="007D499F">
        <w:rPr>
          <w:rFonts w:ascii="Palatino Linotype" w:hAnsi="Palatino Linotype"/>
          <w:lang w:val="es-MX"/>
        </w:rPr>
        <w:t xml:space="preserve">, en términos del Considerando </w:t>
      </w:r>
      <w:r w:rsidRPr="007D499F">
        <w:rPr>
          <w:rFonts w:ascii="Palatino Linotype" w:hAnsi="Palatino Linotype"/>
          <w:b/>
          <w:lang w:val="es-MX"/>
        </w:rPr>
        <w:t xml:space="preserve">CUARTO </w:t>
      </w:r>
      <w:r w:rsidRPr="007D499F">
        <w:rPr>
          <w:rFonts w:ascii="Palatino Linotype" w:hAnsi="Palatino Linotype"/>
          <w:lang w:val="es-MX"/>
        </w:rPr>
        <w:t>de esta resolución.</w:t>
      </w:r>
    </w:p>
    <w:p w14:paraId="564ED63F" w14:textId="77777777" w:rsidR="00B36FDB" w:rsidRPr="007D499F" w:rsidRDefault="00B36FDB" w:rsidP="00B36FDB">
      <w:pPr>
        <w:pStyle w:val="Textoindependiente"/>
        <w:spacing w:line="360" w:lineRule="auto"/>
        <w:jc w:val="both"/>
        <w:rPr>
          <w:rFonts w:ascii="Palatino Linotype" w:hAnsi="Palatino Linotype"/>
          <w:lang w:val="es-MX"/>
        </w:rPr>
      </w:pPr>
      <w:r w:rsidRPr="007D499F">
        <w:rPr>
          <w:rFonts w:ascii="Palatino Linotype" w:hAnsi="Palatino Linotype"/>
          <w:b/>
          <w:sz w:val="28"/>
          <w:lang w:val="es-MX"/>
        </w:rPr>
        <w:lastRenderedPageBreak/>
        <w:t>SEGUNDO.</w:t>
      </w:r>
      <w:r w:rsidRPr="007D499F">
        <w:rPr>
          <w:rFonts w:ascii="Palatino Linotype" w:hAnsi="Palatino Linotype"/>
          <w:sz w:val="28"/>
          <w:lang w:val="es-MX"/>
        </w:rPr>
        <w:t xml:space="preserve"> </w:t>
      </w:r>
      <w:r w:rsidRPr="007D499F">
        <w:rPr>
          <w:rFonts w:ascii="Palatino Linotype" w:hAnsi="Palatino Linotype"/>
          <w:b/>
          <w:lang w:val="es-MX"/>
        </w:rPr>
        <w:t>NOTIFÍQUESE</w:t>
      </w:r>
      <w:r w:rsidRPr="007D499F">
        <w:rPr>
          <w:rFonts w:ascii="Palatino Linotype" w:hAnsi="Palatino Linotype"/>
          <w:lang w:val="es-MX"/>
        </w:rPr>
        <w:t xml:space="preserve"> vía Sistema de Acceso a la Información Mexiquense </w:t>
      </w:r>
      <w:r w:rsidRPr="007D499F">
        <w:rPr>
          <w:rFonts w:ascii="Palatino Linotype" w:hAnsi="Palatino Linotype"/>
          <w:b/>
          <w:lang w:val="es-MX"/>
        </w:rPr>
        <w:t>(SAIMEX)</w:t>
      </w:r>
      <w:r w:rsidRPr="007D499F">
        <w:rPr>
          <w:rFonts w:ascii="Palatino Linotype" w:hAnsi="Palatino Linotype"/>
          <w:lang w:val="es-MX"/>
        </w:rPr>
        <w:t xml:space="preserve"> la presente resolución al Titular de la Unidad de Transparencia del </w:t>
      </w:r>
      <w:r w:rsidRPr="007D499F">
        <w:rPr>
          <w:rFonts w:ascii="Palatino Linotype" w:hAnsi="Palatino Linotype"/>
          <w:b/>
          <w:lang w:val="es-MX"/>
        </w:rPr>
        <w:t>Sujeto Obligado</w:t>
      </w:r>
      <w:r w:rsidRPr="007D499F">
        <w:rPr>
          <w:rFonts w:ascii="Palatino Linotype" w:hAnsi="Palatino Linotype"/>
          <w:lang w:val="es-MX"/>
        </w:rPr>
        <w:t>, para su conocimiento.</w:t>
      </w:r>
    </w:p>
    <w:p w14:paraId="65691EFD" w14:textId="77777777" w:rsidR="00B36FDB" w:rsidRPr="007D499F" w:rsidRDefault="00B36FDB" w:rsidP="00B36FDB">
      <w:pPr>
        <w:pStyle w:val="Textoindependiente"/>
        <w:spacing w:line="360" w:lineRule="auto"/>
        <w:jc w:val="both"/>
        <w:rPr>
          <w:rFonts w:ascii="Palatino Linotype" w:hAnsi="Palatino Linotype"/>
          <w:lang w:val="es-MX"/>
        </w:rPr>
      </w:pPr>
    </w:p>
    <w:p w14:paraId="23465066" w14:textId="0FF47E33" w:rsidR="00B36FDB" w:rsidRPr="007D499F" w:rsidRDefault="00B36FDB" w:rsidP="007D499F">
      <w:pPr>
        <w:pStyle w:val="Textoindependiente"/>
        <w:spacing w:line="360" w:lineRule="auto"/>
        <w:jc w:val="both"/>
        <w:rPr>
          <w:rFonts w:ascii="Palatino Linotype" w:hAnsi="Palatino Linotype"/>
          <w:lang w:val="es-MX"/>
        </w:rPr>
      </w:pPr>
      <w:r w:rsidRPr="007D499F">
        <w:rPr>
          <w:rFonts w:ascii="Palatino Linotype" w:hAnsi="Palatino Linotype"/>
          <w:b/>
          <w:sz w:val="28"/>
          <w:lang w:val="es-MX"/>
        </w:rPr>
        <w:t>TERCERO.</w:t>
      </w:r>
      <w:r w:rsidRPr="007D499F">
        <w:rPr>
          <w:rFonts w:ascii="Palatino Linotype" w:hAnsi="Palatino Linotype"/>
          <w:lang w:val="es-MX"/>
        </w:rPr>
        <w:t xml:space="preserve"> </w:t>
      </w:r>
      <w:r w:rsidRPr="007D499F">
        <w:rPr>
          <w:rFonts w:ascii="Palatino Linotype" w:hAnsi="Palatino Linotype"/>
          <w:b/>
          <w:lang w:val="es-MX"/>
        </w:rPr>
        <w:t>NOTIFÍQUESE</w:t>
      </w:r>
      <w:r w:rsidRPr="007D499F">
        <w:rPr>
          <w:rFonts w:ascii="Palatino Linotype" w:hAnsi="Palatino Linotype"/>
          <w:lang w:val="es-MX"/>
        </w:rPr>
        <w:t xml:space="preserve"> vía Sistema de Acceso a la Información Mexiquense </w:t>
      </w:r>
      <w:r w:rsidRPr="007D499F">
        <w:rPr>
          <w:rFonts w:ascii="Palatino Linotype" w:hAnsi="Palatino Linotype"/>
          <w:b/>
          <w:lang w:val="es-MX"/>
        </w:rPr>
        <w:t xml:space="preserve">(SAIMEX) </w:t>
      </w:r>
      <w:r w:rsidRPr="007D499F">
        <w:rPr>
          <w:rFonts w:ascii="Palatino Linotype" w:hAnsi="Palatino Linotype"/>
          <w:lang w:val="es-MX"/>
        </w:rPr>
        <w:t xml:space="preserve">a la parte </w:t>
      </w:r>
      <w:r w:rsidRPr="007D499F">
        <w:rPr>
          <w:rFonts w:ascii="Palatino Linotype" w:hAnsi="Palatino Linotype"/>
          <w:b/>
          <w:lang w:val="es-MX"/>
        </w:rPr>
        <w:t xml:space="preserve">Recurrente </w:t>
      </w:r>
      <w:r w:rsidRPr="007D499F">
        <w:rPr>
          <w:rFonts w:ascii="Palatino Linotype" w:hAnsi="Palatino Linotype"/>
          <w:lang w:val="es-MX"/>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5F79DC9F" w14:textId="77777777" w:rsidR="007D499F" w:rsidRPr="007D499F" w:rsidRDefault="007D499F" w:rsidP="007D499F">
      <w:pPr>
        <w:pStyle w:val="Textoindependiente"/>
        <w:spacing w:line="360" w:lineRule="auto"/>
        <w:jc w:val="both"/>
        <w:rPr>
          <w:rFonts w:ascii="Palatino Linotype" w:hAnsi="Palatino Linotype"/>
          <w:lang w:val="es-MX"/>
        </w:rPr>
      </w:pPr>
    </w:p>
    <w:p w14:paraId="016287AA" w14:textId="0B086B3E" w:rsidR="00620283" w:rsidRPr="007D499F" w:rsidRDefault="007D499F" w:rsidP="00620283">
      <w:pPr>
        <w:pStyle w:val="Prrafodelista"/>
        <w:autoSpaceDE w:val="0"/>
        <w:autoSpaceDN w:val="0"/>
        <w:adjustRightInd w:val="0"/>
        <w:spacing w:before="240" w:after="160" w:line="360" w:lineRule="auto"/>
        <w:ind w:left="0"/>
        <w:jc w:val="both"/>
        <w:rPr>
          <w:rFonts w:ascii="Palatino Linotype" w:hAnsi="Palatino Linotype" w:cs="Arial"/>
        </w:rPr>
      </w:pPr>
      <w:r w:rsidRPr="007D499F">
        <w:rPr>
          <w:rFonts w:ascii="Palatino Linotype" w:hAnsi="Palatino Linotype" w:cs="Arial"/>
        </w:rPr>
        <w:t>ASÍ LO RESUELVE, POR UNANIMIDAD DE VOTOS, EL PLENO DEL</w:t>
      </w:r>
      <w:r w:rsidRPr="007D499F">
        <w:rPr>
          <w:rFonts w:ascii="Palatino Linotype" w:eastAsia="Arial Unicode MS" w:hAnsi="Palatino Linotype" w:cs="Arial"/>
        </w:rPr>
        <w:t xml:space="preserve"> INSTITUTO DE TRANSPARENCIA, ACCESO A LA INFORMACIÓN PÚBLICA Y PROTECCIÓN DE DATOS PERSONALES DEL ESTADO DE MÉXICO Y MUNICIPIOS</w:t>
      </w:r>
      <w:r w:rsidRPr="007D499F">
        <w:rPr>
          <w:rFonts w:ascii="Palatino Linotype" w:hAnsi="Palatino Linotype" w:cs="Arial"/>
        </w:rPr>
        <w:t xml:space="preserve">, CONFORMADO POR LOS COMISIONADOS JOSÉ MARTÍNEZ VILCHIS; MARÍA DEL ROSARIO MEJÍA AYALA; SHARON CRISTINA MORALES MARTÍNEZ; LUIS GUSTAVO PARRA NORIEGA Y GUADALUPE RAMÍREZ PEÑA; EN LA TRIGÉSIMA QUINTA SESIÓN ORDINARIA CELEBRADA EL </w:t>
      </w:r>
      <w:r w:rsidRPr="007D499F">
        <w:rPr>
          <w:rFonts w:ascii="Palatino Linotype" w:eastAsia="Calibri" w:hAnsi="Palatino Linotype" w:cs="Arial"/>
          <w:color w:val="000000"/>
          <w:lang w:eastAsia="es-MX"/>
        </w:rPr>
        <w:t>PRIMERO DE OCTUBRE DE DOS MIL VEINTICINCO</w:t>
      </w:r>
      <w:r w:rsidRPr="007D499F">
        <w:rPr>
          <w:rFonts w:ascii="Palatino Linotype" w:hAnsi="Palatino Linotype" w:cs="Arial"/>
        </w:rPr>
        <w:t>, ANTE EL SECRETARIO TÉCNICO DEL PLENO, ALEXIS TAPIA RAMÍREZ</w:t>
      </w:r>
      <w:r w:rsidR="00620283" w:rsidRPr="007D499F">
        <w:rPr>
          <w:rFonts w:ascii="Palatino Linotype" w:hAnsi="Palatino Linotype" w:cs="Arial"/>
        </w:rPr>
        <w:t xml:space="preserve">. </w:t>
      </w:r>
    </w:p>
    <w:p w14:paraId="37C6D8FC" w14:textId="1CB9ECD7" w:rsidR="00584015" w:rsidRDefault="00620283" w:rsidP="00620283">
      <w:pPr>
        <w:pStyle w:val="Citas"/>
        <w:ind w:left="0" w:right="0"/>
        <w:rPr>
          <w:bCs/>
          <w:i w:val="0"/>
          <w:iCs/>
          <w:sz w:val="18"/>
          <w:szCs w:val="18"/>
        </w:rPr>
      </w:pPr>
      <w:r w:rsidRPr="007D499F">
        <w:rPr>
          <w:bCs/>
          <w:i w:val="0"/>
          <w:iCs/>
          <w:sz w:val="18"/>
          <w:szCs w:val="18"/>
        </w:rPr>
        <w:t>CCR/JCMA</w:t>
      </w:r>
    </w:p>
    <w:p w14:paraId="3D7BCA22" w14:textId="77777777" w:rsidR="00584015" w:rsidRDefault="00584015" w:rsidP="00620283">
      <w:pPr>
        <w:pStyle w:val="Citas"/>
        <w:ind w:left="0" w:right="0"/>
        <w:rPr>
          <w:bCs/>
          <w:i w:val="0"/>
          <w:iCs/>
          <w:sz w:val="18"/>
          <w:szCs w:val="18"/>
        </w:rPr>
      </w:pPr>
    </w:p>
    <w:p w14:paraId="79C1DA04" w14:textId="77777777" w:rsidR="00584015" w:rsidRDefault="00584015" w:rsidP="00620283">
      <w:pPr>
        <w:pStyle w:val="Citas"/>
        <w:ind w:left="0" w:right="0"/>
        <w:rPr>
          <w:bCs/>
          <w:i w:val="0"/>
          <w:iCs/>
          <w:sz w:val="18"/>
          <w:szCs w:val="18"/>
        </w:rPr>
      </w:pPr>
    </w:p>
    <w:p w14:paraId="4D8BC4E3" w14:textId="77777777" w:rsidR="00584015" w:rsidRDefault="00584015" w:rsidP="00620283">
      <w:pPr>
        <w:pStyle w:val="Citas"/>
        <w:ind w:left="0" w:right="0"/>
        <w:rPr>
          <w:bCs/>
          <w:i w:val="0"/>
          <w:iCs/>
          <w:sz w:val="18"/>
          <w:szCs w:val="18"/>
        </w:rPr>
      </w:pPr>
    </w:p>
    <w:p w14:paraId="419A8872" w14:textId="77777777" w:rsidR="00584015" w:rsidRDefault="00584015" w:rsidP="00620283">
      <w:pPr>
        <w:pStyle w:val="Citas"/>
        <w:ind w:left="0" w:right="0"/>
        <w:rPr>
          <w:bCs/>
          <w:i w:val="0"/>
          <w:iCs/>
          <w:sz w:val="18"/>
          <w:szCs w:val="18"/>
        </w:rPr>
      </w:pPr>
    </w:p>
    <w:p w14:paraId="73FFAEE2" w14:textId="77777777" w:rsidR="00584015" w:rsidRDefault="00584015" w:rsidP="00620283">
      <w:pPr>
        <w:pStyle w:val="Citas"/>
        <w:ind w:left="0" w:right="0"/>
        <w:rPr>
          <w:bCs/>
          <w:i w:val="0"/>
          <w:iCs/>
          <w:sz w:val="18"/>
          <w:szCs w:val="18"/>
        </w:rPr>
      </w:pPr>
    </w:p>
    <w:p w14:paraId="15C50EA4" w14:textId="77777777" w:rsidR="00584015" w:rsidRDefault="00584015" w:rsidP="00620283">
      <w:pPr>
        <w:pStyle w:val="Citas"/>
        <w:ind w:left="0" w:right="0"/>
        <w:rPr>
          <w:bCs/>
          <w:i w:val="0"/>
          <w:iCs/>
          <w:sz w:val="18"/>
          <w:szCs w:val="18"/>
        </w:rPr>
      </w:pPr>
    </w:p>
    <w:p w14:paraId="050C5571" w14:textId="77777777" w:rsidR="00584015" w:rsidRDefault="00584015" w:rsidP="00620283">
      <w:pPr>
        <w:pStyle w:val="Citas"/>
        <w:ind w:left="0" w:right="0"/>
        <w:rPr>
          <w:bCs/>
          <w:i w:val="0"/>
          <w:iCs/>
          <w:sz w:val="18"/>
          <w:szCs w:val="18"/>
        </w:rPr>
      </w:pPr>
    </w:p>
    <w:p w14:paraId="325CD79A" w14:textId="77777777" w:rsidR="00F82F8D" w:rsidRDefault="00F82F8D" w:rsidP="00F82F8D">
      <w:pPr>
        <w:spacing w:line="360" w:lineRule="auto"/>
        <w:jc w:val="both"/>
        <w:rPr>
          <w:rFonts w:ascii="Palatino Linotype" w:hAnsi="Palatino Linotype" w:cs="Arial"/>
          <w:sz w:val="18"/>
          <w:szCs w:val="18"/>
        </w:rPr>
      </w:pPr>
    </w:p>
    <w:p w14:paraId="2EC7F42E" w14:textId="77777777" w:rsidR="00F82F8D" w:rsidRDefault="00F82F8D" w:rsidP="00F82F8D">
      <w:pPr>
        <w:spacing w:line="360" w:lineRule="auto"/>
        <w:jc w:val="both"/>
        <w:rPr>
          <w:rFonts w:ascii="Palatino Linotype" w:hAnsi="Palatino Linotype" w:cs="Arial"/>
          <w:sz w:val="18"/>
          <w:szCs w:val="18"/>
        </w:rPr>
      </w:pPr>
    </w:p>
    <w:p w14:paraId="74E01CA8" w14:textId="77777777" w:rsidR="003C0DD2" w:rsidRDefault="003C0DD2" w:rsidP="00282369">
      <w:pPr>
        <w:spacing w:before="240" w:line="360" w:lineRule="auto"/>
        <w:jc w:val="center"/>
        <w:rPr>
          <w:rFonts w:ascii="Palatino Linotype" w:eastAsia="Times New Roman" w:hAnsi="Palatino Linotype"/>
          <w:b/>
          <w:bCs/>
          <w:spacing w:val="60"/>
          <w:sz w:val="24"/>
          <w:szCs w:val="24"/>
        </w:rPr>
      </w:pPr>
    </w:p>
    <w:p w14:paraId="5382CB6B" w14:textId="5BC2A395" w:rsidR="002764D6" w:rsidRDefault="002764D6" w:rsidP="004D6459">
      <w:pPr>
        <w:pStyle w:val="Citas"/>
        <w:tabs>
          <w:tab w:val="left" w:pos="7470"/>
        </w:tabs>
        <w:ind w:left="0" w:right="72"/>
        <w:rPr>
          <w:bCs/>
          <w:i w:val="0"/>
          <w:iCs/>
          <w:sz w:val="24"/>
          <w:szCs w:val="24"/>
        </w:rPr>
      </w:pPr>
    </w:p>
    <w:sectPr w:rsidR="002764D6"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5028D7" w14:textId="77777777" w:rsidR="00750E7F" w:rsidRPr="0037314A" w:rsidRDefault="00750E7F" w:rsidP="006168E4">
      <w:pPr>
        <w:spacing w:after="0" w:line="240" w:lineRule="auto"/>
      </w:pPr>
      <w:r w:rsidRPr="0037314A">
        <w:separator/>
      </w:r>
    </w:p>
  </w:endnote>
  <w:endnote w:type="continuationSeparator" w:id="0">
    <w:p w14:paraId="1D1F5603" w14:textId="77777777" w:rsidR="00750E7F" w:rsidRPr="0037314A" w:rsidRDefault="00750E7F" w:rsidP="006168E4">
      <w:pPr>
        <w:spacing w:after="0" w:line="240" w:lineRule="auto"/>
      </w:pPr>
      <w:r w:rsidRPr="0037314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37314A" w:rsidRDefault="00C70B4A" w:rsidP="00FB4AAD">
    <w:pPr>
      <w:pStyle w:val="Piedepgina"/>
      <w:jc w:val="right"/>
      <w:rPr>
        <w:rFonts w:ascii="Palatino Linotype" w:hAnsi="Palatino Linotype"/>
        <w:sz w:val="20"/>
        <w:lang w:val="es-MX"/>
      </w:rPr>
    </w:pPr>
    <w:r w:rsidRPr="0037314A">
      <w:rPr>
        <w:rFonts w:ascii="Palatino Linotype" w:hAnsi="Palatino Linotype"/>
        <w:sz w:val="20"/>
        <w:lang w:val="es-MX"/>
      </w:rPr>
      <w:t xml:space="preserve">Página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PAGE  \* Arabic  \* MERGEFORMAT</w:instrText>
    </w:r>
    <w:r w:rsidRPr="0037314A">
      <w:rPr>
        <w:rFonts w:ascii="Palatino Linotype" w:hAnsi="Palatino Linotype"/>
        <w:bCs/>
        <w:sz w:val="20"/>
        <w:lang w:val="es-MX"/>
      </w:rPr>
      <w:fldChar w:fldCharType="separate"/>
    </w:r>
    <w:r w:rsidR="001F6C89">
      <w:rPr>
        <w:rFonts w:ascii="Palatino Linotype" w:hAnsi="Palatino Linotype"/>
        <w:bCs/>
        <w:noProof/>
        <w:sz w:val="20"/>
        <w:lang w:val="es-MX"/>
      </w:rPr>
      <w:t>2</w:t>
    </w:r>
    <w:r w:rsidRPr="0037314A">
      <w:rPr>
        <w:rFonts w:ascii="Palatino Linotype" w:hAnsi="Palatino Linotype"/>
        <w:bCs/>
        <w:sz w:val="20"/>
        <w:lang w:val="es-MX"/>
      </w:rPr>
      <w:fldChar w:fldCharType="end"/>
    </w:r>
    <w:r w:rsidRPr="0037314A">
      <w:rPr>
        <w:rFonts w:ascii="Palatino Linotype" w:hAnsi="Palatino Linotype"/>
        <w:sz w:val="20"/>
        <w:lang w:val="es-MX"/>
      </w:rPr>
      <w:t xml:space="preserve"> de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NUMPAGES  \* Arabic  \* MERGEFORMAT</w:instrText>
    </w:r>
    <w:r w:rsidRPr="0037314A">
      <w:rPr>
        <w:rFonts w:ascii="Palatino Linotype" w:hAnsi="Palatino Linotype"/>
        <w:bCs/>
        <w:sz w:val="20"/>
        <w:lang w:val="es-MX"/>
      </w:rPr>
      <w:fldChar w:fldCharType="separate"/>
    </w:r>
    <w:r w:rsidR="001F6C89">
      <w:rPr>
        <w:rFonts w:ascii="Palatino Linotype" w:hAnsi="Palatino Linotype"/>
        <w:bCs/>
        <w:noProof/>
        <w:sz w:val="20"/>
        <w:lang w:val="es-MX"/>
      </w:rPr>
      <w:t>39</w:t>
    </w:r>
    <w:r w:rsidRPr="0037314A">
      <w:rPr>
        <w:rFonts w:ascii="Palatino Linotype" w:hAnsi="Palatino Linotype"/>
        <w:bCs/>
        <w:sz w:val="20"/>
        <w:lang w:val="es-MX"/>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37314A" w:rsidRDefault="00C70B4A" w:rsidP="00FB4AAD">
    <w:pPr>
      <w:pStyle w:val="Piedepgina"/>
      <w:jc w:val="right"/>
      <w:rPr>
        <w:rFonts w:ascii="Palatino Linotype" w:hAnsi="Palatino Linotype"/>
        <w:sz w:val="20"/>
        <w:lang w:val="es-MX"/>
      </w:rPr>
    </w:pPr>
    <w:r w:rsidRPr="0037314A">
      <w:rPr>
        <w:rFonts w:ascii="Palatino Linotype" w:hAnsi="Palatino Linotype"/>
        <w:sz w:val="20"/>
        <w:lang w:val="es-MX"/>
      </w:rPr>
      <w:t xml:space="preserve">Página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PAGE  \* Arabic  \* MERGEFORMAT</w:instrText>
    </w:r>
    <w:r w:rsidRPr="0037314A">
      <w:rPr>
        <w:rFonts w:ascii="Palatino Linotype" w:hAnsi="Palatino Linotype"/>
        <w:bCs/>
        <w:sz w:val="20"/>
        <w:lang w:val="es-MX"/>
      </w:rPr>
      <w:fldChar w:fldCharType="separate"/>
    </w:r>
    <w:r w:rsidR="001F6C89">
      <w:rPr>
        <w:rFonts w:ascii="Palatino Linotype" w:hAnsi="Palatino Linotype"/>
        <w:bCs/>
        <w:noProof/>
        <w:sz w:val="20"/>
        <w:lang w:val="es-MX"/>
      </w:rPr>
      <w:t>1</w:t>
    </w:r>
    <w:r w:rsidRPr="0037314A">
      <w:rPr>
        <w:rFonts w:ascii="Palatino Linotype" w:hAnsi="Palatino Linotype"/>
        <w:bCs/>
        <w:sz w:val="20"/>
        <w:lang w:val="es-MX"/>
      </w:rPr>
      <w:fldChar w:fldCharType="end"/>
    </w:r>
    <w:r w:rsidRPr="0037314A">
      <w:rPr>
        <w:rFonts w:ascii="Palatino Linotype" w:hAnsi="Palatino Linotype"/>
        <w:sz w:val="20"/>
        <w:lang w:val="es-MX"/>
      </w:rPr>
      <w:t xml:space="preserve"> de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NUMPAGES  \* Arabic  \* MERGEFORMAT</w:instrText>
    </w:r>
    <w:r w:rsidRPr="0037314A">
      <w:rPr>
        <w:rFonts w:ascii="Palatino Linotype" w:hAnsi="Palatino Linotype"/>
        <w:bCs/>
        <w:sz w:val="20"/>
        <w:lang w:val="es-MX"/>
      </w:rPr>
      <w:fldChar w:fldCharType="separate"/>
    </w:r>
    <w:r w:rsidR="001F6C89">
      <w:rPr>
        <w:rFonts w:ascii="Palatino Linotype" w:hAnsi="Palatino Linotype"/>
        <w:bCs/>
        <w:noProof/>
        <w:sz w:val="20"/>
        <w:lang w:val="es-MX"/>
      </w:rPr>
      <w:t>39</w:t>
    </w:r>
    <w:r w:rsidRPr="0037314A">
      <w:rPr>
        <w:rFonts w:ascii="Palatino Linotype" w:hAnsi="Palatino Linotype"/>
        <w:bCs/>
        <w:sz w:val="20"/>
        <w:lang w:val="es-MX"/>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2C21FE" w14:textId="77777777" w:rsidR="00750E7F" w:rsidRPr="0037314A" w:rsidRDefault="00750E7F" w:rsidP="006168E4">
      <w:pPr>
        <w:spacing w:after="0" w:line="240" w:lineRule="auto"/>
      </w:pPr>
      <w:r w:rsidRPr="0037314A">
        <w:separator/>
      </w:r>
    </w:p>
  </w:footnote>
  <w:footnote w:type="continuationSeparator" w:id="0">
    <w:p w14:paraId="570F5585" w14:textId="77777777" w:rsidR="00750E7F" w:rsidRPr="0037314A" w:rsidRDefault="00750E7F" w:rsidP="006168E4">
      <w:pPr>
        <w:spacing w:after="0" w:line="240" w:lineRule="auto"/>
      </w:pPr>
      <w:r w:rsidRPr="0037314A">
        <w:continuationSeparator/>
      </w:r>
    </w:p>
  </w:footnote>
  <w:footnote w:id="1">
    <w:p w14:paraId="454233AB" w14:textId="77777777" w:rsidR="00C16326" w:rsidRPr="007822E6" w:rsidRDefault="00C16326" w:rsidP="00C16326">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7C50529" w14:textId="77777777" w:rsidR="00C16326" w:rsidRPr="005552A8" w:rsidRDefault="00C16326" w:rsidP="00C16326">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7822E6">
        <w:rPr>
          <w:rFonts w:ascii="Palatino Linotype" w:hAnsi="Palatino Linotype"/>
          <w:i/>
          <w:sz w:val="16"/>
          <w:szCs w:val="16"/>
        </w:rPr>
        <w:t>concesoria</w:t>
      </w:r>
      <w:proofErr w:type="spellEnd"/>
      <w:r w:rsidRPr="007822E6">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Pr="0037314A" w:rsidRDefault="00C70B4A">
    <w:pPr>
      <w:pStyle w:val="Encabezado"/>
      <w:rPr>
        <w:lang w:val="es-MX"/>
      </w:rPr>
    </w:pPr>
    <w:r w:rsidRPr="0037314A">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rsidRPr="0037314A" w14:paraId="1EC9A00A" w14:textId="77777777" w:rsidTr="009B28E9">
      <w:trPr>
        <w:trHeight w:val="227"/>
      </w:trPr>
      <w:tc>
        <w:tcPr>
          <w:tcW w:w="5529" w:type="dxa"/>
          <w:hideMark/>
        </w:tcPr>
        <w:p w14:paraId="54E20D87" w14:textId="77777777" w:rsidR="00C70B4A" w:rsidRPr="0037314A" w:rsidRDefault="00C70B4A" w:rsidP="009A686F">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Recurso de Revisión N°:</w:t>
          </w:r>
        </w:p>
      </w:tc>
      <w:tc>
        <w:tcPr>
          <w:tcW w:w="4536" w:type="dxa"/>
          <w:hideMark/>
        </w:tcPr>
        <w:p w14:paraId="7F2DE57B" w14:textId="370BDF23" w:rsidR="00C70B4A" w:rsidRPr="0037314A" w:rsidRDefault="00C16326"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10540</w:t>
          </w:r>
          <w:r w:rsidR="00C70B4A" w:rsidRPr="0037314A">
            <w:rPr>
              <w:rFonts w:ascii="Palatino Linotype" w:hAnsi="Palatino Linotype" w:cs="Arial"/>
              <w:bCs/>
              <w:sz w:val="24"/>
              <w:lang w:eastAsia="es-MX"/>
            </w:rPr>
            <w:t>/INFOEM/IP/RR/202</w:t>
          </w:r>
          <w:r w:rsidR="00D17D85">
            <w:rPr>
              <w:rFonts w:ascii="Palatino Linotype" w:hAnsi="Palatino Linotype" w:cs="Arial"/>
              <w:bCs/>
              <w:sz w:val="24"/>
              <w:lang w:eastAsia="es-MX"/>
            </w:rPr>
            <w:t xml:space="preserve">5 </w:t>
          </w:r>
        </w:p>
      </w:tc>
    </w:tr>
    <w:tr w:rsidR="00C70B4A" w:rsidRPr="0037314A" w14:paraId="55FEBD54" w14:textId="77777777" w:rsidTr="009B28E9">
      <w:trPr>
        <w:trHeight w:val="242"/>
      </w:trPr>
      <w:tc>
        <w:tcPr>
          <w:tcW w:w="5529" w:type="dxa"/>
          <w:hideMark/>
        </w:tcPr>
        <w:p w14:paraId="380D58F4" w14:textId="77777777" w:rsidR="00C70B4A" w:rsidRPr="0037314A" w:rsidRDefault="00C70B4A" w:rsidP="009A686F">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Sujeto Obligado:</w:t>
          </w:r>
        </w:p>
      </w:tc>
      <w:tc>
        <w:tcPr>
          <w:tcW w:w="4536" w:type="dxa"/>
          <w:hideMark/>
        </w:tcPr>
        <w:p w14:paraId="731A60C1" w14:textId="5E01B7BD" w:rsidR="00C70B4A" w:rsidRPr="0037314A" w:rsidRDefault="008146ED" w:rsidP="00C01E1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C16326">
            <w:rPr>
              <w:rFonts w:ascii="Palatino Linotype" w:hAnsi="Palatino Linotype" w:cs="Arial"/>
              <w:szCs w:val="20"/>
            </w:rPr>
            <w:t>Tenancingo</w:t>
          </w:r>
          <w:r w:rsidR="00B7517C">
            <w:rPr>
              <w:rFonts w:ascii="Palatino Linotype" w:hAnsi="Palatino Linotype" w:cs="Arial"/>
              <w:szCs w:val="20"/>
            </w:rPr>
            <w:t xml:space="preserve"> </w:t>
          </w:r>
        </w:p>
      </w:tc>
    </w:tr>
    <w:tr w:rsidR="00C70B4A" w:rsidRPr="0037314A" w14:paraId="21314286" w14:textId="77777777" w:rsidTr="009B28E9">
      <w:trPr>
        <w:trHeight w:val="342"/>
      </w:trPr>
      <w:tc>
        <w:tcPr>
          <w:tcW w:w="5529" w:type="dxa"/>
          <w:hideMark/>
        </w:tcPr>
        <w:p w14:paraId="28B22B0A" w14:textId="77777777" w:rsidR="00C70B4A" w:rsidRPr="0037314A" w:rsidRDefault="00C70B4A" w:rsidP="009A686F">
          <w:pPr>
            <w:tabs>
              <w:tab w:val="left" w:pos="4892"/>
            </w:tabs>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Comisionado Ponente:</w:t>
          </w:r>
        </w:p>
      </w:tc>
      <w:tc>
        <w:tcPr>
          <w:tcW w:w="4536" w:type="dxa"/>
          <w:hideMark/>
        </w:tcPr>
        <w:p w14:paraId="5629EB35" w14:textId="77777777" w:rsidR="00C70B4A" w:rsidRPr="0037314A" w:rsidRDefault="00C70B4A" w:rsidP="009A686F">
          <w:pPr>
            <w:spacing w:after="120" w:line="256" w:lineRule="auto"/>
            <w:ind w:left="497" w:right="214" w:firstLine="142"/>
            <w:jc w:val="both"/>
            <w:rPr>
              <w:rFonts w:ascii="Palatino Linotype" w:hAnsi="Palatino Linotype" w:cs="Arial"/>
              <w:szCs w:val="20"/>
            </w:rPr>
          </w:pPr>
          <w:r w:rsidRPr="0037314A">
            <w:rPr>
              <w:rFonts w:ascii="Palatino Linotype" w:hAnsi="Palatino Linotype" w:cs="Arial"/>
              <w:szCs w:val="20"/>
            </w:rPr>
            <w:t xml:space="preserve">José Martínez Vilchis </w:t>
          </w:r>
        </w:p>
      </w:tc>
    </w:tr>
  </w:tbl>
  <w:p w14:paraId="79D1C23A" w14:textId="77777777" w:rsidR="00C70B4A" w:rsidRPr="0037314A" w:rsidRDefault="00C70B4A">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rsidRPr="0037314A" w14:paraId="42D97161" w14:textId="77777777" w:rsidTr="009B28E9">
      <w:trPr>
        <w:trHeight w:val="227"/>
      </w:trPr>
      <w:tc>
        <w:tcPr>
          <w:tcW w:w="5529" w:type="dxa"/>
          <w:hideMark/>
        </w:tcPr>
        <w:p w14:paraId="079C0A7D" w14:textId="77777777" w:rsidR="00C70B4A" w:rsidRPr="0037314A" w:rsidRDefault="00C70B4A" w:rsidP="00FB4AAD">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Recurso de Revisión N°:</w:t>
          </w:r>
        </w:p>
      </w:tc>
      <w:tc>
        <w:tcPr>
          <w:tcW w:w="4536" w:type="dxa"/>
          <w:hideMark/>
        </w:tcPr>
        <w:p w14:paraId="084B110A" w14:textId="4BA372D7" w:rsidR="00C70B4A" w:rsidRPr="0037314A" w:rsidRDefault="00C16326"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10540</w:t>
          </w:r>
          <w:r w:rsidR="00C70B4A" w:rsidRPr="0037314A">
            <w:rPr>
              <w:rFonts w:ascii="Palatino Linotype" w:hAnsi="Palatino Linotype" w:cs="Arial"/>
              <w:bCs/>
              <w:sz w:val="24"/>
              <w:lang w:eastAsia="es-MX"/>
            </w:rPr>
            <w:t>/INFOEM/IP/RR/202</w:t>
          </w:r>
          <w:r w:rsidR="00D17D85">
            <w:rPr>
              <w:rFonts w:ascii="Palatino Linotype" w:hAnsi="Palatino Linotype" w:cs="Arial"/>
              <w:bCs/>
              <w:sz w:val="24"/>
              <w:lang w:eastAsia="es-MX"/>
            </w:rPr>
            <w:t>5</w:t>
          </w:r>
          <w:r w:rsidR="00C70B4A" w:rsidRPr="0037314A">
            <w:rPr>
              <w:rFonts w:ascii="Palatino Linotype" w:hAnsi="Palatino Linotype" w:cs="Arial"/>
              <w:bCs/>
              <w:sz w:val="24"/>
              <w:lang w:eastAsia="es-MX"/>
            </w:rPr>
            <w:t xml:space="preserve"> </w:t>
          </w:r>
        </w:p>
      </w:tc>
    </w:tr>
    <w:tr w:rsidR="00C70B4A" w:rsidRPr="0037314A" w14:paraId="36CDA2D2" w14:textId="77777777" w:rsidTr="009B28E9">
      <w:trPr>
        <w:trHeight w:val="196"/>
      </w:trPr>
      <w:tc>
        <w:tcPr>
          <w:tcW w:w="5529" w:type="dxa"/>
          <w:hideMark/>
        </w:tcPr>
        <w:p w14:paraId="2ADF7609" w14:textId="77777777" w:rsidR="00C70B4A" w:rsidRPr="0037314A" w:rsidRDefault="00C70B4A" w:rsidP="00FB4AAD">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Recurrente:</w:t>
          </w:r>
        </w:p>
      </w:tc>
      <w:tc>
        <w:tcPr>
          <w:tcW w:w="4536" w:type="dxa"/>
          <w:hideMark/>
        </w:tcPr>
        <w:p w14:paraId="59C006B1" w14:textId="16DD4752" w:rsidR="00C70B4A" w:rsidRPr="0037314A" w:rsidRDefault="001F6C89" w:rsidP="00CC0C5F">
          <w:pPr>
            <w:spacing w:after="120" w:line="256" w:lineRule="auto"/>
            <w:ind w:left="639" w:right="214"/>
            <w:jc w:val="both"/>
            <w:rPr>
              <w:rFonts w:ascii="Palatino Linotype" w:hAnsi="Palatino Linotype" w:cs="Arial"/>
            </w:rPr>
          </w:pPr>
          <w:proofErr w:type="spellStart"/>
          <w:r>
            <w:rPr>
              <w:rFonts w:ascii="Palatino Linotype" w:hAnsi="Palatino Linotype" w:cs="Arial"/>
            </w:rPr>
            <w:t>xxxxxxxxxxxxxxxxxxxxxxxx</w:t>
          </w:r>
          <w:proofErr w:type="spellEnd"/>
        </w:p>
      </w:tc>
    </w:tr>
    <w:tr w:rsidR="00C70B4A" w:rsidRPr="0037314A" w14:paraId="652F9A44" w14:textId="77777777" w:rsidTr="009B28E9">
      <w:trPr>
        <w:trHeight w:val="242"/>
      </w:trPr>
      <w:tc>
        <w:tcPr>
          <w:tcW w:w="5529" w:type="dxa"/>
          <w:hideMark/>
        </w:tcPr>
        <w:p w14:paraId="09EC290F" w14:textId="77777777" w:rsidR="00C70B4A" w:rsidRPr="0037314A" w:rsidRDefault="00C70B4A" w:rsidP="00FB4AAD">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Sujeto Obligado:</w:t>
          </w:r>
        </w:p>
      </w:tc>
      <w:tc>
        <w:tcPr>
          <w:tcW w:w="4536" w:type="dxa"/>
          <w:hideMark/>
        </w:tcPr>
        <w:p w14:paraId="43EFE4F6" w14:textId="18C63819" w:rsidR="00C70B4A" w:rsidRPr="0037314A" w:rsidRDefault="008146ED"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C16326">
            <w:rPr>
              <w:rFonts w:ascii="Palatino Linotype" w:hAnsi="Palatino Linotype" w:cs="Arial"/>
              <w:szCs w:val="20"/>
            </w:rPr>
            <w:t>Tenancingo</w:t>
          </w:r>
        </w:p>
      </w:tc>
    </w:tr>
    <w:tr w:rsidR="00C70B4A" w:rsidRPr="0037314A" w14:paraId="4476548B" w14:textId="77777777" w:rsidTr="009B28E9">
      <w:trPr>
        <w:trHeight w:val="342"/>
      </w:trPr>
      <w:tc>
        <w:tcPr>
          <w:tcW w:w="5529" w:type="dxa"/>
          <w:hideMark/>
        </w:tcPr>
        <w:p w14:paraId="6E3E07EE" w14:textId="77777777" w:rsidR="00C70B4A" w:rsidRPr="0037314A" w:rsidRDefault="00C70B4A" w:rsidP="00FB4AAD">
          <w:pPr>
            <w:tabs>
              <w:tab w:val="left" w:pos="4892"/>
            </w:tabs>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Comisionado Ponente:</w:t>
          </w:r>
        </w:p>
      </w:tc>
      <w:tc>
        <w:tcPr>
          <w:tcW w:w="4536" w:type="dxa"/>
          <w:hideMark/>
        </w:tcPr>
        <w:p w14:paraId="5CC31E82" w14:textId="77777777" w:rsidR="00C70B4A" w:rsidRPr="0037314A" w:rsidRDefault="00C70B4A" w:rsidP="007D1F15">
          <w:pPr>
            <w:spacing w:after="120" w:line="256" w:lineRule="auto"/>
            <w:ind w:left="639" w:right="214"/>
            <w:jc w:val="both"/>
            <w:rPr>
              <w:rFonts w:ascii="Palatino Linotype" w:hAnsi="Palatino Linotype" w:cs="Arial"/>
              <w:szCs w:val="20"/>
            </w:rPr>
          </w:pPr>
          <w:r w:rsidRPr="0037314A">
            <w:rPr>
              <w:rFonts w:ascii="Palatino Linotype" w:hAnsi="Palatino Linotype" w:cs="Arial"/>
              <w:szCs w:val="20"/>
            </w:rPr>
            <w:t xml:space="preserve">José Martínez Vilchis </w:t>
          </w:r>
        </w:p>
      </w:tc>
    </w:tr>
  </w:tbl>
  <w:p w14:paraId="0A9620E1" w14:textId="77777777" w:rsidR="00C70B4A" w:rsidRPr="0037314A" w:rsidRDefault="00C70B4A">
    <w:pPr>
      <w:pStyle w:val="Encabezado"/>
      <w:rPr>
        <w:lang w:val="es-MX"/>
      </w:rPr>
    </w:pPr>
    <w:r w:rsidRPr="0037314A">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8C2CB7"/>
    <w:multiLevelType w:val="hybridMultilevel"/>
    <w:tmpl w:val="4CA4C4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AB3EA5"/>
    <w:multiLevelType w:val="hybridMultilevel"/>
    <w:tmpl w:val="142AE816"/>
    <w:lvl w:ilvl="0" w:tplc="3C5C232E">
      <w:start w:val="2"/>
      <w:numFmt w:val="bullet"/>
      <w:lvlText w:val="-"/>
      <w:lvlJc w:val="left"/>
      <w:pPr>
        <w:ind w:left="1080" w:hanging="360"/>
      </w:pPr>
      <w:rPr>
        <w:rFonts w:ascii="Palatino Linotype" w:eastAsia="Times New Roman" w:hAnsi="Palatino Linotype"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5662EFB"/>
    <w:multiLevelType w:val="hybridMultilevel"/>
    <w:tmpl w:val="1FE637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F433B74"/>
    <w:multiLevelType w:val="hybridMultilevel"/>
    <w:tmpl w:val="3B2A24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F477CD"/>
    <w:multiLevelType w:val="hybridMultilevel"/>
    <w:tmpl w:val="7952D0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15:restartNumberingAfterBreak="0">
    <w:nsid w:val="673C2427"/>
    <w:multiLevelType w:val="hybridMultilevel"/>
    <w:tmpl w:val="6C1273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
  </w:num>
  <w:num w:numId="4">
    <w:abstractNumId w:val="6"/>
  </w:num>
  <w:num w:numId="5">
    <w:abstractNumId w:val="1"/>
  </w:num>
  <w:num w:numId="6">
    <w:abstractNumId w:val="8"/>
  </w:num>
  <w:num w:numId="7">
    <w:abstractNumId w:val="5"/>
  </w:num>
  <w:num w:numId="8">
    <w:abstractNumId w:val="0"/>
  </w:num>
  <w:num w:numId="9">
    <w:abstractNumId w:val="3"/>
  </w:num>
  <w:num w:numId="1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232"/>
    <w:rsid w:val="000026CF"/>
    <w:rsid w:val="00002B41"/>
    <w:rsid w:val="00002DDF"/>
    <w:rsid w:val="000037E2"/>
    <w:rsid w:val="000061F8"/>
    <w:rsid w:val="00006E49"/>
    <w:rsid w:val="00007BD9"/>
    <w:rsid w:val="00010F2B"/>
    <w:rsid w:val="0001225E"/>
    <w:rsid w:val="00013559"/>
    <w:rsid w:val="000170DF"/>
    <w:rsid w:val="00020A70"/>
    <w:rsid w:val="0002155C"/>
    <w:rsid w:val="00021CBD"/>
    <w:rsid w:val="00021F22"/>
    <w:rsid w:val="00022604"/>
    <w:rsid w:val="000236FA"/>
    <w:rsid w:val="00024042"/>
    <w:rsid w:val="0002450B"/>
    <w:rsid w:val="0002766F"/>
    <w:rsid w:val="000306A7"/>
    <w:rsid w:val="00031C92"/>
    <w:rsid w:val="000363A2"/>
    <w:rsid w:val="00040F18"/>
    <w:rsid w:val="000413D2"/>
    <w:rsid w:val="0004199A"/>
    <w:rsid w:val="000435C7"/>
    <w:rsid w:val="00045379"/>
    <w:rsid w:val="000461DF"/>
    <w:rsid w:val="000463E0"/>
    <w:rsid w:val="00046AD8"/>
    <w:rsid w:val="00054704"/>
    <w:rsid w:val="00054ABF"/>
    <w:rsid w:val="00054BC2"/>
    <w:rsid w:val="00054DD0"/>
    <w:rsid w:val="00055224"/>
    <w:rsid w:val="0005543E"/>
    <w:rsid w:val="000554B6"/>
    <w:rsid w:val="0005622A"/>
    <w:rsid w:val="0005778D"/>
    <w:rsid w:val="0006076C"/>
    <w:rsid w:val="00060FB3"/>
    <w:rsid w:val="00061821"/>
    <w:rsid w:val="000623F9"/>
    <w:rsid w:val="00062482"/>
    <w:rsid w:val="0006266E"/>
    <w:rsid w:val="00062D5C"/>
    <w:rsid w:val="00063A10"/>
    <w:rsid w:val="00063EFB"/>
    <w:rsid w:val="000662F8"/>
    <w:rsid w:val="00070C08"/>
    <w:rsid w:val="00071B33"/>
    <w:rsid w:val="00073E78"/>
    <w:rsid w:val="00074227"/>
    <w:rsid w:val="000758EF"/>
    <w:rsid w:val="00081988"/>
    <w:rsid w:val="00084E22"/>
    <w:rsid w:val="00090AFC"/>
    <w:rsid w:val="00091552"/>
    <w:rsid w:val="00091C3A"/>
    <w:rsid w:val="00093146"/>
    <w:rsid w:val="00094B45"/>
    <w:rsid w:val="000A2D37"/>
    <w:rsid w:val="000A3486"/>
    <w:rsid w:val="000A4DD1"/>
    <w:rsid w:val="000A70F8"/>
    <w:rsid w:val="000A71F4"/>
    <w:rsid w:val="000A733E"/>
    <w:rsid w:val="000A79DA"/>
    <w:rsid w:val="000B0B8F"/>
    <w:rsid w:val="000B1702"/>
    <w:rsid w:val="000B4B51"/>
    <w:rsid w:val="000B7158"/>
    <w:rsid w:val="000C2FCA"/>
    <w:rsid w:val="000C5B8B"/>
    <w:rsid w:val="000D0BC5"/>
    <w:rsid w:val="000D1B55"/>
    <w:rsid w:val="000D3C75"/>
    <w:rsid w:val="000D6116"/>
    <w:rsid w:val="000D7A3D"/>
    <w:rsid w:val="000D7B04"/>
    <w:rsid w:val="000E0557"/>
    <w:rsid w:val="000E0655"/>
    <w:rsid w:val="000E686B"/>
    <w:rsid w:val="000F3EE7"/>
    <w:rsid w:val="000F68B1"/>
    <w:rsid w:val="000F6F19"/>
    <w:rsid w:val="000F7AC2"/>
    <w:rsid w:val="00100E19"/>
    <w:rsid w:val="00102D69"/>
    <w:rsid w:val="00107B5C"/>
    <w:rsid w:val="00110EDB"/>
    <w:rsid w:val="00111DCD"/>
    <w:rsid w:val="00112B39"/>
    <w:rsid w:val="00114CF9"/>
    <w:rsid w:val="0011564C"/>
    <w:rsid w:val="001167AA"/>
    <w:rsid w:val="00117157"/>
    <w:rsid w:val="00120BDC"/>
    <w:rsid w:val="00124855"/>
    <w:rsid w:val="00124EC6"/>
    <w:rsid w:val="001250C1"/>
    <w:rsid w:val="001254F5"/>
    <w:rsid w:val="00125828"/>
    <w:rsid w:val="001313F2"/>
    <w:rsid w:val="001336D3"/>
    <w:rsid w:val="001364AA"/>
    <w:rsid w:val="00136FAD"/>
    <w:rsid w:val="001402F9"/>
    <w:rsid w:val="00142F37"/>
    <w:rsid w:val="00143D5F"/>
    <w:rsid w:val="00144B4A"/>
    <w:rsid w:val="00144E28"/>
    <w:rsid w:val="00146F0A"/>
    <w:rsid w:val="00147B36"/>
    <w:rsid w:val="00152124"/>
    <w:rsid w:val="00152975"/>
    <w:rsid w:val="00152C2B"/>
    <w:rsid w:val="001542FC"/>
    <w:rsid w:val="0015539F"/>
    <w:rsid w:val="00156295"/>
    <w:rsid w:val="001575BC"/>
    <w:rsid w:val="001646D0"/>
    <w:rsid w:val="001657E6"/>
    <w:rsid w:val="00170066"/>
    <w:rsid w:val="00172661"/>
    <w:rsid w:val="001742A5"/>
    <w:rsid w:val="00174495"/>
    <w:rsid w:val="00174EE4"/>
    <w:rsid w:val="00175279"/>
    <w:rsid w:val="00175320"/>
    <w:rsid w:val="00175897"/>
    <w:rsid w:val="00175C56"/>
    <w:rsid w:val="00175D86"/>
    <w:rsid w:val="00177D2C"/>
    <w:rsid w:val="001804C3"/>
    <w:rsid w:val="00180B9F"/>
    <w:rsid w:val="00181CC5"/>
    <w:rsid w:val="00182441"/>
    <w:rsid w:val="001824C4"/>
    <w:rsid w:val="0018347D"/>
    <w:rsid w:val="00191926"/>
    <w:rsid w:val="00193784"/>
    <w:rsid w:val="00193FB6"/>
    <w:rsid w:val="001942EE"/>
    <w:rsid w:val="001A02EC"/>
    <w:rsid w:val="001A0906"/>
    <w:rsid w:val="001A22D7"/>
    <w:rsid w:val="001A32F0"/>
    <w:rsid w:val="001A397B"/>
    <w:rsid w:val="001A577E"/>
    <w:rsid w:val="001A58DE"/>
    <w:rsid w:val="001A7C9B"/>
    <w:rsid w:val="001B05B9"/>
    <w:rsid w:val="001B1519"/>
    <w:rsid w:val="001B1A88"/>
    <w:rsid w:val="001B4E58"/>
    <w:rsid w:val="001B7B88"/>
    <w:rsid w:val="001C0535"/>
    <w:rsid w:val="001C05F3"/>
    <w:rsid w:val="001C0BAD"/>
    <w:rsid w:val="001C122D"/>
    <w:rsid w:val="001C34CE"/>
    <w:rsid w:val="001C7319"/>
    <w:rsid w:val="001C775A"/>
    <w:rsid w:val="001C7D87"/>
    <w:rsid w:val="001D3E87"/>
    <w:rsid w:val="001D5F16"/>
    <w:rsid w:val="001D6FAB"/>
    <w:rsid w:val="001E1D18"/>
    <w:rsid w:val="001E2C0F"/>
    <w:rsid w:val="001E668A"/>
    <w:rsid w:val="001F0A4F"/>
    <w:rsid w:val="001F2A14"/>
    <w:rsid w:val="001F4AB8"/>
    <w:rsid w:val="001F4ADC"/>
    <w:rsid w:val="001F6C89"/>
    <w:rsid w:val="001F71ED"/>
    <w:rsid w:val="00200F24"/>
    <w:rsid w:val="00203D3A"/>
    <w:rsid w:val="00203FF3"/>
    <w:rsid w:val="002044B4"/>
    <w:rsid w:val="00207086"/>
    <w:rsid w:val="00207669"/>
    <w:rsid w:val="00211D60"/>
    <w:rsid w:val="00213B69"/>
    <w:rsid w:val="0021501E"/>
    <w:rsid w:val="0021572A"/>
    <w:rsid w:val="002205C0"/>
    <w:rsid w:val="00220742"/>
    <w:rsid w:val="002210C5"/>
    <w:rsid w:val="0022441F"/>
    <w:rsid w:val="0022494A"/>
    <w:rsid w:val="00225507"/>
    <w:rsid w:val="0023373D"/>
    <w:rsid w:val="0023423C"/>
    <w:rsid w:val="00234CBB"/>
    <w:rsid w:val="00237F4F"/>
    <w:rsid w:val="0024033B"/>
    <w:rsid w:val="0024112D"/>
    <w:rsid w:val="002428BA"/>
    <w:rsid w:val="00244177"/>
    <w:rsid w:val="00247C10"/>
    <w:rsid w:val="0025038A"/>
    <w:rsid w:val="002527F7"/>
    <w:rsid w:val="00253F70"/>
    <w:rsid w:val="00254477"/>
    <w:rsid w:val="002556AC"/>
    <w:rsid w:val="00257337"/>
    <w:rsid w:val="002577FE"/>
    <w:rsid w:val="0025780C"/>
    <w:rsid w:val="002609D8"/>
    <w:rsid w:val="00261FFA"/>
    <w:rsid w:val="00262CBE"/>
    <w:rsid w:val="002642D3"/>
    <w:rsid w:val="002642EE"/>
    <w:rsid w:val="002646EF"/>
    <w:rsid w:val="00266AE6"/>
    <w:rsid w:val="00267C18"/>
    <w:rsid w:val="00273D0E"/>
    <w:rsid w:val="00275077"/>
    <w:rsid w:val="002764D6"/>
    <w:rsid w:val="00280B8B"/>
    <w:rsid w:val="00282235"/>
    <w:rsid w:val="00282369"/>
    <w:rsid w:val="00283D2D"/>
    <w:rsid w:val="00287F7C"/>
    <w:rsid w:val="00292350"/>
    <w:rsid w:val="00292DC0"/>
    <w:rsid w:val="00293C29"/>
    <w:rsid w:val="00297DB7"/>
    <w:rsid w:val="00297EF9"/>
    <w:rsid w:val="002A014A"/>
    <w:rsid w:val="002A034D"/>
    <w:rsid w:val="002A2034"/>
    <w:rsid w:val="002A24F4"/>
    <w:rsid w:val="002A38BF"/>
    <w:rsid w:val="002A429A"/>
    <w:rsid w:val="002A597E"/>
    <w:rsid w:val="002A638C"/>
    <w:rsid w:val="002A6AEF"/>
    <w:rsid w:val="002B0FB9"/>
    <w:rsid w:val="002B4382"/>
    <w:rsid w:val="002B5DBD"/>
    <w:rsid w:val="002B72F9"/>
    <w:rsid w:val="002B7D92"/>
    <w:rsid w:val="002C3D20"/>
    <w:rsid w:val="002C498D"/>
    <w:rsid w:val="002C4FE1"/>
    <w:rsid w:val="002C72D2"/>
    <w:rsid w:val="002D1B28"/>
    <w:rsid w:val="002D2076"/>
    <w:rsid w:val="002D2F00"/>
    <w:rsid w:val="002D79E2"/>
    <w:rsid w:val="002D7A5D"/>
    <w:rsid w:val="002E0A4A"/>
    <w:rsid w:val="002E0BC4"/>
    <w:rsid w:val="002E21B4"/>
    <w:rsid w:val="002E27EC"/>
    <w:rsid w:val="002E297A"/>
    <w:rsid w:val="002E2D7B"/>
    <w:rsid w:val="002E5CB6"/>
    <w:rsid w:val="002E5E6A"/>
    <w:rsid w:val="002E5F41"/>
    <w:rsid w:val="002F0711"/>
    <w:rsid w:val="002F22FA"/>
    <w:rsid w:val="002F3340"/>
    <w:rsid w:val="002F37BE"/>
    <w:rsid w:val="002F41CA"/>
    <w:rsid w:val="002F430F"/>
    <w:rsid w:val="002F4C6A"/>
    <w:rsid w:val="002F527C"/>
    <w:rsid w:val="002F6990"/>
    <w:rsid w:val="002F70F6"/>
    <w:rsid w:val="002F7FDC"/>
    <w:rsid w:val="00300D0B"/>
    <w:rsid w:val="003043BE"/>
    <w:rsid w:val="003049F4"/>
    <w:rsid w:val="00305181"/>
    <w:rsid w:val="00305F1B"/>
    <w:rsid w:val="00306096"/>
    <w:rsid w:val="00306974"/>
    <w:rsid w:val="00307014"/>
    <w:rsid w:val="00307615"/>
    <w:rsid w:val="00313952"/>
    <w:rsid w:val="0031645D"/>
    <w:rsid w:val="00320A67"/>
    <w:rsid w:val="0032117C"/>
    <w:rsid w:val="003221F7"/>
    <w:rsid w:val="0032474E"/>
    <w:rsid w:val="00324AC9"/>
    <w:rsid w:val="003262CF"/>
    <w:rsid w:val="003272FB"/>
    <w:rsid w:val="003273F1"/>
    <w:rsid w:val="00330857"/>
    <w:rsid w:val="00331499"/>
    <w:rsid w:val="0033580E"/>
    <w:rsid w:val="00335FE5"/>
    <w:rsid w:val="0034146C"/>
    <w:rsid w:val="00343D1E"/>
    <w:rsid w:val="00350122"/>
    <w:rsid w:val="0035054D"/>
    <w:rsid w:val="00354258"/>
    <w:rsid w:val="00355593"/>
    <w:rsid w:val="0035604A"/>
    <w:rsid w:val="00357E0E"/>
    <w:rsid w:val="0036114B"/>
    <w:rsid w:val="00361B9C"/>
    <w:rsid w:val="00361BC6"/>
    <w:rsid w:val="00361D89"/>
    <w:rsid w:val="003634A1"/>
    <w:rsid w:val="003670B0"/>
    <w:rsid w:val="003672FB"/>
    <w:rsid w:val="00370588"/>
    <w:rsid w:val="00370797"/>
    <w:rsid w:val="00370C79"/>
    <w:rsid w:val="0037314A"/>
    <w:rsid w:val="003746C6"/>
    <w:rsid w:val="00375763"/>
    <w:rsid w:val="00375BEA"/>
    <w:rsid w:val="00376CEC"/>
    <w:rsid w:val="003773E8"/>
    <w:rsid w:val="00380758"/>
    <w:rsid w:val="003810B1"/>
    <w:rsid w:val="003815E5"/>
    <w:rsid w:val="00381E2B"/>
    <w:rsid w:val="003838B4"/>
    <w:rsid w:val="00384029"/>
    <w:rsid w:val="00385A45"/>
    <w:rsid w:val="00385BBD"/>
    <w:rsid w:val="00387929"/>
    <w:rsid w:val="00390988"/>
    <w:rsid w:val="0039347E"/>
    <w:rsid w:val="00393D5B"/>
    <w:rsid w:val="0039460D"/>
    <w:rsid w:val="00394873"/>
    <w:rsid w:val="00394A1E"/>
    <w:rsid w:val="003968C7"/>
    <w:rsid w:val="0039748B"/>
    <w:rsid w:val="0039799D"/>
    <w:rsid w:val="003A0235"/>
    <w:rsid w:val="003A2246"/>
    <w:rsid w:val="003A2658"/>
    <w:rsid w:val="003A61F9"/>
    <w:rsid w:val="003A65FB"/>
    <w:rsid w:val="003A6975"/>
    <w:rsid w:val="003B0D66"/>
    <w:rsid w:val="003B1829"/>
    <w:rsid w:val="003B1E88"/>
    <w:rsid w:val="003B3909"/>
    <w:rsid w:val="003B5E96"/>
    <w:rsid w:val="003C0641"/>
    <w:rsid w:val="003C0DD2"/>
    <w:rsid w:val="003C17E5"/>
    <w:rsid w:val="003C5243"/>
    <w:rsid w:val="003C53ED"/>
    <w:rsid w:val="003C73CE"/>
    <w:rsid w:val="003D0189"/>
    <w:rsid w:val="003D0B7E"/>
    <w:rsid w:val="003D10A3"/>
    <w:rsid w:val="003D1FA2"/>
    <w:rsid w:val="003D4E0F"/>
    <w:rsid w:val="003D5C0A"/>
    <w:rsid w:val="003E16E1"/>
    <w:rsid w:val="003E1871"/>
    <w:rsid w:val="003E3CFE"/>
    <w:rsid w:val="003E504D"/>
    <w:rsid w:val="003E656A"/>
    <w:rsid w:val="003E78B7"/>
    <w:rsid w:val="003F3016"/>
    <w:rsid w:val="003F38EB"/>
    <w:rsid w:val="003F76E5"/>
    <w:rsid w:val="004012CF"/>
    <w:rsid w:val="004015EE"/>
    <w:rsid w:val="00402FF3"/>
    <w:rsid w:val="0040673A"/>
    <w:rsid w:val="004069EB"/>
    <w:rsid w:val="00410ACB"/>
    <w:rsid w:val="00411B4E"/>
    <w:rsid w:val="00411E6F"/>
    <w:rsid w:val="00412600"/>
    <w:rsid w:val="004150FE"/>
    <w:rsid w:val="004156BC"/>
    <w:rsid w:val="00422B20"/>
    <w:rsid w:val="00422ED2"/>
    <w:rsid w:val="00423213"/>
    <w:rsid w:val="0042416D"/>
    <w:rsid w:val="00424487"/>
    <w:rsid w:val="00424EA1"/>
    <w:rsid w:val="00425A9B"/>
    <w:rsid w:val="004335F5"/>
    <w:rsid w:val="00435290"/>
    <w:rsid w:val="00436802"/>
    <w:rsid w:val="00437E68"/>
    <w:rsid w:val="004411CF"/>
    <w:rsid w:val="00442E45"/>
    <w:rsid w:val="00443AD4"/>
    <w:rsid w:val="0044438E"/>
    <w:rsid w:val="0044504D"/>
    <w:rsid w:val="00445C0F"/>
    <w:rsid w:val="0044771D"/>
    <w:rsid w:val="00450F57"/>
    <w:rsid w:val="004511A9"/>
    <w:rsid w:val="00451448"/>
    <w:rsid w:val="004516EB"/>
    <w:rsid w:val="004529B6"/>
    <w:rsid w:val="00453DBD"/>
    <w:rsid w:val="00454CE6"/>
    <w:rsid w:val="004553DD"/>
    <w:rsid w:val="00455463"/>
    <w:rsid w:val="004560F9"/>
    <w:rsid w:val="00457305"/>
    <w:rsid w:val="00457955"/>
    <w:rsid w:val="004613F5"/>
    <w:rsid w:val="00462881"/>
    <w:rsid w:val="004640F2"/>
    <w:rsid w:val="00467337"/>
    <w:rsid w:val="00467C17"/>
    <w:rsid w:val="00471D57"/>
    <w:rsid w:val="00475345"/>
    <w:rsid w:val="00475F48"/>
    <w:rsid w:val="00476790"/>
    <w:rsid w:val="00477CC2"/>
    <w:rsid w:val="00477D47"/>
    <w:rsid w:val="00480C32"/>
    <w:rsid w:val="004814EA"/>
    <w:rsid w:val="0048180A"/>
    <w:rsid w:val="00481C7A"/>
    <w:rsid w:val="0048323F"/>
    <w:rsid w:val="00487DB5"/>
    <w:rsid w:val="004906C8"/>
    <w:rsid w:val="0049161F"/>
    <w:rsid w:val="00491C1C"/>
    <w:rsid w:val="00492BC7"/>
    <w:rsid w:val="004938E6"/>
    <w:rsid w:val="004967E2"/>
    <w:rsid w:val="004975A8"/>
    <w:rsid w:val="004A114B"/>
    <w:rsid w:val="004A2363"/>
    <w:rsid w:val="004A290F"/>
    <w:rsid w:val="004A55D8"/>
    <w:rsid w:val="004A5FFD"/>
    <w:rsid w:val="004A6E59"/>
    <w:rsid w:val="004A7118"/>
    <w:rsid w:val="004A79B3"/>
    <w:rsid w:val="004A7CE2"/>
    <w:rsid w:val="004B031A"/>
    <w:rsid w:val="004B234F"/>
    <w:rsid w:val="004B353F"/>
    <w:rsid w:val="004B59BB"/>
    <w:rsid w:val="004B5CCC"/>
    <w:rsid w:val="004B60C5"/>
    <w:rsid w:val="004B6B0D"/>
    <w:rsid w:val="004C2845"/>
    <w:rsid w:val="004C3081"/>
    <w:rsid w:val="004C74FC"/>
    <w:rsid w:val="004C7961"/>
    <w:rsid w:val="004D0658"/>
    <w:rsid w:val="004D08EB"/>
    <w:rsid w:val="004D3B15"/>
    <w:rsid w:val="004D4C9A"/>
    <w:rsid w:val="004D54E3"/>
    <w:rsid w:val="004D56B3"/>
    <w:rsid w:val="004D6459"/>
    <w:rsid w:val="004D761E"/>
    <w:rsid w:val="004E1A3D"/>
    <w:rsid w:val="004E2371"/>
    <w:rsid w:val="004E6BE9"/>
    <w:rsid w:val="004E754F"/>
    <w:rsid w:val="004E7A84"/>
    <w:rsid w:val="004F0538"/>
    <w:rsid w:val="004F17D6"/>
    <w:rsid w:val="004F3024"/>
    <w:rsid w:val="004F33EA"/>
    <w:rsid w:val="004F4F45"/>
    <w:rsid w:val="004F72D2"/>
    <w:rsid w:val="004F7ADA"/>
    <w:rsid w:val="005001FE"/>
    <w:rsid w:val="005020E9"/>
    <w:rsid w:val="00503655"/>
    <w:rsid w:val="00504BE3"/>
    <w:rsid w:val="00506F7D"/>
    <w:rsid w:val="00507065"/>
    <w:rsid w:val="00510D77"/>
    <w:rsid w:val="005128DD"/>
    <w:rsid w:val="00514207"/>
    <w:rsid w:val="005149BE"/>
    <w:rsid w:val="00515090"/>
    <w:rsid w:val="00515BE3"/>
    <w:rsid w:val="005160E2"/>
    <w:rsid w:val="005179E4"/>
    <w:rsid w:val="00521E57"/>
    <w:rsid w:val="005239F5"/>
    <w:rsid w:val="00525093"/>
    <w:rsid w:val="005305EA"/>
    <w:rsid w:val="00535567"/>
    <w:rsid w:val="0053652A"/>
    <w:rsid w:val="005371E7"/>
    <w:rsid w:val="00537E4B"/>
    <w:rsid w:val="00540538"/>
    <w:rsid w:val="00542664"/>
    <w:rsid w:val="00544CF2"/>
    <w:rsid w:val="00546C48"/>
    <w:rsid w:val="00546F22"/>
    <w:rsid w:val="00547001"/>
    <w:rsid w:val="0054731A"/>
    <w:rsid w:val="00547B78"/>
    <w:rsid w:val="00551E8B"/>
    <w:rsid w:val="005520FE"/>
    <w:rsid w:val="0055263C"/>
    <w:rsid w:val="00553226"/>
    <w:rsid w:val="0055472B"/>
    <w:rsid w:val="00555D9A"/>
    <w:rsid w:val="00556513"/>
    <w:rsid w:val="00557F13"/>
    <w:rsid w:val="00561ABC"/>
    <w:rsid w:val="00562653"/>
    <w:rsid w:val="005630B0"/>
    <w:rsid w:val="00563B64"/>
    <w:rsid w:val="00563CE8"/>
    <w:rsid w:val="005662E2"/>
    <w:rsid w:val="00567E1A"/>
    <w:rsid w:val="00571389"/>
    <w:rsid w:val="005733EB"/>
    <w:rsid w:val="005734C5"/>
    <w:rsid w:val="0057453A"/>
    <w:rsid w:val="00575268"/>
    <w:rsid w:val="00575A5A"/>
    <w:rsid w:val="00576D51"/>
    <w:rsid w:val="0057792B"/>
    <w:rsid w:val="0058025B"/>
    <w:rsid w:val="00580802"/>
    <w:rsid w:val="00581A22"/>
    <w:rsid w:val="00584015"/>
    <w:rsid w:val="00585EC8"/>
    <w:rsid w:val="005860CB"/>
    <w:rsid w:val="00587E32"/>
    <w:rsid w:val="005918F3"/>
    <w:rsid w:val="0059250B"/>
    <w:rsid w:val="00593E91"/>
    <w:rsid w:val="0059442D"/>
    <w:rsid w:val="00594D38"/>
    <w:rsid w:val="0059714F"/>
    <w:rsid w:val="0059753D"/>
    <w:rsid w:val="005A0B49"/>
    <w:rsid w:val="005A1108"/>
    <w:rsid w:val="005A1286"/>
    <w:rsid w:val="005A27AD"/>
    <w:rsid w:val="005A353A"/>
    <w:rsid w:val="005A3AA7"/>
    <w:rsid w:val="005A4EBE"/>
    <w:rsid w:val="005A5C79"/>
    <w:rsid w:val="005A6D57"/>
    <w:rsid w:val="005A71FD"/>
    <w:rsid w:val="005B056B"/>
    <w:rsid w:val="005B0B52"/>
    <w:rsid w:val="005B1F52"/>
    <w:rsid w:val="005B4785"/>
    <w:rsid w:val="005B5840"/>
    <w:rsid w:val="005B5B70"/>
    <w:rsid w:val="005B5F05"/>
    <w:rsid w:val="005C17BF"/>
    <w:rsid w:val="005C57BA"/>
    <w:rsid w:val="005C6982"/>
    <w:rsid w:val="005C6B74"/>
    <w:rsid w:val="005C7AEA"/>
    <w:rsid w:val="005D125D"/>
    <w:rsid w:val="005D2B59"/>
    <w:rsid w:val="005D362F"/>
    <w:rsid w:val="005D370F"/>
    <w:rsid w:val="005D38AD"/>
    <w:rsid w:val="005D3E85"/>
    <w:rsid w:val="005D44D1"/>
    <w:rsid w:val="005D53D6"/>
    <w:rsid w:val="005D5E4A"/>
    <w:rsid w:val="005E05D9"/>
    <w:rsid w:val="005E1B06"/>
    <w:rsid w:val="005E265D"/>
    <w:rsid w:val="005E3D7D"/>
    <w:rsid w:val="005E4D7C"/>
    <w:rsid w:val="005E5C9F"/>
    <w:rsid w:val="005E5F6A"/>
    <w:rsid w:val="005E7AE4"/>
    <w:rsid w:val="005F048E"/>
    <w:rsid w:val="005F2047"/>
    <w:rsid w:val="005F2C76"/>
    <w:rsid w:val="005F57F0"/>
    <w:rsid w:val="00600726"/>
    <w:rsid w:val="00600FBC"/>
    <w:rsid w:val="00601010"/>
    <w:rsid w:val="0060283B"/>
    <w:rsid w:val="006028C9"/>
    <w:rsid w:val="006046E6"/>
    <w:rsid w:val="0060676C"/>
    <w:rsid w:val="00606871"/>
    <w:rsid w:val="00606E04"/>
    <w:rsid w:val="0060721D"/>
    <w:rsid w:val="0061042F"/>
    <w:rsid w:val="00613A59"/>
    <w:rsid w:val="006168E4"/>
    <w:rsid w:val="0061737F"/>
    <w:rsid w:val="006173AE"/>
    <w:rsid w:val="00620283"/>
    <w:rsid w:val="00621F47"/>
    <w:rsid w:val="00622359"/>
    <w:rsid w:val="0062497C"/>
    <w:rsid w:val="00625200"/>
    <w:rsid w:val="006255AA"/>
    <w:rsid w:val="00630846"/>
    <w:rsid w:val="00631806"/>
    <w:rsid w:val="0063688D"/>
    <w:rsid w:val="00636B66"/>
    <w:rsid w:val="00637512"/>
    <w:rsid w:val="00637BC8"/>
    <w:rsid w:val="00640EE4"/>
    <w:rsid w:val="006456FA"/>
    <w:rsid w:val="006466F5"/>
    <w:rsid w:val="00646C24"/>
    <w:rsid w:val="00652695"/>
    <w:rsid w:val="00652BC5"/>
    <w:rsid w:val="00653714"/>
    <w:rsid w:val="00661753"/>
    <w:rsid w:val="0066216F"/>
    <w:rsid w:val="00663FCB"/>
    <w:rsid w:val="006654F6"/>
    <w:rsid w:val="006665B1"/>
    <w:rsid w:val="00675390"/>
    <w:rsid w:val="00676CAA"/>
    <w:rsid w:val="006802CF"/>
    <w:rsid w:val="0068048C"/>
    <w:rsid w:val="006827AB"/>
    <w:rsid w:val="006829A7"/>
    <w:rsid w:val="006831E4"/>
    <w:rsid w:val="00683B62"/>
    <w:rsid w:val="006848B7"/>
    <w:rsid w:val="006868A7"/>
    <w:rsid w:val="00690791"/>
    <w:rsid w:val="006915EA"/>
    <w:rsid w:val="00694828"/>
    <w:rsid w:val="006A0B5A"/>
    <w:rsid w:val="006A3810"/>
    <w:rsid w:val="006A65EE"/>
    <w:rsid w:val="006A68B8"/>
    <w:rsid w:val="006A6CE8"/>
    <w:rsid w:val="006A7CEB"/>
    <w:rsid w:val="006B1953"/>
    <w:rsid w:val="006B1BF1"/>
    <w:rsid w:val="006B20F0"/>
    <w:rsid w:val="006B26E3"/>
    <w:rsid w:val="006B3085"/>
    <w:rsid w:val="006B69CF"/>
    <w:rsid w:val="006B7444"/>
    <w:rsid w:val="006C17FD"/>
    <w:rsid w:val="006C28B4"/>
    <w:rsid w:val="006C28CA"/>
    <w:rsid w:val="006C350D"/>
    <w:rsid w:val="006C5E56"/>
    <w:rsid w:val="006C647E"/>
    <w:rsid w:val="006C66E4"/>
    <w:rsid w:val="006C7C01"/>
    <w:rsid w:val="006C7F89"/>
    <w:rsid w:val="006D23FC"/>
    <w:rsid w:val="006D38A7"/>
    <w:rsid w:val="006D643D"/>
    <w:rsid w:val="006E063C"/>
    <w:rsid w:val="006E245B"/>
    <w:rsid w:val="006E3851"/>
    <w:rsid w:val="006E3E3F"/>
    <w:rsid w:val="006E7519"/>
    <w:rsid w:val="006F1167"/>
    <w:rsid w:val="006F3B9F"/>
    <w:rsid w:val="006F4044"/>
    <w:rsid w:val="006F46DC"/>
    <w:rsid w:val="006F4CC6"/>
    <w:rsid w:val="006F5813"/>
    <w:rsid w:val="00701033"/>
    <w:rsid w:val="00701A3F"/>
    <w:rsid w:val="00702A03"/>
    <w:rsid w:val="00704720"/>
    <w:rsid w:val="00704BD8"/>
    <w:rsid w:val="00704EFD"/>
    <w:rsid w:val="007051A0"/>
    <w:rsid w:val="007078C8"/>
    <w:rsid w:val="00712E3A"/>
    <w:rsid w:val="00713826"/>
    <w:rsid w:val="00713CE6"/>
    <w:rsid w:val="007169EF"/>
    <w:rsid w:val="00721506"/>
    <w:rsid w:val="007216DB"/>
    <w:rsid w:val="00721F01"/>
    <w:rsid w:val="007246D3"/>
    <w:rsid w:val="00725900"/>
    <w:rsid w:val="00725F5A"/>
    <w:rsid w:val="007274EC"/>
    <w:rsid w:val="00737605"/>
    <w:rsid w:val="007404D5"/>
    <w:rsid w:val="00740BDD"/>
    <w:rsid w:val="007417C8"/>
    <w:rsid w:val="00743069"/>
    <w:rsid w:val="00744287"/>
    <w:rsid w:val="00744EEF"/>
    <w:rsid w:val="00745D76"/>
    <w:rsid w:val="00747109"/>
    <w:rsid w:val="00747487"/>
    <w:rsid w:val="007505EB"/>
    <w:rsid w:val="00750E7F"/>
    <w:rsid w:val="00751B4B"/>
    <w:rsid w:val="00752A9A"/>
    <w:rsid w:val="00754CAE"/>
    <w:rsid w:val="0075588D"/>
    <w:rsid w:val="007571F0"/>
    <w:rsid w:val="00760D70"/>
    <w:rsid w:val="00763EE7"/>
    <w:rsid w:val="00764DB2"/>
    <w:rsid w:val="007653A0"/>
    <w:rsid w:val="0076623B"/>
    <w:rsid w:val="00767E4B"/>
    <w:rsid w:val="007718AD"/>
    <w:rsid w:val="00772134"/>
    <w:rsid w:val="007742A7"/>
    <w:rsid w:val="00776444"/>
    <w:rsid w:val="00777034"/>
    <w:rsid w:val="00780780"/>
    <w:rsid w:val="00780817"/>
    <w:rsid w:val="00781CA6"/>
    <w:rsid w:val="007851D5"/>
    <w:rsid w:val="0078766F"/>
    <w:rsid w:val="00791BAA"/>
    <w:rsid w:val="00793CFD"/>
    <w:rsid w:val="0079486A"/>
    <w:rsid w:val="00794F80"/>
    <w:rsid w:val="007A00E9"/>
    <w:rsid w:val="007A0454"/>
    <w:rsid w:val="007A0970"/>
    <w:rsid w:val="007A0E44"/>
    <w:rsid w:val="007A181E"/>
    <w:rsid w:val="007A1C9E"/>
    <w:rsid w:val="007A4CA1"/>
    <w:rsid w:val="007A5DFD"/>
    <w:rsid w:val="007B0398"/>
    <w:rsid w:val="007B24F4"/>
    <w:rsid w:val="007B2C77"/>
    <w:rsid w:val="007B2E78"/>
    <w:rsid w:val="007B5E84"/>
    <w:rsid w:val="007B6549"/>
    <w:rsid w:val="007C1A9C"/>
    <w:rsid w:val="007C37DA"/>
    <w:rsid w:val="007C3F2F"/>
    <w:rsid w:val="007D10BD"/>
    <w:rsid w:val="007D1A27"/>
    <w:rsid w:val="007D1B24"/>
    <w:rsid w:val="007D1CE9"/>
    <w:rsid w:val="007D1F15"/>
    <w:rsid w:val="007D25B1"/>
    <w:rsid w:val="007D2878"/>
    <w:rsid w:val="007D499F"/>
    <w:rsid w:val="007D6FC3"/>
    <w:rsid w:val="007E1017"/>
    <w:rsid w:val="007E319E"/>
    <w:rsid w:val="007E4FA1"/>
    <w:rsid w:val="007E7B07"/>
    <w:rsid w:val="007E7BAB"/>
    <w:rsid w:val="007E7DCE"/>
    <w:rsid w:val="007E7FA9"/>
    <w:rsid w:val="007F20AC"/>
    <w:rsid w:val="007F2DCD"/>
    <w:rsid w:val="007F6623"/>
    <w:rsid w:val="007F698C"/>
    <w:rsid w:val="00801269"/>
    <w:rsid w:val="00802338"/>
    <w:rsid w:val="00802C56"/>
    <w:rsid w:val="008053CE"/>
    <w:rsid w:val="008056BC"/>
    <w:rsid w:val="00805BF0"/>
    <w:rsid w:val="00806EE9"/>
    <w:rsid w:val="00807750"/>
    <w:rsid w:val="00807E35"/>
    <w:rsid w:val="00811205"/>
    <w:rsid w:val="00812C48"/>
    <w:rsid w:val="00812F5E"/>
    <w:rsid w:val="008146ED"/>
    <w:rsid w:val="008146F9"/>
    <w:rsid w:val="008218CD"/>
    <w:rsid w:val="00821AEB"/>
    <w:rsid w:val="008226DA"/>
    <w:rsid w:val="0082456B"/>
    <w:rsid w:val="00824DCD"/>
    <w:rsid w:val="00827964"/>
    <w:rsid w:val="008311A6"/>
    <w:rsid w:val="008327EA"/>
    <w:rsid w:val="008339E3"/>
    <w:rsid w:val="00833E8A"/>
    <w:rsid w:val="008357C0"/>
    <w:rsid w:val="00836987"/>
    <w:rsid w:val="00836EF0"/>
    <w:rsid w:val="0083744B"/>
    <w:rsid w:val="00843026"/>
    <w:rsid w:val="00844009"/>
    <w:rsid w:val="0084448D"/>
    <w:rsid w:val="00844569"/>
    <w:rsid w:val="00844CD2"/>
    <w:rsid w:val="00844CDE"/>
    <w:rsid w:val="00845083"/>
    <w:rsid w:val="0084660B"/>
    <w:rsid w:val="00847CAF"/>
    <w:rsid w:val="00847D23"/>
    <w:rsid w:val="00854523"/>
    <w:rsid w:val="00855078"/>
    <w:rsid w:val="008556FF"/>
    <w:rsid w:val="00857106"/>
    <w:rsid w:val="00857765"/>
    <w:rsid w:val="00861770"/>
    <w:rsid w:val="00863327"/>
    <w:rsid w:val="00863A40"/>
    <w:rsid w:val="0086704E"/>
    <w:rsid w:val="00867B0E"/>
    <w:rsid w:val="00867F7E"/>
    <w:rsid w:val="008704CD"/>
    <w:rsid w:val="00870F44"/>
    <w:rsid w:val="00871D9F"/>
    <w:rsid w:val="00872ECB"/>
    <w:rsid w:val="0087456A"/>
    <w:rsid w:val="00875AB2"/>
    <w:rsid w:val="00877C8E"/>
    <w:rsid w:val="00884054"/>
    <w:rsid w:val="00884077"/>
    <w:rsid w:val="00890342"/>
    <w:rsid w:val="00890B7A"/>
    <w:rsid w:val="00890C62"/>
    <w:rsid w:val="0089173B"/>
    <w:rsid w:val="0089437B"/>
    <w:rsid w:val="00895089"/>
    <w:rsid w:val="008951ED"/>
    <w:rsid w:val="00896151"/>
    <w:rsid w:val="0089761E"/>
    <w:rsid w:val="008977EE"/>
    <w:rsid w:val="008A0693"/>
    <w:rsid w:val="008A0866"/>
    <w:rsid w:val="008A30E0"/>
    <w:rsid w:val="008A5928"/>
    <w:rsid w:val="008A6411"/>
    <w:rsid w:val="008A75BE"/>
    <w:rsid w:val="008B0D6E"/>
    <w:rsid w:val="008B1AD9"/>
    <w:rsid w:val="008B1D2E"/>
    <w:rsid w:val="008B3BA6"/>
    <w:rsid w:val="008B4B0F"/>
    <w:rsid w:val="008B4DF4"/>
    <w:rsid w:val="008B5D1F"/>
    <w:rsid w:val="008B69CF"/>
    <w:rsid w:val="008B6C58"/>
    <w:rsid w:val="008C08BE"/>
    <w:rsid w:val="008C1558"/>
    <w:rsid w:val="008C229F"/>
    <w:rsid w:val="008C32A8"/>
    <w:rsid w:val="008C3445"/>
    <w:rsid w:val="008C366D"/>
    <w:rsid w:val="008C4E94"/>
    <w:rsid w:val="008C55A3"/>
    <w:rsid w:val="008C7368"/>
    <w:rsid w:val="008D1BF1"/>
    <w:rsid w:val="008D32F0"/>
    <w:rsid w:val="008E012F"/>
    <w:rsid w:val="008E265A"/>
    <w:rsid w:val="008E6375"/>
    <w:rsid w:val="008F17A1"/>
    <w:rsid w:val="008F2158"/>
    <w:rsid w:val="008F4670"/>
    <w:rsid w:val="008F4C65"/>
    <w:rsid w:val="008F53E4"/>
    <w:rsid w:val="008F5B4D"/>
    <w:rsid w:val="008F5D20"/>
    <w:rsid w:val="008F7579"/>
    <w:rsid w:val="008F7C98"/>
    <w:rsid w:val="0090019F"/>
    <w:rsid w:val="00902944"/>
    <w:rsid w:val="009041AF"/>
    <w:rsid w:val="00904A75"/>
    <w:rsid w:val="00905422"/>
    <w:rsid w:val="00906BD5"/>
    <w:rsid w:val="009104D1"/>
    <w:rsid w:val="00913133"/>
    <w:rsid w:val="009131C3"/>
    <w:rsid w:val="00913CF8"/>
    <w:rsid w:val="0091475B"/>
    <w:rsid w:val="009175C6"/>
    <w:rsid w:val="0092120C"/>
    <w:rsid w:val="00921DB9"/>
    <w:rsid w:val="00923519"/>
    <w:rsid w:val="0092403D"/>
    <w:rsid w:val="0092524A"/>
    <w:rsid w:val="00933BEE"/>
    <w:rsid w:val="00934304"/>
    <w:rsid w:val="00934415"/>
    <w:rsid w:val="009367EA"/>
    <w:rsid w:val="009402DB"/>
    <w:rsid w:val="00940DE8"/>
    <w:rsid w:val="009427BF"/>
    <w:rsid w:val="00942E41"/>
    <w:rsid w:val="009440D8"/>
    <w:rsid w:val="009449B8"/>
    <w:rsid w:val="00944DC9"/>
    <w:rsid w:val="00945203"/>
    <w:rsid w:val="009454E7"/>
    <w:rsid w:val="0094603F"/>
    <w:rsid w:val="00946F89"/>
    <w:rsid w:val="00951F85"/>
    <w:rsid w:val="0095210D"/>
    <w:rsid w:val="00952850"/>
    <w:rsid w:val="009555DC"/>
    <w:rsid w:val="009611E0"/>
    <w:rsid w:val="00962383"/>
    <w:rsid w:val="00963120"/>
    <w:rsid w:val="00965FEE"/>
    <w:rsid w:val="0096643B"/>
    <w:rsid w:val="00966B7A"/>
    <w:rsid w:val="00967852"/>
    <w:rsid w:val="009706B5"/>
    <w:rsid w:val="00972BDF"/>
    <w:rsid w:val="00972CF8"/>
    <w:rsid w:val="009732F5"/>
    <w:rsid w:val="00973AFB"/>
    <w:rsid w:val="00973E67"/>
    <w:rsid w:val="00973F49"/>
    <w:rsid w:val="00974AE2"/>
    <w:rsid w:val="00975319"/>
    <w:rsid w:val="0098182D"/>
    <w:rsid w:val="00982A98"/>
    <w:rsid w:val="009855E2"/>
    <w:rsid w:val="00985612"/>
    <w:rsid w:val="00987C03"/>
    <w:rsid w:val="00990E3D"/>
    <w:rsid w:val="009911E6"/>
    <w:rsid w:val="00992977"/>
    <w:rsid w:val="00992B07"/>
    <w:rsid w:val="0099557F"/>
    <w:rsid w:val="00996932"/>
    <w:rsid w:val="009A3511"/>
    <w:rsid w:val="009A686F"/>
    <w:rsid w:val="009A7912"/>
    <w:rsid w:val="009B0094"/>
    <w:rsid w:val="009B28E9"/>
    <w:rsid w:val="009B2CF5"/>
    <w:rsid w:val="009B33A8"/>
    <w:rsid w:val="009B3487"/>
    <w:rsid w:val="009B390A"/>
    <w:rsid w:val="009B3DFA"/>
    <w:rsid w:val="009B44F6"/>
    <w:rsid w:val="009B7C61"/>
    <w:rsid w:val="009C22B1"/>
    <w:rsid w:val="009C327C"/>
    <w:rsid w:val="009C3793"/>
    <w:rsid w:val="009C415C"/>
    <w:rsid w:val="009C520A"/>
    <w:rsid w:val="009C62BD"/>
    <w:rsid w:val="009D0326"/>
    <w:rsid w:val="009D26AD"/>
    <w:rsid w:val="009D341C"/>
    <w:rsid w:val="009D45BD"/>
    <w:rsid w:val="009D5261"/>
    <w:rsid w:val="009D6670"/>
    <w:rsid w:val="009E1411"/>
    <w:rsid w:val="009E19FC"/>
    <w:rsid w:val="009E39F0"/>
    <w:rsid w:val="009E52F2"/>
    <w:rsid w:val="009E72FC"/>
    <w:rsid w:val="009F06E9"/>
    <w:rsid w:val="009F1118"/>
    <w:rsid w:val="009F1287"/>
    <w:rsid w:val="009F25EB"/>
    <w:rsid w:val="009F2A10"/>
    <w:rsid w:val="009F3C1F"/>
    <w:rsid w:val="009F5533"/>
    <w:rsid w:val="009F614E"/>
    <w:rsid w:val="009F657D"/>
    <w:rsid w:val="009F762B"/>
    <w:rsid w:val="009F76BA"/>
    <w:rsid w:val="009F7E09"/>
    <w:rsid w:val="00A004A7"/>
    <w:rsid w:val="00A011AD"/>
    <w:rsid w:val="00A02047"/>
    <w:rsid w:val="00A02D87"/>
    <w:rsid w:val="00A035C0"/>
    <w:rsid w:val="00A036BE"/>
    <w:rsid w:val="00A0575E"/>
    <w:rsid w:val="00A068CE"/>
    <w:rsid w:val="00A10F77"/>
    <w:rsid w:val="00A12205"/>
    <w:rsid w:val="00A1334E"/>
    <w:rsid w:val="00A139AF"/>
    <w:rsid w:val="00A15136"/>
    <w:rsid w:val="00A1669D"/>
    <w:rsid w:val="00A1774C"/>
    <w:rsid w:val="00A20113"/>
    <w:rsid w:val="00A218D5"/>
    <w:rsid w:val="00A24B74"/>
    <w:rsid w:val="00A3248C"/>
    <w:rsid w:val="00A339E6"/>
    <w:rsid w:val="00A33EF8"/>
    <w:rsid w:val="00A34362"/>
    <w:rsid w:val="00A358E6"/>
    <w:rsid w:val="00A37C0F"/>
    <w:rsid w:val="00A409B6"/>
    <w:rsid w:val="00A422B7"/>
    <w:rsid w:val="00A424E5"/>
    <w:rsid w:val="00A4303F"/>
    <w:rsid w:val="00A44291"/>
    <w:rsid w:val="00A453DC"/>
    <w:rsid w:val="00A46457"/>
    <w:rsid w:val="00A47E33"/>
    <w:rsid w:val="00A50182"/>
    <w:rsid w:val="00A50B09"/>
    <w:rsid w:val="00A50B14"/>
    <w:rsid w:val="00A51024"/>
    <w:rsid w:val="00A51109"/>
    <w:rsid w:val="00A51F37"/>
    <w:rsid w:val="00A544DC"/>
    <w:rsid w:val="00A54B6C"/>
    <w:rsid w:val="00A55818"/>
    <w:rsid w:val="00A55CE0"/>
    <w:rsid w:val="00A56556"/>
    <w:rsid w:val="00A625E2"/>
    <w:rsid w:val="00A63015"/>
    <w:rsid w:val="00A63DC7"/>
    <w:rsid w:val="00A641F5"/>
    <w:rsid w:val="00A664F2"/>
    <w:rsid w:val="00A70289"/>
    <w:rsid w:val="00A70A96"/>
    <w:rsid w:val="00A72105"/>
    <w:rsid w:val="00A72465"/>
    <w:rsid w:val="00A7389E"/>
    <w:rsid w:val="00A80C92"/>
    <w:rsid w:val="00A82461"/>
    <w:rsid w:val="00A84417"/>
    <w:rsid w:val="00A851D8"/>
    <w:rsid w:val="00A870C4"/>
    <w:rsid w:val="00A87326"/>
    <w:rsid w:val="00A94568"/>
    <w:rsid w:val="00A953BA"/>
    <w:rsid w:val="00A96F9F"/>
    <w:rsid w:val="00A977B0"/>
    <w:rsid w:val="00AA0848"/>
    <w:rsid w:val="00AA0AAF"/>
    <w:rsid w:val="00AA2C55"/>
    <w:rsid w:val="00AA3C06"/>
    <w:rsid w:val="00AA4288"/>
    <w:rsid w:val="00AA56F6"/>
    <w:rsid w:val="00AA5D62"/>
    <w:rsid w:val="00AB0571"/>
    <w:rsid w:val="00AB1E84"/>
    <w:rsid w:val="00AB2BF2"/>
    <w:rsid w:val="00AB2F99"/>
    <w:rsid w:val="00AB3710"/>
    <w:rsid w:val="00AB4B0F"/>
    <w:rsid w:val="00AB4C9F"/>
    <w:rsid w:val="00AB652F"/>
    <w:rsid w:val="00AB6C3B"/>
    <w:rsid w:val="00AB7F4A"/>
    <w:rsid w:val="00AC226E"/>
    <w:rsid w:val="00AC3DD8"/>
    <w:rsid w:val="00AC455D"/>
    <w:rsid w:val="00AC69C8"/>
    <w:rsid w:val="00AC722C"/>
    <w:rsid w:val="00AC75C1"/>
    <w:rsid w:val="00AC7906"/>
    <w:rsid w:val="00AD1291"/>
    <w:rsid w:val="00AD134F"/>
    <w:rsid w:val="00AD1F40"/>
    <w:rsid w:val="00AD3428"/>
    <w:rsid w:val="00AD3AA2"/>
    <w:rsid w:val="00AD43B8"/>
    <w:rsid w:val="00AD49B1"/>
    <w:rsid w:val="00AD4B1A"/>
    <w:rsid w:val="00AE008F"/>
    <w:rsid w:val="00AE1BE3"/>
    <w:rsid w:val="00AF0161"/>
    <w:rsid w:val="00AF1275"/>
    <w:rsid w:val="00AF2A1F"/>
    <w:rsid w:val="00AF2D9B"/>
    <w:rsid w:val="00AF37CE"/>
    <w:rsid w:val="00AF7A46"/>
    <w:rsid w:val="00B00628"/>
    <w:rsid w:val="00B03CF6"/>
    <w:rsid w:val="00B0749B"/>
    <w:rsid w:val="00B10050"/>
    <w:rsid w:val="00B10A1E"/>
    <w:rsid w:val="00B10B36"/>
    <w:rsid w:val="00B11E08"/>
    <w:rsid w:val="00B12FF9"/>
    <w:rsid w:val="00B13507"/>
    <w:rsid w:val="00B14039"/>
    <w:rsid w:val="00B149FA"/>
    <w:rsid w:val="00B177F4"/>
    <w:rsid w:val="00B22242"/>
    <w:rsid w:val="00B2232C"/>
    <w:rsid w:val="00B2330D"/>
    <w:rsid w:val="00B26C55"/>
    <w:rsid w:val="00B32CD3"/>
    <w:rsid w:val="00B32EA8"/>
    <w:rsid w:val="00B34CED"/>
    <w:rsid w:val="00B35A93"/>
    <w:rsid w:val="00B3672D"/>
    <w:rsid w:val="00B36FDB"/>
    <w:rsid w:val="00B37DCF"/>
    <w:rsid w:val="00B433C9"/>
    <w:rsid w:val="00B437D8"/>
    <w:rsid w:val="00B44ADE"/>
    <w:rsid w:val="00B45A1B"/>
    <w:rsid w:val="00B46B42"/>
    <w:rsid w:val="00B4745C"/>
    <w:rsid w:val="00B50C47"/>
    <w:rsid w:val="00B52D3E"/>
    <w:rsid w:val="00B52E55"/>
    <w:rsid w:val="00B534F0"/>
    <w:rsid w:val="00B54C62"/>
    <w:rsid w:val="00B54D6C"/>
    <w:rsid w:val="00B57980"/>
    <w:rsid w:val="00B601D4"/>
    <w:rsid w:val="00B60CE6"/>
    <w:rsid w:val="00B60DA2"/>
    <w:rsid w:val="00B6166B"/>
    <w:rsid w:val="00B61955"/>
    <w:rsid w:val="00B63BC9"/>
    <w:rsid w:val="00B653BB"/>
    <w:rsid w:val="00B66E86"/>
    <w:rsid w:val="00B6767A"/>
    <w:rsid w:val="00B67A20"/>
    <w:rsid w:val="00B710FE"/>
    <w:rsid w:val="00B724E8"/>
    <w:rsid w:val="00B7517C"/>
    <w:rsid w:val="00B85E83"/>
    <w:rsid w:val="00B87D50"/>
    <w:rsid w:val="00B91BCB"/>
    <w:rsid w:val="00B9223B"/>
    <w:rsid w:val="00B939D1"/>
    <w:rsid w:val="00B953BD"/>
    <w:rsid w:val="00B95905"/>
    <w:rsid w:val="00B97421"/>
    <w:rsid w:val="00BA2A94"/>
    <w:rsid w:val="00BA4D1F"/>
    <w:rsid w:val="00BA5339"/>
    <w:rsid w:val="00BA6226"/>
    <w:rsid w:val="00BA7AD1"/>
    <w:rsid w:val="00BA7F86"/>
    <w:rsid w:val="00BB2250"/>
    <w:rsid w:val="00BB3132"/>
    <w:rsid w:val="00BB3BC5"/>
    <w:rsid w:val="00BB4511"/>
    <w:rsid w:val="00BB5448"/>
    <w:rsid w:val="00BB68CA"/>
    <w:rsid w:val="00BB721B"/>
    <w:rsid w:val="00BC0FDD"/>
    <w:rsid w:val="00BC22E0"/>
    <w:rsid w:val="00BC2A46"/>
    <w:rsid w:val="00BC3FA4"/>
    <w:rsid w:val="00BD004A"/>
    <w:rsid w:val="00BD1B17"/>
    <w:rsid w:val="00BD352C"/>
    <w:rsid w:val="00BD43AE"/>
    <w:rsid w:val="00BD5023"/>
    <w:rsid w:val="00BD5133"/>
    <w:rsid w:val="00BD58AB"/>
    <w:rsid w:val="00BE28ED"/>
    <w:rsid w:val="00BF0E03"/>
    <w:rsid w:val="00BF24E3"/>
    <w:rsid w:val="00C008B2"/>
    <w:rsid w:val="00C00F3C"/>
    <w:rsid w:val="00C01ABC"/>
    <w:rsid w:val="00C01E1C"/>
    <w:rsid w:val="00C01F6B"/>
    <w:rsid w:val="00C02672"/>
    <w:rsid w:val="00C02A84"/>
    <w:rsid w:val="00C06724"/>
    <w:rsid w:val="00C07B2D"/>
    <w:rsid w:val="00C10621"/>
    <w:rsid w:val="00C12209"/>
    <w:rsid w:val="00C14CD6"/>
    <w:rsid w:val="00C155B6"/>
    <w:rsid w:val="00C16326"/>
    <w:rsid w:val="00C16927"/>
    <w:rsid w:val="00C2082E"/>
    <w:rsid w:val="00C20835"/>
    <w:rsid w:val="00C231B3"/>
    <w:rsid w:val="00C24A09"/>
    <w:rsid w:val="00C25084"/>
    <w:rsid w:val="00C25BAC"/>
    <w:rsid w:val="00C274BE"/>
    <w:rsid w:val="00C274C6"/>
    <w:rsid w:val="00C30439"/>
    <w:rsid w:val="00C310B6"/>
    <w:rsid w:val="00C3330D"/>
    <w:rsid w:val="00C347FE"/>
    <w:rsid w:val="00C357BE"/>
    <w:rsid w:val="00C4006D"/>
    <w:rsid w:val="00C4530E"/>
    <w:rsid w:val="00C45C21"/>
    <w:rsid w:val="00C50177"/>
    <w:rsid w:val="00C5130E"/>
    <w:rsid w:val="00C51FF1"/>
    <w:rsid w:val="00C52050"/>
    <w:rsid w:val="00C56C44"/>
    <w:rsid w:val="00C57028"/>
    <w:rsid w:val="00C572BB"/>
    <w:rsid w:val="00C604B3"/>
    <w:rsid w:val="00C60BD4"/>
    <w:rsid w:val="00C6271F"/>
    <w:rsid w:val="00C62A64"/>
    <w:rsid w:val="00C6332C"/>
    <w:rsid w:val="00C65CFD"/>
    <w:rsid w:val="00C66F97"/>
    <w:rsid w:val="00C6721D"/>
    <w:rsid w:val="00C677A9"/>
    <w:rsid w:val="00C678B3"/>
    <w:rsid w:val="00C70B4A"/>
    <w:rsid w:val="00C71CD1"/>
    <w:rsid w:val="00C73143"/>
    <w:rsid w:val="00C766C0"/>
    <w:rsid w:val="00C77685"/>
    <w:rsid w:val="00C77815"/>
    <w:rsid w:val="00C77977"/>
    <w:rsid w:val="00C77ABA"/>
    <w:rsid w:val="00C77BF9"/>
    <w:rsid w:val="00C8085F"/>
    <w:rsid w:val="00C821B6"/>
    <w:rsid w:val="00C82860"/>
    <w:rsid w:val="00C8471E"/>
    <w:rsid w:val="00C850CE"/>
    <w:rsid w:val="00C85378"/>
    <w:rsid w:val="00C90BE5"/>
    <w:rsid w:val="00C91615"/>
    <w:rsid w:val="00C91B10"/>
    <w:rsid w:val="00C925E0"/>
    <w:rsid w:val="00C9271F"/>
    <w:rsid w:val="00C9297C"/>
    <w:rsid w:val="00CA49E9"/>
    <w:rsid w:val="00CA5334"/>
    <w:rsid w:val="00CA6FDA"/>
    <w:rsid w:val="00CB0886"/>
    <w:rsid w:val="00CB2CC0"/>
    <w:rsid w:val="00CB2DA9"/>
    <w:rsid w:val="00CB3B6F"/>
    <w:rsid w:val="00CB563C"/>
    <w:rsid w:val="00CB7581"/>
    <w:rsid w:val="00CB77D3"/>
    <w:rsid w:val="00CC0C5F"/>
    <w:rsid w:val="00CC2F3D"/>
    <w:rsid w:val="00CC4BF0"/>
    <w:rsid w:val="00CC4CF6"/>
    <w:rsid w:val="00CC51A7"/>
    <w:rsid w:val="00CC5FF3"/>
    <w:rsid w:val="00CC6072"/>
    <w:rsid w:val="00CD1612"/>
    <w:rsid w:val="00CD365B"/>
    <w:rsid w:val="00CD4287"/>
    <w:rsid w:val="00CD4BFA"/>
    <w:rsid w:val="00CD5FF7"/>
    <w:rsid w:val="00CE0514"/>
    <w:rsid w:val="00CE0E72"/>
    <w:rsid w:val="00CE148C"/>
    <w:rsid w:val="00CE2ADF"/>
    <w:rsid w:val="00CE367D"/>
    <w:rsid w:val="00CE784A"/>
    <w:rsid w:val="00CF0244"/>
    <w:rsid w:val="00CF1C84"/>
    <w:rsid w:val="00CF1D7D"/>
    <w:rsid w:val="00CF45D3"/>
    <w:rsid w:val="00CF51F9"/>
    <w:rsid w:val="00CF6B6C"/>
    <w:rsid w:val="00CF6C7D"/>
    <w:rsid w:val="00CF7EA2"/>
    <w:rsid w:val="00D0159B"/>
    <w:rsid w:val="00D04204"/>
    <w:rsid w:val="00D042BB"/>
    <w:rsid w:val="00D05FAE"/>
    <w:rsid w:val="00D065FC"/>
    <w:rsid w:val="00D06CA0"/>
    <w:rsid w:val="00D0731B"/>
    <w:rsid w:val="00D115BB"/>
    <w:rsid w:val="00D11797"/>
    <w:rsid w:val="00D12C68"/>
    <w:rsid w:val="00D134FB"/>
    <w:rsid w:val="00D138E7"/>
    <w:rsid w:val="00D14FEC"/>
    <w:rsid w:val="00D16C97"/>
    <w:rsid w:val="00D17789"/>
    <w:rsid w:val="00D17D85"/>
    <w:rsid w:val="00D21565"/>
    <w:rsid w:val="00D215A7"/>
    <w:rsid w:val="00D22F7D"/>
    <w:rsid w:val="00D24089"/>
    <w:rsid w:val="00D25BEE"/>
    <w:rsid w:val="00D2737E"/>
    <w:rsid w:val="00D274A9"/>
    <w:rsid w:val="00D302CF"/>
    <w:rsid w:val="00D318E3"/>
    <w:rsid w:val="00D32644"/>
    <w:rsid w:val="00D33619"/>
    <w:rsid w:val="00D37160"/>
    <w:rsid w:val="00D400F4"/>
    <w:rsid w:val="00D41CD2"/>
    <w:rsid w:val="00D43CF1"/>
    <w:rsid w:val="00D449AE"/>
    <w:rsid w:val="00D477C3"/>
    <w:rsid w:val="00D51B89"/>
    <w:rsid w:val="00D52AC7"/>
    <w:rsid w:val="00D54CA9"/>
    <w:rsid w:val="00D54D64"/>
    <w:rsid w:val="00D604FD"/>
    <w:rsid w:val="00D6340F"/>
    <w:rsid w:val="00D6535E"/>
    <w:rsid w:val="00D654EC"/>
    <w:rsid w:val="00D66C0C"/>
    <w:rsid w:val="00D720DC"/>
    <w:rsid w:val="00D72D16"/>
    <w:rsid w:val="00D742B9"/>
    <w:rsid w:val="00D7492C"/>
    <w:rsid w:val="00D755E3"/>
    <w:rsid w:val="00D766CC"/>
    <w:rsid w:val="00D7706D"/>
    <w:rsid w:val="00D77F4A"/>
    <w:rsid w:val="00D81029"/>
    <w:rsid w:val="00D8195B"/>
    <w:rsid w:val="00D821F8"/>
    <w:rsid w:val="00D848F9"/>
    <w:rsid w:val="00D84DDC"/>
    <w:rsid w:val="00D85695"/>
    <w:rsid w:val="00D857BA"/>
    <w:rsid w:val="00D8619F"/>
    <w:rsid w:val="00D86764"/>
    <w:rsid w:val="00D870AC"/>
    <w:rsid w:val="00D90385"/>
    <w:rsid w:val="00D90B92"/>
    <w:rsid w:val="00D922C3"/>
    <w:rsid w:val="00D93FF7"/>
    <w:rsid w:val="00D95611"/>
    <w:rsid w:val="00DA0337"/>
    <w:rsid w:val="00DA0DF2"/>
    <w:rsid w:val="00DA100E"/>
    <w:rsid w:val="00DA1152"/>
    <w:rsid w:val="00DA41D7"/>
    <w:rsid w:val="00DA494B"/>
    <w:rsid w:val="00DA5B72"/>
    <w:rsid w:val="00DB041C"/>
    <w:rsid w:val="00DB2FCC"/>
    <w:rsid w:val="00DB5C0A"/>
    <w:rsid w:val="00DC0220"/>
    <w:rsid w:val="00DC3D97"/>
    <w:rsid w:val="00DC5F15"/>
    <w:rsid w:val="00DC6FF8"/>
    <w:rsid w:val="00DD01FC"/>
    <w:rsid w:val="00DD0433"/>
    <w:rsid w:val="00DD13E2"/>
    <w:rsid w:val="00DD46D7"/>
    <w:rsid w:val="00DD7608"/>
    <w:rsid w:val="00DE47A1"/>
    <w:rsid w:val="00DE7DCC"/>
    <w:rsid w:val="00DF003C"/>
    <w:rsid w:val="00DF0F8A"/>
    <w:rsid w:val="00DF137F"/>
    <w:rsid w:val="00DF4501"/>
    <w:rsid w:val="00DF5C75"/>
    <w:rsid w:val="00DF6971"/>
    <w:rsid w:val="00DF78AE"/>
    <w:rsid w:val="00E00E78"/>
    <w:rsid w:val="00E07379"/>
    <w:rsid w:val="00E076C1"/>
    <w:rsid w:val="00E07FCA"/>
    <w:rsid w:val="00E11DBE"/>
    <w:rsid w:val="00E11E2E"/>
    <w:rsid w:val="00E13C83"/>
    <w:rsid w:val="00E15555"/>
    <w:rsid w:val="00E15B7D"/>
    <w:rsid w:val="00E2408E"/>
    <w:rsid w:val="00E24BB6"/>
    <w:rsid w:val="00E27CDB"/>
    <w:rsid w:val="00E33199"/>
    <w:rsid w:val="00E369BA"/>
    <w:rsid w:val="00E371EC"/>
    <w:rsid w:val="00E43116"/>
    <w:rsid w:val="00E444DA"/>
    <w:rsid w:val="00E44674"/>
    <w:rsid w:val="00E46E2F"/>
    <w:rsid w:val="00E51A48"/>
    <w:rsid w:val="00E550AA"/>
    <w:rsid w:val="00E571F8"/>
    <w:rsid w:val="00E57E5A"/>
    <w:rsid w:val="00E62025"/>
    <w:rsid w:val="00E64D62"/>
    <w:rsid w:val="00E64F0A"/>
    <w:rsid w:val="00E65EAD"/>
    <w:rsid w:val="00E67668"/>
    <w:rsid w:val="00E702C1"/>
    <w:rsid w:val="00E70AEE"/>
    <w:rsid w:val="00E7107E"/>
    <w:rsid w:val="00E71C93"/>
    <w:rsid w:val="00E725D5"/>
    <w:rsid w:val="00E72AE3"/>
    <w:rsid w:val="00E73B51"/>
    <w:rsid w:val="00E76B98"/>
    <w:rsid w:val="00E77FC8"/>
    <w:rsid w:val="00E812F4"/>
    <w:rsid w:val="00E8151C"/>
    <w:rsid w:val="00E81A88"/>
    <w:rsid w:val="00E81E9C"/>
    <w:rsid w:val="00E82E15"/>
    <w:rsid w:val="00E83C07"/>
    <w:rsid w:val="00E84151"/>
    <w:rsid w:val="00E8471B"/>
    <w:rsid w:val="00E849F1"/>
    <w:rsid w:val="00E86FA6"/>
    <w:rsid w:val="00E91409"/>
    <w:rsid w:val="00E936FF"/>
    <w:rsid w:val="00E939C8"/>
    <w:rsid w:val="00E93A33"/>
    <w:rsid w:val="00E93B6B"/>
    <w:rsid w:val="00E95D21"/>
    <w:rsid w:val="00E96C74"/>
    <w:rsid w:val="00E97D69"/>
    <w:rsid w:val="00EA1F89"/>
    <w:rsid w:val="00EA5177"/>
    <w:rsid w:val="00EA6144"/>
    <w:rsid w:val="00EA7FEF"/>
    <w:rsid w:val="00EB117B"/>
    <w:rsid w:val="00EB145C"/>
    <w:rsid w:val="00EB15B1"/>
    <w:rsid w:val="00EB2BEB"/>
    <w:rsid w:val="00EB40D6"/>
    <w:rsid w:val="00EB4222"/>
    <w:rsid w:val="00EB5F5F"/>
    <w:rsid w:val="00EB5F75"/>
    <w:rsid w:val="00EB79CD"/>
    <w:rsid w:val="00EC09D6"/>
    <w:rsid w:val="00EC64EB"/>
    <w:rsid w:val="00ED0D4C"/>
    <w:rsid w:val="00ED1975"/>
    <w:rsid w:val="00ED3CE5"/>
    <w:rsid w:val="00ED5985"/>
    <w:rsid w:val="00EE0648"/>
    <w:rsid w:val="00EE0F2E"/>
    <w:rsid w:val="00EE1868"/>
    <w:rsid w:val="00EE2610"/>
    <w:rsid w:val="00EE2A41"/>
    <w:rsid w:val="00EE354B"/>
    <w:rsid w:val="00EE3C1D"/>
    <w:rsid w:val="00EE6EC2"/>
    <w:rsid w:val="00EE79A6"/>
    <w:rsid w:val="00EE7A40"/>
    <w:rsid w:val="00EF0144"/>
    <w:rsid w:val="00EF093E"/>
    <w:rsid w:val="00EF09FB"/>
    <w:rsid w:val="00EF102E"/>
    <w:rsid w:val="00EF1925"/>
    <w:rsid w:val="00EF2489"/>
    <w:rsid w:val="00EF697A"/>
    <w:rsid w:val="00F02923"/>
    <w:rsid w:val="00F0323C"/>
    <w:rsid w:val="00F0351B"/>
    <w:rsid w:val="00F03BB1"/>
    <w:rsid w:val="00F06472"/>
    <w:rsid w:val="00F0678F"/>
    <w:rsid w:val="00F071EE"/>
    <w:rsid w:val="00F07419"/>
    <w:rsid w:val="00F10856"/>
    <w:rsid w:val="00F109DA"/>
    <w:rsid w:val="00F10D6B"/>
    <w:rsid w:val="00F123C0"/>
    <w:rsid w:val="00F13254"/>
    <w:rsid w:val="00F1465C"/>
    <w:rsid w:val="00F15083"/>
    <w:rsid w:val="00F177B1"/>
    <w:rsid w:val="00F20982"/>
    <w:rsid w:val="00F22566"/>
    <w:rsid w:val="00F226B2"/>
    <w:rsid w:val="00F226DB"/>
    <w:rsid w:val="00F22963"/>
    <w:rsid w:val="00F22BA4"/>
    <w:rsid w:val="00F232C2"/>
    <w:rsid w:val="00F24599"/>
    <w:rsid w:val="00F278FA"/>
    <w:rsid w:val="00F30F82"/>
    <w:rsid w:val="00F342B2"/>
    <w:rsid w:val="00F367F2"/>
    <w:rsid w:val="00F370A2"/>
    <w:rsid w:val="00F403EA"/>
    <w:rsid w:val="00F40660"/>
    <w:rsid w:val="00F42753"/>
    <w:rsid w:val="00F42E10"/>
    <w:rsid w:val="00F43D49"/>
    <w:rsid w:val="00F440D8"/>
    <w:rsid w:val="00F44A7B"/>
    <w:rsid w:val="00F44FFA"/>
    <w:rsid w:val="00F45B6F"/>
    <w:rsid w:val="00F510DB"/>
    <w:rsid w:val="00F516E3"/>
    <w:rsid w:val="00F519DC"/>
    <w:rsid w:val="00F52468"/>
    <w:rsid w:val="00F55095"/>
    <w:rsid w:val="00F5627B"/>
    <w:rsid w:val="00F5724D"/>
    <w:rsid w:val="00F6021E"/>
    <w:rsid w:val="00F60AB3"/>
    <w:rsid w:val="00F62329"/>
    <w:rsid w:val="00F635AC"/>
    <w:rsid w:val="00F65A74"/>
    <w:rsid w:val="00F727B0"/>
    <w:rsid w:val="00F72A12"/>
    <w:rsid w:val="00F75D06"/>
    <w:rsid w:val="00F76A74"/>
    <w:rsid w:val="00F81124"/>
    <w:rsid w:val="00F816C6"/>
    <w:rsid w:val="00F817C5"/>
    <w:rsid w:val="00F82F8D"/>
    <w:rsid w:val="00F841CB"/>
    <w:rsid w:val="00F858D5"/>
    <w:rsid w:val="00F85A17"/>
    <w:rsid w:val="00F909A9"/>
    <w:rsid w:val="00F91AEE"/>
    <w:rsid w:val="00F97973"/>
    <w:rsid w:val="00F97C07"/>
    <w:rsid w:val="00FA047C"/>
    <w:rsid w:val="00FA1738"/>
    <w:rsid w:val="00FA19D2"/>
    <w:rsid w:val="00FA2545"/>
    <w:rsid w:val="00FA2625"/>
    <w:rsid w:val="00FA7EF6"/>
    <w:rsid w:val="00FB2524"/>
    <w:rsid w:val="00FB2D24"/>
    <w:rsid w:val="00FB4AAD"/>
    <w:rsid w:val="00FB4E3D"/>
    <w:rsid w:val="00FB4E5F"/>
    <w:rsid w:val="00FB5F2A"/>
    <w:rsid w:val="00FB600F"/>
    <w:rsid w:val="00FB6286"/>
    <w:rsid w:val="00FB6CF8"/>
    <w:rsid w:val="00FC0A4A"/>
    <w:rsid w:val="00FC16E9"/>
    <w:rsid w:val="00FC279C"/>
    <w:rsid w:val="00FC2A30"/>
    <w:rsid w:val="00FC3F98"/>
    <w:rsid w:val="00FC45DE"/>
    <w:rsid w:val="00FC48CB"/>
    <w:rsid w:val="00FC4F9B"/>
    <w:rsid w:val="00FC59F0"/>
    <w:rsid w:val="00FC6335"/>
    <w:rsid w:val="00FD0250"/>
    <w:rsid w:val="00FD0AF0"/>
    <w:rsid w:val="00FD0B6D"/>
    <w:rsid w:val="00FD4599"/>
    <w:rsid w:val="00FD46D7"/>
    <w:rsid w:val="00FD4784"/>
    <w:rsid w:val="00FD51A0"/>
    <w:rsid w:val="00FD6342"/>
    <w:rsid w:val="00FD65FE"/>
    <w:rsid w:val="00FD74EB"/>
    <w:rsid w:val="00FE009C"/>
    <w:rsid w:val="00FE01E5"/>
    <w:rsid w:val="00FE1E0B"/>
    <w:rsid w:val="00FE1FC6"/>
    <w:rsid w:val="00FE214F"/>
    <w:rsid w:val="00FE3DA3"/>
    <w:rsid w:val="00FE4A33"/>
    <w:rsid w:val="00FE6BC1"/>
    <w:rsid w:val="00FF0389"/>
    <w:rsid w:val="00FF08E1"/>
    <w:rsid w:val="00FF1082"/>
    <w:rsid w:val="00FF281C"/>
    <w:rsid w:val="00FF2F89"/>
    <w:rsid w:val="00FF3652"/>
    <w:rsid w:val="00FF404E"/>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2">
    <w:name w:val="heading 2"/>
    <w:basedOn w:val="Normal"/>
    <w:next w:val="Normal"/>
    <w:link w:val="Ttulo2Car"/>
    <w:uiPriority w:val="9"/>
    <w:unhideWhenUsed/>
    <w:qFormat/>
    <w:rsid w:val="00AF37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C155B6"/>
    <w:rPr>
      <w:color w:val="605E5C"/>
      <w:shd w:val="clear" w:color="auto" w:fill="E1DFDD"/>
    </w:rPr>
  </w:style>
  <w:style w:type="character" w:customStyle="1" w:styleId="Ttulo2Car">
    <w:name w:val="Título 2 Car"/>
    <w:basedOn w:val="Fuentedeprrafopredeter"/>
    <w:link w:val="Ttulo2"/>
    <w:uiPriority w:val="9"/>
    <w:rsid w:val="00AF37CE"/>
    <w:rPr>
      <w:rFonts w:asciiTheme="majorHAnsi" w:eastAsiaTheme="majorEastAsia" w:hAnsiTheme="majorHAnsi" w:cstheme="majorBidi"/>
      <w:color w:val="2E74B5" w:themeColor="accent1" w:themeShade="BF"/>
      <w:sz w:val="26"/>
      <w:szCs w:val="26"/>
    </w:rPr>
  </w:style>
  <w:style w:type="paragraph" w:customStyle="1" w:styleId="CitasINFOEM">
    <w:name w:val="Citas INFOEM"/>
    <w:basedOn w:val="Normal"/>
    <w:qFormat/>
    <w:rsid w:val="00BF24E3"/>
    <w:pPr>
      <w:spacing w:before="240" w:line="360" w:lineRule="auto"/>
      <w:ind w:left="851" w:right="851"/>
      <w:jc w:val="both"/>
    </w:pPr>
    <w:rPr>
      <w:rFonts w:ascii="Palatino Linotype" w:eastAsia="Times New Roman" w:hAnsi="Palatino Linotype" w:cs="Times New Roman"/>
      <w:i/>
      <w:szCs w:val="24"/>
    </w:rPr>
  </w:style>
  <w:style w:type="character" w:styleId="Refdecomentario">
    <w:name w:val="annotation reference"/>
    <w:basedOn w:val="Fuentedeprrafopredeter"/>
    <w:uiPriority w:val="99"/>
    <w:semiHidden/>
    <w:unhideWhenUsed/>
    <w:rsid w:val="00B6767A"/>
    <w:rPr>
      <w:sz w:val="16"/>
      <w:szCs w:val="16"/>
    </w:rPr>
  </w:style>
  <w:style w:type="paragraph" w:styleId="Textocomentario">
    <w:name w:val="annotation text"/>
    <w:basedOn w:val="Normal"/>
    <w:link w:val="TextocomentarioCar"/>
    <w:uiPriority w:val="99"/>
    <w:unhideWhenUsed/>
    <w:rsid w:val="00B6767A"/>
    <w:pPr>
      <w:spacing w:line="240" w:lineRule="auto"/>
    </w:pPr>
    <w:rPr>
      <w:sz w:val="20"/>
      <w:szCs w:val="20"/>
    </w:rPr>
  </w:style>
  <w:style w:type="character" w:customStyle="1" w:styleId="TextocomentarioCar">
    <w:name w:val="Texto comentario Car"/>
    <w:basedOn w:val="Fuentedeprrafopredeter"/>
    <w:link w:val="Textocomentario"/>
    <w:uiPriority w:val="99"/>
    <w:rsid w:val="00B6767A"/>
    <w:rPr>
      <w:sz w:val="20"/>
      <w:szCs w:val="20"/>
    </w:rPr>
  </w:style>
  <w:style w:type="paragraph" w:styleId="Asuntodelcomentario">
    <w:name w:val="annotation subject"/>
    <w:basedOn w:val="Textocomentario"/>
    <w:next w:val="Textocomentario"/>
    <w:link w:val="AsuntodelcomentarioCar"/>
    <w:uiPriority w:val="99"/>
    <w:semiHidden/>
    <w:unhideWhenUsed/>
    <w:rsid w:val="00B6767A"/>
    <w:rPr>
      <w:b/>
      <w:bCs/>
    </w:rPr>
  </w:style>
  <w:style w:type="character" w:customStyle="1" w:styleId="AsuntodelcomentarioCar">
    <w:name w:val="Asunto del comentario Car"/>
    <w:basedOn w:val="TextocomentarioCar"/>
    <w:link w:val="Asuntodelcomentario"/>
    <w:uiPriority w:val="99"/>
    <w:semiHidden/>
    <w:rsid w:val="00B6767A"/>
    <w:rPr>
      <w:b/>
      <w:bCs/>
      <w:sz w:val="20"/>
      <w:szCs w:val="20"/>
    </w:rPr>
  </w:style>
  <w:style w:type="character" w:customStyle="1" w:styleId="titulorubrolgt">
    <w:name w:val="titulorubrolgt"/>
    <w:basedOn w:val="Fuentedeprrafopredeter"/>
    <w:rsid w:val="005160E2"/>
  </w:style>
  <w:style w:type="character" w:customStyle="1" w:styleId="ctr">
    <w:name w:val="ctr"/>
    <w:basedOn w:val="Fuentedeprrafopredeter"/>
    <w:rsid w:val="005160E2"/>
  </w:style>
  <w:style w:type="paragraph" w:customStyle="1" w:styleId="Style1">
    <w:name w:val="Style1"/>
    <w:basedOn w:val="INFOEM"/>
    <w:qFormat/>
    <w:rsid w:val="00247C10"/>
    <w:pPr>
      <w:contextualSpacing/>
    </w:pPr>
    <w:rPr>
      <w:rFonts w:eastAsia="Times New Roman" w:cs="Palatino Linotype"/>
      <w:szCs w:val="24"/>
      <w:lang w:val="es-ES_tradnl" w:eastAsia="es-MX"/>
    </w:rPr>
  </w:style>
  <w:style w:type="character" w:customStyle="1" w:styleId="Mencinsinresolver1">
    <w:name w:val="Mención sin resolver1"/>
    <w:basedOn w:val="Fuentedeprrafopredeter"/>
    <w:uiPriority w:val="99"/>
    <w:semiHidden/>
    <w:unhideWhenUsed/>
    <w:rsid w:val="00F82F8D"/>
    <w:rPr>
      <w:color w:val="605E5C"/>
      <w:shd w:val="clear" w:color="auto" w:fill="E1DFDD"/>
    </w:rPr>
  </w:style>
  <w:style w:type="character" w:styleId="Hipervnculovisitado">
    <w:name w:val="FollowedHyperlink"/>
    <w:basedOn w:val="Fuentedeprrafopredeter"/>
    <w:uiPriority w:val="99"/>
    <w:semiHidden/>
    <w:unhideWhenUsed/>
    <w:rsid w:val="00F82F8D"/>
    <w:rPr>
      <w:color w:val="954F72" w:themeColor="followedHyperlink"/>
      <w:u w:val="single"/>
    </w:rPr>
  </w:style>
  <w:style w:type="character" w:customStyle="1" w:styleId="Mencinsinresolver2">
    <w:name w:val="Mención sin resolver2"/>
    <w:basedOn w:val="Fuentedeprrafopredeter"/>
    <w:uiPriority w:val="99"/>
    <w:semiHidden/>
    <w:unhideWhenUsed/>
    <w:rsid w:val="00F82F8D"/>
    <w:rPr>
      <w:color w:val="605E5C"/>
      <w:shd w:val="clear" w:color="auto" w:fill="E1DFDD"/>
    </w:rPr>
  </w:style>
  <w:style w:type="character" w:customStyle="1" w:styleId="highlight">
    <w:name w:val="highlight"/>
    <w:basedOn w:val="Fuentedeprrafopredeter"/>
    <w:rsid w:val="00F82F8D"/>
  </w:style>
  <w:style w:type="character" w:styleId="nfasis">
    <w:name w:val="Emphasis"/>
    <w:basedOn w:val="Fuentedeprrafopredeter"/>
    <w:uiPriority w:val="20"/>
    <w:qFormat/>
    <w:rsid w:val="00F82F8D"/>
    <w:rPr>
      <w:i/>
      <w:iCs/>
    </w:rPr>
  </w:style>
  <w:style w:type="paragraph" w:customStyle="1" w:styleId="infoem0">
    <w:name w:val="infoem"/>
    <w:basedOn w:val="Sinespaciado"/>
    <w:qFormat/>
    <w:rsid w:val="00F82F8D"/>
    <w:pPr>
      <w:spacing w:before="240" w:after="160" w:line="360" w:lineRule="auto"/>
      <w:ind w:left="851" w:right="851"/>
      <w:jc w:val="both"/>
    </w:pPr>
    <w:rPr>
      <w:rFonts w:ascii="Palatino Linotype" w:eastAsiaTheme="minorHAnsi" w:hAnsi="Palatino Linotype" w:cs="Arial"/>
      <w:i/>
      <w:sz w:val="22"/>
      <w:lang w:eastAsia="en-US"/>
    </w:rPr>
  </w:style>
  <w:style w:type="paragraph" w:customStyle="1" w:styleId="j">
    <w:name w:val="j"/>
    <w:basedOn w:val="Normal"/>
    <w:rsid w:val="00F82F8D"/>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F82F8D"/>
    <w:rPr>
      <w:color w:val="605E5C"/>
      <w:shd w:val="clear" w:color="auto" w:fill="E1DFDD"/>
    </w:rPr>
  </w:style>
  <w:style w:type="character" w:customStyle="1" w:styleId="markedcontent">
    <w:name w:val="markedcontent"/>
    <w:basedOn w:val="Fuentedeprrafopredeter"/>
    <w:rsid w:val="00F82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566654">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35191737">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1821106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83977013">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77596044">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1817329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195557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nografias.com/trabajos14/verific-servicios/verific-servicios.shtm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72D37-0B0A-49B2-ABB2-EC3A76BCF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39</Pages>
  <Words>7614</Words>
  <Characters>41879</Characters>
  <Application>Microsoft Office Word</Application>
  <DocSecurity>0</DocSecurity>
  <Lines>348</Lines>
  <Paragraphs>98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10</cp:revision>
  <cp:lastPrinted>2025-10-02T19:18:00Z</cp:lastPrinted>
  <dcterms:created xsi:type="dcterms:W3CDTF">2025-09-17T19:21:00Z</dcterms:created>
  <dcterms:modified xsi:type="dcterms:W3CDTF">2025-11-05T16:19:00Z</dcterms:modified>
</cp:coreProperties>
</file>