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6A49717" w:rsidR="00A970D5" w:rsidRPr="00652DA7" w:rsidRDefault="00A970D5" w:rsidP="009950AD">
      <w:pPr>
        <w:pStyle w:val="NormalINFOEM"/>
        <w:rPr>
          <w:szCs w:val="24"/>
        </w:rPr>
      </w:pPr>
      <w:r w:rsidRPr="00652DA7">
        <w:rPr>
          <w:szCs w:val="24"/>
        </w:rPr>
        <w:t>Resolución del Pleno del Instituto de Transparencia, Acceso a la Información Pública y Protección de Datos Personales del Estado de México</w:t>
      </w:r>
      <w:r w:rsidR="00FD2A3F" w:rsidRPr="00652DA7">
        <w:rPr>
          <w:szCs w:val="24"/>
        </w:rPr>
        <w:t xml:space="preserve"> </w:t>
      </w:r>
      <w:r w:rsidRPr="00652DA7">
        <w:rPr>
          <w:szCs w:val="24"/>
        </w:rPr>
        <w:t>y Municipios, c</w:t>
      </w:r>
      <w:bookmarkStart w:id="0" w:name="_GoBack"/>
      <w:bookmarkEnd w:id="0"/>
      <w:r w:rsidRPr="00652DA7">
        <w:rPr>
          <w:szCs w:val="24"/>
        </w:rPr>
        <w:t xml:space="preserve">on domicilio en Metepec, Estado de </w:t>
      </w:r>
      <w:r w:rsidR="008B2951" w:rsidRPr="00652DA7">
        <w:rPr>
          <w:szCs w:val="24"/>
        </w:rPr>
        <w:t xml:space="preserve">México, </w:t>
      </w:r>
      <w:r w:rsidR="000D2E93" w:rsidRPr="00652DA7">
        <w:rPr>
          <w:szCs w:val="24"/>
        </w:rPr>
        <w:t>a</w:t>
      </w:r>
      <w:r w:rsidR="0011108B" w:rsidRPr="00652DA7">
        <w:rPr>
          <w:szCs w:val="24"/>
        </w:rPr>
        <w:t xml:space="preserve"> </w:t>
      </w:r>
      <w:r w:rsidR="00E108C0" w:rsidRPr="00652DA7">
        <w:rPr>
          <w:szCs w:val="24"/>
        </w:rPr>
        <w:t>primero de octubre</w:t>
      </w:r>
      <w:r w:rsidR="00FF3E42" w:rsidRPr="00652DA7">
        <w:rPr>
          <w:szCs w:val="24"/>
        </w:rPr>
        <w:t xml:space="preserve"> de dos mil veinticinco</w:t>
      </w:r>
      <w:r w:rsidR="0011108B" w:rsidRPr="00652DA7">
        <w:rPr>
          <w:szCs w:val="24"/>
        </w:rPr>
        <w:t>.</w:t>
      </w:r>
    </w:p>
    <w:p w14:paraId="60399B74"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5DBAE5FC" w:rsidR="00A970D5" w:rsidRPr="00652DA7"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652DA7">
        <w:rPr>
          <w:rFonts w:eastAsia="Palatino Linotype" w:cs="Palatino Linotype"/>
          <w:b/>
          <w:bCs/>
          <w:color w:val="000000" w:themeColor="text1"/>
          <w:szCs w:val="24"/>
          <w:lang w:val="es-ES"/>
        </w:rPr>
        <w:t>VISTO</w:t>
      </w:r>
      <w:r w:rsidRPr="00652DA7">
        <w:rPr>
          <w:rFonts w:eastAsia="Palatino Linotype" w:cs="Palatino Linotype"/>
          <w:color w:val="000000" w:themeColor="text1"/>
          <w:szCs w:val="24"/>
          <w:lang w:val="es-ES"/>
        </w:rPr>
        <w:t xml:space="preserve"> el expediente electrónico formado con motivo del recurso de revisión número </w:t>
      </w:r>
      <w:r w:rsidR="00F81BF1" w:rsidRPr="00652DA7">
        <w:rPr>
          <w:rFonts w:eastAsia="Palatino Linotype" w:cs="Palatino Linotype"/>
          <w:b/>
          <w:bCs/>
          <w:color w:val="000000" w:themeColor="text1"/>
          <w:szCs w:val="24"/>
          <w:lang w:val="es-ES"/>
        </w:rPr>
        <w:t>06760/INFOEM/IP/RR/2025</w:t>
      </w:r>
      <w:r w:rsidRPr="00652DA7">
        <w:rPr>
          <w:rFonts w:eastAsia="Palatino Linotype" w:cs="Palatino Linotype"/>
          <w:color w:val="000000" w:themeColor="text1"/>
          <w:szCs w:val="24"/>
          <w:lang w:val="es-ES"/>
        </w:rPr>
        <w:t xml:space="preserve">, interpuesto por </w:t>
      </w:r>
      <w:r w:rsidR="00D23CA4">
        <w:rPr>
          <w:rFonts w:eastAsia="Palatino Linotype" w:cs="Palatino Linotype"/>
          <w:b/>
          <w:bCs/>
          <w:color w:val="000000" w:themeColor="text1"/>
          <w:szCs w:val="24"/>
          <w:lang w:val="es-ES"/>
        </w:rPr>
        <w:t>XXXXXXXXXXXX</w:t>
      </w:r>
      <w:r w:rsidR="00E97C2F" w:rsidRPr="00652DA7">
        <w:rPr>
          <w:rFonts w:eastAsia="Palatino Linotype" w:cs="Palatino Linotype"/>
          <w:color w:val="000000" w:themeColor="text1"/>
          <w:szCs w:val="24"/>
          <w:lang w:val="es-ES"/>
        </w:rPr>
        <w:t>, en lo su</w:t>
      </w:r>
      <w:r w:rsidR="00771E23" w:rsidRPr="00652DA7">
        <w:rPr>
          <w:rFonts w:eastAsia="Palatino Linotype" w:cs="Palatino Linotype"/>
          <w:color w:val="000000" w:themeColor="text1"/>
          <w:szCs w:val="24"/>
          <w:lang w:val="es-ES"/>
        </w:rPr>
        <w:t>cesivo el</w:t>
      </w:r>
      <w:r w:rsidRPr="00652DA7">
        <w:rPr>
          <w:rFonts w:eastAsia="Palatino Linotype" w:cs="Palatino Linotype"/>
          <w:color w:val="000000" w:themeColor="text1"/>
          <w:szCs w:val="24"/>
          <w:lang w:val="es-ES"/>
        </w:rPr>
        <w:t xml:space="preserve"> </w:t>
      </w:r>
      <w:r w:rsidRPr="00652DA7">
        <w:rPr>
          <w:rFonts w:eastAsia="Palatino Linotype" w:cs="Palatino Linotype"/>
          <w:b/>
          <w:bCs/>
          <w:color w:val="000000" w:themeColor="text1"/>
          <w:szCs w:val="24"/>
          <w:lang w:val="es-ES"/>
        </w:rPr>
        <w:t>Recurrente</w:t>
      </w:r>
      <w:r w:rsidRPr="00652DA7">
        <w:rPr>
          <w:rFonts w:eastAsia="Palatino Linotype" w:cs="Palatino Linotype"/>
          <w:color w:val="000000" w:themeColor="text1"/>
          <w:szCs w:val="24"/>
          <w:lang w:val="es-ES"/>
        </w:rPr>
        <w:t>, en contra de la respuesta de</w:t>
      </w:r>
      <w:r w:rsidR="00E24F05" w:rsidRPr="00652DA7">
        <w:rPr>
          <w:rFonts w:eastAsia="Palatino Linotype" w:cs="Palatino Linotype"/>
          <w:color w:val="000000" w:themeColor="text1"/>
          <w:szCs w:val="24"/>
          <w:lang w:val="es-ES"/>
        </w:rPr>
        <w:t>l</w:t>
      </w:r>
      <w:r w:rsidRPr="00652DA7">
        <w:rPr>
          <w:rFonts w:eastAsia="Palatino Linotype" w:cs="Palatino Linotype"/>
          <w:color w:val="000000" w:themeColor="text1"/>
          <w:szCs w:val="24"/>
          <w:lang w:val="es-ES"/>
        </w:rPr>
        <w:t xml:space="preserve"> </w:t>
      </w:r>
      <w:r w:rsidR="00F81BF1" w:rsidRPr="00652DA7">
        <w:rPr>
          <w:rFonts w:eastAsia="Palatino Linotype" w:cs="Palatino Linotype"/>
          <w:b/>
          <w:bCs/>
          <w:color w:val="000000" w:themeColor="text1"/>
          <w:szCs w:val="24"/>
          <w:lang w:val="es-ES"/>
        </w:rPr>
        <w:t>Ayuntamiento de Tonatico</w:t>
      </w:r>
      <w:r w:rsidR="00771E23" w:rsidRPr="00652DA7">
        <w:rPr>
          <w:rFonts w:eastAsia="Palatino Linotype" w:cs="Palatino Linotype"/>
          <w:b/>
          <w:bCs/>
          <w:color w:val="000000" w:themeColor="text1"/>
          <w:szCs w:val="24"/>
          <w:lang w:val="es-ES"/>
        </w:rPr>
        <w:t>,</w:t>
      </w:r>
      <w:r w:rsidR="00920835" w:rsidRPr="00652DA7">
        <w:rPr>
          <w:rFonts w:eastAsia="Palatino Linotype" w:cs="Palatino Linotype"/>
          <w:b/>
          <w:bCs/>
          <w:color w:val="000000" w:themeColor="text1"/>
          <w:szCs w:val="24"/>
          <w:lang w:val="es-ES"/>
        </w:rPr>
        <w:t xml:space="preserve"> </w:t>
      </w:r>
      <w:r w:rsidRPr="00652DA7">
        <w:rPr>
          <w:rFonts w:eastAsia="Palatino Linotype" w:cs="Palatino Linotype"/>
          <w:color w:val="000000" w:themeColor="text1"/>
          <w:szCs w:val="24"/>
          <w:lang w:val="es-ES"/>
        </w:rPr>
        <w:t>en lo subsecuente</w:t>
      </w:r>
      <w:r w:rsidRPr="00652DA7">
        <w:rPr>
          <w:rFonts w:eastAsia="Palatino Linotype" w:cs="Palatino Linotype"/>
          <w:b/>
          <w:bCs/>
          <w:color w:val="000000" w:themeColor="text1"/>
          <w:szCs w:val="24"/>
          <w:lang w:val="es-ES"/>
        </w:rPr>
        <w:t xml:space="preserve"> </w:t>
      </w:r>
      <w:r w:rsidRPr="00652DA7">
        <w:rPr>
          <w:rFonts w:eastAsia="Palatino Linotype" w:cs="Palatino Linotype"/>
          <w:color w:val="000000" w:themeColor="text1"/>
          <w:szCs w:val="24"/>
          <w:lang w:val="es-ES"/>
        </w:rPr>
        <w:t>el</w:t>
      </w:r>
      <w:r w:rsidRPr="00652DA7">
        <w:rPr>
          <w:rFonts w:eastAsia="Palatino Linotype" w:cs="Palatino Linotype"/>
          <w:b/>
          <w:bCs/>
          <w:color w:val="000000" w:themeColor="text1"/>
          <w:szCs w:val="24"/>
          <w:lang w:val="es-ES"/>
        </w:rPr>
        <w:t xml:space="preserve"> Sujeto Obligado, </w:t>
      </w:r>
      <w:r w:rsidRPr="00652DA7">
        <w:rPr>
          <w:rFonts w:eastAsia="Palatino Linotype" w:cs="Palatino Linotype"/>
          <w:color w:val="000000" w:themeColor="text1"/>
          <w:szCs w:val="24"/>
          <w:lang w:val="es-ES"/>
        </w:rPr>
        <w:t>se procede a dictar la presente resolución.</w:t>
      </w:r>
    </w:p>
    <w:p w14:paraId="2E2053C2"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52DA7" w:rsidRDefault="00A970D5" w:rsidP="006922F5">
      <w:pPr>
        <w:pStyle w:val="Ttulo1"/>
        <w:rPr>
          <w:rFonts w:eastAsia="Palatino Linotype"/>
          <w:lang w:val="es-ES_tradnl"/>
        </w:rPr>
      </w:pPr>
      <w:r w:rsidRPr="00652DA7">
        <w:rPr>
          <w:rFonts w:eastAsia="Palatino Linotype"/>
          <w:lang w:val="es-ES_tradnl"/>
        </w:rPr>
        <w:t>A N T E C E D E N T E S</w:t>
      </w:r>
    </w:p>
    <w:p w14:paraId="32F88820"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52DA7" w:rsidRDefault="00A970D5" w:rsidP="006922F5">
      <w:pPr>
        <w:pStyle w:val="Ttulo2"/>
        <w:rPr>
          <w:rFonts w:eastAsia="Palatino Linotype"/>
        </w:rPr>
      </w:pPr>
      <w:r w:rsidRPr="00652DA7">
        <w:rPr>
          <w:rFonts w:eastAsia="Palatino Linotype"/>
        </w:rPr>
        <w:t xml:space="preserve">PRIMERO. De la </w:t>
      </w:r>
      <w:r w:rsidR="00A24D3F" w:rsidRPr="00652DA7">
        <w:rPr>
          <w:rFonts w:eastAsia="Palatino Linotype"/>
        </w:rPr>
        <w:t>s</w:t>
      </w:r>
      <w:r w:rsidRPr="00652DA7">
        <w:rPr>
          <w:rFonts w:eastAsia="Palatino Linotype"/>
        </w:rPr>
        <w:t xml:space="preserve">olicitud de </w:t>
      </w:r>
      <w:r w:rsidR="00A24D3F" w:rsidRPr="00652DA7">
        <w:rPr>
          <w:rFonts w:eastAsia="Palatino Linotype"/>
        </w:rPr>
        <w:t>i</w:t>
      </w:r>
      <w:r w:rsidRPr="00652DA7">
        <w:rPr>
          <w:rFonts w:eastAsia="Palatino Linotype"/>
        </w:rPr>
        <w:t>nformación.</w:t>
      </w:r>
    </w:p>
    <w:p w14:paraId="0870C154" w14:textId="155D4B6D" w:rsidR="00A970D5" w:rsidRPr="00652DA7" w:rsidRDefault="00810D7B" w:rsidP="006922F5">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Con fecha catorce de mayo de dos mil veinticinco</w:t>
      </w:r>
      <w:r w:rsidR="00F81BF1" w:rsidRPr="00652DA7">
        <w:rPr>
          <w:rFonts w:eastAsia="Palatino Linotype" w:cs="Palatino Linotype"/>
          <w:color w:val="000000"/>
          <w:szCs w:val="24"/>
        </w:rPr>
        <w:t>, la Recurrente presentó solicitud de información pública que fue registrada en el Sistema de Acceso a la Información Mexiquense (SAIMEX), con el número de expediente</w:t>
      </w:r>
      <w:r w:rsidR="00642669" w:rsidRPr="00652DA7">
        <w:rPr>
          <w:rFonts w:eastAsia="Palatino Linotype" w:cs="Palatino Linotype"/>
          <w:b/>
          <w:bCs/>
          <w:color w:val="000000"/>
          <w:szCs w:val="24"/>
        </w:rPr>
        <w:t xml:space="preserve"> </w:t>
      </w:r>
      <w:r w:rsidR="00F81BF1" w:rsidRPr="00652DA7">
        <w:rPr>
          <w:rFonts w:eastAsia="Palatino Linotype" w:cs="Palatino Linotype"/>
          <w:b/>
          <w:bCs/>
          <w:color w:val="000000"/>
          <w:szCs w:val="24"/>
        </w:rPr>
        <w:t>00039/TONATICO/IP/2025</w:t>
      </w:r>
      <w:r w:rsidR="00A970D5" w:rsidRPr="00652DA7">
        <w:rPr>
          <w:rFonts w:eastAsia="Palatino Linotype" w:cs="Palatino Linotype"/>
          <w:color w:val="000000"/>
          <w:szCs w:val="24"/>
        </w:rPr>
        <w:t>,</w:t>
      </w:r>
      <w:r w:rsidR="00A970D5" w:rsidRPr="00652DA7">
        <w:rPr>
          <w:rFonts w:eastAsia="Palatino Linotype" w:cs="Palatino Linotype"/>
          <w:b/>
          <w:color w:val="000000"/>
          <w:szCs w:val="24"/>
        </w:rPr>
        <w:t xml:space="preserve"> </w:t>
      </w:r>
      <w:r w:rsidR="00F81BF1" w:rsidRPr="00652DA7">
        <w:rPr>
          <w:rFonts w:eastAsia="Palatino Linotype" w:cs="Palatino Linotype"/>
          <w:color w:val="000000"/>
          <w:szCs w:val="24"/>
        </w:rPr>
        <w:t>mediante la cual solicitó información en el tenor siguiente:</w:t>
      </w:r>
    </w:p>
    <w:p w14:paraId="68B56D82"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00FE037" w:rsidR="00A970D5" w:rsidRPr="00652DA7" w:rsidRDefault="70652167" w:rsidP="009950AD">
      <w:pPr>
        <w:pStyle w:val="Fundamentos"/>
      </w:pPr>
      <w:r w:rsidRPr="00652DA7">
        <w:rPr>
          <w:lang w:val="es-ES"/>
        </w:rPr>
        <w:t>«</w:t>
      </w:r>
      <w:r w:rsidR="00F81BF1" w:rsidRPr="00652DA7">
        <w:rPr>
          <w:lang w:val="es-ES"/>
        </w:rPr>
        <w:t xml:space="preserve">De la presente administración 2025-2027, requiero se me facilite la </w:t>
      </w:r>
      <w:proofErr w:type="spellStart"/>
      <w:r w:rsidR="00F81BF1" w:rsidRPr="00652DA7">
        <w:rPr>
          <w:lang w:val="es-ES"/>
        </w:rPr>
        <w:t>nomina</w:t>
      </w:r>
      <w:proofErr w:type="spellEnd"/>
      <w:r w:rsidR="00F81BF1" w:rsidRPr="00652DA7">
        <w:rPr>
          <w:lang w:val="es-ES"/>
        </w:rPr>
        <w:t xml:space="preserve"> de TODO el personal adscrito a la </w:t>
      </w:r>
      <w:proofErr w:type="spellStart"/>
      <w:r w:rsidR="00F81BF1" w:rsidRPr="00652DA7">
        <w:rPr>
          <w:lang w:val="es-ES"/>
        </w:rPr>
        <w:t>Tesoreria</w:t>
      </w:r>
      <w:proofErr w:type="spellEnd"/>
      <w:r w:rsidR="00F81BF1" w:rsidRPr="00652DA7">
        <w:rPr>
          <w:lang w:val="es-ES"/>
        </w:rPr>
        <w:t xml:space="preserve"> municipal de esta administración, de TODAS las quincenas que comprenden este año, en formato </w:t>
      </w:r>
      <w:proofErr w:type="spellStart"/>
      <w:r w:rsidR="00F81BF1" w:rsidRPr="00652DA7">
        <w:rPr>
          <w:lang w:val="es-ES"/>
        </w:rPr>
        <w:t>excel</w:t>
      </w:r>
      <w:proofErr w:type="spellEnd"/>
      <w:r w:rsidR="00F81BF1" w:rsidRPr="00652DA7">
        <w:rPr>
          <w:lang w:val="es-ES"/>
        </w:rPr>
        <w:t xml:space="preserve"> con una pestaña por quincena.</w:t>
      </w:r>
      <w:r w:rsidRPr="00652DA7">
        <w:rPr>
          <w:lang w:val="es-ES"/>
        </w:rPr>
        <w:t>» (Sic)</w:t>
      </w:r>
    </w:p>
    <w:p w14:paraId="40BBECCB"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652DA7" w:rsidRDefault="00A970D5" w:rsidP="006922F5">
      <w:pPr>
        <w:pBdr>
          <w:top w:val="nil"/>
          <w:left w:val="nil"/>
          <w:bottom w:val="nil"/>
          <w:right w:val="nil"/>
          <w:between w:val="nil"/>
        </w:pBdr>
        <w:contextualSpacing/>
        <w:rPr>
          <w:rFonts w:eastAsia="Palatino Linotype" w:cs="Palatino Linotype"/>
          <w:b/>
          <w:color w:val="000000"/>
          <w:szCs w:val="24"/>
        </w:rPr>
      </w:pPr>
      <w:r w:rsidRPr="00652DA7">
        <w:rPr>
          <w:rFonts w:eastAsia="Palatino Linotype" w:cs="Palatino Linotype"/>
          <w:color w:val="000000"/>
          <w:szCs w:val="24"/>
        </w:rPr>
        <w:t xml:space="preserve">Modalidad de entrega: </w:t>
      </w:r>
      <w:r w:rsidR="004A6F01" w:rsidRPr="00652DA7">
        <w:rPr>
          <w:rFonts w:eastAsia="Palatino Linotype" w:cs="Palatino Linotype"/>
          <w:b/>
          <w:color w:val="000000"/>
          <w:szCs w:val="24"/>
        </w:rPr>
        <w:t>A través del SAIMEX</w:t>
      </w:r>
    </w:p>
    <w:p w14:paraId="1063B60E" w14:textId="77777777" w:rsidR="007B7C73" w:rsidRPr="00652DA7"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6CC4988" w:rsidR="00A970D5" w:rsidRPr="00652DA7" w:rsidRDefault="00CD366D" w:rsidP="006922F5">
      <w:pPr>
        <w:pStyle w:val="Ttulo2"/>
        <w:rPr>
          <w:rFonts w:eastAsia="Palatino Linotype"/>
        </w:rPr>
      </w:pPr>
      <w:r w:rsidRPr="00652DA7">
        <w:rPr>
          <w:rFonts w:eastAsia="Palatino Linotype"/>
        </w:rPr>
        <w:lastRenderedPageBreak/>
        <w:t>SEGUNDO</w:t>
      </w:r>
      <w:r w:rsidR="00A970D5" w:rsidRPr="00652DA7">
        <w:rPr>
          <w:rFonts w:eastAsia="Palatino Linotype"/>
        </w:rPr>
        <w:t>. De la respuesta del Sujeto Obligado.</w:t>
      </w:r>
    </w:p>
    <w:p w14:paraId="2EE6F294" w14:textId="6D4799BF"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De las constancias que obran en el expediente electrónico, se observa qu</w:t>
      </w:r>
      <w:r w:rsidR="008B2951" w:rsidRPr="00652DA7">
        <w:rPr>
          <w:rFonts w:eastAsia="Palatino Linotype" w:cs="Palatino Linotype"/>
          <w:color w:val="000000"/>
          <w:szCs w:val="24"/>
        </w:rPr>
        <w:t>e el día</w:t>
      </w:r>
      <w:r w:rsidR="004A3367" w:rsidRPr="00652DA7">
        <w:rPr>
          <w:rFonts w:eastAsia="Palatino Linotype" w:cs="Palatino Linotype"/>
          <w:color w:val="000000"/>
          <w:szCs w:val="24"/>
        </w:rPr>
        <w:t xml:space="preserve"> </w:t>
      </w:r>
      <w:r w:rsidR="00810D7B" w:rsidRPr="00652DA7">
        <w:rPr>
          <w:rFonts w:eastAsia="Palatino Linotype" w:cs="Palatino Linotype"/>
          <w:color w:val="000000"/>
          <w:szCs w:val="24"/>
        </w:rPr>
        <w:t>dos de junio</w:t>
      </w:r>
      <w:r w:rsidR="004A5EE6" w:rsidRPr="00652DA7">
        <w:rPr>
          <w:rFonts w:eastAsia="Palatino Linotype" w:cs="Palatino Linotype"/>
          <w:color w:val="000000"/>
          <w:szCs w:val="24"/>
        </w:rPr>
        <w:t xml:space="preserve"> de dos mil veinticinco</w:t>
      </w:r>
      <w:r w:rsidRPr="00652DA7">
        <w:rPr>
          <w:rFonts w:eastAsia="Palatino Linotype" w:cs="Palatino Linotype"/>
          <w:color w:val="000000"/>
          <w:szCs w:val="24"/>
        </w:rPr>
        <w:t>, el Sujeto Obligado dio respuest</w:t>
      </w:r>
      <w:r w:rsidR="009F4FF4" w:rsidRPr="00652DA7">
        <w:rPr>
          <w:rFonts w:eastAsia="Palatino Linotype" w:cs="Palatino Linotype"/>
          <w:color w:val="000000"/>
          <w:szCs w:val="24"/>
        </w:rPr>
        <w:t>a a la solicitud de información</w:t>
      </w:r>
      <w:r w:rsidRPr="00652DA7">
        <w:rPr>
          <w:rFonts w:eastAsia="Palatino Linotype" w:cs="Palatino Linotype"/>
          <w:color w:val="000000"/>
          <w:szCs w:val="24"/>
        </w:rPr>
        <w:t xml:space="preserve"> manifestando lo siguiente:</w:t>
      </w:r>
    </w:p>
    <w:p w14:paraId="6CF4EC0F"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p>
    <w:p w14:paraId="24C4F22F" w14:textId="4376949A" w:rsidR="00810D7B" w:rsidRPr="00652DA7" w:rsidRDefault="23740614" w:rsidP="00810D7B">
      <w:pPr>
        <w:pStyle w:val="Fundamentos"/>
        <w:rPr>
          <w:lang w:val="es-ES"/>
        </w:rPr>
      </w:pPr>
      <w:r w:rsidRPr="00652DA7">
        <w:rPr>
          <w:lang w:val="es-ES"/>
        </w:rPr>
        <w:t>«</w:t>
      </w:r>
      <w:r w:rsidR="00810D7B" w:rsidRPr="00652DA7">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98F5DB" w14:textId="77777777" w:rsidR="00810D7B" w:rsidRPr="00652DA7" w:rsidRDefault="00810D7B" w:rsidP="00810D7B">
      <w:pPr>
        <w:pStyle w:val="Fundamentos"/>
        <w:rPr>
          <w:lang w:val="es-ES"/>
        </w:rPr>
      </w:pPr>
    </w:p>
    <w:p w14:paraId="3FE4A9EF" w14:textId="1840E198" w:rsidR="00A970D5" w:rsidRPr="00652DA7" w:rsidRDefault="00810D7B" w:rsidP="00810D7B">
      <w:pPr>
        <w:pStyle w:val="Fundamentos"/>
        <w:rPr>
          <w:lang w:val="es-MX"/>
        </w:rPr>
      </w:pPr>
      <w:r w:rsidRPr="00652DA7">
        <w:rPr>
          <w:lang w:val="es-ES"/>
        </w:rPr>
        <w:t>En atención a la solicitud de información presentada y con fundamento en los artículos 3 fracción XLIV, 12, 19, 23 fracción IV, 50, 52, 53 de la Ley de Transparencia y Acceso a la Información Pública del Estado de México y Municipios; adjunto archivos en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r w:rsidR="00311EF3" w:rsidRPr="00652DA7">
        <w:rPr>
          <w:lang w:val="es-ES"/>
        </w:rPr>
        <w:t>»</w:t>
      </w:r>
      <w:r w:rsidR="00A970D5" w:rsidRPr="00652DA7">
        <w:rPr>
          <w:lang w:val="es-MX"/>
        </w:rPr>
        <w:t xml:space="preserve"> (Sic)</w:t>
      </w:r>
    </w:p>
    <w:p w14:paraId="2EAB8352" w14:textId="3B77EF6C" w:rsidR="001107C4" w:rsidRPr="00652DA7"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53992BD9" w:rsidR="00F16DFC" w:rsidRPr="00652DA7" w:rsidRDefault="00F16DFC" w:rsidP="006922F5">
      <w:pPr>
        <w:pBdr>
          <w:top w:val="nil"/>
          <w:left w:val="nil"/>
          <w:bottom w:val="nil"/>
          <w:right w:val="nil"/>
          <w:between w:val="nil"/>
        </w:pBdr>
        <w:contextualSpacing/>
        <w:rPr>
          <w:rFonts w:eastAsia="Palatino Linotype" w:cs="Palatino Linotype"/>
          <w:color w:val="000000"/>
          <w:szCs w:val="24"/>
          <w:lang w:val="es-MX"/>
        </w:rPr>
      </w:pPr>
      <w:r w:rsidRPr="00652DA7">
        <w:rPr>
          <w:rFonts w:eastAsia="Palatino Linotype" w:cs="Palatino Linotype"/>
          <w:color w:val="000000"/>
          <w:szCs w:val="24"/>
          <w:lang w:val="es-MX"/>
        </w:rPr>
        <w:t xml:space="preserve">El Sujeto Obligado adjuntó a su respuesta </w:t>
      </w:r>
      <w:r w:rsidR="00CD366D" w:rsidRPr="00652DA7">
        <w:rPr>
          <w:rFonts w:eastAsia="Palatino Linotype" w:cs="Palatino Linotype"/>
          <w:color w:val="000000"/>
          <w:szCs w:val="24"/>
          <w:lang w:val="es-MX"/>
        </w:rPr>
        <w:t>el</w:t>
      </w:r>
      <w:r w:rsidR="00042641" w:rsidRPr="00652DA7">
        <w:rPr>
          <w:rFonts w:eastAsia="Palatino Linotype" w:cs="Palatino Linotype"/>
          <w:color w:val="000000"/>
          <w:szCs w:val="24"/>
          <w:lang w:val="es-MX"/>
        </w:rPr>
        <w:t xml:space="preserve"> </w:t>
      </w:r>
      <w:r w:rsidRPr="00652DA7">
        <w:rPr>
          <w:rFonts w:eastAsia="Palatino Linotype" w:cs="Palatino Linotype"/>
          <w:color w:val="000000"/>
          <w:szCs w:val="24"/>
          <w:lang w:val="es-MX"/>
        </w:rPr>
        <w:t>documento denominado</w:t>
      </w:r>
      <w:r w:rsidR="00042641" w:rsidRPr="00652DA7">
        <w:rPr>
          <w:rFonts w:eastAsia="Palatino Linotype" w:cs="Palatino Linotype"/>
          <w:color w:val="000000"/>
          <w:szCs w:val="24"/>
          <w:lang w:val="es-MX"/>
        </w:rPr>
        <w:t xml:space="preserve"> </w:t>
      </w:r>
      <w:r w:rsidR="00042641" w:rsidRPr="00652DA7">
        <w:rPr>
          <w:rFonts w:eastAsia="Palatino Linotype" w:cs="Palatino Linotype"/>
          <w:b/>
          <w:bCs/>
          <w:color w:val="000000"/>
          <w:szCs w:val="24"/>
          <w:lang w:val="es-MX"/>
        </w:rPr>
        <w:t>«</w:t>
      </w:r>
      <w:proofErr w:type="spellStart"/>
      <w:r w:rsidR="00810D7B" w:rsidRPr="00652DA7">
        <w:rPr>
          <w:rFonts w:eastAsia="Palatino Linotype" w:cs="Palatino Linotype"/>
          <w:b/>
          <w:bCs/>
          <w:color w:val="000000"/>
          <w:szCs w:val="24"/>
          <w:lang w:val="es-MX"/>
        </w:rPr>
        <w:t>Solic</w:t>
      </w:r>
      <w:proofErr w:type="spellEnd"/>
      <w:r w:rsidR="00810D7B" w:rsidRPr="00652DA7">
        <w:rPr>
          <w:rFonts w:eastAsia="Palatino Linotype" w:cs="Palatino Linotype"/>
          <w:b/>
          <w:bCs/>
          <w:color w:val="000000"/>
          <w:szCs w:val="24"/>
          <w:lang w:val="es-MX"/>
        </w:rPr>
        <w:t xml:space="preserve"> 0039 tesoreria.pdf</w:t>
      </w:r>
      <w:r w:rsidR="005019EE" w:rsidRPr="00652DA7">
        <w:rPr>
          <w:rFonts w:eastAsia="Palatino Linotype" w:cs="Palatino Linotype"/>
          <w:b/>
          <w:bCs/>
          <w:color w:val="000000"/>
          <w:szCs w:val="24"/>
          <w:lang w:val="es-MX"/>
        </w:rPr>
        <w:t>»</w:t>
      </w:r>
      <w:r w:rsidR="005019EE" w:rsidRPr="00652DA7">
        <w:rPr>
          <w:rFonts w:eastAsia="Palatino Linotype" w:cs="Palatino Linotype"/>
          <w:color w:val="000000"/>
          <w:szCs w:val="24"/>
          <w:lang w:val="es-MX"/>
        </w:rPr>
        <w:t xml:space="preserve">, </w:t>
      </w:r>
      <w:r w:rsidR="00635456" w:rsidRPr="00652DA7">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652DA7"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04C09AEF" w:rsidR="00A970D5" w:rsidRPr="00652DA7" w:rsidRDefault="00CD366D" w:rsidP="006922F5">
      <w:pPr>
        <w:pStyle w:val="Ttulo2"/>
        <w:rPr>
          <w:rFonts w:eastAsia="Palatino Linotype"/>
        </w:rPr>
      </w:pPr>
      <w:r w:rsidRPr="00652DA7">
        <w:rPr>
          <w:rFonts w:eastAsia="Palatino Linotype"/>
        </w:rPr>
        <w:t>TERCER</w:t>
      </w:r>
      <w:r w:rsidR="00E21393" w:rsidRPr="00652DA7">
        <w:rPr>
          <w:rFonts w:eastAsia="Palatino Linotype"/>
        </w:rPr>
        <w:t>O</w:t>
      </w:r>
      <w:r w:rsidR="00A970D5" w:rsidRPr="00652DA7">
        <w:rPr>
          <w:rFonts w:eastAsia="Palatino Linotype"/>
        </w:rPr>
        <w:t>. Del recurso de revisión.</w:t>
      </w:r>
    </w:p>
    <w:p w14:paraId="0C8C3A2F" w14:textId="4F3845A3" w:rsidR="00A970D5" w:rsidRPr="00652DA7" w:rsidRDefault="0090115A" w:rsidP="006922F5">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Inconforme con la respuesta emitida</w:t>
      </w:r>
      <w:r w:rsidR="00B83A22" w:rsidRPr="00652DA7">
        <w:rPr>
          <w:rFonts w:eastAsia="Palatino Linotype" w:cs="Palatino Linotype"/>
          <w:color w:val="000000"/>
          <w:szCs w:val="24"/>
        </w:rPr>
        <w:t xml:space="preserve"> por el Sujeto Obligado</w:t>
      </w:r>
      <w:r w:rsidR="006726AD" w:rsidRPr="00652DA7">
        <w:rPr>
          <w:rFonts w:eastAsia="Palatino Linotype" w:cs="Palatino Linotype"/>
          <w:color w:val="000000"/>
          <w:szCs w:val="24"/>
        </w:rPr>
        <w:t>, el</w:t>
      </w:r>
      <w:r w:rsidRPr="00652DA7">
        <w:rPr>
          <w:rFonts w:eastAsia="Palatino Linotype" w:cs="Palatino Linotype"/>
          <w:color w:val="000000"/>
          <w:szCs w:val="24"/>
        </w:rPr>
        <w:t xml:space="preserve"> Recurrente interpuso el presente recurso de revisión el </w:t>
      </w:r>
      <w:r w:rsidR="00810D7B" w:rsidRPr="00652DA7">
        <w:rPr>
          <w:rFonts w:eastAsia="Palatino Linotype" w:cs="Palatino Linotype"/>
          <w:color w:val="000000"/>
          <w:szCs w:val="24"/>
        </w:rPr>
        <w:t xml:space="preserve">diez de junio </w:t>
      </w:r>
      <w:r w:rsidR="00DE2889" w:rsidRPr="00652DA7">
        <w:rPr>
          <w:rFonts w:eastAsia="Palatino Linotype" w:cs="Palatino Linotype"/>
          <w:color w:val="000000"/>
          <w:szCs w:val="24"/>
        </w:rPr>
        <w:t>de dos mil veinticinco</w:t>
      </w:r>
      <w:r w:rsidRPr="00652DA7">
        <w:rPr>
          <w:rFonts w:eastAsia="Palatino Linotype" w:cs="Palatino Linotype"/>
          <w:color w:val="000000"/>
          <w:szCs w:val="24"/>
        </w:rPr>
        <w:t>, el cual se registró en el SAIMEX con el expediente número</w:t>
      </w:r>
      <w:r w:rsidR="00A970D5" w:rsidRPr="00652DA7">
        <w:rPr>
          <w:rFonts w:eastAsia="Palatino Linotype" w:cs="Palatino Linotype"/>
          <w:color w:val="000000"/>
          <w:szCs w:val="24"/>
        </w:rPr>
        <w:t xml:space="preserve"> </w:t>
      </w:r>
      <w:r w:rsidR="00F81BF1" w:rsidRPr="00652DA7">
        <w:rPr>
          <w:rFonts w:eastAsia="Palatino Linotype" w:cs="Palatino Linotype"/>
          <w:b/>
          <w:color w:val="000000"/>
          <w:szCs w:val="24"/>
        </w:rPr>
        <w:t>06760/INFOEM/IP/RR/2025</w:t>
      </w:r>
      <w:r w:rsidR="00A06896" w:rsidRPr="00652DA7">
        <w:rPr>
          <w:rFonts w:eastAsia="Palatino Linotype" w:cs="Palatino Linotype"/>
          <w:color w:val="000000"/>
          <w:szCs w:val="24"/>
        </w:rPr>
        <w:t xml:space="preserve">, </w:t>
      </w:r>
      <w:r w:rsidRPr="00652DA7">
        <w:rPr>
          <w:rFonts w:eastAsia="Palatino Linotype" w:cs="Palatino Linotype"/>
          <w:color w:val="000000"/>
          <w:szCs w:val="24"/>
        </w:rPr>
        <w:t>en el que manifestó</w:t>
      </w:r>
      <w:r w:rsidR="00A970D5" w:rsidRPr="00652DA7">
        <w:rPr>
          <w:rFonts w:eastAsia="Palatino Linotype" w:cs="Palatino Linotype"/>
          <w:color w:val="000000"/>
          <w:szCs w:val="24"/>
        </w:rPr>
        <w:t xml:space="preserve"> lo siguiente:</w:t>
      </w:r>
    </w:p>
    <w:p w14:paraId="7AA0C9F4" w14:textId="046134A0"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52DA7" w:rsidRDefault="00A970D5" w:rsidP="006922F5">
      <w:pPr>
        <w:contextualSpacing/>
        <w:rPr>
          <w:rFonts w:eastAsia="Palatino Linotype" w:cs="Palatino Linotype"/>
          <w:b/>
        </w:rPr>
      </w:pPr>
      <w:r w:rsidRPr="00652DA7">
        <w:rPr>
          <w:rFonts w:eastAsia="Palatino Linotype" w:cs="Palatino Linotype"/>
          <w:b/>
        </w:rPr>
        <w:t>Acto Impugnado:</w:t>
      </w:r>
      <w:r w:rsidR="00655007" w:rsidRPr="00652DA7">
        <w:rPr>
          <w:rFonts w:eastAsia="Palatino Linotype" w:cs="Palatino Linotype"/>
          <w:b/>
        </w:rPr>
        <w:t xml:space="preserve"> </w:t>
      </w:r>
    </w:p>
    <w:p w14:paraId="4A0EFE5A" w14:textId="2DECF484" w:rsidR="00A970D5" w:rsidRPr="00652DA7" w:rsidRDefault="5C35490E" w:rsidP="5C35490E">
      <w:pPr>
        <w:pStyle w:val="Fundamentos"/>
        <w:rPr>
          <w:b/>
          <w:bCs/>
          <w:lang w:val="es-ES"/>
        </w:rPr>
      </w:pPr>
      <w:r w:rsidRPr="00652DA7">
        <w:rPr>
          <w:lang w:val="es-ES"/>
        </w:rPr>
        <w:t>«</w:t>
      </w:r>
      <w:r w:rsidR="00810D7B" w:rsidRPr="00652DA7">
        <w:rPr>
          <w:lang w:val="es-ES"/>
        </w:rPr>
        <w:t xml:space="preserve">De la presente administración 2025-2027, requiero se me facilite la </w:t>
      </w:r>
      <w:proofErr w:type="spellStart"/>
      <w:r w:rsidR="00810D7B" w:rsidRPr="00652DA7">
        <w:rPr>
          <w:lang w:val="es-ES"/>
        </w:rPr>
        <w:t>nomina</w:t>
      </w:r>
      <w:proofErr w:type="spellEnd"/>
      <w:r w:rsidR="00810D7B" w:rsidRPr="00652DA7">
        <w:rPr>
          <w:lang w:val="es-ES"/>
        </w:rPr>
        <w:t xml:space="preserve"> de TODO el personal adscrito a la </w:t>
      </w:r>
      <w:proofErr w:type="spellStart"/>
      <w:r w:rsidR="00810D7B" w:rsidRPr="00652DA7">
        <w:rPr>
          <w:lang w:val="es-ES"/>
        </w:rPr>
        <w:t>Tesoreria</w:t>
      </w:r>
      <w:proofErr w:type="spellEnd"/>
      <w:r w:rsidR="00810D7B" w:rsidRPr="00652DA7">
        <w:rPr>
          <w:lang w:val="es-ES"/>
        </w:rPr>
        <w:t xml:space="preserve"> municipal de esta administración, de TODAS las quincenas que comprenden este año, en formato </w:t>
      </w:r>
      <w:proofErr w:type="spellStart"/>
      <w:r w:rsidR="00810D7B" w:rsidRPr="00652DA7">
        <w:rPr>
          <w:lang w:val="es-ES"/>
        </w:rPr>
        <w:t>excel</w:t>
      </w:r>
      <w:proofErr w:type="spellEnd"/>
      <w:r w:rsidR="00810D7B" w:rsidRPr="00652DA7">
        <w:rPr>
          <w:lang w:val="es-ES"/>
        </w:rPr>
        <w:t xml:space="preserve"> con una pestaña por quincena.</w:t>
      </w:r>
      <w:r w:rsidRPr="00652DA7">
        <w:rPr>
          <w:lang w:val="es-ES"/>
        </w:rPr>
        <w:t>» (Sic)</w:t>
      </w:r>
    </w:p>
    <w:p w14:paraId="3C40A441" w14:textId="0B2599C4" w:rsidR="00A970D5" w:rsidRPr="00652DA7" w:rsidRDefault="00A970D5" w:rsidP="00FA1919">
      <w:pPr>
        <w:tabs>
          <w:tab w:val="left" w:pos="2515"/>
        </w:tabs>
        <w:contextualSpacing/>
        <w:rPr>
          <w:rFonts w:eastAsia="Palatino Linotype" w:cs="Palatino Linotype"/>
          <w:iCs/>
          <w:szCs w:val="24"/>
          <w:lang w:val="es-ES"/>
        </w:rPr>
      </w:pPr>
    </w:p>
    <w:p w14:paraId="0F6CFE30" w14:textId="719FCACE" w:rsidR="00300EA0" w:rsidRPr="00652DA7" w:rsidRDefault="002B6B0F" w:rsidP="00300EA0">
      <w:pPr>
        <w:contextualSpacing/>
        <w:rPr>
          <w:rFonts w:eastAsia="Palatino Linotype" w:cs="Palatino Linotype"/>
          <w:b/>
        </w:rPr>
      </w:pPr>
      <w:r w:rsidRPr="00652DA7">
        <w:rPr>
          <w:rFonts w:eastAsia="Palatino Linotype" w:cs="Palatino Linotype"/>
          <w:b/>
        </w:rPr>
        <w:t>Razones o motivos de inconformidad</w:t>
      </w:r>
      <w:r w:rsidR="00300EA0" w:rsidRPr="00652DA7">
        <w:rPr>
          <w:rFonts w:eastAsia="Palatino Linotype" w:cs="Palatino Linotype"/>
          <w:b/>
        </w:rPr>
        <w:t xml:space="preserve">: </w:t>
      </w:r>
    </w:p>
    <w:p w14:paraId="636038ED" w14:textId="6ECDEB75" w:rsidR="00300EA0" w:rsidRPr="00652DA7" w:rsidRDefault="00300EA0" w:rsidP="00300EA0">
      <w:pPr>
        <w:pStyle w:val="Fundamentos"/>
        <w:rPr>
          <w:b/>
          <w:bCs/>
          <w:lang w:val="es-ES"/>
        </w:rPr>
      </w:pPr>
      <w:r w:rsidRPr="00652DA7">
        <w:rPr>
          <w:lang w:val="es-ES"/>
        </w:rPr>
        <w:t>«</w:t>
      </w:r>
      <w:r w:rsidR="00810D7B" w:rsidRPr="00652DA7">
        <w:rPr>
          <w:lang w:val="es-ES"/>
        </w:rPr>
        <w:t xml:space="preserve">Si bien el municipio no está obligado a CREAR información que no obre en los archivos, cada que se timbra la nómina se recibe un </w:t>
      </w:r>
      <w:proofErr w:type="spellStart"/>
      <w:r w:rsidR="00810D7B" w:rsidRPr="00652DA7">
        <w:rPr>
          <w:lang w:val="es-ES"/>
        </w:rPr>
        <w:t>excel</w:t>
      </w:r>
      <w:proofErr w:type="spellEnd"/>
      <w:r w:rsidR="00810D7B" w:rsidRPr="00652DA7">
        <w:rPr>
          <w:lang w:val="es-ES"/>
        </w:rPr>
        <w:t xml:space="preserve"> con la información solicitada, por lo que </w:t>
      </w:r>
      <w:proofErr w:type="spellStart"/>
      <w:r w:rsidR="00810D7B" w:rsidRPr="00652DA7">
        <w:rPr>
          <w:lang w:val="es-ES"/>
        </w:rPr>
        <w:t>si</w:t>
      </w:r>
      <w:proofErr w:type="spellEnd"/>
      <w:r w:rsidR="00810D7B" w:rsidRPr="00652DA7">
        <w:rPr>
          <w:lang w:val="es-ES"/>
        </w:rPr>
        <w:t xml:space="preserve"> es mucha labor hacerlo en un solo archivo, QUIERO que se me ENTREGUE uno por quincena, como SI SE GENERA </w:t>
      </w:r>
      <w:proofErr w:type="spellStart"/>
      <w:r w:rsidR="00810D7B" w:rsidRPr="00652DA7">
        <w:rPr>
          <w:lang w:val="es-ES"/>
        </w:rPr>
        <w:t>automatico</w:t>
      </w:r>
      <w:proofErr w:type="spellEnd"/>
      <w:r w:rsidR="00810D7B" w:rsidRPr="00652DA7">
        <w:rPr>
          <w:lang w:val="es-ES"/>
        </w:rPr>
        <w:t>, en VERSION pública</w:t>
      </w:r>
      <w:r w:rsidRPr="00652DA7">
        <w:rPr>
          <w:lang w:val="es-ES"/>
        </w:rPr>
        <w:t>» (Sic)</w:t>
      </w:r>
    </w:p>
    <w:p w14:paraId="0A3CE1C1" w14:textId="77777777" w:rsidR="00390EBF" w:rsidRPr="00652DA7" w:rsidRDefault="00390EBF" w:rsidP="006922F5">
      <w:pPr>
        <w:contextualSpacing/>
        <w:rPr>
          <w:rFonts w:eastAsia="Palatino Linotype" w:cs="Palatino Linotype"/>
          <w:iCs/>
          <w:szCs w:val="24"/>
          <w:lang w:val="es-ES"/>
        </w:rPr>
      </w:pPr>
    </w:p>
    <w:p w14:paraId="11D7F189" w14:textId="1D33C435" w:rsidR="00A970D5" w:rsidRPr="00652DA7" w:rsidRDefault="00CD366D" w:rsidP="006922F5">
      <w:pPr>
        <w:pStyle w:val="Ttulo2"/>
        <w:rPr>
          <w:rFonts w:eastAsia="Palatino Linotype"/>
        </w:rPr>
      </w:pPr>
      <w:r w:rsidRPr="00652DA7">
        <w:rPr>
          <w:rFonts w:eastAsia="Palatino Linotype"/>
        </w:rPr>
        <w:t>CUAR</w:t>
      </w:r>
      <w:r w:rsidR="007A1154" w:rsidRPr="00652DA7">
        <w:rPr>
          <w:rFonts w:eastAsia="Palatino Linotype"/>
        </w:rPr>
        <w:t>TO</w:t>
      </w:r>
      <w:r w:rsidR="00A970D5" w:rsidRPr="00652DA7">
        <w:rPr>
          <w:rFonts w:eastAsia="Palatino Linotype"/>
        </w:rPr>
        <w:t>. Del turno y admisión del recurso de revisión.</w:t>
      </w:r>
    </w:p>
    <w:p w14:paraId="2459DEBA" w14:textId="14AE3D46" w:rsidR="00A970D5" w:rsidRPr="00652DA7" w:rsidRDefault="70652167" w:rsidP="70652167">
      <w:pPr>
        <w:pBdr>
          <w:top w:val="nil"/>
          <w:left w:val="nil"/>
          <w:bottom w:val="nil"/>
          <w:right w:val="nil"/>
          <w:between w:val="nil"/>
        </w:pBdr>
        <w:contextualSpacing/>
        <w:rPr>
          <w:rFonts w:eastAsia="Palatino Linotype" w:cs="Palatino Linotype"/>
          <w:color w:val="000000"/>
          <w:lang w:val="es-ES"/>
        </w:rPr>
      </w:pPr>
      <w:r w:rsidRPr="00652DA7">
        <w:rPr>
          <w:rFonts w:eastAsia="Palatino Linotype" w:cs="Palatino Linotype"/>
          <w:color w:val="000000" w:themeColor="text1"/>
          <w:lang w:val="es-ES"/>
        </w:rPr>
        <w:t xml:space="preserve">Medio de impugnación que le fue turnado al </w:t>
      </w:r>
      <w:r w:rsidRPr="00652DA7">
        <w:rPr>
          <w:rFonts w:eastAsia="Palatino Linotype" w:cs="Palatino Linotype"/>
          <w:b/>
          <w:bCs/>
          <w:color w:val="000000" w:themeColor="text1"/>
          <w:lang w:val="es-ES"/>
        </w:rPr>
        <w:t>Comisionado Presidente José Martínez Vilchis</w:t>
      </w:r>
      <w:r w:rsidRPr="00652DA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652DA7">
        <w:rPr>
          <w:rFonts w:eastAsia="Palatino Linotype" w:cs="Palatino Linotype"/>
          <w:color w:val="000000" w:themeColor="text1"/>
          <w:lang w:val="es-ES"/>
        </w:rPr>
        <w:t xml:space="preserve"> admisión de fecha </w:t>
      </w:r>
      <w:r w:rsidR="00810D7B" w:rsidRPr="00652DA7">
        <w:rPr>
          <w:rFonts w:eastAsia="Palatino Linotype" w:cs="Palatino Linotype"/>
          <w:color w:val="000000" w:themeColor="text1"/>
          <w:lang w:val="es-ES"/>
        </w:rPr>
        <w:t>doce de junio</w:t>
      </w:r>
      <w:r w:rsidR="00774AC3" w:rsidRPr="00652DA7">
        <w:rPr>
          <w:rFonts w:eastAsia="Palatino Linotype" w:cs="Palatino Linotype"/>
          <w:color w:val="000000" w:themeColor="text1"/>
          <w:lang w:val="es-ES"/>
        </w:rPr>
        <w:t xml:space="preserve"> de dos mil veinticinco</w:t>
      </w:r>
      <w:r w:rsidRPr="00652DA7">
        <w:rPr>
          <w:rFonts w:eastAsia="Palatino Linotype" w:cs="Palatino Linotype"/>
          <w:color w:val="000000" w:themeColor="text1"/>
          <w:lang w:val="es-ES"/>
        </w:rPr>
        <w:t xml:space="preserve">, </w:t>
      </w:r>
      <w:r w:rsidRPr="00652DA7">
        <w:rPr>
          <w:rFonts w:eastAsia="Palatino Linotype" w:cs="Palatino Linotype"/>
          <w:lang w:val="es-ES"/>
        </w:rPr>
        <w:t>otorgándose</w:t>
      </w:r>
      <w:r w:rsidRPr="00652DA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7EC3A8AA" w:rsidR="00A970D5" w:rsidRPr="00652DA7" w:rsidRDefault="00CD366D" w:rsidP="006922F5">
      <w:pPr>
        <w:pStyle w:val="Ttulo2"/>
        <w:rPr>
          <w:rFonts w:eastAsia="Palatino Linotype"/>
        </w:rPr>
      </w:pPr>
      <w:r w:rsidRPr="00652DA7">
        <w:rPr>
          <w:rFonts w:eastAsia="Palatino Linotype"/>
        </w:rPr>
        <w:t>QUIN</w:t>
      </w:r>
      <w:r w:rsidR="00E21393" w:rsidRPr="00652DA7">
        <w:rPr>
          <w:rFonts w:eastAsia="Palatino Linotype"/>
        </w:rPr>
        <w:t>T</w:t>
      </w:r>
      <w:r w:rsidR="007D2A1A" w:rsidRPr="00652DA7">
        <w:rPr>
          <w:rFonts w:eastAsia="Palatino Linotype"/>
        </w:rPr>
        <w:t>O</w:t>
      </w:r>
      <w:r w:rsidR="00A970D5" w:rsidRPr="00652DA7">
        <w:rPr>
          <w:rFonts w:eastAsia="Palatino Linotype"/>
        </w:rPr>
        <w:t>. De la etapa de instrucción.</w:t>
      </w:r>
    </w:p>
    <w:p w14:paraId="65B67F3E" w14:textId="5E05865C" w:rsidR="00CD366D" w:rsidRPr="00652DA7" w:rsidRDefault="00CD366D" w:rsidP="00CD366D">
      <w:pPr>
        <w:pBdr>
          <w:top w:val="nil"/>
          <w:left w:val="nil"/>
          <w:bottom w:val="nil"/>
          <w:right w:val="nil"/>
          <w:between w:val="nil"/>
        </w:pBdr>
        <w:rPr>
          <w:rFonts w:eastAsia="Palatino Linotype" w:cs="Palatino Linotype"/>
          <w:color w:val="000000"/>
          <w:szCs w:val="24"/>
        </w:rPr>
      </w:pPr>
      <w:r w:rsidRPr="00652DA7">
        <w:rPr>
          <w:rFonts w:eastAsia="Palatino Linotype" w:cs="Palatino Linotype"/>
          <w:color w:val="000000"/>
          <w:szCs w:val="24"/>
        </w:rPr>
        <w:t xml:space="preserve">Durante la etapa de instrucción, se observa que el </w:t>
      </w:r>
      <w:r w:rsidR="00810D7B" w:rsidRPr="00652DA7">
        <w:rPr>
          <w:rFonts w:eastAsia="Palatino Linotype" w:cs="Palatino Linotype"/>
          <w:color w:val="000000"/>
          <w:szCs w:val="24"/>
        </w:rPr>
        <w:t>dieciocho</w:t>
      </w:r>
      <w:r w:rsidR="00F832F0" w:rsidRPr="00652DA7">
        <w:rPr>
          <w:rFonts w:eastAsia="Palatino Linotype" w:cs="Palatino Linotype"/>
          <w:color w:val="000000"/>
          <w:szCs w:val="24"/>
        </w:rPr>
        <w:t xml:space="preserve"> de junio</w:t>
      </w:r>
      <w:r w:rsidRPr="00652DA7">
        <w:rPr>
          <w:rFonts w:eastAsia="Palatino Linotype" w:cs="Palatino Linotype"/>
          <w:color w:val="000000"/>
          <w:szCs w:val="24"/>
        </w:rPr>
        <w:t xml:space="preserve"> de dos mil veinticinco, el Sujeto Obligado rindió su Informe Justificado mediante la presentación de</w:t>
      </w:r>
      <w:r w:rsidR="00B83A22" w:rsidRPr="00652DA7">
        <w:rPr>
          <w:rFonts w:eastAsia="Palatino Linotype" w:cs="Palatino Linotype"/>
          <w:color w:val="000000"/>
          <w:szCs w:val="24"/>
        </w:rPr>
        <w:t xml:space="preserve"> </w:t>
      </w:r>
      <w:r w:rsidRPr="00652DA7">
        <w:rPr>
          <w:rFonts w:eastAsia="Palatino Linotype" w:cs="Palatino Linotype"/>
          <w:color w:val="000000"/>
          <w:szCs w:val="24"/>
        </w:rPr>
        <w:t>l</w:t>
      </w:r>
      <w:r w:rsidR="00B83A22" w:rsidRPr="00652DA7">
        <w:rPr>
          <w:rFonts w:eastAsia="Palatino Linotype" w:cs="Palatino Linotype"/>
          <w:color w:val="000000"/>
          <w:szCs w:val="24"/>
        </w:rPr>
        <w:t>os</w:t>
      </w:r>
      <w:r w:rsidRPr="00652DA7">
        <w:rPr>
          <w:rFonts w:eastAsia="Palatino Linotype" w:cs="Palatino Linotype"/>
          <w:color w:val="000000"/>
          <w:szCs w:val="24"/>
        </w:rPr>
        <w:t xml:space="preserve"> documento</w:t>
      </w:r>
      <w:r w:rsidR="00B83A22" w:rsidRPr="00652DA7">
        <w:rPr>
          <w:rFonts w:eastAsia="Palatino Linotype" w:cs="Palatino Linotype"/>
          <w:color w:val="000000"/>
          <w:szCs w:val="24"/>
        </w:rPr>
        <w:t>s</w:t>
      </w:r>
      <w:r w:rsidRPr="00652DA7">
        <w:rPr>
          <w:rFonts w:eastAsia="Palatino Linotype" w:cs="Palatino Linotype"/>
          <w:color w:val="000000"/>
          <w:szCs w:val="24"/>
        </w:rPr>
        <w:t xml:space="preserve"> denominado</w:t>
      </w:r>
      <w:r w:rsidR="00B83A22" w:rsidRPr="00652DA7">
        <w:rPr>
          <w:rFonts w:eastAsia="Palatino Linotype" w:cs="Palatino Linotype"/>
          <w:color w:val="000000"/>
          <w:szCs w:val="24"/>
        </w:rPr>
        <w:t>s</w:t>
      </w:r>
      <w:r w:rsidRPr="00652DA7">
        <w:rPr>
          <w:rFonts w:eastAsia="Palatino Linotype" w:cs="Palatino Linotype"/>
          <w:color w:val="000000"/>
          <w:szCs w:val="24"/>
        </w:rPr>
        <w:t xml:space="preserve"> </w:t>
      </w:r>
      <w:r w:rsidRPr="00652DA7">
        <w:rPr>
          <w:rFonts w:eastAsia="Palatino Linotype" w:cs="Palatino Linotype"/>
          <w:b/>
          <w:color w:val="000000"/>
          <w:szCs w:val="24"/>
        </w:rPr>
        <w:t>«</w:t>
      </w:r>
      <w:r w:rsidR="00810D7B" w:rsidRPr="00652DA7">
        <w:rPr>
          <w:rFonts w:eastAsia="Palatino Linotype" w:cs="Palatino Linotype"/>
          <w:b/>
          <w:color w:val="000000"/>
          <w:szCs w:val="24"/>
        </w:rPr>
        <w:t>06760 RR TESORERIA.pdf</w:t>
      </w:r>
      <w:r w:rsidRPr="00652DA7">
        <w:rPr>
          <w:rFonts w:eastAsia="Palatino Linotype" w:cs="Palatino Linotype"/>
          <w:b/>
          <w:color w:val="000000"/>
          <w:szCs w:val="24"/>
        </w:rPr>
        <w:t>»</w:t>
      </w:r>
      <w:r w:rsidRPr="00652DA7">
        <w:rPr>
          <w:rFonts w:eastAsia="Palatino Linotype" w:cs="Palatino Linotype"/>
          <w:color w:val="000000"/>
          <w:szCs w:val="24"/>
        </w:rPr>
        <w:t xml:space="preserve">, </w:t>
      </w:r>
      <w:r w:rsidR="00810D7B" w:rsidRPr="00652DA7">
        <w:rPr>
          <w:rFonts w:eastAsia="Palatino Linotype" w:cs="Palatino Linotype"/>
          <w:b/>
          <w:color w:val="000000"/>
          <w:szCs w:val="24"/>
        </w:rPr>
        <w:t>«TESORERIA 1ENE.pdf»</w:t>
      </w:r>
      <w:r w:rsidR="00810D7B" w:rsidRPr="00652DA7">
        <w:rPr>
          <w:rFonts w:eastAsia="Palatino Linotype" w:cs="Palatino Linotype"/>
          <w:color w:val="000000"/>
          <w:szCs w:val="24"/>
        </w:rPr>
        <w:t xml:space="preserve">, </w:t>
      </w:r>
      <w:r w:rsidR="00810D7B" w:rsidRPr="00652DA7">
        <w:rPr>
          <w:rFonts w:eastAsia="Palatino Linotype" w:cs="Palatino Linotype"/>
          <w:b/>
          <w:color w:val="000000"/>
          <w:szCs w:val="24"/>
        </w:rPr>
        <w:t>«TESORERIA 2ENE.pdf»</w:t>
      </w:r>
      <w:r w:rsidR="00810D7B" w:rsidRPr="00652DA7">
        <w:rPr>
          <w:rFonts w:eastAsia="Palatino Linotype" w:cs="Palatino Linotype"/>
          <w:color w:val="000000"/>
          <w:szCs w:val="24"/>
        </w:rPr>
        <w:t xml:space="preserve">, </w:t>
      </w:r>
      <w:r w:rsidR="00810D7B" w:rsidRPr="00652DA7">
        <w:rPr>
          <w:rFonts w:eastAsia="Palatino Linotype" w:cs="Palatino Linotype"/>
          <w:b/>
          <w:color w:val="000000"/>
          <w:szCs w:val="24"/>
        </w:rPr>
        <w:t>«TESORERIA 1FEB.pdf»</w:t>
      </w:r>
      <w:r w:rsidR="00810D7B" w:rsidRPr="00652DA7">
        <w:rPr>
          <w:rFonts w:eastAsia="Palatino Linotype" w:cs="Palatino Linotype"/>
          <w:color w:val="000000"/>
          <w:szCs w:val="24"/>
        </w:rPr>
        <w:t xml:space="preserve">, </w:t>
      </w:r>
      <w:r w:rsidR="00810D7B" w:rsidRPr="00652DA7">
        <w:rPr>
          <w:rFonts w:eastAsia="Palatino Linotype" w:cs="Palatino Linotype"/>
          <w:b/>
          <w:color w:val="000000"/>
          <w:szCs w:val="24"/>
        </w:rPr>
        <w:t>«TESORERIA 2FEB.pdf»</w:t>
      </w:r>
      <w:r w:rsidR="00810D7B" w:rsidRPr="00652DA7">
        <w:rPr>
          <w:rFonts w:eastAsia="Palatino Linotype" w:cs="Palatino Linotype"/>
          <w:color w:val="000000"/>
          <w:szCs w:val="24"/>
        </w:rPr>
        <w:t xml:space="preserve">, </w:t>
      </w:r>
      <w:r w:rsidR="00810D7B" w:rsidRPr="00652DA7">
        <w:rPr>
          <w:rFonts w:eastAsia="Palatino Linotype" w:cs="Palatino Linotype"/>
          <w:b/>
          <w:color w:val="000000"/>
          <w:szCs w:val="24"/>
        </w:rPr>
        <w:t>«TESORERIA 1MAR.pdf»</w:t>
      </w:r>
      <w:r w:rsidR="00810D7B" w:rsidRPr="00652DA7">
        <w:rPr>
          <w:rFonts w:eastAsia="Palatino Linotype" w:cs="Palatino Linotype"/>
          <w:color w:val="000000"/>
          <w:szCs w:val="24"/>
        </w:rPr>
        <w:t xml:space="preserve">, </w:t>
      </w:r>
      <w:r w:rsidR="00810D7B" w:rsidRPr="00652DA7">
        <w:rPr>
          <w:rFonts w:eastAsia="Palatino Linotype" w:cs="Palatino Linotype"/>
          <w:b/>
          <w:color w:val="000000"/>
          <w:szCs w:val="24"/>
        </w:rPr>
        <w:t>«TESORERIA 2MAR.pdf»</w:t>
      </w:r>
      <w:r w:rsidR="00810D7B" w:rsidRPr="00652DA7">
        <w:rPr>
          <w:rFonts w:eastAsia="Palatino Linotype" w:cs="Palatino Linotype"/>
          <w:color w:val="000000"/>
          <w:szCs w:val="24"/>
        </w:rPr>
        <w:t xml:space="preserve">, </w:t>
      </w:r>
      <w:r w:rsidR="00810D7B" w:rsidRPr="00652DA7">
        <w:rPr>
          <w:rFonts w:eastAsia="Palatino Linotype" w:cs="Palatino Linotype"/>
          <w:b/>
          <w:color w:val="000000"/>
          <w:szCs w:val="24"/>
        </w:rPr>
        <w:t>«TESORERIA 1ABR.pdf»</w:t>
      </w:r>
      <w:r w:rsidR="00810D7B" w:rsidRPr="00652DA7">
        <w:rPr>
          <w:rFonts w:eastAsia="Palatino Linotype" w:cs="Palatino Linotype"/>
          <w:color w:val="000000"/>
          <w:szCs w:val="24"/>
        </w:rPr>
        <w:t xml:space="preserve">, </w:t>
      </w:r>
      <w:r w:rsidR="00810D7B" w:rsidRPr="00652DA7">
        <w:rPr>
          <w:rFonts w:eastAsia="Palatino Linotype" w:cs="Palatino Linotype"/>
          <w:b/>
          <w:color w:val="000000"/>
          <w:szCs w:val="24"/>
        </w:rPr>
        <w:lastRenderedPageBreak/>
        <w:t>«TESORERIA 2ABR.pdf»</w:t>
      </w:r>
      <w:r w:rsidR="00810D7B" w:rsidRPr="00652DA7">
        <w:rPr>
          <w:rFonts w:eastAsia="Palatino Linotype" w:cs="Palatino Linotype"/>
          <w:color w:val="000000"/>
          <w:szCs w:val="24"/>
        </w:rPr>
        <w:t xml:space="preserve"> y </w:t>
      </w:r>
      <w:r w:rsidR="00810D7B" w:rsidRPr="00652DA7">
        <w:rPr>
          <w:rFonts w:eastAsia="Palatino Linotype" w:cs="Palatino Linotype"/>
          <w:b/>
          <w:color w:val="000000"/>
          <w:szCs w:val="24"/>
        </w:rPr>
        <w:t>«26 ACTA DE COMITE DE TRANSPARENCIA.pdf»</w:t>
      </w:r>
      <w:r w:rsidR="00810D7B" w:rsidRPr="00652DA7">
        <w:rPr>
          <w:rFonts w:eastAsia="Palatino Linotype" w:cs="Palatino Linotype"/>
          <w:color w:val="000000"/>
          <w:szCs w:val="24"/>
        </w:rPr>
        <w:t xml:space="preserve">, </w:t>
      </w:r>
      <w:r w:rsidRPr="00652DA7">
        <w:rPr>
          <w:rFonts w:eastAsia="Palatino Linotype" w:cs="Palatino Linotype"/>
          <w:color w:val="000000"/>
          <w:szCs w:val="24"/>
        </w:rPr>
        <w:t xml:space="preserve">documentación que fue puesta a la vista del Recurrente mediante acuerdo de fecha </w:t>
      </w:r>
      <w:r w:rsidR="00B83A22" w:rsidRPr="00652DA7">
        <w:rPr>
          <w:rFonts w:eastAsia="Palatino Linotype" w:cs="Palatino Linotype"/>
          <w:color w:val="000000"/>
          <w:szCs w:val="24"/>
        </w:rPr>
        <w:t>veinticuatro</w:t>
      </w:r>
      <w:r w:rsidR="00D865CD" w:rsidRPr="00652DA7">
        <w:rPr>
          <w:rFonts w:eastAsia="Palatino Linotype" w:cs="Palatino Linotype"/>
          <w:color w:val="000000"/>
          <w:szCs w:val="24"/>
        </w:rPr>
        <w:t xml:space="preserve"> de junio</w:t>
      </w:r>
      <w:r w:rsidRPr="00652DA7">
        <w:rPr>
          <w:rFonts w:eastAsia="Palatino Linotype" w:cs="Palatino Linotype"/>
          <w:color w:val="000000"/>
          <w:szCs w:val="24"/>
        </w:rPr>
        <w:t xml:space="preserve"> del año en curso, en términos de la fracción III del artículo 185 de la Ley de Transparencia</w:t>
      </w:r>
      <w:r w:rsidR="00B83A22" w:rsidRPr="00652DA7">
        <w:rPr>
          <w:rFonts w:eastAsia="Palatino Linotype" w:cs="Palatino Linotype"/>
          <w:color w:val="000000"/>
          <w:szCs w:val="24"/>
        </w:rPr>
        <w:t xml:space="preserve"> y Acceso a la Información Pública del Estado de México y Municipios</w:t>
      </w:r>
      <w:r w:rsidRPr="00652DA7">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652DA7"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303968F" w:rsidR="00A970D5" w:rsidRPr="00652DA7" w:rsidRDefault="007A1154" w:rsidP="006922F5">
      <w:pPr>
        <w:pStyle w:val="Ttulo2"/>
        <w:rPr>
          <w:rFonts w:eastAsia="Palatino Linotype"/>
        </w:rPr>
      </w:pPr>
      <w:r w:rsidRPr="00652DA7">
        <w:rPr>
          <w:rFonts w:eastAsia="Palatino Linotype"/>
        </w:rPr>
        <w:t>S</w:t>
      </w:r>
      <w:r w:rsidR="00CD366D" w:rsidRPr="00652DA7">
        <w:rPr>
          <w:rFonts w:eastAsia="Palatino Linotype"/>
        </w:rPr>
        <w:t>EXT</w:t>
      </w:r>
      <w:r w:rsidR="00E21393" w:rsidRPr="00652DA7">
        <w:rPr>
          <w:rFonts w:eastAsia="Palatino Linotype"/>
        </w:rPr>
        <w:t>O</w:t>
      </w:r>
      <w:r w:rsidR="00A970D5" w:rsidRPr="00652DA7">
        <w:rPr>
          <w:rFonts w:eastAsia="Palatino Linotype"/>
        </w:rPr>
        <w:t>. Del cierre de instrucción.</w:t>
      </w:r>
    </w:p>
    <w:p w14:paraId="2456F4BD" w14:textId="56068411"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Así, una vez transcurrido el término legal, se decretó el cierre de instru</w:t>
      </w:r>
      <w:r w:rsidR="00AE6B11" w:rsidRPr="00652DA7">
        <w:rPr>
          <w:rFonts w:eastAsia="Palatino Linotype" w:cs="Palatino Linotype"/>
          <w:color w:val="000000"/>
          <w:szCs w:val="24"/>
        </w:rPr>
        <w:t>cción</w:t>
      </w:r>
      <w:r w:rsidR="007826F1" w:rsidRPr="00652DA7">
        <w:rPr>
          <w:rFonts w:eastAsia="Palatino Linotype" w:cs="Palatino Linotype"/>
          <w:color w:val="000000"/>
          <w:szCs w:val="24"/>
        </w:rPr>
        <w:t xml:space="preserve"> el</w:t>
      </w:r>
      <w:r w:rsidR="00B53BEF" w:rsidRPr="00652DA7">
        <w:rPr>
          <w:rFonts w:eastAsia="Palatino Linotype" w:cs="Palatino Linotype"/>
          <w:color w:val="000000"/>
          <w:szCs w:val="24"/>
        </w:rPr>
        <w:t xml:space="preserve"> </w:t>
      </w:r>
      <w:r w:rsidR="00B83A22" w:rsidRPr="00652DA7">
        <w:rPr>
          <w:rFonts w:eastAsia="Palatino Linotype" w:cs="Palatino Linotype"/>
          <w:color w:val="000000"/>
          <w:szCs w:val="24"/>
        </w:rPr>
        <w:t>treinta</w:t>
      </w:r>
      <w:r w:rsidR="00D865CD" w:rsidRPr="00652DA7">
        <w:rPr>
          <w:rFonts w:eastAsia="Palatino Linotype" w:cs="Palatino Linotype"/>
          <w:color w:val="000000"/>
          <w:szCs w:val="24"/>
        </w:rPr>
        <w:t xml:space="preserve"> de junio</w:t>
      </w:r>
      <w:r w:rsidR="001F3363" w:rsidRPr="00652DA7">
        <w:rPr>
          <w:rFonts w:eastAsia="Palatino Linotype" w:cs="Palatino Linotype"/>
          <w:color w:val="000000"/>
          <w:szCs w:val="24"/>
        </w:rPr>
        <w:t xml:space="preserve"> de dos mil veinticinco</w:t>
      </w:r>
      <w:r w:rsidRPr="00652DA7">
        <w:rPr>
          <w:rFonts w:eastAsia="Palatino Linotype" w:cs="Palatino Linotype"/>
          <w:color w:val="000000"/>
          <w:szCs w:val="24"/>
        </w:rPr>
        <w:t xml:space="preserve">, en términos del artículo 185 </w:t>
      </w:r>
      <w:r w:rsidR="004579DC" w:rsidRPr="00652DA7">
        <w:rPr>
          <w:rFonts w:eastAsia="Palatino Linotype" w:cs="Palatino Linotype"/>
          <w:color w:val="000000"/>
          <w:szCs w:val="24"/>
        </w:rPr>
        <w:t>f</w:t>
      </w:r>
      <w:r w:rsidRPr="00652DA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652DA7"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3575BC0E" w:rsidR="00EB1CF4" w:rsidRPr="00652DA7" w:rsidRDefault="00CD366D" w:rsidP="00EB1CF4">
      <w:pPr>
        <w:pStyle w:val="Ttulo2"/>
        <w:rPr>
          <w:rFonts w:eastAsiaTheme="minorHAnsi"/>
          <w:lang w:eastAsia="en-US"/>
        </w:rPr>
      </w:pPr>
      <w:r w:rsidRPr="00652DA7">
        <w:rPr>
          <w:rFonts w:eastAsiaTheme="minorHAnsi"/>
          <w:lang w:eastAsia="en-US"/>
        </w:rPr>
        <w:t>SÉPTIM</w:t>
      </w:r>
      <w:r w:rsidR="005019EE" w:rsidRPr="00652DA7">
        <w:rPr>
          <w:rFonts w:eastAsiaTheme="minorHAnsi"/>
          <w:lang w:eastAsia="en-US"/>
        </w:rPr>
        <w:t>O</w:t>
      </w:r>
      <w:r w:rsidR="00EB1CF4" w:rsidRPr="00652DA7">
        <w:rPr>
          <w:rFonts w:eastAsiaTheme="minorHAnsi"/>
          <w:lang w:eastAsia="en-US"/>
        </w:rPr>
        <w:t>. De la ampliación del término para resolver.</w:t>
      </w:r>
    </w:p>
    <w:p w14:paraId="3D8F26C7" w14:textId="48DE31E2" w:rsidR="00EB1CF4" w:rsidRPr="00652DA7" w:rsidRDefault="00EB1CF4" w:rsidP="00EB1CF4">
      <w:pPr>
        <w:pBdr>
          <w:top w:val="nil"/>
          <w:left w:val="nil"/>
          <w:bottom w:val="nil"/>
          <w:right w:val="nil"/>
          <w:between w:val="nil"/>
        </w:pBdr>
        <w:contextualSpacing/>
        <w:rPr>
          <w:rFonts w:eastAsiaTheme="minorHAnsi" w:cstheme="minorBidi"/>
          <w:szCs w:val="24"/>
          <w:lang w:eastAsia="en-US"/>
        </w:rPr>
      </w:pPr>
      <w:r w:rsidRPr="00652DA7">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B83A22" w:rsidRPr="00652DA7">
        <w:rPr>
          <w:rFonts w:eastAsiaTheme="minorHAnsi" w:cstheme="minorBidi"/>
          <w:szCs w:val="24"/>
          <w:lang w:eastAsia="en-US"/>
        </w:rPr>
        <w:t>siete de agosto</w:t>
      </w:r>
      <w:r w:rsidRPr="00652DA7">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652DA7"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52DA7" w:rsidRDefault="00A970D5" w:rsidP="006922F5">
      <w:pPr>
        <w:pStyle w:val="Ttulo1"/>
        <w:rPr>
          <w:rFonts w:eastAsia="Palatino Linotype"/>
          <w:lang w:val="es-ES_tradnl"/>
        </w:rPr>
      </w:pPr>
      <w:r w:rsidRPr="00652DA7">
        <w:rPr>
          <w:rFonts w:eastAsia="Palatino Linotype"/>
          <w:lang w:val="es-ES_tradnl"/>
        </w:rPr>
        <w:lastRenderedPageBreak/>
        <w:t>C O N S I D E R A N D O</w:t>
      </w:r>
    </w:p>
    <w:p w14:paraId="32546275"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52DA7" w:rsidRDefault="00A970D5" w:rsidP="006922F5">
      <w:pPr>
        <w:pStyle w:val="Ttulo2"/>
        <w:rPr>
          <w:rFonts w:eastAsia="Palatino Linotype"/>
        </w:rPr>
      </w:pPr>
      <w:r w:rsidRPr="00652DA7">
        <w:rPr>
          <w:rFonts w:eastAsia="Palatino Linotype"/>
        </w:rPr>
        <w:t>PRIMERO. De la competencia.</w:t>
      </w:r>
    </w:p>
    <w:p w14:paraId="615C5B79" w14:textId="250B5F55" w:rsidR="00E63F1C" w:rsidRPr="00652DA7" w:rsidRDefault="00E63F1C" w:rsidP="00E63F1C">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652DA7">
        <w:rPr>
          <w:rFonts w:eastAsia="Palatino Linotype" w:cs="Palatino Linotype"/>
          <w:color w:val="000000"/>
          <w:szCs w:val="24"/>
        </w:rPr>
        <w:t>trigésimo noveno, cuadragésimo y cuadragésimo primero</w:t>
      </w:r>
      <w:r w:rsidRPr="00652DA7">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52DA7"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52DA7" w:rsidRDefault="00A970D5" w:rsidP="006922F5">
      <w:pPr>
        <w:pStyle w:val="Ttulo2"/>
        <w:rPr>
          <w:rFonts w:eastAsia="Palatino Linotype"/>
        </w:rPr>
      </w:pPr>
      <w:r w:rsidRPr="00652DA7">
        <w:rPr>
          <w:rFonts w:eastAsia="Palatino Linotype"/>
        </w:rPr>
        <w:t xml:space="preserve">SEGUNDO. Sobre los alcances del recurso de revisión. </w:t>
      </w:r>
    </w:p>
    <w:p w14:paraId="132CB116" w14:textId="77777777" w:rsidR="00A970D5" w:rsidRPr="00652DA7" w:rsidRDefault="00A970D5" w:rsidP="006922F5">
      <w:r w:rsidRPr="00652DA7">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652DA7" w:rsidRDefault="00FE7B8E" w:rsidP="006922F5"/>
    <w:p w14:paraId="7E828C31" w14:textId="544C601B" w:rsidR="00454915" w:rsidRPr="00652DA7" w:rsidRDefault="006522DE" w:rsidP="00454915">
      <w:pPr>
        <w:pStyle w:val="Ttulo2"/>
        <w:rPr>
          <w:rFonts w:eastAsia="Palatino Linotype"/>
        </w:rPr>
      </w:pPr>
      <w:r w:rsidRPr="00652DA7">
        <w:rPr>
          <w:rFonts w:eastAsia="Palatino Linotype"/>
        </w:rPr>
        <w:lastRenderedPageBreak/>
        <w:t>TERCERO</w:t>
      </w:r>
      <w:r w:rsidR="00454915" w:rsidRPr="00652DA7">
        <w:rPr>
          <w:rFonts w:eastAsia="Palatino Linotype"/>
        </w:rPr>
        <w:t>. De las causas de improcedencia.</w:t>
      </w:r>
    </w:p>
    <w:p w14:paraId="714929BC" w14:textId="77777777" w:rsidR="00454915" w:rsidRPr="00652DA7" w:rsidRDefault="00454915" w:rsidP="00454915">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52DA7">
        <w:rPr>
          <w:rFonts w:eastAsia="Palatino Linotype" w:cs="Palatino Linotype"/>
          <w:color w:val="000000"/>
          <w:szCs w:val="24"/>
        </w:rPr>
        <w:t>procedibilidad</w:t>
      </w:r>
      <w:proofErr w:type="spellEnd"/>
      <w:r w:rsidRPr="00652DA7">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52DA7"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52DA7" w:rsidRDefault="00454915" w:rsidP="44E9108F">
      <w:pPr>
        <w:pBdr>
          <w:top w:val="nil"/>
          <w:left w:val="nil"/>
          <w:bottom w:val="nil"/>
          <w:right w:val="nil"/>
          <w:between w:val="nil"/>
        </w:pBdr>
        <w:contextualSpacing/>
        <w:rPr>
          <w:rFonts w:eastAsia="Palatino Linotype" w:cs="Palatino Linotype"/>
          <w:color w:val="000000"/>
          <w:lang w:val="es-ES"/>
        </w:rPr>
      </w:pPr>
      <w:r w:rsidRPr="00652DA7">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652DA7">
        <w:rPr>
          <w:rFonts w:eastAsia="Palatino Linotype" w:cs="Palatino Linotype"/>
          <w:color w:val="000000"/>
          <w:lang w:val="es-ES"/>
        </w:rPr>
        <w:t>Resolutor</w:t>
      </w:r>
      <w:proofErr w:type="spellEnd"/>
      <w:r w:rsidRPr="00652DA7">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52DA7">
        <w:rPr>
          <w:rFonts w:eastAsia="Palatino Linotype" w:cs="Palatino Linotype"/>
          <w:color w:val="000000"/>
          <w:vertAlign w:val="superscript"/>
          <w:lang w:val="es-ES"/>
        </w:rPr>
        <w:footnoteReference w:id="2"/>
      </w:r>
      <w:r w:rsidRPr="00652DA7">
        <w:rPr>
          <w:rFonts w:eastAsia="Palatino Linotype" w:cs="Palatino Linotype"/>
          <w:color w:val="000000"/>
          <w:lang w:val="es-ES"/>
        </w:rPr>
        <w:t xml:space="preserve">, la cual permite dilucidar alguna causal que </w:t>
      </w:r>
      <w:r w:rsidRPr="00652DA7">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652DA7"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52DA7" w:rsidRDefault="00454915" w:rsidP="00454915">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52DA7"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24C4F43B" w:rsidR="00454915" w:rsidRPr="00652DA7" w:rsidRDefault="006522DE" w:rsidP="00454915">
      <w:pPr>
        <w:pStyle w:val="Ttulo2"/>
        <w:rPr>
          <w:rFonts w:eastAsia="Palatino Linotype"/>
        </w:rPr>
      </w:pPr>
      <w:r w:rsidRPr="00652DA7">
        <w:rPr>
          <w:rFonts w:eastAsia="Palatino Linotype"/>
        </w:rPr>
        <w:t>CUARTO</w:t>
      </w:r>
      <w:r w:rsidR="00454915" w:rsidRPr="00652DA7">
        <w:rPr>
          <w:rFonts w:eastAsia="Palatino Linotype"/>
        </w:rPr>
        <w:t>. Estudio y resolución del asunto.</w:t>
      </w:r>
    </w:p>
    <w:p w14:paraId="78A9F94F" w14:textId="77777777" w:rsidR="00454915" w:rsidRPr="00652DA7" w:rsidRDefault="00454915" w:rsidP="00454915">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652DA7" w:rsidRDefault="004A3367" w:rsidP="004A3367">
      <w:pPr>
        <w:rPr>
          <w:rFonts w:eastAsiaTheme="minorHAnsi" w:cstheme="minorBidi"/>
          <w:sz w:val="22"/>
          <w:lang w:eastAsia="en-US"/>
        </w:rPr>
      </w:pPr>
    </w:p>
    <w:p w14:paraId="7D2308BC" w14:textId="76E0F0DB" w:rsidR="00E34A9B" w:rsidRPr="00652DA7" w:rsidRDefault="0EE28084" w:rsidP="002617B7">
      <w:pPr>
        <w:rPr>
          <w:rFonts w:eastAsiaTheme="minorEastAsia" w:cstheme="minorBidi"/>
          <w:lang w:eastAsia="en-US"/>
        </w:rPr>
      </w:pPr>
      <w:r w:rsidRPr="00652DA7">
        <w:rPr>
          <w:rFonts w:eastAsiaTheme="minorEastAsia" w:cstheme="minorBidi"/>
          <w:lang w:val="es-ES" w:eastAsia="en-US"/>
        </w:rPr>
        <w:t xml:space="preserve">En virtud de lo anterior, es conveniente recordar que el </w:t>
      </w:r>
      <w:r w:rsidR="00DA0841" w:rsidRPr="00652DA7">
        <w:rPr>
          <w:rFonts w:eastAsiaTheme="minorEastAsia" w:cstheme="minorBidi"/>
          <w:lang w:val="es-ES" w:eastAsia="en-US"/>
        </w:rPr>
        <w:t xml:space="preserve">hoy </w:t>
      </w:r>
      <w:r w:rsidRPr="00652DA7">
        <w:rPr>
          <w:rFonts w:eastAsiaTheme="minorEastAsia" w:cstheme="minorBidi"/>
          <w:lang w:val="es-ES" w:eastAsia="en-US"/>
        </w:rPr>
        <w:t>Recurrente</w:t>
      </w:r>
      <w:r w:rsidR="00DA0841" w:rsidRPr="00652DA7">
        <w:rPr>
          <w:rFonts w:eastAsiaTheme="minorEastAsia" w:cstheme="minorBidi"/>
          <w:lang w:val="es-ES" w:eastAsia="en-US"/>
        </w:rPr>
        <w:t xml:space="preserve"> </w:t>
      </w:r>
      <w:r w:rsidR="0084615A" w:rsidRPr="00652DA7">
        <w:rPr>
          <w:rFonts w:eastAsiaTheme="minorEastAsia" w:cstheme="minorBidi"/>
          <w:lang w:val="es-ES" w:eastAsia="en-US"/>
        </w:rPr>
        <w:t xml:space="preserve">requirió </w:t>
      </w:r>
      <w:r w:rsidR="00D4457F" w:rsidRPr="00652DA7">
        <w:rPr>
          <w:rFonts w:eastAsiaTheme="minorEastAsia" w:cstheme="minorBidi"/>
          <w:lang w:val="es-ES" w:eastAsia="en-US"/>
        </w:rPr>
        <w:t xml:space="preserve">que </w:t>
      </w:r>
      <w:r w:rsidR="003F0898" w:rsidRPr="00652DA7">
        <w:rPr>
          <w:rFonts w:eastAsiaTheme="minorEastAsia" w:cstheme="minorBidi"/>
          <w:lang w:val="es-ES" w:eastAsia="en-US"/>
        </w:rPr>
        <w:t>se le proporcionara</w:t>
      </w:r>
      <w:r w:rsidR="00C916E2" w:rsidRPr="00652DA7">
        <w:rPr>
          <w:rFonts w:eastAsiaTheme="minorEastAsia" w:cstheme="minorBidi"/>
          <w:lang w:val="es-ES" w:eastAsia="en-US"/>
        </w:rPr>
        <w:t xml:space="preserve"> </w:t>
      </w:r>
      <w:r w:rsidR="00B83A22" w:rsidRPr="00652DA7">
        <w:rPr>
          <w:rFonts w:eastAsiaTheme="minorEastAsia" w:cstheme="minorBidi"/>
          <w:lang w:val="es-ES" w:eastAsia="en-US"/>
        </w:rPr>
        <w:t xml:space="preserve">la nómina de todo el personal adscrito a la Tesorería Municipal </w:t>
      </w:r>
      <w:r w:rsidR="00B83A22" w:rsidRPr="00652DA7">
        <w:rPr>
          <w:rFonts w:eastAsiaTheme="minorEastAsia" w:cstheme="minorBidi"/>
          <w:lang w:val="es-ES" w:eastAsia="en-US"/>
        </w:rPr>
        <w:lastRenderedPageBreak/>
        <w:t>correspondientes a las quincenas de dos mil veinticinco en formato Excel y con una pestaña por quincena.</w:t>
      </w:r>
    </w:p>
    <w:p w14:paraId="50217705" w14:textId="77777777" w:rsidR="0048549E" w:rsidRPr="00652DA7" w:rsidRDefault="0048549E" w:rsidP="00D31CA9">
      <w:pPr>
        <w:rPr>
          <w:rFonts w:eastAsiaTheme="minorEastAsia" w:cstheme="minorBidi"/>
          <w:lang w:val="es-ES" w:eastAsia="en-US"/>
        </w:rPr>
      </w:pPr>
    </w:p>
    <w:p w14:paraId="07CFE453" w14:textId="229D0EDD" w:rsidR="00AC447B" w:rsidRPr="00652DA7" w:rsidRDefault="00A970D5" w:rsidP="00651370">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 xml:space="preserve">A dicha solicitud, el Sujeto Obligado </w:t>
      </w:r>
      <w:r w:rsidR="001C4CBF" w:rsidRPr="00652DA7">
        <w:rPr>
          <w:rFonts w:eastAsia="Palatino Linotype" w:cs="Palatino Linotype"/>
          <w:color w:val="000000"/>
          <w:szCs w:val="24"/>
        </w:rPr>
        <w:t>respondió</w:t>
      </w:r>
      <w:r w:rsidR="001B63A6" w:rsidRPr="00652DA7">
        <w:rPr>
          <w:rFonts w:eastAsia="Palatino Linotype" w:cs="Palatino Linotype"/>
          <w:color w:val="000000"/>
          <w:szCs w:val="24"/>
        </w:rPr>
        <w:t xml:space="preserve"> </w:t>
      </w:r>
      <w:r w:rsidR="00444413" w:rsidRPr="00652DA7">
        <w:rPr>
          <w:rFonts w:eastAsia="Palatino Linotype" w:cs="Palatino Linotype"/>
          <w:color w:val="000000"/>
          <w:szCs w:val="24"/>
        </w:rPr>
        <w:t>mediante</w:t>
      </w:r>
      <w:r w:rsidR="0008143A" w:rsidRPr="00652DA7">
        <w:rPr>
          <w:rFonts w:eastAsia="Palatino Linotype" w:cs="Palatino Linotype"/>
          <w:color w:val="000000"/>
          <w:szCs w:val="24"/>
        </w:rPr>
        <w:t xml:space="preserve"> la entrega de</w:t>
      </w:r>
      <w:r w:rsidR="003276BF" w:rsidRPr="00652DA7">
        <w:rPr>
          <w:rFonts w:eastAsia="Palatino Linotype" w:cs="Palatino Linotype"/>
          <w:color w:val="000000"/>
          <w:szCs w:val="24"/>
        </w:rPr>
        <w:t>l</w:t>
      </w:r>
      <w:r w:rsidR="003F0898" w:rsidRPr="00652DA7">
        <w:rPr>
          <w:rFonts w:eastAsia="Palatino Linotype" w:cs="Palatino Linotype"/>
          <w:color w:val="000000"/>
          <w:szCs w:val="24"/>
        </w:rPr>
        <w:t xml:space="preserve"> </w:t>
      </w:r>
      <w:r w:rsidR="009A6B19" w:rsidRPr="00652DA7">
        <w:rPr>
          <w:rFonts w:eastAsia="Palatino Linotype" w:cs="Palatino Linotype"/>
          <w:color w:val="000000"/>
          <w:szCs w:val="24"/>
          <w:lang w:val="es-MX"/>
        </w:rPr>
        <w:t xml:space="preserve">documento denominado </w:t>
      </w:r>
      <w:r w:rsidR="009A6B19" w:rsidRPr="00652DA7">
        <w:rPr>
          <w:rFonts w:eastAsia="Palatino Linotype" w:cs="Palatino Linotype"/>
          <w:b/>
          <w:bCs/>
          <w:color w:val="000000"/>
          <w:szCs w:val="24"/>
          <w:lang w:val="es-MX"/>
        </w:rPr>
        <w:t>«</w:t>
      </w:r>
      <w:proofErr w:type="spellStart"/>
      <w:r w:rsidR="00B83A22" w:rsidRPr="00652DA7">
        <w:rPr>
          <w:rFonts w:eastAsia="Palatino Linotype" w:cs="Palatino Linotype"/>
          <w:b/>
          <w:bCs/>
          <w:color w:val="000000"/>
          <w:szCs w:val="24"/>
          <w:lang w:val="es-MX"/>
        </w:rPr>
        <w:t>Solic</w:t>
      </w:r>
      <w:proofErr w:type="spellEnd"/>
      <w:r w:rsidR="00B83A22" w:rsidRPr="00652DA7">
        <w:rPr>
          <w:rFonts w:eastAsia="Palatino Linotype" w:cs="Palatino Linotype"/>
          <w:b/>
          <w:bCs/>
          <w:color w:val="000000"/>
          <w:szCs w:val="24"/>
          <w:lang w:val="es-MX"/>
        </w:rPr>
        <w:t xml:space="preserve"> 0039 tesoreria.pdf</w:t>
      </w:r>
      <w:r w:rsidR="009A6B19" w:rsidRPr="00652DA7">
        <w:rPr>
          <w:rFonts w:eastAsia="Palatino Linotype" w:cs="Palatino Linotype"/>
          <w:b/>
          <w:bCs/>
          <w:color w:val="000000"/>
          <w:szCs w:val="24"/>
          <w:lang w:val="es-MX"/>
        </w:rPr>
        <w:t>»</w:t>
      </w:r>
      <w:r w:rsidR="009A6B19" w:rsidRPr="00652DA7">
        <w:rPr>
          <w:rFonts w:eastAsia="Palatino Linotype" w:cs="Palatino Linotype"/>
          <w:color w:val="000000"/>
          <w:szCs w:val="24"/>
          <w:lang w:val="es-MX"/>
        </w:rPr>
        <w:t>,</w:t>
      </w:r>
      <w:r w:rsidR="003365E4" w:rsidRPr="00652DA7">
        <w:rPr>
          <w:rFonts w:eastAsia="Palatino Linotype" w:cs="Palatino Linotype"/>
          <w:color w:val="000000"/>
          <w:szCs w:val="24"/>
          <w:lang w:val="es-MX"/>
        </w:rPr>
        <w:t xml:space="preserve"> que consiste en el </w:t>
      </w:r>
      <w:r w:rsidR="00B83A22" w:rsidRPr="00652DA7">
        <w:rPr>
          <w:rFonts w:eastAsia="Palatino Linotype" w:cs="Palatino Linotype"/>
          <w:color w:val="000000"/>
          <w:szCs w:val="24"/>
          <w:lang w:val="es-MX"/>
        </w:rPr>
        <w:t>oficio número TM/067/2025 suscrito por el Tesorero Municipal, quien respondió que, conforme a lo dispuesto por la Ley General de Transparencia y Acceso a la Información Pública del Estado de México (sic), el artículo 131 establece que los sujetos obligados deben otorgar los documentos que se encuentren en sus archivos de acuerdo con sus facultades, competencia o funciones, conforme a las características físicas o electrónicos con las que cuenten o del lugar donde se encuentren, sin necesidad de elaborar documentos adicionales para atender solicitudes de acceso a la información.</w:t>
      </w:r>
    </w:p>
    <w:p w14:paraId="0D7765DD" w14:textId="77777777" w:rsidR="0012648E" w:rsidRPr="00652DA7" w:rsidRDefault="0012648E"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0F0CF4BA" w:rsidR="00A970D5" w:rsidRPr="00652DA7" w:rsidRDefault="44E9108F" w:rsidP="44E9108F">
      <w:pPr>
        <w:pBdr>
          <w:top w:val="nil"/>
          <w:left w:val="nil"/>
          <w:bottom w:val="nil"/>
          <w:right w:val="nil"/>
          <w:between w:val="nil"/>
        </w:pBdr>
        <w:contextualSpacing/>
        <w:rPr>
          <w:rFonts w:eastAsia="Palatino Linotype" w:cs="Palatino Linotype"/>
          <w:color w:val="000000"/>
          <w:lang w:val="es-ES"/>
        </w:rPr>
      </w:pPr>
      <w:r w:rsidRPr="00652DA7">
        <w:rPr>
          <w:rFonts w:eastAsia="Palatino Linotype" w:cs="Palatino Linotype"/>
          <w:color w:val="000000" w:themeColor="text1"/>
          <w:lang w:val="es-ES"/>
        </w:rPr>
        <w:t>Ante la respuesta em</w:t>
      </w:r>
      <w:r w:rsidR="002623AA" w:rsidRPr="00652DA7">
        <w:rPr>
          <w:rFonts w:eastAsia="Palatino Linotype" w:cs="Palatino Linotype"/>
          <w:color w:val="000000" w:themeColor="text1"/>
          <w:lang w:val="es-ES"/>
        </w:rPr>
        <w:t>itida por el Sujeto Obligado, el</w:t>
      </w:r>
      <w:r w:rsidRPr="00652DA7">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sidRPr="00652DA7">
        <w:rPr>
          <w:rFonts w:eastAsia="Palatino Linotype" w:cs="Palatino Linotype"/>
          <w:color w:val="000000" w:themeColor="text1"/>
          <w:lang w:val="es-ES"/>
        </w:rPr>
        <w:t xml:space="preserve"> </w:t>
      </w:r>
      <w:r w:rsidR="004F5E79" w:rsidRPr="00652DA7">
        <w:rPr>
          <w:rFonts w:eastAsia="Palatino Linotype" w:cs="Palatino Linotype"/>
          <w:color w:val="000000" w:themeColor="text1"/>
          <w:lang w:val="es-ES"/>
        </w:rPr>
        <w:t xml:space="preserve">el texto de la solicitud de información </w:t>
      </w:r>
      <w:r w:rsidR="00070970" w:rsidRPr="00652DA7">
        <w:rPr>
          <w:rFonts w:eastAsia="Palatino Linotype" w:cs="Palatino Linotype"/>
          <w:color w:val="000000" w:themeColor="text1"/>
          <w:lang w:val="es-ES"/>
        </w:rPr>
        <w:t xml:space="preserve">y </w:t>
      </w:r>
      <w:r w:rsidR="004F5E79" w:rsidRPr="00652DA7">
        <w:rPr>
          <w:rFonts w:eastAsia="Palatino Linotype" w:cs="Palatino Linotype"/>
          <w:color w:val="000000" w:themeColor="text1"/>
          <w:lang w:val="es-ES"/>
        </w:rPr>
        <w:t xml:space="preserve">dando como </w:t>
      </w:r>
      <w:r w:rsidR="001B63A6" w:rsidRPr="00652DA7">
        <w:rPr>
          <w:rFonts w:eastAsia="Palatino Linotype" w:cs="Palatino Linotype"/>
          <w:color w:val="000000" w:themeColor="text1"/>
          <w:lang w:val="es-ES"/>
        </w:rPr>
        <w:t>raz</w:t>
      </w:r>
      <w:r w:rsidR="00BD5877" w:rsidRPr="00652DA7">
        <w:rPr>
          <w:rFonts w:eastAsia="Palatino Linotype" w:cs="Palatino Linotype"/>
          <w:color w:val="000000" w:themeColor="text1"/>
          <w:lang w:val="es-ES"/>
        </w:rPr>
        <w:t xml:space="preserve">ones o motivos de inconformidad </w:t>
      </w:r>
      <w:r w:rsidR="00072D95" w:rsidRPr="00652DA7">
        <w:rPr>
          <w:rFonts w:eastAsia="Palatino Linotype" w:cs="Palatino Linotype"/>
          <w:color w:val="000000" w:themeColor="text1"/>
          <w:lang w:val="es-ES"/>
        </w:rPr>
        <w:t>que</w:t>
      </w:r>
      <w:r w:rsidR="004F5E79" w:rsidRPr="00652DA7">
        <w:rPr>
          <w:rFonts w:eastAsia="Palatino Linotype" w:cs="Palatino Linotype"/>
          <w:color w:val="000000" w:themeColor="text1"/>
          <w:lang w:val="es-ES"/>
        </w:rPr>
        <w:t>, si bien el municipio no está obligado a crear información que no obre en sus archivos, cada que se timbra la nómina se recibe un Excel con la información solicitada, por lo que requiere que se entregue un archivo por quincena, en versión pública.</w:t>
      </w:r>
    </w:p>
    <w:p w14:paraId="4A6500B8" w14:textId="77777777" w:rsidR="008F50E6" w:rsidRPr="00652DA7" w:rsidRDefault="008F50E6" w:rsidP="00A04222"/>
    <w:p w14:paraId="39AC33CC" w14:textId="1D0E9894" w:rsidR="005B4288" w:rsidRPr="00652DA7" w:rsidRDefault="00AC1571" w:rsidP="00AC1571">
      <w:pPr>
        <w:pBdr>
          <w:top w:val="nil"/>
          <w:left w:val="nil"/>
          <w:bottom w:val="nil"/>
          <w:right w:val="nil"/>
          <w:between w:val="nil"/>
        </w:pBdr>
        <w:contextualSpacing/>
        <w:rPr>
          <w:rFonts w:eastAsia="Palatino Linotype" w:cs="Palatino Linotype"/>
          <w:color w:val="000000"/>
          <w:szCs w:val="24"/>
        </w:rPr>
      </w:pPr>
      <w:r w:rsidRPr="00652DA7">
        <w:t xml:space="preserve">Durante la etapa de manifestaciones, el Sujeto Obligado rindió su Informe </w:t>
      </w:r>
      <w:r w:rsidRPr="00652DA7">
        <w:rPr>
          <w:rFonts w:eastAsia="Palatino Linotype" w:cs="Palatino Linotype"/>
          <w:color w:val="000000"/>
          <w:szCs w:val="24"/>
        </w:rPr>
        <w:t>mediante la presentación de</w:t>
      </w:r>
      <w:r w:rsidR="004F5E79" w:rsidRPr="00652DA7">
        <w:rPr>
          <w:rFonts w:eastAsia="Palatino Linotype" w:cs="Palatino Linotype"/>
          <w:color w:val="000000"/>
          <w:szCs w:val="24"/>
        </w:rPr>
        <w:t xml:space="preserve"> </w:t>
      </w:r>
      <w:r w:rsidRPr="00652DA7">
        <w:rPr>
          <w:rFonts w:eastAsia="Palatino Linotype" w:cs="Palatino Linotype"/>
          <w:color w:val="000000"/>
          <w:szCs w:val="24"/>
        </w:rPr>
        <w:t>l</w:t>
      </w:r>
      <w:r w:rsidR="004F5E79" w:rsidRPr="00652DA7">
        <w:rPr>
          <w:rFonts w:eastAsia="Palatino Linotype" w:cs="Palatino Linotype"/>
          <w:color w:val="000000"/>
          <w:szCs w:val="24"/>
        </w:rPr>
        <w:t>os siguientes</w:t>
      </w:r>
      <w:r w:rsidRPr="00652DA7">
        <w:rPr>
          <w:rFonts w:eastAsia="Palatino Linotype" w:cs="Palatino Linotype"/>
          <w:color w:val="000000"/>
          <w:szCs w:val="24"/>
        </w:rPr>
        <w:t xml:space="preserve"> documento</w:t>
      </w:r>
      <w:r w:rsidR="004F5E79" w:rsidRPr="00652DA7">
        <w:rPr>
          <w:rFonts w:eastAsia="Palatino Linotype" w:cs="Palatino Linotype"/>
          <w:color w:val="000000"/>
          <w:szCs w:val="24"/>
        </w:rPr>
        <w:t>s:</w:t>
      </w:r>
      <w:r w:rsidRPr="00652DA7">
        <w:rPr>
          <w:rFonts w:eastAsia="Palatino Linotype" w:cs="Palatino Linotype"/>
          <w:color w:val="000000"/>
          <w:szCs w:val="24"/>
        </w:rPr>
        <w:t xml:space="preserve"> </w:t>
      </w:r>
    </w:p>
    <w:p w14:paraId="540023CE" w14:textId="77777777" w:rsidR="004F5E79" w:rsidRPr="00652DA7" w:rsidRDefault="004F5E79" w:rsidP="00AC1571">
      <w:pPr>
        <w:pBdr>
          <w:top w:val="nil"/>
          <w:left w:val="nil"/>
          <w:bottom w:val="nil"/>
          <w:right w:val="nil"/>
          <w:between w:val="nil"/>
        </w:pBdr>
        <w:contextualSpacing/>
        <w:rPr>
          <w:rFonts w:eastAsia="Palatino Linotype" w:cs="Palatino Linotype"/>
          <w:color w:val="000000"/>
          <w:szCs w:val="24"/>
        </w:rPr>
      </w:pPr>
    </w:p>
    <w:p w14:paraId="21502F4D" w14:textId="1B7909E1"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lastRenderedPageBreak/>
        <w:t>06760 RR TESORERIA.pdf</w:t>
      </w:r>
      <w:r w:rsidRPr="00652DA7">
        <w:rPr>
          <w:rFonts w:eastAsia="Palatino Linotype" w:cs="Palatino Linotype"/>
          <w:color w:val="000000"/>
        </w:rPr>
        <w:t>. Oficio número TM/126/2025 suscrito por el Tesorero Municipal y dirigido al Director de Transparencia y Acceso a la Información Pública, mediante el cual refirió que la información que se le solicitó contiene datos personales de los servidores públicos, por lo que se requiere que se someta a consideración del Comité de Transparencia la clasificación de la Clave Única de Registro de Población (CURP), Registro Fede</w:t>
      </w:r>
      <w:r w:rsidR="000A2345" w:rsidRPr="00652DA7">
        <w:rPr>
          <w:rFonts w:eastAsia="Palatino Linotype" w:cs="Palatino Linotype"/>
          <w:color w:val="000000"/>
        </w:rPr>
        <w:t xml:space="preserve">ral de Contribuyentes (RFC), número de seguridad social </w:t>
      </w:r>
      <w:proofErr w:type="spellStart"/>
      <w:r w:rsidR="000A2345" w:rsidRPr="00652DA7">
        <w:rPr>
          <w:rFonts w:eastAsia="Palatino Linotype" w:cs="Palatino Linotype"/>
          <w:color w:val="000000"/>
        </w:rPr>
        <w:t>ISSEMyM</w:t>
      </w:r>
      <w:proofErr w:type="spellEnd"/>
      <w:r w:rsidR="000A2345" w:rsidRPr="00652DA7">
        <w:rPr>
          <w:rFonts w:eastAsia="Palatino Linotype" w:cs="Palatino Linotype"/>
          <w:color w:val="000000"/>
        </w:rPr>
        <w:t>, deducciones, número de empleado y el número de cuenta de cada uno de los trabajadores.</w:t>
      </w:r>
    </w:p>
    <w:p w14:paraId="67949CAF" w14:textId="1F115B70"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t>TESORERIA 1ENE.pdf</w:t>
      </w:r>
      <w:r w:rsidRPr="00652DA7">
        <w:rPr>
          <w:rFonts w:eastAsia="Palatino Linotype" w:cs="Palatino Linotype"/>
          <w:color w:val="000000"/>
        </w:rPr>
        <w:t>.</w:t>
      </w:r>
      <w:r w:rsidR="000A2345" w:rsidRPr="00652DA7">
        <w:rPr>
          <w:rFonts w:eastAsia="Palatino Linotype" w:cs="Palatino Linotype"/>
          <w:color w:val="000000"/>
        </w:rPr>
        <w:t xml:space="preserve"> Cuadro correspondiente a la primera quincena de enero de dos mil veinticuatro en el que constan los rubros de nombre completo, número de empleado (testado), categoría, clave de departamento, departamento y sueldo neto </w:t>
      </w:r>
      <w:r w:rsidR="00567609" w:rsidRPr="00652DA7">
        <w:rPr>
          <w:rFonts w:eastAsia="Palatino Linotype" w:cs="Palatino Linotype"/>
          <w:color w:val="000000"/>
        </w:rPr>
        <w:t>de diez servidores públicos.</w:t>
      </w:r>
    </w:p>
    <w:p w14:paraId="3905E792" w14:textId="63467E9D"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t>TESORERIA 2ENE.pdf</w:t>
      </w:r>
      <w:r w:rsidRPr="00652DA7">
        <w:rPr>
          <w:rFonts w:eastAsia="Palatino Linotype" w:cs="Palatino Linotype"/>
          <w:color w:val="000000"/>
        </w:rPr>
        <w:t>.</w:t>
      </w:r>
      <w:r w:rsidR="00567609" w:rsidRPr="00652DA7">
        <w:rPr>
          <w:rFonts w:eastAsia="Palatino Linotype" w:cs="Palatino Linotype"/>
          <w:color w:val="000000"/>
        </w:rPr>
        <w:t xml:space="preserve"> Cuadro correspondiente a la segunda quincena de enero de dos mil veinticuatro en el que constan los rubros de nombre completo, número de empleado (testado), categoría, clave de departamento, departamento y sueldo neto de doce servidores públicos.</w:t>
      </w:r>
    </w:p>
    <w:p w14:paraId="31DF0AAD" w14:textId="50B55E57"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t>TESORERIA 1FEB.pdf</w:t>
      </w:r>
      <w:r w:rsidRPr="00652DA7">
        <w:rPr>
          <w:rFonts w:eastAsia="Palatino Linotype" w:cs="Palatino Linotype"/>
          <w:color w:val="000000"/>
        </w:rPr>
        <w:t>.</w:t>
      </w:r>
      <w:r w:rsidR="00567609" w:rsidRPr="00652DA7">
        <w:rPr>
          <w:rFonts w:eastAsia="Palatino Linotype" w:cs="Palatino Linotype"/>
          <w:color w:val="000000"/>
        </w:rPr>
        <w:t xml:space="preserve"> . Cuadro correspondiente a la primera quincena de febrero de dos mil veinticuatro en el que constan los rubros de nombre completo, número de empleado (testado), categoría, clave de departamento, departamento y sueldo neto de catorce servidores públicos.</w:t>
      </w:r>
    </w:p>
    <w:p w14:paraId="7A7ADDE9" w14:textId="0638F8E2"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t>TESORERIA 2FEB.pdf</w:t>
      </w:r>
      <w:r w:rsidRPr="00652DA7">
        <w:rPr>
          <w:rFonts w:eastAsia="Palatino Linotype" w:cs="Palatino Linotype"/>
          <w:color w:val="000000"/>
        </w:rPr>
        <w:t>.</w:t>
      </w:r>
      <w:r w:rsidR="00567609" w:rsidRPr="00652DA7">
        <w:rPr>
          <w:rFonts w:eastAsia="Palatino Linotype" w:cs="Palatino Linotype"/>
          <w:color w:val="000000"/>
        </w:rPr>
        <w:t xml:space="preserve"> Cuadro correspondiente a la segunda quincena de febrero de dos mil veinticuatro en el que constan los rubros de nombre completo, número de empleado (testado), categoría, clave de departamento, departamento y sueldo neto de catorce servidores públicos.</w:t>
      </w:r>
    </w:p>
    <w:p w14:paraId="4E07EDE8" w14:textId="5376920B"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lastRenderedPageBreak/>
        <w:t>TESORERIA 1MAR.pdf</w:t>
      </w:r>
      <w:r w:rsidRPr="00652DA7">
        <w:rPr>
          <w:rFonts w:eastAsia="Palatino Linotype" w:cs="Palatino Linotype"/>
          <w:color w:val="000000"/>
        </w:rPr>
        <w:t>.</w:t>
      </w:r>
      <w:r w:rsidR="00567609" w:rsidRPr="00652DA7">
        <w:rPr>
          <w:rFonts w:eastAsia="Palatino Linotype" w:cs="Palatino Linotype"/>
          <w:color w:val="000000"/>
        </w:rPr>
        <w:t xml:space="preserve"> Cuadro correspondiente a la primera quincena de marzo de dos mil veinticuatro en el que constan los rubros de nombre completo, número de empleado (testado), categoría, clave de departamento, departamento y sueldo neto de trece servidores públicos.</w:t>
      </w:r>
    </w:p>
    <w:p w14:paraId="3A2DCF4C" w14:textId="3F144F92"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t>TESORERIA 2MAR.pdf</w:t>
      </w:r>
      <w:r w:rsidRPr="00652DA7">
        <w:rPr>
          <w:rFonts w:eastAsia="Palatino Linotype" w:cs="Palatino Linotype"/>
          <w:color w:val="000000"/>
        </w:rPr>
        <w:t>.</w:t>
      </w:r>
      <w:r w:rsidR="00567609" w:rsidRPr="00652DA7">
        <w:rPr>
          <w:rFonts w:eastAsia="Palatino Linotype" w:cs="Palatino Linotype"/>
          <w:color w:val="000000"/>
        </w:rPr>
        <w:t xml:space="preserve"> Cuadro correspondiente a la segunda quincena de marzo de dos mil veinticuatro en el que constan los rubros de nombre completo, número de empleado (testado), categoría, clave de departamento, departamento y sueldo neto de catorce servidores públicos.</w:t>
      </w:r>
    </w:p>
    <w:p w14:paraId="43378E1B" w14:textId="2DE81F97"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t>TESORERIA 1ABR.pdf</w:t>
      </w:r>
      <w:r w:rsidRPr="00652DA7">
        <w:rPr>
          <w:rFonts w:eastAsia="Palatino Linotype" w:cs="Palatino Linotype"/>
          <w:color w:val="000000"/>
        </w:rPr>
        <w:t>.</w:t>
      </w:r>
      <w:r w:rsidR="00567609" w:rsidRPr="00652DA7">
        <w:rPr>
          <w:rFonts w:eastAsia="Palatino Linotype" w:cs="Palatino Linotype"/>
          <w:color w:val="000000"/>
        </w:rPr>
        <w:t xml:space="preserve"> Cuadro correspondiente a la primera quincena de abril de dos mil veinticuatro en el que constan los rubros de nombre completo, número de empleado (testado), categoría, clave de departamento, departamento y sueldo neto de catorce servidores públicos.</w:t>
      </w:r>
    </w:p>
    <w:p w14:paraId="0F8F592B" w14:textId="666EA7F8" w:rsidR="004F5E79" w:rsidRPr="00652DA7" w:rsidRDefault="004F5E79" w:rsidP="0017438A">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652DA7">
        <w:rPr>
          <w:rFonts w:eastAsia="Palatino Linotype" w:cs="Palatino Linotype"/>
          <w:b/>
          <w:color w:val="000000"/>
        </w:rPr>
        <w:t>TESORERIA 2ABR.pdf</w:t>
      </w:r>
      <w:r w:rsidRPr="00652DA7">
        <w:rPr>
          <w:rFonts w:eastAsia="Palatino Linotype" w:cs="Palatino Linotype"/>
          <w:color w:val="000000"/>
        </w:rPr>
        <w:t>.</w:t>
      </w:r>
      <w:r w:rsidR="00567609" w:rsidRPr="00652DA7">
        <w:rPr>
          <w:rFonts w:eastAsia="Palatino Linotype" w:cs="Palatino Linotype"/>
          <w:color w:val="000000"/>
        </w:rPr>
        <w:t xml:space="preserve"> Cuadro correspondiente a la segunda quincena de abril de dos mil veinticuatro en el que constan los rubros de nombre completo, número de empleado (testado), categoría, clave de departamento, departamento y sueldo neto de catorce servidores públicos.</w:t>
      </w:r>
    </w:p>
    <w:p w14:paraId="246A7EF6" w14:textId="48ADC45A" w:rsidR="004F5E79" w:rsidRPr="00652DA7" w:rsidRDefault="004F5E79" w:rsidP="0017438A">
      <w:pPr>
        <w:pStyle w:val="Prrafodelista"/>
        <w:numPr>
          <w:ilvl w:val="0"/>
          <w:numId w:val="62"/>
        </w:numPr>
        <w:pBdr>
          <w:top w:val="nil"/>
          <w:left w:val="nil"/>
          <w:bottom w:val="nil"/>
          <w:right w:val="nil"/>
          <w:between w:val="nil"/>
        </w:pBdr>
        <w:contextualSpacing/>
      </w:pPr>
      <w:r w:rsidRPr="00652DA7">
        <w:rPr>
          <w:rFonts w:eastAsia="Palatino Linotype" w:cs="Palatino Linotype"/>
          <w:b/>
          <w:color w:val="000000"/>
        </w:rPr>
        <w:t>26 ACTA DE COMITE DE TRANSPARENCIA.pdf</w:t>
      </w:r>
      <w:r w:rsidRPr="00652DA7">
        <w:rPr>
          <w:rFonts w:eastAsia="Palatino Linotype" w:cs="Palatino Linotype"/>
          <w:color w:val="000000"/>
        </w:rPr>
        <w:t>.</w:t>
      </w:r>
      <w:r w:rsidR="00567609" w:rsidRPr="00652DA7">
        <w:rPr>
          <w:rFonts w:eastAsia="Palatino Linotype" w:cs="Palatino Linotype"/>
          <w:color w:val="000000"/>
        </w:rPr>
        <w:t xml:space="preserve"> Acta de la Vigésima Sexta Sesión Extraordinaria del Comité de Transparencia 2025 celebrada el dieciocho de junio de dos mil veinticinco, en la que se aprobó la </w:t>
      </w:r>
      <w:r w:rsidR="00FB3C93" w:rsidRPr="00652DA7">
        <w:rPr>
          <w:rFonts w:eastAsia="Palatino Linotype" w:cs="Palatino Linotype"/>
          <w:color w:val="000000"/>
        </w:rPr>
        <w:t>versión pública de la nómina de los meses de enero a abril de dos mil veinticinco.</w:t>
      </w:r>
    </w:p>
    <w:p w14:paraId="4EC125B7" w14:textId="77777777" w:rsidR="00AC1571" w:rsidRPr="00652DA7" w:rsidRDefault="00AC1571" w:rsidP="00BE576A">
      <w:pPr>
        <w:pBdr>
          <w:top w:val="nil"/>
          <w:left w:val="nil"/>
          <w:bottom w:val="nil"/>
          <w:right w:val="nil"/>
          <w:between w:val="nil"/>
        </w:pBdr>
        <w:contextualSpacing/>
        <w:rPr>
          <w:rFonts w:eastAsia="Palatino Linotype" w:cs="Palatino Linotype"/>
          <w:color w:val="000000"/>
          <w:szCs w:val="24"/>
        </w:rPr>
      </w:pPr>
    </w:p>
    <w:p w14:paraId="6346F89B" w14:textId="449337B7" w:rsidR="00AC1571" w:rsidRPr="00652DA7" w:rsidRDefault="00AC1571" w:rsidP="00BE576A">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Por su parte, el Recurrente no emitió manifestaciones, vertió alegatos ni presentó pruebas que a su derecho convinieran, así como tampoco se pronunció respecto del Informe Justificado rendido por el Sujeto Obligado.</w:t>
      </w:r>
    </w:p>
    <w:p w14:paraId="34BC471F" w14:textId="5DA6808F" w:rsidR="00AC1571" w:rsidRPr="00652DA7" w:rsidRDefault="00AC1571"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52DA7" w:rsidRDefault="006100FC" w:rsidP="006100FC">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652DA7"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52DA7" w:rsidRDefault="006100FC" w:rsidP="006100FC">
      <w:pPr>
        <w:pBdr>
          <w:top w:val="nil"/>
          <w:left w:val="nil"/>
          <w:bottom w:val="nil"/>
          <w:right w:val="nil"/>
          <w:between w:val="nil"/>
        </w:pBdr>
        <w:contextualSpacing/>
        <w:rPr>
          <w:rFonts w:eastAsia="Palatino Linotype" w:cs="Palatino Linotype"/>
          <w:color w:val="000000"/>
          <w:szCs w:val="24"/>
        </w:rPr>
      </w:pPr>
      <w:r w:rsidRPr="00652DA7">
        <w:rPr>
          <w:rFonts w:eastAsia="Palatino Linotype" w:cs="Palatino Linotype"/>
          <w:color w:val="000000"/>
          <w:szCs w:val="24"/>
        </w:rPr>
        <w:t xml:space="preserve">En este sentido, es pertinente enfatizar lo que, respecto al derecho de acceso a la información pública, refiere el artículo </w:t>
      </w:r>
      <w:r w:rsidR="00E00EC1" w:rsidRPr="00652DA7">
        <w:rPr>
          <w:rFonts w:eastAsia="Palatino Linotype" w:cs="Palatino Linotype"/>
          <w:color w:val="000000"/>
          <w:szCs w:val="24"/>
        </w:rPr>
        <w:t>5</w:t>
      </w:r>
      <w:r w:rsidRPr="00652DA7">
        <w:rPr>
          <w:rFonts w:eastAsia="Palatino Linotype" w:cs="Palatino Linotype"/>
          <w:color w:val="000000"/>
          <w:szCs w:val="24"/>
        </w:rPr>
        <w:t>° de la Constitución Política del Estado Libre y Soberano de México</w:t>
      </w:r>
      <w:r w:rsidR="00E00EC1" w:rsidRPr="00652DA7">
        <w:rPr>
          <w:rFonts w:eastAsia="Palatino Linotype" w:cs="Palatino Linotype"/>
          <w:color w:val="000000"/>
          <w:szCs w:val="24"/>
        </w:rPr>
        <w:t>, que</w:t>
      </w:r>
      <w:r w:rsidRPr="00652DA7">
        <w:rPr>
          <w:rFonts w:eastAsia="Palatino Linotype" w:cs="Palatino Linotype"/>
          <w:color w:val="000000"/>
          <w:szCs w:val="24"/>
        </w:rPr>
        <w:t xml:space="preserve"> en su parte conducente</w:t>
      </w:r>
      <w:r w:rsidR="00E00EC1" w:rsidRPr="00652DA7">
        <w:rPr>
          <w:rFonts w:eastAsia="Palatino Linotype" w:cs="Palatino Linotype"/>
          <w:color w:val="000000"/>
          <w:szCs w:val="24"/>
        </w:rPr>
        <w:t xml:space="preserve"> dispone</w:t>
      </w:r>
      <w:r w:rsidRPr="00652DA7">
        <w:rPr>
          <w:rFonts w:eastAsia="Palatino Linotype" w:cs="Palatino Linotype"/>
          <w:color w:val="000000"/>
          <w:szCs w:val="24"/>
        </w:rPr>
        <w:t xml:space="preserve"> lo siguiente:</w:t>
      </w:r>
    </w:p>
    <w:p w14:paraId="5DA101FA" w14:textId="77777777" w:rsidR="006100FC" w:rsidRPr="00652DA7"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652DA7" w:rsidRDefault="006100FC" w:rsidP="006100FC">
      <w:pPr>
        <w:pStyle w:val="Fundamentos"/>
      </w:pPr>
      <w:r w:rsidRPr="00652DA7">
        <w:rPr>
          <w:b/>
          <w:bCs/>
        </w:rPr>
        <w:t>Artículo 5.</w:t>
      </w:r>
      <w:r w:rsidRPr="00652DA7">
        <w:t xml:space="preserve"> […]</w:t>
      </w:r>
    </w:p>
    <w:p w14:paraId="1839D29E" w14:textId="77777777" w:rsidR="006100FC" w:rsidRPr="00652DA7" w:rsidRDefault="006100FC" w:rsidP="006100FC">
      <w:pPr>
        <w:pStyle w:val="Fundamentos"/>
      </w:pPr>
    </w:p>
    <w:p w14:paraId="7D51A6D3" w14:textId="77777777" w:rsidR="006100FC" w:rsidRPr="00652DA7" w:rsidRDefault="006100FC" w:rsidP="006100FC">
      <w:pPr>
        <w:pStyle w:val="Fundamentos"/>
      </w:pPr>
      <w:r w:rsidRPr="00652DA7">
        <w:t xml:space="preserve">El derecho a la información será garantizado por el Estado. La ley establecerá las previsiones que permitan asegurar la protección, el respeto y la difusión de este derecho. </w:t>
      </w:r>
    </w:p>
    <w:p w14:paraId="4079EC08" w14:textId="77777777" w:rsidR="006100FC" w:rsidRPr="00652DA7" w:rsidRDefault="006100FC" w:rsidP="006100FC">
      <w:pPr>
        <w:pStyle w:val="Fundamentos"/>
      </w:pPr>
    </w:p>
    <w:p w14:paraId="2060C0A8" w14:textId="77777777" w:rsidR="006100FC" w:rsidRPr="00652DA7" w:rsidRDefault="006100FC" w:rsidP="006100FC">
      <w:pPr>
        <w:pStyle w:val="Fundamentos"/>
      </w:pPr>
      <w:r w:rsidRPr="00652DA7">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52DA7" w:rsidRDefault="006100FC" w:rsidP="006100FC">
      <w:pPr>
        <w:pStyle w:val="Fundamentos"/>
      </w:pPr>
    </w:p>
    <w:p w14:paraId="31D381A6" w14:textId="77777777" w:rsidR="006100FC" w:rsidRPr="00652DA7" w:rsidRDefault="006100FC" w:rsidP="006100FC">
      <w:pPr>
        <w:pStyle w:val="Fundamentos"/>
      </w:pPr>
      <w:r w:rsidRPr="00652DA7">
        <w:t>Este derecho se regirá por los principios y bases siguientes:</w:t>
      </w:r>
    </w:p>
    <w:p w14:paraId="1A21896F" w14:textId="77777777" w:rsidR="006100FC" w:rsidRPr="00652DA7" w:rsidRDefault="006100FC" w:rsidP="006100FC">
      <w:pPr>
        <w:pStyle w:val="Fundamentos"/>
      </w:pPr>
    </w:p>
    <w:p w14:paraId="13A22FC8" w14:textId="77777777" w:rsidR="006100FC" w:rsidRPr="00652DA7" w:rsidRDefault="006100FC" w:rsidP="006100FC">
      <w:pPr>
        <w:pStyle w:val="Fundamentos"/>
      </w:pPr>
      <w:r w:rsidRPr="00652DA7">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52DA7" w:rsidRDefault="006100FC" w:rsidP="006100FC">
      <w:pPr>
        <w:pStyle w:val="Fundamentos"/>
      </w:pPr>
      <w:r w:rsidRPr="00652DA7">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52DA7" w:rsidRDefault="006100FC" w:rsidP="006100FC">
      <w:pPr>
        <w:pStyle w:val="Fundamentos"/>
        <w:rPr>
          <w:lang w:val="es-ES"/>
        </w:rPr>
      </w:pPr>
      <w:r w:rsidRPr="00652DA7">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52DA7" w:rsidRDefault="006100FC" w:rsidP="006100FC">
      <w:pPr>
        <w:pStyle w:val="Fundamentos"/>
      </w:pPr>
      <w:r w:rsidRPr="00652DA7">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52DA7" w:rsidRDefault="006100FC" w:rsidP="006100FC">
      <w:pPr>
        <w:pStyle w:val="Fundamentos"/>
      </w:pPr>
      <w:r w:rsidRPr="00652DA7">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52DA7" w:rsidRDefault="006100FC" w:rsidP="006100FC">
      <w:pPr>
        <w:pStyle w:val="Fundamentos"/>
      </w:pPr>
      <w:r w:rsidRPr="00652DA7">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52DA7" w:rsidRDefault="006100FC" w:rsidP="006100FC">
      <w:pPr>
        <w:pStyle w:val="Fundamentos"/>
        <w:rPr>
          <w:lang w:val="es-ES"/>
        </w:rPr>
      </w:pPr>
      <w:r w:rsidRPr="00652DA7">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52DA7"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52DA7" w:rsidRDefault="006100FC" w:rsidP="006100FC">
      <w:pPr>
        <w:rPr>
          <w:rFonts w:eastAsia="Palatino Linotype" w:cs="Palatino Linotype"/>
          <w:szCs w:val="24"/>
        </w:rPr>
      </w:pPr>
      <w:r w:rsidRPr="00652DA7">
        <w:rPr>
          <w:rFonts w:eastAsia="Palatino Linotype" w:cs="Palatino Linotype"/>
          <w:szCs w:val="24"/>
        </w:rPr>
        <w:t>En ese orden de ideas, la Ley de Transparencia y Acceso a la Información Pública del Estado de México y Mun</w:t>
      </w:r>
      <w:r w:rsidR="001B63A6" w:rsidRPr="00652DA7">
        <w:rPr>
          <w:rFonts w:eastAsia="Palatino Linotype" w:cs="Palatino Linotype"/>
          <w:szCs w:val="24"/>
        </w:rPr>
        <w:t>icipios, prevé en su artículo 23</w:t>
      </w:r>
      <w:r w:rsidRPr="00652DA7">
        <w:rPr>
          <w:rFonts w:eastAsia="Palatino Linotype" w:cs="Palatino Linotype"/>
          <w:szCs w:val="24"/>
        </w:rPr>
        <w:t xml:space="preserve"> fracción I</w:t>
      </w:r>
      <w:r w:rsidR="0021631C" w:rsidRPr="00652DA7">
        <w:rPr>
          <w:rFonts w:eastAsia="Palatino Linotype" w:cs="Palatino Linotype"/>
          <w:szCs w:val="24"/>
        </w:rPr>
        <w:t>V</w:t>
      </w:r>
      <w:r w:rsidRPr="00652DA7">
        <w:rPr>
          <w:rFonts w:eastAsia="Palatino Linotype" w:cs="Palatino Linotype"/>
          <w:szCs w:val="24"/>
        </w:rPr>
        <w:t>, lo siguiente:</w:t>
      </w:r>
    </w:p>
    <w:p w14:paraId="2225C7E4" w14:textId="77777777" w:rsidR="006100FC" w:rsidRPr="00652DA7" w:rsidRDefault="006100FC" w:rsidP="006100FC">
      <w:pPr>
        <w:rPr>
          <w:rFonts w:eastAsia="Palatino Linotype" w:cs="Palatino Linotype"/>
          <w:szCs w:val="24"/>
        </w:rPr>
      </w:pPr>
    </w:p>
    <w:p w14:paraId="1E7239A4" w14:textId="77777777" w:rsidR="006100FC" w:rsidRPr="00652DA7" w:rsidRDefault="006100FC" w:rsidP="006100FC">
      <w:pPr>
        <w:pStyle w:val="Fundamentos"/>
      </w:pPr>
      <w:r w:rsidRPr="00652DA7">
        <w:rPr>
          <w:b/>
        </w:rPr>
        <w:t>Artículo 23.</w:t>
      </w:r>
      <w:r w:rsidRPr="00652DA7">
        <w:t xml:space="preserve"> Son sujetos obligados a transparentar y permitir el acceso a su información y proteger los datos personales que obren en su poder:</w:t>
      </w:r>
    </w:p>
    <w:p w14:paraId="1F1A0AD1" w14:textId="527CCDE8" w:rsidR="006100FC" w:rsidRPr="00652DA7" w:rsidRDefault="005E625F" w:rsidP="006100FC">
      <w:pPr>
        <w:pStyle w:val="Fundamentos"/>
      </w:pPr>
      <w:r w:rsidRPr="00652DA7">
        <w:t>[…]</w:t>
      </w:r>
    </w:p>
    <w:p w14:paraId="451DBD48" w14:textId="7234E42F" w:rsidR="006100FC" w:rsidRPr="00652DA7" w:rsidRDefault="00456D44" w:rsidP="006100FC">
      <w:pPr>
        <w:pStyle w:val="Fundamentos"/>
      </w:pPr>
      <w:r w:rsidRPr="00652DA7">
        <w:rPr>
          <w:b/>
          <w:bCs/>
        </w:rPr>
        <w:t>I</w:t>
      </w:r>
      <w:r w:rsidR="0021631C" w:rsidRPr="00652DA7">
        <w:rPr>
          <w:b/>
          <w:bCs/>
        </w:rPr>
        <w:t>V</w:t>
      </w:r>
      <w:r w:rsidR="006100FC" w:rsidRPr="00652DA7">
        <w:rPr>
          <w:b/>
          <w:bCs/>
        </w:rPr>
        <w:t xml:space="preserve">. </w:t>
      </w:r>
      <w:r w:rsidRPr="00652DA7">
        <w:t xml:space="preserve">Los </w:t>
      </w:r>
      <w:r w:rsidR="00206600" w:rsidRPr="00652DA7">
        <w:t>ayuntamientos y las dependencias, organismos, órganos y entidades de la administración municipal</w:t>
      </w:r>
      <w:r w:rsidR="006100FC" w:rsidRPr="00652DA7">
        <w:t>;</w:t>
      </w:r>
    </w:p>
    <w:p w14:paraId="20F34654" w14:textId="77777777" w:rsidR="006100FC" w:rsidRPr="00652DA7" w:rsidRDefault="006100FC" w:rsidP="006100FC">
      <w:pPr>
        <w:pStyle w:val="Fundamentos"/>
      </w:pPr>
      <w:r w:rsidRPr="00652DA7">
        <w:t>[…]</w:t>
      </w:r>
    </w:p>
    <w:p w14:paraId="2FDDCFD2" w14:textId="77777777" w:rsidR="006100FC" w:rsidRPr="00652DA7"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652DA7" w:rsidRDefault="006100FC" w:rsidP="006100FC">
      <w:r w:rsidRPr="00652DA7">
        <w:t xml:space="preserve">Es así como, conforme a los preceptos legales citados, se desprende que el derecho de acceso a la información pública es un derecho individual que puede ser ejercido ante cualquier autoridad, entidad, órgano u organismo, tanto federales, como estatales, de la Ciudad de </w:t>
      </w:r>
      <w:r w:rsidRPr="00652DA7">
        <w:lastRenderedPageBreak/>
        <w:t>México, o Municipales, con el fin de que los particulares conozcan toda aquella información que es considerada como pública.</w:t>
      </w:r>
    </w:p>
    <w:p w14:paraId="3B7CDEA8" w14:textId="77777777" w:rsidR="00737EBC" w:rsidRPr="00652DA7" w:rsidRDefault="00737EBC" w:rsidP="006100FC"/>
    <w:p w14:paraId="7DA613D5" w14:textId="5374ECAF" w:rsidR="00392DAC" w:rsidRPr="00652DA7" w:rsidRDefault="00737EBC" w:rsidP="0093287F">
      <w:r w:rsidRPr="00652DA7">
        <w:t xml:space="preserve">Asimismo, </w:t>
      </w:r>
      <w:r w:rsidR="00726486" w:rsidRPr="00652DA7">
        <w:t>de</w:t>
      </w:r>
      <w:r w:rsidR="00942EC6" w:rsidRPr="00652DA7">
        <w:t xml:space="preserve"> </w:t>
      </w:r>
      <w:r w:rsidRPr="00652DA7">
        <w:t>l</w:t>
      </w:r>
      <w:r w:rsidR="00526368" w:rsidRPr="00652DA7">
        <w:t>a interpretación de los</w:t>
      </w:r>
      <w:r w:rsidRPr="00652DA7">
        <w:t xml:space="preserve"> motivos de inconformidad expresados por </w:t>
      </w:r>
      <w:r w:rsidR="00942EC6" w:rsidRPr="00652DA7">
        <w:t>el</w:t>
      </w:r>
      <w:r w:rsidRPr="00652DA7">
        <w:t xml:space="preserve"> Recurrente, se </w:t>
      </w:r>
      <w:r w:rsidR="00027FFC" w:rsidRPr="00652DA7">
        <w:t>desprende</w:t>
      </w:r>
      <w:r w:rsidRPr="00652DA7">
        <w:t xml:space="preserve"> que en el presente caso se actualizó la causal de procedencia del recurso de revisión</w:t>
      </w:r>
      <w:r w:rsidR="00392DAC" w:rsidRPr="00652DA7">
        <w:t xml:space="preserve"> prevista en la fracci</w:t>
      </w:r>
      <w:r w:rsidR="00942EC6" w:rsidRPr="00652DA7">
        <w:t>ón</w:t>
      </w:r>
      <w:r w:rsidR="00392DAC" w:rsidRPr="00652DA7">
        <w:t xml:space="preserve"> </w:t>
      </w:r>
      <w:r w:rsidR="00AC1571" w:rsidRPr="00652DA7">
        <w:t>I</w:t>
      </w:r>
      <w:r w:rsidR="006E1158" w:rsidRPr="00652DA7">
        <w:t xml:space="preserve"> del artículo 179 de la Ley de Transparencia </w:t>
      </w:r>
      <w:r w:rsidR="0093287F" w:rsidRPr="00652DA7">
        <w:t>local.</w:t>
      </w:r>
    </w:p>
    <w:p w14:paraId="34F693E7" w14:textId="77777777" w:rsidR="009A41B1" w:rsidRPr="00652DA7" w:rsidRDefault="009A41B1" w:rsidP="006100FC"/>
    <w:p w14:paraId="48DCC829" w14:textId="77777777" w:rsidR="003C1422" w:rsidRPr="00652DA7" w:rsidRDefault="006100FC" w:rsidP="00861D29">
      <w:pPr>
        <w:ind w:left="-20" w:right="-20"/>
        <w:rPr>
          <w:rFonts w:eastAsia="Palatino Linotype" w:cs="Palatino Linotype"/>
          <w:lang w:val="es-ES"/>
        </w:rPr>
      </w:pPr>
      <w:r w:rsidRPr="00652DA7">
        <w:t xml:space="preserve">En segundo término, </w:t>
      </w:r>
      <w:r w:rsidR="00861D29" w:rsidRPr="00652DA7">
        <w:rPr>
          <w:rFonts w:eastAsia="Palatino Linotype" w:cs="Palatino Linotype"/>
          <w:lang w:val="es-ES"/>
        </w:rPr>
        <w:t xml:space="preserve">se debe </w:t>
      </w:r>
      <w:r w:rsidR="003C1422" w:rsidRPr="00652DA7">
        <w:rPr>
          <w:rFonts w:eastAsia="Palatino Linotype" w:cs="Palatino Linotype"/>
          <w:lang w:val="es-ES"/>
        </w:rPr>
        <w:t>señalar que, en un primer momento, la Tesorería Municipal manifestó que no está obligada a presentar documentos que no obren en sus archivos y conforme al interés de los solicitantes; posteriormente, remitió información relacionada con lo requerido por el particular mediante un cuadro como se observa en la siguiente imagen a modo de ejemplo:</w:t>
      </w:r>
    </w:p>
    <w:p w14:paraId="2DDA320F" w14:textId="77777777" w:rsidR="003C1422" w:rsidRPr="00652DA7" w:rsidRDefault="003C1422" w:rsidP="00861D29">
      <w:pPr>
        <w:ind w:left="-20" w:right="-20"/>
        <w:rPr>
          <w:rFonts w:eastAsia="Palatino Linotype" w:cs="Palatino Linotype"/>
          <w:lang w:val="es-ES"/>
        </w:rPr>
      </w:pPr>
    </w:p>
    <w:p w14:paraId="26BF2C10" w14:textId="566BD568" w:rsidR="003C1422" w:rsidRPr="00652DA7" w:rsidRDefault="00D2725E" w:rsidP="00861D29">
      <w:pPr>
        <w:ind w:left="-20" w:right="-20"/>
        <w:rPr>
          <w:rFonts w:eastAsia="Palatino Linotype" w:cs="Palatino Linotype"/>
          <w:lang w:val="es-ES"/>
        </w:rPr>
      </w:pPr>
      <w:r w:rsidRPr="00652DA7">
        <w:rPr>
          <w:rFonts w:eastAsia="Palatino Linotype" w:cs="Palatino Linotype"/>
          <w:noProof/>
          <w:lang w:val="es-MX"/>
        </w:rPr>
        <w:drawing>
          <wp:inline distT="0" distB="0" distL="0" distR="0" wp14:anchorId="01E6C7A2" wp14:editId="3F221D86">
            <wp:extent cx="6120130" cy="19958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1995805"/>
                    </a:xfrm>
                    <a:prstGeom prst="rect">
                      <a:avLst/>
                    </a:prstGeom>
                  </pic:spPr>
                </pic:pic>
              </a:graphicData>
            </a:graphic>
          </wp:inline>
        </w:drawing>
      </w:r>
    </w:p>
    <w:p w14:paraId="0F0A27A6" w14:textId="77777777" w:rsidR="003C1422" w:rsidRPr="00652DA7" w:rsidRDefault="003C1422" w:rsidP="00861D29">
      <w:pPr>
        <w:ind w:left="-20" w:right="-20"/>
        <w:rPr>
          <w:rFonts w:eastAsia="Palatino Linotype" w:cs="Palatino Linotype"/>
          <w:lang w:val="es-ES"/>
        </w:rPr>
      </w:pPr>
    </w:p>
    <w:p w14:paraId="139FC9DF" w14:textId="5DA7630C" w:rsidR="003C1422" w:rsidRPr="00652DA7" w:rsidRDefault="00D2725E" w:rsidP="00861D29">
      <w:pPr>
        <w:ind w:left="-20" w:right="-20"/>
        <w:rPr>
          <w:rFonts w:eastAsia="Palatino Linotype" w:cs="Palatino Linotype"/>
          <w:lang w:val="es-ES"/>
        </w:rPr>
      </w:pPr>
      <w:r w:rsidRPr="00652DA7">
        <w:rPr>
          <w:rFonts w:eastAsia="Palatino Linotype" w:cs="Palatino Linotype"/>
          <w:lang w:val="es-ES"/>
        </w:rPr>
        <w:t>Como se observa, el cuadro remitido por el Sujeto Obligado únicamente contiene la información relativa al sueldo; empero, el Recurrente requirió la información de la nómina de los servidores públicos adscritos a la Tesorería Municipal.</w:t>
      </w:r>
    </w:p>
    <w:p w14:paraId="798F9A7F" w14:textId="77777777" w:rsidR="00D2725E" w:rsidRPr="00652DA7" w:rsidRDefault="00D2725E" w:rsidP="00861D29">
      <w:pPr>
        <w:ind w:left="-20" w:right="-20"/>
        <w:rPr>
          <w:rFonts w:eastAsia="Palatino Linotype" w:cs="Palatino Linotype"/>
          <w:lang w:val="es-ES"/>
        </w:rPr>
      </w:pPr>
    </w:p>
    <w:p w14:paraId="2C7133D1" w14:textId="361AFEAA" w:rsidR="00D2725E" w:rsidRPr="00652DA7" w:rsidRDefault="00D2725E" w:rsidP="00D2725E">
      <w:pPr>
        <w:spacing w:before="240"/>
        <w:rPr>
          <w:rFonts w:cs="Arial"/>
          <w:szCs w:val="24"/>
          <w:lang w:val="es-ES"/>
        </w:rPr>
      </w:pPr>
      <w:r w:rsidRPr="00652DA7">
        <w:rPr>
          <w:rFonts w:eastAsia="Palatino Linotype" w:cs="Palatino Linotype"/>
          <w:lang w:val="es-ES"/>
        </w:rPr>
        <w:t>Al respecto, se debe señalar que</w:t>
      </w:r>
      <w:r w:rsidRPr="00652DA7">
        <w:rPr>
          <w:szCs w:val="24"/>
          <w:lang w:val="es-ES"/>
        </w:rPr>
        <w:t xml:space="preserve"> </w:t>
      </w:r>
      <w:r w:rsidRPr="00652DA7">
        <w:rPr>
          <w:rFonts w:cs="Arial"/>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652DA7">
        <w:rPr>
          <w:rFonts w:cs="Arial"/>
          <w:szCs w:val="24"/>
          <w:lang w:val="es-ES"/>
        </w:rPr>
        <w:t>Presupuestación</w:t>
      </w:r>
      <w:proofErr w:type="spellEnd"/>
      <w:r w:rsidRPr="00652DA7">
        <w:rPr>
          <w:rFonts w:cs="Arial"/>
          <w:szCs w:val="24"/>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52703DC" w14:textId="7951E222" w:rsidR="00D2725E" w:rsidRPr="00652DA7" w:rsidRDefault="00D2725E" w:rsidP="00861D29">
      <w:pPr>
        <w:ind w:left="-20" w:right="-20"/>
        <w:rPr>
          <w:rFonts w:eastAsia="Palatino Linotype" w:cs="Palatino Linotype"/>
          <w:lang w:val="es-ES"/>
        </w:rPr>
      </w:pPr>
    </w:p>
    <w:p w14:paraId="74103D2F" w14:textId="330C76F9" w:rsidR="003C1422" w:rsidRPr="00652DA7" w:rsidRDefault="00D2725E" w:rsidP="00D2725E">
      <w:pPr>
        <w:pStyle w:val="Fundamentos"/>
        <w:rPr>
          <w:lang w:val="es-ES"/>
        </w:rPr>
      </w:pPr>
      <w:r w:rsidRPr="00652DA7">
        <w:rPr>
          <w:b/>
          <w:bCs/>
          <w:lang w:val="es-ES"/>
        </w:rPr>
        <w:t xml:space="preserve">NÓMINA </w:t>
      </w:r>
      <w:r w:rsidRPr="00652DA7">
        <w:rPr>
          <w:lang w:val="es-ES"/>
        </w:rPr>
        <w:t>Listado general de los trabajadores de una institución, en</w:t>
      </w:r>
      <w:r w:rsidRPr="00652DA7">
        <w:rPr>
          <w:b/>
          <w:bCs/>
          <w:lang w:val="es-ES"/>
        </w:rPr>
        <w:t xml:space="preserve"> </w:t>
      </w:r>
      <w:r w:rsidRPr="00652DA7">
        <w:rPr>
          <w:lang w:val="es-ES"/>
        </w:rPr>
        <w:t>el cual se asientan las percepciones brutas, deducciones y</w:t>
      </w:r>
      <w:r w:rsidRPr="00652DA7">
        <w:rPr>
          <w:b/>
          <w:bCs/>
          <w:lang w:val="es-ES"/>
        </w:rPr>
        <w:t xml:space="preserve"> </w:t>
      </w:r>
      <w:r w:rsidRPr="00652DA7">
        <w:rPr>
          <w:lang w:val="es-ES"/>
        </w:rPr>
        <w:t>alcance neto de las mismas; la nómina es utilizada para</w:t>
      </w:r>
      <w:r w:rsidRPr="00652DA7">
        <w:rPr>
          <w:b/>
          <w:bCs/>
          <w:lang w:val="es-ES"/>
        </w:rPr>
        <w:t xml:space="preserve"> </w:t>
      </w:r>
      <w:r w:rsidRPr="00652DA7">
        <w:rPr>
          <w:lang w:val="es-ES"/>
        </w:rPr>
        <w:t>efectuar los pagos periódicos (semanales, quincenales o</w:t>
      </w:r>
      <w:r w:rsidRPr="00652DA7">
        <w:rPr>
          <w:b/>
          <w:bCs/>
          <w:lang w:val="es-ES"/>
        </w:rPr>
        <w:t xml:space="preserve"> </w:t>
      </w:r>
      <w:r w:rsidRPr="00652DA7">
        <w:rPr>
          <w:lang w:val="es-ES"/>
        </w:rPr>
        <w:t>mensuales) a los trabajadores por concepto de sueldos y</w:t>
      </w:r>
      <w:r w:rsidRPr="00652DA7">
        <w:rPr>
          <w:b/>
          <w:bCs/>
          <w:lang w:val="es-ES"/>
        </w:rPr>
        <w:t xml:space="preserve"> </w:t>
      </w:r>
      <w:r w:rsidRPr="00652DA7">
        <w:rPr>
          <w:lang w:val="es-ES"/>
        </w:rPr>
        <w:t>salarios.”</w:t>
      </w:r>
    </w:p>
    <w:p w14:paraId="2E0837BA" w14:textId="77777777" w:rsidR="003C1422" w:rsidRPr="00652DA7" w:rsidRDefault="003C1422" w:rsidP="00861D29">
      <w:pPr>
        <w:ind w:left="-20" w:right="-20"/>
        <w:rPr>
          <w:rFonts w:eastAsia="Palatino Linotype" w:cs="Palatino Linotype"/>
          <w:lang w:val="es-ES"/>
        </w:rPr>
      </w:pPr>
    </w:p>
    <w:p w14:paraId="0C4E9398" w14:textId="687C9D39" w:rsidR="003C1422" w:rsidRPr="00652DA7" w:rsidRDefault="00D2725E" w:rsidP="00861D29">
      <w:pPr>
        <w:ind w:left="-20" w:right="-20"/>
        <w:rPr>
          <w:rFonts w:cs="Arial"/>
          <w:szCs w:val="24"/>
        </w:rPr>
      </w:pPr>
      <w:r w:rsidRPr="00652DA7">
        <w:rPr>
          <w:rFonts w:eastAsia="Palatino Linotype" w:cs="Palatino Linotype"/>
          <w:lang w:val="es-ES"/>
        </w:rPr>
        <w:t xml:space="preserve">Asimismo, </w:t>
      </w:r>
      <w:r w:rsidRPr="00652DA7">
        <w:rPr>
          <w:rFonts w:cs="Arial"/>
          <w:szCs w:val="24"/>
        </w:rPr>
        <w:t>si bien es cierto nuestra legislación no establece la definición de “nómina”,</w:t>
      </w:r>
      <w:r w:rsidRPr="00652DA7">
        <w:rPr>
          <w:rFonts w:cs="Arial"/>
          <w:b/>
          <w:szCs w:val="24"/>
        </w:rPr>
        <w:t xml:space="preserve"> </w:t>
      </w:r>
      <w:r w:rsidRPr="00652DA7">
        <w:rPr>
          <w:rFonts w:cs="Arial"/>
          <w:szCs w:val="24"/>
        </w:rPr>
        <w:t xml:space="preserve">este término es mencionado en diferentes ordenamientos legales; resultando de nuestro interés el artículo 804 fracción II de la Ley Federal de Trabajo, que a la letra estipula lo siguiente: </w:t>
      </w:r>
    </w:p>
    <w:p w14:paraId="0FA882D4" w14:textId="77777777" w:rsidR="00D2725E" w:rsidRPr="00652DA7" w:rsidRDefault="00D2725E" w:rsidP="00861D29">
      <w:pPr>
        <w:ind w:left="-20" w:right="-20"/>
        <w:rPr>
          <w:rFonts w:cs="Arial"/>
          <w:szCs w:val="24"/>
        </w:rPr>
      </w:pPr>
    </w:p>
    <w:p w14:paraId="773A8DC1" w14:textId="77777777" w:rsidR="00D2725E" w:rsidRPr="00652DA7" w:rsidRDefault="00D2725E" w:rsidP="00D2725E">
      <w:pPr>
        <w:pStyle w:val="Fundamentos"/>
        <w:rPr>
          <w:lang w:val="es-MX"/>
        </w:rPr>
      </w:pPr>
      <w:r w:rsidRPr="00652DA7">
        <w:rPr>
          <w:b/>
          <w:lang w:val="es-MX"/>
        </w:rPr>
        <w:t>Artículo 804.-</w:t>
      </w:r>
      <w:r w:rsidRPr="00652DA7">
        <w:rPr>
          <w:lang w:val="es-MX"/>
        </w:rPr>
        <w:t xml:space="preserve"> </w:t>
      </w:r>
      <w:r w:rsidRPr="00652DA7">
        <w:rPr>
          <w:b/>
          <w:u w:val="single"/>
          <w:lang w:val="es-MX"/>
        </w:rPr>
        <w:t>El patrón tiene obligación de conservar y exhibir en juicio los documentos que a continuación se precisan</w:t>
      </w:r>
      <w:r w:rsidRPr="00652DA7">
        <w:rPr>
          <w:lang w:val="es-MX"/>
        </w:rPr>
        <w:t xml:space="preserve">: </w:t>
      </w:r>
    </w:p>
    <w:p w14:paraId="1C5D1C67" w14:textId="5529DD5E" w:rsidR="00D2725E" w:rsidRPr="00652DA7" w:rsidRDefault="00D2725E" w:rsidP="00D2725E">
      <w:pPr>
        <w:pStyle w:val="Fundamentos"/>
        <w:rPr>
          <w:lang w:val="es-MX"/>
        </w:rPr>
      </w:pPr>
      <w:r w:rsidRPr="00652DA7">
        <w:rPr>
          <w:lang w:val="es-MX"/>
        </w:rPr>
        <w:t>[…]</w:t>
      </w:r>
    </w:p>
    <w:p w14:paraId="3B17557D" w14:textId="77777777" w:rsidR="00D2725E" w:rsidRPr="00652DA7" w:rsidRDefault="00D2725E" w:rsidP="00D2725E">
      <w:pPr>
        <w:pStyle w:val="Fundamentos"/>
        <w:rPr>
          <w:lang w:val="es-MX"/>
        </w:rPr>
      </w:pPr>
      <w:r w:rsidRPr="00652DA7">
        <w:rPr>
          <w:lang w:val="es-MX"/>
        </w:rPr>
        <w:t>II. Listas de raya o</w:t>
      </w:r>
      <w:r w:rsidRPr="00652DA7">
        <w:rPr>
          <w:b/>
          <w:lang w:val="es-MX"/>
        </w:rPr>
        <w:t xml:space="preserve"> </w:t>
      </w:r>
      <w:r w:rsidRPr="00652DA7">
        <w:rPr>
          <w:b/>
          <w:u w:val="single"/>
          <w:lang w:val="es-MX"/>
        </w:rPr>
        <w:t>nómina de personal</w:t>
      </w:r>
      <w:r w:rsidRPr="00652DA7">
        <w:rPr>
          <w:lang w:val="es-MX"/>
        </w:rPr>
        <w:t xml:space="preserve">, cuando se lleven en el centro de trabajo; o recibos de pagos de salarios; </w:t>
      </w:r>
    </w:p>
    <w:p w14:paraId="09376D7C" w14:textId="5BA054D1" w:rsidR="00D2725E" w:rsidRPr="00652DA7" w:rsidRDefault="00D2725E" w:rsidP="00D2725E">
      <w:pPr>
        <w:pStyle w:val="Fundamentos"/>
        <w:rPr>
          <w:lang w:val="es-MX"/>
        </w:rPr>
      </w:pPr>
      <w:r w:rsidRPr="00652DA7">
        <w:rPr>
          <w:lang w:val="es-MX"/>
        </w:rPr>
        <w:t>[…]</w:t>
      </w:r>
    </w:p>
    <w:p w14:paraId="4EAFC0CD" w14:textId="2E6FF60E" w:rsidR="00D2725E" w:rsidRPr="00652DA7" w:rsidRDefault="00D2725E" w:rsidP="00D2725E">
      <w:pPr>
        <w:pStyle w:val="Fundamentos"/>
        <w:rPr>
          <w:lang w:val="es-ES"/>
        </w:rPr>
      </w:pPr>
      <w:r w:rsidRPr="00652DA7">
        <w:rPr>
          <w:b/>
          <w:u w:val="single"/>
          <w:lang w:val="es-MX"/>
        </w:rPr>
        <w:t>Los documentos</w:t>
      </w:r>
      <w:r w:rsidRPr="00652DA7">
        <w:rPr>
          <w:lang w:val="es-MX"/>
        </w:rPr>
        <w:t xml:space="preserve"> señalados en la fracción I </w:t>
      </w:r>
      <w:r w:rsidRPr="00652DA7">
        <w:rPr>
          <w:b/>
          <w:u w:val="single"/>
          <w:lang w:val="es-MX"/>
        </w:rPr>
        <w:t>deberán conservarse</w:t>
      </w:r>
      <w:r w:rsidRPr="00652DA7">
        <w:rPr>
          <w:lang w:val="es-MX"/>
        </w:rPr>
        <w:t xml:space="preserve"> mientras dure la relación laboral y hasta un año después; los </w:t>
      </w:r>
      <w:r w:rsidRPr="00652DA7">
        <w:rPr>
          <w:b/>
          <w:u w:val="single"/>
          <w:lang w:val="es-MX"/>
        </w:rPr>
        <w:t>señalados en las fracciones II</w:t>
      </w:r>
      <w:r w:rsidRPr="00652DA7">
        <w:rPr>
          <w:lang w:val="es-MX"/>
        </w:rPr>
        <w:t xml:space="preserve">, III y IV, </w:t>
      </w:r>
      <w:r w:rsidRPr="00652DA7">
        <w:rPr>
          <w:b/>
          <w:u w:val="single"/>
          <w:lang w:val="es-MX"/>
        </w:rPr>
        <w:t xml:space="preserve">durante el último </w:t>
      </w:r>
      <w:r w:rsidRPr="00652DA7">
        <w:rPr>
          <w:b/>
          <w:u w:val="single"/>
          <w:lang w:val="es-MX"/>
        </w:rPr>
        <w:lastRenderedPageBreak/>
        <w:t>año y un año después de que se extinga la relación laboral</w:t>
      </w:r>
      <w:r w:rsidRPr="00652DA7">
        <w:rPr>
          <w:lang w:val="es-MX"/>
        </w:rPr>
        <w:t>; y los mencionados en la fracción V, conforme lo señalen las Leyes que los rijan.</w:t>
      </w:r>
    </w:p>
    <w:p w14:paraId="4B82B171" w14:textId="77777777" w:rsidR="00D2725E" w:rsidRPr="00652DA7" w:rsidRDefault="00D2725E" w:rsidP="00861D29">
      <w:pPr>
        <w:ind w:left="-20" w:right="-20"/>
        <w:rPr>
          <w:rFonts w:eastAsia="Palatino Linotype" w:cs="Palatino Linotype"/>
          <w:sz w:val="22"/>
          <w:lang w:val="es-ES"/>
        </w:rPr>
      </w:pPr>
    </w:p>
    <w:p w14:paraId="3873010D" w14:textId="2C0B4852" w:rsidR="00D2725E" w:rsidRPr="00652DA7" w:rsidRDefault="00D2725E" w:rsidP="00861D29">
      <w:pPr>
        <w:ind w:left="-20" w:right="-20"/>
        <w:rPr>
          <w:rFonts w:eastAsia="Palatino Linotype" w:cs="Palatino Linotype"/>
          <w:lang w:val="es-ES"/>
        </w:rPr>
      </w:pPr>
      <w:r w:rsidRPr="00652DA7">
        <w:rPr>
          <w:rFonts w:eastAsia="Palatino Linotype" w:cs="Palatino Linotype"/>
          <w:lang w:val="es-ES"/>
        </w:rPr>
        <w:t>En ese orden de ideas, la Ley del Trabajo de los Servidores Públicos del Estado y Municipios, en su artículo 220-K establece lo siguiente:</w:t>
      </w:r>
    </w:p>
    <w:p w14:paraId="2EFC10FD" w14:textId="77777777" w:rsidR="00D2725E" w:rsidRPr="00652DA7" w:rsidRDefault="00D2725E" w:rsidP="00861D29">
      <w:pPr>
        <w:ind w:left="-20" w:right="-20"/>
        <w:rPr>
          <w:rFonts w:eastAsia="Palatino Linotype" w:cs="Palatino Linotype"/>
          <w:lang w:val="es-ES"/>
        </w:rPr>
      </w:pPr>
    </w:p>
    <w:p w14:paraId="31CF5BBD" w14:textId="77777777" w:rsidR="00D2725E" w:rsidRPr="00652DA7" w:rsidRDefault="00D2725E" w:rsidP="00D2725E">
      <w:pPr>
        <w:pStyle w:val="Fundamentos"/>
        <w:rPr>
          <w:bCs/>
          <w:lang w:val="es-MX"/>
        </w:rPr>
      </w:pPr>
      <w:r w:rsidRPr="00652DA7">
        <w:rPr>
          <w:b/>
          <w:bCs/>
          <w:lang w:val="es-MX"/>
        </w:rPr>
        <w:t>ARTÍCULO 220 K.-</w:t>
      </w:r>
      <w:r w:rsidRPr="00652DA7">
        <w:rPr>
          <w:bCs/>
          <w:lang w:val="es-MX"/>
        </w:rPr>
        <w:t xml:space="preserve"> La institución o dependencia pública tiene la obligación de conservar y exhibir en el proceso los documentos que a continuación se precisan:</w:t>
      </w:r>
    </w:p>
    <w:p w14:paraId="7AFF3D4B" w14:textId="134EF155" w:rsidR="00D2725E" w:rsidRPr="00652DA7" w:rsidRDefault="004C7677" w:rsidP="00D2725E">
      <w:pPr>
        <w:pStyle w:val="Fundamentos"/>
        <w:rPr>
          <w:bCs/>
          <w:lang w:val="es-MX"/>
        </w:rPr>
      </w:pPr>
      <w:r w:rsidRPr="00652DA7">
        <w:rPr>
          <w:bCs/>
          <w:lang w:val="es-MX"/>
        </w:rPr>
        <w:t>[…]</w:t>
      </w:r>
    </w:p>
    <w:p w14:paraId="2CDF6C12" w14:textId="77777777" w:rsidR="00D2725E" w:rsidRPr="00652DA7" w:rsidRDefault="00D2725E" w:rsidP="00D2725E">
      <w:pPr>
        <w:pStyle w:val="Fundamentos"/>
        <w:rPr>
          <w:bCs/>
          <w:lang w:val="es-MX"/>
        </w:rPr>
      </w:pPr>
      <w:r w:rsidRPr="00652DA7">
        <w:rPr>
          <w:bCs/>
          <w:lang w:val="es-MX"/>
        </w:rPr>
        <w:t xml:space="preserve">II. </w:t>
      </w:r>
      <w:r w:rsidRPr="00652DA7">
        <w:rPr>
          <w:lang w:val="es-MX"/>
        </w:rPr>
        <w:t>Recibos de pagos de salarios o las constancias documentales del pago de salario</w:t>
      </w:r>
      <w:r w:rsidRPr="00652DA7">
        <w:rPr>
          <w:b/>
          <w:u w:val="single"/>
          <w:lang w:val="es-MX"/>
        </w:rPr>
        <w:t xml:space="preserve"> </w:t>
      </w:r>
      <w:r w:rsidRPr="00652DA7">
        <w:rPr>
          <w:bCs/>
          <w:lang w:val="es-MX"/>
        </w:rPr>
        <w:t>cuando sea por depósito o mediante información electrónica;</w:t>
      </w:r>
    </w:p>
    <w:p w14:paraId="1241B1E7" w14:textId="11E9E4AA" w:rsidR="00D2725E" w:rsidRPr="00652DA7" w:rsidRDefault="004C7677" w:rsidP="00D2725E">
      <w:pPr>
        <w:pStyle w:val="Fundamentos"/>
        <w:rPr>
          <w:bCs/>
          <w:lang w:val="es-MX"/>
        </w:rPr>
      </w:pPr>
      <w:r w:rsidRPr="00652DA7">
        <w:rPr>
          <w:bCs/>
          <w:lang w:val="es-MX"/>
        </w:rPr>
        <w:t>[…]</w:t>
      </w:r>
    </w:p>
    <w:p w14:paraId="7D52A9B4" w14:textId="77777777" w:rsidR="00D2725E" w:rsidRPr="00652DA7" w:rsidRDefault="00D2725E" w:rsidP="00D2725E">
      <w:pPr>
        <w:pStyle w:val="Fundamentos"/>
        <w:rPr>
          <w:bCs/>
          <w:lang w:val="es-MX"/>
        </w:rPr>
      </w:pPr>
      <w:r w:rsidRPr="00652DA7">
        <w:rPr>
          <w:bCs/>
          <w:lang w:val="es-MX"/>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4F6056E" w14:textId="77777777" w:rsidR="004C7677" w:rsidRPr="00652DA7" w:rsidRDefault="004C7677" w:rsidP="00D2725E">
      <w:pPr>
        <w:pStyle w:val="Fundamentos"/>
        <w:rPr>
          <w:bCs/>
          <w:lang w:val="es-MX"/>
        </w:rPr>
      </w:pPr>
    </w:p>
    <w:p w14:paraId="17247568" w14:textId="674566D5" w:rsidR="00D2725E" w:rsidRPr="00652DA7" w:rsidRDefault="00D2725E" w:rsidP="00D2725E">
      <w:pPr>
        <w:pStyle w:val="Fundamentos"/>
        <w:rPr>
          <w:lang w:val="es-ES"/>
        </w:rPr>
      </w:pPr>
      <w:r w:rsidRPr="00652DA7">
        <w:rPr>
          <w:bCs/>
          <w:lang w:val="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CB8D2CC" w14:textId="77777777" w:rsidR="00D2725E" w:rsidRPr="00652DA7" w:rsidRDefault="00D2725E" w:rsidP="00861D29">
      <w:pPr>
        <w:ind w:left="-20" w:right="-20"/>
        <w:rPr>
          <w:rFonts w:eastAsia="Palatino Linotype" w:cs="Palatino Linotype"/>
          <w:lang w:val="es-ES"/>
        </w:rPr>
      </w:pPr>
    </w:p>
    <w:p w14:paraId="6703503F" w14:textId="77777777" w:rsidR="004C7677" w:rsidRPr="00652DA7" w:rsidRDefault="004C7677" w:rsidP="004C7677">
      <w:pPr>
        <w:ind w:left="-20" w:right="-20"/>
        <w:rPr>
          <w:rFonts w:eastAsia="Palatino Linotype" w:cs="Palatino Linotype"/>
          <w:lang w:val="es-ES"/>
        </w:rPr>
      </w:pPr>
      <w:r w:rsidRPr="00652DA7">
        <w:rPr>
          <w:rFonts w:eastAsia="Palatino Linotype" w:cs="Palatino Linotype"/>
          <w:lang w:val="es-ES"/>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454BFEB7" w14:textId="77777777" w:rsidR="004C7677" w:rsidRPr="00652DA7" w:rsidRDefault="004C7677" w:rsidP="004C7677">
      <w:pPr>
        <w:ind w:left="-20" w:right="-20"/>
        <w:rPr>
          <w:rFonts w:eastAsia="Palatino Linotype" w:cs="Palatino Linotype"/>
          <w:lang w:val="es-ES"/>
        </w:rPr>
      </w:pPr>
    </w:p>
    <w:p w14:paraId="097BC8E9" w14:textId="26DF2437" w:rsidR="00D2725E" w:rsidRPr="00652DA7" w:rsidRDefault="004C7677" w:rsidP="004C7677">
      <w:pPr>
        <w:ind w:left="-20" w:right="-20"/>
        <w:rPr>
          <w:rFonts w:eastAsia="Palatino Linotype" w:cs="Palatino Linotype"/>
          <w:lang w:val="es-ES"/>
        </w:rPr>
      </w:pPr>
      <w:r w:rsidRPr="00652DA7">
        <w:rPr>
          <w:rFonts w:eastAsia="Palatino Linotype" w:cs="Palatino Linotype"/>
          <w:lang w:val="es-ES"/>
        </w:rPr>
        <w:t xml:space="preserve">Por ende, para conocer lo que debe contener la información correspondiente a la </w:t>
      </w:r>
      <w:r w:rsidRPr="00652DA7">
        <w:rPr>
          <w:rFonts w:eastAsia="Palatino Linotype" w:cs="Times New Roman"/>
          <w:lang w:val="es-ES"/>
        </w:rPr>
        <w:t>«</w:t>
      </w:r>
      <w:r w:rsidRPr="00652DA7">
        <w:rPr>
          <w:rFonts w:eastAsia="Palatino Linotype" w:cs="Palatino Linotype"/>
          <w:lang w:val="es-ES"/>
        </w:rPr>
        <w:t>Nómina», es necesario señalar la fracción II del artículo 4 de la Ley de Fiscalización Superior del Estado de México, la cual dispone lo siguiente:</w:t>
      </w:r>
    </w:p>
    <w:p w14:paraId="6CD73C3A" w14:textId="77777777" w:rsidR="00D2725E" w:rsidRPr="00652DA7" w:rsidRDefault="00D2725E" w:rsidP="00861D29">
      <w:pPr>
        <w:ind w:left="-20" w:right="-20"/>
        <w:rPr>
          <w:rFonts w:eastAsia="Palatino Linotype" w:cs="Palatino Linotype"/>
          <w:lang w:val="es-ES"/>
        </w:rPr>
      </w:pPr>
    </w:p>
    <w:p w14:paraId="207EB455" w14:textId="77777777" w:rsidR="004C7677" w:rsidRPr="00652DA7" w:rsidRDefault="004C7677" w:rsidP="004C7677">
      <w:pPr>
        <w:pStyle w:val="Fundamentos"/>
        <w:rPr>
          <w:lang w:val="es-MX"/>
        </w:rPr>
      </w:pPr>
      <w:r w:rsidRPr="00652DA7">
        <w:rPr>
          <w:b/>
          <w:bCs/>
          <w:lang w:val="es-MX"/>
        </w:rPr>
        <w:t xml:space="preserve">Artículo 4. </w:t>
      </w:r>
      <w:r w:rsidRPr="00652DA7">
        <w:rPr>
          <w:lang w:val="es-MX"/>
        </w:rPr>
        <w:t>Son sujetos de fiscalización:</w:t>
      </w:r>
    </w:p>
    <w:p w14:paraId="1FCEEC11" w14:textId="77777777" w:rsidR="004C7677" w:rsidRPr="00652DA7" w:rsidRDefault="004C7677" w:rsidP="004C7677">
      <w:pPr>
        <w:pStyle w:val="Fundamentos"/>
        <w:rPr>
          <w:lang w:val="es-MX"/>
        </w:rPr>
      </w:pPr>
    </w:p>
    <w:p w14:paraId="37D8E3A4" w14:textId="0172F7C5" w:rsidR="004C7677" w:rsidRPr="00652DA7" w:rsidRDefault="004C7677" w:rsidP="004C7677">
      <w:pPr>
        <w:pStyle w:val="Fundamentos"/>
        <w:rPr>
          <w:b/>
          <w:u w:val="single"/>
          <w:lang w:val="es-MX"/>
        </w:rPr>
      </w:pPr>
      <w:r w:rsidRPr="00652DA7">
        <w:rPr>
          <w:b/>
          <w:u w:val="single"/>
          <w:lang w:val="es-MX"/>
        </w:rPr>
        <w:t>I. Los municipios del Estado de México;</w:t>
      </w:r>
    </w:p>
    <w:p w14:paraId="182E7602" w14:textId="6545166F" w:rsidR="00D2725E" w:rsidRPr="00652DA7" w:rsidRDefault="004C7677" w:rsidP="004C7677">
      <w:pPr>
        <w:pStyle w:val="Fundamentos"/>
        <w:rPr>
          <w:lang w:val="es-ES"/>
        </w:rPr>
      </w:pPr>
      <w:r w:rsidRPr="00652DA7">
        <w:rPr>
          <w:lang w:val="es-MX"/>
        </w:rPr>
        <w:t>[…]</w:t>
      </w:r>
    </w:p>
    <w:p w14:paraId="4971E4CC" w14:textId="77777777" w:rsidR="00D2725E" w:rsidRPr="00652DA7" w:rsidRDefault="00D2725E" w:rsidP="00861D29">
      <w:pPr>
        <w:ind w:left="-20" w:right="-20"/>
        <w:rPr>
          <w:rFonts w:eastAsia="Palatino Linotype" w:cs="Palatino Linotype"/>
          <w:lang w:val="es-ES"/>
        </w:rPr>
      </w:pPr>
    </w:p>
    <w:p w14:paraId="3163372F" w14:textId="1CCA9A79" w:rsidR="00D2725E" w:rsidRPr="00652DA7" w:rsidRDefault="004C7677" w:rsidP="00861D29">
      <w:pPr>
        <w:ind w:left="-20" w:right="-20"/>
        <w:rPr>
          <w:rFonts w:eastAsia="Palatino Linotype" w:cs="Palatino Linotype"/>
          <w:lang w:val="es-ES"/>
        </w:rPr>
      </w:pPr>
      <w:r w:rsidRPr="00652DA7">
        <w:rPr>
          <w:rFonts w:eastAsia="Palatino Linotype" w:cs="Palatino Linotype"/>
          <w:lang w:val="es-ES"/>
        </w:rPr>
        <w:t>Por lo anterior, se tiene que el Órgano Superior de Fiscalización del Estado de México (OSFEM) está facultado para emitir los Lineamientos para la Integración del Informe Mensual, en términos la fracción XI del artículo 8 de la Ley de Fiscalización Superior del Estado de México.</w:t>
      </w:r>
    </w:p>
    <w:p w14:paraId="4648CE15" w14:textId="77777777" w:rsidR="00D2725E" w:rsidRPr="00652DA7" w:rsidRDefault="00D2725E" w:rsidP="00861D29">
      <w:pPr>
        <w:ind w:left="-20" w:right="-20"/>
        <w:rPr>
          <w:rFonts w:eastAsia="Palatino Linotype" w:cs="Palatino Linotype"/>
          <w:lang w:val="es-ES"/>
        </w:rPr>
      </w:pPr>
    </w:p>
    <w:p w14:paraId="1BE0C496" w14:textId="51EED5B3" w:rsidR="00587093" w:rsidRPr="00652DA7" w:rsidRDefault="004C7677" w:rsidP="00587093">
      <w:pPr>
        <w:ind w:left="-20" w:right="-20"/>
        <w:rPr>
          <w:lang w:val="es-ES"/>
        </w:rPr>
      </w:pPr>
      <w:r w:rsidRPr="00652DA7">
        <w:rPr>
          <w:rFonts w:eastAsia="Palatino Linotype" w:cs="Palatino Linotype"/>
          <w:lang w:val="es-ES"/>
        </w:rPr>
        <w:t>Al respecto, el uno de abril de dos mil veinticinco se publicó en el Periódico Oficial «Gaceta del Gobierno» el Acuerdo 7/2025 por el que se emiten los lineamientos, fechas de capacitación y calendarización para la integración y presentación de los Informes Trimestrales Estatales y Municipales del Ejercicio Fiscal 2025, de las entidades fiscalizables del Estado de México.</w:t>
      </w:r>
      <w:r w:rsidR="00587093" w:rsidRPr="00652DA7">
        <w:rPr>
          <w:rFonts w:eastAsia="Palatino Linotype" w:cs="Palatino Linotype"/>
          <w:lang w:val="es-ES"/>
        </w:rPr>
        <w:t xml:space="preserve"> En dicho Acuerdo se establece que los </w:t>
      </w:r>
      <w:r w:rsidR="00587093" w:rsidRPr="00652DA7">
        <w:rPr>
          <w:lang w:val="es-ES"/>
        </w:rPr>
        <w:t>informes trimestrales se componen de cuatro módulos, entre los cuales, como parte del Módulo 4 se debe generar quincenalmente el documento denominado Conciliación de Nómina, como se observa en la siguiente imagen:</w:t>
      </w:r>
    </w:p>
    <w:p w14:paraId="441F475D" w14:textId="77777777" w:rsidR="00587093" w:rsidRPr="00652DA7" w:rsidRDefault="00587093" w:rsidP="00587093">
      <w:pPr>
        <w:ind w:left="-20" w:right="-20"/>
        <w:jc w:val="center"/>
        <w:rPr>
          <w:lang w:val="es-ES"/>
        </w:rPr>
      </w:pPr>
      <w:r w:rsidRPr="00652DA7">
        <w:rPr>
          <w:noProof/>
          <w:lang w:val="es-MX"/>
        </w:rPr>
        <w:drawing>
          <wp:inline distT="0" distB="0" distL="0" distR="0" wp14:anchorId="6B00D1AB" wp14:editId="539E5385">
            <wp:extent cx="2994700" cy="2028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4121" cy="2048757"/>
                    </a:xfrm>
                    <a:prstGeom prst="rect">
                      <a:avLst/>
                    </a:prstGeom>
                    <a:noFill/>
                    <a:ln>
                      <a:noFill/>
                    </a:ln>
                  </pic:spPr>
                </pic:pic>
              </a:graphicData>
            </a:graphic>
          </wp:inline>
        </w:drawing>
      </w:r>
    </w:p>
    <w:p w14:paraId="7F0192D3" w14:textId="77777777" w:rsidR="00587093" w:rsidRPr="00652DA7" w:rsidRDefault="00587093" w:rsidP="00587093">
      <w:pPr>
        <w:ind w:left="-20" w:right="-20"/>
        <w:rPr>
          <w:lang w:val="es-ES"/>
        </w:rPr>
      </w:pPr>
    </w:p>
    <w:p w14:paraId="7A6A92E6" w14:textId="0D6B87E2" w:rsidR="00587093" w:rsidRPr="00652DA7" w:rsidRDefault="00587093" w:rsidP="00587093">
      <w:pPr>
        <w:ind w:left="-20" w:right="-20"/>
        <w:rPr>
          <w:lang w:val="es-ES"/>
        </w:rPr>
      </w:pPr>
      <w:r w:rsidRPr="00652DA7">
        <w:rPr>
          <w:lang w:val="es-ES"/>
        </w:rPr>
        <w:t>Así, la Conciliación de Nómina debe presentarse en el siguiente formato:</w:t>
      </w:r>
    </w:p>
    <w:p w14:paraId="65927145" w14:textId="77777777" w:rsidR="00587093" w:rsidRPr="00652DA7" w:rsidRDefault="00587093" w:rsidP="00587093">
      <w:pPr>
        <w:ind w:left="-20" w:right="-20"/>
        <w:rPr>
          <w:lang w:val="es-ES"/>
        </w:rPr>
      </w:pPr>
    </w:p>
    <w:p w14:paraId="3E105DAD" w14:textId="77777777" w:rsidR="00587093" w:rsidRPr="00652DA7" w:rsidRDefault="00587093" w:rsidP="00587093">
      <w:pPr>
        <w:ind w:left="-20" w:right="-20"/>
        <w:jc w:val="center"/>
        <w:rPr>
          <w:lang w:val="es-ES"/>
        </w:rPr>
      </w:pPr>
      <w:r w:rsidRPr="00652DA7">
        <w:rPr>
          <w:noProof/>
          <w:lang w:val="es-MX"/>
        </w:rPr>
        <w:drawing>
          <wp:inline distT="0" distB="0" distL="0" distR="0" wp14:anchorId="3FE3E58F" wp14:editId="67194D0E">
            <wp:extent cx="5972175" cy="4513522"/>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94618" cy="4530483"/>
                    </a:xfrm>
                    <a:prstGeom prst="rect">
                      <a:avLst/>
                    </a:prstGeom>
                  </pic:spPr>
                </pic:pic>
              </a:graphicData>
            </a:graphic>
          </wp:inline>
        </w:drawing>
      </w:r>
    </w:p>
    <w:p w14:paraId="14E6881F" w14:textId="77777777" w:rsidR="00587093" w:rsidRPr="00652DA7" w:rsidRDefault="00587093" w:rsidP="00587093">
      <w:pPr>
        <w:ind w:left="-20" w:right="-20"/>
        <w:rPr>
          <w:lang w:val="es-ES"/>
        </w:rPr>
      </w:pPr>
    </w:p>
    <w:p w14:paraId="0B101B68" w14:textId="2402957E" w:rsidR="00587093" w:rsidRPr="00652DA7" w:rsidRDefault="00587093" w:rsidP="00587093">
      <w:pPr>
        <w:ind w:left="-20" w:right="-20"/>
        <w:rPr>
          <w:lang w:val="es-ES"/>
        </w:rPr>
      </w:pPr>
      <w:r w:rsidRPr="00652DA7">
        <w:rPr>
          <w:lang w:val="es-ES"/>
        </w:rPr>
        <w:t xml:space="preserve">Dicho formato contempla los siguientes rubros: </w:t>
      </w:r>
    </w:p>
    <w:p w14:paraId="1973DAFD" w14:textId="5C1C55C2" w:rsidR="00D2725E" w:rsidRPr="00652DA7" w:rsidRDefault="00D2725E" w:rsidP="00861D29">
      <w:pPr>
        <w:ind w:left="-20" w:right="-20"/>
        <w:rPr>
          <w:rFonts w:eastAsia="Palatino Linotype" w:cs="Palatino Linotype"/>
          <w:lang w:val="es-ES"/>
        </w:rPr>
      </w:pPr>
    </w:p>
    <w:p w14:paraId="3DD2C327" w14:textId="599596A5" w:rsidR="00587093" w:rsidRPr="00652DA7" w:rsidRDefault="00587093" w:rsidP="00587093">
      <w:pPr>
        <w:pStyle w:val="Fundamentos"/>
        <w:rPr>
          <w:lang w:val="es-MX"/>
        </w:rPr>
      </w:pPr>
      <w:r w:rsidRPr="00652DA7">
        <w:rPr>
          <w:lang w:val="es-MX"/>
        </w:rPr>
        <w:t xml:space="preserve">La “Conciliación de Nómina” se debe presentar en los formatos </w:t>
      </w:r>
      <w:r w:rsidRPr="00652DA7">
        <w:rPr>
          <w:b/>
          <w:bCs/>
          <w:lang w:val="es-MX"/>
        </w:rPr>
        <w:t xml:space="preserve">XLSX y TXT </w:t>
      </w:r>
      <w:r w:rsidRPr="00652DA7">
        <w:rPr>
          <w:lang w:val="es-MX"/>
        </w:rPr>
        <w:t>considerando las siguientes especificaciones:</w:t>
      </w:r>
    </w:p>
    <w:p w14:paraId="5F6C6D55" w14:textId="77777777" w:rsidR="00587093" w:rsidRPr="00652DA7" w:rsidRDefault="00587093" w:rsidP="00587093">
      <w:pPr>
        <w:pStyle w:val="Fundamentos"/>
        <w:rPr>
          <w:lang w:val="es-MX"/>
        </w:rPr>
      </w:pPr>
    </w:p>
    <w:p w14:paraId="395A083F" w14:textId="77777777" w:rsidR="00587093" w:rsidRPr="00652DA7" w:rsidRDefault="00587093" w:rsidP="00587093">
      <w:pPr>
        <w:pStyle w:val="Fundamentos"/>
        <w:rPr>
          <w:lang w:val="es-MX"/>
        </w:rPr>
      </w:pPr>
      <w:r w:rsidRPr="00652DA7">
        <w:rPr>
          <w:b/>
          <w:bCs/>
          <w:lang w:val="es-MX"/>
        </w:rPr>
        <w:t xml:space="preserve">1. Número Consecutivo: </w:t>
      </w:r>
      <w:r w:rsidRPr="00652DA7">
        <w:rPr>
          <w:lang w:val="es-MX"/>
        </w:rPr>
        <w:t xml:space="preserve">Anotar el número asignado consecutivamente del número de servidores públicos que laboran en el Ente Público. </w:t>
      </w:r>
    </w:p>
    <w:p w14:paraId="4DFB363F" w14:textId="77777777" w:rsidR="00587093" w:rsidRPr="00652DA7" w:rsidRDefault="00587093" w:rsidP="00587093">
      <w:pPr>
        <w:pStyle w:val="Fundamentos"/>
        <w:rPr>
          <w:lang w:val="es-MX"/>
        </w:rPr>
      </w:pPr>
      <w:r w:rsidRPr="00652DA7">
        <w:rPr>
          <w:b/>
          <w:bCs/>
          <w:lang w:val="es-MX"/>
        </w:rPr>
        <w:lastRenderedPageBreak/>
        <w:t xml:space="preserve">2. Número de Quincena: </w:t>
      </w:r>
      <w:r w:rsidRPr="00652DA7">
        <w:rPr>
          <w:lang w:val="es-MX"/>
        </w:rPr>
        <w:t xml:space="preserve">Anotar la quincena del periodo de pago que se realiza a los servidores públicos en el mes. </w:t>
      </w:r>
    </w:p>
    <w:p w14:paraId="395CF52A" w14:textId="77777777" w:rsidR="00587093" w:rsidRPr="00652DA7" w:rsidRDefault="00587093" w:rsidP="00587093">
      <w:pPr>
        <w:pStyle w:val="Fundamentos"/>
        <w:rPr>
          <w:lang w:val="es-MX"/>
        </w:rPr>
      </w:pPr>
      <w:r w:rsidRPr="00652DA7">
        <w:rPr>
          <w:b/>
          <w:bCs/>
          <w:lang w:val="es-MX"/>
        </w:rPr>
        <w:t xml:space="preserve">3. Número de Empleado: </w:t>
      </w:r>
      <w:r w:rsidRPr="00652DA7">
        <w:rPr>
          <w:lang w:val="es-MX"/>
        </w:rPr>
        <w:t xml:space="preserve">Anotar el número identificador del servidor que asigna el Ente Público al inicio de su relación laboral. </w:t>
      </w:r>
    </w:p>
    <w:p w14:paraId="3E3623C6" w14:textId="77777777" w:rsidR="00587093" w:rsidRPr="00652DA7" w:rsidRDefault="00587093" w:rsidP="00587093">
      <w:pPr>
        <w:pStyle w:val="Fundamentos"/>
        <w:rPr>
          <w:lang w:val="es-MX"/>
        </w:rPr>
      </w:pPr>
      <w:r w:rsidRPr="00652DA7">
        <w:rPr>
          <w:b/>
          <w:bCs/>
          <w:lang w:val="es-MX"/>
        </w:rPr>
        <w:t xml:space="preserve">4. RFC: </w:t>
      </w:r>
      <w:r w:rsidRPr="00652DA7">
        <w:rPr>
          <w:lang w:val="es-MX"/>
        </w:rPr>
        <w:t>Registro Federal del Contribuyente del servidor que labora en el Ente Público</w:t>
      </w:r>
      <w:r w:rsidRPr="00652DA7">
        <w:rPr>
          <w:b/>
          <w:bCs/>
          <w:lang w:val="es-MX"/>
        </w:rPr>
        <w:t xml:space="preserve">. </w:t>
      </w:r>
    </w:p>
    <w:p w14:paraId="3E0742C3" w14:textId="77777777" w:rsidR="00587093" w:rsidRPr="00652DA7" w:rsidRDefault="00587093" w:rsidP="00587093">
      <w:pPr>
        <w:pStyle w:val="Fundamentos"/>
        <w:rPr>
          <w:lang w:val="es-MX"/>
        </w:rPr>
      </w:pPr>
      <w:r w:rsidRPr="00652DA7">
        <w:rPr>
          <w:b/>
          <w:bCs/>
          <w:lang w:val="es-MX"/>
        </w:rPr>
        <w:t xml:space="preserve">5. CURP: </w:t>
      </w:r>
      <w:r w:rsidRPr="00652DA7">
        <w:rPr>
          <w:lang w:val="es-MX"/>
        </w:rPr>
        <w:t xml:space="preserve">Clave Única de Registro de Población. </w:t>
      </w:r>
    </w:p>
    <w:p w14:paraId="0CA4E8DD" w14:textId="379918E5" w:rsidR="00D2725E" w:rsidRPr="00652DA7" w:rsidRDefault="00587093" w:rsidP="00587093">
      <w:pPr>
        <w:pStyle w:val="Fundamentos"/>
        <w:rPr>
          <w:lang w:val="es-ES"/>
        </w:rPr>
      </w:pPr>
      <w:r w:rsidRPr="00652DA7">
        <w:rPr>
          <w:b/>
          <w:bCs/>
          <w:lang w:val="es-MX"/>
        </w:rPr>
        <w:t xml:space="preserve">6. Número de Seguridad Social (ISSEMYM): </w:t>
      </w:r>
      <w:r w:rsidRPr="00652DA7">
        <w:rPr>
          <w:lang w:val="es-MX"/>
        </w:rPr>
        <w:t xml:space="preserve">Anotar la clave de </w:t>
      </w:r>
      <w:proofErr w:type="spellStart"/>
      <w:r w:rsidRPr="00652DA7">
        <w:rPr>
          <w:lang w:val="es-MX"/>
        </w:rPr>
        <w:t>ISSEMyM</w:t>
      </w:r>
      <w:proofErr w:type="spellEnd"/>
      <w:r w:rsidRPr="00652DA7">
        <w:rPr>
          <w:lang w:val="es-MX"/>
        </w:rPr>
        <w:t xml:space="preserve"> del servidor público.</w:t>
      </w:r>
    </w:p>
    <w:p w14:paraId="23E32DDC" w14:textId="77777777" w:rsidR="00587093" w:rsidRPr="00652DA7" w:rsidRDefault="00587093" w:rsidP="00587093">
      <w:pPr>
        <w:pStyle w:val="Fundamentos"/>
        <w:rPr>
          <w:lang w:val="es-MX"/>
        </w:rPr>
      </w:pPr>
      <w:r w:rsidRPr="00652DA7">
        <w:rPr>
          <w:b/>
          <w:bCs/>
          <w:lang w:val="es-MX"/>
        </w:rPr>
        <w:t xml:space="preserve">7 - 9. Nombre Completo: </w:t>
      </w:r>
      <w:r w:rsidRPr="00652DA7">
        <w:rPr>
          <w:lang w:val="es-MX"/>
        </w:rPr>
        <w:t xml:space="preserve">Anotar el nombre del servidor público iniciando por apellido paterno, apellido materno y nombre(s). </w:t>
      </w:r>
    </w:p>
    <w:p w14:paraId="5D630765" w14:textId="77777777" w:rsidR="00587093" w:rsidRPr="00652DA7" w:rsidRDefault="00587093" w:rsidP="00587093">
      <w:pPr>
        <w:pStyle w:val="Fundamentos"/>
        <w:rPr>
          <w:lang w:val="es-MX"/>
        </w:rPr>
      </w:pPr>
      <w:r w:rsidRPr="00652DA7">
        <w:rPr>
          <w:b/>
          <w:bCs/>
          <w:lang w:val="es-MX"/>
        </w:rPr>
        <w:t xml:space="preserve">10. Fecha de Alta: </w:t>
      </w:r>
      <w:r w:rsidRPr="00652DA7">
        <w:rPr>
          <w:lang w:val="es-MX"/>
        </w:rPr>
        <w:t xml:space="preserve">Anotar la fecha que se le asigna al servidor en el momento en que inicia la relación laboral con el Ente Público. </w:t>
      </w:r>
    </w:p>
    <w:p w14:paraId="3B1F898E" w14:textId="77777777" w:rsidR="00587093" w:rsidRPr="00652DA7" w:rsidRDefault="00587093" w:rsidP="00587093">
      <w:pPr>
        <w:pStyle w:val="Fundamentos"/>
        <w:rPr>
          <w:lang w:val="es-MX"/>
        </w:rPr>
      </w:pPr>
      <w:r w:rsidRPr="00652DA7">
        <w:rPr>
          <w:b/>
          <w:bCs/>
          <w:lang w:val="es-MX"/>
        </w:rPr>
        <w:t xml:space="preserve">11. Fecha de Baja: </w:t>
      </w:r>
      <w:r w:rsidRPr="00652DA7">
        <w:rPr>
          <w:lang w:val="es-MX"/>
        </w:rPr>
        <w:t xml:space="preserve">Anotar la fecha asignada cuando el servidor finaliza la relación laboral con el Ente Público. </w:t>
      </w:r>
    </w:p>
    <w:p w14:paraId="43ECDA96" w14:textId="77777777" w:rsidR="00587093" w:rsidRPr="00652DA7" w:rsidRDefault="00587093" w:rsidP="00587093">
      <w:pPr>
        <w:pStyle w:val="Fundamentos"/>
        <w:rPr>
          <w:lang w:val="es-MX"/>
        </w:rPr>
      </w:pPr>
      <w:r w:rsidRPr="00652DA7">
        <w:rPr>
          <w:b/>
          <w:bCs/>
          <w:lang w:val="es-MX"/>
        </w:rPr>
        <w:t xml:space="preserve">12. Puesto Funcional: </w:t>
      </w:r>
      <w:r w:rsidRPr="00652DA7">
        <w:rPr>
          <w:lang w:val="es-MX"/>
        </w:rPr>
        <w:t xml:space="preserve">Anotar el puesto que desarrolla el servidor de acuerdo a la clasificación del Ente Público en el Tabulador de Sueldos y Salarios. </w:t>
      </w:r>
    </w:p>
    <w:p w14:paraId="708A89B3" w14:textId="77777777" w:rsidR="00587093" w:rsidRPr="00652DA7" w:rsidRDefault="00587093" w:rsidP="00587093">
      <w:pPr>
        <w:pStyle w:val="Fundamentos"/>
        <w:rPr>
          <w:lang w:val="es-MX"/>
        </w:rPr>
      </w:pPr>
      <w:r w:rsidRPr="00652DA7">
        <w:rPr>
          <w:b/>
          <w:bCs/>
          <w:lang w:val="es-MX"/>
        </w:rPr>
        <w:t xml:space="preserve">13. Nivel y/o Rango: </w:t>
      </w:r>
      <w:r w:rsidRPr="00652DA7">
        <w:rPr>
          <w:lang w:val="es-MX"/>
        </w:rPr>
        <w:t xml:space="preserve">Anotar la categoría de pagos de los servidores públicos en los que están situados (si no se cuenta con el nivel y/o rango únicamente se llenará la columna del puesto funcional). </w:t>
      </w:r>
    </w:p>
    <w:p w14:paraId="0DD196BC" w14:textId="77777777" w:rsidR="00587093" w:rsidRPr="00652DA7" w:rsidRDefault="00587093" w:rsidP="00587093">
      <w:pPr>
        <w:pStyle w:val="Fundamentos"/>
        <w:rPr>
          <w:lang w:val="es-MX"/>
        </w:rPr>
      </w:pPr>
      <w:r w:rsidRPr="00652DA7">
        <w:rPr>
          <w:b/>
          <w:bCs/>
          <w:lang w:val="es-MX"/>
        </w:rPr>
        <w:t xml:space="preserve">14. No. de Horas Laboradas: </w:t>
      </w:r>
      <w:r w:rsidRPr="00652DA7">
        <w:rPr>
          <w:lang w:val="es-MX"/>
        </w:rPr>
        <w:t xml:space="preserve">Anotar el número de horas de trabajo. </w:t>
      </w:r>
    </w:p>
    <w:p w14:paraId="3C9063C4" w14:textId="77777777" w:rsidR="00587093" w:rsidRPr="00652DA7" w:rsidRDefault="00587093" w:rsidP="00587093">
      <w:pPr>
        <w:pStyle w:val="Fundamentos"/>
        <w:rPr>
          <w:lang w:val="es-MX"/>
        </w:rPr>
      </w:pPr>
      <w:r w:rsidRPr="00652DA7">
        <w:rPr>
          <w:b/>
          <w:bCs/>
          <w:lang w:val="es-MX"/>
        </w:rPr>
        <w:t xml:space="preserve">15. Adscripción: </w:t>
      </w:r>
      <w:r w:rsidRPr="00652DA7">
        <w:rPr>
          <w:lang w:val="es-MX"/>
        </w:rPr>
        <w:t xml:space="preserve">Anotar el área en donde desarrolla sus funciones el servidor público. </w:t>
      </w:r>
    </w:p>
    <w:p w14:paraId="0A503C42" w14:textId="77777777" w:rsidR="00587093" w:rsidRPr="00652DA7" w:rsidRDefault="00587093" w:rsidP="00587093">
      <w:pPr>
        <w:pStyle w:val="Fundamentos"/>
        <w:rPr>
          <w:lang w:val="es-MX"/>
        </w:rPr>
      </w:pPr>
      <w:r w:rsidRPr="00652DA7">
        <w:rPr>
          <w:b/>
          <w:bCs/>
          <w:lang w:val="es-MX"/>
        </w:rPr>
        <w:t xml:space="preserve">16 - 18. Categoría: </w:t>
      </w:r>
      <w:r w:rsidRPr="00652DA7">
        <w:rPr>
          <w:lang w:val="es-MX"/>
        </w:rPr>
        <w:t xml:space="preserve">Anotar la categoría de Confianza/Sindicalizado/Eventual de cada empleado. </w:t>
      </w:r>
    </w:p>
    <w:p w14:paraId="43247297" w14:textId="77777777" w:rsidR="00587093" w:rsidRPr="00652DA7" w:rsidRDefault="00587093" w:rsidP="00587093">
      <w:pPr>
        <w:pStyle w:val="Fundamentos"/>
        <w:rPr>
          <w:lang w:val="es-MX"/>
        </w:rPr>
      </w:pPr>
      <w:r w:rsidRPr="00652DA7">
        <w:rPr>
          <w:b/>
          <w:bCs/>
          <w:lang w:val="es-MX"/>
        </w:rPr>
        <w:t xml:space="preserve">19 - 27. Percepciones Ordinarias: </w:t>
      </w:r>
      <w:r w:rsidRPr="00652DA7">
        <w:rPr>
          <w:lang w:val="es-MX"/>
        </w:rPr>
        <w:t xml:space="preserve">Anotar todos los pagos por sueldos y salarios, conforme a los tabuladores autorizados. </w:t>
      </w:r>
    </w:p>
    <w:p w14:paraId="684CD0B0" w14:textId="77777777" w:rsidR="00587093" w:rsidRPr="00652DA7" w:rsidRDefault="00587093" w:rsidP="00587093">
      <w:pPr>
        <w:pStyle w:val="Fundamentos"/>
        <w:rPr>
          <w:lang w:val="es-MX"/>
        </w:rPr>
      </w:pPr>
      <w:r w:rsidRPr="00652DA7">
        <w:rPr>
          <w:b/>
          <w:bCs/>
          <w:lang w:val="es-MX"/>
        </w:rPr>
        <w:t xml:space="preserve">28 – 30. Percepciones Extraordinarias: </w:t>
      </w:r>
      <w:r w:rsidRPr="00652DA7">
        <w:rPr>
          <w:lang w:val="es-MX"/>
        </w:rPr>
        <w:t xml:space="preserve">Anotar todos los pagos por concepto de estímulos, reconocimientos, recompensas, incentivos y pagos equivalentes a los mismos que se otorgan de manera excepcional al personal y que no constituye un ingreso fijo, regular ni permanente, ya que su otorgamiento se encuentra sujeto a requisitos y condiciones variables con la periodicidad establecida en las disposiciones aplicables. </w:t>
      </w:r>
    </w:p>
    <w:p w14:paraId="65EED4DD" w14:textId="77777777" w:rsidR="00587093" w:rsidRPr="00652DA7" w:rsidRDefault="00587093" w:rsidP="00587093">
      <w:pPr>
        <w:pStyle w:val="Fundamentos"/>
        <w:rPr>
          <w:lang w:val="es-MX"/>
        </w:rPr>
      </w:pPr>
      <w:r w:rsidRPr="00652DA7">
        <w:rPr>
          <w:b/>
          <w:bCs/>
          <w:lang w:val="es-MX"/>
        </w:rPr>
        <w:t xml:space="preserve">31. Total de Percepciones Brutas: </w:t>
      </w:r>
      <w:r w:rsidRPr="00652DA7">
        <w:rPr>
          <w:lang w:val="es-MX"/>
        </w:rPr>
        <w:t xml:space="preserve">Anotar el total de la suma de todas las Percepciones ordinarias y las Percepciones extraordinarias </w:t>
      </w:r>
    </w:p>
    <w:p w14:paraId="166915D4" w14:textId="77777777" w:rsidR="00587093" w:rsidRPr="00652DA7" w:rsidRDefault="00587093" w:rsidP="00587093">
      <w:pPr>
        <w:pStyle w:val="Fundamentos"/>
        <w:rPr>
          <w:lang w:val="es-MX"/>
        </w:rPr>
      </w:pPr>
      <w:r w:rsidRPr="00652DA7">
        <w:rPr>
          <w:b/>
          <w:bCs/>
          <w:lang w:val="es-MX"/>
        </w:rPr>
        <w:t xml:space="preserve">32 - 35. Deducciones: </w:t>
      </w:r>
      <w:r w:rsidRPr="00652DA7">
        <w:rPr>
          <w:lang w:val="es-MX"/>
        </w:rPr>
        <w:t xml:space="preserve">Anotar los montos que se le descuentan al salario base de un trabajador regulado por las leyes laborales, constitucionales y de seguridad social. Además de los descuentos de pensión alimenticia y las deducciones facultativas autorizadas por el servidor público, como ejemplo alimentación y transporte, ambas con límites de descuentos establecidos por la ley, los prestamos etc.; estas deducciones no son obligatorias por ley y se tratan de un acuerdo entre patrón y trabajador. </w:t>
      </w:r>
    </w:p>
    <w:p w14:paraId="58771CF0" w14:textId="77777777" w:rsidR="00587093" w:rsidRPr="00652DA7" w:rsidRDefault="00587093" w:rsidP="00587093">
      <w:pPr>
        <w:pStyle w:val="Fundamentos"/>
        <w:rPr>
          <w:lang w:val="es-MX"/>
        </w:rPr>
      </w:pPr>
      <w:r w:rsidRPr="00652DA7">
        <w:rPr>
          <w:b/>
          <w:bCs/>
          <w:lang w:val="es-MX"/>
        </w:rPr>
        <w:t xml:space="preserve">36. Total de Deducciones: </w:t>
      </w:r>
      <w:r w:rsidRPr="00652DA7">
        <w:rPr>
          <w:lang w:val="es-MX"/>
        </w:rPr>
        <w:t xml:space="preserve">Anotar el total de la suma de todas las deducciones. </w:t>
      </w:r>
    </w:p>
    <w:p w14:paraId="6C9E027E" w14:textId="77777777" w:rsidR="00587093" w:rsidRPr="00652DA7" w:rsidRDefault="00587093" w:rsidP="00587093">
      <w:pPr>
        <w:pStyle w:val="Fundamentos"/>
        <w:rPr>
          <w:lang w:val="es-MX"/>
        </w:rPr>
      </w:pPr>
      <w:r w:rsidRPr="00652DA7">
        <w:rPr>
          <w:b/>
          <w:bCs/>
          <w:lang w:val="es-MX"/>
        </w:rPr>
        <w:t xml:space="preserve">37. Total Neto: </w:t>
      </w:r>
      <w:r w:rsidRPr="00652DA7">
        <w:rPr>
          <w:lang w:val="es-MX"/>
        </w:rPr>
        <w:t xml:space="preserve">Anotar la diferencia del total de percepciones brutas y el total de deducciones. </w:t>
      </w:r>
    </w:p>
    <w:p w14:paraId="122DCC22" w14:textId="04D29DC7" w:rsidR="00587093" w:rsidRPr="00652DA7" w:rsidRDefault="00587093" w:rsidP="00587093">
      <w:pPr>
        <w:pStyle w:val="Fundamentos"/>
        <w:rPr>
          <w:lang w:val="es-ES"/>
        </w:rPr>
      </w:pPr>
      <w:r w:rsidRPr="00652DA7">
        <w:rPr>
          <w:b/>
          <w:bCs/>
          <w:lang w:val="es-MX"/>
        </w:rPr>
        <w:lastRenderedPageBreak/>
        <w:t xml:space="preserve">38. Días Pagados: </w:t>
      </w:r>
      <w:r w:rsidRPr="00652DA7">
        <w:rPr>
          <w:lang w:val="es-MX"/>
        </w:rPr>
        <w:t>Anotar los días que el servidor público trabajo en la quincena.</w:t>
      </w:r>
    </w:p>
    <w:p w14:paraId="279AA509" w14:textId="77777777" w:rsidR="00587093" w:rsidRPr="00652DA7" w:rsidRDefault="00587093" w:rsidP="00587093">
      <w:pPr>
        <w:pStyle w:val="Fundamentos"/>
        <w:rPr>
          <w:lang w:val="es-MX"/>
        </w:rPr>
      </w:pPr>
      <w:r w:rsidRPr="00652DA7">
        <w:rPr>
          <w:b/>
          <w:bCs/>
          <w:lang w:val="es-MX"/>
        </w:rPr>
        <w:t xml:space="preserve">39. Nombre de la Fuente de Financiamiento: </w:t>
      </w:r>
      <w:r w:rsidRPr="00652DA7">
        <w:rPr>
          <w:lang w:val="es-MX"/>
        </w:rPr>
        <w:t xml:space="preserve">Anotar el nombre del recurso que utilizó la entidad para el pago de la nómina. </w:t>
      </w:r>
    </w:p>
    <w:p w14:paraId="72BA1AE4" w14:textId="77777777" w:rsidR="00587093" w:rsidRPr="00652DA7" w:rsidRDefault="00587093" w:rsidP="00587093">
      <w:pPr>
        <w:pStyle w:val="Fundamentos"/>
        <w:rPr>
          <w:lang w:val="es-MX"/>
        </w:rPr>
      </w:pPr>
      <w:r w:rsidRPr="00652DA7">
        <w:rPr>
          <w:b/>
          <w:bCs/>
          <w:lang w:val="es-MX"/>
        </w:rPr>
        <w:t xml:space="preserve">40 - 43. Póliza: </w:t>
      </w:r>
      <w:r w:rsidRPr="00652DA7">
        <w:rPr>
          <w:lang w:val="es-MX"/>
        </w:rPr>
        <w:t xml:space="preserve">Anotar los datos de la(s) póliza(s) Tipo/No./Concepto e importe donde se registró contablemente el pago de la nómina. </w:t>
      </w:r>
    </w:p>
    <w:p w14:paraId="68A687C0" w14:textId="1AFA1346" w:rsidR="00587093" w:rsidRPr="00652DA7" w:rsidRDefault="00587093" w:rsidP="00587093">
      <w:pPr>
        <w:pStyle w:val="Fundamentos"/>
        <w:rPr>
          <w:lang w:val="es-MX"/>
        </w:rPr>
      </w:pPr>
      <w:r w:rsidRPr="00652DA7">
        <w:rPr>
          <w:b/>
          <w:bCs/>
          <w:lang w:val="es-MX"/>
        </w:rPr>
        <w:t xml:space="preserve">44 - 48. Medio de Pago: </w:t>
      </w:r>
      <w:r w:rsidRPr="00652DA7">
        <w:rPr>
          <w:lang w:val="es-MX"/>
        </w:rPr>
        <w:t>Anotar el medio en que fue pagada la nómina; detallando los siguientes datos: Nombre de la institución bancaria, número de cuenta bancaria; la forma en que se realizó el pago ya sea transferencia, cheque o efectivo, además el número de referencia y/o cheque y el importe.</w:t>
      </w:r>
    </w:p>
    <w:p w14:paraId="06C21A02" w14:textId="77777777" w:rsidR="00587093" w:rsidRPr="00652DA7" w:rsidRDefault="00587093" w:rsidP="00587093">
      <w:pPr>
        <w:pStyle w:val="Fundamentos"/>
        <w:rPr>
          <w:lang w:val="es-MX"/>
        </w:rPr>
      </w:pPr>
    </w:p>
    <w:p w14:paraId="01FCE12A" w14:textId="57B2B261" w:rsidR="00587093" w:rsidRPr="00652DA7" w:rsidRDefault="00587093" w:rsidP="00587093">
      <w:pPr>
        <w:pStyle w:val="Fundamentos"/>
        <w:rPr>
          <w:lang w:val="es-ES"/>
        </w:rPr>
      </w:pPr>
      <w:r w:rsidRPr="00652DA7">
        <w:rPr>
          <w:lang w:val="es-MX"/>
        </w:rPr>
        <w:t xml:space="preserve">La “Conciliación de Nómina” en formato </w:t>
      </w:r>
      <w:r w:rsidRPr="00652DA7">
        <w:rPr>
          <w:b/>
          <w:bCs/>
          <w:lang w:val="es-MX"/>
        </w:rPr>
        <w:t xml:space="preserve">TXT </w:t>
      </w:r>
      <w:r w:rsidRPr="00652DA7">
        <w:rPr>
          <w:lang w:val="es-MX"/>
        </w:rPr>
        <w:t xml:space="preserve">debe ser el mismo que se presenta en </w:t>
      </w:r>
      <w:r w:rsidRPr="00652DA7">
        <w:rPr>
          <w:b/>
          <w:bCs/>
          <w:lang w:val="es-MX"/>
        </w:rPr>
        <w:t>XLSX</w:t>
      </w:r>
      <w:r w:rsidRPr="00652DA7">
        <w:rPr>
          <w:lang w:val="es-MX"/>
        </w:rPr>
        <w:t>.</w:t>
      </w:r>
    </w:p>
    <w:p w14:paraId="2D862EAB" w14:textId="77777777" w:rsidR="00D2725E" w:rsidRPr="00652DA7" w:rsidRDefault="00D2725E" w:rsidP="00504299">
      <w:pPr>
        <w:pStyle w:val="NormalINFOEM"/>
        <w:rPr>
          <w:lang w:val="es-ES"/>
        </w:rPr>
      </w:pPr>
    </w:p>
    <w:p w14:paraId="0FB91B6F" w14:textId="1862CDAF" w:rsidR="00D2725E" w:rsidRPr="00652DA7" w:rsidRDefault="00587093" w:rsidP="00504299">
      <w:pPr>
        <w:pStyle w:val="NormalINFOEM"/>
        <w:rPr>
          <w:lang w:val="es-ES"/>
        </w:rPr>
      </w:pPr>
      <w:r w:rsidRPr="00652DA7">
        <w:rPr>
          <w:lang w:val="es-ES"/>
        </w:rPr>
        <w:t>Por lo referido anteriormente, se debe concluir que el Sujeto Obligado, como entidad fiscalizable, se encuentra constreñido a generar de manera quincenal un documento denominado «Conciliación de Nómina», en el cual debe constar la información de las percepciones y d</w:t>
      </w:r>
      <w:r w:rsidR="00504299" w:rsidRPr="00652DA7">
        <w:rPr>
          <w:lang w:val="es-ES"/>
        </w:rPr>
        <w:t>educciones, sueldo neto y bruto, de sus servidores públicos.</w:t>
      </w:r>
    </w:p>
    <w:p w14:paraId="4B5E2579" w14:textId="77777777" w:rsidR="00D2725E" w:rsidRPr="00652DA7" w:rsidRDefault="00D2725E" w:rsidP="00504299">
      <w:pPr>
        <w:pStyle w:val="NormalINFOEM"/>
        <w:rPr>
          <w:lang w:val="es-ES"/>
        </w:rPr>
      </w:pPr>
    </w:p>
    <w:p w14:paraId="6F4ED648" w14:textId="31AB937D" w:rsidR="00504299" w:rsidRPr="00652DA7" w:rsidRDefault="00504299" w:rsidP="00504299">
      <w:pPr>
        <w:pStyle w:val="NormalINFOEM"/>
        <w:rPr>
          <w:rFonts w:cs="Arial"/>
          <w:szCs w:val="24"/>
        </w:rPr>
      </w:pPr>
      <w:r w:rsidRPr="00652DA7">
        <w:rPr>
          <w:rFonts w:cs="Arial"/>
          <w:szCs w:val="24"/>
        </w:rPr>
        <w:t xml:space="preserve">De manera complementaria, resulta oportuno traer a colación los artículos 24 fracción XII y 92 </w:t>
      </w:r>
      <w:proofErr w:type="gramStart"/>
      <w:r w:rsidRPr="00652DA7">
        <w:rPr>
          <w:rFonts w:cs="Arial"/>
          <w:szCs w:val="24"/>
        </w:rPr>
        <w:t>fracción</w:t>
      </w:r>
      <w:proofErr w:type="gramEnd"/>
      <w:r w:rsidRPr="00652DA7">
        <w:rPr>
          <w:rFonts w:cs="Arial"/>
          <w:szCs w:val="24"/>
        </w:rPr>
        <w:t xml:space="preserve"> VIII de la Ley de Transparencia estatal, en los que se dispone lo siguiente:</w:t>
      </w:r>
    </w:p>
    <w:p w14:paraId="1E45EBB1" w14:textId="77777777" w:rsidR="00504299" w:rsidRPr="00652DA7" w:rsidRDefault="00504299" w:rsidP="00504299">
      <w:pPr>
        <w:pStyle w:val="NormalINFOEM"/>
        <w:rPr>
          <w:rFonts w:cs="Arial"/>
          <w:szCs w:val="24"/>
        </w:rPr>
      </w:pPr>
    </w:p>
    <w:p w14:paraId="11047D80" w14:textId="77777777" w:rsidR="00504299" w:rsidRPr="00652DA7" w:rsidRDefault="00504299" w:rsidP="00504299">
      <w:pPr>
        <w:pStyle w:val="Fundamentos"/>
        <w:rPr>
          <w:lang w:val="es-MX"/>
        </w:rPr>
      </w:pPr>
      <w:r w:rsidRPr="00652DA7">
        <w:rPr>
          <w:b/>
          <w:bCs/>
          <w:lang w:val="es-MX"/>
        </w:rPr>
        <w:t xml:space="preserve">Artículo 24. </w:t>
      </w:r>
      <w:r w:rsidRPr="00652DA7">
        <w:rPr>
          <w:lang w:val="es-MX"/>
        </w:rPr>
        <w:t>Para el cumplimiento de los objetivos de esta Ley, los sujetos obligados deberán cumplir con las siguientes obligaciones, según corresponda, de acuerdo a su naturaleza:</w:t>
      </w:r>
    </w:p>
    <w:p w14:paraId="0F632D4B" w14:textId="71C253FF" w:rsidR="00504299" w:rsidRPr="00652DA7" w:rsidRDefault="00504299" w:rsidP="00504299">
      <w:pPr>
        <w:pStyle w:val="Fundamentos"/>
        <w:rPr>
          <w:bCs/>
          <w:lang w:val="es-MX"/>
        </w:rPr>
      </w:pPr>
      <w:r w:rsidRPr="00652DA7">
        <w:rPr>
          <w:bCs/>
          <w:lang w:val="es-MX"/>
        </w:rPr>
        <w:t>[…]</w:t>
      </w:r>
    </w:p>
    <w:p w14:paraId="744F4893" w14:textId="77777777" w:rsidR="00504299" w:rsidRPr="00652DA7" w:rsidRDefault="00504299" w:rsidP="00504299">
      <w:pPr>
        <w:pStyle w:val="Fundamentos"/>
        <w:rPr>
          <w:lang w:val="es-MX"/>
        </w:rPr>
      </w:pPr>
      <w:r w:rsidRPr="00652DA7">
        <w:rPr>
          <w:b/>
          <w:bCs/>
          <w:lang w:val="es-MX"/>
        </w:rPr>
        <w:t xml:space="preserve">XII. </w:t>
      </w:r>
      <w:r w:rsidRPr="00652DA7">
        <w:rPr>
          <w:b/>
          <w:u w:val="single"/>
          <w:lang w:val="es-MX"/>
        </w:rPr>
        <w:t>Publicar y mantener actualizada la información relativa a las obligaciones generales de transparencia</w:t>
      </w:r>
      <w:r w:rsidRPr="00652DA7">
        <w:rPr>
          <w:lang w:val="es-MX"/>
        </w:rPr>
        <w:t xml:space="preserve"> previstas en la presente Ley o determinadas así por el Instituto, y en general aquella que sea de interés público;</w:t>
      </w:r>
    </w:p>
    <w:p w14:paraId="471D517A" w14:textId="46F8AC79" w:rsidR="00504299" w:rsidRPr="00652DA7" w:rsidRDefault="00504299" w:rsidP="00504299">
      <w:pPr>
        <w:pStyle w:val="Fundamentos"/>
        <w:rPr>
          <w:bCs/>
          <w:lang w:val="es-MX"/>
        </w:rPr>
      </w:pPr>
      <w:r w:rsidRPr="00652DA7">
        <w:rPr>
          <w:bCs/>
          <w:lang w:val="es-MX"/>
        </w:rPr>
        <w:t>[…]</w:t>
      </w:r>
    </w:p>
    <w:p w14:paraId="4CFD72ED" w14:textId="77777777" w:rsidR="00504299" w:rsidRPr="00652DA7" w:rsidRDefault="00504299" w:rsidP="00504299">
      <w:pPr>
        <w:pStyle w:val="Fundamentos"/>
        <w:rPr>
          <w:b/>
          <w:bCs/>
          <w:lang w:val="es-MX"/>
        </w:rPr>
      </w:pPr>
    </w:p>
    <w:p w14:paraId="20A02EA2" w14:textId="77777777" w:rsidR="00504299" w:rsidRPr="00652DA7" w:rsidRDefault="00504299" w:rsidP="00504299">
      <w:pPr>
        <w:pStyle w:val="Fundamentos"/>
        <w:rPr>
          <w:lang w:val="es-MX"/>
        </w:rPr>
      </w:pPr>
      <w:r w:rsidRPr="00652DA7">
        <w:rPr>
          <w:b/>
          <w:bCs/>
          <w:lang w:val="es-MX"/>
        </w:rPr>
        <w:t xml:space="preserve">Artículo 92. </w:t>
      </w:r>
      <w:r w:rsidRPr="00652DA7">
        <w:rPr>
          <w:lang w:val="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C29C0D0" w14:textId="471F8143" w:rsidR="00504299" w:rsidRPr="00652DA7" w:rsidRDefault="00504299" w:rsidP="00504299">
      <w:pPr>
        <w:pStyle w:val="Fundamentos"/>
        <w:rPr>
          <w:lang w:val="es-MX"/>
        </w:rPr>
      </w:pPr>
      <w:r w:rsidRPr="00652DA7">
        <w:rPr>
          <w:bCs/>
          <w:lang w:val="es-MX"/>
        </w:rPr>
        <w:t>[…</w:t>
      </w:r>
      <w:r w:rsidRPr="00652DA7">
        <w:rPr>
          <w:lang w:val="es-MX"/>
        </w:rPr>
        <w:t>]</w:t>
      </w:r>
    </w:p>
    <w:p w14:paraId="28D6BBBD" w14:textId="77777777" w:rsidR="00504299" w:rsidRPr="00652DA7" w:rsidRDefault="00504299" w:rsidP="00504299">
      <w:pPr>
        <w:pStyle w:val="Fundamentos"/>
        <w:rPr>
          <w:b/>
          <w:u w:val="single"/>
          <w:lang w:val="es-MX"/>
        </w:rPr>
      </w:pPr>
      <w:r w:rsidRPr="00652DA7">
        <w:rPr>
          <w:b/>
          <w:bCs/>
          <w:u w:val="single"/>
          <w:lang w:val="es-MX"/>
        </w:rPr>
        <w:lastRenderedPageBreak/>
        <w:t xml:space="preserve">VIII. </w:t>
      </w:r>
      <w:r w:rsidRPr="00652DA7">
        <w:rPr>
          <w:b/>
          <w:u w:val="single"/>
          <w:lang w:val="es-MX"/>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B6FB180" w14:textId="14F80863" w:rsidR="00504299" w:rsidRPr="00652DA7" w:rsidRDefault="00504299" w:rsidP="00504299">
      <w:pPr>
        <w:pStyle w:val="Fundamentos"/>
      </w:pPr>
      <w:r w:rsidRPr="00652DA7">
        <w:rPr>
          <w:lang w:val="es-MX"/>
        </w:rPr>
        <w:t>[…]</w:t>
      </w:r>
    </w:p>
    <w:p w14:paraId="75D07CFA" w14:textId="77777777" w:rsidR="00D2725E" w:rsidRPr="00652DA7" w:rsidRDefault="00D2725E" w:rsidP="00504299">
      <w:pPr>
        <w:pStyle w:val="NormalINFOEM"/>
        <w:rPr>
          <w:lang w:val="es-ES"/>
        </w:rPr>
      </w:pPr>
    </w:p>
    <w:p w14:paraId="5A5783D8" w14:textId="458E649A" w:rsidR="00D2725E" w:rsidRPr="00652DA7" w:rsidRDefault="00504299" w:rsidP="00504299">
      <w:pPr>
        <w:pStyle w:val="NormalINFOEM"/>
        <w:rPr>
          <w:lang w:val="es-ES"/>
        </w:rPr>
      </w:pPr>
      <w:r w:rsidRPr="00652DA7">
        <w:rPr>
          <w:lang w:val="es-ES"/>
        </w:rPr>
        <w:t>De los preceptos en cita se desprende que la información correspondiente a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se trata de las obligaciones de transparencia comunes,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6A69ED94" w14:textId="77777777" w:rsidR="00D2725E" w:rsidRPr="00652DA7" w:rsidRDefault="00D2725E" w:rsidP="00504299">
      <w:pPr>
        <w:pStyle w:val="NormalINFOEM"/>
        <w:rPr>
          <w:lang w:val="es-ES"/>
        </w:rPr>
      </w:pPr>
    </w:p>
    <w:p w14:paraId="7CCC271F" w14:textId="63DE0CC9" w:rsidR="00D2725E" w:rsidRPr="00652DA7" w:rsidRDefault="00504299" w:rsidP="00504299">
      <w:pPr>
        <w:pStyle w:val="NormalINFOEM"/>
        <w:rPr>
          <w:lang w:val="es-ES"/>
        </w:rPr>
      </w:pPr>
      <w:r w:rsidRPr="00652DA7">
        <w:rPr>
          <w:lang w:val="es-ES"/>
        </w:rPr>
        <w:t>En esa tesitura, la información que proporcionó el Sujeto Obligado al momento de rendir su Informe Justificado únicamente refleja el sueldo neto de los servidores públicos referidos en cada uno de los cuadros proporcionados, sin que se hayan contemplado todos los rubros que contiene la Conciliación de Nómina relacionados con las percepciones y deducciones, por lo que se estima que la información proporcionada por el Sujeto Obligado no puede colmar la pretensión del Recurrente.</w:t>
      </w:r>
    </w:p>
    <w:p w14:paraId="589D7647" w14:textId="77777777" w:rsidR="00504299" w:rsidRPr="00652DA7" w:rsidRDefault="00504299" w:rsidP="00504299">
      <w:pPr>
        <w:pStyle w:val="NormalINFOEM"/>
        <w:rPr>
          <w:lang w:val="es-ES"/>
        </w:rPr>
      </w:pPr>
    </w:p>
    <w:p w14:paraId="2BCF53EA" w14:textId="2AF8C7A3" w:rsidR="00504299" w:rsidRPr="00652DA7" w:rsidRDefault="00504299" w:rsidP="00504299">
      <w:pPr>
        <w:pStyle w:val="NormalINFOEM"/>
        <w:rPr>
          <w:lang w:val="es-ES"/>
        </w:rPr>
      </w:pPr>
      <w:r w:rsidRPr="00652DA7">
        <w:rPr>
          <w:lang w:val="es-ES"/>
        </w:rPr>
        <w:t>De t</w:t>
      </w:r>
      <w:r w:rsidR="00FE7082" w:rsidRPr="00652DA7">
        <w:rPr>
          <w:lang w:val="es-ES"/>
        </w:rPr>
        <w:t xml:space="preserve">al forma que el Sujeto Obligado, al ser una entidad fiscalizable, se encuentra compelido a generar un documento en el que conste la nómina de los servidores públicos adscritos a la Tesorería Municipal, como lo es, de manera enunciativa mas no limitativa, los formatos de </w:t>
      </w:r>
      <w:r w:rsidR="00FE7082" w:rsidRPr="00652DA7">
        <w:rPr>
          <w:lang w:val="es-ES"/>
        </w:rPr>
        <w:lastRenderedPageBreak/>
        <w:t>Conciliación de Nómina quincenal que se generan como parte del Módulo 4 de los Informes Trimestrales que se rinden al OSFEM.</w:t>
      </w:r>
    </w:p>
    <w:p w14:paraId="02B6472F" w14:textId="77777777" w:rsidR="00504299" w:rsidRPr="00652DA7" w:rsidRDefault="00504299" w:rsidP="00504299">
      <w:pPr>
        <w:pStyle w:val="NormalINFOEM"/>
        <w:rPr>
          <w:lang w:val="es-ES"/>
        </w:rPr>
      </w:pPr>
    </w:p>
    <w:p w14:paraId="1199B6A0" w14:textId="4DE33BB7" w:rsidR="00085B12" w:rsidRPr="00652DA7" w:rsidRDefault="00166800" w:rsidP="00504299">
      <w:pPr>
        <w:pStyle w:val="NormalINFOEM"/>
        <w:rPr>
          <w:lang w:val="es-ES"/>
        </w:rPr>
      </w:pPr>
      <w:r w:rsidRPr="00652DA7">
        <w:rPr>
          <w:lang w:val="es-ES"/>
        </w:rPr>
        <w:t>Por otra parte</w:t>
      </w:r>
      <w:r w:rsidR="00085B12" w:rsidRPr="00652DA7">
        <w:rPr>
          <w:lang w:val="es-ES"/>
        </w:rPr>
        <w:t xml:space="preserve">, no se soslaya que la solicitud de información fue registrada en el SAIMEX el día catorce de mayo del año en </w:t>
      </w:r>
      <w:r w:rsidRPr="00652DA7">
        <w:rPr>
          <w:lang w:val="es-ES"/>
        </w:rPr>
        <w:t>curso y ya que se solicitó la información de todas las quincenas del presente ejercicio, estas sólo deben considerarse hasta la segunda quincena de abril, por ser ésta la última generada a la fecha de la solicitud.</w:t>
      </w:r>
    </w:p>
    <w:p w14:paraId="2176B5D9" w14:textId="77777777" w:rsidR="00166800" w:rsidRPr="00652DA7" w:rsidRDefault="00166800" w:rsidP="00504299">
      <w:pPr>
        <w:pStyle w:val="NormalINFOEM"/>
        <w:rPr>
          <w:lang w:val="es-ES"/>
        </w:rPr>
      </w:pPr>
    </w:p>
    <w:p w14:paraId="622AFB8E" w14:textId="1B1AF6A0" w:rsidR="00166800" w:rsidRPr="00652DA7" w:rsidRDefault="00166800" w:rsidP="00504299">
      <w:pPr>
        <w:pStyle w:val="NormalINFOEM"/>
        <w:rPr>
          <w:lang w:val="es-ES"/>
        </w:rPr>
      </w:pPr>
      <w:r w:rsidRPr="00652DA7">
        <w:rPr>
          <w:lang w:val="es-ES"/>
        </w:rPr>
        <w:t>Por último, dado que el Recurrente requirió la información en formato Excel y con una pestaña por cada quincena, es de recordar que el formato de Conciliación de Nómina debe presentarse en formato XLSX y TXT ante el Órgano fiscalizador; no obstante, también se debe referir que el artículo 12 de la Ley de Transparencia local dispone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por lo que la información deberá presentarse en formato en el que haya sido generado y conste en los archivos de las áreas competentes del Sujeto Obligado.</w:t>
      </w:r>
    </w:p>
    <w:p w14:paraId="50FFE4A0" w14:textId="77777777" w:rsidR="00085B12" w:rsidRPr="00652DA7" w:rsidRDefault="00085B12" w:rsidP="00504299">
      <w:pPr>
        <w:pStyle w:val="NormalINFOEM"/>
        <w:rPr>
          <w:lang w:val="es-ES"/>
        </w:rPr>
      </w:pPr>
    </w:p>
    <w:p w14:paraId="47DF72A8" w14:textId="1AE96C9B" w:rsidR="00085B12" w:rsidRPr="00652DA7" w:rsidRDefault="00FE7082" w:rsidP="00FE7082">
      <w:r w:rsidRPr="00652DA7">
        <w:t xml:space="preserve">Por lo argumentado en párrafos anteriores, este Instituto estima que los motivos de inconformidad planteados por el Recurrente devienen parcialmente fundados, por lo que es procedente modificar la respuesta y ordenar al Sujeto Obligado que haga entrega del documento en el que conste la nómina </w:t>
      </w:r>
      <w:r w:rsidR="00085B12" w:rsidRPr="00652DA7">
        <w:t>de los servidores públicos adscritos a la Tesorería Municipal correspondiente a las primeras y segundas quincenas de los meses de enero, febrero, marzo y abril de dos mil veinticinco, en versión pública</w:t>
      </w:r>
    </w:p>
    <w:p w14:paraId="12EF907E" w14:textId="77777777" w:rsidR="00085B12" w:rsidRPr="00652DA7" w:rsidRDefault="00085B12" w:rsidP="00FE7082"/>
    <w:p w14:paraId="1BBEB23C" w14:textId="77777777" w:rsidR="00FE7082" w:rsidRPr="00652DA7" w:rsidRDefault="00FE7082" w:rsidP="00FE7082">
      <w:pPr>
        <w:pStyle w:val="Ttulo3"/>
        <w:rPr>
          <w:rFonts w:eastAsia="Times New Roman"/>
        </w:rPr>
      </w:pPr>
      <w:r w:rsidRPr="00652DA7">
        <w:rPr>
          <w:rFonts w:eastAsia="Times New Roman"/>
        </w:rPr>
        <w:t>DE LA VERSIÓN PÚBLICA</w:t>
      </w:r>
    </w:p>
    <w:p w14:paraId="7DC86B01" w14:textId="77777777" w:rsidR="00FE7082" w:rsidRPr="00652DA7" w:rsidRDefault="00FE7082" w:rsidP="00FE7082">
      <w:pPr>
        <w:rPr>
          <w:rFonts w:eastAsia="Arial Unicode MS"/>
          <w:szCs w:val="24"/>
          <w:lang w:val="es-MX"/>
        </w:rPr>
      </w:pPr>
      <w:r w:rsidRPr="00652DA7">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CBE02F2" w14:textId="77777777" w:rsidR="00FE7082" w:rsidRPr="00652DA7" w:rsidRDefault="00FE7082" w:rsidP="00FE7082">
      <w:pPr>
        <w:rPr>
          <w:bCs/>
          <w:szCs w:val="24"/>
          <w:lang w:val="es-MX"/>
        </w:rPr>
      </w:pPr>
    </w:p>
    <w:p w14:paraId="7083C1DF" w14:textId="77777777" w:rsidR="00FE7082" w:rsidRPr="00652DA7" w:rsidRDefault="00FE7082" w:rsidP="00FE7082">
      <w:pPr>
        <w:rPr>
          <w:szCs w:val="24"/>
          <w:lang w:val="es-MX"/>
        </w:rPr>
      </w:pPr>
      <w:r w:rsidRPr="00652DA7">
        <w:rPr>
          <w:bCs/>
          <w:szCs w:val="24"/>
          <w:lang w:val="es-MX"/>
        </w:rPr>
        <w:t>A este respecto, los</w:t>
      </w:r>
      <w:r w:rsidRPr="00652DA7">
        <w:rPr>
          <w:szCs w:val="24"/>
          <w:lang w:val="es-MX"/>
        </w:rPr>
        <w:t xml:space="preserve"> artículos 3, fracciones IX, XX, XXI y XLV; 51 y 52de la Ley de Transparencia y Acceso a la Información Pública del Estado de México y Municipios establecen:</w:t>
      </w:r>
    </w:p>
    <w:p w14:paraId="09B17E8D" w14:textId="77777777" w:rsidR="00FE7082" w:rsidRPr="00652DA7" w:rsidRDefault="00FE7082" w:rsidP="00FE7082">
      <w:pPr>
        <w:jc w:val="left"/>
        <w:rPr>
          <w:noProof/>
          <w:szCs w:val="24"/>
          <w:lang w:val="es-MX"/>
        </w:rPr>
      </w:pPr>
    </w:p>
    <w:p w14:paraId="7950A87B" w14:textId="77777777" w:rsidR="00FE7082" w:rsidRPr="00652DA7" w:rsidRDefault="00FE7082" w:rsidP="00FE7082">
      <w:pPr>
        <w:spacing w:line="240" w:lineRule="auto"/>
        <w:ind w:left="567" w:right="616"/>
        <w:rPr>
          <w:i/>
          <w:sz w:val="22"/>
          <w:lang w:val="es-MX"/>
        </w:rPr>
      </w:pPr>
      <w:r w:rsidRPr="00652DA7">
        <w:rPr>
          <w:rFonts w:cs="Arial"/>
          <w:b/>
          <w:bCs/>
          <w:i/>
          <w:sz w:val="22"/>
          <w:lang w:val="es-MX"/>
        </w:rPr>
        <w:t xml:space="preserve">Artículo 3. </w:t>
      </w:r>
      <w:r w:rsidRPr="00652DA7">
        <w:rPr>
          <w:i/>
          <w:sz w:val="22"/>
          <w:lang w:val="es-MX"/>
        </w:rPr>
        <w:t xml:space="preserve">Para los efectos de la presente Ley se entenderá por: </w:t>
      </w:r>
    </w:p>
    <w:p w14:paraId="265C7EE8" w14:textId="77777777" w:rsidR="00FE7082" w:rsidRPr="00652DA7" w:rsidRDefault="00FE7082" w:rsidP="00FE7082">
      <w:pPr>
        <w:spacing w:line="240" w:lineRule="auto"/>
        <w:ind w:left="567" w:right="616"/>
        <w:rPr>
          <w:i/>
          <w:sz w:val="22"/>
          <w:lang w:val="es-MX"/>
        </w:rPr>
      </w:pPr>
      <w:r w:rsidRPr="00652DA7">
        <w:rPr>
          <w:rFonts w:cs="Arial"/>
          <w:i/>
          <w:sz w:val="22"/>
          <w:lang w:val="es-MX"/>
        </w:rPr>
        <w:t>[…</w:t>
      </w:r>
      <w:r w:rsidRPr="00652DA7">
        <w:rPr>
          <w:i/>
          <w:sz w:val="22"/>
          <w:lang w:val="es-MX"/>
        </w:rPr>
        <w:t>]</w:t>
      </w:r>
    </w:p>
    <w:p w14:paraId="457D4673" w14:textId="77777777" w:rsidR="00FE7082" w:rsidRPr="00652DA7" w:rsidRDefault="00FE7082" w:rsidP="00FE7082">
      <w:pPr>
        <w:spacing w:line="240" w:lineRule="auto"/>
        <w:ind w:left="567" w:right="616"/>
        <w:rPr>
          <w:rFonts w:cs="Arial"/>
          <w:i/>
          <w:sz w:val="22"/>
          <w:lang w:val="es-MX"/>
        </w:rPr>
      </w:pPr>
      <w:r w:rsidRPr="00652DA7">
        <w:rPr>
          <w:rFonts w:cs="Arial"/>
          <w:b/>
          <w:i/>
          <w:sz w:val="22"/>
          <w:lang w:val="es-MX"/>
        </w:rPr>
        <w:t>IX.</w:t>
      </w:r>
      <w:r w:rsidRPr="00652DA7">
        <w:rPr>
          <w:rFonts w:cs="Arial"/>
          <w:i/>
          <w:sz w:val="22"/>
          <w:lang w:val="es-MX"/>
        </w:rPr>
        <w:t xml:space="preserve"> </w:t>
      </w:r>
      <w:r w:rsidRPr="00652DA7">
        <w:rPr>
          <w:rFonts w:cs="Arial"/>
          <w:b/>
          <w:i/>
          <w:sz w:val="22"/>
          <w:lang w:val="es-MX"/>
        </w:rPr>
        <w:t xml:space="preserve">Datos personales: </w:t>
      </w:r>
      <w:r w:rsidRPr="00652DA7">
        <w:rPr>
          <w:rFonts w:cs="Arial"/>
          <w:i/>
          <w:sz w:val="22"/>
          <w:lang w:val="es-MX"/>
        </w:rPr>
        <w:t xml:space="preserve">La información concerniente a una persona, identificada o identificable según lo dispuesto por la Ley de Protección de Datos Personales del Estado de México; </w:t>
      </w:r>
    </w:p>
    <w:p w14:paraId="72047E25" w14:textId="77777777" w:rsidR="00FE7082" w:rsidRPr="00652DA7" w:rsidRDefault="00FE7082" w:rsidP="00FE7082">
      <w:pPr>
        <w:spacing w:line="240" w:lineRule="auto"/>
        <w:ind w:left="567" w:right="616"/>
        <w:rPr>
          <w:rFonts w:cs="Arial"/>
          <w:i/>
          <w:sz w:val="22"/>
          <w:lang w:val="es-MX"/>
        </w:rPr>
      </w:pPr>
      <w:r w:rsidRPr="00652DA7">
        <w:rPr>
          <w:rFonts w:cs="Arial"/>
          <w:i/>
          <w:sz w:val="22"/>
          <w:lang w:val="es-MX"/>
        </w:rPr>
        <w:t>[…]</w:t>
      </w:r>
    </w:p>
    <w:p w14:paraId="31683F83" w14:textId="77777777" w:rsidR="00FE7082" w:rsidRPr="00652DA7" w:rsidRDefault="00FE7082" w:rsidP="00FE7082">
      <w:pPr>
        <w:spacing w:line="240" w:lineRule="auto"/>
        <w:ind w:left="567" w:right="616"/>
        <w:rPr>
          <w:rFonts w:cs="Arial"/>
          <w:i/>
          <w:sz w:val="22"/>
          <w:lang w:val="es-MX"/>
        </w:rPr>
      </w:pPr>
      <w:r w:rsidRPr="00652DA7">
        <w:rPr>
          <w:rFonts w:cs="Arial"/>
          <w:b/>
          <w:i/>
          <w:sz w:val="22"/>
          <w:lang w:val="es-MX"/>
        </w:rPr>
        <w:t>XX.</w:t>
      </w:r>
      <w:r w:rsidRPr="00652DA7">
        <w:rPr>
          <w:rFonts w:cs="Arial"/>
          <w:i/>
          <w:sz w:val="22"/>
          <w:lang w:val="es-MX"/>
        </w:rPr>
        <w:t xml:space="preserve"> </w:t>
      </w:r>
      <w:r w:rsidRPr="00652DA7">
        <w:rPr>
          <w:rFonts w:cs="Arial"/>
          <w:b/>
          <w:i/>
          <w:sz w:val="22"/>
          <w:lang w:val="es-MX"/>
        </w:rPr>
        <w:t>Información clasificada:</w:t>
      </w:r>
      <w:r w:rsidRPr="00652DA7">
        <w:rPr>
          <w:rFonts w:cs="Arial"/>
          <w:i/>
          <w:sz w:val="22"/>
          <w:lang w:val="es-MX"/>
        </w:rPr>
        <w:t xml:space="preserve"> Aquella considerada por la presente Ley como reservada o confidencial; </w:t>
      </w:r>
    </w:p>
    <w:p w14:paraId="075957FD" w14:textId="77777777" w:rsidR="00FE7082" w:rsidRPr="00652DA7" w:rsidRDefault="00FE7082" w:rsidP="00FE7082">
      <w:pPr>
        <w:spacing w:line="240" w:lineRule="auto"/>
        <w:ind w:left="567" w:right="616"/>
        <w:rPr>
          <w:rFonts w:cs="Arial"/>
          <w:i/>
          <w:sz w:val="22"/>
          <w:lang w:val="es-MX"/>
        </w:rPr>
      </w:pPr>
      <w:r w:rsidRPr="00652DA7">
        <w:rPr>
          <w:rFonts w:cs="Arial"/>
          <w:b/>
          <w:i/>
          <w:sz w:val="22"/>
          <w:lang w:val="es-MX"/>
        </w:rPr>
        <w:t>XXI.</w:t>
      </w:r>
      <w:r w:rsidRPr="00652DA7">
        <w:rPr>
          <w:rFonts w:cs="Arial"/>
          <w:i/>
          <w:sz w:val="22"/>
          <w:lang w:val="es-MX"/>
        </w:rPr>
        <w:t xml:space="preserve"> </w:t>
      </w:r>
      <w:r w:rsidRPr="00652DA7">
        <w:rPr>
          <w:rFonts w:cs="Arial"/>
          <w:b/>
          <w:i/>
          <w:sz w:val="22"/>
          <w:lang w:val="es-MX"/>
        </w:rPr>
        <w:t>Información confidencial</w:t>
      </w:r>
      <w:r w:rsidRPr="00652DA7">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9913EC2" w14:textId="77777777" w:rsidR="00FE7082" w:rsidRPr="00652DA7" w:rsidRDefault="00FE7082" w:rsidP="00FE7082">
      <w:pPr>
        <w:spacing w:line="240" w:lineRule="auto"/>
        <w:ind w:left="567" w:right="616"/>
        <w:rPr>
          <w:rFonts w:cs="Arial"/>
          <w:i/>
          <w:sz w:val="22"/>
          <w:lang w:val="es-MX"/>
        </w:rPr>
      </w:pPr>
      <w:r w:rsidRPr="00652DA7">
        <w:rPr>
          <w:rFonts w:cs="Arial"/>
          <w:i/>
          <w:sz w:val="22"/>
          <w:lang w:val="es-MX"/>
        </w:rPr>
        <w:t>[…]</w:t>
      </w:r>
    </w:p>
    <w:p w14:paraId="242154A5" w14:textId="77777777" w:rsidR="00FE7082" w:rsidRPr="00652DA7" w:rsidRDefault="00FE7082" w:rsidP="00FE7082">
      <w:pPr>
        <w:spacing w:line="240" w:lineRule="auto"/>
        <w:ind w:left="567" w:right="616"/>
        <w:rPr>
          <w:rFonts w:cs="Arial"/>
          <w:i/>
          <w:sz w:val="22"/>
          <w:lang w:val="es-MX"/>
        </w:rPr>
      </w:pPr>
      <w:r w:rsidRPr="00652DA7">
        <w:rPr>
          <w:rFonts w:cs="Arial"/>
          <w:b/>
          <w:i/>
          <w:sz w:val="22"/>
          <w:lang w:val="es-MX"/>
        </w:rPr>
        <w:t>XLV. Versión pública:</w:t>
      </w:r>
      <w:r w:rsidRPr="00652DA7">
        <w:rPr>
          <w:rFonts w:cs="Arial"/>
          <w:i/>
          <w:sz w:val="22"/>
          <w:lang w:val="es-MX"/>
        </w:rPr>
        <w:t xml:space="preserve"> Documento en el que se elimine, suprime o borra la información clasificada como reservada o confidencial para permitir su acceso. </w:t>
      </w:r>
    </w:p>
    <w:p w14:paraId="2DB91250" w14:textId="77777777" w:rsidR="00FE7082" w:rsidRPr="00652DA7" w:rsidRDefault="00FE7082" w:rsidP="00FE7082">
      <w:pPr>
        <w:spacing w:line="240" w:lineRule="auto"/>
        <w:ind w:left="567" w:right="616"/>
        <w:rPr>
          <w:rFonts w:cs="Arial"/>
          <w:i/>
          <w:sz w:val="22"/>
          <w:lang w:val="es-MX"/>
        </w:rPr>
      </w:pPr>
    </w:p>
    <w:p w14:paraId="30004EC5" w14:textId="77777777" w:rsidR="00FE7082" w:rsidRPr="00652DA7" w:rsidRDefault="00FE7082" w:rsidP="00FE7082">
      <w:pPr>
        <w:spacing w:line="240" w:lineRule="auto"/>
        <w:ind w:left="567" w:right="616"/>
        <w:rPr>
          <w:rFonts w:cs="Arial"/>
          <w:i/>
          <w:sz w:val="22"/>
          <w:lang w:val="es-MX"/>
        </w:rPr>
      </w:pPr>
      <w:r w:rsidRPr="00652DA7">
        <w:rPr>
          <w:rFonts w:cs="Arial"/>
          <w:b/>
          <w:i/>
          <w:sz w:val="22"/>
          <w:lang w:val="es-MX"/>
        </w:rPr>
        <w:t>Artículo 51.</w:t>
      </w:r>
      <w:r w:rsidRPr="00652DA7">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52DA7">
        <w:rPr>
          <w:rFonts w:cs="Arial"/>
          <w:b/>
          <w:i/>
          <w:sz w:val="22"/>
          <w:lang w:val="es-MX"/>
        </w:rPr>
        <w:t xml:space="preserve">y tendrá la responsabilidad </w:t>
      </w:r>
      <w:r w:rsidRPr="00652DA7">
        <w:rPr>
          <w:rFonts w:cs="Arial"/>
          <w:b/>
          <w:i/>
          <w:sz w:val="22"/>
          <w:lang w:val="es-MX"/>
        </w:rPr>
        <w:lastRenderedPageBreak/>
        <w:t xml:space="preserve">de verificar en cada caso que la misma no sea confidencial o reservada. </w:t>
      </w:r>
      <w:r w:rsidRPr="00652DA7">
        <w:rPr>
          <w:rFonts w:cs="Arial"/>
          <w:i/>
          <w:sz w:val="22"/>
          <w:lang w:val="es-MX"/>
        </w:rPr>
        <w:t xml:space="preserve">Dicha Unidad contará con las facultades internas necesarias para gestionar la atención a las solicitudes de información en los términos de la Ley General y la presente Ley. </w:t>
      </w:r>
    </w:p>
    <w:p w14:paraId="16DAAEE4" w14:textId="77777777" w:rsidR="00FE7082" w:rsidRPr="00652DA7" w:rsidRDefault="00FE7082" w:rsidP="00FE7082">
      <w:pPr>
        <w:spacing w:line="240" w:lineRule="auto"/>
        <w:ind w:left="567" w:right="616"/>
        <w:rPr>
          <w:rFonts w:cs="Arial"/>
          <w:i/>
          <w:sz w:val="22"/>
          <w:lang w:val="es-MX"/>
        </w:rPr>
      </w:pPr>
    </w:p>
    <w:p w14:paraId="5E7413B4" w14:textId="77777777" w:rsidR="00FE7082" w:rsidRPr="00652DA7" w:rsidRDefault="00FE7082" w:rsidP="00FE7082">
      <w:pPr>
        <w:spacing w:line="240" w:lineRule="auto"/>
        <w:ind w:left="567" w:right="616"/>
        <w:rPr>
          <w:rFonts w:cs="Arial"/>
          <w:bCs/>
          <w:i/>
          <w:noProof/>
          <w:sz w:val="22"/>
          <w:lang w:val="es-MX"/>
        </w:rPr>
      </w:pPr>
      <w:r w:rsidRPr="00652DA7">
        <w:rPr>
          <w:rFonts w:cs="Arial"/>
          <w:b/>
          <w:i/>
          <w:sz w:val="22"/>
          <w:lang w:val="es-MX"/>
        </w:rPr>
        <w:t>Artículo 52.</w:t>
      </w:r>
      <w:r w:rsidRPr="00652DA7">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624C70B" w14:textId="77777777" w:rsidR="00FE7082" w:rsidRPr="00652DA7" w:rsidRDefault="00FE7082" w:rsidP="00FE7082">
      <w:pPr>
        <w:jc w:val="left"/>
        <w:rPr>
          <w:noProof/>
          <w:szCs w:val="24"/>
          <w:lang w:val="es-MX"/>
        </w:rPr>
      </w:pPr>
    </w:p>
    <w:p w14:paraId="6BF4C4FD" w14:textId="77777777" w:rsidR="00FE7082" w:rsidRPr="00652DA7" w:rsidRDefault="00FE7082" w:rsidP="00FE7082">
      <w:pPr>
        <w:rPr>
          <w:szCs w:val="24"/>
          <w:lang w:val="es-MX"/>
        </w:rPr>
      </w:pPr>
      <w:r w:rsidRPr="00652DA7">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8360F81" w14:textId="77777777" w:rsidR="00FE7082" w:rsidRPr="00652DA7" w:rsidRDefault="00FE7082" w:rsidP="00FE7082">
      <w:pPr>
        <w:ind w:left="567" w:right="616"/>
        <w:rPr>
          <w:szCs w:val="24"/>
          <w:lang w:val="es-MX"/>
        </w:rPr>
      </w:pPr>
    </w:p>
    <w:p w14:paraId="3CFD896D" w14:textId="77777777" w:rsidR="00FE7082" w:rsidRPr="00652DA7" w:rsidRDefault="00FE7082" w:rsidP="00FE7082">
      <w:pPr>
        <w:spacing w:line="240" w:lineRule="auto"/>
        <w:ind w:left="567" w:right="616"/>
        <w:rPr>
          <w:rFonts w:eastAsia="Arial Unicode MS" w:cs="Arial"/>
          <w:i/>
          <w:sz w:val="22"/>
          <w:lang w:val="es-MX"/>
        </w:rPr>
      </w:pPr>
      <w:r w:rsidRPr="00652DA7">
        <w:rPr>
          <w:rFonts w:eastAsia="Arial Unicode MS" w:cs="Arial"/>
          <w:b/>
          <w:i/>
          <w:sz w:val="22"/>
          <w:lang w:val="es-MX"/>
        </w:rPr>
        <w:t>Artículo</w:t>
      </w:r>
      <w:r w:rsidRPr="00652DA7">
        <w:rPr>
          <w:rFonts w:eastAsia="Arial Unicode MS" w:cs="Arial"/>
          <w:i/>
          <w:sz w:val="22"/>
          <w:lang w:val="es-MX"/>
        </w:rPr>
        <w:t xml:space="preserve"> </w:t>
      </w:r>
      <w:r w:rsidRPr="00652DA7">
        <w:rPr>
          <w:rFonts w:eastAsia="Arial Unicode MS" w:cs="Arial"/>
          <w:b/>
          <w:i/>
          <w:sz w:val="22"/>
          <w:lang w:val="es-MX"/>
        </w:rPr>
        <w:t>22</w:t>
      </w:r>
      <w:r w:rsidRPr="00652DA7">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58DF1F6" w14:textId="77777777" w:rsidR="00FE7082" w:rsidRPr="00652DA7" w:rsidRDefault="00FE7082" w:rsidP="00FE7082">
      <w:pPr>
        <w:spacing w:line="240" w:lineRule="auto"/>
        <w:ind w:left="567" w:right="616"/>
        <w:rPr>
          <w:rFonts w:eastAsia="Arial Unicode MS" w:cs="Arial"/>
          <w:i/>
          <w:sz w:val="22"/>
          <w:lang w:val="es-MX"/>
        </w:rPr>
      </w:pPr>
    </w:p>
    <w:p w14:paraId="118862A1" w14:textId="77777777" w:rsidR="00FE7082" w:rsidRPr="00652DA7" w:rsidRDefault="00FE7082" w:rsidP="00FE7082">
      <w:pPr>
        <w:spacing w:line="240" w:lineRule="auto"/>
        <w:ind w:left="567" w:right="616"/>
        <w:rPr>
          <w:rFonts w:eastAsia="Arial Unicode MS" w:cs="Arial"/>
          <w:i/>
          <w:sz w:val="22"/>
          <w:lang w:val="es-MX"/>
        </w:rPr>
      </w:pPr>
      <w:r w:rsidRPr="00652DA7">
        <w:rPr>
          <w:rFonts w:eastAsia="Arial Unicode MS" w:cs="Arial"/>
          <w:i/>
          <w:sz w:val="22"/>
          <w:lang w:val="es-MX"/>
        </w:rPr>
        <w:t>El responsable podrá tratar datos personales para finalidades distintas a aquéllas establecidas en el aviso de privacidad, en los casos siguientes:</w:t>
      </w:r>
    </w:p>
    <w:p w14:paraId="383C826C" w14:textId="77777777" w:rsidR="00FE7082" w:rsidRPr="00652DA7" w:rsidRDefault="00FE7082" w:rsidP="00FE7082">
      <w:pPr>
        <w:spacing w:line="240" w:lineRule="auto"/>
        <w:ind w:left="567" w:right="616"/>
        <w:rPr>
          <w:rFonts w:eastAsia="Arial Unicode MS" w:cs="Arial"/>
          <w:i/>
          <w:sz w:val="22"/>
          <w:lang w:val="es-MX"/>
        </w:rPr>
      </w:pPr>
    </w:p>
    <w:p w14:paraId="04642B1A" w14:textId="77777777" w:rsidR="00FE7082" w:rsidRPr="00652DA7" w:rsidRDefault="00FE7082" w:rsidP="00FE7082">
      <w:pPr>
        <w:spacing w:line="240" w:lineRule="auto"/>
        <w:ind w:left="567" w:right="616"/>
        <w:rPr>
          <w:rFonts w:eastAsia="Arial Unicode MS" w:cs="Arial"/>
          <w:i/>
          <w:sz w:val="22"/>
          <w:lang w:val="es-MX"/>
        </w:rPr>
      </w:pPr>
      <w:r w:rsidRPr="00652DA7">
        <w:rPr>
          <w:rFonts w:eastAsia="Arial Unicode MS" w:cs="Arial"/>
          <w:i/>
          <w:sz w:val="22"/>
          <w:lang w:val="es-MX"/>
        </w:rPr>
        <w:t>I. Cuente con atribuciones conferidas en ley y medie el consentimiento del titular.</w:t>
      </w:r>
    </w:p>
    <w:p w14:paraId="11D62AF6" w14:textId="77777777" w:rsidR="00FE7082" w:rsidRPr="00652DA7" w:rsidRDefault="00FE7082" w:rsidP="00FE7082">
      <w:pPr>
        <w:spacing w:line="240" w:lineRule="auto"/>
        <w:ind w:left="567" w:right="616"/>
        <w:rPr>
          <w:rFonts w:eastAsia="Arial Unicode MS" w:cs="Arial"/>
          <w:i/>
          <w:sz w:val="22"/>
          <w:lang w:val="es-MX"/>
        </w:rPr>
      </w:pPr>
      <w:r w:rsidRPr="00652DA7">
        <w:rPr>
          <w:rFonts w:eastAsia="Arial Unicode MS" w:cs="Arial"/>
          <w:i/>
          <w:sz w:val="22"/>
          <w:lang w:val="es-MX"/>
        </w:rPr>
        <w:t>II. Se trate de una persona reportada como desaparecida, en los términos previstos en la presente Ley y demás disposiciones legales aplicables...</w:t>
      </w:r>
    </w:p>
    <w:p w14:paraId="603AE0C7" w14:textId="77777777" w:rsidR="00FE7082" w:rsidRPr="00652DA7" w:rsidRDefault="00FE7082" w:rsidP="00FE7082">
      <w:pPr>
        <w:spacing w:line="240" w:lineRule="auto"/>
        <w:ind w:left="567" w:right="616"/>
        <w:rPr>
          <w:rFonts w:eastAsia="Arial Unicode MS" w:cs="Arial"/>
          <w:i/>
          <w:sz w:val="22"/>
          <w:lang w:val="es-MX"/>
        </w:rPr>
      </w:pPr>
    </w:p>
    <w:p w14:paraId="4DCE2216" w14:textId="77777777" w:rsidR="00FE7082" w:rsidRPr="00652DA7" w:rsidRDefault="00FE7082" w:rsidP="00FE7082">
      <w:pPr>
        <w:spacing w:line="240" w:lineRule="auto"/>
        <w:ind w:left="567" w:right="616"/>
        <w:rPr>
          <w:rFonts w:eastAsia="Arial Unicode MS" w:cs="Arial"/>
          <w:i/>
          <w:sz w:val="22"/>
          <w:lang w:val="es-MX"/>
        </w:rPr>
      </w:pPr>
      <w:r w:rsidRPr="00652DA7">
        <w:rPr>
          <w:rFonts w:eastAsia="Arial Unicode MS" w:cs="Arial"/>
          <w:b/>
          <w:i/>
          <w:sz w:val="22"/>
          <w:lang w:val="es-MX"/>
        </w:rPr>
        <w:lastRenderedPageBreak/>
        <w:t>Artículo</w:t>
      </w:r>
      <w:r w:rsidRPr="00652DA7">
        <w:rPr>
          <w:rFonts w:eastAsia="Arial Unicode MS" w:cs="Arial"/>
          <w:i/>
          <w:sz w:val="22"/>
          <w:lang w:val="es-MX"/>
        </w:rPr>
        <w:t xml:space="preserve"> </w:t>
      </w:r>
      <w:r w:rsidRPr="00652DA7">
        <w:rPr>
          <w:rFonts w:eastAsia="Arial Unicode MS" w:cs="Arial"/>
          <w:b/>
          <w:i/>
          <w:sz w:val="22"/>
          <w:lang w:val="es-MX"/>
        </w:rPr>
        <w:t>38</w:t>
      </w:r>
      <w:r w:rsidRPr="00652DA7">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77FE8021" w14:textId="77777777" w:rsidR="00FE7082" w:rsidRPr="00652DA7" w:rsidRDefault="00FE7082" w:rsidP="00FE7082">
      <w:pPr>
        <w:ind w:left="567" w:right="616"/>
        <w:rPr>
          <w:rFonts w:eastAsia="Arial Unicode MS" w:cs="Arial"/>
          <w:i/>
          <w:szCs w:val="24"/>
          <w:lang w:val="es-MX"/>
        </w:rPr>
      </w:pPr>
    </w:p>
    <w:p w14:paraId="79865F88" w14:textId="77777777" w:rsidR="00FE7082" w:rsidRPr="00652DA7" w:rsidRDefault="00FE7082" w:rsidP="00FE7082">
      <w:pPr>
        <w:rPr>
          <w:szCs w:val="24"/>
          <w:lang w:val="es-MX"/>
        </w:rPr>
      </w:pPr>
      <w:r w:rsidRPr="00652DA7">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30BD3D3" w14:textId="77777777" w:rsidR="00FE7082" w:rsidRPr="00652DA7" w:rsidRDefault="00FE7082" w:rsidP="00FE7082">
      <w:pPr>
        <w:rPr>
          <w:szCs w:val="24"/>
          <w:lang w:val="es-MX"/>
        </w:rPr>
      </w:pPr>
    </w:p>
    <w:p w14:paraId="67CA2363" w14:textId="77777777" w:rsidR="00FE7082" w:rsidRPr="00652DA7" w:rsidRDefault="00FE7082" w:rsidP="00FE7082">
      <w:pPr>
        <w:rPr>
          <w:rFonts w:eastAsia="Arial Unicode MS"/>
          <w:szCs w:val="24"/>
          <w:lang w:val="es-MX"/>
        </w:rPr>
      </w:pPr>
      <w:r w:rsidRPr="00652DA7">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52DA7">
        <w:rPr>
          <w:rFonts w:eastAsia="Arial Unicode MS"/>
          <w:color w:val="000000"/>
          <w:szCs w:val="24"/>
          <w:lang w:val="es-MX"/>
        </w:rPr>
        <w:t>el Sujeto Obligado</w:t>
      </w:r>
      <w:r w:rsidRPr="00652DA7">
        <w:rPr>
          <w:rFonts w:eastAsia="Arial Unicode MS"/>
          <w:szCs w:val="24"/>
          <w:lang w:val="es-MX"/>
        </w:rPr>
        <w:t xml:space="preserve">, en ese contexto, todo dato personal susceptible de clasificación debe ser protegido. </w:t>
      </w:r>
    </w:p>
    <w:p w14:paraId="50BC6FB8" w14:textId="77777777" w:rsidR="00FE7082" w:rsidRPr="00652DA7" w:rsidRDefault="00FE7082" w:rsidP="00FE7082">
      <w:pPr>
        <w:rPr>
          <w:rFonts w:eastAsia="Arial Unicode MS"/>
          <w:szCs w:val="24"/>
          <w:lang w:val="es-MX"/>
        </w:rPr>
      </w:pPr>
    </w:p>
    <w:p w14:paraId="6816CF1E" w14:textId="77777777" w:rsidR="00FE7082" w:rsidRPr="00652DA7" w:rsidRDefault="00FE7082" w:rsidP="00FE7082">
      <w:pPr>
        <w:rPr>
          <w:rFonts w:eastAsia="Arial Unicode MS"/>
          <w:szCs w:val="24"/>
          <w:lang w:val="es-MX"/>
        </w:rPr>
      </w:pPr>
      <w:r w:rsidRPr="00652DA7">
        <w:rPr>
          <w:rFonts w:eastAsia="Arial Unicode MS"/>
          <w:szCs w:val="24"/>
          <w:lang w:val="es-MX"/>
        </w:rPr>
        <w:t>Asimismo, de la versión pública deberá dejarse a la vista de la Recurrente</w:t>
      </w:r>
      <w:r w:rsidRPr="00652DA7">
        <w:rPr>
          <w:rFonts w:eastAsia="Arial Unicode MS"/>
          <w:b/>
          <w:szCs w:val="24"/>
          <w:lang w:val="es-MX"/>
        </w:rPr>
        <w:t xml:space="preserve"> </w:t>
      </w:r>
      <w:r w:rsidRPr="00652DA7">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4E14939B" w14:textId="77777777" w:rsidR="00FE7082" w:rsidRPr="00652DA7" w:rsidRDefault="00FE7082" w:rsidP="00FE7082">
      <w:pPr>
        <w:rPr>
          <w:szCs w:val="24"/>
          <w:lang w:val="es-MX"/>
        </w:rPr>
      </w:pPr>
    </w:p>
    <w:p w14:paraId="066F75C2" w14:textId="77777777" w:rsidR="00FE7082" w:rsidRPr="00652DA7" w:rsidRDefault="00FE7082" w:rsidP="00FE7082">
      <w:pPr>
        <w:rPr>
          <w:szCs w:val="24"/>
          <w:lang w:val="es-MX"/>
        </w:rPr>
      </w:pPr>
      <w:r w:rsidRPr="00652DA7">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D053BC9" w14:textId="77777777" w:rsidR="00FE7082" w:rsidRPr="00652DA7" w:rsidRDefault="00FE7082" w:rsidP="00FE7082">
      <w:pPr>
        <w:jc w:val="left"/>
        <w:rPr>
          <w:szCs w:val="24"/>
          <w:lang w:val="es-MX"/>
        </w:rPr>
      </w:pPr>
    </w:p>
    <w:p w14:paraId="4CD38395" w14:textId="77777777" w:rsidR="00FE7082" w:rsidRPr="00652DA7" w:rsidRDefault="00FE7082" w:rsidP="00FE7082">
      <w:pPr>
        <w:spacing w:line="240" w:lineRule="auto"/>
        <w:ind w:left="567" w:right="567"/>
        <w:rPr>
          <w:rFonts w:eastAsia="Times New Roman" w:cs="Times New Roman"/>
          <w:b/>
          <w:i/>
          <w:sz w:val="22"/>
          <w:szCs w:val="24"/>
          <w:lang w:val="es-MX" w:eastAsia="es-ES"/>
        </w:rPr>
      </w:pPr>
      <w:r w:rsidRPr="00652DA7">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96BC4D1" w14:textId="77777777" w:rsidR="00FE7082" w:rsidRPr="00652DA7" w:rsidRDefault="00FE7082" w:rsidP="00FE7082">
      <w:pPr>
        <w:spacing w:line="240" w:lineRule="auto"/>
        <w:ind w:left="567" w:right="567"/>
        <w:rPr>
          <w:rFonts w:eastAsia="Times New Roman" w:cs="Times New Roman"/>
          <w:i/>
          <w:sz w:val="22"/>
          <w:szCs w:val="24"/>
          <w:lang w:val="es-MX" w:eastAsia="es-ES"/>
        </w:rPr>
      </w:pPr>
      <w:r w:rsidRPr="00652DA7">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66A7006" w14:textId="77777777" w:rsidR="00FE7082" w:rsidRPr="00652DA7" w:rsidRDefault="00FE7082" w:rsidP="00FE7082">
      <w:pPr>
        <w:rPr>
          <w:szCs w:val="24"/>
          <w:lang w:val="es-MX"/>
        </w:rPr>
      </w:pPr>
    </w:p>
    <w:p w14:paraId="1C5877D0" w14:textId="77777777" w:rsidR="00FE7082" w:rsidRPr="00652DA7" w:rsidRDefault="00FE7082" w:rsidP="00FE7082">
      <w:pPr>
        <w:rPr>
          <w:szCs w:val="24"/>
          <w:lang w:val="es-MX"/>
        </w:rPr>
      </w:pPr>
      <w:r w:rsidRPr="00652DA7">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w:t>
      </w:r>
      <w:r w:rsidRPr="00652DA7">
        <w:rPr>
          <w:szCs w:val="24"/>
          <w:lang w:val="es-MX"/>
        </w:rPr>
        <w:lastRenderedPageBreak/>
        <w:t xml:space="preserve">del Estado de México y Municipios, así como con los numerales aplicables de los </w:t>
      </w:r>
      <w:r w:rsidRPr="00652DA7">
        <w:rPr>
          <w:b/>
          <w:szCs w:val="24"/>
          <w:lang w:val="es-MX"/>
        </w:rPr>
        <w:t>Lineamientos Generales en Materia de Clasificación y Desclasificación de la Información, así como para la Elaboración de Versiones Públicas</w:t>
      </w:r>
      <w:r w:rsidRPr="00652DA7">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08F9340B" w14:textId="77777777" w:rsidR="00FE7082" w:rsidRPr="00652DA7" w:rsidRDefault="00FE7082" w:rsidP="00FE7082">
      <w:pPr>
        <w:rPr>
          <w:szCs w:val="24"/>
          <w:lang w:val="es-MX"/>
        </w:rPr>
      </w:pPr>
    </w:p>
    <w:p w14:paraId="16A25D58" w14:textId="77777777" w:rsidR="00085B12" w:rsidRPr="00652DA7" w:rsidRDefault="00085B12" w:rsidP="00085B12">
      <w:pPr>
        <w:rPr>
          <w:rFonts w:cs="Arial"/>
          <w:szCs w:val="24"/>
          <w:lang w:val="es-MX"/>
        </w:rPr>
      </w:pPr>
      <w:r w:rsidRPr="00652DA7">
        <w:rPr>
          <w:szCs w:val="24"/>
          <w:lang w:val="es-MX"/>
        </w:rPr>
        <w:t xml:space="preserve">No se omite referir que, en el supuesto de que en la información que haga entrega el Sujeto Obligado se encuentren datos relacionados con personal operativo vinculado al área de seguridad pública, también deberá considerarse lo dispuesto por </w:t>
      </w:r>
      <w:r w:rsidRPr="00652DA7">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6DE3C445" w14:textId="77777777" w:rsidR="00085B12" w:rsidRPr="00652DA7" w:rsidRDefault="00085B12" w:rsidP="00085B12">
      <w:pPr>
        <w:rPr>
          <w:rFonts w:cs="Arial"/>
          <w:szCs w:val="24"/>
          <w:lang w:val="es-MX"/>
        </w:rPr>
      </w:pPr>
    </w:p>
    <w:p w14:paraId="55ED79F6" w14:textId="77777777" w:rsidR="00085B12" w:rsidRPr="00652DA7" w:rsidRDefault="00085B12" w:rsidP="00085B12">
      <w:pPr>
        <w:rPr>
          <w:szCs w:val="24"/>
          <w:lang w:val="es-MX"/>
        </w:rPr>
      </w:pPr>
      <w:r w:rsidRPr="00652DA7">
        <w:rPr>
          <w:rFonts w:cs="Arial"/>
          <w:szCs w:val="24"/>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652DA7">
        <w:rPr>
          <w:rFonts w:cs="Arial"/>
          <w:b/>
          <w:szCs w:val="24"/>
          <w:u w:val="single"/>
          <w:lang w:val="es-MX"/>
        </w:rPr>
        <w:t>reserva de la información</w:t>
      </w:r>
      <w:r w:rsidRPr="00652DA7">
        <w:rPr>
          <w:rFonts w:cs="Arial"/>
          <w:szCs w:val="24"/>
          <w:lang w:val="es-MX"/>
        </w:rPr>
        <w:t>, para no hacer identificable al titular de tal dato personal.</w:t>
      </w:r>
    </w:p>
    <w:p w14:paraId="126CA59E" w14:textId="77777777" w:rsidR="00085B12" w:rsidRPr="00652DA7" w:rsidRDefault="00085B12" w:rsidP="00085B12">
      <w:pPr>
        <w:rPr>
          <w:szCs w:val="24"/>
          <w:lang w:val="es-MX"/>
        </w:rPr>
      </w:pPr>
    </w:p>
    <w:p w14:paraId="6D1A4A4E" w14:textId="77777777" w:rsidR="00085B12" w:rsidRPr="00652DA7" w:rsidRDefault="00085B12" w:rsidP="00085B12">
      <w:pPr>
        <w:rPr>
          <w:rFonts w:cs="Arial"/>
          <w:szCs w:val="24"/>
          <w:lang w:val="es-MX"/>
        </w:rPr>
      </w:pPr>
      <w:r w:rsidRPr="00652DA7">
        <w:rPr>
          <w:rFonts w:cs="Arial"/>
          <w:szCs w:val="24"/>
          <w:lang w:val="es-MX"/>
        </w:rPr>
        <w:t>Ello, conforme al propio concepto de versión pública contenido en el artículo 3, fracción XXIV, de la multicitada Ley se define como:</w:t>
      </w:r>
    </w:p>
    <w:p w14:paraId="24A17D1C" w14:textId="77777777" w:rsidR="00085B12" w:rsidRPr="00652DA7" w:rsidRDefault="00085B12" w:rsidP="00085B12">
      <w:pPr>
        <w:rPr>
          <w:szCs w:val="24"/>
          <w:lang w:val="es-MX"/>
        </w:rPr>
      </w:pPr>
    </w:p>
    <w:p w14:paraId="62496EDD" w14:textId="77777777" w:rsidR="00085B12" w:rsidRPr="00652DA7" w:rsidRDefault="00085B12" w:rsidP="00085B12">
      <w:pPr>
        <w:autoSpaceDE w:val="0"/>
        <w:autoSpaceDN w:val="0"/>
        <w:adjustRightInd w:val="0"/>
        <w:spacing w:line="240" w:lineRule="auto"/>
        <w:ind w:left="851" w:right="900"/>
        <w:rPr>
          <w:rFonts w:cs="Arial"/>
          <w:sz w:val="22"/>
          <w:lang w:val="es-MX"/>
        </w:rPr>
      </w:pPr>
      <w:r w:rsidRPr="00652DA7">
        <w:rPr>
          <w:rFonts w:cs="Arial"/>
          <w:b/>
          <w:i/>
          <w:sz w:val="22"/>
          <w:lang w:val="es-MX"/>
        </w:rPr>
        <w:t xml:space="preserve">XXIV. </w:t>
      </w:r>
      <w:r w:rsidRPr="00652DA7">
        <w:rPr>
          <w:rFonts w:cs="Arial"/>
          <w:b/>
          <w:bCs/>
          <w:i/>
          <w:sz w:val="22"/>
          <w:lang w:val="es-MX"/>
        </w:rPr>
        <w:t>Información reservada:</w:t>
      </w:r>
      <w:r w:rsidRPr="00652DA7">
        <w:rPr>
          <w:rFonts w:cs="Arial"/>
          <w:i/>
          <w:sz w:val="22"/>
          <w:lang w:val="es-MX"/>
        </w:rPr>
        <w:t xml:space="preserve"> La clasificada con este carácter de manera temporal por las disposiciones de esta Ley, cuya divulgación puede causar daño en términos de lo establecido por esta Ley;</w:t>
      </w:r>
    </w:p>
    <w:p w14:paraId="362F105E" w14:textId="77777777" w:rsidR="00085B12" w:rsidRPr="00652DA7" w:rsidRDefault="00085B12" w:rsidP="00085B12">
      <w:pPr>
        <w:autoSpaceDE w:val="0"/>
        <w:autoSpaceDN w:val="0"/>
        <w:adjustRightInd w:val="0"/>
        <w:rPr>
          <w:rFonts w:cs="Arial"/>
          <w:szCs w:val="24"/>
          <w:lang w:val="es-MX"/>
        </w:rPr>
      </w:pPr>
    </w:p>
    <w:p w14:paraId="4693B832" w14:textId="77777777" w:rsidR="00085B12" w:rsidRPr="00652DA7" w:rsidRDefault="00085B12" w:rsidP="00085B12">
      <w:pPr>
        <w:autoSpaceDE w:val="0"/>
        <w:autoSpaceDN w:val="0"/>
        <w:adjustRightInd w:val="0"/>
        <w:rPr>
          <w:rFonts w:cs="Arial"/>
          <w:b/>
          <w:i/>
          <w:szCs w:val="24"/>
          <w:lang w:val="es-MX"/>
        </w:rPr>
      </w:pPr>
      <w:r w:rsidRPr="00652DA7">
        <w:rPr>
          <w:rFonts w:cs="Arial"/>
          <w:szCs w:val="24"/>
          <w:lang w:val="es-MX"/>
        </w:rPr>
        <w:lastRenderedPageBreak/>
        <w:t xml:space="preserve">No obstante que si bien, por regla general dentro de la </w:t>
      </w:r>
      <w:r w:rsidRPr="00652DA7">
        <w:rPr>
          <w:rFonts w:cs="Arial"/>
          <w:i/>
          <w:szCs w:val="24"/>
          <w:lang w:val="es-MX"/>
        </w:rPr>
        <w:t xml:space="preserve">nómina </w:t>
      </w:r>
      <w:r w:rsidRPr="00652DA7">
        <w:rPr>
          <w:rFonts w:cs="Arial"/>
          <w:szCs w:val="24"/>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652DA7">
        <w:rPr>
          <w:rFonts w:cs="Arial"/>
          <w:b/>
          <w:bCs/>
          <w:szCs w:val="24"/>
          <w:u w:val="single"/>
          <w:lang w:val="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2C0E2C09" w14:textId="77777777" w:rsidR="00085B12" w:rsidRPr="00652DA7" w:rsidRDefault="00085B12" w:rsidP="00085B12">
      <w:pPr>
        <w:autoSpaceDE w:val="0"/>
        <w:autoSpaceDN w:val="0"/>
        <w:adjustRightInd w:val="0"/>
        <w:rPr>
          <w:rFonts w:cs="Arial"/>
          <w:szCs w:val="24"/>
          <w:lang w:val="es-MX"/>
        </w:rPr>
      </w:pPr>
    </w:p>
    <w:p w14:paraId="36BC0EE4" w14:textId="77777777" w:rsidR="00085B12" w:rsidRPr="00652DA7" w:rsidRDefault="00085B12" w:rsidP="00085B12">
      <w:pPr>
        <w:autoSpaceDE w:val="0"/>
        <w:autoSpaceDN w:val="0"/>
        <w:adjustRightInd w:val="0"/>
        <w:rPr>
          <w:rFonts w:cs="Arial"/>
          <w:szCs w:val="24"/>
          <w:lang w:val="es-MX"/>
        </w:rPr>
      </w:pPr>
      <w:r w:rsidRPr="00652DA7">
        <w:rPr>
          <w:rFonts w:cs="Arial"/>
          <w:szCs w:val="24"/>
          <w:lang w:val="es-MX"/>
        </w:rPr>
        <w:t xml:space="preserve">Esto es así, ya que el artículo 81, fracción III, de la Ley de Seguridad del Estado de México, establece lo siguiente: </w:t>
      </w:r>
    </w:p>
    <w:p w14:paraId="67940E74" w14:textId="77777777" w:rsidR="00085B12" w:rsidRPr="00652DA7" w:rsidRDefault="00085B12" w:rsidP="00085B12">
      <w:pPr>
        <w:autoSpaceDE w:val="0"/>
        <w:autoSpaceDN w:val="0"/>
        <w:adjustRightInd w:val="0"/>
        <w:rPr>
          <w:rFonts w:cs="Arial"/>
          <w:szCs w:val="24"/>
          <w:lang w:val="es-MX"/>
        </w:rPr>
      </w:pPr>
    </w:p>
    <w:p w14:paraId="35FB58E0" w14:textId="77777777" w:rsidR="00085B12" w:rsidRPr="00652DA7" w:rsidRDefault="00085B12" w:rsidP="00085B12">
      <w:pPr>
        <w:autoSpaceDE w:val="0"/>
        <w:autoSpaceDN w:val="0"/>
        <w:adjustRightInd w:val="0"/>
        <w:spacing w:line="240" w:lineRule="auto"/>
        <w:ind w:left="567" w:right="616"/>
        <w:rPr>
          <w:rFonts w:cs="Arial"/>
          <w:i/>
          <w:sz w:val="22"/>
          <w:lang w:val="es-MX"/>
        </w:rPr>
      </w:pPr>
      <w:r w:rsidRPr="00652DA7">
        <w:rPr>
          <w:rFonts w:cs="Arial"/>
          <w:b/>
          <w:i/>
          <w:sz w:val="22"/>
          <w:lang w:val="es-MX"/>
        </w:rPr>
        <w:t>Artículo 81</w:t>
      </w:r>
      <w:r w:rsidRPr="00652DA7">
        <w:rPr>
          <w:rFonts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652DA7">
        <w:rPr>
          <w:rFonts w:cs="Arial"/>
          <w:b/>
          <w:i/>
          <w:sz w:val="22"/>
          <w:u w:val="single"/>
          <w:lang w:val="es-MX"/>
        </w:rPr>
        <w:t>esta información se considerará reservada en los casos siguientes</w:t>
      </w:r>
      <w:r w:rsidRPr="00652DA7">
        <w:rPr>
          <w:rFonts w:cs="Arial"/>
          <w:i/>
          <w:sz w:val="22"/>
          <w:lang w:val="es-MX"/>
        </w:rPr>
        <w:t>:</w:t>
      </w:r>
    </w:p>
    <w:p w14:paraId="068D4FF6" w14:textId="77777777" w:rsidR="00085B12" w:rsidRPr="00652DA7" w:rsidRDefault="00085B12" w:rsidP="00085B12">
      <w:pPr>
        <w:autoSpaceDE w:val="0"/>
        <w:autoSpaceDN w:val="0"/>
        <w:adjustRightInd w:val="0"/>
        <w:spacing w:line="240" w:lineRule="auto"/>
        <w:ind w:left="567" w:right="616"/>
        <w:rPr>
          <w:rFonts w:cs="Arial"/>
          <w:i/>
          <w:sz w:val="22"/>
          <w:lang w:val="es-MX"/>
        </w:rPr>
      </w:pPr>
      <w:r w:rsidRPr="00652DA7">
        <w:rPr>
          <w:rFonts w:cs="Arial"/>
          <w:i/>
          <w:sz w:val="22"/>
          <w:lang w:val="es-MX"/>
        </w:rPr>
        <w:t>(…)</w:t>
      </w:r>
    </w:p>
    <w:p w14:paraId="764147E3" w14:textId="77777777" w:rsidR="00085B12" w:rsidRPr="00652DA7" w:rsidRDefault="00085B12" w:rsidP="00085B12">
      <w:pPr>
        <w:autoSpaceDE w:val="0"/>
        <w:autoSpaceDN w:val="0"/>
        <w:adjustRightInd w:val="0"/>
        <w:spacing w:line="240" w:lineRule="auto"/>
        <w:ind w:left="567" w:right="616"/>
        <w:rPr>
          <w:rFonts w:cs="Arial"/>
          <w:i/>
          <w:sz w:val="22"/>
          <w:lang w:val="es-MX"/>
        </w:rPr>
      </w:pPr>
      <w:r w:rsidRPr="00652DA7">
        <w:rPr>
          <w:rFonts w:cs="Arial"/>
          <w:i/>
          <w:sz w:val="22"/>
          <w:lang w:val="es-MX"/>
        </w:rPr>
        <w:t xml:space="preserve">III. </w:t>
      </w:r>
      <w:r w:rsidRPr="00652DA7">
        <w:rPr>
          <w:rFonts w:cs="Arial"/>
          <w:b/>
          <w:i/>
          <w:sz w:val="22"/>
          <w:u w:val="single"/>
          <w:lang w:val="es-MX"/>
        </w:rPr>
        <w:t>La relativa a servidores públicos miembros de las instituciones de seguridad pública, cuya revelación pueda poner en riesgo su vida e integridad física con motivo de sus funciones</w:t>
      </w:r>
      <w:r w:rsidRPr="00652DA7">
        <w:rPr>
          <w:rFonts w:cs="Arial"/>
          <w:i/>
          <w:sz w:val="22"/>
          <w:lang w:val="es-MX"/>
        </w:rPr>
        <w:t>;</w:t>
      </w:r>
    </w:p>
    <w:p w14:paraId="416FC028" w14:textId="77777777" w:rsidR="00085B12" w:rsidRPr="00652DA7" w:rsidRDefault="00085B12" w:rsidP="00085B12">
      <w:pPr>
        <w:autoSpaceDE w:val="0"/>
        <w:autoSpaceDN w:val="0"/>
        <w:adjustRightInd w:val="0"/>
        <w:ind w:left="567" w:right="616"/>
        <w:rPr>
          <w:rFonts w:cs="Arial"/>
          <w:szCs w:val="24"/>
          <w:lang w:val="es-MX"/>
        </w:rPr>
      </w:pPr>
    </w:p>
    <w:p w14:paraId="772B9F8F" w14:textId="77777777" w:rsidR="00085B12" w:rsidRPr="00652DA7" w:rsidRDefault="00085B12" w:rsidP="00085B12">
      <w:pPr>
        <w:autoSpaceDE w:val="0"/>
        <w:autoSpaceDN w:val="0"/>
        <w:adjustRightInd w:val="0"/>
        <w:rPr>
          <w:rFonts w:cs="Arial"/>
          <w:szCs w:val="24"/>
          <w:lang w:val="es-MX"/>
        </w:rPr>
      </w:pPr>
      <w:r w:rsidRPr="00652DA7">
        <w:rPr>
          <w:rFonts w:cs="Arial"/>
          <w:szCs w:val="24"/>
          <w:lang w:val="es-MX"/>
        </w:rPr>
        <w:t xml:space="preserve">Por tanto, el </w:t>
      </w:r>
      <w:r w:rsidRPr="00652DA7">
        <w:rPr>
          <w:rFonts w:cs="Arial"/>
          <w:bCs/>
          <w:szCs w:val="24"/>
          <w:lang w:val="es-MX"/>
        </w:rPr>
        <w:t>Sujeto Obligado deberá</w:t>
      </w:r>
      <w:r w:rsidRPr="00652DA7">
        <w:rPr>
          <w:rFonts w:cs="Arial"/>
          <w:szCs w:val="24"/>
          <w:lang w:val="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w:t>
      </w:r>
      <w:r w:rsidRPr="00652DA7">
        <w:rPr>
          <w:rFonts w:cs="Arial"/>
          <w:szCs w:val="24"/>
          <w:lang w:val="es-MX"/>
        </w:rPr>
        <w:lastRenderedPageBreak/>
        <w:t>México y Municipios, la Ley General de Transparencia y Acceso a la Información Pública y los Lineamientos generales en materia de clasificación y desclasificación de la información, así como para la elaboración de versiones públicas.</w:t>
      </w:r>
    </w:p>
    <w:p w14:paraId="5F9539C4" w14:textId="77777777" w:rsidR="00085B12" w:rsidRPr="00652DA7" w:rsidRDefault="00085B12" w:rsidP="00085B12">
      <w:pPr>
        <w:autoSpaceDE w:val="0"/>
        <w:autoSpaceDN w:val="0"/>
        <w:adjustRightInd w:val="0"/>
        <w:rPr>
          <w:rFonts w:cs="Arial"/>
          <w:szCs w:val="24"/>
          <w:lang w:val="es-MX"/>
        </w:rPr>
      </w:pPr>
    </w:p>
    <w:p w14:paraId="7AD6081D" w14:textId="77777777" w:rsidR="00085B12" w:rsidRPr="00652DA7" w:rsidRDefault="00085B12" w:rsidP="00085B12">
      <w:pPr>
        <w:autoSpaceDE w:val="0"/>
        <w:autoSpaceDN w:val="0"/>
        <w:adjustRightInd w:val="0"/>
        <w:rPr>
          <w:rFonts w:cs="Arial"/>
          <w:szCs w:val="24"/>
          <w:lang w:val="es-MX"/>
        </w:rPr>
      </w:pPr>
      <w:r w:rsidRPr="00652DA7">
        <w:rPr>
          <w:rFonts w:cs="Arial"/>
          <w:szCs w:val="24"/>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00240AB" w14:textId="77777777" w:rsidR="00085B12" w:rsidRPr="00652DA7" w:rsidRDefault="00085B12" w:rsidP="00085B12">
      <w:pPr>
        <w:autoSpaceDE w:val="0"/>
        <w:autoSpaceDN w:val="0"/>
        <w:adjustRightInd w:val="0"/>
        <w:rPr>
          <w:rFonts w:cs="Arial"/>
          <w:szCs w:val="24"/>
          <w:lang w:val="es-MX"/>
        </w:rPr>
      </w:pPr>
    </w:p>
    <w:p w14:paraId="7177849C" w14:textId="77777777" w:rsidR="00085B12" w:rsidRPr="00652DA7" w:rsidRDefault="00085B12" w:rsidP="00085B12">
      <w:pPr>
        <w:rPr>
          <w:rFonts w:cs="Arial"/>
          <w:szCs w:val="24"/>
          <w:lang w:val="es-MX"/>
        </w:rPr>
      </w:pPr>
      <w:r w:rsidRPr="00652DA7">
        <w:rPr>
          <w:rFonts w:cs="Arial"/>
          <w:szCs w:val="24"/>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1274020" w14:textId="77777777" w:rsidR="00085B12" w:rsidRPr="00652DA7" w:rsidRDefault="00085B12" w:rsidP="00085B12">
      <w:pPr>
        <w:rPr>
          <w:rFonts w:cs="Arial"/>
          <w:szCs w:val="24"/>
          <w:lang w:val="es-MX"/>
        </w:rPr>
      </w:pPr>
    </w:p>
    <w:p w14:paraId="29D3B8CF" w14:textId="77777777" w:rsidR="00085B12" w:rsidRPr="00652DA7" w:rsidRDefault="00085B12" w:rsidP="00085B12">
      <w:pPr>
        <w:rPr>
          <w:szCs w:val="24"/>
          <w:lang w:val="es-MX"/>
        </w:rPr>
      </w:pPr>
      <w:r w:rsidRPr="00652DA7">
        <w:rPr>
          <w:rFonts w:cs="Arial"/>
          <w:szCs w:val="24"/>
          <w:lang w:val="es-MX"/>
        </w:rPr>
        <w:t xml:space="preserve">Resulta alusivo por analogía el criterio 06/09 emitido </w:t>
      </w:r>
      <w:r w:rsidRPr="00652DA7">
        <w:rPr>
          <w:szCs w:val="24"/>
          <w:lang w:val="es-MX"/>
        </w:rPr>
        <w:t>por el entonces IFAI, ahora INAI que a la letra dice:</w:t>
      </w:r>
    </w:p>
    <w:p w14:paraId="3A65A4FB" w14:textId="77777777" w:rsidR="00085B12" w:rsidRPr="00652DA7" w:rsidRDefault="00085B12" w:rsidP="00085B12">
      <w:pPr>
        <w:rPr>
          <w:szCs w:val="24"/>
          <w:lang w:val="es-MX"/>
        </w:rPr>
      </w:pPr>
    </w:p>
    <w:p w14:paraId="68770B78" w14:textId="77777777" w:rsidR="00085B12" w:rsidRPr="00652DA7" w:rsidRDefault="00085B12" w:rsidP="00085B12">
      <w:pPr>
        <w:spacing w:line="240" w:lineRule="auto"/>
        <w:ind w:left="567" w:right="616"/>
        <w:rPr>
          <w:i/>
          <w:sz w:val="22"/>
          <w:shd w:val="clear" w:color="auto" w:fill="FFFFFF"/>
          <w:lang w:val="es-MX"/>
        </w:rPr>
      </w:pPr>
      <w:r w:rsidRPr="00652DA7">
        <w:rPr>
          <w:rFonts w:eastAsia="Arial" w:cs="Arial"/>
          <w:b/>
          <w:i/>
          <w:spacing w:val="-1"/>
          <w:sz w:val="22"/>
          <w:lang w:val="es-MX"/>
        </w:rPr>
        <w:lastRenderedPageBreak/>
        <w:t>N</w:t>
      </w:r>
      <w:r w:rsidRPr="00652DA7">
        <w:rPr>
          <w:rFonts w:eastAsia="Arial" w:cs="Arial"/>
          <w:b/>
          <w:i/>
          <w:sz w:val="22"/>
          <w:lang w:val="es-MX"/>
        </w:rPr>
        <w:t>ombres</w:t>
      </w:r>
      <w:r w:rsidRPr="00652DA7">
        <w:rPr>
          <w:rFonts w:eastAsia="Arial" w:cs="Arial"/>
          <w:b/>
          <w:i/>
          <w:spacing w:val="2"/>
          <w:sz w:val="22"/>
          <w:lang w:val="es-MX"/>
        </w:rPr>
        <w:t xml:space="preserve"> </w:t>
      </w:r>
      <w:r w:rsidRPr="00652DA7">
        <w:rPr>
          <w:rFonts w:eastAsia="Arial" w:cs="Arial"/>
          <w:b/>
          <w:i/>
          <w:sz w:val="22"/>
          <w:lang w:val="es-MX"/>
        </w:rPr>
        <w:t>de</w:t>
      </w:r>
      <w:r w:rsidRPr="00652DA7">
        <w:rPr>
          <w:rFonts w:eastAsia="Arial" w:cs="Arial"/>
          <w:b/>
          <w:i/>
          <w:spacing w:val="5"/>
          <w:sz w:val="22"/>
          <w:lang w:val="es-MX"/>
        </w:rPr>
        <w:t xml:space="preserve"> </w:t>
      </w:r>
      <w:r w:rsidRPr="00652DA7">
        <w:rPr>
          <w:rFonts w:eastAsia="Arial" w:cs="Arial"/>
          <w:b/>
          <w:i/>
          <w:sz w:val="22"/>
          <w:lang w:val="es-MX"/>
        </w:rPr>
        <w:t>s</w:t>
      </w:r>
      <w:r w:rsidRPr="00652DA7">
        <w:rPr>
          <w:rFonts w:eastAsia="Arial" w:cs="Arial"/>
          <w:b/>
          <w:i/>
          <w:spacing w:val="-3"/>
          <w:sz w:val="22"/>
          <w:lang w:val="es-MX"/>
        </w:rPr>
        <w:t>e</w:t>
      </w:r>
      <w:r w:rsidRPr="00652DA7">
        <w:rPr>
          <w:rFonts w:eastAsia="Arial" w:cs="Arial"/>
          <w:b/>
          <w:i/>
          <w:sz w:val="22"/>
          <w:lang w:val="es-MX"/>
        </w:rPr>
        <w:t>r</w:t>
      </w:r>
      <w:r w:rsidRPr="00652DA7">
        <w:rPr>
          <w:rFonts w:eastAsia="Arial" w:cs="Arial"/>
          <w:b/>
          <w:i/>
          <w:spacing w:val="-2"/>
          <w:sz w:val="22"/>
          <w:lang w:val="es-MX"/>
        </w:rPr>
        <w:t>v</w:t>
      </w:r>
      <w:r w:rsidRPr="00652DA7">
        <w:rPr>
          <w:rFonts w:eastAsia="Arial" w:cs="Arial"/>
          <w:b/>
          <w:i/>
          <w:spacing w:val="1"/>
          <w:sz w:val="22"/>
          <w:lang w:val="es-MX"/>
        </w:rPr>
        <w:t>i</w:t>
      </w:r>
      <w:r w:rsidRPr="00652DA7">
        <w:rPr>
          <w:rFonts w:eastAsia="Arial" w:cs="Arial"/>
          <w:b/>
          <w:i/>
          <w:sz w:val="22"/>
          <w:lang w:val="es-MX"/>
        </w:rPr>
        <w:t>d</w:t>
      </w:r>
      <w:r w:rsidRPr="00652DA7">
        <w:rPr>
          <w:rFonts w:eastAsia="Arial" w:cs="Arial"/>
          <w:b/>
          <w:i/>
          <w:spacing w:val="-1"/>
          <w:sz w:val="22"/>
          <w:lang w:val="es-MX"/>
        </w:rPr>
        <w:t>o</w:t>
      </w:r>
      <w:r w:rsidRPr="00652DA7">
        <w:rPr>
          <w:rFonts w:eastAsia="Arial" w:cs="Arial"/>
          <w:b/>
          <w:i/>
          <w:sz w:val="22"/>
          <w:lang w:val="es-MX"/>
        </w:rPr>
        <w:t>r</w:t>
      </w:r>
      <w:r w:rsidRPr="00652DA7">
        <w:rPr>
          <w:rFonts w:eastAsia="Arial" w:cs="Arial"/>
          <w:b/>
          <w:i/>
          <w:spacing w:val="-2"/>
          <w:sz w:val="22"/>
          <w:lang w:val="es-MX"/>
        </w:rPr>
        <w:t>e</w:t>
      </w:r>
      <w:r w:rsidRPr="00652DA7">
        <w:rPr>
          <w:rFonts w:eastAsia="Arial" w:cs="Arial"/>
          <w:b/>
          <w:i/>
          <w:sz w:val="22"/>
          <w:lang w:val="es-MX"/>
        </w:rPr>
        <w:t>s</w:t>
      </w:r>
      <w:r w:rsidRPr="00652DA7">
        <w:rPr>
          <w:rFonts w:eastAsia="Arial" w:cs="Arial"/>
          <w:b/>
          <w:i/>
          <w:spacing w:val="5"/>
          <w:sz w:val="22"/>
          <w:lang w:val="es-MX"/>
        </w:rPr>
        <w:t xml:space="preserve"> </w:t>
      </w:r>
      <w:r w:rsidRPr="00652DA7">
        <w:rPr>
          <w:rFonts w:eastAsia="Arial" w:cs="Arial"/>
          <w:b/>
          <w:i/>
          <w:sz w:val="22"/>
          <w:lang w:val="es-MX"/>
        </w:rPr>
        <w:t>p</w:t>
      </w:r>
      <w:r w:rsidRPr="00652DA7">
        <w:rPr>
          <w:rFonts w:eastAsia="Arial" w:cs="Arial"/>
          <w:b/>
          <w:i/>
          <w:spacing w:val="-1"/>
          <w:sz w:val="22"/>
          <w:lang w:val="es-MX"/>
        </w:rPr>
        <w:t>ú</w:t>
      </w:r>
      <w:r w:rsidRPr="00652DA7">
        <w:rPr>
          <w:rFonts w:eastAsia="Arial" w:cs="Arial"/>
          <w:b/>
          <w:i/>
          <w:sz w:val="22"/>
          <w:lang w:val="es-MX"/>
        </w:rPr>
        <w:t>b</w:t>
      </w:r>
      <w:r w:rsidRPr="00652DA7">
        <w:rPr>
          <w:rFonts w:eastAsia="Arial" w:cs="Arial"/>
          <w:b/>
          <w:i/>
          <w:spacing w:val="-2"/>
          <w:sz w:val="22"/>
          <w:lang w:val="es-MX"/>
        </w:rPr>
        <w:t>l</w:t>
      </w:r>
      <w:r w:rsidRPr="00652DA7">
        <w:rPr>
          <w:rFonts w:eastAsia="Arial" w:cs="Arial"/>
          <w:b/>
          <w:i/>
          <w:spacing w:val="1"/>
          <w:sz w:val="22"/>
          <w:lang w:val="es-MX"/>
        </w:rPr>
        <w:t>i</w:t>
      </w:r>
      <w:r w:rsidRPr="00652DA7">
        <w:rPr>
          <w:rFonts w:eastAsia="Arial" w:cs="Arial"/>
          <w:b/>
          <w:i/>
          <w:sz w:val="22"/>
          <w:lang w:val="es-MX"/>
        </w:rPr>
        <w:t>c</w:t>
      </w:r>
      <w:r w:rsidRPr="00652DA7">
        <w:rPr>
          <w:rFonts w:eastAsia="Arial" w:cs="Arial"/>
          <w:b/>
          <w:i/>
          <w:spacing w:val="-1"/>
          <w:sz w:val="22"/>
          <w:lang w:val="es-MX"/>
        </w:rPr>
        <w:t>o</w:t>
      </w:r>
      <w:r w:rsidRPr="00652DA7">
        <w:rPr>
          <w:rFonts w:eastAsia="Arial" w:cs="Arial"/>
          <w:b/>
          <w:i/>
          <w:sz w:val="22"/>
          <w:lang w:val="es-MX"/>
        </w:rPr>
        <w:t>s</w:t>
      </w:r>
      <w:r w:rsidRPr="00652DA7">
        <w:rPr>
          <w:rFonts w:eastAsia="Arial" w:cs="Arial"/>
          <w:b/>
          <w:i/>
          <w:spacing w:val="3"/>
          <w:sz w:val="22"/>
          <w:lang w:val="es-MX"/>
        </w:rPr>
        <w:t xml:space="preserve"> </w:t>
      </w:r>
      <w:r w:rsidRPr="00652DA7">
        <w:rPr>
          <w:rFonts w:eastAsia="Arial" w:cs="Arial"/>
          <w:b/>
          <w:i/>
          <w:sz w:val="22"/>
          <w:lang w:val="es-MX"/>
        </w:rPr>
        <w:t>d</w:t>
      </w:r>
      <w:r w:rsidRPr="00652DA7">
        <w:rPr>
          <w:rFonts w:eastAsia="Arial" w:cs="Arial"/>
          <w:b/>
          <w:i/>
          <w:spacing w:val="-1"/>
          <w:sz w:val="22"/>
          <w:lang w:val="es-MX"/>
        </w:rPr>
        <w:t>e</w:t>
      </w:r>
      <w:r w:rsidRPr="00652DA7">
        <w:rPr>
          <w:rFonts w:eastAsia="Arial" w:cs="Arial"/>
          <w:b/>
          <w:i/>
          <w:sz w:val="22"/>
          <w:lang w:val="es-MX"/>
        </w:rPr>
        <w:t>dica</w:t>
      </w:r>
      <w:r w:rsidRPr="00652DA7">
        <w:rPr>
          <w:rFonts w:eastAsia="Arial" w:cs="Arial"/>
          <w:b/>
          <w:i/>
          <w:spacing w:val="-1"/>
          <w:sz w:val="22"/>
          <w:lang w:val="es-MX"/>
        </w:rPr>
        <w:t>d</w:t>
      </w:r>
      <w:r w:rsidRPr="00652DA7">
        <w:rPr>
          <w:rFonts w:eastAsia="Arial" w:cs="Arial"/>
          <w:b/>
          <w:i/>
          <w:sz w:val="22"/>
          <w:lang w:val="es-MX"/>
        </w:rPr>
        <w:t>os a</w:t>
      </w:r>
      <w:r w:rsidRPr="00652DA7">
        <w:rPr>
          <w:rFonts w:eastAsia="Arial" w:cs="Arial"/>
          <w:b/>
          <w:i/>
          <w:spacing w:val="5"/>
          <w:sz w:val="22"/>
          <w:lang w:val="es-MX"/>
        </w:rPr>
        <w:t xml:space="preserve"> </w:t>
      </w:r>
      <w:r w:rsidRPr="00652DA7">
        <w:rPr>
          <w:rFonts w:eastAsia="Arial" w:cs="Arial"/>
          <w:b/>
          <w:i/>
          <w:sz w:val="22"/>
          <w:lang w:val="es-MX"/>
        </w:rPr>
        <w:t>a</w:t>
      </w:r>
      <w:r w:rsidRPr="00652DA7">
        <w:rPr>
          <w:rFonts w:eastAsia="Arial" w:cs="Arial"/>
          <w:b/>
          <w:i/>
          <w:spacing w:val="-1"/>
          <w:sz w:val="22"/>
          <w:lang w:val="es-MX"/>
        </w:rPr>
        <w:t>c</w:t>
      </w:r>
      <w:r w:rsidRPr="00652DA7">
        <w:rPr>
          <w:rFonts w:eastAsia="Arial" w:cs="Arial"/>
          <w:b/>
          <w:i/>
          <w:spacing w:val="-2"/>
          <w:sz w:val="22"/>
          <w:lang w:val="es-MX"/>
        </w:rPr>
        <w:t>t</w:t>
      </w:r>
      <w:r w:rsidRPr="00652DA7">
        <w:rPr>
          <w:rFonts w:eastAsia="Arial" w:cs="Arial"/>
          <w:b/>
          <w:i/>
          <w:spacing w:val="1"/>
          <w:sz w:val="22"/>
          <w:lang w:val="es-MX"/>
        </w:rPr>
        <w:t>i</w:t>
      </w:r>
      <w:r w:rsidRPr="00652DA7">
        <w:rPr>
          <w:rFonts w:eastAsia="Arial" w:cs="Arial"/>
          <w:b/>
          <w:i/>
          <w:spacing w:val="-3"/>
          <w:sz w:val="22"/>
          <w:lang w:val="es-MX"/>
        </w:rPr>
        <w:t>v</w:t>
      </w:r>
      <w:r w:rsidRPr="00652DA7">
        <w:rPr>
          <w:rFonts w:eastAsia="Arial" w:cs="Arial"/>
          <w:b/>
          <w:i/>
          <w:spacing w:val="1"/>
          <w:sz w:val="22"/>
          <w:lang w:val="es-MX"/>
        </w:rPr>
        <w:t>i</w:t>
      </w:r>
      <w:r w:rsidRPr="00652DA7">
        <w:rPr>
          <w:rFonts w:eastAsia="Arial" w:cs="Arial"/>
          <w:b/>
          <w:i/>
          <w:sz w:val="22"/>
          <w:lang w:val="es-MX"/>
        </w:rPr>
        <w:t>d</w:t>
      </w:r>
      <w:r w:rsidRPr="00652DA7">
        <w:rPr>
          <w:rFonts w:eastAsia="Arial" w:cs="Arial"/>
          <w:b/>
          <w:i/>
          <w:spacing w:val="-1"/>
          <w:sz w:val="22"/>
          <w:lang w:val="es-MX"/>
        </w:rPr>
        <w:t>a</w:t>
      </w:r>
      <w:r w:rsidRPr="00652DA7">
        <w:rPr>
          <w:rFonts w:eastAsia="Arial" w:cs="Arial"/>
          <w:b/>
          <w:i/>
          <w:sz w:val="22"/>
          <w:lang w:val="es-MX"/>
        </w:rPr>
        <w:t>d</w:t>
      </w:r>
      <w:r w:rsidRPr="00652DA7">
        <w:rPr>
          <w:rFonts w:eastAsia="Arial" w:cs="Arial"/>
          <w:b/>
          <w:i/>
          <w:spacing w:val="-1"/>
          <w:sz w:val="22"/>
          <w:lang w:val="es-MX"/>
        </w:rPr>
        <w:t>e</w:t>
      </w:r>
      <w:r w:rsidRPr="00652DA7">
        <w:rPr>
          <w:rFonts w:eastAsia="Arial" w:cs="Arial"/>
          <w:b/>
          <w:i/>
          <w:sz w:val="22"/>
          <w:lang w:val="es-MX"/>
        </w:rPr>
        <w:t>s</w:t>
      </w:r>
      <w:r w:rsidRPr="00652DA7">
        <w:rPr>
          <w:rFonts w:eastAsia="Arial" w:cs="Arial"/>
          <w:b/>
          <w:i/>
          <w:spacing w:val="5"/>
          <w:sz w:val="22"/>
          <w:lang w:val="es-MX"/>
        </w:rPr>
        <w:t xml:space="preserve"> </w:t>
      </w:r>
      <w:r w:rsidRPr="00652DA7">
        <w:rPr>
          <w:rFonts w:eastAsia="Arial" w:cs="Arial"/>
          <w:b/>
          <w:i/>
          <w:sz w:val="22"/>
          <w:lang w:val="es-MX"/>
        </w:rPr>
        <w:t>en ma</w:t>
      </w:r>
      <w:r w:rsidRPr="00652DA7">
        <w:rPr>
          <w:rFonts w:eastAsia="Arial" w:cs="Arial"/>
          <w:b/>
          <w:i/>
          <w:spacing w:val="1"/>
          <w:sz w:val="22"/>
          <w:lang w:val="es-MX"/>
        </w:rPr>
        <w:t>t</w:t>
      </w:r>
      <w:r w:rsidRPr="00652DA7">
        <w:rPr>
          <w:rFonts w:eastAsia="Arial" w:cs="Arial"/>
          <w:b/>
          <w:i/>
          <w:spacing w:val="-3"/>
          <w:sz w:val="22"/>
          <w:lang w:val="es-MX"/>
        </w:rPr>
        <w:t>e</w:t>
      </w:r>
      <w:r w:rsidRPr="00652DA7">
        <w:rPr>
          <w:rFonts w:eastAsia="Arial" w:cs="Arial"/>
          <w:b/>
          <w:i/>
          <w:spacing w:val="-2"/>
          <w:sz w:val="22"/>
          <w:lang w:val="es-MX"/>
        </w:rPr>
        <w:t>r</w:t>
      </w:r>
      <w:r w:rsidRPr="00652DA7">
        <w:rPr>
          <w:rFonts w:eastAsia="Arial" w:cs="Arial"/>
          <w:b/>
          <w:i/>
          <w:spacing w:val="1"/>
          <w:sz w:val="22"/>
          <w:lang w:val="es-MX"/>
        </w:rPr>
        <w:t>i</w:t>
      </w:r>
      <w:r w:rsidRPr="00652DA7">
        <w:rPr>
          <w:rFonts w:eastAsia="Arial" w:cs="Arial"/>
          <w:b/>
          <w:i/>
          <w:sz w:val="22"/>
          <w:lang w:val="es-MX"/>
        </w:rPr>
        <w:t>a</w:t>
      </w:r>
      <w:r w:rsidRPr="00652DA7">
        <w:rPr>
          <w:rFonts w:eastAsia="Arial" w:cs="Arial"/>
          <w:b/>
          <w:i/>
          <w:spacing w:val="5"/>
          <w:sz w:val="22"/>
          <w:lang w:val="es-MX"/>
        </w:rPr>
        <w:t xml:space="preserve"> </w:t>
      </w:r>
      <w:r w:rsidRPr="00652DA7">
        <w:rPr>
          <w:rFonts w:eastAsia="Arial" w:cs="Arial"/>
          <w:b/>
          <w:i/>
          <w:sz w:val="22"/>
          <w:lang w:val="es-MX"/>
        </w:rPr>
        <w:t>de</w:t>
      </w:r>
      <w:r w:rsidRPr="00652DA7">
        <w:rPr>
          <w:rFonts w:eastAsia="Arial" w:cs="Arial"/>
          <w:b/>
          <w:i/>
          <w:spacing w:val="2"/>
          <w:sz w:val="22"/>
          <w:lang w:val="es-MX"/>
        </w:rPr>
        <w:t xml:space="preserve"> </w:t>
      </w:r>
      <w:r w:rsidRPr="00652DA7">
        <w:rPr>
          <w:rFonts w:eastAsia="Arial" w:cs="Arial"/>
          <w:b/>
          <w:i/>
          <w:sz w:val="22"/>
          <w:lang w:val="es-MX"/>
        </w:rPr>
        <w:t>s</w:t>
      </w:r>
      <w:r w:rsidRPr="00652DA7">
        <w:rPr>
          <w:rFonts w:eastAsia="Arial" w:cs="Arial"/>
          <w:b/>
          <w:i/>
          <w:spacing w:val="-1"/>
          <w:sz w:val="22"/>
          <w:lang w:val="es-MX"/>
        </w:rPr>
        <w:t>e</w:t>
      </w:r>
      <w:r w:rsidRPr="00652DA7">
        <w:rPr>
          <w:rFonts w:eastAsia="Arial" w:cs="Arial"/>
          <w:b/>
          <w:i/>
          <w:sz w:val="22"/>
          <w:lang w:val="es-MX"/>
        </w:rPr>
        <w:t>g</w:t>
      </w:r>
      <w:r w:rsidRPr="00652DA7">
        <w:rPr>
          <w:rFonts w:eastAsia="Arial" w:cs="Arial"/>
          <w:b/>
          <w:i/>
          <w:spacing w:val="-3"/>
          <w:sz w:val="22"/>
          <w:lang w:val="es-MX"/>
        </w:rPr>
        <w:t>u</w:t>
      </w:r>
      <w:r w:rsidRPr="00652DA7">
        <w:rPr>
          <w:rFonts w:eastAsia="Arial" w:cs="Arial"/>
          <w:b/>
          <w:i/>
          <w:sz w:val="22"/>
          <w:lang w:val="es-MX"/>
        </w:rPr>
        <w:t>r</w:t>
      </w:r>
      <w:r w:rsidRPr="00652DA7">
        <w:rPr>
          <w:rFonts w:eastAsia="Arial" w:cs="Arial"/>
          <w:b/>
          <w:i/>
          <w:spacing w:val="1"/>
          <w:sz w:val="22"/>
          <w:lang w:val="es-MX"/>
        </w:rPr>
        <w:t>i</w:t>
      </w:r>
      <w:r w:rsidRPr="00652DA7">
        <w:rPr>
          <w:rFonts w:eastAsia="Arial" w:cs="Arial"/>
          <w:b/>
          <w:i/>
          <w:sz w:val="22"/>
          <w:lang w:val="es-MX"/>
        </w:rPr>
        <w:t>d</w:t>
      </w:r>
      <w:r w:rsidRPr="00652DA7">
        <w:rPr>
          <w:rFonts w:eastAsia="Arial" w:cs="Arial"/>
          <w:b/>
          <w:i/>
          <w:spacing w:val="-1"/>
          <w:sz w:val="22"/>
          <w:lang w:val="es-MX"/>
        </w:rPr>
        <w:t>a</w:t>
      </w:r>
      <w:r w:rsidRPr="00652DA7">
        <w:rPr>
          <w:rFonts w:eastAsia="Arial" w:cs="Arial"/>
          <w:b/>
          <w:i/>
          <w:spacing w:val="-3"/>
          <w:sz w:val="22"/>
          <w:lang w:val="es-MX"/>
        </w:rPr>
        <w:t>d</w:t>
      </w:r>
      <w:r w:rsidRPr="00652DA7">
        <w:rPr>
          <w:rFonts w:eastAsia="Arial" w:cs="Arial"/>
          <w:b/>
          <w:i/>
          <w:sz w:val="22"/>
          <w:lang w:val="es-MX"/>
        </w:rPr>
        <w:t>, p</w:t>
      </w:r>
      <w:r w:rsidRPr="00652DA7">
        <w:rPr>
          <w:rFonts w:eastAsia="Arial" w:cs="Arial"/>
          <w:b/>
          <w:i/>
          <w:spacing w:val="-1"/>
          <w:sz w:val="22"/>
          <w:lang w:val="es-MX"/>
        </w:rPr>
        <w:t>o</w:t>
      </w:r>
      <w:r w:rsidRPr="00652DA7">
        <w:rPr>
          <w:rFonts w:eastAsia="Arial" w:cs="Arial"/>
          <w:b/>
          <w:i/>
          <w:sz w:val="22"/>
          <w:lang w:val="es-MX"/>
        </w:rPr>
        <w:t>r</w:t>
      </w:r>
      <w:r w:rsidRPr="00652DA7">
        <w:rPr>
          <w:rFonts w:eastAsia="Arial" w:cs="Arial"/>
          <w:b/>
          <w:i/>
          <w:spacing w:val="11"/>
          <w:sz w:val="22"/>
          <w:lang w:val="es-MX"/>
        </w:rPr>
        <w:t xml:space="preserve"> </w:t>
      </w:r>
      <w:r w:rsidRPr="00652DA7">
        <w:rPr>
          <w:rFonts w:eastAsia="Arial" w:cs="Arial"/>
          <w:b/>
          <w:i/>
          <w:sz w:val="22"/>
          <w:lang w:val="es-MX"/>
        </w:rPr>
        <w:t>e</w:t>
      </w:r>
      <w:r w:rsidRPr="00652DA7">
        <w:rPr>
          <w:rFonts w:eastAsia="Arial" w:cs="Arial"/>
          <w:b/>
          <w:i/>
          <w:spacing w:val="-1"/>
          <w:sz w:val="22"/>
          <w:lang w:val="es-MX"/>
        </w:rPr>
        <w:t>x</w:t>
      </w:r>
      <w:r w:rsidRPr="00652DA7">
        <w:rPr>
          <w:rFonts w:eastAsia="Arial" w:cs="Arial"/>
          <w:b/>
          <w:i/>
          <w:sz w:val="22"/>
          <w:lang w:val="es-MX"/>
        </w:rPr>
        <w:t>c</w:t>
      </w:r>
      <w:r w:rsidRPr="00652DA7">
        <w:rPr>
          <w:rFonts w:eastAsia="Arial" w:cs="Arial"/>
          <w:b/>
          <w:i/>
          <w:spacing w:val="-1"/>
          <w:sz w:val="22"/>
          <w:lang w:val="es-MX"/>
        </w:rPr>
        <w:t>e</w:t>
      </w:r>
      <w:r w:rsidRPr="00652DA7">
        <w:rPr>
          <w:rFonts w:eastAsia="Arial" w:cs="Arial"/>
          <w:b/>
          <w:i/>
          <w:sz w:val="22"/>
          <w:lang w:val="es-MX"/>
        </w:rPr>
        <w:t>p</w:t>
      </w:r>
      <w:r w:rsidRPr="00652DA7">
        <w:rPr>
          <w:rFonts w:eastAsia="Arial" w:cs="Arial"/>
          <w:b/>
          <w:i/>
          <w:spacing w:val="-1"/>
          <w:sz w:val="22"/>
          <w:lang w:val="es-MX"/>
        </w:rPr>
        <w:t>c</w:t>
      </w:r>
      <w:r w:rsidRPr="00652DA7">
        <w:rPr>
          <w:rFonts w:eastAsia="Arial" w:cs="Arial"/>
          <w:b/>
          <w:i/>
          <w:spacing w:val="1"/>
          <w:sz w:val="22"/>
          <w:lang w:val="es-MX"/>
        </w:rPr>
        <w:t>i</w:t>
      </w:r>
      <w:r w:rsidRPr="00652DA7">
        <w:rPr>
          <w:rFonts w:eastAsia="Arial" w:cs="Arial"/>
          <w:b/>
          <w:i/>
          <w:sz w:val="22"/>
          <w:lang w:val="es-MX"/>
        </w:rPr>
        <w:t>ón</w:t>
      </w:r>
      <w:r w:rsidRPr="00652DA7">
        <w:rPr>
          <w:rFonts w:eastAsia="Arial" w:cs="Arial"/>
          <w:b/>
          <w:i/>
          <w:spacing w:val="10"/>
          <w:sz w:val="22"/>
          <w:lang w:val="es-MX"/>
        </w:rPr>
        <w:t xml:space="preserve"> </w:t>
      </w:r>
      <w:r w:rsidRPr="00652DA7">
        <w:rPr>
          <w:rFonts w:eastAsia="Arial" w:cs="Arial"/>
          <w:b/>
          <w:i/>
          <w:sz w:val="22"/>
          <w:lang w:val="es-MX"/>
        </w:rPr>
        <w:t>p</w:t>
      </w:r>
      <w:r w:rsidRPr="00652DA7">
        <w:rPr>
          <w:rFonts w:eastAsia="Arial" w:cs="Arial"/>
          <w:b/>
          <w:i/>
          <w:spacing w:val="-1"/>
          <w:sz w:val="22"/>
          <w:lang w:val="es-MX"/>
        </w:rPr>
        <w:t>u</w:t>
      </w:r>
      <w:r w:rsidRPr="00652DA7">
        <w:rPr>
          <w:rFonts w:eastAsia="Arial" w:cs="Arial"/>
          <w:b/>
          <w:i/>
          <w:sz w:val="22"/>
          <w:lang w:val="es-MX"/>
        </w:rPr>
        <w:t>e</w:t>
      </w:r>
      <w:r w:rsidRPr="00652DA7">
        <w:rPr>
          <w:rFonts w:eastAsia="Arial" w:cs="Arial"/>
          <w:b/>
          <w:i/>
          <w:spacing w:val="-1"/>
          <w:sz w:val="22"/>
          <w:lang w:val="es-MX"/>
        </w:rPr>
        <w:t>d</w:t>
      </w:r>
      <w:r w:rsidRPr="00652DA7">
        <w:rPr>
          <w:rFonts w:eastAsia="Arial" w:cs="Arial"/>
          <w:b/>
          <w:i/>
          <w:sz w:val="22"/>
          <w:lang w:val="es-MX"/>
        </w:rPr>
        <w:t>en</w:t>
      </w:r>
      <w:r w:rsidRPr="00652DA7">
        <w:rPr>
          <w:rFonts w:eastAsia="Arial" w:cs="Arial"/>
          <w:b/>
          <w:i/>
          <w:spacing w:val="7"/>
          <w:sz w:val="22"/>
          <w:lang w:val="es-MX"/>
        </w:rPr>
        <w:t xml:space="preserve"> </w:t>
      </w:r>
      <w:r w:rsidRPr="00652DA7">
        <w:rPr>
          <w:rFonts w:eastAsia="Arial" w:cs="Arial"/>
          <w:b/>
          <w:i/>
          <w:sz w:val="22"/>
          <w:lang w:val="es-MX"/>
        </w:rPr>
        <w:t>c</w:t>
      </w:r>
      <w:r w:rsidRPr="00652DA7">
        <w:rPr>
          <w:rFonts w:eastAsia="Arial" w:cs="Arial"/>
          <w:b/>
          <w:i/>
          <w:spacing w:val="-1"/>
          <w:sz w:val="22"/>
          <w:lang w:val="es-MX"/>
        </w:rPr>
        <w:t>o</w:t>
      </w:r>
      <w:r w:rsidRPr="00652DA7">
        <w:rPr>
          <w:rFonts w:eastAsia="Arial" w:cs="Arial"/>
          <w:b/>
          <w:i/>
          <w:sz w:val="22"/>
          <w:lang w:val="es-MX"/>
        </w:rPr>
        <w:t>n</w:t>
      </w:r>
      <w:r w:rsidRPr="00652DA7">
        <w:rPr>
          <w:rFonts w:eastAsia="Arial" w:cs="Arial"/>
          <w:b/>
          <w:i/>
          <w:spacing w:val="-1"/>
          <w:sz w:val="22"/>
          <w:lang w:val="es-MX"/>
        </w:rPr>
        <w:t>s</w:t>
      </w:r>
      <w:r w:rsidRPr="00652DA7">
        <w:rPr>
          <w:rFonts w:eastAsia="Arial" w:cs="Arial"/>
          <w:b/>
          <w:i/>
          <w:spacing w:val="1"/>
          <w:sz w:val="22"/>
          <w:lang w:val="es-MX"/>
        </w:rPr>
        <w:t>i</w:t>
      </w:r>
      <w:r w:rsidRPr="00652DA7">
        <w:rPr>
          <w:rFonts w:eastAsia="Arial" w:cs="Arial"/>
          <w:b/>
          <w:i/>
          <w:sz w:val="22"/>
          <w:lang w:val="es-MX"/>
        </w:rPr>
        <w:t>d</w:t>
      </w:r>
      <w:r w:rsidRPr="00652DA7">
        <w:rPr>
          <w:rFonts w:eastAsia="Arial" w:cs="Arial"/>
          <w:b/>
          <w:i/>
          <w:spacing w:val="-1"/>
          <w:sz w:val="22"/>
          <w:lang w:val="es-MX"/>
        </w:rPr>
        <w:t>e</w:t>
      </w:r>
      <w:r w:rsidRPr="00652DA7">
        <w:rPr>
          <w:rFonts w:eastAsia="Arial" w:cs="Arial"/>
          <w:b/>
          <w:i/>
          <w:sz w:val="22"/>
          <w:lang w:val="es-MX"/>
        </w:rPr>
        <w:t>rarse</w:t>
      </w:r>
      <w:r w:rsidRPr="00652DA7">
        <w:rPr>
          <w:rFonts w:eastAsia="Arial" w:cs="Arial"/>
          <w:b/>
          <w:i/>
          <w:spacing w:val="8"/>
          <w:sz w:val="22"/>
          <w:lang w:val="es-MX"/>
        </w:rPr>
        <w:t xml:space="preserve"> </w:t>
      </w:r>
      <w:r w:rsidRPr="00652DA7">
        <w:rPr>
          <w:rFonts w:eastAsia="Arial" w:cs="Arial"/>
          <w:b/>
          <w:i/>
          <w:spacing w:val="1"/>
          <w:sz w:val="22"/>
          <w:lang w:val="es-MX"/>
        </w:rPr>
        <w:t>i</w:t>
      </w:r>
      <w:r w:rsidRPr="00652DA7">
        <w:rPr>
          <w:rFonts w:eastAsia="Arial" w:cs="Arial"/>
          <w:b/>
          <w:i/>
          <w:spacing w:val="-3"/>
          <w:sz w:val="22"/>
          <w:lang w:val="es-MX"/>
        </w:rPr>
        <w:t>n</w:t>
      </w:r>
      <w:r w:rsidRPr="00652DA7">
        <w:rPr>
          <w:rFonts w:eastAsia="Arial" w:cs="Arial"/>
          <w:b/>
          <w:i/>
          <w:spacing w:val="1"/>
          <w:sz w:val="22"/>
          <w:lang w:val="es-MX"/>
        </w:rPr>
        <w:t>f</w:t>
      </w:r>
      <w:r w:rsidRPr="00652DA7">
        <w:rPr>
          <w:rFonts w:eastAsia="Arial" w:cs="Arial"/>
          <w:b/>
          <w:i/>
          <w:sz w:val="22"/>
          <w:lang w:val="es-MX"/>
        </w:rPr>
        <w:t>orm</w:t>
      </w:r>
      <w:r w:rsidRPr="00652DA7">
        <w:rPr>
          <w:rFonts w:eastAsia="Arial" w:cs="Arial"/>
          <w:b/>
          <w:i/>
          <w:spacing w:val="-2"/>
          <w:sz w:val="22"/>
          <w:lang w:val="es-MX"/>
        </w:rPr>
        <w:t>a</w:t>
      </w:r>
      <w:r w:rsidRPr="00652DA7">
        <w:rPr>
          <w:rFonts w:eastAsia="Arial" w:cs="Arial"/>
          <w:b/>
          <w:i/>
          <w:sz w:val="22"/>
          <w:lang w:val="es-MX"/>
        </w:rPr>
        <w:t>ción</w:t>
      </w:r>
      <w:r w:rsidRPr="00652DA7">
        <w:rPr>
          <w:rFonts w:eastAsia="Arial" w:cs="Arial"/>
          <w:b/>
          <w:i/>
          <w:spacing w:val="10"/>
          <w:sz w:val="22"/>
          <w:lang w:val="es-MX"/>
        </w:rPr>
        <w:t xml:space="preserve"> </w:t>
      </w:r>
      <w:r w:rsidRPr="00652DA7">
        <w:rPr>
          <w:rFonts w:eastAsia="Arial" w:cs="Arial"/>
          <w:b/>
          <w:i/>
          <w:sz w:val="22"/>
          <w:lang w:val="es-MX"/>
        </w:rPr>
        <w:t>reser</w:t>
      </w:r>
      <w:r w:rsidRPr="00652DA7">
        <w:rPr>
          <w:rFonts w:eastAsia="Arial" w:cs="Arial"/>
          <w:b/>
          <w:i/>
          <w:spacing w:val="-3"/>
          <w:sz w:val="22"/>
          <w:lang w:val="es-MX"/>
        </w:rPr>
        <w:t>v</w:t>
      </w:r>
      <w:r w:rsidRPr="00652DA7">
        <w:rPr>
          <w:rFonts w:eastAsia="Arial" w:cs="Arial"/>
          <w:b/>
          <w:i/>
          <w:sz w:val="22"/>
          <w:lang w:val="es-MX"/>
        </w:rPr>
        <w:t>a</w:t>
      </w:r>
      <w:r w:rsidRPr="00652DA7">
        <w:rPr>
          <w:rFonts w:eastAsia="Arial" w:cs="Arial"/>
          <w:b/>
          <w:i/>
          <w:spacing w:val="-1"/>
          <w:sz w:val="22"/>
          <w:lang w:val="es-MX"/>
        </w:rPr>
        <w:t>d</w:t>
      </w:r>
      <w:r w:rsidRPr="00652DA7">
        <w:rPr>
          <w:rFonts w:eastAsia="Arial" w:cs="Arial"/>
          <w:b/>
          <w:i/>
          <w:sz w:val="22"/>
          <w:lang w:val="es-MX"/>
        </w:rPr>
        <w:t>a.</w:t>
      </w:r>
      <w:r w:rsidRPr="00652DA7">
        <w:rPr>
          <w:rFonts w:eastAsia="Arial" w:cs="Arial"/>
          <w:b/>
          <w:i/>
          <w:spacing w:val="14"/>
          <w:sz w:val="22"/>
          <w:lang w:val="es-MX"/>
        </w:rPr>
        <w:t xml:space="preserve"> </w:t>
      </w:r>
      <w:r w:rsidRPr="00652DA7">
        <w:rPr>
          <w:rFonts w:eastAsia="Arial" w:cs="Arial"/>
          <w:i/>
          <w:spacing w:val="-1"/>
          <w:sz w:val="22"/>
          <w:lang w:val="es-MX"/>
        </w:rPr>
        <w:t>D</w:t>
      </w:r>
      <w:r w:rsidRPr="00652DA7">
        <w:rPr>
          <w:rFonts w:eastAsia="Arial" w:cs="Arial"/>
          <w:i/>
          <w:sz w:val="22"/>
          <w:lang w:val="es-MX"/>
        </w:rPr>
        <w:t>e</w:t>
      </w:r>
      <w:r w:rsidRPr="00652DA7">
        <w:rPr>
          <w:rFonts w:eastAsia="Arial" w:cs="Arial"/>
          <w:i/>
          <w:spacing w:val="1"/>
          <w:sz w:val="22"/>
          <w:lang w:val="es-MX"/>
        </w:rPr>
        <w:t xml:space="preserve"> </w:t>
      </w:r>
      <w:r w:rsidRPr="00652DA7">
        <w:rPr>
          <w:rFonts w:eastAsia="Arial" w:cs="Arial"/>
          <w:i/>
          <w:sz w:val="22"/>
          <w:lang w:val="es-MX"/>
        </w:rPr>
        <w:t>c</w:t>
      </w:r>
      <w:r w:rsidRPr="00652DA7">
        <w:rPr>
          <w:rFonts w:eastAsia="Arial" w:cs="Arial"/>
          <w:i/>
          <w:spacing w:val="-3"/>
          <w:sz w:val="22"/>
          <w:lang w:val="es-MX"/>
        </w:rPr>
        <w:t>on</w:t>
      </w:r>
      <w:r w:rsidRPr="00652DA7">
        <w:rPr>
          <w:rFonts w:eastAsia="Arial" w:cs="Arial"/>
          <w:i/>
          <w:spacing w:val="3"/>
          <w:sz w:val="22"/>
          <w:lang w:val="es-MX"/>
        </w:rPr>
        <w:t>f</w:t>
      </w:r>
      <w:r w:rsidRPr="00652DA7">
        <w:rPr>
          <w:rFonts w:eastAsia="Arial" w:cs="Arial"/>
          <w:i/>
          <w:sz w:val="22"/>
          <w:lang w:val="es-MX"/>
        </w:rPr>
        <w:t>o</w:t>
      </w:r>
      <w:r w:rsidRPr="00652DA7">
        <w:rPr>
          <w:rFonts w:eastAsia="Arial" w:cs="Arial"/>
          <w:i/>
          <w:spacing w:val="-2"/>
          <w:sz w:val="22"/>
          <w:lang w:val="es-MX"/>
        </w:rPr>
        <w:t>r</w:t>
      </w:r>
      <w:r w:rsidRPr="00652DA7">
        <w:rPr>
          <w:rFonts w:eastAsia="Arial" w:cs="Arial"/>
          <w:i/>
          <w:spacing w:val="1"/>
          <w:sz w:val="22"/>
          <w:lang w:val="es-MX"/>
        </w:rPr>
        <w:t>m</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a</w:t>
      </w:r>
      <w:r w:rsidRPr="00652DA7">
        <w:rPr>
          <w:rFonts w:eastAsia="Arial" w:cs="Arial"/>
          <w:i/>
          <w:sz w:val="22"/>
          <w:lang w:val="es-MX"/>
        </w:rPr>
        <w:t>d</w:t>
      </w:r>
      <w:r w:rsidRPr="00652DA7">
        <w:rPr>
          <w:rFonts w:eastAsia="Arial" w:cs="Arial"/>
          <w:i/>
          <w:spacing w:val="3"/>
          <w:sz w:val="22"/>
          <w:lang w:val="es-MX"/>
        </w:rPr>
        <w:t xml:space="preserve"> </w:t>
      </w:r>
      <w:r w:rsidRPr="00652DA7">
        <w:rPr>
          <w:rFonts w:eastAsia="Arial" w:cs="Arial"/>
          <w:i/>
          <w:sz w:val="22"/>
          <w:lang w:val="es-MX"/>
        </w:rPr>
        <w:t>con el ar</w:t>
      </w:r>
      <w:r w:rsidRPr="00652DA7">
        <w:rPr>
          <w:rFonts w:eastAsia="Arial" w:cs="Arial"/>
          <w:i/>
          <w:spacing w:val="1"/>
          <w:sz w:val="22"/>
          <w:lang w:val="es-MX"/>
        </w:rPr>
        <w:t>t</w:t>
      </w:r>
      <w:r w:rsidRPr="00652DA7">
        <w:rPr>
          <w:rFonts w:eastAsia="Arial" w:cs="Arial"/>
          <w:i/>
          <w:spacing w:val="-4"/>
          <w:sz w:val="22"/>
          <w:lang w:val="es-MX"/>
        </w:rPr>
        <w:t>í</w:t>
      </w:r>
      <w:r w:rsidRPr="00652DA7">
        <w:rPr>
          <w:rFonts w:eastAsia="Arial" w:cs="Arial"/>
          <w:i/>
          <w:sz w:val="22"/>
          <w:lang w:val="es-MX"/>
        </w:rPr>
        <w:t>cu</w:t>
      </w:r>
      <w:r w:rsidRPr="00652DA7">
        <w:rPr>
          <w:rFonts w:eastAsia="Arial" w:cs="Arial"/>
          <w:i/>
          <w:spacing w:val="-1"/>
          <w:sz w:val="22"/>
          <w:lang w:val="es-MX"/>
        </w:rPr>
        <w:t>l</w:t>
      </w:r>
      <w:r w:rsidRPr="00652DA7">
        <w:rPr>
          <w:rFonts w:eastAsia="Arial" w:cs="Arial"/>
          <w:i/>
          <w:sz w:val="22"/>
          <w:lang w:val="es-MX"/>
        </w:rPr>
        <w:t>o</w:t>
      </w:r>
      <w:r w:rsidRPr="00652DA7">
        <w:rPr>
          <w:rFonts w:eastAsia="Arial" w:cs="Arial"/>
          <w:i/>
          <w:spacing w:val="5"/>
          <w:sz w:val="22"/>
          <w:lang w:val="es-MX"/>
        </w:rPr>
        <w:t xml:space="preserve"> </w:t>
      </w:r>
      <w:r w:rsidRPr="00652DA7">
        <w:rPr>
          <w:rFonts w:eastAsia="Arial" w:cs="Arial"/>
          <w:i/>
          <w:sz w:val="22"/>
          <w:lang w:val="es-MX"/>
        </w:rPr>
        <w:t>7,</w:t>
      </w:r>
      <w:r w:rsidRPr="00652DA7">
        <w:rPr>
          <w:rFonts w:eastAsia="Arial" w:cs="Arial"/>
          <w:i/>
          <w:spacing w:val="4"/>
          <w:sz w:val="22"/>
          <w:lang w:val="es-MX"/>
        </w:rPr>
        <w:t xml:space="preserve"> </w:t>
      </w:r>
      <w:r w:rsidRPr="00652DA7">
        <w:rPr>
          <w:rFonts w:eastAsia="Arial" w:cs="Arial"/>
          <w:i/>
          <w:spacing w:val="1"/>
          <w:sz w:val="22"/>
          <w:lang w:val="es-MX"/>
        </w:rPr>
        <w:t>fr</w:t>
      </w:r>
      <w:r w:rsidRPr="00652DA7">
        <w:rPr>
          <w:rFonts w:eastAsia="Arial" w:cs="Arial"/>
          <w:i/>
          <w:sz w:val="22"/>
          <w:lang w:val="es-MX"/>
        </w:rPr>
        <w:t>acc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es</w:t>
      </w:r>
      <w:r w:rsidRPr="00652DA7">
        <w:rPr>
          <w:rFonts w:eastAsia="Arial" w:cs="Arial"/>
          <w:i/>
          <w:spacing w:val="3"/>
          <w:sz w:val="22"/>
          <w:lang w:val="es-MX"/>
        </w:rPr>
        <w:t xml:space="preserve"> </w:t>
      </w:r>
      <w:r w:rsidRPr="00652DA7">
        <w:rPr>
          <w:rFonts w:eastAsia="Arial" w:cs="Arial"/>
          <w:i/>
          <w:sz w:val="22"/>
          <w:lang w:val="es-MX"/>
        </w:rPr>
        <w:t>I</w:t>
      </w:r>
      <w:r w:rsidRPr="00652DA7">
        <w:rPr>
          <w:rFonts w:eastAsia="Arial" w:cs="Arial"/>
          <w:i/>
          <w:spacing w:val="7"/>
          <w:sz w:val="22"/>
          <w:lang w:val="es-MX"/>
        </w:rPr>
        <w:t xml:space="preserve"> </w:t>
      </w:r>
      <w:r w:rsidRPr="00652DA7">
        <w:rPr>
          <w:rFonts w:eastAsia="Arial" w:cs="Arial"/>
          <w:i/>
          <w:sz w:val="22"/>
          <w:lang w:val="es-MX"/>
        </w:rPr>
        <w:t>y</w:t>
      </w:r>
      <w:r w:rsidRPr="00652DA7">
        <w:rPr>
          <w:rFonts w:eastAsia="Arial" w:cs="Arial"/>
          <w:i/>
          <w:spacing w:val="1"/>
          <w:sz w:val="22"/>
          <w:lang w:val="es-MX"/>
        </w:rPr>
        <w:t xml:space="preserve"> I</w:t>
      </w:r>
      <w:r w:rsidRPr="00652DA7">
        <w:rPr>
          <w:rFonts w:eastAsia="Arial" w:cs="Arial"/>
          <w:i/>
          <w:spacing w:val="-1"/>
          <w:sz w:val="22"/>
          <w:lang w:val="es-MX"/>
        </w:rPr>
        <w:t>I</w:t>
      </w:r>
      <w:r w:rsidRPr="00652DA7">
        <w:rPr>
          <w:rFonts w:eastAsia="Arial" w:cs="Arial"/>
          <w:i/>
          <w:sz w:val="22"/>
          <w:lang w:val="es-MX"/>
        </w:rPr>
        <w:t>I</w:t>
      </w:r>
      <w:r w:rsidRPr="00652DA7">
        <w:rPr>
          <w:rFonts w:eastAsia="Arial" w:cs="Arial"/>
          <w:i/>
          <w:spacing w:val="7"/>
          <w:sz w:val="22"/>
          <w:lang w:val="es-MX"/>
        </w:rPr>
        <w:t xml:space="preserve"> </w:t>
      </w:r>
      <w:r w:rsidRPr="00652DA7">
        <w:rPr>
          <w:rFonts w:eastAsia="Arial" w:cs="Arial"/>
          <w:i/>
          <w:sz w:val="22"/>
          <w:lang w:val="es-MX"/>
        </w:rPr>
        <w:t>de</w:t>
      </w:r>
      <w:r w:rsidRPr="00652DA7">
        <w:rPr>
          <w:rFonts w:eastAsia="Arial" w:cs="Arial"/>
          <w:i/>
          <w:spacing w:val="5"/>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L</w:t>
      </w:r>
      <w:r w:rsidRPr="00652DA7">
        <w:rPr>
          <w:rFonts w:eastAsia="Arial" w:cs="Arial"/>
          <w:i/>
          <w:spacing w:val="-1"/>
          <w:sz w:val="22"/>
          <w:lang w:val="es-MX"/>
        </w:rPr>
        <w:t>e</w:t>
      </w:r>
      <w:r w:rsidRPr="00652DA7">
        <w:rPr>
          <w:rFonts w:eastAsia="Arial" w:cs="Arial"/>
          <w:i/>
          <w:sz w:val="22"/>
          <w:lang w:val="es-MX"/>
        </w:rPr>
        <w:t>y</w:t>
      </w:r>
      <w:r w:rsidRPr="00652DA7">
        <w:rPr>
          <w:rFonts w:eastAsia="Arial" w:cs="Arial"/>
          <w:i/>
          <w:spacing w:val="3"/>
          <w:sz w:val="22"/>
          <w:lang w:val="es-MX"/>
        </w:rPr>
        <w:t xml:space="preserve"> </w:t>
      </w:r>
      <w:r w:rsidRPr="00652DA7">
        <w:rPr>
          <w:rFonts w:eastAsia="Arial" w:cs="Arial"/>
          <w:i/>
          <w:sz w:val="22"/>
          <w:lang w:val="es-MX"/>
        </w:rPr>
        <w:t>F</w:t>
      </w:r>
      <w:r w:rsidRPr="00652DA7">
        <w:rPr>
          <w:rFonts w:eastAsia="Arial" w:cs="Arial"/>
          <w:i/>
          <w:spacing w:val="-1"/>
          <w:sz w:val="22"/>
          <w:lang w:val="es-MX"/>
        </w:rPr>
        <w:t>e</w:t>
      </w:r>
      <w:r w:rsidRPr="00652DA7">
        <w:rPr>
          <w:rFonts w:eastAsia="Arial" w:cs="Arial"/>
          <w:i/>
          <w:sz w:val="22"/>
          <w:lang w:val="es-MX"/>
        </w:rPr>
        <w:t>d</w:t>
      </w:r>
      <w:r w:rsidRPr="00652DA7">
        <w:rPr>
          <w:rFonts w:eastAsia="Arial" w:cs="Arial"/>
          <w:i/>
          <w:spacing w:val="-1"/>
          <w:sz w:val="22"/>
          <w:lang w:val="es-MX"/>
        </w:rPr>
        <w:t>e</w:t>
      </w:r>
      <w:r w:rsidRPr="00652DA7">
        <w:rPr>
          <w:rFonts w:eastAsia="Arial" w:cs="Arial"/>
          <w:i/>
          <w:spacing w:val="1"/>
          <w:sz w:val="22"/>
          <w:lang w:val="es-MX"/>
        </w:rPr>
        <w:t>r</w:t>
      </w:r>
      <w:r w:rsidRPr="00652DA7">
        <w:rPr>
          <w:rFonts w:eastAsia="Arial" w:cs="Arial"/>
          <w:i/>
          <w:sz w:val="22"/>
          <w:lang w:val="es-MX"/>
        </w:rPr>
        <w:t>al</w:t>
      </w:r>
      <w:r w:rsidRPr="00652DA7">
        <w:rPr>
          <w:rFonts w:eastAsia="Arial" w:cs="Arial"/>
          <w:i/>
          <w:spacing w:val="4"/>
          <w:sz w:val="22"/>
          <w:lang w:val="es-MX"/>
        </w:rPr>
        <w:t xml:space="preserve"> </w:t>
      </w:r>
      <w:r w:rsidRPr="00652DA7">
        <w:rPr>
          <w:rFonts w:eastAsia="Arial" w:cs="Arial"/>
          <w:i/>
          <w:sz w:val="22"/>
          <w:lang w:val="es-MX"/>
        </w:rPr>
        <w:t>de</w:t>
      </w:r>
      <w:r w:rsidRPr="00652DA7">
        <w:rPr>
          <w:rFonts w:eastAsia="Arial" w:cs="Arial"/>
          <w:i/>
          <w:spacing w:val="3"/>
          <w:sz w:val="22"/>
          <w:lang w:val="es-MX"/>
        </w:rPr>
        <w:t xml:space="preserve"> </w:t>
      </w:r>
      <w:r w:rsidRPr="00652DA7">
        <w:rPr>
          <w:rFonts w:eastAsia="Arial" w:cs="Arial"/>
          <w:i/>
          <w:spacing w:val="2"/>
          <w:sz w:val="22"/>
          <w:lang w:val="es-MX"/>
        </w:rPr>
        <w:t>T</w:t>
      </w:r>
      <w:r w:rsidRPr="00652DA7">
        <w:rPr>
          <w:rFonts w:eastAsia="Arial" w:cs="Arial"/>
          <w:i/>
          <w:spacing w:val="1"/>
          <w:sz w:val="22"/>
          <w:lang w:val="es-MX"/>
        </w:rPr>
        <w:t>r</w:t>
      </w:r>
      <w:r w:rsidRPr="00652DA7">
        <w:rPr>
          <w:rFonts w:eastAsia="Arial" w:cs="Arial"/>
          <w:i/>
          <w:spacing w:val="-3"/>
          <w:sz w:val="22"/>
          <w:lang w:val="es-MX"/>
        </w:rPr>
        <w:t>a</w:t>
      </w:r>
      <w:r w:rsidRPr="00652DA7">
        <w:rPr>
          <w:rFonts w:eastAsia="Arial" w:cs="Arial"/>
          <w:i/>
          <w:sz w:val="22"/>
          <w:lang w:val="es-MX"/>
        </w:rPr>
        <w:t>ns</w:t>
      </w:r>
      <w:r w:rsidRPr="00652DA7">
        <w:rPr>
          <w:rFonts w:eastAsia="Arial" w:cs="Arial"/>
          <w:i/>
          <w:spacing w:val="-1"/>
          <w:sz w:val="22"/>
          <w:lang w:val="es-MX"/>
        </w:rPr>
        <w:t>p</w:t>
      </w:r>
      <w:r w:rsidRPr="00652DA7">
        <w:rPr>
          <w:rFonts w:eastAsia="Arial" w:cs="Arial"/>
          <w:i/>
          <w:sz w:val="22"/>
          <w:lang w:val="es-MX"/>
        </w:rPr>
        <w:t>arenc</w:t>
      </w:r>
      <w:r w:rsidRPr="00652DA7">
        <w:rPr>
          <w:rFonts w:eastAsia="Arial" w:cs="Arial"/>
          <w:i/>
          <w:spacing w:val="-1"/>
          <w:sz w:val="22"/>
          <w:lang w:val="es-MX"/>
        </w:rPr>
        <w:t>i</w:t>
      </w:r>
      <w:r w:rsidRPr="00652DA7">
        <w:rPr>
          <w:rFonts w:eastAsia="Arial" w:cs="Arial"/>
          <w:i/>
          <w:sz w:val="22"/>
          <w:lang w:val="es-MX"/>
        </w:rPr>
        <w:t>a</w:t>
      </w:r>
      <w:r w:rsidRPr="00652DA7">
        <w:rPr>
          <w:rFonts w:eastAsia="Arial" w:cs="Arial"/>
          <w:i/>
          <w:spacing w:val="5"/>
          <w:sz w:val="22"/>
          <w:lang w:val="es-MX"/>
        </w:rPr>
        <w:t xml:space="preserve"> </w:t>
      </w:r>
      <w:r w:rsidRPr="00652DA7">
        <w:rPr>
          <w:rFonts w:eastAsia="Arial" w:cs="Arial"/>
          <w:i/>
          <w:sz w:val="22"/>
          <w:lang w:val="es-MX"/>
        </w:rPr>
        <w:t>y</w:t>
      </w:r>
      <w:r w:rsidRPr="00652DA7">
        <w:rPr>
          <w:rFonts w:eastAsia="Arial" w:cs="Arial"/>
          <w:i/>
          <w:spacing w:val="3"/>
          <w:sz w:val="22"/>
          <w:lang w:val="es-MX"/>
        </w:rPr>
        <w:t xml:space="preserve"> </w:t>
      </w:r>
      <w:r w:rsidRPr="00652DA7">
        <w:rPr>
          <w:rFonts w:eastAsia="Arial" w:cs="Arial"/>
          <w:i/>
          <w:spacing w:val="-1"/>
          <w:sz w:val="22"/>
          <w:lang w:val="es-MX"/>
        </w:rPr>
        <w:t>A</w:t>
      </w:r>
      <w:r w:rsidRPr="00652DA7">
        <w:rPr>
          <w:rFonts w:eastAsia="Arial" w:cs="Arial"/>
          <w:i/>
          <w:sz w:val="22"/>
          <w:lang w:val="es-MX"/>
        </w:rPr>
        <w:t>cceso a</w:t>
      </w:r>
      <w:r w:rsidRPr="00652DA7">
        <w:rPr>
          <w:rFonts w:eastAsia="Arial" w:cs="Arial"/>
          <w:i/>
          <w:spacing w:val="5"/>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5"/>
          <w:sz w:val="22"/>
          <w:lang w:val="es-MX"/>
        </w:rPr>
        <w:t xml:space="preserve"> </w:t>
      </w:r>
      <w:r w:rsidRPr="00652DA7">
        <w:rPr>
          <w:rFonts w:eastAsia="Arial" w:cs="Arial"/>
          <w:i/>
          <w:spacing w:val="1"/>
          <w:sz w:val="22"/>
          <w:lang w:val="es-MX"/>
        </w:rPr>
        <w:t>I</w:t>
      </w:r>
      <w:r w:rsidRPr="00652DA7">
        <w:rPr>
          <w:rFonts w:eastAsia="Arial" w:cs="Arial"/>
          <w:i/>
          <w:spacing w:val="-3"/>
          <w:sz w:val="22"/>
          <w:lang w:val="es-MX"/>
        </w:rPr>
        <w:t>n</w:t>
      </w:r>
      <w:r w:rsidRPr="00652DA7">
        <w:rPr>
          <w:rFonts w:eastAsia="Arial" w:cs="Arial"/>
          <w:i/>
          <w:spacing w:val="1"/>
          <w:sz w:val="22"/>
          <w:lang w:val="es-MX"/>
        </w:rPr>
        <w:t>f</w:t>
      </w:r>
      <w:r w:rsidRPr="00652DA7">
        <w:rPr>
          <w:rFonts w:eastAsia="Arial" w:cs="Arial"/>
          <w:i/>
          <w:sz w:val="22"/>
          <w:lang w:val="es-MX"/>
        </w:rPr>
        <w:t>o</w:t>
      </w:r>
      <w:r w:rsidRPr="00652DA7">
        <w:rPr>
          <w:rFonts w:eastAsia="Arial" w:cs="Arial"/>
          <w:i/>
          <w:spacing w:val="-2"/>
          <w:sz w:val="22"/>
          <w:lang w:val="es-MX"/>
        </w:rPr>
        <w:t>r</w:t>
      </w:r>
      <w:r w:rsidRPr="00652DA7">
        <w:rPr>
          <w:rFonts w:eastAsia="Arial" w:cs="Arial"/>
          <w:i/>
          <w:spacing w:val="1"/>
          <w:sz w:val="22"/>
          <w:lang w:val="es-MX"/>
        </w:rPr>
        <w:t>m</w:t>
      </w:r>
      <w:r w:rsidRPr="00652DA7">
        <w:rPr>
          <w:rFonts w:eastAsia="Arial" w:cs="Arial"/>
          <w:i/>
          <w:sz w:val="22"/>
          <w:lang w:val="es-MX"/>
        </w:rPr>
        <w:t>ac</w:t>
      </w:r>
      <w:r w:rsidRPr="00652DA7">
        <w:rPr>
          <w:rFonts w:eastAsia="Arial" w:cs="Arial"/>
          <w:i/>
          <w:spacing w:val="-1"/>
          <w:sz w:val="22"/>
          <w:lang w:val="es-MX"/>
        </w:rPr>
        <w:t>i</w:t>
      </w:r>
      <w:r w:rsidRPr="00652DA7">
        <w:rPr>
          <w:rFonts w:eastAsia="Arial" w:cs="Arial"/>
          <w:i/>
          <w:sz w:val="22"/>
          <w:lang w:val="es-MX"/>
        </w:rPr>
        <w:t xml:space="preserve">ón </w:t>
      </w:r>
      <w:r w:rsidRPr="00652DA7">
        <w:rPr>
          <w:rFonts w:eastAsia="Arial" w:cs="Arial"/>
          <w:i/>
          <w:spacing w:val="-1"/>
          <w:sz w:val="22"/>
          <w:lang w:val="es-MX"/>
        </w:rPr>
        <w:t>P</w:t>
      </w:r>
      <w:r w:rsidRPr="00652DA7">
        <w:rPr>
          <w:rFonts w:eastAsia="Arial" w:cs="Arial"/>
          <w:i/>
          <w:sz w:val="22"/>
          <w:lang w:val="es-MX"/>
        </w:rPr>
        <w:t>ú</w:t>
      </w:r>
      <w:r w:rsidRPr="00652DA7">
        <w:rPr>
          <w:rFonts w:eastAsia="Arial" w:cs="Arial"/>
          <w:i/>
          <w:spacing w:val="-1"/>
          <w:sz w:val="22"/>
          <w:lang w:val="es-MX"/>
        </w:rPr>
        <w:t>bli</w:t>
      </w:r>
      <w:r w:rsidRPr="00652DA7">
        <w:rPr>
          <w:rFonts w:eastAsia="Arial" w:cs="Arial"/>
          <w:i/>
          <w:sz w:val="22"/>
          <w:lang w:val="es-MX"/>
        </w:rPr>
        <w:t>ca</w:t>
      </w:r>
      <w:r w:rsidRPr="00652DA7">
        <w:rPr>
          <w:rFonts w:eastAsia="Arial" w:cs="Arial"/>
          <w:i/>
          <w:spacing w:val="3"/>
          <w:sz w:val="22"/>
          <w:lang w:val="es-MX"/>
        </w:rPr>
        <w:t xml:space="preserve"> </w:t>
      </w:r>
      <w:r w:rsidRPr="00652DA7">
        <w:rPr>
          <w:rFonts w:eastAsia="Arial" w:cs="Arial"/>
          <w:i/>
          <w:spacing w:val="1"/>
          <w:sz w:val="22"/>
          <w:lang w:val="es-MX"/>
        </w:rPr>
        <w:t>G</w:t>
      </w:r>
      <w:r w:rsidRPr="00652DA7">
        <w:rPr>
          <w:rFonts w:eastAsia="Arial" w:cs="Arial"/>
          <w:i/>
          <w:sz w:val="22"/>
          <w:lang w:val="es-MX"/>
        </w:rPr>
        <w:t>u</w:t>
      </w:r>
      <w:r w:rsidRPr="00652DA7">
        <w:rPr>
          <w:rFonts w:eastAsia="Arial" w:cs="Arial"/>
          <w:i/>
          <w:spacing w:val="-1"/>
          <w:sz w:val="22"/>
          <w:lang w:val="es-MX"/>
        </w:rPr>
        <w:t>b</w:t>
      </w:r>
      <w:r w:rsidRPr="00652DA7">
        <w:rPr>
          <w:rFonts w:eastAsia="Arial" w:cs="Arial"/>
          <w:i/>
          <w:sz w:val="22"/>
          <w:lang w:val="es-MX"/>
        </w:rPr>
        <w:t>ern</w:t>
      </w:r>
      <w:r w:rsidRPr="00652DA7">
        <w:rPr>
          <w:rFonts w:eastAsia="Arial" w:cs="Arial"/>
          <w:i/>
          <w:spacing w:val="-3"/>
          <w:sz w:val="22"/>
          <w:lang w:val="es-MX"/>
        </w:rPr>
        <w:t>a</w:t>
      </w:r>
      <w:r w:rsidRPr="00652DA7">
        <w:rPr>
          <w:rFonts w:eastAsia="Arial" w:cs="Arial"/>
          <w:i/>
          <w:spacing w:val="1"/>
          <w:sz w:val="22"/>
          <w:lang w:val="es-MX"/>
        </w:rPr>
        <w:t>m</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z w:val="22"/>
          <w:lang w:val="es-MX"/>
        </w:rPr>
        <w:t>al</w:t>
      </w:r>
      <w:r w:rsidRPr="00652DA7">
        <w:rPr>
          <w:rFonts w:eastAsia="Arial" w:cs="Arial"/>
          <w:i/>
          <w:spacing w:val="-2"/>
          <w:sz w:val="22"/>
          <w:lang w:val="es-MX"/>
        </w:rPr>
        <w:t xml:space="preserve"> </w:t>
      </w:r>
      <w:r w:rsidRPr="00652DA7">
        <w:rPr>
          <w:rFonts w:eastAsia="Arial" w:cs="Arial"/>
          <w:i/>
          <w:sz w:val="22"/>
          <w:lang w:val="es-MX"/>
        </w:rPr>
        <w:t>el</w:t>
      </w:r>
      <w:r w:rsidRPr="00652DA7">
        <w:rPr>
          <w:rFonts w:eastAsia="Arial" w:cs="Arial"/>
          <w:i/>
          <w:spacing w:val="2"/>
          <w:sz w:val="22"/>
          <w:lang w:val="es-MX"/>
        </w:rPr>
        <w:t xml:space="preserve"> </w:t>
      </w:r>
      <w:r w:rsidRPr="00652DA7">
        <w:rPr>
          <w:rFonts w:eastAsia="Arial" w:cs="Arial"/>
          <w:i/>
          <w:sz w:val="22"/>
          <w:lang w:val="es-MX"/>
        </w:rPr>
        <w:t>n</w:t>
      </w:r>
      <w:r w:rsidRPr="00652DA7">
        <w:rPr>
          <w:rFonts w:eastAsia="Arial" w:cs="Arial"/>
          <w:i/>
          <w:spacing w:val="-1"/>
          <w:sz w:val="22"/>
          <w:lang w:val="es-MX"/>
        </w:rPr>
        <w:t>o</w:t>
      </w:r>
      <w:r w:rsidRPr="00652DA7">
        <w:rPr>
          <w:rFonts w:eastAsia="Arial" w:cs="Arial"/>
          <w:i/>
          <w:spacing w:val="1"/>
          <w:sz w:val="22"/>
          <w:lang w:val="es-MX"/>
        </w:rPr>
        <w:t>m</w:t>
      </w:r>
      <w:r w:rsidRPr="00652DA7">
        <w:rPr>
          <w:rFonts w:eastAsia="Arial" w:cs="Arial"/>
          <w:i/>
          <w:sz w:val="22"/>
          <w:lang w:val="es-MX"/>
        </w:rPr>
        <w:t>bre</w:t>
      </w:r>
      <w:r w:rsidRPr="00652DA7">
        <w:rPr>
          <w:rFonts w:eastAsia="Arial" w:cs="Arial"/>
          <w:i/>
          <w:spacing w:val="1"/>
          <w:sz w:val="22"/>
          <w:lang w:val="es-MX"/>
        </w:rPr>
        <w:t xml:space="preserve"> </w:t>
      </w:r>
      <w:r w:rsidRPr="00652DA7">
        <w:rPr>
          <w:rFonts w:eastAsia="Arial" w:cs="Arial"/>
          <w:i/>
          <w:sz w:val="22"/>
          <w:lang w:val="es-MX"/>
        </w:rPr>
        <w:t xml:space="preserve">de </w:t>
      </w:r>
      <w:r w:rsidRPr="00652DA7">
        <w:rPr>
          <w:rFonts w:eastAsia="Arial" w:cs="Arial"/>
          <w:i/>
          <w:spacing w:val="-1"/>
          <w:sz w:val="22"/>
          <w:lang w:val="es-MX"/>
        </w:rPr>
        <w:t>l</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s</w:t>
      </w:r>
      <w:r w:rsidRPr="00652DA7">
        <w:rPr>
          <w:rFonts w:eastAsia="Arial" w:cs="Arial"/>
          <w:i/>
          <w:spacing w:val="-3"/>
          <w:sz w:val="22"/>
          <w:lang w:val="es-MX"/>
        </w:rPr>
        <w:t>e</w:t>
      </w:r>
      <w:r w:rsidRPr="00652DA7">
        <w:rPr>
          <w:rFonts w:eastAsia="Arial" w:cs="Arial"/>
          <w:i/>
          <w:spacing w:val="1"/>
          <w:sz w:val="22"/>
          <w:lang w:val="es-MX"/>
        </w:rPr>
        <w:t>r</w:t>
      </w:r>
      <w:r w:rsidRPr="00652DA7">
        <w:rPr>
          <w:rFonts w:eastAsia="Arial" w:cs="Arial"/>
          <w:i/>
          <w:spacing w:val="-2"/>
          <w:sz w:val="22"/>
          <w:lang w:val="es-MX"/>
        </w:rPr>
        <w:t>v</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o</w:t>
      </w:r>
      <w:r w:rsidRPr="00652DA7">
        <w:rPr>
          <w:rFonts w:eastAsia="Arial" w:cs="Arial"/>
          <w:i/>
          <w:spacing w:val="1"/>
          <w:sz w:val="22"/>
          <w:lang w:val="es-MX"/>
        </w:rPr>
        <w:t>r</w:t>
      </w:r>
      <w:r w:rsidRPr="00652DA7">
        <w:rPr>
          <w:rFonts w:eastAsia="Arial" w:cs="Arial"/>
          <w:i/>
          <w:sz w:val="22"/>
          <w:lang w:val="es-MX"/>
        </w:rPr>
        <w:t>es</w:t>
      </w:r>
      <w:r w:rsidRPr="00652DA7">
        <w:rPr>
          <w:rFonts w:eastAsia="Arial" w:cs="Arial"/>
          <w:i/>
          <w:spacing w:val="3"/>
          <w:sz w:val="22"/>
          <w:lang w:val="es-MX"/>
        </w:rPr>
        <w:t xml:space="preserve"> </w:t>
      </w:r>
      <w:r w:rsidRPr="00652DA7">
        <w:rPr>
          <w:rFonts w:eastAsia="Arial" w:cs="Arial"/>
          <w:i/>
          <w:sz w:val="22"/>
          <w:lang w:val="es-MX"/>
        </w:rPr>
        <w:t>p</w:t>
      </w:r>
      <w:r w:rsidRPr="00652DA7">
        <w:rPr>
          <w:rFonts w:eastAsia="Arial" w:cs="Arial"/>
          <w:i/>
          <w:spacing w:val="-1"/>
          <w:sz w:val="22"/>
          <w:lang w:val="es-MX"/>
        </w:rPr>
        <w:t>ú</w:t>
      </w:r>
      <w:r w:rsidRPr="00652DA7">
        <w:rPr>
          <w:rFonts w:eastAsia="Arial" w:cs="Arial"/>
          <w:i/>
          <w:sz w:val="22"/>
          <w:lang w:val="es-MX"/>
        </w:rPr>
        <w:t>b</w:t>
      </w:r>
      <w:r w:rsidRPr="00652DA7">
        <w:rPr>
          <w:rFonts w:eastAsia="Arial" w:cs="Arial"/>
          <w:i/>
          <w:spacing w:val="-1"/>
          <w:sz w:val="22"/>
          <w:lang w:val="es-MX"/>
        </w:rPr>
        <w:t>li</w:t>
      </w:r>
      <w:r w:rsidRPr="00652DA7">
        <w:rPr>
          <w:rFonts w:eastAsia="Arial" w:cs="Arial"/>
          <w:i/>
          <w:sz w:val="22"/>
          <w:lang w:val="es-MX"/>
        </w:rPr>
        <w:t>cos</w:t>
      </w:r>
      <w:r w:rsidRPr="00652DA7">
        <w:rPr>
          <w:rFonts w:eastAsia="Arial" w:cs="Arial"/>
          <w:i/>
          <w:spacing w:val="1"/>
          <w:sz w:val="22"/>
          <w:lang w:val="es-MX"/>
        </w:rPr>
        <w:t xml:space="preserve"> </w:t>
      </w:r>
      <w:r w:rsidRPr="00652DA7">
        <w:rPr>
          <w:rFonts w:eastAsia="Arial" w:cs="Arial"/>
          <w:i/>
          <w:sz w:val="22"/>
          <w:lang w:val="es-MX"/>
        </w:rPr>
        <w:t>es</w:t>
      </w:r>
      <w:r w:rsidRPr="00652DA7">
        <w:rPr>
          <w:rFonts w:eastAsia="Arial" w:cs="Arial"/>
          <w:i/>
          <w:spacing w:val="3"/>
          <w:sz w:val="22"/>
          <w:lang w:val="es-MX"/>
        </w:rPr>
        <w:t xml:space="preserve"> </w:t>
      </w:r>
      <w:r w:rsidRPr="00652DA7">
        <w:rPr>
          <w:rFonts w:eastAsia="Arial" w:cs="Arial"/>
          <w:i/>
          <w:spacing w:val="-1"/>
          <w:sz w:val="22"/>
          <w:lang w:val="es-MX"/>
        </w:rPr>
        <w:t>i</w:t>
      </w:r>
      <w:r w:rsidRPr="00652DA7">
        <w:rPr>
          <w:rFonts w:eastAsia="Arial" w:cs="Arial"/>
          <w:i/>
          <w:spacing w:val="-3"/>
          <w:sz w:val="22"/>
          <w:lang w:val="es-MX"/>
        </w:rPr>
        <w:t>n</w:t>
      </w:r>
      <w:r w:rsidRPr="00652DA7">
        <w:rPr>
          <w:rFonts w:eastAsia="Arial" w:cs="Arial"/>
          <w:i/>
          <w:spacing w:val="1"/>
          <w:sz w:val="22"/>
          <w:lang w:val="es-MX"/>
        </w:rPr>
        <w:t>f</w:t>
      </w:r>
      <w:r w:rsidRPr="00652DA7">
        <w:rPr>
          <w:rFonts w:eastAsia="Arial" w:cs="Arial"/>
          <w:i/>
          <w:sz w:val="22"/>
          <w:lang w:val="es-MX"/>
        </w:rPr>
        <w:t>o</w:t>
      </w:r>
      <w:r w:rsidRPr="00652DA7">
        <w:rPr>
          <w:rFonts w:eastAsia="Arial" w:cs="Arial"/>
          <w:i/>
          <w:spacing w:val="-2"/>
          <w:sz w:val="22"/>
          <w:lang w:val="es-MX"/>
        </w:rPr>
        <w:t>r</w:t>
      </w:r>
      <w:r w:rsidRPr="00652DA7">
        <w:rPr>
          <w:rFonts w:eastAsia="Arial" w:cs="Arial"/>
          <w:i/>
          <w:spacing w:val="1"/>
          <w:sz w:val="22"/>
          <w:lang w:val="es-MX"/>
        </w:rPr>
        <w:t>m</w:t>
      </w:r>
      <w:r w:rsidRPr="00652DA7">
        <w:rPr>
          <w:rFonts w:eastAsia="Arial" w:cs="Arial"/>
          <w:i/>
          <w:sz w:val="22"/>
          <w:lang w:val="es-MX"/>
        </w:rPr>
        <w:t>ac</w:t>
      </w:r>
      <w:r w:rsidRPr="00652DA7">
        <w:rPr>
          <w:rFonts w:eastAsia="Arial" w:cs="Arial"/>
          <w:i/>
          <w:spacing w:val="-4"/>
          <w:sz w:val="22"/>
          <w:lang w:val="es-MX"/>
        </w:rPr>
        <w:t>i</w:t>
      </w:r>
      <w:r w:rsidRPr="00652DA7">
        <w:rPr>
          <w:rFonts w:eastAsia="Arial" w:cs="Arial"/>
          <w:i/>
          <w:sz w:val="22"/>
          <w:lang w:val="es-MX"/>
        </w:rPr>
        <w:t>ón</w:t>
      </w:r>
      <w:r w:rsidRPr="00652DA7">
        <w:rPr>
          <w:rFonts w:eastAsia="Arial" w:cs="Arial"/>
          <w:i/>
          <w:spacing w:val="3"/>
          <w:sz w:val="22"/>
          <w:lang w:val="es-MX"/>
        </w:rPr>
        <w:t xml:space="preserve"> </w:t>
      </w:r>
      <w:r w:rsidRPr="00652DA7">
        <w:rPr>
          <w:rFonts w:eastAsia="Arial" w:cs="Arial"/>
          <w:i/>
          <w:sz w:val="22"/>
          <w:lang w:val="es-MX"/>
        </w:rPr>
        <w:t>de</w:t>
      </w:r>
      <w:r w:rsidRPr="00652DA7">
        <w:rPr>
          <w:rFonts w:eastAsia="Arial" w:cs="Arial"/>
          <w:i/>
          <w:spacing w:val="3"/>
          <w:sz w:val="22"/>
          <w:lang w:val="es-MX"/>
        </w:rPr>
        <w:t xml:space="preserve"> </w:t>
      </w:r>
      <w:r w:rsidRPr="00652DA7">
        <w:rPr>
          <w:rFonts w:eastAsia="Arial" w:cs="Arial"/>
          <w:i/>
          <w:sz w:val="22"/>
          <w:lang w:val="es-MX"/>
        </w:rPr>
        <w:t>n</w:t>
      </w:r>
      <w:r w:rsidRPr="00652DA7">
        <w:rPr>
          <w:rFonts w:eastAsia="Arial" w:cs="Arial"/>
          <w:i/>
          <w:spacing w:val="-3"/>
          <w:sz w:val="22"/>
          <w:lang w:val="es-MX"/>
        </w:rPr>
        <w:t>a</w:t>
      </w:r>
      <w:r w:rsidRPr="00652DA7">
        <w:rPr>
          <w:rFonts w:eastAsia="Arial" w:cs="Arial"/>
          <w:i/>
          <w:spacing w:val="1"/>
          <w:sz w:val="22"/>
          <w:lang w:val="es-MX"/>
        </w:rPr>
        <w:t>t</w:t>
      </w:r>
      <w:r w:rsidRPr="00652DA7">
        <w:rPr>
          <w:rFonts w:eastAsia="Arial" w:cs="Arial"/>
          <w:i/>
          <w:sz w:val="22"/>
          <w:lang w:val="es-MX"/>
        </w:rPr>
        <w:t>ura</w:t>
      </w:r>
      <w:r w:rsidRPr="00652DA7">
        <w:rPr>
          <w:rFonts w:eastAsia="Arial" w:cs="Arial"/>
          <w:i/>
          <w:spacing w:val="-1"/>
          <w:sz w:val="22"/>
          <w:lang w:val="es-MX"/>
        </w:rPr>
        <w:t>l</w:t>
      </w:r>
      <w:r w:rsidRPr="00652DA7">
        <w:rPr>
          <w:rFonts w:eastAsia="Arial" w:cs="Arial"/>
          <w:i/>
          <w:sz w:val="22"/>
          <w:lang w:val="es-MX"/>
        </w:rPr>
        <w:t>e</w:t>
      </w:r>
      <w:r w:rsidRPr="00652DA7">
        <w:rPr>
          <w:rFonts w:eastAsia="Arial" w:cs="Arial"/>
          <w:i/>
          <w:spacing w:val="-3"/>
          <w:sz w:val="22"/>
          <w:lang w:val="es-MX"/>
        </w:rPr>
        <w:t>z</w:t>
      </w:r>
      <w:r w:rsidRPr="00652DA7">
        <w:rPr>
          <w:rFonts w:eastAsia="Arial" w:cs="Arial"/>
          <w:i/>
          <w:sz w:val="22"/>
          <w:lang w:val="es-MX"/>
        </w:rPr>
        <w:t>a p</w:t>
      </w:r>
      <w:r w:rsidRPr="00652DA7">
        <w:rPr>
          <w:rFonts w:eastAsia="Arial" w:cs="Arial"/>
          <w:i/>
          <w:spacing w:val="-1"/>
          <w:sz w:val="22"/>
          <w:lang w:val="es-MX"/>
        </w:rPr>
        <w:t>ú</w:t>
      </w:r>
      <w:r w:rsidRPr="00652DA7">
        <w:rPr>
          <w:rFonts w:eastAsia="Arial" w:cs="Arial"/>
          <w:i/>
          <w:sz w:val="22"/>
          <w:lang w:val="es-MX"/>
        </w:rPr>
        <w:t>b</w:t>
      </w:r>
      <w:r w:rsidRPr="00652DA7">
        <w:rPr>
          <w:rFonts w:eastAsia="Arial" w:cs="Arial"/>
          <w:i/>
          <w:spacing w:val="-1"/>
          <w:sz w:val="22"/>
          <w:lang w:val="es-MX"/>
        </w:rPr>
        <w:t>li</w:t>
      </w:r>
      <w:r w:rsidRPr="00652DA7">
        <w:rPr>
          <w:rFonts w:eastAsia="Arial" w:cs="Arial"/>
          <w:i/>
          <w:sz w:val="22"/>
          <w:lang w:val="es-MX"/>
        </w:rPr>
        <w:t>ca.</w:t>
      </w:r>
      <w:r w:rsidRPr="00652DA7">
        <w:rPr>
          <w:rFonts w:eastAsia="Arial" w:cs="Arial"/>
          <w:i/>
          <w:spacing w:val="7"/>
          <w:sz w:val="22"/>
          <w:lang w:val="es-MX"/>
        </w:rPr>
        <w:t xml:space="preserve"> </w:t>
      </w:r>
      <w:r w:rsidRPr="00652DA7">
        <w:rPr>
          <w:rFonts w:eastAsia="Arial" w:cs="Arial"/>
          <w:i/>
          <w:spacing w:val="-1"/>
          <w:sz w:val="22"/>
          <w:lang w:val="es-MX"/>
        </w:rPr>
        <w:t>N</w:t>
      </w:r>
      <w:r w:rsidRPr="00652DA7">
        <w:rPr>
          <w:rFonts w:eastAsia="Arial" w:cs="Arial"/>
          <w:i/>
          <w:sz w:val="22"/>
          <w:lang w:val="es-MX"/>
        </w:rPr>
        <w:t>o</w:t>
      </w:r>
      <w:r w:rsidRPr="00652DA7">
        <w:rPr>
          <w:rFonts w:eastAsia="Arial" w:cs="Arial"/>
          <w:i/>
          <w:spacing w:val="3"/>
          <w:sz w:val="22"/>
          <w:lang w:val="es-MX"/>
        </w:rPr>
        <w:t xml:space="preserve"> </w:t>
      </w:r>
      <w:r w:rsidRPr="00652DA7">
        <w:rPr>
          <w:rFonts w:eastAsia="Arial" w:cs="Arial"/>
          <w:i/>
          <w:sz w:val="22"/>
          <w:lang w:val="es-MX"/>
        </w:rPr>
        <w:t>o</w:t>
      </w:r>
      <w:r w:rsidRPr="00652DA7">
        <w:rPr>
          <w:rFonts w:eastAsia="Arial" w:cs="Arial"/>
          <w:i/>
          <w:spacing w:val="-1"/>
          <w:sz w:val="22"/>
          <w:lang w:val="es-MX"/>
        </w:rPr>
        <w:t>b</w:t>
      </w:r>
      <w:r w:rsidRPr="00652DA7">
        <w:rPr>
          <w:rFonts w:eastAsia="Arial" w:cs="Arial"/>
          <w:i/>
          <w:spacing w:val="-2"/>
          <w:sz w:val="22"/>
          <w:lang w:val="es-MX"/>
        </w:rPr>
        <w:t>s</w:t>
      </w:r>
      <w:r w:rsidRPr="00652DA7">
        <w:rPr>
          <w:rFonts w:eastAsia="Arial" w:cs="Arial"/>
          <w:i/>
          <w:spacing w:val="1"/>
          <w:sz w:val="22"/>
          <w:lang w:val="es-MX"/>
        </w:rPr>
        <w:t>t</w:t>
      </w:r>
      <w:r w:rsidRPr="00652DA7">
        <w:rPr>
          <w:rFonts w:eastAsia="Arial" w:cs="Arial"/>
          <w:i/>
          <w:sz w:val="22"/>
          <w:lang w:val="es-MX"/>
        </w:rPr>
        <w:t>a</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z w:val="22"/>
          <w:lang w:val="es-MX"/>
        </w:rPr>
        <w:t>e</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o</w:t>
      </w:r>
      <w:r w:rsidRPr="00652DA7">
        <w:rPr>
          <w:rFonts w:eastAsia="Arial" w:cs="Arial"/>
          <w:i/>
          <w:spacing w:val="3"/>
          <w:sz w:val="22"/>
          <w:lang w:val="es-MX"/>
        </w:rPr>
        <w:t xml:space="preserve"> </w:t>
      </w:r>
      <w:r w:rsidRPr="00652DA7">
        <w:rPr>
          <w:rFonts w:eastAsia="Arial" w:cs="Arial"/>
          <w:i/>
          <w:spacing w:val="-3"/>
          <w:sz w:val="22"/>
          <w:lang w:val="es-MX"/>
        </w:rPr>
        <w:t>a</w:t>
      </w:r>
      <w:r w:rsidRPr="00652DA7">
        <w:rPr>
          <w:rFonts w:eastAsia="Arial" w:cs="Arial"/>
          <w:i/>
          <w:sz w:val="22"/>
          <w:lang w:val="es-MX"/>
        </w:rPr>
        <w:t>nte</w:t>
      </w:r>
      <w:r w:rsidRPr="00652DA7">
        <w:rPr>
          <w:rFonts w:eastAsia="Arial" w:cs="Arial"/>
          <w:i/>
          <w:spacing w:val="1"/>
          <w:sz w:val="22"/>
          <w:lang w:val="es-MX"/>
        </w:rPr>
        <w:t>r</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2"/>
          <w:sz w:val="22"/>
          <w:lang w:val="es-MX"/>
        </w:rPr>
        <w:t>r</w:t>
      </w:r>
      <w:r w:rsidRPr="00652DA7">
        <w:rPr>
          <w:rFonts w:eastAsia="Arial" w:cs="Arial"/>
          <w:i/>
          <w:sz w:val="22"/>
          <w:lang w:val="es-MX"/>
        </w:rPr>
        <w:t>,</w:t>
      </w:r>
      <w:r w:rsidRPr="00652DA7">
        <w:rPr>
          <w:rFonts w:eastAsia="Arial" w:cs="Arial"/>
          <w:i/>
          <w:spacing w:val="5"/>
          <w:sz w:val="22"/>
          <w:lang w:val="es-MX"/>
        </w:rPr>
        <w:t xml:space="preserve"> </w:t>
      </w:r>
      <w:r w:rsidRPr="00652DA7">
        <w:rPr>
          <w:rFonts w:eastAsia="Arial" w:cs="Arial"/>
          <w:i/>
          <w:sz w:val="22"/>
          <w:lang w:val="es-MX"/>
        </w:rPr>
        <w:t>el</w:t>
      </w:r>
      <w:r w:rsidRPr="00652DA7">
        <w:rPr>
          <w:rFonts w:eastAsia="Arial" w:cs="Arial"/>
          <w:i/>
          <w:spacing w:val="2"/>
          <w:sz w:val="22"/>
          <w:lang w:val="es-MX"/>
        </w:rPr>
        <w:t xml:space="preserve"> </w:t>
      </w:r>
      <w:r w:rsidRPr="00652DA7">
        <w:rPr>
          <w:rFonts w:eastAsia="Arial" w:cs="Arial"/>
          <w:i/>
          <w:spacing w:val="1"/>
          <w:sz w:val="22"/>
          <w:lang w:val="es-MX"/>
        </w:rPr>
        <w:t>m</w:t>
      </w:r>
      <w:r w:rsidRPr="00652DA7">
        <w:rPr>
          <w:rFonts w:eastAsia="Arial" w:cs="Arial"/>
          <w:i/>
          <w:spacing w:val="-1"/>
          <w:sz w:val="22"/>
          <w:lang w:val="es-MX"/>
        </w:rPr>
        <w:t>i</w:t>
      </w:r>
      <w:r w:rsidRPr="00652DA7">
        <w:rPr>
          <w:rFonts w:eastAsia="Arial" w:cs="Arial"/>
          <w:i/>
          <w:sz w:val="22"/>
          <w:lang w:val="es-MX"/>
        </w:rPr>
        <w:t>s</w:t>
      </w:r>
      <w:r w:rsidRPr="00652DA7">
        <w:rPr>
          <w:rFonts w:eastAsia="Arial" w:cs="Arial"/>
          <w:i/>
          <w:spacing w:val="1"/>
          <w:sz w:val="22"/>
          <w:lang w:val="es-MX"/>
        </w:rPr>
        <w:t>m</w:t>
      </w:r>
      <w:r w:rsidRPr="00652DA7">
        <w:rPr>
          <w:rFonts w:eastAsia="Arial" w:cs="Arial"/>
          <w:i/>
          <w:sz w:val="22"/>
          <w:lang w:val="es-MX"/>
        </w:rPr>
        <w:t>o</w:t>
      </w:r>
      <w:r w:rsidRPr="00652DA7">
        <w:rPr>
          <w:rFonts w:eastAsia="Arial" w:cs="Arial"/>
          <w:i/>
          <w:spacing w:val="1"/>
          <w:sz w:val="22"/>
          <w:lang w:val="es-MX"/>
        </w:rPr>
        <w:t xml:space="preserve"> </w:t>
      </w:r>
      <w:r w:rsidRPr="00652DA7">
        <w:rPr>
          <w:rFonts w:eastAsia="Arial" w:cs="Arial"/>
          <w:i/>
          <w:sz w:val="22"/>
          <w:lang w:val="es-MX"/>
        </w:rPr>
        <w:t>prece</w:t>
      </w:r>
      <w:r w:rsidRPr="00652DA7">
        <w:rPr>
          <w:rFonts w:eastAsia="Arial" w:cs="Arial"/>
          <w:i/>
          <w:spacing w:val="-3"/>
          <w:sz w:val="22"/>
          <w:lang w:val="es-MX"/>
        </w:rPr>
        <w:t>p</w:t>
      </w:r>
      <w:r w:rsidRPr="00652DA7">
        <w:rPr>
          <w:rFonts w:eastAsia="Arial" w:cs="Arial"/>
          <w:i/>
          <w:spacing w:val="-1"/>
          <w:sz w:val="22"/>
          <w:lang w:val="es-MX"/>
        </w:rPr>
        <w:t>t</w:t>
      </w:r>
      <w:r w:rsidRPr="00652DA7">
        <w:rPr>
          <w:rFonts w:eastAsia="Arial" w:cs="Arial"/>
          <w:i/>
          <w:sz w:val="22"/>
          <w:lang w:val="es-MX"/>
        </w:rPr>
        <w:t>o</w:t>
      </w:r>
      <w:r w:rsidRPr="00652DA7">
        <w:rPr>
          <w:rFonts w:eastAsia="Arial" w:cs="Arial"/>
          <w:i/>
          <w:spacing w:val="6"/>
          <w:sz w:val="22"/>
          <w:lang w:val="es-MX"/>
        </w:rPr>
        <w:t xml:space="preserve"> </w:t>
      </w:r>
      <w:r w:rsidRPr="00652DA7">
        <w:rPr>
          <w:rFonts w:eastAsia="Arial" w:cs="Arial"/>
          <w:i/>
          <w:sz w:val="22"/>
          <w:lang w:val="es-MX"/>
        </w:rPr>
        <w:t>e</w:t>
      </w:r>
      <w:r w:rsidRPr="00652DA7">
        <w:rPr>
          <w:rFonts w:eastAsia="Arial" w:cs="Arial"/>
          <w:i/>
          <w:spacing w:val="-3"/>
          <w:sz w:val="22"/>
          <w:lang w:val="es-MX"/>
        </w:rPr>
        <w:t>s</w:t>
      </w:r>
      <w:r w:rsidRPr="00652DA7">
        <w:rPr>
          <w:rFonts w:eastAsia="Arial" w:cs="Arial"/>
          <w:i/>
          <w:spacing w:val="1"/>
          <w:sz w:val="22"/>
          <w:lang w:val="es-MX"/>
        </w:rPr>
        <w:t>t</w:t>
      </w:r>
      <w:r w:rsidRPr="00652DA7">
        <w:rPr>
          <w:rFonts w:eastAsia="Arial" w:cs="Arial"/>
          <w:i/>
          <w:sz w:val="22"/>
          <w:lang w:val="es-MX"/>
        </w:rPr>
        <w:t>a</w:t>
      </w:r>
      <w:r w:rsidRPr="00652DA7">
        <w:rPr>
          <w:rFonts w:eastAsia="Arial" w:cs="Arial"/>
          <w:i/>
          <w:spacing w:val="-1"/>
          <w:sz w:val="22"/>
          <w:lang w:val="es-MX"/>
        </w:rPr>
        <w:t>bl</w:t>
      </w:r>
      <w:r w:rsidRPr="00652DA7">
        <w:rPr>
          <w:rFonts w:eastAsia="Arial" w:cs="Arial"/>
          <w:i/>
          <w:sz w:val="22"/>
          <w:lang w:val="es-MX"/>
        </w:rPr>
        <w:t>ece</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6"/>
          <w:sz w:val="22"/>
          <w:lang w:val="es-MX"/>
        </w:rPr>
        <w:t xml:space="preserve"> </w:t>
      </w:r>
      <w:r w:rsidRPr="00652DA7">
        <w:rPr>
          <w:rFonts w:eastAsia="Arial" w:cs="Arial"/>
          <w:i/>
          <w:sz w:val="22"/>
          <w:lang w:val="es-MX"/>
        </w:rPr>
        <w:t>p</w:t>
      </w:r>
      <w:r w:rsidRPr="00652DA7">
        <w:rPr>
          <w:rFonts w:eastAsia="Arial" w:cs="Arial"/>
          <w:i/>
          <w:spacing w:val="-1"/>
          <w:sz w:val="22"/>
          <w:lang w:val="es-MX"/>
        </w:rPr>
        <w:t>o</w:t>
      </w:r>
      <w:r w:rsidRPr="00652DA7">
        <w:rPr>
          <w:rFonts w:eastAsia="Arial" w:cs="Arial"/>
          <w:i/>
          <w:sz w:val="22"/>
          <w:lang w:val="es-MX"/>
        </w:rPr>
        <w:t>s</w:t>
      </w:r>
      <w:r w:rsidRPr="00652DA7">
        <w:rPr>
          <w:rFonts w:eastAsia="Arial" w:cs="Arial"/>
          <w:i/>
          <w:spacing w:val="-1"/>
          <w:sz w:val="22"/>
          <w:lang w:val="es-MX"/>
        </w:rPr>
        <w:t>i</w:t>
      </w:r>
      <w:r w:rsidRPr="00652DA7">
        <w:rPr>
          <w:rFonts w:eastAsia="Arial" w:cs="Arial"/>
          <w:i/>
          <w:sz w:val="22"/>
          <w:lang w:val="es-MX"/>
        </w:rPr>
        <w:t>b</w:t>
      </w:r>
      <w:r w:rsidRPr="00652DA7">
        <w:rPr>
          <w:rFonts w:eastAsia="Arial" w:cs="Arial"/>
          <w:i/>
          <w:spacing w:val="-1"/>
          <w:sz w:val="22"/>
          <w:lang w:val="es-MX"/>
        </w:rPr>
        <w:t>ili</w:t>
      </w:r>
      <w:r w:rsidRPr="00652DA7">
        <w:rPr>
          <w:rFonts w:eastAsia="Arial" w:cs="Arial"/>
          <w:i/>
          <w:sz w:val="22"/>
          <w:lang w:val="es-MX"/>
        </w:rPr>
        <w:t>d</w:t>
      </w:r>
      <w:r w:rsidRPr="00652DA7">
        <w:rPr>
          <w:rFonts w:eastAsia="Arial" w:cs="Arial"/>
          <w:i/>
          <w:spacing w:val="-1"/>
          <w:sz w:val="22"/>
          <w:lang w:val="es-MX"/>
        </w:rPr>
        <w:t>a</w:t>
      </w:r>
      <w:r w:rsidRPr="00652DA7">
        <w:rPr>
          <w:rFonts w:eastAsia="Arial" w:cs="Arial"/>
          <w:i/>
          <w:sz w:val="22"/>
          <w:lang w:val="es-MX"/>
        </w:rPr>
        <w:t>d</w:t>
      </w:r>
      <w:r w:rsidRPr="00652DA7">
        <w:rPr>
          <w:rFonts w:eastAsia="Arial" w:cs="Arial"/>
          <w:i/>
          <w:spacing w:val="6"/>
          <w:sz w:val="22"/>
          <w:lang w:val="es-MX"/>
        </w:rPr>
        <w:t xml:space="preserve"> </w:t>
      </w:r>
      <w:r w:rsidRPr="00652DA7">
        <w:rPr>
          <w:rFonts w:eastAsia="Arial" w:cs="Arial"/>
          <w:i/>
          <w:sz w:val="22"/>
          <w:lang w:val="es-MX"/>
        </w:rPr>
        <w:t xml:space="preserve">de </w:t>
      </w:r>
      <w:r w:rsidRPr="00652DA7">
        <w:rPr>
          <w:rFonts w:eastAsia="Arial" w:cs="Arial"/>
          <w:i/>
          <w:spacing w:val="2"/>
          <w:sz w:val="22"/>
          <w:lang w:val="es-MX"/>
        </w:rPr>
        <w:t>q</w:t>
      </w:r>
      <w:r w:rsidRPr="00652DA7">
        <w:rPr>
          <w:rFonts w:eastAsia="Arial" w:cs="Arial"/>
          <w:i/>
          <w:sz w:val="22"/>
          <w:lang w:val="es-MX"/>
        </w:rPr>
        <w:t>ue</w:t>
      </w:r>
      <w:r w:rsidRPr="00652DA7">
        <w:rPr>
          <w:rFonts w:eastAsia="Arial" w:cs="Arial"/>
          <w:i/>
          <w:spacing w:val="3"/>
          <w:sz w:val="22"/>
          <w:lang w:val="es-MX"/>
        </w:rPr>
        <w:t xml:space="preserve"> </w:t>
      </w:r>
      <w:r w:rsidRPr="00652DA7">
        <w:rPr>
          <w:rFonts w:eastAsia="Arial" w:cs="Arial"/>
          <w:i/>
          <w:sz w:val="22"/>
          <w:lang w:val="es-MX"/>
        </w:rPr>
        <w:t>e</w:t>
      </w:r>
      <w:r w:rsidRPr="00652DA7">
        <w:rPr>
          <w:rFonts w:eastAsia="Arial" w:cs="Arial"/>
          <w:i/>
          <w:spacing w:val="-3"/>
          <w:sz w:val="22"/>
          <w:lang w:val="es-MX"/>
        </w:rPr>
        <w:t>x</w:t>
      </w:r>
      <w:r w:rsidRPr="00652DA7">
        <w:rPr>
          <w:rFonts w:eastAsia="Arial" w:cs="Arial"/>
          <w:i/>
          <w:spacing w:val="-1"/>
          <w:sz w:val="22"/>
          <w:lang w:val="es-MX"/>
        </w:rPr>
        <w:t>i</w:t>
      </w:r>
      <w:r w:rsidRPr="00652DA7">
        <w:rPr>
          <w:rFonts w:eastAsia="Arial" w:cs="Arial"/>
          <w:i/>
          <w:sz w:val="22"/>
          <w:lang w:val="es-MX"/>
        </w:rPr>
        <w:t>s</w:t>
      </w:r>
      <w:r w:rsidRPr="00652DA7">
        <w:rPr>
          <w:rFonts w:eastAsia="Arial" w:cs="Arial"/>
          <w:i/>
          <w:spacing w:val="1"/>
          <w:sz w:val="22"/>
          <w:lang w:val="es-MX"/>
        </w:rPr>
        <w:t>t</w:t>
      </w:r>
      <w:r w:rsidRPr="00652DA7">
        <w:rPr>
          <w:rFonts w:eastAsia="Arial" w:cs="Arial"/>
          <w:i/>
          <w:sz w:val="22"/>
          <w:lang w:val="es-MX"/>
        </w:rPr>
        <w:t>an e</w:t>
      </w:r>
      <w:r w:rsidRPr="00652DA7">
        <w:rPr>
          <w:rFonts w:eastAsia="Arial" w:cs="Arial"/>
          <w:i/>
          <w:spacing w:val="-3"/>
          <w:sz w:val="22"/>
          <w:lang w:val="es-MX"/>
        </w:rPr>
        <w:t>x</w:t>
      </w:r>
      <w:r w:rsidRPr="00652DA7">
        <w:rPr>
          <w:rFonts w:eastAsia="Arial" w:cs="Arial"/>
          <w:i/>
          <w:sz w:val="22"/>
          <w:lang w:val="es-MX"/>
        </w:rPr>
        <w:t>ce</w:t>
      </w:r>
      <w:r w:rsidRPr="00652DA7">
        <w:rPr>
          <w:rFonts w:eastAsia="Arial" w:cs="Arial"/>
          <w:i/>
          <w:spacing w:val="-1"/>
          <w:sz w:val="22"/>
          <w:lang w:val="es-MX"/>
        </w:rPr>
        <w:t>p</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es</w:t>
      </w:r>
      <w:r w:rsidRPr="00652DA7">
        <w:rPr>
          <w:rFonts w:eastAsia="Arial" w:cs="Arial"/>
          <w:i/>
          <w:spacing w:val="20"/>
          <w:sz w:val="22"/>
          <w:lang w:val="es-MX"/>
        </w:rPr>
        <w:t xml:space="preserve"> </w:t>
      </w:r>
      <w:r w:rsidRPr="00652DA7">
        <w:rPr>
          <w:rFonts w:eastAsia="Arial" w:cs="Arial"/>
          <w:i/>
          <w:sz w:val="22"/>
          <w:lang w:val="es-MX"/>
        </w:rPr>
        <w:t>a</w:t>
      </w:r>
      <w:r w:rsidRPr="00652DA7">
        <w:rPr>
          <w:rFonts w:eastAsia="Arial" w:cs="Arial"/>
          <w:i/>
          <w:spacing w:val="20"/>
          <w:sz w:val="22"/>
          <w:lang w:val="es-MX"/>
        </w:rPr>
        <w:t xml:space="preserve"> </w:t>
      </w:r>
      <w:r w:rsidRPr="00652DA7">
        <w:rPr>
          <w:rFonts w:eastAsia="Arial" w:cs="Arial"/>
          <w:i/>
          <w:spacing w:val="-1"/>
          <w:sz w:val="22"/>
          <w:lang w:val="es-MX"/>
        </w:rPr>
        <w:t>l</w:t>
      </w:r>
      <w:r w:rsidRPr="00652DA7">
        <w:rPr>
          <w:rFonts w:eastAsia="Arial" w:cs="Arial"/>
          <w:i/>
          <w:sz w:val="22"/>
          <w:lang w:val="es-MX"/>
        </w:rPr>
        <w:t>as</w:t>
      </w:r>
      <w:r w:rsidRPr="00652DA7">
        <w:rPr>
          <w:rFonts w:eastAsia="Arial" w:cs="Arial"/>
          <w:i/>
          <w:spacing w:val="18"/>
          <w:sz w:val="22"/>
          <w:lang w:val="es-MX"/>
        </w:rPr>
        <w:t xml:space="preserve"> </w:t>
      </w:r>
      <w:r w:rsidRPr="00652DA7">
        <w:rPr>
          <w:rFonts w:eastAsia="Arial" w:cs="Arial"/>
          <w:i/>
          <w:sz w:val="22"/>
          <w:lang w:val="es-MX"/>
        </w:rPr>
        <w:t>o</w:t>
      </w:r>
      <w:r w:rsidRPr="00652DA7">
        <w:rPr>
          <w:rFonts w:eastAsia="Arial" w:cs="Arial"/>
          <w:i/>
          <w:spacing w:val="-1"/>
          <w:sz w:val="22"/>
          <w:lang w:val="es-MX"/>
        </w:rPr>
        <w:t>bli</w:t>
      </w:r>
      <w:r w:rsidRPr="00652DA7">
        <w:rPr>
          <w:rFonts w:eastAsia="Arial" w:cs="Arial"/>
          <w:i/>
          <w:spacing w:val="2"/>
          <w:sz w:val="22"/>
          <w:lang w:val="es-MX"/>
        </w:rPr>
        <w:t>g</w:t>
      </w:r>
      <w:r w:rsidRPr="00652DA7">
        <w:rPr>
          <w:rFonts w:eastAsia="Arial" w:cs="Arial"/>
          <w:i/>
          <w:spacing w:val="-3"/>
          <w:sz w:val="22"/>
          <w:lang w:val="es-MX"/>
        </w:rPr>
        <w:t>a</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es</w:t>
      </w:r>
      <w:r w:rsidRPr="00652DA7">
        <w:rPr>
          <w:rFonts w:eastAsia="Arial" w:cs="Arial"/>
          <w:i/>
          <w:spacing w:val="20"/>
          <w:sz w:val="22"/>
          <w:lang w:val="es-MX"/>
        </w:rPr>
        <w:t xml:space="preserve"> </w:t>
      </w:r>
      <w:r w:rsidRPr="00652DA7">
        <w:rPr>
          <w:rFonts w:eastAsia="Arial" w:cs="Arial"/>
          <w:i/>
          <w:sz w:val="22"/>
          <w:lang w:val="es-MX"/>
        </w:rPr>
        <w:t>a</w:t>
      </w:r>
      <w:r w:rsidRPr="00652DA7">
        <w:rPr>
          <w:rFonts w:eastAsia="Arial" w:cs="Arial"/>
          <w:i/>
          <w:spacing w:val="-1"/>
          <w:sz w:val="22"/>
          <w:lang w:val="es-MX"/>
        </w:rPr>
        <w:t>h</w:t>
      </w:r>
      <w:r w:rsidRPr="00652DA7">
        <w:rPr>
          <w:rFonts w:eastAsia="Arial" w:cs="Arial"/>
          <w:i/>
          <w:sz w:val="22"/>
          <w:lang w:val="es-MX"/>
        </w:rPr>
        <w:t>í</w:t>
      </w:r>
      <w:r w:rsidRPr="00652DA7">
        <w:rPr>
          <w:rFonts w:eastAsia="Arial" w:cs="Arial"/>
          <w:i/>
          <w:spacing w:val="17"/>
          <w:sz w:val="22"/>
          <w:lang w:val="es-MX"/>
        </w:rPr>
        <w:t xml:space="preserve"> </w:t>
      </w:r>
      <w:r w:rsidRPr="00652DA7">
        <w:rPr>
          <w:rFonts w:eastAsia="Arial" w:cs="Arial"/>
          <w:i/>
          <w:sz w:val="22"/>
          <w:lang w:val="es-MX"/>
        </w:rPr>
        <w:t>estab</w:t>
      </w:r>
      <w:r w:rsidRPr="00652DA7">
        <w:rPr>
          <w:rFonts w:eastAsia="Arial" w:cs="Arial"/>
          <w:i/>
          <w:spacing w:val="-1"/>
          <w:sz w:val="22"/>
          <w:lang w:val="es-MX"/>
        </w:rPr>
        <w:t>l</w:t>
      </w:r>
      <w:r w:rsidRPr="00652DA7">
        <w:rPr>
          <w:rFonts w:eastAsia="Arial" w:cs="Arial"/>
          <w:i/>
          <w:sz w:val="22"/>
          <w:lang w:val="es-MX"/>
        </w:rPr>
        <w:t>ec</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a</w:t>
      </w:r>
      <w:r w:rsidRPr="00652DA7">
        <w:rPr>
          <w:rFonts w:eastAsia="Arial" w:cs="Arial"/>
          <w:i/>
          <w:sz w:val="22"/>
          <w:lang w:val="es-MX"/>
        </w:rPr>
        <w:t>s</w:t>
      </w:r>
      <w:r w:rsidRPr="00652DA7">
        <w:rPr>
          <w:rFonts w:eastAsia="Arial" w:cs="Arial"/>
          <w:i/>
          <w:spacing w:val="16"/>
          <w:sz w:val="22"/>
          <w:lang w:val="es-MX"/>
        </w:rPr>
        <w:t xml:space="preserve"> </w:t>
      </w:r>
      <w:r w:rsidRPr="00652DA7">
        <w:rPr>
          <w:rFonts w:eastAsia="Arial" w:cs="Arial"/>
          <w:i/>
          <w:sz w:val="22"/>
          <w:lang w:val="es-MX"/>
        </w:rPr>
        <w:t>cu</w:t>
      </w:r>
      <w:r w:rsidRPr="00652DA7">
        <w:rPr>
          <w:rFonts w:eastAsia="Arial" w:cs="Arial"/>
          <w:i/>
          <w:spacing w:val="-1"/>
          <w:sz w:val="22"/>
          <w:lang w:val="es-MX"/>
        </w:rPr>
        <w:t>a</w:t>
      </w:r>
      <w:r w:rsidRPr="00652DA7">
        <w:rPr>
          <w:rFonts w:eastAsia="Arial" w:cs="Arial"/>
          <w:i/>
          <w:sz w:val="22"/>
          <w:lang w:val="es-MX"/>
        </w:rPr>
        <w:t>n</w:t>
      </w:r>
      <w:r w:rsidRPr="00652DA7">
        <w:rPr>
          <w:rFonts w:eastAsia="Arial" w:cs="Arial"/>
          <w:i/>
          <w:spacing w:val="-1"/>
          <w:sz w:val="22"/>
          <w:lang w:val="es-MX"/>
        </w:rPr>
        <w:t>d</w:t>
      </w:r>
      <w:r w:rsidRPr="00652DA7">
        <w:rPr>
          <w:rFonts w:eastAsia="Arial" w:cs="Arial"/>
          <w:i/>
          <w:sz w:val="22"/>
          <w:lang w:val="es-MX"/>
        </w:rPr>
        <w:t>o</w:t>
      </w:r>
      <w:r w:rsidRPr="00652DA7">
        <w:rPr>
          <w:rFonts w:eastAsia="Arial" w:cs="Arial"/>
          <w:i/>
          <w:spacing w:val="20"/>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18"/>
          <w:sz w:val="22"/>
          <w:lang w:val="es-MX"/>
        </w:rPr>
        <w:t xml:space="preserve"> </w:t>
      </w:r>
      <w:r w:rsidRPr="00652DA7">
        <w:rPr>
          <w:rFonts w:eastAsia="Arial" w:cs="Arial"/>
          <w:i/>
          <w:spacing w:val="-1"/>
          <w:sz w:val="22"/>
          <w:lang w:val="es-MX"/>
        </w:rPr>
        <w:t>i</w:t>
      </w:r>
      <w:r w:rsidRPr="00652DA7">
        <w:rPr>
          <w:rFonts w:eastAsia="Arial" w:cs="Arial"/>
          <w:i/>
          <w:spacing w:val="-3"/>
          <w:sz w:val="22"/>
          <w:lang w:val="es-MX"/>
        </w:rPr>
        <w:t>n</w:t>
      </w:r>
      <w:r w:rsidRPr="00652DA7">
        <w:rPr>
          <w:rFonts w:eastAsia="Arial" w:cs="Arial"/>
          <w:i/>
          <w:spacing w:val="3"/>
          <w:sz w:val="22"/>
          <w:lang w:val="es-MX"/>
        </w:rPr>
        <w:t>f</w:t>
      </w:r>
      <w:r w:rsidRPr="00652DA7">
        <w:rPr>
          <w:rFonts w:eastAsia="Arial" w:cs="Arial"/>
          <w:i/>
          <w:spacing w:val="-3"/>
          <w:sz w:val="22"/>
          <w:lang w:val="es-MX"/>
        </w:rPr>
        <w:t>o</w:t>
      </w:r>
      <w:r w:rsidRPr="00652DA7">
        <w:rPr>
          <w:rFonts w:eastAsia="Arial" w:cs="Arial"/>
          <w:i/>
          <w:spacing w:val="1"/>
          <w:sz w:val="22"/>
          <w:lang w:val="es-MX"/>
        </w:rPr>
        <w:t>rm</w:t>
      </w:r>
      <w:r w:rsidRPr="00652DA7">
        <w:rPr>
          <w:rFonts w:eastAsia="Arial" w:cs="Arial"/>
          <w:i/>
          <w:sz w:val="22"/>
          <w:lang w:val="es-MX"/>
        </w:rPr>
        <w:t>ac</w:t>
      </w:r>
      <w:r w:rsidRPr="00652DA7">
        <w:rPr>
          <w:rFonts w:eastAsia="Arial" w:cs="Arial"/>
          <w:i/>
          <w:spacing w:val="-1"/>
          <w:sz w:val="22"/>
          <w:lang w:val="es-MX"/>
        </w:rPr>
        <w:t>i</w:t>
      </w:r>
      <w:r w:rsidRPr="00652DA7">
        <w:rPr>
          <w:rFonts w:eastAsia="Arial" w:cs="Arial"/>
          <w:i/>
          <w:sz w:val="22"/>
          <w:lang w:val="es-MX"/>
        </w:rPr>
        <w:t>ón</w:t>
      </w:r>
      <w:r w:rsidRPr="00652DA7">
        <w:rPr>
          <w:rFonts w:eastAsia="Arial" w:cs="Arial"/>
          <w:i/>
          <w:spacing w:val="17"/>
          <w:sz w:val="22"/>
          <w:lang w:val="es-MX"/>
        </w:rPr>
        <w:t xml:space="preserve"> </w:t>
      </w:r>
      <w:r w:rsidRPr="00652DA7">
        <w:rPr>
          <w:rFonts w:eastAsia="Arial" w:cs="Arial"/>
          <w:i/>
          <w:spacing w:val="-3"/>
          <w:sz w:val="22"/>
          <w:lang w:val="es-MX"/>
        </w:rPr>
        <w:t>a</w:t>
      </w:r>
      <w:r w:rsidRPr="00652DA7">
        <w:rPr>
          <w:rFonts w:eastAsia="Arial" w:cs="Arial"/>
          <w:i/>
          <w:sz w:val="22"/>
          <w:lang w:val="es-MX"/>
        </w:rPr>
        <w:t>c</w:t>
      </w:r>
      <w:r w:rsidRPr="00652DA7">
        <w:rPr>
          <w:rFonts w:eastAsia="Arial" w:cs="Arial"/>
          <w:i/>
          <w:spacing w:val="1"/>
          <w:sz w:val="22"/>
          <w:lang w:val="es-MX"/>
        </w:rPr>
        <w:t>t</w:t>
      </w:r>
      <w:r w:rsidRPr="00652DA7">
        <w:rPr>
          <w:rFonts w:eastAsia="Arial" w:cs="Arial"/>
          <w:i/>
          <w:sz w:val="22"/>
          <w:lang w:val="es-MX"/>
        </w:rPr>
        <w:t>u</w:t>
      </w:r>
      <w:r w:rsidRPr="00652DA7">
        <w:rPr>
          <w:rFonts w:eastAsia="Arial" w:cs="Arial"/>
          <w:i/>
          <w:spacing w:val="-1"/>
          <w:sz w:val="22"/>
          <w:lang w:val="es-MX"/>
        </w:rPr>
        <w:t>a</w:t>
      </w:r>
      <w:r w:rsidRPr="00652DA7">
        <w:rPr>
          <w:rFonts w:eastAsia="Arial" w:cs="Arial"/>
          <w:i/>
          <w:spacing w:val="4"/>
          <w:sz w:val="22"/>
          <w:lang w:val="es-MX"/>
        </w:rPr>
        <w:t>l</w:t>
      </w:r>
      <w:r w:rsidRPr="00652DA7">
        <w:rPr>
          <w:rFonts w:eastAsia="Arial" w:cs="Arial"/>
          <w:i/>
          <w:spacing w:val="-1"/>
          <w:sz w:val="22"/>
          <w:lang w:val="es-MX"/>
        </w:rPr>
        <w:t>i</w:t>
      </w:r>
      <w:r w:rsidRPr="00652DA7">
        <w:rPr>
          <w:rFonts w:eastAsia="Arial" w:cs="Arial"/>
          <w:i/>
          <w:sz w:val="22"/>
          <w:lang w:val="es-MX"/>
        </w:rPr>
        <w:t>ce</w:t>
      </w:r>
      <w:r w:rsidRPr="00652DA7">
        <w:rPr>
          <w:rFonts w:eastAsia="Arial" w:cs="Arial"/>
          <w:i/>
          <w:spacing w:val="20"/>
          <w:sz w:val="22"/>
          <w:lang w:val="es-MX"/>
        </w:rPr>
        <w:t xml:space="preserve"> </w:t>
      </w:r>
      <w:r w:rsidRPr="00652DA7">
        <w:rPr>
          <w:rFonts w:eastAsia="Arial" w:cs="Arial"/>
          <w:i/>
          <w:sz w:val="22"/>
          <w:lang w:val="es-MX"/>
        </w:rPr>
        <w:t>a</w:t>
      </w:r>
      <w:r w:rsidRPr="00652DA7">
        <w:rPr>
          <w:rFonts w:eastAsia="Arial" w:cs="Arial"/>
          <w:i/>
          <w:spacing w:val="-4"/>
          <w:sz w:val="22"/>
          <w:lang w:val="es-MX"/>
        </w:rPr>
        <w:t>l</w:t>
      </w:r>
      <w:r w:rsidRPr="00652DA7">
        <w:rPr>
          <w:rFonts w:eastAsia="Arial" w:cs="Arial"/>
          <w:i/>
          <w:spacing w:val="2"/>
          <w:sz w:val="22"/>
          <w:lang w:val="es-MX"/>
        </w:rPr>
        <w:t>g</w:t>
      </w:r>
      <w:r w:rsidRPr="00652DA7">
        <w:rPr>
          <w:rFonts w:eastAsia="Arial" w:cs="Arial"/>
          <w:i/>
          <w:sz w:val="22"/>
          <w:lang w:val="es-MX"/>
        </w:rPr>
        <w:t>u</w:t>
      </w:r>
      <w:r w:rsidRPr="00652DA7">
        <w:rPr>
          <w:rFonts w:eastAsia="Arial" w:cs="Arial"/>
          <w:i/>
          <w:spacing w:val="-1"/>
          <w:sz w:val="22"/>
          <w:lang w:val="es-MX"/>
        </w:rPr>
        <w:t>n</w:t>
      </w:r>
      <w:r w:rsidRPr="00652DA7">
        <w:rPr>
          <w:rFonts w:eastAsia="Arial" w:cs="Arial"/>
          <w:i/>
          <w:spacing w:val="-3"/>
          <w:sz w:val="22"/>
          <w:lang w:val="es-MX"/>
        </w:rPr>
        <w:t>o</w:t>
      </w:r>
      <w:r w:rsidRPr="00652DA7">
        <w:rPr>
          <w:rFonts w:eastAsia="Arial" w:cs="Arial"/>
          <w:i/>
          <w:sz w:val="22"/>
          <w:lang w:val="es-MX"/>
        </w:rPr>
        <w:t>s de</w:t>
      </w:r>
      <w:r w:rsidRPr="00652DA7">
        <w:rPr>
          <w:rFonts w:eastAsia="Arial" w:cs="Arial"/>
          <w:i/>
          <w:spacing w:val="2"/>
          <w:sz w:val="22"/>
          <w:lang w:val="es-MX"/>
        </w:rPr>
        <w:t xml:space="preserve"> </w:t>
      </w:r>
      <w:r w:rsidRPr="00652DA7">
        <w:rPr>
          <w:rFonts w:eastAsia="Arial" w:cs="Arial"/>
          <w:i/>
          <w:spacing w:val="-1"/>
          <w:sz w:val="22"/>
          <w:lang w:val="es-MX"/>
        </w:rPr>
        <w:t>l</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su</w:t>
      </w:r>
      <w:r w:rsidRPr="00652DA7">
        <w:rPr>
          <w:rFonts w:eastAsia="Arial" w:cs="Arial"/>
          <w:i/>
          <w:spacing w:val="-1"/>
          <w:sz w:val="22"/>
          <w:lang w:val="es-MX"/>
        </w:rPr>
        <w:t>p</w:t>
      </w:r>
      <w:r w:rsidRPr="00652DA7">
        <w:rPr>
          <w:rFonts w:eastAsia="Arial" w:cs="Arial"/>
          <w:i/>
          <w:sz w:val="22"/>
          <w:lang w:val="es-MX"/>
        </w:rPr>
        <w:t>u</w:t>
      </w:r>
      <w:r w:rsidRPr="00652DA7">
        <w:rPr>
          <w:rFonts w:eastAsia="Arial" w:cs="Arial"/>
          <w:i/>
          <w:spacing w:val="-1"/>
          <w:sz w:val="22"/>
          <w:lang w:val="es-MX"/>
        </w:rPr>
        <w:t>e</w:t>
      </w:r>
      <w:r w:rsidRPr="00652DA7">
        <w:rPr>
          <w:rFonts w:eastAsia="Arial" w:cs="Arial"/>
          <w:i/>
          <w:sz w:val="22"/>
          <w:lang w:val="es-MX"/>
        </w:rPr>
        <w:t>s</w:t>
      </w:r>
      <w:r w:rsidRPr="00652DA7">
        <w:rPr>
          <w:rFonts w:eastAsia="Arial" w:cs="Arial"/>
          <w:i/>
          <w:spacing w:val="1"/>
          <w:sz w:val="22"/>
          <w:lang w:val="es-MX"/>
        </w:rPr>
        <w:t>t</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 xml:space="preserve">de </w:t>
      </w:r>
      <w:r w:rsidRPr="00652DA7">
        <w:rPr>
          <w:rFonts w:eastAsia="Arial" w:cs="Arial"/>
          <w:i/>
          <w:spacing w:val="1"/>
          <w:sz w:val="22"/>
          <w:lang w:val="es-MX"/>
        </w:rPr>
        <w:t>r</w:t>
      </w:r>
      <w:r w:rsidRPr="00652DA7">
        <w:rPr>
          <w:rFonts w:eastAsia="Arial" w:cs="Arial"/>
          <w:i/>
          <w:sz w:val="22"/>
          <w:lang w:val="es-MX"/>
        </w:rPr>
        <w:t>e</w:t>
      </w:r>
      <w:r w:rsidRPr="00652DA7">
        <w:rPr>
          <w:rFonts w:eastAsia="Arial" w:cs="Arial"/>
          <w:i/>
          <w:spacing w:val="-3"/>
          <w:sz w:val="22"/>
          <w:lang w:val="es-MX"/>
        </w:rPr>
        <w:t>s</w:t>
      </w:r>
      <w:r w:rsidRPr="00652DA7">
        <w:rPr>
          <w:rFonts w:eastAsia="Arial" w:cs="Arial"/>
          <w:i/>
          <w:sz w:val="22"/>
          <w:lang w:val="es-MX"/>
        </w:rPr>
        <w:t>er</w:t>
      </w:r>
      <w:r w:rsidRPr="00652DA7">
        <w:rPr>
          <w:rFonts w:eastAsia="Arial" w:cs="Arial"/>
          <w:i/>
          <w:spacing w:val="-2"/>
          <w:sz w:val="22"/>
          <w:lang w:val="es-MX"/>
        </w:rPr>
        <w:t>v</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o</w:t>
      </w:r>
      <w:r w:rsidRPr="00652DA7">
        <w:rPr>
          <w:rFonts w:eastAsia="Arial" w:cs="Arial"/>
          <w:i/>
          <w:spacing w:val="3"/>
          <w:sz w:val="22"/>
          <w:lang w:val="es-MX"/>
        </w:rPr>
        <w:t xml:space="preserve"> </w:t>
      </w:r>
      <w:r w:rsidRPr="00652DA7">
        <w:rPr>
          <w:rFonts w:eastAsia="Arial" w:cs="Arial"/>
          <w:i/>
          <w:sz w:val="22"/>
          <w:lang w:val="es-MX"/>
        </w:rPr>
        <w:t>co</w:t>
      </w:r>
      <w:r w:rsidRPr="00652DA7">
        <w:rPr>
          <w:rFonts w:eastAsia="Arial" w:cs="Arial"/>
          <w:i/>
          <w:spacing w:val="-1"/>
          <w:sz w:val="22"/>
          <w:lang w:val="es-MX"/>
        </w:rPr>
        <w:t>n</w:t>
      </w:r>
      <w:r w:rsidRPr="00652DA7">
        <w:rPr>
          <w:rFonts w:eastAsia="Arial" w:cs="Arial"/>
          <w:i/>
          <w:spacing w:val="3"/>
          <w:sz w:val="22"/>
          <w:lang w:val="es-MX"/>
        </w:rPr>
        <w:t>f</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e</w:t>
      </w:r>
      <w:r w:rsidRPr="00652DA7">
        <w:rPr>
          <w:rFonts w:eastAsia="Arial" w:cs="Arial"/>
          <w:i/>
          <w:sz w:val="22"/>
          <w:lang w:val="es-MX"/>
        </w:rPr>
        <w:t>nc</w:t>
      </w:r>
      <w:r w:rsidRPr="00652DA7">
        <w:rPr>
          <w:rFonts w:eastAsia="Arial" w:cs="Arial"/>
          <w:i/>
          <w:spacing w:val="-1"/>
          <w:sz w:val="22"/>
          <w:lang w:val="es-MX"/>
        </w:rPr>
        <w:t>i</w:t>
      </w:r>
      <w:r w:rsidRPr="00652DA7">
        <w:rPr>
          <w:rFonts w:eastAsia="Arial" w:cs="Arial"/>
          <w:i/>
          <w:sz w:val="22"/>
          <w:lang w:val="es-MX"/>
        </w:rPr>
        <w:t>a</w:t>
      </w:r>
      <w:r w:rsidRPr="00652DA7">
        <w:rPr>
          <w:rFonts w:eastAsia="Arial" w:cs="Arial"/>
          <w:i/>
          <w:spacing w:val="-1"/>
          <w:sz w:val="22"/>
          <w:lang w:val="es-MX"/>
        </w:rPr>
        <w:t>li</w:t>
      </w:r>
      <w:r w:rsidRPr="00652DA7">
        <w:rPr>
          <w:rFonts w:eastAsia="Arial" w:cs="Arial"/>
          <w:i/>
          <w:sz w:val="22"/>
          <w:lang w:val="es-MX"/>
        </w:rPr>
        <w:t>d</w:t>
      </w:r>
      <w:r w:rsidRPr="00652DA7">
        <w:rPr>
          <w:rFonts w:eastAsia="Arial" w:cs="Arial"/>
          <w:i/>
          <w:spacing w:val="-1"/>
          <w:sz w:val="22"/>
          <w:lang w:val="es-MX"/>
        </w:rPr>
        <w:t>a</w:t>
      </w:r>
      <w:r w:rsidRPr="00652DA7">
        <w:rPr>
          <w:rFonts w:eastAsia="Arial" w:cs="Arial"/>
          <w:i/>
          <w:sz w:val="22"/>
          <w:lang w:val="es-MX"/>
        </w:rPr>
        <w:t>d</w:t>
      </w:r>
      <w:r w:rsidRPr="00652DA7">
        <w:rPr>
          <w:rFonts w:eastAsia="Arial" w:cs="Arial"/>
          <w:i/>
          <w:spacing w:val="3"/>
          <w:sz w:val="22"/>
          <w:lang w:val="es-MX"/>
        </w:rPr>
        <w:t xml:space="preserve"> </w:t>
      </w:r>
      <w:r w:rsidRPr="00652DA7">
        <w:rPr>
          <w:rFonts w:eastAsia="Arial" w:cs="Arial"/>
          <w:i/>
          <w:sz w:val="22"/>
          <w:lang w:val="es-MX"/>
        </w:rPr>
        <w:t>pre</w:t>
      </w:r>
      <w:r w:rsidRPr="00652DA7">
        <w:rPr>
          <w:rFonts w:eastAsia="Arial" w:cs="Arial"/>
          <w:i/>
          <w:spacing w:val="-2"/>
          <w:sz w:val="22"/>
          <w:lang w:val="es-MX"/>
        </w:rPr>
        <w:t>v</w:t>
      </w:r>
      <w:r w:rsidRPr="00652DA7">
        <w:rPr>
          <w:rFonts w:eastAsia="Arial" w:cs="Arial"/>
          <w:i/>
          <w:spacing w:val="-1"/>
          <w:sz w:val="22"/>
          <w:lang w:val="es-MX"/>
        </w:rPr>
        <w:t>i</w:t>
      </w:r>
      <w:r w:rsidRPr="00652DA7">
        <w:rPr>
          <w:rFonts w:eastAsia="Arial" w:cs="Arial"/>
          <w:i/>
          <w:sz w:val="22"/>
          <w:lang w:val="es-MX"/>
        </w:rPr>
        <w:t>s</w:t>
      </w:r>
      <w:r w:rsidRPr="00652DA7">
        <w:rPr>
          <w:rFonts w:eastAsia="Arial" w:cs="Arial"/>
          <w:i/>
          <w:spacing w:val="1"/>
          <w:sz w:val="22"/>
          <w:lang w:val="es-MX"/>
        </w:rPr>
        <w:t>t</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en</w:t>
      </w:r>
      <w:r w:rsidRPr="00652DA7">
        <w:rPr>
          <w:rFonts w:eastAsia="Arial" w:cs="Arial"/>
          <w:i/>
          <w:spacing w:val="2"/>
          <w:sz w:val="22"/>
          <w:lang w:val="es-MX"/>
        </w:rPr>
        <w:t xml:space="preserve"> </w:t>
      </w:r>
      <w:r w:rsidRPr="00652DA7">
        <w:rPr>
          <w:rFonts w:eastAsia="Arial" w:cs="Arial"/>
          <w:i/>
          <w:spacing w:val="-1"/>
          <w:sz w:val="22"/>
          <w:lang w:val="es-MX"/>
        </w:rPr>
        <w:t>l</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ar</w:t>
      </w:r>
      <w:r w:rsidRPr="00652DA7">
        <w:rPr>
          <w:rFonts w:eastAsia="Arial" w:cs="Arial"/>
          <w:i/>
          <w:spacing w:val="1"/>
          <w:sz w:val="22"/>
          <w:lang w:val="es-MX"/>
        </w:rPr>
        <w:t>t</w:t>
      </w:r>
      <w:r w:rsidRPr="00652DA7">
        <w:rPr>
          <w:rFonts w:eastAsia="Arial" w:cs="Arial"/>
          <w:i/>
          <w:spacing w:val="-4"/>
          <w:sz w:val="22"/>
          <w:lang w:val="es-MX"/>
        </w:rPr>
        <w:t>í</w:t>
      </w:r>
      <w:r w:rsidRPr="00652DA7">
        <w:rPr>
          <w:rFonts w:eastAsia="Arial" w:cs="Arial"/>
          <w:i/>
          <w:sz w:val="22"/>
          <w:lang w:val="es-MX"/>
        </w:rPr>
        <w:t>cu</w:t>
      </w:r>
      <w:r w:rsidRPr="00652DA7">
        <w:rPr>
          <w:rFonts w:eastAsia="Arial" w:cs="Arial"/>
          <w:i/>
          <w:spacing w:val="-1"/>
          <w:sz w:val="22"/>
          <w:lang w:val="es-MX"/>
        </w:rPr>
        <w:t>l</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1</w:t>
      </w:r>
      <w:r w:rsidRPr="00652DA7">
        <w:rPr>
          <w:rFonts w:eastAsia="Arial" w:cs="Arial"/>
          <w:i/>
          <w:spacing w:val="-1"/>
          <w:sz w:val="22"/>
          <w:lang w:val="es-MX"/>
        </w:rPr>
        <w:t>3</w:t>
      </w:r>
      <w:r w:rsidRPr="00652DA7">
        <w:rPr>
          <w:rFonts w:eastAsia="Arial" w:cs="Arial"/>
          <w:i/>
          <w:sz w:val="22"/>
          <w:lang w:val="es-MX"/>
        </w:rPr>
        <w:t>,</w:t>
      </w:r>
      <w:r w:rsidRPr="00652DA7">
        <w:rPr>
          <w:rFonts w:eastAsia="Arial" w:cs="Arial"/>
          <w:i/>
          <w:spacing w:val="4"/>
          <w:sz w:val="22"/>
          <w:lang w:val="es-MX"/>
        </w:rPr>
        <w:t xml:space="preserve"> </w:t>
      </w:r>
      <w:r w:rsidRPr="00652DA7">
        <w:rPr>
          <w:rFonts w:eastAsia="Arial" w:cs="Arial"/>
          <w:i/>
          <w:sz w:val="22"/>
          <w:lang w:val="es-MX"/>
        </w:rPr>
        <w:t>14</w:t>
      </w:r>
      <w:r w:rsidRPr="00652DA7">
        <w:rPr>
          <w:rFonts w:eastAsia="Arial" w:cs="Arial"/>
          <w:i/>
          <w:spacing w:val="2"/>
          <w:sz w:val="22"/>
          <w:lang w:val="es-MX"/>
        </w:rPr>
        <w:t xml:space="preserve"> </w:t>
      </w:r>
      <w:r w:rsidRPr="00652DA7">
        <w:rPr>
          <w:rFonts w:eastAsia="Arial" w:cs="Arial"/>
          <w:i/>
          <w:sz w:val="22"/>
          <w:lang w:val="es-MX"/>
        </w:rPr>
        <w:t>y</w:t>
      </w:r>
      <w:r w:rsidRPr="00652DA7">
        <w:rPr>
          <w:rFonts w:eastAsia="Arial" w:cs="Arial"/>
          <w:i/>
          <w:spacing w:val="1"/>
          <w:sz w:val="22"/>
          <w:lang w:val="es-MX"/>
        </w:rPr>
        <w:t xml:space="preserve"> </w:t>
      </w:r>
      <w:r w:rsidRPr="00652DA7">
        <w:rPr>
          <w:rFonts w:eastAsia="Arial" w:cs="Arial"/>
          <w:i/>
          <w:sz w:val="22"/>
          <w:lang w:val="es-MX"/>
        </w:rPr>
        <w:t>18</w:t>
      </w:r>
      <w:r w:rsidRPr="00652DA7">
        <w:rPr>
          <w:rFonts w:eastAsia="Arial" w:cs="Arial"/>
          <w:i/>
          <w:spacing w:val="2"/>
          <w:sz w:val="22"/>
          <w:lang w:val="es-MX"/>
        </w:rPr>
        <w:t xml:space="preserve"> </w:t>
      </w:r>
      <w:r w:rsidRPr="00652DA7">
        <w:rPr>
          <w:rFonts w:eastAsia="Arial" w:cs="Arial"/>
          <w:i/>
          <w:sz w:val="22"/>
          <w:lang w:val="es-MX"/>
        </w:rPr>
        <w:t>de</w:t>
      </w:r>
      <w:r w:rsidRPr="00652DA7">
        <w:rPr>
          <w:rFonts w:eastAsia="Arial" w:cs="Arial"/>
          <w:i/>
          <w:spacing w:val="2"/>
          <w:sz w:val="22"/>
          <w:lang w:val="es-MX"/>
        </w:rPr>
        <w:t xml:space="preserve"> </w:t>
      </w:r>
      <w:r w:rsidRPr="00652DA7">
        <w:rPr>
          <w:rFonts w:eastAsia="Arial" w:cs="Arial"/>
          <w:i/>
          <w:spacing w:val="-1"/>
          <w:sz w:val="22"/>
          <w:lang w:val="es-MX"/>
        </w:rPr>
        <w:t>l</w:t>
      </w:r>
      <w:r w:rsidRPr="00652DA7">
        <w:rPr>
          <w:rFonts w:eastAsia="Arial" w:cs="Arial"/>
          <w:i/>
          <w:sz w:val="22"/>
          <w:lang w:val="es-MX"/>
        </w:rPr>
        <w:t>a c</w:t>
      </w:r>
      <w:r w:rsidRPr="00652DA7">
        <w:rPr>
          <w:rFonts w:eastAsia="Arial" w:cs="Arial"/>
          <w:i/>
          <w:spacing w:val="-1"/>
          <w:sz w:val="22"/>
          <w:lang w:val="es-MX"/>
        </w:rPr>
        <w:t>i</w:t>
      </w:r>
      <w:r w:rsidRPr="00652DA7">
        <w:rPr>
          <w:rFonts w:eastAsia="Arial" w:cs="Arial"/>
          <w:i/>
          <w:spacing w:val="1"/>
          <w:sz w:val="22"/>
          <w:lang w:val="es-MX"/>
        </w:rPr>
        <w:t>t</w:t>
      </w:r>
      <w:r w:rsidRPr="00652DA7">
        <w:rPr>
          <w:rFonts w:eastAsia="Arial" w:cs="Arial"/>
          <w:i/>
          <w:sz w:val="22"/>
          <w:lang w:val="es-MX"/>
        </w:rPr>
        <w:t>a</w:t>
      </w:r>
      <w:r w:rsidRPr="00652DA7">
        <w:rPr>
          <w:rFonts w:eastAsia="Arial" w:cs="Arial"/>
          <w:i/>
          <w:spacing w:val="-1"/>
          <w:sz w:val="22"/>
          <w:lang w:val="es-MX"/>
        </w:rPr>
        <w:t>d</w:t>
      </w:r>
      <w:r w:rsidRPr="00652DA7">
        <w:rPr>
          <w:rFonts w:eastAsia="Arial" w:cs="Arial"/>
          <w:i/>
          <w:sz w:val="22"/>
          <w:lang w:val="es-MX"/>
        </w:rPr>
        <w:t>a</w:t>
      </w:r>
      <w:r w:rsidRPr="00652DA7">
        <w:rPr>
          <w:rFonts w:eastAsia="Arial" w:cs="Arial"/>
          <w:i/>
          <w:spacing w:val="2"/>
          <w:sz w:val="22"/>
          <w:lang w:val="es-MX"/>
        </w:rPr>
        <w:t xml:space="preserve"> </w:t>
      </w:r>
      <w:r w:rsidRPr="00652DA7">
        <w:rPr>
          <w:rFonts w:eastAsia="Arial" w:cs="Arial"/>
          <w:i/>
          <w:spacing w:val="-1"/>
          <w:sz w:val="22"/>
          <w:lang w:val="es-MX"/>
        </w:rPr>
        <w:t>l</w:t>
      </w:r>
      <w:r w:rsidRPr="00652DA7">
        <w:rPr>
          <w:rFonts w:eastAsia="Arial" w:cs="Arial"/>
          <w:i/>
          <w:sz w:val="22"/>
          <w:lang w:val="es-MX"/>
        </w:rPr>
        <w:t>e</w:t>
      </w:r>
      <w:r w:rsidRPr="00652DA7">
        <w:rPr>
          <w:rFonts w:eastAsia="Arial" w:cs="Arial"/>
          <w:i/>
          <w:spacing w:val="-3"/>
          <w:sz w:val="22"/>
          <w:lang w:val="es-MX"/>
        </w:rPr>
        <w:t>y</w:t>
      </w:r>
      <w:r w:rsidRPr="00652DA7">
        <w:rPr>
          <w:rFonts w:eastAsia="Arial" w:cs="Arial"/>
          <w:i/>
          <w:sz w:val="22"/>
          <w:lang w:val="es-MX"/>
        </w:rPr>
        <w:t>.</w:t>
      </w:r>
      <w:r w:rsidRPr="00652DA7">
        <w:rPr>
          <w:rFonts w:eastAsia="Arial" w:cs="Arial"/>
          <w:i/>
          <w:spacing w:val="4"/>
          <w:sz w:val="22"/>
          <w:lang w:val="es-MX"/>
        </w:rPr>
        <w:t xml:space="preserve"> </w:t>
      </w:r>
      <w:r w:rsidRPr="00652DA7">
        <w:rPr>
          <w:rFonts w:eastAsia="Arial" w:cs="Arial"/>
          <w:i/>
          <w:spacing w:val="-1"/>
          <w:sz w:val="22"/>
          <w:lang w:val="es-MX"/>
        </w:rPr>
        <w:t>E</w:t>
      </w:r>
      <w:r w:rsidRPr="00652DA7">
        <w:rPr>
          <w:rFonts w:eastAsia="Arial" w:cs="Arial"/>
          <w:i/>
          <w:sz w:val="22"/>
          <w:lang w:val="es-MX"/>
        </w:rPr>
        <w:t>n</w:t>
      </w:r>
      <w:r w:rsidRPr="00652DA7">
        <w:rPr>
          <w:rFonts w:eastAsia="Arial" w:cs="Arial"/>
          <w:i/>
          <w:spacing w:val="2"/>
          <w:sz w:val="22"/>
          <w:lang w:val="es-MX"/>
        </w:rPr>
        <w:t xml:space="preserve"> </w:t>
      </w:r>
      <w:r w:rsidRPr="00652DA7">
        <w:rPr>
          <w:rFonts w:eastAsia="Arial" w:cs="Arial"/>
          <w:i/>
          <w:sz w:val="22"/>
          <w:lang w:val="es-MX"/>
        </w:rPr>
        <w:t>este</w:t>
      </w:r>
      <w:r w:rsidRPr="00652DA7">
        <w:rPr>
          <w:rFonts w:eastAsia="Arial" w:cs="Arial"/>
          <w:i/>
          <w:spacing w:val="3"/>
          <w:sz w:val="22"/>
          <w:lang w:val="es-MX"/>
        </w:rPr>
        <w:t xml:space="preserve"> </w:t>
      </w:r>
      <w:r w:rsidRPr="00652DA7">
        <w:rPr>
          <w:rFonts w:eastAsia="Arial" w:cs="Arial"/>
          <w:i/>
          <w:sz w:val="22"/>
          <w:lang w:val="es-MX"/>
        </w:rPr>
        <w:t>se</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pacing w:val="-3"/>
          <w:sz w:val="22"/>
          <w:lang w:val="es-MX"/>
        </w:rPr>
        <w:t>i</w:t>
      </w:r>
      <w:r w:rsidRPr="00652DA7">
        <w:rPr>
          <w:rFonts w:eastAsia="Arial" w:cs="Arial"/>
          <w:i/>
          <w:sz w:val="22"/>
          <w:lang w:val="es-MX"/>
        </w:rPr>
        <w:t>d</w:t>
      </w:r>
      <w:r w:rsidRPr="00652DA7">
        <w:rPr>
          <w:rFonts w:eastAsia="Arial" w:cs="Arial"/>
          <w:i/>
          <w:spacing w:val="-1"/>
          <w:sz w:val="22"/>
          <w:lang w:val="es-MX"/>
        </w:rPr>
        <w:t>o</w:t>
      </w:r>
      <w:r w:rsidRPr="00652DA7">
        <w:rPr>
          <w:rFonts w:eastAsia="Arial" w:cs="Arial"/>
          <w:i/>
          <w:sz w:val="22"/>
          <w:lang w:val="es-MX"/>
        </w:rPr>
        <w:t>,</w:t>
      </w:r>
      <w:r w:rsidRPr="00652DA7">
        <w:rPr>
          <w:rFonts w:eastAsia="Arial" w:cs="Arial"/>
          <w:i/>
          <w:spacing w:val="4"/>
          <w:sz w:val="22"/>
          <w:lang w:val="es-MX"/>
        </w:rPr>
        <w:t xml:space="preserve"> </w:t>
      </w:r>
      <w:r w:rsidRPr="00652DA7">
        <w:rPr>
          <w:rFonts w:eastAsia="Arial" w:cs="Arial"/>
          <w:i/>
          <w:sz w:val="22"/>
          <w:lang w:val="es-MX"/>
        </w:rPr>
        <w:t>se</w:t>
      </w:r>
      <w:r w:rsidRPr="00652DA7">
        <w:rPr>
          <w:rFonts w:eastAsia="Arial" w:cs="Arial"/>
          <w:i/>
          <w:spacing w:val="2"/>
          <w:sz w:val="22"/>
          <w:lang w:val="es-MX"/>
        </w:rPr>
        <w:t xml:space="preserve"> </w:t>
      </w:r>
      <w:r w:rsidRPr="00652DA7">
        <w:rPr>
          <w:rFonts w:eastAsia="Arial" w:cs="Arial"/>
          <w:i/>
          <w:sz w:val="22"/>
          <w:lang w:val="es-MX"/>
        </w:rPr>
        <w:t>d</w:t>
      </w:r>
      <w:r w:rsidRPr="00652DA7">
        <w:rPr>
          <w:rFonts w:eastAsia="Arial" w:cs="Arial"/>
          <w:i/>
          <w:spacing w:val="-1"/>
          <w:sz w:val="22"/>
          <w:lang w:val="es-MX"/>
        </w:rPr>
        <w:t>e</w:t>
      </w:r>
      <w:r w:rsidRPr="00652DA7">
        <w:rPr>
          <w:rFonts w:eastAsia="Arial" w:cs="Arial"/>
          <w:i/>
          <w:sz w:val="22"/>
          <w:lang w:val="es-MX"/>
        </w:rPr>
        <w:t>be</w:t>
      </w:r>
      <w:r w:rsidRPr="00652DA7">
        <w:rPr>
          <w:rFonts w:eastAsia="Arial" w:cs="Arial"/>
          <w:i/>
          <w:spacing w:val="2"/>
          <w:sz w:val="22"/>
          <w:lang w:val="es-MX"/>
        </w:rPr>
        <w:t xml:space="preserve"> </w:t>
      </w:r>
      <w:r w:rsidRPr="00652DA7">
        <w:rPr>
          <w:rFonts w:eastAsia="Arial" w:cs="Arial"/>
          <w:i/>
          <w:sz w:val="22"/>
          <w:lang w:val="es-MX"/>
        </w:rPr>
        <w:t>se</w:t>
      </w:r>
      <w:r w:rsidRPr="00652DA7">
        <w:rPr>
          <w:rFonts w:eastAsia="Arial" w:cs="Arial"/>
          <w:i/>
          <w:spacing w:val="-1"/>
          <w:sz w:val="22"/>
          <w:lang w:val="es-MX"/>
        </w:rPr>
        <w:t>ñ</w:t>
      </w:r>
      <w:r w:rsidRPr="00652DA7">
        <w:rPr>
          <w:rFonts w:eastAsia="Arial" w:cs="Arial"/>
          <w:i/>
          <w:sz w:val="22"/>
          <w:lang w:val="es-MX"/>
        </w:rPr>
        <w:t>a</w:t>
      </w:r>
      <w:r w:rsidRPr="00652DA7">
        <w:rPr>
          <w:rFonts w:eastAsia="Arial" w:cs="Arial"/>
          <w:i/>
          <w:spacing w:val="-1"/>
          <w:sz w:val="22"/>
          <w:lang w:val="es-MX"/>
        </w:rPr>
        <w:t>l</w:t>
      </w:r>
      <w:r w:rsidRPr="00652DA7">
        <w:rPr>
          <w:rFonts w:eastAsia="Arial" w:cs="Arial"/>
          <w:i/>
          <w:sz w:val="22"/>
          <w:lang w:val="es-MX"/>
        </w:rPr>
        <w:t>ar</w:t>
      </w:r>
      <w:r w:rsidRPr="00652DA7">
        <w:rPr>
          <w:rFonts w:eastAsia="Arial" w:cs="Arial"/>
          <w:i/>
          <w:spacing w:val="1"/>
          <w:sz w:val="22"/>
          <w:lang w:val="es-MX"/>
        </w:rPr>
        <w:t xml:space="preserve"> </w:t>
      </w:r>
      <w:r w:rsidRPr="00652DA7">
        <w:rPr>
          <w:rFonts w:eastAsia="Arial" w:cs="Arial"/>
          <w:i/>
          <w:spacing w:val="2"/>
          <w:sz w:val="22"/>
          <w:lang w:val="es-MX"/>
        </w:rPr>
        <w:t>q</w:t>
      </w:r>
      <w:r w:rsidRPr="00652DA7">
        <w:rPr>
          <w:rFonts w:eastAsia="Arial" w:cs="Arial"/>
          <w:i/>
          <w:sz w:val="22"/>
          <w:lang w:val="es-MX"/>
        </w:rPr>
        <w:t>ue e</w:t>
      </w:r>
      <w:r w:rsidRPr="00652DA7">
        <w:rPr>
          <w:rFonts w:eastAsia="Arial" w:cs="Arial"/>
          <w:i/>
          <w:spacing w:val="-3"/>
          <w:sz w:val="22"/>
          <w:lang w:val="es-MX"/>
        </w:rPr>
        <w:t>x</w:t>
      </w:r>
      <w:r w:rsidRPr="00652DA7">
        <w:rPr>
          <w:rFonts w:eastAsia="Arial" w:cs="Arial"/>
          <w:i/>
          <w:spacing w:val="-1"/>
          <w:sz w:val="22"/>
          <w:lang w:val="es-MX"/>
        </w:rPr>
        <w:t>i</w:t>
      </w:r>
      <w:r w:rsidRPr="00652DA7">
        <w:rPr>
          <w:rFonts w:eastAsia="Arial" w:cs="Arial"/>
          <w:i/>
          <w:sz w:val="22"/>
          <w:lang w:val="es-MX"/>
        </w:rPr>
        <w:t>s</w:t>
      </w:r>
      <w:r w:rsidRPr="00652DA7">
        <w:rPr>
          <w:rFonts w:eastAsia="Arial" w:cs="Arial"/>
          <w:i/>
          <w:spacing w:val="1"/>
          <w:sz w:val="22"/>
          <w:lang w:val="es-MX"/>
        </w:rPr>
        <w:t>t</w:t>
      </w:r>
      <w:r w:rsidRPr="00652DA7">
        <w:rPr>
          <w:rFonts w:eastAsia="Arial" w:cs="Arial"/>
          <w:i/>
          <w:sz w:val="22"/>
          <w:lang w:val="es-MX"/>
        </w:rPr>
        <w:t>en</w:t>
      </w:r>
      <w:r w:rsidRPr="00652DA7">
        <w:rPr>
          <w:rFonts w:eastAsia="Arial" w:cs="Arial"/>
          <w:i/>
          <w:spacing w:val="2"/>
          <w:sz w:val="22"/>
          <w:lang w:val="es-MX"/>
        </w:rPr>
        <w:t xml:space="preserve"> </w:t>
      </w:r>
      <w:r w:rsidRPr="00652DA7">
        <w:rPr>
          <w:rFonts w:eastAsia="Arial" w:cs="Arial"/>
          <w:i/>
          <w:spacing w:val="3"/>
          <w:sz w:val="22"/>
          <w:lang w:val="es-MX"/>
        </w:rPr>
        <w:t>f</w:t>
      </w:r>
      <w:r w:rsidRPr="00652DA7">
        <w:rPr>
          <w:rFonts w:eastAsia="Arial" w:cs="Arial"/>
          <w:i/>
          <w:sz w:val="22"/>
          <w:lang w:val="es-MX"/>
        </w:rPr>
        <w:t>u</w:t>
      </w:r>
      <w:r w:rsidRPr="00652DA7">
        <w:rPr>
          <w:rFonts w:eastAsia="Arial" w:cs="Arial"/>
          <w:i/>
          <w:spacing w:val="-1"/>
          <w:sz w:val="22"/>
          <w:lang w:val="es-MX"/>
        </w:rPr>
        <w:t>n</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es</w:t>
      </w:r>
      <w:r w:rsidRPr="00652DA7">
        <w:rPr>
          <w:rFonts w:eastAsia="Arial" w:cs="Arial"/>
          <w:i/>
          <w:spacing w:val="2"/>
          <w:sz w:val="22"/>
          <w:lang w:val="es-MX"/>
        </w:rPr>
        <w:t xml:space="preserve"> </w:t>
      </w:r>
      <w:r w:rsidRPr="00652DA7">
        <w:rPr>
          <w:rFonts w:eastAsia="Arial" w:cs="Arial"/>
          <w:i/>
          <w:sz w:val="22"/>
          <w:lang w:val="es-MX"/>
        </w:rPr>
        <w:t>a</w:t>
      </w:r>
      <w:r w:rsidRPr="00652DA7">
        <w:rPr>
          <w:rFonts w:eastAsia="Arial" w:cs="Arial"/>
          <w:i/>
          <w:spacing w:val="2"/>
          <w:sz w:val="22"/>
          <w:lang w:val="es-MX"/>
        </w:rPr>
        <w:t xml:space="preserve"> </w:t>
      </w:r>
      <w:r w:rsidRPr="00652DA7">
        <w:rPr>
          <w:rFonts w:eastAsia="Arial" w:cs="Arial"/>
          <w:i/>
          <w:sz w:val="22"/>
          <w:lang w:val="es-MX"/>
        </w:rPr>
        <w:t>c</w:t>
      </w:r>
      <w:r w:rsidRPr="00652DA7">
        <w:rPr>
          <w:rFonts w:eastAsia="Arial" w:cs="Arial"/>
          <w:i/>
          <w:spacing w:val="-3"/>
          <w:sz w:val="22"/>
          <w:lang w:val="es-MX"/>
        </w:rPr>
        <w:t>a</w:t>
      </w:r>
      <w:r w:rsidRPr="00652DA7">
        <w:rPr>
          <w:rFonts w:eastAsia="Arial" w:cs="Arial"/>
          <w:i/>
          <w:spacing w:val="-2"/>
          <w:sz w:val="22"/>
          <w:lang w:val="es-MX"/>
        </w:rPr>
        <w:t>r</w:t>
      </w:r>
      <w:r w:rsidRPr="00652DA7">
        <w:rPr>
          <w:rFonts w:eastAsia="Arial" w:cs="Arial"/>
          <w:i/>
          <w:spacing w:val="2"/>
          <w:sz w:val="22"/>
          <w:lang w:val="es-MX"/>
        </w:rPr>
        <w:t>g</w:t>
      </w:r>
      <w:r w:rsidRPr="00652DA7">
        <w:rPr>
          <w:rFonts w:eastAsia="Arial" w:cs="Arial"/>
          <w:i/>
          <w:sz w:val="22"/>
          <w:lang w:val="es-MX"/>
        </w:rPr>
        <w:t>o</w:t>
      </w:r>
      <w:r w:rsidRPr="00652DA7">
        <w:rPr>
          <w:rFonts w:eastAsia="Arial" w:cs="Arial"/>
          <w:i/>
          <w:spacing w:val="2"/>
          <w:sz w:val="22"/>
          <w:lang w:val="es-MX"/>
        </w:rPr>
        <w:t xml:space="preserve"> </w:t>
      </w:r>
      <w:r w:rsidRPr="00652DA7">
        <w:rPr>
          <w:rFonts w:eastAsia="Arial" w:cs="Arial"/>
          <w:i/>
          <w:sz w:val="22"/>
          <w:lang w:val="es-MX"/>
        </w:rPr>
        <w:t>de</w:t>
      </w:r>
      <w:r w:rsidRPr="00652DA7">
        <w:rPr>
          <w:rFonts w:eastAsia="Arial" w:cs="Arial"/>
          <w:i/>
          <w:spacing w:val="2"/>
          <w:sz w:val="22"/>
          <w:lang w:val="es-MX"/>
        </w:rPr>
        <w:t xml:space="preserve"> </w:t>
      </w:r>
      <w:r w:rsidRPr="00652DA7">
        <w:rPr>
          <w:rFonts w:eastAsia="Arial" w:cs="Arial"/>
          <w:i/>
          <w:sz w:val="22"/>
          <w:lang w:val="es-MX"/>
        </w:rPr>
        <w:t>s</w:t>
      </w:r>
      <w:r w:rsidRPr="00652DA7">
        <w:rPr>
          <w:rFonts w:eastAsia="Arial" w:cs="Arial"/>
          <w:i/>
          <w:spacing w:val="-3"/>
          <w:sz w:val="22"/>
          <w:lang w:val="es-MX"/>
        </w:rPr>
        <w:t>e</w:t>
      </w:r>
      <w:r w:rsidRPr="00652DA7">
        <w:rPr>
          <w:rFonts w:eastAsia="Arial" w:cs="Arial"/>
          <w:i/>
          <w:spacing w:val="1"/>
          <w:sz w:val="22"/>
          <w:lang w:val="es-MX"/>
        </w:rPr>
        <w:t>r</w:t>
      </w:r>
      <w:r w:rsidRPr="00652DA7">
        <w:rPr>
          <w:rFonts w:eastAsia="Arial" w:cs="Arial"/>
          <w:i/>
          <w:spacing w:val="-2"/>
          <w:sz w:val="22"/>
          <w:lang w:val="es-MX"/>
        </w:rPr>
        <w:t>v</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o</w:t>
      </w:r>
      <w:r w:rsidRPr="00652DA7">
        <w:rPr>
          <w:rFonts w:eastAsia="Arial" w:cs="Arial"/>
          <w:i/>
          <w:spacing w:val="1"/>
          <w:sz w:val="22"/>
          <w:lang w:val="es-MX"/>
        </w:rPr>
        <w:t>r</w:t>
      </w:r>
      <w:r w:rsidRPr="00652DA7">
        <w:rPr>
          <w:rFonts w:eastAsia="Arial" w:cs="Arial"/>
          <w:i/>
          <w:sz w:val="22"/>
          <w:lang w:val="es-MX"/>
        </w:rPr>
        <w:t>es p</w:t>
      </w:r>
      <w:r w:rsidRPr="00652DA7">
        <w:rPr>
          <w:rFonts w:eastAsia="Arial" w:cs="Arial"/>
          <w:i/>
          <w:spacing w:val="-1"/>
          <w:sz w:val="22"/>
          <w:lang w:val="es-MX"/>
        </w:rPr>
        <w:t>ú</w:t>
      </w:r>
      <w:r w:rsidRPr="00652DA7">
        <w:rPr>
          <w:rFonts w:eastAsia="Arial" w:cs="Arial"/>
          <w:i/>
          <w:sz w:val="22"/>
          <w:lang w:val="es-MX"/>
        </w:rPr>
        <w:t>b</w:t>
      </w:r>
      <w:r w:rsidRPr="00652DA7">
        <w:rPr>
          <w:rFonts w:eastAsia="Arial" w:cs="Arial"/>
          <w:i/>
          <w:spacing w:val="-1"/>
          <w:sz w:val="22"/>
          <w:lang w:val="es-MX"/>
        </w:rPr>
        <w:t>li</w:t>
      </w:r>
      <w:r w:rsidRPr="00652DA7">
        <w:rPr>
          <w:rFonts w:eastAsia="Arial" w:cs="Arial"/>
          <w:i/>
          <w:sz w:val="22"/>
          <w:lang w:val="es-MX"/>
        </w:rPr>
        <w:t>cos,</w:t>
      </w:r>
      <w:r w:rsidRPr="00652DA7">
        <w:rPr>
          <w:rFonts w:eastAsia="Arial" w:cs="Arial"/>
          <w:i/>
          <w:spacing w:val="4"/>
          <w:sz w:val="22"/>
          <w:lang w:val="es-MX"/>
        </w:rPr>
        <w:t xml:space="preserve"> </w:t>
      </w:r>
      <w:r w:rsidRPr="00652DA7">
        <w:rPr>
          <w:rFonts w:eastAsia="Arial" w:cs="Arial"/>
          <w:i/>
          <w:spacing w:val="1"/>
          <w:sz w:val="22"/>
          <w:lang w:val="es-MX"/>
        </w:rPr>
        <w:t>t</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z w:val="22"/>
          <w:lang w:val="es-MX"/>
        </w:rPr>
        <w:t>d</w:t>
      </w:r>
      <w:r w:rsidRPr="00652DA7">
        <w:rPr>
          <w:rFonts w:eastAsia="Arial" w:cs="Arial"/>
          <w:i/>
          <w:spacing w:val="-1"/>
          <w:sz w:val="22"/>
          <w:lang w:val="es-MX"/>
        </w:rPr>
        <w:t>i</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z w:val="22"/>
          <w:lang w:val="es-MX"/>
        </w:rPr>
        <w:t>es</w:t>
      </w:r>
      <w:r w:rsidRPr="00652DA7">
        <w:rPr>
          <w:rFonts w:eastAsia="Arial" w:cs="Arial"/>
          <w:i/>
          <w:spacing w:val="1"/>
          <w:sz w:val="22"/>
          <w:lang w:val="es-MX"/>
        </w:rPr>
        <w:t xml:space="preserve"> </w:t>
      </w:r>
      <w:r w:rsidRPr="00652DA7">
        <w:rPr>
          <w:rFonts w:eastAsia="Arial" w:cs="Arial"/>
          <w:i/>
          <w:sz w:val="22"/>
          <w:lang w:val="es-MX"/>
        </w:rPr>
        <w:t>a</w:t>
      </w:r>
      <w:r w:rsidRPr="00652DA7">
        <w:rPr>
          <w:rFonts w:eastAsia="Arial" w:cs="Arial"/>
          <w:i/>
          <w:spacing w:val="1"/>
          <w:sz w:val="22"/>
          <w:lang w:val="es-MX"/>
        </w:rPr>
        <w:t xml:space="preserve"> </w:t>
      </w:r>
      <w:r w:rsidRPr="00652DA7">
        <w:rPr>
          <w:rFonts w:eastAsia="Arial" w:cs="Arial"/>
          <w:i/>
          <w:sz w:val="22"/>
          <w:lang w:val="es-MX"/>
        </w:rPr>
        <w:t>g</w:t>
      </w:r>
      <w:r w:rsidRPr="00652DA7">
        <w:rPr>
          <w:rFonts w:eastAsia="Arial" w:cs="Arial"/>
          <w:i/>
          <w:spacing w:val="-1"/>
          <w:sz w:val="22"/>
          <w:lang w:val="es-MX"/>
        </w:rPr>
        <w:t>a</w:t>
      </w:r>
      <w:r w:rsidRPr="00652DA7">
        <w:rPr>
          <w:rFonts w:eastAsia="Arial" w:cs="Arial"/>
          <w:i/>
          <w:spacing w:val="1"/>
          <w:sz w:val="22"/>
          <w:lang w:val="es-MX"/>
        </w:rPr>
        <w:t>r</w:t>
      </w:r>
      <w:r w:rsidRPr="00652DA7">
        <w:rPr>
          <w:rFonts w:eastAsia="Arial" w:cs="Arial"/>
          <w:i/>
          <w:sz w:val="22"/>
          <w:lang w:val="es-MX"/>
        </w:rPr>
        <w:t>a</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pacing w:val="-1"/>
          <w:sz w:val="22"/>
          <w:lang w:val="es-MX"/>
        </w:rPr>
        <w:t>i</w:t>
      </w:r>
      <w:r w:rsidRPr="00652DA7">
        <w:rPr>
          <w:rFonts w:eastAsia="Arial" w:cs="Arial"/>
          <w:i/>
          <w:spacing w:val="-2"/>
          <w:sz w:val="22"/>
          <w:lang w:val="es-MX"/>
        </w:rPr>
        <w:t>z</w:t>
      </w:r>
      <w:r w:rsidRPr="00652DA7">
        <w:rPr>
          <w:rFonts w:eastAsia="Arial" w:cs="Arial"/>
          <w:i/>
          <w:sz w:val="22"/>
          <w:lang w:val="es-MX"/>
        </w:rPr>
        <w:t>ar</w:t>
      </w:r>
      <w:r w:rsidRPr="00652DA7">
        <w:rPr>
          <w:rFonts w:eastAsia="Arial" w:cs="Arial"/>
          <w:i/>
          <w:spacing w:val="4"/>
          <w:sz w:val="22"/>
          <w:lang w:val="es-MX"/>
        </w:rPr>
        <w:t xml:space="preserve"> </w:t>
      </w:r>
      <w:r w:rsidRPr="00652DA7">
        <w:rPr>
          <w:rFonts w:eastAsia="Arial" w:cs="Arial"/>
          <w:i/>
          <w:sz w:val="22"/>
          <w:lang w:val="es-MX"/>
        </w:rPr>
        <w:t xml:space="preserve">de </w:t>
      </w:r>
      <w:r w:rsidRPr="00652DA7">
        <w:rPr>
          <w:rFonts w:eastAsia="Arial" w:cs="Arial"/>
          <w:i/>
          <w:spacing w:val="1"/>
          <w:sz w:val="22"/>
          <w:lang w:val="es-MX"/>
        </w:rPr>
        <w:t>m</w:t>
      </w:r>
      <w:r w:rsidRPr="00652DA7">
        <w:rPr>
          <w:rFonts w:eastAsia="Arial" w:cs="Arial"/>
          <w:i/>
          <w:sz w:val="22"/>
          <w:lang w:val="es-MX"/>
        </w:rPr>
        <w:t>a</w:t>
      </w:r>
      <w:r w:rsidRPr="00652DA7">
        <w:rPr>
          <w:rFonts w:eastAsia="Arial" w:cs="Arial"/>
          <w:i/>
          <w:spacing w:val="-1"/>
          <w:sz w:val="22"/>
          <w:lang w:val="es-MX"/>
        </w:rPr>
        <w:t>n</w:t>
      </w:r>
      <w:r w:rsidRPr="00652DA7">
        <w:rPr>
          <w:rFonts w:eastAsia="Arial" w:cs="Arial"/>
          <w:i/>
          <w:sz w:val="22"/>
          <w:lang w:val="es-MX"/>
        </w:rPr>
        <w:t>era</w:t>
      </w:r>
      <w:r w:rsidRPr="00652DA7">
        <w:rPr>
          <w:rFonts w:eastAsia="Arial" w:cs="Arial"/>
          <w:i/>
          <w:spacing w:val="1"/>
          <w:sz w:val="22"/>
          <w:lang w:val="es-MX"/>
        </w:rPr>
        <w:t xml:space="preserve"> </w:t>
      </w:r>
      <w:r w:rsidRPr="00652DA7">
        <w:rPr>
          <w:rFonts w:eastAsia="Arial" w:cs="Arial"/>
          <w:i/>
          <w:sz w:val="22"/>
          <w:lang w:val="es-MX"/>
        </w:rPr>
        <w:t>d</w:t>
      </w:r>
      <w:r w:rsidRPr="00652DA7">
        <w:rPr>
          <w:rFonts w:eastAsia="Arial" w:cs="Arial"/>
          <w:i/>
          <w:spacing w:val="-1"/>
          <w:sz w:val="22"/>
          <w:lang w:val="es-MX"/>
        </w:rPr>
        <w:t>i</w:t>
      </w:r>
      <w:r w:rsidRPr="00652DA7">
        <w:rPr>
          <w:rFonts w:eastAsia="Arial" w:cs="Arial"/>
          <w:i/>
          <w:spacing w:val="-2"/>
          <w:sz w:val="22"/>
          <w:lang w:val="es-MX"/>
        </w:rPr>
        <w:t>r</w:t>
      </w:r>
      <w:r w:rsidRPr="00652DA7">
        <w:rPr>
          <w:rFonts w:eastAsia="Arial" w:cs="Arial"/>
          <w:i/>
          <w:sz w:val="22"/>
          <w:lang w:val="es-MX"/>
        </w:rPr>
        <w:t>ecta</w:t>
      </w:r>
      <w:r w:rsidRPr="00652DA7">
        <w:rPr>
          <w:rFonts w:eastAsia="Arial" w:cs="Arial"/>
          <w:i/>
          <w:spacing w:val="4"/>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s</w:t>
      </w:r>
      <w:r w:rsidRPr="00652DA7">
        <w:rPr>
          <w:rFonts w:eastAsia="Arial" w:cs="Arial"/>
          <w:i/>
          <w:spacing w:val="-3"/>
          <w:sz w:val="22"/>
          <w:lang w:val="es-MX"/>
        </w:rPr>
        <w:t>e</w:t>
      </w:r>
      <w:r w:rsidRPr="00652DA7">
        <w:rPr>
          <w:rFonts w:eastAsia="Arial" w:cs="Arial"/>
          <w:i/>
          <w:spacing w:val="2"/>
          <w:sz w:val="22"/>
          <w:lang w:val="es-MX"/>
        </w:rPr>
        <w:t>g</w:t>
      </w:r>
      <w:r w:rsidRPr="00652DA7">
        <w:rPr>
          <w:rFonts w:eastAsia="Arial" w:cs="Arial"/>
          <w:i/>
          <w:spacing w:val="-3"/>
          <w:sz w:val="22"/>
          <w:lang w:val="es-MX"/>
        </w:rPr>
        <w:t>u</w:t>
      </w:r>
      <w:r w:rsidRPr="00652DA7">
        <w:rPr>
          <w:rFonts w:eastAsia="Arial" w:cs="Arial"/>
          <w:i/>
          <w:spacing w:val="1"/>
          <w:sz w:val="22"/>
          <w:lang w:val="es-MX"/>
        </w:rPr>
        <w:t>r</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3"/>
          <w:sz w:val="22"/>
          <w:lang w:val="es-MX"/>
        </w:rPr>
        <w:t>a</w:t>
      </w:r>
      <w:r w:rsidRPr="00652DA7">
        <w:rPr>
          <w:rFonts w:eastAsia="Arial" w:cs="Arial"/>
          <w:i/>
          <w:sz w:val="22"/>
          <w:lang w:val="es-MX"/>
        </w:rPr>
        <w:t>d</w:t>
      </w:r>
      <w:r w:rsidRPr="00652DA7">
        <w:rPr>
          <w:rFonts w:eastAsia="Arial" w:cs="Arial"/>
          <w:i/>
          <w:spacing w:val="3"/>
          <w:sz w:val="22"/>
          <w:lang w:val="es-MX"/>
        </w:rPr>
        <w:t xml:space="preserve"> </w:t>
      </w:r>
      <w:r w:rsidRPr="00652DA7">
        <w:rPr>
          <w:rFonts w:eastAsia="Arial" w:cs="Arial"/>
          <w:i/>
          <w:sz w:val="22"/>
          <w:lang w:val="es-MX"/>
        </w:rPr>
        <w:t>n</w:t>
      </w:r>
      <w:r w:rsidRPr="00652DA7">
        <w:rPr>
          <w:rFonts w:eastAsia="Arial" w:cs="Arial"/>
          <w:i/>
          <w:spacing w:val="-1"/>
          <w:sz w:val="22"/>
          <w:lang w:val="es-MX"/>
        </w:rPr>
        <w:t>a</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pacing w:val="-3"/>
          <w:sz w:val="22"/>
          <w:lang w:val="es-MX"/>
        </w:rPr>
        <w:t>o</w:t>
      </w:r>
      <w:r w:rsidRPr="00652DA7">
        <w:rPr>
          <w:rFonts w:eastAsia="Arial" w:cs="Arial"/>
          <w:i/>
          <w:sz w:val="22"/>
          <w:lang w:val="es-MX"/>
        </w:rPr>
        <w:t>n</w:t>
      </w:r>
      <w:r w:rsidRPr="00652DA7">
        <w:rPr>
          <w:rFonts w:eastAsia="Arial" w:cs="Arial"/>
          <w:i/>
          <w:spacing w:val="-1"/>
          <w:sz w:val="22"/>
          <w:lang w:val="es-MX"/>
        </w:rPr>
        <w:t>a</w:t>
      </w:r>
      <w:r w:rsidRPr="00652DA7">
        <w:rPr>
          <w:rFonts w:eastAsia="Arial" w:cs="Arial"/>
          <w:i/>
          <w:sz w:val="22"/>
          <w:lang w:val="es-MX"/>
        </w:rPr>
        <w:t>l</w:t>
      </w:r>
      <w:r w:rsidRPr="00652DA7">
        <w:rPr>
          <w:rFonts w:eastAsia="Arial" w:cs="Arial"/>
          <w:i/>
          <w:spacing w:val="2"/>
          <w:sz w:val="22"/>
          <w:lang w:val="es-MX"/>
        </w:rPr>
        <w:t xml:space="preserve"> </w:t>
      </w:r>
      <w:r w:rsidRPr="00652DA7">
        <w:rPr>
          <w:rFonts w:eastAsia="Arial" w:cs="Arial"/>
          <w:i/>
          <w:sz w:val="22"/>
          <w:lang w:val="es-MX"/>
        </w:rPr>
        <w:t>y</w:t>
      </w:r>
      <w:r w:rsidRPr="00652DA7">
        <w:rPr>
          <w:rFonts w:eastAsia="Arial" w:cs="Arial"/>
          <w:i/>
          <w:spacing w:val="1"/>
          <w:sz w:val="22"/>
          <w:lang w:val="es-MX"/>
        </w:rPr>
        <w:t xml:space="preserve"> </w:t>
      </w:r>
      <w:r w:rsidRPr="00652DA7">
        <w:rPr>
          <w:rFonts w:eastAsia="Arial" w:cs="Arial"/>
          <w:i/>
          <w:sz w:val="22"/>
          <w:lang w:val="es-MX"/>
        </w:rPr>
        <w:t>p</w:t>
      </w:r>
      <w:r w:rsidRPr="00652DA7">
        <w:rPr>
          <w:rFonts w:eastAsia="Arial" w:cs="Arial"/>
          <w:i/>
          <w:spacing w:val="-1"/>
          <w:sz w:val="22"/>
          <w:lang w:val="es-MX"/>
        </w:rPr>
        <w:t>ú</w:t>
      </w:r>
      <w:r w:rsidRPr="00652DA7">
        <w:rPr>
          <w:rFonts w:eastAsia="Arial" w:cs="Arial"/>
          <w:i/>
          <w:sz w:val="22"/>
          <w:lang w:val="es-MX"/>
        </w:rPr>
        <w:t>b</w:t>
      </w:r>
      <w:r w:rsidRPr="00652DA7">
        <w:rPr>
          <w:rFonts w:eastAsia="Arial" w:cs="Arial"/>
          <w:i/>
          <w:spacing w:val="-1"/>
          <w:sz w:val="22"/>
          <w:lang w:val="es-MX"/>
        </w:rPr>
        <w:t>li</w:t>
      </w:r>
      <w:r w:rsidRPr="00652DA7">
        <w:rPr>
          <w:rFonts w:eastAsia="Arial" w:cs="Arial"/>
          <w:i/>
          <w:sz w:val="22"/>
          <w:lang w:val="es-MX"/>
        </w:rPr>
        <w:t>ca,</w:t>
      </w:r>
      <w:r w:rsidRPr="00652DA7">
        <w:rPr>
          <w:rFonts w:eastAsia="Arial" w:cs="Arial"/>
          <w:i/>
          <w:spacing w:val="4"/>
          <w:sz w:val="22"/>
          <w:lang w:val="es-MX"/>
        </w:rPr>
        <w:t xml:space="preserve"> </w:t>
      </w:r>
      <w:r w:rsidRPr="00652DA7">
        <w:rPr>
          <w:rFonts w:eastAsia="Arial" w:cs="Arial"/>
          <w:i/>
          <w:sz w:val="22"/>
          <w:lang w:val="es-MX"/>
        </w:rPr>
        <w:t xml:space="preserve">a </w:t>
      </w:r>
      <w:r w:rsidRPr="00652DA7">
        <w:rPr>
          <w:rFonts w:eastAsia="Arial" w:cs="Arial"/>
          <w:i/>
          <w:spacing w:val="1"/>
          <w:sz w:val="22"/>
          <w:lang w:val="es-MX"/>
        </w:rPr>
        <w:t>tr</w:t>
      </w:r>
      <w:r w:rsidRPr="00652DA7">
        <w:rPr>
          <w:rFonts w:eastAsia="Arial" w:cs="Arial"/>
          <w:i/>
          <w:sz w:val="22"/>
          <w:lang w:val="es-MX"/>
        </w:rPr>
        <w:t>a</w:t>
      </w:r>
      <w:r w:rsidRPr="00652DA7">
        <w:rPr>
          <w:rFonts w:eastAsia="Arial" w:cs="Arial"/>
          <w:i/>
          <w:spacing w:val="-3"/>
          <w:sz w:val="22"/>
          <w:lang w:val="es-MX"/>
        </w:rPr>
        <w:t>v</w:t>
      </w:r>
      <w:r w:rsidRPr="00652DA7">
        <w:rPr>
          <w:rFonts w:eastAsia="Arial" w:cs="Arial"/>
          <w:i/>
          <w:sz w:val="22"/>
          <w:lang w:val="es-MX"/>
        </w:rPr>
        <w:t>és</w:t>
      </w:r>
      <w:r w:rsidRPr="00652DA7">
        <w:rPr>
          <w:rFonts w:eastAsia="Arial" w:cs="Arial"/>
          <w:i/>
          <w:spacing w:val="3"/>
          <w:sz w:val="22"/>
          <w:lang w:val="es-MX"/>
        </w:rPr>
        <w:t xml:space="preserve"> </w:t>
      </w:r>
      <w:r w:rsidRPr="00652DA7">
        <w:rPr>
          <w:rFonts w:eastAsia="Arial" w:cs="Arial"/>
          <w:i/>
          <w:sz w:val="22"/>
          <w:lang w:val="es-MX"/>
        </w:rPr>
        <w:t>de</w:t>
      </w:r>
      <w:r w:rsidRPr="00652DA7">
        <w:rPr>
          <w:rFonts w:eastAsia="Arial" w:cs="Arial"/>
          <w:i/>
          <w:spacing w:val="2"/>
          <w:sz w:val="22"/>
          <w:lang w:val="es-MX"/>
        </w:rPr>
        <w:t xml:space="preserve"> </w:t>
      </w:r>
      <w:r w:rsidRPr="00652DA7">
        <w:rPr>
          <w:rFonts w:eastAsia="Arial" w:cs="Arial"/>
          <w:i/>
          <w:sz w:val="22"/>
          <w:lang w:val="es-MX"/>
        </w:rPr>
        <w:t>a</w:t>
      </w:r>
      <w:r w:rsidRPr="00652DA7">
        <w:rPr>
          <w:rFonts w:eastAsia="Arial" w:cs="Arial"/>
          <w:i/>
          <w:spacing w:val="-3"/>
          <w:sz w:val="22"/>
          <w:lang w:val="es-MX"/>
        </w:rPr>
        <w:t>c</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es</w:t>
      </w:r>
      <w:r w:rsidRPr="00652DA7">
        <w:rPr>
          <w:rFonts w:eastAsia="Arial" w:cs="Arial"/>
          <w:i/>
          <w:spacing w:val="3"/>
          <w:sz w:val="22"/>
          <w:lang w:val="es-MX"/>
        </w:rPr>
        <w:t xml:space="preserve"> </w:t>
      </w:r>
      <w:r w:rsidRPr="00652DA7">
        <w:rPr>
          <w:rFonts w:eastAsia="Arial" w:cs="Arial"/>
          <w:i/>
          <w:sz w:val="22"/>
          <w:lang w:val="es-MX"/>
        </w:rPr>
        <w:t>pre</w:t>
      </w:r>
      <w:r w:rsidRPr="00652DA7">
        <w:rPr>
          <w:rFonts w:eastAsia="Arial" w:cs="Arial"/>
          <w:i/>
          <w:spacing w:val="-5"/>
          <w:sz w:val="22"/>
          <w:lang w:val="es-MX"/>
        </w:rPr>
        <w:t>v</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pacing w:val="-1"/>
          <w:sz w:val="22"/>
          <w:lang w:val="es-MX"/>
        </w:rPr>
        <w:t>i</w:t>
      </w:r>
      <w:r w:rsidRPr="00652DA7">
        <w:rPr>
          <w:rFonts w:eastAsia="Arial" w:cs="Arial"/>
          <w:i/>
          <w:spacing w:val="-2"/>
          <w:sz w:val="22"/>
          <w:lang w:val="es-MX"/>
        </w:rPr>
        <w:t>v</w:t>
      </w:r>
      <w:r w:rsidRPr="00652DA7">
        <w:rPr>
          <w:rFonts w:eastAsia="Arial" w:cs="Arial"/>
          <w:i/>
          <w:sz w:val="22"/>
          <w:lang w:val="es-MX"/>
        </w:rPr>
        <w:t>as</w:t>
      </w:r>
      <w:r w:rsidRPr="00652DA7">
        <w:rPr>
          <w:rFonts w:eastAsia="Arial" w:cs="Arial"/>
          <w:i/>
          <w:spacing w:val="3"/>
          <w:sz w:val="22"/>
          <w:lang w:val="es-MX"/>
        </w:rPr>
        <w:t xml:space="preserve"> </w:t>
      </w:r>
      <w:r w:rsidRPr="00652DA7">
        <w:rPr>
          <w:rFonts w:eastAsia="Arial" w:cs="Arial"/>
          <w:i/>
          <w:sz w:val="22"/>
          <w:lang w:val="es-MX"/>
        </w:rPr>
        <w:t>y</w:t>
      </w:r>
      <w:r w:rsidRPr="00652DA7">
        <w:rPr>
          <w:rFonts w:eastAsia="Arial" w:cs="Arial"/>
          <w:i/>
          <w:spacing w:val="1"/>
          <w:sz w:val="22"/>
          <w:lang w:val="es-MX"/>
        </w:rPr>
        <w:t xml:space="preserve"> </w:t>
      </w:r>
      <w:r w:rsidRPr="00652DA7">
        <w:rPr>
          <w:rFonts w:eastAsia="Arial" w:cs="Arial"/>
          <w:i/>
          <w:sz w:val="22"/>
          <w:lang w:val="es-MX"/>
        </w:rPr>
        <w:t>cor</w:t>
      </w:r>
      <w:r w:rsidRPr="00652DA7">
        <w:rPr>
          <w:rFonts w:eastAsia="Arial" w:cs="Arial"/>
          <w:i/>
          <w:spacing w:val="1"/>
          <w:sz w:val="22"/>
          <w:lang w:val="es-MX"/>
        </w:rPr>
        <w:t>r</w:t>
      </w:r>
      <w:r w:rsidRPr="00652DA7">
        <w:rPr>
          <w:rFonts w:eastAsia="Arial" w:cs="Arial"/>
          <w:i/>
          <w:sz w:val="22"/>
          <w:lang w:val="es-MX"/>
        </w:rPr>
        <w:t>ecti</w:t>
      </w:r>
      <w:r w:rsidRPr="00652DA7">
        <w:rPr>
          <w:rFonts w:eastAsia="Arial" w:cs="Arial"/>
          <w:i/>
          <w:spacing w:val="-3"/>
          <w:sz w:val="22"/>
          <w:lang w:val="es-MX"/>
        </w:rPr>
        <w:t>v</w:t>
      </w:r>
      <w:r w:rsidRPr="00652DA7">
        <w:rPr>
          <w:rFonts w:eastAsia="Arial" w:cs="Arial"/>
          <w:i/>
          <w:sz w:val="22"/>
          <w:lang w:val="es-MX"/>
        </w:rPr>
        <w:t>as</w:t>
      </w:r>
      <w:r w:rsidRPr="00652DA7">
        <w:rPr>
          <w:rFonts w:eastAsia="Arial" w:cs="Arial"/>
          <w:i/>
          <w:spacing w:val="3"/>
          <w:sz w:val="22"/>
          <w:lang w:val="es-MX"/>
        </w:rPr>
        <w:t xml:space="preserve"> </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pacing w:val="-2"/>
          <w:sz w:val="22"/>
          <w:lang w:val="es-MX"/>
        </w:rPr>
        <w:t>c</w:t>
      </w:r>
      <w:r w:rsidRPr="00652DA7">
        <w:rPr>
          <w:rFonts w:eastAsia="Arial" w:cs="Arial"/>
          <w:i/>
          <w:sz w:val="22"/>
          <w:lang w:val="es-MX"/>
        </w:rPr>
        <w:t>ami</w:t>
      </w:r>
      <w:r w:rsidRPr="00652DA7">
        <w:rPr>
          <w:rFonts w:eastAsia="Arial" w:cs="Arial"/>
          <w:i/>
          <w:spacing w:val="-1"/>
          <w:sz w:val="22"/>
          <w:lang w:val="es-MX"/>
        </w:rPr>
        <w:t>n</w:t>
      </w:r>
      <w:r w:rsidRPr="00652DA7">
        <w:rPr>
          <w:rFonts w:eastAsia="Arial" w:cs="Arial"/>
          <w:i/>
          <w:sz w:val="22"/>
          <w:lang w:val="es-MX"/>
        </w:rPr>
        <w:t>a</w:t>
      </w:r>
      <w:r w:rsidRPr="00652DA7">
        <w:rPr>
          <w:rFonts w:eastAsia="Arial" w:cs="Arial"/>
          <w:i/>
          <w:spacing w:val="-1"/>
          <w:sz w:val="22"/>
          <w:lang w:val="es-MX"/>
        </w:rPr>
        <w:t>d</w:t>
      </w:r>
      <w:r w:rsidRPr="00652DA7">
        <w:rPr>
          <w:rFonts w:eastAsia="Arial" w:cs="Arial"/>
          <w:i/>
          <w:sz w:val="22"/>
          <w:lang w:val="es-MX"/>
        </w:rPr>
        <w:t>as</w:t>
      </w:r>
      <w:r w:rsidRPr="00652DA7">
        <w:rPr>
          <w:rFonts w:eastAsia="Arial" w:cs="Arial"/>
          <w:i/>
          <w:spacing w:val="3"/>
          <w:sz w:val="22"/>
          <w:lang w:val="es-MX"/>
        </w:rPr>
        <w:t xml:space="preserve"> </w:t>
      </w:r>
      <w:r w:rsidRPr="00652DA7">
        <w:rPr>
          <w:rFonts w:eastAsia="Arial" w:cs="Arial"/>
          <w:i/>
          <w:sz w:val="22"/>
          <w:lang w:val="es-MX"/>
        </w:rPr>
        <w:t>a comb</w:t>
      </w:r>
      <w:r w:rsidRPr="00652DA7">
        <w:rPr>
          <w:rFonts w:eastAsia="Arial" w:cs="Arial"/>
          <w:i/>
          <w:spacing w:val="-3"/>
          <w:sz w:val="22"/>
          <w:lang w:val="es-MX"/>
        </w:rPr>
        <w:t>a</w:t>
      </w:r>
      <w:r w:rsidRPr="00652DA7">
        <w:rPr>
          <w:rFonts w:eastAsia="Arial" w:cs="Arial"/>
          <w:i/>
          <w:spacing w:val="1"/>
          <w:sz w:val="22"/>
          <w:lang w:val="es-MX"/>
        </w:rPr>
        <w:t>t</w:t>
      </w:r>
      <w:r w:rsidRPr="00652DA7">
        <w:rPr>
          <w:rFonts w:eastAsia="Arial" w:cs="Arial"/>
          <w:i/>
          <w:spacing w:val="-1"/>
          <w:sz w:val="22"/>
          <w:lang w:val="es-MX"/>
        </w:rPr>
        <w:t>i</w:t>
      </w:r>
      <w:r w:rsidRPr="00652DA7">
        <w:rPr>
          <w:rFonts w:eastAsia="Arial" w:cs="Arial"/>
          <w:i/>
          <w:sz w:val="22"/>
          <w:lang w:val="es-MX"/>
        </w:rPr>
        <w:t>r</w:t>
      </w:r>
      <w:r w:rsidRPr="00652DA7">
        <w:rPr>
          <w:rFonts w:eastAsia="Arial" w:cs="Arial"/>
          <w:i/>
          <w:spacing w:val="4"/>
          <w:sz w:val="22"/>
          <w:lang w:val="es-MX"/>
        </w:rPr>
        <w:t xml:space="preserve"> </w:t>
      </w:r>
      <w:r w:rsidRPr="00652DA7">
        <w:rPr>
          <w:rFonts w:eastAsia="Arial" w:cs="Arial"/>
          <w:i/>
          <w:sz w:val="22"/>
          <w:lang w:val="es-MX"/>
        </w:rPr>
        <w:t xml:space="preserve">a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d</w:t>
      </w:r>
      <w:r w:rsidRPr="00652DA7">
        <w:rPr>
          <w:rFonts w:eastAsia="Arial" w:cs="Arial"/>
          <w:i/>
          <w:spacing w:val="-1"/>
          <w:sz w:val="22"/>
          <w:lang w:val="es-MX"/>
        </w:rPr>
        <w:t>eli</w:t>
      </w:r>
      <w:r w:rsidRPr="00652DA7">
        <w:rPr>
          <w:rFonts w:eastAsia="Arial" w:cs="Arial"/>
          <w:i/>
          <w:sz w:val="22"/>
          <w:lang w:val="es-MX"/>
        </w:rPr>
        <w:t>nc</w:t>
      </w:r>
      <w:r w:rsidRPr="00652DA7">
        <w:rPr>
          <w:rFonts w:eastAsia="Arial" w:cs="Arial"/>
          <w:i/>
          <w:spacing w:val="-1"/>
          <w:sz w:val="22"/>
          <w:lang w:val="es-MX"/>
        </w:rPr>
        <w:t>u</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en sus</w:t>
      </w:r>
      <w:r w:rsidRPr="00652DA7">
        <w:rPr>
          <w:rFonts w:eastAsia="Arial" w:cs="Arial"/>
          <w:i/>
          <w:spacing w:val="2"/>
          <w:sz w:val="22"/>
          <w:lang w:val="es-MX"/>
        </w:rPr>
        <w:t xml:space="preserve"> </w:t>
      </w:r>
      <w:r w:rsidRPr="00652DA7">
        <w:rPr>
          <w:rFonts w:eastAsia="Arial" w:cs="Arial"/>
          <w:i/>
          <w:sz w:val="22"/>
          <w:lang w:val="es-MX"/>
        </w:rPr>
        <w:t>d</w:t>
      </w:r>
      <w:r w:rsidRPr="00652DA7">
        <w:rPr>
          <w:rFonts w:eastAsia="Arial" w:cs="Arial"/>
          <w:i/>
          <w:spacing w:val="-4"/>
          <w:sz w:val="22"/>
          <w:lang w:val="es-MX"/>
        </w:rPr>
        <w:t>i</w:t>
      </w:r>
      <w:r w:rsidRPr="00652DA7">
        <w:rPr>
          <w:rFonts w:eastAsia="Arial" w:cs="Arial"/>
          <w:i/>
          <w:spacing w:val="3"/>
          <w:sz w:val="22"/>
          <w:lang w:val="es-MX"/>
        </w:rPr>
        <w:t>f</w:t>
      </w:r>
      <w:r w:rsidRPr="00652DA7">
        <w:rPr>
          <w:rFonts w:eastAsia="Arial" w:cs="Arial"/>
          <w:i/>
          <w:sz w:val="22"/>
          <w:lang w:val="es-MX"/>
        </w:rPr>
        <w:t>ere</w:t>
      </w:r>
      <w:r w:rsidRPr="00652DA7">
        <w:rPr>
          <w:rFonts w:eastAsia="Arial" w:cs="Arial"/>
          <w:i/>
          <w:spacing w:val="-3"/>
          <w:sz w:val="22"/>
          <w:lang w:val="es-MX"/>
        </w:rPr>
        <w:t>n</w:t>
      </w:r>
      <w:r w:rsidRPr="00652DA7">
        <w:rPr>
          <w:rFonts w:eastAsia="Arial" w:cs="Arial"/>
          <w:i/>
          <w:spacing w:val="1"/>
          <w:sz w:val="22"/>
          <w:lang w:val="es-MX"/>
        </w:rPr>
        <w:t>t</w:t>
      </w:r>
      <w:r w:rsidRPr="00652DA7">
        <w:rPr>
          <w:rFonts w:eastAsia="Arial" w:cs="Arial"/>
          <w:i/>
          <w:sz w:val="22"/>
          <w:lang w:val="es-MX"/>
        </w:rPr>
        <w:t xml:space="preserve">es </w:t>
      </w:r>
      <w:r w:rsidRPr="00652DA7">
        <w:rPr>
          <w:rFonts w:eastAsia="Arial" w:cs="Arial"/>
          <w:i/>
          <w:spacing w:val="1"/>
          <w:sz w:val="22"/>
          <w:lang w:val="es-MX"/>
        </w:rPr>
        <w:t>m</w:t>
      </w:r>
      <w:r w:rsidRPr="00652DA7">
        <w:rPr>
          <w:rFonts w:eastAsia="Arial" w:cs="Arial"/>
          <w:i/>
          <w:sz w:val="22"/>
          <w:lang w:val="es-MX"/>
        </w:rPr>
        <w:t>a</w:t>
      </w:r>
      <w:r w:rsidRPr="00652DA7">
        <w:rPr>
          <w:rFonts w:eastAsia="Arial" w:cs="Arial"/>
          <w:i/>
          <w:spacing w:val="-1"/>
          <w:sz w:val="22"/>
          <w:lang w:val="es-MX"/>
        </w:rPr>
        <w:t>n</w:t>
      </w:r>
      <w:r w:rsidRPr="00652DA7">
        <w:rPr>
          <w:rFonts w:eastAsia="Arial" w:cs="Arial"/>
          <w:i/>
          <w:spacing w:val="-3"/>
          <w:sz w:val="22"/>
          <w:lang w:val="es-MX"/>
        </w:rPr>
        <w:t>i</w:t>
      </w:r>
      <w:r w:rsidRPr="00652DA7">
        <w:rPr>
          <w:rFonts w:eastAsia="Arial" w:cs="Arial"/>
          <w:i/>
          <w:spacing w:val="3"/>
          <w:sz w:val="22"/>
          <w:lang w:val="es-MX"/>
        </w:rPr>
        <w:t>f</w:t>
      </w:r>
      <w:r w:rsidRPr="00652DA7">
        <w:rPr>
          <w:rFonts w:eastAsia="Arial" w:cs="Arial"/>
          <w:i/>
          <w:sz w:val="22"/>
          <w:lang w:val="es-MX"/>
        </w:rPr>
        <w:t>e</w:t>
      </w:r>
      <w:r w:rsidRPr="00652DA7">
        <w:rPr>
          <w:rFonts w:eastAsia="Arial" w:cs="Arial"/>
          <w:i/>
          <w:spacing w:val="-3"/>
          <w:sz w:val="22"/>
          <w:lang w:val="es-MX"/>
        </w:rPr>
        <w:t>s</w:t>
      </w:r>
      <w:r w:rsidRPr="00652DA7">
        <w:rPr>
          <w:rFonts w:eastAsia="Arial" w:cs="Arial"/>
          <w:i/>
          <w:spacing w:val="1"/>
          <w:sz w:val="22"/>
          <w:lang w:val="es-MX"/>
        </w:rPr>
        <w:t>t</w:t>
      </w:r>
      <w:r w:rsidRPr="00652DA7">
        <w:rPr>
          <w:rFonts w:eastAsia="Arial" w:cs="Arial"/>
          <w:i/>
          <w:spacing w:val="-3"/>
          <w:sz w:val="22"/>
          <w:lang w:val="es-MX"/>
        </w:rPr>
        <w:t>a</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es.</w:t>
      </w:r>
      <w:r w:rsidRPr="00652DA7">
        <w:rPr>
          <w:rFonts w:eastAsia="Arial" w:cs="Arial"/>
          <w:i/>
          <w:spacing w:val="3"/>
          <w:sz w:val="22"/>
          <w:lang w:val="es-MX"/>
        </w:rPr>
        <w:t xml:space="preserve"> </w:t>
      </w:r>
      <w:r w:rsidRPr="00652DA7">
        <w:rPr>
          <w:rFonts w:eastAsia="Arial" w:cs="Arial"/>
          <w:i/>
          <w:spacing w:val="-1"/>
          <w:sz w:val="22"/>
          <w:lang w:val="es-MX"/>
        </w:rPr>
        <w:t>A</w:t>
      </w:r>
      <w:r w:rsidRPr="00652DA7">
        <w:rPr>
          <w:rFonts w:eastAsia="Arial" w:cs="Arial"/>
          <w:i/>
          <w:sz w:val="22"/>
          <w:lang w:val="es-MX"/>
        </w:rPr>
        <w:t>s</w:t>
      </w:r>
      <w:r w:rsidRPr="00652DA7">
        <w:rPr>
          <w:rFonts w:eastAsia="Arial" w:cs="Arial"/>
          <w:i/>
          <w:spacing w:val="-4"/>
          <w:sz w:val="22"/>
          <w:lang w:val="es-MX"/>
        </w:rPr>
        <w:t>í</w:t>
      </w:r>
      <w:r w:rsidRPr="00652DA7">
        <w:rPr>
          <w:rFonts w:eastAsia="Arial" w:cs="Arial"/>
          <w:i/>
          <w:sz w:val="22"/>
          <w:lang w:val="es-MX"/>
        </w:rPr>
        <w:t>,</w:t>
      </w:r>
      <w:r w:rsidRPr="00652DA7">
        <w:rPr>
          <w:rFonts w:eastAsia="Arial" w:cs="Arial"/>
          <w:i/>
          <w:spacing w:val="4"/>
          <w:sz w:val="22"/>
          <w:lang w:val="es-MX"/>
        </w:rPr>
        <w:t xml:space="preserve"> </w:t>
      </w:r>
      <w:r w:rsidRPr="00652DA7">
        <w:rPr>
          <w:rFonts w:eastAsia="Arial" w:cs="Arial"/>
          <w:i/>
          <w:sz w:val="22"/>
          <w:lang w:val="es-MX"/>
        </w:rPr>
        <w:t>es</w:t>
      </w:r>
      <w:r w:rsidRPr="00652DA7">
        <w:rPr>
          <w:rFonts w:eastAsia="Arial" w:cs="Arial"/>
          <w:i/>
          <w:spacing w:val="2"/>
          <w:sz w:val="22"/>
          <w:lang w:val="es-MX"/>
        </w:rPr>
        <w:t xml:space="preserve"> </w:t>
      </w:r>
      <w:r w:rsidRPr="00652DA7">
        <w:rPr>
          <w:rFonts w:eastAsia="Arial" w:cs="Arial"/>
          <w:i/>
          <w:sz w:val="22"/>
          <w:lang w:val="es-MX"/>
        </w:rPr>
        <w:t>p</w:t>
      </w:r>
      <w:r w:rsidRPr="00652DA7">
        <w:rPr>
          <w:rFonts w:eastAsia="Arial" w:cs="Arial"/>
          <w:i/>
          <w:spacing w:val="-1"/>
          <w:sz w:val="22"/>
          <w:lang w:val="es-MX"/>
        </w:rPr>
        <w:t>e</w:t>
      </w:r>
      <w:r w:rsidRPr="00652DA7">
        <w:rPr>
          <w:rFonts w:eastAsia="Arial" w:cs="Arial"/>
          <w:i/>
          <w:spacing w:val="-2"/>
          <w:sz w:val="22"/>
          <w:lang w:val="es-MX"/>
        </w:rPr>
        <w:t>r</w:t>
      </w:r>
      <w:r w:rsidRPr="00652DA7">
        <w:rPr>
          <w:rFonts w:eastAsia="Arial" w:cs="Arial"/>
          <w:i/>
          <w:spacing w:val="1"/>
          <w:sz w:val="22"/>
          <w:lang w:val="es-MX"/>
        </w:rPr>
        <w:t>t</w:t>
      </w:r>
      <w:r w:rsidRPr="00652DA7">
        <w:rPr>
          <w:rFonts w:eastAsia="Arial" w:cs="Arial"/>
          <w:i/>
          <w:spacing w:val="-1"/>
          <w:sz w:val="22"/>
          <w:lang w:val="es-MX"/>
        </w:rPr>
        <w:t>i</w:t>
      </w:r>
      <w:r w:rsidRPr="00652DA7">
        <w:rPr>
          <w:rFonts w:eastAsia="Arial" w:cs="Arial"/>
          <w:i/>
          <w:sz w:val="22"/>
          <w:lang w:val="es-MX"/>
        </w:rPr>
        <w:t>n</w:t>
      </w:r>
      <w:r w:rsidRPr="00652DA7">
        <w:rPr>
          <w:rFonts w:eastAsia="Arial" w:cs="Arial"/>
          <w:i/>
          <w:spacing w:val="-1"/>
          <w:sz w:val="22"/>
          <w:lang w:val="es-MX"/>
        </w:rPr>
        <w:t>e</w:t>
      </w:r>
      <w:r w:rsidRPr="00652DA7">
        <w:rPr>
          <w:rFonts w:eastAsia="Arial" w:cs="Arial"/>
          <w:i/>
          <w:sz w:val="22"/>
          <w:lang w:val="es-MX"/>
        </w:rPr>
        <w:t>n</w:t>
      </w:r>
      <w:r w:rsidRPr="00652DA7">
        <w:rPr>
          <w:rFonts w:eastAsia="Arial" w:cs="Arial"/>
          <w:i/>
          <w:spacing w:val="-2"/>
          <w:sz w:val="22"/>
          <w:lang w:val="es-MX"/>
        </w:rPr>
        <w:t>t</w:t>
      </w:r>
      <w:r w:rsidRPr="00652DA7">
        <w:rPr>
          <w:rFonts w:eastAsia="Arial" w:cs="Arial"/>
          <w:i/>
          <w:sz w:val="22"/>
          <w:lang w:val="es-MX"/>
        </w:rPr>
        <w:t>e</w:t>
      </w:r>
      <w:r w:rsidRPr="00652DA7">
        <w:rPr>
          <w:rFonts w:eastAsia="Arial" w:cs="Arial"/>
          <w:i/>
          <w:spacing w:val="2"/>
          <w:sz w:val="22"/>
          <w:lang w:val="es-MX"/>
        </w:rPr>
        <w:t xml:space="preserve"> </w:t>
      </w:r>
      <w:r w:rsidRPr="00652DA7">
        <w:rPr>
          <w:rFonts w:eastAsia="Arial" w:cs="Arial"/>
          <w:i/>
          <w:sz w:val="22"/>
          <w:lang w:val="es-MX"/>
        </w:rPr>
        <w:t>se</w:t>
      </w:r>
      <w:r w:rsidRPr="00652DA7">
        <w:rPr>
          <w:rFonts w:eastAsia="Arial" w:cs="Arial"/>
          <w:i/>
          <w:spacing w:val="-1"/>
          <w:sz w:val="22"/>
          <w:lang w:val="es-MX"/>
        </w:rPr>
        <w:t>ñ</w:t>
      </w:r>
      <w:r w:rsidRPr="00652DA7">
        <w:rPr>
          <w:rFonts w:eastAsia="Arial" w:cs="Arial"/>
          <w:i/>
          <w:sz w:val="22"/>
          <w:lang w:val="es-MX"/>
        </w:rPr>
        <w:t>a</w:t>
      </w:r>
      <w:r w:rsidRPr="00652DA7">
        <w:rPr>
          <w:rFonts w:eastAsia="Arial" w:cs="Arial"/>
          <w:i/>
          <w:spacing w:val="-1"/>
          <w:sz w:val="22"/>
          <w:lang w:val="es-MX"/>
        </w:rPr>
        <w:t>l</w:t>
      </w:r>
      <w:r w:rsidRPr="00652DA7">
        <w:rPr>
          <w:rFonts w:eastAsia="Arial" w:cs="Arial"/>
          <w:i/>
          <w:sz w:val="22"/>
          <w:lang w:val="es-MX"/>
        </w:rPr>
        <w:t>ar</w:t>
      </w:r>
      <w:r w:rsidRPr="00652DA7">
        <w:rPr>
          <w:rFonts w:eastAsia="Arial" w:cs="Arial"/>
          <w:i/>
          <w:spacing w:val="1"/>
          <w:sz w:val="22"/>
          <w:lang w:val="es-MX"/>
        </w:rPr>
        <w:t xml:space="preserve"> </w:t>
      </w:r>
      <w:r w:rsidRPr="00652DA7">
        <w:rPr>
          <w:rFonts w:eastAsia="Arial" w:cs="Arial"/>
          <w:i/>
          <w:spacing w:val="2"/>
          <w:sz w:val="22"/>
          <w:lang w:val="es-MX"/>
        </w:rPr>
        <w:t>q</w:t>
      </w:r>
      <w:r w:rsidRPr="00652DA7">
        <w:rPr>
          <w:rFonts w:eastAsia="Arial" w:cs="Arial"/>
          <w:i/>
          <w:sz w:val="22"/>
          <w:lang w:val="es-MX"/>
        </w:rPr>
        <w:t>ue</w:t>
      </w:r>
      <w:r w:rsidRPr="00652DA7">
        <w:rPr>
          <w:rFonts w:eastAsia="Arial" w:cs="Arial"/>
          <w:i/>
          <w:spacing w:val="2"/>
          <w:sz w:val="22"/>
          <w:lang w:val="es-MX"/>
        </w:rPr>
        <w:t xml:space="preserve"> </w:t>
      </w:r>
      <w:r w:rsidRPr="00652DA7">
        <w:rPr>
          <w:rFonts w:eastAsia="Arial" w:cs="Arial"/>
          <w:i/>
          <w:sz w:val="22"/>
          <w:lang w:val="es-MX"/>
        </w:rPr>
        <w:t>en el</w:t>
      </w:r>
      <w:r w:rsidRPr="00652DA7">
        <w:rPr>
          <w:rFonts w:eastAsia="Arial" w:cs="Arial"/>
          <w:i/>
          <w:spacing w:val="1"/>
          <w:sz w:val="22"/>
          <w:lang w:val="es-MX"/>
        </w:rPr>
        <w:t xml:space="preserve"> </w:t>
      </w:r>
      <w:r w:rsidRPr="00652DA7">
        <w:rPr>
          <w:rFonts w:eastAsia="Arial" w:cs="Arial"/>
          <w:i/>
          <w:sz w:val="22"/>
          <w:lang w:val="es-MX"/>
        </w:rPr>
        <w:t>ar</w:t>
      </w:r>
      <w:r w:rsidRPr="00652DA7">
        <w:rPr>
          <w:rFonts w:eastAsia="Arial" w:cs="Arial"/>
          <w:i/>
          <w:spacing w:val="1"/>
          <w:sz w:val="22"/>
          <w:lang w:val="es-MX"/>
        </w:rPr>
        <w:t>t</w:t>
      </w:r>
      <w:r w:rsidRPr="00652DA7">
        <w:rPr>
          <w:rFonts w:eastAsia="Arial" w:cs="Arial"/>
          <w:i/>
          <w:spacing w:val="-4"/>
          <w:sz w:val="22"/>
          <w:lang w:val="es-MX"/>
        </w:rPr>
        <w:t>í</w:t>
      </w:r>
      <w:r w:rsidRPr="00652DA7">
        <w:rPr>
          <w:rFonts w:eastAsia="Arial" w:cs="Arial"/>
          <w:i/>
          <w:sz w:val="22"/>
          <w:lang w:val="es-MX"/>
        </w:rPr>
        <w:t>cu</w:t>
      </w:r>
      <w:r w:rsidRPr="00652DA7">
        <w:rPr>
          <w:rFonts w:eastAsia="Arial" w:cs="Arial"/>
          <w:i/>
          <w:spacing w:val="-1"/>
          <w:sz w:val="22"/>
          <w:lang w:val="es-MX"/>
        </w:rPr>
        <w:t>l</w:t>
      </w:r>
      <w:r w:rsidRPr="00652DA7">
        <w:rPr>
          <w:rFonts w:eastAsia="Arial" w:cs="Arial"/>
          <w:i/>
          <w:sz w:val="22"/>
          <w:lang w:val="es-MX"/>
        </w:rPr>
        <w:t>o</w:t>
      </w:r>
      <w:r w:rsidRPr="00652DA7">
        <w:rPr>
          <w:rFonts w:eastAsia="Arial" w:cs="Arial"/>
          <w:i/>
          <w:spacing w:val="2"/>
          <w:sz w:val="22"/>
          <w:lang w:val="es-MX"/>
        </w:rPr>
        <w:t xml:space="preserve"> </w:t>
      </w:r>
      <w:r w:rsidRPr="00652DA7">
        <w:rPr>
          <w:rFonts w:eastAsia="Arial" w:cs="Arial"/>
          <w:i/>
          <w:sz w:val="22"/>
          <w:lang w:val="es-MX"/>
        </w:rPr>
        <w:t>1</w:t>
      </w:r>
      <w:r w:rsidRPr="00652DA7">
        <w:rPr>
          <w:rFonts w:eastAsia="Arial" w:cs="Arial"/>
          <w:i/>
          <w:spacing w:val="-1"/>
          <w:sz w:val="22"/>
          <w:lang w:val="es-MX"/>
        </w:rPr>
        <w:t>3</w:t>
      </w:r>
      <w:r w:rsidRPr="00652DA7">
        <w:rPr>
          <w:rFonts w:eastAsia="Arial" w:cs="Arial"/>
          <w:i/>
          <w:sz w:val="22"/>
          <w:lang w:val="es-MX"/>
        </w:rPr>
        <w:t>,</w:t>
      </w:r>
      <w:r w:rsidRPr="00652DA7">
        <w:rPr>
          <w:rFonts w:eastAsia="Arial" w:cs="Arial"/>
          <w:i/>
          <w:spacing w:val="1"/>
          <w:sz w:val="22"/>
          <w:lang w:val="es-MX"/>
        </w:rPr>
        <w:t xml:space="preserve"> fr</w:t>
      </w:r>
      <w:r w:rsidRPr="00652DA7">
        <w:rPr>
          <w:rFonts w:eastAsia="Arial" w:cs="Arial"/>
          <w:i/>
          <w:sz w:val="22"/>
          <w:lang w:val="es-MX"/>
        </w:rPr>
        <w:t>acc</w:t>
      </w:r>
      <w:r w:rsidRPr="00652DA7">
        <w:rPr>
          <w:rFonts w:eastAsia="Arial" w:cs="Arial"/>
          <w:i/>
          <w:spacing w:val="-1"/>
          <w:sz w:val="22"/>
          <w:lang w:val="es-MX"/>
        </w:rPr>
        <w:t>i</w:t>
      </w:r>
      <w:r w:rsidRPr="00652DA7">
        <w:rPr>
          <w:rFonts w:eastAsia="Arial" w:cs="Arial"/>
          <w:i/>
          <w:sz w:val="22"/>
          <w:lang w:val="es-MX"/>
        </w:rPr>
        <w:t>ón I de</w:t>
      </w:r>
      <w:r w:rsidRPr="00652DA7">
        <w:rPr>
          <w:rFonts w:eastAsia="Arial" w:cs="Arial"/>
          <w:i/>
          <w:spacing w:val="2"/>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 xml:space="preserve">ey de </w:t>
      </w:r>
      <w:r w:rsidRPr="00652DA7">
        <w:rPr>
          <w:rFonts w:eastAsia="Arial" w:cs="Arial"/>
          <w:i/>
          <w:spacing w:val="1"/>
          <w:sz w:val="22"/>
          <w:lang w:val="es-MX"/>
        </w:rPr>
        <w:t>r</w:t>
      </w:r>
      <w:r w:rsidRPr="00652DA7">
        <w:rPr>
          <w:rFonts w:eastAsia="Arial" w:cs="Arial"/>
          <w:i/>
          <w:spacing w:val="-3"/>
          <w:sz w:val="22"/>
          <w:lang w:val="es-MX"/>
        </w:rPr>
        <w:t>e</w:t>
      </w:r>
      <w:r w:rsidRPr="00652DA7">
        <w:rPr>
          <w:rFonts w:eastAsia="Arial" w:cs="Arial"/>
          <w:i/>
          <w:spacing w:val="1"/>
          <w:sz w:val="22"/>
          <w:lang w:val="es-MX"/>
        </w:rPr>
        <w:t>f</w:t>
      </w:r>
      <w:r w:rsidRPr="00652DA7">
        <w:rPr>
          <w:rFonts w:eastAsia="Arial" w:cs="Arial"/>
          <w:i/>
          <w:sz w:val="22"/>
          <w:lang w:val="es-MX"/>
        </w:rPr>
        <w:t>erenc</w:t>
      </w:r>
      <w:r w:rsidRPr="00652DA7">
        <w:rPr>
          <w:rFonts w:eastAsia="Arial" w:cs="Arial"/>
          <w:i/>
          <w:spacing w:val="-1"/>
          <w:sz w:val="22"/>
          <w:lang w:val="es-MX"/>
        </w:rPr>
        <w:t>i</w:t>
      </w:r>
      <w:r w:rsidRPr="00652DA7">
        <w:rPr>
          <w:rFonts w:eastAsia="Arial" w:cs="Arial"/>
          <w:i/>
          <w:sz w:val="22"/>
          <w:lang w:val="es-MX"/>
        </w:rPr>
        <w:t>a se e</w:t>
      </w:r>
      <w:r w:rsidRPr="00652DA7">
        <w:rPr>
          <w:rFonts w:eastAsia="Arial" w:cs="Arial"/>
          <w:i/>
          <w:spacing w:val="-3"/>
          <w:sz w:val="22"/>
          <w:lang w:val="es-MX"/>
        </w:rPr>
        <w:t>s</w:t>
      </w:r>
      <w:r w:rsidRPr="00652DA7">
        <w:rPr>
          <w:rFonts w:eastAsia="Arial" w:cs="Arial"/>
          <w:i/>
          <w:spacing w:val="1"/>
          <w:sz w:val="22"/>
          <w:lang w:val="es-MX"/>
        </w:rPr>
        <w:t>t</w:t>
      </w:r>
      <w:r w:rsidRPr="00652DA7">
        <w:rPr>
          <w:rFonts w:eastAsia="Arial" w:cs="Arial"/>
          <w:i/>
          <w:sz w:val="22"/>
          <w:lang w:val="es-MX"/>
        </w:rPr>
        <w:t>a</w:t>
      </w:r>
      <w:r w:rsidRPr="00652DA7">
        <w:rPr>
          <w:rFonts w:eastAsia="Arial" w:cs="Arial"/>
          <w:i/>
          <w:spacing w:val="-1"/>
          <w:sz w:val="22"/>
          <w:lang w:val="es-MX"/>
        </w:rPr>
        <w:t>bl</w:t>
      </w:r>
      <w:r w:rsidRPr="00652DA7">
        <w:rPr>
          <w:rFonts w:eastAsia="Arial" w:cs="Arial"/>
          <w:i/>
          <w:sz w:val="22"/>
          <w:lang w:val="es-MX"/>
        </w:rPr>
        <w:t xml:space="preserve">ece </w:t>
      </w:r>
      <w:r w:rsidRPr="00652DA7">
        <w:rPr>
          <w:rFonts w:eastAsia="Arial" w:cs="Arial"/>
          <w:i/>
          <w:spacing w:val="2"/>
          <w:sz w:val="22"/>
          <w:lang w:val="es-MX"/>
        </w:rPr>
        <w:t>q</w:t>
      </w:r>
      <w:r w:rsidRPr="00652DA7">
        <w:rPr>
          <w:rFonts w:eastAsia="Arial" w:cs="Arial"/>
          <w:i/>
          <w:sz w:val="22"/>
          <w:lang w:val="es-MX"/>
        </w:rPr>
        <w:t>ue p</w:t>
      </w:r>
      <w:r w:rsidRPr="00652DA7">
        <w:rPr>
          <w:rFonts w:eastAsia="Arial" w:cs="Arial"/>
          <w:i/>
          <w:spacing w:val="-1"/>
          <w:sz w:val="22"/>
          <w:lang w:val="es-MX"/>
        </w:rPr>
        <w:t>o</w:t>
      </w:r>
      <w:r w:rsidRPr="00652DA7">
        <w:rPr>
          <w:rFonts w:eastAsia="Arial" w:cs="Arial"/>
          <w:i/>
          <w:spacing w:val="-3"/>
          <w:sz w:val="22"/>
          <w:lang w:val="es-MX"/>
        </w:rPr>
        <w:t>d</w:t>
      </w:r>
      <w:r w:rsidRPr="00652DA7">
        <w:rPr>
          <w:rFonts w:eastAsia="Arial" w:cs="Arial"/>
          <w:i/>
          <w:spacing w:val="-2"/>
          <w:sz w:val="22"/>
          <w:lang w:val="es-MX"/>
        </w:rPr>
        <w:t>r</w:t>
      </w:r>
      <w:r w:rsidRPr="00652DA7">
        <w:rPr>
          <w:rFonts w:eastAsia="Arial" w:cs="Arial"/>
          <w:i/>
          <w:sz w:val="22"/>
          <w:lang w:val="es-MX"/>
        </w:rPr>
        <w:t>á</w:t>
      </w:r>
      <w:r w:rsidRPr="00652DA7">
        <w:rPr>
          <w:rFonts w:eastAsia="Arial" w:cs="Arial"/>
          <w:i/>
          <w:spacing w:val="3"/>
          <w:sz w:val="22"/>
          <w:lang w:val="es-MX"/>
        </w:rPr>
        <w:t xml:space="preserve"> </w:t>
      </w:r>
      <w:r w:rsidRPr="00652DA7">
        <w:rPr>
          <w:rFonts w:eastAsia="Arial" w:cs="Arial"/>
          <w:i/>
          <w:sz w:val="22"/>
          <w:lang w:val="es-MX"/>
        </w:rPr>
        <w:t>c</w:t>
      </w:r>
      <w:r w:rsidRPr="00652DA7">
        <w:rPr>
          <w:rFonts w:eastAsia="Arial" w:cs="Arial"/>
          <w:i/>
          <w:spacing w:val="-1"/>
          <w:sz w:val="22"/>
          <w:lang w:val="es-MX"/>
        </w:rPr>
        <w:t>l</w:t>
      </w:r>
      <w:r w:rsidRPr="00652DA7">
        <w:rPr>
          <w:rFonts w:eastAsia="Arial" w:cs="Arial"/>
          <w:i/>
          <w:spacing w:val="4"/>
          <w:sz w:val="22"/>
          <w:lang w:val="es-MX"/>
        </w:rPr>
        <w:t>a</w:t>
      </w:r>
      <w:r w:rsidRPr="00652DA7">
        <w:rPr>
          <w:rFonts w:eastAsia="Arial" w:cs="Arial"/>
          <w:i/>
          <w:sz w:val="22"/>
          <w:lang w:val="es-MX"/>
        </w:rPr>
        <w:t>s</w:t>
      </w:r>
      <w:r w:rsidRPr="00652DA7">
        <w:rPr>
          <w:rFonts w:eastAsia="Arial" w:cs="Arial"/>
          <w:i/>
          <w:spacing w:val="-3"/>
          <w:sz w:val="22"/>
          <w:lang w:val="es-MX"/>
        </w:rPr>
        <w:t>i</w:t>
      </w:r>
      <w:r w:rsidRPr="00652DA7">
        <w:rPr>
          <w:rFonts w:eastAsia="Arial" w:cs="Arial"/>
          <w:i/>
          <w:spacing w:val="3"/>
          <w:sz w:val="22"/>
          <w:lang w:val="es-MX"/>
        </w:rPr>
        <w:t>f</w:t>
      </w:r>
      <w:r w:rsidRPr="00652DA7">
        <w:rPr>
          <w:rFonts w:eastAsia="Arial" w:cs="Arial"/>
          <w:i/>
          <w:spacing w:val="-1"/>
          <w:sz w:val="22"/>
          <w:lang w:val="es-MX"/>
        </w:rPr>
        <w:t>i</w:t>
      </w:r>
      <w:r w:rsidRPr="00652DA7">
        <w:rPr>
          <w:rFonts w:eastAsia="Arial" w:cs="Arial"/>
          <w:i/>
          <w:sz w:val="22"/>
          <w:lang w:val="es-MX"/>
        </w:rPr>
        <w:t>carse</w:t>
      </w:r>
      <w:r w:rsidRPr="00652DA7">
        <w:rPr>
          <w:rFonts w:eastAsia="Arial" w:cs="Arial"/>
          <w:i/>
          <w:spacing w:val="1"/>
          <w:sz w:val="22"/>
          <w:lang w:val="es-MX"/>
        </w:rPr>
        <w:t xml:space="preserve"> </w:t>
      </w:r>
      <w:r w:rsidRPr="00652DA7">
        <w:rPr>
          <w:rFonts w:eastAsia="Arial" w:cs="Arial"/>
          <w:i/>
          <w:spacing w:val="-3"/>
          <w:sz w:val="22"/>
          <w:lang w:val="es-MX"/>
        </w:rPr>
        <w:t>a</w:t>
      </w:r>
      <w:r w:rsidRPr="00652DA7">
        <w:rPr>
          <w:rFonts w:eastAsia="Arial" w:cs="Arial"/>
          <w:i/>
          <w:spacing w:val="2"/>
          <w:sz w:val="22"/>
          <w:lang w:val="es-MX"/>
        </w:rPr>
        <w:t>q</w:t>
      </w:r>
      <w:r w:rsidRPr="00652DA7">
        <w:rPr>
          <w:rFonts w:eastAsia="Arial" w:cs="Arial"/>
          <w:i/>
          <w:sz w:val="22"/>
          <w:lang w:val="es-MX"/>
        </w:rPr>
        <w:t>u</w:t>
      </w:r>
      <w:r w:rsidRPr="00652DA7">
        <w:rPr>
          <w:rFonts w:eastAsia="Arial" w:cs="Arial"/>
          <w:i/>
          <w:spacing w:val="-1"/>
          <w:sz w:val="22"/>
          <w:lang w:val="es-MX"/>
        </w:rPr>
        <w:t>ell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pacing w:val="-1"/>
          <w:sz w:val="22"/>
          <w:lang w:val="es-MX"/>
        </w:rPr>
        <w:t>i</w:t>
      </w:r>
      <w:r w:rsidRPr="00652DA7">
        <w:rPr>
          <w:rFonts w:eastAsia="Arial" w:cs="Arial"/>
          <w:i/>
          <w:spacing w:val="-3"/>
          <w:sz w:val="22"/>
          <w:lang w:val="es-MX"/>
        </w:rPr>
        <w:t>n</w:t>
      </w:r>
      <w:r w:rsidRPr="00652DA7">
        <w:rPr>
          <w:rFonts w:eastAsia="Arial" w:cs="Arial"/>
          <w:i/>
          <w:spacing w:val="1"/>
          <w:sz w:val="22"/>
          <w:lang w:val="es-MX"/>
        </w:rPr>
        <w:t>f</w:t>
      </w:r>
      <w:r w:rsidRPr="00652DA7">
        <w:rPr>
          <w:rFonts w:eastAsia="Arial" w:cs="Arial"/>
          <w:i/>
          <w:sz w:val="22"/>
          <w:lang w:val="es-MX"/>
        </w:rPr>
        <w:t>o</w:t>
      </w:r>
      <w:r w:rsidRPr="00652DA7">
        <w:rPr>
          <w:rFonts w:eastAsia="Arial" w:cs="Arial"/>
          <w:i/>
          <w:spacing w:val="-2"/>
          <w:sz w:val="22"/>
          <w:lang w:val="es-MX"/>
        </w:rPr>
        <w:t>r</w:t>
      </w:r>
      <w:r w:rsidRPr="00652DA7">
        <w:rPr>
          <w:rFonts w:eastAsia="Arial" w:cs="Arial"/>
          <w:i/>
          <w:spacing w:val="1"/>
          <w:sz w:val="22"/>
          <w:lang w:val="es-MX"/>
        </w:rPr>
        <w:t>m</w:t>
      </w:r>
      <w:r w:rsidRPr="00652DA7">
        <w:rPr>
          <w:rFonts w:eastAsia="Arial" w:cs="Arial"/>
          <w:i/>
          <w:sz w:val="22"/>
          <w:lang w:val="es-MX"/>
        </w:rPr>
        <w:t>ac</w:t>
      </w:r>
      <w:r w:rsidRPr="00652DA7">
        <w:rPr>
          <w:rFonts w:eastAsia="Arial" w:cs="Arial"/>
          <w:i/>
          <w:spacing w:val="-1"/>
          <w:sz w:val="22"/>
          <w:lang w:val="es-MX"/>
        </w:rPr>
        <w:t>i</w:t>
      </w:r>
      <w:r w:rsidRPr="00652DA7">
        <w:rPr>
          <w:rFonts w:eastAsia="Arial" w:cs="Arial"/>
          <w:i/>
          <w:sz w:val="22"/>
          <w:lang w:val="es-MX"/>
        </w:rPr>
        <w:t>ón</w:t>
      </w:r>
      <w:r w:rsidRPr="00652DA7">
        <w:rPr>
          <w:rFonts w:eastAsia="Arial" w:cs="Arial"/>
          <w:i/>
          <w:spacing w:val="2"/>
          <w:sz w:val="22"/>
          <w:lang w:val="es-MX"/>
        </w:rPr>
        <w:t xml:space="preserve"> </w:t>
      </w:r>
      <w:r w:rsidRPr="00652DA7">
        <w:rPr>
          <w:rFonts w:eastAsia="Arial" w:cs="Arial"/>
          <w:i/>
          <w:sz w:val="22"/>
          <w:lang w:val="es-MX"/>
        </w:rPr>
        <w:t>cu</w:t>
      </w:r>
      <w:r w:rsidRPr="00652DA7">
        <w:rPr>
          <w:rFonts w:eastAsia="Arial" w:cs="Arial"/>
          <w:i/>
          <w:spacing w:val="-3"/>
          <w:sz w:val="22"/>
          <w:lang w:val="es-MX"/>
        </w:rPr>
        <w:t>y</w:t>
      </w:r>
      <w:r w:rsidRPr="00652DA7">
        <w:rPr>
          <w:rFonts w:eastAsia="Arial" w:cs="Arial"/>
          <w:i/>
          <w:sz w:val="22"/>
          <w:lang w:val="es-MX"/>
        </w:rPr>
        <w:t>a d</w:t>
      </w:r>
      <w:r w:rsidRPr="00652DA7">
        <w:rPr>
          <w:rFonts w:eastAsia="Arial" w:cs="Arial"/>
          <w:i/>
          <w:spacing w:val="-1"/>
          <w:sz w:val="22"/>
          <w:lang w:val="es-MX"/>
        </w:rPr>
        <w:t>i</w:t>
      </w:r>
      <w:r w:rsidRPr="00652DA7">
        <w:rPr>
          <w:rFonts w:eastAsia="Arial" w:cs="Arial"/>
          <w:i/>
          <w:spacing w:val="3"/>
          <w:sz w:val="22"/>
          <w:lang w:val="es-MX"/>
        </w:rPr>
        <w:t>f</w:t>
      </w:r>
      <w:r w:rsidRPr="00652DA7">
        <w:rPr>
          <w:rFonts w:eastAsia="Arial" w:cs="Arial"/>
          <w:i/>
          <w:sz w:val="22"/>
          <w:lang w:val="es-MX"/>
        </w:rPr>
        <w:t>us</w:t>
      </w:r>
      <w:r w:rsidRPr="00652DA7">
        <w:rPr>
          <w:rFonts w:eastAsia="Arial" w:cs="Arial"/>
          <w:i/>
          <w:spacing w:val="-1"/>
          <w:sz w:val="22"/>
          <w:lang w:val="es-MX"/>
        </w:rPr>
        <w:t>i</w:t>
      </w:r>
      <w:r w:rsidRPr="00652DA7">
        <w:rPr>
          <w:rFonts w:eastAsia="Arial" w:cs="Arial"/>
          <w:i/>
          <w:sz w:val="22"/>
          <w:lang w:val="es-MX"/>
        </w:rPr>
        <w:t>ón</w:t>
      </w:r>
      <w:r w:rsidRPr="00652DA7">
        <w:rPr>
          <w:rFonts w:eastAsia="Arial" w:cs="Arial"/>
          <w:i/>
          <w:spacing w:val="2"/>
          <w:sz w:val="22"/>
          <w:lang w:val="es-MX"/>
        </w:rPr>
        <w:t xml:space="preserve"> </w:t>
      </w:r>
      <w:r w:rsidRPr="00652DA7">
        <w:rPr>
          <w:rFonts w:eastAsia="Arial" w:cs="Arial"/>
          <w:i/>
          <w:sz w:val="22"/>
          <w:lang w:val="es-MX"/>
        </w:rPr>
        <w:t>p</w:t>
      </w:r>
      <w:r w:rsidRPr="00652DA7">
        <w:rPr>
          <w:rFonts w:eastAsia="Arial" w:cs="Arial"/>
          <w:i/>
          <w:spacing w:val="-1"/>
          <w:sz w:val="22"/>
          <w:lang w:val="es-MX"/>
        </w:rPr>
        <w:t>u</w:t>
      </w:r>
      <w:r w:rsidRPr="00652DA7">
        <w:rPr>
          <w:rFonts w:eastAsia="Arial" w:cs="Arial"/>
          <w:i/>
          <w:sz w:val="22"/>
          <w:lang w:val="es-MX"/>
        </w:rPr>
        <w:t>e</w:t>
      </w:r>
      <w:r w:rsidRPr="00652DA7">
        <w:rPr>
          <w:rFonts w:eastAsia="Arial" w:cs="Arial"/>
          <w:i/>
          <w:spacing w:val="-1"/>
          <w:sz w:val="22"/>
          <w:lang w:val="es-MX"/>
        </w:rPr>
        <w:t>d</w:t>
      </w:r>
      <w:r w:rsidRPr="00652DA7">
        <w:rPr>
          <w:rFonts w:eastAsia="Arial" w:cs="Arial"/>
          <w:i/>
          <w:sz w:val="22"/>
          <w:lang w:val="es-MX"/>
        </w:rPr>
        <w:t>a</w:t>
      </w:r>
      <w:r w:rsidRPr="00652DA7">
        <w:rPr>
          <w:rFonts w:eastAsia="Arial" w:cs="Arial"/>
          <w:i/>
          <w:spacing w:val="2"/>
          <w:sz w:val="22"/>
          <w:lang w:val="es-MX"/>
        </w:rPr>
        <w:t xml:space="preserve"> </w:t>
      </w:r>
      <w:r w:rsidRPr="00652DA7">
        <w:rPr>
          <w:rFonts w:eastAsia="Arial" w:cs="Arial"/>
          <w:i/>
          <w:sz w:val="22"/>
          <w:lang w:val="es-MX"/>
        </w:rPr>
        <w:t>c</w:t>
      </w:r>
      <w:r w:rsidRPr="00652DA7">
        <w:rPr>
          <w:rFonts w:eastAsia="Arial" w:cs="Arial"/>
          <w:i/>
          <w:spacing w:val="-3"/>
          <w:sz w:val="22"/>
          <w:lang w:val="es-MX"/>
        </w:rPr>
        <w:t>o</w:t>
      </w:r>
      <w:r w:rsidRPr="00652DA7">
        <w:rPr>
          <w:rFonts w:eastAsia="Arial" w:cs="Arial"/>
          <w:i/>
          <w:spacing w:val="1"/>
          <w:sz w:val="22"/>
          <w:lang w:val="es-MX"/>
        </w:rPr>
        <w:t>m</w:t>
      </w:r>
      <w:r w:rsidRPr="00652DA7">
        <w:rPr>
          <w:rFonts w:eastAsia="Arial" w:cs="Arial"/>
          <w:i/>
          <w:spacing w:val="-3"/>
          <w:sz w:val="22"/>
          <w:lang w:val="es-MX"/>
        </w:rPr>
        <w:t>p</w:t>
      </w:r>
      <w:r w:rsidRPr="00652DA7">
        <w:rPr>
          <w:rFonts w:eastAsia="Arial" w:cs="Arial"/>
          <w:i/>
          <w:spacing w:val="1"/>
          <w:sz w:val="22"/>
          <w:lang w:val="es-MX"/>
        </w:rPr>
        <w:t>r</w:t>
      </w:r>
      <w:r w:rsidRPr="00652DA7">
        <w:rPr>
          <w:rFonts w:eastAsia="Arial" w:cs="Arial"/>
          <w:i/>
          <w:sz w:val="22"/>
          <w:lang w:val="es-MX"/>
        </w:rPr>
        <w:t>o</w:t>
      </w:r>
      <w:r w:rsidRPr="00652DA7">
        <w:rPr>
          <w:rFonts w:eastAsia="Arial" w:cs="Arial"/>
          <w:i/>
          <w:spacing w:val="-2"/>
          <w:sz w:val="22"/>
          <w:lang w:val="es-MX"/>
        </w:rPr>
        <w:t>m</w:t>
      </w:r>
      <w:r w:rsidRPr="00652DA7">
        <w:rPr>
          <w:rFonts w:eastAsia="Arial" w:cs="Arial"/>
          <w:i/>
          <w:sz w:val="22"/>
          <w:lang w:val="es-MX"/>
        </w:rPr>
        <w:t>eter</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2"/>
          <w:sz w:val="22"/>
          <w:lang w:val="es-MX"/>
        </w:rPr>
        <w:t xml:space="preserve"> </w:t>
      </w:r>
      <w:r w:rsidRPr="00652DA7">
        <w:rPr>
          <w:rFonts w:eastAsia="Arial" w:cs="Arial"/>
          <w:i/>
          <w:sz w:val="22"/>
          <w:lang w:val="es-MX"/>
        </w:rPr>
        <w:t>s</w:t>
      </w:r>
      <w:r w:rsidRPr="00652DA7">
        <w:rPr>
          <w:rFonts w:eastAsia="Arial" w:cs="Arial"/>
          <w:i/>
          <w:spacing w:val="-3"/>
          <w:sz w:val="22"/>
          <w:lang w:val="es-MX"/>
        </w:rPr>
        <w:t>e</w:t>
      </w:r>
      <w:r w:rsidRPr="00652DA7">
        <w:rPr>
          <w:rFonts w:eastAsia="Arial" w:cs="Arial"/>
          <w:i/>
          <w:spacing w:val="2"/>
          <w:sz w:val="22"/>
          <w:lang w:val="es-MX"/>
        </w:rPr>
        <w:t>g</w:t>
      </w:r>
      <w:r w:rsidRPr="00652DA7">
        <w:rPr>
          <w:rFonts w:eastAsia="Arial" w:cs="Arial"/>
          <w:i/>
          <w:spacing w:val="-3"/>
          <w:sz w:val="22"/>
          <w:lang w:val="es-MX"/>
        </w:rPr>
        <w:t>u</w:t>
      </w:r>
      <w:r w:rsidRPr="00652DA7">
        <w:rPr>
          <w:rFonts w:eastAsia="Arial" w:cs="Arial"/>
          <w:i/>
          <w:spacing w:val="1"/>
          <w:sz w:val="22"/>
          <w:lang w:val="es-MX"/>
        </w:rPr>
        <w:t>r</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a</w:t>
      </w:r>
      <w:r w:rsidRPr="00652DA7">
        <w:rPr>
          <w:rFonts w:eastAsia="Arial" w:cs="Arial"/>
          <w:i/>
          <w:sz w:val="22"/>
          <w:lang w:val="es-MX"/>
        </w:rPr>
        <w:t>d</w:t>
      </w:r>
      <w:r w:rsidRPr="00652DA7">
        <w:rPr>
          <w:rFonts w:eastAsia="Arial" w:cs="Arial"/>
          <w:i/>
          <w:spacing w:val="2"/>
          <w:sz w:val="22"/>
          <w:lang w:val="es-MX"/>
        </w:rPr>
        <w:t xml:space="preserve"> </w:t>
      </w:r>
      <w:r w:rsidRPr="00652DA7">
        <w:rPr>
          <w:rFonts w:eastAsia="Arial" w:cs="Arial"/>
          <w:i/>
          <w:sz w:val="22"/>
          <w:lang w:val="es-MX"/>
        </w:rPr>
        <w:t>n</w:t>
      </w:r>
      <w:r w:rsidRPr="00652DA7">
        <w:rPr>
          <w:rFonts w:eastAsia="Arial" w:cs="Arial"/>
          <w:i/>
          <w:spacing w:val="-1"/>
          <w:sz w:val="22"/>
          <w:lang w:val="es-MX"/>
        </w:rPr>
        <w:t>a</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al</w:t>
      </w:r>
      <w:r w:rsidRPr="00652DA7">
        <w:rPr>
          <w:rFonts w:eastAsia="Arial" w:cs="Arial"/>
          <w:i/>
          <w:spacing w:val="1"/>
          <w:sz w:val="22"/>
          <w:lang w:val="es-MX"/>
        </w:rPr>
        <w:t xml:space="preserve"> </w:t>
      </w:r>
      <w:r w:rsidRPr="00652DA7">
        <w:rPr>
          <w:rFonts w:eastAsia="Arial" w:cs="Arial"/>
          <w:i/>
          <w:sz w:val="22"/>
          <w:lang w:val="es-MX"/>
        </w:rPr>
        <w:t>y p</w:t>
      </w:r>
      <w:r w:rsidRPr="00652DA7">
        <w:rPr>
          <w:rFonts w:eastAsia="Arial" w:cs="Arial"/>
          <w:i/>
          <w:spacing w:val="-1"/>
          <w:sz w:val="22"/>
          <w:lang w:val="es-MX"/>
        </w:rPr>
        <w:t>ú</w:t>
      </w:r>
      <w:r w:rsidRPr="00652DA7">
        <w:rPr>
          <w:rFonts w:eastAsia="Arial" w:cs="Arial"/>
          <w:i/>
          <w:sz w:val="22"/>
          <w:lang w:val="es-MX"/>
        </w:rPr>
        <w:t>b</w:t>
      </w:r>
      <w:r w:rsidRPr="00652DA7">
        <w:rPr>
          <w:rFonts w:eastAsia="Arial" w:cs="Arial"/>
          <w:i/>
          <w:spacing w:val="1"/>
          <w:sz w:val="22"/>
          <w:lang w:val="es-MX"/>
        </w:rPr>
        <w:t>l</w:t>
      </w:r>
      <w:r w:rsidRPr="00652DA7">
        <w:rPr>
          <w:rFonts w:eastAsia="Arial" w:cs="Arial"/>
          <w:i/>
          <w:spacing w:val="-1"/>
          <w:sz w:val="22"/>
          <w:lang w:val="es-MX"/>
        </w:rPr>
        <w:t>i</w:t>
      </w:r>
      <w:r w:rsidRPr="00652DA7">
        <w:rPr>
          <w:rFonts w:eastAsia="Arial" w:cs="Arial"/>
          <w:i/>
          <w:sz w:val="22"/>
          <w:lang w:val="es-MX"/>
        </w:rPr>
        <w:t>ca.</w:t>
      </w:r>
      <w:r w:rsidRPr="00652DA7">
        <w:rPr>
          <w:rFonts w:eastAsia="Arial" w:cs="Arial"/>
          <w:i/>
          <w:spacing w:val="3"/>
          <w:sz w:val="22"/>
          <w:lang w:val="es-MX"/>
        </w:rPr>
        <w:t xml:space="preserve"> </w:t>
      </w:r>
      <w:r w:rsidRPr="00652DA7">
        <w:rPr>
          <w:rFonts w:eastAsia="Arial" w:cs="Arial"/>
          <w:i/>
          <w:spacing w:val="-1"/>
          <w:sz w:val="22"/>
          <w:lang w:val="es-MX"/>
        </w:rPr>
        <w:t>E</w:t>
      </w:r>
      <w:r w:rsidRPr="00652DA7">
        <w:rPr>
          <w:rFonts w:eastAsia="Arial" w:cs="Arial"/>
          <w:i/>
          <w:sz w:val="22"/>
          <w:lang w:val="es-MX"/>
        </w:rPr>
        <w:t>n</w:t>
      </w:r>
      <w:r w:rsidRPr="00652DA7">
        <w:rPr>
          <w:rFonts w:eastAsia="Arial" w:cs="Arial"/>
          <w:i/>
          <w:spacing w:val="2"/>
          <w:sz w:val="22"/>
          <w:lang w:val="es-MX"/>
        </w:rPr>
        <w:t xml:space="preserve"> </w:t>
      </w:r>
      <w:r w:rsidRPr="00652DA7">
        <w:rPr>
          <w:rFonts w:eastAsia="Arial" w:cs="Arial"/>
          <w:i/>
          <w:sz w:val="22"/>
          <w:lang w:val="es-MX"/>
        </w:rPr>
        <w:t>este</w:t>
      </w:r>
      <w:r w:rsidRPr="00652DA7">
        <w:rPr>
          <w:rFonts w:eastAsia="Arial" w:cs="Arial"/>
          <w:i/>
          <w:spacing w:val="3"/>
          <w:sz w:val="22"/>
          <w:lang w:val="es-MX"/>
        </w:rPr>
        <w:t xml:space="preserve"> </w:t>
      </w:r>
      <w:r w:rsidRPr="00652DA7">
        <w:rPr>
          <w:rFonts w:eastAsia="Arial" w:cs="Arial"/>
          <w:i/>
          <w:sz w:val="22"/>
          <w:lang w:val="es-MX"/>
        </w:rPr>
        <w:t>or</w:t>
      </w:r>
      <w:r w:rsidRPr="00652DA7">
        <w:rPr>
          <w:rFonts w:eastAsia="Arial" w:cs="Arial"/>
          <w:i/>
          <w:spacing w:val="-2"/>
          <w:sz w:val="22"/>
          <w:lang w:val="es-MX"/>
        </w:rPr>
        <w:t>d</w:t>
      </w:r>
      <w:r w:rsidRPr="00652DA7">
        <w:rPr>
          <w:rFonts w:eastAsia="Arial" w:cs="Arial"/>
          <w:i/>
          <w:sz w:val="22"/>
          <w:lang w:val="es-MX"/>
        </w:rPr>
        <w:t>en</w:t>
      </w:r>
      <w:r w:rsidRPr="00652DA7">
        <w:rPr>
          <w:rFonts w:eastAsia="Arial" w:cs="Arial"/>
          <w:i/>
          <w:spacing w:val="2"/>
          <w:sz w:val="22"/>
          <w:lang w:val="es-MX"/>
        </w:rPr>
        <w:t xml:space="preserve"> </w:t>
      </w:r>
      <w:r w:rsidRPr="00652DA7">
        <w:rPr>
          <w:rFonts w:eastAsia="Arial" w:cs="Arial"/>
          <w:i/>
          <w:sz w:val="22"/>
          <w:lang w:val="es-MX"/>
        </w:rPr>
        <w:t>de</w:t>
      </w:r>
      <w:r w:rsidRPr="00652DA7">
        <w:rPr>
          <w:rFonts w:eastAsia="Arial" w:cs="Arial"/>
          <w:i/>
          <w:spacing w:val="2"/>
          <w:sz w:val="22"/>
          <w:lang w:val="es-MX"/>
        </w:rPr>
        <w:t xml:space="preserve"> </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e</w:t>
      </w:r>
      <w:r w:rsidRPr="00652DA7">
        <w:rPr>
          <w:rFonts w:eastAsia="Arial" w:cs="Arial"/>
          <w:i/>
          <w:sz w:val="22"/>
          <w:lang w:val="es-MX"/>
        </w:rPr>
        <w:t>as,</w:t>
      </w:r>
      <w:r w:rsidRPr="00652DA7">
        <w:rPr>
          <w:rFonts w:eastAsia="Arial" w:cs="Arial"/>
          <w:i/>
          <w:spacing w:val="3"/>
          <w:sz w:val="22"/>
          <w:lang w:val="es-MX"/>
        </w:rPr>
        <w:t xml:space="preserve"> </w:t>
      </w:r>
      <w:r w:rsidRPr="00652DA7">
        <w:rPr>
          <w:rFonts w:eastAsia="Arial" w:cs="Arial"/>
          <w:i/>
          <w:sz w:val="22"/>
          <w:lang w:val="es-MX"/>
        </w:rPr>
        <w:t>u</w:t>
      </w:r>
      <w:r w:rsidRPr="00652DA7">
        <w:rPr>
          <w:rFonts w:eastAsia="Arial" w:cs="Arial"/>
          <w:i/>
          <w:spacing w:val="-3"/>
          <w:sz w:val="22"/>
          <w:lang w:val="es-MX"/>
        </w:rPr>
        <w:t>n</w:t>
      </w:r>
      <w:r w:rsidRPr="00652DA7">
        <w:rPr>
          <w:rFonts w:eastAsia="Arial" w:cs="Arial"/>
          <w:i/>
          <w:sz w:val="22"/>
          <w:lang w:val="es-MX"/>
        </w:rPr>
        <w:t>a de</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as</w:t>
      </w:r>
      <w:r w:rsidRPr="00652DA7">
        <w:rPr>
          <w:rFonts w:eastAsia="Arial" w:cs="Arial"/>
          <w:i/>
          <w:spacing w:val="1"/>
          <w:sz w:val="22"/>
          <w:lang w:val="es-MX"/>
        </w:rPr>
        <w:t xml:space="preserve"> </w:t>
      </w:r>
      <w:r w:rsidRPr="00652DA7">
        <w:rPr>
          <w:rFonts w:eastAsia="Arial" w:cs="Arial"/>
          <w:i/>
          <w:spacing w:val="3"/>
          <w:sz w:val="22"/>
          <w:lang w:val="es-MX"/>
        </w:rPr>
        <w:t>f</w:t>
      </w:r>
      <w:r w:rsidRPr="00652DA7">
        <w:rPr>
          <w:rFonts w:eastAsia="Arial" w:cs="Arial"/>
          <w:i/>
          <w:sz w:val="22"/>
          <w:lang w:val="es-MX"/>
        </w:rPr>
        <w:t>o</w:t>
      </w:r>
      <w:r w:rsidRPr="00652DA7">
        <w:rPr>
          <w:rFonts w:eastAsia="Arial" w:cs="Arial"/>
          <w:i/>
          <w:spacing w:val="-2"/>
          <w:sz w:val="22"/>
          <w:lang w:val="es-MX"/>
        </w:rPr>
        <w:t>r</w:t>
      </w:r>
      <w:r w:rsidRPr="00652DA7">
        <w:rPr>
          <w:rFonts w:eastAsia="Arial" w:cs="Arial"/>
          <w:i/>
          <w:spacing w:val="1"/>
          <w:sz w:val="22"/>
          <w:lang w:val="es-MX"/>
        </w:rPr>
        <w:t>m</w:t>
      </w:r>
      <w:r w:rsidRPr="00652DA7">
        <w:rPr>
          <w:rFonts w:eastAsia="Arial" w:cs="Arial"/>
          <w:i/>
          <w:sz w:val="22"/>
          <w:lang w:val="es-MX"/>
        </w:rPr>
        <w:t>as</w:t>
      </w:r>
      <w:r w:rsidRPr="00652DA7">
        <w:rPr>
          <w:rFonts w:eastAsia="Arial" w:cs="Arial"/>
          <w:i/>
          <w:spacing w:val="3"/>
          <w:sz w:val="22"/>
          <w:lang w:val="es-MX"/>
        </w:rPr>
        <w:t xml:space="preserve"> </w:t>
      </w:r>
      <w:r w:rsidRPr="00652DA7">
        <w:rPr>
          <w:rFonts w:eastAsia="Arial" w:cs="Arial"/>
          <w:i/>
          <w:sz w:val="22"/>
          <w:lang w:val="es-MX"/>
        </w:rPr>
        <w:t xml:space="preserve">en </w:t>
      </w:r>
      <w:r w:rsidRPr="00652DA7">
        <w:rPr>
          <w:rFonts w:eastAsia="Arial" w:cs="Arial"/>
          <w:i/>
          <w:spacing w:val="2"/>
          <w:sz w:val="22"/>
          <w:lang w:val="es-MX"/>
        </w:rPr>
        <w:t>q</w:t>
      </w:r>
      <w:r w:rsidRPr="00652DA7">
        <w:rPr>
          <w:rFonts w:eastAsia="Arial" w:cs="Arial"/>
          <w:i/>
          <w:sz w:val="22"/>
          <w:lang w:val="es-MX"/>
        </w:rPr>
        <w:t>ue</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1"/>
          <w:sz w:val="22"/>
          <w:lang w:val="es-MX"/>
        </w:rPr>
        <w:t xml:space="preserve"> </w:t>
      </w:r>
      <w:r w:rsidRPr="00652DA7">
        <w:rPr>
          <w:rFonts w:eastAsia="Arial" w:cs="Arial"/>
          <w:i/>
          <w:sz w:val="22"/>
          <w:lang w:val="es-MX"/>
        </w:rPr>
        <w:t>d</w:t>
      </w:r>
      <w:r w:rsidRPr="00652DA7">
        <w:rPr>
          <w:rFonts w:eastAsia="Arial" w:cs="Arial"/>
          <w:i/>
          <w:spacing w:val="-1"/>
          <w:sz w:val="22"/>
          <w:lang w:val="es-MX"/>
        </w:rPr>
        <w:t>eli</w:t>
      </w:r>
      <w:r w:rsidRPr="00652DA7">
        <w:rPr>
          <w:rFonts w:eastAsia="Arial" w:cs="Arial"/>
          <w:i/>
          <w:sz w:val="22"/>
          <w:lang w:val="es-MX"/>
        </w:rPr>
        <w:t>nc</w:t>
      </w:r>
      <w:r w:rsidRPr="00652DA7">
        <w:rPr>
          <w:rFonts w:eastAsia="Arial" w:cs="Arial"/>
          <w:i/>
          <w:spacing w:val="-1"/>
          <w:sz w:val="22"/>
          <w:lang w:val="es-MX"/>
        </w:rPr>
        <w:t>u</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p</w:t>
      </w:r>
      <w:r w:rsidRPr="00652DA7">
        <w:rPr>
          <w:rFonts w:eastAsia="Arial" w:cs="Arial"/>
          <w:i/>
          <w:spacing w:val="-1"/>
          <w:sz w:val="22"/>
          <w:lang w:val="es-MX"/>
        </w:rPr>
        <w:t>u</w:t>
      </w:r>
      <w:r w:rsidRPr="00652DA7">
        <w:rPr>
          <w:rFonts w:eastAsia="Arial" w:cs="Arial"/>
          <w:i/>
          <w:sz w:val="22"/>
          <w:lang w:val="es-MX"/>
        </w:rPr>
        <w:t>e</w:t>
      </w:r>
      <w:r w:rsidRPr="00652DA7">
        <w:rPr>
          <w:rFonts w:eastAsia="Arial" w:cs="Arial"/>
          <w:i/>
          <w:spacing w:val="-1"/>
          <w:sz w:val="22"/>
          <w:lang w:val="es-MX"/>
        </w:rPr>
        <w:t>d</w:t>
      </w:r>
      <w:r w:rsidRPr="00652DA7">
        <w:rPr>
          <w:rFonts w:eastAsia="Arial" w:cs="Arial"/>
          <w:i/>
          <w:sz w:val="22"/>
          <w:lang w:val="es-MX"/>
        </w:rPr>
        <w:t>e</w:t>
      </w:r>
      <w:r w:rsidRPr="00652DA7">
        <w:rPr>
          <w:rFonts w:eastAsia="Arial" w:cs="Arial"/>
          <w:i/>
          <w:spacing w:val="3"/>
          <w:sz w:val="22"/>
          <w:lang w:val="es-MX"/>
        </w:rPr>
        <w:t xml:space="preserve"> </w:t>
      </w:r>
      <w:r w:rsidRPr="00652DA7">
        <w:rPr>
          <w:rFonts w:eastAsia="Arial" w:cs="Arial"/>
          <w:i/>
          <w:spacing w:val="-1"/>
          <w:sz w:val="22"/>
          <w:lang w:val="es-MX"/>
        </w:rPr>
        <w:t>ll</w:t>
      </w:r>
      <w:r w:rsidRPr="00652DA7">
        <w:rPr>
          <w:rFonts w:eastAsia="Arial" w:cs="Arial"/>
          <w:i/>
          <w:sz w:val="22"/>
          <w:lang w:val="es-MX"/>
        </w:rPr>
        <w:t>e</w:t>
      </w:r>
      <w:r w:rsidRPr="00652DA7">
        <w:rPr>
          <w:rFonts w:eastAsia="Arial" w:cs="Arial"/>
          <w:i/>
          <w:spacing w:val="1"/>
          <w:sz w:val="22"/>
          <w:lang w:val="es-MX"/>
        </w:rPr>
        <w:t>g</w:t>
      </w:r>
      <w:r w:rsidRPr="00652DA7">
        <w:rPr>
          <w:rFonts w:eastAsia="Arial" w:cs="Arial"/>
          <w:i/>
          <w:sz w:val="22"/>
          <w:lang w:val="es-MX"/>
        </w:rPr>
        <w:t>ar</w:t>
      </w:r>
      <w:r w:rsidRPr="00652DA7">
        <w:rPr>
          <w:rFonts w:eastAsia="Arial" w:cs="Arial"/>
          <w:i/>
          <w:spacing w:val="4"/>
          <w:sz w:val="22"/>
          <w:lang w:val="es-MX"/>
        </w:rPr>
        <w:t xml:space="preserve"> </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p</w:t>
      </w:r>
      <w:r w:rsidRPr="00652DA7">
        <w:rPr>
          <w:rFonts w:eastAsia="Arial" w:cs="Arial"/>
          <w:i/>
          <w:spacing w:val="-1"/>
          <w:sz w:val="22"/>
          <w:lang w:val="es-MX"/>
        </w:rPr>
        <w:t>o</w:t>
      </w:r>
      <w:r w:rsidRPr="00652DA7">
        <w:rPr>
          <w:rFonts w:eastAsia="Arial" w:cs="Arial"/>
          <w:i/>
          <w:sz w:val="22"/>
          <w:lang w:val="es-MX"/>
        </w:rPr>
        <w:t>n</w:t>
      </w:r>
      <w:r w:rsidRPr="00652DA7">
        <w:rPr>
          <w:rFonts w:eastAsia="Arial" w:cs="Arial"/>
          <w:i/>
          <w:spacing w:val="-1"/>
          <w:sz w:val="22"/>
          <w:lang w:val="es-MX"/>
        </w:rPr>
        <w:t>e</w:t>
      </w:r>
      <w:r w:rsidRPr="00652DA7">
        <w:rPr>
          <w:rFonts w:eastAsia="Arial" w:cs="Arial"/>
          <w:i/>
          <w:sz w:val="22"/>
          <w:lang w:val="es-MX"/>
        </w:rPr>
        <w:t>r</w:t>
      </w:r>
      <w:r w:rsidRPr="00652DA7">
        <w:rPr>
          <w:rFonts w:eastAsia="Arial" w:cs="Arial"/>
          <w:i/>
          <w:spacing w:val="4"/>
          <w:sz w:val="22"/>
          <w:lang w:val="es-MX"/>
        </w:rPr>
        <w:t xml:space="preserve"> </w:t>
      </w:r>
      <w:r w:rsidRPr="00652DA7">
        <w:rPr>
          <w:rFonts w:eastAsia="Arial" w:cs="Arial"/>
          <w:i/>
          <w:sz w:val="22"/>
          <w:lang w:val="es-MX"/>
        </w:rPr>
        <w:t xml:space="preserve">en </w:t>
      </w:r>
      <w:r w:rsidRPr="00652DA7">
        <w:rPr>
          <w:rFonts w:eastAsia="Arial" w:cs="Arial"/>
          <w:i/>
          <w:spacing w:val="1"/>
          <w:sz w:val="22"/>
          <w:lang w:val="es-MX"/>
        </w:rPr>
        <w:t>r</w:t>
      </w:r>
      <w:r w:rsidRPr="00652DA7">
        <w:rPr>
          <w:rFonts w:eastAsia="Arial" w:cs="Arial"/>
          <w:i/>
          <w:spacing w:val="-1"/>
          <w:sz w:val="22"/>
          <w:lang w:val="es-MX"/>
        </w:rPr>
        <w:t>i</w:t>
      </w:r>
      <w:r w:rsidRPr="00652DA7">
        <w:rPr>
          <w:rFonts w:eastAsia="Arial" w:cs="Arial"/>
          <w:i/>
          <w:sz w:val="22"/>
          <w:lang w:val="es-MX"/>
        </w:rPr>
        <w:t>e</w:t>
      </w:r>
      <w:r w:rsidRPr="00652DA7">
        <w:rPr>
          <w:rFonts w:eastAsia="Arial" w:cs="Arial"/>
          <w:i/>
          <w:spacing w:val="-3"/>
          <w:sz w:val="22"/>
          <w:lang w:val="es-MX"/>
        </w:rPr>
        <w:t>s</w:t>
      </w:r>
      <w:r w:rsidRPr="00652DA7">
        <w:rPr>
          <w:rFonts w:eastAsia="Arial" w:cs="Arial"/>
          <w:i/>
          <w:spacing w:val="2"/>
          <w:sz w:val="22"/>
          <w:lang w:val="es-MX"/>
        </w:rPr>
        <w:t>g</w:t>
      </w:r>
      <w:r w:rsidRPr="00652DA7">
        <w:rPr>
          <w:rFonts w:eastAsia="Arial" w:cs="Arial"/>
          <w:i/>
          <w:sz w:val="22"/>
          <w:lang w:val="es-MX"/>
        </w:rPr>
        <w:t>o</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s</w:t>
      </w:r>
      <w:r w:rsidRPr="00652DA7">
        <w:rPr>
          <w:rFonts w:eastAsia="Arial" w:cs="Arial"/>
          <w:i/>
          <w:spacing w:val="-3"/>
          <w:sz w:val="22"/>
          <w:lang w:val="es-MX"/>
        </w:rPr>
        <w:t>e</w:t>
      </w:r>
      <w:r w:rsidRPr="00652DA7">
        <w:rPr>
          <w:rFonts w:eastAsia="Arial" w:cs="Arial"/>
          <w:i/>
          <w:spacing w:val="2"/>
          <w:sz w:val="22"/>
          <w:lang w:val="es-MX"/>
        </w:rPr>
        <w:t>g</w:t>
      </w:r>
      <w:r w:rsidRPr="00652DA7">
        <w:rPr>
          <w:rFonts w:eastAsia="Arial" w:cs="Arial"/>
          <w:i/>
          <w:spacing w:val="-3"/>
          <w:sz w:val="22"/>
          <w:lang w:val="es-MX"/>
        </w:rPr>
        <w:t>u</w:t>
      </w:r>
      <w:r w:rsidRPr="00652DA7">
        <w:rPr>
          <w:rFonts w:eastAsia="Arial" w:cs="Arial"/>
          <w:i/>
          <w:spacing w:val="1"/>
          <w:sz w:val="22"/>
          <w:lang w:val="es-MX"/>
        </w:rPr>
        <w:t>r</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a</w:t>
      </w:r>
      <w:r w:rsidRPr="00652DA7">
        <w:rPr>
          <w:rFonts w:eastAsia="Arial" w:cs="Arial"/>
          <w:i/>
          <w:sz w:val="22"/>
          <w:lang w:val="es-MX"/>
        </w:rPr>
        <w:t>d</w:t>
      </w:r>
      <w:r w:rsidRPr="00652DA7">
        <w:rPr>
          <w:rFonts w:eastAsia="Arial" w:cs="Arial"/>
          <w:i/>
          <w:spacing w:val="3"/>
          <w:sz w:val="22"/>
          <w:lang w:val="es-MX"/>
        </w:rPr>
        <w:t xml:space="preserve"> </w:t>
      </w:r>
      <w:r w:rsidRPr="00652DA7">
        <w:rPr>
          <w:rFonts w:eastAsia="Arial" w:cs="Arial"/>
          <w:i/>
          <w:sz w:val="22"/>
          <w:lang w:val="es-MX"/>
        </w:rPr>
        <w:t>d</w:t>
      </w:r>
      <w:r w:rsidRPr="00652DA7">
        <w:rPr>
          <w:rFonts w:eastAsia="Arial" w:cs="Arial"/>
          <w:i/>
          <w:spacing w:val="-1"/>
          <w:sz w:val="22"/>
          <w:lang w:val="es-MX"/>
        </w:rPr>
        <w:t>e</w:t>
      </w:r>
      <w:r w:rsidRPr="00652DA7">
        <w:rPr>
          <w:rFonts w:eastAsia="Arial" w:cs="Arial"/>
          <w:i/>
          <w:sz w:val="22"/>
          <w:lang w:val="es-MX"/>
        </w:rPr>
        <w:t>l</w:t>
      </w:r>
      <w:r w:rsidRPr="00652DA7">
        <w:rPr>
          <w:rFonts w:eastAsia="Arial" w:cs="Arial"/>
          <w:i/>
          <w:spacing w:val="2"/>
          <w:sz w:val="22"/>
          <w:lang w:val="es-MX"/>
        </w:rPr>
        <w:t xml:space="preserve"> </w:t>
      </w:r>
      <w:r w:rsidRPr="00652DA7">
        <w:rPr>
          <w:rFonts w:eastAsia="Arial" w:cs="Arial"/>
          <w:i/>
          <w:sz w:val="22"/>
          <w:lang w:val="es-MX"/>
        </w:rPr>
        <w:t>p</w:t>
      </w:r>
      <w:r w:rsidRPr="00652DA7">
        <w:rPr>
          <w:rFonts w:eastAsia="Arial" w:cs="Arial"/>
          <w:i/>
          <w:spacing w:val="-1"/>
          <w:sz w:val="22"/>
          <w:lang w:val="es-MX"/>
        </w:rPr>
        <w:t>a</w:t>
      </w:r>
      <w:r w:rsidRPr="00652DA7">
        <w:rPr>
          <w:rFonts w:eastAsia="Arial" w:cs="Arial"/>
          <w:i/>
          <w:spacing w:val="-4"/>
          <w:sz w:val="22"/>
          <w:lang w:val="es-MX"/>
        </w:rPr>
        <w:t>í</w:t>
      </w:r>
      <w:r w:rsidRPr="00652DA7">
        <w:rPr>
          <w:rFonts w:eastAsia="Arial" w:cs="Arial"/>
          <w:i/>
          <w:sz w:val="22"/>
          <w:lang w:val="es-MX"/>
        </w:rPr>
        <w:t>s es</w:t>
      </w:r>
      <w:r w:rsidRPr="00652DA7">
        <w:rPr>
          <w:rFonts w:eastAsia="Arial" w:cs="Arial"/>
          <w:i/>
          <w:spacing w:val="3"/>
          <w:sz w:val="22"/>
          <w:lang w:val="es-MX"/>
        </w:rPr>
        <w:t xml:space="preserve"> </w:t>
      </w:r>
      <w:r w:rsidRPr="00652DA7">
        <w:rPr>
          <w:rFonts w:eastAsia="Arial" w:cs="Arial"/>
          <w:i/>
          <w:sz w:val="22"/>
          <w:lang w:val="es-MX"/>
        </w:rPr>
        <w:t>pr</w:t>
      </w:r>
      <w:r w:rsidRPr="00652DA7">
        <w:rPr>
          <w:rFonts w:eastAsia="Arial" w:cs="Arial"/>
          <w:i/>
          <w:spacing w:val="-2"/>
          <w:sz w:val="22"/>
          <w:lang w:val="es-MX"/>
        </w:rPr>
        <w:t>e</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same</w:t>
      </w:r>
      <w:r w:rsidRPr="00652DA7">
        <w:rPr>
          <w:rFonts w:eastAsia="Arial" w:cs="Arial"/>
          <w:i/>
          <w:spacing w:val="-3"/>
          <w:sz w:val="22"/>
          <w:lang w:val="es-MX"/>
        </w:rPr>
        <w:t>n</w:t>
      </w:r>
      <w:r w:rsidRPr="00652DA7">
        <w:rPr>
          <w:rFonts w:eastAsia="Arial" w:cs="Arial"/>
          <w:i/>
          <w:spacing w:val="1"/>
          <w:sz w:val="22"/>
          <w:lang w:val="es-MX"/>
        </w:rPr>
        <w:t>t</w:t>
      </w:r>
      <w:r w:rsidRPr="00652DA7">
        <w:rPr>
          <w:rFonts w:eastAsia="Arial" w:cs="Arial"/>
          <w:i/>
          <w:sz w:val="22"/>
          <w:lang w:val="es-MX"/>
        </w:rPr>
        <w:t>e</w:t>
      </w:r>
      <w:r w:rsidRPr="00652DA7">
        <w:rPr>
          <w:rFonts w:eastAsia="Arial" w:cs="Arial"/>
          <w:i/>
          <w:spacing w:val="3"/>
          <w:sz w:val="22"/>
          <w:lang w:val="es-MX"/>
        </w:rPr>
        <w:t xml:space="preserve"> </w:t>
      </w:r>
      <w:r w:rsidRPr="00652DA7">
        <w:rPr>
          <w:rFonts w:eastAsia="Arial" w:cs="Arial"/>
          <w:i/>
          <w:sz w:val="22"/>
          <w:lang w:val="es-MX"/>
        </w:rPr>
        <w:t>a</w:t>
      </w:r>
      <w:r w:rsidRPr="00652DA7">
        <w:rPr>
          <w:rFonts w:eastAsia="Arial" w:cs="Arial"/>
          <w:i/>
          <w:spacing w:val="-3"/>
          <w:sz w:val="22"/>
          <w:lang w:val="es-MX"/>
        </w:rPr>
        <w:t>n</w:t>
      </w:r>
      <w:r w:rsidRPr="00652DA7">
        <w:rPr>
          <w:rFonts w:eastAsia="Arial" w:cs="Arial"/>
          <w:i/>
          <w:sz w:val="22"/>
          <w:lang w:val="es-MX"/>
        </w:rPr>
        <w:t>u</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1"/>
          <w:sz w:val="22"/>
          <w:lang w:val="es-MX"/>
        </w:rPr>
        <w:t>n</w:t>
      </w:r>
      <w:r w:rsidRPr="00652DA7">
        <w:rPr>
          <w:rFonts w:eastAsia="Arial" w:cs="Arial"/>
          <w:i/>
          <w:sz w:val="22"/>
          <w:lang w:val="es-MX"/>
        </w:rPr>
        <w:t>d</w:t>
      </w:r>
      <w:r w:rsidRPr="00652DA7">
        <w:rPr>
          <w:rFonts w:eastAsia="Arial" w:cs="Arial"/>
          <w:i/>
          <w:spacing w:val="-1"/>
          <w:sz w:val="22"/>
          <w:lang w:val="es-MX"/>
        </w:rPr>
        <w:t>o</w:t>
      </w:r>
      <w:r w:rsidRPr="00652DA7">
        <w:rPr>
          <w:rFonts w:eastAsia="Arial" w:cs="Arial"/>
          <w:i/>
          <w:sz w:val="22"/>
          <w:lang w:val="es-MX"/>
        </w:rPr>
        <w:t>,</w:t>
      </w:r>
      <w:r w:rsidRPr="00652DA7">
        <w:rPr>
          <w:rFonts w:eastAsia="Arial" w:cs="Arial"/>
          <w:i/>
          <w:spacing w:val="4"/>
          <w:sz w:val="22"/>
          <w:lang w:val="es-MX"/>
        </w:rPr>
        <w:t xml:space="preserve"> </w:t>
      </w:r>
      <w:r w:rsidRPr="00652DA7">
        <w:rPr>
          <w:rFonts w:eastAsia="Arial" w:cs="Arial"/>
          <w:i/>
          <w:spacing w:val="-3"/>
          <w:sz w:val="22"/>
          <w:lang w:val="es-MX"/>
        </w:rPr>
        <w:t>i</w:t>
      </w:r>
      <w:r w:rsidRPr="00652DA7">
        <w:rPr>
          <w:rFonts w:eastAsia="Arial" w:cs="Arial"/>
          <w:i/>
          <w:spacing w:val="1"/>
          <w:sz w:val="22"/>
          <w:lang w:val="es-MX"/>
        </w:rPr>
        <w:t>m</w:t>
      </w:r>
      <w:r w:rsidRPr="00652DA7">
        <w:rPr>
          <w:rFonts w:eastAsia="Arial" w:cs="Arial"/>
          <w:i/>
          <w:sz w:val="22"/>
          <w:lang w:val="es-MX"/>
        </w:rPr>
        <w:t>p</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i</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z w:val="22"/>
          <w:lang w:val="es-MX"/>
        </w:rPr>
        <w:t>do</w:t>
      </w:r>
      <w:r w:rsidRPr="00652DA7">
        <w:rPr>
          <w:rFonts w:eastAsia="Arial" w:cs="Arial"/>
          <w:i/>
          <w:spacing w:val="2"/>
          <w:sz w:val="22"/>
          <w:lang w:val="es-MX"/>
        </w:rPr>
        <w:t xml:space="preserve"> </w:t>
      </w:r>
      <w:r w:rsidRPr="00652DA7">
        <w:rPr>
          <w:rFonts w:eastAsia="Arial" w:cs="Arial"/>
          <w:i/>
          <w:sz w:val="22"/>
          <w:lang w:val="es-MX"/>
        </w:rPr>
        <w:t>u o</w:t>
      </w:r>
      <w:r w:rsidRPr="00652DA7">
        <w:rPr>
          <w:rFonts w:eastAsia="Arial" w:cs="Arial"/>
          <w:i/>
          <w:spacing w:val="-1"/>
          <w:sz w:val="22"/>
          <w:lang w:val="es-MX"/>
        </w:rPr>
        <w:t>b</w:t>
      </w:r>
      <w:r w:rsidRPr="00652DA7">
        <w:rPr>
          <w:rFonts w:eastAsia="Arial" w:cs="Arial"/>
          <w:i/>
          <w:sz w:val="22"/>
          <w:lang w:val="es-MX"/>
        </w:rPr>
        <w:t>s</w:t>
      </w:r>
      <w:r w:rsidRPr="00652DA7">
        <w:rPr>
          <w:rFonts w:eastAsia="Arial" w:cs="Arial"/>
          <w:i/>
          <w:spacing w:val="3"/>
          <w:sz w:val="22"/>
          <w:lang w:val="es-MX"/>
        </w:rPr>
        <w:t>t</w:t>
      </w:r>
      <w:r w:rsidRPr="00652DA7">
        <w:rPr>
          <w:rFonts w:eastAsia="Arial" w:cs="Arial"/>
          <w:i/>
          <w:spacing w:val="-3"/>
          <w:sz w:val="22"/>
          <w:lang w:val="es-MX"/>
        </w:rPr>
        <w:t>a</w:t>
      </w:r>
      <w:r w:rsidRPr="00652DA7">
        <w:rPr>
          <w:rFonts w:eastAsia="Arial" w:cs="Arial"/>
          <w:i/>
          <w:spacing w:val="-2"/>
          <w:sz w:val="22"/>
          <w:lang w:val="es-MX"/>
        </w:rPr>
        <w:t>c</w:t>
      </w:r>
      <w:r w:rsidRPr="00652DA7">
        <w:rPr>
          <w:rFonts w:eastAsia="Arial" w:cs="Arial"/>
          <w:i/>
          <w:sz w:val="22"/>
          <w:lang w:val="es-MX"/>
        </w:rPr>
        <w:t>u</w:t>
      </w:r>
      <w:r w:rsidRPr="00652DA7">
        <w:rPr>
          <w:rFonts w:eastAsia="Arial" w:cs="Arial"/>
          <w:i/>
          <w:spacing w:val="-1"/>
          <w:sz w:val="22"/>
          <w:lang w:val="es-MX"/>
        </w:rPr>
        <w:t>l</w:t>
      </w:r>
      <w:r w:rsidRPr="00652DA7">
        <w:rPr>
          <w:rFonts w:eastAsia="Arial" w:cs="Arial"/>
          <w:i/>
          <w:spacing w:val="1"/>
          <w:sz w:val="22"/>
          <w:lang w:val="es-MX"/>
        </w:rPr>
        <w:t>i</w:t>
      </w:r>
      <w:r w:rsidRPr="00652DA7">
        <w:rPr>
          <w:rFonts w:eastAsia="Arial" w:cs="Arial"/>
          <w:i/>
          <w:spacing w:val="-2"/>
          <w:sz w:val="22"/>
          <w:lang w:val="es-MX"/>
        </w:rPr>
        <w:t>z</w:t>
      </w:r>
      <w:r w:rsidRPr="00652DA7">
        <w:rPr>
          <w:rFonts w:eastAsia="Arial" w:cs="Arial"/>
          <w:i/>
          <w:sz w:val="22"/>
          <w:lang w:val="es-MX"/>
        </w:rPr>
        <w:t>a</w:t>
      </w:r>
      <w:r w:rsidRPr="00652DA7">
        <w:rPr>
          <w:rFonts w:eastAsia="Arial" w:cs="Arial"/>
          <w:i/>
          <w:spacing w:val="-1"/>
          <w:sz w:val="22"/>
          <w:lang w:val="es-MX"/>
        </w:rPr>
        <w:t>n</w:t>
      </w:r>
      <w:r w:rsidRPr="00652DA7">
        <w:rPr>
          <w:rFonts w:eastAsia="Arial" w:cs="Arial"/>
          <w:i/>
          <w:sz w:val="22"/>
          <w:lang w:val="es-MX"/>
        </w:rPr>
        <w:t>do</w:t>
      </w:r>
      <w:r w:rsidRPr="00652DA7">
        <w:rPr>
          <w:rFonts w:eastAsia="Arial" w:cs="Arial"/>
          <w:i/>
          <w:spacing w:val="2"/>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actu</w:t>
      </w:r>
      <w:r w:rsidRPr="00652DA7">
        <w:rPr>
          <w:rFonts w:eastAsia="Arial" w:cs="Arial"/>
          <w:i/>
          <w:spacing w:val="-2"/>
          <w:sz w:val="22"/>
          <w:lang w:val="es-MX"/>
        </w:rPr>
        <w:t>a</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ón</w:t>
      </w:r>
      <w:r w:rsidRPr="00652DA7">
        <w:rPr>
          <w:rFonts w:eastAsia="Arial" w:cs="Arial"/>
          <w:i/>
          <w:spacing w:val="2"/>
          <w:sz w:val="22"/>
          <w:lang w:val="es-MX"/>
        </w:rPr>
        <w:t xml:space="preserve"> </w:t>
      </w:r>
      <w:r w:rsidRPr="00652DA7">
        <w:rPr>
          <w:rFonts w:eastAsia="Arial" w:cs="Arial"/>
          <w:i/>
          <w:spacing w:val="-3"/>
          <w:sz w:val="22"/>
          <w:lang w:val="es-MX"/>
        </w:rPr>
        <w:t>d</w:t>
      </w:r>
      <w:r w:rsidRPr="00652DA7">
        <w:rPr>
          <w:rFonts w:eastAsia="Arial" w:cs="Arial"/>
          <w:i/>
          <w:sz w:val="22"/>
          <w:lang w:val="es-MX"/>
        </w:rPr>
        <w:t>e</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os ser</w:t>
      </w:r>
      <w:r w:rsidRPr="00652DA7">
        <w:rPr>
          <w:rFonts w:eastAsia="Arial" w:cs="Arial"/>
          <w:i/>
          <w:spacing w:val="-2"/>
          <w:sz w:val="22"/>
          <w:lang w:val="es-MX"/>
        </w:rPr>
        <w:t>v</w:t>
      </w:r>
      <w:r w:rsidRPr="00652DA7">
        <w:rPr>
          <w:rFonts w:eastAsia="Arial" w:cs="Arial"/>
          <w:i/>
          <w:spacing w:val="-1"/>
          <w:sz w:val="22"/>
          <w:lang w:val="es-MX"/>
        </w:rPr>
        <w:t>i</w:t>
      </w:r>
      <w:r w:rsidRPr="00652DA7">
        <w:rPr>
          <w:rFonts w:eastAsia="Arial" w:cs="Arial"/>
          <w:i/>
          <w:sz w:val="22"/>
          <w:lang w:val="es-MX"/>
        </w:rPr>
        <w:t>d</w:t>
      </w:r>
      <w:r w:rsidRPr="00652DA7">
        <w:rPr>
          <w:rFonts w:eastAsia="Arial" w:cs="Arial"/>
          <w:i/>
          <w:spacing w:val="-1"/>
          <w:sz w:val="22"/>
          <w:lang w:val="es-MX"/>
        </w:rPr>
        <w:t>o</w:t>
      </w:r>
      <w:r w:rsidRPr="00652DA7">
        <w:rPr>
          <w:rFonts w:eastAsia="Arial" w:cs="Arial"/>
          <w:i/>
          <w:spacing w:val="1"/>
          <w:sz w:val="22"/>
          <w:lang w:val="es-MX"/>
        </w:rPr>
        <w:t>r</w:t>
      </w:r>
      <w:r w:rsidRPr="00652DA7">
        <w:rPr>
          <w:rFonts w:eastAsia="Arial" w:cs="Arial"/>
          <w:i/>
          <w:sz w:val="22"/>
          <w:lang w:val="es-MX"/>
        </w:rPr>
        <w:t>es p</w:t>
      </w:r>
      <w:r w:rsidRPr="00652DA7">
        <w:rPr>
          <w:rFonts w:eastAsia="Arial" w:cs="Arial"/>
          <w:i/>
          <w:spacing w:val="-1"/>
          <w:sz w:val="22"/>
          <w:lang w:val="es-MX"/>
        </w:rPr>
        <w:t>ú</w:t>
      </w:r>
      <w:r w:rsidRPr="00652DA7">
        <w:rPr>
          <w:rFonts w:eastAsia="Arial" w:cs="Arial"/>
          <w:i/>
          <w:sz w:val="22"/>
          <w:lang w:val="es-MX"/>
        </w:rPr>
        <w:t>b</w:t>
      </w:r>
      <w:r w:rsidRPr="00652DA7">
        <w:rPr>
          <w:rFonts w:eastAsia="Arial" w:cs="Arial"/>
          <w:i/>
          <w:spacing w:val="-1"/>
          <w:sz w:val="22"/>
          <w:lang w:val="es-MX"/>
        </w:rPr>
        <w:t>li</w:t>
      </w:r>
      <w:r w:rsidRPr="00652DA7">
        <w:rPr>
          <w:rFonts w:eastAsia="Arial" w:cs="Arial"/>
          <w:i/>
          <w:sz w:val="22"/>
          <w:lang w:val="es-MX"/>
        </w:rPr>
        <w:t>cos</w:t>
      </w:r>
      <w:r w:rsidRPr="00652DA7">
        <w:rPr>
          <w:rFonts w:eastAsia="Arial" w:cs="Arial"/>
          <w:i/>
          <w:spacing w:val="4"/>
          <w:sz w:val="22"/>
          <w:lang w:val="es-MX"/>
        </w:rPr>
        <w:t xml:space="preserve"> </w:t>
      </w:r>
      <w:r w:rsidRPr="00652DA7">
        <w:rPr>
          <w:rFonts w:eastAsia="Arial" w:cs="Arial"/>
          <w:i/>
          <w:spacing w:val="2"/>
          <w:sz w:val="22"/>
          <w:lang w:val="es-MX"/>
        </w:rPr>
        <w:t>q</w:t>
      </w:r>
      <w:r w:rsidRPr="00652DA7">
        <w:rPr>
          <w:rFonts w:eastAsia="Arial" w:cs="Arial"/>
          <w:i/>
          <w:sz w:val="22"/>
          <w:lang w:val="es-MX"/>
        </w:rPr>
        <w:t>ue</w:t>
      </w:r>
      <w:r w:rsidRPr="00652DA7">
        <w:rPr>
          <w:rFonts w:eastAsia="Arial" w:cs="Arial"/>
          <w:i/>
          <w:spacing w:val="1"/>
          <w:sz w:val="22"/>
          <w:lang w:val="es-MX"/>
        </w:rPr>
        <w:t xml:space="preserve"> r</w:t>
      </w:r>
      <w:r w:rsidRPr="00652DA7">
        <w:rPr>
          <w:rFonts w:eastAsia="Arial" w:cs="Arial"/>
          <w:i/>
          <w:sz w:val="22"/>
          <w:lang w:val="es-MX"/>
        </w:rPr>
        <w:t>e</w:t>
      </w:r>
      <w:r w:rsidRPr="00652DA7">
        <w:rPr>
          <w:rFonts w:eastAsia="Arial" w:cs="Arial"/>
          <w:i/>
          <w:spacing w:val="-1"/>
          <w:sz w:val="22"/>
          <w:lang w:val="es-MX"/>
        </w:rPr>
        <w:t>ali</w:t>
      </w:r>
      <w:r w:rsidRPr="00652DA7">
        <w:rPr>
          <w:rFonts w:eastAsia="Arial" w:cs="Arial"/>
          <w:i/>
          <w:spacing w:val="-2"/>
          <w:sz w:val="22"/>
          <w:lang w:val="es-MX"/>
        </w:rPr>
        <w:t>z</w:t>
      </w:r>
      <w:r w:rsidRPr="00652DA7">
        <w:rPr>
          <w:rFonts w:eastAsia="Arial" w:cs="Arial"/>
          <w:i/>
          <w:sz w:val="22"/>
          <w:lang w:val="es-MX"/>
        </w:rPr>
        <w:t>an</w:t>
      </w:r>
      <w:r w:rsidRPr="00652DA7">
        <w:rPr>
          <w:rFonts w:eastAsia="Arial" w:cs="Arial"/>
          <w:i/>
          <w:spacing w:val="1"/>
          <w:sz w:val="22"/>
          <w:lang w:val="es-MX"/>
        </w:rPr>
        <w:t xml:space="preserve"> </w:t>
      </w:r>
      <w:r w:rsidRPr="00652DA7">
        <w:rPr>
          <w:rFonts w:eastAsia="Arial" w:cs="Arial"/>
          <w:i/>
          <w:spacing w:val="3"/>
          <w:sz w:val="22"/>
          <w:lang w:val="es-MX"/>
        </w:rPr>
        <w:t>f</w:t>
      </w:r>
      <w:r w:rsidRPr="00652DA7">
        <w:rPr>
          <w:rFonts w:eastAsia="Arial" w:cs="Arial"/>
          <w:i/>
          <w:spacing w:val="-3"/>
          <w:sz w:val="22"/>
          <w:lang w:val="es-MX"/>
        </w:rPr>
        <w:t>u</w:t>
      </w:r>
      <w:r w:rsidRPr="00652DA7">
        <w:rPr>
          <w:rFonts w:eastAsia="Arial" w:cs="Arial"/>
          <w:i/>
          <w:sz w:val="22"/>
          <w:lang w:val="es-MX"/>
        </w:rPr>
        <w:t>nc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es</w:t>
      </w:r>
      <w:r w:rsidRPr="00652DA7">
        <w:rPr>
          <w:rFonts w:eastAsia="Arial" w:cs="Arial"/>
          <w:i/>
          <w:spacing w:val="4"/>
          <w:sz w:val="22"/>
          <w:lang w:val="es-MX"/>
        </w:rPr>
        <w:t xml:space="preserve"> </w:t>
      </w:r>
      <w:r w:rsidRPr="00652DA7">
        <w:rPr>
          <w:rFonts w:eastAsia="Arial" w:cs="Arial"/>
          <w:i/>
          <w:sz w:val="22"/>
          <w:lang w:val="es-MX"/>
        </w:rPr>
        <w:t>de</w:t>
      </w:r>
      <w:r w:rsidRPr="00652DA7">
        <w:rPr>
          <w:rFonts w:eastAsia="Arial" w:cs="Arial"/>
          <w:i/>
          <w:spacing w:val="4"/>
          <w:sz w:val="22"/>
          <w:lang w:val="es-MX"/>
        </w:rPr>
        <w:t xml:space="preserve"> </w:t>
      </w:r>
      <w:r w:rsidRPr="00652DA7">
        <w:rPr>
          <w:rFonts w:eastAsia="Arial" w:cs="Arial"/>
          <w:i/>
          <w:sz w:val="22"/>
          <w:lang w:val="es-MX"/>
        </w:rPr>
        <w:t>c</w:t>
      </w:r>
      <w:r w:rsidRPr="00652DA7">
        <w:rPr>
          <w:rFonts w:eastAsia="Arial" w:cs="Arial"/>
          <w:i/>
          <w:spacing w:val="-3"/>
          <w:sz w:val="22"/>
          <w:lang w:val="es-MX"/>
        </w:rPr>
        <w:t>a</w:t>
      </w:r>
      <w:r w:rsidRPr="00652DA7">
        <w:rPr>
          <w:rFonts w:eastAsia="Arial" w:cs="Arial"/>
          <w:i/>
          <w:spacing w:val="1"/>
          <w:sz w:val="22"/>
          <w:lang w:val="es-MX"/>
        </w:rPr>
        <w:t>r</w:t>
      </w:r>
      <w:r w:rsidRPr="00652DA7">
        <w:rPr>
          <w:rFonts w:eastAsia="Arial" w:cs="Arial"/>
          <w:i/>
          <w:sz w:val="22"/>
          <w:lang w:val="es-MX"/>
        </w:rPr>
        <w:t>áct</w:t>
      </w:r>
      <w:r w:rsidRPr="00652DA7">
        <w:rPr>
          <w:rFonts w:eastAsia="Arial" w:cs="Arial"/>
          <w:i/>
          <w:spacing w:val="-2"/>
          <w:sz w:val="22"/>
          <w:lang w:val="es-MX"/>
        </w:rPr>
        <w:t>e</w:t>
      </w:r>
      <w:r w:rsidRPr="00652DA7">
        <w:rPr>
          <w:rFonts w:eastAsia="Arial" w:cs="Arial"/>
          <w:i/>
          <w:sz w:val="22"/>
          <w:lang w:val="es-MX"/>
        </w:rPr>
        <w:t>r</w:t>
      </w:r>
      <w:r w:rsidRPr="00652DA7">
        <w:rPr>
          <w:rFonts w:eastAsia="Arial" w:cs="Arial"/>
          <w:i/>
          <w:spacing w:val="5"/>
          <w:sz w:val="22"/>
          <w:lang w:val="es-MX"/>
        </w:rPr>
        <w:t xml:space="preserve"> </w:t>
      </w:r>
      <w:r w:rsidRPr="00652DA7">
        <w:rPr>
          <w:rFonts w:eastAsia="Arial" w:cs="Arial"/>
          <w:i/>
          <w:sz w:val="22"/>
          <w:lang w:val="es-MX"/>
        </w:rPr>
        <w:t>o</w:t>
      </w:r>
      <w:r w:rsidRPr="00652DA7">
        <w:rPr>
          <w:rFonts w:eastAsia="Arial" w:cs="Arial"/>
          <w:i/>
          <w:spacing w:val="-1"/>
          <w:sz w:val="22"/>
          <w:lang w:val="es-MX"/>
        </w:rPr>
        <w:t>p</w:t>
      </w:r>
      <w:r w:rsidRPr="00652DA7">
        <w:rPr>
          <w:rFonts w:eastAsia="Arial" w:cs="Arial"/>
          <w:i/>
          <w:spacing w:val="-3"/>
          <w:sz w:val="22"/>
          <w:lang w:val="es-MX"/>
        </w:rPr>
        <w:t>e</w:t>
      </w:r>
      <w:r w:rsidRPr="00652DA7">
        <w:rPr>
          <w:rFonts w:eastAsia="Arial" w:cs="Arial"/>
          <w:i/>
          <w:spacing w:val="1"/>
          <w:sz w:val="22"/>
          <w:lang w:val="es-MX"/>
        </w:rPr>
        <w:t>r</w:t>
      </w:r>
      <w:r w:rsidRPr="00652DA7">
        <w:rPr>
          <w:rFonts w:eastAsia="Arial" w:cs="Arial"/>
          <w:i/>
          <w:sz w:val="22"/>
          <w:lang w:val="es-MX"/>
        </w:rPr>
        <w:t>ati</w:t>
      </w:r>
      <w:r w:rsidRPr="00652DA7">
        <w:rPr>
          <w:rFonts w:eastAsia="Arial" w:cs="Arial"/>
          <w:i/>
          <w:spacing w:val="-3"/>
          <w:sz w:val="22"/>
          <w:lang w:val="es-MX"/>
        </w:rPr>
        <w:t>v</w:t>
      </w:r>
      <w:r w:rsidRPr="00652DA7">
        <w:rPr>
          <w:rFonts w:eastAsia="Arial" w:cs="Arial"/>
          <w:i/>
          <w:sz w:val="22"/>
          <w:lang w:val="es-MX"/>
        </w:rPr>
        <w:t>o,</w:t>
      </w:r>
      <w:r w:rsidRPr="00652DA7">
        <w:rPr>
          <w:rFonts w:eastAsia="Arial" w:cs="Arial"/>
          <w:i/>
          <w:spacing w:val="2"/>
          <w:sz w:val="22"/>
          <w:lang w:val="es-MX"/>
        </w:rPr>
        <w:t xml:space="preserve"> </w:t>
      </w:r>
      <w:r w:rsidRPr="00652DA7">
        <w:rPr>
          <w:rFonts w:eastAsia="Arial" w:cs="Arial"/>
          <w:i/>
          <w:spacing w:val="1"/>
          <w:sz w:val="22"/>
          <w:lang w:val="es-MX"/>
        </w:rPr>
        <w:t>m</w:t>
      </w:r>
      <w:r w:rsidRPr="00652DA7">
        <w:rPr>
          <w:rFonts w:eastAsia="Arial" w:cs="Arial"/>
          <w:i/>
          <w:sz w:val="22"/>
          <w:lang w:val="es-MX"/>
        </w:rPr>
        <w:t>e</w:t>
      </w:r>
      <w:r w:rsidRPr="00652DA7">
        <w:rPr>
          <w:rFonts w:eastAsia="Arial" w:cs="Arial"/>
          <w:i/>
          <w:spacing w:val="-1"/>
          <w:sz w:val="22"/>
          <w:lang w:val="es-MX"/>
        </w:rPr>
        <w:t>di</w:t>
      </w:r>
      <w:r w:rsidRPr="00652DA7">
        <w:rPr>
          <w:rFonts w:eastAsia="Arial" w:cs="Arial"/>
          <w:i/>
          <w:sz w:val="22"/>
          <w:lang w:val="es-MX"/>
        </w:rPr>
        <w:t>a</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z w:val="22"/>
          <w:lang w:val="es-MX"/>
        </w:rPr>
        <w:t>e</w:t>
      </w:r>
      <w:r w:rsidRPr="00652DA7">
        <w:rPr>
          <w:rFonts w:eastAsia="Arial" w:cs="Arial"/>
          <w:i/>
          <w:spacing w:val="4"/>
          <w:sz w:val="22"/>
          <w:lang w:val="es-MX"/>
        </w:rPr>
        <w:t xml:space="preserve"> </w:t>
      </w:r>
      <w:r w:rsidRPr="00652DA7">
        <w:rPr>
          <w:rFonts w:eastAsia="Arial" w:cs="Arial"/>
          <w:i/>
          <w:sz w:val="22"/>
          <w:lang w:val="es-MX"/>
        </w:rPr>
        <w:t>el co</w:t>
      </w:r>
      <w:r w:rsidRPr="00652DA7">
        <w:rPr>
          <w:rFonts w:eastAsia="Arial" w:cs="Arial"/>
          <w:i/>
          <w:spacing w:val="-1"/>
          <w:sz w:val="22"/>
          <w:lang w:val="es-MX"/>
        </w:rPr>
        <w:t>n</w:t>
      </w:r>
      <w:r w:rsidRPr="00652DA7">
        <w:rPr>
          <w:rFonts w:eastAsia="Arial" w:cs="Arial"/>
          <w:i/>
          <w:spacing w:val="-3"/>
          <w:sz w:val="22"/>
          <w:lang w:val="es-MX"/>
        </w:rPr>
        <w:t>o</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pacing w:val="1"/>
          <w:sz w:val="22"/>
          <w:lang w:val="es-MX"/>
        </w:rPr>
        <w:t>m</w:t>
      </w:r>
      <w:r w:rsidRPr="00652DA7">
        <w:rPr>
          <w:rFonts w:eastAsia="Arial" w:cs="Arial"/>
          <w:i/>
          <w:spacing w:val="-1"/>
          <w:sz w:val="22"/>
          <w:lang w:val="es-MX"/>
        </w:rPr>
        <w:t>i</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z w:val="22"/>
          <w:lang w:val="es-MX"/>
        </w:rPr>
        <w:t>o</w:t>
      </w:r>
      <w:r w:rsidRPr="00652DA7">
        <w:rPr>
          <w:rFonts w:eastAsia="Arial" w:cs="Arial"/>
          <w:i/>
          <w:spacing w:val="4"/>
          <w:sz w:val="22"/>
          <w:lang w:val="es-MX"/>
        </w:rPr>
        <w:t xml:space="preserve"> </w:t>
      </w:r>
      <w:r w:rsidRPr="00652DA7">
        <w:rPr>
          <w:rFonts w:eastAsia="Arial" w:cs="Arial"/>
          <w:i/>
          <w:sz w:val="22"/>
          <w:lang w:val="es-MX"/>
        </w:rPr>
        <w:t>de</w:t>
      </w:r>
      <w:r w:rsidRPr="00652DA7">
        <w:rPr>
          <w:rFonts w:eastAsia="Arial" w:cs="Arial"/>
          <w:i/>
          <w:spacing w:val="1"/>
          <w:sz w:val="22"/>
          <w:lang w:val="es-MX"/>
        </w:rPr>
        <w:t xml:space="preserve"> </w:t>
      </w:r>
      <w:r w:rsidRPr="00652DA7">
        <w:rPr>
          <w:rFonts w:eastAsia="Arial" w:cs="Arial"/>
          <w:i/>
          <w:sz w:val="22"/>
          <w:lang w:val="es-MX"/>
        </w:rPr>
        <w:t>d</w:t>
      </w:r>
      <w:r w:rsidRPr="00652DA7">
        <w:rPr>
          <w:rFonts w:eastAsia="Arial" w:cs="Arial"/>
          <w:i/>
          <w:spacing w:val="-1"/>
          <w:sz w:val="22"/>
          <w:lang w:val="es-MX"/>
        </w:rPr>
        <w:t>i</w:t>
      </w:r>
      <w:r w:rsidRPr="00652DA7">
        <w:rPr>
          <w:rFonts w:eastAsia="Arial" w:cs="Arial"/>
          <w:i/>
          <w:sz w:val="22"/>
          <w:lang w:val="es-MX"/>
        </w:rPr>
        <w:t>cha s</w:t>
      </w:r>
      <w:r w:rsidRPr="00652DA7">
        <w:rPr>
          <w:rFonts w:eastAsia="Arial" w:cs="Arial"/>
          <w:i/>
          <w:spacing w:val="-1"/>
          <w:sz w:val="22"/>
          <w:lang w:val="es-MX"/>
        </w:rPr>
        <w:t>i</w:t>
      </w:r>
      <w:r w:rsidRPr="00652DA7">
        <w:rPr>
          <w:rFonts w:eastAsia="Arial" w:cs="Arial"/>
          <w:i/>
          <w:spacing w:val="1"/>
          <w:sz w:val="22"/>
          <w:lang w:val="es-MX"/>
        </w:rPr>
        <w:t>t</w:t>
      </w:r>
      <w:r w:rsidRPr="00652DA7">
        <w:rPr>
          <w:rFonts w:eastAsia="Arial" w:cs="Arial"/>
          <w:i/>
          <w:sz w:val="22"/>
          <w:lang w:val="es-MX"/>
        </w:rPr>
        <w:t>u</w:t>
      </w:r>
      <w:r w:rsidRPr="00652DA7">
        <w:rPr>
          <w:rFonts w:eastAsia="Arial" w:cs="Arial"/>
          <w:i/>
          <w:spacing w:val="-1"/>
          <w:sz w:val="22"/>
          <w:lang w:val="es-MX"/>
        </w:rPr>
        <w:t>a</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ó</w:t>
      </w:r>
      <w:r w:rsidRPr="00652DA7">
        <w:rPr>
          <w:rFonts w:eastAsia="Arial" w:cs="Arial"/>
          <w:i/>
          <w:spacing w:val="-1"/>
          <w:sz w:val="22"/>
          <w:lang w:val="es-MX"/>
        </w:rPr>
        <w:t>n</w:t>
      </w:r>
      <w:r w:rsidRPr="00652DA7">
        <w:rPr>
          <w:rFonts w:eastAsia="Arial" w:cs="Arial"/>
          <w:i/>
          <w:sz w:val="22"/>
          <w:lang w:val="es-MX"/>
        </w:rPr>
        <w:t>,</w:t>
      </w:r>
      <w:r w:rsidRPr="00652DA7">
        <w:rPr>
          <w:rFonts w:eastAsia="Arial" w:cs="Arial"/>
          <w:i/>
          <w:spacing w:val="4"/>
          <w:sz w:val="22"/>
          <w:lang w:val="es-MX"/>
        </w:rPr>
        <w:t xml:space="preserve"> </w:t>
      </w:r>
      <w:r w:rsidRPr="00652DA7">
        <w:rPr>
          <w:rFonts w:eastAsia="Arial" w:cs="Arial"/>
          <w:i/>
          <w:sz w:val="22"/>
          <w:lang w:val="es-MX"/>
        </w:rPr>
        <w:t>p</w:t>
      </w:r>
      <w:r w:rsidRPr="00652DA7">
        <w:rPr>
          <w:rFonts w:eastAsia="Arial" w:cs="Arial"/>
          <w:i/>
          <w:spacing w:val="-3"/>
          <w:sz w:val="22"/>
          <w:lang w:val="es-MX"/>
        </w:rPr>
        <w:t>o</w:t>
      </w:r>
      <w:r w:rsidRPr="00652DA7">
        <w:rPr>
          <w:rFonts w:eastAsia="Arial" w:cs="Arial"/>
          <w:i/>
          <w:sz w:val="22"/>
          <w:lang w:val="es-MX"/>
        </w:rPr>
        <w:t>r</w:t>
      </w:r>
      <w:r w:rsidRPr="00652DA7">
        <w:rPr>
          <w:rFonts w:eastAsia="Arial" w:cs="Arial"/>
          <w:i/>
          <w:spacing w:val="2"/>
          <w:sz w:val="22"/>
          <w:lang w:val="es-MX"/>
        </w:rPr>
        <w:t xml:space="preserve"> </w:t>
      </w:r>
      <w:r w:rsidRPr="00652DA7">
        <w:rPr>
          <w:rFonts w:eastAsia="Arial" w:cs="Arial"/>
          <w:i/>
          <w:spacing w:val="-1"/>
          <w:sz w:val="22"/>
          <w:lang w:val="es-MX"/>
        </w:rPr>
        <w:t>l</w:t>
      </w:r>
      <w:r w:rsidRPr="00652DA7">
        <w:rPr>
          <w:rFonts w:eastAsia="Arial" w:cs="Arial"/>
          <w:i/>
          <w:sz w:val="22"/>
          <w:lang w:val="es-MX"/>
        </w:rPr>
        <w:t xml:space="preserve">o </w:t>
      </w:r>
      <w:r w:rsidRPr="00652DA7">
        <w:rPr>
          <w:rFonts w:eastAsia="Arial" w:cs="Arial"/>
          <w:i/>
          <w:spacing w:val="2"/>
          <w:sz w:val="22"/>
          <w:lang w:val="es-MX"/>
        </w:rPr>
        <w:t>q</w:t>
      </w:r>
      <w:r w:rsidRPr="00652DA7">
        <w:rPr>
          <w:rFonts w:eastAsia="Arial" w:cs="Arial"/>
          <w:i/>
          <w:sz w:val="22"/>
          <w:lang w:val="es-MX"/>
        </w:rPr>
        <w:t xml:space="preserve">ue </w:t>
      </w:r>
      <w:r w:rsidRPr="00652DA7">
        <w:rPr>
          <w:rFonts w:eastAsia="Arial" w:cs="Arial"/>
          <w:i/>
          <w:spacing w:val="-3"/>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pacing w:val="1"/>
          <w:sz w:val="22"/>
          <w:lang w:val="es-MX"/>
        </w:rPr>
        <w:t>r</w:t>
      </w:r>
      <w:r w:rsidRPr="00652DA7">
        <w:rPr>
          <w:rFonts w:eastAsia="Arial" w:cs="Arial"/>
          <w:i/>
          <w:sz w:val="22"/>
          <w:lang w:val="es-MX"/>
        </w:rPr>
        <w:t>es</w:t>
      </w:r>
      <w:r w:rsidRPr="00652DA7">
        <w:rPr>
          <w:rFonts w:eastAsia="Arial" w:cs="Arial"/>
          <w:i/>
          <w:spacing w:val="-3"/>
          <w:sz w:val="22"/>
          <w:lang w:val="es-MX"/>
        </w:rPr>
        <w:t>e</w:t>
      </w:r>
      <w:r w:rsidRPr="00652DA7">
        <w:rPr>
          <w:rFonts w:eastAsia="Arial" w:cs="Arial"/>
          <w:i/>
          <w:spacing w:val="1"/>
          <w:sz w:val="22"/>
          <w:lang w:val="es-MX"/>
        </w:rPr>
        <w:t>r</w:t>
      </w:r>
      <w:r w:rsidRPr="00652DA7">
        <w:rPr>
          <w:rFonts w:eastAsia="Arial" w:cs="Arial"/>
          <w:i/>
          <w:spacing w:val="-2"/>
          <w:sz w:val="22"/>
          <w:lang w:val="es-MX"/>
        </w:rPr>
        <w:t>v</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 xml:space="preserve">de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pacing w:val="1"/>
          <w:sz w:val="22"/>
          <w:lang w:val="es-MX"/>
        </w:rPr>
        <w:t>r</w:t>
      </w:r>
      <w:r w:rsidRPr="00652DA7">
        <w:rPr>
          <w:rFonts w:eastAsia="Arial" w:cs="Arial"/>
          <w:i/>
          <w:sz w:val="22"/>
          <w:lang w:val="es-MX"/>
        </w:rPr>
        <w:t>e</w:t>
      </w:r>
      <w:r w:rsidRPr="00652DA7">
        <w:rPr>
          <w:rFonts w:eastAsia="Arial" w:cs="Arial"/>
          <w:i/>
          <w:spacing w:val="-1"/>
          <w:sz w:val="22"/>
          <w:lang w:val="es-MX"/>
        </w:rPr>
        <w:t>l</w:t>
      </w:r>
      <w:r w:rsidRPr="00652DA7">
        <w:rPr>
          <w:rFonts w:eastAsia="Arial" w:cs="Arial"/>
          <w:i/>
          <w:sz w:val="22"/>
          <w:lang w:val="es-MX"/>
        </w:rPr>
        <w:t>ac</w:t>
      </w:r>
      <w:r w:rsidRPr="00652DA7">
        <w:rPr>
          <w:rFonts w:eastAsia="Arial" w:cs="Arial"/>
          <w:i/>
          <w:spacing w:val="-1"/>
          <w:sz w:val="22"/>
          <w:lang w:val="es-MX"/>
        </w:rPr>
        <w:t>i</w:t>
      </w:r>
      <w:r w:rsidRPr="00652DA7">
        <w:rPr>
          <w:rFonts w:eastAsia="Arial" w:cs="Arial"/>
          <w:i/>
          <w:spacing w:val="-3"/>
          <w:sz w:val="22"/>
          <w:lang w:val="es-MX"/>
        </w:rPr>
        <w:t>ó</w:t>
      </w:r>
      <w:r w:rsidRPr="00652DA7">
        <w:rPr>
          <w:rFonts w:eastAsia="Arial" w:cs="Arial"/>
          <w:i/>
          <w:sz w:val="22"/>
          <w:lang w:val="es-MX"/>
        </w:rPr>
        <w:t>n</w:t>
      </w:r>
      <w:r w:rsidRPr="00652DA7">
        <w:rPr>
          <w:rFonts w:eastAsia="Arial" w:cs="Arial"/>
          <w:i/>
          <w:spacing w:val="3"/>
          <w:sz w:val="22"/>
          <w:lang w:val="es-MX"/>
        </w:rPr>
        <w:t xml:space="preserve"> </w:t>
      </w:r>
      <w:r w:rsidRPr="00652DA7">
        <w:rPr>
          <w:rFonts w:eastAsia="Arial" w:cs="Arial"/>
          <w:i/>
          <w:sz w:val="22"/>
          <w:lang w:val="es-MX"/>
        </w:rPr>
        <w:t xml:space="preserve">de </w:t>
      </w:r>
      <w:r w:rsidRPr="00652DA7">
        <w:rPr>
          <w:rFonts w:eastAsia="Arial" w:cs="Arial"/>
          <w:i/>
          <w:spacing w:val="-1"/>
          <w:sz w:val="22"/>
          <w:lang w:val="es-MX"/>
        </w:rPr>
        <w:t>l</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n</w:t>
      </w:r>
      <w:r w:rsidRPr="00652DA7">
        <w:rPr>
          <w:rFonts w:eastAsia="Arial" w:cs="Arial"/>
          <w:i/>
          <w:spacing w:val="-3"/>
          <w:sz w:val="22"/>
          <w:lang w:val="es-MX"/>
        </w:rPr>
        <w:t>o</w:t>
      </w:r>
      <w:r w:rsidRPr="00652DA7">
        <w:rPr>
          <w:rFonts w:eastAsia="Arial" w:cs="Arial"/>
          <w:i/>
          <w:spacing w:val="1"/>
          <w:sz w:val="22"/>
          <w:lang w:val="es-MX"/>
        </w:rPr>
        <w:t>m</w:t>
      </w:r>
      <w:r w:rsidRPr="00652DA7">
        <w:rPr>
          <w:rFonts w:eastAsia="Arial" w:cs="Arial"/>
          <w:i/>
          <w:sz w:val="22"/>
          <w:lang w:val="es-MX"/>
        </w:rPr>
        <w:t>bres</w:t>
      </w:r>
      <w:r w:rsidRPr="00652DA7">
        <w:rPr>
          <w:rFonts w:eastAsia="Arial" w:cs="Arial"/>
          <w:i/>
          <w:spacing w:val="1"/>
          <w:sz w:val="22"/>
          <w:lang w:val="es-MX"/>
        </w:rPr>
        <w:t xml:space="preserve"> </w:t>
      </w:r>
      <w:r w:rsidRPr="00652DA7">
        <w:rPr>
          <w:rFonts w:eastAsia="Arial" w:cs="Arial"/>
          <w:i/>
          <w:sz w:val="22"/>
          <w:lang w:val="es-MX"/>
        </w:rPr>
        <w:t>y</w:t>
      </w:r>
      <w:r w:rsidRPr="00652DA7">
        <w:rPr>
          <w:rFonts w:eastAsia="Arial" w:cs="Arial"/>
          <w:i/>
          <w:spacing w:val="1"/>
          <w:sz w:val="22"/>
          <w:lang w:val="es-MX"/>
        </w:rPr>
        <w:t xml:space="preserve"> </w:t>
      </w:r>
      <w:r w:rsidRPr="00652DA7">
        <w:rPr>
          <w:rFonts w:eastAsia="Arial" w:cs="Arial"/>
          <w:i/>
          <w:spacing w:val="-1"/>
          <w:sz w:val="22"/>
          <w:lang w:val="es-MX"/>
        </w:rPr>
        <w:t>l</w:t>
      </w:r>
      <w:r w:rsidRPr="00652DA7">
        <w:rPr>
          <w:rFonts w:eastAsia="Arial" w:cs="Arial"/>
          <w:i/>
          <w:spacing w:val="-3"/>
          <w:sz w:val="22"/>
          <w:lang w:val="es-MX"/>
        </w:rPr>
        <w:t>a</w:t>
      </w:r>
      <w:r w:rsidRPr="00652DA7">
        <w:rPr>
          <w:rFonts w:eastAsia="Arial" w:cs="Arial"/>
          <w:i/>
          <w:sz w:val="22"/>
          <w:lang w:val="es-MX"/>
        </w:rPr>
        <w:t>s</w:t>
      </w:r>
      <w:r w:rsidRPr="00652DA7">
        <w:rPr>
          <w:rFonts w:eastAsia="Arial" w:cs="Arial"/>
          <w:i/>
          <w:spacing w:val="1"/>
          <w:sz w:val="22"/>
          <w:lang w:val="es-MX"/>
        </w:rPr>
        <w:t xml:space="preserve"> </w:t>
      </w:r>
      <w:r w:rsidRPr="00652DA7">
        <w:rPr>
          <w:rFonts w:eastAsia="Arial" w:cs="Arial"/>
          <w:i/>
          <w:spacing w:val="3"/>
          <w:sz w:val="22"/>
          <w:lang w:val="es-MX"/>
        </w:rPr>
        <w:t>f</w:t>
      </w:r>
      <w:r w:rsidRPr="00652DA7">
        <w:rPr>
          <w:rFonts w:eastAsia="Arial" w:cs="Arial"/>
          <w:i/>
          <w:sz w:val="22"/>
          <w:lang w:val="es-MX"/>
        </w:rPr>
        <w:t>u</w:t>
      </w:r>
      <w:r w:rsidRPr="00652DA7">
        <w:rPr>
          <w:rFonts w:eastAsia="Arial" w:cs="Arial"/>
          <w:i/>
          <w:spacing w:val="-3"/>
          <w:sz w:val="22"/>
          <w:lang w:val="es-MX"/>
        </w:rPr>
        <w:t>n</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 xml:space="preserve">es </w:t>
      </w:r>
      <w:r w:rsidRPr="00652DA7">
        <w:rPr>
          <w:rFonts w:eastAsia="Arial" w:cs="Arial"/>
          <w:i/>
          <w:spacing w:val="2"/>
          <w:sz w:val="22"/>
          <w:lang w:val="es-MX"/>
        </w:rPr>
        <w:t>q</w:t>
      </w:r>
      <w:r w:rsidRPr="00652DA7">
        <w:rPr>
          <w:rFonts w:eastAsia="Arial" w:cs="Arial"/>
          <w:i/>
          <w:sz w:val="22"/>
          <w:lang w:val="es-MX"/>
        </w:rPr>
        <w:t>ue d</w:t>
      </w:r>
      <w:r w:rsidRPr="00652DA7">
        <w:rPr>
          <w:rFonts w:eastAsia="Arial" w:cs="Arial"/>
          <w:i/>
          <w:spacing w:val="-1"/>
          <w:sz w:val="22"/>
          <w:lang w:val="es-MX"/>
        </w:rPr>
        <w:t>e</w:t>
      </w:r>
      <w:r w:rsidRPr="00652DA7">
        <w:rPr>
          <w:rFonts w:eastAsia="Arial" w:cs="Arial"/>
          <w:i/>
          <w:sz w:val="22"/>
          <w:lang w:val="es-MX"/>
        </w:rPr>
        <w:t>sempeñ</w:t>
      </w:r>
      <w:r w:rsidRPr="00652DA7">
        <w:rPr>
          <w:rFonts w:eastAsia="Arial" w:cs="Arial"/>
          <w:i/>
          <w:spacing w:val="-1"/>
          <w:sz w:val="22"/>
          <w:lang w:val="es-MX"/>
        </w:rPr>
        <w:t>a</w:t>
      </w:r>
      <w:r w:rsidRPr="00652DA7">
        <w:rPr>
          <w:rFonts w:eastAsia="Arial" w:cs="Arial"/>
          <w:i/>
          <w:sz w:val="22"/>
          <w:lang w:val="es-MX"/>
        </w:rPr>
        <w:t>n</w:t>
      </w:r>
      <w:r w:rsidRPr="00652DA7">
        <w:rPr>
          <w:rFonts w:eastAsia="Arial" w:cs="Arial"/>
          <w:i/>
          <w:spacing w:val="3"/>
          <w:sz w:val="22"/>
          <w:lang w:val="es-MX"/>
        </w:rPr>
        <w:t xml:space="preserve"> </w:t>
      </w:r>
      <w:r w:rsidRPr="00652DA7">
        <w:rPr>
          <w:rFonts w:eastAsia="Arial" w:cs="Arial"/>
          <w:i/>
          <w:spacing w:val="-1"/>
          <w:sz w:val="22"/>
          <w:lang w:val="es-MX"/>
        </w:rPr>
        <w:t>l</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s</w:t>
      </w:r>
      <w:r w:rsidRPr="00652DA7">
        <w:rPr>
          <w:rFonts w:eastAsia="Arial" w:cs="Arial"/>
          <w:i/>
          <w:spacing w:val="-3"/>
          <w:sz w:val="22"/>
          <w:lang w:val="es-MX"/>
        </w:rPr>
        <w:t>e</w:t>
      </w:r>
      <w:r w:rsidRPr="00652DA7">
        <w:rPr>
          <w:rFonts w:eastAsia="Arial" w:cs="Arial"/>
          <w:i/>
          <w:spacing w:val="1"/>
          <w:sz w:val="22"/>
          <w:lang w:val="es-MX"/>
        </w:rPr>
        <w:t>r</w:t>
      </w:r>
      <w:r w:rsidRPr="00652DA7">
        <w:rPr>
          <w:rFonts w:eastAsia="Arial" w:cs="Arial"/>
          <w:i/>
          <w:spacing w:val="-2"/>
          <w:sz w:val="22"/>
          <w:lang w:val="es-MX"/>
        </w:rPr>
        <w:t>v</w:t>
      </w:r>
      <w:r w:rsidRPr="00652DA7">
        <w:rPr>
          <w:rFonts w:eastAsia="Arial" w:cs="Arial"/>
          <w:i/>
          <w:spacing w:val="-1"/>
          <w:sz w:val="22"/>
          <w:lang w:val="es-MX"/>
        </w:rPr>
        <w:t>i</w:t>
      </w:r>
      <w:r w:rsidRPr="00652DA7">
        <w:rPr>
          <w:rFonts w:eastAsia="Arial" w:cs="Arial"/>
          <w:i/>
          <w:spacing w:val="2"/>
          <w:sz w:val="22"/>
          <w:lang w:val="es-MX"/>
        </w:rPr>
        <w:t>d</w:t>
      </w:r>
      <w:r w:rsidRPr="00652DA7">
        <w:rPr>
          <w:rFonts w:eastAsia="Arial" w:cs="Arial"/>
          <w:i/>
          <w:sz w:val="22"/>
          <w:lang w:val="es-MX"/>
        </w:rPr>
        <w:t>ores</w:t>
      </w:r>
      <w:r w:rsidRPr="00652DA7">
        <w:rPr>
          <w:rFonts w:eastAsia="Arial" w:cs="Arial"/>
          <w:i/>
          <w:spacing w:val="4"/>
          <w:sz w:val="22"/>
          <w:lang w:val="es-MX"/>
        </w:rPr>
        <w:t xml:space="preserve"> </w:t>
      </w:r>
      <w:r w:rsidRPr="00652DA7">
        <w:rPr>
          <w:rFonts w:eastAsia="Arial" w:cs="Arial"/>
          <w:i/>
          <w:sz w:val="22"/>
          <w:lang w:val="es-MX"/>
        </w:rPr>
        <w:t>p</w:t>
      </w:r>
      <w:r w:rsidRPr="00652DA7">
        <w:rPr>
          <w:rFonts w:eastAsia="Arial" w:cs="Arial"/>
          <w:i/>
          <w:spacing w:val="-1"/>
          <w:sz w:val="22"/>
          <w:lang w:val="es-MX"/>
        </w:rPr>
        <w:t>ú</w:t>
      </w:r>
      <w:r w:rsidRPr="00652DA7">
        <w:rPr>
          <w:rFonts w:eastAsia="Arial" w:cs="Arial"/>
          <w:i/>
          <w:sz w:val="22"/>
          <w:lang w:val="es-MX"/>
        </w:rPr>
        <w:t>b</w:t>
      </w:r>
      <w:r w:rsidRPr="00652DA7">
        <w:rPr>
          <w:rFonts w:eastAsia="Arial" w:cs="Arial"/>
          <w:i/>
          <w:spacing w:val="-1"/>
          <w:sz w:val="22"/>
          <w:lang w:val="es-MX"/>
        </w:rPr>
        <w:t>li</w:t>
      </w:r>
      <w:r w:rsidRPr="00652DA7">
        <w:rPr>
          <w:rFonts w:eastAsia="Arial" w:cs="Arial"/>
          <w:i/>
          <w:sz w:val="22"/>
          <w:lang w:val="es-MX"/>
        </w:rPr>
        <w:t>cos</w:t>
      </w:r>
      <w:r w:rsidRPr="00652DA7">
        <w:rPr>
          <w:rFonts w:eastAsia="Arial" w:cs="Arial"/>
          <w:i/>
          <w:spacing w:val="3"/>
          <w:sz w:val="22"/>
          <w:lang w:val="es-MX"/>
        </w:rPr>
        <w:t xml:space="preserve"> </w:t>
      </w:r>
      <w:r w:rsidRPr="00652DA7">
        <w:rPr>
          <w:rFonts w:eastAsia="Arial" w:cs="Arial"/>
          <w:i/>
          <w:spacing w:val="2"/>
          <w:sz w:val="22"/>
          <w:lang w:val="es-MX"/>
        </w:rPr>
        <w:t>q</w:t>
      </w:r>
      <w:r w:rsidRPr="00652DA7">
        <w:rPr>
          <w:rFonts w:eastAsia="Arial" w:cs="Arial"/>
          <w:i/>
          <w:sz w:val="22"/>
          <w:lang w:val="es-MX"/>
        </w:rPr>
        <w:t>ue pr</w:t>
      </w:r>
      <w:r w:rsidRPr="00652DA7">
        <w:rPr>
          <w:rFonts w:eastAsia="Arial" w:cs="Arial"/>
          <w:i/>
          <w:spacing w:val="2"/>
          <w:sz w:val="22"/>
          <w:lang w:val="es-MX"/>
        </w:rPr>
        <w:t>e</w:t>
      </w:r>
      <w:r w:rsidRPr="00652DA7">
        <w:rPr>
          <w:rFonts w:eastAsia="Arial" w:cs="Arial"/>
          <w:i/>
          <w:spacing w:val="-2"/>
          <w:sz w:val="22"/>
          <w:lang w:val="es-MX"/>
        </w:rPr>
        <w:t>s</w:t>
      </w:r>
      <w:r w:rsidRPr="00652DA7">
        <w:rPr>
          <w:rFonts w:eastAsia="Arial" w:cs="Arial"/>
          <w:i/>
          <w:spacing w:val="-1"/>
          <w:sz w:val="22"/>
          <w:lang w:val="es-MX"/>
        </w:rPr>
        <w:t>t</w:t>
      </w:r>
      <w:r w:rsidRPr="00652DA7">
        <w:rPr>
          <w:rFonts w:eastAsia="Arial" w:cs="Arial"/>
          <w:i/>
          <w:sz w:val="22"/>
          <w:lang w:val="es-MX"/>
        </w:rPr>
        <w:t>an</w:t>
      </w:r>
      <w:r w:rsidRPr="00652DA7">
        <w:rPr>
          <w:rFonts w:eastAsia="Arial" w:cs="Arial"/>
          <w:i/>
          <w:spacing w:val="3"/>
          <w:sz w:val="22"/>
          <w:lang w:val="es-MX"/>
        </w:rPr>
        <w:t xml:space="preserve"> </w:t>
      </w:r>
      <w:r w:rsidRPr="00652DA7">
        <w:rPr>
          <w:rFonts w:eastAsia="Arial" w:cs="Arial"/>
          <w:i/>
          <w:sz w:val="22"/>
          <w:lang w:val="es-MX"/>
        </w:rPr>
        <w:t>sus</w:t>
      </w:r>
      <w:r w:rsidRPr="00652DA7">
        <w:rPr>
          <w:rFonts w:eastAsia="Arial" w:cs="Arial"/>
          <w:i/>
          <w:spacing w:val="3"/>
          <w:sz w:val="22"/>
          <w:lang w:val="es-MX"/>
        </w:rPr>
        <w:t xml:space="preserve"> </w:t>
      </w:r>
      <w:r w:rsidRPr="00652DA7">
        <w:rPr>
          <w:rFonts w:eastAsia="Arial" w:cs="Arial"/>
          <w:i/>
          <w:sz w:val="22"/>
          <w:lang w:val="es-MX"/>
        </w:rPr>
        <w:t>ser</w:t>
      </w:r>
      <w:r w:rsidRPr="00652DA7">
        <w:rPr>
          <w:rFonts w:eastAsia="Arial" w:cs="Arial"/>
          <w:i/>
          <w:spacing w:val="-2"/>
          <w:sz w:val="22"/>
          <w:lang w:val="es-MX"/>
        </w:rPr>
        <w:t>v</w:t>
      </w:r>
      <w:r w:rsidRPr="00652DA7">
        <w:rPr>
          <w:rFonts w:eastAsia="Arial" w:cs="Arial"/>
          <w:i/>
          <w:spacing w:val="-1"/>
          <w:sz w:val="22"/>
          <w:lang w:val="es-MX"/>
        </w:rPr>
        <w:t>i</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os</w:t>
      </w:r>
      <w:r w:rsidRPr="00652DA7">
        <w:rPr>
          <w:rFonts w:eastAsia="Arial" w:cs="Arial"/>
          <w:i/>
          <w:spacing w:val="3"/>
          <w:sz w:val="22"/>
          <w:lang w:val="es-MX"/>
        </w:rPr>
        <w:t xml:space="preserve"> </w:t>
      </w:r>
      <w:r w:rsidRPr="00652DA7">
        <w:rPr>
          <w:rFonts w:eastAsia="Arial" w:cs="Arial"/>
          <w:i/>
          <w:sz w:val="22"/>
          <w:lang w:val="es-MX"/>
        </w:rPr>
        <w:t>en</w:t>
      </w:r>
      <w:r w:rsidRPr="00652DA7">
        <w:rPr>
          <w:rFonts w:eastAsia="Arial" w:cs="Arial"/>
          <w:i/>
          <w:spacing w:val="3"/>
          <w:sz w:val="22"/>
          <w:lang w:val="es-MX"/>
        </w:rPr>
        <w:t xml:space="preserve"> </w:t>
      </w:r>
      <w:r w:rsidRPr="00652DA7">
        <w:rPr>
          <w:rFonts w:eastAsia="Arial" w:cs="Arial"/>
          <w:i/>
          <w:sz w:val="22"/>
          <w:lang w:val="es-MX"/>
        </w:rPr>
        <w:t>ár</w:t>
      </w:r>
      <w:r w:rsidRPr="00652DA7">
        <w:rPr>
          <w:rFonts w:eastAsia="Arial" w:cs="Arial"/>
          <w:i/>
          <w:spacing w:val="-2"/>
          <w:sz w:val="22"/>
          <w:lang w:val="es-MX"/>
        </w:rPr>
        <w:t>e</w:t>
      </w:r>
      <w:r w:rsidRPr="00652DA7">
        <w:rPr>
          <w:rFonts w:eastAsia="Arial" w:cs="Arial"/>
          <w:i/>
          <w:sz w:val="22"/>
          <w:lang w:val="es-MX"/>
        </w:rPr>
        <w:t>as</w:t>
      </w:r>
      <w:r w:rsidRPr="00652DA7">
        <w:rPr>
          <w:rFonts w:eastAsia="Arial" w:cs="Arial"/>
          <w:i/>
          <w:spacing w:val="3"/>
          <w:sz w:val="22"/>
          <w:lang w:val="es-MX"/>
        </w:rPr>
        <w:t xml:space="preserve"> </w:t>
      </w:r>
      <w:r w:rsidRPr="00652DA7">
        <w:rPr>
          <w:rFonts w:eastAsia="Arial" w:cs="Arial"/>
          <w:i/>
          <w:sz w:val="22"/>
          <w:lang w:val="es-MX"/>
        </w:rPr>
        <w:t>de</w:t>
      </w:r>
      <w:r w:rsidRPr="00652DA7">
        <w:rPr>
          <w:rFonts w:eastAsia="Arial" w:cs="Arial"/>
          <w:i/>
          <w:spacing w:val="3"/>
          <w:sz w:val="22"/>
          <w:lang w:val="es-MX"/>
        </w:rPr>
        <w:t xml:space="preserve"> </w:t>
      </w:r>
      <w:r w:rsidRPr="00652DA7">
        <w:rPr>
          <w:rFonts w:eastAsia="Arial" w:cs="Arial"/>
          <w:i/>
          <w:sz w:val="22"/>
          <w:lang w:val="es-MX"/>
        </w:rPr>
        <w:t>s</w:t>
      </w:r>
      <w:r w:rsidRPr="00652DA7">
        <w:rPr>
          <w:rFonts w:eastAsia="Arial" w:cs="Arial"/>
          <w:i/>
          <w:spacing w:val="-3"/>
          <w:sz w:val="22"/>
          <w:lang w:val="es-MX"/>
        </w:rPr>
        <w:t>e</w:t>
      </w:r>
      <w:r w:rsidRPr="00652DA7">
        <w:rPr>
          <w:rFonts w:eastAsia="Arial" w:cs="Arial"/>
          <w:i/>
          <w:spacing w:val="2"/>
          <w:sz w:val="22"/>
          <w:lang w:val="es-MX"/>
        </w:rPr>
        <w:t>g</w:t>
      </w:r>
      <w:r w:rsidRPr="00652DA7">
        <w:rPr>
          <w:rFonts w:eastAsia="Arial" w:cs="Arial"/>
          <w:i/>
          <w:sz w:val="22"/>
          <w:lang w:val="es-MX"/>
        </w:rPr>
        <w:t>uri</w:t>
      </w:r>
      <w:r w:rsidRPr="00652DA7">
        <w:rPr>
          <w:rFonts w:eastAsia="Arial" w:cs="Arial"/>
          <w:i/>
          <w:spacing w:val="-1"/>
          <w:sz w:val="22"/>
          <w:lang w:val="es-MX"/>
        </w:rPr>
        <w:t>d</w:t>
      </w:r>
      <w:r w:rsidRPr="00652DA7">
        <w:rPr>
          <w:rFonts w:eastAsia="Arial" w:cs="Arial"/>
          <w:i/>
          <w:sz w:val="22"/>
          <w:lang w:val="es-MX"/>
        </w:rPr>
        <w:t>ad n</w:t>
      </w:r>
      <w:r w:rsidRPr="00652DA7">
        <w:rPr>
          <w:rFonts w:eastAsia="Arial" w:cs="Arial"/>
          <w:i/>
          <w:spacing w:val="-1"/>
          <w:sz w:val="22"/>
          <w:lang w:val="es-MX"/>
        </w:rPr>
        <w:t>a</w:t>
      </w:r>
      <w:r w:rsidRPr="00652DA7">
        <w:rPr>
          <w:rFonts w:eastAsia="Arial" w:cs="Arial"/>
          <w:i/>
          <w:sz w:val="22"/>
          <w:lang w:val="es-MX"/>
        </w:rPr>
        <w:t>c</w:t>
      </w:r>
      <w:r w:rsidRPr="00652DA7">
        <w:rPr>
          <w:rFonts w:eastAsia="Arial" w:cs="Arial"/>
          <w:i/>
          <w:spacing w:val="-1"/>
          <w:sz w:val="22"/>
          <w:lang w:val="es-MX"/>
        </w:rPr>
        <w:t>i</w:t>
      </w:r>
      <w:r w:rsidRPr="00652DA7">
        <w:rPr>
          <w:rFonts w:eastAsia="Arial" w:cs="Arial"/>
          <w:i/>
          <w:sz w:val="22"/>
          <w:lang w:val="es-MX"/>
        </w:rPr>
        <w:t>o</w:t>
      </w:r>
      <w:r w:rsidRPr="00652DA7">
        <w:rPr>
          <w:rFonts w:eastAsia="Arial" w:cs="Arial"/>
          <w:i/>
          <w:spacing w:val="-1"/>
          <w:sz w:val="22"/>
          <w:lang w:val="es-MX"/>
        </w:rPr>
        <w:t>n</w:t>
      </w:r>
      <w:r w:rsidRPr="00652DA7">
        <w:rPr>
          <w:rFonts w:eastAsia="Arial" w:cs="Arial"/>
          <w:i/>
          <w:sz w:val="22"/>
          <w:lang w:val="es-MX"/>
        </w:rPr>
        <w:t>al</w:t>
      </w:r>
      <w:r w:rsidRPr="00652DA7">
        <w:rPr>
          <w:rFonts w:eastAsia="Arial" w:cs="Arial"/>
          <w:i/>
          <w:spacing w:val="1"/>
          <w:sz w:val="22"/>
          <w:lang w:val="es-MX"/>
        </w:rPr>
        <w:t xml:space="preserve"> </w:t>
      </w:r>
      <w:r w:rsidRPr="00652DA7">
        <w:rPr>
          <w:rFonts w:eastAsia="Arial" w:cs="Arial"/>
          <w:i/>
          <w:sz w:val="22"/>
          <w:lang w:val="es-MX"/>
        </w:rPr>
        <w:t>o</w:t>
      </w:r>
      <w:r w:rsidRPr="00652DA7">
        <w:rPr>
          <w:rFonts w:eastAsia="Arial" w:cs="Arial"/>
          <w:i/>
          <w:spacing w:val="3"/>
          <w:sz w:val="22"/>
          <w:lang w:val="es-MX"/>
        </w:rPr>
        <w:t xml:space="preserve"> </w:t>
      </w:r>
      <w:r w:rsidRPr="00652DA7">
        <w:rPr>
          <w:rFonts w:eastAsia="Arial" w:cs="Arial"/>
          <w:i/>
          <w:sz w:val="22"/>
          <w:lang w:val="es-MX"/>
        </w:rPr>
        <w:t>p</w:t>
      </w:r>
      <w:r w:rsidRPr="00652DA7">
        <w:rPr>
          <w:rFonts w:eastAsia="Arial" w:cs="Arial"/>
          <w:i/>
          <w:spacing w:val="-1"/>
          <w:sz w:val="22"/>
          <w:lang w:val="es-MX"/>
        </w:rPr>
        <w:t>ú</w:t>
      </w:r>
      <w:r w:rsidRPr="00652DA7">
        <w:rPr>
          <w:rFonts w:eastAsia="Arial" w:cs="Arial"/>
          <w:i/>
          <w:sz w:val="22"/>
          <w:lang w:val="es-MX"/>
        </w:rPr>
        <w:t>b</w:t>
      </w:r>
      <w:r w:rsidRPr="00652DA7">
        <w:rPr>
          <w:rFonts w:eastAsia="Arial" w:cs="Arial"/>
          <w:i/>
          <w:spacing w:val="-1"/>
          <w:sz w:val="22"/>
          <w:lang w:val="es-MX"/>
        </w:rPr>
        <w:t>li</w:t>
      </w:r>
      <w:r w:rsidRPr="00652DA7">
        <w:rPr>
          <w:rFonts w:eastAsia="Arial" w:cs="Arial"/>
          <w:i/>
          <w:sz w:val="22"/>
          <w:lang w:val="es-MX"/>
        </w:rPr>
        <w:t>ca,</w:t>
      </w:r>
      <w:r w:rsidRPr="00652DA7">
        <w:rPr>
          <w:rFonts w:eastAsia="Arial" w:cs="Arial"/>
          <w:i/>
          <w:spacing w:val="3"/>
          <w:sz w:val="22"/>
          <w:lang w:val="es-MX"/>
        </w:rPr>
        <w:t xml:space="preserve"> </w:t>
      </w:r>
      <w:r w:rsidRPr="00652DA7">
        <w:rPr>
          <w:rFonts w:eastAsia="Arial" w:cs="Arial"/>
          <w:i/>
          <w:sz w:val="22"/>
          <w:lang w:val="es-MX"/>
        </w:rPr>
        <w:t>p</w:t>
      </w:r>
      <w:r w:rsidRPr="00652DA7">
        <w:rPr>
          <w:rFonts w:eastAsia="Arial" w:cs="Arial"/>
          <w:i/>
          <w:spacing w:val="-1"/>
          <w:sz w:val="22"/>
          <w:lang w:val="es-MX"/>
        </w:rPr>
        <w:t>u</w:t>
      </w:r>
      <w:r w:rsidRPr="00652DA7">
        <w:rPr>
          <w:rFonts w:eastAsia="Arial" w:cs="Arial"/>
          <w:i/>
          <w:spacing w:val="-3"/>
          <w:sz w:val="22"/>
          <w:lang w:val="es-MX"/>
        </w:rPr>
        <w:t>e</w:t>
      </w:r>
      <w:r w:rsidRPr="00652DA7">
        <w:rPr>
          <w:rFonts w:eastAsia="Arial" w:cs="Arial"/>
          <w:i/>
          <w:sz w:val="22"/>
          <w:lang w:val="es-MX"/>
        </w:rPr>
        <w:t>de</w:t>
      </w:r>
      <w:r w:rsidRPr="00652DA7">
        <w:rPr>
          <w:rFonts w:eastAsia="Arial" w:cs="Arial"/>
          <w:i/>
          <w:spacing w:val="2"/>
          <w:sz w:val="22"/>
          <w:lang w:val="es-MX"/>
        </w:rPr>
        <w:t xml:space="preserve"> </w:t>
      </w:r>
      <w:r w:rsidRPr="00652DA7">
        <w:rPr>
          <w:rFonts w:eastAsia="Arial" w:cs="Arial"/>
          <w:i/>
          <w:spacing w:val="-1"/>
          <w:sz w:val="22"/>
          <w:lang w:val="es-MX"/>
        </w:rPr>
        <w:t>ll</w:t>
      </w:r>
      <w:r w:rsidRPr="00652DA7">
        <w:rPr>
          <w:rFonts w:eastAsia="Arial" w:cs="Arial"/>
          <w:i/>
          <w:sz w:val="22"/>
          <w:lang w:val="es-MX"/>
        </w:rPr>
        <w:t>e</w:t>
      </w:r>
      <w:r w:rsidRPr="00652DA7">
        <w:rPr>
          <w:rFonts w:eastAsia="Arial" w:cs="Arial"/>
          <w:i/>
          <w:spacing w:val="1"/>
          <w:sz w:val="22"/>
          <w:lang w:val="es-MX"/>
        </w:rPr>
        <w:t>g</w:t>
      </w:r>
      <w:r w:rsidRPr="00652DA7">
        <w:rPr>
          <w:rFonts w:eastAsia="Arial" w:cs="Arial"/>
          <w:i/>
          <w:sz w:val="22"/>
          <w:lang w:val="es-MX"/>
        </w:rPr>
        <w:t>ar</w:t>
      </w:r>
      <w:r w:rsidRPr="00652DA7">
        <w:rPr>
          <w:rFonts w:eastAsia="Arial" w:cs="Arial"/>
          <w:i/>
          <w:spacing w:val="1"/>
          <w:sz w:val="22"/>
          <w:lang w:val="es-MX"/>
        </w:rPr>
        <w:t xml:space="preserve"> </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co</w:t>
      </w:r>
      <w:r w:rsidRPr="00652DA7">
        <w:rPr>
          <w:rFonts w:eastAsia="Arial" w:cs="Arial"/>
          <w:i/>
          <w:spacing w:val="-1"/>
          <w:sz w:val="22"/>
          <w:lang w:val="es-MX"/>
        </w:rPr>
        <w:t>n</w:t>
      </w:r>
      <w:r w:rsidRPr="00652DA7">
        <w:rPr>
          <w:rFonts w:eastAsia="Arial" w:cs="Arial"/>
          <w:i/>
          <w:spacing w:val="-2"/>
          <w:sz w:val="22"/>
          <w:lang w:val="es-MX"/>
        </w:rPr>
        <w:t>s</w:t>
      </w:r>
      <w:r w:rsidRPr="00652DA7">
        <w:rPr>
          <w:rFonts w:eastAsia="Arial" w:cs="Arial"/>
          <w:i/>
          <w:spacing w:val="1"/>
          <w:sz w:val="22"/>
          <w:lang w:val="es-MX"/>
        </w:rPr>
        <w:t>t</w:t>
      </w:r>
      <w:r w:rsidRPr="00652DA7">
        <w:rPr>
          <w:rFonts w:eastAsia="Arial" w:cs="Arial"/>
          <w:i/>
          <w:spacing w:val="-1"/>
          <w:sz w:val="22"/>
          <w:lang w:val="es-MX"/>
        </w:rPr>
        <w:t>i</w:t>
      </w:r>
      <w:r w:rsidRPr="00652DA7">
        <w:rPr>
          <w:rFonts w:eastAsia="Arial" w:cs="Arial"/>
          <w:i/>
          <w:spacing w:val="1"/>
          <w:sz w:val="22"/>
          <w:lang w:val="es-MX"/>
        </w:rPr>
        <w:t>t</w:t>
      </w:r>
      <w:r w:rsidRPr="00652DA7">
        <w:rPr>
          <w:rFonts w:eastAsia="Arial" w:cs="Arial"/>
          <w:i/>
          <w:sz w:val="22"/>
          <w:lang w:val="es-MX"/>
        </w:rPr>
        <w:t>u</w:t>
      </w:r>
      <w:r w:rsidRPr="00652DA7">
        <w:rPr>
          <w:rFonts w:eastAsia="Arial" w:cs="Arial"/>
          <w:i/>
          <w:spacing w:val="-1"/>
          <w:sz w:val="22"/>
          <w:lang w:val="es-MX"/>
        </w:rPr>
        <w:t>i</w:t>
      </w:r>
      <w:r w:rsidRPr="00652DA7">
        <w:rPr>
          <w:rFonts w:eastAsia="Arial" w:cs="Arial"/>
          <w:i/>
          <w:spacing w:val="1"/>
          <w:sz w:val="22"/>
          <w:lang w:val="es-MX"/>
        </w:rPr>
        <w:t>r</w:t>
      </w:r>
      <w:r w:rsidRPr="00652DA7">
        <w:rPr>
          <w:rFonts w:eastAsia="Arial" w:cs="Arial"/>
          <w:i/>
          <w:sz w:val="22"/>
          <w:lang w:val="es-MX"/>
        </w:rPr>
        <w:t>se en</w:t>
      </w:r>
      <w:r w:rsidRPr="00652DA7">
        <w:rPr>
          <w:rFonts w:eastAsia="Arial" w:cs="Arial"/>
          <w:i/>
          <w:spacing w:val="2"/>
          <w:sz w:val="22"/>
          <w:lang w:val="es-MX"/>
        </w:rPr>
        <w:t xml:space="preserve"> </w:t>
      </w:r>
      <w:r w:rsidRPr="00652DA7">
        <w:rPr>
          <w:rFonts w:eastAsia="Arial" w:cs="Arial"/>
          <w:i/>
          <w:sz w:val="22"/>
          <w:lang w:val="es-MX"/>
        </w:rPr>
        <w:t>un</w:t>
      </w:r>
      <w:r w:rsidRPr="00652DA7">
        <w:rPr>
          <w:rFonts w:eastAsia="Arial" w:cs="Arial"/>
          <w:i/>
          <w:spacing w:val="2"/>
          <w:sz w:val="22"/>
          <w:lang w:val="es-MX"/>
        </w:rPr>
        <w:t xml:space="preserve"> </w:t>
      </w:r>
      <w:r w:rsidRPr="00652DA7">
        <w:rPr>
          <w:rFonts w:eastAsia="Arial" w:cs="Arial"/>
          <w:i/>
          <w:sz w:val="22"/>
          <w:lang w:val="es-MX"/>
        </w:rPr>
        <w:t>c</w:t>
      </w:r>
      <w:r w:rsidRPr="00652DA7">
        <w:rPr>
          <w:rFonts w:eastAsia="Arial" w:cs="Arial"/>
          <w:i/>
          <w:spacing w:val="-3"/>
          <w:sz w:val="22"/>
          <w:lang w:val="es-MX"/>
        </w:rPr>
        <w:t>o</w:t>
      </w:r>
      <w:r w:rsidRPr="00652DA7">
        <w:rPr>
          <w:rFonts w:eastAsia="Arial" w:cs="Arial"/>
          <w:i/>
          <w:spacing w:val="1"/>
          <w:sz w:val="22"/>
          <w:lang w:val="es-MX"/>
        </w:rPr>
        <w:t>m</w:t>
      </w:r>
      <w:r w:rsidRPr="00652DA7">
        <w:rPr>
          <w:rFonts w:eastAsia="Arial" w:cs="Arial"/>
          <w:i/>
          <w:sz w:val="22"/>
          <w:lang w:val="es-MX"/>
        </w:rPr>
        <w:t>p</w:t>
      </w:r>
      <w:r w:rsidRPr="00652DA7">
        <w:rPr>
          <w:rFonts w:eastAsia="Arial" w:cs="Arial"/>
          <w:i/>
          <w:spacing w:val="-1"/>
          <w:sz w:val="22"/>
          <w:lang w:val="es-MX"/>
        </w:rPr>
        <w:t>o</w:t>
      </w:r>
      <w:r w:rsidRPr="00652DA7">
        <w:rPr>
          <w:rFonts w:eastAsia="Arial" w:cs="Arial"/>
          <w:i/>
          <w:sz w:val="22"/>
          <w:lang w:val="es-MX"/>
        </w:rPr>
        <w:t>n</w:t>
      </w:r>
      <w:r w:rsidRPr="00652DA7">
        <w:rPr>
          <w:rFonts w:eastAsia="Arial" w:cs="Arial"/>
          <w:i/>
          <w:spacing w:val="-1"/>
          <w:sz w:val="22"/>
          <w:lang w:val="es-MX"/>
        </w:rPr>
        <w:t>e</w:t>
      </w:r>
      <w:r w:rsidRPr="00652DA7">
        <w:rPr>
          <w:rFonts w:eastAsia="Arial" w:cs="Arial"/>
          <w:i/>
          <w:spacing w:val="-3"/>
          <w:sz w:val="22"/>
          <w:lang w:val="es-MX"/>
        </w:rPr>
        <w:t>n</w:t>
      </w:r>
      <w:r w:rsidRPr="00652DA7">
        <w:rPr>
          <w:rFonts w:eastAsia="Arial" w:cs="Arial"/>
          <w:i/>
          <w:spacing w:val="1"/>
          <w:sz w:val="22"/>
          <w:lang w:val="es-MX"/>
        </w:rPr>
        <w:t>t</w:t>
      </w:r>
      <w:r w:rsidRPr="00652DA7">
        <w:rPr>
          <w:rFonts w:eastAsia="Arial" w:cs="Arial"/>
          <w:i/>
          <w:sz w:val="22"/>
          <w:lang w:val="es-MX"/>
        </w:rPr>
        <w:t xml:space="preserve">e </w:t>
      </w:r>
      <w:r w:rsidRPr="00652DA7">
        <w:rPr>
          <w:rFonts w:eastAsia="Arial" w:cs="Arial"/>
          <w:i/>
          <w:spacing w:val="1"/>
          <w:sz w:val="22"/>
          <w:lang w:val="es-MX"/>
        </w:rPr>
        <w:t>f</w:t>
      </w:r>
      <w:r w:rsidRPr="00652DA7">
        <w:rPr>
          <w:rFonts w:eastAsia="Arial" w:cs="Arial"/>
          <w:i/>
          <w:spacing w:val="-3"/>
          <w:sz w:val="22"/>
          <w:lang w:val="es-MX"/>
        </w:rPr>
        <w:t>u</w:t>
      </w:r>
      <w:r w:rsidRPr="00652DA7">
        <w:rPr>
          <w:rFonts w:eastAsia="Arial" w:cs="Arial"/>
          <w:i/>
          <w:sz w:val="22"/>
          <w:lang w:val="es-MX"/>
        </w:rPr>
        <w:t>n</w:t>
      </w:r>
      <w:r w:rsidRPr="00652DA7">
        <w:rPr>
          <w:rFonts w:eastAsia="Arial" w:cs="Arial"/>
          <w:i/>
          <w:spacing w:val="-1"/>
          <w:sz w:val="22"/>
          <w:lang w:val="es-MX"/>
        </w:rPr>
        <w:t>d</w:t>
      </w:r>
      <w:r w:rsidRPr="00652DA7">
        <w:rPr>
          <w:rFonts w:eastAsia="Arial" w:cs="Arial"/>
          <w:i/>
          <w:sz w:val="22"/>
          <w:lang w:val="es-MX"/>
        </w:rPr>
        <w:t>amen</w:t>
      </w:r>
      <w:r w:rsidRPr="00652DA7">
        <w:rPr>
          <w:rFonts w:eastAsia="Arial" w:cs="Arial"/>
          <w:i/>
          <w:spacing w:val="1"/>
          <w:sz w:val="22"/>
          <w:lang w:val="es-MX"/>
        </w:rPr>
        <w:t>t</w:t>
      </w:r>
      <w:r w:rsidRPr="00652DA7">
        <w:rPr>
          <w:rFonts w:eastAsia="Arial" w:cs="Arial"/>
          <w:i/>
          <w:sz w:val="22"/>
          <w:lang w:val="es-MX"/>
        </w:rPr>
        <w:t>al</w:t>
      </w:r>
      <w:r w:rsidRPr="00652DA7">
        <w:rPr>
          <w:rFonts w:eastAsia="Arial" w:cs="Arial"/>
          <w:i/>
          <w:spacing w:val="1"/>
          <w:sz w:val="22"/>
          <w:lang w:val="es-MX"/>
        </w:rPr>
        <w:t xml:space="preserve"> </w:t>
      </w:r>
      <w:r w:rsidRPr="00652DA7">
        <w:rPr>
          <w:rFonts w:eastAsia="Arial" w:cs="Arial"/>
          <w:i/>
          <w:sz w:val="22"/>
          <w:lang w:val="es-MX"/>
        </w:rPr>
        <w:t>en el e</w:t>
      </w:r>
      <w:r w:rsidRPr="00652DA7">
        <w:rPr>
          <w:rFonts w:eastAsia="Arial" w:cs="Arial"/>
          <w:i/>
          <w:spacing w:val="-3"/>
          <w:sz w:val="22"/>
          <w:lang w:val="es-MX"/>
        </w:rPr>
        <w:t>s</w:t>
      </w:r>
      <w:r w:rsidRPr="00652DA7">
        <w:rPr>
          <w:rFonts w:eastAsia="Arial" w:cs="Arial"/>
          <w:i/>
          <w:spacing w:val="3"/>
          <w:sz w:val="22"/>
          <w:lang w:val="es-MX"/>
        </w:rPr>
        <w:t>f</w:t>
      </w:r>
      <w:r w:rsidRPr="00652DA7">
        <w:rPr>
          <w:rFonts w:eastAsia="Arial" w:cs="Arial"/>
          <w:i/>
          <w:sz w:val="22"/>
          <w:lang w:val="es-MX"/>
        </w:rPr>
        <w:t>u</w:t>
      </w:r>
      <w:r w:rsidRPr="00652DA7">
        <w:rPr>
          <w:rFonts w:eastAsia="Arial" w:cs="Arial"/>
          <w:i/>
          <w:spacing w:val="-1"/>
          <w:sz w:val="22"/>
          <w:lang w:val="es-MX"/>
        </w:rPr>
        <w:t>e</w:t>
      </w:r>
      <w:r w:rsidRPr="00652DA7">
        <w:rPr>
          <w:rFonts w:eastAsia="Arial" w:cs="Arial"/>
          <w:i/>
          <w:spacing w:val="1"/>
          <w:sz w:val="22"/>
          <w:lang w:val="es-MX"/>
        </w:rPr>
        <w:t>r</w:t>
      </w:r>
      <w:r w:rsidRPr="00652DA7">
        <w:rPr>
          <w:rFonts w:eastAsia="Arial" w:cs="Arial"/>
          <w:i/>
          <w:spacing w:val="-2"/>
          <w:sz w:val="22"/>
          <w:lang w:val="es-MX"/>
        </w:rPr>
        <w:t>z</w:t>
      </w:r>
      <w:r w:rsidRPr="00652DA7">
        <w:rPr>
          <w:rFonts w:eastAsia="Arial" w:cs="Arial"/>
          <w:i/>
          <w:sz w:val="22"/>
          <w:lang w:val="es-MX"/>
        </w:rPr>
        <w:t xml:space="preserve">o </w:t>
      </w:r>
      <w:r w:rsidRPr="00652DA7">
        <w:rPr>
          <w:rFonts w:eastAsia="Arial" w:cs="Arial"/>
          <w:i/>
          <w:spacing w:val="2"/>
          <w:sz w:val="22"/>
          <w:lang w:val="es-MX"/>
        </w:rPr>
        <w:t>q</w:t>
      </w:r>
      <w:r w:rsidRPr="00652DA7">
        <w:rPr>
          <w:rFonts w:eastAsia="Arial" w:cs="Arial"/>
          <w:i/>
          <w:sz w:val="22"/>
          <w:lang w:val="es-MX"/>
        </w:rPr>
        <w:t xml:space="preserve">ue </w:t>
      </w:r>
      <w:r w:rsidRPr="00652DA7">
        <w:rPr>
          <w:rFonts w:eastAsia="Arial" w:cs="Arial"/>
          <w:i/>
          <w:spacing w:val="1"/>
          <w:sz w:val="22"/>
          <w:lang w:val="es-MX"/>
        </w:rPr>
        <w:t>r</w:t>
      </w:r>
      <w:r w:rsidRPr="00652DA7">
        <w:rPr>
          <w:rFonts w:eastAsia="Arial" w:cs="Arial"/>
          <w:i/>
          <w:sz w:val="22"/>
          <w:lang w:val="es-MX"/>
        </w:rPr>
        <w:t>e</w:t>
      </w:r>
      <w:r w:rsidRPr="00652DA7">
        <w:rPr>
          <w:rFonts w:eastAsia="Arial" w:cs="Arial"/>
          <w:i/>
          <w:spacing w:val="-1"/>
          <w:sz w:val="22"/>
          <w:lang w:val="es-MX"/>
        </w:rPr>
        <w:t>ali</w:t>
      </w:r>
      <w:r w:rsidRPr="00652DA7">
        <w:rPr>
          <w:rFonts w:eastAsia="Arial" w:cs="Arial"/>
          <w:i/>
          <w:spacing w:val="-2"/>
          <w:sz w:val="22"/>
          <w:lang w:val="es-MX"/>
        </w:rPr>
        <w:t>z</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el</w:t>
      </w:r>
      <w:r w:rsidRPr="00652DA7">
        <w:rPr>
          <w:rFonts w:eastAsia="Arial" w:cs="Arial"/>
          <w:i/>
          <w:spacing w:val="4"/>
          <w:sz w:val="22"/>
          <w:lang w:val="es-MX"/>
        </w:rPr>
        <w:t xml:space="preserve"> </w:t>
      </w:r>
      <w:r w:rsidRPr="00652DA7">
        <w:rPr>
          <w:rFonts w:eastAsia="Arial" w:cs="Arial"/>
          <w:i/>
          <w:spacing w:val="-1"/>
          <w:sz w:val="22"/>
          <w:lang w:val="es-MX"/>
        </w:rPr>
        <w:t>E</w:t>
      </w:r>
      <w:r w:rsidRPr="00652DA7">
        <w:rPr>
          <w:rFonts w:eastAsia="Arial" w:cs="Arial"/>
          <w:i/>
          <w:sz w:val="22"/>
          <w:lang w:val="es-MX"/>
        </w:rPr>
        <w:t>s</w:t>
      </w:r>
      <w:r w:rsidRPr="00652DA7">
        <w:rPr>
          <w:rFonts w:eastAsia="Arial" w:cs="Arial"/>
          <w:i/>
          <w:spacing w:val="1"/>
          <w:sz w:val="22"/>
          <w:lang w:val="es-MX"/>
        </w:rPr>
        <w:t>t</w:t>
      </w:r>
      <w:r w:rsidRPr="00652DA7">
        <w:rPr>
          <w:rFonts w:eastAsia="Arial" w:cs="Arial"/>
          <w:i/>
          <w:sz w:val="22"/>
          <w:lang w:val="es-MX"/>
        </w:rPr>
        <w:t>a</w:t>
      </w:r>
      <w:r w:rsidRPr="00652DA7">
        <w:rPr>
          <w:rFonts w:eastAsia="Arial" w:cs="Arial"/>
          <w:i/>
          <w:spacing w:val="-1"/>
          <w:sz w:val="22"/>
          <w:lang w:val="es-MX"/>
        </w:rPr>
        <w:t>d</w:t>
      </w:r>
      <w:r w:rsidRPr="00652DA7">
        <w:rPr>
          <w:rFonts w:eastAsia="Arial" w:cs="Arial"/>
          <w:i/>
          <w:sz w:val="22"/>
          <w:lang w:val="es-MX"/>
        </w:rPr>
        <w:t>o</w:t>
      </w:r>
      <w:r w:rsidRPr="00652DA7">
        <w:rPr>
          <w:rFonts w:eastAsia="Arial" w:cs="Arial"/>
          <w:i/>
          <w:spacing w:val="3"/>
          <w:sz w:val="22"/>
          <w:lang w:val="es-MX"/>
        </w:rPr>
        <w:t xml:space="preserve"> </w:t>
      </w:r>
      <w:r w:rsidRPr="00652DA7">
        <w:rPr>
          <w:rFonts w:eastAsia="Arial" w:cs="Arial"/>
          <w:i/>
          <w:spacing w:val="-4"/>
          <w:sz w:val="22"/>
          <w:lang w:val="es-MX"/>
        </w:rPr>
        <w:t>M</w:t>
      </w:r>
      <w:r w:rsidRPr="00652DA7">
        <w:rPr>
          <w:rFonts w:eastAsia="Arial" w:cs="Arial"/>
          <w:i/>
          <w:sz w:val="22"/>
          <w:lang w:val="es-MX"/>
        </w:rPr>
        <w:t>ex</w:t>
      </w:r>
      <w:r w:rsidRPr="00652DA7">
        <w:rPr>
          <w:rFonts w:eastAsia="Arial" w:cs="Arial"/>
          <w:i/>
          <w:spacing w:val="-1"/>
          <w:sz w:val="22"/>
          <w:lang w:val="es-MX"/>
        </w:rPr>
        <w:t>i</w:t>
      </w:r>
      <w:r w:rsidRPr="00652DA7">
        <w:rPr>
          <w:rFonts w:eastAsia="Arial" w:cs="Arial"/>
          <w:i/>
          <w:sz w:val="22"/>
          <w:lang w:val="es-MX"/>
        </w:rPr>
        <w:t>ca</w:t>
      </w:r>
      <w:r w:rsidRPr="00652DA7">
        <w:rPr>
          <w:rFonts w:eastAsia="Arial" w:cs="Arial"/>
          <w:i/>
          <w:spacing w:val="-1"/>
          <w:sz w:val="22"/>
          <w:lang w:val="es-MX"/>
        </w:rPr>
        <w:t>n</w:t>
      </w:r>
      <w:r w:rsidRPr="00652DA7">
        <w:rPr>
          <w:rFonts w:eastAsia="Arial" w:cs="Arial"/>
          <w:i/>
          <w:sz w:val="22"/>
          <w:lang w:val="es-MX"/>
        </w:rPr>
        <w:t>o</w:t>
      </w:r>
      <w:r w:rsidRPr="00652DA7">
        <w:rPr>
          <w:rFonts w:eastAsia="Arial" w:cs="Arial"/>
          <w:i/>
          <w:spacing w:val="3"/>
          <w:sz w:val="22"/>
          <w:lang w:val="es-MX"/>
        </w:rPr>
        <w:t xml:space="preserve"> </w:t>
      </w:r>
      <w:r w:rsidRPr="00652DA7">
        <w:rPr>
          <w:rFonts w:eastAsia="Arial" w:cs="Arial"/>
          <w:i/>
          <w:sz w:val="22"/>
          <w:lang w:val="es-MX"/>
        </w:rPr>
        <w:t>p</w:t>
      </w:r>
      <w:r w:rsidRPr="00652DA7">
        <w:rPr>
          <w:rFonts w:eastAsia="Arial" w:cs="Arial"/>
          <w:i/>
          <w:spacing w:val="-1"/>
          <w:sz w:val="22"/>
          <w:lang w:val="es-MX"/>
        </w:rPr>
        <w:t>a</w:t>
      </w:r>
      <w:r w:rsidRPr="00652DA7">
        <w:rPr>
          <w:rFonts w:eastAsia="Arial" w:cs="Arial"/>
          <w:i/>
          <w:spacing w:val="1"/>
          <w:sz w:val="22"/>
          <w:lang w:val="es-MX"/>
        </w:rPr>
        <w:t>r</w:t>
      </w:r>
      <w:r w:rsidRPr="00652DA7">
        <w:rPr>
          <w:rFonts w:eastAsia="Arial" w:cs="Arial"/>
          <w:i/>
          <w:sz w:val="22"/>
          <w:lang w:val="es-MX"/>
        </w:rPr>
        <w:t xml:space="preserve">a </w:t>
      </w:r>
      <w:r w:rsidRPr="00652DA7">
        <w:rPr>
          <w:rFonts w:eastAsia="Arial" w:cs="Arial"/>
          <w:i/>
          <w:spacing w:val="2"/>
          <w:sz w:val="22"/>
          <w:lang w:val="es-MX"/>
        </w:rPr>
        <w:t>g</w:t>
      </w:r>
      <w:r w:rsidRPr="00652DA7">
        <w:rPr>
          <w:rFonts w:eastAsia="Arial" w:cs="Arial"/>
          <w:i/>
          <w:spacing w:val="-3"/>
          <w:sz w:val="22"/>
          <w:lang w:val="es-MX"/>
        </w:rPr>
        <w:t>a</w:t>
      </w:r>
      <w:r w:rsidRPr="00652DA7">
        <w:rPr>
          <w:rFonts w:eastAsia="Arial" w:cs="Arial"/>
          <w:i/>
          <w:spacing w:val="1"/>
          <w:sz w:val="22"/>
          <w:lang w:val="es-MX"/>
        </w:rPr>
        <w:t>r</w:t>
      </w:r>
      <w:r w:rsidRPr="00652DA7">
        <w:rPr>
          <w:rFonts w:eastAsia="Arial" w:cs="Arial"/>
          <w:i/>
          <w:sz w:val="22"/>
          <w:lang w:val="es-MX"/>
        </w:rPr>
        <w:t>a</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pacing w:val="-1"/>
          <w:sz w:val="22"/>
          <w:lang w:val="es-MX"/>
        </w:rPr>
        <w:t>i</w:t>
      </w:r>
      <w:r w:rsidRPr="00652DA7">
        <w:rPr>
          <w:rFonts w:eastAsia="Arial" w:cs="Arial"/>
          <w:i/>
          <w:spacing w:val="-2"/>
          <w:sz w:val="22"/>
          <w:lang w:val="es-MX"/>
        </w:rPr>
        <w:t>z</w:t>
      </w:r>
      <w:r w:rsidRPr="00652DA7">
        <w:rPr>
          <w:rFonts w:eastAsia="Arial" w:cs="Arial"/>
          <w:i/>
          <w:sz w:val="22"/>
          <w:lang w:val="es-MX"/>
        </w:rPr>
        <w:t>ar</w:t>
      </w:r>
      <w:r w:rsidRPr="00652DA7">
        <w:rPr>
          <w:rFonts w:eastAsia="Arial" w:cs="Arial"/>
          <w:i/>
          <w:spacing w:val="4"/>
          <w:sz w:val="22"/>
          <w:lang w:val="es-MX"/>
        </w:rPr>
        <w:t xml:space="preserve"> </w:t>
      </w:r>
      <w:r w:rsidRPr="00652DA7">
        <w:rPr>
          <w:rFonts w:eastAsia="Arial" w:cs="Arial"/>
          <w:i/>
          <w:spacing w:val="-1"/>
          <w:sz w:val="22"/>
          <w:lang w:val="es-MX"/>
        </w:rPr>
        <w:t>l</w:t>
      </w:r>
      <w:r w:rsidRPr="00652DA7">
        <w:rPr>
          <w:rFonts w:eastAsia="Arial" w:cs="Arial"/>
          <w:i/>
          <w:sz w:val="22"/>
          <w:lang w:val="es-MX"/>
        </w:rPr>
        <w:t>a</w:t>
      </w:r>
      <w:r w:rsidRPr="00652DA7">
        <w:rPr>
          <w:rFonts w:eastAsia="Arial" w:cs="Arial"/>
          <w:i/>
          <w:spacing w:val="3"/>
          <w:sz w:val="22"/>
          <w:lang w:val="es-MX"/>
        </w:rPr>
        <w:t xml:space="preserve"> </w:t>
      </w:r>
      <w:r w:rsidRPr="00652DA7">
        <w:rPr>
          <w:rFonts w:eastAsia="Arial" w:cs="Arial"/>
          <w:i/>
          <w:sz w:val="22"/>
          <w:lang w:val="es-MX"/>
        </w:rPr>
        <w:t>s</w:t>
      </w:r>
      <w:r w:rsidRPr="00652DA7">
        <w:rPr>
          <w:rFonts w:eastAsia="Arial" w:cs="Arial"/>
          <w:i/>
          <w:spacing w:val="-3"/>
          <w:sz w:val="22"/>
          <w:lang w:val="es-MX"/>
        </w:rPr>
        <w:t>e</w:t>
      </w:r>
      <w:r w:rsidRPr="00652DA7">
        <w:rPr>
          <w:rFonts w:eastAsia="Arial" w:cs="Arial"/>
          <w:i/>
          <w:spacing w:val="2"/>
          <w:sz w:val="22"/>
          <w:lang w:val="es-MX"/>
        </w:rPr>
        <w:t>g</w:t>
      </w:r>
      <w:r w:rsidRPr="00652DA7">
        <w:rPr>
          <w:rFonts w:eastAsia="Arial" w:cs="Arial"/>
          <w:i/>
          <w:sz w:val="22"/>
          <w:lang w:val="es-MX"/>
        </w:rPr>
        <w:t>uri</w:t>
      </w:r>
      <w:r w:rsidRPr="00652DA7">
        <w:rPr>
          <w:rFonts w:eastAsia="Arial" w:cs="Arial"/>
          <w:i/>
          <w:spacing w:val="-1"/>
          <w:sz w:val="22"/>
          <w:lang w:val="es-MX"/>
        </w:rPr>
        <w:t>d</w:t>
      </w:r>
      <w:r w:rsidRPr="00652DA7">
        <w:rPr>
          <w:rFonts w:eastAsia="Arial" w:cs="Arial"/>
          <w:i/>
          <w:sz w:val="22"/>
          <w:lang w:val="es-MX"/>
        </w:rPr>
        <w:t>ad d</w:t>
      </w:r>
      <w:r w:rsidRPr="00652DA7">
        <w:rPr>
          <w:rFonts w:eastAsia="Arial" w:cs="Arial"/>
          <w:i/>
          <w:spacing w:val="-1"/>
          <w:sz w:val="22"/>
          <w:lang w:val="es-MX"/>
        </w:rPr>
        <w:t>e</w:t>
      </w:r>
      <w:r w:rsidRPr="00652DA7">
        <w:rPr>
          <w:rFonts w:eastAsia="Arial" w:cs="Arial"/>
          <w:i/>
          <w:sz w:val="22"/>
          <w:lang w:val="es-MX"/>
        </w:rPr>
        <w:t>l</w:t>
      </w:r>
      <w:r w:rsidRPr="00652DA7">
        <w:rPr>
          <w:rFonts w:eastAsia="Arial" w:cs="Arial"/>
          <w:i/>
          <w:spacing w:val="2"/>
          <w:sz w:val="22"/>
          <w:lang w:val="es-MX"/>
        </w:rPr>
        <w:t xml:space="preserve"> </w:t>
      </w:r>
      <w:r w:rsidRPr="00652DA7">
        <w:rPr>
          <w:rFonts w:eastAsia="Arial" w:cs="Arial"/>
          <w:i/>
          <w:sz w:val="22"/>
          <w:lang w:val="es-MX"/>
        </w:rPr>
        <w:t>p</w:t>
      </w:r>
      <w:r w:rsidRPr="00652DA7">
        <w:rPr>
          <w:rFonts w:eastAsia="Arial" w:cs="Arial"/>
          <w:i/>
          <w:spacing w:val="-1"/>
          <w:sz w:val="22"/>
          <w:lang w:val="es-MX"/>
        </w:rPr>
        <w:t>a</w:t>
      </w:r>
      <w:r w:rsidRPr="00652DA7">
        <w:rPr>
          <w:rFonts w:eastAsia="Arial" w:cs="Arial"/>
          <w:i/>
          <w:spacing w:val="-4"/>
          <w:sz w:val="22"/>
          <w:lang w:val="es-MX"/>
        </w:rPr>
        <w:t>í</w:t>
      </w:r>
      <w:r w:rsidRPr="00652DA7">
        <w:rPr>
          <w:rFonts w:eastAsia="Arial" w:cs="Arial"/>
          <w:i/>
          <w:sz w:val="22"/>
          <w:lang w:val="es-MX"/>
        </w:rPr>
        <w:t>s</w:t>
      </w:r>
      <w:r w:rsidRPr="00652DA7">
        <w:rPr>
          <w:rFonts w:eastAsia="Arial" w:cs="Arial"/>
          <w:i/>
          <w:spacing w:val="3"/>
          <w:sz w:val="22"/>
          <w:lang w:val="es-MX"/>
        </w:rPr>
        <w:t xml:space="preserve"> </w:t>
      </w:r>
      <w:r w:rsidRPr="00652DA7">
        <w:rPr>
          <w:rFonts w:eastAsia="Arial" w:cs="Arial"/>
          <w:i/>
          <w:sz w:val="22"/>
          <w:lang w:val="es-MX"/>
        </w:rPr>
        <w:t>en</w:t>
      </w:r>
      <w:r w:rsidRPr="00652DA7">
        <w:rPr>
          <w:rFonts w:eastAsia="Arial" w:cs="Arial"/>
          <w:i/>
          <w:spacing w:val="2"/>
          <w:sz w:val="22"/>
          <w:lang w:val="es-MX"/>
        </w:rPr>
        <w:t xml:space="preserve"> </w:t>
      </w:r>
      <w:r w:rsidRPr="00652DA7">
        <w:rPr>
          <w:rFonts w:eastAsia="Arial" w:cs="Arial"/>
          <w:i/>
          <w:sz w:val="22"/>
          <w:lang w:val="es-MX"/>
        </w:rPr>
        <w:t>sus d</w:t>
      </w:r>
      <w:r w:rsidRPr="00652DA7">
        <w:rPr>
          <w:rFonts w:eastAsia="Arial" w:cs="Arial"/>
          <w:i/>
          <w:spacing w:val="-1"/>
          <w:sz w:val="22"/>
          <w:lang w:val="es-MX"/>
        </w:rPr>
        <w:t>i</w:t>
      </w:r>
      <w:r w:rsidRPr="00652DA7">
        <w:rPr>
          <w:rFonts w:eastAsia="Arial" w:cs="Arial"/>
          <w:i/>
          <w:spacing w:val="3"/>
          <w:sz w:val="22"/>
          <w:lang w:val="es-MX"/>
        </w:rPr>
        <w:t>f</w:t>
      </w:r>
      <w:r w:rsidRPr="00652DA7">
        <w:rPr>
          <w:rFonts w:eastAsia="Arial" w:cs="Arial"/>
          <w:i/>
          <w:spacing w:val="-3"/>
          <w:sz w:val="22"/>
          <w:lang w:val="es-MX"/>
        </w:rPr>
        <w:t>e</w:t>
      </w:r>
      <w:r w:rsidRPr="00652DA7">
        <w:rPr>
          <w:rFonts w:eastAsia="Arial" w:cs="Arial"/>
          <w:i/>
          <w:spacing w:val="1"/>
          <w:sz w:val="22"/>
          <w:lang w:val="es-MX"/>
        </w:rPr>
        <w:t>r</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z w:val="22"/>
          <w:lang w:val="es-MX"/>
        </w:rPr>
        <w:t>es</w:t>
      </w:r>
      <w:r w:rsidRPr="00652DA7">
        <w:rPr>
          <w:rFonts w:eastAsia="Arial" w:cs="Arial"/>
          <w:i/>
          <w:spacing w:val="-2"/>
          <w:sz w:val="22"/>
          <w:lang w:val="es-MX"/>
        </w:rPr>
        <w:t xml:space="preserve"> v</w:t>
      </w:r>
      <w:r w:rsidRPr="00652DA7">
        <w:rPr>
          <w:rFonts w:eastAsia="Arial" w:cs="Arial"/>
          <w:i/>
          <w:sz w:val="22"/>
          <w:lang w:val="es-MX"/>
        </w:rPr>
        <w:t>er</w:t>
      </w:r>
      <w:r w:rsidRPr="00652DA7">
        <w:rPr>
          <w:rFonts w:eastAsia="Arial" w:cs="Arial"/>
          <w:i/>
          <w:spacing w:val="1"/>
          <w:sz w:val="22"/>
          <w:lang w:val="es-MX"/>
        </w:rPr>
        <w:t>t</w:t>
      </w:r>
      <w:r w:rsidRPr="00652DA7">
        <w:rPr>
          <w:rFonts w:eastAsia="Arial" w:cs="Arial"/>
          <w:i/>
          <w:spacing w:val="-1"/>
          <w:sz w:val="22"/>
          <w:lang w:val="es-MX"/>
        </w:rPr>
        <w:t>i</w:t>
      </w:r>
      <w:r w:rsidRPr="00652DA7">
        <w:rPr>
          <w:rFonts w:eastAsia="Arial" w:cs="Arial"/>
          <w:i/>
          <w:sz w:val="22"/>
          <w:lang w:val="es-MX"/>
        </w:rPr>
        <w:t>e</w:t>
      </w:r>
      <w:r w:rsidRPr="00652DA7">
        <w:rPr>
          <w:rFonts w:eastAsia="Arial" w:cs="Arial"/>
          <w:i/>
          <w:spacing w:val="-1"/>
          <w:sz w:val="22"/>
          <w:lang w:val="es-MX"/>
        </w:rPr>
        <w:t>n</w:t>
      </w:r>
      <w:r w:rsidRPr="00652DA7">
        <w:rPr>
          <w:rFonts w:eastAsia="Arial" w:cs="Arial"/>
          <w:i/>
          <w:spacing w:val="1"/>
          <w:sz w:val="22"/>
          <w:lang w:val="es-MX"/>
        </w:rPr>
        <w:t>t</w:t>
      </w:r>
      <w:r w:rsidRPr="00652DA7">
        <w:rPr>
          <w:rFonts w:eastAsia="Arial" w:cs="Arial"/>
          <w:i/>
          <w:sz w:val="22"/>
          <w:lang w:val="es-MX"/>
        </w:rPr>
        <w:t>e</w:t>
      </w:r>
      <w:r w:rsidRPr="00652DA7">
        <w:rPr>
          <w:rFonts w:eastAsia="Arial" w:cs="Arial"/>
          <w:i/>
          <w:spacing w:val="-3"/>
          <w:sz w:val="22"/>
          <w:lang w:val="es-MX"/>
        </w:rPr>
        <w:t>s</w:t>
      </w:r>
      <w:r w:rsidRPr="00652DA7">
        <w:rPr>
          <w:rFonts w:eastAsia="Arial" w:cs="Arial"/>
          <w:i/>
          <w:sz w:val="22"/>
          <w:lang w:val="es-MX"/>
        </w:rPr>
        <w:t>.</w:t>
      </w:r>
    </w:p>
    <w:p w14:paraId="39FFF614" w14:textId="77777777" w:rsidR="00085B12" w:rsidRPr="00652DA7" w:rsidRDefault="00085B12" w:rsidP="00085B12">
      <w:pPr>
        <w:jc w:val="left"/>
        <w:rPr>
          <w:szCs w:val="24"/>
        </w:rPr>
      </w:pPr>
    </w:p>
    <w:p w14:paraId="5B4E366D" w14:textId="77777777" w:rsidR="00FE7082" w:rsidRPr="00652DA7" w:rsidRDefault="00FE7082" w:rsidP="00FE7082">
      <w:pPr>
        <w:rPr>
          <w:bCs/>
          <w:szCs w:val="24"/>
          <w:lang w:val="es-MX"/>
        </w:rPr>
      </w:pPr>
      <w:r w:rsidRPr="00652DA7">
        <w:rPr>
          <w:rFonts w:cs="Arial"/>
          <w:szCs w:val="24"/>
          <w:lang w:val="es-MX"/>
        </w:rPr>
        <w:t xml:space="preserve">En el mismo sentido, en el </w:t>
      </w:r>
      <w:r w:rsidRPr="00652DA7">
        <w:rPr>
          <w:szCs w:val="24"/>
          <w:lang w:val="es-MX"/>
        </w:rPr>
        <w:t xml:space="preserve">caso específico, </w:t>
      </w:r>
      <w:r w:rsidRPr="00652DA7">
        <w:rPr>
          <w:rFonts w:cs="Arial"/>
          <w:szCs w:val="24"/>
          <w:lang w:val="es-MX"/>
        </w:rPr>
        <w:t xml:space="preserve">se advierte que </w:t>
      </w:r>
      <w:r w:rsidRPr="00652DA7">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652DA7">
        <w:rPr>
          <w:b/>
          <w:szCs w:val="24"/>
          <w:lang w:val="es-MX"/>
        </w:rPr>
        <w:t>Registro Federal de Contribuyentes</w:t>
      </w:r>
      <w:r w:rsidRPr="00652DA7">
        <w:rPr>
          <w:szCs w:val="24"/>
          <w:lang w:val="es-MX"/>
        </w:rPr>
        <w:t xml:space="preserve"> (RFC), la </w:t>
      </w:r>
      <w:r w:rsidRPr="00652DA7">
        <w:rPr>
          <w:b/>
          <w:szCs w:val="24"/>
          <w:lang w:val="es-MX"/>
        </w:rPr>
        <w:t>Clave Única de Registro de Población</w:t>
      </w:r>
      <w:r w:rsidRPr="00652DA7">
        <w:rPr>
          <w:szCs w:val="24"/>
          <w:lang w:val="es-MX"/>
        </w:rPr>
        <w:t xml:space="preserve"> (CURP), la </w:t>
      </w:r>
      <w:r w:rsidRPr="00652DA7">
        <w:rPr>
          <w:b/>
          <w:szCs w:val="24"/>
          <w:lang w:val="es-MX"/>
        </w:rPr>
        <w:t>Clave de cualquier tipo de seguridad social</w:t>
      </w:r>
      <w:r w:rsidRPr="00652DA7">
        <w:rPr>
          <w:szCs w:val="24"/>
          <w:lang w:val="es-MX"/>
        </w:rPr>
        <w:t xml:space="preserve"> (ISSEMYM, u otros), así como, los </w:t>
      </w:r>
      <w:r w:rsidRPr="00652DA7">
        <w:rPr>
          <w:b/>
          <w:szCs w:val="24"/>
          <w:lang w:val="es-MX"/>
        </w:rPr>
        <w:t xml:space="preserve">préstamos o descuentos </w:t>
      </w:r>
      <w:r w:rsidRPr="00652DA7">
        <w:rPr>
          <w:szCs w:val="24"/>
          <w:lang w:val="es-MX"/>
        </w:rPr>
        <w:t xml:space="preserve">que se le hagan al servidor público, que no se encuentren relacionados con </w:t>
      </w:r>
      <w:r w:rsidRPr="00652DA7">
        <w:rPr>
          <w:b/>
          <w:szCs w:val="24"/>
          <w:lang w:val="es-MX"/>
        </w:rPr>
        <w:t>los impuestos o las cuotas por seguridad social</w:t>
      </w:r>
      <w:r w:rsidRPr="00652DA7">
        <w:rPr>
          <w:bCs/>
          <w:szCs w:val="24"/>
          <w:lang w:val="es-MX"/>
        </w:rPr>
        <w:t>.</w:t>
      </w:r>
    </w:p>
    <w:p w14:paraId="628AE8C9" w14:textId="77777777" w:rsidR="00FE7082" w:rsidRPr="00652DA7" w:rsidRDefault="00FE7082" w:rsidP="00FE7082">
      <w:pPr>
        <w:rPr>
          <w:szCs w:val="24"/>
          <w:lang w:val="es-MX"/>
        </w:rPr>
      </w:pPr>
    </w:p>
    <w:p w14:paraId="06114429" w14:textId="77777777" w:rsidR="00FE7082" w:rsidRPr="00652DA7" w:rsidRDefault="00FE7082" w:rsidP="00FE7082">
      <w:pPr>
        <w:rPr>
          <w:szCs w:val="24"/>
          <w:lang w:val="es-MX"/>
        </w:rPr>
      </w:pPr>
      <w:r w:rsidRPr="00652DA7">
        <w:rPr>
          <w:b/>
          <w:szCs w:val="24"/>
          <w:lang w:val="es-MX"/>
        </w:rPr>
        <w:t xml:space="preserve">Cuando de la secuencia de números y letras no se advierta un Registro Federal de Contribuyentes o una Clave Única de Registro de Población, que pueda hacer identificable al titular del dato personal, no puede tenerse como dato personal y por ende </w:t>
      </w:r>
      <w:r w:rsidRPr="00652DA7">
        <w:rPr>
          <w:b/>
          <w:szCs w:val="24"/>
          <w:lang w:val="es-MX"/>
        </w:rPr>
        <w:lastRenderedPageBreak/>
        <w:t>información confidencial</w:t>
      </w:r>
      <w:r w:rsidRPr="00652DA7">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5F7083E7" w14:textId="77777777" w:rsidR="00FE7082" w:rsidRPr="00652DA7" w:rsidRDefault="00FE7082" w:rsidP="00FE7082">
      <w:pPr>
        <w:rPr>
          <w:szCs w:val="24"/>
          <w:lang w:val="es-MX"/>
        </w:rPr>
      </w:pPr>
    </w:p>
    <w:p w14:paraId="7A8118CB" w14:textId="77777777" w:rsidR="00FE7082" w:rsidRPr="00652DA7" w:rsidRDefault="00FE7082" w:rsidP="00FE7082">
      <w:pPr>
        <w:rPr>
          <w:szCs w:val="24"/>
          <w:lang w:val="es-MX"/>
        </w:rPr>
      </w:pPr>
      <w:r w:rsidRPr="00652DA7">
        <w:rPr>
          <w:szCs w:val="24"/>
          <w:lang w:val="es-MX"/>
        </w:rPr>
        <w:t xml:space="preserve">Por cuanto hace al </w:t>
      </w:r>
      <w:r w:rsidRPr="00652DA7">
        <w:rPr>
          <w:b/>
          <w:szCs w:val="24"/>
          <w:lang w:val="es-MX"/>
        </w:rPr>
        <w:t>Registro Federal de Contribuyentes</w:t>
      </w:r>
      <w:r w:rsidRPr="00652DA7">
        <w:rPr>
          <w:szCs w:val="24"/>
          <w:lang w:val="es-MX"/>
        </w:rPr>
        <w:t xml:space="preserve"> </w:t>
      </w:r>
      <w:r w:rsidRPr="00652DA7">
        <w:rPr>
          <w:b/>
          <w:szCs w:val="24"/>
          <w:lang w:val="es-MX"/>
        </w:rPr>
        <w:t>de las personas físicas</w:t>
      </w:r>
      <w:r w:rsidRPr="00652DA7">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652DA7">
        <w:rPr>
          <w:szCs w:val="24"/>
          <w:lang w:val="es-MX"/>
        </w:rPr>
        <w:t>homoclave</w:t>
      </w:r>
      <w:proofErr w:type="spellEnd"/>
      <w:r w:rsidRPr="00652DA7">
        <w:rPr>
          <w:szCs w:val="24"/>
          <w:lang w:val="es-MX"/>
        </w:rPr>
        <w:t>; la cual para su obtención es necesario acreditar personalidad, fecha de nacimiento entre otros con documentos oficiales.</w:t>
      </w:r>
    </w:p>
    <w:p w14:paraId="45A128D2" w14:textId="77777777" w:rsidR="00FE7082" w:rsidRPr="00652DA7" w:rsidRDefault="00FE7082" w:rsidP="00FE7082">
      <w:pPr>
        <w:rPr>
          <w:szCs w:val="24"/>
          <w:lang w:val="es-MX"/>
        </w:rPr>
      </w:pPr>
    </w:p>
    <w:p w14:paraId="52A7CA8B" w14:textId="77777777" w:rsidR="00FE7082" w:rsidRPr="00652DA7" w:rsidRDefault="00FE7082" w:rsidP="00FE7082">
      <w:pPr>
        <w:rPr>
          <w:szCs w:val="24"/>
          <w:lang w:val="es-MX"/>
        </w:rPr>
      </w:pPr>
      <w:r w:rsidRPr="00652DA7">
        <w:rPr>
          <w:szCs w:val="24"/>
          <w:lang w:val="es-MX"/>
        </w:rPr>
        <w:t>Al respecto, el Instituto Nacional Transparencia, Acceso a la Información y Protección de Datos Personales (INAI) a través del Criterio 19/17, señala literalmente lo siguiente:</w:t>
      </w:r>
    </w:p>
    <w:p w14:paraId="0A121090" w14:textId="77777777" w:rsidR="00FE7082" w:rsidRPr="00652DA7" w:rsidRDefault="00FE7082" w:rsidP="00FE7082">
      <w:pPr>
        <w:ind w:left="567" w:right="616"/>
        <w:rPr>
          <w:i/>
          <w:szCs w:val="24"/>
          <w:lang w:val="es-MX"/>
        </w:rPr>
      </w:pPr>
    </w:p>
    <w:p w14:paraId="72122486" w14:textId="77777777" w:rsidR="00FE7082" w:rsidRPr="00652DA7" w:rsidRDefault="00FE7082" w:rsidP="00FE7082">
      <w:pPr>
        <w:spacing w:line="240" w:lineRule="auto"/>
        <w:ind w:left="567" w:right="616"/>
        <w:rPr>
          <w:i/>
          <w:sz w:val="22"/>
          <w:lang w:val="es-MX"/>
        </w:rPr>
      </w:pPr>
      <w:r w:rsidRPr="00652DA7">
        <w:rPr>
          <w:b/>
          <w:i/>
          <w:sz w:val="22"/>
          <w:lang w:val="es-MX"/>
        </w:rPr>
        <w:t>Registro Federal de Contribuyentes (RFC) de personas físicas</w:t>
      </w:r>
      <w:r w:rsidRPr="00652DA7">
        <w:rPr>
          <w:i/>
          <w:sz w:val="22"/>
          <w:lang w:val="es-MX"/>
        </w:rPr>
        <w:t xml:space="preserve">. El RFC es una clave de carácter fiscal, </w:t>
      </w:r>
      <w:proofErr w:type="gramStart"/>
      <w:r w:rsidRPr="00652DA7">
        <w:rPr>
          <w:i/>
          <w:sz w:val="22"/>
          <w:lang w:val="es-MX"/>
        </w:rPr>
        <w:t>única</w:t>
      </w:r>
      <w:proofErr w:type="gramEnd"/>
      <w:r w:rsidRPr="00652DA7">
        <w:rPr>
          <w:i/>
          <w:sz w:val="22"/>
          <w:lang w:val="es-MX"/>
        </w:rPr>
        <w:t xml:space="preserve"> e irrepetible, que permite identificar al titular, su edad y fecha de nacimiento, por lo que es un dato personal de carácter confidencial.</w:t>
      </w:r>
    </w:p>
    <w:p w14:paraId="3D101C12" w14:textId="77777777" w:rsidR="00FE7082" w:rsidRPr="00652DA7" w:rsidRDefault="00FE7082" w:rsidP="00FE7082">
      <w:pPr>
        <w:jc w:val="left"/>
        <w:rPr>
          <w:szCs w:val="24"/>
          <w:lang w:val="es-MX"/>
        </w:rPr>
      </w:pPr>
    </w:p>
    <w:p w14:paraId="2E11ADE4" w14:textId="77777777" w:rsidR="00FE7082" w:rsidRPr="00652DA7" w:rsidRDefault="00FE7082" w:rsidP="00FE7082">
      <w:pPr>
        <w:rPr>
          <w:szCs w:val="24"/>
          <w:lang w:val="es-MX"/>
        </w:rPr>
      </w:pPr>
      <w:r w:rsidRPr="00652DA7">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652DA7">
        <w:rPr>
          <w:szCs w:val="24"/>
          <w:lang w:val="es-MX"/>
        </w:rPr>
        <w:t>homoclave</w:t>
      </w:r>
      <w:proofErr w:type="spellEnd"/>
      <w:r w:rsidRPr="00652DA7">
        <w:rPr>
          <w:szCs w:val="24"/>
          <w:lang w:val="es-MX"/>
        </w:rPr>
        <w:t xml:space="preserve">, determinando la identificación de dicha persona para efectos fiscales, por lo </w:t>
      </w:r>
      <w:r w:rsidRPr="00652DA7">
        <w:rPr>
          <w:szCs w:val="24"/>
          <w:lang w:val="es-MX"/>
        </w:rPr>
        <w:lastRenderedPageBreak/>
        <w:t xml:space="preserve">que éste constituye un dato personal que concierne a una persona física identificada e identificable en términos de los artículos 2 fracción II de la Ley de Transparencia y Acceso a la Información Pública del Estado de México y Municipios y  </w:t>
      </w:r>
      <w:r w:rsidRPr="00652DA7">
        <w:rPr>
          <w:rFonts w:eastAsia="Arial Unicode MS"/>
          <w:szCs w:val="24"/>
          <w:lang w:val="es-MX"/>
        </w:rPr>
        <w:t>4 fracción XI de la Ley de Protección de Datos Personales en Posesión de los Sujetos Obligados del Estado de México y Municipios</w:t>
      </w:r>
      <w:r w:rsidRPr="00652DA7">
        <w:rPr>
          <w:szCs w:val="24"/>
          <w:lang w:val="es-MX"/>
        </w:rPr>
        <w:t>.</w:t>
      </w:r>
    </w:p>
    <w:p w14:paraId="7748C503" w14:textId="77777777" w:rsidR="00FE7082" w:rsidRPr="00652DA7" w:rsidRDefault="00FE7082" w:rsidP="00FE7082">
      <w:pPr>
        <w:rPr>
          <w:szCs w:val="24"/>
          <w:lang w:val="es-MX"/>
        </w:rPr>
      </w:pPr>
    </w:p>
    <w:p w14:paraId="3DBB0557" w14:textId="77777777" w:rsidR="00FE7082" w:rsidRPr="00652DA7" w:rsidRDefault="00FE7082" w:rsidP="00FE7082">
      <w:pPr>
        <w:rPr>
          <w:szCs w:val="24"/>
          <w:lang w:val="es-MX"/>
        </w:rPr>
      </w:pPr>
      <w:r w:rsidRPr="00652DA7">
        <w:rPr>
          <w:szCs w:val="24"/>
          <w:lang w:val="es-MX"/>
        </w:rPr>
        <w:t xml:space="preserve">Por cuanto hace a la </w:t>
      </w:r>
      <w:r w:rsidRPr="00652DA7">
        <w:rPr>
          <w:b/>
          <w:szCs w:val="24"/>
          <w:lang w:val="es-MX"/>
        </w:rPr>
        <w:t xml:space="preserve">Clave Única de Registro de Población, </w:t>
      </w:r>
      <w:r w:rsidRPr="00652DA7">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AC8C12F" w14:textId="77777777" w:rsidR="00FE7082" w:rsidRPr="00652DA7" w:rsidRDefault="00FE7082" w:rsidP="00FE7082">
      <w:pPr>
        <w:jc w:val="left"/>
        <w:rPr>
          <w:szCs w:val="24"/>
          <w:lang w:val="es-MX"/>
        </w:rPr>
      </w:pPr>
    </w:p>
    <w:p w14:paraId="12A7F51B" w14:textId="77777777" w:rsidR="00FE7082" w:rsidRPr="00652DA7" w:rsidRDefault="00FE7082" w:rsidP="00FE7082">
      <w:pPr>
        <w:rPr>
          <w:szCs w:val="24"/>
          <w:lang w:val="es-MX"/>
        </w:rPr>
      </w:pPr>
      <w:r w:rsidRPr="00652DA7">
        <w:rPr>
          <w:szCs w:val="24"/>
          <w:lang w:val="es-MX"/>
        </w:rPr>
        <w:t>Lo anterior, tiene sustento en los artículos 86 y 91, de la Ley General de Población, la cual señala lo siguiente:</w:t>
      </w:r>
    </w:p>
    <w:p w14:paraId="5072B5CB" w14:textId="77777777" w:rsidR="00FE7082" w:rsidRPr="00652DA7" w:rsidRDefault="00FE7082" w:rsidP="00FE7082">
      <w:pPr>
        <w:ind w:left="709" w:right="757"/>
        <w:rPr>
          <w:rFonts w:cs="Arial,Bold"/>
          <w:b/>
          <w:bCs/>
          <w:i/>
          <w:szCs w:val="24"/>
          <w:lang w:val="es-MX"/>
        </w:rPr>
      </w:pPr>
    </w:p>
    <w:p w14:paraId="5BB5144C" w14:textId="77777777" w:rsidR="00FE7082" w:rsidRPr="00652DA7" w:rsidRDefault="00FE7082" w:rsidP="00FE7082">
      <w:pPr>
        <w:spacing w:line="240" w:lineRule="auto"/>
        <w:ind w:left="709" w:right="757"/>
        <w:rPr>
          <w:rFonts w:cs="Arial"/>
          <w:i/>
          <w:sz w:val="22"/>
          <w:lang w:val="es-MX"/>
        </w:rPr>
      </w:pPr>
      <w:r w:rsidRPr="00652DA7">
        <w:rPr>
          <w:rFonts w:cs="Arial,Bold"/>
          <w:b/>
          <w:bCs/>
          <w:i/>
          <w:sz w:val="22"/>
          <w:lang w:val="es-MX"/>
        </w:rPr>
        <w:t xml:space="preserve">Artículo 86. </w:t>
      </w:r>
      <w:r w:rsidRPr="00652DA7">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4CD8827F" w14:textId="77777777" w:rsidR="00FE7082" w:rsidRPr="00652DA7" w:rsidRDefault="00FE7082" w:rsidP="00FE7082">
      <w:pPr>
        <w:spacing w:line="240" w:lineRule="auto"/>
        <w:ind w:left="709" w:right="757"/>
        <w:rPr>
          <w:rFonts w:cs="Arial"/>
          <w:i/>
          <w:sz w:val="22"/>
          <w:lang w:val="es-MX"/>
        </w:rPr>
      </w:pPr>
    </w:p>
    <w:p w14:paraId="291328A4" w14:textId="77777777" w:rsidR="00FE7082" w:rsidRPr="00652DA7" w:rsidRDefault="00FE7082" w:rsidP="00FE7082">
      <w:pPr>
        <w:spacing w:line="240" w:lineRule="auto"/>
        <w:ind w:left="709" w:right="757"/>
        <w:rPr>
          <w:rFonts w:cs="Arial"/>
          <w:i/>
          <w:sz w:val="22"/>
          <w:lang w:val="es-MX"/>
        </w:rPr>
      </w:pPr>
      <w:r w:rsidRPr="00652DA7">
        <w:rPr>
          <w:rFonts w:cs="Arial,Bold"/>
          <w:b/>
          <w:bCs/>
          <w:i/>
          <w:sz w:val="22"/>
          <w:lang w:val="es-MX"/>
        </w:rPr>
        <w:t xml:space="preserve">Artículo 91. </w:t>
      </w:r>
      <w:r w:rsidRPr="00652DA7">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5F0AE1A2" w14:textId="77777777" w:rsidR="00FE7082" w:rsidRPr="00652DA7" w:rsidRDefault="00FE7082" w:rsidP="00FE7082">
      <w:pPr>
        <w:jc w:val="left"/>
        <w:rPr>
          <w:szCs w:val="24"/>
          <w:lang w:val="es-MX"/>
        </w:rPr>
      </w:pPr>
    </w:p>
    <w:p w14:paraId="3F7EFDAF" w14:textId="77777777" w:rsidR="00FE7082" w:rsidRPr="00652DA7" w:rsidRDefault="00FE7082" w:rsidP="00FE7082">
      <w:pPr>
        <w:rPr>
          <w:szCs w:val="24"/>
          <w:lang w:val="es-MX"/>
        </w:rPr>
      </w:pPr>
      <w:r w:rsidRPr="00652DA7">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w:t>
      </w:r>
      <w:r w:rsidRPr="00652DA7">
        <w:rPr>
          <w:szCs w:val="24"/>
          <w:lang w:val="es-MX"/>
        </w:rPr>
        <w:lastRenderedPageBreak/>
        <w:t xml:space="preserve">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5D709C1" w14:textId="77777777" w:rsidR="00FE7082" w:rsidRPr="00652DA7" w:rsidRDefault="00FE7082" w:rsidP="00FE7082">
      <w:pPr>
        <w:rPr>
          <w:szCs w:val="24"/>
          <w:lang w:val="es-MX"/>
        </w:rPr>
      </w:pPr>
    </w:p>
    <w:p w14:paraId="259DE929" w14:textId="77777777" w:rsidR="00FE7082" w:rsidRPr="00652DA7" w:rsidRDefault="00FE7082" w:rsidP="00FE7082">
      <w:pPr>
        <w:rPr>
          <w:szCs w:val="24"/>
          <w:lang w:val="es-MX"/>
        </w:rPr>
      </w:pPr>
      <w:r w:rsidRPr="00652DA7">
        <w:rPr>
          <w:szCs w:val="24"/>
          <w:lang w:val="es-MX"/>
        </w:rPr>
        <w:t>Al respecto, el Instituto Nacional de Transparencia, Acceso a la Información y Protección de Datos Personales (INAI) a través del Criterio 18/17, señala literalmente lo siguiente:</w:t>
      </w:r>
    </w:p>
    <w:p w14:paraId="36069EA4" w14:textId="77777777" w:rsidR="00FE7082" w:rsidRPr="00652DA7" w:rsidRDefault="00FE7082" w:rsidP="00FE7082">
      <w:pPr>
        <w:jc w:val="left"/>
        <w:rPr>
          <w:szCs w:val="24"/>
          <w:lang w:val="es-MX"/>
        </w:rPr>
      </w:pPr>
    </w:p>
    <w:p w14:paraId="3700BDC4" w14:textId="77777777" w:rsidR="00FE7082" w:rsidRPr="00652DA7" w:rsidRDefault="00FE7082" w:rsidP="00FE7082">
      <w:pPr>
        <w:spacing w:line="240" w:lineRule="auto"/>
        <w:ind w:left="567" w:right="616"/>
        <w:rPr>
          <w:i/>
          <w:sz w:val="22"/>
          <w:lang w:val="es-MX"/>
        </w:rPr>
      </w:pPr>
      <w:r w:rsidRPr="00652DA7">
        <w:rPr>
          <w:b/>
          <w:i/>
          <w:sz w:val="22"/>
          <w:lang w:val="es-MX"/>
        </w:rPr>
        <w:t>Clave Única de Registro de Población (CURP)</w:t>
      </w:r>
      <w:r w:rsidRPr="00652DA7">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27CC6EB" w14:textId="77777777" w:rsidR="00FE7082" w:rsidRPr="00652DA7" w:rsidRDefault="00FE7082" w:rsidP="00FE7082">
      <w:pPr>
        <w:ind w:right="616"/>
        <w:rPr>
          <w:rFonts w:cs="Arial"/>
          <w:bCs/>
          <w:i/>
          <w:szCs w:val="24"/>
          <w:lang w:val="es-MX"/>
        </w:rPr>
      </w:pPr>
    </w:p>
    <w:p w14:paraId="77E8007B" w14:textId="77777777" w:rsidR="00FE7082" w:rsidRPr="00652DA7" w:rsidRDefault="00FE7082" w:rsidP="00FE7082">
      <w:pPr>
        <w:rPr>
          <w:szCs w:val="24"/>
          <w:lang w:val="es-MX"/>
        </w:rPr>
      </w:pPr>
      <w:r w:rsidRPr="00652DA7">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676A18" w14:textId="77777777" w:rsidR="00FE7082" w:rsidRPr="00652DA7" w:rsidRDefault="00FE7082" w:rsidP="00FE7082">
      <w:pPr>
        <w:rPr>
          <w:szCs w:val="24"/>
          <w:lang w:val="es-MX"/>
        </w:rPr>
      </w:pPr>
    </w:p>
    <w:p w14:paraId="0C5DD47E" w14:textId="77777777" w:rsidR="00FE7082" w:rsidRPr="00652DA7" w:rsidRDefault="00FE7082" w:rsidP="00FE7082">
      <w:pPr>
        <w:rPr>
          <w:szCs w:val="24"/>
          <w:lang w:val="es-MX"/>
        </w:rPr>
      </w:pPr>
      <w:r w:rsidRPr="00652DA7">
        <w:rPr>
          <w:szCs w:val="24"/>
          <w:lang w:val="es-MX"/>
        </w:rPr>
        <w:t xml:space="preserve">Por cuanto hace a la </w:t>
      </w:r>
      <w:r w:rsidRPr="00652DA7">
        <w:rPr>
          <w:b/>
          <w:szCs w:val="24"/>
          <w:lang w:val="es-MX"/>
        </w:rPr>
        <w:t>Clave de cualquier tipo de seguridad social</w:t>
      </w:r>
      <w:r w:rsidRPr="00652DA7">
        <w:rPr>
          <w:szCs w:val="24"/>
          <w:lang w:val="es-MX"/>
        </w:rPr>
        <w:t xml:space="preserve"> (ISSEMYM u otros), está integrado por una </w:t>
      </w:r>
      <w:r w:rsidRPr="00652DA7">
        <w:rPr>
          <w:bCs/>
          <w:szCs w:val="24"/>
          <w:lang w:val="es-MX"/>
        </w:rPr>
        <w:t xml:space="preserve">secuencia de números con los que se identifica a los trabajadores que cubren las cuotas respectivas, asimismo, lo identifica con la fuente de trabajo; por lo que al </w:t>
      </w:r>
      <w:r w:rsidRPr="00652DA7">
        <w:rPr>
          <w:bCs/>
          <w:szCs w:val="24"/>
          <w:lang w:val="es-MX"/>
        </w:rPr>
        <w:lastRenderedPageBreak/>
        <w:t xml:space="preserve">ser una clave de identificación de los trabajadores, constituye información confidencial, </w:t>
      </w:r>
      <w:r w:rsidRPr="00652DA7">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52DA7">
        <w:rPr>
          <w:rFonts w:eastAsia="Arial Unicode MS"/>
          <w:szCs w:val="24"/>
          <w:lang w:val="es-MX"/>
        </w:rPr>
        <w:t>4 fracción XI de la Ley de Protección de Datos Personales en Posesión de Sujetos Obligados del Estado de México y Municipios</w:t>
      </w:r>
      <w:r w:rsidRPr="00652DA7">
        <w:rPr>
          <w:szCs w:val="24"/>
          <w:lang w:val="es-MX"/>
        </w:rPr>
        <w:t>.</w:t>
      </w:r>
    </w:p>
    <w:p w14:paraId="06AD9AFA" w14:textId="77777777" w:rsidR="00FE7082" w:rsidRPr="00652DA7" w:rsidRDefault="00FE7082" w:rsidP="00FE7082">
      <w:pPr>
        <w:rPr>
          <w:szCs w:val="24"/>
          <w:lang w:val="es-MX"/>
        </w:rPr>
      </w:pPr>
    </w:p>
    <w:p w14:paraId="4D1F1AF2" w14:textId="77777777" w:rsidR="00FE7082" w:rsidRPr="00652DA7" w:rsidRDefault="00FE7082" w:rsidP="00FE7082">
      <w:pPr>
        <w:rPr>
          <w:szCs w:val="24"/>
          <w:lang w:val="es-MX"/>
        </w:rPr>
      </w:pPr>
      <w:r w:rsidRPr="00652DA7">
        <w:rPr>
          <w:szCs w:val="24"/>
          <w:lang w:val="es-MX"/>
        </w:rPr>
        <w:t xml:space="preserve">Respecto de los </w:t>
      </w:r>
      <w:r w:rsidRPr="00652DA7">
        <w:rPr>
          <w:b/>
          <w:szCs w:val="24"/>
          <w:lang w:val="es-MX"/>
        </w:rPr>
        <w:t>préstamos o descuentos</w:t>
      </w:r>
      <w:r w:rsidRPr="00652DA7">
        <w:rPr>
          <w:szCs w:val="24"/>
          <w:lang w:val="es-MX"/>
        </w:rPr>
        <w:t xml:space="preserve"> </w:t>
      </w:r>
      <w:r w:rsidRPr="00652DA7">
        <w:rPr>
          <w:b/>
          <w:szCs w:val="24"/>
          <w:lang w:val="es-MX"/>
        </w:rPr>
        <w:t>de carácter personal</w:t>
      </w:r>
      <w:r w:rsidRPr="00652DA7">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D59A39C" w14:textId="77777777" w:rsidR="00FE7082" w:rsidRPr="00652DA7" w:rsidRDefault="00FE7082" w:rsidP="00FE7082">
      <w:pPr>
        <w:jc w:val="left"/>
        <w:rPr>
          <w:szCs w:val="24"/>
          <w:lang w:val="es-MX"/>
        </w:rPr>
      </w:pPr>
    </w:p>
    <w:p w14:paraId="32E66E84" w14:textId="77777777" w:rsidR="00FE7082" w:rsidRPr="00652DA7" w:rsidRDefault="00FE7082" w:rsidP="00FE7082">
      <w:pPr>
        <w:rPr>
          <w:szCs w:val="24"/>
          <w:lang w:val="es-MX"/>
        </w:rPr>
      </w:pPr>
      <w:r w:rsidRPr="00652DA7">
        <w:rPr>
          <w:szCs w:val="24"/>
          <w:lang w:val="es-MX"/>
        </w:rPr>
        <w:t>Por su parte, el artículo 84 de la Ley del Trabajo de los Servidores Públicos del Estado y Municipios, señala:</w:t>
      </w:r>
    </w:p>
    <w:p w14:paraId="4D2A856F" w14:textId="77777777" w:rsidR="00FE7082" w:rsidRPr="00652DA7" w:rsidRDefault="00FE7082" w:rsidP="00FE7082">
      <w:pPr>
        <w:jc w:val="left"/>
        <w:rPr>
          <w:szCs w:val="24"/>
          <w:lang w:val="es-MX"/>
        </w:rPr>
      </w:pPr>
    </w:p>
    <w:p w14:paraId="734DD81A" w14:textId="77777777" w:rsidR="00FE7082" w:rsidRPr="00652DA7" w:rsidRDefault="00FE7082" w:rsidP="00FE7082">
      <w:pPr>
        <w:spacing w:line="240" w:lineRule="auto"/>
        <w:ind w:left="567" w:right="616"/>
        <w:rPr>
          <w:i/>
          <w:noProof/>
          <w:sz w:val="22"/>
          <w:lang w:val="es-MX"/>
        </w:rPr>
      </w:pPr>
      <w:r w:rsidRPr="00652DA7">
        <w:rPr>
          <w:b/>
          <w:i/>
          <w:noProof/>
          <w:sz w:val="22"/>
          <w:lang w:val="es-MX"/>
        </w:rPr>
        <w:t>ARTÍCULO 84.</w:t>
      </w:r>
      <w:r w:rsidRPr="00652DA7">
        <w:rPr>
          <w:i/>
          <w:noProof/>
          <w:sz w:val="22"/>
          <w:lang w:val="es-MX"/>
        </w:rPr>
        <w:t xml:space="preserve"> Sólo podrán hacerse retenciones, descuentos o deducciones al sueldo de los servidores públicos por concepto de:</w:t>
      </w:r>
    </w:p>
    <w:p w14:paraId="0C68430D" w14:textId="77777777" w:rsidR="00FE7082" w:rsidRPr="00652DA7" w:rsidRDefault="00FE7082" w:rsidP="00FE7082">
      <w:pPr>
        <w:spacing w:line="240" w:lineRule="auto"/>
        <w:ind w:left="567" w:right="616"/>
        <w:rPr>
          <w:i/>
          <w:noProof/>
          <w:sz w:val="22"/>
          <w:lang w:val="es-MX"/>
        </w:rPr>
      </w:pPr>
    </w:p>
    <w:p w14:paraId="16E108E4" w14:textId="77777777" w:rsidR="00FE7082" w:rsidRPr="00652DA7" w:rsidRDefault="00FE7082" w:rsidP="00FE7082">
      <w:pPr>
        <w:spacing w:line="240" w:lineRule="auto"/>
        <w:ind w:left="567" w:right="616"/>
        <w:rPr>
          <w:i/>
          <w:noProof/>
          <w:sz w:val="22"/>
          <w:lang w:val="es-MX"/>
        </w:rPr>
      </w:pPr>
      <w:r w:rsidRPr="00652DA7">
        <w:rPr>
          <w:i/>
          <w:noProof/>
          <w:sz w:val="22"/>
          <w:lang w:val="es-MX"/>
        </w:rPr>
        <w:t>I. Gravámenes fiscales relacionados con el sueldo;</w:t>
      </w:r>
    </w:p>
    <w:p w14:paraId="521ECB06" w14:textId="77777777" w:rsidR="00FE7082" w:rsidRPr="00652DA7" w:rsidRDefault="00FE7082" w:rsidP="00FE7082">
      <w:pPr>
        <w:spacing w:line="240" w:lineRule="auto"/>
        <w:ind w:left="567" w:right="616"/>
        <w:rPr>
          <w:i/>
          <w:noProof/>
          <w:sz w:val="22"/>
          <w:lang w:val="es-MX"/>
        </w:rPr>
      </w:pPr>
      <w:r w:rsidRPr="00652DA7">
        <w:rPr>
          <w:i/>
          <w:noProof/>
          <w:sz w:val="22"/>
          <w:lang w:val="es-MX"/>
        </w:rPr>
        <w:t>II. Deudas contraídas con las instituciones públicas o dependencias por concepto de anticipos de sueldo, pagos hechos con exceso, errores o pérdidas debidamente comprobados;</w:t>
      </w:r>
    </w:p>
    <w:p w14:paraId="025F87DD" w14:textId="77777777" w:rsidR="00FE7082" w:rsidRPr="00652DA7" w:rsidRDefault="00FE7082" w:rsidP="00FE7082">
      <w:pPr>
        <w:spacing w:line="240" w:lineRule="auto"/>
        <w:ind w:left="567" w:right="616"/>
        <w:rPr>
          <w:i/>
          <w:noProof/>
          <w:sz w:val="22"/>
          <w:lang w:val="es-MX"/>
        </w:rPr>
      </w:pPr>
      <w:r w:rsidRPr="00652DA7">
        <w:rPr>
          <w:i/>
          <w:noProof/>
          <w:sz w:val="22"/>
          <w:lang w:val="es-MX"/>
        </w:rPr>
        <w:t>III. Cuotas sindicales;</w:t>
      </w:r>
    </w:p>
    <w:p w14:paraId="25EBE53B" w14:textId="77777777" w:rsidR="00FE7082" w:rsidRPr="00652DA7" w:rsidRDefault="00FE7082" w:rsidP="00FE7082">
      <w:pPr>
        <w:spacing w:line="240" w:lineRule="auto"/>
        <w:ind w:left="567" w:right="616"/>
        <w:rPr>
          <w:i/>
          <w:noProof/>
          <w:sz w:val="22"/>
          <w:lang w:val="es-MX"/>
        </w:rPr>
      </w:pPr>
      <w:r w:rsidRPr="00652DA7">
        <w:rPr>
          <w:i/>
          <w:noProof/>
          <w:sz w:val="22"/>
          <w:lang w:val="es-MX"/>
        </w:rPr>
        <w:t>IV. Cuotas de aportación a fondos para la constitución de cooperativas y de cajas de ahorro, siempre que el servidor público hubiese manifestado previamente, de manera expresa, su conformidad;</w:t>
      </w:r>
    </w:p>
    <w:p w14:paraId="65C5C7E6" w14:textId="77777777" w:rsidR="00FE7082" w:rsidRPr="00652DA7" w:rsidRDefault="00FE7082" w:rsidP="00FE7082">
      <w:pPr>
        <w:spacing w:line="240" w:lineRule="auto"/>
        <w:ind w:left="567" w:right="616"/>
        <w:rPr>
          <w:i/>
          <w:noProof/>
          <w:sz w:val="22"/>
          <w:lang w:val="es-MX"/>
        </w:rPr>
      </w:pPr>
      <w:r w:rsidRPr="00652DA7">
        <w:rPr>
          <w:i/>
          <w:noProof/>
          <w:sz w:val="22"/>
          <w:lang w:val="es-MX"/>
        </w:rPr>
        <w:lastRenderedPageBreak/>
        <w:t>V. Descuentos ordenados por el Instituto de Seguridad Social del Estado de México y Municipios, con motivo de cuotas y obligaciones contraídas con éste por los servidores públicos;</w:t>
      </w:r>
    </w:p>
    <w:p w14:paraId="6F92ADA0" w14:textId="77777777" w:rsidR="00FE7082" w:rsidRPr="00652DA7" w:rsidRDefault="00FE7082" w:rsidP="00FE7082">
      <w:pPr>
        <w:spacing w:line="240" w:lineRule="auto"/>
        <w:ind w:left="567" w:right="616"/>
        <w:rPr>
          <w:i/>
          <w:noProof/>
          <w:sz w:val="22"/>
          <w:lang w:val="es-MX"/>
        </w:rPr>
      </w:pPr>
      <w:r w:rsidRPr="00652DA7">
        <w:rPr>
          <w:i/>
          <w:noProof/>
          <w:sz w:val="22"/>
          <w:lang w:val="es-MX"/>
        </w:rPr>
        <w:t>VI. Obligaciones a cargo del servidor público con las que haya consentido, derivadas de la adquisición o del uso de habitaciones consideradas como de interés social;</w:t>
      </w:r>
    </w:p>
    <w:p w14:paraId="691BC29E" w14:textId="77777777" w:rsidR="00FE7082" w:rsidRPr="00652DA7" w:rsidRDefault="00FE7082" w:rsidP="00FE7082">
      <w:pPr>
        <w:spacing w:line="240" w:lineRule="auto"/>
        <w:ind w:left="567" w:right="616"/>
        <w:rPr>
          <w:i/>
          <w:noProof/>
          <w:sz w:val="22"/>
          <w:lang w:val="es-MX"/>
        </w:rPr>
      </w:pPr>
      <w:r w:rsidRPr="00652DA7">
        <w:rPr>
          <w:i/>
          <w:noProof/>
          <w:sz w:val="22"/>
          <w:lang w:val="es-MX"/>
        </w:rPr>
        <w:t>VII. Faltas de puntualidad o de asistencia injustificadas;</w:t>
      </w:r>
    </w:p>
    <w:p w14:paraId="69060C06" w14:textId="77777777" w:rsidR="00FE7082" w:rsidRPr="00652DA7" w:rsidRDefault="00FE7082" w:rsidP="00FE7082">
      <w:pPr>
        <w:spacing w:line="240" w:lineRule="auto"/>
        <w:ind w:left="567" w:right="616"/>
        <w:rPr>
          <w:i/>
          <w:noProof/>
          <w:sz w:val="22"/>
          <w:lang w:val="es-MX"/>
        </w:rPr>
      </w:pPr>
      <w:r w:rsidRPr="00652DA7">
        <w:rPr>
          <w:i/>
          <w:noProof/>
          <w:sz w:val="22"/>
          <w:lang w:val="es-MX"/>
        </w:rPr>
        <w:t>VIII. Pensiones alimenticias ordenadas por la autoridad judicial; o</w:t>
      </w:r>
    </w:p>
    <w:p w14:paraId="28084036" w14:textId="77777777" w:rsidR="00FE7082" w:rsidRPr="00652DA7" w:rsidRDefault="00FE7082" w:rsidP="00FE7082">
      <w:pPr>
        <w:spacing w:line="240" w:lineRule="auto"/>
        <w:ind w:left="567" w:right="616"/>
        <w:rPr>
          <w:i/>
          <w:noProof/>
          <w:sz w:val="22"/>
          <w:lang w:val="es-MX"/>
        </w:rPr>
      </w:pPr>
      <w:r w:rsidRPr="00652DA7">
        <w:rPr>
          <w:i/>
          <w:noProof/>
          <w:sz w:val="22"/>
          <w:lang w:val="es-MX"/>
        </w:rPr>
        <w:t>IX. Cualquier otro convenido con instituciones de servicios y aceptado por el servidor público.</w:t>
      </w:r>
    </w:p>
    <w:p w14:paraId="5F941F06" w14:textId="77777777" w:rsidR="00FE7082" w:rsidRPr="00652DA7" w:rsidRDefault="00FE7082" w:rsidP="00FE7082">
      <w:pPr>
        <w:spacing w:line="240" w:lineRule="auto"/>
        <w:ind w:left="567" w:right="616"/>
        <w:rPr>
          <w:i/>
          <w:noProof/>
          <w:sz w:val="22"/>
          <w:lang w:val="es-MX"/>
        </w:rPr>
      </w:pPr>
    </w:p>
    <w:p w14:paraId="507706FD" w14:textId="77777777" w:rsidR="00FE7082" w:rsidRPr="00652DA7" w:rsidRDefault="00FE7082" w:rsidP="00FE7082">
      <w:pPr>
        <w:spacing w:line="240" w:lineRule="auto"/>
        <w:ind w:left="567" w:right="616"/>
        <w:rPr>
          <w:sz w:val="22"/>
          <w:lang w:val="es-MX"/>
        </w:rPr>
      </w:pPr>
      <w:r w:rsidRPr="00652DA7">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15401A3" w14:textId="77777777" w:rsidR="00FE7082" w:rsidRPr="00652DA7" w:rsidRDefault="00FE7082" w:rsidP="00FE7082">
      <w:pPr>
        <w:rPr>
          <w:szCs w:val="24"/>
          <w:lang w:val="es-MX"/>
        </w:rPr>
      </w:pPr>
    </w:p>
    <w:p w14:paraId="0ECF8902" w14:textId="77777777" w:rsidR="00FE7082" w:rsidRPr="00652DA7" w:rsidRDefault="00FE7082" w:rsidP="00FE7082">
      <w:pPr>
        <w:rPr>
          <w:szCs w:val="24"/>
          <w:lang w:val="es-MX"/>
        </w:rPr>
      </w:pPr>
      <w:r w:rsidRPr="00652DA7">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AC7CD72" w14:textId="77777777" w:rsidR="00FE7082" w:rsidRPr="00652DA7" w:rsidRDefault="00FE7082" w:rsidP="00FE7082">
      <w:pPr>
        <w:rPr>
          <w:szCs w:val="24"/>
          <w:lang w:val="es-MX"/>
        </w:rPr>
      </w:pPr>
    </w:p>
    <w:p w14:paraId="6E216AD6" w14:textId="77777777" w:rsidR="00FE7082" w:rsidRPr="00652DA7" w:rsidRDefault="00FE7082" w:rsidP="00FE7082">
      <w:pPr>
        <w:rPr>
          <w:szCs w:val="24"/>
          <w:lang w:val="es-MX"/>
        </w:rPr>
      </w:pPr>
      <w:r w:rsidRPr="00652DA7">
        <w:rPr>
          <w:szCs w:val="24"/>
          <w:lang w:val="es-MX"/>
        </w:rPr>
        <w:t xml:space="preserve">No obstante, el denominado </w:t>
      </w:r>
      <w:r w:rsidRPr="00652DA7">
        <w:rPr>
          <w:b/>
          <w:szCs w:val="24"/>
          <w:lang w:val="es-MX"/>
        </w:rPr>
        <w:t>Sistema de Capitalización Individual</w:t>
      </w:r>
      <w:r w:rsidRPr="00652DA7">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130C82CA" w14:textId="77777777" w:rsidR="00FE7082" w:rsidRPr="00652DA7" w:rsidRDefault="00FE7082" w:rsidP="00FE7082">
      <w:pPr>
        <w:rPr>
          <w:szCs w:val="24"/>
          <w:lang w:val="es-MX"/>
        </w:rPr>
      </w:pPr>
    </w:p>
    <w:p w14:paraId="62023A5A" w14:textId="77777777" w:rsidR="00FE7082" w:rsidRPr="00652DA7" w:rsidRDefault="00FE7082" w:rsidP="00FE7082">
      <w:pPr>
        <w:rPr>
          <w:szCs w:val="24"/>
          <w:lang w:val="es-MX"/>
        </w:rPr>
      </w:pPr>
      <w:r w:rsidRPr="00652DA7">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A8566AA" w14:textId="77777777" w:rsidR="00FE7082" w:rsidRPr="00652DA7" w:rsidRDefault="00FE7082" w:rsidP="00FE7082">
      <w:pPr>
        <w:rPr>
          <w:szCs w:val="24"/>
          <w:lang w:val="es-MX"/>
        </w:rPr>
      </w:pPr>
    </w:p>
    <w:p w14:paraId="3AC044AD" w14:textId="77777777" w:rsidR="00FE7082" w:rsidRPr="00652DA7" w:rsidRDefault="00FE7082" w:rsidP="00FE7082">
      <w:pPr>
        <w:rPr>
          <w:szCs w:val="24"/>
          <w:lang w:val="es-MX"/>
        </w:rPr>
      </w:pPr>
      <w:r w:rsidRPr="00652DA7">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D176E2C" w14:textId="77777777" w:rsidR="00FE7082" w:rsidRPr="00652DA7" w:rsidRDefault="00FE7082" w:rsidP="00FE7082">
      <w:pPr>
        <w:rPr>
          <w:szCs w:val="24"/>
          <w:lang w:val="es-MX"/>
        </w:rPr>
      </w:pPr>
    </w:p>
    <w:p w14:paraId="06EA7936" w14:textId="77777777" w:rsidR="00FE7082" w:rsidRPr="00652DA7" w:rsidRDefault="00FE7082" w:rsidP="00FE7082">
      <w:pPr>
        <w:rPr>
          <w:szCs w:val="24"/>
          <w:lang w:val="es-MX"/>
        </w:rPr>
      </w:pPr>
      <w:r w:rsidRPr="00652DA7">
        <w:rPr>
          <w:szCs w:val="24"/>
          <w:lang w:val="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C38BD65" w14:textId="77777777" w:rsidR="00FE7082" w:rsidRPr="00652DA7" w:rsidRDefault="00FE7082" w:rsidP="00FE7082">
      <w:pPr>
        <w:jc w:val="left"/>
        <w:rPr>
          <w:szCs w:val="24"/>
          <w:lang w:val="es-MX"/>
        </w:rPr>
      </w:pPr>
    </w:p>
    <w:p w14:paraId="57C6AF0C" w14:textId="77777777" w:rsidR="00FE7082" w:rsidRPr="00652DA7" w:rsidRDefault="00FE7082" w:rsidP="00FE7082">
      <w:pPr>
        <w:spacing w:line="240" w:lineRule="auto"/>
        <w:ind w:left="567" w:right="616"/>
        <w:rPr>
          <w:i/>
          <w:sz w:val="22"/>
          <w:lang w:val="es-MX"/>
        </w:rPr>
      </w:pPr>
      <w:r w:rsidRPr="00652DA7">
        <w:rPr>
          <w:b/>
          <w:i/>
          <w:sz w:val="22"/>
          <w:lang w:val="es-MX"/>
        </w:rPr>
        <w:t xml:space="preserve">Artículo 49. </w:t>
      </w:r>
      <w:r w:rsidRPr="00652DA7">
        <w:rPr>
          <w:i/>
          <w:sz w:val="22"/>
          <w:lang w:val="es-MX"/>
        </w:rPr>
        <w:t>Los Comités de Transparencia tendrán las siguientes atribuciones:</w:t>
      </w:r>
    </w:p>
    <w:p w14:paraId="7C3633CD" w14:textId="77777777" w:rsidR="00FE7082" w:rsidRPr="00652DA7" w:rsidRDefault="00FE7082" w:rsidP="00FE7082">
      <w:pPr>
        <w:spacing w:line="240" w:lineRule="auto"/>
        <w:ind w:left="567" w:right="616"/>
        <w:rPr>
          <w:bCs/>
          <w:i/>
          <w:sz w:val="22"/>
          <w:lang w:val="es-MX"/>
        </w:rPr>
      </w:pPr>
      <w:r w:rsidRPr="00652DA7">
        <w:rPr>
          <w:bCs/>
          <w:i/>
          <w:sz w:val="22"/>
          <w:lang w:val="es-MX"/>
        </w:rPr>
        <w:t>[…]</w:t>
      </w:r>
    </w:p>
    <w:p w14:paraId="466E3483" w14:textId="77777777" w:rsidR="00FE7082" w:rsidRPr="00652DA7" w:rsidRDefault="00FE7082" w:rsidP="00FE7082">
      <w:pPr>
        <w:spacing w:line="240" w:lineRule="auto"/>
        <w:ind w:left="567" w:right="616"/>
        <w:rPr>
          <w:i/>
          <w:sz w:val="22"/>
          <w:lang w:val="es-MX"/>
        </w:rPr>
      </w:pPr>
      <w:r w:rsidRPr="00652DA7">
        <w:rPr>
          <w:b/>
          <w:i/>
          <w:sz w:val="22"/>
          <w:lang w:val="es-MX"/>
        </w:rPr>
        <w:t>VIII.</w:t>
      </w:r>
      <w:r w:rsidRPr="00652DA7">
        <w:rPr>
          <w:i/>
          <w:sz w:val="22"/>
          <w:lang w:val="es-MX"/>
        </w:rPr>
        <w:t xml:space="preserve"> Aprobar, modificar o revocar la clasificación de la información;</w:t>
      </w:r>
    </w:p>
    <w:p w14:paraId="0CE154F1" w14:textId="77777777" w:rsidR="00FE7082" w:rsidRPr="00652DA7" w:rsidRDefault="00FE7082" w:rsidP="00FE7082">
      <w:pPr>
        <w:spacing w:line="240" w:lineRule="auto"/>
        <w:ind w:left="567" w:right="616"/>
        <w:rPr>
          <w:bCs/>
          <w:i/>
          <w:sz w:val="22"/>
          <w:lang w:val="es-MX"/>
        </w:rPr>
      </w:pPr>
      <w:r w:rsidRPr="00652DA7">
        <w:rPr>
          <w:bCs/>
          <w:i/>
          <w:sz w:val="22"/>
          <w:lang w:val="es-MX"/>
        </w:rPr>
        <w:t>[…]</w:t>
      </w:r>
    </w:p>
    <w:p w14:paraId="3B8462BD" w14:textId="77777777" w:rsidR="00FE7082" w:rsidRPr="00652DA7" w:rsidRDefault="00FE7082" w:rsidP="00FE7082">
      <w:pPr>
        <w:spacing w:line="240" w:lineRule="auto"/>
        <w:ind w:left="567" w:right="616"/>
        <w:rPr>
          <w:i/>
          <w:sz w:val="22"/>
          <w:lang w:val="es-MX"/>
        </w:rPr>
      </w:pPr>
    </w:p>
    <w:p w14:paraId="60CCC78C" w14:textId="77777777" w:rsidR="00FE7082" w:rsidRPr="00652DA7" w:rsidRDefault="00FE7082" w:rsidP="00FE7082">
      <w:pPr>
        <w:spacing w:line="240" w:lineRule="auto"/>
        <w:ind w:left="567" w:right="616"/>
        <w:rPr>
          <w:i/>
          <w:sz w:val="22"/>
          <w:lang w:val="es-MX"/>
        </w:rPr>
      </w:pPr>
      <w:r w:rsidRPr="00652DA7">
        <w:rPr>
          <w:b/>
          <w:i/>
          <w:sz w:val="22"/>
          <w:lang w:val="es-MX"/>
        </w:rPr>
        <w:t>Artículo 132.</w:t>
      </w:r>
      <w:r w:rsidRPr="00652DA7">
        <w:rPr>
          <w:i/>
          <w:sz w:val="22"/>
          <w:lang w:val="es-MX"/>
        </w:rPr>
        <w:t xml:space="preserve"> La clasificación de la información se llevará a cabo en el momento en que:</w:t>
      </w:r>
    </w:p>
    <w:p w14:paraId="2B102C5D" w14:textId="77777777" w:rsidR="00FE7082" w:rsidRPr="00652DA7" w:rsidRDefault="00FE7082" w:rsidP="00FE7082">
      <w:pPr>
        <w:spacing w:line="240" w:lineRule="auto"/>
        <w:ind w:left="567" w:right="616"/>
        <w:rPr>
          <w:b/>
          <w:i/>
          <w:sz w:val="22"/>
          <w:lang w:val="es-MX"/>
        </w:rPr>
      </w:pPr>
    </w:p>
    <w:p w14:paraId="2682B1D8" w14:textId="77777777" w:rsidR="00FE7082" w:rsidRPr="00652DA7" w:rsidRDefault="00FE7082" w:rsidP="00FE7082">
      <w:pPr>
        <w:spacing w:line="240" w:lineRule="auto"/>
        <w:ind w:left="567" w:right="616"/>
        <w:rPr>
          <w:i/>
          <w:sz w:val="22"/>
          <w:lang w:val="es-MX"/>
        </w:rPr>
      </w:pPr>
      <w:r w:rsidRPr="00652DA7">
        <w:rPr>
          <w:b/>
          <w:i/>
          <w:sz w:val="22"/>
          <w:lang w:val="es-MX"/>
        </w:rPr>
        <w:t>I.</w:t>
      </w:r>
      <w:r w:rsidRPr="00652DA7">
        <w:rPr>
          <w:i/>
          <w:sz w:val="22"/>
          <w:lang w:val="es-MX"/>
        </w:rPr>
        <w:t xml:space="preserve"> Se reciba una solicitud de acceso a la información;</w:t>
      </w:r>
    </w:p>
    <w:p w14:paraId="7EED7EEF" w14:textId="77777777" w:rsidR="00FE7082" w:rsidRPr="00652DA7" w:rsidRDefault="00FE7082" w:rsidP="00FE7082">
      <w:pPr>
        <w:spacing w:line="240" w:lineRule="auto"/>
        <w:ind w:left="567" w:right="616"/>
        <w:rPr>
          <w:i/>
          <w:sz w:val="22"/>
          <w:lang w:val="es-MX"/>
        </w:rPr>
      </w:pPr>
      <w:r w:rsidRPr="00652DA7">
        <w:rPr>
          <w:b/>
          <w:i/>
          <w:sz w:val="22"/>
          <w:lang w:val="es-MX"/>
        </w:rPr>
        <w:t>II.</w:t>
      </w:r>
      <w:r w:rsidRPr="00652DA7">
        <w:rPr>
          <w:i/>
          <w:sz w:val="22"/>
          <w:lang w:val="es-MX"/>
        </w:rPr>
        <w:t xml:space="preserve"> Se determine mediante resolución de autoridad competente; o</w:t>
      </w:r>
    </w:p>
    <w:p w14:paraId="782BA45C" w14:textId="77777777" w:rsidR="00FE7082" w:rsidRPr="00652DA7" w:rsidRDefault="00FE7082" w:rsidP="00FE7082">
      <w:pPr>
        <w:spacing w:line="240" w:lineRule="auto"/>
        <w:ind w:left="567" w:right="616"/>
        <w:rPr>
          <w:b/>
          <w:i/>
          <w:sz w:val="22"/>
          <w:lang w:val="es-MX"/>
        </w:rPr>
      </w:pPr>
      <w:r w:rsidRPr="00652DA7">
        <w:rPr>
          <w:b/>
          <w:bCs/>
          <w:i/>
          <w:sz w:val="22"/>
          <w:lang w:val="es-MX"/>
        </w:rPr>
        <w:t>III.</w:t>
      </w:r>
      <w:r w:rsidRPr="00652DA7">
        <w:rPr>
          <w:i/>
          <w:sz w:val="22"/>
          <w:lang w:val="es-MX"/>
        </w:rPr>
        <w:t xml:space="preserve"> Se generen versiones públicas para dar cumplimiento a las obligaciones de transparencia previstas en esta Ley.</w:t>
      </w:r>
      <w:r w:rsidRPr="00652DA7">
        <w:rPr>
          <w:b/>
          <w:i/>
          <w:sz w:val="22"/>
          <w:lang w:val="es-MX"/>
        </w:rPr>
        <w:t>”</w:t>
      </w:r>
    </w:p>
    <w:p w14:paraId="3D4D6245" w14:textId="77777777" w:rsidR="00FE7082" w:rsidRPr="00652DA7" w:rsidRDefault="00FE7082" w:rsidP="00FE7082">
      <w:pPr>
        <w:spacing w:line="240" w:lineRule="auto"/>
        <w:ind w:left="567" w:right="616"/>
        <w:rPr>
          <w:b/>
          <w:i/>
          <w:sz w:val="22"/>
          <w:lang w:val="es-MX"/>
        </w:rPr>
      </w:pPr>
    </w:p>
    <w:p w14:paraId="5CBFCCDA" w14:textId="77777777" w:rsidR="00FE7082" w:rsidRPr="00652DA7" w:rsidRDefault="00FE7082" w:rsidP="00FE7082">
      <w:pPr>
        <w:spacing w:line="240" w:lineRule="auto"/>
        <w:ind w:left="567" w:right="616"/>
        <w:rPr>
          <w:i/>
          <w:sz w:val="22"/>
          <w:lang w:val="es-MX"/>
        </w:rPr>
      </w:pPr>
      <w:r w:rsidRPr="00652DA7">
        <w:rPr>
          <w:b/>
          <w:i/>
          <w:sz w:val="22"/>
          <w:lang w:val="es-MX"/>
        </w:rPr>
        <w:t>Segundo.-</w:t>
      </w:r>
      <w:r w:rsidRPr="00652DA7">
        <w:rPr>
          <w:i/>
          <w:sz w:val="22"/>
          <w:lang w:val="es-MX"/>
        </w:rPr>
        <w:t xml:space="preserve"> Para efectos de los presentes Lineamientos Generales, se entenderá por:</w:t>
      </w:r>
    </w:p>
    <w:p w14:paraId="4522B497" w14:textId="77777777" w:rsidR="00FE7082" w:rsidRPr="00652DA7" w:rsidRDefault="00FE7082" w:rsidP="00FE7082">
      <w:pPr>
        <w:spacing w:line="240" w:lineRule="auto"/>
        <w:ind w:left="567" w:right="616"/>
        <w:rPr>
          <w:i/>
          <w:sz w:val="22"/>
          <w:lang w:val="es-MX"/>
        </w:rPr>
      </w:pPr>
      <w:r w:rsidRPr="00652DA7">
        <w:rPr>
          <w:b/>
          <w:i/>
          <w:sz w:val="22"/>
          <w:lang w:val="es-MX"/>
        </w:rPr>
        <w:t>XVIII.</w:t>
      </w:r>
      <w:r w:rsidRPr="00652DA7">
        <w:rPr>
          <w:i/>
          <w:sz w:val="22"/>
          <w:lang w:val="es-MX"/>
        </w:rPr>
        <w:t xml:space="preserve"> </w:t>
      </w:r>
      <w:r w:rsidRPr="00652DA7">
        <w:rPr>
          <w:b/>
          <w:i/>
          <w:sz w:val="22"/>
          <w:lang w:val="es-MX"/>
        </w:rPr>
        <w:t>Versión pública:</w:t>
      </w:r>
      <w:r w:rsidRPr="00652DA7">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76E630" w14:textId="77777777" w:rsidR="00FE7082" w:rsidRPr="00652DA7" w:rsidRDefault="00FE7082" w:rsidP="00FE7082">
      <w:pPr>
        <w:spacing w:line="240" w:lineRule="auto"/>
        <w:ind w:left="567" w:right="616"/>
        <w:rPr>
          <w:b/>
          <w:i/>
          <w:sz w:val="22"/>
          <w:lang w:val="es-MX"/>
        </w:rPr>
      </w:pPr>
    </w:p>
    <w:p w14:paraId="6F699767" w14:textId="77777777" w:rsidR="00FE7082" w:rsidRPr="00652DA7" w:rsidRDefault="00FE7082" w:rsidP="00FE7082">
      <w:pPr>
        <w:spacing w:line="240" w:lineRule="auto"/>
        <w:ind w:left="567" w:right="616"/>
        <w:rPr>
          <w:i/>
          <w:sz w:val="22"/>
          <w:lang w:val="es-MX"/>
        </w:rPr>
      </w:pPr>
      <w:r w:rsidRPr="00652DA7">
        <w:rPr>
          <w:b/>
          <w:i/>
          <w:sz w:val="22"/>
          <w:lang w:val="es-MX"/>
        </w:rPr>
        <w:t>Cuarto.</w:t>
      </w:r>
      <w:r w:rsidRPr="00652DA7">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E22DB3" w14:textId="77777777" w:rsidR="00FE7082" w:rsidRPr="00652DA7" w:rsidRDefault="00FE7082" w:rsidP="00FE7082">
      <w:pPr>
        <w:spacing w:line="240" w:lineRule="auto"/>
        <w:ind w:left="567" w:right="616"/>
        <w:rPr>
          <w:i/>
          <w:sz w:val="22"/>
          <w:lang w:val="es-MX"/>
        </w:rPr>
      </w:pPr>
    </w:p>
    <w:p w14:paraId="3FFFF96E" w14:textId="77777777" w:rsidR="00FE7082" w:rsidRPr="00652DA7" w:rsidRDefault="00FE7082" w:rsidP="00FE7082">
      <w:pPr>
        <w:spacing w:line="240" w:lineRule="auto"/>
        <w:ind w:left="567" w:right="616"/>
        <w:rPr>
          <w:i/>
          <w:sz w:val="22"/>
          <w:lang w:val="es-MX"/>
        </w:rPr>
      </w:pPr>
      <w:r w:rsidRPr="00652DA7">
        <w:rPr>
          <w:i/>
          <w:sz w:val="22"/>
          <w:lang w:val="es-MX"/>
        </w:rPr>
        <w:t>Los Sujetos Obligados deberán aplicar, de manera estricta, las excepciones al derecho de acceso a la información y sólo podrán invocarlas cuando acrediten su procedencia.</w:t>
      </w:r>
    </w:p>
    <w:p w14:paraId="5A10BCC9" w14:textId="77777777" w:rsidR="00FE7082" w:rsidRPr="00652DA7" w:rsidRDefault="00FE7082" w:rsidP="00FE7082">
      <w:pPr>
        <w:spacing w:line="240" w:lineRule="auto"/>
        <w:ind w:left="567" w:right="616"/>
        <w:rPr>
          <w:b/>
          <w:i/>
          <w:sz w:val="22"/>
          <w:lang w:val="es-MX"/>
        </w:rPr>
      </w:pPr>
    </w:p>
    <w:p w14:paraId="4F276454" w14:textId="77777777" w:rsidR="00FE7082" w:rsidRPr="00652DA7" w:rsidRDefault="00FE7082" w:rsidP="00FE7082">
      <w:pPr>
        <w:spacing w:line="240" w:lineRule="auto"/>
        <w:ind w:left="567" w:right="616"/>
        <w:rPr>
          <w:i/>
          <w:sz w:val="22"/>
          <w:lang w:val="es-MX"/>
        </w:rPr>
      </w:pPr>
      <w:r w:rsidRPr="00652DA7">
        <w:rPr>
          <w:b/>
          <w:i/>
          <w:sz w:val="22"/>
          <w:lang w:val="es-MX"/>
        </w:rPr>
        <w:t>Quinto.</w:t>
      </w:r>
      <w:r w:rsidRPr="00652DA7">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40C747" w14:textId="77777777" w:rsidR="00FE7082" w:rsidRPr="00652DA7" w:rsidRDefault="00FE7082" w:rsidP="00FE7082">
      <w:pPr>
        <w:spacing w:line="240" w:lineRule="auto"/>
        <w:ind w:left="567" w:right="616"/>
        <w:rPr>
          <w:b/>
          <w:i/>
          <w:sz w:val="22"/>
          <w:lang w:val="es-MX"/>
        </w:rPr>
      </w:pPr>
    </w:p>
    <w:p w14:paraId="1129C3B1" w14:textId="77777777" w:rsidR="00FE7082" w:rsidRPr="00652DA7" w:rsidRDefault="00FE7082" w:rsidP="00FE7082">
      <w:pPr>
        <w:spacing w:line="240" w:lineRule="auto"/>
        <w:ind w:left="567" w:right="616"/>
        <w:rPr>
          <w:i/>
          <w:sz w:val="22"/>
          <w:lang w:val="es-MX"/>
        </w:rPr>
      </w:pPr>
      <w:r w:rsidRPr="00652DA7">
        <w:rPr>
          <w:b/>
          <w:i/>
          <w:sz w:val="22"/>
          <w:lang w:val="es-MX"/>
        </w:rPr>
        <w:t>Sexto.</w:t>
      </w:r>
      <w:r w:rsidRPr="00652DA7">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A450910" w14:textId="77777777" w:rsidR="00FE7082" w:rsidRPr="00652DA7" w:rsidRDefault="00FE7082" w:rsidP="00FE7082">
      <w:pPr>
        <w:spacing w:line="240" w:lineRule="auto"/>
        <w:ind w:left="567" w:right="616"/>
        <w:rPr>
          <w:i/>
          <w:sz w:val="22"/>
          <w:lang w:val="es-MX"/>
        </w:rPr>
      </w:pPr>
    </w:p>
    <w:p w14:paraId="1579614A" w14:textId="77777777" w:rsidR="00FE7082" w:rsidRPr="00652DA7" w:rsidRDefault="00FE7082" w:rsidP="00FE7082">
      <w:pPr>
        <w:spacing w:line="240" w:lineRule="auto"/>
        <w:ind w:left="567" w:right="616"/>
        <w:rPr>
          <w:i/>
          <w:sz w:val="22"/>
          <w:lang w:val="es-MX"/>
        </w:rPr>
      </w:pPr>
      <w:r w:rsidRPr="00652DA7">
        <w:rPr>
          <w:i/>
          <w:sz w:val="22"/>
          <w:lang w:val="es-MX"/>
        </w:rPr>
        <w:t>La clasificación de información se realizará conforme a un análisis caso por caso, mediante la aplicación de la prueba de daño y de interés público.</w:t>
      </w:r>
    </w:p>
    <w:p w14:paraId="6C960961" w14:textId="77777777" w:rsidR="00FE7082" w:rsidRPr="00652DA7" w:rsidRDefault="00FE7082" w:rsidP="00FE7082">
      <w:pPr>
        <w:spacing w:line="240" w:lineRule="auto"/>
        <w:ind w:left="567" w:right="616"/>
        <w:rPr>
          <w:b/>
          <w:i/>
          <w:sz w:val="22"/>
          <w:lang w:val="es-MX"/>
        </w:rPr>
      </w:pPr>
    </w:p>
    <w:p w14:paraId="52F2C29A" w14:textId="77777777" w:rsidR="00FE7082" w:rsidRPr="00652DA7" w:rsidRDefault="00FE7082" w:rsidP="00FE7082">
      <w:pPr>
        <w:spacing w:line="240" w:lineRule="auto"/>
        <w:ind w:left="567" w:right="616"/>
        <w:rPr>
          <w:i/>
          <w:sz w:val="22"/>
          <w:lang w:val="es-MX"/>
        </w:rPr>
      </w:pPr>
      <w:r w:rsidRPr="00652DA7">
        <w:rPr>
          <w:b/>
          <w:i/>
          <w:sz w:val="22"/>
          <w:lang w:val="es-MX"/>
        </w:rPr>
        <w:t>Séptimo.</w:t>
      </w:r>
      <w:r w:rsidRPr="00652DA7">
        <w:rPr>
          <w:i/>
          <w:sz w:val="22"/>
          <w:lang w:val="es-MX"/>
        </w:rPr>
        <w:t xml:space="preserve"> La clasificación de la información se llevará a cabo en el momento en que:</w:t>
      </w:r>
    </w:p>
    <w:p w14:paraId="46206B3B" w14:textId="77777777" w:rsidR="00FE7082" w:rsidRPr="00652DA7" w:rsidRDefault="00FE7082" w:rsidP="00FE7082">
      <w:pPr>
        <w:spacing w:line="240" w:lineRule="auto"/>
        <w:ind w:left="567" w:right="616"/>
        <w:rPr>
          <w:i/>
          <w:sz w:val="22"/>
          <w:lang w:val="es-MX"/>
        </w:rPr>
      </w:pPr>
      <w:r w:rsidRPr="00652DA7">
        <w:rPr>
          <w:b/>
          <w:i/>
          <w:sz w:val="22"/>
          <w:lang w:val="es-MX"/>
        </w:rPr>
        <w:t>I.</w:t>
      </w:r>
      <w:r w:rsidRPr="00652DA7">
        <w:rPr>
          <w:i/>
          <w:sz w:val="22"/>
          <w:lang w:val="es-MX"/>
        </w:rPr>
        <w:t xml:space="preserve"> Se reciba una solicitud de acceso a la información;</w:t>
      </w:r>
    </w:p>
    <w:p w14:paraId="64BE95BE" w14:textId="77777777" w:rsidR="00FE7082" w:rsidRPr="00652DA7" w:rsidRDefault="00FE7082" w:rsidP="00FE7082">
      <w:pPr>
        <w:spacing w:line="240" w:lineRule="auto"/>
        <w:ind w:left="567" w:right="616"/>
        <w:rPr>
          <w:b/>
          <w:i/>
          <w:sz w:val="22"/>
          <w:lang w:val="es-MX"/>
        </w:rPr>
      </w:pPr>
    </w:p>
    <w:p w14:paraId="7E8375A8" w14:textId="77777777" w:rsidR="00FE7082" w:rsidRPr="00652DA7" w:rsidRDefault="00FE7082" w:rsidP="00FE7082">
      <w:pPr>
        <w:spacing w:line="240" w:lineRule="auto"/>
        <w:ind w:left="567" w:right="616"/>
        <w:rPr>
          <w:i/>
          <w:sz w:val="22"/>
          <w:lang w:val="es-MX"/>
        </w:rPr>
      </w:pPr>
      <w:r w:rsidRPr="00652DA7">
        <w:rPr>
          <w:b/>
          <w:i/>
          <w:sz w:val="22"/>
          <w:lang w:val="es-MX"/>
        </w:rPr>
        <w:t>II.</w:t>
      </w:r>
      <w:r w:rsidRPr="00652DA7">
        <w:rPr>
          <w:i/>
          <w:sz w:val="22"/>
          <w:lang w:val="es-MX"/>
        </w:rPr>
        <w:t xml:space="preserve"> Se determine mediante resolución de autoridad competente, o</w:t>
      </w:r>
    </w:p>
    <w:p w14:paraId="1445B3DB" w14:textId="77777777" w:rsidR="00FE7082" w:rsidRPr="00652DA7" w:rsidRDefault="00FE7082" w:rsidP="00FE7082">
      <w:pPr>
        <w:spacing w:line="240" w:lineRule="auto"/>
        <w:ind w:left="567" w:right="616"/>
        <w:rPr>
          <w:i/>
          <w:sz w:val="22"/>
          <w:lang w:val="es-MX"/>
        </w:rPr>
      </w:pPr>
      <w:r w:rsidRPr="00652DA7">
        <w:rPr>
          <w:b/>
          <w:i/>
          <w:sz w:val="22"/>
          <w:lang w:val="es-MX"/>
        </w:rPr>
        <w:t>III.</w:t>
      </w:r>
      <w:r w:rsidRPr="00652DA7">
        <w:rPr>
          <w:i/>
          <w:sz w:val="22"/>
          <w:lang w:val="es-MX"/>
        </w:rPr>
        <w:t xml:space="preserve"> Se generen versiones públicas para dar cumplimiento a las obligaciones de transparencia previstas en la Ley General, la Ley Federal y las correspondientes de las entidades federativas.</w:t>
      </w:r>
    </w:p>
    <w:p w14:paraId="51119BEB" w14:textId="77777777" w:rsidR="00FE7082" w:rsidRPr="00652DA7" w:rsidRDefault="00FE7082" w:rsidP="00FE7082">
      <w:pPr>
        <w:spacing w:line="240" w:lineRule="auto"/>
        <w:ind w:left="567" w:right="616"/>
        <w:rPr>
          <w:i/>
          <w:sz w:val="22"/>
          <w:lang w:val="es-MX"/>
        </w:rPr>
      </w:pPr>
      <w:r w:rsidRPr="00652DA7">
        <w:rPr>
          <w:i/>
          <w:sz w:val="22"/>
          <w:lang w:val="es-MX"/>
        </w:rPr>
        <w:t>Los titulares de las áreas deberán revisar la clasificación al momento de la recepción de una solicitud de acceso a la información, para verificar si encuadra en una causal de reserva o de confidencialidad.</w:t>
      </w:r>
    </w:p>
    <w:p w14:paraId="2B976B87" w14:textId="77777777" w:rsidR="00FE7082" w:rsidRPr="00652DA7" w:rsidRDefault="00FE7082" w:rsidP="00FE7082">
      <w:pPr>
        <w:spacing w:line="240" w:lineRule="auto"/>
        <w:ind w:left="567" w:right="616"/>
        <w:rPr>
          <w:b/>
          <w:i/>
          <w:sz w:val="22"/>
          <w:lang w:val="es-MX"/>
        </w:rPr>
      </w:pPr>
    </w:p>
    <w:p w14:paraId="6B04D5C2" w14:textId="77777777" w:rsidR="00FE7082" w:rsidRPr="00652DA7" w:rsidRDefault="00FE7082" w:rsidP="00FE7082">
      <w:pPr>
        <w:spacing w:line="240" w:lineRule="auto"/>
        <w:ind w:left="567" w:right="616"/>
        <w:rPr>
          <w:i/>
          <w:sz w:val="22"/>
          <w:lang w:val="es-MX"/>
        </w:rPr>
      </w:pPr>
      <w:r w:rsidRPr="00652DA7">
        <w:rPr>
          <w:b/>
          <w:i/>
          <w:sz w:val="22"/>
          <w:lang w:val="es-MX"/>
        </w:rPr>
        <w:t>Octavo.</w:t>
      </w:r>
      <w:r w:rsidRPr="00652DA7">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896AC3" w14:textId="77777777" w:rsidR="00FE7082" w:rsidRPr="00652DA7" w:rsidRDefault="00FE7082" w:rsidP="00FE7082">
      <w:pPr>
        <w:spacing w:line="240" w:lineRule="auto"/>
        <w:ind w:left="567" w:right="616"/>
        <w:rPr>
          <w:i/>
          <w:sz w:val="22"/>
          <w:lang w:val="es-MX"/>
        </w:rPr>
      </w:pPr>
      <w:r w:rsidRPr="00652DA7">
        <w:rPr>
          <w:i/>
          <w:sz w:val="22"/>
          <w:lang w:val="es-MX"/>
        </w:rPr>
        <w:t>Para motivar la clasificación se deberán señalar las razones o circunstancias especiales que lo llevaron a concluir que el caso particular se ajusta al supuesto previsto por la norma legal invocada como fundamento.</w:t>
      </w:r>
    </w:p>
    <w:p w14:paraId="39D19B46" w14:textId="77777777" w:rsidR="00FE7082" w:rsidRPr="00652DA7" w:rsidRDefault="00FE7082" w:rsidP="00FE7082">
      <w:pPr>
        <w:spacing w:line="240" w:lineRule="auto"/>
        <w:ind w:left="567" w:right="616"/>
        <w:rPr>
          <w:i/>
          <w:sz w:val="22"/>
          <w:lang w:val="es-MX"/>
        </w:rPr>
      </w:pPr>
      <w:r w:rsidRPr="00652DA7">
        <w:rPr>
          <w:i/>
          <w:sz w:val="22"/>
          <w:lang w:val="es-MX"/>
        </w:rPr>
        <w:t>En caso de referirse a información reservada, la motivación de la clasificación también deberá comprender las circunstancias que justifican el establecimiento de determinado plazo de reserva.</w:t>
      </w:r>
    </w:p>
    <w:p w14:paraId="393E9D81" w14:textId="77777777" w:rsidR="00FE7082" w:rsidRPr="00652DA7" w:rsidRDefault="00FE7082" w:rsidP="00FE7082">
      <w:pPr>
        <w:spacing w:line="240" w:lineRule="auto"/>
        <w:ind w:left="567" w:right="616"/>
        <w:rPr>
          <w:i/>
          <w:sz w:val="22"/>
          <w:lang w:val="es-MX"/>
        </w:rPr>
      </w:pPr>
    </w:p>
    <w:p w14:paraId="322D25DF" w14:textId="77777777" w:rsidR="00FE7082" w:rsidRPr="00652DA7" w:rsidRDefault="00FE7082" w:rsidP="00FE7082">
      <w:pPr>
        <w:spacing w:line="240" w:lineRule="auto"/>
        <w:ind w:left="567" w:right="616"/>
        <w:rPr>
          <w:i/>
          <w:sz w:val="22"/>
          <w:lang w:val="es-MX"/>
        </w:rPr>
      </w:pPr>
      <w:r w:rsidRPr="00652DA7">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12A4D8" w14:textId="77777777" w:rsidR="00FE7082" w:rsidRPr="00652DA7" w:rsidRDefault="00FE7082" w:rsidP="00FE7082">
      <w:pPr>
        <w:spacing w:line="240" w:lineRule="auto"/>
        <w:ind w:left="567" w:right="616"/>
        <w:rPr>
          <w:i/>
          <w:sz w:val="22"/>
          <w:lang w:val="es-MX"/>
        </w:rPr>
      </w:pPr>
      <w:r w:rsidRPr="00652DA7">
        <w:rPr>
          <w:i/>
          <w:sz w:val="22"/>
          <w:lang w:val="es-MX"/>
        </w:rPr>
        <w:t>Los documentos contenidos en los archivos históricos y los identificados como históricos confidenciales no serán susceptibles de clasificación como reservados.</w:t>
      </w:r>
    </w:p>
    <w:p w14:paraId="2B4ABB3A" w14:textId="77777777" w:rsidR="00FE7082" w:rsidRPr="00652DA7" w:rsidRDefault="00FE7082" w:rsidP="00FE7082">
      <w:pPr>
        <w:spacing w:line="240" w:lineRule="auto"/>
        <w:ind w:left="567" w:right="616"/>
        <w:rPr>
          <w:b/>
          <w:i/>
          <w:sz w:val="22"/>
          <w:lang w:val="es-MX"/>
        </w:rPr>
      </w:pPr>
    </w:p>
    <w:p w14:paraId="6CFD61DB" w14:textId="77777777" w:rsidR="00FE7082" w:rsidRPr="00652DA7" w:rsidRDefault="00FE7082" w:rsidP="00FE7082">
      <w:pPr>
        <w:spacing w:line="240" w:lineRule="auto"/>
        <w:ind w:left="567" w:right="616"/>
        <w:rPr>
          <w:i/>
          <w:sz w:val="22"/>
          <w:lang w:val="es-MX"/>
        </w:rPr>
      </w:pPr>
      <w:r w:rsidRPr="00652DA7">
        <w:rPr>
          <w:b/>
          <w:i/>
          <w:sz w:val="22"/>
          <w:lang w:val="es-MX"/>
        </w:rPr>
        <w:t>Noveno.</w:t>
      </w:r>
      <w:r w:rsidRPr="00652DA7">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9FFAD4" w14:textId="77777777" w:rsidR="00FE7082" w:rsidRPr="00652DA7" w:rsidRDefault="00FE7082" w:rsidP="00FE7082">
      <w:pPr>
        <w:spacing w:line="240" w:lineRule="auto"/>
        <w:ind w:left="567" w:right="616"/>
        <w:rPr>
          <w:b/>
          <w:i/>
          <w:sz w:val="22"/>
          <w:lang w:val="es-MX"/>
        </w:rPr>
      </w:pPr>
    </w:p>
    <w:p w14:paraId="476682FD" w14:textId="77777777" w:rsidR="00FE7082" w:rsidRPr="00652DA7" w:rsidRDefault="00FE7082" w:rsidP="00FE7082">
      <w:pPr>
        <w:spacing w:line="240" w:lineRule="auto"/>
        <w:ind w:left="567" w:right="616"/>
        <w:rPr>
          <w:i/>
          <w:sz w:val="22"/>
          <w:lang w:val="es-MX"/>
        </w:rPr>
      </w:pPr>
      <w:r w:rsidRPr="00652DA7">
        <w:rPr>
          <w:b/>
          <w:i/>
          <w:sz w:val="22"/>
          <w:lang w:val="es-MX"/>
        </w:rPr>
        <w:t>Décimo.</w:t>
      </w:r>
      <w:r w:rsidRPr="00652DA7">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BBF3EF" w14:textId="77777777" w:rsidR="00FE7082" w:rsidRPr="00652DA7" w:rsidRDefault="00FE7082" w:rsidP="00FE7082">
      <w:pPr>
        <w:spacing w:line="240" w:lineRule="auto"/>
        <w:ind w:left="567" w:right="616"/>
        <w:rPr>
          <w:i/>
          <w:sz w:val="22"/>
          <w:lang w:val="es-MX"/>
        </w:rPr>
      </w:pPr>
    </w:p>
    <w:p w14:paraId="3F89F15D" w14:textId="77777777" w:rsidR="00FE7082" w:rsidRPr="00652DA7" w:rsidRDefault="00FE7082" w:rsidP="00FE7082">
      <w:pPr>
        <w:spacing w:line="240" w:lineRule="auto"/>
        <w:ind w:left="567" w:right="616"/>
        <w:rPr>
          <w:i/>
          <w:sz w:val="22"/>
          <w:lang w:val="es-MX"/>
        </w:rPr>
      </w:pPr>
      <w:r w:rsidRPr="00652DA7">
        <w:rPr>
          <w:i/>
          <w:sz w:val="22"/>
          <w:lang w:val="es-MX"/>
        </w:rPr>
        <w:t>En ausencia de los titulares de las áreas, la información será clasificada o desclasificada por la persona que lo supla, en términos de la normativa que rija la actuación del sujeto obligado.</w:t>
      </w:r>
    </w:p>
    <w:p w14:paraId="29FD58F3" w14:textId="77777777" w:rsidR="00FE7082" w:rsidRPr="00652DA7" w:rsidRDefault="00FE7082" w:rsidP="00FE7082">
      <w:pPr>
        <w:spacing w:line="240" w:lineRule="auto"/>
        <w:ind w:left="567" w:right="616"/>
        <w:rPr>
          <w:b/>
          <w:i/>
          <w:sz w:val="22"/>
          <w:lang w:val="es-MX"/>
        </w:rPr>
      </w:pPr>
    </w:p>
    <w:p w14:paraId="774A25C9" w14:textId="77777777" w:rsidR="00FE7082" w:rsidRPr="00652DA7" w:rsidRDefault="00FE7082" w:rsidP="00FE7082">
      <w:pPr>
        <w:spacing w:line="240" w:lineRule="auto"/>
        <w:ind w:left="567" w:right="616"/>
        <w:rPr>
          <w:b/>
          <w:sz w:val="22"/>
          <w:lang w:val="es-MX"/>
        </w:rPr>
      </w:pPr>
      <w:r w:rsidRPr="00652DA7">
        <w:rPr>
          <w:b/>
          <w:i/>
          <w:sz w:val="22"/>
          <w:lang w:val="es-MX"/>
        </w:rPr>
        <w:t>Décimo primero.</w:t>
      </w:r>
      <w:r w:rsidRPr="00652DA7">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298831B" w14:textId="77777777" w:rsidR="00FE7082" w:rsidRPr="00652DA7" w:rsidRDefault="00FE7082" w:rsidP="00FE7082">
      <w:pPr>
        <w:rPr>
          <w:rFonts w:cs="Arial"/>
          <w:i/>
          <w:szCs w:val="24"/>
          <w:lang w:val="es-MX"/>
        </w:rPr>
      </w:pPr>
    </w:p>
    <w:p w14:paraId="5FEAA302" w14:textId="77777777" w:rsidR="00FE7082" w:rsidRPr="00652DA7" w:rsidRDefault="00FE7082" w:rsidP="00FE7082">
      <w:pPr>
        <w:rPr>
          <w:szCs w:val="24"/>
          <w:lang w:val="es-MX"/>
        </w:rPr>
      </w:pPr>
      <w:r w:rsidRPr="00652DA7">
        <w:rPr>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77C7BD6" w14:textId="77777777" w:rsidR="00FE7082" w:rsidRPr="00652DA7" w:rsidRDefault="00FE7082" w:rsidP="00FE7082">
      <w:pPr>
        <w:jc w:val="left"/>
        <w:rPr>
          <w:szCs w:val="24"/>
          <w:lang w:val="es-MX"/>
        </w:rPr>
      </w:pPr>
    </w:p>
    <w:p w14:paraId="0DA7A11A" w14:textId="77777777" w:rsidR="00FE7082" w:rsidRPr="00652DA7" w:rsidRDefault="00FE7082" w:rsidP="00FE7082">
      <w:pPr>
        <w:rPr>
          <w:szCs w:val="24"/>
          <w:lang w:val="es-MX"/>
        </w:rPr>
      </w:pPr>
      <w:r w:rsidRPr="00652DA7">
        <w:rPr>
          <w:szCs w:val="24"/>
          <w:lang w:val="es-MX"/>
        </w:rPr>
        <w:lastRenderedPageBreak/>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2DC2C8C" w14:textId="77777777" w:rsidR="00FE7082" w:rsidRPr="00652DA7" w:rsidRDefault="00FE7082" w:rsidP="00FE7082">
      <w:pPr>
        <w:jc w:val="left"/>
        <w:rPr>
          <w:szCs w:val="24"/>
          <w:lang w:val="es-MX"/>
        </w:rPr>
      </w:pPr>
    </w:p>
    <w:p w14:paraId="03A5E95B" w14:textId="77777777" w:rsidR="00FE7082" w:rsidRPr="00652DA7" w:rsidRDefault="00FE7082" w:rsidP="00FE7082">
      <w:pPr>
        <w:spacing w:line="240" w:lineRule="auto"/>
        <w:ind w:left="567" w:right="616"/>
        <w:rPr>
          <w:b/>
          <w:i/>
          <w:sz w:val="22"/>
          <w:lang w:val="es-MX"/>
        </w:rPr>
      </w:pPr>
      <w:r w:rsidRPr="00652DA7">
        <w:rPr>
          <w:b/>
          <w:i/>
          <w:sz w:val="22"/>
          <w:lang w:val="es-MX"/>
        </w:rPr>
        <w:t xml:space="preserve">FUNDAMENTACIÓN Y MOTIVACIÓN. </w:t>
      </w:r>
    </w:p>
    <w:p w14:paraId="0EF5EA27" w14:textId="77777777" w:rsidR="00FE7082" w:rsidRPr="00652DA7" w:rsidRDefault="00FE7082" w:rsidP="00FE7082">
      <w:pPr>
        <w:spacing w:line="240" w:lineRule="auto"/>
        <w:ind w:left="567" w:right="616"/>
        <w:rPr>
          <w:i/>
          <w:sz w:val="22"/>
          <w:lang w:val="es-MX"/>
        </w:rPr>
      </w:pPr>
      <w:r w:rsidRPr="00652DA7">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B24A673" w14:textId="77777777" w:rsidR="00FE7082" w:rsidRPr="00652DA7" w:rsidRDefault="00FE7082" w:rsidP="00FE7082">
      <w:pPr>
        <w:jc w:val="left"/>
        <w:rPr>
          <w:szCs w:val="24"/>
          <w:lang w:val="es-MX"/>
        </w:rPr>
      </w:pPr>
    </w:p>
    <w:p w14:paraId="181239CF" w14:textId="77777777" w:rsidR="00FE7082" w:rsidRPr="00652DA7" w:rsidRDefault="00FE7082" w:rsidP="00FE7082">
      <w:pPr>
        <w:rPr>
          <w:szCs w:val="24"/>
          <w:lang w:val="es-MX"/>
        </w:rPr>
      </w:pPr>
      <w:r w:rsidRPr="00652DA7">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0E407E3D" w14:textId="77777777" w:rsidR="00FE7082" w:rsidRPr="00652DA7" w:rsidRDefault="00FE7082" w:rsidP="00FE7082">
      <w:pPr>
        <w:jc w:val="left"/>
        <w:rPr>
          <w:szCs w:val="24"/>
          <w:lang w:val="es-MX"/>
        </w:rPr>
      </w:pPr>
    </w:p>
    <w:p w14:paraId="5B379AF0" w14:textId="77777777" w:rsidR="00FE7082" w:rsidRPr="00652DA7" w:rsidRDefault="00FE7082" w:rsidP="00FE7082">
      <w:pPr>
        <w:spacing w:line="240" w:lineRule="auto"/>
        <w:ind w:left="567" w:right="616"/>
        <w:rPr>
          <w:i/>
          <w:sz w:val="22"/>
          <w:lang w:val="es-MX"/>
        </w:rPr>
      </w:pPr>
      <w:r w:rsidRPr="00652DA7">
        <w:rPr>
          <w:b/>
          <w:i/>
          <w:sz w:val="22"/>
          <w:lang w:val="es-MX"/>
        </w:rPr>
        <w:t>FUNDAMENTACIÓN Y MOTIVACIÓN. EL ASPECTO FORMAL DE LA GARANTÍA Y SU FINALIDAD SE TRADUCEN EN EXPLICAR, JUSTIFICAR, POSIBILITAR LA DEFENSA Y COMUNICAR LA DECISIÓN</w:t>
      </w:r>
      <w:r w:rsidRPr="00652DA7">
        <w:rPr>
          <w:i/>
          <w:sz w:val="22"/>
          <w:lang w:val="es-MX"/>
        </w:rPr>
        <w:t xml:space="preserve">. </w:t>
      </w:r>
    </w:p>
    <w:p w14:paraId="7F3FCC8A" w14:textId="77777777" w:rsidR="00FE7082" w:rsidRPr="00652DA7" w:rsidRDefault="00FE7082" w:rsidP="00FE7082">
      <w:pPr>
        <w:spacing w:line="240" w:lineRule="auto"/>
        <w:ind w:left="567" w:right="616"/>
        <w:rPr>
          <w:i/>
          <w:sz w:val="22"/>
          <w:lang w:val="es-MX"/>
        </w:rPr>
      </w:pPr>
      <w:r w:rsidRPr="00652DA7">
        <w:rPr>
          <w:i/>
          <w:sz w:val="22"/>
          <w:lang w:val="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w:t>
      </w:r>
      <w:r w:rsidRPr="00652DA7">
        <w:rPr>
          <w:i/>
          <w:sz w:val="22"/>
          <w:lang w:val="es-MX"/>
        </w:rPr>
        <w:lastRenderedPageBreak/>
        <w:t>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D96C4CA" w14:textId="77777777" w:rsidR="00FE7082" w:rsidRPr="00652DA7" w:rsidRDefault="00FE7082" w:rsidP="00FE7082">
      <w:pPr>
        <w:rPr>
          <w:szCs w:val="24"/>
          <w:lang w:val="es-MX"/>
        </w:rPr>
      </w:pPr>
    </w:p>
    <w:p w14:paraId="2C086090" w14:textId="23D5DDAF" w:rsidR="00FE7082" w:rsidRPr="00652DA7" w:rsidRDefault="00FE7082" w:rsidP="00FE7082">
      <w:pPr>
        <w:rPr>
          <w:szCs w:val="24"/>
          <w:lang w:val="es-MX"/>
        </w:rPr>
      </w:pPr>
      <w:r w:rsidRPr="00652DA7">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6D2C5C" w14:textId="77777777" w:rsidR="00FE7082" w:rsidRPr="00652DA7" w:rsidRDefault="00FE7082" w:rsidP="00FE7082">
      <w:pPr>
        <w:rPr>
          <w:szCs w:val="24"/>
          <w:lang w:val="es-MX"/>
        </w:rPr>
      </w:pPr>
    </w:p>
    <w:p w14:paraId="6F4B9A2A" w14:textId="77777777" w:rsidR="00FE7082" w:rsidRPr="00652DA7" w:rsidRDefault="00FE7082" w:rsidP="00FE7082">
      <w:pPr>
        <w:rPr>
          <w:szCs w:val="24"/>
          <w:lang w:val="es-MX"/>
        </w:rPr>
      </w:pPr>
      <w:r w:rsidRPr="00652DA7">
        <w:rPr>
          <w:szCs w:val="24"/>
          <w:lang w:val="es-MX"/>
        </w:rPr>
        <w:t>Por lo tanto, la entrega de documentos en su versión pública debe acompañarse necesariamente del Acuerdo del Comité de Transparencia del Sujeto Obligado</w:t>
      </w:r>
      <w:r w:rsidRPr="00652DA7">
        <w:rPr>
          <w:b/>
          <w:szCs w:val="24"/>
          <w:lang w:val="es-MX"/>
        </w:rPr>
        <w:t xml:space="preserve"> </w:t>
      </w:r>
      <w:r w:rsidRPr="00652DA7">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5D58462" w14:textId="77777777" w:rsidR="00504299" w:rsidRPr="00652DA7" w:rsidRDefault="00504299" w:rsidP="00504299">
      <w:pPr>
        <w:pStyle w:val="NormalINFOEM"/>
        <w:rPr>
          <w:lang w:val="es-ES"/>
        </w:rPr>
      </w:pPr>
    </w:p>
    <w:p w14:paraId="621882CA" w14:textId="0A32B0CB" w:rsidR="001F4164" w:rsidRPr="00652DA7" w:rsidRDefault="001F4164" w:rsidP="001F4164">
      <w:pPr>
        <w:pBdr>
          <w:top w:val="nil"/>
          <w:left w:val="nil"/>
          <w:bottom w:val="nil"/>
          <w:right w:val="nil"/>
          <w:between w:val="nil"/>
        </w:pBdr>
        <w:rPr>
          <w:rFonts w:eastAsia="Palatino Linotype" w:cs="Palatino Linotype"/>
          <w:color w:val="000000"/>
        </w:rPr>
      </w:pPr>
      <w:r w:rsidRPr="00652DA7">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652DA7">
        <w:rPr>
          <w:rFonts w:eastAsia="Palatino Linotype" w:cs="Palatino Linotype"/>
          <w:b/>
          <w:bCs/>
          <w:color w:val="000000" w:themeColor="text1"/>
        </w:rPr>
        <w:t xml:space="preserve">con fundamento en la </w:t>
      </w:r>
      <w:r w:rsidR="00046DFB" w:rsidRPr="00652DA7">
        <w:rPr>
          <w:rFonts w:eastAsia="Palatino Linotype" w:cs="Palatino Linotype"/>
          <w:b/>
          <w:bCs/>
          <w:color w:val="000000" w:themeColor="text1"/>
        </w:rPr>
        <w:t>primera</w:t>
      </w:r>
      <w:r w:rsidRPr="00652DA7">
        <w:rPr>
          <w:rFonts w:eastAsia="Palatino Linotype" w:cs="Palatino Linotype"/>
          <w:b/>
          <w:bCs/>
          <w:color w:val="000000" w:themeColor="text1"/>
        </w:rPr>
        <w:t xml:space="preserve"> hipótesis de la </w:t>
      </w:r>
      <w:r w:rsidRPr="00652DA7">
        <w:rPr>
          <w:rFonts w:eastAsia="Palatino Linotype" w:cs="Palatino Linotype"/>
          <w:b/>
          <w:bCs/>
          <w:color w:val="000000" w:themeColor="text1"/>
        </w:rPr>
        <w:lastRenderedPageBreak/>
        <w:t xml:space="preserve">fracción III del artículo 186 </w:t>
      </w:r>
      <w:r w:rsidRPr="00652DA7">
        <w:rPr>
          <w:rFonts w:eastAsia="Palatino Linotype" w:cs="Palatino Linotype"/>
          <w:color w:val="000000" w:themeColor="text1"/>
        </w:rPr>
        <w:t xml:space="preserve">de la Ley de Transparencia y Acceso a la Información Pública del Estado de México y Municipios, se </w:t>
      </w:r>
      <w:r w:rsidR="00046DFB" w:rsidRPr="00652DA7">
        <w:rPr>
          <w:rFonts w:eastAsia="Palatino Linotype" w:cs="Palatino Linotype"/>
          <w:b/>
          <w:bCs/>
          <w:color w:val="000000" w:themeColor="text1"/>
        </w:rPr>
        <w:t>REVO</w:t>
      </w:r>
      <w:r w:rsidRPr="00652DA7">
        <w:rPr>
          <w:rFonts w:eastAsia="Palatino Linotype" w:cs="Palatino Linotype"/>
          <w:b/>
          <w:bCs/>
          <w:color w:val="000000" w:themeColor="text1"/>
        </w:rPr>
        <w:t xml:space="preserve">CA </w:t>
      </w:r>
      <w:r w:rsidRPr="00652DA7">
        <w:rPr>
          <w:rFonts w:eastAsia="Palatino Linotype" w:cs="Palatino Linotype"/>
          <w:color w:val="000000" w:themeColor="text1"/>
        </w:rPr>
        <w:t>la respuesta a la solicitud de información número</w:t>
      </w:r>
      <w:r w:rsidRPr="00652DA7">
        <w:rPr>
          <w:rFonts w:eastAsia="Palatino Linotype" w:cs="Palatino Linotype"/>
          <w:color w:val="000000"/>
          <w:szCs w:val="24"/>
        </w:rPr>
        <w:t xml:space="preserve"> </w:t>
      </w:r>
      <w:r w:rsidR="00F81BF1" w:rsidRPr="00652DA7">
        <w:rPr>
          <w:rFonts w:eastAsia="Palatino Linotype" w:cs="Palatino Linotype"/>
          <w:b/>
          <w:bCs/>
          <w:color w:val="000000"/>
          <w:szCs w:val="24"/>
        </w:rPr>
        <w:t>00039/TONATICO/IP/2025</w:t>
      </w:r>
      <w:r w:rsidRPr="00652DA7">
        <w:rPr>
          <w:rFonts w:eastAsia="Palatino Linotype" w:cs="Palatino Linotype"/>
          <w:color w:val="000000" w:themeColor="text1"/>
        </w:rPr>
        <w:t>, que ha sido materia del presente estudio.</w:t>
      </w:r>
    </w:p>
    <w:p w14:paraId="615E6403" w14:textId="77777777" w:rsidR="001F4164" w:rsidRPr="00652DA7" w:rsidRDefault="001F4164" w:rsidP="001F4164"/>
    <w:p w14:paraId="7D2F9EC1" w14:textId="77777777" w:rsidR="001F4164" w:rsidRPr="00652DA7" w:rsidRDefault="001F4164" w:rsidP="001F4164">
      <w:pPr>
        <w:pBdr>
          <w:top w:val="nil"/>
          <w:left w:val="nil"/>
          <w:bottom w:val="nil"/>
          <w:right w:val="nil"/>
          <w:between w:val="nil"/>
        </w:pBdr>
        <w:rPr>
          <w:rFonts w:eastAsia="Palatino Linotype" w:cs="Palatino Linotype"/>
          <w:color w:val="000000"/>
          <w:szCs w:val="24"/>
        </w:rPr>
      </w:pPr>
      <w:r w:rsidRPr="00652DA7">
        <w:rPr>
          <w:rFonts w:eastAsia="Palatino Linotype" w:cs="Palatino Linotype"/>
          <w:color w:val="000000"/>
          <w:szCs w:val="24"/>
        </w:rPr>
        <w:t>Por lo antes expuesto y fundado es de resolverse y,</w:t>
      </w:r>
    </w:p>
    <w:p w14:paraId="26EA3FE3" w14:textId="77777777" w:rsidR="001F4164" w:rsidRPr="00652DA7" w:rsidRDefault="001F4164" w:rsidP="001F4164"/>
    <w:p w14:paraId="03A19EFE" w14:textId="77777777" w:rsidR="001F4164" w:rsidRPr="00652DA7" w:rsidRDefault="001F4164" w:rsidP="001F4164">
      <w:pPr>
        <w:pStyle w:val="Ttulo1"/>
        <w:rPr>
          <w:rFonts w:eastAsia="Palatino Linotype"/>
        </w:rPr>
      </w:pPr>
      <w:r w:rsidRPr="00652DA7">
        <w:rPr>
          <w:rFonts w:eastAsia="Palatino Linotype"/>
        </w:rPr>
        <w:t>S E    R E S U E L V E</w:t>
      </w:r>
    </w:p>
    <w:p w14:paraId="6A5D1A3D" w14:textId="77777777" w:rsidR="001F4164" w:rsidRPr="00652DA7" w:rsidRDefault="001F4164" w:rsidP="001F4164">
      <w:pPr>
        <w:pBdr>
          <w:top w:val="nil"/>
          <w:left w:val="nil"/>
          <w:bottom w:val="nil"/>
          <w:right w:val="nil"/>
          <w:between w:val="nil"/>
        </w:pBdr>
        <w:rPr>
          <w:rFonts w:eastAsia="Palatino Linotype" w:cs="Palatino Linotype"/>
          <w:b/>
          <w:color w:val="000000"/>
          <w:szCs w:val="24"/>
        </w:rPr>
      </w:pPr>
    </w:p>
    <w:p w14:paraId="10C47732" w14:textId="1BEDE836" w:rsidR="001F4164" w:rsidRPr="00652DA7" w:rsidRDefault="001F4164" w:rsidP="001F4164">
      <w:pPr>
        <w:pBdr>
          <w:top w:val="nil"/>
          <w:left w:val="nil"/>
          <w:bottom w:val="nil"/>
          <w:right w:val="nil"/>
          <w:between w:val="nil"/>
        </w:pBdr>
        <w:rPr>
          <w:rFonts w:eastAsia="Palatino Linotype" w:cs="Palatino Linotype"/>
          <w:color w:val="000000"/>
        </w:rPr>
      </w:pPr>
      <w:r w:rsidRPr="00652DA7">
        <w:rPr>
          <w:rFonts w:eastAsia="Palatino Linotype" w:cs="Palatino Linotype"/>
          <w:b/>
          <w:bCs/>
          <w:color w:val="000000" w:themeColor="text1"/>
        </w:rPr>
        <w:t>PRIMERO.</w:t>
      </w:r>
      <w:r w:rsidRPr="00652DA7">
        <w:rPr>
          <w:rFonts w:eastAsia="Palatino Linotype" w:cs="Palatino Linotype"/>
          <w:color w:val="000000" w:themeColor="text1"/>
        </w:rPr>
        <w:t xml:space="preserve"> Se </w:t>
      </w:r>
      <w:r w:rsidR="00046DFB" w:rsidRPr="00652DA7">
        <w:rPr>
          <w:rFonts w:eastAsia="Palatino Linotype" w:cs="Palatino Linotype"/>
          <w:b/>
          <w:bCs/>
          <w:color w:val="000000" w:themeColor="text1"/>
        </w:rPr>
        <w:t>REVO</w:t>
      </w:r>
      <w:r w:rsidRPr="00652DA7">
        <w:rPr>
          <w:rFonts w:eastAsia="Palatino Linotype" w:cs="Palatino Linotype"/>
          <w:b/>
          <w:bCs/>
          <w:color w:val="000000" w:themeColor="text1"/>
        </w:rPr>
        <w:t>CA</w:t>
      </w:r>
      <w:r w:rsidRPr="00652DA7">
        <w:rPr>
          <w:rFonts w:eastAsia="Palatino Linotype" w:cs="Palatino Linotype"/>
          <w:color w:val="000000" w:themeColor="text1"/>
        </w:rPr>
        <w:t xml:space="preserve"> la respuesta entregada por el Sujeto Obligado</w:t>
      </w:r>
      <w:r w:rsidRPr="00652DA7">
        <w:rPr>
          <w:rFonts w:eastAsia="Palatino Linotype" w:cs="Palatino Linotype"/>
          <w:b/>
          <w:bCs/>
          <w:color w:val="000000" w:themeColor="text1"/>
        </w:rPr>
        <w:t xml:space="preserve"> </w:t>
      </w:r>
      <w:r w:rsidRPr="00652DA7">
        <w:rPr>
          <w:rFonts w:eastAsia="Palatino Linotype" w:cs="Palatino Linotype"/>
          <w:color w:val="000000" w:themeColor="text1"/>
        </w:rPr>
        <w:t>a la solicitud de información número</w:t>
      </w:r>
      <w:r w:rsidRPr="00652DA7">
        <w:rPr>
          <w:rFonts w:eastAsia="Palatino Linotype" w:cs="Palatino Linotype"/>
          <w:b/>
          <w:bCs/>
          <w:color w:val="000000"/>
          <w:szCs w:val="24"/>
        </w:rPr>
        <w:t xml:space="preserve"> </w:t>
      </w:r>
      <w:r w:rsidR="00F81BF1" w:rsidRPr="00652DA7">
        <w:rPr>
          <w:rFonts w:eastAsia="Palatino Linotype" w:cs="Palatino Linotype"/>
          <w:b/>
          <w:bCs/>
          <w:color w:val="000000"/>
          <w:szCs w:val="24"/>
        </w:rPr>
        <w:t>00039/TONATICO/IP/2025</w:t>
      </w:r>
      <w:r w:rsidRPr="00652DA7">
        <w:rPr>
          <w:rFonts w:eastAsia="Palatino Linotype" w:cs="Palatino Linotype"/>
          <w:color w:val="000000" w:themeColor="text1"/>
        </w:rPr>
        <w:t>, al resultar fundados los motivos de inconformidad argüidos por el Recurrente, en términos del</w:t>
      </w:r>
      <w:r w:rsidRPr="00652DA7">
        <w:rPr>
          <w:rFonts w:eastAsia="Palatino Linotype" w:cs="Palatino Linotype"/>
          <w:b/>
          <w:bCs/>
          <w:color w:val="000000" w:themeColor="text1"/>
        </w:rPr>
        <w:t xml:space="preserve"> Considerando </w:t>
      </w:r>
      <w:r w:rsidR="005910AE" w:rsidRPr="00652DA7">
        <w:rPr>
          <w:rFonts w:eastAsia="Palatino Linotype" w:cs="Palatino Linotype"/>
          <w:b/>
          <w:bCs/>
          <w:color w:val="000000" w:themeColor="text1"/>
        </w:rPr>
        <w:t>CUAR</w:t>
      </w:r>
      <w:r w:rsidRPr="00652DA7">
        <w:rPr>
          <w:rFonts w:eastAsia="Palatino Linotype" w:cs="Palatino Linotype"/>
          <w:b/>
          <w:bCs/>
          <w:color w:val="000000" w:themeColor="text1"/>
        </w:rPr>
        <w:t xml:space="preserve">TO </w:t>
      </w:r>
      <w:r w:rsidRPr="00652DA7">
        <w:rPr>
          <w:rFonts w:eastAsia="Palatino Linotype" w:cs="Palatino Linotype"/>
          <w:color w:val="000000" w:themeColor="text1"/>
        </w:rPr>
        <w:t xml:space="preserve">de la presente resolución. </w:t>
      </w:r>
    </w:p>
    <w:p w14:paraId="5C1D7541" w14:textId="77777777" w:rsidR="001F4164" w:rsidRPr="00652DA7" w:rsidRDefault="001F4164" w:rsidP="001F4164">
      <w:pPr>
        <w:pBdr>
          <w:top w:val="nil"/>
          <w:left w:val="nil"/>
          <w:bottom w:val="nil"/>
          <w:right w:val="nil"/>
          <w:between w:val="nil"/>
        </w:pBdr>
        <w:rPr>
          <w:rFonts w:eastAsia="Palatino Linotype" w:cs="Palatino Linotype"/>
          <w:color w:val="000000"/>
          <w:szCs w:val="24"/>
        </w:rPr>
      </w:pPr>
    </w:p>
    <w:p w14:paraId="1F0D21DD" w14:textId="439C60FA" w:rsidR="00FE7082" w:rsidRPr="00652DA7" w:rsidRDefault="001F4164" w:rsidP="00FE7082">
      <w:pPr>
        <w:pBdr>
          <w:top w:val="nil"/>
          <w:left w:val="nil"/>
          <w:bottom w:val="nil"/>
          <w:right w:val="nil"/>
          <w:between w:val="nil"/>
        </w:pBdr>
        <w:rPr>
          <w:rFonts w:eastAsia="Palatino Linotype" w:cs="Palatino Linotype"/>
          <w:color w:val="000000"/>
          <w:szCs w:val="24"/>
        </w:rPr>
      </w:pPr>
      <w:r w:rsidRPr="00652DA7">
        <w:rPr>
          <w:rFonts w:eastAsia="Palatino Linotype" w:cs="Palatino Linotype"/>
          <w:b/>
          <w:color w:val="000000"/>
          <w:szCs w:val="24"/>
        </w:rPr>
        <w:t>SEGUNDO.</w:t>
      </w:r>
      <w:r w:rsidRPr="00652DA7">
        <w:rPr>
          <w:rFonts w:eastAsia="Palatino Linotype" w:cs="Palatino Linotype"/>
          <w:color w:val="000000"/>
          <w:szCs w:val="24"/>
        </w:rPr>
        <w:t xml:space="preserve"> Se </w:t>
      </w:r>
      <w:r w:rsidRPr="00652DA7">
        <w:rPr>
          <w:rFonts w:eastAsia="Palatino Linotype" w:cs="Palatino Linotype"/>
          <w:b/>
          <w:color w:val="000000"/>
          <w:szCs w:val="24"/>
        </w:rPr>
        <w:t>ORDENA</w:t>
      </w:r>
      <w:r w:rsidRPr="00652DA7">
        <w:rPr>
          <w:rFonts w:eastAsia="Palatino Linotype" w:cs="Palatino Linotype"/>
          <w:color w:val="000000"/>
          <w:szCs w:val="24"/>
        </w:rPr>
        <w:t xml:space="preserve"> al Sujeto Obligado que</w:t>
      </w:r>
      <w:r w:rsidR="00FE7082" w:rsidRPr="00652DA7">
        <w:rPr>
          <w:rFonts w:eastAsia="Palatino Linotype" w:cs="Palatino Linotype"/>
          <w:color w:val="000000"/>
          <w:szCs w:val="24"/>
        </w:rPr>
        <w:t xml:space="preserve"> haga entrega al Recurrente mediante el Sistema de Acceso a la Información Mexiquense (SAIMEX)</w:t>
      </w:r>
      <w:r w:rsidR="00166800" w:rsidRPr="00652DA7">
        <w:rPr>
          <w:rFonts w:eastAsia="Palatino Linotype" w:cs="Palatino Linotype"/>
          <w:color w:val="000000"/>
          <w:szCs w:val="24"/>
        </w:rPr>
        <w:t>, en versión pública, en el formato en que haya sido generado y obre en los archivos del Sujeto Obligado y</w:t>
      </w:r>
      <w:r w:rsidR="00FE7082" w:rsidRPr="00652DA7">
        <w:rPr>
          <w:rFonts w:eastAsia="Palatino Linotype" w:cs="Palatino Linotype"/>
          <w:color w:val="000000"/>
          <w:szCs w:val="24"/>
        </w:rPr>
        <w:t xml:space="preserve"> en términos del </w:t>
      </w:r>
      <w:r w:rsidR="00FE7082" w:rsidRPr="00652DA7">
        <w:rPr>
          <w:rFonts w:eastAsia="Palatino Linotype" w:cs="Palatino Linotype"/>
          <w:b/>
          <w:color w:val="000000"/>
          <w:szCs w:val="24"/>
        </w:rPr>
        <w:t>Considerando CUARTO</w:t>
      </w:r>
      <w:r w:rsidR="00FE7082" w:rsidRPr="00652DA7">
        <w:rPr>
          <w:rFonts w:eastAsia="Palatino Linotype" w:cs="Palatino Linotype"/>
          <w:color w:val="000000"/>
          <w:szCs w:val="24"/>
        </w:rPr>
        <w:t>, del o de los documentos en donde conste lo siguiente:</w:t>
      </w:r>
    </w:p>
    <w:p w14:paraId="2E217F11" w14:textId="6411EF10" w:rsidR="001F4164" w:rsidRPr="00652DA7" w:rsidRDefault="001F4164" w:rsidP="001F4164">
      <w:pPr>
        <w:pBdr>
          <w:top w:val="nil"/>
          <w:left w:val="nil"/>
          <w:bottom w:val="nil"/>
          <w:right w:val="nil"/>
          <w:between w:val="nil"/>
        </w:pBdr>
        <w:rPr>
          <w:rFonts w:eastAsia="Palatino Linotype" w:cs="Palatino Linotype"/>
          <w:color w:val="000000"/>
          <w:szCs w:val="24"/>
        </w:rPr>
      </w:pPr>
    </w:p>
    <w:p w14:paraId="2C34EEA5" w14:textId="61412305" w:rsidR="007B68A7" w:rsidRPr="00652DA7" w:rsidRDefault="00085B12" w:rsidP="0017438A">
      <w:pPr>
        <w:pStyle w:val="Prrafodelista"/>
        <w:numPr>
          <w:ilvl w:val="0"/>
          <w:numId w:val="61"/>
        </w:numPr>
        <w:pBdr>
          <w:top w:val="nil"/>
          <w:left w:val="nil"/>
          <w:bottom w:val="nil"/>
          <w:right w:val="nil"/>
          <w:between w:val="nil"/>
        </w:pBdr>
        <w:spacing w:line="276" w:lineRule="auto"/>
        <w:rPr>
          <w:rFonts w:eastAsia="Palatino Linotype" w:cs="Palatino Linotype"/>
          <w:color w:val="000000"/>
        </w:rPr>
      </w:pPr>
      <w:r w:rsidRPr="00652DA7">
        <w:rPr>
          <w:i/>
        </w:rPr>
        <w:t>La</w:t>
      </w:r>
      <w:r w:rsidR="005910AE" w:rsidRPr="00652DA7">
        <w:rPr>
          <w:i/>
        </w:rPr>
        <w:t xml:space="preserve"> </w:t>
      </w:r>
      <w:r w:rsidR="00FE7082" w:rsidRPr="00652DA7">
        <w:rPr>
          <w:i/>
        </w:rPr>
        <w:t>nómina de los servidores públicos adscritos a la Tesorería Municipal</w:t>
      </w:r>
      <w:r w:rsidRPr="00652DA7">
        <w:rPr>
          <w:i/>
        </w:rPr>
        <w:t xml:space="preserve"> </w:t>
      </w:r>
      <w:r w:rsidR="00FE7082" w:rsidRPr="00652DA7">
        <w:rPr>
          <w:i/>
        </w:rPr>
        <w:t>correspondiente a la</w:t>
      </w:r>
      <w:r w:rsidRPr="00652DA7">
        <w:rPr>
          <w:i/>
        </w:rPr>
        <w:t>s primeras y segundas quincenas de los meses de enero, febrero, marzo y abril de dos mil veinticinco.</w:t>
      </w:r>
    </w:p>
    <w:p w14:paraId="22F41CD3" w14:textId="77777777" w:rsidR="005910AE" w:rsidRPr="00652DA7" w:rsidRDefault="005910AE" w:rsidP="001F4164">
      <w:pPr>
        <w:pStyle w:val="NormalINFOEM"/>
        <w:rPr>
          <w:szCs w:val="24"/>
        </w:rPr>
      </w:pPr>
    </w:p>
    <w:p w14:paraId="41CA0713" w14:textId="27487D1A" w:rsidR="001F4164" w:rsidRPr="00652DA7" w:rsidRDefault="001F4164" w:rsidP="001F4164">
      <w:pPr>
        <w:pStyle w:val="NormalINFOEM"/>
        <w:rPr>
          <w:szCs w:val="24"/>
        </w:rPr>
      </w:pPr>
      <w:r w:rsidRPr="00652DA7">
        <w:rPr>
          <w:szCs w:val="24"/>
        </w:rPr>
        <w:t xml:space="preserve">Como sustento de la versión pública se deberá emitir el Acuerdo del Comité de Transparencia en términos de los artículos 49, fracción VIII y 132 fracción II de la Ley de </w:t>
      </w:r>
      <w:r w:rsidRPr="00652DA7">
        <w:rPr>
          <w:szCs w:val="24"/>
        </w:rPr>
        <w:lastRenderedPageBreak/>
        <w:t>Transparencia y Acceso a la Información Pública del Estado de México y Municipios, en el que funde y motive las razones sobre los datos que se supriman o eliminen y se ponga a disposición del Recurrente.</w:t>
      </w:r>
    </w:p>
    <w:p w14:paraId="456761ED" w14:textId="77777777" w:rsidR="001F4164" w:rsidRPr="00652DA7" w:rsidRDefault="001F4164" w:rsidP="001F4164">
      <w:pPr>
        <w:pStyle w:val="NormalINFOEM"/>
        <w:rPr>
          <w:szCs w:val="24"/>
        </w:rPr>
      </w:pPr>
    </w:p>
    <w:p w14:paraId="4AEE40E3" w14:textId="77777777" w:rsidR="001F4164" w:rsidRPr="00652DA7" w:rsidRDefault="001F4164" w:rsidP="001F4164">
      <w:pPr>
        <w:pBdr>
          <w:top w:val="nil"/>
          <w:left w:val="nil"/>
          <w:bottom w:val="nil"/>
          <w:right w:val="nil"/>
          <w:between w:val="nil"/>
        </w:pBdr>
        <w:rPr>
          <w:rFonts w:eastAsia="Palatino Linotype" w:cs="Palatino Linotype"/>
          <w:color w:val="000000"/>
          <w:szCs w:val="24"/>
        </w:rPr>
      </w:pPr>
      <w:r w:rsidRPr="00652DA7">
        <w:rPr>
          <w:rFonts w:eastAsia="Palatino Linotype" w:cs="Palatino Linotype"/>
          <w:b/>
          <w:color w:val="000000"/>
          <w:szCs w:val="24"/>
        </w:rPr>
        <w:t>TERCERO. Notifíquese</w:t>
      </w:r>
      <w:r w:rsidRPr="00652DA7">
        <w:rPr>
          <w:rFonts w:eastAsia="Palatino Linotype" w:cs="Palatino Linotype"/>
          <w:b/>
          <w:i/>
          <w:color w:val="000000"/>
          <w:szCs w:val="24"/>
        </w:rPr>
        <w:t xml:space="preserve"> </w:t>
      </w:r>
      <w:r w:rsidRPr="00652DA7">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3C1C35" w14:textId="77777777" w:rsidR="001F4164" w:rsidRPr="00652DA7"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652DA7" w:rsidRDefault="001F4164" w:rsidP="001F4164">
      <w:pPr>
        <w:pBdr>
          <w:top w:val="nil"/>
          <w:left w:val="nil"/>
          <w:bottom w:val="nil"/>
          <w:right w:val="nil"/>
          <w:between w:val="nil"/>
        </w:pBdr>
        <w:rPr>
          <w:rFonts w:eastAsia="Palatino Linotype" w:cs="Palatino Linotype"/>
          <w:color w:val="000000"/>
          <w:szCs w:val="24"/>
        </w:rPr>
      </w:pPr>
      <w:r w:rsidRPr="00652DA7">
        <w:rPr>
          <w:rFonts w:eastAsia="Palatino Linotype" w:cs="Palatino Linotype"/>
          <w:b/>
          <w:color w:val="000000"/>
          <w:szCs w:val="24"/>
        </w:rPr>
        <w:t xml:space="preserve">CUARTO. </w:t>
      </w:r>
      <w:r w:rsidRPr="00652DA7">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652DA7" w:rsidRDefault="001F4164" w:rsidP="001F4164">
      <w:pPr>
        <w:pBdr>
          <w:top w:val="nil"/>
          <w:left w:val="nil"/>
          <w:bottom w:val="nil"/>
          <w:right w:val="nil"/>
          <w:between w:val="nil"/>
        </w:pBdr>
        <w:rPr>
          <w:rFonts w:eastAsia="Palatino Linotype" w:cs="Palatino Linotype"/>
          <w:color w:val="000000"/>
          <w:szCs w:val="24"/>
        </w:rPr>
      </w:pPr>
    </w:p>
    <w:p w14:paraId="09F7FD73" w14:textId="77777777" w:rsidR="001F4164" w:rsidRPr="00652DA7" w:rsidRDefault="001F4164" w:rsidP="001F4164">
      <w:pPr>
        <w:pBdr>
          <w:top w:val="nil"/>
          <w:left w:val="nil"/>
          <w:bottom w:val="nil"/>
          <w:right w:val="nil"/>
          <w:between w:val="nil"/>
        </w:pBdr>
        <w:rPr>
          <w:rFonts w:eastAsia="Palatino Linotype" w:cs="Palatino Linotype"/>
          <w:color w:val="000000"/>
          <w:szCs w:val="24"/>
        </w:rPr>
      </w:pPr>
      <w:r w:rsidRPr="00652DA7">
        <w:rPr>
          <w:rFonts w:eastAsia="Palatino Linotype" w:cs="Palatino Linotype"/>
          <w:b/>
          <w:color w:val="000000"/>
          <w:szCs w:val="24"/>
        </w:rPr>
        <w:t xml:space="preserve">QUINTO. Notifíquese </w:t>
      </w:r>
      <w:r w:rsidRPr="00652DA7">
        <w:rPr>
          <w:rFonts w:eastAsia="Palatino Linotype" w:cs="Palatino Linotype"/>
          <w:color w:val="000000"/>
          <w:szCs w:val="24"/>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w:t>
      </w:r>
      <w:r w:rsidRPr="00652DA7">
        <w:rPr>
          <w:rFonts w:eastAsia="Palatino Linotype" w:cs="Palatino Linotype"/>
          <w:color w:val="000000"/>
          <w:szCs w:val="24"/>
        </w:rPr>
        <w:lastRenderedPageBreak/>
        <w:t>artículo 196 de la Ley de Transparencia y Acceso a la Información Pública del Estado de México y Municipios.</w:t>
      </w:r>
    </w:p>
    <w:p w14:paraId="18CD35B6" w14:textId="77777777" w:rsidR="001F4164" w:rsidRPr="00652DA7" w:rsidRDefault="001F4164" w:rsidP="00CA2383">
      <w:pPr>
        <w:ind w:right="-20"/>
        <w:rPr>
          <w:rFonts w:eastAsia="Palatino Linotype" w:cs="Palatino Linotype"/>
          <w:color w:val="000000"/>
          <w:lang w:val="es-MX"/>
        </w:rPr>
      </w:pPr>
    </w:p>
    <w:p w14:paraId="20573BFF" w14:textId="1EACC083" w:rsidR="00A970D5" w:rsidRPr="00652DA7" w:rsidRDefault="00652DA7" w:rsidP="0037751C">
      <w:pPr>
        <w:pBdr>
          <w:top w:val="nil"/>
          <w:left w:val="nil"/>
          <w:bottom w:val="nil"/>
          <w:right w:val="nil"/>
          <w:between w:val="nil"/>
        </w:pBdr>
        <w:contextualSpacing/>
        <w:rPr>
          <w:rFonts w:eastAsia="Palatino Linotype" w:cs="Palatino Linotype"/>
          <w:color w:val="000000"/>
          <w:szCs w:val="24"/>
        </w:rPr>
      </w:pPr>
      <w:r w:rsidRPr="00652DA7">
        <w:rPr>
          <w:rFonts w:cs="Arial"/>
          <w:szCs w:val="24"/>
        </w:rPr>
        <w:t>ASÍ LO RESUELVE, POR UNANIMIDAD DE VOTOS, EL PLENO DEL</w:t>
      </w:r>
      <w:r w:rsidRPr="00652DA7">
        <w:rPr>
          <w:rFonts w:eastAsia="Arial Unicode MS" w:cs="Arial"/>
          <w:szCs w:val="24"/>
        </w:rPr>
        <w:t xml:space="preserve"> INSTITUTO DE TRANSPARENCIA, ACCESO A LA INFORMACIÓN PÚBLICA Y PROTECCIÓN DE DATOS PERSONALES DEL ESTADO DE MÉXICO Y MUNICIPIOS</w:t>
      </w:r>
      <w:r w:rsidRPr="00652DA7">
        <w:rPr>
          <w:rFonts w:cs="Arial"/>
          <w:szCs w:val="24"/>
        </w:rPr>
        <w:t xml:space="preserve">, CONFORMADO POR LOS COMISIONADOS JOSÉ MARTÍNEZ VILCHIS; MARÍA DEL ROSARIO MEJÍA AYALA; SHARON CRISTINA MORALES MARTÍNEZ; LUIS GUSTAVO PARRA NORIEGA Y GUADALUPE RAMÍREZ PEÑA; EN LA TRIGÉSIMA QUINTA SESIÓN ORDINARIA CELEBRADA EL </w:t>
      </w:r>
      <w:r w:rsidRPr="00652DA7">
        <w:rPr>
          <w:rFonts w:cs="Arial"/>
          <w:color w:val="000000"/>
          <w:szCs w:val="24"/>
        </w:rPr>
        <w:t>PRIMERO DE OCTUBRE DE DOS MIL VEINTICINCO</w:t>
      </w:r>
      <w:r w:rsidRPr="00652DA7">
        <w:rPr>
          <w:rFonts w:cs="Arial"/>
          <w:szCs w:val="24"/>
        </w:rPr>
        <w:t>, ANTE EL SECRETARIO TÉCNICO DEL PLENO, ALEXIS TAPIA RAMÍREZ</w:t>
      </w:r>
      <w:r w:rsidR="00A970D5" w:rsidRPr="00652DA7">
        <w:rPr>
          <w:rFonts w:eastAsia="Palatino Linotype" w:cs="Palatino Linotype"/>
          <w:color w:val="000000"/>
          <w:szCs w:val="24"/>
        </w:rPr>
        <w:t>.</w:t>
      </w:r>
      <w:r w:rsidR="001957CF" w:rsidRPr="00652DA7">
        <w:rPr>
          <w:rFonts w:eastAsia="Palatino Linotype" w:cs="Palatino Linotype"/>
          <w:color w:val="000000"/>
          <w:szCs w:val="24"/>
        </w:rPr>
        <w:t>--------------</w:t>
      </w:r>
      <w:r w:rsidR="00C6512A" w:rsidRPr="00652DA7">
        <w:rPr>
          <w:rFonts w:eastAsia="Palatino Linotype" w:cs="Palatino Linotype"/>
          <w:color w:val="000000"/>
          <w:szCs w:val="24"/>
        </w:rPr>
        <w:t>---------</w:t>
      </w:r>
      <w:r w:rsidR="00337FA1" w:rsidRPr="00652DA7">
        <w:rPr>
          <w:rFonts w:eastAsia="Palatino Linotype" w:cs="Palatino Linotype"/>
          <w:color w:val="000000"/>
          <w:szCs w:val="24"/>
        </w:rPr>
        <w:t>-----</w:t>
      </w:r>
      <w:r w:rsidR="004D77C1" w:rsidRPr="00652DA7">
        <w:rPr>
          <w:rFonts w:eastAsia="Palatino Linotype" w:cs="Palatino Linotype"/>
          <w:color w:val="000000"/>
          <w:szCs w:val="24"/>
        </w:rPr>
        <w:t>---</w:t>
      </w:r>
      <w:r w:rsidR="0037751C" w:rsidRPr="00652DA7">
        <w:rPr>
          <w:rFonts w:eastAsia="Palatino Linotype" w:cs="Palatino Linotype"/>
          <w:color w:val="000000"/>
          <w:szCs w:val="24"/>
        </w:rPr>
        <w:t>---------------------------------------------------------------------------------------------------------------------------------------------------------------------------------------------------------------------------------------------------------</w:t>
      </w:r>
      <w:r w:rsidR="00C1612F" w:rsidRPr="00652DA7">
        <w:rPr>
          <w:rFonts w:eastAsia="Palatino Linotype" w:cs="Palatino Linotype"/>
          <w:color w:val="000000"/>
          <w:szCs w:val="24"/>
        </w:rPr>
        <w:t>-----------------------------------------------------------------------------------------------------------------------------------------------------------------------------------------------------------------------------------------------------------------------------------------------------------------------------------------------------------------------------------------------------------------------------------------------------------------------------------------------------------------------------------------------------------------------------------------------------------------------------------------------------------------------------------------------------------------------------------------------------------------------------------------------------------------------------------------------------------------------------------------------------------------------------------------------------------------------------------------------------------------------------------------------------------------------------------------------------------------------------------------------------------------------------------------</w:t>
      </w:r>
      <w:r w:rsidR="00DA51D3" w:rsidRPr="00652DA7">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652DA7">
        <w:rPr>
          <w:rFonts w:eastAsia="Palatino Linotype" w:cs="Palatino Linotype"/>
          <w:color w:val="000000" w:themeColor="text1"/>
          <w:sz w:val="20"/>
          <w:szCs w:val="20"/>
          <w:lang w:val="es-ES"/>
        </w:rPr>
        <w:t>JMV/CCR/</w:t>
      </w:r>
      <w:proofErr w:type="spellStart"/>
      <w:r w:rsidRPr="00652DA7">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11"/>
      <w:headerReference w:type="default" r:id="rId12"/>
      <w:footerReference w:type="default" r:id="rId13"/>
      <w:headerReference w:type="first" r:id="rId14"/>
      <w:footerReference w:type="first" r:id="rId15"/>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DA5B0" w14:textId="77777777" w:rsidR="00343920" w:rsidRDefault="00343920" w:rsidP="00F2498E">
      <w:pPr>
        <w:spacing w:line="240" w:lineRule="auto"/>
      </w:pPr>
      <w:r>
        <w:separator/>
      </w:r>
    </w:p>
  </w:endnote>
  <w:endnote w:type="continuationSeparator" w:id="0">
    <w:p w14:paraId="0F9402F0" w14:textId="77777777" w:rsidR="00343920" w:rsidRDefault="00343920" w:rsidP="00F2498E">
      <w:pPr>
        <w:spacing w:line="240" w:lineRule="auto"/>
      </w:pPr>
      <w:r>
        <w:continuationSeparator/>
      </w:r>
    </w:p>
  </w:endnote>
  <w:endnote w:type="continuationNotice" w:id="1">
    <w:p w14:paraId="340A5C11" w14:textId="77777777" w:rsidR="00343920" w:rsidRDefault="003439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979C3F9" w:rsidR="00085B12" w:rsidRPr="00871A91" w:rsidRDefault="00085B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3CA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3CA4">
      <w:rPr>
        <w:rFonts w:ascii="Palatino Linotype" w:hAnsi="Palatino Linotype"/>
        <w:b/>
        <w:bCs/>
        <w:noProof/>
        <w:sz w:val="20"/>
      </w:rPr>
      <w:t>44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1F4CDF2" w:rsidR="00085B12" w:rsidRPr="00871A91" w:rsidRDefault="00085B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3CA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3CA4">
      <w:rPr>
        <w:rFonts w:ascii="Palatino Linotype" w:hAnsi="Palatino Linotype"/>
        <w:b/>
        <w:bCs/>
        <w:noProof/>
        <w:sz w:val="20"/>
      </w:rPr>
      <w:t>44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59A70" w14:textId="77777777" w:rsidR="00343920" w:rsidRDefault="00343920" w:rsidP="00F2498E">
      <w:pPr>
        <w:spacing w:line="240" w:lineRule="auto"/>
      </w:pPr>
      <w:r>
        <w:separator/>
      </w:r>
    </w:p>
  </w:footnote>
  <w:footnote w:type="continuationSeparator" w:id="0">
    <w:p w14:paraId="21245033" w14:textId="77777777" w:rsidR="00343920" w:rsidRDefault="00343920" w:rsidP="00F2498E">
      <w:pPr>
        <w:spacing w:line="240" w:lineRule="auto"/>
      </w:pPr>
      <w:r>
        <w:continuationSeparator/>
      </w:r>
    </w:p>
  </w:footnote>
  <w:footnote w:type="continuationNotice" w:id="1">
    <w:p w14:paraId="7E49DB0B" w14:textId="77777777" w:rsidR="00343920" w:rsidRDefault="00343920">
      <w:pPr>
        <w:spacing w:line="240" w:lineRule="auto"/>
      </w:pPr>
    </w:p>
  </w:footnote>
  <w:footnote w:id="2">
    <w:p w14:paraId="2BCE50A0" w14:textId="77777777" w:rsidR="00085B12" w:rsidRPr="0031280C" w:rsidRDefault="00085B1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085B12" w:rsidRPr="0031280C" w:rsidRDefault="00085B1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085B12" w:rsidRPr="0031280C" w:rsidRDefault="00085B1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085B12" w:rsidRPr="0031280C" w:rsidRDefault="00085B1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85B12" w:rsidRDefault="00343920">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85B12" w:rsidRPr="00B17577" w14:paraId="37B9EBDE" w14:textId="77777777" w:rsidTr="00A15F47">
      <w:trPr>
        <w:trHeight w:val="227"/>
      </w:trPr>
      <w:tc>
        <w:tcPr>
          <w:tcW w:w="5670" w:type="dxa"/>
          <w:hideMark/>
        </w:tcPr>
        <w:p w14:paraId="4964FBC5" w14:textId="54CDA645" w:rsidR="00085B12" w:rsidRPr="00096248" w:rsidRDefault="00085B12"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5E46601" w:rsidR="00085B12" w:rsidRPr="00096248" w:rsidRDefault="00085B12" w:rsidP="00011C4D">
          <w:pPr>
            <w:spacing w:after="120" w:line="240" w:lineRule="auto"/>
            <w:ind w:right="71"/>
            <w:jc w:val="right"/>
            <w:rPr>
              <w:rFonts w:cs="Arial"/>
              <w:b/>
              <w:szCs w:val="24"/>
            </w:rPr>
          </w:pPr>
          <w:r>
            <w:rPr>
              <w:rFonts w:cs="Arial"/>
              <w:b/>
              <w:bCs/>
              <w:szCs w:val="24"/>
            </w:rPr>
            <w:t>06760/INFOEM/IP/RR/2025</w:t>
          </w:r>
        </w:p>
      </w:tc>
    </w:tr>
    <w:tr w:rsidR="00085B12" w14:paraId="7591D3C9" w14:textId="77777777" w:rsidTr="00A15F47">
      <w:trPr>
        <w:trHeight w:val="242"/>
      </w:trPr>
      <w:tc>
        <w:tcPr>
          <w:tcW w:w="5670" w:type="dxa"/>
          <w:hideMark/>
        </w:tcPr>
        <w:p w14:paraId="729A65A8" w14:textId="77777777" w:rsidR="00085B12" w:rsidRPr="00096248" w:rsidRDefault="00085B12"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7251B72" w:rsidR="00085B12" w:rsidRPr="00096248" w:rsidRDefault="00085B12" w:rsidP="00011C4D">
          <w:pPr>
            <w:spacing w:after="120" w:line="240" w:lineRule="auto"/>
            <w:ind w:left="-81" w:right="71"/>
            <w:jc w:val="right"/>
            <w:rPr>
              <w:rFonts w:cs="Arial"/>
              <w:szCs w:val="24"/>
            </w:rPr>
          </w:pPr>
          <w:r>
            <w:rPr>
              <w:rFonts w:cs="Arial"/>
              <w:szCs w:val="24"/>
            </w:rPr>
            <w:t>Ayuntamiento de Tonatico</w:t>
          </w:r>
        </w:p>
      </w:tc>
    </w:tr>
    <w:tr w:rsidR="00085B12" w:rsidRPr="00F63239" w14:paraId="037E914D" w14:textId="77777777" w:rsidTr="00A15F47">
      <w:trPr>
        <w:trHeight w:val="342"/>
      </w:trPr>
      <w:tc>
        <w:tcPr>
          <w:tcW w:w="5670" w:type="dxa"/>
          <w:hideMark/>
        </w:tcPr>
        <w:p w14:paraId="7676B68F" w14:textId="64D69EAF" w:rsidR="00085B12" w:rsidRPr="00096248" w:rsidRDefault="00085B1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085B12" w:rsidRDefault="00085B1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85B12" w:rsidRPr="00711916" w:rsidRDefault="00085B12" w:rsidP="00011C4D">
          <w:pPr>
            <w:spacing w:after="120" w:line="240" w:lineRule="auto"/>
            <w:ind w:left="-486" w:right="71" w:firstLine="567"/>
            <w:jc w:val="right"/>
            <w:rPr>
              <w:rFonts w:cs="Arial"/>
              <w:sz w:val="2"/>
              <w:szCs w:val="2"/>
            </w:rPr>
          </w:pPr>
        </w:p>
      </w:tc>
    </w:tr>
  </w:tbl>
  <w:p w14:paraId="2998DBFD" w14:textId="25A9F426" w:rsidR="00085B12" w:rsidRPr="00871A91" w:rsidRDefault="00343920">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85B1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85B12" w14:paraId="0F9FE9B6" w14:textId="77777777" w:rsidTr="00A15F47">
      <w:trPr>
        <w:trHeight w:val="227"/>
      </w:trPr>
      <w:tc>
        <w:tcPr>
          <w:tcW w:w="5670" w:type="dxa"/>
          <w:hideMark/>
        </w:tcPr>
        <w:p w14:paraId="6D1D9D71" w14:textId="11150E5A" w:rsidR="00085B12" w:rsidRPr="00663A37" w:rsidRDefault="00085B1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8278D2A" w:rsidR="00085B12" w:rsidRPr="00C81ECD" w:rsidRDefault="00085B12" w:rsidP="00011C4D">
          <w:pPr>
            <w:spacing w:after="120" w:line="240" w:lineRule="auto"/>
            <w:ind w:left="-486" w:right="68" w:firstLine="558"/>
            <w:jc w:val="right"/>
            <w:rPr>
              <w:rFonts w:cs="Arial"/>
              <w:b/>
              <w:szCs w:val="24"/>
            </w:rPr>
          </w:pPr>
          <w:r>
            <w:rPr>
              <w:rFonts w:cs="Arial"/>
              <w:b/>
              <w:bCs/>
              <w:szCs w:val="24"/>
            </w:rPr>
            <w:t>06760/INFOEM/IP/RR/2025</w:t>
          </w:r>
        </w:p>
      </w:tc>
    </w:tr>
    <w:tr w:rsidR="00085B12" w:rsidRPr="001F57CD" w14:paraId="1377D264" w14:textId="77777777" w:rsidTr="00A15F47">
      <w:trPr>
        <w:trHeight w:val="196"/>
      </w:trPr>
      <w:tc>
        <w:tcPr>
          <w:tcW w:w="5670" w:type="dxa"/>
          <w:hideMark/>
        </w:tcPr>
        <w:p w14:paraId="04D597A1" w14:textId="77777777" w:rsidR="00085B12" w:rsidRPr="00663A37" w:rsidRDefault="00085B12"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433FFE7" w:rsidR="00085B12" w:rsidRPr="00663A37" w:rsidRDefault="00D23CA4" w:rsidP="70652167">
          <w:pPr>
            <w:spacing w:after="120" w:line="240" w:lineRule="auto"/>
            <w:ind w:right="68"/>
            <w:jc w:val="right"/>
            <w:rPr>
              <w:rFonts w:cs="Arial"/>
              <w:lang w:val="es-ES"/>
            </w:rPr>
          </w:pPr>
          <w:r>
            <w:rPr>
              <w:rFonts w:cs="Arial"/>
              <w:lang w:val="es-ES"/>
            </w:rPr>
            <w:t>XXXXXXXXXXXXXXXX</w:t>
          </w:r>
        </w:p>
      </w:tc>
    </w:tr>
    <w:tr w:rsidR="00085B12" w14:paraId="4DC11993" w14:textId="77777777" w:rsidTr="00A15F47">
      <w:trPr>
        <w:trHeight w:val="242"/>
      </w:trPr>
      <w:tc>
        <w:tcPr>
          <w:tcW w:w="5670" w:type="dxa"/>
          <w:hideMark/>
        </w:tcPr>
        <w:p w14:paraId="76CEF1B5" w14:textId="77777777" w:rsidR="00085B12" w:rsidRPr="00663A37" w:rsidRDefault="00085B12"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072F1297" w:rsidR="00085B12" w:rsidRPr="00663A37" w:rsidRDefault="00085B12" w:rsidP="00771E23">
          <w:pPr>
            <w:spacing w:after="120" w:line="240" w:lineRule="auto"/>
            <w:ind w:left="-70" w:right="68"/>
            <w:jc w:val="right"/>
            <w:rPr>
              <w:rFonts w:cs="Arial"/>
              <w:szCs w:val="24"/>
            </w:rPr>
          </w:pPr>
          <w:r>
            <w:rPr>
              <w:rFonts w:cs="Arial"/>
              <w:szCs w:val="24"/>
            </w:rPr>
            <w:t>Ayuntamiento de Tonatico</w:t>
          </w:r>
        </w:p>
      </w:tc>
    </w:tr>
    <w:tr w:rsidR="00085B12" w14:paraId="5C2B511D" w14:textId="77777777" w:rsidTr="00A15F47">
      <w:trPr>
        <w:trHeight w:val="342"/>
      </w:trPr>
      <w:tc>
        <w:tcPr>
          <w:tcW w:w="5670" w:type="dxa"/>
          <w:hideMark/>
        </w:tcPr>
        <w:p w14:paraId="03FEF68C" w14:textId="45E91CF4" w:rsidR="00085B12" w:rsidRPr="00663A37" w:rsidRDefault="00085B1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085B12" w:rsidRPr="00663A37" w:rsidRDefault="00085B1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085B12" w:rsidRPr="00871A91" w:rsidRDefault="00343920">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085B1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2547E6"/>
    <w:multiLevelType w:val="hybridMultilevel"/>
    <w:tmpl w:val="257ED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A484D26"/>
    <w:multiLevelType w:val="hybridMultilevel"/>
    <w:tmpl w:val="96D0407A"/>
    <w:lvl w:ilvl="0" w:tplc="FBBE76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5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44"/>
  </w:num>
  <w:num w:numId="3">
    <w:abstractNumId w:val="15"/>
  </w:num>
  <w:num w:numId="4">
    <w:abstractNumId w:val="54"/>
  </w:num>
  <w:num w:numId="5">
    <w:abstractNumId w:val="5"/>
  </w:num>
  <w:num w:numId="6">
    <w:abstractNumId w:val="47"/>
  </w:num>
  <w:num w:numId="7">
    <w:abstractNumId w:val="13"/>
  </w:num>
  <w:num w:numId="8">
    <w:abstractNumId w:val="3"/>
  </w:num>
  <w:num w:numId="9">
    <w:abstractNumId w:val="24"/>
  </w:num>
  <w:num w:numId="10">
    <w:abstractNumId w:val="26"/>
  </w:num>
  <w:num w:numId="11">
    <w:abstractNumId w:val="59"/>
  </w:num>
  <w:num w:numId="12">
    <w:abstractNumId w:val="52"/>
  </w:num>
  <w:num w:numId="13">
    <w:abstractNumId w:val="34"/>
  </w:num>
  <w:num w:numId="14">
    <w:abstractNumId w:val="43"/>
  </w:num>
  <w:num w:numId="15">
    <w:abstractNumId w:val="20"/>
  </w:num>
  <w:num w:numId="16">
    <w:abstractNumId w:val="33"/>
  </w:num>
  <w:num w:numId="17">
    <w:abstractNumId w:val="18"/>
  </w:num>
  <w:num w:numId="18">
    <w:abstractNumId w:val="8"/>
  </w:num>
  <w:num w:numId="19">
    <w:abstractNumId w:val="9"/>
  </w:num>
  <w:num w:numId="20">
    <w:abstractNumId w:val="16"/>
  </w:num>
  <w:num w:numId="21">
    <w:abstractNumId w:val="29"/>
  </w:num>
  <w:num w:numId="22">
    <w:abstractNumId w:val="2"/>
  </w:num>
  <w:num w:numId="23">
    <w:abstractNumId w:val="39"/>
  </w:num>
  <w:num w:numId="24">
    <w:abstractNumId w:val="46"/>
  </w:num>
  <w:num w:numId="25">
    <w:abstractNumId w:val="53"/>
  </w:num>
  <w:num w:numId="26">
    <w:abstractNumId w:val="22"/>
  </w:num>
  <w:num w:numId="27">
    <w:abstractNumId w:val="49"/>
  </w:num>
  <w:num w:numId="28">
    <w:abstractNumId w:val="31"/>
  </w:num>
  <w:num w:numId="29">
    <w:abstractNumId w:val="27"/>
  </w:num>
  <w:num w:numId="30">
    <w:abstractNumId w:val="19"/>
  </w:num>
  <w:num w:numId="31">
    <w:abstractNumId w:val="41"/>
  </w:num>
  <w:num w:numId="32">
    <w:abstractNumId w:val="45"/>
  </w:num>
  <w:num w:numId="33">
    <w:abstractNumId w:val="7"/>
  </w:num>
  <w:num w:numId="34">
    <w:abstractNumId w:val="56"/>
  </w:num>
  <w:num w:numId="35">
    <w:abstractNumId w:val="60"/>
  </w:num>
  <w:num w:numId="36">
    <w:abstractNumId w:val="51"/>
  </w:num>
  <w:num w:numId="37">
    <w:abstractNumId w:val="10"/>
  </w:num>
  <w:num w:numId="38">
    <w:abstractNumId w:val="50"/>
  </w:num>
  <w:num w:numId="39">
    <w:abstractNumId w:val="11"/>
  </w:num>
  <w:num w:numId="40">
    <w:abstractNumId w:val="48"/>
  </w:num>
  <w:num w:numId="41">
    <w:abstractNumId w:val="55"/>
  </w:num>
  <w:num w:numId="42">
    <w:abstractNumId w:val="0"/>
  </w:num>
  <w:num w:numId="43">
    <w:abstractNumId w:val="1"/>
  </w:num>
  <w:num w:numId="44">
    <w:abstractNumId w:val="32"/>
  </w:num>
  <w:num w:numId="45">
    <w:abstractNumId w:val="21"/>
  </w:num>
  <w:num w:numId="46">
    <w:abstractNumId w:val="57"/>
  </w:num>
  <w:num w:numId="47">
    <w:abstractNumId w:val="30"/>
  </w:num>
  <w:num w:numId="48">
    <w:abstractNumId w:val="61"/>
  </w:num>
  <w:num w:numId="49">
    <w:abstractNumId w:val="12"/>
  </w:num>
  <w:num w:numId="50">
    <w:abstractNumId w:val="42"/>
  </w:num>
  <w:num w:numId="51">
    <w:abstractNumId w:val="40"/>
  </w:num>
  <w:num w:numId="52">
    <w:abstractNumId w:val="6"/>
  </w:num>
  <w:num w:numId="53">
    <w:abstractNumId w:val="4"/>
  </w:num>
  <w:num w:numId="54">
    <w:abstractNumId w:val="37"/>
  </w:num>
  <w:num w:numId="55">
    <w:abstractNumId w:val="14"/>
  </w:num>
  <w:num w:numId="56">
    <w:abstractNumId w:val="17"/>
  </w:num>
  <w:num w:numId="57">
    <w:abstractNumId w:val="36"/>
  </w:num>
  <w:num w:numId="58">
    <w:abstractNumId w:val="28"/>
  </w:num>
  <w:num w:numId="59">
    <w:abstractNumId w:val="58"/>
  </w:num>
  <w:num w:numId="60">
    <w:abstractNumId w:val="35"/>
  </w:num>
  <w:num w:numId="61">
    <w:abstractNumId w:val="23"/>
  </w:num>
  <w:num w:numId="62">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04A"/>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1BC"/>
    <w:rsid w:val="00030A57"/>
    <w:rsid w:val="00030AB0"/>
    <w:rsid w:val="00031BA3"/>
    <w:rsid w:val="000325A7"/>
    <w:rsid w:val="00032686"/>
    <w:rsid w:val="0003268C"/>
    <w:rsid w:val="00032C99"/>
    <w:rsid w:val="00032FBE"/>
    <w:rsid w:val="00033089"/>
    <w:rsid w:val="00033336"/>
    <w:rsid w:val="00033479"/>
    <w:rsid w:val="00033562"/>
    <w:rsid w:val="000336D2"/>
    <w:rsid w:val="0003403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6DFB"/>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0970"/>
    <w:rsid w:val="0007107B"/>
    <w:rsid w:val="00071159"/>
    <w:rsid w:val="00072987"/>
    <w:rsid w:val="00072D95"/>
    <w:rsid w:val="00072FF9"/>
    <w:rsid w:val="000739AF"/>
    <w:rsid w:val="00074118"/>
    <w:rsid w:val="00074D4D"/>
    <w:rsid w:val="00074E3F"/>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34BD"/>
    <w:rsid w:val="0008496A"/>
    <w:rsid w:val="00084D1A"/>
    <w:rsid w:val="0008591E"/>
    <w:rsid w:val="00085B12"/>
    <w:rsid w:val="00085EA2"/>
    <w:rsid w:val="0008628E"/>
    <w:rsid w:val="000864CC"/>
    <w:rsid w:val="00086974"/>
    <w:rsid w:val="00086FDB"/>
    <w:rsid w:val="0008737D"/>
    <w:rsid w:val="00087AFB"/>
    <w:rsid w:val="00087EE9"/>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345"/>
    <w:rsid w:val="000A27FF"/>
    <w:rsid w:val="000A2CA6"/>
    <w:rsid w:val="000A2F65"/>
    <w:rsid w:val="000A339B"/>
    <w:rsid w:val="000A3F41"/>
    <w:rsid w:val="000A4202"/>
    <w:rsid w:val="000A445D"/>
    <w:rsid w:val="000A4BDB"/>
    <w:rsid w:val="000A53E1"/>
    <w:rsid w:val="000A5582"/>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6F"/>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4A5"/>
    <w:rsid w:val="000E27CE"/>
    <w:rsid w:val="000E35E0"/>
    <w:rsid w:val="000E37D0"/>
    <w:rsid w:val="000E3D5F"/>
    <w:rsid w:val="000E3DE6"/>
    <w:rsid w:val="000E3EB9"/>
    <w:rsid w:val="000E48E3"/>
    <w:rsid w:val="000E4AFE"/>
    <w:rsid w:val="000E4E16"/>
    <w:rsid w:val="000E4EBC"/>
    <w:rsid w:val="000E513A"/>
    <w:rsid w:val="000E5393"/>
    <w:rsid w:val="000E54CA"/>
    <w:rsid w:val="000E57E9"/>
    <w:rsid w:val="000E74D7"/>
    <w:rsid w:val="000E7BF6"/>
    <w:rsid w:val="000F015F"/>
    <w:rsid w:val="000F0B57"/>
    <w:rsid w:val="000F104A"/>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C71"/>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3B35"/>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4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47ED2"/>
    <w:rsid w:val="00150293"/>
    <w:rsid w:val="001502AD"/>
    <w:rsid w:val="00150415"/>
    <w:rsid w:val="001509C0"/>
    <w:rsid w:val="00150EA5"/>
    <w:rsid w:val="00151431"/>
    <w:rsid w:val="00151764"/>
    <w:rsid w:val="00151FF5"/>
    <w:rsid w:val="001522A2"/>
    <w:rsid w:val="00152B40"/>
    <w:rsid w:val="001530E5"/>
    <w:rsid w:val="00154B4E"/>
    <w:rsid w:val="00154DB1"/>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1E"/>
    <w:rsid w:val="00166800"/>
    <w:rsid w:val="00166D47"/>
    <w:rsid w:val="00167291"/>
    <w:rsid w:val="0016741B"/>
    <w:rsid w:val="00167DF0"/>
    <w:rsid w:val="00171192"/>
    <w:rsid w:val="00171AAD"/>
    <w:rsid w:val="00171BBC"/>
    <w:rsid w:val="00171CF4"/>
    <w:rsid w:val="00171F77"/>
    <w:rsid w:val="0017292D"/>
    <w:rsid w:val="00172A87"/>
    <w:rsid w:val="0017438A"/>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51A"/>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F1D"/>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C4D"/>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6F1A"/>
    <w:rsid w:val="001F7890"/>
    <w:rsid w:val="001F7D76"/>
    <w:rsid w:val="001F7D9A"/>
    <w:rsid w:val="00200FAD"/>
    <w:rsid w:val="002015CF"/>
    <w:rsid w:val="00201765"/>
    <w:rsid w:val="00201ABD"/>
    <w:rsid w:val="00201F9F"/>
    <w:rsid w:val="0020200E"/>
    <w:rsid w:val="0020257F"/>
    <w:rsid w:val="00203222"/>
    <w:rsid w:val="00204436"/>
    <w:rsid w:val="0020455D"/>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AD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57A43"/>
    <w:rsid w:val="002617B7"/>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4A40"/>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2735"/>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3F8A"/>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4B4"/>
    <w:rsid w:val="002B6548"/>
    <w:rsid w:val="002B6B0F"/>
    <w:rsid w:val="002B7549"/>
    <w:rsid w:val="002B78B9"/>
    <w:rsid w:val="002B7DE3"/>
    <w:rsid w:val="002C0E65"/>
    <w:rsid w:val="002C0E9B"/>
    <w:rsid w:val="002C15CA"/>
    <w:rsid w:val="002C188B"/>
    <w:rsid w:val="002C195C"/>
    <w:rsid w:val="002C1DAF"/>
    <w:rsid w:val="002C20F0"/>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7EF"/>
    <w:rsid w:val="002E1A7A"/>
    <w:rsid w:val="002E1B5E"/>
    <w:rsid w:val="002E2D8A"/>
    <w:rsid w:val="002E32E7"/>
    <w:rsid w:val="002E37DA"/>
    <w:rsid w:val="002E40AD"/>
    <w:rsid w:val="002E4EC3"/>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6BF"/>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5E4"/>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3920"/>
    <w:rsid w:val="00343A1F"/>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95D"/>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7751C"/>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DDE"/>
    <w:rsid w:val="003C0A73"/>
    <w:rsid w:val="003C1100"/>
    <w:rsid w:val="003C1422"/>
    <w:rsid w:val="003C1570"/>
    <w:rsid w:val="003C19CB"/>
    <w:rsid w:val="003C1CFB"/>
    <w:rsid w:val="003C1DE6"/>
    <w:rsid w:val="003C27A8"/>
    <w:rsid w:val="003C30DA"/>
    <w:rsid w:val="003C40E3"/>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2A14"/>
    <w:rsid w:val="003E4196"/>
    <w:rsid w:val="003E44DA"/>
    <w:rsid w:val="003E45BD"/>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424"/>
    <w:rsid w:val="00400915"/>
    <w:rsid w:val="00400F60"/>
    <w:rsid w:val="0040187C"/>
    <w:rsid w:val="004018A9"/>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4E9B"/>
    <w:rsid w:val="00426124"/>
    <w:rsid w:val="00426222"/>
    <w:rsid w:val="00426F24"/>
    <w:rsid w:val="004300F9"/>
    <w:rsid w:val="00430C63"/>
    <w:rsid w:val="004310BB"/>
    <w:rsid w:val="004325EA"/>
    <w:rsid w:val="00433266"/>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347"/>
    <w:rsid w:val="00447429"/>
    <w:rsid w:val="00447748"/>
    <w:rsid w:val="00447A90"/>
    <w:rsid w:val="00450D3E"/>
    <w:rsid w:val="00451C0A"/>
    <w:rsid w:val="00451E46"/>
    <w:rsid w:val="0045354B"/>
    <w:rsid w:val="00453687"/>
    <w:rsid w:val="004536F3"/>
    <w:rsid w:val="00453BC4"/>
    <w:rsid w:val="00453C60"/>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5F0F"/>
    <w:rsid w:val="00476076"/>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0D0"/>
    <w:rsid w:val="004A09B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38"/>
    <w:rsid w:val="004C6471"/>
    <w:rsid w:val="004C64EB"/>
    <w:rsid w:val="004C6779"/>
    <w:rsid w:val="004C7106"/>
    <w:rsid w:val="004C7156"/>
    <w:rsid w:val="004C75B3"/>
    <w:rsid w:val="004C7677"/>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5285"/>
    <w:rsid w:val="004F5CDC"/>
    <w:rsid w:val="004F5E79"/>
    <w:rsid w:val="004F60C9"/>
    <w:rsid w:val="004F662C"/>
    <w:rsid w:val="004F6671"/>
    <w:rsid w:val="004F7010"/>
    <w:rsid w:val="004F76B0"/>
    <w:rsid w:val="004F78C4"/>
    <w:rsid w:val="004F7CBE"/>
    <w:rsid w:val="00500E29"/>
    <w:rsid w:val="00501811"/>
    <w:rsid w:val="005019EE"/>
    <w:rsid w:val="00501E92"/>
    <w:rsid w:val="005025C7"/>
    <w:rsid w:val="005039C0"/>
    <w:rsid w:val="00504299"/>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609"/>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3C76"/>
    <w:rsid w:val="00584C51"/>
    <w:rsid w:val="00584F97"/>
    <w:rsid w:val="00585165"/>
    <w:rsid w:val="005856B3"/>
    <w:rsid w:val="00585AA7"/>
    <w:rsid w:val="00587093"/>
    <w:rsid w:val="00587662"/>
    <w:rsid w:val="00587B1E"/>
    <w:rsid w:val="00587E84"/>
    <w:rsid w:val="00590174"/>
    <w:rsid w:val="005910AE"/>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386"/>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28B1"/>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3C6"/>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078CC"/>
    <w:rsid w:val="00607959"/>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17B9"/>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370"/>
    <w:rsid w:val="00651EDD"/>
    <w:rsid w:val="006522DE"/>
    <w:rsid w:val="00652DA7"/>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0EB9"/>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17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2AAC"/>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984"/>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49E"/>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682"/>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81B"/>
    <w:rsid w:val="00766A73"/>
    <w:rsid w:val="00766F19"/>
    <w:rsid w:val="007678E8"/>
    <w:rsid w:val="0076797B"/>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6A1D"/>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868"/>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0E8"/>
    <w:rsid w:val="007B6263"/>
    <w:rsid w:val="007B68A7"/>
    <w:rsid w:val="007B68C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9C1"/>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D7B"/>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0C5C"/>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1FA8"/>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5B7"/>
    <w:rsid w:val="008D0ADE"/>
    <w:rsid w:val="008D0B21"/>
    <w:rsid w:val="008D0EE2"/>
    <w:rsid w:val="008D17CF"/>
    <w:rsid w:val="008D1C97"/>
    <w:rsid w:val="008D29AF"/>
    <w:rsid w:val="008D2D8F"/>
    <w:rsid w:val="008D32F5"/>
    <w:rsid w:val="008D3321"/>
    <w:rsid w:val="008D344B"/>
    <w:rsid w:val="008D346A"/>
    <w:rsid w:val="008D370B"/>
    <w:rsid w:val="008D3F45"/>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4D8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4C83"/>
    <w:rsid w:val="009259CB"/>
    <w:rsid w:val="00925D59"/>
    <w:rsid w:val="00926716"/>
    <w:rsid w:val="009308DA"/>
    <w:rsid w:val="00932039"/>
    <w:rsid w:val="00932101"/>
    <w:rsid w:val="0093287F"/>
    <w:rsid w:val="00932A82"/>
    <w:rsid w:val="0093319A"/>
    <w:rsid w:val="009333CB"/>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5BB"/>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6F24"/>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1AB3"/>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386"/>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2BFC"/>
    <w:rsid w:val="009A35C9"/>
    <w:rsid w:val="009A3604"/>
    <w:rsid w:val="009A41B1"/>
    <w:rsid w:val="009A473C"/>
    <w:rsid w:val="009A4754"/>
    <w:rsid w:val="009A4AAD"/>
    <w:rsid w:val="009A4D87"/>
    <w:rsid w:val="009A52E0"/>
    <w:rsid w:val="009A5AEC"/>
    <w:rsid w:val="009A640D"/>
    <w:rsid w:val="009A6B19"/>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83"/>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6FF9"/>
    <w:rsid w:val="009C7BDB"/>
    <w:rsid w:val="009C7DBE"/>
    <w:rsid w:val="009D0112"/>
    <w:rsid w:val="009D05D6"/>
    <w:rsid w:val="009D09B3"/>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4BC"/>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0AC6"/>
    <w:rsid w:val="00A61A4E"/>
    <w:rsid w:val="00A63203"/>
    <w:rsid w:val="00A63700"/>
    <w:rsid w:val="00A63958"/>
    <w:rsid w:val="00A63CD7"/>
    <w:rsid w:val="00A64575"/>
    <w:rsid w:val="00A64C36"/>
    <w:rsid w:val="00A651C0"/>
    <w:rsid w:val="00A657C2"/>
    <w:rsid w:val="00A65800"/>
    <w:rsid w:val="00A65A26"/>
    <w:rsid w:val="00A66FCC"/>
    <w:rsid w:val="00A671E7"/>
    <w:rsid w:val="00A67318"/>
    <w:rsid w:val="00A67625"/>
    <w:rsid w:val="00A67EF4"/>
    <w:rsid w:val="00A67F4D"/>
    <w:rsid w:val="00A67F7B"/>
    <w:rsid w:val="00A7032E"/>
    <w:rsid w:val="00A71944"/>
    <w:rsid w:val="00A71E89"/>
    <w:rsid w:val="00A72970"/>
    <w:rsid w:val="00A72B9F"/>
    <w:rsid w:val="00A73CF9"/>
    <w:rsid w:val="00A73EF9"/>
    <w:rsid w:val="00A74912"/>
    <w:rsid w:val="00A74A2B"/>
    <w:rsid w:val="00A75123"/>
    <w:rsid w:val="00A75324"/>
    <w:rsid w:val="00A756C6"/>
    <w:rsid w:val="00A76999"/>
    <w:rsid w:val="00A771DE"/>
    <w:rsid w:val="00A77200"/>
    <w:rsid w:val="00A80093"/>
    <w:rsid w:val="00A8061E"/>
    <w:rsid w:val="00A80AA5"/>
    <w:rsid w:val="00A80BB6"/>
    <w:rsid w:val="00A80C68"/>
    <w:rsid w:val="00A810E3"/>
    <w:rsid w:val="00A8147A"/>
    <w:rsid w:val="00A816D7"/>
    <w:rsid w:val="00A818FA"/>
    <w:rsid w:val="00A821AF"/>
    <w:rsid w:val="00A830A7"/>
    <w:rsid w:val="00A833E6"/>
    <w:rsid w:val="00A84408"/>
    <w:rsid w:val="00A844B8"/>
    <w:rsid w:val="00A8478D"/>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1571"/>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6C5"/>
    <w:rsid w:val="00B11773"/>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0DF0"/>
    <w:rsid w:val="00B8179C"/>
    <w:rsid w:val="00B81D3B"/>
    <w:rsid w:val="00B822DB"/>
    <w:rsid w:val="00B82D4E"/>
    <w:rsid w:val="00B83A22"/>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B7FEB"/>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8FF"/>
    <w:rsid w:val="00BD0C09"/>
    <w:rsid w:val="00BD1211"/>
    <w:rsid w:val="00BD3209"/>
    <w:rsid w:val="00BD323A"/>
    <w:rsid w:val="00BD361A"/>
    <w:rsid w:val="00BD3692"/>
    <w:rsid w:val="00BD3E45"/>
    <w:rsid w:val="00BD3ECE"/>
    <w:rsid w:val="00BD4316"/>
    <w:rsid w:val="00BD5782"/>
    <w:rsid w:val="00BD578A"/>
    <w:rsid w:val="00BD5877"/>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12F"/>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7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76EA"/>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6E2"/>
    <w:rsid w:val="00C929B3"/>
    <w:rsid w:val="00C92A0D"/>
    <w:rsid w:val="00C93146"/>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62C6"/>
    <w:rsid w:val="00CA6A87"/>
    <w:rsid w:val="00CA6B6E"/>
    <w:rsid w:val="00CA7571"/>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978"/>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66D"/>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9AA"/>
    <w:rsid w:val="00D21D01"/>
    <w:rsid w:val="00D2237A"/>
    <w:rsid w:val="00D22D3F"/>
    <w:rsid w:val="00D235D9"/>
    <w:rsid w:val="00D23CA4"/>
    <w:rsid w:val="00D23E73"/>
    <w:rsid w:val="00D240B5"/>
    <w:rsid w:val="00D24BD1"/>
    <w:rsid w:val="00D24F18"/>
    <w:rsid w:val="00D2588A"/>
    <w:rsid w:val="00D25B60"/>
    <w:rsid w:val="00D25EA2"/>
    <w:rsid w:val="00D26217"/>
    <w:rsid w:val="00D26522"/>
    <w:rsid w:val="00D2724F"/>
    <w:rsid w:val="00D2725E"/>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59D"/>
    <w:rsid w:val="00D37CE0"/>
    <w:rsid w:val="00D40470"/>
    <w:rsid w:val="00D41147"/>
    <w:rsid w:val="00D417E4"/>
    <w:rsid w:val="00D41F91"/>
    <w:rsid w:val="00D43190"/>
    <w:rsid w:val="00D43B31"/>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A87"/>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5CD"/>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1D3"/>
    <w:rsid w:val="00DA5392"/>
    <w:rsid w:val="00DA757C"/>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555"/>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08C0"/>
    <w:rsid w:val="00E120FC"/>
    <w:rsid w:val="00E12997"/>
    <w:rsid w:val="00E12C7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25E"/>
    <w:rsid w:val="00E3486A"/>
    <w:rsid w:val="00E34A4E"/>
    <w:rsid w:val="00E34A9B"/>
    <w:rsid w:val="00E34F39"/>
    <w:rsid w:val="00E35198"/>
    <w:rsid w:val="00E35AA6"/>
    <w:rsid w:val="00E3733B"/>
    <w:rsid w:val="00E4028C"/>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0FD3"/>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05"/>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5BC"/>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D88"/>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1C3F"/>
    <w:rsid w:val="00F23331"/>
    <w:rsid w:val="00F238F5"/>
    <w:rsid w:val="00F23CF2"/>
    <w:rsid w:val="00F2498E"/>
    <w:rsid w:val="00F249C5"/>
    <w:rsid w:val="00F25865"/>
    <w:rsid w:val="00F25B25"/>
    <w:rsid w:val="00F270F0"/>
    <w:rsid w:val="00F276A8"/>
    <w:rsid w:val="00F27A62"/>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0AAC"/>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4E1"/>
    <w:rsid w:val="00F775A3"/>
    <w:rsid w:val="00F7795D"/>
    <w:rsid w:val="00F77D38"/>
    <w:rsid w:val="00F77F4D"/>
    <w:rsid w:val="00F809C6"/>
    <w:rsid w:val="00F81408"/>
    <w:rsid w:val="00F815F4"/>
    <w:rsid w:val="00F81BF1"/>
    <w:rsid w:val="00F832E4"/>
    <w:rsid w:val="00F832F0"/>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C93"/>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082"/>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51C4-1434-4FBF-A9BD-CA9FB431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44</Pages>
  <Words>11826</Words>
  <Characters>65048</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2025-10-02T18:38:00Z</cp:lastPrinted>
  <dcterms:created xsi:type="dcterms:W3CDTF">2025-09-09T19:08:00Z</dcterms:created>
  <dcterms:modified xsi:type="dcterms:W3CDTF">2025-11-04T16:27:00Z</dcterms:modified>
</cp:coreProperties>
</file>