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86" w:rsidRPr="004D6185" w:rsidRDefault="001E3125" w:rsidP="004D6185">
      <w:pPr>
        <w:spacing w:line="360" w:lineRule="auto"/>
        <w:jc w:val="both"/>
        <w:rPr>
          <w:rFonts w:ascii="Palatino Linotype" w:eastAsia="Palatino Linotype" w:hAnsi="Palatino Linotype" w:cs="Palatino Linotype"/>
          <w:color w:val="000000" w:themeColor="text1"/>
        </w:rPr>
      </w:pPr>
      <w:bookmarkStart w:id="0" w:name="_GoBack"/>
      <w:bookmarkEnd w:id="0"/>
      <w:r w:rsidRPr="004D6185">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w:t>
      </w:r>
      <w:r w:rsidR="00683AEB" w:rsidRPr="004D6185">
        <w:rPr>
          <w:rFonts w:ascii="Palatino Linotype" w:eastAsia="Palatino Linotype" w:hAnsi="Palatino Linotype" w:cs="Palatino Linotype"/>
          <w:color w:val="000000" w:themeColor="text1"/>
        </w:rPr>
        <w:t xml:space="preserve">n Metepec, Estado de México; </w:t>
      </w:r>
      <w:r w:rsidR="0005783D">
        <w:rPr>
          <w:rFonts w:ascii="Palatino Linotype" w:eastAsia="Palatino Linotype" w:hAnsi="Palatino Linotype" w:cs="Palatino Linotype"/>
          <w:b/>
          <w:color w:val="000000" w:themeColor="text1"/>
        </w:rPr>
        <w:t>de fecha</w:t>
      </w:r>
      <w:r w:rsidR="00683AEB" w:rsidRPr="004D6185">
        <w:rPr>
          <w:rFonts w:ascii="Palatino Linotype" w:eastAsia="Palatino Linotype" w:hAnsi="Palatino Linotype" w:cs="Palatino Linotype"/>
          <w:b/>
          <w:color w:val="000000" w:themeColor="text1"/>
        </w:rPr>
        <w:t xml:space="preserve"> </w:t>
      </w:r>
      <w:r w:rsidR="0054785A" w:rsidRPr="004D6185">
        <w:rPr>
          <w:rFonts w:ascii="Palatino Linotype" w:eastAsia="Palatino Linotype" w:hAnsi="Palatino Linotype" w:cs="Palatino Linotype"/>
          <w:b/>
          <w:color w:val="000000" w:themeColor="text1"/>
        </w:rPr>
        <w:t xml:space="preserve">quince </w:t>
      </w:r>
      <w:r w:rsidR="0005783D">
        <w:rPr>
          <w:rFonts w:ascii="Palatino Linotype" w:eastAsia="Palatino Linotype" w:hAnsi="Palatino Linotype" w:cs="Palatino Linotype"/>
          <w:b/>
          <w:color w:val="000000" w:themeColor="text1"/>
        </w:rPr>
        <w:t xml:space="preserve">(15) </w:t>
      </w:r>
      <w:r w:rsidR="0054785A" w:rsidRPr="004D6185">
        <w:rPr>
          <w:rFonts w:ascii="Palatino Linotype" w:eastAsia="Palatino Linotype" w:hAnsi="Palatino Linotype" w:cs="Palatino Linotype"/>
          <w:b/>
          <w:color w:val="000000" w:themeColor="text1"/>
        </w:rPr>
        <w:t>de octubre</w:t>
      </w:r>
      <w:r w:rsidR="00AE262A" w:rsidRPr="004D6185">
        <w:rPr>
          <w:rFonts w:ascii="Palatino Linotype" w:eastAsia="Palatino Linotype" w:hAnsi="Palatino Linotype" w:cs="Palatino Linotype"/>
          <w:b/>
          <w:color w:val="000000" w:themeColor="text1"/>
        </w:rPr>
        <w:t xml:space="preserve"> de dos mil veinticinco</w:t>
      </w:r>
      <w:r w:rsidRPr="004D6185">
        <w:rPr>
          <w:rFonts w:ascii="Palatino Linotype" w:eastAsia="Palatino Linotype" w:hAnsi="Palatino Linotype" w:cs="Palatino Linotype"/>
          <w:color w:val="000000" w:themeColor="text1"/>
        </w:rPr>
        <w:t>.</w:t>
      </w:r>
    </w:p>
    <w:p w:rsidR="00E94D86" w:rsidRPr="004D6185" w:rsidRDefault="00E94D86" w:rsidP="004D6185">
      <w:pPr>
        <w:jc w:val="both"/>
        <w:rPr>
          <w:rFonts w:ascii="Palatino Linotype" w:eastAsia="Palatino Linotype" w:hAnsi="Palatino Linotype" w:cs="Palatino Linotype"/>
          <w:color w:val="000000" w:themeColor="text1"/>
        </w:rPr>
      </w:pPr>
    </w:p>
    <w:p w:rsidR="00E94D86" w:rsidRPr="004D6185" w:rsidRDefault="001E3125" w:rsidP="004D6185">
      <w:pPr>
        <w:spacing w:line="360" w:lineRule="auto"/>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b/>
          <w:color w:val="000000" w:themeColor="text1"/>
        </w:rPr>
        <w:t>VISTO</w:t>
      </w:r>
      <w:r w:rsidRPr="004D6185">
        <w:rPr>
          <w:rFonts w:ascii="Palatino Linotype" w:eastAsia="Palatino Linotype" w:hAnsi="Palatino Linotype" w:cs="Palatino Linotype"/>
          <w:color w:val="000000" w:themeColor="text1"/>
        </w:rPr>
        <w:t xml:space="preserve"> el expediente electrónico formado con motivo del recurso de revisión </w:t>
      </w:r>
      <w:r w:rsidR="0054785A" w:rsidRPr="004D6185">
        <w:rPr>
          <w:rFonts w:ascii="Palatino Linotype" w:eastAsia="Palatino Linotype" w:hAnsi="Palatino Linotype" w:cs="Palatino Linotype"/>
          <w:b/>
          <w:color w:val="000000" w:themeColor="text1"/>
        </w:rPr>
        <w:t>04473</w:t>
      </w:r>
      <w:r w:rsidR="00126098" w:rsidRPr="004D6185">
        <w:rPr>
          <w:rFonts w:ascii="Palatino Linotype" w:eastAsia="Palatino Linotype" w:hAnsi="Palatino Linotype" w:cs="Palatino Linotype"/>
          <w:b/>
          <w:color w:val="000000" w:themeColor="text1"/>
        </w:rPr>
        <w:t>/INFOEM/IP/RR/2025</w:t>
      </w:r>
      <w:r w:rsidRPr="004D6185">
        <w:rPr>
          <w:rFonts w:ascii="Palatino Linotype" w:eastAsia="Palatino Linotype" w:hAnsi="Palatino Linotype" w:cs="Palatino Linotype"/>
          <w:b/>
          <w:color w:val="000000" w:themeColor="text1"/>
        </w:rPr>
        <w:t xml:space="preserve">, </w:t>
      </w:r>
      <w:r w:rsidRPr="004D6185">
        <w:rPr>
          <w:rFonts w:ascii="Palatino Linotype" w:eastAsia="Palatino Linotype" w:hAnsi="Palatino Linotype" w:cs="Palatino Linotype"/>
          <w:color w:val="000000" w:themeColor="text1"/>
        </w:rPr>
        <w:t>promovido por</w:t>
      </w:r>
      <w:r w:rsidR="004401C8" w:rsidRPr="004D6185">
        <w:rPr>
          <w:rFonts w:ascii="Palatino Linotype" w:eastAsia="Palatino Linotype" w:hAnsi="Palatino Linotype" w:cs="Palatino Linotype"/>
          <w:color w:val="000000" w:themeColor="text1"/>
        </w:rPr>
        <w:t xml:space="preserve"> un</w:t>
      </w:r>
      <w:r w:rsidR="004401C8" w:rsidRPr="004D6185">
        <w:rPr>
          <w:rFonts w:ascii="Palatino Linotype" w:eastAsia="Palatino Linotype" w:hAnsi="Palatino Linotype" w:cs="Palatino Linotype"/>
          <w:b/>
          <w:color w:val="000000" w:themeColor="text1"/>
        </w:rPr>
        <w:t xml:space="preserve"> </w:t>
      </w:r>
      <w:r w:rsidR="00E54C5E">
        <w:rPr>
          <w:rFonts w:ascii="Palatino Linotype" w:eastAsia="Palatino Linotype" w:hAnsi="Palatino Linotype" w:cs="Palatino Linotype"/>
          <w:b/>
          <w:color w:val="000000" w:themeColor="text1"/>
        </w:rPr>
        <w:t>XXXX</w:t>
      </w:r>
      <w:r w:rsidRPr="004D6185">
        <w:rPr>
          <w:rFonts w:ascii="Palatino Linotype" w:eastAsia="Palatino Linotype" w:hAnsi="Palatino Linotype" w:cs="Palatino Linotype"/>
          <w:b/>
          <w:color w:val="000000" w:themeColor="text1"/>
        </w:rPr>
        <w:t>,</w:t>
      </w:r>
      <w:r w:rsidR="0054785A" w:rsidRPr="004D6185">
        <w:rPr>
          <w:rFonts w:ascii="Palatino Linotype" w:eastAsia="Palatino Linotype" w:hAnsi="Palatino Linotype" w:cs="Palatino Linotype"/>
          <w:color w:val="000000" w:themeColor="text1"/>
        </w:rPr>
        <w:t xml:space="preserve"> </w:t>
      </w:r>
      <w:r w:rsidR="0005783D">
        <w:rPr>
          <w:rFonts w:ascii="Palatino Linotype" w:eastAsia="Palatino Linotype" w:hAnsi="Palatino Linotype" w:cs="Palatino Linotype"/>
          <w:color w:val="000000" w:themeColor="text1"/>
        </w:rPr>
        <w:t xml:space="preserve">en lo sucesivo la denominaremos </w:t>
      </w:r>
      <w:r w:rsidR="0005783D" w:rsidRPr="0005783D">
        <w:rPr>
          <w:rFonts w:ascii="Palatino Linotype" w:eastAsia="Palatino Linotype" w:hAnsi="Palatino Linotype" w:cs="Palatino Linotype"/>
          <w:b/>
          <w:color w:val="000000" w:themeColor="text1"/>
        </w:rPr>
        <w:t>RECURRENTE</w:t>
      </w:r>
      <w:r w:rsidR="0005783D">
        <w:rPr>
          <w:rFonts w:ascii="Palatino Linotype" w:eastAsia="Palatino Linotype" w:hAnsi="Palatino Linotype" w:cs="Palatino Linotype"/>
          <w:color w:val="000000" w:themeColor="text1"/>
        </w:rPr>
        <w:t xml:space="preserve"> </w:t>
      </w:r>
      <w:r w:rsidR="0054785A" w:rsidRPr="004D6185">
        <w:rPr>
          <w:rFonts w:ascii="Palatino Linotype" w:eastAsia="Palatino Linotype" w:hAnsi="Palatino Linotype" w:cs="Palatino Linotype"/>
          <w:color w:val="000000" w:themeColor="text1"/>
        </w:rPr>
        <w:t>en contra de la respuesta del</w:t>
      </w:r>
      <w:r w:rsidR="001718D0" w:rsidRPr="004D6185">
        <w:rPr>
          <w:rFonts w:ascii="Palatino Linotype" w:eastAsia="Palatino Linotype" w:hAnsi="Palatino Linotype" w:cs="Palatino Linotype"/>
          <w:color w:val="000000" w:themeColor="text1"/>
        </w:rPr>
        <w:t xml:space="preserve"> </w:t>
      </w:r>
      <w:r w:rsidR="0054785A" w:rsidRPr="004D6185">
        <w:rPr>
          <w:rFonts w:ascii="Palatino Linotype" w:hAnsi="Palatino Linotype"/>
          <w:b/>
          <w:bCs/>
          <w:color w:val="000000" w:themeColor="text1"/>
        </w:rPr>
        <w:t>Organismo Público Descentralizado para la Prestación de Los Servicios de Agua Potable Alcantarillado y Saneamiento del Municipio de Naucalpan de Juárez</w:t>
      </w:r>
      <w:r w:rsidRPr="004D6185">
        <w:rPr>
          <w:rFonts w:ascii="Palatino Linotype" w:eastAsia="Palatino Linotype" w:hAnsi="Palatino Linotype" w:cs="Palatino Linotype"/>
          <w:b/>
          <w:color w:val="000000" w:themeColor="text1"/>
        </w:rPr>
        <w:t xml:space="preserve">, </w:t>
      </w:r>
      <w:r w:rsidRPr="004D6185">
        <w:rPr>
          <w:rFonts w:ascii="Palatino Linotype" w:eastAsia="Palatino Linotype" w:hAnsi="Palatino Linotype" w:cs="Palatino Linotype"/>
          <w:color w:val="000000" w:themeColor="text1"/>
        </w:rPr>
        <w:t>en adelante el</w:t>
      </w:r>
      <w:r w:rsidRPr="004D6185">
        <w:rPr>
          <w:rFonts w:ascii="Palatino Linotype" w:eastAsia="Palatino Linotype" w:hAnsi="Palatino Linotype" w:cs="Palatino Linotype"/>
          <w:b/>
          <w:color w:val="000000" w:themeColor="text1"/>
        </w:rPr>
        <w:t xml:space="preserve"> SUJETO OBLIGADO</w:t>
      </w:r>
      <w:r w:rsidRPr="004D6185">
        <w:rPr>
          <w:rFonts w:ascii="Palatino Linotype" w:eastAsia="Palatino Linotype" w:hAnsi="Palatino Linotype" w:cs="Palatino Linotype"/>
          <w:color w:val="000000" w:themeColor="text1"/>
        </w:rPr>
        <w:t>, por lo que se procede a dictar la presente resolución, con base en los siguientes:</w:t>
      </w:r>
    </w:p>
    <w:p w:rsidR="00E94D86" w:rsidRDefault="00E94D86" w:rsidP="004D6185">
      <w:pPr>
        <w:jc w:val="both"/>
        <w:rPr>
          <w:rFonts w:ascii="Palatino Linotype" w:eastAsia="Palatino Linotype" w:hAnsi="Palatino Linotype" w:cs="Palatino Linotype"/>
          <w:color w:val="000000" w:themeColor="text1"/>
        </w:rPr>
      </w:pPr>
    </w:p>
    <w:p w:rsidR="00E54C5E" w:rsidRPr="004D6185" w:rsidRDefault="00E54C5E" w:rsidP="004D6185">
      <w:pPr>
        <w:jc w:val="both"/>
        <w:rPr>
          <w:rFonts w:ascii="Palatino Linotype" w:eastAsia="Palatino Linotype" w:hAnsi="Palatino Linotype" w:cs="Palatino Linotype"/>
          <w:color w:val="000000" w:themeColor="text1"/>
        </w:rPr>
      </w:pPr>
    </w:p>
    <w:p w:rsidR="00E94D86" w:rsidRPr="004D6185" w:rsidRDefault="001E3125" w:rsidP="004D6185">
      <w:pPr>
        <w:keepNext/>
        <w:keepLines/>
        <w:spacing w:line="360" w:lineRule="auto"/>
        <w:jc w:val="center"/>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A N T E C E D E N T E S</w:t>
      </w:r>
    </w:p>
    <w:p w:rsidR="00E94D86" w:rsidRPr="004D6185" w:rsidRDefault="00E94D86" w:rsidP="004D6185">
      <w:pPr>
        <w:rPr>
          <w:rFonts w:ascii="Palatino Linotype" w:eastAsia="Palatino Linotype" w:hAnsi="Palatino Linotype" w:cs="Palatino Linotype"/>
          <w:color w:val="000000" w:themeColor="text1"/>
        </w:rPr>
      </w:pPr>
    </w:p>
    <w:p w:rsidR="00E94D86" w:rsidRPr="004D6185" w:rsidRDefault="001E3125"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 xml:space="preserve">El </w:t>
      </w:r>
      <w:r w:rsidR="00C05B13" w:rsidRPr="004D6185">
        <w:rPr>
          <w:rFonts w:ascii="Palatino Linotype" w:eastAsia="Palatino Linotype" w:hAnsi="Palatino Linotype" w:cs="Palatino Linotype"/>
          <w:color w:val="000000" w:themeColor="text1"/>
        </w:rPr>
        <w:t>cinco de marzo</w:t>
      </w:r>
      <w:r w:rsidR="00905CF5" w:rsidRPr="004D6185">
        <w:rPr>
          <w:rFonts w:ascii="Palatino Linotype" w:eastAsia="Palatino Linotype" w:hAnsi="Palatino Linotype" w:cs="Palatino Linotype"/>
          <w:color w:val="000000" w:themeColor="text1"/>
        </w:rPr>
        <w:t xml:space="preserve"> </w:t>
      </w:r>
      <w:r w:rsidR="00126098" w:rsidRPr="004D6185">
        <w:rPr>
          <w:rFonts w:ascii="Palatino Linotype" w:eastAsia="Palatino Linotype" w:hAnsi="Palatino Linotype" w:cs="Palatino Linotype"/>
          <w:color w:val="000000" w:themeColor="text1"/>
        </w:rPr>
        <w:t>de dos mil veinticinco</w:t>
      </w:r>
      <w:r w:rsidRPr="004D6185">
        <w:rPr>
          <w:rFonts w:ascii="Palatino Linotype" w:eastAsia="Palatino Linotype" w:hAnsi="Palatino Linotype" w:cs="Palatino Linotype"/>
          <w:color w:val="000000" w:themeColor="text1"/>
        </w:rPr>
        <w:t>, la</w:t>
      </w:r>
      <w:r w:rsidR="001718D0" w:rsidRPr="004D6185">
        <w:rPr>
          <w:rFonts w:ascii="Palatino Linotype" w:eastAsia="Palatino Linotype" w:hAnsi="Palatino Linotype" w:cs="Palatino Linotype"/>
          <w:color w:val="000000" w:themeColor="text1"/>
        </w:rPr>
        <w:t xml:space="preserve"> parte</w:t>
      </w:r>
      <w:r w:rsidRPr="004D6185">
        <w:rPr>
          <w:rFonts w:ascii="Palatino Linotype" w:eastAsia="Palatino Linotype" w:hAnsi="Palatino Linotype" w:cs="Palatino Linotype"/>
          <w:b/>
          <w:color w:val="000000" w:themeColor="text1"/>
        </w:rPr>
        <w:t xml:space="preserve"> RECURRENTE </w:t>
      </w:r>
      <w:r w:rsidRPr="004D6185">
        <w:rPr>
          <w:rFonts w:ascii="Palatino Linotype" w:eastAsia="Palatino Linotype" w:hAnsi="Palatino Linotype" w:cs="Palatino Linotype"/>
          <w:color w:val="000000" w:themeColor="text1"/>
        </w:rPr>
        <w:t xml:space="preserve">presentó ante el </w:t>
      </w:r>
      <w:r w:rsidRPr="004D6185">
        <w:rPr>
          <w:rFonts w:ascii="Palatino Linotype" w:eastAsia="Palatino Linotype" w:hAnsi="Palatino Linotype" w:cs="Palatino Linotype"/>
          <w:b/>
          <w:color w:val="000000" w:themeColor="text1"/>
        </w:rPr>
        <w:t>SUJETO OBLIGADO,</w:t>
      </w:r>
      <w:r w:rsidRPr="004D6185">
        <w:rPr>
          <w:rFonts w:ascii="Palatino Linotype" w:eastAsia="Palatino Linotype" w:hAnsi="Palatino Linotype" w:cs="Palatino Linotype"/>
          <w:color w:val="000000" w:themeColor="text1"/>
        </w:rPr>
        <w:t xml:space="preserve"> a través del el Sistema de Acceso a la Información Mexiquense </w:t>
      </w:r>
      <w:r w:rsidRPr="004D6185">
        <w:rPr>
          <w:rFonts w:ascii="Palatino Linotype" w:eastAsia="Palatino Linotype" w:hAnsi="Palatino Linotype" w:cs="Palatino Linotype"/>
          <w:b/>
          <w:color w:val="000000" w:themeColor="text1"/>
        </w:rPr>
        <w:t>(SAIMEX),</w:t>
      </w:r>
      <w:r w:rsidRPr="004D6185">
        <w:rPr>
          <w:rFonts w:ascii="Palatino Linotype" w:eastAsia="Palatino Linotype" w:hAnsi="Palatino Linotype" w:cs="Palatino Linotype"/>
          <w:color w:val="000000" w:themeColor="text1"/>
        </w:rPr>
        <w:t xml:space="preserve"> la solicitud de información pública </w:t>
      </w:r>
      <w:r w:rsidR="00C05B13" w:rsidRPr="004D6185">
        <w:rPr>
          <w:rFonts w:ascii="Palatino Linotype" w:eastAsia="Palatino Linotype" w:hAnsi="Palatino Linotype" w:cs="Palatino Linotype"/>
          <w:b/>
          <w:color w:val="000000" w:themeColor="text1"/>
        </w:rPr>
        <w:t>00062</w:t>
      </w:r>
      <w:r w:rsidRPr="004D6185">
        <w:rPr>
          <w:rFonts w:ascii="Palatino Linotype" w:eastAsia="Palatino Linotype" w:hAnsi="Palatino Linotype" w:cs="Palatino Linotype"/>
          <w:b/>
          <w:color w:val="000000" w:themeColor="text1"/>
        </w:rPr>
        <w:t>/</w:t>
      </w:r>
      <w:r w:rsidR="00C05B13" w:rsidRPr="004D6185">
        <w:rPr>
          <w:rFonts w:ascii="Palatino Linotype" w:eastAsia="Palatino Linotype" w:hAnsi="Palatino Linotype" w:cs="Palatino Linotype"/>
          <w:b/>
          <w:color w:val="000000" w:themeColor="text1"/>
        </w:rPr>
        <w:t>OASNAUCAL</w:t>
      </w:r>
      <w:r w:rsidRPr="004D6185">
        <w:rPr>
          <w:rFonts w:ascii="Palatino Linotype" w:eastAsia="Palatino Linotype" w:hAnsi="Palatino Linotype" w:cs="Palatino Linotype"/>
          <w:b/>
          <w:color w:val="000000" w:themeColor="text1"/>
        </w:rPr>
        <w:t>/I</w:t>
      </w:r>
      <w:r w:rsidR="00126098" w:rsidRPr="004D6185">
        <w:rPr>
          <w:rFonts w:ascii="Palatino Linotype" w:eastAsia="Palatino Linotype" w:hAnsi="Palatino Linotype" w:cs="Palatino Linotype"/>
          <w:b/>
          <w:color w:val="000000" w:themeColor="text1"/>
        </w:rPr>
        <w:t>P/2025</w:t>
      </w:r>
      <w:r w:rsidRPr="004D6185">
        <w:rPr>
          <w:rFonts w:ascii="Palatino Linotype" w:eastAsia="Palatino Linotype" w:hAnsi="Palatino Linotype" w:cs="Palatino Linotype"/>
          <w:color w:val="000000" w:themeColor="text1"/>
        </w:rPr>
        <w:t>, en la que solicitó:</w:t>
      </w:r>
    </w:p>
    <w:p w:rsidR="00E94D86" w:rsidRPr="004D6185" w:rsidRDefault="00E94D86" w:rsidP="004D6185">
      <w:pPr>
        <w:jc w:val="both"/>
        <w:rPr>
          <w:rFonts w:ascii="Palatino Linotype" w:eastAsia="Palatino Linotype" w:hAnsi="Palatino Linotype" w:cs="Palatino Linotype"/>
          <w:i/>
          <w:color w:val="000000" w:themeColor="text1"/>
        </w:rPr>
      </w:pPr>
    </w:p>
    <w:p w:rsidR="006E5F99" w:rsidRPr="004D6185" w:rsidRDefault="00D354EC" w:rsidP="004D6185">
      <w:pPr>
        <w:jc w:val="both"/>
        <w:rPr>
          <w:rFonts w:ascii="Palatino Linotype" w:eastAsia="Palatino Linotype" w:hAnsi="Palatino Linotype" w:cs="Palatino Linotype"/>
          <w:i/>
          <w:color w:val="000000" w:themeColor="text1"/>
        </w:rPr>
      </w:pPr>
      <w:r w:rsidRPr="004D6185">
        <w:rPr>
          <w:rFonts w:ascii="Palatino Linotype" w:eastAsia="Palatino Linotype" w:hAnsi="Palatino Linotype" w:cs="Palatino Linotype"/>
          <w:i/>
          <w:color w:val="000000" w:themeColor="text1"/>
        </w:rPr>
        <w:t>“</w:t>
      </w:r>
      <w:r w:rsidR="00C05B13" w:rsidRPr="004D6185">
        <w:rPr>
          <w:rFonts w:ascii="Palatino Linotype" w:hAnsi="Palatino Linotype"/>
          <w:i/>
          <w:color w:val="000000" w:themeColor="text1"/>
        </w:rPr>
        <w:t xml:space="preserve">1.- Acuerdo OAP-07-O-2017-117, emitido por el el Consejo Directivo del Organismo Público Descentralizado para la Prestación de los Servicios de Agua Potable, Alcantarillado y Saneamiento de Naucalpan, para el cobro de permisos de descarga de aguas residuales. 2.- Copia de los Acuerdos emitidos por el el Consejo Directivo del Organismo Público Descentralizado para la Prestación de los Servicios de Agua Potable, Alcantarillado y Saneamiento de Naucalpan, para el cobro de permisos de descarga de aguas residuales para los ejercicios fiscales 2016, 2018, 2019, 2020, 2021, 2022, 2023, 2024 y 2025. 3.- Nombre de los integrantes del el Consejo Directivo del Organismo Público Descentralizado para la </w:t>
      </w:r>
      <w:r w:rsidR="00C05B13" w:rsidRPr="004D6185">
        <w:rPr>
          <w:rFonts w:ascii="Palatino Linotype" w:hAnsi="Palatino Linotype"/>
          <w:i/>
          <w:color w:val="000000" w:themeColor="text1"/>
        </w:rPr>
        <w:lastRenderedPageBreak/>
        <w:t>Prestación de los Servicios de Agua Potable, Alcantarillado y Saneamiento de Naucalpan en el periodo 2022-2024. 4.- 3.- Nombre de los integrantes del el Consejo Directivo del Organismo Público Descentralizado para la Prestación de los Servicios de Agua Potable, Alcantarillado y Saneamiento de Naucalpan en el periodo 2025-2027.</w:t>
      </w:r>
      <w:r w:rsidRPr="004D6185">
        <w:rPr>
          <w:rFonts w:ascii="Palatino Linotype" w:eastAsia="Palatino Linotype" w:hAnsi="Palatino Linotype" w:cs="Palatino Linotype"/>
          <w:i/>
          <w:color w:val="000000" w:themeColor="text1"/>
        </w:rPr>
        <w:t xml:space="preserve">” (Sic) </w:t>
      </w:r>
    </w:p>
    <w:p w:rsidR="00E94D86" w:rsidRPr="004D6185" w:rsidRDefault="00E94D86" w:rsidP="004D6185">
      <w:pPr>
        <w:pBdr>
          <w:top w:val="nil"/>
          <w:left w:val="nil"/>
          <w:bottom w:val="nil"/>
          <w:right w:val="nil"/>
          <w:between w:val="nil"/>
        </w:pBdr>
        <w:jc w:val="both"/>
        <w:rPr>
          <w:rFonts w:ascii="Palatino Linotype" w:eastAsia="Palatino Linotype" w:hAnsi="Palatino Linotype" w:cs="Palatino Linotype"/>
          <w:color w:val="000000" w:themeColor="text1"/>
        </w:rPr>
      </w:pPr>
    </w:p>
    <w:p w:rsidR="00E94D86" w:rsidRPr="004D6185" w:rsidRDefault="001E3125"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 xml:space="preserve">Se hace constar que se señaló como modalidad de entrega de la información a través del </w:t>
      </w:r>
      <w:r w:rsidR="00126098" w:rsidRPr="004D6185">
        <w:rPr>
          <w:rFonts w:ascii="Palatino Linotype" w:eastAsia="Palatino Linotype" w:hAnsi="Palatino Linotype" w:cs="Palatino Linotype"/>
          <w:b/>
          <w:color w:val="000000" w:themeColor="text1"/>
        </w:rPr>
        <w:t>SAIMEX.</w:t>
      </w:r>
    </w:p>
    <w:p w:rsidR="00E94D86" w:rsidRPr="004D6185" w:rsidRDefault="00E94D86" w:rsidP="004D6185">
      <w:pPr>
        <w:jc w:val="both"/>
        <w:rPr>
          <w:rFonts w:ascii="Palatino Linotype" w:eastAsia="Palatino Linotype" w:hAnsi="Palatino Linotype" w:cs="Palatino Linotype"/>
          <w:b/>
          <w:color w:val="000000" w:themeColor="text1"/>
        </w:rPr>
      </w:pPr>
    </w:p>
    <w:p w:rsidR="00E94D86" w:rsidRPr="004D6185" w:rsidRDefault="001E3125"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 xml:space="preserve">El </w:t>
      </w:r>
      <w:r w:rsidR="0054785A" w:rsidRPr="004D6185">
        <w:rPr>
          <w:rFonts w:ascii="Palatino Linotype" w:eastAsia="Palatino Linotype" w:hAnsi="Palatino Linotype" w:cs="Palatino Linotype"/>
          <w:color w:val="000000" w:themeColor="text1"/>
        </w:rPr>
        <w:t>veinticinco de marzo</w:t>
      </w:r>
      <w:r w:rsidR="00126098" w:rsidRPr="004D6185">
        <w:rPr>
          <w:rFonts w:ascii="Palatino Linotype" w:eastAsia="Palatino Linotype" w:hAnsi="Palatino Linotype" w:cs="Palatino Linotype"/>
          <w:color w:val="000000" w:themeColor="text1"/>
        </w:rPr>
        <w:t xml:space="preserve"> de dos mil veinticinco</w:t>
      </w:r>
      <w:r w:rsidRPr="004D6185">
        <w:rPr>
          <w:rFonts w:ascii="Palatino Linotype" w:eastAsia="Palatino Linotype" w:hAnsi="Palatino Linotype" w:cs="Palatino Linotype"/>
          <w:color w:val="000000" w:themeColor="text1"/>
        </w:rPr>
        <w:t xml:space="preserve">, el </w:t>
      </w:r>
      <w:r w:rsidRPr="004D6185">
        <w:rPr>
          <w:rFonts w:ascii="Palatino Linotype" w:eastAsia="Palatino Linotype" w:hAnsi="Palatino Linotype" w:cs="Palatino Linotype"/>
          <w:b/>
          <w:color w:val="000000" w:themeColor="text1"/>
        </w:rPr>
        <w:t>SUJETO OBLIGADO</w:t>
      </w:r>
      <w:r w:rsidRPr="004D6185">
        <w:rPr>
          <w:rFonts w:ascii="Palatino Linotype" w:eastAsia="Palatino Linotype" w:hAnsi="Palatino Linotype" w:cs="Palatino Linotype"/>
          <w:b/>
          <w:i/>
          <w:color w:val="000000" w:themeColor="text1"/>
        </w:rPr>
        <w:t xml:space="preserve"> </w:t>
      </w:r>
      <w:r w:rsidRPr="004D6185">
        <w:rPr>
          <w:rFonts w:ascii="Palatino Linotype" w:eastAsia="Palatino Linotype" w:hAnsi="Palatino Linotype" w:cs="Palatino Linotype"/>
          <w:color w:val="000000" w:themeColor="text1"/>
        </w:rPr>
        <w:t>dio respuesta a la solicitud de información, en los siguientes términos:</w:t>
      </w:r>
    </w:p>
    <w:p w:rsidR="00E94D86" w:rsidRPr="004D6185" w:rsidRDefault="00E94D86" w:rsidP="004D6185">
      <w:pPr>
        <w:jc w:val="both"/>
        <w:rPr>
          <w:rFonts w:ascii="Palatino Linotype" w:eastAsia="Palatino Linotype" w:hAnsi="Palatino Linotype" w:cs="Palatino Linotype"/>
          <w:i/>
          <w:color w:val="000000" w:themeColor="text1"/>
        </w:rPr>
      </w:pPr>
    </w:p>
    <w:p w:rsidR="00E94D86" w:rsidRPr="004D6185" w:rsidRDefault="00126098" w:rsidP="004D6185">
      <w:pPr>
        <w:jc w:val="both"/>
        <w:rPr>
          <w:rFonts w:ascii="Palatino Linotype" w:hAnsi="Palatino Linotype"/>
          <w:i/>
          <w:color w:val="000000" w:themeColor="text1"/>
        </w:rPr>
      </w:pPr>
      <w:r w:rsidRPr="004D6185">
        <w:rPr>
          <w:rFonts w:ascii="Palatino Linotype" w:hAnsi="Palatino Linotype"/>
          <w:i/>
          <w:color w:val="000000" w:themeColor="text1"/>
        </w:rPr>
        <w:t>“</w:t>
      </w:r>
      <w:r w:rsidR="0054785A" w:rsidRPr="004D6185">
        <w:rPr>
          <w:rFonts w:ascii="Palatino Linotype" w:hAnsi="Palatino Linotype"/>
          <w:i/>
          <w:color w:val="000000" w:themeColor="text1"/>
        </w:rPr>
        <w:t>Estimado Impetrante se le da respuesta a la solicitud, le envío un saludo</w:t>
      </w:r>
      <w:r w:rsidRPr="004D6185">
        <w:rPr>
          <w:rFonts w:ascii="Palatino Linotype" w:hAnsi="Palatino Linotype"/>
          <w:i/>
          <w:color w:val="000000" w:themeColor="text1"/>
        </w:rPr>
        <w:t>”</w:t>
      </w:r>
      <w:r w:rsidR="001E3125" w:rsidRPr="004D6185">
        <w:rPr>
          <w:rFonts w:ascii="Palatino Linotype" w:eastAsia="Palatino Linotype" w:hAnsi="Palatino Linotype" w:cs="Palatino Linotype"/>
          <w:i/>
          <w:color w:val="000000" w:themeColor="text1"/>
        </w:rPr>
        <w:t xml:space="preserve"> (Sic)</w:t>
      </w:r>
      <w:r w:rsidR="00BE4003" w:rsidRPr="004D6185">
        <w:rPr>
          <w:rFonts w:ascii="Palatino Linotype" w:eastAsia="Palatino Linotype" w:hAnsi="Palatino Linotype" w:cs="Palatino Linotype"/>
          <w:i/>
          <w:color w:val="000000" w:themeColor="text1"/>
        </w:rPr>
        <w:t xml:space="preserve"> </w:t>
      </w:r>
    </w:p>
    <w:p w:rsidR="0095168B" w:rsidRPr="004D6185" w:rsidRDefault="0095168B" w:rsidP="004D6185">
      <w:pPr>
        <w:jc w:val="both"/>
        <w:rPr>
          <w:rFonts w:ascii="Palatino Linotype" w:eastAsia="Palatino Linotype" w:hAnsi="Palatino Linotype" w:cs="Palatino Linotype"/>
          <w:i/>
          <w:color w:val="000000" w:themeColor="text1"/>
        </w:rPr>
      </w:pPr>
    </w:p>
    <w:p w:rsidR="003A1F84" w:rsidRPr="004D6185" w:rsidRDefault="001E3125" w:rsidP="004D6185">
      <w:pPr>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Archivos electrónicos adjuntos:</w:t>
      </w:r>
    </w:p>
    <w:p w:rsidR="00E94D86" w:rsidRPr="004D6185" w:rsidRDefault="00E94D86" w:rsidP="004D6185">
      <w:pPr>
        <w:jc w:val="both"/>
        <w:rPr>
          <w:rFonts w:ascii="Palatino Linotype" w:eastAsia="Palatino Linotype" w:hAnsi="Palatino Linotype" w:cs="Palatino Linotype"/>
          <w:b/>
          <w:color w:val="000000" w:themeColor="text1"/>
        </w:rPr>
      </w:pPr>
    </w:p>
    <w:p w:rsidR="0054785A" w:rsidRPr="004D6185" w:rsidRDefault="006843EC" w:rsidP="004D6185">
      <w:pPr>
        <w:jc w:val="both"/>
        <w:rPr>
          <w:rFonts w:ascii="Palatino Linotype" w:hAnsi="Palatino Linotype"/>
          <w:color w:val="000000" w:themeColor="text1"/>
        </w:rPr>
      </w:pPr>
      <w:hyperlink r:id="rId8" w:tgtFrame="_blank" w:history="1">
        <w:r w:rsidR="0054785A" w:rsidRPr="004D6185">
          <w:rPr>
            <w:rStyle w:val="Hipervnculo"/>
            <w:rFonts w:ascii="Palatino Linotype" w:hAnsi="Palatino Linotype" w:cs="Arial"/>
            <w:b/>
            <w:bCs/>
            <w:color w:val="000000" w:themeColor="text1"/>
            <w:u w:val="none"/>
          </w:rPr>
          <w:t>SGT O 074 2025.pdf</w:t>
        </w:r>
      </w:hyperlink>
      <w:r w:rsidR="0054785A" w:rsidRPr="004D6185">
        <w:rPr>
          <w:rFonts w:ascii="Palatino Linotype" w:hAnsi="Palatino Linotype"/>
          <w:b/>
          <w:color w:val="000000" w:themeColor="text1"/>
        </w:rPr>
        <w:t xml:space="preserve">: </w:t>
      </w:r>
      <w:r w:rsidR="0054785A" w:rsidRPr="004D6185">
        <w:rPr>
          <w:rFonts w:ascii="Palatino Linotype" w:hAnsi="Palatino Linotype"/>
          <w:color w:val="000000" w:themeColor="text1"/>
        </w:rPr>
        <w:t>Oficio suscrito por la encargada de despacho de la Subgerencia de Transparencia, por medio del cual, refirió que la Secretaría Técnica remitió la siguiente información: Integrantes del Consejo Directivo del O.A.P.A.S., Administraciones 2022- 2024 y 2025-2027; Acuerdo ОАР-07-0-2017-117, OAР-04-E-2016-052, OAР-10-E-2017-116, OAP-10-E-2017-127, OAP-12-E-2017-166, OAР-14-0-2018-197, OAР-15- O-2018-202, OAP-INS-2019-010, OAР-INS-2019-013, OAP-03-0-2019-045, OAP-14-0-2021-125, ОAР-08-O-2020-072, OАР-01-O-2022-027, OAP-06- E-2023-089 Y OAP-15-E-2024-154. Asimismo, adjuntó la relación de integrantes del Consejo Directivo Administración 2022-2024 y Administración 2025-2027.</w:t>
      </w:r>
    </w:p>
    <w:p w:rsidR="0054785A" w:rsidRPr="004D6185" w:rsidRDefault="0054785A" w:rsidP="004D6185">
      <w:pPr>
        <w:jc w:val="both"/>
        <w:rPr>
          <w:rFonts w:ascii="Palatino Linotype" w:eastAsia="Palatino Linotype" w:hAnsi="Palatino Linotype" w:cs="Palatino Linotype"/>
          <w:b/>
          <w:color w:val="000000" w:themeColor="text1"/>
        </w:rPr>
      </w:pPr>
    </w:p>
    <w:p w:rsidR="00C82ED1" w:rsidRPr="004D6185" w:rsidRDefault="001E3125"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 xml:space="preserve">El </w:t>
      </w:r>
      <w:r w:rsidR="009B2EC4" w:rsidRPr="004D6185">
        <w:rPr>
          <w:rFonts w:ascii="Palatino Linotype" w:eastAsia="Palatino Linotype" w:hAnsi="Palatino Linotype" w:cs="Palatino Linotype"/>
          <w:color w:val="000000" w:themeColor="text1"/>
        </w:rPr>
        <w:t>veintiuno de abril</w:t>
      </w:r>
      <w:r w:rsidR="00126098" w:rsidRPr="004D6185">
        <w:rPr>
          <w:rFonts w:ascii="Palatino Linotype" w:eastAsia="Palatino Linotype" w:hAnsi="Palatino Linotype" w:cs="Palatino Linotype"/>
          <w:color w:val="000000" w:themeColor="text1"/>
        </w:rPr>
        <w:t xml:space="preserve"> de dos mil veinticinco</w:t>
      </w:r>
      <w:r w:rsidRPr="004D6185">
        <w:rPr>
          <w:rFonts w:ascii="Palatino Linotype" w:eastAsia="Palatino Linotype" w:hAnsi="Palatino Linotype" w:cs="Palatino Linotype"/>
          <w:color w:val="000000" w:themeColor="text1"/>
        </w:rPr>
        <w:t>,</w:t>
      </w:r>
      <w:r w:rsidRPr="004D6185">
        <w:rPr>
          <w:rFonts w:ascii="Palatino Linotype" w:eastAsia="Palatino Linotype" w:hAnsi="Palatino Linotype" w:cs="Palatino Linotype"/>
          <w:b/>
          <w:color w:val="000000" w:themeColor="text1"/>
        </w:rPr>
        <w:t xml:space="preserve"> </w:t>
      </w:r>
      <w:r w:rsidR="0045756F" w:rsidRPr="004D6185">
        <w:rPr>
          <w:rFonts w:ascii="Palatino Linotype" w:eastAsia="Palatino Linotype" w:hAnsi="Palatino Linotype" w:cs="Palatino Linotype"/>
          <w:color w:val="000000" w:themeColor="text1"/>
        </w:rPr>
        <w:t>la parte</w:t>
      </w:r>
      <w:r w:rsidRPr="004D6185">
        <w:rPr>
          <w:rFonts w:ascii="Palatino Linotype" w:eastAsia="Palatino Linotype" w:hAnsi="Palatino Linotype" w:cs="Palatino Linotype"/>
          <w:color w:val="000000" w:themeColor="text1"/>
        </w:rPr>
        <w:t xml:space="preserve"> </w:t>
      </w:r>
      <w:r w:rsidRPr="004D6185">
        <w:rPr>
          <w:rFonts w:ascii="Palatino Linotype" w:eastAsia="Palatino Linotype" w:hAnsi="Palatino Linotype" w:cs="Palatino Linotype"/>
          <w:b/>
          <w:color w:val="000000" w:themeColor="text1"/>
        </w:rPr>
        <w:t>RECURRENTE</w:t>
      </w:r>
      <w:r w:rsidRPr="004D6185">
        <w:rPr>
          <w:rFonts w:ascii="Palatino Linotype" w:eastAsia="Palatino Linotype" w:hAnsi="Palatino Linotype" w:cs="Palatino Linotype"/>
          <w:color w:val="000000" w:themeColor="text1"/>
        </w:rPr>
        <w:t xml:space="preserve"> interpuso el recurso de revisión en contra de la respuesta, señalando como:</w:t>
      </w:r>
    </w:p>
    <w:p w:rsidR="00C82ED1" w:rsidRPr="004D6185" w:rsidRDefault="00C82ED1" w:rsidP="004D6185">
      <w:pPr>
        <w:jc w:val="both"/>
        <w:rPr>
          <w:rFonts w:ascii="Palatino Linotype" w:eastAsia="Palatino Linotype" w:hAnsi="Palatino Linotype" w:cs="Palatino Linotype"/>
          <w:color w:val="000000" w:themeColor="text1"/>
        </w:rPr>
      </w:pPr>
    </w:p>
    <w:p w:rsidR="00E94D86" w:rsidRPr="0005783D" w:rsidRDefault="001E3125" w:rsidP="0005783D">
      <w:pPr>
        <w:pStyle w:val="Prrafodelista"/>
        <w:numPr>
          <w:ilvl w:val="0"/>
          <w:numId w:val="35"/>
        </w:numPr>
        <w:jc w:val="both"/>
        <w:rPr>
          <w:rFonts w:ascii="Palatino Linotype" w:hAnsi="Palatino Linotype"/>
          <w:i/>
          <w:color w:val="000000" w:themeColor="text1"/>
          <w:sz w:val="24"/>
        </w:rPr>
      </w:pPr>
      <w:r w:rsidRPr="0005783D">
        <w:rPr>
          <w:rFonts w:ascii="Palatino Linotype" w:eastAsia="Palatino Linotype" w:hAnsi="Palatino Linotype" w:cs="Palatino Linotype"/>
          <w:b/>
          <w:color w:val="000000" w:themeColor="text1"/>
          <w:sz w:val="24"/>
        </w:rPr>
        <w:t>Acto impugnado</w:t>
      </w:r>
      <w:r w:rsidRPr="0005783D">
        <w:rPr>
          <w:rFonts w:ascii="Palatino Linotype" w:eastAsia="Palatino Linotype" w:hAnsi="Palatino Linotype" w:cs="Palatino Linotype"/>
          <w:b/>
          <w:i/>
          <w:color w:val="000000" w:themeColor="text1"/>
          <w:sz w:val="24"/>
        </w:rPr>
        <w:t>:</w:t>
      </w:r>
      <w:r w:rsidRPr="0005783D">
        <w:rPr>
          <w:rFonts w:ascii="Palatino Linotype" w:eastAsia="Palatino Linotype" w:hAnsi="Palatino Linotype" w:cs="Palatino Linotype"/>
          <w:i/>
          <w:color w:val="000000" w:themeColor="text1"/>
          <w:sz w:val="24"/>
        </w:rPr>
        <w:t xml:space="preserve"> “</w:t>
      </w:r>
      <w:r w:rsidR="009B2EC4" w:rsidRPr="0005783D">
        <w:rPr>
          <w:rFonts w:ascii="Palatino Linotype" w:hAnsi="Palatino Linotype"/>
          <w:i/>
          <w:color w:val="000000" w:themeColor="text1"/>
          <w:sz w:val="24"/>
        </w:rPr>
        <w:t>R</w:t>
      </w:r>
      <w:r w:rsidR="009B2EC4" w:rsidRPr="0005783D">
        <w:rPr>
          <w:rFonts w:ascii="Palatino Linotype" w:hAnsi="Palatino Linotype"/>
          <w:color w:val="000000" w:themeColor="text1"/>
          <w:sz w:val="24"/>
        </w:rPr>
        <w:t>ESPUESTA A LA Solicitud: 00063/OASNAUCAL/IP/2025 EN OFICIO SGT/O/074/2025</w:t>
      </w:r>
      <w:r w:rsidRPr="0005783D">
        <w:rPr>
          <w:rFonts w:ascii="Palatino Linotype" w:eastAsia="Palatino Linotype" w:hAnsi="Palatino Linotype" w:cs="Palatino Linotype"/>
          <w:i/>
          <w:color w:val="000000" w:themeColor="text1"/>
          <w:sz w:val="24"/>
        </w:rPr>
        <w:t>” (Sic)</w:t>
      </w:r>
    </w:p>
    <w:p w:rsidR="00E94D86" w:rsidRPr="004D6185" w:rsidRDefault="00E94D86" w:rsidP="004D6185">
      <w:pPr>
        <w:jc w:val="both"/>
        <w:rPr>
          <w:rFonts w:ascii="Palatino Linotype" w:eastAsia="Palatino Linotype" w:hAnsi="Palatino Linotype" w:cs="Palatino Linotype"/>
          <w:color w:val="000000" w:themeColor="text1"/>
        </w:rPr>
      </w:pPr>
    </w:p>
    <w:p w:rsidR="00E94D86" w:rsidRPr="0005783D" w:rsidRDefault="001E3125" w:rsidP="0005783D">
      <w:pPr>
        <w:pStyle w:val="Prrafodelista"/>
        <w:numPr>
          <w:ilvl w:val="0"/>
          <w:numId w:val="35"/>
        </w:numPr>
        <w:jc w:val="both"/>
        <w:rPr>
          <w:rFonts w:ascii="Palatino Linotype" w:eastAsia="Palatino Linotype" w:hAnsi="Palatino Linotype" w:cs="Palatino Linotype"/>
          <w:i/>
          <w:color w:val="000000" w:themeColor="text1"/>
          <w:sz w:val="24"/>
        </w:rPr>
      </w:pPr>
      <w:r w:rsidRPr="0005783D">
        <w:rPr>
          <w:rFonts w:ascii="Palatino Linotype" w:eastAsia="Palatino Linotype" w:hAnsi="Palatino Linotype" w:cs="Palatino Linotype"/>
          <w:b/>
          <w:color w:val="000000" w:themeColor="text1"/>
          <w:sz w:val="24"/>
        </w:rPr>
        <w:lastRenderedPageBreak/>
        <w:t xml:space="preserve">Razones o Motivos de inconformidad: </w:t>
      </w:r>
      <w:r w:rsidR="001470DE" w:rsidRPr="0005783D">
        <w:rPr>
          <w:rFonts w:ascii="Palatino Linotype" w:eastAsia="Palatino Linotype" w:hAnsi="Palatino Linotype" w:cs="Palatino Linotype"/>
          <w:i/>
          <w:color w:val="000000" w:themeColor="text1"/>
          <w:sz w:val="24"/>
        </w:rPr>
        <w:t>“</w:t>
      </w:r>
      <w:r w:rsidR="009B2EC4" w:rsidRPr="0005783D">
        <w:rPr>
          <w:rFonts w:ascii="Palatino Linotype" w:eastAsia="Palatino Linotype" w:hAnsi="Palatino Linotype" w:cs="Palatino Linotype"/>
          <w:i/>
          <w:color w:val="000000" w:themeColor="text1"/>
          <w:sz w:val="24"/>
        </w:rPr>
        <w:t>N</w:t>
      </w:r>
      <w:r w:rsidR="009B2EC4" w:rsidRPr="0005783D">
        <w:rPr>
          <w:rFonts w:ascii="Palatino Linotype" w:hAnsi="Palatino Linotype"/>
          <w:i/>
          <w:color w:val="000000" w:themeColor="text1"/>
          <w:sz w:val="24"/>
        </w:rPr>
        <w:t>O ENTREGARON COPIA DE LOS ACUERDOS OAP-07-O-2017-117, emitido por el el Consejo Directivo del Organismo Público Descentralizado para la Prestación de los Servicios de Agua Potable, Alcantarillado y Saneamiento de Naucalpan, para el cobro de permisos de descarga de aguas residuales. 2.- Copia de los Acuerdos emitidos por el el Consejo Directivo del Organismo Público Descentralizado para la Prestación de los Servicios de Agua Potable, Alcantarillado y Saneamiento de Naucalpan, para el cobro de permisos de descarga de aguas residuales para los ejercicios fiscales 2016, 2018, 2019, 2020, 2021, 2022, 2023, 2024 y 2025. 3.- Nombre de los integrantes del el Consejo Directivo del Organismo Público Descentralizado para la Prestación de los Servicios de Agua Potable, Alcantarillado y Saneamiento de Naucalpan en el periodo 2022-2024.</w:t>
      </w:r>
      <w:r w:rsidR="001470DE" w:rsidRPr="0005783D">
        <w:rPr>
          <w:rFonts w:ascii="Palatino Linotype" w:eastAsia="Palatino Linotype" w:hAnsi="Palatino Linotype" w:cs="Palatino Linotype"/>
          <w:i/>
          <w:color w:val="000000" w:themeColor="text1"/>
          <w:sz w:val="24"/>
        </w:rPr>
        <w:t>” (Sic)</w:t>
      </w:r>
    </w:p>
    <w:p w:rsidR="00E94D86" w:rsidRPr="004D6185" w:rsidRDefault="00E94D86" w:rsidP="004D6185">
      <w:pPr>
        <w:jc w:val="both"/>
        <w:rPr>
          <w:rFonts w:ascii="Palatino Linotype" w:eastAsia="Palatino Linotype" w:hAnsi="Palatino Linotype" w:cs="Palatino Linotype"/>
          <w:b/>
          <w:color w:val="000000" w:themeColor="text1"/>
        </w:rPr>
      </w:pPr>
    </w:p>
    <w:p w:rsidR="00E94D86" w:rsidRPr="004D6185" w:rsidRDefault="001E3125"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4D618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D6185">
        <w:rPr>
          <w:rFonts w:ascii="Palatino Linotype" w:eastAsia="Palatino Linotype" w:hAnsi="Palatino Linotype" w:cs="Palatino Linotype"/>
          <w:color w:val="000000" w:themeColor="text1"/>
        </w:rPr>
        <w:t xml:space="preserve">se turna a la </w:t>
      </w:r>
      <w:r w:rsidRPr="004D6185">
        <w:rPr>
          <w:rFonts w:ascii="Palatino Linotype" w:eastAsia="Palatino Linotype" w:hAnsi="Palatino Linotype" w:cs="Palatino Linotype"/>
          <w:b/>
          <w:color w:val="000000" w:themeColor="text1"/>
        </w:rPr>
        <w:t xml:space="preserve">Comisionada María del Rosario Mejía Ayala, </w:t>
      </w:r>
      <w:r w:rsidRPr="004D6185">
        <w:rPr>
          <w:rFonts w:ascii="Palatino Linotype" w:eastAsia="Palatino Linotype" w:hAnsi="Palatino Linotype" w:cs="Palatino Linotype"/>
          <w:color w:val="000000" w:themeColor="text1"/>
        </w:rPr>
        <w:t xml:space="preserve">para su análisis. </w:t>
      </w:r>
    </w:p>
    <w:p w:rsidR="00E94D86" w:rsidRPr="004D6185" w:rsidRDefault="00E94D86" w:rsidP="004D6185">
      <w:pPr>
        <w:jc w:val="both"/>
        <w:rPr>
          <w:rFonts w:ascii="Palatino Linotype" w:eastAsia="Palatino Linotype" w:hAnsi="Palatino Linotype" w:cs="Palatino Linotype"/>
          <w:color w:val="000000" w:themeColor="text1"/>
        </w:rPr>
      </w:pPr>
    </w:p>
    <w:p w:rsidR="00E94D86" w:rsidRPr="004D6185" w:rsidRDefault="001E3125"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9B2EC4" w:rsidRPr="004D6185">
        <w:rPr>
          <w:rFonts w:ascii="Palatino Linotype" w:eastAsia="Palatino Linotype" w:hAnsi="Palatino Linotype" w:cs="Palatino Linotype"/>
          <w:color w:val="000000" w:themeColor="text1"/>
        </w:rPr>
        <w:t>veintitrés de abril</w:t>
      </w:r>
      <w:r w:rsidR="00126098" w:rsidRPr="004D6185">
        <w:rPr>
          <w:rFonts w:ascii="Palatino Linotype" w:eastAsia="Palatino Linotype" w:hAnsi="Palatino Linotype" w:cs="Palatino Linotype"/>
          <w:color w:val="000000" w:themeColor="text1"/>
        </w:rPr>
        <w:t xml:space="preserve"> de dos mil veinticinco</w:t>
      </w:r>
      <w:r w:rsidRPr="004D6185">
        <w:rPr>
          <w:rFonts w:ascii="Palatino Linotype" w:eastAsia="Palatino Linotype" w:hAnsi="Palatino Linotype" w:cs="Palatino Linotype"/>
          <w:color w:val="000000" w:themeColor="text1"/>
        </w:rPr>
        <w:t xml:space="preserve">, puso a disposición de las partes el expediente electrónico vía </w:t>
      </w:r>
      <w:r w:rsidRPr="004D6185">
        <w:rPr>
          <w:rFonts w:ascii="Palatino Linotype" w:eastAsia="Palatino Linotype" w:hAnsi="Palatino Linotype" w:cs="Palatino Linotype"/>
          <w:b/>
          <w:color w:val="000000" w:themeColor="text1"/>
        </w:rPr>
        <w:t xml:space="preserve">SAIMEX </w:t>
      </w:r>
      <w:r w:rsidRPr="004D6185">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4D6185">
        <w:rPr>
          <w:rFonts w:ascii="Palatino Linotype" w:eastAsia="Palatino Linotype" w:hAnsi="Palatino Linotype" w:cs="Palatino Linotype"/>
          <w:b/>
          <w:color w:val="000000" w:themeColor="text1"/>
        </w:rPr>
        <w:t>SUJETO OBLIGADO</w:t>
      </w:r>
      <w:r w:rsidRPr="004D6185">
        <w:rPr>
          <w:rFonts w:ascii="Palatino Linotype" w:eastAsia="Palatino Linotype" w:hAnsi="Palatino Linotype" w:cs="Palatino Linotype"/>
          <w:color w:val="000000" w:themeColor="text1"/>
        </w:rPr>
        <w:t xml:space="preserve"> presentará el informe justificado procedente. </w:t>
      </w:r>
    </w:p>
    <w:p w:rsidR="00E94D86" w:rsidRPr="004D6185" w:rsidRDefault="00E94D86" w:rsidP="004D6185">
      <w:pPr>
        <w:rPr>
          <w:rFonts w:ascii="Palatino Linotype" w:eastAsia="Palatino Linotype" w:hAnsi="Palatino Linotype" w:cs="Palatino Linotype"/>
          <w:color w:val="000000" w:themeColor="text1"/>
        </w:rPr>
      </w:pPr>
    </w:p>
    <w:p w:rsidR="00AF2A58" w:rsidRPr="004D6185" w:rsidRDefault="006E5F99"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color w:val="000000" w:themeColor="text1"/>
        </w:rPr>
        <w:t>E</w:t>
      </w:r>
      <w:r w:rsidR="001E3125" w:rsidRPr="004D6185">
        <w:rPr>
          <w:rFonts w:ascii="Palatino Linotype" w:eastAsia="Palatino Linotype" w:hAnsi="Palatino Linotype" w:cs="Palatino Linotype"/>
          <w:color w:val="000000" w:themeColor="text1"/>
        </w:rPr>
        <w:t>l</w:t>
      </w:r>
      <w:r w:rsidR="004F5574" w:rsidRPr="004D6185">
        <w:rPr>
          <w:rFonts w:ascii="Palatino Linotype" w:eastAsia="Palatino Linotype" w:hAnsi="Palatino Linotype" w:cs="Palatino Linotype"/>
          <w:color w:val="000000" w:themeColor="text1"/>
        </w:rPr>
        <w:t xml:space="preserve"> </w:t>
      </w:r>
      <w:r w:rsidR="009B2EC4" w:rsidRPr="004D6185">
        <w:rPr>
          <w:rFonts w:ascii="Palatino Linotype" w:eastAsia="Palatino Linotype" w:hAnsi="Palatino Linotype" w:cs="Palatino Linotype"/>
          <w:color w:val="000000" w:themeColor="text1"/>
        </w:rPr>
        <w:t>veintinueve de mayo</w:t>
      </w:r>
      <w:r w:rsidR="00126098" w:rsidRPr="004D6185">
        <w:rPr>
          <w:rFonts w:ascii="Palatino Linotype" w:eastAsia="Palatino Linotype" w:hAnsi="Palatino Linotype" w:cs="Palatino Linotype"/>
          <w:color w:val="000000" w:themeColor="text1"/>
        </w:rPr>
        <w:t xml:space="preserve"> de dos mil veinticinco</w:t>
      </w:r>
      <w:r w:rsidR="004F5574" w:rsidRPr="004D6185">
        <w:rPr>
          <w:rFonts w:ascii="Palatino Linotype" w:eastAsia="Palatino Linotype" w:hAnsi="Palatino Linotype" w:cs="Palatino Linotype"/>
          <w:color w:val="000000" w:themeColor="text1"/>
        </w:rPr>
        <w:t xml:space="preserve">, </w:t>
      </w:r>
      <w:r w:rsidR="00126098" w:rsidRPr="004D6185">
        <w:rPr>
          <w:rFonts w:ascii="Palatino Linotype" w:eastAsia="Palatino Linotype" w:hAnsi="Palatino Linotype" w:cs="Palatino Linotype"/>
          <w:color w:val="000000" w:themeColor="text1"/>
        </w:rPr>
        <w:t xml:space="preserve">el </w:t>
      </w:r>
      <w:r w:rsidR="00126098" w:rsidRPr="004D6185">
        <w:rPr>
          <w:rFonts w:ascii="Palatino Linotype" w:eastAsia="Palatino Linotype" w:hAnsi="Palatino Linotype" w:cs="Palatino Linotype"/>
          <w:b/>
          <w:color w:val="000000" w:themeColor="text1"/>
        </w:rPr>
        <w:t>SUJETO OBLIGADO</w:t>
      </w:r>
      <w:r w:rsidR="00126098" w:rsidRPr="004D6185">
        <w:rPr>
          <w:rFonts w:ascii="Palatino Linotype" w:eastAsia="Palatino Linotype" w:hAnsi="Palatino Linotype" w:cs="Palatino Linotype"/>
          <w:color w:val="000000" w:themeColor="text1"/>
        </w:rPr>
        <w:t xml:space="preserve"> rindió el informe justificado</w:t>
      </w:r>
      <w:r w:rsidR="0045756F" w:rsidRPr="004D6185">
        <w:rPr>
          <w:rFonts w:ascii="Palatino Linotype" w:eastAsia="Palatino Linotype" w:hAnsi="Palatino Linotype" w:cs="Palatino Linotype"/>
          <w:color w:val="000000" w:themeColor="text1"/>
        </w:rPr>
        <w:t xml:space="preserve"> correspondiente, por medio de los siguientes archivos electrónicos:</w:t>
      </w:r>
    </w:p>
    <w:p w:rsidR="009B2EC4" w:rsidRPr="004D6185" w:rsidRDefault="009B2EC4" w:rsidP="004D6185">
      <w:pPr>
        <w:jc w:val="both"/>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 xml:space="preserve">04473 INFOEM IP RR 2025.pdf: </w:t>
      </w:r>
      <w:r w:rsidRPr="004D6185">
        <w:rPr>
          <w:rFonts w:ascii="Palatino Linotype" w:eastAsia="Palatino Linotype" w:hAnsi="Palatino Linotype" w:cs="Palatino Linotype"/>
          <w:color w:val="000000" w:themeColor="text1"/>
        </w:rPr>
        <w:t xml:space="preserve">Oficio suscrito por el Subgerente de Transparencia, por medio del cual, derivado de las manifestaciones vertidas en el recurso de revisión, </w:t>
      </w:r>
      <w:r w:rsidRPr="004D6185">
        <w:rPr>
          <w:rFonts w:ascii="Palatino Linotype" w:eastAsia="Palatino Linotype" w:hAnsi="Palatino Linotype" w:cs="Palatino Linotype"/>
          <w:b/>
          <w:color w:val="000000" w:themeColor="text1"/>
        </w:rPr>
        <w:t xml:space="preserve">refirió </w:t>
      </w:r>
      <w:r w:rsidR="00361903" w:rsidRPr="004D6185">
        <w:rPr>
          <w:rFonts w:ascii="Palatino Linotype" w:eastAsia="Palatino Linotype" w:hAnsi="Palatino Linotype" w:cs="Palatino Linotype"/>
          <w:b/>
          <w:color w:val="000000" w:themeColor="text1"/>
        </w:rPr>
        <w:t xml:space="preserve">anexar la información requerida, y señaló que las razones o motivos de inconformidad fueron </w:t>
      </w:r>
      <w:r w:rsidR="00361903" w:rsidRPr="004D6185">
        <w:rPr>
          <w:rFonts w:ascii="Palatino Linotype" w:eastAsia="Palatino Linotype" w:hAnsi="Palatino Linotype" w:cs="Palatino Linotype"/>
          <w:b/>
          <w:color w:val="000000" w:themeColor="text1"/>
        </w:rPr>
        <w:lastRenderedPageBreak/>
        <w:t xml:space="preserve">subsanados con la modificación de la repuesta. </w:t>
      </w:r>
      <w:r w:rsidR="00361903" w:rsidRPr="004D6185">
        <w:rPr>
          <w:rFonts w:ascii="Palatino Linotype" w:eastAsia="Palatino Linotype" w:hAnsi="Palatino Linotype" w:cs="Palatino Linotype"/>
          <w:color w:val="000000" w:themeColor="text1"/>
        </w:rPr>
        <w:t xml:space="preserve">Por otro lado, </w:t>
      </w:r>
      <w:r w:rsidR="00361903" w:rsidRPr="004D6185">
        <w:rPr>
          <w:rFonts w:ascii="Palatino Linotype" w:eastAsia="Palatino Linotype" w:hAnsi="Palatino Linotype" w:cs="Palatino Linotype"/>
          <w:b/>
          <w:color w:val="000000" w:themeColor="text1"/>
        </w:rPr>
        <w:t xml:space="preserve">adjuntó </w:t>
      </w:r>
      <w:r w:rsidR="00361903" w:rsidRPr="004D6185">
        <w:rPr>
          <w:rFonts w:ascii="Palatino Linotype" w:hAnsi="Palatino Linotype"/>
          <w:b/>
          <w:color w:val="000000" w:themeColor="text1"/>
        </w:rPr>
        <w:t>la relación de integrantes del Consejo Directivo Administración 2022-2024 y Administración 2025-2027.</w:t>
      </w:r>
    </w:p>
    <w:p w:rsidR="009B2EC4" w:rsidRPr="004D6185" w:rsidRDefault="009B2EC4" w:rsidP="004D6185">
      <w:pPr>
        <w:rPr>
          <w:rFonts w:ascii="Palatino Linotype" w:hAnsi="Palatino Linotype"/>
          <w:b/>
          <w:color w:val="000000" w:themeColor="text1"/>
        </w:rPr>
      </w:pPr>
      <w:r w:rsidRPr="004D6185">
        <w:rPr>
          <w:rFonts w:ascii="Palatino Linotype" w:hAnsi="Palatino Linotype"/>
          <w:b/>
          <w:color w:val="000000" w:themeColor="text1"/>
        </w:rPr>
        <w:t>ОAР-08-O-2020-072:</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ОAР-08-O-2020-072.</w:t>
      </w:r>
    </w:p>
    <w:p w:rsidR="00C05B13" w:rsidRPr="004D6185" w:rsidRDefault="00C05B13" w:rsidP="004D6185">
      <w:pPr>
        <w:rPr>
          <w:rFonts w:ascii="Palatino Linotype" w:hAnsi="Palatino Linotype"/>
          <w:b/>
          <w:color w:val="000000" w:themeColor="text1"/>
        </w:rPr>
      </w:pPr>
    </w:p>
    <w:p w:rsidR="009B2EC4" w:rsidRPr="004D6185" w:rsidRDefault="009B2EC4" w:rsidP="004D6185">
      <w:pPr>
        <w:rPr>
          <w:rFonts w:ascii="Palatino Linotype" w:hAnsi="Palatino Linotype"/>
          <w:b/>
          <w:color w:val="000000" w:themeColor="text1"/>
        </w:rPr>
      </w:pPr>
      <w:r w:rsidRPr="004D6185">
        <w:rPr>
          <w:rFonts w:ascii="Palatino Linotype" w:hAnsi="Palatino Linotype"/>
          <w:b/>
          <w:color w:val="000000" w:themeColor="text1"/>
        </w:rPr>
        <w:t>OAP-10-E-2017-127:</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OAP-10-E-2017-127.</w:t>
      </w:r>
    </w:p>
    <w:p w:rsidR="00C05B13" w:rsidRPr="004D6185" w:rsidRDefault="00C05B13" w:rsidP="004D6185">
      <w:pPr>
        <w:rPr>
          <w:rFonts w:ascii="Palatino Linotype" w:hAnsi="Palatino Linotype"/>
          <w:b/>
          <w:color w:val="000000" w:themeColor="text1"/>
        </w:rPr>
      </w:pPr>
    </w:p>
    <w:p w:rsidR="009B2EC4" w:rsidRPr="004D6185" w:rsidRDefault="009B2EC4" w:rsidP="004D6185">
      <w:pPr>
        <w:rPr>
          <w:rFonts w:ascii="Palatino Linotype" w:hAnsi="Palatino Linotype"/>
          <w:color w:val="000000" w:themeColor="text1"/>
        </w:rPr>
      </w:pPr>
      <w:r w:rsidRPr="004D6185">
        <w:rPr>
          <w:rFonts w:ascii="Palatino Linotype" w:hAnsi="Palatino Linotype"/>
          <w:b/>
          <w:color w:val="000000" w:themeColor="text1"/>
        </w:rPr>
        <w:t>OAP-06- E-2023-089:</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OAP-06- E-2023-089</w:t>
      </w:r>
      <w:r w:rsidR="00C05B13" w:rsidRPr="004D6185">
        <w:rPr>
          <w:rFonts w:ascii="Palatino Linotype" w:hAnsi="Palatino Linotype"/>
          <w:color w:val="000000" w:themeColor="text1"/>
        </w:rPr>
        <w:t>.</w:t>
      </w:r>
    </w:p>
    <w:p w:rsidR="00C05B13" w:rsidRPr="004D6185" w:rsidRDefault="00C05B13" w:rsidP="004D6185">
      <w:pPr>
        <w:rPr>
          <w:rFonts w:ascii="Palatino Linotype" w:hAnsi="Palatino Linotype"/>
          <w:b/>
          <w:color w:val="000000" w:themeColor="text1"/>
        </w:rPr>
      </w:pPr>
    </w:p>
    <w:p w:rsidR="009B2EC4" w:rsidRPr="004D6185" w:rsidRDefault="009B2EC4" w:rsidP="004D6185">
      <w:pPr>
        <w:rPr>
          <w:rFonts w:ascii="Palatino Linotype" w:hAnsi="Palatino Linotype"/>
          <w:color w:val="000000" w:themeColor="text1"/>
        </w:rPr>
      </w:pPr>
      <w:r w:rsidRPr="004D6185">
        <w:rPr>
          <w:rFonts w:ascii="Palatino Linotype" w:hAnsi="Palatino Linotype"/>
          <w:b/>
          <w:color w:val="000000" w:themeColor="text1"/>
        </w:rPr>
        <w:t>OAP-INS-2019-010:</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OAP-INS-2019-010</w:t>
      </w:r>
      <w:r w:rsidR="00C05B13" w:rsidRPr="004D6185">
        <w:rPr>
          <w:rFonts w:ascii="Palatino Linotype" w:hAnsi="Palatino Linotype"/>
          <w:color w:val="000000" w:themeColor="text1"/>
        </w:rPr>
        <w:t>.</w:t>
      </w:r>
    </w:p>
    <w:p w:rsidR="00C05B13" w:rsidRPr="004D6185" w:rsidRDefault="00C05B13" w:rsidP="004D6185">
      <w:pPr>
        <w:rPr>
          <w:rFonts w:ascii="Palatino Linotype" w:hAnsi="Palatino Linotype"/>
          <w:b/>
          <w:color w:val="000000" w:themeColor="text1"/>
        </w:rPr>
      </w:pPr>
    </w:p>
    <w:p w:rsidR="009B2EC4" w:rsidRPr="004D6185" w:rsidRDefault="009B2EC4" w:rsidP="004D6185">
      <w:pPr>
        <w:rPr>
          <w:rFonts w:ascii="Palatino Linotype" w:hAnsi="Palatino Linotype"/>
          <w:color w:val="000000" w:themeColor="text1"/>
        </w:rPr>
      </w:pPr>
      <w:r w:rsidRPr="004D6185">
        <w:rPr>
          <w:rFonts w:ascii="Palatino Linotype" w:hAnsi="Palatino Linotype"/>
          <w:b/>
          <w:color w:val="000000" w:themeColor="text1"/>
        </w:rPr>
        <w:t>OAР-INS-2019-013:</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OAР-INS-2019-013</w:t>
      </w:r>
      <w:r w:rsidR="00C05B13" w:rsidRPr="004D6185">
        <w:rPr>
          <w:rFonts w:ascii="Palatino Linotype" w:hAnsi="Palatino Linotype"/>
          <w:color w:val="000000" w:themeColor="text1"/>
        </w:rPr>
        <w:t>.</w:t>
      </w:r>
    </w:p>
    <w:p w:rsidR="00C05B13" w:rsidRPr="004D6185" w:rsidRDefault="00C05B13" w:rsidP="004D6185">
      <w:pPr>
        <w:rPr>
          <w:rFonts w:ascii="Palatino Linotype" w:hAnsi="Palatino Linotype"/>
          <w:b/>
          <w:color w:val="000000" w:themeColor="text1"/>
        </w:rPr>
      </w:pPr>
    </w:p>
    <w:p w:rsidR="00C05B13" w:rsidRPr="004D6185" w:rsidRDefault="009B2EC4" w:rsidP="004D6185">
      <w:pPr>
        <w:rPr>
          <w:rFonts w:ascii="Palatino Linotype" w:hAnsi="Palatino Linotype"/>
          <w:color w:val="000000" w:themeColor="text1"/>
        </w:rPr>
      </w:pPr>
      <w:r w:rsidRPr="004D6185">
        <w:rPr>
          <w:rFonts w:ascii="Palatino Linotype" w:hAnsi="Palatino Linotype"/>
          <w:b/>
          <w:color w:val="000000" w:themeColor="text1"/>
        </w:rPr>
        <w:t>OAP-03-0-2019-045:</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OAP-03-0-2019-045</w:t>
      </w:r>
      <w:r w:rsidR="00C05B13" w:rsidRPr="004D6185">
        <w:rPr>
          <w:rFonts w:ascii="Palatino Linotype" w:hAnsi="Palatino Linotype"/>
          <w:color w:val="000000" w:themeColor="text1"/>
        </w:rPr>
        <w:t>.</w:t>
      </w:r>
    </w:p>
    <w:p w:rsidR="00CE6640" w:rsidRPr="004D6185" w:rsidRDefault="00CE6640" w:rsidP="004D6185">
      <w:pPr>
        <w:rPr>
          <w:rFonts w:ascii="Palatino Linotype" w:hAnsi="Palatino Linotype"/>
          <w:color w:val="000000" w:themeColor="text1"/>
        </w:rPr>
      </w:pPr>
    </w:p>
    <w:p w:rsidR="009B2EC4" w:rsidRPr="004D6185" w:rsidRDefault="009B2EC4" w:rsidP="004D6185">
      <w:pPr>
        <w:rPr>
          <w:rFonts w:ascii="Palatino Linotype" w:hAnsi="Palatino Linotype"/>
          <w:color w:val="000000" w:themeColor="text1"/>
        </w:rPr>
      </w:pPr>
      <w:r w:rsidRPr="004D6185">
        <w:rPr>
          <w:rFonts w:ascii="Palatino Linotype" w:hAnsi="Palatino Linotype"/>
          <w:b/>
          <w:color w:val="000000" w:themeColor="text1"/>
        </w:rPr>
        <w:t>OАР-01-O-2022-027:</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OАР-01-O-2022-027</w:t>
      </w:r>
      <w:r w:rsidR="00C05B13" w:rsidRPr="004D6185">
        <w:rPr>
          <w:rFonts w:ascii="Palatino Linotype" w:hAnsi="Palatino Linotype"/>
          <w:color w:val="000000" w:themeColor="text1"/>
        </w:rPr>
        <w:t>.</w:t>
      </w:r>
    </w:p>
    <w:p w:rsidR="00C05B13" w:rsidRPr="004D6185" w:rsidRDefault="00C05B13" w:rsidP="004D6185">
      <w:pPr>
        <w:rPr>
          <w:rFonts w:ascii="Palatino Linotype" w:hAnsi="Palatino Linotype"/>
          <w:b/>
          <w:color w:val="000000" w:themeColor="text1"/>
        </w:rPr>
      </w:pPr>
    </w:p>
    <w:p w:rsidR="009B2EC4" w:rsidRPr="004D6185" w:rsidRDefault="009B2EC4" w:rsidP="004D6185">
      <w:pPr>
        <w:rPr>
          <w:rFonts w:ascii="Palatino Linotype" w:hAnsi="Palatino Linotype"/>
          <w:color w:val="000000" w:themeColor="text1"/>
        </w:rPr>
      </w:pPr>
      <w:r w:rsidRPr="004D6185">
        <w:rPr>
          <w:rFonts w:ascii="Palatino Linotype" w:hAnsi="Palatino Linotype"/>
          <w:b/>
          <w:color w:val="000000" w:themeColor="text1"/>
        </w:rPr>
        <w:t>ОАР-07-0-2017-117:</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ОАР-07-0-2017-117</w:t>
      </w:r>
      <w:r w:rsidR="00C05B13" w:rsidRPr="004D6185">
        <w:rPr>
          <w:rFonts w:ascii="Palatino Linotype" w:hAnsi="Palatino Linotype"/>
          <w:color w:val="000000" w:themeColor="text1"/>
        </w:rPr>
        <w:t>.</w:t>
      </w:r>
    </w:p>
    <w:p w:rsidR="00C05B13" w:rsidRPr="004D6185" w:rsidRDefault="00C05B13" w:rsidP="004D6185">
      <w:pPr>
        <w:rPr>
          <w:rFonts w:ascii="Palatino Linotype" w:hAnsi="Palatino Linotype"/>
          <w:b/>
          <w:color w:val="000000" w:themeColor="text1"/>
        </w:rPr>
      </w:pPr>
    </w:p>
    <w:p w:rsidR="009B2EC4" w:rsidRPr="004D6185" w:rsidRDefault="009B2EC4" w:rsidP="004D6185">
      <w:pPr>
        <w:rPr>
          <w:rFonts w:ascii="Palatino Linotype" w:hAnsi="Palatino Linotype"/>
          <w:color w:val="000000" w:themeColor="text1"/>
        </w:rPr>
      </w:pPr>
      <w:r w:rsidRPr="004D6185">
        <w:rPr>
          <w:rFonts w:ascii="Palatino Linotype" w:hAnsi="Palatino Linotype"/>
          <w:b/>
          <w:color w:val="000000" w:themeColor="text1"/>
        </w:rPr>
        <w:t>OAP-14-0-2021-125:</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OAP-14-0-2021-125</w:t>
      </w:r>
      <w:r w:rsidR="00C05B13" w:rsidRPr="004D6185">
        <w:rPr>
          <w:rFonts w:ascii="Palatino Linotype" w:hAnsi="Palatino Linotype"/>
          <w:color w:val="000000" w:themeColor="text1"/>
        </w:rPr>
        <w:t>.</w:t>
      </w:r>
    </w:p>
    <w:p w:rsidR="00C05B13" w:rsidRPr="004D6185" w:rsidRDefault="00C05B13" w:rsidP="004D6185">
      <w:pPr>
        <w:rPr>
          <w:rFonts w:ascii="Palatino Linotype" w:hAnsi="Palatino Linotype"/>
          <w:b/>
          <w:color w:val="000000" w:themeColor="text1"/>
        </w:rPr>
      </w:pPr>
    </w:p>
    <w:p w:rsidR="009B2EC4" w:rsidRPr="004D6185" w:rsidRDefault="009B2EC4" w:rsidP="004D6185">
      <w:pPr>
        <w:rPr>
          <w:rFonts w:ascii="Palatino Linotype" w:hAnsi="Palatino Linotype"/>
          <w:color w:val="000000" w:themeColor="text1"/>
        </w:rPr>
      </w:pPr>
      <w:r w:rsidRPr="004D6185">
        <w:rPr>
          <w:rFonts w:ascii="Palatino Linotype" w:hAnsi="Palatino Linotype"/>
          <w:b/>
          <w:color w:val="000000" w:themeColor="text1"/>
        </w:rPr>
        <w:t>OAP-15-E-2024-154:</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OAP-15-E-2024-154</w:t>
      </w:r>
      <w:r w:rsidR="00C05B13" w:rsidRPr="004D6185">
        <w:rPr>
          <w:rFonts w:ascii="Palatino Linotype" w:hAnsi="Palatino Linotype"/>
          <w:color w:val="000000" w:themeColor="text1"/>
        </w:rPr>
        <w:t>.</w:t>
      </w:r>
    </w:p>
    <w:p w:rsidR="00C05B13" w:rsidRPr="004D6185" w:rsidRDefault="00C05B13" w:rsidP="004D6185">
      <w:pPr>
        <w:rPr>
          <w:rFonts w:ascii="Palatino Linotype" w:hAnsi="Palatino Linotype"/>
          <w:b/>
          <w:color w:val="000000" w:themeColor="text1"/>
        </w:rPr>
      </w:pPr>
    </w:p>
    <w:p w:rsidR="009B2EC4" w:rsidRPr="004D6185" w:rsidRDefault="009B2EC4" w:rsidP="004D6185">
      <w:pPr>
        <w:rPr>
          <w:rFonts w:ascii="Palatino Linotype" w:hAnsi="Palatino Linotype"/>
          <w:color w:val="000000" w:themeColor="text1"/>
        </w:rPr>
      </w:pPr>
      <w:r w:rsidRPr="004D6185">
        <w:rPr>
          <w:rFonts w:ascii="Palatino Linotype" w:hAnsi="Palatino Linotype"/>
          <w:b/>
          <w:color w:val="000000" w:themeColor="text1"/>
        </w:rPr>
        <w:t>OAP-12-E-2017-166:</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OAP-12-E-2017-166</w:t>
      </w:r>
      <w:r w:rsidR="00C05B13" w:rsidRPr="004D6185">
        <w:rPr>
          <w:rFonts w:ascii="Palatino Linotype" w:hAnsi="Palatino Linotype"/>
          <w:color w:val="000000" w:themeColor="text1"/>
        </w:rPr>
        <w:t>.</w:t>
      </w:r>
    </w:p>
    <w:p w:rsidR="00C05B13" w:rsidRPr="004D6185" w:rsidRDefault="00C05B13" w:rsidP="004D6185">
      <w:pPr>
        <w:rPr>
          <w:rFonts w:ascii="Palatino Linotype" w:hAnsi="Palatino Linotype"/>
          <w:b/>
          <w:color w:val="000000" w:themeColor="text1"/>
        </w:rPr>
      </w:pPr>
    </w:p>
    <w:p w:rsidR="009B2EC4" w:rsidRPr="004D6185" w:rsidRDefault="009B2EC4" w:rsidP="004D6185">
      <w:pPr>
        <w:rPr>
          <w:rFonts w:ascii="Palatino Linotype" w:hAnsi="Palatino Linotype"/>
          <w:color w:val="000000" w:themeColor="text1"/>
        </w:rPr>
      </w:pPr>
      <w:r w:rsidRPr="004D6185">
        <w:rPr>
          <w:rFonts w:ascii="Palatino Linotype" w:hAnsi="Palatino Linotype"/>
          <w:b/>
          <w:color w:val="000000" w:themeColor="text1"/>
        </w:rPr>
        <w:t>OAР-14-0-2018-197:</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OAР-14-0-2018-197</w:t>
      </w:r>
      <w:r w:rsidR="00C05B13" w:rsidRPr="004D6185">
        <w:rPr>
          <w:rFonts w:ascii="Palatino Linotype" w:hAnsi="Palatino Linotype"/>
          <w:color w:val="000000" w:themeColor="text1"/>
        </w:rPr>
        <w:t>.</w:t>
      </w:r>
    </w:p>
    <w:p w:rsidR="00C05B13" w:rsidRPr="004D6185" w:rsidRDefault="00C05B13" w:rsidP="004D6185">
      <w:pPr>
        <w:rPr>
          <w:rFonts w:ascii="Palatino Linotype" w:hAnsi="Palatino Linotype"/>
          <w:b/>
          <w:color w:val="000000" w:themeColor="text1"/>
        </w:rPr>
      </w:pPr>
    </w:p>
    <w:p w:rsidR="009B2EC4" w:rsidRPr="004D6185" w:rsidRDefault="009B2EC4" w:rsidP="004D6185">
      <w:pPr>
        <w:rPr>
          <w:rFonts w:ascii="Palatino Linotype" w:hAnsi="Palatino Linotype"/>
          <w:color w:val="000000" w:themeColor="text1"/>
        </w:rPr>
      </w:pPr>
      <w:r w:rsidRPr="004D6185">
        <w:rPr>
          <w:rFonts w:ascii="Palatino Linotype" w:hAnsi="Palatino Linotype"/>
          <w:b/>
          <w:color w:val="000000" w:themeColor="text1"/>
        </w:rPr>
        <w:t>OAР-15- O-2018-202:</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OAР-15- O-2018-202</w:t>
      </w:r>
      <w:r w:rsidR="00C05B13" w:rsidRPr="004D6185">
        <w:rPr>
          <w:rFonts w:ascii="Palatino Linotype" w:hAnsi="Palatino Linotype"/>
          <w:color w:val="000000" w:themeColor="text1"/>
        </w:rPr>
        <w:t>.</w:t>
      </w:r>
    </w:p>
    <w:p w:rsidR="00C05B13" w:rsidRPr="004D6185" w:rsidRDefault="00C05B13" w:rsidP="004D6185">
      <w:pPr>
        <w:rPr>
          <w:rFonts w:ascii="Palatino Linotype" w:hAnsi="Palatino Linotype"/>
          <w:b/>
          <w:color w:val="000000" w:themeColor="text1"/>
        </w:rPr>
      </w:pPr>
    </w:p>
    <w:p w:rsidR="009B2EC4" w:rsidRPr="004D6185" w:rsidRDefault="009B2EC4" w:rsidP="004D6185">
      <w:pPr>
        <w:rPr>
          <w:rFonts w:ascii="Palatino Linotype" w:hAnsi="Palatino Linotype"/>
          <w:color w:val="000000" w:themeColor="text1"/>
        </w:rPr>
      </w:pPr>
      <w:r w:rsidRPr="004D6185">
        <w:rPr>
          <w:rFonts w:ascii="Palatino Linotype" w:hAnsi="Palatino Linotype"/>
          <w:b/>
          <w:color w:val="000000" w:themeColor="text1"/>
        </w:rPr>
        <w:t>OAР-04-E-2016-052:</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OAР-04-E-2016-052</w:t>
      </w:r>
      <w:r w:rsidR="00C05B13" w:rsidRPr="004D6185">
        <w:rPr>
          <w:rFonts w:ascii="Palatino Linotype" w:hAnsi="Palatino Linotype"/>
          <w:color w:val="000000" w:themeColor="text1"/>
        </w:rPr>
        <w:t>.</w:t>
      </w:r>
    </w:p>
    <w:p w:rsidR="00C05B13" w:rsidRPr="004D6185" w:rsidRDefault="00C05B13" w:rsidP="004D6185">
      <w:pPr>
        <w:rPr>
          <w:rFonts w:ascii="Palatino Linotype" w:hAnsi="Palatino Linotype"/>
          <w:b/>
          <w:color w:val="000000" w:themeColor="text1"/>
        </w:rPr>
      </w:pPr>
    </w:p>
    <w:p w:rsidR="009B2EC4" w:rsidRPr="004D6185" w:rsidRDefault="009B2EC4" w:rsidP="004D6185">
      <w:pPr>
        <w:rPr>
          <w:rFonts w:ascii="Palatino Linotype" w:hAnsi="Palatino Linotype"/>
          <w:color w:val="000000" w:themeColor="text1"/>
        </w:rPr>
      </w:pPr>
      <w:r w:rsidRPr="004D6185">
        <w:rPr>
          <w:rFonts w:ascii="Palatino Linotype" w:hAnsi="Palatino Linotype"/>
          <w:b/>
          <w:color w:val="000000" w:themeColor="text1"/>
        </w:rPr>
        <w:t>OAР-10-E-2017-116:</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OAР-10-E-2017-116</w:t>
      </w:r>
      <w:r w:rsidR="00C05B13" w:rsidRPr="004D6185">
        <w:rPr>
          <w:rFonts w:ascii="Palatino Linotype" w:hAnsi="Palatino Linotype"/>
          <w:color w:val="000000" w:themeColor="text1"/>
        </w:rPr>
        <w:t>.</w:t>
      </w:r>
    </w:p>
    <w:p w:rsidR="00C05B13" w:rsidRPr="004D6185" w:rsidRDefault="00C05B13" w:rsidP="004D6185">
      <w:pPr>
        <w:rPr>
          <w:rFonts w:ascii="Palatino Linotype" w:hAnsi="Palatino Linotype"/>
          <w:b/>
          <w:color w:val="000000" w:themeColor="text1"/>
        </w:rPr>
      </w:pPr>
    </w:p>
    <w:p w:rsidR="009B2EC4" w:rsidRPr="004D6185" w:rsidRDefault="009B2EC4" w:rsidP="004D6185">
      <w:pPr>
        <w:rPr>
          <w:rFonts w:ascii="Palatino Linotype" w:hAnsi="Palatino Linotype"/>
          <w:b/>
          <w:color w:val="000000" w:themeColor="text1"/>
        </w:rPr>
      </w:pPr>
      <w:r w:rsidRPr="004D6185">
        <w:rPr>
          <w:rFonts w:ascii="Palatino Linotype" w:hAnsi="Palatino Linotype"/>
          <w:b/>
          <w:color w:val="000000" w:themeColor="text1"/>
        </w:rPr>
        <w:t>OAР-15-O-2018-202:</w:t>
      </w:r>
      <w:r w:rsidR="00C05B13" w:rsidRPr="004D6185">
        <w:rPr>
          <w:rFonts w:ascii="Palatino Linotype" w:hAnsi="Palatino Linotype"/>
          <w:b/>
          <w:color w:val="000000" w:themeColor="text1"/>
        </w:rPr>
        <w:t xml:space="preserve"> </w:t>
      </w:r>
      <w:r w:rsidR="00C05B13" w:rsidRPr="004D6185">
        <w:rPr>
          <w:rFonts w:ascii="Palatino Linotype" w:hAnsi="Palatino Linotype"/>
          <w:color w:val="000000" w:themeColor="text1"/>
        </w:rPr>
        <w:t xml:space="preserve">Copia digitalizada del Acuerdo </w:t>
      </w:r>
      <w:r w:rsidR="00C05B13" w:rsidRPr="004D6185">
        <w:rPr>
          <w:rFonts w:ascii="Palatino Linotype" w:hAnsi="Palatino Linotype"/>
          <w:b/>
          <w:color w:val="000000" w:themeColor="text1"/>
        </w:rPr>
        <w:t>OAP-15-O-2018-202.</w:t>
      </w:r>
    </w:p>
    <w:p w:rsidR="009B2EC4" w:rsidRDefault="009B2EC4" w:rsidP="004D6185">
      <w:pPr>
        <w:rPr>
          <w:rFonts w:ascii="Palatino Linotype" w:eastAsia="Palatino Linotype" w:hAnsi="Palatino Linotype" w:cs="Palatino Linotype"/>
          <w:color w:val="000000" w:themeColor="text1"/>
        </w:rPr>
      </w:pPr>
    </w:p>
    <w:p w:rsidR="00E94D86" w:rsidRPr="004D6185" w:rsidRDefault="00E54C5E"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color w:val="000000" w:themeColor="text1"/>
        </w:rPr>
        <w:lastRenderedPageBreak/>
        <w:t xml:space="preserve"> </w:t>
      </w:r>
      <w:r w:rsidR="001E3125" w:rsidRPr="004D6185">
        <w:rPr>
          <w:rFonts w:ascii="Palatino Linotype" w:eastAsia="Palatino Linotype" w:hAnsi="Palatino Linotype" w:cs="Palatino Linotype"/>
          <w:color w:val="000000" w:themeColor="text1"/>
        </w:rPr>
        <w:t xml:space="preserve">La Comisionada Ponente decretó el cierre de instrucción mediante el acuerdo del </w:t>
      </w:r>
      <w:r w:rsidR="00C05B13" w:rsidRPr="004D6185">
        <w:rPr>
          <w:rFonts w:ascii="Palatino Linotype" w:eastAsia="Palatino Linotype" w:hAnsi="Palatino Linotype" w:cs="Palatino Linotype"/>
          <w:color w:val="000000" w:themeColor="text1"/>
        </w:rPr>
        <w:t>quince de octubre</w:t>
      </w:r>
      <w:r w:rsidR="00AF2A58" w:rsidRPr="004D6185">
        <w:rPr>
          <w:rFonts w:ascii="Palatino Linotype" w:eastAsia="Palatino Linotype" w:hAnsi="Palatino Linotype" w:cs="Palatino Linotype"/>
          <w:color w:val="000000" w:themeColor="text1"/>
        </w:rPr>
        <w:t xml:space="preserve"> de dos mil veinticinco</w:t>
      </w:r>
      <w:r w:rsidR="004D6185">
        <w:rPr>
          <w:rFonts w:ascii="Palatino Linotype" w:eastAsia="Palatino Linotype" w:hAnsi="Palatino Linotype" w:cs="Palatino Linotype"/>
          <w:color w:val="000000" w:themeColor="text1"/>
        </w:rPr>
        <w:t>.</w:t>
      </w:r>
    </w:p>
    <w:p w:rsidR="00E94D86" w:rsidRDefault="00E94D86" w:rsidP="004D6185">
      <w:pPr>
        <w:rPr>
          <w:rFonts w:ascii="Palatino Linotype" w:eastAsia="Palatino Linotype" w:hAnsi="Palatino Linotype" w:cs="Palatino Linotype"/>
          <w:b/>
          <w:color w:val="000000" w:themeColor="text1"/>
        </w:rPr>
      </w:pPr>
    </w:p>
    <w:p w:rsidR="00E54C5E" w:rsidRPr="004D6185" w:rsidRDefault="00E54C5E" w:rsidP="004D6185">
      <w:pPr>
        <w:rPr>
          <w:rFonts w:ascii="Palatino Linotype" w:eastAsia="Palatino Linotype" w:hAnsi="Palatino Linotype" w:cs="Palatino Linotype"/>
          <w:b/>
          <w:color w:val="000000" w:themeColor="text1"/>
        </w:rPr>
      </w:pPr>
    </w:p>
    <w:p w:rsidR="00E94D86" w:rsidRPr="004D6185" w:rsidRDefault="001E3125" w:rsidP="004D6185">
      <w:pPr>
        <w:keepNext/>
        <w:keepLines/>
        <w:spacing w:line="360" w:lineRule="auto"/>
        <w:jc w:val="center"/>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 xml:space="preserve">C O N S I D E R A N D O </w:t>
      </w:r>
    </w:p>
    <w:p w:rsidR="00E94D86" w:rsidRPr="004D6185" w:rsidRDefault="00E94D86" w:rsidP="004D6185">
      <w:pPr>
        <w:keepNext/>
        <w:keepLines/>
        <w:rPr>
          <w:rFonts w:ascii="Palatino Linotype" w:eastAsia="Palatino Linotype" w:hAnsi="Palatino Linotype" w:cs="Palatino Linotype"/>
          <w:color w:val="000000" w:themeColor="text1"/>
        </w:rPr>
      </w:pPr>
    </w:p>
    <w:p w:rsidR="00E94D86" w:rsidRPr="004D6185" w:rsidRDefault="001E3125" w:rsidP="004D6185">
      <w:pPr>
        <w:keepNext/>
        <w:keepLines/>
        <w:spacing w:line="360" w:lineRule="auto"/>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PRIMERO. De la competencia.</w:t>
      </w:r>
    </w:p>
    <w:p w:rsidR="00671DD9" w:rsidRPr="004D6185" w:rsidRDefault="001E3125"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4D6185">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683AEB" w:rsidRPr="004D6185" w:rsidRDefault="00683AEB" w:rsidP="004D6185">
      <w:pPr>
        <w:spacing w:line="360" w:lineRule="auto"/>
        <w:jc w:val="both"/>
        <w:rPr>
          <w:rFonts w:ascii="Palatino Linotype" w:eastAsia="Palatino Linotype" w:hAnsi="Palatino Linotype" w:cs="Palatino Linotype"/>
          <w:b/>
          <w:color w:val="000000" w:themeColor="text1"/>
        </w:rPr>
      </w:pPr>
    </w:p>
    <w:p w:rsidR="00E94D86" w:rsidRPr="004D6185" w:rsidRDefault="001E3125" w:rsidP="004D6185">
      <w:pPr>
        <w:keepNext/>
        <w:keepLines/>
        <w:spacing w:line="360" w:lineRule="auto"/>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SEGUNDO. De la oportunidad y procedencia.</w:t>
      </w:r>
    </w:p>
    <w:p w:rsidR="00E94D86" w:rsidRPr="004D6185" w:rsidRDefault="001E3125"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4D6185">
        <w:rPr>
          <w:rFonts w:ascii="Palatino Linotype" w:eastAsia="Palatino Linotype" w:hAnsi="Palatino Linotype" w:cs="Palatino Linotype"/>
          <w:color w:val="000000" w:themeColor="text1"/>
        </w:rPr>
        <w:t xml:space="preserve">El medio de impugnación fue presentado a través del </w:t>
      </w:r>
      <w:r w:rsidRPr="004D6185">
        <w:rPr>
          <w:rFonts w:ascii="Palatino Linotype" w:eastAsia="Palatino Linotype" w:hAnsi="Palatino Linotype" w:cs="Palatino Linotype"/>
          <w:b/>
          <w:color w:val="000000" w:themeColor="text1"/>
        </w:rPr>
        <w:t>SAIMEX,</w:t>
      </w:r>
      <w:r w:rsidRPr="004D618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4D6185">
        <w:rPr>
          <w:rFonts w:ascii="Palatino Linotype" w:eastAsia="Palatino Linotype" w:hAnsi="Palatino Linotype" w:cs="Palatino Linotype"/>
          <w:b/>
          <w:color w:val="000000" w:themeColor="text1"/>
        </w:rPr>
        <w:t>SUJETO OBLIGADO</w:t>
      </w:r>
      <w:r w:rsidRPr="004D6185">
        <w:rPr>
          <w:rFonts w:ascii="Palatino Linotype" w:eastAsia="Palatino Linotype" w:hAnsi="Palatino Linotype" w:cs="Palatino Linotype"/>
          <w:color w:val="000000" w:themeColor="text1"/>
        </w:rPr>
        <w:t xml:space="preserve"> entregó respuesta el </w:t>
      </w:r>
      <w:r w:rsidR="00C05B13" w:rsidRPr="004D6185">
        <w:rPr>
          <w:rFonts w:ascii="Palatino Linotype" w:eastAsia="Palatino Linotype" w:hAnsi="Palatino Linotype" w:cs="Palatino Linotype"/>
          <w:color w:val="000000" w:themeColor="text1"/>
        </w:rPr>
        <w:t>veinticinco de marzo</w:t>
      </w:r>
      <w:r w:rsidR="005F2385" w:rsidRPr="004D6185">
        <w:rPr>
          <w:rFonts w:ascii="Palatino Linotype" w:eastAsia="Palatino Linotype" w:hAnsi="Palatino Linotype" w:cs="Palatino Linotype"/>
          <w:color w:val="000000" w:themeColor="text1"/>
        </w:rPr>
        <w:t xml:space="preserve"> </w:t>
      </w:r>
      <w:r w:rsidR="00126098" w:rsidRPr="004D6185">
        <w:rPr>
          <w:rFonts w:ascii="Palatino Linotype" w:eastAsia="Palatino Linotype" w:hAnsi="Palatino Linotype" w:cs="Palatino Linotype"/>
          <w:color w:val="000000" w:themeColor="text1"/>
        </w:rPr>
        <w:t>de dos mil veinticinco</w:t>
      </w:r>
      <w:r w:rsidRPr="004D6185">
        <w:rPr>
          <w:rFonts w:ascii="Palatino Linotype" w:eastAsia="Palatino Linotype" w:hAnsi="Palatino Linotype" w:cs="Palatino Linotype"/>
          <w:color w:val="000000" w:themeColor="text1"/>
        </w:rPr>
        <w:t xml:space="preserve">, de tal forma que el plazo para interponer el recurso de revisión transcurrió del </w:t>
      </w:r>
      <w:r w:rsidR="00C05B13" w:rsidRPr="004D6185">
        <w:rPr>
          <w:rFonts w:ascii="Palatino Linotype" w:eastAsia="Palatino Linotype" w:hAnsi="Palatino Linotype" w:cs="Palatino Linotype"/>
          <w:color w:val="000000" w:themeColor="text1"/>
        </w:rPr>
        <w:t xml:space="preserve">veintiséis de marzo </w:t>
      </w:r>
      <w:r w:rsidR="00683AEB" w:rsidRPr="004D6185">
        <w:rPr>
          <w:rFonts w:ascii="Palatino Linotype" w:eastAsia="Palatino Linotype" w:hAnsi="Palatino Linotype" w:cs="Palatino Linotype"/>
          <w:color w:val="000000" w:themeColor="text1"/>
        </w:rPr>
        <w:t xml:space="preserve">al </w:t>
      </w:r>
      <w:r w:rsidR="00C05B13" w:rsidRPr="004D6185">
        <w:rPr>
          <w:rFonts w:ascii="Palatino Linotype" w:eastAsia="Palatino Linotype" w:hAnsi="Palatino Linotype" w:cs="Palatino Linotype"/>
          <w:color w:val="000000" w:themeColor="text1"/>
        </w:rPr>
        <w:t>veintidós de abril</w:t>
      </w:r>
      <w:r w:rsidR="00AF2A58" w:rsidRPr="004D6185">
        <w:rPr>
          <w:rFonts w:ascii="Palatino Linotype" w:eastAsia="Palatino Linotype" w:hAnsi="Palatino Linotype" w:cs="Palatino Linotype"/>
          <w:color w:val="000000" w:themeColor="text1"/>
        </w:rPr>
        <w:t xml:space="preserve"> </w:t>
      </w:r>
      <w:r w:rsidR="00126098" w:rsidRPr="004D6185">
        <w:rPr>
          <w:rFonts w:ascii="Palatino Linotype" w:eastAsia="Palatino Linotype" w:hAnsi="Palatino Linotype" w:cs="Palatino Linotype"/>
          <w:color w:val="000000" w:themeColor="text1"/>
        </w:rPr>
        <w:t>de dos mil veinticinco</w:t>
      </w:r>
      <w:r w:rsidRPr="004D6185">
        <w:rPr>
          <w:rFonts w:ascii="Palatino Linotype" w:eastAsia="Palatino Linotype" w:hAnsi="Palatino Linotype" w:cs="Palatino Linotype"/>
          <w:color w:val="000000" w:themeColor="text1"/>
        </w:rPr>
        <w:t xml:space="preserve">; en consecuencia, presentó su inconformidad el </w:t>
      </w:r>
      <w:r w:rsidR="00C05B13" w:rsidRPr="004D6185">
        <w:rPr>
          <w:rFonts w:ascii="Palatino Linotype" w:eastAsia="Palatino Linotype" w:hAnsi="Palatino Linotype" w:cs="Palatino Linotype"/>
          <w:color w:val="000000" w:themeColor="text1"/>
        </w:rPr>
        <w:t>diecinueve de abril</w:t>
      </w:r>
      <w:r w:rsidR="00126098" w:rsidRPr="004D6185">
        <w:rPr>
          <w:rFonts w:ascii="Palatino Linotype" w:eastAsia="Palatino Linotype" w:hAnsi="Palatino Linotype" w:cs="Palatino Linotype"/>
          <w:color w:val="000000" w:themeColor="text1"/>
        </w:rPr>
        <w:t xml:space="preserve"> de dos mil veinticinco</w:t>
      </w:r>
      <w:r w:rsidRPr="004D6185">
        <w:rPr>
          <w:rFonts w:ascii="Palatino Linotype" w:eastAsia="Palatino Linotype" w:hAnsi="Palatino Linotype" w:cs="Palatino Linotype"/>
          <w:color w:val="000000" w:themeColor="text1"/>
        </w:rPr>
        <w:t xml:space="preserve">, por lo </w:t>
      </w:r>
      <w:r w:rsidRPr="004D6185">
        <w:rPr>
          <w:rFonts w:ascii="Palatino Linotype" w:eastAsia="Palatino Linotype" w:hAnsi="Palatino Linotype" w:cs="Palatino Linotype"/>
          <w:color w:val="000000" w:themeColor="text1"/>
        </w:rPr>
        <w:lastRenderedPageBreak/>
        <w:t xml:space="preserve">que se encuentra dentro de los márgenes temporales previstos en el artículo 178 de la </w:t>
      </w:r>
      <w:r w:rsidRPr="004D618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D6185">
        <w:rPr>
          <w:rFonts w:ascii="Palatino Linotype" w:eastAsia="Palatino Linotype" w:hAnsi="Palatino Linotype" w:cs="Palatino Linotype"/>
          <w:color w:val="000000" w:themeColor="text1"/>
        </w:rPr>
        <w:t>vigente.</w:t>
      </w:r>
    </w:p>
    <w:p w:rsidR="00AF2A58" w:rsidRPr="004D6185" w:rsidRDefault="00AF2A58" w:rsidP="004D6185">
      <w:pPr>
        <w:jc w:val="both"/>
        <w:rPr>
          <w:rFonts w:ascii="Palatino Linotype" w:eastAsia="Palatino Linotype" w:hAnsi="Palatino Linotype" w:cs="Palatino Linotype"/>
          <w:b/>
          <w:color w:val="000000" w:themeColor="text1"/>
        </w:rPr>
      </w:pPr>
    </w:p>
    <w:p w:rsidR="00E94D86" w:rsidRPr="004D6185" w:rsidRDefault="001E3125"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94D86" w:rsidRPr="004D6185" w:rsidRDefault="00E94D86" w:rsidP="004D6185">
      <w:pPr>
        <w:jc w:val="both"/>
        <w:rPr>
          <w:rFonts w:ascii="Palatino Linotype" w:eastAsia="Palatino Linotype" w:hAnsi="Palatino Linotype" w:cs="Palatino Linotype"/>
          <w:b/>
          <w:color w:val="000000" w:themeColor="text1"/>
        </w:rPr>
      </w:pPr>
    </w:p>
    <w:p w:rsidR="009D62E7" w:rsidRPr="004D6185" w:rsidRDefault="001E3125" w:rsidP="004D6185">
      <w:pPr>
        <w:spacing w:line="360" w:lineRule="auto"/>
        <w:jc w:val="both"/>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 xml:space="preserve">TERCERO. </w:t>
      </w:r>
      <w:r w:rsidR="009D62E7" w:rsidRPr="004D6185">
        <w:rPr>
          <w:rFonts w:ascii="Palatino Linotype" w:eastAsia="Palatino Linotype" w:hAnsi="Palatino Linotype" w:cs="Palatino Linotype"/>
          <w:b/>
          <w:color w:val="000000" w:themeColor="text1"/>
        </w:rPr>
        <w:t>De las causales del sobreseimiento.</w:t>
      </w:r>
    </w:p>
    <w:p w:rsidR="009D62E7" w:rsidRPr="004D6185" w:rsidRDefault="009D62E7"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4D6185">
        <w:rPr>
          <w:rFonts w:ascii="Palatino Linotype" w:eastAsia="Palatino Linotype" w:hAnsi="Palatino Linotype" w:cs="Palatino Linotype"/>
          <w:b/>
          <w:color w:val="000000" w:themeColor="text1"/>
          <w:u w:val="single"/>
        </w:rPr>
        <w:t>sobreseimiento</w:t>
      </w:r>
      <w:r w:rsidRPr="004D6185">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4D6185">
        <w:rPr>
          <w:rFonts w:ascii="Palatino Linotype" w:eastAsia="Palatino Linotype" w:hAnsi="Palatino Linotype" w:cs="Palatino Linotype"/>
          <w:b/>
          <w:color w:val="000000" w:themeColor="text1"/>
        </w:rPr>
        <w:t>SUJETO</w:t>
      </w:r>
      <w:r w:rsidRPr="004D6185">
        <w:rPr>
          <w:rFonts w:ascii="Palatino Linotype" w:eastAsia="Palatino Linotype" w:hAnsi="Palatino Linotype" w:cs="Palatino Linotype"/>
          <w:color w:val="000000" w:themeColor="text1"/>
        </w:rPr>
        <w:t xml:space="preserve"> </w:t>
      </w:r>
      <w:r w:rsidRPr="004D6185">
        <w:rPr>
          <w:rFonts w:ascii="Palatino Linotype" w:eastAsia="Palatino Linotype" w:hAnsi="Palatino Linotype" w:cs="Palatino Linotype"/>
          <w:b/>
          <w:color w:val="000000" w:themeColor="text1"/>
        </w:rPr>
        <w:t>OBLIGADO</w:t>
      </w:r>
      <w:r w:rsidRPr="004D6185">
        <w:rPr>
          <w:rFonts w:ascii="Palatino Linotype" w:eastAsia="Palatino Linotype" w:hAnsi="Palatino Linotype" w:cs="Palatino Linotype"/>
          <w:color w:val="000000" w:themeColor="text1"/>
        </w:rPr>
        <w:t>.</w:t>
      </w:r>
    </w:p>
    <w:p w:rsidR="009D62E7" w:rsidRPr="004D6185" w:rsidRDefault="009D62E7" w:rsidP="004D6185">
      <w:pPr>
        <w:spacing w:line="360" w:lineRule="auto"/>
        <w:jc w:val="both"/>
        <w:rPr>
          <w:rFonts w:ascii="Palatino Linotype" w:eastAsia="Palatino Linotype" w:hAnsi="Palatino Linotype" w:cs="Palatino Linotype"/>
          <w:color w:val="000000" w:themeColor="text1"/>
        </w:rPr>
      </w:pPr>
    </w:p>
    <w:p w:rsidR="009D62E7" w:rsidRPr="004D6185" w:rsidRDefault="009D62E7"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 xml:space="preserve">De acuerdo al precepto legal contenido en la fracción III del artículo 192 de la </w:t>
      </w:r>
      <w:r w:rsidRPr="004D6185">
        <w:rPr>
          <w:rFonts w:ascii="Palatino Linotype" w:eastAsia="Palatino Linotype" w:hAnsi="Palatino Linotype" w:cs="Palatino Linotype"/>
          <w:b/>
          <w:color w:val="000000" w:themeColor="text1"/>
        </w:rPr>
        <w:t>Ley de Transparencia y Acceso a la Información Pública del Estado de México y Municipios</w:t>
      </w:r>
      <w:r w:rsidRPr="004D6185">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9D62E7" w:rsidRPr="004D6185" w:rsidRDefault="009D62E7"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lastRenderedPageBreak/>
        <w:t xml:space="preserve">Para los efectos de esta resolución, es oportuno precisar los alcances jurídicos de la fracción III de la disposición legal transcrita. Así, procede el sobreseimiento del recurso de revisión cuando el </w:t>
      </w:r>
      <w:r w:rsidRPr="004D6185">
        <w:rPr>
          <w:rFonts w:ascii="Palatino Linotype" w:eastAsia="Palatino Linotype" w:hAnsi="Palatino Linotype" w:cs="Palatino Linotype"/>
          <w:b/>
          <w:color w:val="000000" w:themeColor="text1"/>
        </w:rPr>
        <w:t>SUJETO OBLIGADO</w:t>
      </w:r>
      <w:r w:rsidRPr="004D6185">
        <w:rPr>
          <w:rFonts w:ascii="Palatino Linotype" w:eastAsia="Palatino Linotype" w:hAnsi="Palatino Linotype" w:cs="Palatino Linotype"/>
          <w:color w:val="000000" w:themeColor="text1"/>
        </w:rPr>
        <w:t>:</w:t>
      </w:r>
    </w:p>
    <w:p w:rsidR="009D62E7" w:rsidRPr="004D6185" w:rsidRDefault="009D62E7" w:rsidP="004D6185">
      <w:pPr>
        <w:numPr>
          <w:ilvl w:val="0"/>
          <w:numId w:val="32"/>
        </w:numPr>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b/>
          <w:color w:val="000000" w:themeColor="text1"/>
        </w:rPr>
        <w:t>Modifique el acto impugnado:</w:t>
      </w:r>
      <w:r w:rsidRPr="004D6185">
        <w:rPr>
          <w:rFonts w:ascii="Palatino Linotype" w:eastAsia="Palatino Linotype" w:hAnsi="Palatino Linotype" w:cs="Palatino Linotype"/>
          <w:color w:val="000000" w:themeColor="text1"/>
        </w:rPr>
        <w:t xml:space="preserve"> Se actualiza cuando el </w:t>
      </w:r>
      <w:r w:rsidRPr="004D6185">
        <w:rPr>
          <w:rFonts w:ascii="Palatino Linotype" w:eastAsia="Palatino Linotype" w:hAnsi="Palatino Linotype" w:cs="Palatino Linotype"/>
          <w:b/>
          <w:color w:val="000000" w:themeColor="text1"/>
        </w:rPr>
        <w:t>SUJETO OBLIGADO</w:t>
      </w:r>
      <w:r w:rsidRPr="004D6185">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9D62E7" w:rsidRPr="004D6185" w:rsidRDefault="009D62E7" w:rsidP="004D6185">
      <w:pPr>
        <w:jc w:val="both"/>
        <w:rPr>
          <w:rFonts w:ascii="Palatino Linotype" w:eastAsia="Palatino Linotype" w:hAnsi="Palatino Linotype" w:cs="Palatino Linotype"/>
          <w:color w:val="000000" w:themeColor="text1"/>
        </w:rPr>
      </w:pPr>
    </w:p>
    <w:p w:rsidR="009D62E7" w:rsidRPr="004D6185" w:rsidRDefault="009D62E7" w:rsidP="004D6185">
      <w:pPr>
        <w:numPr>
          <w:ilvl w:val="0"/>
          <w:numId w:val="32"/>
        </w:numPr>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b/>
          <w:color w:val="000000" w:themeColor="text1"/>
        </w:rPr>
        <w:t>Revoque el acto impugnado:</w:t>
      </w:r>
      <w:r w:rsidRPr="004D6185">
        <w:rPr>
          <w:rFonts w:ascii="Palatino Linotype" w:eastAsia="Palatino Linotype" w:hAnsi="Palatino Linotype" w:cs="Palatino Linotype"/>
          <w:color w:val="000000" w:themeColor="text1"/>
        </w:rPr>
        <w:t xml:space="preserve"> En este supuesto, el </w:t>
      </w:r>
      <w:r w:rsidRPr="004D6185">
        <w:rPr>
          <w:rFonts w:ascii="Palatino Linotype" w:eastAsia="Palatino Linotype" w:hAnsi="Palatino Linotype" w:cs="Palatino Linotype"/>
          <w:b/>
          <w:color w:val="000000" w:themeColor="text1"/>
        </w:rPr>
        <w:t>SUJETO OBLIGADO</w:t>
      </w:r>
      <w:r w:rsidRPr="004D6185">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9D62E7" w:rsidRPr="004D6185" w:rsidRDefault="009D62E7" w:rsidP="004D6185">
      <w:pPr>
        <w:spacing w:line="360" w:lineRule="auto"/>
        <w:jc w:val="both"/>
        <w:rPr>
          <w:rFonts w:ascii="Palatino Linotype" w:eastAsia="Palatino Linotype" w:hAnsi="Palatino Linotype" w:cs="Palatino Linotype"/>
          <w:color w:val="000000" w:themeColor="text1"/>
        </w:rPr>
      </w:pPr>
    </w:p>
    <w:p w:rsidR="009D62E7" w:rsidRPr="004D6185" w:rsidRDefault="009D62E7"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9D62E7" w:rsidRPr="004D6185" w:rsidRDefault="009D62E7" w:rsidP="004D6185">
      <w:pPr>
        <w:spacing w:line="360" w:lineRule="auto"/>
        <w:jc w:val="both"/>
        <w:rPr>
          <w:rFonts w:ascii="Palatino Linotype" w:eastAsia="Palatino Linotype" w:hAnsi="Palatino Linotype" w:cs="Palatino Linotype"/>
          <w:color w:val="000000" w:themeColor="text1"/>
        </w:rPr>
      </w:pPr>
    </w:p>
    <w:p w:rsidR="008376E4" w:rsidRPr="004D6185" w:rsidRDefault="009D62E7"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En el presente caso, e</w:t>
      </w:r>
      <w:r w:rsidR="001E3125" w:rsidRPr="004D6185">
        <w:rPr>
          <w:rFonts w:ascii="Palatino Linotype" w:eastAsia="Palatino Linotype" w:hAnsi="Palatino Linotype" w:cs="Palatino Linotype"/>
          <w:color w:val="000000" w:themeColor="text1"/>
        </w:rPr>
        <w:t xml:space="preserve">l </w:t>
      </w:r>
      <w:r w:rsidR="001E3125" w:rsidRPr="004D6185">
        <w:rPr>
          <w:rFonts w:ascii="Palatino Linotype" w:eastAsia="Palatino Linotype" w:hAnsi="Palatino Linotype" w:cs="Palatino Linotype"/>
          <w:b/>
          <w:color w:val="000000" w:themeColor="text1"/>
        </w:rPr>
        <w:t>RECURRENTE</w:t>
      </w:r>
      <w:r w:rsidR="00A42556" w:rsidRPr="004D6185">
        <w:rPr>
          <w:rFonts w:ascii="Palatino Linotype" w:eastAsia="Palatino Linotype" w:hAnsi="Palatino Linotype" w:cs="Palatino Linotype"/>
          <w:b/>
          <w:color w:val="000000" w:themeColor="text1"/>
        </w:rPr>
        <w:t xml:space="preserve"> </w:t>
      </w:r>
      <w:r w:rsidR="008376E4" w:rsidRPr="004D6185">
        <w:rPr>
          <w:rFonts w:ascii="Palatino Linotype" w:eastAsia="Palatino Linotype" w:hAnsi="Palatino Linotype" w:cs="Palatino Linotype"/>
          <w:color w:val="000000" w:themeColor="text1"/>
        </w:rPr>
        <w:t xml:space="preserve">solicitó </w:t>
      </w:r>
      <w:r w:rsidR="002A3F2A" w:rsidRPr="004D6185">
        <w:rPr>
          <w:rFonts w:ascii="Palatino Linotype" w:eastAsia="Palatino Linotype" w:hAnsi="Palatino Linotype" w:cs="Palatino Linotype"/>
          <w:color w:val="000000" w:themeColor="text1"/>
        </w:rPr>
        <w:t xml:space="preserve">al </w:t>
      </w:r>
      <w:r w:rsidR="002A3F2A" w:rsidRPr="004D6185">
        <w:rPr>
          <w:rFonts w:ascii="Palatino Linotype" w:hAnsi="Palatino Linotype"/>
          <w:b/>
          <w:bCs/>
          <w:color w:val="000000" w:themeColor="text1"/>
        </w:rPr>
        <w:t>Organismo Público Descentralizado para la Prestación de Los Servicios de Agua Potable Alcantarillado y Saneamiento del Municipio de Naucalpan de Juárez</w:t>
      </w:r>
      <w:r w:rsidR="002A3F2A" w:rsidRPr="004D6185">
        <w:rPr>
          <w:rFonts w:ascii="Palatino Linotype" w:hAnsi="Palatino Linotype"/>
          <w:color w:val="000000" w:themeColor="text1"/>
        </w:rPr>
        <w:t xml:space="preserve">, </w:t>
      </w:r>
      <w:r w:rsidR="00C05B13" w:rsidRPr="004D6185">
        <w:rPr>
          <w:rFonts w:ascii="Palatino Linotype" w:hAnsi="Palatino Linotype"/>
          <w:color w:val="000000" w:themeColor="text1"/>
        </w:rPr>
        <w:t>la siguiente información:</w:t>
      </w:r>
    </w:p>
    <w:p w:rsidR="00C05B13" w:rsidRPr="004D6185" w:rsidRDefault="00C05B13" w:rsidP="004D6185">
      <w:pPr>
        <w:jc w:val="both"/>
        <w:rPr>
          <w:rFonts w:ascii="Palatino Linotype" w:hAnsi="Palatino Linotype"/>
          <w:i/>
          <w:color w:val="000000" w:themeColor="text1"/>
        </w:rPr>
      </w:pPr>
      <w:r w:rsidRPr="004D6185">
        <w:rPr>
          <w:rFonts w:ascii="Palatino Linotype" w:hAnsi="Palatino Linotype"/>
          <w:b/>
          <w:i/>
          <w:color w:val="000000" w:themeColor="text1"/>
        </w:rPr>
        <w:t>1.-</w:t>
      </w:r>
      <w:r w:rsidRPr="004D6185">
        <w:rPr>
          <w:rFonts w:ascii="Palatino Linotype" w:hAnsi="Palatino Linotype"/>
          <w:i/>
          <w:color w:val="000000" w:themeColor="text1"/>
        </w:rPr>
        <w:t xml:space="preserve"> </w:t>
      </w:r>
      <w:r w:rsidR="002A3F2A" w:rsidRPr="004D6185">
        <w:rPr>
          <w:rFonts w:ascii="Palatino Linotype" w:hAnsi="Palatino Linotype"/>
          <w:i/>
          <w:color w:val="000000" w:themeColor="text1"/>
        </w:rPr>
        <w:t>Acuerdo OAP-07-O-2017-117</w:t>
      </w:r>
      <w:r w:rsidR="002A3F2A" w:rsidRPr="004D6185">
        <w:rPr>
          <w:rFonts w:ascii="Palatino Linotype" w:hAnsi="Palatino Linotype"/>
          <w:b/>
          <w:i/>
          <w:color w:val="000000" w:themeColor="text1"/>
        </w:rPr>
        <w:t xml:space="preserve"> </w:t>
      </w:r>
      <w:r w:rsidRPr="004D6185">
        <w:rPr>
          <w:rFonts w:ascii="Palatino Linotype" w:hAnsi="Palatino Linotype"/>
          <w:i/>
          <w:color w:val="000000" w:themeColor="text1"/>
        </w:rPr>
        <w:t xml:space="preserve"> emitido por el Consejo Directivo</w:t>
      </w:r>
      <w:r w:rsidR="002A3F2A" w:rsidRPr="004D6185">
        <w:rPr>
          <w:rFonts w:ascii="Palatino Linotype" w:hAnsi="Palatino Linotype"/>
          <w:i/>
          <w:color w:val="000000" w:themeColor="text1"/>
        </w:rPr>
        <w:t xml:space="preserve">, </w:t>
      </w:r>
      <w:r w:rsidRPr="004D6185">
        <w:rPr>
          <w:rFonts w:ascii="Palatino Linotype" w:hAnsi="Palatino Linotype"/>
          <w:i/>
          <w:color w:val="000000" w:themeColor="text1"/>
        </w:rPr>
        <w:t>para el cobro de permisos d</w:t>
      </w:r>
      <w:r w:rsidR="002A3F2A" w:rsidRPr="004D6185">
        <w:rPr>
          <w:rFonts w:ascii="Palatino Linotype" w:hAnsi="Palatino Linotype"/>
          <w:i/>
          <w:color w:val="000000" w:themeColor="text1"/>
        </w:rPr>
        <w:t>e descarga de aguas residuales;</w:t>
      </w:r>
    </w:p>
    <w:p w:rsidR="002A3F2A" w:rsidRPr="004D6185" w:rsidRDefault="002A3F2A" w:rsidP="004D6185">
      <w:pPr>
        <w:jc w:val="both"/>
        <w:rPr>
          <w:rFonts w:ascii="Palatino Linotype" w:hAnsi="Palatino Linotype"/>
          <w:i/>
          <w:color w:val="000000" w:themeColor="text1"/>
        </w:rPr>
      </w:pPr>
    </w:p>
    <w:p w:rsidR="00C05B13" w:rsidRPr="004D6185" w:rsidRDefault="00C05B13" w:rsidP="004D6185">
      <w:pPr>
        <w:jc w:val="both"/>
        <w:rPr>
          <w:rFonts w:ascii="Palatino Linotype" w:hAnsi="Palatino Linotype"/>
          <w:i/>
          <w:color w:val="000000" w:themeColor="text1"/>
        </w:rPr>
      </w:pPr>
      <w:r w:rsidRPr="004D6185">
        <w:rPr>
          <w:rFonts w:ascii="Palatino Linotype" w:hAnsi="Palatino Linotype"/>
          <w:b/>
          <w:i/>
          <w:color w:val="000000" w:themeColor="text1"/>
        </w:rPr>
        <w:t>2.-</w:t>
      </w:r>
      <w:r w:rsidRPr="004D6185">
        <w:rPr>
          <w:rFonts w:ascii="Palatino Linotype" w:hAnsi="Palatino Linotype"/>
          <w:i/>
          <w:color w:val="000000" w:themeColor="text1"/>
        </w:rPr>
        <w:t xml:space="preserve"> Copia de los Acuerdos emitidos por el Consejo Directivo, para el cobro de permisos de descarga de aguas residuales para </w:t>
      </w:r>
      <w:r w:rsidR="002A3F2A" w:rsidRPr="004D6185">
        <w:rPr>
          <w:rFonts w:ascii="Palatino Linotype" w:hAnsi="Palatino Linotype"/>
          <w:i/>
          <w:color w:val="000000" w:themeColor="text1"/>
        </w:rPr>
        <w:t>el ejercicio fiscal</w:t>
      </w:r>
      <w:r w:rsidRPr="004D6185">
        <w:rPr>
          <w:rFonts w:ascii="Palatino Linotype" w:hAnsi="Palatino Linotype"/>
          <w:i/>
          <w:color w:val="000000" w:themeColor="text1"/>
        </w:rPr>
        <w:t xml:space="preserve"> 2016, 2018, 2019, 2020,</w:t>
      </w:r>
      <w:r w:rsidR="002A3F2A" w:rsidRPr="004D6185">
        <w:rPr>
          <w:rFonts w:ascii="Palatino Linotype" w:hAnsi="Palatino Linotype"/>
          <w:i/>
          <w:color w:val="000000" w:themeColor="text1"/>
        </w:rPr>
        <w:t xml:space="preserve"> 2021, 2022, 2023, 2024 y 2025;</w:t>
      </w:r>
    </w:p>
    <w:p w:rsidR="002A3F2A" w:rsidRPr="004D6185" w:rsidRDefault="002A3F2A" w:rsidP="004D6185">
      <w:pPr>
        <w:jc w:val="both"/>
        <w:rPr>
          <w:rFonts w:ascii="Palatino Linotype" w:hAnsi="Palatino Linotype"/>
          <w:i/>
          <w:color w:val="000000" w:themeColor="text1"/>
        </w:rPr>
      </w:pPr>
    </w:p>
    <w:p w:rsidR="002A3F2A" w:rsidRPr="004D6185" w:rsidRDefault="00C05B13" w:rsidP="004D6185">
      <w:pPr>
        <w:jc w:val="both"/>
        <w:rPr>
          <w:rFonts w:ascii="Palatino Linotype" w:hAnsi="Palatino Linotype"/>
          <w:i/>
          <w:color w:val="000000" w:themeColor="text1"/>
        </w:rPr>
      </w:pPr>
      <w:r w:rsidRPr="004D6185">
        <w:rPr>
          <w:rFonts w:ascii="Palatino Linotype" w:hAnsi="Palatino Linotype"/>
          <w:b/>
          <w:i/>
          <w:color w:val="000000" w:themeColor="text1"/>
        </w:rPr>
        <w:t>3.-</w:t>
      </w:r>
      <w:r w:rsidRPr="004D6185">
        <w:rPr>
          <w:rFonts w:ascii="Palatino Linotype" w:hAnsi="Palatino Linotype"/>
          <w:i/>
          <w:color w:val="000000" w:themeColor="text1"/>
        </w:rPr>
        <w:t xml:space="preserve"> Nombre de los integ</w:t>
      </w:r>
      <w:r w:rsidR="002A3F2A" w:rsidRPr="004D6185">
        <w:rPr>
          <w:rFonts w:ascii="Palatino Linotype" w:hAnsi="Palatino Linotype"/>
          <w:i/>
          <w:color w:val="000000" w:themeColor="text1"/>
        </w:rPr>
        <w:t>rantes del el Consejo Directivo, en el periodo 2022-2024; y</w:t>
      </w:r>
    </w:p>
    <w:p w:rsidR="002A3F2A" w:rsidRPr="004D6185" w:rsidRDefault="002A3F2A" w:rsidP="004D6185">
      <w:pPr>
        <w:jc w:val="both"/>
        <w:rPr>
          <w:rFonts w:ascii="Palatino Linotype" w:hAnsi="Palatino Linotype"/>
          <w:i/>
          <w:color w:val="000000" w:themeColor="text1"/>
        </w:rPr>
      </w:pPr>
    </w:p>
    <w:p w:rsidR="00C05B13" w:rsidRPr="004D6185" w:rsidRDefault="002A3F2A" w:rsidP="004D6185">
      <w:pPr>
        <w:jc w:val="both"/>
        <w:rPr>
          <w:rFonts w:ascii="Palatino Linotype" w:eastAsia="Palatino Linotype" w:hAnsi="Palatino Linotype" w:cs="Palatino Linotype"/>
          <w:i/>
          <w:color w:val="000000" w:themeColor="text1"/>
        </w:rPr>
      </w:pPr>
      <w:r w:rsidRPr="004D6185">
        <w:rPr>
          <w:rFonts w:ascii="Palatino Linotype" w:hAnsi="Palatino Linotype"/>
          <w:b/>
          <w:i/>
          <w:color w:val="000000" w:themeColor="text1"/>
        </w:rPr>
        <w:lastRenderedPageBreak/>
        <w:t>4.-</w:t>
      </w:r>
      <w:r w:rsidRPr="004D6185">
        <w:rPr>
          <w:rFonts w:ascii="Palatino Linotype" w:hAnsi="Palatino Linotype"/>
          <w:i/>
          <w:color w:val="000000" w:themeColor="text1"/>
        </w:rPr>
        <w:t xml:space="preserve"> Nombre de los integrantes del Consejo Directivo, </w:t>
      </w:r>
      <w:r w:rsidR="00C05B13" w:rsidRPr="004D6185">
        <w:rPr>
          <w:rFonts w:ascii="Palatino Linotype" w:hAnsi="Palatino Linotype"/>
          <w:i/>
          <w:color w:val="000000" w:themeColor="text1"/>
        </w:rPr>
        <w:t>en el periodo 2025-2027</w:t>
      </w:r>
      <w:r w:rsidRPr="004D6185">
        <w:rPr>
          <w:rFonts w:ascii="Palatino Linotype" w:hAnsi="Palatino Linotype"/>
          <w:i/>
          <w:color w:val="000000" w:themeColor="text1"/>
        </w:rPr>
        <w:t>.</w:t>
      </w:r>
      <w:r w:rsidR="00C05B13" w:rsidRPr="004D6185">
        <w:rPr>
          <w:rFonts w:ascii="Palatino Linotype" w:eastAsia="Palatino Linotype" w:hAnsi="Palatino Linotype" w:cs="Palatino Linotype"/>
          <w:i/>
          <w:color w:val="000000" w:themeColor="text1"/>
        </w:rPr>
        <w:t xml:space="preserve"> </w:t>
      </w:r>
    </w:p>
    <w:p w:rsidR="00671DD9" w:rsidRPr="004D6185" w:rsidRDefault="00671DD9" w:rsidP="004D6185">
      <w:pPr>
        <w:spacing w:line="360" w:lineRule="auto"/>
        <w:jc w:val="both"/>
        <w:rPr>
          <w:rFonts w:ascii="Palatino Linotype" w:eastAsia="Palatino Linotype" w:hAnsi="Palatino Linotype" w:cs="Palatino Linotype"/>
          <w:b/>
          <w:color w:val="000000" w:themeColor="text1"/>
        </w:rPr>
      </w:pPr>
    </w:p>
    <w:p w:rsidR="008376E4" w:rsidRPr="004D6185" w:rsidRDefault="001E3125"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color w:val="000000" w:themeColor="text1"/>
        </w:rPr>
        <w:t xml:space="preserve">En respuesta, el </w:t>
      </w:r>
      <w:r w:rsidRPr="004D6185">
        <w:rPr>
          <w:rFonts w:ascii="Palatino Linotype" w:eastAsia="Palatino Linotype" w:hAnsi="Palatino Linotype" w:cs="Palatino Linotype"/>
          <w:b/>
          <w:color w:val="000000" w:themeColor="text1"/>
        </w:rPr>
        <w:t>SUJETO OBLIGADO</w:t>
      </w:r>
      <w:r w:rsidRPr="004D6185">
        <w:rPr>
          <w:rFonts w:ascii="Palatino Linotype" w:eastAsia="Palatino Linotype" w:hAnsi="Palatino Linotype" w:cs="Palatino Linotype"/>
          <w:color w:val="000000" w:themeColor="text1"/>
        </w:rPr>
        <w:t xml:space="preserve"> </w:t>
      </w:r>
      <w:r w:rsidR="00E46A80" w:rsidRPr="004D6185">
        <w:rPr>
          <w:rFonts w:ascii="Palatino Linotype" w:eastAsia="Palatino Linotype" w:hAnsi="Palatino Linotype" w:cs="Palatino Linotype"/>
          <w:color w:val="000000" w:themeColor="text1"/>
        </w:rPr>
        <w:t xml:space="preserve">por </w:t>
      </w:r>
      <w:r w:rsidR="008376E4" w:rsidRPr="004D6185">
        <w:rPr>
          <w:rFonts w:ascii="Palatino Linotype" w:eastAsia="Palatino Linotype" w:hAnsi="Palatino Linotype" w:cs="Palatino Linotype"/>
          <w:color w:val="000000" w:themeColor="text1"/>
        </w:rPr>
        <w:t xml:space="preserve">medio de </w:t>
      </w:r>
      <w:r w:rsidR="002A3F2A" w:rsidRPr="004D6185">
        <w:rPr>
          <w:rFonts w:ascii="Palatino Linotype" w:eastAsia="Palatino Linotype" w:hAnsi="Palatino Linotype" w:cs="Palatino Linotype"/>
          <w:color w:val="000000" w:themeColor="text1"/>
        </w:rPr>
        <w:t xml:space="preserve">la </w:t>
      </w:r>
      <w:r w:rsidR="002A3F2A" w:rsidRPr="004D6185">
        <w:rPr>
          <w:rFonts w:ascii="Palatino Linotype" w:hAnsi="Palatino Linotype"/>
          <w:color w:val="000000" w:themeColor="text1"/>
        </w:rPr>
        <w:t xml:space="preserve">encargada de despacho de la Subgerencia de Transparencia, refirió que la Secretaría Técnica remitió la siguiente información: Integrantes del Consejo Directivo del O.A.P.A.S., Administraciones 2022- 2024 y 2025-2027; Acuerdo ОАР-07-0-2017-117, OAР-04-E-2016-052, OAР-10-E-2017-116, OAP-10-E-2017-127, OAP-12-E-2017-166, OAР-14-0-2018-197, OAР-15- O-2018-202, OAP-INS-2019-010, OAР-INS-2019-013, OAP-03-0-2019-045, OAP-14-0-2021-125, ОAР-08-O-2020-072, OАР-01-O-2022-027, OAP-06- E-2023-089 Y OAP-15-E-2024-154. Asimismo, </w:t>
      </w:r>
      <w:r w:rsidR="002A3F2A" w:rsidRPr="004D6185">
        <w:rPr>
          <w:rFonts w:ascii="Palatino Linotype" w:hAnsi="Palatino Linotype"/>
          <w:b/>
          <w:color w:val="000000" w:themeColor="text1"/>
        </w:rPr>
        <w:t>adjuntó la relación de integrantes del Consejo Directivo Administración 2022-2024 y Administración 2025-2027.</w:t>
      </w:r>
    </w:p>
    <w:p w:rsidR="00E46A80" w:rsidRPr="004D6185" w:rsidRDefault="00E46A80" w:rsidP="004D6185">
      <w:pPr>
        <w:spacing w:line="360" w:lineRule="auto"/>
        <w:jc w:val="both"/>
        <w:rPr>
          <w:rFonts w:ascii="Palatino Linotype" w:eastAsia="Palatino Linotype" w:hAnsi="Palatino Linotype" w:cs="Palatino Linotype"/>
          <w:color w:val="000000" w:themeColor="text1"/>
        </w:rPr>
      </w:pPr>
    </w:p>
    <w:p w:rsidR="002A3F2A" w:rsidRPr="004D6185" w:rsidRDefault="001E3125"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color w:val="000000" w:themeColor="text1"/>
        </w:rPr>
        <w:t xml:space="preserve">Posteriormente, el </w:t>
      </w:r>
      <w:r w:rsidRPr="004D6185">
        <w:rPr>
          <w:rFonts w:ascii="Palatino Linotype" w:eastAsia="Palatino Linotype" w:hAnsi="Palatino Linotype" w:cs="Palatino Linotype"/>
          <w:b/>
          <w:color w:val="000000" w:themeColor="text1"/>
        </w:rPr>
        <w:t>RECURRENTE</w:t>
      </w:r>
      <w:r w:rsidR="00EC4B5E" w:rsidRPr="004D6185">
        <w:rPr>
          <w:rFonts w:ascii="Palatino Linotype" w:eastAsia="Palatino Linotype" w:hAnsi="Palatino Linotype" w:cs="Palatino Linotype"/>
          <w:color w:val="000000" w:themeColor="text1"/>
        </w:rPr>
        <w:t xml:space="preserve"> se inconformó </w:t>
      </w:r>
      <w:r w:rsidR="00F2574B" w:rsidRPr="004D6185">
        <w:rPr>
          <w:rFonts w:ascii="Palatino Linotype" w:eastAsia="Palatino Linotype" w:hAnsi="Palatino Linotype" w:cs="Palatino Linotype"/>
          <w:color w:val="000000" w:themeColor="text1"/>
        </w:rPr>
        <w:t>por</w:t>
      </w:r>
      <w:r w:rsidR="002A3F2A" w:rsidRPr="004D6185">
        <w:rPr>
          <w:rFonts w:ascii="Palatino Linotype" w:eastAsia="Palatino Linotype" w:hAnsi="Palatino Linotype" w:cs="Palatino Linotype"/>
          <w:color w:val="000000" w:themeColor="text1"/>
        </w:rPr>
        <w:t xml:space="preserve"> </w:t>
      </w:r>
      <w:r w:rsidR="002A3F2A" w:rsidRPr="004D6185">
        <w:rPr>
          <w:rFonts w:ascii="Palatino Linotype" w:eastAsia="Palatino Linotype" w:hAnsi="Palatino Linotype" w:cs="Palatino Linotype"/>
          <w:b/>
          <w:color w:val="000000" w:themeColor="text1"/>
        </w:rPr>
        <w:t xml:space="preserve">la entrega de información incompleta; </w:t>
      </w:r>
      <w:r w:rsidR="002A3F2A" w:rsidRPr="004D6185">
        <w:rPr>
          <w:rFonts w:ascii="Palatino Linotype" w:eastAsia="Palatino Linotype" w:hAnsi="Palatino Linotype" w:cs="Palatino Linotype"/>
          <w:color w:val="000000" w:themeColor="text1"/>
        </w:rPr>
        <w:t xml:space="preserve">en los siguientes términos: </w:t>
      </w:r>
      <w:r w:rsidR="002A3F2A" w:rsidRPr="004D6185">
        <w:rPr>
          <w:rFonts w:ascii="Palatino Linotype" w:eastAsia="Palatino Linotype" w:hAnsi="Palatino Linotype" w:cs="Palatino Linotype"/>
          <w:i/>
          <w:color w:val="000000" w:themeColor="text1"/>
        </w:rPr>
        <w:t>“N</w:t>
      </w:r>
      <w:r w:rsidR="002A3F2A" w:rsidRPr="004D6185">
        <w:rPr>
          <w:rFonts w:ascii="Palatino Linotype" w:hAnsi="Palatino Linotype"/>
          <w:i/>
          <w:color w:val="000000" w:themeColor="text1"/>
        </w:rPr>
        <w:t>O ENTREGARON COPIA DE LOS ACUERDOS OAP-07-O-2017-117, emitido por el el Consejo Directivo del Organismo Público Descentralizado para la Prestación de los Servicios de Agua Potable, Alcantarillado y Saneamiento de Naucalpan, para el cobro de permisos de descarga de aguas residuales. 2.- Copia de los Acuerdos emitidos por el el Consejo Directivo del Organismo Público Descentralizado para la Prestación de los Servicios de Agua Potable, Alcantarillado y Saneamiento de Naucalpan, para el cobro de permisos de descarga de aguas residuales para los ejercicios fiscales 2016, 2018, 2019, 2020, 2021, 2022, 2023, 2024 y 2025. 3.- Nombre de los integrantes del el Consejo Directivo del Organismo Público Descentralizado para la Prestación de los Servicios de Agua Potable, Alcantarillado y Saneamiento de Naucalpan en el periodo 2022-2024.</w:t>
      </w:r>
      <w:r w:rsidR="002A3F2A" w:rsidRPr="004D6185">
        <w:rPr>
          <w:rFonts w:ascii="Palatino Linotype" w:eastAsia="Palatino Linotype" w:hAnsi="Palatino Linotype" w:cs="Palatino Linotype"/>
          <w:i/>
          <w:color w:val="000000" w:themeColor="text1"/>
        </w:rPr>
        <w:t>” (Sic)</w:t>
      </w:r>
    </w:p>
    <w:p w:rsidR="00E94D86" w:rsidRPr="004D6185" w:rsidRDefault="00E94D86" w:rsidP="004D6185">
      <w:pPr>
        <w:rPr>
          <w:rFonts w:ascii="Palatino Linotype" w:eastAsia="Palatino Linotype" w:hAnsi="Palatino Linotype" w:cs="Palatino Linotype"/>
          <w:color w:val="000000" w:themeColor="text1"/>
        </w:rPr>
      </w:pPr>
    </w:p>
    <w:p w:rsidR="002A3F2A" w:rsidRDefault="002A3F2A"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3" w:name="_heading=h.gjdgxs" w:colFirst="0" w:colLast="0"/>
      <w:bookmarkEnd w:id="3"/>
      <w:r w:rsidRPr="004D6185">
        <w:rPr>
          <w:rFonts w:ascii="Palatino Linotype" w:hAnsi="Palatino Linotype"/>
          <w:color w:val="000000" w:themeColor="text1"/>
        </w:rPr>
        <w:t xml:space="preserve">En </w:t>
      </w:r>
      <w:r w:rsidRPr="004D6185">
        <w:rPr>
          <w:rFonts w:ascii="Palatino Linotype" w:eastAsia="Palatino Linotype" w:hAnsi="Palatino Linotype" w:cs="Palatino Linotype"/>
          <w:color w:val="000000" w:themeColor="text1"/>
        </w:rPr>
        <w:t xml:space="preserve">este sentido, </w:t>
      </w:r>
      <w:r w:rsidRPr="004D6185">
        <w:rPr>
          <w:rFonts w:ascii="Palatino Linotype" w:eastAsia="MS Mincho" w:hAnsi="Palatino Linotype" w:cs="Arial"/>
          <w:bCs/>
          <w:color w:val="000000" w:themeColor="text1"/>
        </w:rPr>
        <w:t xml:space="preserve">resulta necesario señalar que, </w:t>
      </w:r>
      <w:r w:rsidRPr="004D6185">
        <w:rPr>
          <w:rFonts w:ascii="Palatino Linotype" w:eastAsia="MS Gothic" w:hAnsi="Palatino Linotype" w:cstheme="majorBidi"/>
          <w:color w:val="000000" w:themeColor="text1"/>
        </w:rPr>
        <w:t xml:space="preserve">la parte </w:t>
      </w:r>
      <w:r w:rsidRPr="004D6185">
        <w:rPr>
          <w:rFonts w:ascii="Palatino Linotype" w:eastAsia="MS Gothic" w:hAnsi="Palatino Linotype" w:cstheme="majorBidi"/>
          <w:b/>
          <w:bCs/>
          <w:color w:val="000000" w:themeColor="text1"/>
        </w:rPr>
        <w:t>RECURRENTE</w:t>
      </w:r>
      <w:r w:rsidRPr="004D6185">
        <w:rPr>
          <w:rFonts w:ascii="Palatino Linotype" w:eastAsia="MS Gothic" w:hAnsi="Palatino Linotype" w:cstheme="majorBidi"/>
          <w:b/>
          <w:color w:val="000000" w:themeColor="text1"/>
        </w:rPr>
        <w:t xml:space="preserve"> </w:t>
      </w:r>
      <w:r w:rsidRPr="004D6185">
        <w:rPr>
          <w:rFonts w:ascii="Palatino Linotype" w:eastAsia="MS Gothic" w:hAnsi="Palatino Linotype" w:cstheme="majorBidi"/>
          <w:color w:val="000000" w:themeColor="text1"/>
        </w:rPr>
        <w:t xml:space="preserve">no se inconformó por la totalidad de la respuesta. Bajo ese tenor, se tiene que la parte de la respuesta que no fue </w:t>
      </w:r>
      <w:r w:rsidRPr="004D6185">
        <w:rPr>
          <w:rFonts w:ascii="Palatino Linotype" w:eastAsia="MS Gothic" w:hAnsi="Palatino Linotype" w:cstheme="majorBidi"/>
          <w:color w:val="000000" w:themeColor="text1"/>
        </w:rPr>
        <w:lastRenderedPageBreak/>
        <w:t xml:space="preserve">impugnada debe declararse como consentida, toda vez que, </w:t>
      </w:r>
      <w:r w:rsidRPr="004D6185">
        <w:rPr>
          <w:rFonts w:ascii="Palatino Linotype" w:eastAsia="Palatino Linotype" w:hAnsi="Palatino Linotype" w:cs="Palatino Linotype"/>
          <w:color w:val="000000" w:themeColor="text1"/>
        </w:rPr>
        <w:t xml:space="preserve">al no haber realizado manifestaciones de expresa Razón o inconformidad al respecto, se infiere que la información proporcionada por el </w:t>
      </w:r>
      <w:r w:rsidRPr="004D6185">
        <w:rPr>
          <w:rFonts w:ascii="Palatino Linotype" w:eastAsia="Palatino Linotype" w:hAnsi="Palatino Linotype" w:cs="Palatino Linotype"/>
          <w:b/>
          <w:color w:val="000000" w:themeColor="text1"/>
        </w:rPr>
        <w:t>SUJETO OBLIGADO</w:t>
      </w:r>
      <w:r w:rsidRPr="004D6185">
        <w:rPr>
          <w:rFonts w:ascii="Palatino Linotype" w:eastAsia="Palatino Linotype" w:hAnsi="Palatino Linotype" w:cs="Palatino Linotype"/>
          <w:color w:val="000000" w:themeColor="text1"/>
        </w:rPr>
        <w:t xml:space="preserve"> satisface este punto de la solicitud presentada. </w:t>
      </w:r>
    </w:p>
    <w:p w:rsidR="004D6185" w:rsidRPr="004D6185" w:rsidRDefault="004D6185" w:rsidP="004D6185">
      <w:pPr>
        <w:spacing w:line="360" w:lineRule="auto"/>
        <w:jc w:val="both"/>
        <w:rPr>
          <w:rFonts w:ascii="Palatino Linotype" w:eastAsia="Palatino Linotype" w:hAnsi="Palatino Linotype" w:cs="Palatino Linotype"/>
          <w:color w:val="000000" w:themeColor="text1"/>
        </w:rPr>
      </w:pPr>
    </w:p>
    <w:p w:rsidR="002A3F2A" w:rsidRPr="004D6185" w:rsidRDefault="002A3F2A" w:rsidP="004D6185">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sz w:val="24"/>
        </w:rPr>
      </w:pPr>
      <w:r w:rsidRPr="004D6185">
        <w:rPr>
          <w:rFonts w:ascii="Palatino Linotype" w:eastAsia="Calibri" w:hAnsi="Palatino Linotype" w:cs="Arial"/>
          <w:color w:val="000000" w:themeColor="text1"/>
          <w:sz w:val="24"/>
          <w:lang w:val="es-ES"/>
        </w:rPr>
        <w:t xml:space="preserve">Lo </w:t>
      </w:r>
      <w:r w:rsidRPr="004D6185">
        <w:rPr>
          <w:rFonts w:ascii="Palatino Linotype" w:eastAsia="Palatino Linotype" w:hAnsi="Palatino Linotype" w:cs="Palatino Linotype"/>
          <w:color w:val="000000" w:themeColor="text1"/>
          <w:sz w:val="24"/>
        </w:rPr>
        <w:t xml:space="preserve">anterior es así, debido a que cuando un Recurrente impugna la respuesta del </w:t>
      </w:r>
      <w:r w:rsidRPr="004D6185">
        <w:rPr>
          <w:rFonts w:ascii="Palatino Linotype" w:eastAsia="Palatino Linotype" w:hAnsi="Palatino Linotype" w:cs="Palatino Linotype"/>
          <w:b/>
          <w:color w:val="000000" w:themeColor="text1"/>
          <w:sz w:val="24"/>
        </w:rPr>
        <w:t>SUJETO OBLIGADO</w:t>
      </w:r>
      <w:r w:rsidRPr="004D6185">
        <w:rPr>
          <w:rFonts w:ascii="Palatino Linotype" w:eastAsia="Palatino Linotype" w:hAnsi="Palatino Linotype" w:cs="Palatino Linotype"/>
          <w:color w:val="000000" w:themeColor="text1"/>
          <w:sz w:val="24"/>
        </w:rPr>
        <w:t>, y éste no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2A3F2A" w:rsidRPr="004D6185" w:rsidRDefault="002A3F2A" w:rsidP="004D6185">
      <w:pPr>
        <w:pStyle w:val="Prrafodelista"/>
        <w:ind w:left="0"/>
        <w:jc w:val="both"/>
        <w:rPr>
          <w:rFonts w:ascii="Palatino Linotype" w:eastAsia="Palatino Linotype" w:hAnsi="Palatino Linotype" w:cs="Palatino Linotype"/>
          <w:i/>
          <w:color w:val="000000" w:themeColor="text1"/>
          <w:sz w:val="24"/>
        </w:rPr>
      </w:pPr>
      <w:r w:rsidRPr="004D6185">
        <w:rPr>
          <w:rFonts w:ascii="Palatino Linotype" w:eastAsia="Palatino Linotype" w:hAnsi="Palatino Linotype" w:cs="Palatino Linotype"/>
          <w:b/>
          <w:i/>
          <w:color w:val="000000" w:themeColor="text1"/>
          <w:sz w:val="24"/>
        </w:rPr>
        <w:t xml:space="preserve">“REVISIÓN EN AMPARO. LOS RESOLUTIVOS NO COMBATIDOS DEBEN DECLARARSE FIRMES. </w:t>
      </w:r>
      <w:r w:rsidRPr="004D6185">
        <w:rPr>
          <w:rFonts w:ascii="Palatino Linotype" w:eastAsia="Palatino Linotype" w:hAnsi="Palatino Linotype" w:cs="Palatino Linotype"/>
          <w:i/>
          <w:color w:val="000000" w:themeColor="text1"/>
          <w:sz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2A3F2A" w:rsidRPr="004D6185" w:rsidRDefault="002A3F2A" w:rsidP="004D6185">
      <w:pPr>
        <w:rPr>
          <w:rFonts w:ascii="Palatino Linotype" w:eastAsia="Calibri" w:hAnsi="Palatino Linotype" w:cs="Arial"/>
          <w:color w:val="000000" w:themeColor="text1"/>
          <w:lang w:val="es-ES"/>
        </w:rPr>
      </w:pPr>
    </w:p>
    <w:p w:rsidR="002A3F2A" w:rsidRPr="004D6185" w:rsidRDefault="002A3F2A" w:rsidP="004D6185">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sz w:val="24"/>
        </w:rPr>
      </w:pPr>
      <w:r w:rsidRPr="004D6185">
        <w:rPr>
          <w:rFonts w:ascii="Palatino Linotype" w:eastAsia="Calibri" w:hAnsi="Palatino Linotype" w:cs="Arial"/>
          <w:color w:val="000000" w:themeColor="text1"/>
          <w:sz w:val="24"/>
          <w:lang w:val="es-ES"/>
        </w:rPr>
        <w:t xml:space="preserve">Consecuentemente, </w:t>
      </w:r>
      <w:r w:rsidRPr="004D6185">
        <w:rPr>
          <w:rFonts w:ascii="Palatino Linotype" w:eastAsia="Palatino Linotype" w:hAnsi="Palatino Linotype" w:cs="Palatino Linotype"/>
          <w:color w:val="000000" w:themeColor="text1"/>
          <w:sz w:val="24"/>
        </w:rPr>
        <w:t xml:space="preserve">se reitera que la parte de la solicitud que no fue impugnada debe declararse consentida por la parte </w:t>
      </w:r>
      <w:r w:rsidRPr="004D6185">
        <w:rPr>
          <w:rFonts w:ascii="Palatino Linotype" w:eastAsia="Palatino Linotype" w:hAnsi="Palatino Linotype" w:cs="Palatino Linotype"/>
          <w:b/>
          <w:bCs/>
          <w:color w:val="000000" w:themeColor="text1"/>
          <w:sz w:val="24"/>
        </w:rPr>
        <w:t>RECURRENTE</w:t>
      </w:r>
      <w:r w:rsidRPr="004D6185">
        <w:rPr>
          <w:rFonts w:ascii="Palatino Linotype" w:eastAsia="Palatino Linotype" w:hAnsi="Palatino Linotype" w:cs="Palatino Linotype"/>
          <w:color w:val="000000" w:themeColor="text1"/>
          <w:sz w:val="24"/>
        </w:rPr>
        <w:t>, debido a que no se realizaron manifestaciones de inconformidad, por</w:t>
      </w:r>
      <w:r w:rsidRPr="004D6185">
        <w:rPr>
          <w:rFonts w:ascii="Palatino Linotype" w:eastAsia="Palatino Linotype" w:hAnsi="Palatino Linotype" w:cs="Palatino Linotype"/>
          <w:bCs/>
          <w:color w:val="000000" w:themeColor="text1"/>
          <w:sz w:val="24"/>
        </w:rPr>
        <w:t xml:space="preserve"> lo que no pueden producirse efectos jurídicos tendentes a revocar, confirmar o modificar el acto reclamado ya que se infiere un consentimiento del Recurrente</w:t>
      </w:r>
      <w:r w:rsidRPr="004D6185">
        <w:rPr>
          <w:rFonts w:ascii="Palatino Linotype" w:eastAsia="Palatino Linotype" w:hAnsi="Palatino Linotype" w:cs="Palatino Linotype"/>
          <w:b/>
          <w:color w:val="000000" w:themeColor="text1"/>
          <w:sz w:val="24"/>
        </w:rPr>
        <w:t xml:space="preserve"> </w:t>
      </w:r>
      <w:r w:rsidRPr="004D6185">
        <w:rPr>
          <w:rFonts w:ascii="Palatino Linotype" w:eastAsia="Palatino Linotype" w:hAnsi="Palatino Linotype" w:cs="Palatino Linotype"/>
          <w:color w:val="000000" w:themeColor="text1"/>
          <w:sz w:val="24"/>
        </w:rPr>
        <w:t>ante la falta de impugnación eficaz.</w:t>
      </w:r>
    </w:p>
    <w:p w:rsidR="002A3F2A" w:rsidRPr="004D6185" w:rsidRDefault="002A3F2A" w:rsidP="004D6185">
      <w:pPr>
        <w:pStyle w:val="Prrafodelista"/>
        <w:tabs>
          <w:tab w:val="left" w:pos="426"/>
          <w:tab w:val="left" w:pos="567"/>
        </w:tabs>
        <w:spacing w:line="360" w:lineRule="auto"/>
        <w:ind w:left="0"/>
        <w:jc w:val="both"/>
        <w:rPr>
          <w:rFonts w:ascii="Palatino Linotype" w:hAnsi="Palatino Linotype"/>
          <w:color w:val="000000" w:themeColor="text1"/>
          <w:sz w:val="24"/>
        </w:rPr>
      </w:pPr>
    </w:p>
    <w:p w:rsidR="002A3F2A" w:rsidRPr="004D6185" w:rsidRDefault="002A3F2A" w:rsidP="004D6185">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sz w:val="24"/>
        </w:rPr>
      </w:pPr>
      <w:r w:rsidRPr="004D6185">
        <w:rPr>
          <w:rFonts w:ascii="Palatino Linotype" w:eastAsia="Calibri" w:hAnsi="Palatino Linotype" w:cs="Arial"/>
          <w:color w:val="000000" w:themeColor="text1"/>
          <w:sz w:val="24"/>
          <w:lang w:val="es-ES"/>
        </w:rPr>
        <w:lastRenderedPageBreak/>
        <w:t xml:space="preserve">Sirve </w:t>
      </w:r>
      <w:r w:rsidRPr="004D6185">
        <w:rPr>
          <w:rFonts w:ascii="Palatino Linotype" w:eastAsia="Palatino Linotype" w:hAnsi="Palatino Linotype" w:cs="Palatino Linotype"/>
          <w:color w:val="000000" w:themeColor="text1"/>
          <w:sz w:val="24"/>
        </w:rPr>
        <w:t>de sustento a lo anterior por analogía la tesis jurisprudencial número VI.3o.C. J/60, publicada en el Semanario Judicial de la Federación y su Gaceta bajo el número de registro 176,608 que a la letra dice:</w:t>
      </w:r>
    </w:p>
    <w:p w:rsidR="002A3F2A" w:rsidRPr="004D6185" w:rsidRDefault="002A3F2A" w:rsidP="004D6185">
      <w:pPr>
        <w:pStyle w:val="Prrafodelista"/>
        <w:ind w:left="0"/>
        <w:jc w:val="both"/>
        <w:rPr>
          <w:rFonts w:ascii="Palatino Linotype" w:eastAsia="Palatino Linotype" w:hAnsi="Palatino Linotype" w:cs="Palatino Linotype"/>
          <w:i/>
          <w:color w:val="000000" w:themeColor="text1"/>
          <w:sz w:val="24"/>
        </w:rPr>
      </w:pPr>
      <w:r w:rsidRPr="004D6185">
        <w:rPr>
          <w:rFonts w:ascii="Palatino Linotype" w:eastAsia="Palatino Linotype" w:hAnsi="Palatino Linotype" w:cs="Palatino Linotype"/>
          <w:b/>
          <w:i/>
          <w:smallCaps/>
          <w:color w:val="000000" w:themeColor="text1"/>
          <w:sz w:val="24"/>
        </w:rPr>
        <w:t xml:space="preserve">ACTOS CONSENTIDOS. SON LOS QUE NO SE IMPUGNAN MEDIANTE EL RECURSO IDÓNEO. </w:t>
      </w:r>
      <w:r w:rsidRPr="004D6185">
        <w:rPr>
          <w:rFonts w:ascii="Palatino Linotype" w:eastAsia="Palatino Linotype" w:hAnsi="Palatino Linotype" w:cs="Palatino Linotype"/>
          <w:i/>
          <w:color w:val="000000" w:themeColor="text1"/>
          <w:sz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A3F2A" w:rsidRPr="004D6185" w:rsidRDefault="002A3F2A" w:rsidP="004D6185">
      <w:pPr>
        <w:pStyle w:val="Prrafodelista"/>
        <w:tabs>
          <w:tab w:val="left" w:pos="426"/>
          <w:tab w:val="left" w:pos="567"/>
        </w:tabs>
        <w:spacing w:line="360" w:lineRule="auto"/>
        <w:ind w:left="0"/>
        <w:jc w:val="both"/>
        <w:rPr>
          <w:rFonts w:ascii="Palatino Linotype" w:hAnsi="Palatino Linotype"/>
          <w:color w:val="000000" w:themeColor="text1"/>
          <w:sz w:val="24"/>
        </w:rPr>
      </w:pPr>
    </w:p>
    <w:p w:rsidR="002A3F2A" w:rsidRPr="004D6185" w:rsidRDefault="002A3F2A" w:rsidP="004D6185">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sz w:val="24"/>
        </w:rPr>
      </w:pPr>
      <w:r w:rsidRPr="004D6185">
        <w:rPr>
          <w:rFonts w:ascii="Palatino Linotype" w:eastAsia="Calibri" w:hAnsi="Palatino Linotype" w:cs="Arial"/>
          <w:color w:val="000000" w:themeColor="text1"/>
          <w:sz w:val="24"/>
          <w:lang w:val="es-ES"/>
        </w:rPr>
        <w:t xml:space="preserve">Para </w:t>
      </w:r>
      <w:r w:rsidRPr="004D6185">
        <w:rPr>
          <w:rFonts w:ascii="Palatino Linotype" w:eastAsia="Palatino Linotype" w:hAnsi="Palatino Linotype" w:cs="Palatino Linotype"/>
          <w:color w:val="000000" w:themeColor="text1"/>
          <w:sz w:val="24"/>
        </w:rPr>
        <w:t>mayor abundamiento, también resulta aplicable el criterio 01/20 emitido por el Instituto Nacional de Transparencia, Acceso a la Información Pública y Protección de Datos Personales, que a la letra estipula lo siguiente:</w:t>
      </w:r>
    </w:p>
    <w:p w:rsidR="002A3F2A" w:rsidRPr="004D6185" w:rsidRDefault="002A3F2A" w:rsidP="004D6185">
      <w:pPr>
        <w:pStyle w:val="Prrafodelista"/>
        <w:ind w:left="0"/>
        <w:jc w:val="both"/>
        <w:rPr>
          <w:rFonts w:ascii="Palatino Linotype" w:eastAsia="Palatino Linotype" w:hAnsi="Palatino Linotype" w:cs="Palatino Linotype"/>
          <w:i/>
          <w:color w:val="000000" w:themeColor="text1"/>
          <w:sz w:val="24"/>
        </w:rPr>
      </w:pPr>
      <w:r w:rsidRPr="004D6185">
        <w:rPr>
          <w:rFonts w:ascii="Palatino Linotype" w:eastAsia="Palatino Linotype" w:hAnsi="Palatino Linotype" w:cs="Palatino Linotype"/>
          <w:b/>
          <w:i/>
          <w:color w:val="000000" w:themeColor="text1"/>
          <w:sz w:val="24"/>
        </w:rPr>
        <w:t>Actos consentidos tácitamente. Improcedencia de su análisis.</w:t>
      </w:r>
      <w:r w:rsidRPr="004D6185">
        <w:rPr>
          <w:rFonts w:ascii="Palatino Linotype" w:eastAsia="Palatino Linotype" w:hAnsi="Palatino Linotype" w:cs="Palatino Linotype"/>
          <w:i/>
          <w:color w:val="000000" w:themeColor="text1"/>
          <w:sz w:val="24"/>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2A3F2A" w:rsidRPr="004D6185" w:rsidRDefault="002A3F2A" w:rsidP="004D6185">
      <w:pPr>
        <w:pStyle w:val="Prrafodelista"/>
        <w:tabs>
          <w:tab w:val="left" w:pos="426"/>
          <w:tab w:val="left" w:pos="567"/>
        </w:tabs>
        <w:spacing w:line="360" w:lineRule="auto"/>
        <w:ind w:left="0"/>
        <w:jc w:val="both"/>
        <w:rPr>
          <w:rFonts w:ascii="Palatino Linotype" w:hAnsi="Palatino Linotype"/>
          <w:color w:val="000000" w:themeColor="text1"/>
          <w:sz w:val="24"/>
        </w:rPr>
      </w:pPr>
    </w:p>
    <w:p w:rsidR="002A3F2A" w:rsidRPr="004D6185" w:rsidRDefault="002A3F2A" w:rsidP="004D6185">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sz w:val="24"/>
        </w:rPr>
      </w:pPr>
      <w:r w:rsidRPr="004D6185">
        <w:rPr>
          <w:rFonts w:ascii="Palatino Linotype" w:eastAsia="Calibri" w:hAnsi="Palatino Linotype" w:cs="Arial"/>
          <w:color w:val="000000" w:themeColor="text1"/>
          <w:sz w:val="24"/>
          <w:lang w:val="es-ES"/>
        </w:rPr>
        <w:t xml:space="preserve">De </w:t>
      </w:r>
      <w:r w:rsidRPr="004D6185">
        <w:rPr>
          <w:rFonts w:ascii="Palatino Linotype" w:eastAsia="Palatino Linotype" w:hAnsi="Palatino Linotype" w:cs="Palatino Linotype"/>
          <w:color w:val="000000" w:themeColor="text1"/>
          <w:sz w:val="24"/>
        </w:rPr>
        <w:t xml:space="preserve">lo referido, y a efecto de garantizar el efectivo ejercicio del derecho de acceso a la información pública que asiste la parte </w:t>
      </w:r>
      <w:r w:rsidRPr="004D6185">
        <w:rPr>
          <w:rFonts w:ascii="Palatino Linotype" w:eastAsia="Palatino Linotype" w:hAnsi="Palatino Linotype" w:cs="Palatino Linotype"/>
          <w:b/>
          <w:color w:val="000000" w:themeColor="text1"/>
          <w:sz w:val="24"/>
        </w:rPr>
        <w:t>RECURRENTE</w:t>
      </w:r>
      <w:r w:rsidRPr="004D6185">
        <w:rPr>
          <w:rFonts w:ascii="Palatino Linotype" w:eastAsia="Palatino Linotype" w:hAnsi="Palatino Linotype" w:cs="Palatino Linotype"/>
          <w:color w:val="000000" w:themeColor="text1"/>
          <w:sz w:val="24"/>
        </w:rPr>
        <w:t>, resulta conveniente precisar que el presente análisis versará únicamente sobre</w:t>
      </w:r>
      <w:r w:rsidRPr="004D6185">
        <w:rPr>
          <w:rFonts w:ascii="Palatino Linotype" w:eastAsia="Palatino Linotype" w:hAnsi="Palatino Linotype" w:cs="Palatino Linotype"/>
          <w:b/>
          <w:bCs/>
          <w:color w:val="000000" w:themeColor="text1"/>
          <w:sz w:val="24"/>
        </w:rPr>
        <w:t xml:space="preserve"> </w:t>
      </w:r>
      <w:r w:rsidRPr="004D6185">
        <w:rPr>
          <w:rFonts w:ascii="Palatino Linotype" w:eastAsia="Palatino Linotype" w:hAnsi="Palatino Linotype" w:cs="Palatino Linotype"/>
          <w:bCs/>
          <w:color w:val="000000" w:themeColor="text1"/>
          <w:sz w:val="24"/>
        </w:rPr>
        <w:t>lo siguiente:</w:t>
      </w:r>
    </w:p>
    <w:p w:rsidR="002A3F2A" w:rsidRPr="004D6185" w:rsidRDefault="002A3F2A" w:rsidP="004D6185">
      <w:pPr>
        <w:jc w:val="both"/>
        <w:rPr>
          <w:rFonts w:ascii="Palatino Linotype" w:hAnsi="Palatino Linotype"/>
          <w:i/>
          <w:color w:val="000000" w:themeColor="text1"/>
        </w:rPr>
      </w:pPr>
      <w:r w:rsidRPr="004D6185">
        <w:rPr>
          <w:rFonts w:ascii="Palatino Linotype" w:hAnsi="Palatino Linotype"/>
          <w:b/>
          <w:i/>
          <w:color w:val="000000" w:themeColor="text1"/>
        </w:rPr>
        <w:t>1.-</w:t>
      </w:r>
      <w:r w:rsidRPr="004D6185">
        <w:rPr>
          <w:rFonts w:ascii="Palatino Linotype" w:hAnsi="Palatino Linotype"/>
          <w:i/>
          <w:color w:val="000000" w:themeColor="text1"/>
        </w:rPr>
        <w:t xml:space="preserve"> Acuerdo OAP-07-O-2017-117</w:t>
      </w:r>
      <w:r w:rsidRPr="004D6185">
        <w:rPr>
          <w:rFonts w:ascii="Palatino Linotype" w:hAnsi="Palatino Linotype"/>
          <w:b/>
          <w:i/>
          <w:color w:val="000000" w:themeColor="text1"/>
        </w:rPr>
        <w:t xml:space="preserve"> </w:t>
      </w:r>
      <w:r w:rsidRPr="004D6185">
        <w:rPr>
          <w:rFonts w:ascii="Palatino Linotype" w:hAnsi="Palatino Linotype"/>
          <w:i/>
          <w:color w:val="000000" w:themeColor="text1"/>
        </w:rPr>
        <w:t xml:space="preserve"> emitido por el Consejo Directivo, para el cobro de permisos de descarga de aguas residuales;</w:t>
      </w:r>
    </w:p>
    <w:p w:rsidR="002A3F2A" w:rsidRPr="004D6185" w:rsidRDefault="002A3F2A" w:rsidP="004D6185">
      <w:pPr>
        <w:jc w:val="both"/>
        <w:rPr>
          <w:rFonts w:ascii="Palatino Linotype" w:hAnsi="Palatino Linotype"/>
          <w:i/>
          <w:color w:val="000000" w:themeColor="text1"/>
        </w:rPr>
      </w:pPr>
    </w:p>
    <w:p w:rsidR="002A3F2A" w:rsidRPr="004D6185" w:rsidRDefault="002A3F2A" w:rsidP="004D6185">
      <w:pPr>
        <w:jc w:val="both"/>
        <w:rPr>
          <w:rFonts w:ascii="Palatino Linotype" w:hAnsi="Palatino Linotype"/>
          <w:i/>
          <w:color w:val="000000" w:themeColor="text1"/>
        </w:rPr>
      </w:pPr>
      <w:r w:rsidRPr="004D6185">
        <w:rPr>
          <w:rFonts w:ascii="Palatino Linotype" w:hAnsi="Palatino Linotype"/>
          <w:b/>
          <w:i/>
          <w:color w:val="000000" w:themeColor="text1"/>
        </w:rPr>
        <w:t>2.-</w:t>
      </w:r>
      <w:r w:rsidRPr="004D6185">
        <w:rPr>
          <w:rFonts w:ascii="Palatino Linotype" w:hAnsi="Palatino Linotype"/>
          <w:i/>
          <w:color w:val="000000" w:themeColor="text1"/>
        </w:rPr>
        <w:t xml:space="preserve"> Copia de los Acuerdos emitidos por el Consejo Directivo, para el cobro de permisos de descarga de aguas residuales para el ejercicio fiscal 2016, 2018, 2019, 2020, 2021, 2022, 2023, 2024 y 2025; y</w:t>
      </w:r>
    </w:p>
    <w:p w:rsidR="002A3F2A" w:rsidRPr="004D6185" w:rsidRDefault="002A3F2A" w:rsidP="004D6185">
      <w:pPr>
        <w:jc w:val="both"/>
        <w:rPr>
          <w:rFonts w:ascii="Palatino Linotype" w:hAnsi="Palatino Linotype"/>
          <w:i/>
          <w:color w:val="000000" w:themeColor="text1"/>
        </w:rPr>
      </w:pPr>
    </w:p>
    <w:p w:rsidR="002A3F2A" w:rsidRPr="004D6185" w:rsidRDefault="002A3F2A" w:rsidP="004D6185">
      <w:pPr>
        <w:jc w:val="both"/>
        <w:rPr>
          <w:rFonts w:ascii="Palatino Linotype" w:hAnsi="Palatino Linotype"/>
          <w:i/>
          <w:color w:val="000000" w:themeColor="text1"/>
        </w:rPr>
      </w:pPr>
      <w:r w:rsidRPr="004D6185">
        <w:rPr>
          <w:rFonts w:ascii="Palatino Linotype" w:hAnsi="Palatino Linotype"/>
          <w:b/>
          <w:i/>
          <w:color w:val="000000" w:themeColor="text1"/>
        </w:rPr>
        <w:t>3.-</w:t>
      </w:r>
      <w:r w:rsidRPr="004D6185">
        <w:rPr>
          <w:rFonts w:ascii="Palatino Linotype" w:hAnsi="Palatino Linotype"/>
          <w:i/>
          <w:color w:val="000000" w:themeColor="text1"/>
        </w:rPr>
        <w:t xml:space="preserve"> Nombre de los integrantes del el Consejo Directivo, en el periodo 2022-2024.</w:t>
      </w:r>
    </w:p>
    <w:p w:rsidR="002A3F2A" w:rsidRPr="004D6185" w:rsidRDefault="002A3F2A" w:rsidP="004D6185">
      <w:pPr>
        <w:spacing w:line="360" w:lineRule="auto"/>
        <w:jc w:val="both"/>
        <w:rPr>
          <w:rFonts w:ascii="Palatino Linotype" w:eastAsia="Palatino Linotype" w:hAnsi="Palatino Linotype" w:cs="Palatino Linotype"/>
          <w:b/>
          <w:color w:val="000000" w:themeColor="text1"/>
        </w:rPr>
      </w:pPr>
    </w:p>
    <w:p w:rsidR="00952973" w:rsidRPr="004D6185" w:rsidRDefault="009D62E7"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color w:val="000000" w:themeColor="text1"/>
        </w:rPr>
        <w:lastRenderedPageBreak/>
        <w:t xml:space="preserve">Precisado lo anterior, cabe resaltar que, mediante un acto jurídico posterior como lo es el informe justificado, el </w:t>
      </w:r>
      <w:r w:rsidRPr="004D6185">
        <w:rPr>
          <w:rFonts w:ascii="Palatino Linotype" w:eastAsia="Palatino Linotype" w:hAnsi="Palatino Linotype" w:cs="Palatino Linotype"/>
          <w:b/>
          <w:color w:val="000000" w:themeColor="text1"/>
        </w:rPr>
        <w:t>SUJETO OBLIGADO</w:t>
      </w:r>
      <w:r w:rsidR="00F2574B" w:rsidRPr="004D6185">
        <w:rPr>
          <w:rFonts w:ascii="Palatino Linotype" w:eastAsia="Palatino Linotype" w:hAnsi="Palatino Linotype" w:cs="Palatino Linotype"/>
          <w:color w:val="000000" w:themeColor="text1"/>
        </w:rPr>
        <w:t xml:space="preserve"> </w:t>
      </w:r>
      <w:r w:rsidR="002A3F2A" w:rsidRPr="004D6185">
        <w:rPr>
          <w:rFonts w:ascii="Palatino Linotype" w:eastAsia="Palatino Linotype" w:hAnsi="Palatino Linotype" w:cs="Palatino Linotype"/>
          <w:color w:val="000000" w:themeColor="text1"/>
        </w:rPr>
        <w:t xml:space="preserve">por medio de la </w:t>
      </w:r>
      <w:r w:rsidR="002A3F2A" w:rsidRPr="004D6185">
        <w:rPr>
          <w:rFonts w:ascii="Palatino Linotype" w:hAnsi="Palatino Linotype"/>
          <w:color w:val="000000" w:themeColor="text1"/>
        </w:rPr>
        <w:t xml:space="preserve">Secretaría Técnica, refirió modificar la respuesta y adjuntó la </w:t>
      </w:r>
      <w:r w:rsidR="00952973" w:rsidRPr="004D6185">
        <w:rPr>
          <w:rFonts w:ascii="Palatino Linotype" w:eastAsia="Palatino Linotype" w:hAnsi="Palatino Linotype" w:cs="Palatino Linotype"/>
          <w:color w:val="000000" w:themeColor="text1"/>
        </w:rPr>
        <w:t>r</w:t>
      </w:r>
      <w:r w:rsidR="00952973" w:rsidRPr="004D6185">
        <w:rPr>
          <w:rFonts w:ascii="Palatino Linotype" w:hAnsi="Palatino Linotype"/>
          <w:color w:val="000000" w:themeColor="text1"/>
        </w:rPr>
        <w:t xml:space="preserve">elación de integrantes del Consejo Directivo Administración 2022-2024 y </w:t>
      </w:r>
      <w:r w:rsidR="00952973" w:rsidRPr="004D6185">
        <w:rPr>
          <w:rFonts w:ascii="Palatino Linotype" w:hAnsi="Palatino Linotype"/>
          <w:b/>
          <w:color w:val="000000" w:themeColor="text1"/>
        </w:rPr>
        <w:t xml:space="preserve">Administración 2025-2027. </w:t>
      </w:r>
      <w:r w:rsidR="00952973" w:rsidRPr="004D6185">
        <w:rPr>
          <w:rFonts w:ascii="Palatino Linotype" w:hAnsi="Palatino Linotype"/>
          <w:color w:val="000000" w:themeColor="text1"/>
        </w:rPr>
        <w:t>Como se observa:</w:t>
      </w:r>
    </w:p>
    <w:p w:rsidR="00952973" w:rsidRPr="004D6185" w:rsidRDefault="00952973" w:rsidP="004D6185">
      <w:pPr>
        <w:spacing w:line="360" w:lineRule="auto"/>
        <w:jc w:val="both"/>
        <w:rPr>
          <w:rFonts w:ascii="Palatino Linotype" w:eastAsia="Palatino Linotype" w:hAnsi="Palatino Linotype" w:cs="Palatino Linotype"/>
          <w:b/>
          <w:color w:val="000000" w:themeColor="text1"/>
        </w:rPr>
      </w:pPr>
    </w:p>
    <w:p w:rsidR="002A3F2A" w:rsidRPr="004D6185" w:rsidRDefault="00CE6640" w:rsidP="004D6185">
      <w:pPr>
        <w:spacing w:line="360" w:lineRule="auto"/>
        <w:jc w:val="both"/>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noProof/>
          <w:color w:val="000000" w:themeColor="text1"/>
        </w:rPr>
        <mc:AlternateContent>
          <mc:Choice Requires="wps">
            <w:drawing>
              <wp:anchor distT="0" distB="0" distL="114300" distR="114300" simplePos="0" relativeHeight="251662336" behindDoc="0" locked="0" layoutInCell="1" allowOverlap="1" wp14:anchorId="66B5015B" wp14:editId="4901E2F7">
                <wp:simplePos x="0" y="0"/>
                <wp:positionH relativeFrom="margin">
                  <wp:align>center</wp:align>
                </wp:positionH>
                <wp:positionV relativeFrom="paragraph">
                  <wp:posOffset>1088390</wp:posOffset>
                </wp:positionV>
                <wp:extent cx="5448300" cy="428625"/>
                <wp:effectExtent l="19050" t="19050" r="19050" b="28575"/>
                <wp:wrapNone/>
                <wp:docPr id="6" name="Rectángulo 6"/>
                <wp:cNvGraphicFramePr/>
                <a:graphic xmlns:a="http://schemas.openxmlformats.org/drawingml/2006/main">
                  <a:graphicData uri="http://schemas.microsoft.com/office/word/2010/wordprocessingShape">
                    <wps:wsp>
                      <wps:cNvSpPr/>
                      <wps:spPr>
                        <a:xfrm>
                          <a:off x="0" y="0"/>
                          <a:ext cx="5448300" cy="42862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9C6AF3" id="Rectángulo 6" o:spid="_x0000_s1026" style="position:absolute;margin-left:0;margin-top:85.7pt;width:429pt;height:33.75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" filled="f" strokecolor="#c00000" strokeweight="2.25pt">
                <w10:wrap anchorx="margin"/>
              </v:rect>
            </w:pict>
          </mc:Fallback>
        </mc:AlternateContent>
      </w:r>
      <w:r w:rsidR="00952973" w:rsidRPr="004D6185">
        <w:rPr>
          <w:rFonts w:ascii="Palatino Linotype" w:eastAsia="Palatino Linotype" w:hAnsi="Palatino Linotype" w:cs="Palatino Linotype"/>
          <w:b/>
          <w:noProof/>
          <w:color w:val="000000" w:themeColor="text1"/>
        </w:rPr>
        <w:drawing>
          <wp:inline distT="0" distB="0" distL="0" distR="0" wp14:anchorId="0A536D47" wp14:editId="37F0FB20">
            <wp:extent cx="5848350" cy="2453640"/>
            <wp:effectExtent l="19050" t="19050" r="19050" b="228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290"/>
                    <a:stretch/>
                  </pic:blipFill>
                  <pic:spPr bwMode="auto">
                    <a:xfrm>
                      <a:off x="0" y="0"/>
                      <a:ext cx="5869330" cy="24624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52973" w:rsidRPr="004D6185" w:rsidRDefault="00952973" w:rsidP="004D6185">
      <w:pPr>
        <w:spacing w:line="360" w:lineRule="auto"/>
        <w:jc w:val="center"/>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w:t>
      </w:r>
    </w:p>
    <w:p w:rsidR="00AC68B1" w:rsidRPr="004D6185" w:rsidRDefault="00CE6640" w:rsidP="004D6185">
      <w:pPr>
        <w:spacing w:line="360" w:lineRule="auto"/>
        <w:jc w:val="both"/>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153670</wp:posOffset>
                </wp:positionH>
                <wp:positionV relativeFrom="paragraph">
                  <wp:posOffset>873125</wp:posOffset>
                </wp:positionV>
                <wp:extent cx="5448300" cy="42862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5448300" cy="42862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34642D" id="Rectángulo 5" o:spid="_x0000_s1026" style="position:absolute;margin-left:12.1pt;margin-top:68.75pt;width:429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" filled="f" strokecolor="#c00000" strokeweight="2.25pt"/>
            </w:pict>
          </mc:Fallback>
        </mc:AlternateContent>
      </w:r>
      <w:r w:rsidR="00952973" w:rsidRPr="004D6185">
        <w:rPr>
          <w:rFonts w:ascii="Palatino Linotype" w:eastAsia="Palatino Linotype" w:hAnsi="Palatino Linotype" w:cs="Palatino Linotype"/>
          <w:b/>
          <w:noProof/>
          <w:color w:val="000000" w:themeColor="text1"/>
        </w:rPr>
        <w:drawing>
          <wp:inline distT="0" distB="0" distL="0" distR="0" wp14:anchorId="194D09B9" wp14:editId="4938A73F">
            <wp:extent cx="5848350" cy="2352675"/>
            <wp:effectExtent l="19050" t="19050" r="19050"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970"/>
                    <a:stretch/>
                  </pic:blipFill>
                  <pic:spPr bwMode="auto">
                    <a:xfrm>
                      <a:off x="0" y="0"/>
                      <a:ext cx="5848350" cy="23526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52973" w:rsidRPr="004D6185" w:rsidRDefault="00952973"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lastRenderedPageBreak/>
        <w:t xml:space="preserve">Asimismo, remitió la copia digitalizada del </w:t>
      </w:r>
      <w:r w:rsidRPr="004D6185">
        <w:rPr>
          <w:rFonts w:ascii="Palatino Linotype" w:hAnsi="Palatino Linotype"/>
          <w:b/>
          <w:color w:val="000000" w:themeColor="text1"/>
        </w:rPr>
        <w:t>Acuerdo OAP-07-O-2017-117</w:t>
      </w:r>
      <w:r w:rsidRPr="004D6185">
        <w:rPr>
          <w:rFonts w:ascii="Palatino Linotype" w:hAnsi="Palatino Linotype"/>
          <w:color w:val="000000" w:themeColor="text1"/>
        </w:rPr>
        <w:t xml:space="preserve"> emitido por el Consejo Directivo del </w:t>
      </w:r>
      <w:r w:rsidRPr="004D6185">
        <w:rPr>
          <w:rFonts w:ascii="Palatino Linotype" w:hAnsi="Palatino Linotype"/>
          <w:bCs/>
          <w:color w:val="000000" w:themeColor="text1"/>
        </w:rPr>
        <w:t>Organismo Público Descentralizado para la Prestación de Los Servicios de Agua Potable Alcantarillado y Saneamiento del Municipio de Naucalpan de Juárez; como se observa:</w:t>
      </w:r>
    </w:p>
    <w:p w:rsidR="00952973" w:rsidRPr="004D6185" w:rsidRDefault="00952973" w:rsidP="004D6185">
      <w:pPr>
        <w:spacing w:line="360" w:lineRule="auto"/>
        <w:jc w:val="both"/>
        <w:rPr>
          <w:rFonts w:ascii="Palatino Linotype" w:eastAsia="Palatino Linotype" w:hAnsi="Palatino Linotype" w:cs="Palatino Linotype"/>
          <w:color w:val="000000" w:themeColor="text1"/>
        </w:rPr>
      </w:pPr>
    </w:p>
    <w:p w:rsidR="00952973" w:rsidRPr="004D6185" w:rsidRDefault="00952973" w:rsidP="004D6185">
      <w:pPr>
        <w:spacing w:line="360" w:lineRule="auto"/>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1649095</wp:posOffset>
                </wp:positionH>
                <wp:positionV relativeFrom="paragraph">
                  <wp:posOffset>2414270</wp:posOffset>
                </wp:positionV>
                <wp:extent cx="2933700" cy="28575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2933700" cy="28575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B63D7" id="Rectángulo 4" o:spid="_x0000_s1026" style="position:absolute;margin-left:129.85pt;margin-top:190.1pt;width:231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" filled="f" strokecolor="#c00000" strokeweight="2.25pt"/>
            </w:pict>
          </mc:Fallback>
        </mc:AlternateContent>
      </w:r>
      <w:r w:rsidRPr="004D6185">
        <w:rPr>
          <w:rFonts w:ascii="Palatino Linotype" w:eastAsia="Palatino Linotype" w:hAnsi="Palatino Linotype" w:cs="Palatino Linotype"/>
          <w:noProof/>
          <w:color w:val="000000" w:themeColor="text1"/>
        </w:rPr>
        <w:drawing>
          <wp:inline distT="0" distB="0" distL="0" distR="0" wp14:anchorId="4676D82B" wp14:editId="54B112BA">
            <wp:extent cx="5941060" cy="3721100"/>
            <wp:effectExtent l="19050" t="19050" r="21590"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3721100"/>
                    </a:xfrm>
                    <a:prstGeom prst="rect">
                      <a:avLst/>
                    </a:prstGeom>
                    <a:ln>
                      <a:solidFill>
                        <a:schemeClr val="tx1"/>
                      </a:solidFill>
                    </a:ln>
                  </pic:spPr>
                </pic:pic>
              </a:graphicData>
            </a:graphic>
          </wp:inline>
        </w:drawing>
      </w:r>
    </w:p>
    <w:p w:rsidR="00952973" w:rsidRPr="004D6185" w:rsidRDefault="00952973" w:rsidP="004D6185">
      <w:pPr>
        <w:spacing w:line="360" w:lineRule="auto"/>
        <w:jc w:val="center"/>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w:t>
      </w:r>
    </w:p>
    <w:p w:rsidR="00952973" w:rsidRPr="004D6185" w:rsidRDefault="00952973" w:rsidP="004D6185">
      <w:pPr>
        <w:spacing w:line="360" w:lineRule="auto"/>
        <w:jc w:val="both"/>
        <w:rPr>
          <w:rFonts w:ascii="Palatino Linotype" w:eastAsia="Palatino Linotype" w:hAnsi="Palatino Linotype" w:cs="Palatino Linotype"/>
          <w:color w:val="000000" w:themeColor="text1"/>
        </w:rPr>
      </w:pPr>
    </w:p>
    <w:p w:rsidR="00952973" w:rsidRPr="004D6185" w:rsidRDefault="00952973"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 xml:space="preserve">Finalmente, adjunto la copia digitalizada de los acuerdos </w:t>
      </w:r>
      <w:r w:rsidRPr="004D6185">
        <w:rPr>
          <w:rFonts w:ascii="Palatino Linotype" w:hAnsi="Palatino Linotype"/>
          <w:b/>
          <w:color w:val="000000" w:themeColor="text1"/>
        </w:rPr>
        <w:t>ОAР-08-O-2020-072, OAP-10-E-2017-127, OAP-06- E-2023-089</w:t>
      </w:r>
      <w:r w:rsidRPr="004D6185">
        <w:rPr>
          <w:rFonts w:ascii="Palatino Linotype" w:hAnsi="Palatino Linotype"/>
          <w:color w:val="000000" w:themeColor="text1"/>
        </w:rPr>
        <w:t xml:space="preserve">, </w:t>
      </w:r>
      <w:r w:rsidRPr="004D6185">
        <w:rPr>
          <w:rFonts w:ascii="Palatino Linotype" w:hAnsi="Palatino Linotype"/>
          <w:b/>
          <w:color w:val="000000" w:themeColor="text1"/>
        </w:rPr>
        <w:t>OAP-INS-2019-010</w:t>
      </w:r>
      <w:r w:rsidRPr="004D6185">
        <w:rPr>
          <w:rFonts w:ascii="Palatino Linotype" w:hAnsi="Palatino Linotype"/>
          <w:color w:val="000000" w:themeColor="text1"/>
        </w:rPr>
        <w:t xml:space="preserve">, </w:t>
      </w:r>
      <w:r w:rsidRPr="004D6185">
        <w:rPr>
          <w:rFonts w:ascii="Palatino Linotype" w:hAnsi="Palatino Linotype"/>
          <w:b/>
          <w:color w:val="000000" w:themeColor="text1"/>
        </w:rPr>
        <w:t>OAР-INS-2019-013</w:t>
      </w:r>
      <w:r w:rsidRPr="004D6185">
        <w:rPr>
          <w:rFonts w:ascii="Palatino Linotype" w:eastAsia="Palatino Linotype" w:hAnsi="Palatino Linotype" w:cs="Palatino Linotype"/>
          <w:color w:val="000000" w:themeColor="text1"/>
        </w:rPr>
        <w:t xml:space="preserve">, </w:t>
      </w:r>
      <w:r w:rsidRPr="004D6185">
        <w:rPr>
          <w:rFonts w:ascii="Palatino Linotype" w:hAnsi="Palatino Linotype"/>
          <w:b/>
          <w:color w:val="000000" w:themeColor="text1"/>
        </w:rPr>
        <w:t>OAP-03-0-2019-045</w:t>
      </w:r>
      <w:r w:rsidRPr="004D6185">
        <w:rPr>
          <w:rFonts w:ascii="Palatino Linotype" w:hAnsi="Palatino Linotype"/>
          <w:color w:val="000000" w:themeColor="text1"/>
        </w:rPr>
        <w:t xml:space="preserve">, </w:t>
      </w:r>
      <w:r w:rsidRPr="004D6185">
        <w:rPr>
          <w:rFonts w:ascii="Palatino Linotype" w:hAnsi="Palatino Linotype"/>
          <w:b/>
          <w:color w:val="000000" w:themeColor="text1"/>
        </w:rPr>
        <w:t>OАР-01-O-2022-027</w:t>
      </w:r>
      <w:r w:rsidRPr="004D6185">
        <w:rPr>
          <w:rFonts w:ascii="Palatino Linotype" w:hAnsi="Palatino Linotype"/>
          <w:color w:val="000000" w:themeColor="text1"/>
        </w:rPr>
        <w:t xml:space="preserve">, </w:t>
      </w:r>
      <w:r w:rsidRPr="004D6185">
        <w:rPr>
          <w:rFonts w:ascii="Palatino Linotype" w:hAnsi="Palatino Linotype"/>
          <w:b/>
          <w:color w:val="000000" w:themeColor="text1"/>
        </w:rPr>
        <w:t>ОАР-07-0-2017-117</w:t>
      </w:r>
      <w:r w:rsidRPr="004D6185">
        <w:rPr>
          <w:rFonts w:ascii="Palatino Linotype" w:hAnsi="Palatino Linotype"/>
          <w:color w:val="000000" w:themeColor="text1"/>
        </w:rPr>
        <w:t xml:space="preserve">, </w:t>
      </w:r>
      <w:r w:rsidRPr="004D6185">
        <w:rPr>
          <w:rFonts w:ascii="Palatino Linotype" w:hAnsi="Palatino Linotype"/>
          <w:b/>
          <w:color w:val="000000" w:themeColor="text1"/>
        </w:rPr>
        <w:t>OAP-14-0-2021-125</w:t>
      </w:r>
      <w:r w:rsidRPr="004D6185">
        <w:rPr>
          <w:rFonts w:ascii="Palatino Linotype" w:eastAsia="Palatino Linotype" w:hAnsi="Palatino Linotype" w:cs="Palatino Linotype"/>
          <w:color w:val="000000" w:themeColor="text1"/>
        </w:rPr>
        <w:t xml:space="preserve">, </w:t>
      </w:r>
      <w:r w:rsidRPr="004D6185">
        <w:rPr>
          <w:rFonts w:ascii="Palatino Linotype" w:hAnsi="Palatino Linotype"/>
          <w:b/>
          <w:color w:val="000000" w:themeColor="text1"/>
        </w:rPr>
        <w:t>OAP-15-E-2024-154</w:t>
      </w:r>
      <w:r w:rsidRPr="004D6185">
        <w:rPr>
          <w:rFonts w:ascii="Palatino Linotype" w:hAnsi="Palatino Linotype"/>
          <w:color w:val="000000" w:themeColor="text1"/>
        </w:rPr>
        <w:t xml:space="preserve">, </w:t>
      </w:r>
      <w:r w:rsidRPr="004D6185">
        <w:rPr>
          <w:rFonts w:ascii="Palatino Linotype" w:hAnsi="Palatino Linotype"/>
          <w:b/>
          <w:color w:val="000000" w:themeColor="text1"/>
        </w:rPr>
        <w:t>OAP-</w:t>
      </w:r>
      <w:r w:rsidRPr="004D6185">
        <w:rPr>
          <w:rFonts w:ascii="Palatino Linotype" w:hAnsi="Palatino Linotype"/>
          <w:b/>
          <w:color w:val="000000" w:themeColor="text1"/>
        </w:rPr>
        <w:lastRenderedPageBreak/>
        <w:t>12-E-2017-166</w:t>
      </w:r>
      <w:r w:rsidRPr="004D6185">
        <w:rPr>
          <w:rFonts w:ascii="Palatino Linotype" w:hAnsi="Palatino Linotype"/>
          <w:color w:val="000000" w:themeColor="text1"/>
        </w:rPr>
        <w:t xml:space="preserve">, </w:t>
      </w:r>
      <w:r w:rsidRPr="004D6185">
        <w:rPr>
          <w:rFonts w:ascii="Palatino Linotype" w:hAnsi="Palatino Linotype"/>
          <w:b/>
          <w:color w:val="000000" w:themeColor="text1"/>
        </w:rPr>
        <w:t>OAР-14-0-2018-197</w:t>
      </w:r>
      <w:r w:rsidRPr="004D6185">
        <w:rPr>
          <w:rFonts w:ascii="Palatino Linotype" w:hAnsi="Palatino Linotype"/>
          <w:color w:val="000000" w:themeColor="text1"/>
        </w:rPr>
        <w:t xml:space="preserve">, </w:t>
      </w:r>
      <w:r w:rsidRPr="004D6185">
        <w:rPr>
          <w:rFonts w:ascii="Palatino Linotype" w:hAnsi="Palatino Linotype"/>
          <w:b/>
          <w:color w:val="000000" w:themeColor="text1"/>
        </w:rPr>
        <w:t>OAР-15- O-2018-202</w:t>
      </w:r>
      <w:r w:rsidRPr="004D6185">
        <w:rPr>
          <w:rFonts w:ascii="Palatino Linotype" w:eastAsia="Palatino Linotype" w:hAnsi="Palatino Linotype" w:cs="Palatino Linotype"/>
          <w:color w:val="000000" w:themeColor="text1"/>
        </w:rPr>
        <w:t xml:space="preserve">, </w:t>
      </w:r>
      <w:r w:rsidRPr="004D6185">
        <w:rPr>
          <w:rFonts w:ascii="Palatino Linotype" w:hAnsi="Palatino Linotype"/>
          <w:b/>
          <w:color w:val="000000" w:themeColor="text1"/>
        </w:rPr>
        <w:t>OAР-04-E-2016-052</w:t>
      </w:r>
      <w:r w:rsidRPr="004D6185">
        <w:rPr>
          <w:rFonts w:ascii="Palatino Linotype" w:hAnsi="Palatino Linotype"/>
          <w:color w:val="000000" w:themeColor="text1"/>
        </w:rPr>
        <w:t xml:space="preserve">, </w:t>
      </w:r>
      <w:r w:rsidRPr="004D6185">
        <w:rPr>
          <w:rFonts w:ascii="Palatino Linotype" w:hAnsi="Palatino Linotype"/>
          <w:b/>
          <w:color w:val="000000" w:themeColor="text1"/>
        </w:rPr>
        <w:t>OAР-10-E-2017-116</w:t>
      </w:r>
      <w:r w:rsidRPr="004D6185">
        <w:rPr>
          <w:rFonts w:ascii="Palatino Linotype" w:hAnsi="Palatino Linotype"/>
          <w:color w:val="000000" w:themeColor="text1"/>
        </w:rPr>
        <w:t xml:space="preserve"> y </w:t>
      </w:r>
      <w:r w:rsidRPr="004D6185">
        <w:rPr>
          <w:rFonts w:ascii="Palatino Linotype" w:hAnsi="Palatino Linotype"/>
          <w:b/>
          <w:color w:val="000000" w:themeColor="text1"/>
        </w:rPr>
        <w:t xml:space="preserve">OAР-15-O-2018-202; </w:t>
      </w:r>
      <w:r w:rsidR="00CE6640" w:rsidRPr="004D6185">
        <w:rPr>
          <w:rFonts w:ascii="Palatino Linotype" w:hAnsi="Palatino Linotype"/>
          <w:b/>
          <w:color w:val="000000" w:themeColor="text1"/>
        </w:rPr>
        <w:t>referidos en respuesta y emitidos</w:t>
      </w:r>
      <w:r w:rsidR="00CE6640" w:rsidRPr="004D6185">
        <w:rPr>
          <w:rFonts w:ascii="Palatino Linotype" w:hAnsi="Palatino Linotype"/>
          <w:color w:val="000000" w:themeColor="text1"/>
        </w:rPr>
        <w:t xml:space="preserve"> por el Consejo Directivo del Organismo Público Descentralizado para la Prestación de los Servicios de Agua Potable, Alcantarillado y Saneamiento de Naucalpan en 2016, 2018, 2019, 2020, 2021, 2022, 2023, 2024 y 2025.</w:t>
      </w:r>
    </w:p>
    <w:p w:rsidR="00952973" w:rsidRPr="004D6185" w:rsidRDefault="00952973" w:rsidP="004D6185">
      <w:pPr>
        <w:spacing w:line="360" w:lineRule="auto"/>
        <w:jc w:val="both"/>
        <w:rPr>
          <w:rFonts w:ascii="Palatino Linotype" w:eastAsia="Palatino Linotype" w:hAnsi="Palatino Linotype" w:cs="Palatino Linotype"/>
          <w:color w:val="000000" w:themeColor="text1"/>
        </w:rPr>
      </w:pPr>
    </w:p>
    <w:p w:rsidR="00D4451F" w:rsidRPr="004D6185" w:rsidRDefault="00D4451F"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 xml:space="preserve">Al respecto, cabe </w:t>
      </w:r>
      <w:r w:rsidRPr="004D6185">
        <w:rPr>
          <w:rFonts w:ascii="Palatino Linotype" w:eastAsia="Calibri" w:hAnsi="Palatino Linotype" w:cs="Arial"/>
          <w:color w:val="000000" w:themeColor="text1"/>
          <w:lang w:val="es-ES"/>
        </w:rPr>
        <w:t xml:space="preserve">resaltar </w:t>
      </w:r>
      <w:r w:rsidRPr="004D6185">
        <w:rPr>
          <w:rFonts w:ascii="Palatino Linotype" w:hAnsi="Palatino Linotype"/>
          <w:color w:val="000000" w:themeColor="text1"/>
        </w:rPr>
        <w:t>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D4451F" w:rsidRPr="004D6185" w:rsidRDefault="00D4451F" w:rsidP="004D6185">
      <w:pPr>
        <w:spacing w:line="360" w:lineRule="auto"/>
        <w:jc w:val="both"/>
        <w:rPr>
          <w:rFonts w:ascii="Palatino Linotype" w:eastAsia="Palatino Linotype" w:hAnsi="Palatino Linotype" w:cs="Palatino Linotype"/>
          <w:color w:val="000000" w:themeColor="text1"/>
        </w:rPr>
      </w:pPr>
    </w:p>
    <w:p w:rsidR="00D4451F" w:rsidRPr="004D6185" w:rsidRDefault="00D4451F"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Calibri" w:hAnsi="Palatino Linotype" w:cs="Arial"/>
          <w:color w:val="000000" w:themeColor="text1"/>
          <w:lang w:val="es-ES"/>
        </w:rPr>
        <w:t xml:space="preserve">En </w:t>
      </w:r>
      <w:r w:rsidRPr="004D6185">
        <w:rPr>
          <w:rFonts w:ascii="Palatino Linotype" w:hAnsi="Palatino Linotype"/>
          <w:color w:val="000000" w:themeColor="text1"/>
        </w:rPr>
        <w:t xml:space="preserve">este sentido, para </w:t>
      </w:r>
      <w:r w:rsidRPr="004D6185">
        <w:rPr>
          <w:rFonts w:ascii="Palatino Linotype" w:hAnsi="Palatino Linotype" w:cs="Arial"/>
          <w:color w:val="000000" w:themeColor="text1"/>
        </w:rPr>
        <w:t>atender las solicitudes de información, los Sujetos Obligados contarán con un área denominada Unidad de Transparencia</w:t>
      </w:r>
      <w:r w:rsidRPr="004D6185">
        <w:rPr>
          <w:rFonts w:ascii="Palatino Linotype" w:hAnsi="Palatino Linotype"/>
          <w:color w:val="000000" w:themeColor="text1"/>
          <w:vertAlign w:val="superscript"/>
        </w:rPr>
        <w:footnoteReference w:id="1"/>
      </w:r>
      <w:r w:rsidRPr="004D6185">
        <w:rPr>
          <w:rFonts w:ascii="Palatino Linotype" w:hAnsi="Palatino Linotype" w:cs="Arial"/>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4D6185">
        <w:rPr>
          <w:rFonts w:ascii="Palatino Linotype" w:hAnsi="Palatino Linotype" w:cs="Arial"/>
          <w:b/>
          <w:bCs/>
          <w:color w:val="000000" w:themeColor="text1"/>
        </w:rPr>
        <w:t xml:space="preserve"> </w:t>
      </w:r>
      <w:r w:rsidRPr="004D6185">
        <w:rPr>
          <w:rFonts w:ascii="Palatino Linotype" w:hAnsi="Palatino Linotype" w:cs="Arial"/>
          <w:color w:val="000000" w:themeColor="text1"/>
        </w:rPr>
        <w:t>en los términos de la Ley General y la Ley de Transparencia y Acceso a la Información Pública del Estado de México y Municipios</w:t>
      </w:r>
      <w:r w:rsidRPr="004D6185">
        <w:rPr>
          <w:rFonts w:ascii="Palatino Linotype" w:hAnsi="Palatino Linotype"/>
          <w:color w:val="000000" w:themeColor="text1"/>
          <w:vertAlign w:val="superscript"/>
        </w:rPr>
        <w:footnoteReference w:id="2"/>
      </w:r>
      <w:r w:rsidRPr="004D6185">
        <w:rPr>
          <w:rFonts w:ascii="Palatino Linotype" w:hAnsi="Palatino Linotype" w:cs="Arial"/>
          <w:color w:val="000000" w:themeColor="text1"/>
        </w:rPr>
        <w:t>.</w:t>
      </w:r>
    </w:p>
    <w:p w:rsidR="00D4451F" w:rsidRPr="004D6185" w:rsidRDefault="00D4451F"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Calibri" w:hAnsi="Palatino Linotype" w:cs="Arial"/>
          <w:color w:val="000000" w:themeColor="text1"/>
          <w:lang w:val="es-ES"/>
        </w:rPr>
        <w:lastRenderedPageBreak/>
        <w:t xml:space="preserve">De </w:t>
      </w:r>
      <w:r w:rsidRPr="004D6185">
        <w:rPr>
          <w:rFonts w:ascii="Palatino Linotype" w:hAnsi="Palatino Linotype" w:cs="Arial"/>
          <w:color w:val="000000" w:themeColor="text1"/>
        </w:rPr>
        <w:t>conformidad con lo dispuesto en la Ley de Transparencia y Acceso a la Información Pública del Estado de México y Municipios, las Unidades de Transparencia tendrán, entre sus atribuciones, las siguientes:</w:t>
      </w:r>
    </w:p>
    <w:p w:rsidR="00D4451F" w:rsidRPr="004D6185" w:rsidRDefault="00D4451F" w:rsidP="004D6185">
      <w:pPr>
        <w:pStyle w:val="Prrafodelista"/>
        <w:numPr>
          <w:ilvl w:val="1"/>
          <w:numId w:val="16"/>
        </w:numPr>
        <w:spacing w:before="240" w:after="240"/>
        <w:ind w:left="0" w:firstLine="0"/>
        <w:jc w:val="both"/>
        <w:rPr>
          <w:rFonts w:ascii="Palatino Linotype" w:hAnsi="Palatino Linotype" w:cs="Arial"/>
          <w:color w:val="000000" w:themeColor="text1"/>
          <w:sz w:val="24"/>
        </w:rPr>
      </w:pPr>
      <w:r w:rsidRPr="004D6185">
        <w:rPr>
          <w:rFonts w:ascii="Palatino Linotype" w:hAnsi="Palatino Linotype" w:cs="Arial"/>
          <w:color w:val="000000" w:themeColor="text1"/>
          <w:sz w:val="24"/>
        </w:rPr>
        <w:t>Recibir, tramitar y dar respuesta a las solicitudes de acceso a la información;</w:t>
      </w:r>
    </w:p>
    <w:p w:rsidR="00D4451F" w:rsidRPr="004D6185" w:rsidRDefault="00D4451F" w:rsidP="004D6185">
      <w:pPr>
        <w:pStyle w:val="Prrafodelista"/>
        <w:numPr>
          <w:ilvl w:val="1"/>
          <w:numId w:val="16"/>
        </w:numPr>
        <w:spacing w:before="240" w:after="240"/>
        <w:ind w:left="0" w:firstLine="0"/>
        <w:jc w:val="both"/>
        <w:rPr>
          <w:rFonts w:ascii="Palatino Linotype" w:hAnsi="Palatino Linotype" w:cs="Arial"/>
          <w:color w:val="000000" w:themeColor="text1"/>
          <w:sz w:val="24"/>
        </w:rPr>
      </w:pPr>
      <w:r w:rsidRPr="004D6185">
        <w:rPr>
          <w:rFonts w:ascii="Palatino Linotype" w:hAnsi="Palatino Linotype" w:cs="Arial"/>
          <w:color w:val="000000" w:themeColor="text1"/>
          <w:sz w:val="24"/>
        </w:rPr>
        <w:t xml:space="preserve">Realizar, con efectividad, los trámites internos necesarios para la atención de las solicitudes de acceso a la información; </w:t>
      </w:r>
    </w:p>
    <w:p w:rsidR="00D4451F" w:rsidRPr="004D6185" w:rsidRDefault="00D4451F" w:rsidP="004D6185">
      <w:pPr>
        <w:pStyle w:val="Prrafodelista"/>
        <w:numPr>
          <w:ilvl w:val="1"/>
          <w:numId w:val="16"/>
        </w:numPr>
        <w:spacing w:before="240" w:after="240"/>
        <w:ind w:left="0" w:firstLine="0"/>
        <w:jc w:val="both"/>
        <w:rPr>
          <w:rFonts w:ascii="Palatino Linotype" w:hAnsi="Palatino Linotype" w:cs="Arial"/>
          <w:color w:val="000000" w:themeColor="text1"/>
          <w:sz w:val="24"/>
        </w:rPr>
      </w:pPr>
      <w:r w:rsidRPr="004D6185">
        <w:rPr>
          <w:rFonts w:ascii="Palatino Linotype" w:hAnsi="Palatino Linotype" w:cs="Arial"/>
          <w:color w:val="000000" w:themeColor="text1"/>
          <w:sz w:val="24"/>
        </w:rPr>
        <w:t xml:space="preserve">Entregar, en su caso, a los particulares la información solicitada; y </w:t>
      </w:r>
    </w:p>
    <w:p w:rsidR="00D4451F" w:rsidRPr="004D6185" w:rsidRDefault="00D4451F" w:rsidP="004D6185">
      <w:pPr>
        <w:pStyle w:val="Prrafodelista"/>
        <w:numPr>
          <w:ilvl w:val="1"/>
          <w:numId w:val="16"/>
        </w:numPr>
        <w:spacing w:before="240" w:after="240"/>
        <w:ind w:left="0" w:firstLine="0"/>
        <w:jc w:val="both"/>
        <w:rPr>
          <w:rFonts w:ascii="Palatino Linotype" w:hAnsi="Palatino Linotype"/>
          <w:color w:val="000000" w:themeColor="text1"/>
          <w:sz w:val="24"/>
        </w:rPr>
      </w:pPr>
      <w:r w:rsidRPr="004D6185">
        <w:rPr>
          <w:rFonts w:ascii="Palatino Linotype" w:hAnsi="Palatino Linotype" w:cs="Arial"/>
          <w:color w:val="000000" w:themeColor="text1"/>
          <w:sz w:val="24"/>
        </w:rPr>
        <w:t>Efectuar las notificaciones a los solicitantes.</w:t>
      </w:r>
    </w:p>
    <w:p w:rsidR="00D4451F" w:rsidRPr="004D6185" w:rsidRDefault="00D4451F" w:rsidP="004D6185">
      <w:pPr>
        <w:spacing w:line="360" w:lineRule="auto"/>
        <w:jc w:val="both"/>
        <w:rPr>
          <w:rFonts w:ascii="Palatino Linotype" w:eastAsia="Palatino Linotype" w:hAnsi="Palatino Linotype" w:cs="Palatino Linotype"/>
          <w:color w:val="000000" w:themeColor="text1"/>
        </w:rPr>
      </w:pPr>
    </w:p>
    <w:p w:rsidR="00D4451F" w:rsidRPr="004D6185" w:rsidRDefault="00D4451F"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Calibri" w:hAnsi="Palatino Linotype" w:cs="Arial"/>
          <w:color w:val="000000" w:themeColor="text1"/>
          <w:lang w:val="es-ES"/>
        </w:rPr>
        <w:t xml:space="preserve">Otros </w:t>
      </w:r>
      <w:r w:rsidRPr="004D6185">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Pr="004D6185">
        <w:rPr>
          <w:rFonts w:ascii="Palatino Linotype" w:hAnsi="Palatino Linotype" w:cs="Arial"/>
          <w:b/>
          <w:color w:val="000000" w:themeColor="text1"/>
        </w:rPr>
        <w:t xml:space="preserve">SUJETO OBLIGADO </w:t>
      </w:r>
      <w:r w:rsidRPr="004D6185">
        <w:rPr>
          <w:rFonts w:ascii="Palatino Linotype" w:hAnsi="Palatino Linotype" w:cs="Arial"/>
          <w:color w:val="000000" w:themeColor="text1"/>
        </w:rPr>
        <w:t>a propuesta del responsable de la Unidad de Transparencia</w:t>
      </w:r>
      <w:r w:rsidRPr="004D6185">
        <w:rPr>
          <w:rStyle w:val="Refdenotaalpie"/>
          <w:rFonts w:ascii="Palatino Linotype" w:hAnsi="Palatino Linotype" w:cs="Arial"/>
          <w:color w:val="000000" w:themeColor="text1"/>
        </w:rPr>
        <w:footnoteReference w:id="3"/>
      </w:r>
      <w:r w:rsidRPr="004D6185">
        <w:rPr>
          <w:rFonts w:ascii="Palatino Linotype" w:hAnsi="Palatino Linotype" w:cs="Arial"/>
          <w:color w:val="000000" w:themeColor="text1"/>
        </w:rPr>
        <w:t xml:space="preserve"> y tendrán, entre sus atribuciones, las siguientes</w:t>
      </w:r>
      <w:r w:rsidRPr="004D6185">
        <w:rPr>
          <w:rStyle w:val="Refdenotaalpie"/>
          <w:rFonts w:ascii="Palatino Linotype" w:hAnsi="Palatino Linotype" w:cs="Arial"/>
          <w:color w:val="000000" w:themeColor="text1"/>
        </w:rPr>
        <w:footnoteReference w:id="4"/>
      </w:r>
      <w:r w:rsidRPr="004D6185">
        <w:rPr>
          <w:rFonts w:ascii="Palatino Linotype" w:hAnsi="Palatino Linotype" w:cs="Arial"/>
          <w:color w:val="000000" w:themeColor="text1"/>
        </w:rPr>
        <w:t>:</w:t>
      </w:r>
    </w:p>
    <w:p w:rsidR="00D4451F" w:rsidRPr="004D6185" w:rsidRDefault="00D4451F" w:rsidP="004D6185">
      <w:pPr>
        <w:pStyle w:val="Prrafodelista"/>
        <w:numPr>
          <w:ilvl w:val="1"/>
          <w:numId w:val="17"/>
        </w:numPr>
        <w:spacing w:before="240" w:after="240"/>
        <w:ind w:left="0" w:firstLine="0"/>
        <w:jc w:val="both"/>
        <w:rPr>
          <w:rFonts w:ascii="Palatino Linotype" w:hAnsi="Palatino Linotype" w:cs="Arial"/>
          <w:color w:val="000000" w:themeColor="text1"/>
          <w:sz w:val="24"/>
        </w:rPr>
      </w:pPr>
      <w:r w:rsidRPr="004D6185">
        <w:rPr>
          <w:rFonts w:ascii="Palatino Linotype" w:hAnsi="Palatino Linotype" w:cs="Arial"/>
          <w:color w:val="000000" w:themeColor="text1"/>
          <w:sz w:val="24"/>
        </w:rPr>
        <w:t>Localizar la información que le solicite la Unidad de Transparencia; y</w:t>
      </w:r>
    </w:p>
    <w:p w:rsidR="00D4451F" w:rsidRPr="004D6185" w:rsidRDefault="00D4451F" w:rsidP="004D6185">
      <w:pPr>
        <w:pStyle w:val="Prrafodelista"/>
        <w:numPr>
          <w:ilvl w:val="1"/>
          <w:numId w:val="17"/>
        </w:numPr>
        <w:spacing w:before="240" w:after="240"/>
        <w:ind w:left="0" w:firstLine="0"/>
        <w:jc w:val="both"/>
        <w:rPr>
          <w:rFonts w:ascii="Palatino Linotype" w:hAnsi="Palatino Linotype"/>
          <w:color w:val="000000" w:themeColor="text1"/>
          <w:sz w:val="24"/>
        </w:rPr>
      </w:pPr>
      <w:r w:rsidRPr="004D6185">
        <w:rPr>
          <w:rFonts w:ascii="Palatino Linotype" w:hAnsi="Palatino Linotype" w:cs="Arial"/>
          <w:color w:val="000000" w:themeColor="text1"/>
          <w:sz w:val="24"/>
        </w:rPr>
        <w:t>Proporcionar la información que obre en los archivos y que le sea solicitada por la Unidad de Transparencia.</w:t>
      </w:r>
    </w:p>
    <w:p w:rsidR="00D4451F" w:rsidRPr="004D6185" w:rsidRDefault="00D4451F" w:rsidP="004D6185">
      <w:pPr>
        <w:spacing w:line="360" w:lineRule="auto"/>
        <w:jc w:val="both"/>
        <w:rPr>
          <w:rFonts w:ascii="Palatino Linotype" w:eastAsia="Palatino Linotype" w:hAnsi="Palatino Linotype" w:cs="Palatino Linotype"/>
          <w:color w:val="000000" w:themeColor="text1"/>
        </w:rPr>
      </w:pPr>
    </w:p>
    <w:p w:rsidR="00D4451F" w:rsidRPr="004D6185" w:rsidRDefault="00D4451F"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hAnsi="Palatino Linotype"/>
          <w:color w:val="000000" w:themeColor="text1"/>
        </w:rPr>
        <w:t xml:space="preserve">De </w:t>
      </w:r>
      <w:r w:rsidRPr="004D6185">
        <w:rPr>
          <w:rFonts w:ascii="Palatino Linotype" w:hAnsi="Palatino Linotype" w:cs="Arial"/>
          <w:color w:val="000000" w:themeColor="text1"/>
        </w:rPr>
        <w:t xml:space="preserve">tal manera que cada una de las áreas administrativas del </w:t>
      </w:r>
      <w:r w:rsidRPr="004D6185">
        <w:rPr>
          <w:rFonts w:ascii="Palatino Linotype" w:hAnsi="Palatino Linotype" w:cs="Arial"/>
          <w:b/>
          <w:bCs/>
          <w:color w:val="000000" w:themeColor="text1"/>
        </w:rPr>
        <w:t>SUJETO OBLIGADO</w:t>
      </w:r>
      <w:r w:rsidRPr="004D6185">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4D6185" w:rsidRPr="004D6185" w:rsidRDefault="004D6185" w:rsidP="004D6185">
      <w:pPr>
        <w:spacing w:line="360" w:lineRule="auto"/>
        <w:jc w:val="both"/>
        <w:rPr>
          <w:rFonts w:ascii="Palatino Linotype" w:eastAsia="Palatino Linotype" w:hAnsi="Palatino Linotype" w:cs="Palatino Linotype"/>
          <w:color w:val="000000" w:themeColor="text1"/>
        </w:rPr>
      </w:pPr>
    </w:p>
    <w:p w:rsidR="00D4451F" w:rsidRPr="004D6185" w:rsidRDefault="00D4451F"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Calibri" w:hAnsi="Palatino Linotype" w:cs="Arial"/>
          <w:color w:val="000000" w:themeColor="text1"/>
          <w:lang w:val="es-ES"/>
        </w:rPr>
        <w:lastRenderedPageBreak/>
        <w:t xml:space="preserve">Aunado a lo anterior, </w:t>
      </w:r>
      <w:r w:rsidRPr="004D6185">
        <w:rPr>
          <w:rFonts w:ascii="Palatino Linotype" w:hAnsi="Palatino Linotype"/>
          <w:color w:val="000000" w:themeColor="text1"/>
        </w:rPr>
        <w:t>la Ley de Transparencia y Acceso a la Información Pública del Estado de México y Municipios, en su artículo 53, establece las funciones correspondientes a esta Unidad; mismas que se inserta a continuación:</w:t>
      </w:r>
    </w:p>
    <w:p w:rsidR="00D4451F" w:rsidRPr="004D6185" w:rsidRDefault="00D4451F" w:rsidP="004D6185">
      <w:pPr>
        <w:pStyle w:val="Prrafodelista"/>
        <w:tabs>
          <w:tab w:val="left" w:pos="426"/>
        </w:tabs>
        <w:spacing w:before="240" w:after="240"/>
        <w:ind w:left="0"/>
        <w:jc w:val="both"/>
        <w:rPr>
          <w:rFonts w:ascii="Palatino Linotype" w:hAnsi="Palatino Linotype"/>
          <w:i/>
          <w:iCs/>
          <w:color w:val="000000" w:themeColor="text1"/>
          <w:sz w:val="24"/>
        </w:rPr>
      </w:pPr>
      <w:r w:rsidRPr="004D6185">
        <w:rPr>
          <w:rFonts w:ascii="Palatino Linotype" w:hAnsi="Palatino Linotype"/>
          <w:b/>
          <w:bCs/>
          <w:i/>
          <w:iCs/>
          <w:color w:val="000000" w:themeColor="text1"/>
          <w:sz w:val="24"/>
        </w:rPr>
        <w:t>“Artículo 53</w:t>
      </w:r>
      <w:r w:rsidRPr="004D6185">
        <w:rPr>
          <w:rFonts w:ascii="Palatino Linotype" w:hAnsi="Palatino Linotype"/>
          <w:i/>
          <w:iCs/>
          <w:color w:val="000000" w:themeColor="text1"/>
          <w:sz w:val="24"/>
        </w:rPr>
        <w:t xml:space="preserve">. Las Unidades de Transparencia tendrán las siguientes funciones: </w:t>
      </w:r>
    </w:p>
    <w:p w:rsidR="00D4451F" w:rsidRPr="004D6185" w:rsidRDefault="00D4451F" w:rsidP="004D6185">
      <w:pPr>
        <w:pStyle w:val="Prrafodelista"/>
        <w:tabs>
          <w:tab w:val="left" w:pos="426"/>
        </w:tabs>
        <w:spacing w:before="240" w:after="240"/>
        <w:ind w:left="0"/>
        <w:jc w:val="both"/>
        <w:rPr>
          <w:rFonts w:ascii="Palatino Linotype" w:hAnsi="Palatino Linotype"/>
          <w:i/>
          <w:iCs/>
          <w:color w:val="000000" w:themeColor="text1"/>
          <w:sz w:val="24"/>
        </w:rPr>
      </w:pPr>
    </w:p>
    <w:p w:rsidR="00D4451F" w:rsidRPr="004D6185" w:rsidRDefault="00D4451F" w:rsidP="004D6185">
      <w:pPr>
        <w:pStyle w:val="Prrafodelista"/>
        <w:tabs>
          <w:tab w:val="left" w:pos="426"/>
        </w:tabs>
        <w:spacing w:before="240" w:after="240"/>
        <w:ind w:left="0"/>
        <w:jc w:val="both"/>
        <w:rPr>
          <w:rFonts w:ascii="Palatino Linotype" w:hAnsi="Palatino Linotype"/>
          <w:i/>
          <w:iCs/>
          <w:color w:val="000000" w:themeColor="text1"/>
          <w:sz w:val="24"/>
        </w:rPr>
      </w:pPr>
      <w:r w:rsidRPr="004D6185">
        <w:rPr>
          <w:rFonts w:ascii="Palatino Linotype" w:hAnsi="Palatino Linotype"/>
          <w:i/>
          <w:iCs/>
          <w:color w:val="000000" w:themeColor="text1"/>
          <w:sz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D4451F" w:rsidRPr="004D6185" w:rsidRDefault="00D4451F" w:rsidP="004D6185">
      <w:pPr>
        <w:pStyle w:val="Prrafodelista"/>
        <w:tabs>
          <w:tab w:val="left" w:pos="426"/>
        </w:tabs>
        <w:spacing w:before="240" w:after="240"/>
        <w:ind w:left="0"/>
        <w:jc w:val="both"/>
        <w:rPr>
          <w:rFonts w:ascii="Palatino Linotype" w:hAnsi="Palatino Linotype"/>
          <w:b/>
          <w:bCs/>
          <w:i/>
          <w:iCs/>
          <w:color w:val="000000" w:themeColor="text1"/>
          <w:sz w:val="24"/>
        </w:rPr>
      </w:pPr>
      <w:r w:rsidRPr="004D6185">
        <w:rPr>
          <w:rFonts w:ascii="Palatino Linotype" w:hAnsi="Palatino Linotype"/>
          <w:b/>
          <w:bCs/>
          <w:i/>
          <w:iCs/>
          <w:color w:val="000000" w:themeColor="text1"/>
          <w:sz w:val="24"/>
        </w:rPr>
        <w:t xml:space="preserve">II. Recibir, tramitar y dar respuesta a las solicitudes de acceso a la información; </w:t>
      </w:r>
    </w:p>
    <w:p w:rsidR="00D4451F" w:rsidRPr="004D6185" w:rsidRDefault="00D4451F" w:rsidP="004D6185">
      <w:pPr>
        <w:pStyle w:val="Prrafodelista"/>
        <w:tabs>
          <w:tab w:val="left" w:pos="426"/>
        </w:tabs>
        <w:spacing w:before="240" w:after="240"/>
        <w:ind w:left="0"/>
        <w:jc w:val="both"/>
        <w:rPr>
          <w:rFonts w:ascii="Palatino Linotype" w:hAnsi="Palatino Linotype"/>
          <w:i/>
          <w:iCs/>
          <w:color w:val="000000" w:themeColor="text1"/>
          <w:sz w:val="24"/>
        </w:rPr>
      </w:pPr>
      <w:r w:rsidRPr="004D6185">
        <w:rPr>
          <w:rFonts w:ascii="Palatino Linotype" w:hAnsi="Palatino Linotype"/>
          <w:i/>
          <w:iCs/>
          <w:color w:val="000000" w:themeColor="text1"/>
          <w:sz w:val="24"/>
        </w:rPr>
        <w:t xml:space="preserve">III. Auxiliar a los particulares en la elaboración de solicitudes de acceso a la información y, en su caso, orientarlos sobre los sujetos obligados competentes conforme a la normatividad aplicable; </w:t>
      </w:r>
    </w:p>
    <w:p w:rsidR="00D4451F" w:rsidRPr="004D6185" w:rsidRDefault="00D4451F" w:rsidP="004D6185">
      <w:pPr>
        <w:pStyle w:val="Prrafodelista"/>
        <w:tabs>
          <w:tab w:val="left" w:pos="426"/>
        </w:tabs>
        <w:spacing w:before="240" w:after="240"/>
        <w:ind w:left="0"/>
        <w:jc w:val="both"/>
        <w:rPr>
          <w:rFonts w:ascii="Palatino Linotype" w:hAnsi="Palatino Linotype"/>
          <w:b/>
          <w:bCs/>
          <w:i/>
          <w:iCs/>
          <w:color w:val="000000" w:themeColor="text1"/>
          <w:sz w:val="24"/>
        </w:rPr>
      </w:pPr>
      <w:r w:rsidRPr="004D6185">
        <w:rPr>
          <w:rFonts w:ascii="Palatino Linotype" w:hAnsi="Palatino Linotype"/>
          <w:b/>
          <w:bCs/>
          <w:i/>
          <w:iCs/>
          <w:color w:val="000000" w:themeColor="text1"/>
          <w:sz w:val="24"/>
        </w:rPr>
        <w:t xml:space="preserve">IV. Realizar, con efectividad, los trámites internos necesarios para la atención de las solicitudes de acceso a la información; </w:t>
      </w:r>
    </w:p>
    <w:p w:rsidR="00D4451F" w:rsidRPr="004D6185" w:rsidRDefault="00D4451F" w:rsidP="004D6185">
      <w:pPr>
        <w:pStyle w:val="Prrafodelista"/>
        <w:tabs>
          <w:tab w:val="left" w:pos="426"/>
        </w:tabs>
        <w:spacing w:before="240" w:after="240"/>
        <w:ind w:left="0"/>
        <w:jc w:val="both"/>
        <w:rPr>
          <w:rFonts w:ascii="Palatino Linotype" w:hAnsi="Palatino Linotype"/>
          <w:i/>
          <w:iCs/>
          <w:color w:val="000000" w:themeColor="text1"/>
          <w:sz w:val="24"/>
        </w:rPr>
      </w:pPr>
      <w:r w:rsidRPr="004D6185">
        <w:rPr>
          <w:rFonts w:ascii="Palatino Linotype" w:hAnsi="Palatino Linotype"/>
          <w:i/>
          <w:iCs/>
          <w:color w:val="000000" w:themeColor="text1"/>
          <w:sz w:val="24"/>
        </w:rPr>
        <w:t xml:space="preserve">V. Entregar, en su caso, a los particulares la información solicitada; </w:t>
      </w:r>
    </w:p>
    <w:p w:rsidR="00D4451F" w:rsidRPr="004D6185" w:rsidRDefault="00D4451F" w:rsidP="004D6185">
      <w:pPr>
        <w:pStyle w:val="Prrafodelista"/>
        <w:tabs>
          <w:tab w:val="left" w:pos="426"/>
        </w:tabs>
        <w:spacing w:before="240" w:after="240"/>
        <w:ind w:left="0"/>
        <w:jc w:val="both"/>
        <w:rPr>
          <w:rFonts w:ascii="Palatino Linotype" w:hAnsi="Palatino Linotype"/>
          <w:i/>
          <w:iCs/>
          <w:color w:val="000000" w:themeColor="text1"/>
          <w:sz w:val="24"/>
        </w:rPr>
      </w:pPr>
      <w:r w:rsidRPr="004D6185">
        <w:rPr>
          <w:rFonts w:ascii="Palatino Linotype" w:hAnsi="Palatino Linotype"/>
          <w:i/>
          <w:iCs/>
          <w:color w:val="000000" w:themeColor="text1"/>
          <w:sz w:val="24"/>
        </w:rPr>
        <w:t xml:space="preserve">VI. Efectuar las notificaciones a los solicitantes; </w:t>
      </w:r>
    </w:p>
    <w:p w:rsidR="00D4451F" w:rsidRPr="004D6185" w:rsidRDefault="00D4451F" w:rsidP="004D6185">
      <w:pPr>
        <w:pStyle w:val="Prrafodelista"/>
        <w:tabs>
          <w:tab w:val="left" w:pos="426"/>
        </w:tabs>
        <w:spacing w:before="240" w:after="240"/>
        <w:ind w:left="0"/>
        <w:jc w:val="both"/>
        <w:rPr>
          <w:rFonts w:ascii="Palatino Linotype" w:hAnsi="Palatino Linotype"/>
          <w:i/>
          <w:iCs/>
          <w:color w:val="000000" w:themeColor="text1"/>
          <w:sz w:val="24"/>
        </w:rPr>
      </w:pPr>
      <w:r w:rsidRPr="004D6185">
        <w:rPr>
          <w:rFonts w:ascii="Palatino Linotype" w:hAnsi="Palatino Linotype"/>
          <w:i/>
          <w:iCs/>
          <w:color w:val="000000" w:themeColor="text1"/>
          <w:sz w:val="24"/>
        </w:rPr>
        <w:t xml:space="preserve">VII. Proponer al Comité de Transparencia, los procedimientos internos que aseguren la mayor eficiencia en la gestión de las solicitudes de acceso a la información, conforme a la normatividad aplicable; </w:t>
      </w:r>
    </w:p>
    <w:p w:rsidR="00D4451F" w:rsidRPr="004D6185" w:rsidRDefault="00D4451F" w:rsidP="004D6185">
      <w:pPr>
        <w:pStyle w:val="Prrafodelista"/>
        <w:tabs>
          <w:tab w:val="left" w:pos="426"/>
        </w:tabs>
        <w:spacing w:before="240" w:after="240"/>
        <w:ind w:left="0"/>
        <w:jc w:val="both"/>
        <w:rPr>
          <w:rFonts w:ascii="Palatino Linotype" w:hAnsi="Palatino Linotype"/>
          <w:i/>
          <w:iCs/>
          <w:color w:val="000000" w:themeColor="text1"/>
          <w:sz w:val="24"/>
        </w:rPr>
      </w:pPr>
      <w:r w:rsidRPr="004D6185">
        <w:rPr>
          <w:rFonts w:ascii="Palatino Linotype" w:hAnsi="Palatino Linotype"/>
          <w:i/>
          <w:iCs/>
          <w:color w:val="000000" w:themeColor="text1"/>
          <w:sz w:val="24"/>
        </w:rPr>
        <w:t xml:space="preserve">VIII. Proponer a quien preside el Comité de Transparencia, personal habilitado que sea necesario para recibir y dar trámite a las solicitudes de acceso a la información; </w:t>
      </w:r>
    </w:p>
    <w:p w:rsidR="00D4451F" w:rsidRPr="004D6185" w:rsidRDefault="00D4451F" w:rsidP="004D6185">
      <w:pPr>
        <w:pStyle w:val="Prrafodelista"/>
        <w:tabs>
          <w:tab w:val="left" w:pos="426"/>
        </w:tabs>
        <w:spacing w:before="240" w:after="240"/>
        <w:ind w:left="0"/>
        <w:jc w:val="both"/>
        <w:rPr>
          <w:rFonts w:ascii="Palatino Linotype" w:hAnsi="Palatino Linotype"/>
          <w:b/>
          <w:bCs/>
          <w:i/>
          <w:iCs/>
          <w:color w:val="000000" w:themeColor="text1"/>
          <w:sz w:val="24"/>
        </w:rPr>
      </w:pPr>
      <w:r w:rsidRPr="004D6185">
        <w:rPr>
          <w:rFonts w:ascii="Palatino Linotype" w:hAnsi="Palatino Linotype"/>
          <w:b/>
          <w:bCs/>
          <w:i/>
          <w:iCs/>
          <w:color w:val="000000" w:themeColor="text1"/>
          <w:sz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D4451F" w:rsidRPr="004D6185" w:rsidRDefault="00D4451F" w:rsidP="004D6185">
      <w:pPr>
        <w:pStyle w:val="Prrafodelista"/>
        <w:tabs>
          <w:tab w:val="left" w:pos="426"/>
        </w:tabs>
        <w:spacing w:before="240" w:after="240"/>
        <w:ind w:left="0"/>
        <w:jc w:val="both"/>
        <w:rPr>
          <w:rFonts w:ascii="Palatino Linotype" w:hAnsi="Palatino Linotype"/>
          <w:i/>
          <w:iCs/>
          <w:color w:val="000000" w:themeColor="text1"/>
          <w:sz w:val="24"/>
        </w:rPr>
      </w:pPr>
      <w:r w:rsidRPr="004D6185">
        <w:rPr>
          <w:rFonts w:ascii="Palatino Linotype" w:hAnsi="Palatino Linotype"/>
          <w:i/>
          <w:iCs/>
          <w:color w:val="000000" w:themeColor="text1"/>
          <w:sz w:val="24"/>
        </w:rPr>
        <w:t xml:space="preserve">X. Presentar ante el Comité, el proyecto de clasificación de información; </w:t>
      </w:r>
    </w:p>
    <w:p w:rsidR="00D4451F" w:rsidRPr="004D6185" w:rsidRDefault="00D4451F" w:rsidP="004D6185">
      <w:pPr>
        <w:pStyle w:val="Prrafodelista"/>
        <w:tabs>
          <w:tab w:val="left" w:pos="426"/>
        </w:tabs>
        <w:spacing w:before="240" w:after="240"/>
        <w:ind w:left="0"/>
        <w:jc w:val="both"/>
        <w:rPr>
          <w:rFonts w:ascii="Palatino Linotype" w:hAnsi="Palatino Linotype"/>
          <w:i/>
          <w:iCs/>
          <w:color w:val="000000" w:themeColor="text1"/>
          <w:sz w:val="24"/>
        </w:rPr>
      </w:pPr>
      <w:r w:rsidRPr="004D6185">
        <w:rPr>
          <w:rFonts w:ascii="Palatino Linotype" w:hAnsi="Palatino Linotype"/>
          <w:i/>
          <w:iCs/>
          <w:color w:val="000000" w:themeColor="text1"/>
          <w:sz w:val="24"/>
        </w:rPr>
        <w:t xml:space="preserve">XI. Promover e implementar políticas de transparencia proactiva procurando su accesibilidad; </w:t>
      </w:r>
    </w:p>
    <w:p w:rsidR="00D4451F" w:rsidRPr="004D6185" w:rsidRDefault="00D4451F" w:rsidP="004D6185">
      <w:pPr>
        <w:pStyle w:val="Prrafodelista"/>
        <w:tabs>
          <w:tab w:val="left" w:pos="426"/>
        </w:tabs>
        <w:spacing w:before="240" w:after="240"/>
        <w:ind w:left="0"/>
        <w:jc w:val="both"/>
        <w:rPr>
          <w:rFonts w:ascii="Palatino Linotype" w:hAnsi="Palatino Linotype"/>
          <w:i/>
          <w:iCs/>
          <w:color w:val="000000" w:themeColor="text1"/>
          <w:sz w:val="24"/>
        </w:rPr>
      </w:pPr>
      <w:r w:rsidRPr="004D6185">
        <w:rPr>
          <w:rFonts w:ascii="Palatino Linotype" w:hAnsi="Palatino Linotype"/>
          <w:i/>
          <w:iCs/>
          <w:color w:val="000000" w:themeColor="text1"/>
          <w:sz w:val="24"/>
        </w:rPr>
        <w:t xml:space="preserve">XII. Fomentar la transparencia y accesibilidad al interior del sujeto obligado; </w:t>
      </w:r>
    </w:p>
    <w:p w:rsidR="00D4451F" w:rsidRPr="004D6185" w:rsidRDefault="00D4451F" w:rsidP="004D6185">
      <w:pPr>
        <w:pStyle w:val="Prrafodelista"/>
        <w:tabs>
          <w:tab w:val="left" w:pos="426"/>
        </w:tabs>
        <w:spacing w:before="240" w:after="240"/>
        <w:ind w:left="0"/>
        <w:jc w:val="both"/>
        <w:rPr>
          <w:rFonts w:ascii="Palatino Linotype" w:hAnsi="Palatino Linotype"/>
          <w:i/>
          <w:iCs/>
          <w:color w:val="000000" w:themeColor="text1"/>
          <w:sz w:val="24"/>
        </w:rPr>
      </w:pPr>
      <w:r w:rsidRPr="004D6185">
        <w:rPr>
          <w:rFonts w:ascii="Palatino Linotype" w:hAnsi="Palatino Linotype"/>
          <w:i/>
          <w:iCs/>
          <w:color w:val="000000" w:themeColor="text1"/>
          <w:sz w:val="24"/>
        </w:rPr>
        <w:t>XIII. Hacer del conocimiento de la instancia competente la probable responsabilidad por el incumplimiento de las obligaciones previstas en la presente Ley; y</w:t>
      </w:r>
    </w:p>
    <w:p w:rsidR="00D4451F" w:rsidRPr="004D6185" w:rsidRDefault="00D4451F" w:rsidP="004D6185">
      <w:pPr>
        <w:pStyle w:val="Prrafodelista"/>
        <w:tabs>
          <w:tab w:val="left" w:pos="426"/>
        </w:tabs>
        <w:spacing w:before="240" w:after="240"/>
        <w:ind w:left="0"/>
        <w:jc w:val="both"/>
        <w:rPr>
          <w:rFonts w:ascii="Palatino Linotype" w:hAnsi="Palatino Linotype"/>
          <w:i/>
          <w:iCs/>
          <w:color w:val="000000" w:themeColor="text1"/>
          <w:sz w:val="24"/>
        </w:rPr>
      </w:pPr>
      <w:r w:rsidRPr="004D6185">
        <w:rPr>
          <w:rFonts w:ascii="Palatino Linotype" w:hAnsi="Palatino Linotype"/>
          <w:i/>
          <w:iCs/>
          <w:color w:val="000000" w:themeColor="text1"/>
          <w:sz w:val="24"/>
        </w:rPr>
        <w:t>XIV. Las demás que resulten necesarias para facilitar el acceso a la información y aquellas que se desprenden de la presente Ley y demás disposiciones jurídicas aplicables. (…)</w:t>
      </w:r>
    </w:p>
    <w:p w:rsidR="00D4451F" w:rsidRPr="004D6185" w:rsidRDefault="00D4451F" w:rsidP="004D6185">
      <w:pPr>
        <w:pStyle w:val="Prrafodelista"/>
        <w:tabs>
          <w:tab w:val="left" w:pos="426"/>
        </w:tabs>
        <w:spacing w:before="240" w:after="240"/>
        <w:ind w:left="0"/>
        <w:jc w:val="both"/>
        <w:rPr>
          <w:rFonts w:ascii="Palatino Linotype" w:hAnsi="Palatino Linotype"/>
          <w:i/>
          <w:iCs/>
          <w:color w:val="000000" w:themeColor="text1"/>
          <w:sz w:val="24"/>
        </w:rPr>
      </w:pPr>
      <w:r w:rsidRPr="004D6185">
        <w:rPr>
          <w:rFonts w:ascii="Palatino Linotype" w:hAnsi="Palatino Linotype"/>
          <w:i/>
          <w:iCs/>
          <w:color w:val="000000" w:themeColor="text1"/>
          <w:sz w:val="24"/>
        </w:rPr>
        <w:t xml:space="preserve">Los sujetos obligados deberán implementar a través de las unidades de transparencia, progresivamente y conforme a sus previsiones, las medidas pertinentes para asegurar que el entorno físico de las </w:t>
      </w:r>
      <w:r w:rsidRPr="004D6185">
        <w:rPr>
          <w:rFonts w:ascii="Palatino Linotype" w:hAnsi="Palatino Linotype"/>
          <w:i/>
          <w:iCs/>
          <w:color w:val="000000" w:themeColor="text1"/>
          <w:sz w:val="24"/>
        </w:rPr>
        <w:lastRenderedPageBreak/>
        <w:t xml:space="preserve">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D4451F" w:rsidRPr="004D6185" w:rsidRDefault="00D4451F" w:rsidP="004D6185">
      <w:pPr>
        <w:spacing w:line="360" w:lineRule="auto"/>
        <w:jc w:val="both"/>
        <w:rPr>
          <w:rFonts w:ascii="Palatino Linotype" w:eastAsia="Palatino Linotype" w:hAnsi="Palatino Linotype" w:cs="Palatino Linotype"/>
          <w:color w:val="000000" w:themeColor="text1"/>
        </w:rPr>
      </w:pPr>
    </w:p>
    <w:p w:rsidR="00D4451F" w:rsidRPr="004D6185" w:rsidRDefault="00D4451F"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Calibri" w:hAnsi="Palatino Linotype" w:cs="Arial"/>
          <w:color w:val="000000" w:themeColor="text1"/>
          <w:lang w:val="es-ES"/>
        </w:rPr>
        <w:t xml:space="preserve">De </w:t>
      </w:r>
      <w:r w:rsidRPr="004D6185">
        <w:rPr>
          <w:rFonts w:ascii="Palatino Linotype" w:hAnsi="Palatino Linotype"/>
          <w:color w:val="000000" w:themeColor="text1"/>
        </w:rPr>
        <w:t>lo expuesto y con relación a lo solicitado, se tiene que, la Unidad de Transparencia es la encargada de recibir, tramitar y dar respuesta a las solicitudes de acceso a la información</w:t>
      </w:r>
      <w:r w:rsidRPr="004D6185">
        <w:rPr>
          <w:rFonts w:ascii="Palatino Linotype" w:eastAsia="Calibri" w:hAnsi="Palatino Linotype" w:cs="Arial"/>
          <w:color w:val="000000" w:themeColor="text1"/>
          <w:lang w:val="es-ES"/>
        </w:rPr>
        <w:t>.</w:t>
      </w:r>
    </w:p>
    <w:p w:rsidR="00D4451F" w:rsidRPr="004D6185" w:rsidRDefault="00D4451F" w:rsidP="004D6185">
      <w:pPr>
        <w:spacing w:line="360" w:lineRule="auto"/>
        <w:jc w:val="both"/>
        <w:rPr>
          <w:rFonts w:ascii="Palatino Linotype" w:eastAsia="Palatino Linotype" w:hAnsi="Palatino Linotype" w:cs="Palatino Linotype"/>
          <w:color w:val="000000" w:themeColor="text1"/>
        </w:rPr>
      </w:pPr>
    </w:p>
    <w:p w:rsidR="003B1A7C" w:rsidRPr="004D6185" w:rsidRDefault="00D4451F"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hAnsi="Palatino Linotype" w:cs="Arial"/>
          <w:color w:val="000000" w:themeColor="text1"/>
          <w:lang w:val="es-ES"/>
        </w:rPr>
        <w:t xml:space="preserve">En este sentido, se reitera que </w:t>
      </w:r>
      <w:r w:rsidRPr="004D6185">
        <w:rPr>
          <w:rFonts w:ascii="Palatino Linotype" w:hAnsi="Palatino Linotype"/>
          <w:color w:val="000000" w:themeColor="text1"/>
        </w:rPr>
        <w:t xml:space="preserve">existió un pronunciamiento por parte del </w:t>
      </w:r>
      <w:r w:rsidRPr="004D6185">
        <w:rPr>
          <w:rFonts w:ascii="Palatino Linotype" w:hAnsi="Palatino Linotype"/>
          <w:b/>
          <w:bCs/>
          <w:color w:val="000000" w:themeColor="text1"/>
        </w:rPr>
        <w:t>SUJETO OBLIGADO</w:t>
      </w:r>
      <w:r w:rsidRPr="004D6185">
        <w:rPr>
          <w:rFonts w:ascii="Palatino Linotype" w:hAnsi="Palatino Linotype"/>
          <w:color w:val="000000" w:themeColor="text1"/>
        </w:rPr>
        <w:t xml:space="preserve">, por medio </w:t>
      </w:r>
      <w:r w:rsidR="00CE6640" w:rsidRPr="004D6185">
        <w:rPr>
          <w:rFonts w:ascii="Palatino Linotype" w:hAnsi="Palatino Linotype"/>
          <w:color w:val="000000" w:themeColor="text1"/>
        </w:rPr>
        <w:t xml:space="preserve">de la </w:t>
      </w:r>
      <w:r w:rsidR="00CE6640" w:rsidRPr="004D6185">
        <w:rPr>
          <w:rFonts w:ascii="Palatino Linotype" w:hAnsi="Palatino Linotype"/>
          <w:b/>
          <w:color w:val="000000" w:themeColor="text1"/>
        </w:rPr>
        <w:t>Secretaría Técnica y Servidor Público Habilitado competente</w:t>
      </w:r>
      <w:r w:rsidR="00CE6640" w:rsidRPr="004D6185">
        <w:rPr>
          <w:rFonts w:ascii="Palatino Linotype" w:hAnsi="Palatino Linotype"/>
          <w:color w:val="000000" w:themeColor="text1"/>
        </w:rPr>
        <w:t>.</w:t>
      </w:r>
    </w:p>
    <w:p w:rsidR="003B1A7C" w:rsidRPr="004D6185" w:rsidRDefault="003B1A7C" w:rsidP="004D6185">
      <w:pPr>
        <w:pStyle w:val="Prrafodelista"/>
        <w:ind w:left="0"/>
        <w:rPr>
          <w:rFonts w:ascii="Palatino Linotype" w:eastAsia="Palatino Linotype" w:hAnsi="Palatino Linotype" w:cs="Palatino Linotype"/>
          <w:color w:val="000000" w:themeColor="text1"/>
          <w:sz w:val="24"/>
        </w:rPr>
      </w:pPr>
    </w:p>
    <w:p w:rsidR="00AC68B1" w:rsidRPr="004D6185" w:rsidRDefault="003B1A7C" w:rsidP="004D618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En consecuencia</w:t>
      </w:r>
      <w:r w:rsidR="001645BB" w:rsidRPr="004D6185">
        <w:rPr>
          <w:rFonts w:ascii="Palatino Linotype" w:eastAsia="Palatino Linotype" w:hAnsi="Palatino Linotype" w:cs="Palatino Linotype"/>
          <w:color w:val="000000" w:themeColor="text1"/>
        </w:rPr>
        <w:t>,</w:t>
      </w:r>
      <w:r w:rsidR="001645BB" w:rsidRPr="004D6185">
        <w:rPr>
          <w:rFonts w:ascii="Palatino Linotype" w:eastAsia="Palatino Linotype" w:hAnsi="Palatino Linotype" w:cs="Palatino Linotype"/>
          <w:b/>
          <w:color w:val="000000" w:themeColor="text1"/>
        </w:rPr>
        <w:t xml:space="preserve"> </w:t>
      </w:r>
      <w:r w:rsidR="001645BB" w:rsidRPr="004D6185">
        <w:rPr>
          <w:rFonts w:ascii="Palatino Linotype" w:hAnsi="Palatino Linotype" w:cs="Arial"/>
          <w:color w:val="000000" w:themeColor="text1"/>
        </w:rPr>
        <w:t xml:space="preserve">se presume que, </w:t>
      </w:r>
      <w:r w:rsidR="001645BB" w:rsidRPr="004D6185">
        <w:rPr>
          <w:rFonts w:ascii="Palatino Linotype" w:hAnsi="Palatino Linotype"/>
          <w:color w:val="000000" w:themeColor="text1"/>
        </w:rPr>
        <w:t xml:space="preserve">al haber existido un pronunciamiento por parte del </w:t>
      </w:r>
      <w:r w:rsidR="001645BB" w:rsidRPr="004D6185">
        <w:rPr>
          <w:rFonts w:ascii="Palatino Linotype" w:hAnsi="Palatino Linotype"/>
          <w:b/>
          <w:bCs/>
          <w:color w:val="000000" w:themeColor="text1"/>
        </w:rPr>
        <w:t xml:space="preserve">SUJETO OBLIGADO </w:t>
      </w:r>
      <w:r w:rsidR="001645BB" w:rsidRPr="004D6185">
        <w:rPr>
          <w:rFonts w:ascii="Palatino Linotype" w:hAnsi="Palatino Linotype"/>
          <w:color w:val="000000" w:themeColor="text1"/>
        </w:rPr>
        <w:t xml:space="preserve">a través del informe justificado, </w:t>
      </w:r>
      <w:r w:rsidR="00CE6640" w:rsidRPr="004D6185">
        <w:rPr>
          <w:rFonts w:ascii="Palatino Linotype" w:hAnsi="Palatino Linotype"/>
          <w:b/>
          <w:color w:val="000000" w:themeColor="text1"/>
        </w:rPr>
        <w:t xml:space="preserve">modificar la respuesta </w:t>
      </w:r>
      <w:r w:rsidR="001645BB" w:rsidRPr="004D6185">
        <w:rPr>
          <w:rFonts w:ascii="Palatino Linotype" w:hAnsi="Palatino Linotype"/>
          <w:b/>
          <w:color w:val="000000" w:themeColor="text1"/>
        </w:rPr>
        <w:t>y atender de manera puntual el requerimiento</w:t>
      </w:r>
      <w:r w:rsidRPr="004D6185">
        <w:rPr>
          <w:rFonts w:ascii="Palatino Linotype" w:hAnsi="Palatino Linotype"/>
          <w:b/>
          <w:color w:val="000000" w:themeColor="text1"/>
        </w:rPr>
        <w:t>,</w:t>
      </w:r>
      <w:r w:rsidR="001645BB" w:rsidRPr="004D6185">
        <w:rPr>
          <w:rFonts w:ascii="Palatino Linotype" w:hAnsi="Palatino Linotype"/>
          <w:color w:val="000000" w:themeColor="text1"/>
        </w:rPr>
        <w:t xml:space="preserve"> </w:t>
      </w:r>
      <w:r w:rsidR="001645BB" w:rsidRPr="004D6185">
        <w:rPr>
          <w:rFonts w:ascii="Palatino Linotype" w:hAnsi="Palatino Linotype" w:cs="Arial"/>
          <w:bCs/>
          <w:color w:val="000000" w:themeColor="text1"/>
        </w:rPr>
        <w:t>este Instituto no está facultado para manifestarse sobre la veracidad, pues no existe precepto legal alguno en la Ley de la materia que lo faculte para que, vía recurso de revisión, pueda pronunciarse al respecto</w:t>
      </w:r>
      <w:r w:rsidR="00AC68B1" w:rsidRPr="004D6185">
        <w:rPr>
          <w:rFonts w:ascii="Palatino Linotype" w:hAnsi="Palatino Linotype" w:cs="Arial"/>
          <w:bCs/>
          <w:color w:val="000000" w:themeColor="text1"/>
        </w:rPr>
        <w:t>.</w:t>
      </w:r>
    </w:p>
    <w:p w:rsidR="00AC68B1" w:rsidRPr="004D6185" w:rsidRDefault="00AC68B1" w:rsidP="004D6185">
      <w:pPr>
        <w:pStyle w:val="Prrafodelista"/>
        <w:ind w:left="0"/>
        <w:rPr>
          <w:rFonts w:ascii="Palatino Linotype" w:eastAsia="Calibri" w:hAnsi="Palatino Linotype" w:cs="Arial"/>
          <w:color w:val="000000" w:themeColor="text1"/>
          <w:sz w:val="24"/>
          <w:lang w:val="es-ES"/>
        </w:rPr>
      </w:pPr>
    </w:p>
    <w:p w:rsidR="00AC68B1" w:rsidRPr="004D6185" w:rsidRDefault="001645BB"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eastAsia="Calibri" w:hAnsi="Palatino Linotype" w:cs="Arial"/>
          <w:color w:val="000000" w:themeColor="text1"/>
          <w:lang w:val="es-ES"/>
        </w:rPr>
        <w:t xml:space="preserve">Así, </w:t>
      </w:r>
      <w:r w:rsidRPr="004D6185">
        <w:rPr>
          <w:rFonts w:ascii="Palatino Linotype" w:eastAsia="Calibri" w:hAnsi="Palatino Linotype"/>
          <w:color w:val="000000" w:themeColor="text1"/>
        </w:rPr>
        <w:t xml:space="preserve">este Pleno advierte que el </w:t>
      </w:r>
      <w:r w:rsidRPr="004D6185">
        <w:rPr>
          <w:rFonts w:ascii="Palatino Linotype" w:eastAsia="Calibri" w:hAnsi="Palatino Linotype"/>
          <w:b/>
          <w:color w:val="000000" w:themeColor="text1"/>
        </w:rPr>
        <w:t>SUJETO OBLIGADO</w:t>
      </w:r>
      <w:r w:rsidRPr="004D6185">
        <w:rPr>
          <w:rFonts w:ascii="Palatino Linotype" w:eastAsia="Calibri" w:hAnsi="Palatino Linotype"/>
          <w:color w:val="000000" w:themeColor="text1"/>
        </w:rPr>
        <w:t xml:space="preserve"> </w:t>
      </w:r>
      <w:r w:rsidRPr="004D6185">
        <w:rPr>
          <w:rFonts w:ascii="Palatino Linotype" w:eastAsia="Calibri" w:hAnsi="Palatino Linotype"/>
          <w:b/>
          <w:color w:val="000000" w:themeColor="text1"/>
        </w:rPr>
        <w:t xml:space="preserve">modificó </w:t>
      </w:r>
      <w:r w:rsidRPr="004D6185">
        <w:rPr>
          <w:rFonts w:ascii="Palatino Linotype" w:eastAsia="Calibri" w:hAnsi="Palatino Linotype"/>
          <w:color w:val="000000" w:themeColor="text1"/>
        </w:rPr>
        <w:t>el acto que le dio origen al recurso de revisión, lo que trae como consecuencia que el mismo quede sin materia, actualizándose de este modo, la hipótesis jurídica contenida en la fracción III del artículo 192 de la Ley de Transparencia Local</w:t>
      </w:r>
      <w:r w:rsidR="00AC68B1" w:rsidRPr="004D6185">
        <w:rPr>
          <w:rFonts w:ascii="Palatino Linotype" w:eastAsia="Calibri" w:hAnsi="Palatino Linotype"/>
          <w:color w:val="000000" w:themeColor="text1"/>
        </w:rPr>
        <w:t>.</w:t>
      </w:r>
    </w:p>
    <w:p w:rsidR="00AC68B1" w:rsidRPr="004D6185" w:rsidRDefault="00AC68B1" w:rsidP="004D6185">
      <w:pPr>
        <w:pStyle w:val="Prrafodelista"/>
        <w:ind w:left="0"/>
        <w:rPr>
          <w:rFonts w:ascii="Palatino Linotype" w:eastAsia="Palatino Linotype" w:hAnsi="Palatino Linotype" w:cs="Palatino Linotype"/>
          <w:color w:val="000000" w:themeColor="text1"/>
          <w:sz w:val="24"/>
        </w:rPr>
      </w:pPr>
    </w:p>
    <w:p w:rsidR="00AC68B1" w:rsidRPr="004D6185" w:rsidRDefault="001645BB"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color w:val="000000" w:themeColor="text1"/>
        </w:rPr>
        <w:t xml:space="preserve">Por lo tanto, bajo los principios de certeza, eficacia y objetividad, establecidos en el artículo 9 de la Ley de Transparencia y Acceso a la Información Pública del Estado de México </w:t>
      </w:r>
      <w:r w:rsidRPr="004D6185">
        <w:rPr>
          <w:rFonts w:ascii="Palatino Linotype" w:eastAsia="Palatino Linotype" w:hAnsi="Palatino Linotype" w:cs="Palatino Linotype"/>
          <w:color w:val="000000" w:themeColor="text1"/>
        </w:rPr>
        <w:lastRenderedPageBreak/>
        <w:t>y Municipios, y derivado de que la información requerida corresponde con atribuciones de un Sujeto Obligado distinto al que le fue presentada la solicitud, como ya fue establecido, s</w:t>
      </w:r>
      <w:r w:rsidR="003B1A7C" w:rsidRPr="004D6185">
        <w:rPr>
          <w:rFonts w:ascii="Palatino Linotype" w:eastAsia="Palatino Linotype" w:hAnsi="Palatino Linotype" w:cs="Palatino Linotype"/>
          <w:color w:val="000000" w:themeColor="text1"/>
        </w:rPr>
        <w:t>e dejan a salvo los derechos de la parte</w:t>
      </w:r>
      <w:r w:rsidRPr="004D6185">
        <w:rPr>
          <w:rFonts w:ascii="Palatino Linotype" w:eastAsia="Palatino Linotype" w:hAnsi="Palatino Linotype" w:cs="Palatino Linotype"/>
          <w:color w:val="000000" w:themeColor="text1"/>
        </w:rPr>
        <w:t xml:space="preserve"> </w:t>
      </w:r>
      <w:r w:rsidRPr="004D6185">
        <w:rPr>
          <w:rFonts w:ascii="Palatino Linotype" w:eastAsia="Palatino Linotype" w:hAnsi="Palatino Linotype" w:cs="Palatino Linotype"/>
          <w:b/>
          <w:color w:val="000000" w:themeColor="text1"/>
        </w:rPr>
        <w:t>RECURRENTE</w:t>
      </w:r>
      <w:r w:rsidRPr="004D6185">
        <w:rPr>
          <w:rFonts w:ascii="Palatino Linotype" w:eastAsia="Palatino Linotype" w:hAnsi="Palatino Linotype" w:cs="Palatino Linotype"/>
          <w:color w:val="000000" w:themeColor="text1"/>
        </w:rPr>
        <w:t xml:space="preserve"> para que pueda realizar la solicitud de información ante el Sujeto Obligado correspondiente.</w:t>
      </w:r>
    </w:p>
    <w:p w:rsidR="00AC68B1" w:rsidRPr="004D6185" w:rsidRDefault="00AC68B1" w:rsidP="004D6185">
      <w:pPr>
        <w:spacing w:line="360" w:lineRule="auto"/>
        <w:jc w:val="both"/>
        <w:rPr>
          <w:rFonts w:ascii="Palatino Linotype" w:eastAsia="Palatino Linotype" w:hAnsi="Palatino Linotype" w:cs="Palatino Linotype"/>
          <w:b/>
          <w:color w:val="000000" w:themeColor="text1"/>
        </w:rPr>
      </w:pPr>
    </w:p>
    <w:p w:rsidR="00AC68B1" w:rsidRPr="004D6185" w:rsidRDefault="001645BB"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hAnsi="Palatino Linotype" w:cs="Arial"/>
          <w:color w:val="000000" w:themeColor="text1"/>
        </w:rPr>
        <w:t xml:space="preserve">Ahora bien, </w:t>
      </w:r>
      <w:r w:rsidRPr="004D6185">
        <w:rPr>
          <w:rFonts w:ascii="Palatino Linotype" w:eastAsia="Calibri" w:hAnsi="Palatino Linotype"/>
          <w:color w:val="000000" w:themeColor="text1"/>
        </w:rPr>
        <w:t>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Sujetos Obligados o la negativa de entrega de esta, derivada de la solicitud de información pública.</w:t>
      </w:r>
    </w:p>
    <w:p w:rsidR="00AC68B1" w:rsidRPr="004D6185" w:rsidRDefault="00AC68B1" w:rsidP="004D6185">
      <w:pPr>
        <w:spacing w:line="360" w:lineRule="auto"/>
        <w:jc w:val="both"/>
        <w:rPr>
          <w:rFonts w:ascii="Palatino Linotype" w:eastAsia="Palatino Linotype" w:hAnsi="Palatino Linotype" w:cs="Palatino Linotype"/>
          <w:b/>
          <w:color w:val="000000" w:themeColor="text1"/>
        </w:rPr>
      </w:pPr>
    </w:p>
    <w:p w:rsidR="00AC68B1" w:rsidRPr="004D6185" w:rsidRDefault="001645BB"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hAnsi="Palatino Linotype" w:cs="Arial"/>
          <w:color w:val="000000" w:themeColor="text1"/>
        </w:rPr>
        <w:t xml:space="preserve">De </w:t>
      </w:r>
      <w:r w:rsidRPr="004D6185">
        <w:rPr>
          <w:rFonts w:ascii="Palatino Linotype" w:eastAsia="Calibri" w:hAnsi="Palatino Linotype"/>
          <w:color w:val="000000" w:themeColor="text1"/>
        </w:rPr>
        <w:t xml:space="preserve">este modo, cuando el </w:t>
      </w:r>
      <w:r w:rsidRPr="004D6185">
        <w:rPr>
          <w:rFonts w:ascii="Palatino Linotype" w:eastAsia="Calibri" w:hAnsi="Palatino Linotype"/>
          <w:b/>
          <w:color w:val="000000" w:themeColor="text1"/>
        </w:rPr>
        <w:t xml:space="preserve">SUJETO OBLIGADO, </w:t>
      </w:r>
      <w:r w:rsidRPr="004D6185">
        <w:rPr>
          <w:rFonts w:ascii="Palatino Linotype" w:eastAsia="Calibri" w:hAnsi="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4D6185">
        <w:rPr>
          <w:rFonts w:ascii="Palatino Linotype" w:eastAsia="Calibri" w:hAnsi="Palatino Linotype"/>
          <w:i/>
          <w:color w:val="000000" w:themeColor="text1"/>
        </w:rPr>
        <w:t>litis</w:t>
      </w:r>
      <w:r w:rsidRPr="004D6185">
        <w:rPr>
          <w:rFonts w:ascii="Palatino Linotype" w:eastAsia="Calibri" w:hAnsi="Palatino Linotype"/>
          <w:color w:val="000000" w:themeColor="text1"/>
        </w:rPr>
        <w:t xml:space="preserve"> planteada, debido a que la afectación en su esfera de derechos fue restituida por la propia autoridad que emitió el acto motivo de impugnación.</w:t>
      </w:r>
    </w:p>
    <w:p w:rsidR="00AC68B1" w:rsidRPr="004D6185" w:rsidRDefault="00AC68B1" w:rsidP="004D6185">
      <w:pPr>
        <w:spacing w:line="360" w:lineRule="auto"/>
        <w:jc w:val="both"/>
        <w:rPr>
          <w:rFonts w:ascii="Palatino Linotype" w:eastAsia="Palatino Linotype" w:hAnsi="Palatino Linotype" w:cs="Palatino Linotype"/>
          <w:b/>
          <w:color w:val="000000" w:themeColor="text1"/>
        </w:rPr>
      </w:pPr>
    </w:p>
    <w:p w:rsidR="00AC68B1" w:rsidRPr="004D6185" w:rsidRDefault="001645BB"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hAnsi="Palatino Linotype" w:cs="Arial"/>
          <w:color w:val="000000" w:themeColor="text1"/>
        </w:rPr>
        <w:t xml:space="preserve">Sirve </w:t>
      </w:r>
      <w:r w:rsidRPr="004D6185">
        <w:rPr>
          <w:rFonts w:ascii="Palatino Linotype" w:eastAsia="Calibri" w:hAnsi="Palatino Linotype"/>
          <w:color w:val="000000" w:themeColor="text1"/>
        </w:rPr>
        <w:t>de sustento a lo anterior la siguiente jurisprudencia por contradicción, cuyo rubro, texto y datos de identificación son los siguientes:</w:t>
      </w:r>
    </w:p>
    <w:p w:rsidR="00AC68B1" w:rsidRPr="004D6185" w:rsidRDefault="00AC68B1" w:rsidP="004D6185">
      <w:pPr>
        <w:pStyle w:val="Prrafodelista"/>
        <w:tabs>
          <w:tab w:val="left" w:pos="426"/>
          <w:tab w:val="left" w:pos="567"/>
        </w:tabs>
        <w:ind w:left="0"/>
        <w:jc w:val="both"/>
        <w:rPr>
          <w:rFonts w:ascii="Palatino Linotype" w:eastAsia="Calibri" w:hAnsi="Palatino Linotype"/>
          <w:i/>
          <w:color w:val="000000" w:themeColor="text1"/>
          <w:sz w:val="24"/>
        </w:rPr>
      </w:pPr>
      <w:r w:rsidRPr="004D6185">
        <w:rPr>
          <w:rFonts w:ascii="Palatino Linotype" w:eastAsia="Calibri" w:hAnsi="Palatino Linotype"/>
          <w:b/>
          <w:i/>
          <w:color w:val="000000" w:themeColor="text1"/>
          <w:sz w:val="24"/>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w:t>
      </w:r>
      <w:r w:rsidRPr="004D6185">
        <w:rPr>
          <w:rFonts w:ascii="Palatino Linotype" w:eastAsia="Calibri" w:hAnsi="Palatino Linotype"/>
          <w:b/>
          <w:i/>
          <w:color w:val="000000" w:themeColor="text1"/>
          <w:sz w:val="24"/>
        </w:rPr>
        <w:lastRenderedPageBreak/>
        <w:t>LOS DERECHOS DEL QUEJOSO PARA AMPLIAR SU DEMANDA INICIAL, PROMOVER OTRO JUICIO DE AMPARO O EL MEDIO ORDINARIO DE DEFENSA QUE PROCEDA.</w:t>
      </w:r>
      <w:r w:rsidRPr="004D6185">
        <w:rPr>
          <w:rFonts w:ascii="Palatino Linotype" w:eastAsia="Calibri" w:hAnsi="Palatino Linotype"/>
          <w:i/>
          <w:color w:val="000000" w:themeColor="text1"/>
          <w:sz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AC68B1" w:rsidRPr="004D6185" w:rsidRDefault="00AC68B1" w:rsidP="004D6185">
      <w:pPr>
        <w:spacing w:line="360" w:lineRule="auto"/>
        <w:jc w:val="both"/>
        <w:rPr>
          <w:rFonts w:ascii="Palatino Linotype" w:eastAsia="Palatino Linotype" w:hAnsi="Palatino Linotype" w:cs="Palatino Linotype"/>
          <w:b/>
          <w:color w:val="000000" w:themeColor="text1"/>
        </w:rPr>
      </w:pPr>
    </w:p>
    <w:p w:rsidR="00AC68B1" w:rsidRPr="004D6185" w:rsidRDefault="001645BB"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hAnsi="Palatino Linotype" w:cs="Arial"/>
          <w:color w:val="000000" w:themeColor="text1"/>
        </w:rPr>
        <w:t xml:space="preserve">La </w:t>
      </w:r>
      <w:r w:rsidRPr="004D6185">
        <w:rPr>
          <w:rFonts w:ascii="Palatino Linotype" w:eastAsia="Calibri" w:hAnsi="Palatino Linotype"/>
          <w:color w:val="000000" w:themeColor="text1"/>
        </w:rPr>
        <w:t>anterior jurisprudencia resulta aplicable al presente asunto, en dos aspectos:</w:t>
      </w:r>
    </w:p>
    <w:p w:rsidR="00AC68B1" w:rsidRPr="004D6185" w:rsidRDefault="00AC68B1" w:rsidP="004D6185">
      <w:pPr>
        <w:numPr>
          <w:ilvl w:val="0"/>
          <w:numId w:val="33"/>
        </w:numPr>
        <w:ind w:left="0" w:firstLine="0"/>
        <w:contextualSpacing/>
        <w:jc w:val="both"/>
        <w:rPr>
          <w:rFonts w:ascii="Palatino Linotype" w:eastAsia="Calibri" w:hAnsi="Palatino Linotype"/>
          <w:color w:val="000000" w:themeColor="text1"/>
        </w:rPr>
      </w:pPr>
      <w:r w:rsidRPr="004D6185">
        <w:rPr>
          <w:rFonts w:ascii="Palatino Linotype" w:eastAsia="Calibri" w:hAnsi="Palatino Linotype"/>
          <w:b/>
          <w:color w:val="000000" w:themeColor="text1"/>
        </w:rPr>
        <w:t>La cesación de los efectos perniciosos del acto de autoridad:</w:t>
      </w:r>
      <w:r w:rsidRPr="004D6185">
        <w:rPr>
          <w:rFonts w:ascii="Palatino Linotype" w:eastAsia="Calibri" w:hAnsi="Palatino Linotype"/>
          <w:color w:val="000000" w:themeColor="text1"/>
        </w:rPr>
        <w:t xml:space="preserve"> Al respecto, la Ley de Transparencia contempla la figura jurídica del sobreseimiento cuando el </w:t>
      </w:r>
      <w:r w:rsidRPr="004D6185">
        <w:rPr>
          <w:rFonts w:ascii="Palatino Linotype" w:eastAsia="Calibri" w:hAnsi="Palatino Linotype"/>
          <w:b/>
          <w:color w:val="000000" w:themeColor="text1"/>
        </w:rPr>
        <w:t>SUJETO OBLIGADO</w:t>
      </w:r>
      <w:r w:rsidRPr="004D6185">
        <w:rPr>
          <w:rFonts w:ascii="Palatino Linotype" w:eastAsia="Calibri" w:hAnsi="Palatino Linotype"/>
          <w:color w:val="000000" w:themeColor="text1"/>
        </w:rPr>
        <w:t xml:space="preserve"> de </w:t>
      </w:r>
      <w:r w:rsidRPr="004D6185">
        <w:rPr>
          <w:rFonts w:ascii="Palatino Linotype" w:eastAsia="Calibri" w:hAnsi="Palatino Linotype"/>
          <w:i/>
          <w:color w:val="000000" w:themeColor="text1"/>
        </w:rPr>
        <w:t>motu proprio</w:t>
      </w:r>
      <w:r w:rsidRPr="004D6185">
        <w:rPr>
          <w:rFonts w:ascii="Palatino Linotype" w:eastAsia="Calibri" w:hAnsi="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AC68B1" w:rsidRPr="004D6185" w:rsidRDefault="00AC68B1" w:rsidP="004D6185">
      <w:pPr>
        <w:contextualSpacing/>
        <w:rPr>
          <w:rFonts w:ascii="Palatino Linotype" w:eastAsia="Calibri" w:hAnsi="Palatino Linotype"/>
          <w:color w:val="000000" w:themeColor="text1"/>
        </w:rPr>
      </w:pPr>
    </w:p>
    <w:p w:rsidR="00AC68B1" w:rsidRPr="004D6185" w:rsidRDefault="00AC68B1" w:rsidP="004D6185">
      <w:pPr>
        <w:numPr>
          <w:ilvl w:val="0"/>
          <w:numId w:val="33"/>
        </w:numPr>
        <w:ind w:left="0" w:firstLine="0"/>
        <w:contextualSpacing/>
        <w:jc w:val="both"/>
        <w:rPr>
          <w:rFonts w:ascii="Palatino Linotype" w:eastAsia="Calibri" w:hAnsi="Palatino Linotype"/>
          <w:color w:val="000000" w:themeColor="text1"/>
        </w:rPr>
      </w:pPr>
      <w:r w:rsidRPr="004D6185">
        <w:rPr>
          <w:rFonts w:ascii="Palatino Linotype" w:eastAsia="Calibri" w:hAnsi="Palatino Linotype"/>
          <w:b/>
          <w:color w:val="000000" w:themeColor="text1"/>
        </w:rPr>
        <w:t>El momento procesal para modificar el acto impugnado:</w:t>
      </w:r>
      <w:r w:rsidRPr="004D6185">
        <w:rPr>
          <w:rFonts w:ascii="Palatino Linotype" w:eastAsia="Calibri" w:hAnsi="Palatino Linotype"/>
          <w:color w:val="000000" w:themeColor="text1"/>
        </w:rPr>
        <w:t xml:space="preserve"> Para que se actualice el sobreseimiento de un recurso de revisión, el </w:t>
      </w:r>
      <w:r w:rsidRPr="004D6185">
        <w:rPr>
          <w:rFonts w:ascii="Palatino Linotype" w:eastAsia="Calibri" w:hAnsi="Palatino Linotype"/>
          <w:b/>
          <w:color w:val="000000" w:themeColor="text1"/>
        </w:rPr>
        <w:t>SUJETO OBLIGADO</w:t>
      </w:r>
      <w:r w:rsidRPr="004D6185">
        <w:rPr>
          <w:rFonts w:ascii="Palatino Linotype" w:eastAsia="Calibri" w:hAnsi="Palatino Linotype"/>
          <w:color w:val="000000" w:themeColor="text1"/>
        </w:rPr>
        <w:t xml:space="preserve"> puede entregar o completar la información al momento de rendir su informe de justificación o </w:t>
      </w:r>
      <w:r w:rsidRPr="004D6185">
        <w:rPr>
          <w:rFonts w:ascii="Palatino Linotype" w:eastAsia="Calibri" w:hAnsi="Palatino Linotype"/>
          <w:b/>
          <w:color w:val="000000" w:themeColor="text1"/>
          <w:u w:val="single"/>
        </w:rPr>
        <w:t>posteriormente</w:t>
      </w:r>
      <w:r w:rsidRPr="004D6185">
        <w:rPr>
          <w:rFonts w:ascii="Palatino Linotype" w:eastAsia="Calibri" w:hAnsi="Palatino Linotype"/>
          <w:color w:val="000000" w:themeColor="text1"/>
        </w:rPr>
        <w:t xml:space="preserve"> a éste, siempre y cuando el Pleno del Instituto no haya dictado resolución definitiva.</w:t>
      </w:r>
    </w:p>
    <w:p w:rsidR="00AC68B1" w:rsidRPr="004D6185" w:rsidRDefault="00AC68B1" w:rsidP="004D6185">
      <w:pPr>
        <w:spacing w:line="360" w:lineRule="auto"/>
        <w:jc w:val="both"/>
        <w:rPr>
          <w:rFonts w:ascii="Palatino Linotype" w:eastAsia="Palatino Linotype" w:hAnsi="Palatino Linotype" w:cs="Palatino Linotype"/>
          <w:b/>
          <w:color w:val="000000" w:themeColor="text1"/>
        </w:rPr>
      </w:pPr>
    </w:p>
    <w:p w:rsidR="00AC68B1" w:rsidRPr="004D6185" w:rsidRDefault="001645BB"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hAnsi="Palatino Linotype" w:cs="Arial"/>
          <w:color w:val="000000" w:themeColor="text1"/>
        </w:rPr>
        <w:t xml:space="preserve">Eduardo </w:t>
      </w:r>
      <w:r w:rsidRPr="004D6185">
        <w:rPr>
          <w:rFonts w:ascii="Palatino Linotype" w:eastAsia="Calibri" w:hAnsi="Palatino Linotype" w:cs="Arial"/>
          <w:color w:val="000000" w:themeColor="text1"/>
          <w:lang w:val="es-ES"/>
        </w:rPr>
        <w:t xml:space="preserve">Pallares, </w:t>
      </w:r>
      <w:r w:rsidRPr="004D6185">
        <w:rPr>
          <w:rFonts w:ascii="Palatino Linotype" w:eastAsia="Calibri" w:hAnsi="Palatino Linotype"/>
          <w:color w:val="000000" w:themeColor="text1"/>
        </w:rPr>
        <w:t xml:space="preserve">en su artículo </w:t>
      </w:r>
      <w:r w:rsidRPr="004D6185">
        <w:rPr>
          <w:rFonts w:ascii="Palatino Linotype" w:eastAsia="Calibri" w:hAnsi="Palatino Linotype"/>
          <w:i/>
          <w:color w:val="000000" w:themeColor="text1"/>
        </w:rPr>
        <w:t>“La caducidad y el sobreseimiento en el amparo”</w:t>
      </w:r>
      <w:r w:rsidRPr="004D6185">
        <w:rPr>
          <w:rFonts w:ascii="Palatino Linotype" w:eastAsia="Calibri" w:hAnsi="Palatino Linotype"/>
          <w:color w:val="000000" w:themeColor="text1"/>
        </w:rPr>
        <w:t xml:space="preserve">, cita la definición de Aguilera Paz, aduciendo que se </w:t>
      </w:r>
      <w:r w:rsidRPr="004D6185">
        <w:rPr>
          <w:rFonts w:ascii="Palatino Linotype" w:eastAsia="Calibri" w:hAnsi="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4D6185">
        <w:rPr>
          <w:rFonts w:ascii="Palatino Linotype" w:eastAsia="Calibri" w:hAnsi="Palatino Linotype"/>
          <w:color w:val="000000" w:themeColor="text1"/>
        </w:rPr>
        <w:t>. Asimismo, señala que existe el sobreseimiento provisional y el definitivo</w:t>
      </w:r>
      <w:r w:rsidRPr="004D6185">
        <w:rPr>
          <w:rFonts w:ascii="Palatino Linotype" w:eastAsia="Calibri" w:hAnsi="Palatino Linotype"/>
          <w:i/>
          <w:color w:val="000000" w:themeColor="text1"/>
        </w:rPr>
        <w:t xml:space="preserve">: “...el definitivo es una verdadera </w:t>
      </w:r>
      <w:r w:rsidRPr="004D6185">
        <w:rPr>
          <w:rFonts w:ascii="Palatino Linotype" w:eastAsia="Calibri" w:hAnsi="Palatino Linotype"/>
          <w:i/>
          <w:color w:val="000000" w:themeColor="text1"/>
        </w:rPr>
        <w:lastRenderedPageBreak/>
        <w:t>sentencia que pone fin al juicio, y que una vez dictada, produce cosa juzgada, mientras que el provisorio tiene por efectos suspender la prosecución de la causa...”</w:t>
      </w:r>
    </w:p>
    <w:p w:rsidR="00AC68B1" w:rsidRPr="004D6185" w:rsidRDefault="00AC68B1" w:rsidP="004D6185">
      <w:pPr>
        <w:spacing w:line="360" w:lineRule="auto"/>
        <w:jc w:val="both"/>
        <w:rPr>
          <w:rFonts w:ascii="Palatino Linotype" w:eastAsia="Palatino Linotype" w:hAnsi="Palatino Linotype" w:cs="Palatino Linotype"/>
          <w:b/>
          <w:color w:val="000000" w:themeColor="text1"/>
        </w:rPr>
      </w:pPr>
    </w:p>
    <w:p w:rsidR="00AC68B1" w:rsidRPr="004D6185" w:rsidRDefault="001645BB"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hAnsi="Palatino Linotype" w:cs="Arial"/>
          <w:color w:val="000000" w:themeColor="text1"/>
        </w:rPr>
        <w:t xml:space="preserve">Así, </w:t>
      </w:r>
      <w:r w:rsidRPr="004D6185">
        <w:rPr>
          <w:rFonts w:ascii="Palatino Linotype" w:eastAsia="Calibri" w:hAnsi="Palatino Linotype"/>
          <w:color w:val="000000" w:themeColor="text1"/>
        </w:rPr>
        <w:t xml:space="preserve">para la doctrina el sobreseimiento provoca que un procedimiento se suspenda o se resuelva en definitiva </w:t>
      </w:r>
      <w:r w:rsidRPr="004D6185">
        <w:rPr>
          <w:rFonts w:ascii="Palatino Linotype" w:eastAsia="Calibri" w:hAnsi="Palatino Linotype"/>
          <w:b/>
          <w:color w:val="000000" w:themeColor="text1"/>
          <w:u w:val="single"/>
        </w:rPr>
        <w:t xml:space="preserve">sin que se entre al estudio de los agravios o motivos de inconformidad. </w:t>
      </w:r>
      <w:r w:rsidRPr="004D6185">
        <w:rPr>
          <w:rFonts w:ascii="Palatino Linotype" w:eastAsia="Calibri" w:hAnsi="Palatino Linotype"/>
          <w:color w:val="000000" w:themeColor="text1"/>
        </w:rPr>
        <w:t>Este mismo criterio es compartido por el más alto tribunal del país en múltiples jurisprudencias, por lo que a continuación se agrega una de ellas que sirve como orientador en esta resolución:</w:t>
      </w:r>
    </w:p>
    <w:p w:rsidR="00AC68B1" w:rsidRPr="004D6185" w:rsidRDefault="00AC68B1" w:rsidP="004D6185">
      <w:pPr>
        <w:contextualSpacing/>
        <w:jc w:val="both"/>
        <w:rPr>
          <w:rFonts w:ascii="Palatino Linotype" w:eastAsia="Calibri" w:hAnsi="Palatino Linotype"/>
          <w:i/>
          <w:color w:val="000000" w:themeColor="text1"/>
          <w:lang w:val="es-AR"/>
        </w:rPr>
      </w:pPr>
      <w:r w:rsidRPr="004D6185">
        <w:rPr>
          <w:rFonts w:ascii="Palatino Linotype" w:eastAsia="Calibri" w:hAnsi="Palatino Linotype"/>
          <w:b/>
          <w:i/>
          <w:color w:val="000000" w:themeColor="text1"/>
          <w:lang w:val="es-AR"/>
        </w:rPr>
        <w:t>SOBRESEIMIENTO EN EL JUICIO DE AMPARO DIRECTO. IMPIDE EL ESTUDIO DE LAS VIOLACIONES PROCESALES PLANTEADAS EN LOS CONCEPTOS DE VIOLACIÓN. El sobreseimiento</w:t>
      </w:r>
      <w:r w:rsidRPr="004D6185">
        <w:rPr>
          <w:rFonts w:ascii="Palatino Linotype" w:eastAsia="Calibri" w:hAnsi="Palatino Linotype"/>
          <w:i/>
          <w:color w:val="000000" w:themeColor="text1"/>
          <w:lang w:val="es-AR"/>
        </w:rPr>
        <w:t xml:space="preserve"> en el juicio de amparo directo </w:t>
      </w:r>
      <w:r w:rsidRPr="004D6185">
        <w:rPr>
          <w:rFonts w:ascii="Palatino Linotype" w:eastAsia="Calibri" w:hAnsi="Palatino Linotype"/>
          <w:b/>
          <w:i/>
          <w:color w:val="000000" w:themeColor="text1"/>
          <w:lang w:val="es-AR"/>
        </w:rPr>
        <w:t>provoca la terminación de la controversia planteada</w:t>
      </w:r>
      <w:r w:rsidRPr="004D6185">
        <w:rPr>
          <w:rFonts w:ascii="Palatino Linotype" w:eastAsia="Calibri" w:hAnsi="Palatino Linotype"/>
          <w:i/>
          <w:color w:val="000000" w:themeColor="text1"/>
          <w:lang w:val="es-AR"/>
        </w:rPr>
        <w:t xml:space="preserve"> por el quejoso en la demanda de amparo</w:t>
      </w:r>
      <w:r w:rsidRPr="004D6185">
        <w:rPr>
          <w:rFonts w:ascii="Palatino Linotype" w:eastAsia="Calibri" w:hAnsi="Palatino Linotype"/>
          <w:b/>
          <w:i/>
          <w:color w:val="000000" w:themeColor="text1"/>
          <w:lang w:val="es-AR"/>
        </w:rPr>
        <w:t>, sin hacer un pronunciamiento de fondo sobre la legalidad o ilegalidad de la sentencia reclamada</w:t>
      </w:r>
      <w:r w:rsidRPr="004D6185">
        <w:rPr>
          <w:rFonts w:ascii="Palatino Linotype" w:eastAsia="Calibri" w:hAnsi="Palatino Linotype"/>
          <w:i/>
          <w:color w:val="000000" w:themeColor="text1"/>
          <w:lang w:val="es-AR"/>
        </w:rPr>
        <w:t xml:space="preserve">. </w:t>
      </w:r>
      <w:r w:rsidRPr="004D6185">
        <w:rPr>
          <w:rFonts w:ascii="Palatino Linotype" w:eastAsia="Calibri" w:hAnsi="Palatino Linotype"/>
          <w:b/>
          <w:i/>
          <w:color w:val="000000" w:themeColor="text1"/>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D6185">
        <w:rPr>
          <w:rFonts w:ascii="Palatino Linotype" w:eastAsia="Calibri" w:hAnsi="Palatino Linotype"/>
          <w:i/>
          <w:color w:val="000000" w:themeColor="text1"/>
          <w:lang w:val="es-AR"/>
        </w:rPr>
        <w:t>.</w:t>
      </w:r>
    </w:p>
    <w:p w:rsidR="00AC68B1" w:rsidRPr="004D6185" w:rsidRDefault="00AC68B1" w:rsidP="004D6185">
      <w:pPr>
        <w:spacing w:line="360" w:lineRule="auto"/>
        <w:jc w:val="both"/>
        <w:rPr>
          <w:rFonts w:ascii="Palatino Linotype" w:eastAsia="Palatino Linotype" w:hAnsi="Palatino Linotype" w:cs="Palatino Linotype"/>
          <w:b/>
          <w:color w:val="000000" w:themeColor="text1"/>
        </w:rPr>
      </w:pPr>
    </w:p>
    <w:p w:rsidR="00AC68B1" w:rsidRPr="004D6185" w:rsidRDefault="001645BB"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hAnsi="Palatino Linotype" w:cs="Arial"/>
          <w:color w:val="000000" w:themeColor="text1"/>
        </w:rPr>
        <w:t xml:space="preserve">Consecuentemente, </w:t>
      </w:r>
      <w:r w:rsidRPr="004D6185">
        <w:rPr>
          <w:rFonts w:ascii="Palatino Linotype" w:eastAsia="Calibri" w:hAnsi="Palatino Linotype"/>
          <w:color w:val="000000" w:themeColor="text1"/>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AC68B1" w:rsidRPr="004D6185" w:rsidRDefault="00AC68B1" w:rsidP="004D6185">
      <w:pPr>
        <w:spacing w:line="360" w:lineRule="auto"/>
        <w:jc w:val="both"/>
        <w:rPr>
          <w:rFonts w:ascii="Palatino Linotype" w:eastAsia="Palatino Linotype" w:hAnsi="Palatino Linotype" w:cs="Palatino Linotype"/>
          <w:b/>
          <w:color w:val="000000" w:themeColor="text1"/>
        </w:rPr>
      </w:pPr>
    </w:p>
    <w:p w:rsidR="001645BB" w:rsidRPr="004D6185" w:rsidRDefault="001645BB"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hAnsi="Palatino Linotype" w:cs="Arial"/>
          <w:color w:val="000000" w:themeColor="text1"/>
        </w:rPr>
        <w:t xml:space="preserve">Bajo </w:t>
      </w:r>
      <w:r w:rsidRPr="004D6185">
        <w:rPr>
          <w:rFonts w:ascii="Palatino Linotype" w:eastAsia="Calibri" w:hAnsi="Palatino Linotype"/>
          <w:color w:val="000000" w:themeColor="text1"/>
          <w:lang w:val="es-CO"/>
        </w:rPr>
        <w:t xml:space="preserve">ese tenor y en términos del artículo 186 fracción I este Pleno determina el </w:t>
      </w:r>
      <w:r w:rsidRPr="004D6185">
        <w:rPr>
          <w:rFonts w:ascii="Palatino Linotype" w:eastAsia="Calibri" w:hAnsi="Palatino Linotype"/>
          <w:b/>
          <w:color w:val="000000" w:themeColor="text1"/>
          <w:lang w:val="es-CO"/>
        </w:rPr>
        <w:t xml:space="preserve">SOBRESEIMIENTO </w:t>
      </w:r>
      <w:r w:rsidRPr="004D6185">
        <w:rPr>
          <w:rFonts w:ascii="Palatino Linotype" w:eastAsia="Calibri" w:hAnsi="Palatino Linotype"/>
          <w:color w:val="000000" w:themeColor="text1"/>
          <w:lang w:val="es-CO"/>
        </w:rPr>
        <w:t xml:space="preserve">del presente recurso de revisión, toda vez que la afectación al derecho </w:t>
      </w:r>
      <w:r w:rsidRPr="004D6185">
        <w:rPr>
          <w:rFonts w:ascii="Palatino Linotype" w:eastAsia="Calibri" w:hAnsi="Palatino Linotype"/>
          <w:color w:val="000000" w:themeColor="text1"/>
          <w:lang w:val="es-CO"/>
        </w:rPr>
        <w:lastRenderedPageBreak/>
        <w:t>de acceso a la información pública establecido constitucionalmente a favor del Particular ha sido resarcida</w:t>
      </w:r>
      <w:r w:rsidR="00AC68B1" w:rsidRPr="004D6185">
        <w:rPr>
          <w:rFonts w:ascii="Palatino Linotype" w:eastAsia="Calibri" w:hAnsi="Palatino Linotype"/>
          <w:color w:val="000000" w:themeColor="text1"/>
          <w:lang w:val="es-CO"/>
        </w:rPr>
        <w:t>.</w:t>
      </w:r>
    </w:p>
    <w:p w:rsidR="00E23B04" w:rsidRPr="004D6185" w:rsidRDefault="00E23B04" w:rsidP="004D6185">
      <w:pPr>
        <w:spacing w:line="360" w:lineRule="auto"/>
        <w:jc w:val="both"/>
        <w:rPr>
          <w:rFonts w:ascii="Palatino Linotype" w:eastAsia="Palatino Linotype" w:hAnsi="Palatino Linotype" w:cs="Palatino Linotype"/>
          <w:b/>
          <w:color w:val="000000" w:themeColor="text1"/>
        </w:rPr>
      </w:pPr>
    </w:p>
    <w:p w:rsidR="00E94D86" w:rsidRPr="004D6185" w:rsidRDefault="001E3125" w:rsidP="004D618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color w:val="000000" w:themeColor="text1"/>
        </w:rPr>
        <w:t xml:space="preserve">Por lo anteriormente expuesto y fundado, este </w:t>
      </w:r>
      <w:r w:rsidRPr="004D6185">
        <w:rPr>
          <w:rFonts w:ascii="Palatino Linotype" w:eastAsia="Palatino Linotype" w:hAnsi="Palatino Linotype" w:cs="Palatino Linotype"/>
          <w:b/>
          <w:color w:val="000000" w:themeColor="text1"/>
        </w:rPr>
        <w:t>ÓRGANO GARANTE</w:t>
      </w:r>
      <w:r w:rsidRPr="004D6185">
        <w:rPr>
          <w:rFonts w:ascii="Palatino Linotype" w:eastAsia="Palatino Linotype" w:hAnsi="Palatino Linotype" w:cs="Palatino Linotype"/>
          <w:color w:val="000000" w:themeColor="text1"/>
        </w:rPr>
        <w:t xml:space="preserve"> emite los siguientes:</w:t>
      </w:r>
    </w:p>
    <w:p w:rsidR="00B706D8" w:rsidRPr="004D6185" w:rsidRDefault="00B706D8" w:rsidP="004D6185">
      <w:pPr>
        <w:spacing w:line="360" w:lineRule="auto"/>
        <w:jc w:val="both"/>
        <w:rPr>
          <w:rFonts w:ascii="Palatino Linotype" w:eastAsia="Palatino Linotype" w:hAnsi="Palatino Linotype" w:cs="Palatino Linotype"/>
          <w:b/>
          <w:color w:val="000000" w:themeColor="text1"/>
        </w:rPr>
      </w:pPr>
    </w:p>
    <w:p w:rsidR="00E94D86" w:rsidRPr="004D6185" w:rsidRDefault="001E3125" w:rsidP="004D6185">
      <w:pPr>
        <w:keepNext/>
        <w:keepLines/>
        <w:spacing w:line="360" w:lineRule="auto"/>
        <w:jc w:val="center"/>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R E S O L U T I V O S</w:t>
      </w:r>
    </w:p>
    <w:p w:rsidR="00B706D8" w:rsidRPr="004D6185" w:rsidRDefault="00B706D8" w:rsidP="004D6185">
      <w:pPr>
        <w:keepNext/>
        <w:keepLines/>
        <w:spacing w:line="360" w:lineRule="auto"/>
        <w:rPr>
          <w:rFonts w:ascii="Palatino Linotype" w:eastAsia="Palatino Linotype" w:hAnsi="Palatino Linotype" w:cs="Palatino Linotype"/>
          <w:b/>
          <w:color w:val="000000" w:themeColor="text1"/>
        </w:rPr>
      </w:pPr>
    </w:p>
    <w:p w:rsidR="00AC68B1" w:rsidRPr="004D6185" w:rsidRDefault="00AC68B1" w:rsidP="004D6185">
      <w:pPr>
        <w:spacing w:line="360" w:lineRule="auto"/>
        <w:jc w:val="both"/>
        <w:rPr>
          <w:rFonts w:ascii="Palatino Linotype" w:hAnsi="Palatino Linotype"/>
          <w:b/>
          <w:color w:val="000000" w:themeColor="text1"/>
        </w:rPr>
      </w:pPr>
      <w:r w:rsidRPr="004D6185">
        <w:rPr>
          <w:rFonts w:ascii="Palatino Linotype" w:hAnsi="Palatino Linotype" w:cs="Arial"/>
          <w:b/>
          <w:color w:val="000000" w:themeColor="text1"/>
        </w:rPr>
        <w:t xml:space="preserve">PRIMERO. </w:t>
      </w:r>
      <w:r w:rsidRPr="004D6185">
        <w:rPr>
          <w:rFonts w:ascii="Palatino Linotype" w:hAnsi="Palatino Linotype"/>
          <w:color w:val="000000" w:themeColor="text1"/>
        </w:rPr>
        <w:t xml:space="preserve">Se </w:t>
      </w:r>
      <w:r w:rsidRPr="004D6185">
        <w:rPr>
          <w:rFonts w:ascii="Palatino Linotype" w:hAnsi="Palatino Linotype"/>
          <w:b/>
          <w:color w:val="000000" w:themeColor="text1"/>
        </w:rPr>
        <w:t>SOBRESEE</w:t>
      </w:r>
      <w:r w:rsidRPr="004D6185">
        <w:rPr>
          <w:rFonts w:ascii="Palatino Linotype" w:hAnsi="Palatino Linotype"/>
          <w:color w:val="000000" w:themeColor="text1"/>
        </w:rPr>
        <w:t xml:space="preserve"> el recurso de revisión número </w:t>
      </w:r>
      <w:r w:rsidR="00CE6640" w:rsidRPr="004D6185">
        <w:rPr>
          <w:rFonts w:ascii="Palatino Linotype" w:hAnsi="Palatino Linotype"/>
          <w:b/>
          <w:color w:val="000000" w:themeColor="text1"/>
        </w:rPr>
        <w:t>04473</w:t>
      </w:r>
      <w:r w:rsidRPr="004D6185">
        <w:rPr>
          <w:rFonts w:ascii="Palatino Linotype" w:hAnsi="Palatino Linotype"/>
          <w:b/>
          <w:color w:val="000000" w:themeColor="text1"/>
        </w:rPr>
        <w:t xml:space="preserve">/INFOEM/IP/RR/2025 </w:t>
      </w:r>
      <w:r w:rsidRPr="004D6185">
        <w:rPr>
          <w:rFonts w:ascii="Palatino Linotype" w:hAnsi="Palatino Linotype"/>
          <w:bCs/>
          <w:color w:val="000000" w:themeColor="text1"/>
        </w:rPr>
        <w:t>conforme al artículo 192 fracción III de la Ley de Transparencia y Acceso a la Información Pública del Estado de México y Municipios,</w:t>
      </w:r>
      <w:r w:rsidRPr="004D6185">
        <w:rPr>
          <w:rFonts w:ascii="Palatino Linotype" w:hAnsi="Palatino Linotype"/>
          <w:color w:val="000000" w:themeColor="text1"/>
        </w:rPr>
        <w:t xml:space="preserve"> porque al </w:t>
      </w:r>
      <w:r w:rsidRPr="004D6185">
        <w:rPr>
          <w:rFonts w:ascii="Palatino Linotype" w:hAnsi="Palatino Linotype"/>
          <w:b/>
          <w:bCs/>
          <w:color w:val="000000" w:themeColor="text1"/>
        </w:rPr>
        <w:t>modificar la respuesta a través del informe justificado y atender lo solicitado</w:t>
      </w:r>
      <w:r w:rsidRPr="004D6185">
        <w:rPr>
          <w:rFonts w:ascii="Palatino Linotype" w:hAnsi="Palatino Linotype"/>
          <w:color w:val="000000" w:themeColor="text1"/>
        </w:rPr>
        <w:t xml:space="preserve">, el recurso de revisión quedó sin materia en términos del Considerando </w:t>
      </w:r>
      <w:r w:rsidRPr="004D6185">
        <w:rPr>
          <w:rFonts w:ascii="Palatino Linotype" w:hAnsi="Palatino Linotype"/>
          <w:b/>
          <w:color w:val="000000" w:themeColor="text1"/>
        </w:rPr>
        <w:t>TERCERO</w:t>
      </w:r>
      <w:r w:rsidRPr="004D6185">
        <w:rPr>
          <w:rFonts w:ascii="Palatino Linotype" w:hAnsi="Palatino Linotype"/>
          <w:color w:val="000000" w:themeColor="text1"/>
        </w:rPr>
        <w:t xml:space="preserve"> de la presente resolución.</w:t>
      </w:r>
    </w:p>
    <w:p w:rsidR="00AC68B1" w:rsidRPr="004D6185" w:rsidRDefault="00AC68B1" w:rsidP="004D6185">
      <w:pPr>
        <w:spacing w:line="360" w:lineRule="auto"/>
        <w:contextualSpacing/>
        <w:jc w:val="both"/>
        <w:rPr>
          <w:rFonts w:ascii="Palatino Linotype" w:eastAsia="Calibri" w:hAnsi="Palatino Linotype" w:cs="Arial"/>
          <w:b/>
          <w:bCs/>
          <w:color w:val="000000" w:themeColor="text1"/>
          <w:lang w:val="es-ES"/>
        </w:rPr>
      </w:pPr>
    </w:p>
    <w:p w:rsidR="00AC68B1" w:rsidRPr="004D6185" w:rsidRDefault="004D6185" w:rsidP="004D6185">
      <w:pPr>
        <w:pStyle w:val="Sinespaciado"/>
        <w:spacing w:line="360" w:lineRule="auto"/>
        <w:jc w:val="both"/>
        <w:rPr>
          <w:rFonts w:ascii="Palatino Linotype" w:eastAsia="Calibri" w:hAnsi="Palatino Linotype" w:cs="Arial"/>
          <w:b/>
          <w:bCs/>
          <w:color w:val="000000" w:themeColor="text1"/>
          <w:lang w:val="es-ES"/>
        </w:rPr>
      </w:pPr>
      <w:r>
        <w:rPr>
          <w:rFonts w:ascii="Palatino Linotype" w:eastAsia="Calibri" w:hAnsi="Palatino Linotype" w:cs="Arial"/>
          <w:b/>
          <w:bCs/>
          <w:color w:val="000000" w:themeColor="text1"/>
          <w:lang w:val="es-ES"/>
        </w:rPr>
        <w:t>SEGUNDO. Notifíquese</w:t>
      </w:r>
      <w:r w:rsidR="00AC68B1" w:rsidRPr="004D6185">
        <w:rPr>
          <w:rFonts w:ascii="Palatino Linotype" w:eastAsia="Calibri" w:hAnsi="Palatino Linotype" w:cs="Arial"/>
          <w:b/>
          <w:bCs/>
          <w:color w:val="000000" w:themeColor="text1"/>
          <w:lang w:val="es-ES"/>
        </w:rPr>
        <w:t xml:space="preserve"> </w:t>
      </w:r>
      <w:r w:rsidR="00AC68B1" w:rsidRPr="004D6185">
        <w:rPr>
          <w:rFonts w:ascii="Palatino Linotype" w:eastAsia="Calibri" w:hAnsi="Palatino Linotype" w:cs="Arial"/>
          <w:bCs/>
          <w:color w:val="000000" w:themeColor="text1"/>
          <w:lang w:val="es-ES"/>
        </w:rPr>
        <w:t xml:space="preserve">a través del Sistema de Acceso a la Información Mexiquense </w:t>
      </w:r>
      <w:r w:rsidR="00AC68B1" w:rsidRPr="004D6185">
        <w:rPr>
          <w:rFonts w:ascii="Palatino Linotype" w:eastAsia="Calibri" w:hAnsi="Palatino Linotype" w:cs="Arial"/>
          <w:b/>
          <w:bCs/>
          <w:color w:val="000000" w:themeColor="text1"/>
          <w:lang w:val="es-ES"/>
        </w:rPr>
        <w:t xml:space="preserve">(SAIMEX) </w:t>
      </w:r>
      <w:r w:rsidR="00AC68B1" w:rsidRPr="004D6185">
        <w:rPr>
          <w:rFonts w:ascii="Palatino Linotype" w:eastAsia="Calibri" w:hAnsi="Palatino Linotype" w:cs="Arial"/>
          <w:bCs/>
          <w:color w:val="000000" w:themeColor="text1"/>
          <w:lang w:val="es-ES"/>
        </w:rPr>
        <w:t>la presente resolución al Titular de la Unidad de Transparencia del</w:t>
      </w:r>
      <w:r w:rsidR="00AC68B1" w:rsidRPr="004D6185">
        <w:rPr>
          <w:rFonts w:ascii="Palatino Linotype" w:eastAsia="Calibri" w:hAnsi="Palatino Linotype" w:cs="Arial"/>
          <w:b/>
          <w:bCs/>
          <w:color w:val="000000" w:themeColor="text1"/>
          <w:lang w:val="es-ES"/>
        </w:rPr>
        <w:t xml:space="preserve"> SUJETO OBLIGADO.</w:t>
      </w:r>
    </w:p>
    <w:p w:rsidR="00AC68B1" w:rsidRPr="004D6185" w:rsidRDefault="00AC68B1" w:rsidP="004D6185">
      <w:pPr>
        <w:pStyle w:val="Sinespaciado"/>
        <w:spacing w:line="360" w:lineRule="auto"/>
        <w:jc w:val="both"/>
        <w:rPr>
          <w:rFonts w:ascii="Palatino Linotype" w:eastAsia="Calibri" w:hAnsi="Palatino Linotype" w:cs="Arial"/>
          <w:bCs/>
          <w:color w:val="000000" w:themeColor="text1"/>
          <w:lang w:val="es-ES"/>
        </w:rPr>
      </w:pPr>
    </w:p>
    <w:p w:rsidR="00AC68B1" w:rsidRPr="004D6185" w:rsidRDefault="00AC68B1" w:rsidP="004D6185">
      <w:pPr>
        <w:tabs>
          <w:tab w:val="left" w:pos="8080"/>
        </w:tabs>
        <w:spacing w:line="360" w:lineRule="auto"/>
        <w:contextualSpacing/>
        <w:jc w:val="both"/>
        <w:rPr>
          <w:rFonts w:ascii="Palatino Linotype" w:eastAsia="Calibri" w:hAnsi="Palatino Linotype" w:cs="Arial"/>
          <w:b/>
          <w:bCs/>
          <w:color w:val="000000" w:themeColor="text1"/>
          <w:lang w:val="es-ES"/>
        </w:rPr>
      </w:pPr>
      <w:r w:rsidRPr="004D6185">
        <w:rPr>
          <w:rFonts w:ascii="Palatino Linotype" w:eastAsia="Palatino Linotype" w:hAnsi="Palatino Linotype" w:cs="Palatino Linotype"/>
          <w:b/>
          <w:color w:val="000000" w:themeColor="text1"/>
        </w:rPr>
        <w:t xml:space="preserve">TERCERO. </w:t>
      </w:r>
      <w:r w:rsidRPr="004D6185">
        <w:rPr>
          <w:rFonts w:ascii="Palatino Linotype" w:hAnsi="Palatino Linotype"/>
          <w:b/>
          <w:bCs/>
          <w:color w:val="000000" w:themeColor="text1"/>
          <w:lang w:val="es-ES"/>
        </w:rPr>
        <w:t xml:space="preserve">Notifíquese </w:t>
      </w:r>
      <w:r w:rsidRPr="004D6185">
        <w:rPr>
          <w:rFonts w:ascii="Palatino Linotype" w:hAnsi="Palatino Linotype"/>
          <w:color w:val="000000" w:themeColor="text1"/>
          <w:lang w:val="es-ES"/>
        </w:rPr>
        <w:t>a</w:t>
      </w:r>
      <w:r w:rsidRPr="004D6185">
        <w:rPr>
          <w:rFonts w:ascii="Palatino Linotype" w:hAnsi="Palatino Linotype"/>
          <w:b/>
          <w:bCs/>
          <w:color w:val="000000" w:themeColor="text1"/>
          <w:lang w:val="es-ES"/>
        </w:rPr>
        <w:t xml:space="preserve"> </w:t>
      </w:r>
      <w:r w:rsidRPr="004D6185">
        <w:rPr>
          <w:rFonts w:ascii="Palatino Linotype" w:hAnsi="Palatino Linotype"/>
          <w:bCs/>
          <w:color w:val="000000" w:themeColor="text1"/>
          <w:lang w:val="es-ES"/>
        </w:rPr>
        <w:t>la</w:t>
      </w:r>
      <w:r w:rsidR="003B1A7C" w:rsidRPr="004D6185">
        <w:rPr>
          <w:rFonts w:ascii="Palatino Linotype" w:hAnsi="Palatino Linotype"/>
          <w:bCs/>
          <w:color w:val="000000" w:themeColor="text1"/>
          <w:lang w:val="es-ES"/>
        </w:rPr>
        <w:t xml:space="preserve"> parte</w:t>
      </w:r>
      <w:r w:rsidRPr="004D6185">
        <w:rPr>
          <w:rFonts w:ascii="Palatino Linotype" w:hAnsi="Palatino Linotype"/>
          <w:bCs/>
          <w:color w:val="000000" w:themeColor="text1"/>
          <w:lang w:val="es-ES"/>
        </w:rPr>
        <w:t xml:space="preserve"> </w:t>
      </w:r>
      <w:r w:rsidRPr="004D6185">
        <w:rPr>
          <w:rFonts w:ascii="Palatino Linotype" w:hAnsi="Palatino Linotype"/>
          <w:b/>
          <w:bCs/>
          <w:color w:val="000000" w:themeColor="text1"/>
          <w:lang w:val="es-ES"/>
        </w:rPr>
        <w:t>RECURRENTE</w:t>
      </w:r>
      <w:r w:rsidRPr="004D6185">
        <w:rPr>
          <w:rFonts w:ascii="Palatino Linotype" w:hAnsi="Palatino Linotype"/>
          <w:color w:val="000000" w:themeColor="text1"/>
        </w:rPr>
        <w:t xml:space="preserve"> </w:t>
      </w:r>
      <w:r w:rsidRPr="004D6185">
        <w:rPr>
          <w:rFonts w:ascii="Palatino Linotype" w:hAnsi="Palatino Linotype"/>
          <w:color w:val="000000" w:themeColor="text1"/>
          <w:lang w:val="es-ES"/>
        </w:rPr>
        <w:t xml:space="preserve">la presente resolución </w:t>
      </w:r>
      <w:r w:rsidRPr="004D6185">
        <w:rPr>
          <w:rFonts w:ascii="Palatino Linotype" w:eastAsia="Calibri" w:hAnsi="Palatino Linotype" w:cs="Arial"/>
          <w:bCs/>
          <w:color w:val="000000" w:themeColor="text1"/>
          <w:lang w:val="es-ES"/>
        </w:rPr>
        <w:t xml:space="preserve">a través del Sistema de Acceso a la Información Mexiquense </w:t>
      </w:r>
      <w:r w:rsidRPr="004D6185">
        <w:rPr>
          <w:rFonts w:ascii="Palatino Linotype" w:eastAsia="Calibri" w:hAnsi="Palatino Linotype" w:cs="Arial"/>
          <w:b/>
          <w:bCs/>
          <w:color w:val="000000" w:themeColor="text1"/>
          <w:lang w:val="es-ES"/>
        </w:rPr>
        <w:t>(SAIMEX).</w:t>
      </w:r>
    </w:p>
    <w:p w:rsidR="004D6185" w:rsidRPr="004D6185" w:rsidRDefault="00AC68B1" w:rsidP="004D6185">
      <w:pPr>
        <w:spacing w:before="240" w:after="240" w:line="360" w:lineRule="auto"/>
        <w:jc w:val="both"/>
        <w:rPr>
          <w:rFonts w:ascii="Palatino Linotype" w:eastAsia="MS Mincho" w:hAnsi="Palatino Linotype"/>
          <w:color w:val="000000" w:themeColor="text1"/>
          <w:lang w:val="es-ES"/>
        </w:rPr>
      </w:pPr>
      <w:r w:rsidRPr="004D6185">
        <w:rPr>
          <w:rFonts w:ascii="Palatino Linotype" w:hAnsi="Palatino Linotype" w:cs="Arial"/>
          <w:b/>
          <w:color w:val="000000" w:themeColor="text1"/>
        </w:rPr>
        <w:t xml:space="preserve">CUARTO. </w:t>
      </w:r>
      <w:r w:rsidRPr="004D6185">
        <w:rPr>
          <w:rFonts w:ascii="Palatino Linotype" w:eastAsia="MS Mincho" w:hAnsi="Palatino Linotype"/>
          <w:color w:val="000000" w:themeColor="text1"/>
          <w:lang w:val="es-ES"/>
        </w:rPr>
        <w:t>Se hace del conocimiento de la</w:t>
      </w:r>
      <w:r w:rsidR="003B1A7C" w:rsidRPr="004D6185">
        <w:rPr>
          <w:rFonts w:ascii="Palatino Linotype" w:eastAsia="MS Mincho" w:hAnsi="Palatino Linotype"/>
          <w:color w:val="000000" w:themeColor="text1"/>
          <w:lang w:val="es-ES"/>
        </w:rPr>
        <w:t xml:space="preserve"> parte</w:t>
      </w:r>
      <w:r w:rsidRPr="004D6185">
        <w:rPr>
          <w:rFonts w:ascii="Palatino Linotype" w:eastAsia="MS Mincho" w:hAnsi="Palatino Linotype"/>
          <w:color w:val="000000" w:themeColor="text1"/>
          <w:lang w:val="es-ES"/>
        </w:rPr>
        <w:t xml:space="preserve"> </w:t>
      </w:r>
      <w:r w:rsidRPr="004D6185">
        <w:rPr>
          <w:rFonts w:ascii="Palatino Linotype" w:hAnsi="Palatino Linotype"/>
          <w:b/>
          <w:bCs/>
          <w:color w:val="000000" w:themeColor="text1"/>
          <w:lang w:val="es-ES"/>
        </w:rPr>
        <w:t>RECURRENTE</w:t>
      </w:r>
      <w:r w:rsidRPr="004D6185">
        <w:rPr>
          <w:rFonts w:ascii="Palatino Linotype" w:hAnsi="Palatino Linotype"/>
          <w:color w:val="000000" w:themeColor="text1"/>
        </w:rPr>
        <w:t xml:space="preserve"> </w:t>
      </w:r>
      <w:r w:rsidRPr="004D6185">
        <w:rPr>
          <w:rFonts w:ascii="Palatino Linotype" w:eastAsia="MS Mincho" w:hAnsi="Palatino Linotype"/>
          <w:color w:val="000000" w:themeColor="text1"/>
          <w:lang w:val="es-ES"/>
        </w:rPr>
        <w:t xml:space="preserve">que, de conformidad con lo establecido en el artículo 196 de la Ley de Transparencia y Acceso a la Información Pública del </w:t>
      </w:r>
      <w:r w:rsidRPr="004D6185">
        <w:rPr>
          <w:rFonts w:ascii="Palatino Linotype" w:eastAsia="MS Mincho" w:hAnsi="Palatino Linotype"/>
          <w:color w:val="000000" w:themeColor="text1"/>
          <w:lang w:val="es-ES"/>
        </w:rPr>
        <w:lastRenderedPageBreak/>
        <w:t>Estado de México y Municipios, en caso de que considere que la resolución le cause algún perjuicio podrá impugnarla </w:t>
      </w:r>
      <w:r w:rsidRPr="004D6185">
        <w:rPr>
          <w:rFonts w:ascii="Palatino Linotype" w:eastAsia="MS Mincho" w:hAnsi="Palatino Linotype"/>
          <w:bCs/>
          <w:color w:val="000000" w:themeColor="text1"/>
          <w:lang w:val="es-ES"/>
        </w:rPr>
        <w:t>vía juicio de amparo</w:t>
      </w:r>
      <w:r w:rsidRPr="004D6185">
        <w:rPr>
          <w:rFonts w:ascii="Palatino Linotype" w:eastAsia="MS Mincho" w:hAnsi="Palatino Linotype"/>
          <w:color w:val="000000" w:themeColor="text1"/>
          <w:lang w:val="es-ES"/>
        </w:rPr>
        <w:t> en los términos de las leyes aplicables.</w:t>
      </w:r>
    </w:p>
    <w:p w:rsidR="004D6185" w:rsidRPr="00444783" w:rsidRDefault="004D6185" w:rsidP="004D6185">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E94D86" w:rsidRPr="004D6185" w:rsidRDefault="00E94D86" w:rsidP="004D6185">
      <w:pPr>
        <w:spacing w:before="240" w:after="240" w:line="360" w:lineRule="auto"/>
        <w:jc w:val="both"/>
        <w:rPr>
          <w:rFonts w:ascii="Palatino Linotype" w:eastAsia="Palatino Linotype" w:hAnsi="Palatino Linotype" w:cs="Palatino Linotype"/>
          <w:b/>
          <w:color w:val="000000" w:themeColor="text1"/>
        </w:rPr>
      </w:pPr>
    </w:p>
    <w:p w:rsidR="00E94D86" w:rsidRPr="004D6185" w:rsidRDefault="00E94D86" w:rsidP="004D6185">
      <w:pPr>
        <w:spacing w:before="240" w:after="240" w:line="360" w:lineRule="auto"/>
        <w:jc w:val="both"/>
        <w:rPr>
          <w:rFonts w:ascii="Palatino Linotype" w:eastAsia="Palatino Linotype" w:hAnsi="Palatino Linotype" w:cs="Palatino Linotype"/>
          <w:color w:val="000000" w:themeColor="text1"/>
        </w:rPr>
      </w:pPr>
    </w:p>
    <w:p w:rsidR="00E94D86" w:rsidRPr="004D6185" w:rsidRDefault="00E94D86" w:rsidP="004D6185">
      <w:pPr>
        <w:spacing w:line="360" w:lineRule="auto"/>
        <w:rPr>
          <w:rFonts w:ascii="Palatino Linotype" w:eastAsia="Palatino Linotype" w:hAnsi="Palatino Linotype" w:cs="Palatino Linotype"/>
          <w:color w:val="000000" w:themeColor="text1"/>
        </w:rPr>
      </w:pPr>
    </w:p>
    <w:p w:rsidR="00E94D86" w:rsidRPr="004D6185" w:rsidRDefault="00E94D86" w:rsidP="004D6185">
      <w:pPr>
        <w:spacing w:line="360" w:lineRule="auto"/>
        <w:jc w:val="both"/>
        <w:rPr>
          <w:rFonts w:ascii="Palatino Linotype" w:eastAsia="Palatino Linotype" w:hAnsi="Palatino Linotype" w:cs="Palatino Linotype"/>
          <w:color w:val="000000" w:themeColor="text1"/>
        </w:rPr>
      </w:pPr>
    </w:p>
    <w:p w:rsidR="00E94D86" w:rsidRPr="004D6185" w:rsidRDefault="00E94D86" w:rsidP="004D6185">
      <w:pPr>
        <w:spacing w:line="360" w:lineRule="auto"/>
        <w:jc w:val="both"/>
        <w:rPr>
          <w:rFonts w:ascii="Palatino Linotype" w:eastAsia="Palatino Linotype" w:hAnsi="Palatino Linotype" w:cs="Palatino Linotype"/>
          <w:color w:val="000000" w:themeColor="text1"/>
        </w:rPr>
      </w:pPr>
    </w:p>
    <w:p w:rsidR="00E94D86" w:rsidRPr="004D6185" w:rsidRDefault="00E94D86" w:rsidP="004D6185">
      <w:pPr>
        <w:spacing w:line="360" w:lineRule="auto"/>
        <w:jc w:val="both"/>
        <w:rPr>
          <w:rFonts w:ascii="Palatino Linotype" w:eastAsia="Palatino Linotype" w:hAnsi="Palatino Linotype" w:cs="Palatino Linotype"/>
          <w:color w:val="000000" w:themeColor="text1"/>
        </w:rPr>
      </w:pPr>
    </w:p>
    <w:p w:rsidR="00E94D86" w:rsidRPr="004D6185" w:rsidRDefault="00E94D86" w:rsidP="004D6185">
      <w:pPr>
        <w:spacing w:line="360" w:lineRule="auto"/>
        <w:jc w:val="both"/>
        <w:rPr>
          <w:rFonts w:ascii="Palatino Linotype" w:eastAsia="Palatino Linotype" w:hAnsi="Palatino Linotype" w:cs="Palatino Linotype"/>
          <w:color w:val="000000" w:themeColor="text1"/>
        </w:rPr>
      </w:pPr>
    </w:p>
    <w:p w:rsidR="00E94D86" w:rsidRPr="004D6185" w:rsidRDefault="00E94D86" w:rsidP="004D6185">
      <w:pPr>
        <w:spacing w:line="360" w:lineRule="auto"/>
        <w:jc w:val="both"/>
        <w:rPr>
          <w:rFonts w:ascii="Palatino Linotype" w:eastAsia="Palatino Linotype" w:hAnsi="Palatino Linotype" w:cs="Palatino Linotype"/>
          <w:color w:val="000000" w:themeColor="text1"/>
        </w:rPr>
      </w:pPr>
    </w:p>
    <w:p w:rsidR="00E94D86" w:rsidRPr="004D6185" w:rsidRDefault="00E94D86" w:rsidP="004D6185">
      <w:pPr>
        <w:spacing w:line="360" w:lineRule="auto"/>
        <w:jc w:val="both"/>
        <w:rPr>
          <w:rFonts w:ascii="Palatino Linotype" w:eastAsia="Palatino Linotype" w:hAnsi="Palatino Linotype" w:cs="Palatino Linotype"/>
          <w:color w:val="000000" w:themeColor="text1"/>
        </w:rPr>
      </w:pPr>
    </w:p>
    <w:p w:rsidR="00E94D86" w:rsidRPr="004D6185" w:rsidRDefault="00E94D86" w:rsidP="004D6185">
      <w:pPr>
        <w:spacing w:line="360" w:lineRule="auto"/>
        <w:jc w:val="both"/>
        <w:rPr>
          <w:rFonts w:ascii="Palatino Linotype" w:eastAsia="Palatino Linotype" w:hAnsi="Palatino Linotype" w:cs="Palatino Linotype"/>
          <w:color w:val="000000" w:themeColor="text1"/>
        </w:rPr>
      </w:pPr>
    </w:p>
    <w:p w:rsidR="00E94D86" w:rsidRPr="004D6185" w:rsidRDefault="00E94D86" w:rsidP="004D6185">
      <w:pPr>
        <w:spacing w:line="360" w:lineRule="auto"/>
        <w:jc w:val="both"/>
        <w:rPr>
          <w:rFonts w:ascii="Palatino Linotype" w:eastAsia="Palatino Linotype" w:hAnsi="Palatino Linotype" w:cs="Palatino Linotype"/>
          <w:color w:val="000000" w:themeColor="text1"/>
        </w:rPr>
      </w:pPr>
    </w:p>
    <w:p w:rsidR="00E94D86" w:rsidRPr="004D6185" w:rsidRDefault="00E94D86" w:rsidP="004D6185">
      <w:pPr>
        <w:spacing w:line="360" w:lineRule="auto"/>
        <w:jc w:val="both"/>
        <w:rPr>
          <w:rFonts w:ascii="Palatino Linotype" w:eastAsia="Palatino Linotype" w:hAnsi="Palatino Linotype" w:cs="Palatino Linotype"/>
          <w:color w:val="000000" w:themeColor="text1"/>
        </w:rPr>
      </w:pPr>
    </w:p>
    <w:p w:rsidR="00E94D86" w:rsidRPr="004D6185" w:rsidRDefault="00E94D86" w:rsidP="004D6185">
      <w:pPr>
        <w:spacing w:line="360" w:lineRule="auto"/>
        <w:jc w:val="both"/>
        <w:rPr>
          <w:rFonts w:ascii="Palatino Linotype" w:eastAsia="Palatino Linotype" w:hAnsi="Palatino Linotype" w:cs="Palatino Linotype"/>
          <w:color w:val="000000" w:themeColor="text1"/>
        </w:rPr>
      </w:pPr>
    </w:p>
    <w:p w:rsidR="00E94D86" w:rsidRPr="004D6185" w:rsidRDefault="00E94D86" w:rsidP="004D6185">
      <w:pPr>
        <w:spacing w:line="360" w:lineRule="auto"/>
        <w:rPr>
          <w:rFonts w:ascii="Palatino Linotype" w:eastAsia="Palatino Linotype" w:hAnsi="Palatino Linotype" w:cs="Palatino Linotype"/>
          <w:color w:val="000000" w:themeColor="text1"/>
        </w:rPr>
      </w:pPr>
    </w:p>
    <w:p w:rsidR="00E94D86" w:rsidRPr="004D6185" w:rsidRDefault="00E94D86" w:rsidP="004D6185">
      <w:pPr>
        <w:spacing w:line="360" w:lineRule="auto"/>
        <w:rPr>
          <w:rFonts w:ascii="Palatino Linotype" w:eastAsia="Palatino Linotype" w:hAnsi="Palatino Linotype" w:cs="Palatino Linotype"/>
          <w:color w:val="000000" w:themeColor="text1"/>
        </w:rPr>
      </w:pPr>
    </w:p>
    <w:p w:rsidR="00E94D86" w:rsidRPr="004D6185" w:rsidRDefault="00E94D86" w:rsidP="004D6185">
      <w:pPr>
        <w:spacing w:line="360" w:lineRule="auto"/>
        <w:rPr>
          <w:rFonts w:ascii="Palatino Linotype" w:eastAsia="Palatino Linotype" w:hAnsi="Palatino Linotype" w:cs="Palatino Linotype"/>
          <w:color w:val="000000" w:themeColor="text1"/>
        </w:rPr>
      </w:pPr>
    </w:p>
    <w:p w:rsidR="00E94D86" w:rsidRPr="004D6185" w:rsidRDefault="00E94D86" w:rsidP="004D6185">
      <w:pPr>
        <w:spacing w:line="360" w:lineRule="auto"/>
        <w:rPr>
          <w:rFonts w:ascii="Palatino Linotype" w:eastAsia="Palatino Linotype" w:hAnsi="Palatino Linotype" w:cs="Palatino Linotype"/>
          <w:color w:val="000000" w:themeColor="text1"/>
        </w:rPr>
      </w:pPr>
    </w:p>
    <w:p w:rsidR="00E94D86" w:rsidRPr="004D6185" w:rsidRDefault="00E94D86" w:rsidP="004D6185">
      <w:pPr>
        <w:spacing w:line="360" w:lineRule="auto"/>
        <w:rPr>
          <w:rFonts w:ascii="Palatino Linotype" w:eastAsia="Palatino Linotype" w:hAnsi="Palatino Linotype" w:cs="Palatino Linotype"/>
          <w:color w:val="000000" w:themeColor="text1"/>
        </w:rPr>
      </w:pPr>
    </w:p>
    <w:p w:rsidR="00E94D86" w:rsidRPr="004D6185" w:rsidRDefault="00E94D86" w:rsidP="004D6185">
      <w:pPr>
        <w:spacing w:line="360" w:lineRule="auto"/>
        <w:rPr>
          <w:rFonts w:ascii="Palatino Linotype" w:eastAsia="Palatino Linotype" w:hAnsi="Palatino Linotype" w:cs="Palatino Linotype"/>
          <w:color w:val="000000" w:themeColor="text1"/>
        </w:rPr>
      </w:pPr>
    </w:p>
    <w:p w:rsidR="00EC4B5E" w:rsidRPr="004D6185" w:rsidRDefault="00EC4B5E" w:rsidP="004D6185">
      <w:pPr>
        <w:rPr>
          <w:rFonts w:ascii="Palatino Linotype" w:eastAsia="Palatino Linotype" w:hAnsi="Palatino Linotype" w:cs="Palatino Linotype"/>
          <w:color w:val="000000" w:themeColor="text1"/>
        </w:rPr>
      </w:pPr>
    </w:p>
    <w:p w:rsidR="004D6185" w:rsidRPr="004D6185" w:rsidRDefault="004D6185">
      <w:pPr>
        <w:rPr>
          <w:rFonts w:ascii="Palatino Linotype" w:eastAsia="Palatino Linotype" w:hAnsi="Palatino Linotype" w:cs="Palatino Linotype"/>
          <w:color w:val="000000" w:themeColor="text1"/>
        </w:rPr>
      </w:pPr>
    </w:p>
    <w:sectPr w:rsidR="004D6185" w:rsidRPr="004D6185" w:rsidSect="0005783D">
      <w:headerReference w:type="even" r:id="rId12"/>
      <w:headerReference w:type="default" r:id="rId13"/>
      <w:footerReference w:type="default" r:id="rId14"/>
      <w:headerReference w:type="first" r:id="rId15"/>
      <w:footerReference w:type="first" r:id="rId16"/>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3EC" w:rsidRDefault="006843EC">
      <w:r>
        <w:separator/>
      </w:r>
    </w:p>
  </w:endnote>
  <w:endnote w:type="continuationSeparator" w:id="0">
    <w:p w:rsidR="006843EC" w:rsidRDefault="0068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F2A" w:rsidRDefault="002A3F2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54C5E">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54C5E">
      <w:rPr>
        <w:b/>
        <w:noProof/>
        <w:color w:val="000000"/>
      </w:rPr>
      <w:t>22</w:t>
    </w:r>
    <w:r>
      <w:rPr>
        <w:b/>
        <w:color w:val="000000"/>
      </w:rPr>
      <w:fldChar w:fldCharType="end"/>
    </w:r>
  </w:p>
  <w:p w:rsidR="002A3F2A" w:rsidRDefault="002A3F2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F2A" w:rsidRDefault="002A3F2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54C5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54C5E">
      <w:rPr>
        <w:b/>
        <w:noProof/>
        <w:color w:val="000000"/>
      </w:rPr>
      <w:t>22</w:t>
    </w:r>
    <w:r>
      <w:rPr>
        <w:b/>
        <w:color w:val="000000"/>
      </w:rPr>
      <w:fldChar w:fldCharType="end"/>
    </w:r>
  </w:p>
  <w:p w:rsidR="002A3F2A" w:rsidRDefault="002A3F2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3EC" w:rsidRDefault="006843EC">
      <w:r>
        <w:separator/>
      </w:r>
    </w:p>
  </w:footnote>
  <w:footnote w:type="continuationSeparator" w:id="0">
    <w:p w:rsidR="006843EC" w:rsidRDefault="006843EC">
      <w:r>
        <w:continuationSeparator/>
      </w:r>
    </w:p>
  </w:footnote>
  <w:footnote w:id="1">
    <w:p w:rsidR="002A3F2A" w:rsidRDefault="002A3F2A" w:rsidP="00D4451F">
      <w:pPr>
        <w:pStyle w:val="Textonotapie"/>
      </w:pPr>
      <w:r>
        <w:rPr>
          <w:rStyle w:val="Refdenotaalpie"/>
        </w:rPr>
        <w:footnoteRef/>
      </w:r>
      <w:r>
        <w:t xml:space="preserve"> Artículo 50, Ley de Transparencia y Acceso a la Información Pública del Estado de México y Municipios.</w:t>
      </w:r>
    </w:p>
  </w:footnote>
  <w:footnote w:id="2">
    <w:p w:rsidR="002A3F2A" w:rsidRDefault="002A3F2A" w:rsidP="00D4451F">
      <w:pPr>
        <w:pStyle w:val="Textonotapie"/>
      </w:pPr>
      <w:r>
        <w:rPr>
          <w:rStyle w:val="Refdenotaalpie"/>
        </w:rPr>
        <w:footnoteRef/>
      </w:r>
      <w:r>
        <w:t xml:space="preserve"> Artículo 51, Ídem.</w:t>
      </w:r>
    </w:p>
  </w:footnote>
  <w:footnote w:id="3">
    <w:p w:rsidR="002A3F2A" w:rsidRDefault="002A3F2A" w:rsidP="00D4451F">
      <w:pPr>
        <w:pStyle w:val="Textonotapie"/>
      </w:pPr>
      <w:r>
        <w:rPr>
          <w:rStyle w:val="Refdenotaalpie"/>
        </w:rPr>
        <w:footnoteRef/>
      </w:r>
      <w:r>
        <w:t xml:space="preserve"> Artículo 58, Ley de Transparencia y Acceso a la Información Pública del Estado de México y Municipios.</w:t>
      </w:r>
    </w:p>
  </w:footnote>
  <w:footnote w:id="4">
    <w:p w:rsidR="002A3F2A" w:rsidRDefault="002A3F2A" w:rsidP="00D4451F">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F2A" w:rsidRDefault="006843E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490" w:type="dxa"/>
      <w:tblInd w:w="0" w:type="dxa"/>
      <w:tblLayout w:type="fixed"/>
      <w:tblLook w:val="0400" w:firstRow="0" w:lastRow="0" w:firstColumn="0" w:lastColumn="0" w:noHBand="0" w:noVBand="1"/>
    </w:tblPr>
    <w:tblGrid>
      <w:gridCol w:w="2268"/>
      <w:gridCol w:w="8222"/>
    </w:tblGrid>
    <w:tr w:rsidR="002A3F2A" w:rsidRPr="004401C8" w:rsidTr="004D6185">
      <w:trPr>
        <w:trHeight w:val="1435"/>
      </w:trPr>
      <w:tc>
        <w:tcPr>
          <w:tcW w:w="2268" w:type="dxa"/>
          <w:shd w:val="clear" w:color="auto" w:fill="auto"/>
        </w:tcPr>
        <w:p w:rsidR="002A3F2A" w:rsidRDefault="002A3F2A">
          <w:pPr>
            <w:tabs>
              <w:tab w:val="right" w:pos="4273"/>
            </w:tabs>
            <w:rPr>
              <w:rFonts w:ascii="Garamond" w:eastAsia="Garamond" w:hAnsi="Garamond" w:cs="Garamond"/>
              <w:sz w:val="16"/>
              <w:szCs w:val="16"/>
            </w:rPr>
          </w:pPr>
        </w:p>
      </w:tc>
      <w:tc>
        <w:tcPr>
          <w:tcW w:w="8222" w:type="dxa"/>
          <w:shd w:val="clear" w:color="auto" w:fill="auto"/>
        </w:tcPr>
        <w:tbl>
          <w:tblPr>
            <w:tblStyle w:val="a6"/>
            <w:tblW w:w="7783" w:type="dxa"/>
            <w:tblInd w:w="0" w:type="dxa"/>
            <w:tblLayout w:type="fixed"/>
            <w:tblLook w:val="0400" w:firstRow="0" w:lastRow="0" w:firstColumn="0" w:lastColumn="0" w:noHBand="0" w:noVBand="1"/>
          </w:tblPr>
          <w:tblGrid>
            <w:gridCol w:w="2822"/>
            <w:gridCol w:w="4961"/>
          </w:tblGrid>
          <w:tr w:rsidR="002A3F2A" w:rsidRPr="004401C8" w:rsidTr="0005783D">
            <w:trPr>
              <w:trHeight w:val="150"/>
            </w:trPr>
            <w:tc>
              <w:tcPr>
                <w:tcW w:w="2822" w:type="dxa"/>
                <w:shd w:val="clear" w:color="auto" w:fill="auto"/>
              </w:tcPr>
              <w:p w:rsidR="002A3F2A" w:rsidRPr="004D6185" w:rsidRDefault="002A3F2A" w:rsidP="004D6185">
                <w:pPr>
                  <w:tabs>
                    <w:tab w:val="right" w:pos="8838"/>
                  </w:tabs>
                  <w:ind w:left="156" w:right="-105"/>
                  <w:jc w:val="both"/>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Recurso de Revisión:</w:t>
                </w:r>
              </w:p>
            </w:tc>
            <w:tc>
              <w:tcPr>
                <w:tcW w:w="4961" w:type="dxa"/>
                <w:shd w:val="clear" w:color="auto" w:fill="auto"/>
              </w:tcPr>
              <w:p w:rsidR="002A3F2A" w:rsidRPr="004D6185" w:rsidRDefault="002A3F2A" w:rsidP="004D6185">
                <w:pPr>
                  <w:tabs>
                    <w:tab w:val="right" w:pos="8838"/>
                  </w:tabs>
                  <w:ind w:right="-92"/>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04473/INFOEM/IP/RR/2025</w:t>
                </w:r>
              </w:p>
            </w:tc>
          </w:tr>
          <w:tr w:rsidR="002A3F2A" w:rsidRPr="004401C8" w:rsidTr="0005783D">
            <w:trPr>
              <w:trHeight w:val="295"/>
            </w:trPr>
            <w:tc>
              <w:tcPr>
                <w:tcW w:w="2822" w:type="dxa"/>
                <w:shd w:val="clear" w:color="auto" w:fill="auto"/>
              </w:tcPr>
              <w:p w:rsidR="002A3F2A" w:rsidRPr="004D6185" w:rsidRDefault="002A3F2A" w:rsidP="004D6185">
                <w:pPr>
                  <w:tabs>
                    <w:tab w:val="right" w:pos="8838"/>
                  </w:tabs>
                  <w:ind w:left="156" w:right="-105"/>
                  <w:jc w:val="both"/>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Sujeto Obligado:</w:t>
                </w:r>
              </w:p>
            </w:tc>
            <w:tc>
              <w:tcPr>
                <w:tcW w:w="4961" w:type="dxa"/>
                <w:shd w:val="clear" w:color="auto" w:fill="auto"/>
              </w:tcPr>
              <w:p w:rsidR="002A3F2A" w:rsidRPr="004D6185" w:rsidRDefault="002A3F2A" w:rsidP="004D6185">
                <w:pPr>
                  <w:tabs>
                    <w:tab w:val="left" w:pos="2834"/>
                    <w:tab w:val="right" w:pos="8838"/>
                  </w:tabs>
                  <w:ind w:right="-92"/>
                  <w:jc w:val="both"/>
                  <w:rPr>
                    <w:rFonts w:ascii="Palatino Linotype" w:eastAsia="Palatino Linotype" w:hAnsi="Palatino Linotype" w:cs="Palatino Linotype"/>
                    <w:color w:val="000000" w:themeColor="text1"/>
                  </w:rPr>
                </w:pPr>
                <w:r w:rsidRPr="004D6185">
                  <w:rPr>
                    <w:rFonts w:ascii="Palatino Linotype" w:hAnsi="Palatino Linotype"/>
                    <w:bCs/>
                    <w:color w:val="000000" w:themeColor="text1"/>
                  </w:rPr>
                  <w:t>Organismo Público Descentralizado para la Prestación de Los Servicios de Agua Potable Alcantarillado y Saneamiento del Municipio de Naucalpan de Juárez</w:t>
                </w:r>
              </w:p>
            </w:tc>
          </w:tr>
          <w:tr w:rsidR="002A3F2A" w:rsidRPr="004401C8" w:rsidTr="0005783D">
            <w:trPr>
              <w:trHeight w:val="295"/>
            </w:trPr>
            <w:tc>
              <w:tcPr>
                <w:tcW w:w="2822" w:type="dxa"/>
                <w:shd w:val="clear" w:color="auto" w:fill="auto"/>
              </w:tcPr>
              <w:p w:rsidR="002A3F2A" w:rsidRPr="004D6185" w:rsidRDefault="002A3F2A" w:rsidP="004D6185">
                <w:pPr>
                  <w:tabs>
                    <w:tab w:val="right" w:pos="8838"/>
                  </w:tabs>
                  <w:ind w:left="156" w:right="-105"/>
                  <w:jc w:val="both"/>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Comisionada ponente:</w:t>
                </w:r>
              </w:p>
            </w:tc>
            <w:tc>
              <w:tcPr>
                <w:tcW w:w="4961" w:type="dxa"/>
                <w:shd w:val="clear" w:color="auto" w:fill="auto"/>
              </w:tcPr>
              <w:p w:rsidR="002A3F2A" w:rsidRPr="004D6185" w:rsidRDefault="002A3F2A" w:rsidP="004D6185">
                <w:pPr>
                  <w:tabs>
                    <w:tab w:val="right" w:pos="8838"/>
                  </w:tabs>
                  <w:ind w:right="-92"/>
                  <w:jc w:val="both"/>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María del Rosario Mejía Ayala</w:t>
                </w:r>
              </w:p>
              <w:p w:rsidR="002A3F2A" w:rsidRPr="004D6185" w:rsidRDefault="002A3F2A" w:rsidP="004D6185">
                <w:pPr>
                  <w:tabs>
                    <w:tab w:val="right" w:pos="8838"/>
                  </w:tabs>
                  <w:ind w:right="-92"/>
                  <w:jc w:val="both"/>
                  <w:rPr>
                    <w:rFonts w:ascii="Palatino Linotype" w:eastAsia="Palatino Linotype" w:hAnsi="Palatino Linotype" w:cs="Palatino Linotype"/>
                    <w:color w:val="000000" w:themeColor="text1"/>
                  </w:rPr>
                </w:pPr>
              </w:p>
            </w:tc>
          </w:tr>
        </w:tbl>
        <w:p w:rsidR="002A3F2A" w:rsidRPr="004401C8" w:rsidRDefault="002A3F2A" w:rsidP="004401C8">
          <w:pPr>
            <w:tabs>
              <w:tab w:val="right" w:pos="8838"/>
            </w:tabs>
            <w:ind w:left="-28"/>
            <w:jc w:val="both"/>
            <w:rPr>
              <w:rFonts w:ascii="Arial" w:eastAsia="Arial" w:hAnsi="Arial" w:cs="Arial"/>
              <w:b/>
              <w:sz w:val="18"/>
              <w:szCs w:val="22"/>
            </w:rPr>
          </w:pPr>
        </w:p>
      </w:tc>
    </w:tr>
  </w:tbl>
  <w:p w:rsidR="002A3F2A" w:rsidRDefault="006843EC">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6.25pt;margin-top:-152.4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10348" w:type="dxa"/>
      <w:tblInd w:w="0" w:type="dxa"/>
      <w:tblLayout w:type="fixed"/>
      <w:tblLook w:val="0400" w:firstRow="0" w:lastRow="0" w:firstColumn="0" w:lastColumn="0" w:noHBand="0" w:noVBand="1"/>
    </w:tblPr>
    <w:tblGrid>
      <w:gridCol w:w="2265"/>
      <w:gridCol w:w="8083"/>
    </w:tblGrid>
    <w:tr w:rsidR="002A3F2A" w:rsidTr="004D6185">
      <w:trPr>
        <w:trHeight w:val="1435"/>
      </w:trPr>
      <w:tc>
        <w:tcPr>
          <w:tcW w:w="2265" w:type="dxa"/>
          <w:shd w:val="clear" w:color="auto" w:fill="auto"/>
        </w:tcPr>
        <w:p w:rsidR="002A3F2A" w:rsidRDefault="002A3F2A">
          <w:pPr>
            <w:tabs>
              <w:tab w:val="right" w:pos="4273"/>
            </w:tabs>
            <w:rPr>
              <w:rFonts w:ascii="Garamond" w:eastAsia="Garamond" w:hAnsi="Garamond" w:cs="Garamond"/>
              <w:sz w:val="22"/>
              <w:szCs w:val="22"/>
            </w:rPr>
          </w:pPr>
        </w:p>
      </w:tc>
      <w:tc>
        <w:tcPr>
          <w:tcW w:w="8083" w:type="dxa"/>
          <w:shd w:val="clear" w:color="auto" w:fill="auto"/>
        </w:tcPr>
        <w:p w:rsidR="002A3F2A" w:rsidRDefault="002A3F2A">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8"/>
            <w:tblW w:w="7826" w:type="dxa"/>
            <w:tblInd w:w="0" w:type="dxa"/>
            <w:tblLayout w:type="fixed"/>
            <w:tblLook w:val="0400" w:firstRow="0" w:lastRow="0" w:firstColumn="0" w:lastColumn="0" w:noHBand="0" w:noVBand="1"/>
          </w:tblPr>
          <w:tblGrid>
            <w:gridCol w:w="2723"/>
            <w:gridCol w:w="5103"/>
          </w:tblGrid>
          <w:tr w:rsidR="002A3F2A" w:rsidTr="004D6185">
            <w:trPr>
              <w:trHeight w:val="144"/>
            </w:trPr>
            <w:tc>
              <w:tcPr>
                <w:tcW w:w="2723" w:type="dxa"/>
                <w:shd w:val="clear" w:color="auto" w:fill="auto"/>
              </w:tcPr>
              <w:p w:rsidR="002A3F2A" w:rsidRPr="004D6185" w:rsidRDefault="002A3F2A" w:rsidP="004D6185">
                <w:pPr>
                  <w:tabs>
                    <w:tab w:val="right" w:pos="8838"/>
                  </w:tabs>
                  <w:ind w:left="-264" w:right="-105" w:firstLine="195"/>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Recurso de Revisión:</w:t>
                </w:r>
              </w:p>
            </w:tc>
            <w:tc>
              <w:tcPr>
                <w:tcW w:w="5103" w:type="dxa"/>
                <w:shd w:val="clear" w:color="auto" w:fill="auto"/>
              </w:tcPr>
              <w:p w:rsidR="002A3F2A" w:rsidRPr="004D6185" w:rsidRDefault="002A3F2A" w:rsidP="004D6185">
                <w:pPr>
                  <w:tabs>
                    <w:tab w:val="right" w:pos="8838"/>
                  </w:tabs>
                  <w:ind w:right="-115"/>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04473/INFOEM/IP/RR/2025</w:t>
                </w:r>
              </w:p>
            </w:tc>
          </w:tr>
          <w:tr w:rsidR="002A3F2A" w:rsidTr="004D6185">
            <w:trPr>
              <w:trHeight w:val="144"/>
            </w:trPr>
            <w:tc>
              <w:tcPr>
                <w:tcW w:w="2723" w:type="dxa"/>
                <w:shd w:val="clear" w:color="auto" w:fill="auto"/>
              </w:tcPr>
              <w:p w:rsidR="002A3F2A" w:rsidRPr="004D6185" w:rsidRDefault="002A3F2A" w:rsidP="004D6185">
                <w:pPr>
                  <w:tabs>
                    <w:tab w:val="right" w:pos="8838"/>
                  </w:tabs>
                  <w:ind w:left="-74" w:right="-105"/>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Recurrente:</w:t>
                </w:r>
              </w:p>
            </w:tc>
            <w:tc>
              <w:tcPr>
                <w:tcW w:w="5103" w:type="dxa"/>
                <w:shd w:val="clear" w:color="auto" w:fill="auto"/>
              </w:tcPr>
              <w:p w:rsidR="002A3F2A" w:rsidRPr="004D6185" w:rsidRDefault="00E54C5E" w:rsidP="004D6185">
                <w:pPr>
                  <w:tabs>
                    <w:tab w:val="left" w:pos="3122"/>
                    <w:tab w:val="right" w:pos="8838"/>
                  </w:tabs>
                  <w:ind w:right="-115"/>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2A3F2A" w:rsidTr="004D6185">
            <w:trPr>
              <w:trHeight w:val="80"/>
            </w:trPr>
            <w:tc>
              <w:tcPr>
                <w:tcW w:w="2723" w:type="dxa"/>
                <w:shd w:val="clear" w:color="auto" w:fill="auto"/>
              </w:tcPr>
              <w:p w:rsidR="002A3F2A" w:rsidRPr="004D6185" w:rsidRDefault="002A3F2A" w:rsidP="004D6185">
                <w:pPr>
                  <w:tabs>
                    <w:tab w:val="right" w:pos="8838"/>
                  </w:tabs>
                  <w:ind w:left="-74" w:right="-105"/>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Sujeto Obligado:</w:t>
                </w:r>
              </w:p>
            </w:tc>
            <w:tc>
              <w:tcPr>
                <w:tcW w:w="5103" w:type="dxa"/>
                <w:shd w:val="clear" w:color="auto" w:fill="auto"/>
              </w:tcPr>
              <w:p w:rsidR="002A3F2A" w:rsidRPr="004D6185" w:rsidRDefault="002A3F2A" w:rsidP="004D6185">
                <w:pPr>
                  <w:tabs>
                    <w:tab w:val="left" w:pos="2834"/>
                    <w:tab w:val="right" w:pos="8838"/>
                  </w:tabs>
                  <w:ind w:right="-115"/>
                  <w:rPr>
                    <w:rFonts w:ascii="Palatino Linotype" w:eastAsia="Palatino Linotype" w:hAnsi="Palatino Linotype" w:cs="Palatino Linotype"/>
                    <w:color w:val="000000" w:themeColor="text1"/>
                  </w:rPr>
                </w:pPr>
                <w:r w:rsidRPr="004D6185">
                  <w:rPr>
                    <w:rFonts w:ascii="Palatino Linotype" w:hAnsi="Palatino Linotype"/>
                    <w:bCs/>
                    <w:color w:val="000000" w:themeColor="text1"/>
                  </w:rPr>
                  <w:t>Organismo Público Descentralizado para la Prestación de Los Servicios de Agua Potable Alcantarillado y Saneamiento del Municipio de Naucalpan de Juárez</w:t>
                </w:r>
              </w:p>
            </w:tc>
          </w:tr>
          <w:tr w:rsidR="002A3F2A" w:rsidTr="004D6185">
            <w:trPr>
              <w:trHeight w:val="283"/>
            </w:trPr>
            <w:tc>
              <w:tcPr>
                <w:tcW w:w="2723" w:type="dxa"/>
                <w:shd w:val="clear" w:color="auto" w:fill="auto"/>
              </w:tcPr>
              <w:p w:rsidR="002A3F2A" w:rsidRPr="004D6185" w:rsidRDefault="002A3F2A" w:rsidP="004D6185">
                <w:pPr>
                  <w:tabs>
                    <w:tab w:val="right" w:pos="8838"/>
                  </w:tabs>
                  <w:ind w:right="-105"/>
                  <w:rPr>
                    <w:rFonts w:ascii="Palatino Linotype" w:eastAsia="Palatino Linotype" w:hAnsi="Palatino Linotype" w:cs="Palatino Linotype"/>
                    <w:b/>
                    <w:color w:val="000000" w:themeColor="text1"/>
                  </w:rPr>
                </w:pPr>
                <w:r w:rsidRPr="004D6185">
                  <w:rPr>
                    <w:rFonts w:ascii="Palatino Linotype" w:eastAsia="Palatino Linotype" w:hAnsi="Palatino Linotype" w:cs="Palatino Linotype"/>
                    <w:b/>
                    <w:color w:val="000000" w:themeColor="text1"/>
                  </w:rPr>
                  <w:t>Comisionada ponente:</w:t>
                </w:r>
              </w:p>
            </w:tc>
            <w:tc>
              <w:tcPr>
                <w:tcW w:w="5103" w:type="dxa"/>
                <w:shd w:val="clear" w:color="auto" w:fill="auto"/>
              </w:tcPr>
              <w:p w:rsidR="002A3F2A" w:rsidRPr="004D6185" w:rsidRDefault="002A3F2A" w:rsidP="004D6185">
                <w:pPr>
                  <w:tabs>
                    <w:tab w:val="right" w:pos="8838"/>
                  </w:tabs>
                  <w:ind w:right="-115"/>
                  <w:rPr>
                    <w:rFonts w:ascii="Palatino Linotype" w:eastAsia="Palatino Linotype" w:hAnsi="Palatino Linotype" w:cs="Palatino Linotype"/>
                    <w:color w:val="000000" w:themeColor="text1"/>
                  </w:rPr>
                </w:pPr>
                <w:r w:rsidRPr="004D6185">
                  <w:rPr>
                    <w:rFonts w:ascii="Palatino Linotype" w:eastAsia="Palatino Linotype" w:hAnsi="Palatino Linotype" w:cs="Palatino Linotype"/>
                    <w:color w:val="000000" w:themeColor="text1"/>
                  </w:rPr>
                  <w:t>María del Rosario Mejía Ayala</w:t>
                </w:r>
              </w:p>
              <w:p w:rsidR="002A3F2A" w:rsidRPr="004D6185" w:rsidRDefault="002A3F2A" w:rsidP="004D6185">
                <w:pPr>
                  <w:tabs>
                    <w:tab w:val="right" w:pos="8838"/>
                  </w:tabs>
                  <w:ind w:right="-115"/>
                  <w:rPr>
                    <w:rFonts w:ascii="Palatino Linotype" w:eastAsia="Palatino Linotype" w:hAnsi="Palatino Linotype" w:cs="Palatino Linotype"/>
                    <w:color w:val="000000" w:themeColor="text1"/>
                  </w:rPr>
                </w:pPr>
              </w:p>
            </w:tc>
          </w:tr>
        </w:tbl>
        <w:p w:rsidR="002A3F2A" w:rsidRDefault="002A3F2A">
          <w:pPr>
            <w:tabs>
              <w:tab w:val="right" w:pos="8838"/>
            </w:tabs>
            <w:ind w:left="-28"/>
            <w:jc w:val="both"/>
            <w:rPr>
              <w:rFonts w:ascii="Arial" w:eastAsia="Arial" w:hAnsi="Arial" w:cs="Arial"/>
              <w:b/>
              <w:sz w:val="22"/>
              <w:szCs w:val="22"/>
            </w:rPr>
          </w:pPr>
        </w:p>
      </w:tc>
    </w:tr>
  </w:tbl>
  <w:p w:rsidR="002A3F2A" w:rsidRDefault="006843EC">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72.2pt;margin-top:-162.45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B35B5D"/>
    <w:multiLevelType w:val="hybridMultilevel"/>
    <w:tmpl w:val="829860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E62363"/>
    <w:multiLevelType w:val="multilevel"/>
    <w:tmpl w:val="A5808C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3"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0F0E"/>
    <w:multiLevelType w:val="hybridMultilevel"/>
    <w:tmpl w:val="CA966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F9785D"/>
    <w:multiLevelType w:val="multilevel"/>
    <w:tmpl w:val="CE2ACB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415B94"/>
    <w:multiLevelType w:val="hybridMultilevel"/>
    <w:tmpl w:val="E772C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4"/>
  </w:num>
  <w:num w:numId="3">
    <w:abstractNumId w:val="10"/>
  </w:num>
  <w:num w:numId="4">
    <w:abstractNumId w:val="21"/>
  </w:num>
  <w:num w:numId="5">
    <w:abstractNumId w:val="7"/>
  </w:num>
  <w:num w:numId="6">
    <w:abstractNumId w:val="33"/>
  </w:num>
  <w:num w:numId="7">
    <w:abstractNumId w:val="26"/>
  </w:num>
  <w:num w:numId="8">
    <w:abstractNumId w:val="23"/>
  </w:num>
  <w:num w:numId="9">
    <w:abstractNumId w:val="22"/>
  </w:num>
  <w:num w:numId="10">
    <w:abstractNumId w:val="9"/>
  </w:num>
  <w:num w:numId="11">
    <w:abstractNumId w:val="3"/>
  </w:num>
  <w:num w:numId="12">
    <w:abstractNumId w:val="28"/>
  </w:num>
  <w:num w:numId="13">
    <w:abstractNumId w:val="8"/>
  </w:num>
  <w:num w:numId="14">
    <w:abstractNumId w:val="5"/>
  </w:num>
  <w:num w:numId="15">
    <w:abstractNumId w:val="13"/>
  </w:num>
  <w:num w:numId="16">
    <w:abstractNumId w:val="24"/>
  </w:num>
  <w:num w:numId="17">
    <w:abstractNumId w:val="25"/>
  </w:num>
  <w:num w:numId="18">
    <w:abstractNumId w:val="12"/>
  </w:num>
  <w:num w:numId="19">
    <w:abstractNumId w:val="11"/>
  </w:num>
  <w:num w:numId="20">
    <w:abstractNumId w:val="14"/>
  </w:num>
  <w:num w:numId="21">
    <w:abstractNumId w:val="29"/>
  </w:num>
  <w:num w:numId="22">
    <w:abstractNumId w:val="16"/>
  </w:num>
  <w:num w:numId="23">
    <w:abstractNumId w:val="30"/>
  </w:num>
  <w:num w:numId="24">
    <w:abstractNumId w:val="27"/>
  </w:num>
  <w:num w:numId="25">
    <w:abstractNumId w:val="6"/>
  </w:num>
  <w:num w:numId="26">
    <w:abstractNumId w:val="31"/>
  </w:num>
  <w:num w:numId="27">
    <w:abstractNumId w:val="18"/>
  </w:num>
  <w:num w:numId="28">
    <w:abstractNumId w:val="0"/>
  </w:num>
  <w:num w:numId="29">
    <w:abstractNumId w:val="32"/>
  </w:num>
  <w:num w:numId="30">
    <w:abstractNumId w:val="19"/>
  </w:num>
  <w:num w:numId="31">
    <w:abstractNumId w:val="1"/>
  </w:num>
  <w:num w:numId="32">
    <w:abstractNumId w:val="2"/>
  </w:num>
  <w:num w:numId="33">
    <w:abstractNumId w:val="15"/>
  </w:num>
  <w:num w:numId="34">
    <w:abstractNumId w:val="1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21087"/>
    <w:rsid w:val="00030183"/>
    <w:rsid w:val="00036707"/>
    <w:rsid w:val="00042FAE"/>
    <w:rsid w:val="00055A1A"/>
    <w:rsid w:val="0005783D"/>
    <w:rsid w:val="00060AE6"/>
    <w:rsid w:val="00071244"/>
    <w:rsid w:val="00073512"/>
    <w:rsid w:val="000A31EF"/>
    <w:rsid w:val="000A6B82"/>
    <w:rsid w:val="000B214C"/>
    <w:rsid w:val="000C0976"/>
    <w:rsid w:val="000C227E"/>
    <w:rsid w:val="00105645"/>
    <w:rsid w:val="00111C7B"/>
    <w:rsid w:val="00125031"/>
    <w:rsid w:val="00125384"/>
    <w:rsid w:val="00126098"/>
    <w:rsid w:val="00143325"/>
    <w:rsid w:val="00143950"/>
    <w:rsid w:val="00145D84"/>
    <w:rsid w:val="001470DE"/>
    <w:rsid w:val="00154636"/>
    <w:rsid w:val="00155B47"/>
    <w:rsid w:val="001577D2"/>
    <w:rsid w:val="001645BB"/>
    <w:rsid w:val="001718D0"/>
    <w:rsid w:val="001B3BAB"/>
    <w:rsid w:val="001E3125"/>
    <w:rsid w:val="001E3608"/>
    <w:rsid w:val="00244DA9"/>
    <w:rsid w:val="00246FC0"/>
    <w:rsid w:val="00251F21"/>
    <w:rsid w:val="002748F7"/>
    <w:rsid w:val="002A3F2A"/>
    <w:rsid w:val="002B0131"/>
    <w:rsid w:val="002C3B1F"/>
    <w:rsid w:val="002C7271"/>
    <w:rsid w:val="00302FE8"/>
    <w:rsid w:val="00305C25"/>
    <w:rsid w:val="00327CB5"/>
    <w:rsid w:val="00327D76"/>
    <w:rsid w:val="0033488B"/>
    <w:rsid w:val="003413B5"/>
    <w:rsid w:val="0034477B"/>
    <w:rsid w:val="00350878"/>
    <w:rsid w:val="00361903"/>
    <w:rsid w:val="003843C2"/>
    <w:rsid w:val="00391744"/>
    <w:rsid w:val="003A1F84"/>
    <w:rsid w:val="003B06E2"/>
    <w:rsid w:val="003B1A7C"/>
    <w:rsid w:val="003B2544"/>
    <w:rsid w:val="003D39FD"/>
    <w:rsid w:val="00415A07"/>
    <w:rsid w:val="0042456D"/>
    <w:rsid w:val="004252E2"/>
    <w:rsid w:val="004401C8"/>
    <w:rsid w:val="004424A3"/>
    <w:rsid w:val="004512E5"/>
    <w:rsid w:val="00454C49"/>
    <w:rsid w:val="0045756F"/>
    <w:rsid w:val="00475288"/>
    <w:rsid w:val="004C53D4"/>
    <w:rsid w:val="004D20C3"/>
    <w:rsid w:val="004D4CAA"/>
    <w:rsid w:val="004D6185"/>
    <w:rsid w:val="004E66BD"/>
    <w:rsid w:val="004E7B76"/>
    <w:rsid w:val="004F5574"/>
    <w:rsid w:val="00503E63"/>
    <w:rsid w:val="0051644E"/>
    <w:rsid w:val="0053328A"/>
    <w:rsid w:val="0054785A"/>
    <w:rsid w:val="005626F4"/>
    <w:rsid w:val="00571536"/>
    <w:rsid w:val="00571F2A"/>
    <w:rsid w:val="0059544D"/>
    <w:rsid w:val="005F2385"/>
    <w:rsid w:val="00600A77"/>
    <w:rsid w:val="00613DF7"/>
    <w:rsid w:val="00624881"/>
    <w:rsid w:val="00647AFA"/>
    <w:rsid w:val="00651426"/>
    <w:rsid w:val="00663C8A"/>
    <w:rsid w:val="00663E78"/>
    <w:rsid w:val="0066562E"/>
    <w:rsid w:val="00671DD9"/>
    <w:rsid w:val="006769AF"/>
    <w:rsid w:val="006800B9"/>
    <w:rsid w:val="00681958"/>
    <w:rsid w:val="00683AEB"/>
    <w:rsid w:val="006843EC"/>
    <w:rsid w:val="0068605C"/>
    <w:rsid w:val="006977DF"/>
    <w:rsid w:val="006A4845"/>
    <w:rsid w:val="006B4893"/>
    <w:rsid w:val="006B7FF0"/>
    <w:rsid w:val="006C149C"/>
    <w:rsid w:val="006D1243"/>
    <w:rsid w:val="006E5F99"/>
    <w:rsid w:val="006F08C4"/>
    <w:rsid w:val="00702785"/>
    <w:rsid w:val="007322F6"/>
    <w:rsid w:val="00735470"/>
    <w:rsid w:val="00745CE2"/>
    <w:rsid w:val="0075718F"/>
    <w:rsid w:val="00771942"/>
    <w:rsid w:val="007B4642"/>
    <w:rsid w:val="007D70DD"/>
    <w:rsid w:val="007D7788"/>
    <w:rsid w:val="00827BFE"/>
    <w:rsid w:val="00831332"/>
    <w:rsid w:val="008376E4"/>
    <w:rsid w:val="00850EB3"/>
    <w:rsid w:val="00860381"/>
    <w:rsid w:val="00872094"/>
    <w:rsid w:val="008A3F74"/>
    <w:rsid w:val="008A4128"/>
    <w:rsid w:val="008A7695"/>
    <w:rsid w:val="008B2665"/>
    <w:rsid w:val="008B68CE"/>
    <w:rsid w:val="008D5425"/>
    <w:rsid w:val="008D6B9E"/>
    <w:rsid w:val="008F45A5"/>
    <w:rsid w:val="00905CF5"/>
    <w:rsid w:val="009060A0"/>
    <w:rsid w:val="0090631B"/>
    <w:rsid w:val="00914180"/>
    <w:rsid w:val="009144F5"/>
    <w:rsid w:val="00926740"/>
    <w:rsid w:val="0095168B"/>
    <w:rsid w:val="00952973"/>
    <w:rsid w:val="00956C4F"/>
    <w:rsid w:val="009669CB"/>
    <w:rsid w:val="009A1CC1"/>
    <w:rsid w:val="009A3E8D"/>
    <w:rsid w:val="009B2EC4"/>
    <w:rsid w:val="009B7760"/>
    <w:rsid w:val="009C5E65"/>
    <w:rsid w:val="009D62E7"/>
    <w:rsid w:val="009E0447"/>
    <w:rsid w:val="00A42556"/>
    <w:rsid w:val="00A45BF4"/>
    <w:rsid w:val="00A54ACB"/>
    <w:rsid w:val="00A64061"/>
    <w:rsid w:val="00A807B4"/>
    <w:rsid w:val="00A83CED"/>
    <w:rsid w:val="00AA0813"/>
    <w:rsid w:val="00AA23EF"/>
    <w:rsid w:val="00AA6962"/>
    <w:rsid w:val="00AB686B"/>
    <w:rsid w:val="00AC67F7"/>
    <w:rsid w:val="00AC68B1"/>
    <w:rsid w:val="00AE262A"/>
    <w:rsid w:val="00AF2038"/>
    <w:rsid w:val="00AF2A58"/>
    <w:rsid w:val="00B06C82"/>
    <w:rsid w:val="00B547FE"/>
    <w:rsid w:val="00B706D8"/>
    <w:rsid w:val="00B81ACA"/>
    <w:rsid w:val="00B82092"/>
    <w:rsid w:val="00B92258"/>
    <w:rsid w:val="00BD000C"/>
    <w:rsid w:val="00BE4003"/>
    <w:rsid w:val="00BE6547"/>
    <w:rsid w:val="00BF7EBE"/>
    <w:rsid w:val="00C0252F"/>
    <w:rsid w:val="00C05B13"/>
    <w:rsid w:val="00C07A2E"/>
    <w:rsid w:val="00C17758"/>
    <w:rsid w:val="00C30F5E"/>
    <w:rsid w:val="00C37A2F"/>
    <w:rsid w:val="00C61F17"/>
    <w:rsid w:val="00C72E4A"/>
    <w:rsid w:val="00C806D4"/>
    <w:rsid w:val="00C82ED1"/>
    <w:rsid w:val="00CB6ECF"/>
    <w:rsid w:val="00CE6640"/>
    <w:rsid w:val="00D063C3"/>
    <w:rsid w:val="00D076EA"/>
    <w:rsid w:val="00D354EC"/>
    <w:rsid w:val="00D4451F"/>
    <w:rsid w:val="00D647DF"/>
    <w:rsid w:val="00D77678"/>
    <w:rsid w:val="00D84840"/>
    <w:rsid w:val="00D857BB"/>
    <w:rsid w:val="00D976C3"/>
    <w:rsid w:val="00DA3184"/>
    <w:rsid w:val="00DA6EE8"/>
    <w:rsid w:val="00E17201"/>
    <w:rsid w:val="00E23B04"/>
    <w:rsid w:val="00E36F4C"/>
    <w:rsid w:val="00E46A80"/>
    <w:rsid w:val="00E54C5E"/>
    <w:rsid w:val="00E61883"/>
    <w:rsid w:val="00E84299"/>
    <w:rsid w:val="00E94D86"/>
    <w:rsid w:val="00E94DFC"/>
    <w:rsid w:val="00EC4B5E"/>
    <w:rsid w:val="00F10800"/>
    <w:rsid w:val="00F25577"/>
    <w:rsid w:val="00F2574B"/>
    <w:rsid w:val="00F32383"/>
    <w:rsid w:val="00F46C8E"/>
    <w:rsid w:val="00F5723F"/>
    <w:rsid w:val="00F703A3"/>
    <w:rsid w:val="00FA59C9"/>
    <w:rsid w:val="00FB0C0B"/>
    <w:rsid w:val="00FC50EC"/>
    <w:rsid w:val="00FC7F8F"/>
    <w:rsid w:val="00FD0C3F"/>
    <w:rsid w:val="00FD12F2"/>
    <w:rsid w:val="00FD2459"/>
    <w:rsid w:val="00FE0E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inespaciado">
    <w:name w:val="No Spacing"/>
    <w:aliases w:val="Francesa,INAI,Fundamentos"/>
    <w:link w:val="SinespaciadoCar"/>
    <w:uiPriority w:val="1"/>
    <w:qFormat/>
    <w:rsid w:val="00AC68B1"/>
    <w:rPr>
      <w:rFonts w:asciiTheme="minorHAnsi" w:eastAsiaTheme="minorEastAsia" w:hAnsiTheme="minorHAnsi" w:cstheme="minorBidi"/>
      <w:lang w:val="es-ES_tradnl" w:eastAsia="es-ES"/>
    </w:rPr>
  </w:style>
  <w:style w:type="character" w:customStyle="1" w:styleId="SinespaciadoCar">
    <w:name w:val="Sin espaciado Car"/>
    <w:aliases w:val="Francesa Car,INAI Car,Fundamentos Car"/>
    <w:link w:val="Sinespaciado"/>
    <w:uiPriority w:val="1"/>
    <w:qFormat/>
    <w:locked/>
    <w:rsid w:val="00AC68B1"/>
    <w:rPr>
      <w:rFonts w:asciiTheme="minorHAnsi" w:eastAsiaTheme="minorEastAsia" w:hAnsiTheme="minorHAnsi" w:cstheme="minorBidi"/>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08655506">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90931.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5109</Words>
  <Characters>28103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7</cp:revision>
  <cp:lastPrinted>2025-10-17T17:24:00Z</cp:lastPrinted>
  <dcterms:created xsi:type="dcterms:W3CDTF">2025-10-09T20:57:00Z</dcterms:created>
  <dcterms:modified xsi:type="dcterms:W3CDTF">2025-11-07T19:49:00Z</dcterms:modified>
</cp:coreProperties>
</file>