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DB269" w14:textId="282AB2DB" w:rsidR="00555301" w:rsidRDefault="0029071C" w:rsidP="004309A2">
      <w:pPr>
        <w:shd w:val="clear" w:color="auto" w:fill="FFFFFF"/>
        <w:spacing w:line="360" w:lineRule="auto"/>
        <w:jc w:val="both"/>
        <w:rPr>
          <w:rFonts w:ascii="Palatino Linotype" w:hAnsi="Palatino Linotype" w:cs="Arial"/>
          <w:color w:val="000000"/>
          <w:lang w:val="es-MX" w:eastAsia="es-MX"/>
        </w:rPr>
      </w:pPr>
      <w:r w:rsidRPr="009D095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F1F1C">
        <w:rPr>
          <w:rFonts w:ascii="Palatino Linotype" w:hAnsi="Palatino Linotype" w:cs="Arial"/>
          <w:color w:val="000000"/>
          <w:lang w:val="es-MX" w:eastAsia="es-MX"/>
        </w:rPr>
        <w:t>dieciséis</w:t>
      </w:r>
      <w:r w:rsidR="006C3009">
        <w:rPr>
          <w:rFonts w:ascii="Palatino Linotype" w:hAnsi="Palatino Linotype" w:cs="Arial"/>
          <w:color w:val="000000"/>
          <w:lang w:val="es-MX" w:eastAsia="es-MX"/>
        </w:rPr>
        <w:t xml:space="preserve"> de julio</w:t>
      </w:r>
      <w:r w:rsidR="007237B8" w:rsidRPr="009D0958">
        <w:rPr>
          <w:rFonts w:ascii="Palatino Linotype" w:hAnsi="Palatino Linotype" w:cs="Arial"/>
          <w:color w:val="000000"/>
          <w:lang w:val="es-MX" w:eastAsia="es-MX"/>
        </w:rPr>
        <w:t xml:space="preserve"> dos mil veinti</w:t>
      </w:r>
      <w:r w:rsidR="00555301">
        <w:rPr>
          <w:rFonts w:ascii="Palatino Linotype" w:hAnsi="Palatino Linotype" w:cs="Arial"/>
          <w:color w:val="000000"/>
          <w:lang w:val="es-MX" w:eastAsia="es-MX"/>
        </w:rPr>
        <w:t>cinco</w:t>
      </w:r>
      <w:r w:rsidRPr="009D0958">
        <w:rPr>
          <w:rFonts w:ascii="Palatino Linotype" w:hAnsi="Palatino Linotype" w:cs="Arial"/>
          <w:color w:val="000000"/>
          <w:lang w:val="es-MX" w:eastAsia="es-MX"/>
        </w:rPr>
        <w:t>.</w:t>
      </w:r>
    </w:p>
    <w:p w14:paraId="21F4F0F6" w14:textId="77777777" w:rsidR="00B61CB4" w:rsidRPr="009D0958" w:rsidRDefault="00B61CB4" w:rsidP="004309A2">
      <w:pPr>
        <w:shd w:val="clear" w:color="auto" w:fill="FFFFFF"/>
        <w:spacing w:line="360" w:lineRule="auto"/>
        <w:jc w:val="both"/>
        <w:rPr>
          <w:rFonts w:ascii="Palatino Linotype" w:hAnsi="Palatino Linotype" w:cs="Arial"/>
          <w:color w:val="000000"/>
          <w:lang w:val="es-MX" w:eastAsia="es-MX"/>
        </w:rPr>
      </w:pPr>
    </w:p>
    <w:p w14:paraId="3C4183CF" w14:textId="787F042B" w:rsidR="00B74C9F" w:rsidRDefault="0029071C" w:rsidP="00924B45">
      <w:pPr>
        <w:tabs>
          <w:tab w:val="left" w:pos="1701"/>
        </w:tabs>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b/>
          <w:lang w:val="es-MX" w:eastAsia="en-US"/>
        </w:rPr>
        <w:t>VISTO</w:t>
      </w:r>
      <w:r w:rsidRPr="009D0958">
        <w:rPr>
          <w:rFonts w:ascii="Palatino Linotype" w:eastAsiaTheme="minorHAnsi" w:hAnsi="Palatino Linotype" w:cs="Arial"/>
          <w:lang w:val="es-MX" w:eastAsia="en-US"/>
        </w:rPr>
        <w:t xml:space="preserve"> el expediente electrónico formado con motivo del recurso de revisión número </w:t>
      </w:r>
      <w:r w:rsidR="00E250C8" w:rsidRPr="009D0958">
        <w:rPr>
          <w:rFonts w:ascii="Palatino Linotype" w:eastAsiaTheme="minorHAnsi" w:hAnsi="Palatino Linotype" w:cs="Arial"/>
          <w:b/>
          <w:lang w:val="es-MX" w:eastAsia="en-US"/>
        </w:rPr>
        <w:t>0</w:t>
      </w:r>
      <w:r w:rsidR="005B1C72">
        <w:rPr>
          <w:rFonts w:ascii="Palatino Linotype" w:eastAsiaTheme="minorHAnsi" w:hAnsi="Palatino Linotype" w:cs="Arial"/>
          <w:b/>
          <w:lang w:val="es-MX" w:eastAsia="en-US"/>
        </w:rPr>
        <w:t>4140</w:t>
      </w:r>
      <w:r w:rsidRPr="009D0958">
        <w:rPr>
          <w:rFonts w:ascii="Palatino Linotype" w:eastAsiaTheme="minorHAnsi" w:hAnsi="Palatino Linotype" w:cs="Arial"/>
          <w:b/>
          <w:bCs/>
          <w:lang w:val="es-MX" w:eastAsia="es-MX"/>
        </w:rPr>
        <w:t>/INFOEM/IP/RR/202</w:t>
      </w:r>
      <w:r w:rsidR="00555301">
        <w:rPr>
          <w:rFonts w:ascii="Palatino Linotype" w:eastAsiaTheme="minorHAnsi" w:hAnsi="Palatino Linotype" w:cs="Arial"/>
          <w:b/>
          <w:bCs/>
          <w:lang w:val="es-MX" w:eastAsia="es-MX"/>
        </w:rPr>
        <w:t>5</w:t>
      </w:r>
      <w:r w:rsidRPr="009D0958">
        <w:rPr>
          <w:rFonts w:ascii="Palatino Linotype" w:eastAsiaTheme="minorHAnsi" w:hAnsi="Palatino Linotype" w:cs="Arial"/>
          <w:lang w:val="es-MX" w:eastAsia="en-US"/>
        </w:rPr>
        <w:t xml:space="preserve">, </w:t>
      </w:r>
      <w:r w:rsidR="00FE047E" w:rsidRPr="009D0958">
        <w:rPr>
          <w:rFonts w:ascii="Palatino Linotype" w:hAnsi="Palatino Linotype" w:cs="Arial"/>
        </w:rPr>
        <w:t xml:space="preserve">interpuesto </w:t>
      </w:r>
      <w:r w:rsidR="00924B45" w:rsidRPr="00924B45">
        <w:rPr>
          <w:rFonts w:ascii="Palatino Linotype" w:hAnsi="Palatino Linotype" w:cs="Arial"/>
        </w:rPr>
        <w:t xml:space="preserve">por </w:t>
      </w:r>
      <w:r w:rsidR="00160308">
        <w:rPr>
          <w:rFonts w:ascii="Palatino Linotype" w:hAnsi="Palatino Linotype" w:cs="Arial"/>
        </w:rPr>
        <w:t xml:space="preserve">persona </w:t>
      </w:r>
      <w:r w:rsidR="005B1C72">
        <w:rPr>
          <w:rFonts w:ascii="Palatino Linotype" w:hAnsi="Palatino Linotype" w:cs="Arial"/>
        </w:rPr>
        <w:t xml:space="preserve">que señala como dato de identificación </w:t>
      </w:r>
      <w:r w:rsidR="00E423C8">
        <w:rPr>
          <w:rFonts w:ascii="Palatino Linotype" w:hAnsi="Palatino Linotype" w:cs="Arial"/>
        </w:rPr>
        <w:t>XXXXXX</w:t>
      </w:r>
      <w:r w:rsidR="00FE047E" w:rsidRPr="009D0958">
        <w:rPr>
          <w:rFonts w:ascii="Palatino Linotype" w:hAnsi="Palatino Linotype" w:cs="Arial"/>
        </w:rPr>
        <w:t>,</w:t>
      </w:r>
      <w:r w:rsidR="005F1F89" w:rsidRPr="009D0958">
        <w:rPr>
          <w:rFonts w:ascii="Palatino Linotype" w:hAnsi="Palatino Linotype" w:cs="Arial"/>
          <w:b/>
        </w:rPr>
        <w:t xml:space="preserve"> </w:t>
      </w:r>
      <w:r w:rsidR="005F1F89" w:rsidRPr="009D0958">
        <w:rPr>
          <w:rFonts w:ascii="Palatino Linotype" w:hAnsi="Palatino Linotype" w:cs="Arial"/>
        </w:rPr>
        <w:t>en lo sucesivo</w:t>
      </w:r>
      <w:r w:rsidR="00B61CB4">
        <w:rPr>
          <w:rFonts w:ascii="Palatino Linotype" w:hAnsi="Palatino Linotype" w:cs="Arial"/>
        </w:rPr>
        <w:t xml:space="preserve"> el </w:t>
      </w:r>
      <w:r w:rsidR="005F1F89" w:rsidRPr="009D0958">
        <w:rPr>
          <w:rFonts w:ascii="Palatino Linotype" w:hAnsi="Palatino Linotype" w:cs="Arial"/>
          <w:b/>
        </w:rPr>
        <w:t>Recurrente</w:t>
      </w:r>
      <w:r w:rsidRPr="009D0958">
        <w:rPr>
          <w:rFonts w:ascii="Palatino Linotype" w:eastAsiaTheme="minorHAnsi" w:hAnsi="Palatino Linotype" w:cs="Arial"/>
          <w:lang w:val="es-MX" w:eastAsia="en-US"/>
        </w:rPr>
        <w:t>, en contra de la respuesta de</w:t>
      </w:r>
      <w:r w:rsidR="00B20C2B" w:rsidRPr="009D0958">
        <w:rPr>
          <w:rFonts w:ascii="Palatino Linotype" w:eastAsiaTheme="minorHAnsi" w:hAnsi="Palatino Linotype" w:cs="Arial"/>
          <w:lang w:val="es-MX" w:eastAsia="en-US"/>
        </w:rPr>
        <w:t>l</w:t>
      </w:r>
      <w:r w:rsidRPr="009D0958">
        <w:rPr>
          <w:rFonts w:ascii="Palatino Linotype" w:eastAsiaTheme="minorHAnsi" w:hAnsi="Palatino Linotype" w:cs="Arial"/>
          <w:lang w:val="es-MX" w:eastAsia="en-US"/>
        </w:rPr>
        <w:t xml:space="preserve"> </w:t>
      </w:r>
      <w:r w:rsidR="00160308">
        <w:rPr>
          <w:rFonts w:ascii="Palatino Linotype" w:eastAsiaTheme="minorHAnsi" w:hAnsi="Palatino Linotype" w:cs="Arial"/>
          <w:b/>
          <w:lang w:val="es-MX" w:eastAsia="en-US"/>
        </w:rPr>
        <w:t xml:space="preserve">Ayuntamiento de </w:t>
      </w:r>
      <w:r w:rsidR="00812889" w:rsidRPr="00812889">
        <w:rPr>
          <w:rFonts w:ascii="Palatino Linotype" w:eastAsiaTheme="minorHAnsi" w:hAnsi="Palatino Linotype" w:cs="Arial"/>
          <w:b/>
          <w:lang w:val="es-MX" w:eastAsia="en-US"/>
        </w:rPr>
        <w:t>Coacalco de Berriozábal</w:t>
      </w:r>
      <w:r w:rsidRPr="009D0958">
        <w:rPr>
          <w:rFonts w:ascii="Palatino Linotype" w:eastAsiaTheme="minorHAnsi" w:hAnsi="Palatino Linotype" w:cs="Arial"/>
          <w:lang w:val="es-MX" w:eastAsia="en-US"/>
        </w:rPr>
        <w:t>,</w:t>
      </w:r>
      <w:r w:rsidRPr="009D0958">
        <w:rPr>
          <w:rFonts w:ascii="Palatino Linotype" w:eastAsiaTheme="minorHAnsi" w:hAnsi="Palatino Linotype" w:cs="Arial"/>
          <w:b/>
          <w:lang w:val="es-MX" w:eastAsia="en-US"/>
        </w:rPr>
        <w:t xml:space="preserve"> </w:t>
      </w:r>
      <w:r w:rsidRPr="009D0958">
        <w:rPr>
          <w:rFonts w:ascii="Palatino Linotype" w:eastAsiaTheme="minorHAnsi" w:hAnsi="Palatino Linotype" w:cs="Arial"/>
          <w:lang w:val="es-MX" w:eastAsia="en-US"/>
        </w:rPr>
        <w:t>en lo subsecuente</w:t>
      </w:r>
      <w:r w:rsidR="00B61CB4">
        <w:rPr>
          <w:rFonts w:ascii="Palatino Linotype" w:eastAsiaTheme="minorHAnsi" w:hAnsi="Palatino Linotype" w:cs="Arial"/>
          <w:lang w:val="es-MX" w:eastAsia="en-US"/>
        </w:rPr>
        <w:t xml:space="preserve"> el </w:t>
      </w:r>
      <w:r w:rsidRPr="009D0958">
        <w:rPr>
          <w:rFonts w:ascii="Palatino Linotype" w:eastAsiaTheme="minorHAnsi" w:hAnsi="Palatino Linotype" w:cs="Arial"/>
          <w:b/>
          <w:lang w:val="es-MX" w:eastAsia="en-US"/>
        </w:rPr>
        <w:t xml:space="preserve">Sujeto Obligado, </w:t>
      </w:r>
      <w:r w:rsidRPr="009D0958">
        <w:rPr>
          <w:rFonts w:ascii="Palatino Linotype" w:eastAsiaTheme="minorHAnsi" w:hAnsi="Palatino Linotype" w:cs="Arial"/>
          <w:lang w:val="es-MX" w:eastAsia="en-US"/>
        </w:rPr>
        <w:t>se procede a dictar la presente resolución.</w:t>
      </w:r>
      <w:bookmarkStart w:id="0" w:name="_GoBack"/>
      <w:bookmarkEnd w:id="0"/>
    </w:p>
    <w:p w14:paraId="441371D4" w14:textId="77777777" w:rsidR="00924B45" w:rsidRPr="00924B45" w:rsidRDefault="00924B45" w:rsidP="00924B45">
      <w:pPr>
        <w:tabs>
          <w:tab w:val="left" w:pos="1701"/>
        </w:tabs>
        <w:spacing w:line="360" w:lineRule="auto"/>
        <w:jc w:val="both"/>
        <w:rPr>
          <w:rFonts w:ascii="Palatino Linotype" w:eastAsiaTheme="minorHAnsi" w:hAnsi="Palatino Linotype" w:cs="Arial"/>
          <w:lang w:val="es-MX" w:eastAsia="en-US"/>
        </w:rPr>
      </w:pPr>
    </w:p>
    <w:p w14:paraId="4A7F4093" w14:textId="126AE99F" w:rsidR="00B74C9F" w:rsidRDefault="0029071C" w:rsidP="00924B45">
      <w:pPr>
        <w:spacing w:line="360" w:lineRule="auto"/>
        <w:jc w:val="center"/>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A N T E C E D E N T E S</w:t>
      </w:r>
    </w:p>
    <w:p w14:paraId="2A9135D4" w14:textId="77777777" w:rsidR="00924B45" w:rsidRPr="00924B45" w:rsidRDefault="00924B45" w:rsidP="00924B45">
      <w:pPr>
        <w:spacing w:line="360" w:lineRule="auto"/>
        <w:jc w:val="center"/>
        <w:rPr>
          <w:rFonts w:ascii="Palatino Linotype" w:eastAsiaTheme="minorHAnsi" w:hAnsi="Palatino Linotype" w:cs="Arial"/>
          <w:b/>
          <w:lang w:val="es-MX" w:eastAsia="en-US"/>
        </w:rPr>
      </w:pPr>
    </w:p>
    <w:p w14:paraId="462C7DDC" w14:textId="77777777" w:rsidR="0029071C" w:rsidRPr="009D0958" w:rsidRDefault="0029071C" w:rsidP="0029071C">
      <w:pPr>
        <w:spacing w:line="360" w:lineRule="auto"/>
        <w:jc w:val="both"/>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PRIMERO. De la solicitud de información.</w:t>
      </w:r>
    </w:p>
    <w:p w14:paraId="09B9ABF6" w14:textId="15BDAA5E" w:rsidR="00555301" w:rsidRDefault="0029071C" w:rsidP="00924B45">
      <w:pPr>
        <w:spacing w:line="360" w:lineRule="auto"/>
        <w:jc w:val="both"/>
        <w:rPr>
          <w:rFonts w:ascii="Palatino Linotype" w:eastAsiaTheme="minorHAnsi" w:hAnsi="Palatino Linotype" w:cs="Arial"/>
          <w:szCs w:val="22"/>
          <w:lang w:val="es-MX" w:eastAsia="en-US"/>
        </w:rPr>
      </w:pPr>
      <w:r w:rsidRPr="009D0958">
        <w:rPr>
          <w:rFonts w:ascii="Palatino Linotype" w:eastAsiaTheme="minorHAnsi" w:hAnsi="Palatino Linotype" w:cs="Arial"/>
          <w:szCs w:val="22"/>
          <w:lang w:val="es-MX" w:eastAsia="en-US"/>
        </w:rPr>
        <w:t xml:space="preserve">En fecha </w:t>
      </w:r>
      <w:r w:rsidR="00812889">
        <w:rPr>
          <w:rFonts w:ascii="Palatino Linotype" w:eastAsiaTheme="minorHAnsi" w:hAnsi="Palatino Linotype" w:cs="Arial"/>
          <w:szCs w:val="22"/>
          <w:lang w:val="es-MX" w:eastAsia="en-US"/>
        </w:rPr>
        <w:t>cinco de marzo</w:t>
      </w:r>
      <w:r w:rsidR="00555301">
        <w:rPr>
          <w:rFonts w:ascii="Palatino Linotype" w:eastAsiaTheme="minorHAnsi" w:hAnsi="Palatino Linotype" w:cs="Arial"/>
          <w:szCs w:val="22"/>
          <w:lang w:val="es-MX" w:eastAsia="en-US"/>
        </w:rPr>
        <w:t xml:space="preserve"> de dos mil veinticinco</w:t>
      </w:r>
      <w:r w:rsidRPr="009D0958">
        <w:rPr>
          <w:rFonts w:ascii="Palatino Linotype" w:eastAsiaTheme="minorHAnsi" w:hAnsi="Palatino Linotype" w:cs="Arial"/>
          <w:szCs w:val="22"/>
          <w:lang w:val="es-MX" w:eastAsia="en-US"/>
        </w:rPr>
        <w:t xml:space="preserve">, </w:t>
      </w:r>
      <w:r w:rsidR="00E250C8" w:rsidRPr="009D0958">
        <w:rPr>
          <w:rFonts w:ascii="Palatino Linotype" w:eastAsiaTheme="minorHAnsi" w:hAnsi="Palatino Linotype" w:cs="Arial"/>
          <w:szCs w:val="22"/>
          <w:lang w:val="es-MX" w:eastAsia="en-US"/>
        </w:rPr>
        <w:t>el</w:t>
      </w:r>
      <w:r w:rsidRPr="009D0958">
        <w:rPr>
          <w:rFonts w:ascii="Palatino Linotype" w:eastAsiaTheme="minorHAnsi" w:hAnsi="Palatino Linotype" w:cs="Arial"/>
          <w:szCs w:val="22"/>
          <w:lang w:val="es-MX" w:eastAsia="en-US"/>
        </w:rPr>
        <w:t xml:space="preserve"> </w:t>
      </w:r>
      <w:r w:rsidRPr="009D0958">
        <w:rPr>
          <w:rFonts w:ascii="Palatino Linotype" w:eastAsiaTheme="minorHAnsi" w:hAnsi="Palatino Linotype" w:cs="Arial"/>
          <w:b/>
          <w:szCs w:val="22"/>
          <w:lang w:val="es-MX" w:eastAsia="en-US"/>
        </w:rPr>
        <w:t>Recurrente</w:t>
      </w:r>
      <w:r w:rsidRPr="009D0958">
        <w:rPr>
          <w:rFonts w:ascii="Palatino Linotype" w:eastAsiaTheme="minorHAnsi" w:hAnsi="Palatino Linotype" w:cs="Arial"/>
          <w:szCs w:val="22"/>
          <w:lang w:val="es-MX" w:eastAsia="en-US"/>
        </w:rPr>
        <w:t xml:space="preserve">, presentó a través </w:t>
      </w:r>
      <w:r w:rsidR="00F94208">
        <w:rPr>
          <w:rFonts w:ascii="Palatino Linotype" w:eastAsiaTheme="minorHAnsi" w:hAnsi="Palatino Linotype" w:cs="Arial"/>
          <w:szCs w:val="22"/>
          <w:lang w:val="es-MX" w:eastAsia="en-US"/>
        </w:rPr>
        <w:t>d</w:t>
      </w:r>
      <w:r w:rsidRPr="009D0958">
        <w:rPr>
          <w:rFonts w:ascii="Palatino Linotype" w:eastAsiaTheme="minorHAnsi" w:hAnsi="Palatino Linotype" w:cs="Arial"/>
          <w:szCs w:val="22"/>
          <w:lang w:val="es-MX" w:eastAsia="en-US"/>
        </w:rPr>
        <w:t xml:space="preserve">el Sistema de Acceso a la Información Mexiquense </w:t>
      </w:r>
      <w:r w:rsidRPr="009D0958">
        <w:rPr>
          <w:rFonts w:ascii="Palatino Linotype" w:eastAsiaTheme="minorHAnsi" w:hAnsi="Palatino Linotype" w:cs="Arial"/>
          <w:b/>
          <w:szCs w:val="22"/>
          <w:lang w:val="es-MX" w:eastAsia="en-US"/>
        </w:rPr>
        <w:t>(SAIMEX),</w:t>
      </w:r>
      <w:r w:rsidRPr="009D0958">
        <w:rPr>
          <w:rFonts w:ascii="Palatino Linotype" w:eastAsiaTheme="minorHAnsi" w:hAnsi="Palatino Linotype" w:cs="Arial"/>
          <w:szCs w:val="22"/>
          <w:lang w:val="es-MX" w:eastAsia="en-US"/>
        </w:rPr>
        <w:t xml:space="preserve"> ante el </w:t>
      </w:r>
      <w:r w:rsidRPr="009D0958">
        <w:rPr>
          <w:rFonts w:ascii="Palatino Linotype" w:eastAsiaTheme="minorHAnsi" w:hAnsi="Palatino Linotype" w:cs="Arial"/>
          <w:b/>
          <w:szCs w:val="22"/>
          <w:lang w:val="es-MX" w:eastAsia="en-US"/>
        </w:rPr>
        <w:t>Sujeto Obligado</w:t>
      </w:r>
      <w:r w:rsidRPr="009D0958">
        <w:rPr>
          <w:rFonts w:ascii="Palatino Linotype" w:eastAsiaTheme="minorHAnsi" w:hAnsi="Palatino Linotype" w:cs="Arial"/>
          <w:szCs w:val="22"/>
          <w:lang w:val="es-MX" w:eastAsia="en-US"/>
        </w:rPr>
        <w:t>, la solicitud de acceso a la información pública, a la que se le</w:t>
      </w:r>
      <w:r w:rsidR="00C753C2" w:rsidRPr="009D0958">
        <w:rPr>
          <w:rFonts w:ascii="Palatino Linotype" w:eastAsiaTheme="minorHAnsi" w:hAnsi="Palatino Linotype" w:cs="Arial"/>
          <w:szCs w:val="22"/>
          <w:lang w:val="es-MX" w:eastAsia="en-US"/>
        </w:rPr>
        <w:t xml:space="preserve"> asignó el número de expediente </w:t>
      </w:r>
      <w:r w:rsidR="00812889" w:rsidRPr="00812889">
        <w:rPr>
          <w:rFonts w:ascii="Palatino Linotype" w:eastAsiaTheme="minorHAnsi" w:hAnsi="Palatino Linotype" w:cs="Arial"/>
          <w:b/>
          <w:szCs w:val="22"/>
          <w:lang w:val="es-MX" w:eastAsia="en-US"/>
        </w:rPr>
        <w:t>00025/COACALCO/IP/2025</w:t>
      </w:r>
      <w:r w:rsidRPr="009D0958">
        <w:rPr>
          <w:rFonts w:ascii="Palatino Linotype" w:eastAsiaTheme="minorHAnsi" w:hAnsi="Palatino Linotype" w:cs="Arial"/>
          <w:szCs w:val="22"/>
          <w:lang w:val="es-MX" w:eastAsia="en-US"/>
        </w:rPr>
        <w:t>, mediante la cual solicitó lo siguiente:</w:t>
      </w:r>
    </w:p>
    <w:p w14:paraId="079400AB" w14:textId="77777777" w:rsidR="00924B45" w:rsidRPr="00924B45" w:rsidRDefault="00924B45" w:rsidP="00924B45">
      <w:pPr>
        <w:spacing w:line="360" w:lineRule="auto"/>
        <w:jc w:val="both"/>
        <w:rPr>
          <w:rFonts w:ascii="Palatino Linotype" w:eastAsiaTheme="minorHAnsi" w:hAnsi="Palatino Linotype" w:cs="Arial"/>
          <w:szCs w:val="22"/>
          <w:lang w:val="es-MX" w:eastAsia="en-US"/>
        </w:rPr>
      </w:pPr>
    </w:p>
    <w:p w14:paraId="3F7A97BF" w14:textId="407F5159" w:rsidR="00B61CB4" w:rsidRPr="00BB1524" w:rsidRDefault="0029071C" w:rsidP="00924B45">
      <w:pPr>
        <w:spacing w:line="276" w:lineRule="auto"/>
        <w:ind w:left="284" w:right="332"/>
        <w:jc w:val="both"/>
        <w:rPr>
          <w:rFonts w:ascii="Palatino Linotype" w:hAnsi="Palatino Linotype"/>
          <w:i/>
          <w:sz w:val="22"/>
          <w:szCs w:val="20"/>
          <w:lang w:val="es-ES_tradnl"/>
        </w:rPr>
      </w:pPr>
      <w:r w:rsidRPr="00BB1524">
        <w:rPr>
          <w:rFonts w:ascii="Palatino Linotype" w:hAnsi="Palatino Linotype"/>
          <w:i/>
          <w:sz w:val="22"/>
          <w:szCs w:val="20"/>
          <w:lang w:val="es-MX"/>
        </w:rPr>
        <w:t>“</w:t>
      </w:r>
      <w:r w:rsidR="00812889" w:rsidRPr="00812889">
        <w:rPr>
          <w:rFonts w:ascii="Palatino Linotype" w:hAnsi="Palatino Linotype"/>
          <w:i/>
          <w:sz w:val="22"/>
          <w:szCs w:val="20"/>
          <w:lang w:val="es-MX" w:eastAsia="es-MX"/>
        </w:rPr>
        <w:t xml:space="preserve">solicito todos los oficios del ejercicio fiscal 2024 elaborados y girados por la directora de </w:t>
      </w:r>
      <w:proofErr w:type="spellStart"/>
      <w:r w:rsidR="00812889" w:rsidRPr="00812889">
        <w:rPr>
          <w:rFonts w:ascii="Palatino Linotype" w:hAnsi="Palatino Linotype"/>
          <w:i/>
          <w:sz w:val="22"/>
          <w:szCs w:val="20"/>
          <w:lang w:val="es-MX" w:eastAsia="es-MX"/>
        </w:rPr>
        <w:t>administracion</w:t>
      </w:r>
      <w:proofErr w:type="spellEnd"/>
      <w:r w:rsidR="00BB1524" w:rsidRPr="00BB1524">
        <w:rPr>
          <w:rFonts w:ascii="Palatino Linotype" w:hAnsi="Palatino Linotype"/>
          <w:i/>
          <w:sz w:val="22"/>
          <w:szCs w:val="20"/>
          <w:lang w:val="es-MX" w:eastAsia="es-MX"/>
        </w:rPr>
        <w:t>.</w:t>
      </w:r>
      <w:r w:rsidRPr="00BB1524">
        <w:rPr>
          <w:rFonts w:ascii="Palatino Linotype" w:hAnsi="Palatino Linotype"/>
          <w:i/>
          <w:sz w:val="22"/>
          <w:szCs w:val="20"/>
          <w:lang w:val="es-MX"/>
        </w:rPr>
        <w:t>”</w:t>
      </w:r>
      <w:r w:rsidR="00B2345B" w:rsidRPr="00BB1524">
        <w:rPr>
          <w:rFonts w:ascii="Palatino Linotype" w:hAnsi="Palatino Linotype"/>
          <w:i/>
          <w:sz w:val="22"/>
          <w:szCs w:val="20"/>
          <w:lang w:val="es-ES_tradnl"/>
        </w:rPr>
        <w:t xml:space="preserve"> (Sic)</w:t>
      </w:r>
    </w:p>
    <w:p w14:paraId="615EF1B0" w14:textId="77777777" w:rsidR="00924B45" w:rsidRPr="00924B45" w:rsidRDefault="00924B45" w:rsidP="00BB1524">
      <w:pPr>
        <w:spacing w:line="276" w:lineRule="auto"/>
        <w:ind w:right="332"/>
        <w:jc w:val="both"/>
        <w:rPr>
          <w:rFonts w:ascii="Palatino Linotype" w:hAnsi="Palatino Linotype"/>
          <w:i/>
          <w:szCs w:val="22"/>
          <w:lang w:val="es-ES_tradnl"/>
        </w:rPr>
      </w:pPr>
    </w:p>
    <w:p w14:paraId="35AD9577" w14:textId="54BF6A1F" w:rsidR="00B2345B"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9D0958">
        <w:rPr>
          <w:rFonts w:ascii="Palatino Linotype" w:hAnsi="Palatino Linotype"/>
          <w:b/>
          <w:lang w:val="es-ES_tradnl"/>
        </w:rPr>
        <w:t>MODALIDAD DE ENTREGA:</w:t>
      </w:r>
      <w:r w:rsidRPr="009D0958">
        <w:rPr>
          <w:rFonts w:ascii="Palatino Linotype" w:hAnsi="Palatino Linotype"/>
          <w:lang w:val="es-ES_tradnl"/>
        </w:rPr>
        <w:t xml:space="preserve"> </w:t>
      </w:r>
      <w:r w:rsidR="00756303" w:rsidRPr="009D0958">
        <w:rPr>
          <w:rFonts w:ascii="Palatino Linotype" w:eastAsiaTheme="minorHAnsi" w:hAnsi="Palatino Linotype" w:cstheme="minorBidi"/>
          <w:color w:val="000000"/>
          <w:lang w:val="es-MX" w:eastAsia="en-US"/>
        </w:rPr>
        <w:t>A través de</w:t>
      </w:r>
      <w:r w:rsidR="00B2345B" w:rsidRPr="009D0958">
        <w:rPr>
          <w:rFonts w:ascii="Palatino Linotype" w:eastAsiaTheme="minorHAnsi" w:hAnsi="Palatino Linotype" w:cstheme="minorBidi"/>
          <w:color w:val="000000"/>
          <w:lang w:val="es-MX" w:eastAsia="en-US"/>
        </w:rPr>
        <w:t>l SAIMEX.</w:t>
      </w:r>
      <w:r w:rsidR="00756303" w:rsidRPr="009D0958">
        <w:rPr>
          <w:rFonts w:ascii="Palatino Linotype" w:eastAsiaTheme="minorHAnsi" w:hAnsi="Palatino Linotype" w:cstheme="minorBidi"/>
          <w:color w:val="000000"/>
          <w:lang w:val="es-MX" w:eastAsia="en-US"/>
        </w:rPr>
        <w:t xml:space="preserve"> </w:t>
      </w:r>
    </w:p>
    <w:p w14:paraId="48B846C3" w14:textId="77777777" w:rsidR="001B45D9" w:rsidRDefault="001B45D9" w:rsidP="00B2345B">
      <w:pPr>
        <w:spacing w:line="360" w:lineRule="auto"/>
        <w:jc w:val="both"/>
        <w:rPr>
          <w:rFonts w:ascii="Palatino Linotype" w:eastAsiaTheme="minorHAnsi" w:hAnsi="Palatino Linotype" w:cs="Arial"/>
          <w:b/>
          <w:sz w:val="28"/>
          <w:lang w:val="es-MX" w:eastAsia="en-US"/>
        </w:rPr>
      </w:pPr>
    </w:p>
    <w:p w14:paraId="5F4BC01C" w14:textId="3E073E0E" w:rsidR="00B2345B" w:rsidRPr="009D0958" w:rsidRDefault="00F94208"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w:t>
      </w:r>
      <w:r w:rsidR="00B2345B" w:rsidRPr="009D0958">
        <w:rPr>
          <w:rFonts w:ascii="Palatino Linotype" w:eastAsiaTheme="minorHAnsi" w:hAnsi="Palatino Linotype" w:cs="Arial"/>
          <w:b/>
          <w:sz w:val="28"/>
          <w:lang w:val="es-MX" w:eastAsia="en-US"/>
        </w:rPr>
        <w:t xml:space="preserve">O. De la respuesta del Sujeto Obligado. </w:t>
      </w:r>
    </w:p>
    <w:p w14:paraId="7815CFC1" w14:textId="40F5C398" w:rsidR="00B2345B" w:rsidRPr="009D0958" w:rsidRDefault="00B2345B" w:rsidP="00B2345B">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lastRenderedPageBreak/>
        <w:t xml:space="preserve">De las constancias que obran en el sistema </w:t>
      </w:r>
      <w:r w:rsidRPr="00555301">
        <w:rPr>
          <w:rFonts w:ascii="Palatino Linotype" w:eastAsiaTheme="minorHAnsi" w:hAnsi="Palatino Linotype" w:cs="Arial"/>
          <w:b/>
          <w:lang w:val="es-MX" w:eastAsia="en-US"/>
        </w:rPr>
        <w:t>SAIMEX</w:t>
      </w:r>
      <w:r w:rsidRPr="009D0958">
        <w:rPr>
          <w:rFonts w:ascii="Palatino Linotype" w:eastAsiaTheme="minorHAnsi" w:hAnsi="Palatino Linotype" w:cs="Arial"/>
          <w:lang w:val="es-MX" w:eastAsia="en-US"/>
        </w:rPr>
        <w:t xml:space="preserve">, se advierte que en fecha </w:t>
      </w:r>
      <w:r w:rsidR="00812889">
        <w:rPr>
          <w:rFonts w:ascii="Palatino Linotype" w:eastAsiaTheme="minorHAnsi" w:hAnsi="Palatino Linotype" w:cs="Arial"/>
          <w:lang w:val="es-MX" w:eastAsia="en-US"/>
        </w:rPr>
        <w:t>veintisiete</w:t>
      </w:r>
      <w:r w:rsidR="001B45D9">
        <w:rPr>
          <w:rFonts w:ascii="Palatino Linotype" w:eastAsiaTheme="minorHAnsi" w:hAnsi="Palatino Linotype" w:cs="Arial"/>
          <w:lang w:val="es-MX" w:eastAsia="en-US"/>
        </w:rPr>
        <w:t xml:space="preserve"> de marzo</w:t>
      </w:r>
      <w:r w:rsidR="00763D8A" w:rsidRPr="009D0958">
        <w:rPr>
          <w:rFonts w:ascii="Palatino Linotype" w:eastAsiaTheme="minorHAnsi" w:hAnsi="Palatino Linotype" w:cs="Arial"/>
          <w:lang w:val="es-MX" w:eastAsia="en-US"/>
        </w:rPr>
        <w:t xml:space="preserve"> </w:t>
      </w:r>
      <w:r w:rsidR="00555301">
        <w:rPr>
          <w:rFonts w:ascii="Palatino Linotype" w:eastAsiaTheme="minorHAnsi" w:hAnsi="Palatino Linotype" w:cs="Arial"/>
          <w:lang w:val="es-MX" w:eastAsia="en-US"/>
        </w:rPr>
        <w:t>de dos mil veinticinco</w:t>
      </w:r>
      <w:r w:rsidRPr="009D0958">
        <w:rPr>
          <w:rFonts w:ascii="Palatino Linotype" w:eastAsiaTheme="minorHAnsi" w:hAnsi="Palatino Linotype" w:cs="Arial"/>
          <w:lang w:val="es-MX" w:eastAsia="en-US"/>
        </w:rPr>
        <w:t xml:space="preserve">, </w:t>
      </w:r>
      <w:r w:rsidR="00B61CB4">
        <w:rPr>
          <w:rFonts w:ascii="Palatino Linotype" w:eastAsiaTheme="minorHAnsi" w:hAnsi="Palatino Linotype" w:cs="Arial"/>
          <w:lang w:val="es-MX" w:eastAsia="en-US"/>
        </w:rPr>
        <w:t xml:space="preserve">el </w:t>
      </w:r>
      <w:r w:rsidRPr="009D0958">
        <w:rPr>
          <w:rFonts w:ascii="Palatino Linotype" w:eastAsiaTheme="minorHAnsi" w:hAnsi="Palatino Linotype" w:cs="Arial"/>
          <w:b/>
          <w:lang w:val="es-MX" w:eastAsia="en-US"/>
        </w:rPr>
        <w:t>Sujeto Obligado</w:t>
      </w:r>
      <w:r w:rsidRPr="009D0958">
        <w:rPr>
          <w:rFonts w:ascii="Palatino Linotype" w:eastAsiaTheme="minorHAnsi" w:hAnsi="Palatino Linotype" w:cs="Arial"/>
          <w:lang w:val="es-MX" w:eastAsia="en-US"/>
        </w:rPr>
        <w:t xml:space="preserve"> emitió la respuesta en los siguientes términos:</w:t>
      </w:r>
    </w:p>
    <w:p w14:paraId="77D01A4B" w14:textId="77777777" w:rsidR="00B2345B" w:rsidRPr="009D0958" w:rsidRDefault="00B2345B" w:rsidP="00B2345B">
      <w:pPr>
        <w:rPr>
          <w:lang w:val="es-MX"/>
        </w:rPr>
      </w:pPr>
    </w:p>
    <w:p w14:paraId="2398F897" w14:textId="118A8407" w:rsidR="00812889" w:rsidRDefault="00B2345B" w:rsidP="00812889">
      <w:pPr>
        <w:spacing w:line="276" w:lineRule="auto"/>
        <w:ind w:left="567" w:right="567"/>
        <w:jc w:val="right"/>
        <w:rPr>
          <w:rFonts w:ascii="Palatino Linotype" w:hAnsi="Palatino Linotype"/>
          <w:i/>
          <w:sz w:val="22"/>
          <w:szCs w:val="22"/>
          <w:lang w:val="es-MX" w:eastAsia="es-MX"/>
        </w:rPr>
      </w:pPr>
      <w:r w:rsidRPr="009D0958">
        <w:rPr>
          <w:rFonts w:ascii="Palatino Linotype" w:hAnsi="Palatino Linotype"/>
          <w:i/>
          <w:sz w:val="22"/>
          <w:szCs w:val="22"/>
          <w:lang w:val="es-MX" w:eastAsia="es-MX"/>
        </w:rPr>
        <w:t>“</w:t>
      </w:r>
      <w:r w:rsidR="00141C76">
        <w:rPr>
          <w:rFonts w:ascii="Palatino Linotype" w:hAnsi="Palatino Linotype"/>
          <w:i/>
          <w:sz w:val="22"/>
          <w:szCs w:val="22"/>
          <w:lang w:val="es-MX" w:eastAsia="es-MX"/>
        </w:rPr>
        <w:t>F</w:t>
      </w:r>
      <w:r w:rsidR="00812889" w:rsidRPr="00812889">
        <w:rPr>
          <w:rFonts w:ascii="Palatino Linotype" w:hAnsi="Palatino Linotype"/>
          <w:i/>
          <w:sz w:val="22"/>
          <w:szCs w:val="22"/>
          <w:lang w:val="es-MX" w:eastAsia="es-MX"/>
        </w:rPr>
        <w:t>olio de la solicitud: 00025/COACALCO/IP/2025</w:t>
      </w:r>
    </w:p>
    <w:p w14:paraId="7855BCC8" w14:textId="77777777" w:rsidR="00812889" w:rsidRPr="00812889" w:rsidRDefault="00812889" w:rsidP="00812889">
      <w:pPr>
        <w:spacing w:line="276" w:lineRule="auto"/>
        <w:ind w:left="567" w:right="567"/>
        <w:jc w:val="right"/>
        <w:rPr>
          <w:rFonts w:ascii="Palatino Linotype" w:hAnsi="Palatino Linotype"/>
          <w:i/>
          <w:sz w:val="22"/>
          <w:szCs w:val="22"/>
          <w:lang w:val="es-MX" w:eastAsia="es-MX"/>
        </w:rPr>
      </w:pPr>
    </w:p>
    <w:p w14:paraId="3E8576AC" w14:textId="77777777" w:rsidR="00812889" w:rsidRPr="00812889" w:rsidRDefault="00812889" w:rsidP="00812889">
      <w:pPr>
        <w:spacing w:line="276" w:lineRule="auto"/>
        <w:ind w:left="567" w:right="567"/>
        <w:jc w:val="both"/>
        <w:rPr>
          <w:rFonts w:ascii="Palatino Linotype" w:hAnsi="Palatino Linotype"/>
          <w:i/>
          <w:sz w:val="22"/>
          <w:szCs w:val="22"/>
          <w:lang w:val="es-MX" w:eastAsia="es-MX"/>
        </w:rPr>
      </w:pPr>
      <w:r w:rsidRPr="0081288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2678B5" w14:textId="77777777" w:rsidR="00812889" w:rsidRDefault="00812889" w:rsidP="00812889">
      <w:pPr>
        <w:spacing w:line="276" w:lineRule="auto"/>
        <w:ind w:left="567" w:right="567"/>
        <w:jc w:val="both"/>
        <w:rPr>
          <w:rFonts w:ascii="Palatino Linotype" w:hAnsi="Palatino Linotype"/>
          <w:i/>
          <w:sz w:val="22"/>
          <w:szCs w:val="22"/>
          <w:lang w:val="es-MX" w:eastAsia="es-MX"/>
        </w:rPr>
      </w:pPr>
      <w:r w:rsidRPr="00812889">
        <w:rPr>
          <w:rFonts w:ascii="Palatino Linotype" w:hAnsi="Palatino Linotype"/>
          <w:i/>
          <w:sz w:val="22"/>
          <w:szCs w:val="22"/>
          <w:lang w:val="es-MX" w:eastAsia="es-MX"/>
        </w:rPr>
        <w:t>Se emite respuesta</w:t>
      </w:r>
    </w:p>
    <w:p w14:paraId="654382D7" w14:textId="77777777" w:rsidR="00812889" w:rsidRPr="00812889" w:rsidRDefault="00812889" w:rsidP="00812889">
      <w:pPr>
        <w:spacing w:line="276" w:lineRule="auto"/>
        <w:ind w:left="567" w:right="567"/>
        <w:jc w:val="both"/>
        <w:rPr>
          <w:rFonts w:ascii="Palatino Linotype" w:hAnsi="Palatino Linotype"/>
          <w:i/>
          <w:sz w:val="22"/>
          <w:szCs w:val="22"/>
          <w:lang w:val="es-MX" w:eastAsia="es-MX"/>
        </w:rPr>
      </w:pPr>
    </w:p>
    <w:p w14:paraId="5BF17186" w14:textId="77777777" w:rsidR="00812889" w:rsidRPr="00812889" w:rsidRDefault="00812889" w:rsidP="00812889">
      <w:pPr>
        <w:spacing w:line="276" w:lineRule="auto"/>
        <w:ind w:left="567" w:right="567"/>
        <w:jc w:val="both"/>
        <w:rPr>
          <w:rFonts w:ascii="Palatino Linotype" w:hAnsi="Palatino Linotype"/>
          <w:i/>
          <w:sz w:val="22"/>
          <w:szCs w:val="22"/>
          <w:lang w:val="es-MX" w:eastAsia="es-MX"/>
        </w:rPr>
      </w:pPr>
      <w:r w:rsidRPr="00812889">
        <w:rPr>
          <w:rFonts w:ascii="Palatino Linotype" w:hAnsi="Palatino Linotype"/>
          <w:i/>
          <w:sz w:val="22"/>
          <w:szCs w:val="22"/>
          <w:lang w:val="es-MX" w:eastAsia="es-MX"/>
        </w:rPr>
        <w:t>ATENTAMENTE</w:t>
      </w:r>
    </w:p>
    <w:p w14:paraId="2C78BF1C" w14:textId="589CFD3E" w:rsidR="00B2345B" w:rsidRPr="00B61CB4" w:rsidRDefault="00812889" w:rsidP="00812889">
      <w:pPr>
        <w:spacing w:line="276" w:lineRule="auto"/>
        <w:ind w:left="567" w:right="567"/>
        <w:jc w:val="both"/>
        <w:rPr>
          <w:rFonts w:ascii="Palatino Linotype" w:hAnsi="Palatino Linotype"/>
          <w:i/>
          <w:sz w:val="22"/>
          <w:szCs w:val="22"/>
          <w:lang w:val="es-MX" w:eastAsia="es-MX"/>
        </w:rPr>
      </w:pPr>
      <w:r w:rsidRPr="00812889">
        <w:rPr>
          <w:rFonts w:ascii="Palatino Linotype" w:hAnsi="Palatino Linotype"/>
          <w:i/>
          <w:sz w:val="22"/>
          <w:szCs w:val="22"/>
          <w:lang w:val="es-MX" w:eastAsia="es-MX"/>
        </w:rPr>
        <w:t>LIC. MARTHA GIOVANNA ZARATE FRAGOSO</w:t>
      </w:r>
      <w:r w:rsidR="00B2345B" w:rsidRPr="009D0958">
        <w:rPr>
          <w:rFonts w:ascii="Palatino Linotype" w:hAnsi="Palatino Linotype"/>
          <w:i/>
          <w:sz w:val="22"/>
          <w:szCs w:val="22"/>
          <w:lang w:val="es-MX" w:eastAsia="es-MX"/>
        </w:rPr>
        <w:t>” (Sic).</w:t>
      </w:r>
    </w:p>
    <w:p w14:paraId="63BEA072" w14:textId="77777777" w:rsidR="00B2345B" w:rsidRDefault="00B2345B" w:rsidP="00B2345B">
      <w:pPr>
        <w:spacing w:line="360" w:lineRule="auto"/>
        <w:jc w:val="both"/>
        <w:rPr>
          <w:rFonts w:ascii="Palatino Linotype" w:hAnsi="Palatino Linotype"/>
          <w:i/>
          <w:sz w:val="22"/>
          <w:szCs w:val="22"/>
          <w:lang w:val="es-MX" w:eastAsia="es-MX"/>
        </w:rPr>
      </w:pPr>
    </w:p>
    <w:p w14:paraId="47820E57" w14:textId="77777777" w:rsidR="0006457F" w:rsidRDefault="0006457F" w:rsidP="00B2345B">
      <w:pPr>
        <w:spacing w:line="360" w:lineRule="auto"/>
        <w:jc w:val="both"/>
        <w:rPr>
          <w:rFonts w:ascii="Palatino Linotype" w:hAnsi="Palatino Linotype"/>
          <w:szCs w:val="22"/>
          <w:lang w:val="es-MX" w:eastAsia="es-MX"/>
        </w:rPr>
      </w:pPr>
    </w:p>
    <w:p w14:paraId="18395C28" w14:textId="5C3F57E7" w:rsidR="005F4BA5" w:rsidRDefault="005F4BA5" w:rsidP="005F4BA5">
      <w:pPr>
        <w:spacing w:line="360" w:lineRule="auto"/>
        <w:jc w:val="both"/>
        <w:rPr>
          <w:rFonts w:ascii="Palatino Linotype" w:hAnsi="Palatino Linotype"/>
          <w:szCs w:val="22"/>
          <w:lang w:val="es-MX" w:eastAsia="es-MX"/>
        </w:rPr>
      </w:pPr>
      <w:r>
        <w:rPr>
          <w:rFonts w:ascii="Palatino Linotype" w:hAnsi="Palatino Linotype"/>
          <w:szCs w:val="22"/>
          <w:lang w:val="es-MX" w:eastAsia="es-MX"/>
        </w:rPr>
        <w:t>De conformidad a las constancias que obran en el expediente electrónico, se hace constar que el Sujeto Obligado adjunta a su respuesta los documentos “</w:t>
      </w:r>
      <w:r w:rsidRPr="005F4BA5">
        <w:rPr>
          <w:rFonts w:ascii="Palatino Linotype" w:hAnsi="Palatino Linotype"/>
          <w:i/>
          <w:iCs/>
          <w:szCs w:val="22"/>
          <w:lang w:val="es-MX" w:eastAsia="es-MX"/>
        </w:rPr>
        <w:t>06 Ordinaria.pdf</w:t>
      </w:r>
      <w:r>
        <w:rPr>
          <w:rFonts w:ascii="Palatino Linotype" w:hAnsi="Palatino Linotype"/>
          <w:szCs w:val="22"/>
          <w:lang w:val="es-MX" w:eastAsia="es-MX"/>
        </w:rPr>
        <w:t>”, “</w:t>
      </w:r>
      <w:r w:rsidRPr="005F4BA5">
        <w:rPr>
          <w:rFonts w:ascii="Palatino Linotype" w:hAnsi="Palatino Linotype"/>
          <w:i/>
          <w:iCs/>
          <w:szCs w:val="22"/>
          <w:lang w:val="es-MX" w:eastAsia="es-MX"/>
        </w:rPr>
        <w:t xml:space="preserve">Of. </w:t>
      </w:r>
      <w:proofErr w:type="spellStart"/>
      <w:r w:rsidRPr="005F4BA5">
        <w:rPr>
          <w:rFonts w:ascii="Palatino Linotype" w:hAnsi="Palatino Linotype"/>
          <w:i/>
          <w:iCs/>
          <w:szCs w:val="22"/>
          <w:lang w:val="es-MX" w:eastAsia="es-MX"/>
        </w:rPr>
        <w:t>Admin</w:t>
      </w:r>
      <w:proofErr w:type="spellEnd"/>
      <w:r w:rsidRPr="005F4BA5">
        <w:rPr>
          <w:rFonts w:ascii="Palatino Linotype" w:hAnsi="Palatino Linotype"/>
          <w:i/>
          <w:iCs/>
          <w:szCs w:val="22"/>
          <w:lang w:val="es-MX" w:eastAsia="es-MX"/>
        </w:rPr>
        <w:t xml:space="preserve"> 25.pdf</w:t>
      </w:r>
      <w:r>
        <w:rPr>
          <w:rFonts w:ascii="Palatino Linotype" w:hAnsi="Palatino Linotype"/>
          <w:szCs w:val="22"/>
          <w:lang w:val="es-MX" w:eastAsia="es-MX"/>
        </w:rPr>
        <w:t>” y “</w:t>
      </w:r>
      <w:r w:rsidRPr="005F4BA5">
        <w:rPr>
          <w:rFonts w:ascii="Palatino Linotype" w:hAnsi="Palatino Linotype"/>
          <w:i/>
          <w:iCs/>
          <w:szCs w:val="22"/>
          <w:lang w:val="es-MX" w:eastAsia="es-MX"/>
        </w:rPr>
        <w:t>Informe 25.pdf</w:t>
      </w:r>
      <w:r>
        <w:rPr>
          <w:rFonts w:ascii="Palatino Linotype" w:hAnsi="Palatino Linotype"/>
          <w:szCs w:val="22"/>
          <w:lang w:val="es-MX" w:eastAsia="es-MX"/>
        </w:rPr>
        <w:t>” mismos que serán objeto de análisis en el considerando respectivo.</w:t>
      </w:r>
    </w:p>
    <w:p w14:paraId="226F244D" w14:textId="77777777" w:rsidR="006706B0" w:rsidRDefault="006706B0" w:rsidP="00B2345B">
      <w:pPr>
        <w:spacing w:line="360" w:lineRule="auto"/>
        <w:jc w:val="both"/>
        <w:rPr>
          <w:rFonts w:ascii="Palatino Linotype" w:eastAsiaTheme="minorHAnsi" w:hAnsi="Palatino Linotype" w:cs="Arial"/>
          <w:b/>
          <w:sz w:val="28"/>
          <w:lang w:val="es-MX" w:eastAsia="en-US"/>
        </w:rPr>
      </w:pPr>
    </w:p>
    <w:p w14:paraId="231E1147" w14:textId="1DF355B7" w:rsidR="00B2345B" w:rsidRPr="009D0958" w:rsidRDefault="006706B0"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w:t>
      </w:r>
      <w:r w:rsidR="00F94208">
        <w:rPr>
          <w:rFonts w:ascii="Palatino Linotype" w:eastAsiaTheme="minorHAnsi" w:hAnsi="Palatino Linotype" w:cs="Arial"/>
          <w:b/>
          <w:sz w:val="28"/>
          <w:lang w:val="es-MX" w:eastAsia="en-US"/>
        </w:rPr>
        <w:t>ERCER</w:t>
      </w:r>
      <w:r w:rsidR="00B2345B" w:rsidRPr="009D0958">
        <w:rPr>
          <w:rFonts w:ascii="Palatino Linotype" w:eastAsiaTheme="minorHAnsi" w:hAnsi="Palatino Linotype" w:cs="Arial"/>
          <w:b/>
          <w:sz w:val="28"/>
          <w:lang w:val="es-MX" w:eastAsia="en-US"/>
        </w:rPr>
        <w:t>O. Del recurso de revisión.</w:t>
      </w:r>
    </w:p>
    <w:p w14:paraId="619DAEF5" w14:textId="724EA905" w:rsidR="00B2345B" w:rsidRDefault="00B2345B" w:rsidP="00555301">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Inconforme con la respuesta por parte del </w:t>
      </w:r>
      <w:r w:rsidRPr="009D0958">
        <w:rPr>
          <w:rFonts w:ascii="Palatino Linotype" w:eastAsiaTheme="minorHAnsi" w:hAnsi="Palatino Linotype" w:cs="Arial"/>
          <w:b/>
          <w:lang w:val="es-MX" w:eastAsia="en-US"/>
        </w:rPr>
        <w:t>Sujeto Obligado</w:t>
      </w:r>
      <w:r w:rsidRPr="009D0958">
        <w:rPr>
          <w:rFonts w:ascii="Palatino Linotype" w:eastAsiaTheme="minorHAnsi" w:hAnsi="Palatino Linotype" w:cs="Arial"/>
          <w:lang w:val="es-MX" w:eastAsia="en-US"/>
        </w:rPr>
        <w:t xml:space="preserve">, el ahora </w:t>
      </w:r>
      <w:r w:rsidRPr="009D0958">
        <w:rPr>
          <w:rFonts w:ascii="Palatino Linotype" w:eastAsiaTheme="minorHAnsi" w:hAnsi="Palatino Linotype" w:cs="Arial"/>
          <w:b/>
          <w:lang w:val="es-MX" w:eastAsia="en-US"/>
        </w:rPr>
        <w:t>Recurrente</w:t>
      </w:r>
      <w:r w:rsidRPr="009D0958">
        <w:rPr>
          <w:rFonts w:ascii="Palatino Linotype" w:eastAsiaTheme="minorHAnsi" w:hAnsi="Palatino Linotype" w:cs="Arial"/>
          <w:lang w:val="es-MX" w:eastAsia="en-US"/>
        </w:rPr>
        <w:t xml:space="preserve"> interpuso el presente recurso de revisión en fecha </w:t>
      </w:r>
      <w:r w:rsidR="00A23993">
        <w:rPr>
          <w:rFonts w:ascii="Palatino Linotype" w:eastAsiaTheme="minorHAnsi" w:hAnsi="Palatino Linotype" w:cs="Arial"/>
          <w:lang w:val="es-MX" w:eastAsia="en-US"/>
        </w:rPr>
        <w:t>ocho de abril</w:t>
      </w:r>
      <w:r w:rsidR="00555301">
        <w:rPr>
          <w:rFonts w:ascii="Palatino Linotype" w:eastAsiaTheme="minorHAnsi" w:hAnsi="Palatino Linotype" w:cs="Arial"/>
          <w:lang w:val="es-MX" w:eastAsia="en-US"/>
        </w:rPr>
        <w:t xml:space="preserve"> de dos mil veinticinco</w:t>
      </w:r>
      <w:r w:rsidRPr="009D0958">
        <w:rPr>
          <w:rFonts w:ascii="Palatino Linotype" w:eastAsiaTheme="minorHAnsi" w:hAnsi="Palatino Linotype" w:cs="Arial"/>
          <w:lang w:val="es-MX" w:eastAsia="en-US"/>
        </w:rPr>
        <w:t>, el cual fue registrado</w:t>
      </w:r>
      <w:r w:rsidRPr="009D0958">
        <w:rPr>
          <w:rFonts w:ascii="Palatino Linotype" w:eastAsiaTheme="minorHAnsi" w:hAnsi="Palatino Linotype" w:cs="Arial"/>
          <w:b/>
          <w:lang w:val="es-MX" w:eastAsia="en-US"/>
        </w:rPr>
        <w:t xml:space="preserve"> </w:t>
      </w:r>
      <w:r w:rsidRPr="009D0958">
        <w:rPr>
          <w:rFonts w:ascii="Palatino Linotype" w:eastAsiaTheme="minorHAnsi" w:hAnsi="Palatino Linotype" w:cs="Arial"/>
          <w:lang w:val="es-MX" w:eastAsia="en-US"/>
        </w:rPr>
        <w:t xml:space="preserve">en el sistema electrónico con el expediente número </w:t>
      </w:r>
      <w:r w:rsidRPr="009D0958">
        <w:rPr>
          <w:rFonts w:ascii="Palatino Linotype" w:eastAsiaTheme="minorHAnsi" w:hAnsi="Palatino Linotype" w:cs="Arial"/>
          <w:b/>
          <w:bCs/>
          <w:lang w:val="es-MX" w:eastAsia="es-MX"/>
        </w:rPr>
        <w:t>0</w:t>
      </w:r>
      <w:r w:rsidR="00A23993">
        <w:rPr>
          <w:rFonts w:ascii="Palatino Linotype" w:eastAsiaTheme="minorHAnsi" w:hAnsi="Palatino Linotype" w:cs="Arial"/>
          <w:b/>
          <w:bCs/>
          <w:lang w:val="es-MX" w:eastAsia="es-MX"/>
        </w:rPr>
        <w:t>4140</w:t>
      </w:r>
      <w:r w:rsidRPr="009D0958">
        <w:rPr>
          <w:rFonts w:ascii="Palatino Linotype" w:eastAsiaTheme="minorHAnsi" w:hAnsi="Palatino Linotype" w:cs="Arial"/>
          <w:b/>
          <w:bCs/>
          <w:lang w:val="es-MX" w:eastAsia="es-MX"/>
        </w:rPr>
        <w:t>/INFOEM/IP/RR/202</w:t>
      </w:r>
      <w:r w:rsidR="00555301">
        <w:rPr>
          <w:rFonts w:ascii="Palatino Linotype" w:eastAsiaTheme="minorHAnsi" w:hAnsi="Palatino Linotype" w:cs="Arial"/>
          <w:b/>
          <w:bCs/>
          <w:lang w:val="es-MX" w:eastAsia="es-MX"/>
        </w:rPr>
        <w:t>5</w:t>
      </w:r>
      <w:r w:rsidRPr="009D0958">
        <w:rPr>
          <w:rFonts w:ascii="Palatino Linotype" w:eastAsiaTheme="minorHAnsi" w:hAnsi="Palatino Linotype" w:cs="Arial"/>
          <w:lang w:val="es-MX" w:eastAsia="en-US"/>
        </w:rPr>
        <w:t>, en el cual aduce, las siguientes manifestaciones:</w:t>
      </w:r>
    </w:p>
    <w:p w14:paraId="1C32EA12" w14:textId="77777777" w:rsidR="00555301" w:rsidRPr="00555301" w:rsidRDefault="00555301" w:rsidP="00555301">
      <w:pPr>
        <w:spacing w:line="360" w:lineRule="auto"/>
        <w:jc w:val="both"/>
        <w:rPr>
          <w:rFonts w:ascii="Palatino Linotype" w:eastAsiaTheme="minorHAnsi" w:hAnsi="Palatino Linotype" w:cs="Arial"/>
          <w:lang w:val="es-MX" w:eastAsia="en-US"/>
        </w:rPr>
      </w:pPr>
    </w:p>
    <w:p w14:paraId="3798A0BA" w14:textId="7567AF61" w:rsidR="00B2345B" w:rsidRPr="006A27C2" w:rsidRDefault="00B2345B" w:rsidP="00425F21">
      <w:pPr>
        <w:numPr>
          <w:ilvl w:val="0"/>
          <w:numId w:val="1"/>
        </w:numPr>
        <w:spacing w:line="259" w:lineRule="auto"/>
        <w:jc w:val="both"/>
        <w:rPr>
          <w:rFonts w:ascii="Palatino Linotype" w:hAnsi="Palatino Linotype" w:cs="Arial"/>
          <w:b/>
          <w:sz w:val="26"/>
          <w:szCs w:val="26"/>
        </w:rPr>
      </w:pPr>
      <w:r w:rsidRPr="009D0958">
        <w:rPr>
          <w:rFonts w:ascii="Palatino Linotype" w:hAnsi="Palatino Linotype" w:cs="Arial"/>
          <w:b/>
          <w:sz w:val="26"/>
          <w:szCs w:val="26"/>
        </w:rPr>
        <w:t xml:space="preserve">Acto Impugnado: </w:t>
      </w:r>
      <w:r w:rsidRPr="009D0958">
        <w:rPr>
          <w:rFonts w:ascii="Palatino Linotype" w:eastAsiaTheme="minorHAnsi" w:hAnsi="Palatino Linotype" w:cstheme="minorBidi"/>
          <w:i/>
          <w:color w:val="000000"/>
          <w:sz w:val="22"/>
          <w:szCs w:val="22"/>
          <w:lang w:val="es-MX" w:eastAsia="en-US"/>
        </w:rPr>
        <w:t>“</w:t>
      </w:r>
      <w:r w:rsidR="00A23993" w:rsidRPr="00A23993">
        <w:rPr>
          <w:rFonts w:ascii="Palatino Linotype" w:eastAsiaTheme="minorHAnsi" w:hAnsi="Palatino Linotype" w:cstheme="minorBidi"/>
          <w:i/>
          <w:color w:val="000000"/>
          <w:sz w:val="22"/>
          <w:szCs w:val="22"/>
          <w:lang w:val="es-MX" w:eastAsia="en-US"/>
        </w:rPr>
        <w:t xml:space="preserve">solicito todos los oficios del ejercicio fiscal 2024 elaborados y girados por la directora de </w:t>
      </w:r>
      <w:proofErr w:type="spellStart"/>
      <w:r w:rsidR="00A23993" w:rsidRPr="00A23993">
        <w:rPr>
          <w:rFonts w:ascii="Palatino Linotype" w:eastAsiaTheme="minorHAnsi" w:hAnsi="Palatino Linotype" w:cstheme="minorBidi"/>
          <w:i/>
          <w:color w:val="000000"/>
          <w:sz w:val="22"/>
          <w:szCs w:val="22"/>
          <w:lang w:val="es-MX" w:eastAsia="en-US"/>
        </w:rPr>
        <w:t>administracion</w:t>
      </w:r>
      <w:proofErr w:type="spellEnd"/>
      <w:r w:rsidRPr="009D0958">
        <w:rPr>
          <w:rFonts w:ascii="Palatino Linotype" w:eastAsiaTheme="minorHAnsi" w:hAnsi="Palatino Linotype" w:cstheme="minorBidi"/>
          <w:i/>
          <w:color w:val="000000"/>
          <w:sz w:val="22"/>
          <w:szCs w:val="22"/>
          <w:lang w:val="es-MX" w:eastAsia="en-US"/>
        </w:rPr>
        <w:t>” (Sic).</w:t>
      </w:r>
    </w:p>
    <w:p w14:paraId="045150C3" w14:textId="77777777" w:rsidR="006A27C2" w:rsidRDefault="006A27C2" w:rsidP="006A27C2">
      <w:pPr>
        <w:spacing w:line="259" w:lineRule="auto"/>
        <w:ind w:left="720"/>
        <w:jc w:val="both"/>
        <w:rPr>
          <w:rFonts w:ascii="Palatino Linotype" w:hAnsi="Palatino Linotype" w:cs="Arial"/>
          <w:b/>
          <w:sz w:val="26"/>
          <w:szCs w:val="26"/>
        </w:rPr>
      </w:pPr>
    </w:p>
    <w:p w14:paraId="6C4AD542" w14:textId="04EAB6A7" w:rsidR="00AB75C2" w:rsidRPr="00CC4206" w:rsidRDefault="00B2345B" w:rsidP="00425F21">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9D0958">
        <w:rPr>
          <w:rFonts w:ascii="Palatino Linotype" w:hAnsi="Palatino Linotype" w:cs="Arial"/>
          <w:b/>
          <w:sz w:val="26"/>
          <w:szCs w:val="26"/>
        </w:rPr>
        <w:t>Razones o Motivos de Inconformidad</w:t>
      </w:r>
      <w:r w:rsidRPr="009D0958">
        <w:rPr>
          <w:rFonts w:ascii="Palatino Linotype" w:hAnsi="Palatino Linotype" w:cs="Arial"/>
          <w:sz w:val="26"/>
          <w:szCs w:val="26"/>
        </w:rPr>
        <w:t xml:space="preserve">: </w:t>
      </w:r>
      <w:r w:rsidR="00555301">
        <w:rPr>
          <w:rFonts w:ascii="Palatino Linotype" w:hAnsi="Palatino Linotype" w:cs="Arial"/>
          <w:sz w:val="26"/>
          <w:szCs w:val="26"/>
        </w:rPr>
        <w:t>“</w:t>
      </w:r>
      <w:r w:rsidR="00A23993" w:rsidRPr="00A23993">
        <w:rPr>
          <w:rFonts w:ascii="Palatino Linotype" w:hAnsi="Palatino Linotype" w:cs="Arial"/>
          <w:i/>
          <w:sz w:val="22"/>
          <w:szCs w:val="22"/>
        </w:rPr>
        <w:t xml:space="preserve">solicito todos los oficios del ejercicio fiscal 2024 elaborados y girados por la directora de </w:t>
      </w:r>
      <w:proofErr w:type="spellStart"/>
      <w:r w:rsidR="00A23993" w:rsidRPr="00A23993">
        <w:rPr>
          <w:rFonts w:ascii="Palatino Linotype" w:hAnsi="Palatino Linotype" w:cs="Arial"/>
          <w:i/>
          <w:sz w:val="22"/>
          <w:szCs w:val="22"/>
        </w:rPr>
        <w:t>administracion</w:t>
      </w:r>
      <w:proofErr w:type="spellEnd"/>
      <w:r w:rsidR="00A23993" w:rsidRPr="00A23993">
        <w:rPr>
          <w:rFonts w:ascii="Palatino Linotype" w:hAnsi="Palatino Linotype" w:cs="Arial"/>
          <w:i/>
          <w:sz w:val="22"/>
          <w:szCs w:val="22"/>
        </w:rPr>
        <w:t xml:space="preserve">, solicite solo los oficios no requiero anexos por lo tanto solo los oficios necesito lo cual no considero sean </w:t>
      </w:r>
      <w:proofErr w:type="spellStart"/>
      <w:r w:rsidR="00A23993" w:rsidRPr="00A23993">
        <w:rPr>
          <w:rFonts w:ascii="Palatino Linotype" w:hAnsi="Palatino Linotype" w:cs="Arial"/>
          <w:i/>
          <w:sz w:val="22"/>
          <w:szCs w:val="22"/>
        </w:rPr>
        <w:t>mas</w:t>
      </w:r>
      <w:proofErr w:type="spellEnd"/>
      <w:r w:rsidR="00A23993" w:rsidRPr="00A23993">
        <w:rPr>
          <w:rFonts w:ascii="Palatino Linotype" w:hAnsi="Palatino Linotype" w:cs="Arial"/>
          <w:i/>
          <w:sz w:val="22"/>
          <w:szCs w:val="22"/>
        </w:rPr>
        <w:t xml:space="preserve"> de 8 mil hojas y por lo tanto no queda claro si las capacidades de la titular y el personal es limitado solo mentalmente o </w:t>
      </w:r>
      <w:proofErr w:type="spellStart"/>
      <w:r w:rsidR="00A23993" w:rsidRPr="00A23993">
        <w:rPr>
          <w:rFonts w:ascii="Palatino Linotype" w:hAnsi="Palatino Linotype" w:cs="Arial"/>
          <w:i/>
          <w:sz w:val="22"/>
          <w:szCs w:val="22"/>
        </w:rPr>
        <w:t>tambien</w:t>
      </w:r>
      <w:proofErr w:type="spellEnd"/>
      <w:r w:rsidR="00A23993" w:rsidRPr="00A23993">
        <w:rPr>
          <w:rFonts w:ascii="Palatino Linotype" w:hAnsi="Palatino Linotype" w:cs="Arial"/>
          <w:i/>
          <w:sz w:val="22"/>
          <w:szCs w:val="22"/>
        </w:rPr>
        <w:t xml:space="preserve"> </w:t>
      </w:r>
      <w:proofErr w:type="spellStart"/>
      <w:r w:rsidR="00A23993" w:rsidRPr="00A23993">
        <w:rPr>
          <w:rFonts w:ascii="Palatino Linotype" w:hAnsi="Palatino Linotype" w:cs="Arial"/>
          <w:i/>
          <w:sz w:val="22"/>
          <w:szCs w:val="22"/>
        </w:rPr>
        <w:t>fisico</w:t>
      </w:r>
      <w:proofErr w:type="spellEnd"/>
      <w:r w:rsidR="00A23993" w:rsidRPr="00A23993">
        <w:rPr>
          <w:rFonts w:ascii="Palatino Linotype" w:hAnsi="Palatino Linotype" w:cs="Arial"/>
          <w:i/>
          <w:sz w:val="22"/>
          <w:szCs w:val="22"/>
        </w:rPr>
        <w:t xml:space="preserve"> o por que no entrega la </w:t>
      </w:r>
      <w:proofErr w:type="spellStart"/>
      <w:r w:rsidR="00A23993" w:rsidRPr="00A23993">
        <w:rPr>
          <w:rFonts w:ascii="Palatino Linotype" w:hAnsi="Palatino Linotype" w:cs="Arial"/>
          <w:i/>
          <w:sz w:val="22"/>
          <w:szCs w:val="22"/>
        </w:rPr>
        <w:t>informacion</w:t>
      </w:r>
      <w:proofErr w:type="spellEnd"/>
      <w:r w:rsidR="00555301">
        <w:rPr>
          <w:rFonts w:ascii="Palatino Linotype" w:hAnsi="Palatino Linotype" w:cs="Arial"/>
          <w:i/>
          <w:sz w:val="22"/>
          <w:szCs w:val="22"/>
        </w:rPr>
        <w:t xml:space="preserve">” (Sic). </w:t>
      </w:r>
    </w:p>
    <w:p w14:paraId="684A7068" w14:textId="77777777" w:rsidR="00555301" w:rsidRPr="00AB75C2" w:rsidRDefault="00555301" w:rsidP="00B2345B">
      <w:pPr>
        <w:spacing w:line="360" w:lineRule="auto"/>
        <w:jc w:val="both"/>
        <w:rPr>
          <w:rFonts w:ascii="Palatino Linotype" w:eastAsiaTheme="minorHAnsi" w:hAnsi="Palatino Linotype" w:cs="Arial"/>
          <w:b/>
          <w:lang w:val="es-MX" w:eastAsia="en-US"/>
        </w:rPr>
      </w:pPr>
    </w:p>
    <w:p w14:paraId="52D08D98" w14:textId="3810F6BD" w:rsidR="00B2345B" w:rsidRPr="009D0958" w:rsidRDefault="00F94208"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B2345B" w:rsidRPr="009D0958">
        <w:rPr>
          <w:rFonts w:ascii="Palatino Linotype" w:eastAsiaTheme="minorHAnsi" w:hAnsi="Palatino Linotype" w:cs="Arial"/>
          <w:b/>
          <w:sz w:val="28"/>
          <w:lang w:val="es-MX" w:eastAsia="en-US"/>
        </w:rPr>
        <w:t>TO. Del turno del recurso de revisión.</w:t>
      </w:r>
    </w:p>
    <w:p w14:paraId="25D4D0FE" w14:textId="3E42A61E" w:rsidR="00B2345B" w:rsidRPr="009D0958" w:rsidRDefault="00B2345B" w:rsidP="00B2345B">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Medio de impugnación que le fue turnado al Comisionado Presidente </w:t>
      </w:r>
      <w:r w:rsidRPr="009D0958">
        <w:rPr>
          <w:rFonts w:ascii="Palatino Linotype" w:eastAsiaTheme="minorHAnsi" w:hAnsi="Palatino Linotype" w:cs="Arial"/>
          <w:b/>
          <w:lang w:val="es-MX" w:eastAsia="en-US"/>
        </w:rPr>
        <w:t>José Martínez Vilchis</w:t>
      </w:r>
      <w:r w:rsidRPr="009D095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723F9">
        <w:rPr>
          <w:rFonts w:ascii="Palatino Linotype" w:eastAsiaTheme="minorHAnsi" w:hAnsi="Palatino Linotype" w:cs="Arial"/>
          <w:lang w:val="es-MX" w:eastAsia="en-US"/>
        </w:rPr>
        <w:t>diez de abril</w:t>
      </w:r>
      <w:r w:rsidRPr="009D0958">
        <w:rPr>
          <w:rFonts w:ascii="Palatino Linotype" w:eastAsiaTheme="minorHAnsi" w:hAnsi="Palatino Linotype" w:cs="Arial"/>
          <w:lang w:val="es-MX" w:eastAsia="en-US"/>
        </w:rPr>
        <w:t xml:space="preserve"> de dos mil veint</w:t>
      </w:r>
      <w:r w:rsidR="00555301">
        <w:rPr>
          <w:rFonts w:ascii="Palatino Linotype" w:eastAsiaTheme="minorHAnsi" w:hAnsi="Palatino Linotype" w:cs="Arial"/>
          <w:lang w:val="es-MX" w:eastAsia="en-US"/>
        </w:rPr>
        <w:t>icinco</w:t>
      </w:r>
      <w:r w:rsidRPr="009D095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9D0958"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9D0958" w:rsidRDefault="00F94208"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345B" w:rsidRPr="009D0958">
        <w:rPr>
          <w:rFonts w:ascii="Palatino Linotype" w:eastAsiaTheme="minorHAnsi" w:hAnsi="Palatino Linotype" w:cs="Arial"/>
          <w:b/>
          <w:sz w:val="28"/>
          <w:lang w:val="es-MX" w:eastAsia="en-US"/>
        </w:rPr>
        <w:t>TO. De la etapa de manifestaciones y/o alegatos.</w:t>
      </w:r>
    </w:p>
    <w:p w14:paraId="738B1C4A" w14:textId="52D92D45" w:rsidR="006723F9" w:rsidRDefault="00B020F5" w:rsidP="00B020F5">
      <w:pPr>
        <w:spacing w:line="360" w:lineRule="auto"/>
        <w:jc w:val="both"/>
        <w:rPr>
          <w:rFonts w:ascii="Palatino Linotype" w:eastAsiaTheme="minorHAnsi" w:hAnsi="Palatino Linotype" w:cs="Arial"/>
          <w:lang w:val="es-MX" w:eastAsia="en-US"/>
        </w:rPr>
      </w:pPr>
      <w:r w:rsidRPr="00B020F5">
        <w:rPr>
          <w:rFonts w:ascii="Palatino Linotype" w:eastAsiaTheme="minorHAnsi" w:hAnsi="Palatino Linotype" w:cs="Arial"/>
          <w:lang w:val="es-MX" w:eastAsia="en-US"/>
        </w:rPr>
        <w:t xml:space="preserve">Así, en la etapa de instrucción, de las constancias que obran en el expediente electrónico del recurso de revisión se advierte que El Sujeto Obligado </w:t>
      </w:r>
      <w:r w:rsidR="006723F9">
        <w:rPr>
          <w:rFonts w:ascii="Palatino Linotype" w:eastAsiaTheme="minorHAnsi" w:hAnsi="Palatino Linotype" w:cs="Arial"/>
          <w:lang w:val="es-MX" w:eastAsia="en-US"/>
        </w:rPr>
        <w:t xml:space="preserve">en fechas veintinueve de abril y doce de mayo de la anualidad actuante presentó sus informes justificados </w:t>
      </w:r>
      <w:r w:rsidR="0059212B">
        <w:rPr>
          <w:rFonts w:ascii="Palatino Linotype" w:eastAsiaTheme="minorHAnsi" w:hAnsi="Palatino Linotype" w:cs="Arial"/>
          <w:lang w:val="es-MX" w:eastAsia="en-US"/>
        </w:rPr>
        <w:t xml:space="preserve">a </w:t>
      </w:r>
      <w:r w:rsidR="003D0047">
        <w:rPr>
          <w:rFonts w:ascii="Palatino Linotype" w:eastAsiaTheme="minorHAnsi" w:hAnsi="Palatino Linotype" w:cs="Arial"/>
          <w:lang w:val="es-MX" w:eastAsia="en-US"/>
        </w:rPr>
        <w:t>través</w:t>
      </w:r>
      <w:r w:rsidR="0059212B">
        <w:rPr>
          <w:rFonts w:ascii="Palatino Linotype" w:eastAsiaTheme="minorHAnsi" w:hAnsi="Palatino Linotype" w:cs="Arial"/>
          <w:lang w:val="es-MX" w:eastAsia="en-US"/>
        </w:rPr>
        <w:t xml:space="preserve"> de los documentos “</w:t>
      </w:r>
      <w:r w:rsidR="0059212B" w:rsidRPr="003D0047">
        <w:rPr>
          <w:rFonts w:ascii="Palatino Linotype" w:eastAsiaTheme="minorHAnsi" w:hAnsi="Palatino Linotype" w:cs="Arial"/>
          <w:i/>
          <w:iCs/>
          <w:lang w:val="es-MX" w:eastAsia="en-US"/>
        </w:rPr>
        <w:t>Respuesta 4140.pdf</w:t>
      </w:r>
      <w:r w:rsidR="0059212B">
        <w:rPr>
          <w:rFonts w:ascii="Palatino Linotype" w:eastAsiaTheme="minorHAnsi" w:hAnsi="Palatino Linotype" w:cs="Arial"/>
          <w:lang w:val="es-MX" w:eastAsia="en-US"/>
        </w:rPr>
        <w:t>”, “</w:t>
      </w:r>
      <w:r w:rsidR="0059212B" w:rsidRPr="003D0047">
        <w:rPr>
          <w:rFonts w:ascii="Palatino Linotype" w:eastAsiaTheme="minorHAnsi" w:hAnsi="Palatino Linotype" w:cs="Arial"/>
          <w:i/>
          <w:iCs/>
          <w:lang w:val="es-MX" w:eastAsia="en-US"/>
        </w:rPr>
        <w:t>Informe RR 4140.pdf</w:t>
      </w:r>
      <w:r w:rsidR="0059212B">
        <w:rPr>
          <w:rFonts w:ascii="Palatino Linotype" w:eastAsiaTheme="minorHAnsi" w:hAnsi="Palatino Linotype" w:cs="Arial"/>
          <w:lang w:val="es-MX" w:eastAsia="en-US"/>
        </w:rPr>
        <w:t>” y “</w:t>
      </w:r>
      <w:r w:rsidR="0059212B" w:rsidRPr="003D0047">
        <w:rPr>
          <w:rFonts w:ascii="Palatino Linotype" w:eastAsiaTheme="minorHAnsi" w:hAnsi="Palatino Linotype" w:cs="Arial"/>
          <w:i/>
          <w:iCs/>
          <w:lang w:val="es-MX" w:eastAsia="en-US"/>
        </w:rPr>
        <w:t>alcance 4140.pdf</w:t>
      </w:r>
      <w:r w:rsidR="005C6887">
        <w:rPr>
          <w:rFonts w:ascii="Palatino Linotype" w:eastAsiaTheme="minorHAnsi" w:hAnsi="Palatino Linotype" w:cs="Arial"/>
          <w:lang w:val="es-MX" w:eastAsia="en-US"/>
        </w:rPr>
        <w:t xml:space="preserve">”, </w:t>
      </w:r>
      <w:r w:rsidR="0059212B">
        <w:rPr>
          <w:rFonts w:ascii="Palatino Linotype" w:eastAsiaTheme="minorHAnsi" w:hAnsi="Palatino Linotype" w:cs="Arial"/>
          <w:lang w:val="es-MX" w:eastAsia="en-US"/>
        </w:rPr>
        <w:t xml:space="preserve">los cuales fueron puestos a la vista del </w:t>
      </w:r>
      <w:r w:rsidR="003D0047">
        <w:rPr>
          <w:rFonts w:ascii="Palatino Linotype" w:eastAsiaTheme="minorHAnsi" w:hAnsi="Palatino Linotype" w:cs="Arial"/>
          <w:lang w:val="es-MX" w:eastAsia="en-US"/>
        </w:rPr>
        <w:t>Recurrente</w:t>
      </w:r>
      <w:r w:rsidR="0059212B">
        <w:rPr>
          <w:rFonts w:ascii="Palatino Linotype" w:eastAsiaTheme="minorHAnsi" w:hAnsi="Palatino Linotype" w:cs="Arial"/>
          <w:lang w:val="es-MX" w:eastAsia="en-US"/>
        </w:rPr>
        <w:t xml:space="preserve"> mediante </w:t>
      </w:r>
      <w:r w:rsidR="003D0047">
        <w:rPr>
          <w:rFonts w:ascii="Palatino Linotype" w:eastAsiaTheme="minorHAnsi" w:hAnsi="Palatino Linotype" w:cs="Arial"/>
          <w:lang w:val="es-MX" w:eastAsia="en-US"/>
        </w:rPr>
        <w:t>proveído</w:t>
      </w:r>
      <w:r w:rsidR="005C6887">
        <w:rPr>
          <w:rFonts w:ascii="Palatino Linotype" w:eastAsiaTheme="minorHAnsi" w:hAnsi="Palatino Linotype" w:cs="Arial"/>
          <w:lang w:val="es-MX" w:eastAsia="en-US"/>
        </w:rPr>
        <w:t>s de fecha siete y diecinueve de mayo</w:t>
      </w:r>
      <w:r w:rsidR="003D0047">
        <w:rPr>
          <w:rFonts w:ascii="Palatino Linotype" w:eastAsiaTheme="minorHAnsi" w:hAnsi="Palatino Linotype" w:cs="Arial"/>
          <w:lang w:val="es-MX" w:eastAsia="en-US"/>
        </w:rPr>
        <w:t>.</w:t>
      </w:r>
    </w:p>
    <w:p w14:paraId="611579AA" w14:textId="77777777" w:rsidR="003D0047" w:rsidRDefault="003D0047" w:rsidP="00B020F5">
      <w:pPr>
        <w:spacing w:line="360" w:lineRule="auto"/>
        <w:jc w:val="both"/>
        <w:rPr>
          <w:rFonts w:ascii="Palatino Linotype" w:eastAsiaTheme="minorHAnsi" w:hAnsi="Palatino Linotype" w:cs="Arial"/>
          <w:lang w:val="es-MX" w:eastAsia="en-US"/>
        </w:rPr>
      </w:pPr>
    </w:p>
    <w:p w14:paraId="034DEA5D" w14:textId="63D284B0" w:rsidR="003D0047" w:rsidRDefault="003D0047" w:rsidP="00B020F5">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Por el otro extremo, se hace constar que no se presentaron argumentos, pruebas o manifestación que conforme a derecho correspondiera al Recurrente.</w:t>
      </w:r>
    </w:p>
    <w:p w14:paraId="16A02ECC" w14:textId="77777777" w:rsidR="003D0047" w:rsidRDefault="003D0047" w:rsidP="00B020F5">
      <w:pPr>
        <w:spacing w:line="360" w:lineRule="auto"/>
        <w:jc w:val="both"/>
        <w:rPr>
          <w:rFonts w:ascii="Palatino Linotype" w:eastAsiaTheme="minorHAnsi" w:hAnsi="Palatino Linotype" w:cs="Arial"/>
          <w:lang w:val="es-MX" w:eastAsia="en-US"/>
        </w:rPr>
      </w:pPr>
    </w:p>
    <w:p w14:paraId="6D3300B4" w14:textId="08F25B44" w:rsidR="00B2345B" w:rsidRPr="009D0958" w:rsidRDefault="00F94208" w:rsidP="00B23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SEXT</w:t>
      </w:r>
      <w:r w:rsidR="00B2345B" w:rsidRPr="009D0958">
        <w:rPr>
          <w:rFonts w:ascii="Palatino Linotype" w:eastAsiaTheme="minorHAnsi" w:hAnsi="Palatino Linotype" w:cs="Arial"/>
          <w:b/>
          <w:sz w:val="28"/>
          <w:lang w:val="es-MX" w:eastAsia="en-US"/>
        </w:rPr>
        <w:t>O. Del cierre de instrucción.</w:t>
      </w:r>
      <w:r w:rsidR="00B2345B" w:rsidRPr="009D0958">
        <w:rPr>
          <w:rFonts w:ascii="Palatino Linotype" w:eastAsiaTheme="minorHAnsi" w:hAnsi="Palatino Linotype" w:cs="Arial"/>
          <w:b/>
          <w:sz w:val="28"/>
          <w:lang w:val="es-MX" w:eastAsia="en-US"/>
        </w:rPr>
        <w:tab/>
      </w:r>
    </w:p>
    <w:p w14:paraId="62DE5322" w14:textId="47D35EA3" w:rsidR="00763D8A" w:rsidRDefault="00B2345B" w:rsidP="00B96A17">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Así, una vez transcurrido el término legal, permitió decretarse el cierre de instrucción en fecha </w:t>
      </w:r>
      <w:r w:rsidR="00E26493" w:rsidRPr="005C6887">
        <w:rPr>
          <w:rFonts w:ascii="Palatino Linotype" w:eastAsiaTheme="minorHAnsi" w:hAnsi="Palatino Linotype" w:cs="Arial"/>
          <w:lang w:val="es-MX" w:eastAsia="en-US"/>
        </w:rPr>
        <w:t>trece</w:t>
      </w:r>
      <w:r w:rsidR="00E26493">
        <w:rPr>
          <w:rFonts w:ascii="Palatino Linotype" w:eastAsiaTheme="minorHAnsi" w:hAnsi="Palatino Linotype" w:cs="Arial"/>
          <w:lang w:val="es-MX" w:eastAsia="en-US"/>
        </w:rPr>
        <w:t xml:space="preserve"> de junio</w:t>
      </w:r>
      <w:r w:rsidRPr="009D0958">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49D896C9" w14:textId="77777777" w:rsidR="00CA2EFE" w:rsidRDefault="00CA2EFE" w:rsidP="00B96A17">
      <w:pPr>
        <w:spacing w:line="360" w:lineRule="auto"/>
        <w:jc w:val="both"/>
        <w:rPr>
          <w:rFonts w:ascii="Palatino Linotype" w:eastAsiaTheme="minorHAnsi" w:hAnsi="Palatino Linotype" w:cs="Arial"/>
          <w:lang w:val="es-MX" w:eastAsia="en-US"/>
        </w:rPr>
      </w:pPr>
    </w:p>
    <w:p w14:paraId="2789A0CB" w14:textId="3673CA57" w:rsidR="005C6887" w:rsidRPr="005C6887" w:rsidRDefault="005C6887" w:rsidP="00B96A17">
      <w:pPr>
        <w:spacing w:line="360" w:lineRule="auto"/>
        <w:jc w:val="both"/>
        <w:rPr>
          <w:rFonts w:ascii="Palatino Linotype" w:eastAsiaTheme="minorHAnsi" w:hAnsi="Palatino Linotype" w:cs="Arial"/>
          <w:b/>
          <w:sz w:val="28"/>
          <w:lang w:val="es-MX" w:eastAsia="en-US"/>
        </w:rPr>
      </w:pPr>
      <w:r w:rsidRPr="005C6887">
        <w:rPr>
          <w:rFonts w:ascii="Palatino Linotype" w:eastAsiaTheme="minorHAnsi" w:hAnsi="Palatino Linotype" w:cs="Arial"/>
          <w:b/>
          <w:sz w:val="28"/>
          <w:lang w:val="es-MX" w:eastAsia="en-US"/>
        </w:rPr>
        <w:t>SÉPTIMO. De la etapa de manifestaciones y/o alegatos</w:t>
      </w:r>
      <w:r>
        <w:rPr>
          <w:rFonts w:ascii="Palatino Linotype" w:eastAsiaTheme="minorHAnsi" w:hAnsi="Palatino Linotype" w:cs="Arial"/>
          <w:b/>
          <w:sz w:val="28"/>
          <w:lang w:val="es-MX" w:eastAsia="en-US"/>
        </w:rPr>
        <w:t>.</w:t>
      </w:r>
    </w:p>
    <w:p w14:paraId="4F64DE62" w14:textId="53AEFFA6" w:rsidR="005C6887" w:rsidRDefault="00FE5B7E" w:rsidP="0067391D">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En fecha tres de julio de la anualidad actuante se </w:t>
      </w:r>
      <w:r w:rsidR="0067391D">
        <w:rPr>
          <w:rFonts w:ascii="Palatino Linotype" w:eastAsiaTheme="minorHAnsi" w:hAnsi="Palatino Linotype" w:cs="Arial"/>
          <w:lang w:val="es-MX" w:eastAsia="en-US"/>
        </w:rPr>
        <w:t>notificó</w:t>
      </w:r>
      <w:r>
        <w:rPr>
          <w:rFonts w:ascii="Palatino Linotype" w:eastAsiaTheme="minorHAnsi" w:hAnsi="Palatino Linotype" w:cs="Arial"/>
          <w:lang w:val="es-MX" w:eastAsia="en-US"/>
        </w:rPr>
        <w:t xml:space="preserve"> a las partes el acuerdo de manifestaciones que deja sin efectos </w:t>
      </w:r>
      <w:r w:rsidR="0067391D">
        <w:rPr>
          <w:rFonts w:ascii="Palatino Linotype" w:eastAsiaTheme="minorHAnsi" w:hAnsi="Palatino Linotype" w:cs="Arial"/>
          <w:lang w:val="es-MX" w:eastAsia="en-US"/>
        </w:rPr>
        <w:t>al</w:t>
      </w:r>
      <w:r w:rsidR="0067391D" w:rsidRPr="0067391D">
        <w:rPr>
          <w:rFonts w:ascii="Palatino Linotype" w:eastAsiaTheme="minorHAnsi" w:hAnsi="Palatino Linotype" w:cs="Arial"/>
          <w:lang w:val="es-MX" w:eastAsia="en-US"/>
        </w:rPr>
        <w:t xml:space="preserve"> acuerdo de Cierre de Instrucción, de fecha trece de junio</w:t>
      </w:r>
      <w:r w:rsidR="0067391D">
        <w:rPr>
          <w:rFonts w:ascii="Palatino Linotype" w:eastAsiaTheme="minorHAnsi" w:hAnsi="Palatino Linotype" w:cs="Arial"/>
          <w:lang w:val="es-MX" w:eastAsia="en-US"/>
        </w:rPr>
        <w:t xml:space="preserve"> </w:t>
      </w:r>
      <w:r w:rsidR="0067391D" w:rsidRPr="0067391D">
        <w:rPr>
          <w:rFonts w:ascii="Palatino Linotype" w:eastAsiaTheme="minorHAnsi" w:hAnsi="Palatino Linotype" w:cs="Arial"/>
          <w:lang w:val="es-MX" w:eastAsia="en-US"/>
        </w:rPr>
        <w:t>de dos mil veinticinco</w:t>
      </w:r>
      <w:r w:rsidR="0067391D">
        <w:rPr>
          <w:rFonts w:ascii="Palatino Linotype" w:eastAsiaTheme="minorHAnsi" w:hAnsi="Palatino Linotype" w:cs="Arial"/>
          <w:lang w:val="es-MX" w:eastAsia="en-US"/>
        </w:rPr>
        <w:t xml:space="preserve"> y con ello se abrió el expediente electrónico del recurso de revisión 04140/INFOEM/IP/RR/2025</w:t>
      </w:r>
      <w:r w:rsidR="00E12737">
        <w:rPr>
          <w:rFonts w:ascii="Palatino Linotype" w:eastAsiaTheme="minorHAnsi" w:hAnsi="Palatino Linotype" w:cs="Arial"/>
          <w:lang w:val="es-MX" w:eastAsia="en-US"/>
        </w:rPr>
        <w:t>.</w:t>
      </w:r>
    </w:p>
    <w:p w14:paraId="7552CE8D" w14:textId="77777777" w:rsidR="007A3846" w:rsidRDefault="007A3846" w:rsidP="0067391D">
      <w:pPr>
        <w:spacing w:line="360" w:lineRule="auto"/>
        <w:jc w:val="both"/>
        <w:rPr>
          <w:rFonts w:ascii="Palatino Linotype" w:eastAsiaTheme="minorHAnsi" w:hAnsi="Palatino Linotype" w:cs="Arial"/>
          <w:lang w:val="es-MX" w:eastAsia="en-US"/>
        </w:rPr>
      </w:pPr>
    </w:p>
    <w:p w14:paraId="0EA52BB4" w14:textId="59560DFB" w:rsidR="00DB5E77" w:rsidRDefault="00E12737" w:rsidP="0067391D">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En fecha ocho de </w:t>
      </w:r>
      <w:r w:rsidR="007A3846">
        <w:rPr>
          <w:rFonts w:ascii="Palatino Linotype" w:eastAsiaTheme="minorHAnsi" w:hAnsi="Palatino Linotype" w:cs="Arial"/>
          <w:lang w:val="es-MX" w:eastAsia="en-US"/>
        </w:rPr>
        <w:t>julio</w:t>
      </w:r>
      <w:r>
        <w:rPr>
          <w:rFonts w:ascii="Palatino Linotype" w:eastAsiaTheme="minorHAnsi" w:hAnsi="Palatino Linotype" w:cs="Arial"/>
          <w:lang w:val="es-MX" w:eastAsia="en-US"/>
        </w:rPr>
        <w:t xml:space="preserve"> de dos mil veinticinco, el </w:t>
      </w:r>
      <w:r w:rsidR="00DB5E77">
        <w:rPr>
          <w:rFonts w:ascii="Palatino Linotype" w:eastAsiaTheme="minorHAnsi" w:hAnsi="Palatino Linotype" w:cs="Arial"/>
          <w:lang w:val="es-MX" w:eastAsia="en-US"/>
        </w:rPr>
        <w:t xml:space="preserve">Sujeto Obligado, remitió un alcance al informe justificado a través del </w:t>
      </w:r>
      <w:r w:rsidR="00DB5E77" w:rsidRPr="007A3846">
        <w:rPr>
          <w:rFonts w:ascii="Palatino Linotype" w:eastAsiaTheme="minorHAnsi" w:hAnsi="Palatino Linotype" w:cs="Arial"/>
          <w:lang w:val="es-MX" w:eastAsia="en-US"/>
        </w:rPr>
        <w:t>archivo “</w:t>
      </w:r>
      <w:r w:rsidR="007A3846" w:rsidRPr="007A3846">
        <w:rPr>
          <w:rFonts w:ascii="Palatino Linotype" w:eastAsiaTheme="minorHAnsi" w:hAnsi="Palatino Linotype" w:cs="Arial"/>
          <w:lang w:val="es-MX" w:eastAsia="en-US"/>
        </w:rPr>
        <w:t>Alcance RR 4140.pdf</w:t>
      </w:r>
      <w:r w:rsidR="00DB5E77" w:rsidRPr="007A3846">
        <w:rPr>
          <w:rFonts w:ascii="Palatino Linotype" w:eastAsiaTheme="minorHAnsi" w:hAnsi="Palatino Linotype" w:cs="Arial"/>
          <w:lang w:val="es-MX" w:eastAsia="en-US"/>
        </w:rPr>
        <w:t xml:space="preserve">”, el cual fue puesto a la vista del Recurrente, mediante acuerdo de </w:t>
      </w:r>
      <w:r w:rsidR="00DB5E77" w:rsidRPr="006841C1">
        <w:rPr>
          <w:rFonts w:ascii="Palatino Linotype" w:eastAsiaTheme="minorHAnsi" w:hAnsi="Palatino Linotype" w:cs="Arial"/>
          <w:lang w:val="es-MX" w:eastAsia="en-US"/>
        </w:rPr>
        <w:t>fecha</w:t>
      </w:r>
      <w:r w:rsidR="007A3846" w:rsidRPr="006841C1">
        <w:rPr>
          <w:rFonts w:ascii="Palatino Linotype" w:eastAsiaTheme="minorHAnsi" w:hAnsi="Palatino Linotype" w:cs="Arial"/>
          <w:lang w:val="es-MX" w:eastAsia="en-US"/>
        </w:rPr>
        <w:t xml:space="preserve"> nueve de</w:t>
      </w:r>
      <w:r w:rsidR="007A3846" w:rsidRPr="007A3846">
        <w:rPr>
          <w:rFonts w:ascii="Palatino Linotype" w:eastAsiaTheme="minorHAnsi" w:hAnsi="Palatino Linotype" w:cs="Arial"/>
          <w:lang w:val="es-MX" w:eastAsia="en-US"/>
        </w:rPr>
        <w:t xml:space="preserve"> julio del mismo año</w:t>
      </w:r>
      <w:r w:rsidR="00DB5E77" w:rsidRPr="007A3846">
        <w:rPr>
          <w:rFonts w:ascii="Palatino Linotype" w:eastAsiaTheme="minorHAnsi" w:hAnsi="Palatino Linotype" w:cs="Arial"/>
          <w:lang w:val="es-MX" w:eastAsia="en-US"/>
        </w:rPr>
        <w:t>.</w:t>
      </w:r>
    </w:p>
    <w:p w14:paraId="621A2EFB" w14:textId="77777777" w:rsidR="00DB5E77" w:rsidRDefault="00DB5E77" w:rsidP="0067391D">
      <w:pPr>
        <w:spacing w:line="360" w:lineRule="auto"/>
        <w:jc w:val="both"/>
        <w:rPr>
          <w:rFonts w:ascii="Palatino Linotype" w:eastAsiaTheme="minorHAnsi" w:hAnsi="Palatino Linotype" w:cs="Arial"/>
          <w:lang w:val="es-MX" w:eastAsia="en-US"/>
        </w:rPr>
      </w:pPr>
    </w:p>
    <w:p w14:paraId="336EF9E4" w14:textId="718A4F89" w:rsidR="00DB5E77" w:rsidRDefault="00DB5E77" w:rsidP="0067391D">
      <w:pPr>
        <w:spacing w:line="360" w:lineRule="auto"/>
        <w:jc w:val="both"/>
        <w:rPr>
          <w:rFonts w:ascii="Palatino Linotype" w:eastAsiaTheme="minorHAnsi" w:hAnsi="Palatino Linotype" w:cs="Arial"/>
          <w:lang w:val="es-MX" w:eastAsia="en-US"/>
        </w:rPr>
      </w:pPr>
      <w:r w:rsidRPr="00DB5E77">
        <w:rPr>
          <w:rFonts w:ascii="Palatino Linotype" w:eastAsiaTheme="minorHAnsi" w:hAnsi="Palatino Linotype" w:cs="Arial"/>
          <w:lang w:val="es-MX" w:eastAsia="en-US"/>
        </w:rPr>
        <w:t>Por el otro extremo, se hace constar que no se presentaron argumentos, pruebas o manifestación que conforme a derecho correspondiera al Recurrente.</w:t>
      </w:r>
    </w:p>
    <w:p w14:paraId="6BB42733" w14:textId="77777777" w:rsidR="005C6887" w:rsidRDefault="005C6887" w:rsidP="00B96A17">
      <w:pPr>
        <w:spacing w:line="360" w:lineRule="auto"/>
        <w:jc w:val="both"/>
        <w:rPr>
          <w:rFonts w:ascii="Palatino Linotype" w:eastAsiaTheme="minorHAnsi" w:hAnsi="Palatino Linotype" w:cs="Arial"/>
          <w:lang w:val="es-MX" w:eastAsia="en-US"/>
        </w:rPr>
      </w:pPr>
    </w:p>
    <w:p w14:paraId="387B7FCD" w14:textId="256416F3" w:rsidR="00DB5E77" w:rsidRPr="009D0958" w:rsidRDefault="00DB5E77" w:rsidP="00DB5E77">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OCTAVO</w:t>
      </w:r>
      <w:r w:rsidRPr="009D0958">
        <w:rPr>
          <w:rFonts w:ascii="Palatino Linotype" w:eastAsiaTheme="minorHAnsi" w:hAnsi="Palatino Linotype" w:cs="Arial"/>
          <w:b/>
          <w:sz w:val="28"/>
          <w:lang w:val="es-MX" w:eastAsia="en-US"/>
        </w:rPr>
        <w:t>. Del cierre de instrucción.</w:t>
      </w:r>
      <w:r w:rsidRPr="009D0958">
        <w:rPr>
          <w:rFonts w:ascii="Palatino Linotype" w:eastAsiaTheme="minorHAnsi" w:hAnsi="Palatino Linotype" w:cs="Arial"/>
          <w:b/>
          <w:sz w:val="28"/>
          <w:lang w:val="es-MX" w:eastAsia="en-US"/>
        </w:rPr>
        <w:tab/>
      </w:r>
    </w:p>
    <w:p w14:paraId="74E2A606" w14:textId="77777777" w:rsidR="00DB5E77" w:rsidRDefault="00DB5E77" w:rsidP="00DB5E77">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Así, una vez transcurrido el término legal, permitió decretarse el cierre de instrucción en fecha </w:t>
      </w:r>
      <w:r w:rsidRPr="00F646C4">
        <w:rPr>
          <w:rFonts w:ascii="Palatino Linotype" w:eastAsiaTheme="minorHAnsi" w:hAnsi="Palatino Linotype" w:cs="Arial"/>
          <w:lang w:val="es-MX" w:eastAsia="en-US"/>
        </w:rPr>
        <w:t>trece</w:t>
      </w:r>
      <w:r>
        <w:rPr>
          <w:rFonts w:ascii="Palatino Linotype" w:eastAsiaTheme="minorHAnsi" w:hAnsi="Palatino Linotype" w:cs="Arial"/>
          <w:lang w:val="es-MX" w:eastAsia="en-US"/>
        </w:rPr>
        <w:t xml:space="preserve"> de junio</w:t>
      </w:r>
      <w:r w:rsidRPr="009D0958">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950B055" w14:textId="77777777" w:rsidR="005C6887" w:rsidRDefault="005C6887" w:rsidP="00B96A17">
      <w:pPr>
        <w:spacing w:line="360" w:lineRule="auto"/>
        <w:jc w:val="both"/>
        <w:rPr>
          <w:rFonts w:ascii="Palatino Linotype" w:eastAsiaTheme="minorHAnsi" w:hAnsi="Palatino Linotype" w:cs="Arial"/>
          <w:lang w:val="es-MX" w:eastAsia="en-US"/>
        </w:rPr>
      </w:pPr>
    </w:p>
    <w:p w14:paraId="7D5C1D0B" w14:textId="0B63F1F0" w:rsidR="00CA2EFE" w:rsidRPr="00374FE7" w:rsidRDefault="00DB5E77" w:rsidP="00CA2EFE">
      <w:pPr>
        <w:pStyle w:val="Sinespaciado"/>
        <w:spacing w:line="360" w:lineRule="auto"/>
        <w:rPr>
          <w:rFonts w:ascii="Palatino Linotype" w:hAnsi="Palatino Linotype"/>
          <w:b/>
          <w:sz w:val="28"/>
          <w:szCs w:val="26"/>
        </w:rPr>
      </w:pPr>
      <w:r>
        <w:rPr>
          <w:rFonts w:ascii="Palatino Linotype" w:hAnsi="Palatino Linotype"/>
          <w:b/>
          <w:sz w:val="28"/>
          <w:szCs w:val="26"/>
        </w:rPr>
        <w:t>NOVENO</w:t>
      </w:r>
      <w:r w:rsidR="00CA2EFE" w:rsidRPr="00374FE7">
        <w:rPr>
          <w:rFonts w:ascii="Palatino Linotype" w:hAnsi="Palatino Linotype"/>
          <w:b/>
          <w:sz w:val="28"/>
          <w:szCs w:val="26"/>
        </w:rPr>
        <w:t>. De la ampliación del término para resolver.</w:t>
      </w:r>
    </w:p>
    <w:p w14:paraId="51D33A10" w14:textId="6B170FE4" w:rsidR="00CA2EFE" w:rsidRPr="00374FE7" w:rsidRDefault="00CA2EFE" w:rsidP="00CA2EFE">
      <w:pPr>
        <w:pStyle w:val="Sinespaciado"/>
        <w:spacing w:line="360" w:lineRule="auto"/>
        <w:jc w:val="both"/>
        <w:rPr>
          <w:rFonts w:ascii="Palatino Linotype" w:hAnsi="Palatino Linotype"/>
        </w:rPr>
      </w:pPr>
      <w:r w:rsidRPr="00374FE7">
        <w:rPr>
          <w:rFonts w:ascii="Palatino Linotype" w:hAnsi="Palatino Linotype"/>
        </w:rPr>
        <w:t xml:space="preserve">En fecha </w:t>
      </w:r>
      <w:r w:rsidR="00E26493">
        <w:rPr>
          <w:rFonts w:ascii="Palatino Linotype" w:hAnsi="Palatino Linotype"/>
        </w:rPr>
        <w:t>trece de junio</w:t>
      </w:r>
      <w:r w:rsidRPr="00374FE7">
        <w:rPr>
          <w:rFonts w:ascii="Palatino Linotype" w:hAnsi="Palatino Linotype"/>
        </w:rPr>
        <w:t xml:space="preserve"> de dos mil veinti</w:t>
      </w:r>
      <w:r>
        <w:rPr>
          <w:rFonts w:ascii="Palatino Linotype" w:hAnsi="Palatino Linotype"/>
        </w:rPr>
        <w:t>cinco</w:t>
      </w:r>
      <w:r w:rsidRPr="00374FE7">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297F2736" w14:textId="77777777" w:rsidR="0011487E" w:rsidRPr="00555301" w:rsidRDefault="0011487E" w:rsidP="00B96A17">
      <w:pPr>
        <w:spacing w:line="360" w:lineRule="auto"/>
        <w:jc w:val="both"/>
        <w:rPr>
          <w:rFonts w:ascii="Palatino Linotype" w:eastAsiaTheme="minorHAnsi" w:hAnsi="Palatino Linotype" w:cs="Arial"/>
          <w:lang w:val="es-MX" w:eastAsia="en-US"/>
        </w:rPr>
      </w:pPr>
    </w:p>
    <w:p w14:paraId="22533BAB" w14:textId="77777777" w:rsidR="00D57F74" w:rsidRPr="009D0958" w:rsidRDefault="00E74701" w:rsidP="00270257">
      <w:pPr>
        <w:spacing w:line="360" w:lineRule="auto"/>
        <w:jc w:val="center"/>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C O N S I D E R A N</w:t>
      </w:r>
      <w:r w:rsidR="00D57F74" w:rsidRPr="009D0958">
        <w:rPr>
          <w:rFonts w:ascii="Palatino Linotype" w:eastAsiaTheme="minorHAnsi" w:hAnsi="Palatino Linotype" w:cs="Arial"/>
          <w:b/>
          <w:sz w:val="28"/>
          <w:lang w:val="es-MX" w:eastAsia="en-US"/>
        </w:rPr>
        <w:t xml:space="preserve"> D O </w:t>
      </w:r>
    </w:p>
    <w:p w14:paraId="6E24D6C0" w14:textId="77777777" w:rsidR="00270257" w:rsidRPr="009D0958" w:rsidRDefault="00270257" w:rsidP="00763D8A">
      <w:pPr>
        <w:pStyle w:val="Sinespaciado"/>
        <w:rPr>
          <w:rFonts w:eastAsiaTheme="minorHAnsi"/>
          <w:lang w:eastAsia="en-US"/>
        </w:rPr>
      </w:pPr>
    </w:p>
    <w:p w14:paraId="164F7678" w14:textId="77777777" w:rsidR="0029071C" w:rsidRPr="009D0958" w:rsidRDefault="0029071C" w:rsidP="0029071C">
      <w:pPr>
        <w:spacing w:line="360" w:lineRule="auto"/>
        <w:jc w:val="both"/>
        <w:rPr>
          <w:rFonts w:ascii="Palatino Linotype" w:eastAsiaTheme="minorHAnsi" w:hAnsi="Palatino Linotype" w:cs="Arial"/>
          <w:sz w:val="28"/>
          <w:lang w:val="es-MX" w:eastAsia="en-US"/>
        </w:rPr>
      </w:pPr>
      <w:r w:rsidRPr="009D0958">
        <w:rPr>
          <w:rFonts w:ascii="Palatino Linotype" w:eastAsiaTheme="minorHAnsi" w:hAnsi="Palatino Linotype" w:cs="Arial"/>
          <w:b/>
          <w:sz w:val="28"/>
          <w:lang w:val="es-MX" w:eastAsia="en-US"/>
        </w:rPr>
        <w:t>PRIMERO. De la competencia</w:t>
      </w:r>
      <w:r w:rsidRPr="009D0958">
        <w:rPr>
          <w:rFonts w:ascii="Palatino Linotype" w:eastAsiaTheme="minorHAnsi" w:hAnsi="Palatino Linotype" w:cs="Arial"/>
          <w:sz w:val="28"/>
          <w:lang w:val="es-MX" w:eastAsia="en-US"/>
        </w:rPr>
        <w:t>.</w:t>
      </w:r>
    </w:p>
    <w:p w14:paraId="4702846A" w14:textId="48ABFFB8" w:rsidR="0027553E" w:rsidRDefault="00CA2EFE" w:rsidP="00CA2EFE">
      <w:pPr>
        <w:spacing w:line="360" w:lineRule="auto"/>
        <w:jc w:val="both"/>
        <w:rPr>
          <w:rFonts w:ascii="Palatino Linotype" w:eastAsia="Calibri" w:hAnsi="Palatino Linotype"/>
          <w:kern w:val="2"/>
          <w:lang w:val="es-MX" w:eastAsia="en-US"/>
          <w14:ligatures w14:val="standardContextual"/>
        </w:rPr>
      </w:pPr>
      <w:bookmarkStart w:id="1" w:name="_Hlk194325801"/>
      <w:r w:rsidRPr="00CA2EFE">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bookmarkEnd w:id="1"/>
    </w:p>
    <w:p w14:paraId="45D6D43D" w14:textId="77777777" w:rsidR="00CA2EFE" w:rsidRPr="00CA2EFE" w:rsidRDefault="00CA2EFE" w:rsidP="00CA2EFE">
      <w:pPr>
        <w:spacing w:line="360" w:lineRule="auto"/>
        <w:jc w:val="both"/>
        <w:rPr>
          <w:rFonts w:ascii="Palatino Linotype" w:eastAsia="Calibri" w:hAnsi="Palatino Linotype"/>
          <w:kern w:val="2"/>
          <w:lang w:val="es-MX" w:eastAsia="en-US"/>
          <w14:ligatures w14:val="standardContextual"/>
        </w:rPr>
      </w:pPr>
    </w:p>
    <w:p w14:paraId="338B74C3" w14:textId="77777777" w:rsidR="0029071C" w:rsidRPr="009D0958" w:rsidRDefault="0029071C" w:rsidP="00CA2EFE">
      <w:pPr>
        <w:autoSpaceDE w:val="0"/>
        <w:autoSpaceDN w:val="0"/>
        <w:adjustRightInd w:val="0"/>
        <w:spacing w:line="360" w:lineRule="auto"/>
        <w:jc w:val="both"/>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w:t>
      </w:r>
      <w:r w:rsidRPr="009D0958">
        <w:rPr>
          <w:rFonts w:ascii="Palatino Linotype" w:eastAsiaTheme="minorHAnsi" w:hAnsi="Palatino Linotype" w:cs="Arial"/>
          <w:lang w:val="es-MX" w:eastAsia="en-U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Pr>
          <w:rFonts w:ascii="Palatino Linotype" w:eastAsiaTheme="minorHAnsi" w:hAnsi="Palatino Linotype" w:cs="Arial"/>
          <w:lang w:val="es-MX" w:eastAsia="en-US"/>
        </w:rPr>
        <w:t>io rector de máxima publicidad.</w:t>
      </w:r>
    </w:p>
    <w:p w14:paraId="3C06AFBB" w14:textId="77777777" w:rsidR="006107BE"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w:t>
      </w:r>
      <w:r>
        <w:rPr>
          <w:rFonts w:ascii="Palatino Linotype" w:eastAsiaTheme="minorHAnsi" w:hAnsi="Palatino Linotype" w:cs="Arial"/>
          <w:lang w:val="es-MX" w:eastAsia="en-US"/>
        </w:rPr>
        <w:t>,</w:t>
      </w:r>
      <w:r w:rsidRPr="00734C1B">
        <w:rPr>
          <w:rFonts w:ascii="Palatino Linotype" w:eastAsiaTheme="minorHAnsi" w:hAnsi="Palatino Linotype" w:cs="Arial"/>
          <w:lang w:val="es-MX" w:eastAsia="en-US"/>
        </w:rPr>
        <w:t xml:space="preserve"> de la Ley de Transparencia y Acceso a la Información Pública del Estado de México y Municipios.</w:t>
      </w:r>
    </w:p>
    <w:p w14:paraId="7BF7C9CA" w14:textId="77777777"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325131D" w14:textId="742C4192" w:rsidR="0027553E" w:rsidRDefault="006107BE" w:rsidP="00CC4206">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 xml:space="preserve">Así las cosas, al no existir causas de improcedencia invocadas por las partes ni advertidas de oficio por este Resolutor, se </w:t>
      </w:r>
      <w:proofErr w:type="gramStart"/>
      <w:r w:rsidRPr="00734C1B">
        <w:rPr>
          <w:rFonts w:ascii="Palatino Linotype" w:eastAsiaTheme="minorHAnsi" w:hAnsi="Palatino Linotype" w:cs="Arial"/>
          <w:lang w:val="es-MX" w:eastAsia="en-US"/>
        </w:rPr>
        <w:t>procede</w:t>
      </w:r>
      <w:proofErr w:type="gramEnd"/>
      <w:r w:rsidRPr="00734C1B">
        <w:rPr>
          <w:rFonts w:ascii="Palatino Linotype" w:eastAsiaTheme="minorHAnsi" w:hAnsi="Palatino Linotype" w:cs="Arial"/>
          <w:lang w:val="es-MX" w:eastAsia="en-US"/>
        </w:rPr>
        <w:t xml:space="preserve"> al análisis del fondo de los asuntos en los siguientes términos.</w:t>
      </w:r>
    </w:p>
    <w:p w14:paraId="114432C6" w14:textId="77777777" w:rsidR="00924B45" w:rsidRPr="00CC4206" w:rsidRDefault="00924B45" w:rsidP="00CC4206">
      <w:pPr>
        <w:autoSpaceDE w:val="0"/>
        <w:autoSpaceDN w:val="0"/>
        <w:adjustRightInd w:val="0"/>
        <w:spacing w:line="360" w:lineRule="auto"/>
        <w:jc w:val="both"/>
        <w:rPr>
          <w:rFonts w:ascii="Palatino Linotype" w:eastAsiaTheme="minorHAnsi" w:hAnsi="Palatino Linotype" w:cs="Arial"/>
          <w:lang w:val="es-MX" w:eastAsia="en-US"/>
        </w:rPr>
      </w:pPr>
    </w:p>
    <w:p w14:paraId="45DF6502" w14:textId="3503B1E8" w:rsidR="006C7783" w:rsidRPr="009D0958" w:rsidRDefault="00CA2EFE" w:rsidP="006C7783">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6C7783" w:rsidRPr="009D0958">
        <w:rPr>
          <w:rFonts w:ascii="Palatino Linotype" w:eastAsiaTheme="minorHAnsi" w:hAnsi="Palatino Linotype" w:cs="Arial"/>
          <w:b/>
          <w:sz w:val="28"/>
          <w:lang w:val="es-MX" w:eastAsia="en-US"/>
        </w:rPr>
        <w:t xml:space="preserve">O. Del estudio de las causas de improcedencia. </w:t>
      </w:r>
    </w:p>
    <w:p w14:paraId="5B7C0D0F" w14:textId="319DEC2F" w:rsidR="006C18A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9D0958">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D0958">
        <w:rPr>
          <w:rStyle w:val="Refdenotaalpie"/>
          <w:rFonts w:ascii="Palatino Linotype" w:eastAsiaTheme="minorHAnsi" w:hAnsi="Palatino Linotype" w:cs="Arial"/>
          <w:lang w:val="es-MX" w:eastAsia="en-US"/>
        </w:rPr>
        <w:footnoteReference w:id="1"/>
      </w:r>
      <w:r w:rsidRPr="009D0958">
        <w:rPr>
          <w:rFonts w:ascii="Palatino Linotype" w:eastAsiaTheme="minorHAnsi" w:hAnsi="Palatino Linotype" w:cs="Arial"/>
          <w:lang w:val="es-MX" w:eastAsia="en-US"/>
        </w:rPr>
        <w:t>.</w:t>
      </w:r>
    </w:p>
    <w:p w14:paraId="7D542C2F" w14:textId="77777777" w:rsidR="006C7783" w:rsidRPr="009D095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9D0958" w:rsidRDefault="006C7783" w:rsidP="006C7783">
      <w:pPr>
        <w:rPr>
          <w:lang w:val="es-MX"/>
        </w:rPr>
      </w:pPr>
    </w:p>
    <w:p w14:paraId="4BC792C7"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w:t>
      </w:r>
      <w:r w:rsidRPr="009D0958">
        <w:rPr>
          <w:rFonts w:ascii="Palatino Linotype" w:hAnsi="Palatino Linotype" w:cs="Arial"/>
          <w:b/>
          <w:i/>
          <w:sz w:val="22"/>
          <w:szCs w:val="22"/>
        </w:rPr>
        <w:t>Artículo 191.</w:t>
      </w:r>
      <w:r w:rsidRPr="009D0958">
        <w:rPr>
          <w:rFonts w:ascii="Palatino Linotype" w:hAnsi="Palatino Linotype" w:cs="Arial"/>
          <w:i/>
          <w:sz w:val="22"/>
          <w:szCs w:val="22"/>
        </w:rPr>
        <w:t xml:space="preserve"> El recurso será desechado por improcedente cuando:  </w:t>
      </w:r>
    </w:p>
    <w:p w14:paraId="4256B0AA"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III. No actualice alguno de los supuestos previstos en la presente Ley;  </w:t>
      </w:r>
    </w:p>
    <w:p w14:paraId="256C7B77"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IV. No se haya desahogado la prevención en los términos establecidos en la presente Ley;</w:t>
      </w:r>
    </w:p>
    <w:p w14:paraId="4DC94485"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V. Se impugne la veracidad de la información proporcionada;  </w:t>
      </w:r>
    </w:p>
    <w:p w14:paraId="3D567650"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VI. Se trate de una consulta, o trámite en específico; y  </w:t>
      </w:r>
    </w:p>
    <w:p w14:paraId="3905A64B"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lastRenderedPageBreak/>
        <w:t>VII. El recurrente amplíe su solicitud en el recurso de revisión, únicamente respecto de los nuevos contenidos.”</w:t>
      </w:r>
    </w:p>
    <w:p w14:paraId="28C94CCF" w14:textId="77777777" w:rsidR="006C7783" w:rsidRPr="009D0958"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9D095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9D0958" w:rsidRDefault="006C7783" w:rsidP="006C7783">
      <w:pPr>
        <w:autoSpaceDE w:val="0"/>
        <w:autoSpaceDN w:val="0"/>
        <w:adjustRightInd w:val="0"/>
        <w:spacing w:line="360" w:lineRule="auto"/>
        <w:jc w:val="both"/>
        <w:rPr>
          <w:rFonts w:ascii="Palatino Linotype" w:hAnsi="Palatino Linotype" w:cs="Arial"/>
        </w:rPr>
      </w:pPr>
    </w:p>
    <w:p w14:paraId="25A1E356" w14:textId="77777777" w:rsidR="006C7783" w:rsidRPr="009D0958" w:rsidRDefault="006C7783" w:rsidP="006C7783">
      <w:pPr>
        <w:autoSpaceDE w:val="0"/>
        <w:autoSpaceDN w:val="0"/>
        <w:adjustRightInd w:val="0"/>
        <w:spacing w:line="360" w:lineRule="auto"/>
        <w:jc w:val="both"/>
        <w:rPr>
          <w:rFonts w:ascii="Palatino Linotype" w:hAnsi="Palatino Linotype" w:cs="Arial"/>
        </w:rPr>
      </w:pPr>
      <w:r w:rsidRPr="009D0958">
        <w:rPr>
          <w:rFonts w:ascii="Palatino Linotype" w:hAnsi="Palatino Linotype" w:cs="Arial"/>
        </w:rPr>
        <w:t xml:space="preserve">Así las cosas, al no existir causas de improcedencia invocadas por las partes ni advertidas de oficio por este Resolutor, se </w:t>
      </w:r>
      <w:proofErr w:type="gramStart"/>
      <w:r w:rsidRPr="009D0958">
        <w:rPr>
          <w:rFonts w:ascii="Palatino Linotype" w:hAnsi="Palatino Linotype" w:cs="Arial"/>
        </w:rPr>
        <w:t>procede</w:t>
      </w:r>
      <w:proofErr w:type="gramEnd"/>
      <w:r w:rsidRPr="009D0958">
        <w:rPr>
          <w:rFonts w:ascii="Palatino Linotype" w:hAnsi="Palatino Linotype" w:cs="Arial"/>
        </w:rPr>
        <w:t xml:space="preserve"> al análisis del fondo de los asuntos en los siguientes términos.</w:t>
      </w:r>
    </w:p>
    <w:p w14:paraId="30D0F027" w14:textId="77777777" w:rsidR="00F94208" w:rsidRPr="009D0958" w:rsidRDefault="00F94208" w:rsidP="006C7783">
      <w:pPr>
        <w:autoSpaceDE w:val="0"/>
        <w:autoSpaceDN w:val="0"/>
        <w:adjustRightInd w:val="0"/>
        <w:spacing w:line="360" w:lineRule="auto"/>
        <w:jc w:val="both"/>
        <w:rPr>
          <w:rFonts w:ascii="Palatino Linotype" w:hAnsi="Palatino Linotype" w:cs="Arial"/>
        </w:rPr>
      </w:pPr>
    </w:p>
    <w:p w14:paraId="2F9204B0" w14:textId="25852D76" w:rsidR="006C7783" w:rsidRPr="009D0958" w:rsidRDefault="00CA2EFE" w:rsidP="006C7783">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w:t>
      </w:r>
      <w:r w:rsidR="006C7783" w:rsidRPr="009D0958">
        <w:rPr>
          <w:rFonts w:ascii="Palatino Linotype" w:hAnsi="Palatino Linotype" w:cs="Arial"/>
          <w:b/>
          <w:sz w:val="28"/>
        </w:rPr>
        <w:t>TO. Del estudio y resolución del asunto.</w:t>
      </w:r>
      <w:r w:rsidR="006C7783" w:rsidRPr="009D0958">
        <w:rPr>
          <w:rFonts w:ascii="Palatino Linotype" w:hAnsi="Palatino Linotype" w:cs="Arial"/>
          <w:sz w:val="28"/>
        </w:rPr>
        <w:t xml:space="preserve"> </w:t>
      </w:r>
    </w:p>
    <w:p w14:paraId="0FCA955A" w14:textId="77777777" w:rsidR="006C778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A2ED61" w14:textId="77777777" w:rsidR="00DC7649" w:rsidRPr="009D0958" w:rsidRDefault="00DC7649" w:rsidP="00DC7649">
      <w:pPr>
        <w:tabs>
          <w:tab w:val="left" w:pos="709"/>
        </w:tabs>
        <w:spacing w:line="360" w:lineRule="auto"/>
        <w:contextualSpacing/>
        <w:jc w:val="both"/>
        <w:rPr>
          <w:rFonts w:ascii="Palatino Linotype" w:hAnsi="Palatino Linotype" w:cs="Arial"/>
        </w:rPr>
      </w:pPr>
      <w:r w:rsidRPr="009D0958">
        <w:rPr>
          <w:rFonts w:ascii="Palatino Linotype" w:hAnsi="Palatino Linotype" w:cs="Arial"/>
          <w:lang w:val="es-ES_tradnl"/>
        </w:rPr>
        <w:t xml:space="preserve">Ante ello, es de </w:t>
      </w:r>
      <w:r w:rsidRPr="009D0958">
        <w:rPr>
          <w:rFonts w:ascii="Palatino Linotype" w:hAnsi="Palatino Linotype" w:cs="Arial"/>
        </w:rPr>
        <w:t>señalar que el artículo 4, párrafo segundo de la Ley de Transparencia y Acceso a la Información Pública del Estado de México y Municipios, dispone:</w:t>
      </w:r>
    </w:p>
    <w:p w14:paraId="6D795304" w14:textId="77777777" w:rsidR="00DC7649" w:rsidRPr="009D0958" w:rsidRDefault="00DC7649" w:rsidP="00DC7649">
      <w:pPr>
        <w:pStyle w:val="Sinespaciado"/>
      </w:pPr>
    </w:p>
    <w:p w14:paraId="6272A3CE" w14:textId="77777777" w:rsidR="00DC7649" w:rsidRPr="009D0958" w:rsidRDefault="00DC7649" w:rsidP="00DC7649">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 xml:space="preserve">Artículo 4. </w:t>
      </w:r>
      <w:r w:rsidRPr="009D0958">
        <w:rPr>
          <w:rFonts w:ascii="Palatino Linotype" w:hAnsi="Palatino Linotype" w:cs="Arial"/>
          <w:i/>
          <w:sz w:val="22"/>
        </w:rPr>
        <w:t xml:space="preserve">… </w:t>
      </w:r>
    </w:p>
    <w:p w14:paraId="630310A4" w14:textId="77777777" w:rsidR="00DC7649" w:rsidRPr="009D0958" w:rsidRDefault="00DC7649" w:rsidP="00DC7649">
      <w:pPr>
        <w:ind w:left="567" w:right="616"/>
        <w:jc w:val="both"/>
        <w:rPr>
          <w:rFonts w:ascii="Palatino Linotype" w:hAnsi="Palatino Linotype" w:cs="Arial"/>
          <w:i/>
          <w:sz w:val="22"/>
        </w:rPr>
      </w:pPr>
      <w:r w:rsidRPr="009D0958">
        <w:rPr>
          <w:rFonts w:ascii="Palatino Linotype" w:hAnsi="Palatino Linotype" w:cs="Arial"/>
          <w:i/>
          <w:sz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A2589F" w14:textId="77777777" w:rsidR="00DC7649" w:rsidRPr="009D0958" w:rsidRDefault="00DC7649" w:rsidP="00DC7649">
      <w:pPr>
        <w:tabs>
          <w:tab w:val="left" w:pos="709"/>
        </w:tabs>
        <w:spacing w:line="360" w:lineRule="auto"/>
        <w:contextualSpacing/>
        <w:jc w:val="both"/>
        <w:rPr>
          <w:rFonts w:ascii="Palatino Linotype" w:hAnsi="Palatino Linotype" w:cs="Arial"/>
          <w:lang w:val="es-ES_tradnl"/>
        </w:rPr>
      </w:pPr>
    </w:p>
    <w:p w14:paraId="7A2E7498" w14:textId="77777777" w:rsidR="00DC7649" w:rsidRDefault="00DC7649" w:rsidP="00DC7649">
      <w:pPr>
        <w:tabs>
          <w:tab w:val="left" w:pos="709"/>
        </w:tabs>
        <w:spacing w:line="360" w:lineRule="auto"/>
        <w:contextualSpacing/>
        <w:jc w:val="both"/>
        <w:rPr>
          <w:rFonts w:ascii="Palatino Linotype" w:hAnsi="Palatino Linotype" w:cs="Arial"/>
          <w:lang w:val="es-ES_tradnl"/>
        </w:rPr>
      </w:pPr>
      <w:r w:rsidRPr="009D095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Pr>
          <w:rFonts w:ascii="Palatino Linotype" w:hAnsi="Palatino Linotype" w:cs="Arial"/>
          <w:lang w:val="es-ES_tradnl"/>
        </w:rPr>
        <w:t>a publicidad de la información.</w:t>
      </w:r>
    </w:p>
    <w:p w14:paraId="633BEB32" w14:textId="77777777" w:rsidR="00DC7649" w:rsidRPr="00975A5E" w:rsidRDefault="00DC7649" w:rsidP="00DC7649">
      <w:pPr>
        <w:tabs>
          <w:tab w:val="left" w:pos="709"/>
        </w:tabs>
        <w:spacing w:line="360" w:lineRule="auto"/>
        <w:contextualSpacing/>
        <w:jc w:val="both"/>
        <w:rPr>
          <w:rFonts w:ascii="Palatino Linotype" w:hAnsi="Palatino Linotype" w:cs="Arial"/>
          <w:lang w:val="es-ES_tradnl"/>
        </w:rPr>
      </w:pPr>
    </w:p>
    <w:p w14:paraId="0CBAC04C" w14:textId="77777777" w:rsidR="00DC7649" w:rsidRPr="009D0958" w:rsidRDefault="00DC7649" w:rsidP="00DC7649">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36FE2FF" w14:textId="77777777" w:rsidR="00DC7649" w:rsidRPr="009D0958" w:rsidRDefault="00DC7649" w:rsidP="00DC7649">
      <w:pPr>
        <w:pStyle w:val="Sinespaciado"/>
      </w:pPr>
    </w:p>
    <w:p w14:paraId="2664441A" w14:textId="77777777" w:rsidR="00DC7649" w:rsidRPr="009D0958" w:rsidRDefault="00DC7649" w:rsidP="00DC7649">
      <w:pPr>
        <w:pStyle w:val="Sinespaciado"/>
        <w:rPr>
          <w:sz w:val="16"/>
          <w:lang w:val="es-ES_tradnl"/>
        </w:rPr>
      </w:pPr>
    </w:p>
    <w:p w14:paraId="6F956FD6" w14:textId="77777777" w:rsidR="00DC7649" w:rsidRPr="009D0958" w:rsidRDefault="00DC7649" w:rsidP="00DC7649">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Artículo 12.</w:t>
      </w:r>
      <w:r w:rsidRPr="009D095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52F04F24" w14:textId="77777777" w:rsidR="00DC7649" w:rsidRPr="009D0958" w:rsidRDefault="00DC7649" w:rsidP="00DC7649">
      <w:pPr>
        <w:ind w:left="567" w:right="616"/>
        <w:jc w:val="both"/>
        <w:rPr>
          <w:rFonts w:ascii="Palatino Linotype" w:hAnsi="Palatino Linotype" w:cs="Arial"/>
          <w:i/>
          <w:sz w:val="22"/>
        </w:rPr>
      </w:pPr>
    </w:p>
    <w:p w14:paraId="6818EF38" w14:textId="77777777" w:rsidR="00DC7649" w:rsidRPr="00840B80" w:rsidRDefault="00DC7649" w:rsidP="00DC7649">
      <w:pPr>
        <w:ind w:left="567" w:right="616"/>
        <w:jc w:val="both"/>
        <w:rPr>
          <w:rFonts w:ascii="Palatino Linotype" w:hAnsi="Palatino Linotype" w:cs="Arial"/>
          <w:i/>
          <w:sz w:val="22"/>
        </w:rPr>
      </w:pPr>
      <w:r w:rsidRPr="009D0958">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F9E1AB3" w14:textId="77777777" w:rsidR="00DC7649" w:rsidRDefault="00DC7649" w:rsidP="00DC7649">
      <w:pPr>
        <w:tabs>
          <w:tab w:val="left" w:pos="709"/>
        </w:tabs>
        <w:spacing w:line="360" w:lineRule="auto"/>
        <w:contextualSpacing/>
        <w:jc w:val="both"/>
        <w:rPr>
          <w:rFonts w:ascii="Palatino Linotype" w:hAnsi="Palatino Linotype" w:cs="Arial"/>
        </w:rPr>
      </w:pPr>
    </w:p>
    <w:p w14:paraId="0F731953" w14:textId="77777777" w:rsidR="00DC7649" w:rsidRDefault="00DC7649" w:rsidP="00DC7649">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D9F45E4" w14:textId="77777777" w:rsidR="00DC7649" w:rsidRPr="009D0958" w:rsidRDefault="00DC7649" w:rsidP="00DC7649">
      <w:pPr>
        <w:tabs>
          <w:tab w:val="left" w:pos="709"/>
        </w:tabs>
        <w:spacing w:line="360" w:lineRule="auto"/>
        <w:contextualSpacing/>
        <w:jc w:val="both"/>
        <w:rPr>
          <w:rFonts w:ascii="Palatino Linotype" w:hAnsi="Palatino Linotype" w:cs="Arial"/>
        </w:rPr>
      </w:pPr>
    </w:p>
    <w:p w14:paraId="72491344" w14:textId="77777777" w:rsidR="00DC7649" w:rsidRDefault="00DC7649" w:rsidP="00DC7649">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D095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D095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Pr>
          <w:rFonts w:ascii="Palatino Linotype" w:hAnsi="Palatino Linotype" w:cs="Arial"/>
        </w:rPr>
        <w:t xml:space="preserve"> el cual dispone lo siguiente: </w:t>
      </w:r>
    </w:p>
    <w:p w14:paraId="787516EE" w14:textId="77777777" w:rsidR="00DC7649" w:rsidRPr="00975A5E" w:rsidRDefault="00DC7649" w:rsidP="00DC7649">
      <w:pPr>
        <w:tabs>
          <w:tab w:val="left" w:pos="709"/>
        </w:tabs>
        <w:spacing w:line="360" w:lineRule="auto"/>
        <w:contextualSpacing/>
        <w:jc w:val="both"/>
        <w:rPr>
          <w:rFonts w:ascii="Palatino Linotype" w:hAnsi="Palatino Linotype" w:cs="Arial"/>
        </w:rPr>
      </w:pPr>
    </w:p>
    <w:p w14:paraId="3EFD92C9" w14:textId="77777777" w:rsidR="00DC7649" w:rsidRPr="009D0958" w:rsidRDefault="00DC7649" w:rsidP="00DC7649">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 xml:space="preserve">Artículo 3. </w:t>
      </w:r>
      <w:r w:rsidRPr="009D0958">
        <w:rPr>
          <w:rFonts w:ascii="Palatino Linotype" w:hAnsi="Palatino Linotype" w:cs="Arial"/>
          <w:i/>
          <w:sz w:val="22"/>
        </w:rPr>
        <w:t>Para los efectos de la presente Ley se entenderá por:</w:t>
      </w:r>
    </w:p>
    <w:p w14:paraId="20F4F945" w14:textId="77777777" w:rsidR="00DC7649" w:rsidRPr="009D0958" w:rsidRDefault="00DC7649" w:rsidP="00DC7649">
      <w:pPr>
        <w:ind w:left="567" w:right="616"/>
        <w:jc w:val="both"/>
        <w:rPr>
          <w:rFonts w:ascii="Palatino Linotype" w:hAnsi="Palatino Linotype" w:cs="Arial"/>
          <w:i/>
          <w:sz w:val="22"/>
        </w:rPr>
      </w:pPr>
      <w:r w:rsidRPr="009D0958">
        <w:rPr>
          <w:rFonts w:ascii="Palatino Linotype" w:hAnsi="Palatino Linotype" w:cs="Arial"/>
          <w:i/>
          <w:sz w:val="22"/>
        </w:rPr>
        <w:t>(…)</w:t>
      </w:r>
    </w:p>
    <w:p w14:paraId="710B9425" w14:textId="77777777" w:rsidR="00DC7649" w:rsidRPr="009D0958" w:rsidRDefault="00DC7649" w:rsidP="00DC7649">
      <w:pPr>
        <w:ind w:left="567" w:right="616"/>
        <w:jc w:val="both"/>
        <w:rPr>
          <w:rFonts w:ascii="Palatino Linotype" w:hAnsi="Palatino Linotype" w:cs="Arial"/>
          <w:i/>
          <w:sz w:val="22"/>
        </w:rPr>
      </w:pPr>
      <w:r w:rsidRPr="009D0958">
        <w:rPr>
          <w:rFonts w:ascii="Palatino Linotype" w:hAnsi="Palatino Linotype" w:cs="Arial"/>
          <w:b/>
          <w:i/>
          <w:sz w:val="22"/>
        </w:rPr>
        <w:t>XI. Documento:</w:t>
      </w:r>
      <w:r w:rsidRPr="009D095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D0958">
        <w:rPr>
          <w:rFonts w:ascii="Palatino Linotype" w:hAnsi="Palatino Linotype" w:cs="Arial"/>
          <w:b/>
          <w:i/>
          <w:sz w:val="22"/>
          <w:u w:val="single"/>
        </w:rPr>
        <w:t>registro que documente el ejercicio de las facultades, funciones y competencias de los sujetos obligados</w:t>
      </w:r>
      <w:r w:rsidRPr="009D0958">
        <w:rPr>
          <w:rFonts w:ascii="Palatino Linotype" w:hAnsi="Palatino Linotype" w:cs="Arial"/>
          <w:i/>
          <w:sz w:val="22"/>
          <w:u w:val="single"/>
        </w:rPr>
        <w:t>,</w:t>
      </w:r>
      <w:r w:rsidRPr="009D0958">
        <w:rPr>
          <w:rFonts w:ascii="Palatino Linotype" w:hAnsi="Palatino Linotype" w:cs="Arial"/>
          <w:i/>
          <w:sz w:val="22"/>
        </w:rPr>
        <w:t xml:space="preserve"> sus servidores públicos e integrantes, </w:t>
      </w:r>
      <w:r w:rsidRPr="009D0958">
        <w:rPr>
          <w:rFonts w:ascii="Palatino Linotype" w:hAnsi="Palatino Linotype" w:cs="Arial"/>
          <w:b/>
          <w:i/>
          <w:sz w:val="22"/>
          <w:u w:val="single"/>
        </w:rPr>
        <w:t>sin importar su fuente o fecha de elaboración.</w:t>
      </w:r>
      <w:r w:rsidRPr="009D0958">
        <w:rPr>
          <w:rFonts w:ascii="Palatino Linotype" w:hAnsi="Palatino Linotype" w:cs="Arial"/>
          <w:i/>
          <w:sz w:val="22"/>
        </w:rPr>
        <w:t xml:space="preserve"> Los documentos podrán estar en cualquier medio, sea escrito, impreso, sonoro, visual, electrónico, informático u holográfico;</w:t>
      </w:r>
    </w:p>
    <w:p w14:paraId="643F459A" w14:textId="77777777" w:rsidR="00DC7649" w:rsidRPr="009D0958" w:rsidRDefault="00DC7649" w:rsidP="00DC7649">
      <w:pPr>
        <w:ind w:left="567" w:right="616"/>
        <w:jc w:val="both"/>
        <w:rPr>
          <w:rFonts w:ascii="Palatino Linotype" w:hAnsi="Palatino Linotype" w:cs="Arial"/>
          <w:i/>
          <w:sz w:val="22"/>
        </w:rPr>
      </w:pPr>
      <w:r w:rsidRPr="009D0958">
        <w:rPr>
          <w:rFonts w:ascii="Palatino Linotype" w:hAnsi="Palatino Linotype" w:cs="Arial"/>
          <w:i/>
          <w:sz w:val="22"/>
        </w:rPr>
        <w:t>(…)”</w:t>
      </w:r>
    </w:p>
    <w:p w14:paraId="6A5E1004" w14:textId="77777777" w:rsidR="00DC7649" w:rsidRPr="009D0958" w:rsidRDefault="00DC7649" w:rsidP="00DC7649">
      <w:pPr>
        <w:rPr>
          <w:sz w:val="14"/>
        </w:rPr>
      </w:pPr>
    </w:p>
    <w:p w14:paraId="359958F3" w14:textId="77777777" w:rsidR="00DC7649" w:rsidRPr="009D0958" w:rsidRDefault="00DC7649" w:rsidP="00DC7649"/>
    <w:p w14:paraId="56F6208B" w14:textId="77777777" w:rsidR="00DC7649" w:rsidRDefault="00DC7649" w:rsidP="00DC7649">
      <w:pPr>
        <w:spacing w:line="360" w:lineRule="auto"/>
        <w:ind w:right="49"/>
        <w:contextualSpacing/>
        <w:jc w:val="both"/>
        <w:rPr>
          <w:rFonts w:ascii="Palatino Linotype" w:hAnsi="Palatino Linotype" w:cs="Arial"/>
          <w:lang w:eastAsia="es-MX"/>
        </w:rPr>
      </w:pPr>
      <w:r w:rsidRPr="009D0958">
        <w:rPr>
          <w:rFonts w:ascii="Palatino Linotype" w:hAnsi="Palatino Linotype" w:cs="Arial"/>
        </w:rPr>
        <w:t xml:space="preserve">Además, </w:t>
      </w:r>
      <w:r w:rsidRPr="009D0958">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B4B4C2A" w14:textId="77777777" w:rsidR="00DC7649" w:rsidRPr="00357BDE" w:rsidRDefault="00DC7649" w:rsidP="00DC7649">
      <w:pPr>
        <w:spacing w:line="360" w:lineRule="auto"/>
        <w:ind w:right="49"/>
        <w:contextualSpacing/>
        <w:jc w:val="both"/>
        <w:rPr>
          <w:rFonts w:ascii="Palatino Linotype" w:hAnsi="Palatino Linotype" w:cs="Arial"/>
          <w:lang w:eastAsia="es-MX"/>
        </w:rPr>
      </w:pPr>
    </w:p>
    <w:p w14:paraId="52B5AEAA" w14:textId="77777777" w:rsidR="00DC7649" w:rsidRPr="009D0958" w:rsidRDefault="00DC7649" w:rsidP="00DC7649">
      <w:pPr>
        <w:spacing w:line="360" w:lineRule="auto"/>
        <w:jc w:val="both"/>
        <w:rPr>
          <w:rFonts w:ascii="Palatino Linotype" w:hAnsi="Palatino Linotype" w:cs="Arial"/>
          <w:color w:val="222222"/>
          <w:szCs w:val="19"/>
          <w:lang w:eastAsia="es-MX"/>
        </w:rPr>
      </w:pPr>
      <w:r w:rsidRPr="009D0958">
        <w:rPr>
          <w:rFonts w:ascii="Palatino Linotype" w:hAnsi="Palatino Linotype"/>
          <w:color w:val="000000"/>
        </w:rPr>
        <w:t xml:space="preserve">Sirve como apoyo </w:t>
      </w:r>
      <w:r w:rsidRPr="009D095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1EFA8D92" w14:textId="77777777" w:rsidR="00DC7649" w:rsidRPr="009D0958" w:rsidRDefault="00DC7649" w:rsidP="00DC7649">
      <w:pPr>
        <w:pStyle w:val="Sinespaciado"/>
        <w:rPr>
          <w:lang w:eastAsia="es-MX"/>
        </w:rPr>
      </w:pPr>
    </w:p>
    <w:p w14:paraId="0D15DD67" w14:textId="77777777" w:rsidR="00DC7649" w:rsidRPr="009D0958" w:rsidRDefault="00DC7649" w:rsidP="00DC7649">
      <w:pPr>
        <w:shd w:val="clear" w:color="auto" w:fill="FFFFFF"/>
        <w:tabs>
          <w:tab w:val="left" w:pos="8647"/>
        </w:tabs>
        <w:ind w:left="567" w:right="616"/>
        <w:jc w:val="both"/>
        <w:rPr>
          <w:rFonts w:ascii="Palatino Linotype" w:hAnsi="Palatino Linotype" w:cs="Arial"/>
          <w:i/>
          <w:iCs/>
          <w:color w:val="222222"/>
          <w:sz w:val="22"/>
          <w:lang w:eastAsia="es-MX"/>
        </w:rPr>
      </w:pPr>
      <w:r w:rsidRPr="009D0958">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D095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ADB7736" w14:textId="77777777" w:rsidR="00DC7649" w:rsidRPr="009D0958" w:rsidRDefault="00DC7649" w:rsidP="00DC7649">
      <w:pPr>
        <w:pStyle w:val="Sinespaciado"/>
      </w:pPr>
    </w:p>
    <w:p w14:paraId="70790E55" w14:textId="77777777" w:rsidR="00DC7649" w:rsidRPr="009D0958" w:rsidRDefault="00DC7649" w:rsidP="00DC7649">
      <w:pPr>
        <w:pStyle w:val="Sinespaciado"/>
      </w:pPr>
    </w:p>
    <w:p w14:paraId="6F27CA2A" w14:textId="77777777" w:rsidR="00DC7649" w:rsidRPr="009D0958" w:rsidRDefault="00DC7649" w:rsidP="00DC7649">
      <w:pPr>
        <w:spacing w:line="360" w:lineRule="auto"/>
        <w:contextualSpacing/>
        <w:jc w:val="both"/>
        <w:rPr>
          <w:rFonts w:ascii="Palatino Linotype" w:hAnsi="Palatino Linotype" w:cs="Arial"/>
        </w:rPr>
      </w:pPr>
      <w:r w:rsidRPr="009D0958">
        <w:rPr>
          <w:rFonts w:ascii="Palatino Linotype" w:hAnsi="Palatino Linotype" w:cs="Arial"/>
          <w:bCs/>
        </w:rPr>
        <w:t xml:space="preserve">Además, </w:t>
      </w:r>
      <w:r w:rsidRPr="009D0958">
        <w:rPr>
          <w:rFonts w:ascii="Palatino Linotype" w:hAnsi="Palatino Linotype" w:cs="Arial"/>
        </w:rPr>
        <w:t xml:space="preserve">a Ley de Transparencia y Acceso a la Información Pública del Estado de México y Municipios, prevé en su artículo 23, fracción IV, que son Sujetos Obligados a </w:t>
      </w:r>
      <w:r w:rsidRPr="009D0958">
        <w:rPr>
          <w:rFonts w:ascii="Palatino Linotype" w:hAnsi="Palatino Linotype" w:cs="Arial"/>
        </w:rPr>
        <w:lastRenderedPageBreak/>
        <w:t>Transparentar y permitir el acceso a su información y proteger los datos que obren en su poder:</w:t>
      </w:r>
    </w:p>
    <w:p w14:paraId="64838DB0" w14:textId="77777777" w:rsidR="00DC7649" w:rsidRPr="009D0958" w:rsidRDefault="00DC7649" w:rsidP="00DC7649">
      <w:pPr>
        <w:pStyle w:val="Sinespaciado"/>
      </w:pPr>
    </w:p>
    <w:p w14:paraId="25DF9073" w14:textId="77777777" w:rsidR="00DC7649" w:rsidRPr="009D0958" w:rsidRDefault="00DC7649" w:rsidP="00DC7649">
      <w:pPr>
        <w:ind w:left="567" w:right="616"/>
        <w:contextualSpacing/>
        <w:jc w:val="both"/>
        <w:rPr>
          <w:rFonts w:ascii="Palatino Linotype" w:hAnsi="Palatino Linotype" w:cs="Arial"/>
          <w:i/>
          <w:sz w:val="22"/>
        </w:rPr>
      </w:pPr>
      <w:r w:rsidRPr="009D0958">
        <w:rPr>
          <w:rFonts w:ascii="Palatino Linotype" w:hAnsi="Palatino Linotype" w:cs="Arial"/>
          <w:b/>
          <w:i/>
          <w:sz w:val="22"/>
        </w:rPr>
        <w:t>Artículo 23.</w:t>
      </w:r>
      <w:r w:rsidRPr="009D0958">
        <w:rPr>
          <w:rFonts w:ascii="Palatino Linotype" w:hAnsi="Palatino Linotype" w:cs="Arial"/>
          <w:i/>
          <w:sz w:val="22"/>
        </w:rPr>
        <w:t xml:space="preserve"> Son sujetos obligados a transparentar y permitir el acceso a su información y proteger los datos personales que obren en su poder:</w:t>
      </w:r>
    </w:p>
    <w:p w14:paraId="0CB55AC1" w14:textId="77777777" w:rsidR="00DC7649" w:rsidRPr="009D0958" w:rsidRDefault="00DC7649" w:rsidP="00DC7649">
      <w:pPr>
        <w:ind w:left="567" w:right="616"/>
        <w:contextualSpacing/>
        <w:jc w:val="both"/>
        <w:rPr>
          <w:rFonts w:ascii="Palatino Linotype" w:hAnsi="Palatino Linotype" w:cs="Arial"/>
          <w:i/>
          <w:sz w:val="22"/>
        </w:rPr>
      </w:pPr>
      <w:r w:rsidRPr="009D0958">
        <w:rPr>
          <w:rFonts w:ascii="Palatino Linotype" w:hAnsi="Palatino Linotype" w:cs="Arial"/>
          <w:i/>
          <w:sz w:val="22"/>
        </w:rPr>
        <w:t>(…)</w:t>
      </w:r>
    </w:p>
    <w:p w14:paraId="246762D3" w14:textId="77777777" w:rsidR="00DC7649" w:rsidRPr="009D0958" w:rsidRDefault="00DC7649" w:rsidP="00DC7649">
      <w:pPr>
        <w:ind w:left="567" w:right="616"/>
        <w:contextualSpacing/>
        <w:jc w:val="both"/>
        <w:rPr>
          <w:rFonts w:ascii="Palatino Linotype" w:eastAsiaTheme="minorHAnsi" w:hAnsi="Palatino Linotype" w:cs="Bookman Old Style"/>
          <w:i/>
          <w:color w:val="000000"/>
          <w:sz w:val="22"/>
          <w:szCs w:val="20"/>
          <w:lang w:val="es-MX" w:eastAsia="en-US"/>
        </w:rPr>
      </w:pPr>
      <w:r w:rsidRPr="009D0958">
        <w:rPr>
          <w:rFonts w:ascii="Palatino Linotype" w:eastAsiaTheme="minorHAnsi" w:hAnsi="Palatino Linotype" w:cs="Bookman Old Style"/>
          <w:b/>
          <w:bCs/>
          <w:i/>
          <w:color w:val="000000"/>
          <w:sz w:val="22"/>
          <w:szCs w:val="20"/>
          <w:lang w:val="es-MX" w:eastAsia="en-US"/>
        </w:rPr>
        <w:t xml:space="preserve">IV. </w:t>
      </w:r>
      <w:r w:rsidRPr="009D0958">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2D4701C9" w14:textId="77777777" w:rsidR="00DC7649" w:rsidRPr="009D0958" w:rsidRDefault="00DC7649" w:rsidP="00DC7649">
      <w:pPr>
        <w:spacing w:line="360" w:lineRule="auto"/>
        <w:jc w:val="both"/>
        <w:rPr>
          <w:rFonts w:ascii="Palatino Linotype" w:hAnsi="Palatino Linotype" w:cs="Arial"/>
        </w:rPr>
      </w:pPr>
    </w:p>
    <w:p w14:paraId="181C3A4A" w14:textId="77777777" w:rsidR="00DC7649" w:rsidRPr="009D0958" w:rsidRDefault="00DC7649" w:rsidP="00DC7649">
      <w:pPr>
        <w:spacing w:line="360" w:lineRule="auto"/>
        <w:ind w:right="141"/>
        <w:jc w:val="both"/>
        <w:rPr>
          <w:rFonts w:ascii="Palatino Linotype" w:eastAsiaTheme="minorHAnsi" w:hAnsi="Palatino Linotype" w:cstheme="minorBidi"/>
          <w:lang w:val="es-MX" w:eastAsia="es-MX"/>
        </w:rPr>
      </w:pPr>
      <w:r w:rsidRPr="009D095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D0958">
        <w:rPr>
          <w:rFonts w:ascii="Palatino Linotype" w:eastAsiaTheme="minorHAnsi" w:hAnsi="Palatino Linotype" w:cstheme="minorBidi"/>
          <w:b/>
          <w:lang w:val="es-MX" w:eastAsia="es-MX"/>
        </w:rPr>
        <w:t xml:space="preserve"> </w:t>
      </w:r>
      <w:r w:rsidRPr="009D0958">
        <w:rPr>
          <w:rFonts w:ascii="Palatino Linotype" w:eastAsiaTheme="minorHAnsi" w:hAnsi="Palatino Linotype" w:cstheme="minorBidi"/>
          <w:lang w:val="es-MX" w:eastAsia="es-MX"/>
        </w:rPr>
        <w:t>parte</w:t>
      </w:r>
      <w:r w:rsidRPr="009D0958">
        <w:rPr>
          <w:rFonts w:ascii="Palatino Linotype" w:eastAsiaTheme="minorHAnsi" w:hAnsi="Palatino Linotype" w:cstheme="minorBidi"/>
          <w:b/>
          <w:lang w:val="es-MX" w:eastAsia="es-MX"/>
        </w:rPr>
        <w:t xml:space="preserve"> Recurrente</w:t>
      </w:r>
      <w:r w:rsidRPr="009D0958">
        <w:rPr>
          <w:rFonts w:ascii="Palatino Linotype" w:eastAsiaTheme="minorHAnsi" w:hAnsi="Palatino Linotype" w:cstheme="minorBidi"/>
          <w:lang w:val="es-MX" w:eastAsia="es-MX"/>
        </w:rPr>
        <w:t>, para ello analizaremos lo solicitado y la información proporcionada.</w:t>
      </w:r>
    </w:p>
    <w:p w14:paraId="4868D2F4" w14:textId="77777777" w:rsidR="00DC7649" w:rsidRPr="009D0958" w:rsidRDefault="00DC7649" w:rsidP="00113DEF">
      <w:pPr>
        <w:spacing w:line="360" w:lineRule="auto"/>
        <w:ind w:right="141"/>
        <w:jc w:val="both"/>
        <w:rPr>
          <w:rFonts w:ascii="Palatino Linotype" w:eastAsiaTheme="minorHAnsi" w:hAnsi="Palatino Linotype" w:cstheme="minorBidi"/>
          <w:lang w:val="es-MX" w:eastAsia="es-MX"/>
        </w:rPr>
      </w:pPr>
    </w:p>
    <w:p w14:paraId="43E73CBF" w14:textId="7BFB7454" w:rsidR="0027553E" w:rsidRDefault="0011487E" w:rsidP="00CA2EFE">
      <w:pPr>
        <w:spacing w:line="360" w:lineRule="auto"/>
        <w:ind w:right="141"/>
        <w:jc w:val="both"/>
        <w:rPr>
          <w:rFonts w:ascii="Palatino Linotype" w:eastAsiaTheme="minorHAnsi" w:hAnsi="Palatino Linotype" w:cstheme="minorBidi"/>
          <w:b/>
          <w:szCs w:val="22"/>
          <w:lang w:val="es-MX" w:eastAsia="es-MX"/>
        </w:rPr>
      </w:pPr>
      <w:bookmarkStart w:id="2" w:name="_Hlk169023494"/>
      <w:bookmarkStart w:id="3" w:name="_Hlk172138293"/>
      <w:r>
        <w:rPr>
          <w:rFonts w:ascii="Palatino Linotype" w:eastAsiaTheme="minorHAnsi" w:hAnsi="Palatino Linotype" w:cstheme="minorBidi"/>
          <w:b/>
          <w:szCs w:val="22"/>
          <w:lang w:val="es-MX" w:eastAsia="es-MX"/>
        </w:rPr>
        <w:t xml:space="preserve">REQUERIMIENTOS SOLICITADOS: </w:t>
      </w:r>
    </w:p>
    <w:p w14:paraId="78441509" w14:textId="0450815D" w:rsidR="000E73E6" w:rsidRDefault="004550CA" w:rsidP="000E73E6">
      <w:pPr>
        <w:pStyle w:val="Prrafodelista"/>
        <w:numPr>
          <w:ilvl w:val="0"/>
          <w:numId w:val="15"/>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Oficios elaborados y girados por la dirección de administración </w:t>
      </w:r>
      <w:r w:rsidR="00DC7649">
        <w:rPr>
          <w:rFonts w:ascii="Palatino Linotype" w:eastAsiaTheme="minorHAnsi" w:hAnsi="Palatino Linotype" w:cstheme="minorBidi"/>
          <w:szCs w:val="22"/>
          <w:lang w:val="es-MX" w:eastAsia="es-MX"/>
        </w:rPr>
        <w:t>del ejercicio fiscal de 2024.</w:t>
      </w:r>
    </w:p>
    <w:p w14:paraId="778B317A" w14:textId="315931BF" w:rsidR="00DC7649" w:rsidRDefault="00E57316" w:rsidP="00DC7649">
      <w:pPr>
        <w:spacing w:line="360" w:lineRule="auto"/>
        <w:ind w:right="141"/>
        <w:jc w:val="both"/>
        <w:rPr>
          <w:rFonts w:ascii="Palatino Linotype" w:eastAsiaTheme="minorHAnsi" w:hAnsi="Palatino Linotype" w:cstheme="minorBidi"/>
          <w:szCs w:val="22"/>
          <w:lang w:val="es-MX" w:eastAsia="es-MX"/>
        </w:rPr>
      </w:pPr>
      <w:r w:rsidRPr="00E57316">
        <w:rPr>
          <w:rFonts w:ascii="Palatino Linotype" w:eastAsiaTheme="minorHAnsi" w:hAnsi="Palatino Linotype" w:cstheme="minorBidi"/>
          <w:szCs w:val="22"/>
          <w:lang w:val="es-MX" w:eastAsia="es-MX"/>
        </w:rPr>
        <w:t>En atención al requerimiento de información planteado, el Sujeto Obligado comunicó</w:t>
      </w:r>
      <w:r>
        <w:rPr>
          <w:rFonts w:ascii="Palatino Linotype" w:eastAsiaTheme="minorHAnsi" w:hAnsi="Palatino Linotype" w:cstheme="minorBidi"/>
          <w:szCs w:val="22"/>
          <w:lang w:val="es-MX" w:eastAsia="es-MX"/>
        </w:rPr>
        <w:t xml:space="preserve"> su respuesta a través de los archivos mencionados en antecedentes, los cuales contienen lo siguiente:</w:t>
      </w:r>
    </w:p>
    <w:p w14:paraId="67E45EFC" w14:textId="77777777" w:rsidR="00E57316" w:rsidRDefault="00E57316" w:rsidP="00DC7649">
      <w:pPr>
        <w:spacing w:line="360" w:lineRule="auto"/>
        <w:ind w:right="141"/>
        <w:jc w:val="both"/>
        <w:rPr>
          <w:rFonts w:ascii="Palatino Linotype" w:eastAsiaTheme="minorHAnsi" w:hAnsi="Palatino Linotype" w:cstheme="minorBidi"/>
          <w:szCs w:val="22"/>
          <w:lang w:val="es-MX" w:eastAsia="es-MX"/>
        </w:rPr>
      </w:pPr>
    </w:p>
    <w:p w14:paraId="4596702B" w14:textId="3267B0A9" w:rsidR="00E57316" w:rsidRDefault="002C7DB8" w:rsidP="00DB5E77">
      <w:pPr>
        <w:pStyle w:val="Prrafodelista"/>
        <w:numPr>
          <w:ilvl w:val="0"/>
          <w:numId w:val="37"/>
        </w:numPr>
        <w:spacing w:line="360" w:lineRule="auto"/>
        <w:ind w:right="141"/>
        <w:jc w:val="both"/>
        <w:rPr>
          <w:rFonts w:ascii="Palatino Linotype" w:eastAsiaTheme="minorHAnsi" w:hAnsi="Palatino Linotype" w:cstheme="minorBidi"/>
          <w:szCs w:val="22"/>
          <w:lang w:val="es-MX" w:eastAsia="es-MX"/>
        </w:rPr>
      </w:pPr>
      <w:r w:rsidRPr="00280B2E">
        <w:rPr>
          <w:rFonts w:ascii="Palatino Linotype" w:eastAsiaTheme="minorHAnsi" w:hAnsi="Palatino Linotype" w:cstheme="minorBidi"/>
          <w:szCs w:val="22"/>
          <w:lang w:val="es-MX" w:eastAsia="es-MX"/>
        </w:rPr>
        <w:t>Oficio de fecha 27</w:t>
      </w:r>
      <w:r w:rsidR="009A7263" w:rsidRPr="00280B2E">
        <w:rPr>
          <w:rFonts w:ascii="Palatino Linotype" w:eastAsiaTheme="minorHAnsi" w:hAnsi="Palatino Linotype" w:cstheme="minorBidi"/>
          <w:szCs w:val="22"/>
          <w:lang w:val="es-MX" w:eastAsia="es-MX"/>
        </w:rPr>
        <w:t xml:space="preserve"> </w:t>
      </w:r>
      <w:r w:rsidRPr="00280B2E">
        <w:rPr>
          <w:rFonts w:ascii="Palatino Linotype" w:eastAsiaTheme="minorHAnsi" w:hAnsi="Palatino Linotype" w:cstheme="minorBidi"/>
          <w:szCs w:val="22"/>
          <w:lang w:val="es-MX" w:eastAsia="es-MX"/>
        </w:rPr>
        <w:t>de marzo de 2025, emitido por la Coordinadora de Transparencia y protección de datos personales adscrita a la Dirección Jurídica del Ayuntamiento</w:t>
      </w:r>
      <w:r w:rsidR="00215D81" w:rsidRPr="00280B2E">
        <w:rPr>
          <w:rFonts w:ascii="Palatino Linotype" w:eastAsiaTheme="minorHAnsi" w:hAnsi="Palatino Linotype" w:cstheme="minorBidi"/>
          <w:szCs w:val="22"/>
          <w:lang w:val="es-MX" w:eastAsia="es-MX"/>
        </w:rPr>
        <w:t xml:space="preserve">, en el cual expone que </w:t>
      </w:r>
      <w:r w:rsidR="00064C18" w:rsidRPr="00280B2E">
        <w:rPr>
          <w:rFonts w:ascii="Palatino Linotype" w:eastAsiaTheme="minorHAnsi" w:hAnsi="Palatino Linotype" w:cstheme="minorBidi"/>
          <w:szCs w:val="22"/>
          <w:lang w:val="es-MX" w:eastAsia="es-MX"/>
        </w:rPr>
        <w:t xml:space="preserve">la solicitud fue turnada a la Dirección de Administración del Ayuntamiento, a la cual recae respuesta por medio del oficio DA/386/2025, </w:t>
      </w:r>
      <w:r w:rsidR="00280B2E" w:rsidRPr="00280B2E">
        <w:rPr>
          <w:rFonts w:ascii="Palatino Linotype" w:eastAsiaTheme="minorHAnsi" w:hAnsi="Palatino Linotype" w:cstheme="minorBidi"/>
          <w:szCs w:val="22"/>
          <w:lang w:val="es-MX" w:eastAsia="es-MX"/>
        </w:rPr>
        <w:t>por lo que</w:t>
      </w:r>
      <w:r w:rsidR="00280B2E">
        <w:rPr>
          <w:rFonts w:ascii="Palatino Linotype" w:eastAsiaTheme="minorHAnsi" w:hAnsi="Palatino Linotype" w:cstheme="minorBidi"/>
          <w:szCs w:val="22"/>
          <w:lang w:val="es-MX" w:eastAsia="es-MX"/>
        </w:rPr>
        <w:t xml:space="preserve"> </w:t>
      </w:r>
      <w:r w:rsidR="00215D81" w:rsidRPr="00280B2E">
        <w:rPr>
          <w:rFonts w:ascii="Palatino Linotype" w:eastAsiaTheme="minorHAnsi" w:hAnsi="Palatino Linotype" w:cstheme="minorBidi"/>
          <w:szCs w:val="22"/>
          <w:lang w:val="es-MX" w:eastAsia="es-MX"/>
        </w:rPr>
        <w:t>se procede a notificar la respuesta integradora a la solicitud de información</w:t>
      </w:r>
      <w:r w:rsidR="00280B2E">
        <w:rPr>
          <w:rFonts w:ascii="Palatino Linotype" w:eastAsiaTheme="minorHAnsi" w:hAnsi="Palatino Linotype" w:cstheme="minorBidi"/>
          <w:szCs w:val="22"/>
          <w:lang w:val="es-MX" w:eastAsia="es-MX"/>
        </w:rPr>
        <w:t>.</w:t>
      </w:r>
    </w:p>
    <w:p w14:paraId="12EFD8FD" w14:textId="0D8882A9" w:rsidR="00280B2E" w:rsidRDefault="00280B2E" w:rsidP="00DB5E77">
      <w:pPr>
        <w:pStyle w:val="Prrafodelista"/>
        <w:numPr>
          <w:ilvl w:val="0"/>
          <w:numId w:val="37"/>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lastRenderedPageBreak/>
        <w:t xml:space="preserve">Oficio DA/386/2025 emitido por la Directora de Administración del Sujeto Obligado, en el cual </w:t>
      </w:r>
      <w:r w:rsidR="00F82989">
        <w:rPr>
          <w:rFonts w:ascii="Palatino Linotype" w:eastAsiaTheme="minorHAnsi" w:hAnsi="Palatino Linotype" w:cstheme="minorBidi"/>
          <w:szCs w:val="22"/>
          <w:lang w:val="es-MX" w:eastAsia="es-MX"/>
        </w:rPr>
        <w:t xml:space="preserve">manifiesta que derivada de la solicitud, se realizó la búsqueda de la información solicitada y se desprende que </w:t>
      </w:r>
      <w:r w:rsidR="00EB5CB8">
        <w:rPr>
          <w:rFonts w:ascii="Palatino Linotype" w:eastAsiaTheme="minorHAnsi" w:hAnsi="Palatino Linotype" w:cstheme="minorBidi"/>
          <w:szCs w:val="22"/>
          <w:lang w:val="es-MX" w:eastAsia="es-MX"/>
        </w:rPr>
        <w:t>constituye</w:t>
      </w:r>
      <w:r w:rsidR="00F82989">
        <w:rPr>
          <w:rFonts w:ascii="Palatino Linotype" w:eastAsiaTheme="minorHAnsi" w:hAnsi="Palatino Linotype" w:cstheme="minorBidi"/>
          <w:szCs w:val="22"/>
          <w:lang w:val="es-MX" w:eastAsia="es-MX"/>
        </w:rPr>
        <w:t xml:space="preserve"> un cúmulo de </w:t>
      </w:r>
      <w:proofErr w:type="spellStart"/>
      <w:proofErr w:type="gramStart"/>
      <w:r w:rsidR="00F82989">
        <w:rPr>
          <w:rFonts w:ascii="Palatino Linotype" w:eastAsiaTheme="minorHAnsi" w:hAnsi="Palatino Linotype" w:cstheme="minorBidi"/>
          <w:szCs w:val="22"/>
          <w:lang w:val="es-MX" w:eastAsia="es-MX"/>
        </w:rPr>
        <w:t>mas</w:t>
      </w:r>
      <w:proofErr w:type="spellEnd"/>
      <w:proofErr w:type="gramEnd"/>
      <w:r w:rsidR="00F82989">
        <w:rPr>
          <w:rFonts w:ascii="Palatino Linotype" w:eastAsiaTheme="minorHAnsi" w:hAnsi="Palatino Linotype" w:cstheme="minorBidi"/>
          <w:szCs w:val="22"/>
          <w:lang w:val="es-MX" w:eastAsia="es-MX"/>
        </w:rPr>
        <w:t xml:space="preserve"> de 8000 hojas y un peso aproximado de 1070Megbytes.</w:t>
      </w:r>
    </w:p>
    <w:p w14:paraId="05913F97" w14:textId="1C27D1CF" w:rsidR="00EB5CB8" w:rsidRDefault="00EB5CB8" w:rsidP="00EB5CB8">
      <w:pPr>
        <w:pStyle w:val="Prrafodelista"/>
        <w:spacing w:line="360" w:lineRule="auto"/>
        <w:ind w:left="720" w:right="141"/>
        <w:jc w:val="both"/>
        <w:rPr>
          <w:rFonts w:ascii="Palatino Linotype" w:eastAsiaTheme="minorHAnsi" w:hAnsi="Palatino Linotype" w:cstheme="minorBidi"/>
          <w:i/>
          <w:iCs/>
          <w:szCs w:val="22"/>
          <w:lang w:val="es-MX" w:eastAsia="es-MX"/>
        </w:rPr>
      </w:pPr>
      <w:r>
        <w:rPr>
          <w:rFonts w:ascii="Palatino Linotype" w:eastAsiaTheme="minorHAnsi" w:hAnsi="Palatino Linotype" w:cstheme="minorBidi"/>
          <w:szCs w:val="22"/>
          <w:lang w:val="es-MX" w:eastAsia="es-MX"/>
        </w:rPr>
        <w:t xml:space="preserve">Manifiesta que la </w:t>
      </w:r>
      <w:r w:rsidR="001F3F7C">
        <w:rPr>
          <w:rFonts w:ascii="Palatino Linotype" w:eastAsiaTheme="minorHAnsi" w:hAnsi="Palatino Linotype" w:cstheme="minorBidi"/>
          <w:szCs w:val="22"/>
          <w:lang w:val="es-MX" w:eastAsia="es-MX"/>
        </w:rPr>
        <w:t>información</w:t>
      </w:r>
      <w:r>
        <w:rPr>
          <w:rFonts w:ascii="Palatino Linotype" w:eastAsiaTheme="minorHAnsi" w:hAnsi="Palatino Linotype" w:cstheme="minorBidi"/>
          <w:szCs w:val="22"/>
          <w:lang w:val="es-MX" w:eastAsia="es-MX"/>
        </w:rPr>
        <w:t xml:space="preserve"> solicitada sobrepasa las capacidades técnicas, administrativas y humanas del sistema SAIMEX.</w:t>
      </w:r>
      <w:r w:rsidR="001F3F7C">
        <w:rPr>
          <w:rFonts w:ascii="Palatino Linotype" w:eastAsiaTheme="minorHAnsi" w:hAnsi="Palatino Linotype" w:cstheme="minorBidi"/>
          <w:szCs w:val="22"/>
          <w:lang w:val="es-MX" w:eastAsia="es-MX"/>
        </w:rPr>
        <w:t xml:space="preserve"> Poniendo la información a disposición del solicitante mediante consulta directa </w:t>
      </w:r>
      <w:r w:rsidR="001F3F7C">
        <w:rPr>
          <w:rFonts w:ascii="Palatino Linotype" w:eastAsiaTheme="minorHAnsi" w:hAnsi="Palatino Linotype" w:cstheme="minorBidi"/>
          <w:i/>
          <w:iCs/>
          <w:szCs w:val="22"/>
          <w:lang w:val="es-MX" w:eastAsia="es-MX"/>
        </w:rPr>
        <w:t>in situ</w:t>
      </w:r>
      <w:r w:rsidR="009D4A43">
        <w:rPr>
          <w:rFonts w:ascii="Palatino Linotype" w:eastAsiaTheme="minorHAnsi" w:hAnsi="Palatino Linotype" w:cstheme="minorBidi"/>
          <w:i/>
          <w:iCs/>
          <w:szCs w:val="22"/>
          <w:lang w:val="es-MX" w:eastAsia="es-MX"/>
        </w:rPr>
        <w:t>.</w:t>
      </w:r>
    </w:p>
    <w:p w14:paraId="698F10FF" w14:textId="324267DB" w:rsidR="009D4A43" w:rsidRPr="009D4A43" w:rsidRDefault="009D4A43" w:rsidP="00EB5CB8">
      <w:pPr>
        <w:pStyle w:val="Prrafodelista"/>
        <w:spacing w:line="360" w:lineRule="auto"/>
        <w:ind w:left="720"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Señala día, horario, dirección donde se llevara a cabo la consulta de la información y la servidora pública que le atenderá.</w:t>
      </w:r>
    </w:p>
    <w:p w14:paraId="0DC37839" w14:textId="3883B01D" w:rsidR="00EB5CB8" w:rsidRDefault="00097E30" w:rsidP="00EB5CB8">
      <w:pPr>
        <w:pStyle w:val="Prrafodelista"/>
        <w:spacing w:line="360" w:lineRule="auto"/>
        <w:ind w:left="720"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Menciona que la entrega de la información se realizará en versión pública </w:t>
      </w:r>
      <w:r w:rsidR="00297642">
        <w:rPr>
          <w:rFonts w:ascii="Palatino Linotype" w:eastAsiaTheme="minorHAnsi" w:hAnsi="Palatino Linotype" w:cstheme="minorBidi"/>
          <w:szCs w:val="22"/>
          <w:lang w:val="es-MX" w:eastAsia="es-MX"/>
        </w:rPr>
        <w:t>y hace la fundamentación y motivación de la información susceptible de clasificar.</w:t>
      </w:r>
    </w:p>
    <w:p w14:paraId="6532B905" w14:textId="36F8CC21" w:rsidR="00933BE6" w:rsidRDefault="00933BE6" w:rsidP="00933BE6">
      <w:pPr>
        <w:pStyle w:val="Prrafodelista"/>
        <w:numPr>
          <w:ilvl w:val="0"/>
          <w:numId w:val="37"/>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Acta de la Sexta sesión ordinaria del Comité de Transparencia </w:t>
      </w:r>
      <w:r w:rsidR="009038B5">
        <w:rPr>
          <w:rFonts w:ascii="Palatino Linotype" w:eastAsiaTheme="minorHAnsi" w:hAnsi="Palatino Linotype" w:cstheme="minorBidi"/>
          <w:szCs w:val="22"/>
          <w:lang w:val="es-MX" w:eastAsia="es-MX"/>
        </w:rPr>
        <w:t xml:space="preserve">del Ayuntamiento de Coacalco de Berriozábal, ACT/TRANSCOA/ORD/06/2025, </w:t>
      </w:r>
      <w:r w:rsidR="00D52A3D">
        <w:rPr>
          <w:rFonts w:ascii="Palatino Linotype" w:eastAsiaTheme="minorHAnsi" w:hAnsi="Palatino Linotype" w:cstheme="minorBidi"/>
          <w:szCs w:val="22"/>
          <w:lang w:val="es-MX" w:eastAsia="es-MX"/>
        </w:rPr>
        <w:t xml:space="preserve">en la cual se aprueba la clasificación de la información y el cambio de modalidad </w:t>
      </w:r>
      <w:r w:rsidR="005902A8">
        <w:rPr>
          <w:rFonts w:ascii="Palatino Linotype" w:eastAsiaTheme="minorHAnsi" w:hAnsi="Palatino Linotype" w:cstheme="minorBidi"/>
          <w:szCs w:val="22"/>
          <w:lang w:val="es-MX" w:eastAsia="es-MX"/>
        </w:rPr>
        <w:t>en la entrega de la información.</w:t>
      </w:r>
    </w:p>
    <w:p w14:paraId="74B84041" w14:textId="77777777" w:rsidR="00AE2C0E" w:rsidRDefault="00AE2C0E" w:rsidP="00945B59">
      <w:pPr>
        <w:spacing w:line="360" w:lineRule="auto"/>
        <w:ind w:right="141"/>
        <w:jc w:val="both"/>
        <w:rPr>
          <w:rFonts w:ascii="Palatino Linotype" w:eastAsiaTheme="minorHAnsi" w:hAnsi="Palatino Linotype" w:cstheme="minorBidi"/>
          <w:szCs w:val="22"/>
          <w:lang w:val="es-MX" w:eastAsia="es-MX"/>
        </w:rPr>
      </w:pPr>
    </w:p>
    <w:p w14:paraId="087C1E10" w14:textId="49256CC8" w:rsidR="00945B59" w:rsidRPr="00945B59" w:rsidRDefault="00945B59" w:rsidP="00945B59">
      <w:pPr>
        <w:spacing w:line="360" w:lineRule="auto"/>
        <w:ind w:right="141"/>
        <w:jc w:val="both"/>
        <w:rPr>
          <w:rFonts w:ascii="Palatino Linotype" w:eastAsiaTheme="minorHAnsi" w:hAnsi="Palatino Linotype" w:cstheme="minorBidi"/>
          <w:szCs w:val="22"/>
          <w:lang w:val="es-MX" w:eastAsia="es-MX"/>
        </w:rPr>
      </w:pPr>
      <w:r w:rsidRPr="00945B59">
        <w:rPr>
          <w:rFonts w:ascii="Palatino Linotype" w:eastAsiaTheme="minorHAnsi" w:hAnsi="Palatino Linotype" w:cstheme="minorBidi"/>
          <w:szCs w:val="22"/>
          <w:lang w:val="es-MX" w:eastAsia="es-MX"/>
        </w:rPr>
        <w:t xml:space="preserve">Ante la respuesta del Sujeto Obligado, el Recurrente interpuso el presente recurso de revisión señalando medularmente como acto impugnado </w:t>
      </w:r>
      <w:r w:rsidR="00AE2C0E">
        <w:rPr>
          <w:rFonts w:ascii="Palatino Linotype" w:eastAsiaTheme="minorHAnsi" w:hAnsi="Palatino Linotype" w:cstheme="minorBidi"/>
          <w:szCs w:val="22"/>
          <w:lang w:val="es-MX" w:eastAsia="es-MX"/>
        </w:rPr>
        <w:t>“</w:t>
      </w:r>
      <w:r w:rsidR="00AE2C0E" w:rsidRPr="00811DD7">
        <w:rPr>
          <w:rFonts w:ascii="Palatino Linotype" w:eastAsiaTheme="minorHAnsi" w:hAnsi="Palatino Linotype" w:cstheme="minorBidi"/>
          <w:i/>
          <w:iCs/>
          <w:szCs w:val="22"/>
          <w:lang w:val="es-MX" w:eastAsia="es-MX"/>
        </w:rPr>
        <w:t xml:space="preserve">solicito todos los oficios del ejercicio fiscal 2024 elaborados y girados por la directora de </w:t>
      </w:r>
      <w:proofErr w:type="spellStart"/>
      <w:r w:rsidR="00AE2C0E" w:rsidRPr="00811DD7">
        <w:rPr>
          <w:rFonts w:ascii="Palatino Linotype" w:eastAsiaTheme="minorHAnsi" w:hAnsi="Palatino Linotype" w:cstheme="minorBidi"/>
          <w:i/>
          <w:iCs/>
          <w:szCs w:val="22"/>
          <w:lang w:val="es-MX" w:eastAsia="es-MX"/>
        </w:rPr>
        <w:t>administracion</w:t>
      </w:r>
      <w:proofErr w:type="spellEnd"/>
      <w:r w:rsidR="00811DD7">
        <w:rPr>
          <w:rFonts w:ascii="Palatino Linotype" w:eastAsiaTheme="minorHAnsi" w:hAnsi="Palatino Linotype" w:cstheme="minorBidi"/>
          <w:szCs w:val="22"/>
          <w:lang w:val="es-MX" w:eastAsia="es-MX"/>
        </w:rPr>
        <w:t>”</w:t>
      </w:r>
      <w:r w:rsidRPr="00945B59">
        <w:rPr>
          <w:rFonts w:ascii="Palatino Linotype" w:eastAsiaTheme="minorHAnsi" w:hAnsi="Palatino Linotype" w:cstheme="minorBidi"/>
          <w:szCs w:val="22"/>
          <w:lang w:val="es-MX" w:eastAsia="es-MX"/>
        </w:rPr>
        <w:t xml:space="preserve"> y como razones o motivos de inconformidad lo siguiente: “</w:t>
      </w:r>
      <w:r w:rsidR="00171542" w:rsidRPr="00171542">
        <w:rPr>
          <w:rFonts w:ascii="Palatino Linotype" w:eastAsiaTheme="minorHAnsi" w:hAnsi="Palatino Linotype" w:cstheme="minorBidi"/>
          <w:i/>
          <w:iCs/>
          <w:szCs w:val="22"/>
          <w:lang w:val="es-MX" w:eastAsia="es-MX"/>
        </w:rPr>
        <w:t xml:space="preserve">solicito todos los oficios del ejercicio fiscal 2024 elaborados y girados por la directora de </w:t>
      </w:r>
      <w:proofErr w:type="spellStart"/>
      <w:r w:rsidR="00171542" w:rsidRPr="00171542">
        <w:rPr>
          <w:rFonts w:ascii="Palatino Linotype" w:eastAsiaTheme="minorHAnsi" w:hAnsi="Palatino Linotype" w:cstheme="minorBidi"/>
          <w:i/>
          <w:iCs/>
          <w:szCs w:val="22"/>
          <w:lang w:val="es-MX" w:eastAsia="es-MX"/>
        </w:rPr>
        <w:t>administracion</w:t>
      </w:r>
      <w:proofErr w:type="spellEnd"/>
      <w:r w:rsidR="00171542" w:rsidRPr="00171542">
        <w:rPr>
          <w:rFonts w:ascii="Palatino Linotype" w:eastAsiaTheme="minorHAnsi" w:hAnsi="Palatino Linotype" w:cstheme="minorBidi"/>
          <w:i/>
          <w:iCs/>
          <w:szCs w:val="22"/>
          <w:lang w:val="es-MX" w:eastAsia="es-MX"/>
        </w:rPr>
        <w:t xml:space="preserve">, solicite solo los oficios no requiero anexos por lo tanto solo los oficios necesito lo cual no considero sean </w:t>
      </w:r>
      <w:proofErr w:type="spellStart"/>
      <w:r w:rsidR="00171542" w:rsidRPr="00171542">
        <w:rPr>
          <w:rFonts w:ascii="Palatino Linotype" w:eastAsiaTheme="minorHAnsi" w:hAnsi="Palatino Linotype" w:cstheme="minorBidi"/>
          <w:i/>
          <w:iCs/>
          <w:szCs w:val="22"/>
          <w:lang w:val="es-MX" w:eastAsia="es-MX"/>
        </w:rPr>
        <w:t>mas</w:t>
      </w:r>
      <w:proofErr w:type="spellEnd"/>
      <w:r w:rsidR="00171542" w:rsidRPr="00171542">
        <w:rPr>
          <w:rFonts w:ascii="Palatino Linotype" w:eastAsiaTheme="minorHAnsi" w:hAnsi="Palatino Linotype" w:cstheme="minorBidi"/>
          <w:i/>
          <w:iCs/>
          <w:szCs w:val="22"/>
          <w:lang w:val="es-MX" w:eastAsia="es-MX"/>
        </w:rPr>
        <w:t xml:space="preserve"> de 8 mil hojas y por lo tanto no queda claro si las capacidades de la titular y el personal es limitado solo mentalmente o </w:t>
      </w:r>
      <w:proofErr w:type="spellStart"/>
      <w:r w:rsidR="00171542" w:rsidRPr="00171542">
        <w:rPr>
          <w:rFonts w:ascii="Palatino Linotype" w:eastAsiaTheme="minorHAnsi" w:hAnsi="Palatino Linotype" w:cstheme="minorBidi"/>
          <w:i/>
          <w:iCs/>
          <w:szCs w:val="22"/>
          <w:lang w:val="es-MX" w:eastAsia="es-MX"/>
        </w:rPr>
        <w:t>tambien</w:t>
      </w:r>
      <w:proofErr w:type="spellEnd"/>
      <w:r w:rsidR="00171542" w:rsidRPr="00171542">
        <w:rPr>
          <w:rFonts w:ascii="Palatino Linotype" w:eastAsiaTheme="minorHAnsi" w:hAnsi="Palatino Linotype" w:cstheme="minorBidi"/>
          <w:i/>
          <w:iCs/>
          <w:szCs w:val="22"/>
          <w:lang w:val="es-MX" w:eastAsia="es-MX"/>
        </w:rPr>
        <w:t xml:space="preserve"> </w:t>
      </w:r>
      <w:proofErr w:type="spellStart"/>
      <w:r w:rsidR="00171542" w:rsidRPr="00171542">
        <w:rPr>
          <w:rFonts w:ascii="Palatino Linotype" w:eastAsiaTheme="minorHAnsi" w:hAnsi="Palatino Linotype" w:cstheme="minorBidi"/>
          <w:i/>
          <w:iCs/>
          <w:szCs w:val="22"/>
          <w:lang w:val="es-MX" w:eastAsia="es-MX"/>
        </w:rPr>
        <w:t>fisico</w:t>
      </w:r>
      <w:proofErr w:type="spellEnd"/>
      <w:r w:rsidR="00171542" w:rsidRPr="00171542">
        <w:rPr>
          <w:rFonts w:ascii="Palatino Linotype" w:eastAsiaTheme="minorHAnsi" w:hAnsi="Palatino Linotype" w:cstheme="minorBidi"/>
          <w:i/>
          <w:iCs/>
          <w:szCs w:val="22"/>
          <w:lang w:val="es-MX" w:eastAsia="es-MX"/>
        </w:rPr>
        <w:t xml:space="preserve"> o por que no entrega la </w:t>
      </w:r>
      <w:proofErr w:type="spellStart"/>
      <w:r w:rsidR="00171542" w:rsidRPr="00171542">
        <w:rPr>
          <w:rFonts w:ascii="Palatino Linotype" w:eastAsiaTheme="minorHAnsi" w:hAnsi="Palatino Linotype" w:cstheme="minorBidi"/>
          <w:i/>
          <w:iCs/>
          <w:szCs w:val="22"/>
          <w:lang w:val="es-MX" w:eastAsia="es-MX"/>
        </w:rPr>
        <w:t>informacion</w:t>
      </w:r>
      <w:proofErr w:type="spellEnd"/>
      <w:r w:rsidRPr="00945B59">
        <w:rPr>
          <w:rFonts w:ascii="Palatino Linotype" w:eastAsiaTheme="minorHAnsi" w:hAnsi="Palatino Linotype" w:cstheme="minorBidi"/>
          <w:szCs w:val="22"/>
          <w:lang w:val="es-MX" w:eastAsia="es-MX"/>
        </w:rPr>
        <w:t>” (Sic)</w:t>
      </w:r>
    </w:p>
    <w:p w14:paraId="1C9A0D61" w14:textId="77777777" w:rsidR="00945B59" w:rsidRPr="00945B59" w:rsidRDefault="00945B59" w:rsidP="00945B59">
      <w:pPr>
        <w:spacing w:line="360" w:lineRule="auto"/>
        <w:ind w:right="141"/>
        <w:jc w:val="both"/>
        <w:rPr>
          <w:rFonts w:ascii="Palatino Linotype" w:eastAsiaTheme="minorHAnsi" w:hAnsi="Palatino Linotype" w:cstheme="minorBidi"/>
          <w:szCs w:val="22"/>
          <w:lang w:val="es-MX" w:eastAsia="es-MX"/>
        </w:rPr>
      </w:pPr>
    </w:p>
    <w:p w14:paraId="123370C2" w14:textId="4C1C87B3" w:rsidR="000204E4" w:rsidRDefault="00945B59" w:rsidP="000204E4">
      <w:pPr>
        <w:spacing w:line="360" w:lineRule="auto"/>
        <w:ind w:right="141"/>
        <w:jc w:val="both"/>
        <w:rPr>
          <w:rFonts w:ascii="Palatino Linotype" w:hAnsi="Palatino Linotype"/>
          <w:bCs/>
          <w:lang w:val="es-MX"/>
        </w:rPr>
      </w:pPr>
      <w:r w:rsidRPr="00945B59">
        <w:rPr>
          <w:rFonts w:ascii="Palatino Linotype" w:eastAsiaTheme="minorHAnsi" w:hAnsi="Palatino Linotype" w:cstheme="minorBidi"/>
          <w:szCs w:val="22"/>
          <w:lang w:val="es-MX" w:eastAsia="es-MX"/>
        </w:rPr>
        <w:t xml:space="preserve">Ahora bien, en referencia a los razones y motivos de inconformidad </w:t>
      </w:r>
      <w:r w:rsidR="00171542">
        <w:rPr>
          <w:rFonts w:ascii="Palatino Linotype" w:eastAsiaTheme="minorHAnsi" w:hAnsi="Palatino Linotype" w:cstheme="minorBidi"/>
          <w:szCs w:val="22"/>
          <w:lang w:val="es-MX" w:eastAsia="es-MX"/>
        </w:rPr>
        <w:t xml:space="preserve">es posible </w:t>
      </w:r>
      <w:r w:rsidR="00324689">
        <w:rPr>
          <w:rFonts w:ascii="Palatino Linotype" w:eastAsiaTheme="minorHAnsi" w:hAnsi="Palatino Linotype" w:cstheme="minorBidi"/>
          <w:szCs w:val="22"/>
          <w:lang w:val="es-MX" w:eastAsia="es-MX"/>
        </w:rPr>
        <w:t xml:space="preserve">formular </w:t>
      </w:r>
      <w:r w:rsidR="000204E4">
        <w:rPr>
          <w:rFonts w:ascii="Palatino Linotype" w:eastAsiaTheme="minorHAnsi" w:hAnsi="Palatino Linotype" w:cstheme="minorBidi"/>
          <w:szCs w:val="22"/>
          <w:lang w:val="es-MX" w:eastAsia="es-MX"/>
        </w:rPr>
        <w:t>dos</w:t>
      </w:r>
      <w:r w:rsidR="00324689">
        <w:rPr>
          <w:rFonts w:ascii="Palatino Linotype" w:eastAsiaTheme="minorHAnsi" w:hAnsi="Palatino Linotype" w:cstheme="minorBidi"/>
          <w:szCs w:val="22"/>
          <w:lang w:val="es-MX" w:eastAsia="es-MX"/>
        </w:rPr>
        <w:t xml:space="preserve"> consideraciones; primera, que el particular </w:t>
      </w:r>
      <w:r w:rsidR="00E779B4">
        <w:rPr>
          <w:rFonts w:ascii="Palatino Linotype" w:eastAsiaTheme="minorHAnsi" w:hAnsi="Palatino Linotype" w:cstheme="minorBidi"/>
          <w:szCs w:val="22"/>
          <w:lang w:val="es-MX" w:eastAsia="es-MX"/>
        </w:rPr>
        <w:t xml:space="preserve">se duele principalmente que solicitó oficio sobreseimiento no anexos, en segunda, que </w:t>
      </w:r>
      <w:proofErr w:type="spellStart"/>
      <w:r w:rsidR="000204E4">
        <w:rPr>
          <w:rFonts w:ascii="Palatino Linotype" w:eastAsiaTheme="minorHAnsi" w:hAnsi="Palatino Linotype" w:cstheme="minorBidi"/>
          <w:szCs w:val="22"/>
          <w:lang w:val="es-MX" w:eastAsia="es-MX"/>
        </w:rPr>
        <w:t>esta</w:t>
      </w:r>
      <w:proofErr w:type="spellEnd"/>
      <w:r w:rsidR="000204E4">
        <w:rPr>
          <w:rFonts w:ascii="Palatino Linotype" w:eastAsiaTheme="minorHAnsi" w:hAnsi="Palatino Linotype" w:cstheme="minorBidi"/>
          <w:szCs w:val="22"/>
          <w:lang w:val="es-MX" w:eastAsia="es-MX"/>
        </w:rPr>
        <w:t xml:space="preserve"> realizando manifestaciones subjetivas </w:t>
      </w:r>
      <w:r w:rsidR="000204E4" w:rsidRPr="0035650A">
        <w:rPr>
          <w:rFonts w:ascii="Palatino Linotype" w:hAnsi="Palatino Linotype"/>
          <w:bCs/>
          <w:lang w:val="es-MX"/>
        </w:rPr>
        <w:t>que no pueden ser atendidas mediante el Derecho de Acceso a la Información.</w:t>
      </w:r>
    </w:p>
    <w:bookmarkEnd w:id="2"/>
    <w:bookmarkEnd w:id="3"/>
    <w:p w14:paraId="0147383F" w14:textId="77777777" w:rsidR="0083222A" w:rsidRDefault="0083222A" w:rsidP="0011487E">
      <w:pPr>
        <w:spacing w:line="360" w:lineRule="auto"/>
        <w:jc w:val="both"/>
        <w:rPr>
          <w:rFonts w:ascii="Palatino Linotype" w:eastAsiaTheme="minorHAnsi" w:hAnsi="Palatino Linotype" w:cstheme="minorBidi"/>
          <w:szCs w:val="22"/>
          <w:lang w:val="es-MX" w:eastAsia="es-MX"/>
        </w:rPr>
      </w:pPr>
    </w:p>
    <w:p w14:paraId="6499AC86" w14:textId="03446244" w:rsidR="0083222A" w:rsidRDefault="0083222A" w:rsidP="0011487E">
      <w:pPr>
        <w:spacing w:line="360" w:lineRule="auto"/>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Durante la etapa de manifestaciones, </w:t>
      </w:r>
      <w:r w:rsidR="00FC7A11">
        <w:rPr>
          <w:rFonts w:ascii="Palatino Linotype" w:eastAsiaTheme="minorHAnsi" w:hAnsi="Palatino Linotype" w:cstheme="minorBidi"/>
          <w:szCs w:val="22"/>
          <w:lang w:val="es-MX" w:eastAsia="es-MX"/>
        </w:rPr>
        <w:t xml:space="preserve">el Sujeto Obligado presenta diversos archivos electrónicos, de los cuales se inserta su contenido en el orden cronológico </w:t>
      </w:r>
      <w:r w:rsidR="00801573">
        <w:rPr>
          <w:rFonts w:ascii="Palatino Linotype" w:eastAsiaTheme="minorHAnsi" w:hAnsi="Palatino Linotype" w:cstheme="minorBidi"/>
          <w:szCs w:val="22"/>
          <w:lang w:val="es-MX" w:eastAsia="es-MX"/>
        </w:rPr>
        <w:t>en el que aparecen en el</w:t>
      </w:r>
      <w:r w:rsidR="00FC7A11">
        <w:rPr>
          <w:rFonts w:ascii="Palatino Linotype" w:eastAsiaTheme="minorHAnsi" w:hAnsi="Palatino Linotype" w:cstheme="minorBidi"/>
          <w:szCs w:val="22"/>
          <w:lang w:val="es-MX" w:eastAsia="es-MX"/>
        </w:rPr>
        <w:t xml:space="preserve"> Sistema.</w:t>
      </w:r>
    </w:p>
    <w:p w14:paraId="021E2B6C" w14:textId="77777777" w:rsidR="00FC7A11" w:rsidRDefault="00FC7A11" w:rsidP="0011487E">
      <w:pPr>
        <w:spacing w:line="360" w:lineRule="auto"/>
        <w:jc w:val="both"/>
        <w:rPr>
          <w:rFonts w:ascii="Palatino Linotype" w:eastAsiaTheme="minorHAnsi" w:hAnsi="Palatino Linotype" w:cstheme="minorBidi"/>
          <w:szCs w:val="22"/>
          <w:lang w:val="es-MX" w:eastAsia="es-MX"/>
        </w:rPr>
      </w:pPr>
    </w:p>
    <w:p w14:paraId="62258180" w14:textId="672A056B" w:rsidR="00FC7A11" w:rsidRDefault="00FC7A11" w:rsidP="00FC7A11">
      <w:pPr>
        <w:pStyle w:val="Prrafodelista"/>
        <w:numPr>
          <w:ilvl w:val="0"/>
          <w:numId w:val="38"/>
        </w:numPr>
        <w:spacing w:line="360" w:lineRule="auto"/>
        <w:jc w:val="both"/>
        <w:rPr>
          <w:rFonts w:ascii="Palatino Linotype" w:eastAsiaTheme="minorHAnsi" w:hAnsi="Palatino Linotype" w:cstheme="minorBidi"/>
          <w:szCs w:val="22"/>
          <w:lang w:val="es-MX" w:eastAsia="es-MX"/>
        </w:rPr>
      </w:pPr>
      <w:r w:rsidRPr="00FC7A11">
        <w:rPr>
          <w:rFonts w:ascii="Palatino Linotype" w:eastAsiaTheme="minorHAnsi" w:hAnsi="Palatino Linotype" w:cstheme="minorBidi"/>
          <w:szCs w:val="22"/>
          <w:lang w:val="es-MX" w:eastAsia="es-MX"/>
        </w:rPr>
        <w:t>Respuesta 4140.pdf</w:t>
      </w:r>
      <w:r w:rsidR="0086113A">
        <w:rPr>
          <w:rFonts w:ascii="Palatino Linotype" w:eastAsiaTheme="minorHAnsi" w:hAnsi="Palatino Linotype" w:cstheme="minorBidi"/>
          <w:szCs w:val="22"/>
          <w:lang w:val="es-MX" w:eastAsia="es-MX"/>
        </w:rPr>
        <w:t xml:space="preserve">, Oficio DA/705/2025, en el cual la Directora de Administración </w:t>
      </w:r>
      <w:r w:rsidR="00B631C7">
        <w:rPr>
          <w:rFonts w:ascii="Palatino Linotype" w:eastAsiaTheme="minorHAnsi" w:hAnsi="Palatino Linotype" w:cstheme="minorBidi"/>
          <w:szCs w:val="22"/>
          <w:lang w:val="es-MX" w:eastAsia="es-MX"/>
        </w:rPr>
        <w:t xml:space="preserve">reitera que el cúmulo de la información constituyen </w:t>
      </w:r>
      <w:proofErr w:type="spellStart"/>
      <w:r w:rsidR="00B631C7">
        <w:rPr>
          <w:rFonts w:ascii="Palatino Linotype" w:eastAsiaTheme="minorHAnsi" w:hAnsi="Palatino Linotype" w:cstheme="minorBidi"/>
          <w:szCs w:val="22"/>
          <w:lang w:val="es-MX" w:eastAsia="es-MX"/>
        </w:rPr>
        <w:t>mas</w:t>
      </w:r>
      <w:proofErr w:type="spellEnd"/>
      <w:r w:rsidR="00B631C7">
        <w:rPr>
          <w:rFonts w:ascii="Palatino Linotype" w:eastAsiaTheme="minorHAnsi" w:hAnsi="Palatino Linotype" w:cstheme="minorBidi"/>
          <w:szCs w:val="22"/>
          <w:lang w:val="es-MX" w:eastAsia="es-MX"/>
        </w:rPr>
        <w:t xml:space="preserve"> de 8000 fojas y un peso aproximado de 1070 Megabytes</w:t>
      </w:r>
      <w:r w:rsidR="004A2B06">
        <w:rPr>
          <w:rFonts w:ascii="Palatino Linotype" w:eastAsiaTheme="minorHAnsi" w:hAnsi="Palatino Linotype" w:cstheme="minorBidi"/>
          <w:szCs w:val="22"/>
          <w:lang w:val="es-MX" w:eastAsia="es-MX"/>
        </w:rPr>
        <w:t xml:space="preserve">, por lo que </w:t>
      </w:r>
      <w:proofErr w:type="spellStart"/>
      <w:r w:rsidR="004A2B06">
        <w:rPr>
          <w:rFonts w:ascii="Palatino Linotype" w:eastAsiaTheme="minorHAnsi" w:hAnsi="Palatino Linotype" w:cstheme="minorBidi"/>
          <w:szCs w:val="22"/>
          <w:lang w:val="es-MX" w:eastAsia="es-MX"/>
        </w:rPr>
        <w:t>reitra</w:t>
      </w:r>
      <w:proofErr w:type="spellEnd"/>
      <w:r w:rsidR="004A2B06">
        <w:rPr>
          <w:rFonts w:ascii="Palatino Linotype" w:eastAsiaTheme="minorHAnsi" w:hAnsi="Palatino Linotype" w:cstheme="minorBidi"/>
          <w:szCs w:val="22"/>
          <w:lang w:val="es-MX" w:eastAsia="es-MX"/>
        </w:rPr>
        <w:t xml:space="preserve"> la posibilidad de </w:t>
      </w:r>
      <w:r w:rsidR="0027432E">
        <w:rPr>
          <w:rFonts w:ascii="Palatino Linotype" w:eastAsiaTheme="minorHAnsi" w:hAnsi="Palatino Linotype" w:cstheme="minorBidi"/>
          <w:szCs w:val="22"/>
          <w:lang w:val="es-MX" w:eastAsia="es-MX"/>
        </w:rPr>
        <w:t>realizar el cambio de modalidad.</w:t>
      </w:r>
    </w:p>
    <w:p w14:paraId="24DED74A" w14:textId="2CB869EC" w:rsidR="0027432E" w:rsidRDefault="0027432E" w:rsidP="00FC7A11">
      <w:pPr>
        <w:pStyle w:val="Prrafodelista"/>
        <w:numPr>
          <w:ilvl w:val="0"/>
          <w:numId w:val="38"/>
        </w:numPr>
        <w:spacing w:line="360" w:lineRule="auto"/>
        <w:jc w:val="both"/>
        <w:rPr>
          <w:rFonts w:ascii="Palatino Linotype" w:eastAsiaTheme="minorHAnsi" w:hAnsi="Palatino Linotype" w:cstheme="minorBidi"/>
          <w:szCs w:val="22"/>
          <w:lang w:val="es-MX" w:eastAsia="es-MX"/>
        </w:rPr>
      </w:pPr>
      <w:r w:rsidRPr="0027432E">
        <w:rPr>
          <w:rFonts w:ascii="Palatino Linotype" w:eastAsiaTheme="minorHAnsi" w:hAnsi="Palatino Linotype" w:cstheme="minorBidi"/>
          <w:szCs w:val="22"/>
          <w:lang w:val="es-MX" w:eastAsia="es-MX"/>
        </w:rPr>
        <w:t>Informe RR 4140</w:t>
      </w:r>
      <w:r>
        <w:rPr>
          <w:rFonts w:ascii="Palatino Linotype" w:eastAsiaTheme="minorHAnsi" w:hAnsi="Palatino Linotype" w:cstheme="minorBidi"/>
          <w:szCs w:val="22"/>
          <w:lang w:val="es-MX" w:eastAsia="es-MX"/>
        </w:rPr>
        <w:t xml:space="preserve">.pdf. informe justificado, emitido por la </w:t>
      </w:r>
      <w:r w:rsidR="001B774D" w:rsidRPr="001B774D">
        <w:rPr>
          <w:rFonts w:ascii="Palatino Linotype" w:eastAsiaTheme="minorHAnsi" w:hAnsi="Palatino Linotype" w:cstheme="minorBidi"/>
          <w:szCs w:val="22"/>
          <w:lang w:val="es-MX" w:eastAsia="es-MX"/>
        </w:rPr>
        <w:t>Coordinadora de Transparencia y protección de datos personales</w:t>
      </w:r>
      <w:r w:rsidR="001B774D">
        <w:rPr>
          <w:rFonts w:ascii="Palatino Linotype" w:eastAsiaTheme="minorHAnsi" w:hAnsi="Palatino Linotype" w:cstheme="minorBidi"/>
          <w:szCs w:val="22"/>
          <w:lang w:val="es-MX" w:eastAsia="es-MX"/>
        </w:rPr>
        <w:t xml:space="preserve"> en el cual manifiesta </w:t>
      </w:r>
      <w:r w:rsidR="00940D97">
        <w:rPr>
          <w:rFonts w:ascii="Palatino Linotype" w:eastAsiaTheme="minorHAnsi" w:hAnsi="Palatino Linotype" w:cstheme="minorBidi"/>
          <w:szCs w:val="22"/>
          <w:lang w:val="es-MX" w:eastAsia="es-MX"/>
        </w:rPr>
        <w:t xml:space="preserve">se remite el </w:t>
      </w:r>
      <w:r w:rsidR="00EE5C49">
        <w:rPr>
          <w:rFonts w:ascii="Palatino Linotype" w:eastAsiaTheme="minorHAnsi" w:hAnsi="Palatino Linotype" w:cstheme="minorBidi"/>
          <w:szCs w:val="22"/>
          <w:lang w:val="es-MX" w:eastAsia="es-MX"/>
        </w:rPr>
        <w:t>oficio DA/705/2025</w:t>
      </w:r>
      <w:proofErr w:type="gramStart"/>
      <w:r w:rsidR="00EE5C49">
        <w:rPr>
          <w:rFonts w:ascii="Palatino Linotype" w:eastAsiaTheme="minorHAnsi" w:hAnsi="Palatino Linotype" w:cstheme="minorBidi"/>
          <w:szCs w:val="22"/>
          <w:lang w:val="es-MX" w:eastAsia="es-MX"/>
        </w:rPr>
        <w:t>,</w:t>
      </w:r>
      <w:r w:rsidR="00940D97">
        <w:rPr>
          <w:rFonts w:ascii="Palatino Linotype" w:eastAsiaTheme="minorHAnsi" w:hAnsi="Palatino Linotype" w:cstheme="minorBidi"/>
          <w:szCs w:val="22"/>
          <w:lang w:val="es-MX" w:eastAsia="es-MX"/>
        </w:rPr>
        <w:t>.</w:t>
      </w:r>
      <w:proofErr w:type="gramEnd"/>
    </w:p>
    <w:p w14:paraId="4E9766B6" w14:textId="1719653D" w:rsidR="0027432E" w:rsidRPr="005B4AC0" w:rsidRDefault="0027432E" w:rsidP="00FC7A11">
      <w:pPr>
        <w:pStyle w:val="Prrafodelista"/>
        <w:numPr>
          <w:ilvl w:val="0"/>
          <w:numId w:val="38"/>
        </w:numPr>
        <w:spacing w:line="360" w:lineRule="auto"/>
        <w:jc w:val="both"/>
        <w:rPr>
          <w:rFonts w:ascii="Palatino Linotype" w:eastAsiaTheme="minorHAnsi" w:hAnsi="Palatino Linotype" w:cstheme="minorBidi"/>
          <w:szCs w:val="22"/>
          <w:lang w:val="es-MX" w:eastAsia="es-MX"/>
        </w:rPr>
      </w:pPr>
      <w:r w:rsidRPr="0027432E">
        <w:rPr>
          <w:rFonts w:ascii="Palatino Linotype" w:eastAsiaTheme="minorHAnsi" w:hAnsi="Palatino Linotype" w:cstheme="minorBidi"/>
          <w:szCs w:val="22"/>
          <w:lang w:val="es-MX" w:eastAsia="es-MX"/>
        </w:rPr>
        <w:t>alcance 4140</w:t>
      </w:r>
      <w:r>
        <w:rPr>
          <w:rFonts w:ascii="Palatino Linotype" w:eastAsiaTheme="minorHAnsi" w:hAnsi="Palatino Linotype" w:cstheme="minorBidi"/>
          <w:szCs w:val="22"/>
          <w:lang w:val="es-MX" w:eastAsia="es-MX"/>
        </w:rPr>
        <w:t xml:space="preserve">. </w:t>
      </w:r>
      <w:proofErr w:type="spellStart"/>
      <w:r>
        <w:rPr>
          <w:rFonts w:ascii="Palatino Linotype" w:eastAsiaTheme="minorHAnsi" w:hAnsi="Palatino Linotype" w:cstheme="minorBidi"/>
          <w:szCs w:val="22"/>
          <w:lang w:val="es-MX" w:eastAsia="es-MX"/>
        </w:rPr>
        <w:t>pdf</w:t>
      </w:r>
      <w:proofErr w:type="spellEnd"/>
      <w:r>
        <w:rPr>
          <w:rFonts w:ascii="Palatino Linotype" w:eastAsiaTheme="minorHAnsi" w:hAnsi="Palatino Linotype" w:cstheme="minorBidi"/>
          <w:szCs w:val="22"/>
          <w:lang w:val="es-MX" w:eastAsia="es-MX"/>
        </w:rPr>
        <w:t xml:space="preserve">. </w:t>
      </w:r>
      <w:r w:rsidR="00940D97">
        <w:rPr>
          <w:rFonts w:ascii="Palatino Linotype" w:eastAsiaTheme="minorHAnsi" w:hAnsi="Palatino Linotype" w:cstheme="minorBidi"/>
          <w:szCs w:val="22"/>
          <w:lang w:val="es-MX" w:eastAsia="es-MX"/>
        </w:rPr>
        <w:t xml:space="preserve">Oficio DA/752/2025, emitido por la Directora de Administración </w:t>
      </w:r>
      <w:r w:rsidR="003E3C97">
        <w:rPr>
          <w:rFonts w:ascii="Palatino Linotype" w:eastAsiaTheme="minorHAnsi" w:hAnsi="Palatino Linotype" w:cstheme="minorBidi"/>
          <w:szCs w:val="22"/>
          <w:lang w:val="es-MX" w:eastAsia="es-MX"/>
        </w:rPr>
        <w:t xml:space="preserve">en el cual manifiesta que en alcance al oficio </w:t>
      </w:r>
      <w:r w:rsidR="00940D97">
        <w:rPr>
          <w:rFonts w:ascii="Palatino Linotype" w:eastAsiaTheme="minorHAnsi" w:hAnsi="Palatino Linotype" w:cstheme="minorBidi"/>
          <w:szCs w:val="22"/>
          <w:lang w:val="es-MX" w:eastAsia="es-MX"/>
        </w:rPr>
        <w:t xml:space="preserve"> </w:t>
      </w:r>
      <w:r w:rsidR="003E3C97" w:rsidRPr="003E3C97">
        <w:rPr>
          <w:rFonts w:ascii="Palatino Linotype" w:eastAsiaTheme="minorHAnsi" w:hAnsi="Palatino Linotype" w:cstheme="minorBidi"/>
          <w:szCs w:val="22"/>
          <w:lang w:val="es-MX" w:eastAsia="es-MX"/>
        </w:rPr>
        <w:t>DA/705/2025</w:t>
      </w:r>
      <w:r w:rsidR="003E3C97">
        <w:rPr>
          <w:rFonts w:ascii="Palatino Linotype" w:eastAsiaTheme="minorHAnsi" w:hAnsi="Palatino Linotype" w:cstheme="minorBidi"/>
          <w:szCs w:val="22"/>
          <w:lang w:val="es-MX" w:eastAsia="es-MX"/>
        </w:rPr>
        <w:t xml:space="preserve"> hace del conocimiento del Recurrente que la información solicitada no incluye anexos </w:t>
      </w:r>
      <w:r w:rsidR="003E3C97" w:rsidRPr="005B4AC0">
        <w:rPr>
          <w:rFonts w:ascii="Palatino Linotype" w:eastAsiaTheme="minorHAnsi" w:hAnsi="Palatino Linotype" w:cstheme="minorBidi"/>
          <w:szCs w:val="22"/>
          <w:lang w:val="es-MX" w:eastAsia="es-MX"/>
        </w:rPr>
        <w:t>ya que solo se pidieron los oficios.</w:t>
      </w:r>
    </w:p>
    <w:p w14:paraId="2A6D0CC6" w14:textId="4C068A64" w:rsidR="0083222A" w:rsidRPr="005B4AC0" w:rsidRDefault="00520108" w:rsidP="00262963">
      <w:pPr>
        <w:pStyle w:val="Prrafodelista"/>
        <w:numPr>
          <w:ilvl w:val="0"/>
          <w:numId w:val="38"/>
        </w:numPr>
        <w:spacing w:line="360" w:lineRule="auto"/>
        <w:jc w:val="both"/>
        <w:rPr>
          <w:rFonts w:ascii="Palatino Linotype" w:eastAsiaTheme="minorHAnsi" w:hAnsi="Palatino Linotype" w:cstheme="minorBidi"/>
          <w:szCs w:val="22"/>
          <w:lang w:val="es-MX" w:eastAsia="es-MX"/>
        </w:rPr>
      </w:pPr>
      <w:r w:rsidRPr="005B4AC0">
        <w:rPr>
          <w:rFonts w:ascii="Palatino Linotype" w:eastAsiaTheme="minorHAnsi" w:hAnsi="Palatino Linotype" w:cstheme="minorBidi"/>
          <w:szCs w:val="22"/>
          <w:lang w:val="es-MX" w:eastAsia="es-MX"/>
        </w:rPr>
        <w:t xml:space="preserve">Oficio </w:t>
      </w:r>
      <w:r w:rsidR="00256FDB" w:rsidRPr="005B4AC0">
        <w:rPr>
          <w:rFonts w:ascii="Palatino Linotype" w:eastAsiaTheme="minorHAnsi" w:hAnsi="Palatino Linotype" w:cstheme="minorBidi"/>
          <w:szCs w:val="22"/>
          <w:lang w:val="es-MX" w:eastAsia="es-MX"/>
        </w:rPr>
        <w:t xml:space="preserve">DA/1280/2025 emitido por la Directora de Administración, en el cual reitera </w:t>
      </w:r>
      <w:r w:rsidR="005B4AC0" w:rsidRPr="005B4AC0">
        <w:rPr>
          <w:rFonts w:ascii="Palatino Linotype" w:eastAsiaTheme="minorHAnsi" w:hAnsi="Palatino Linotype" w:cstheme="minorBidi"/>
          <w:szCs w:val="22"/>
          <w:lang w:val="es-MX" w:eastAsia="es-MX"/>
        </w:rPr>
        <w:t>encontrarse</w:t>
      </w:r>
      <w:r w:rsidR="00256FDB" w:rsidRPr="005B4AC0">
        <w:rPr>
          <w:rFonts w:ascii="Palatino Linotype" w:eastAsiaTheme="minorHAnsi" w:hAnsi="Palatino Linotype" w:cstheme="minorBidi"/>
          <w:szCs w:val="22"/>
          <w:lang w:val="es-MX" w:eastAsia="es-MX"/>
        </w:rPr>
        <w:t xml:space="preserve"> en la imposibilidad técnica de </w:t>
      </w:r>
      <w:r w:rsidR="005B4AC0" w:rsidRPr="005B4AC0">
        <w:rPr>
          <w:rFonts w:ascii="Palatino Linotype" w:eastAsiaTheme="minorHAnsi" w:hAnsi="Palatino Linotype" w:cstheme="minorBidi"/>
          <w:szCs w:val="22"/>
          <w:lang w:val="es-MX" w:eastAsia="es-MX"/>
        </w:rPr>
        <w:t>otorgar los oficios del ejercicio fiscal 2024 debido a que superan las capacidades del Sistema</w:t>
      </w:r>
      <w:r w:rsidR="005B4AC0">
        <w:rPr>
          <w:rFonts w:ascii="Palatino Linotype" w:eastAsiaTheme="minorHAnsi" w:hAnsi="Palatino Linotype" w:cstheme="minorBidi"/>
          <w:szCs w:val="22"/>
          <w:lang w:val="es-MX" w:eastAsia="es-MX"/>
        </w:rPr>
        <w:t xml:space="preserve">, adjunta captura </w:t>
      </w:r>
      <w:r w:rsidR="005B4AC0">
        <w:rPr>
          <w:rFonts w:ascii="Palatino Linotype" w:eastAsiaTheme="minorHAnsi" w:hAnsi="Palatino Linotype" w:cstheme="minorBidi"/>
          <w:szCs w:val="22"/>
          <w:lang w:val="es-MX" w:eastAsia="es-MX"/>
        </w:rPr>
        <w:lastRenderedPageBreak/>
        <w:t xml:space="preserve">de pantalla del peso de la carpeta, </w:t>
      </w:r>
      <w:r w:rsidR="009E52E7">
        <w:rPr>
          <w:rFonts w:ascii="Palatino Linotype" w:eastAsiaTheme="minorHAnsi" w:hAnsi="Palatino Linotype" w:cstheme="minorBidi"/>
          <w:szCs w:val="22"/>
          <w:lang w:val="es-MX" w:eastAsia="es-MX"/>
        </w:rPr>
        <w:t xml:space="preserve">así también copia del reporte de incidencia, y adicionalmente señala demás medios para entregar la información. </w:t>
      </w:r>
    </w:p>
    <w:p w14:paraId="0D721437" w14:textId="77777777" w:rsidR="0083222A" w:rsidRDefault="0083222A" w:rsidP="0011487E">
      <w:pPr>
        <w:spacing w:line="360" w:lineRule="auto"/>
        <w:jc w:val="both"/>
        <w:rPr>
          <w:rFonts w:ascii="Palatino Linotype" w:eastAsiaTheme="minorHAnsi" w:hAnsi="Palatino Linotype" w:cstheme="minorBidi"/>
          <w:szCs w:val="22"/>
          <w:lang w:val="es-MX" w:eastAsia="es-MX"/>
        </w:rPr>
      </w:pPr>
    </w:p>
    <w:p w14:paraId="339344BB" w14:textId="4F9EC039" w:rsidR="00262963" w:rsidRDefault="00262963"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Una vez expresado lo anterior, se procede al análisis competencial del área que emite pronunciamiento tanto en respuesta como en informes justificados, la cual corresponde a la Dirección de Administración, </w:t>
      </w:r>
      <w:r w:rsidR="0068719E">
        <w:rPr>
          <w:rFonts w:ascii="Palatino Linotype" w:eastAsiaTheme="minorHAnsi" w:hAnsi="Palatino Linotype" w:cs="Arial"/>
          <w:lang w:val="es-MX" w:eastAsia="en-US"/>
        </w:rPr>
        <w:t>la cual se encuentra integrada dentro de la Estructura orgánica del Sujeto Obligado, de conformidad al Bando Municipal 2025.</w:t>
      </w:r>
    </w:p>
    <w:p w14:paraId="06AEBAEF" w14:textId="77777777" w:rsidR="0068719E" w:rsidRDefault="0068719E" w:rsidP="0011487E">
      <w:pPr>
        <w:spacing w:line="360" w:lineRule="auto"/>
        <w:jc w:val="both"/>
        <w:rPr>
          <w:rFonts w:ascii="Palatino Linotype" w:eastAsiaTheme="minorHAnsi" w:hAnsi="Palatino Linotype" w:cs="Arial"/>
          <w:lang w:val="es-MX" w:eastAsia="en-US"/>
        </w:rPr>
      </w:pPr>
    </w:p>
    <w:p w14:paraId="500CB4EC" w14:textId="77777777" w:rsidR="0068719E" w:rsidRPr="00F03681" w:rsidRDefault="0068719E" w:rsidP="0068719E">
      <w:pPr>
        <w:spacing w:line="360" w:lineRule="auto"/>
        <w:ind w:left="709"/>
        <w:jc w:val="both"/>
        <w:rPr>
          <w:rFonts w:ascii="Palatino Linotype" w:hAnsi="Palatino Linotype"/>
          <w:b/>
          <w:bCs/>
          <w:i/>
          <w:iCs/>
          <w:sz w:val="22"/>
          <w:szCs w:val="22"/>
        </w:rPr>
      </w:pPr>
      <w:r w:rsidRPr="00F03681">
        <w:rPr>
          <w:rFonts w:ascii="Palatino Linotype" w:hAnsi="Palatino Linotype"/>
          <w:b/>
          <w:bCs/>
          <w:i/>
          <w:iCs/>
          <w:sz w:val="22"/>
          <w:szCs w:val="22"/>
        </w:rPr>
        <w:t xml:space="preserve">TÍTULO SEGUNDO: DEL GOBIERNO MUNICIPAL </w:t>
      </w:r>
    </w:p>
    <w:p w14:paraId="2A3B2D40" w14:textId="77777777" w:rsidR="0068719E" w:rsidRPr="0068719E" w:rsidRDefault="0068719E" w:rsidP="0068719E">
      <w:pPr>
        <w:spacing w:line="360" w:lineRule="auto"/>
        <w:ind w:left="709"/>
        <w:jc w:val="both"/>
        <w:rPr>
          <w:rFonts w:ascii="Palatino Linotype" w:hAnsi="Palatino Linotype"/>
          <w:i/>
          <w:iCs/>
          <w:sz w:val="22"/>
          <w:szCs w:val="22"/>
        </w:rPr>
      </w:pPr>
      <w:r w:rsidRPr="0068719E">
        <w:rPr>
          <w:rFonts w:ascii="Palatino Linotype" w:hAnsi="Palatino Linotype"/>
          <w:i/>
          <w:iCs/>
          <w:sz w:val="22"/>
          <w:szCs w:val="22"/>
        </w:rPr>
        <w:t xml:space="preserve">Capítulo I. Del Municipio y Honorable Ayuntamiento. </w:t>
      </w:r>
    </w:p>
    <w:p w14:paraId="2E90955D" w14:textId="77777777" w:rsidR="0068719E" w:rsidRPr="0068719E" w:rsidRDefault="0068719E" w:rsidP="0068719E">
      <w:pPr>
        <w:spacing w:line="360" w:lineRule="auto"/>
        <w:ind w:left="709"/>
        <w:jc w:val="both"/>
        <w:rPr>
          <w:rFonts w:ascii="Palatino Linotype" w:hAnsi="Palatino Linotype"/>
          <w:i/>
          <w:iCs/>
          <w:sz w:val="22"/>
          <w:szCs w:val="22"/>
        </w:rPr>
      </w:pPr>
      <w:r w:rsidRPr="0068719E">
        <w:rPr>
          <w:rFonts w:ascii="Palatino Linotype" w:hAnsi="Palatino Linotype"/>
          <w:i/>
          <w:iCs/>
          <w:sz w:val="22"/>
          <w:szCs w:val="22"/>
        </w:rPr>
        <w:t xml:space="preserve">Capítulo II. De la Hacienda Pública Municipal. </w:t>
      </w:r>
    </w:p>
    <w:p w14:paraId="623C7BD6" w14:textId="77777777" w:rsidR="0068719E" w:rsidRPr="00F03681" w:rsidRDefault="0068719E" w:rsidP="0068719E">
      <w:pPr>
        <w:spacing w:line="360" w:lineRule="auto"/>
        <w:ind w:left="709"/>
        <w:jc w:val="both"/>
        <w:rPr>
          <w:rFonts w:ascii="Palatino Linotype" w:hAnsi="Palatino Linotype"/>
          <w:b/>
          <w:bCs/>
          <w:i/>
          <w:iCs/>
          <w:sz w:val="22"/>
          <w:szCs w:val="22"/>
        </w:rPr>
      </w:pPr>
      <w:r w:rsidRPr="00F03681">
        <w:rPr>
          <w:rFonts w:ascii="Palatino Linotype" w:hAnsi="Palatino Linotype"/>
          <w:b/>
          <w:bCs/>
          <w:i/>
          <w:iCs/>
          <w:sz w:val="22"/>
          <w:szCs w:val="22"/>
        </w:rPr>
        <w:t xml:space="preserve">TÍTULO TERCERO: DE LA ORGANIZACIÓN, ESTRUCTURACIÓN Y FUNCIONAMIENTO DE LA ADMINISTRACIÓN PÚBLICA MUNICIPAL </w:t>
      </w:r>
    </w:p>
    <w:p w14:paraId="33FB0848" w14:textId="77777777" w:rsidR="0068719E" w:rsidRPr="0068719E" w:rsidRDefault="0068719E" w:rsidP="0068719E">
      <w:pPr>
        <w:spacing w:line="360" w:lineRule="auto"/>
        <w:ind w:left="709"/>
        <w:jc w:val="both"/>
        <w:rPr>
          <w:rFonts w:ascii="Palatino Linotype" w:hAnsi="Palatino Linotype"/>
          <w:i/>
          <w:iCs/>
          <w:sz w:val="22"/>
          <w:szCs w:val="22"/>
        </w:rPr>
      </w:pPr>
      <w:r w:rsidRPr="0068719E">
        <w:rPr>
          <w:rFonts w:ascii="Palatino Linotype" w:hAnsi="Palatino Linotype"/>
          <w:i/>
          <w:iCs/>
          <w:sz w:val="22"/>
          <w:szCs w:val="22"/>
        </w:rPr>
        <w:t xml:space="preserve">Capítulo I. De la Organización Administrativa. </w:t>
      </w:r>
    </w:p>
    <w:p w14:paraId="128C40D8" w14:textId="77777777" w:rsidR="0068719E" w:rsidRPr="0068719E" w:rsidRDefault="0068719E" w:rsidP="0068719E">
      <w:pPr>
        <w:spacing w:line="360" w:lineRule="auto"/>
        <w:ind w:left="709"/>
        <w:jc w:val="both"/>
        <w:rPr>
          <w:rFonts w:ascii="Palatino Linotype" w:hAnsi="Palatino Linotype"/>
          <w:i/>
          <w:iCs/>
          <w:sz w:val="22"/>
          <w:szCs w:val="22"/>
        </w:rPr>
      </w:pPr>
      <w:r w:rsidRPr="0068719E">
        <w:rPr>
          <w:rFonts w:ascii="Palatino Linotype" w:hAnsi="Palatino Linotype"/>
          <w:i/>
          <w:iCs/>
          <w:sz w:val="22"/>
          <w:szCs w:val="22"/>
        </w:rPr>
        <w:t xml:space="preserve">Capítulo II. De la Secretaría del Ayuntamiento. </w:t>
      </w:r>
    </w:p>
    <w:p w14:paraId="0A00D9B9" w14:textId="77777777" w:rsidR="0068719E" w:rsidRPr="0068719E" w:rsidRDefault="0068719E" w:rsidP="0068719E">
      <w:pPr>
        <w:spacing w:line="360" w:lineRule="auto"/>
        <w:ind w:left="709"/>
        <w:jc w:val="both"/>
        <w:rPr>
          <w:rFonts w:ascii="Palatino Linotype" w:hAnsi="Palatino Linotype"/>
          <w:i/>
          <w:iCs/>
          <w:sz w:val="22"/>
          <w:szCs w:val="22"/>
        </w:rPr>
      </w:pPr>
      <w:r w:rsidRPr="0068719E">
        <w:rPr>
          <w:rFonts w:ascii="Palatino Linotype" w:hAnsi="Palatino Linotype"/>
          <w:i/>
          <w:iCs/>
          <w:sz w:val="22"/>
          <w:szCs w:val="22"/>
        </w:rPr>
        <w:t xml:space="preserve">Capítulo III. De la Tesorería Municipal. </w:t>
      </w:r>
    </w:p>
    <w:p w14:paraId="5AFCE566" w14:textId="77777777" w:rsidR="0068719E" w:rsidRPr="0068719E" w:rsidRDefault="0068719E" w:rsidP="0068719E">
      <w:pPr>
        <w:spacing w:line="360" w:lineRule="auto"/>
        <w:ind w:left="709"/>
        <w:jc w:val="both"/>
        <w:rPr>
          <w:rFonts w:ascii="Palatino Linotype" w:hAnsi="Palatino Linotype"/>
          <w:i/>
          <w:iCs/>
          <w:sz w:val="22"/>
          <w:szCs w:val="22"/>
        </w:rPr>
      </w:pPr>
      <w:r w:rsidRPr="0068719E">
        <w:rPr>
          <w:rFonts w:ascii="Palatino Linotype" w:hAnsi="Palatino Linotype"/>
          <w:i/>
          <w:iCs/>
          <w:sz w:val="22"/>
          <w:szCs w:val="22"/>
        </w:rPr>
        <w:t xml:space="preserve">Capítulo IV. De la Contraloría Municipal. </w:t>
      </w:r>
    </w:p>
    <w:p w14:paraId="25AC207B" w14:textId="77777777" w:rsidR="0068719E" w:rsidRPr="0068719E" w:rsidRDefault="0068719E" w:rsidP="0068719E">
      <w:pPr>
        <w:spacing w:line="360" w:lineRule="auto"/>
        <w:ind w:left="709"/>
        <w:jc w:val="both"/>
        <w:rPr>
          <w:rFonts w:ascii="Palatino Linotype" w:hAnsi="Palatino Linotype"/>
          <w:i/>
          <w:iCs/>
          <w:sz w:val="22"/>
          <w:szCs w:val="22"/>
        </w:rPr>
      </w:pPr>
      <w:r w:rsidRPr="0068719E">
        <w:rPr>
          <w:rFonts w:ascii="Palatino Linotype" w:hAnsi="Palatino Linotype"/>
          <w:i/>
          <w:iCs/>
          <w:sz w:val="22"/>
          <w:szCs w:val="22"/>
        </w:rPr>
        <w:t xml:space="preserve">Capítulo V. De la Coordinación de Protección Civil y Bomberos. </w:t>
      </w:r>
    </w:p>
    <w:p w14:paraId="1FBA07F6" w14:textId="77777777" w:rsidR="0068719E" w:rsidRPr="0068719E" w:rsidRDefault="0068719E" w:rsidP="0068719E">
      <w:pPr>
        <w:spacing w:line="360" w:lineRule="auto"/>
        <w:ind w:left="709"/>
        <w:jc w:val="both"/>
        <w:rPr>
          <w:rFonts w:ascii="Palatino Linotype" w:hAnsi="Palatino Linotype"/>
          <w:i/>
          <w:iCs/>
          <w:sz w:val="22"/>
          <w:szCs w:val="22"/>
        </w:rPr>
      </w:pPr>
      <w:r w:rsidRPr="0068719E">
        <w:rPr>
          <w:rFonts w:ascii="Palatino Linotype" w:hAnsi="Palatino Linotype"/>
          <w:i/>
          <w:iCs/>
          <w:sz w:val="22"/>
          <w:szCs w:val="22"/>
        </w:rPr>
        <w:t xml:space="preserve">Capítulo VI. </w:t>
      </w:r>
      <w:r w:rsidRPr="00F03681">
        <w:rPr>
          <w:rFonts w:ascii="Palatino Linotype" w:hAnsi="Palatino Linotype"/>
          <w:i/>
          <w:iCs/>
          <w:sz w:val="22"/>
          <w:szCs w:val="22"/>
          <w:u w:val="single"/>
        </w:rPr>
        <w:t>De la Dirección de Administración</w:t>
      </w:r>
      <w:r w:rsidRPr="0068719E">
        <w:rPr>
          <w:rFonts w:ascii="Palatino Linotype" w:hAnsi="Palatino Linotype"/>
          <w:i/>
          <w:iCs/>
          <w:sz w:val="22"/>
          <w:szCs w:val="22"/>
        </w:rPr>
        <w:t xml:space="preserve">. </w:t>
      </w:r>
    </w:p>
    <w:p w14:paraId="14E1EF05" w14:textId="5766D9B0" w:rsidR="0068719E" w:rsidRPr="0068719E" w:rsidRDefault="0068719E" w:rsidP="0068719E">
      <w:pPr>
        <w:spacing w:line="360" w:lineRule="auto"/>
        <w:ind w:left="709"/>
        <w:jc w:val="both"/>
        <w:rPr>
          <w:rFonts w:ascii="Palatino Linotype" w:eastAsiaTheme="minorHAnsi" w:hAnsi="Palatino Linotype" w:cs="Arial"/>
          <w:i/>
          <w:iCs/>
          <w:sz w:val="22"/>
          <w:szCs w:val="22"/>
          <w:lang w:val="es-MX" w:eastAsia="en-US"/>
        </w:rPr>
      </w:pPr>
      <w:r w:rsidRPr="0068719E">
        <w:rPr>
          <w:rFonts w:ascii="Palatino Linotype" w:hAnsi="Palatino Linotype"/>
          <w:i/>
          <w:iCs/>
          <w:sz w:val="22"/>
          <w:szCs w:val="22"/>
        </w:rPr>
        <w:t>Capítulo VII. De la Dirección Jurídica.</w:t>
      </w:r>
    </w:p>
    <w:p w14:paraId="357606C4" w14:textId="77777777" w:rsidR="0068719E" w:rsidRDefault="0068719E" w:rsidP="0011487E">
      <w:pPr>
        <w:spacing w:line="360" w:lineRule="auto"/>
        <w:jc w:val="both"/>
        <w:rPr>
          <w:rFonts w:ascii="Palatino Linotype" w:eastAsiaTheme="minorHAnsi" w:hAnsi="Palatino Linotype" w:cs="Arial"/>
          <w:lang w:val="es-MX" w:eastAsia="en-US"/>
        </w:rPr>
      </w:pPr>
    </w:p>
    <w:p w14:paraId="1DBC7B8C" w14:textId="77777777" w:rsidR="0046454B" w:rsidRPr="0046454B" w:rsidRDefault="0046454B" w:rsidP="007D6AF3">
      <w:pPr>
        <w:spacing w:line="360" w:lineRule="auto"/>
        <w:jc w:val="both"/>
        <w:rPr>
          <w:rFonts w:ascii="Palatino Linotype" w:eastAsiaTheme="minorHAnsi" w:hAnsi="Palatino Linotype" w:cs="Arial"/>
          <w:b/>
          <w:bCs/>
          <w:lang w:val="es-MX" w:eastAsia="en-US"/>
        </w:rPr>
      </w:pPr>
    </w:p>
    <w:p w14:paraId="2DF74132" w14:textId="1972931B" w:rsidR="0046454B" w:rsidRPr="0046454B" w:rsidRDefault="0046454B" w:rsidP="0046454B">
      <w:pPr>
        <w:spacing w:line="360" w:lineRule="auto"/>
        <w:ind w:left="851" w:right="474"/>
        <w:jc w:val="center"/>
        <w:rPr>
          <w:rFonts w:ascii="Palatino Linotype" w:hAnsi="Palatino Linotype"/>
          <w:b/>
          <w:bCs/>
          <w:i/>
          <w:iCs/>
          <w:sz w:val="22"/>
          <w:szCs w:val="22"/>
        </w:rPr>
      </w:pPr>
      <w:r w:rsidRPr="0046454B">
        <w:rPr>
          <w:rFonts w:ascii="Palatino Linotype" w:hAnsi="Palatino Linotype"/>
          <w:b/>
          <w:bCs/>
          <w:i/>
          <w:iCs/>
          <w:sz w:val="22"/>
          <w:szCs w:val="22"/>
        </w:rPr>
        <w:t>CAPÍTULO VI</w:t>
      </w:r>
    </w:p>
    <w:p w14:paraId="3B8AF731" w14:textId="27A988F1" w:rsidR="0046454B" w:rsidRPr="0046454B" w:rsidRDefault="0046454B" w:rsidP="0046454B">
      <w:pPr>
        <w:spacing w:line="360" w:lineRule="auto"/>
        <w:ind w:left="851" w:right="474"/>
        <w:jc w:val="center"/>
        <w:rPr>
          <w:rFonts w:ascii="Palatino Linotype" w:eastAsiaTheme="minorHAnsi" w:hAnsi="Palatino Linotype" w:cs="Arial"/>
          <w:b/>
          <w:bCs/>
          <w:i/>
          <w:iCs/>
          <w:sz w:val="22"/>
          <w:szCs w:val="22"/>
          <w:lang w:val="es-MX" w:eastAsia="en-US"/>
        </w:rPr>
      </w:pPr>
      <w:r w:rsidRPr="0046454B">
        <w:rPr>
          <w:rFonts w:ascii="Palatino Linotype" w:hAnsi="Palatino Linotype"/>
          <w:b/>
          <w:bCs/>
          <w:i/>
          <w:iCs/>
          <w:sz w:val="22"/>
          <w:szCs w:val="22"/>
        </w:rPr>
        <w:t>DE LA DIRECCIÓN DE ADMINISTRACIÓN</w:t>
      </w:r>
    </w:p>
    <w:p w14:paraId="2E474EA2" w14:textId="5D39D5B6" w:rsidR="0068719E" w:rsidRPr="0046454B" w:rsidRDefault="007D6AF3" w:rsidP="0046454B">
      <w:pPr>
        <w:spacing w:line="360" w:lineRule="auto"/>
        <w:ind w:left="851" w:right="474"/>
        <w:jc w:val="both"/>
        <w:rPr>
          <w:rFonts w:ascii="Palatino Linotype" w:eastAsiaTheme="minorHAnsi" w:hAnsi="Palatino Linotype" w:cs="Arial"/>
          <w:i/>
          <w:iCs/>
          <w:sz w:val="22"/>
          <w:szCs w:val="22"/>
          <w:lang w:val="es-MX" w:eastAsia="en-US"/>
        </w:rPr>
      </w:pPr>
      <w:r w:rsidRPr="0046454B">
        <w:rPr>
          <w:rFonts w:ascii="Palatino Linotype" w:eastAsiaTheme="minorHAnsi" w:hAnsi="Palatino Linotype" w:cs="Arial"/>
          <w:b/>
          <w:bCs/>
          <w:i/>
          <w:iCs/>
          <w:sz w:val="22"/>
          <w:szCs w:val="22"/>
          <w:lang w:val="es-MX" w:eastAsia="en-US"/>
        </w:rPr>
        <w:t>Artículo 58.</w:t>
      </w:r>
      <w:r w:rsidRPr="0046454B">
        <w:rPr>
          <w:rFonts w:ascii="Palatino Linotype" w:eastAsiaTheme="minorHAnsi" w:hAnsi="Palatino Linotype" w:cs="Arial"/>
          <w:i/>
          <w:iCs/>
          <w:sz w:val="22"/>
          <w:szCs w:val="22"/>
          <w:lang w:val="es-MX" w:eastAsia="en-US"/>
        </w:rPr>
        <w:t xml:space="preserve"> Corresponde a la Dirección de Administración planear, establecer y difundir entre las</w:t>
      </w:r>
      <w:r w:rsidR="0046454B" w:rsidRPr="0046454B">
        <w:rPr>
          <w:rFonts w:ascii="Palatino Linotype" w:eastAsiaTheme="minorHAnsi" w:hAnsi="Palatino Linotype" w:cs="Arial"/>
          <w:i/>
          <w:iCs/>
          <w:sz w:val="22"/>
          <w:szCs w:val="22"/>
          <w:lang w:val="es-MX" w:eastAsia="en-US"/>
        </w:rPr>
        <w:t xml:space="preserve"> </w:t>
      </w:r>
      <w:r w:rsidRPr="0046454B">
        <w:rPr>
          <w:rFonts w:ascii="Palatino Linotype" w:eastAsiaTheme="minorHAnsi" w:hAnsi="Palatino Linotype" w:cs="Arial"/>
          <w:i/>
          <w:iCs/>
          <w:sz w:val="22"/>
          <w:szCs w:val="22"/>
          <w:lang w:val="es-MX" w:eastAsia="en-US"/>
        </w:rPr>
        <w:t xml:space="preserve">Dependencias de la Administración Pública Municipal, las políticas y </w:t>
      </w:r>
      <w:r w:rsidRPr="0046454B">
        <w:rPr>
          <w:rFonts w:ascii="Palatino Linotype" w:eastAsiaTheme="minorHAnsi" w:hAnsi="Palatino Linotype" w:cs="Arial"/>
          <w:i/>
          <w:iCs/>
          <w:sz w:val="22"/>
          <w:szCs w:val="22"/>
          <w:lang w:val="es-MX" w:eastAsia="en-US"/>
        </w:rPr>
        <w:lastRenderedPageBreak/>
        <w:t>procedimientos necesarios para</w:t>
      </w:r>
      <w:r w:rsidR="0046454B" w:rsidRPr="0046454B">
        <w:rPr>
          <w:rFonts w:ascii="Palatino Linotype" w:eastAsiaTheme="minorHAnsi" w:hAnsi="Palatino Linotype" w:cs="Arial"/>
          <w:i/>
          <w:iCs/>
          <w:sz w:val="22"/>
          <w:szCs w:val="22"/>
          <w:lang w:val="es-MX" w:eastAsia="en-US"/>
        </w:rPr>
        <w:t xml:space="preserve"> </w:t>
      </w:r>
      <w:r w:rsidRPr="0046454B">
        <w:rPr>
          <w:rFonts w:ascii="Palatino Linotype" w:eastAsiaTheme="minorHAnsi" w:hAnsi="Palatino Linotype" w:cs="Arial"/>
          <w:i/>
          <w:iCs/>
          <w:sz w:val="22"/>
          <w:szCs w:val="22"/>
          <w:lang w:val="es-MX" w:eastAsia="en-US"/>
        </w:rPr>
        <w:t>el control eficiente de los recursos materiales, tecnológicos, de servicios generales y capital humano que se proporcionan a las Dependencias y Unidades Administrativas en todas sus modalidades; seleccionará, contratará y asignará al personal que las áreas requieran, facilitará los programas y cursos correspondientes para la certificación, profesionalización y capacitación de los servidores públicos para el debido cumplimiento de sus funciones y atribuciones, y satisfacer las sociedades generales que constituyen el objeto de los servicios y funciones públicas; todas aquellas que contienen superior jerárquico, las leyes y demás disposiciones jurídicas aplicables.</w:t>
      </w:r>
    </w:p>
    <w:p w14:paraId="2302637F" w14:textId="77777777" w:rsidR="0068719E" w:rsidRDefault="0068719E" w:rsidP="0011487E">
      <w:pPr>
        <w:spacing w:line="360" w:lineRule="auto"/>
        <w:jc w:val="both"/>
        <w:rPr>
          <w:rFonts w:ascii="Palatino Linotype" w:eastAsiaTheme="minorHAnsi" w:hAnsi="Palatino Linotype" w:cs="Arial"/>
          <w:lang w:val="es-MX" w:eastAsia="en-US"/>
        </w:rPr>
      </w:pPr>
    </w:p>
    <w:p w14:paraId="2AE9B15B" w14:textId="3769DE9C" w:rsidR="0046454B" w:rsidRDefault="0046454B"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 ello se colige que la respuesta proporcionada </w:t>
      </w:r>
      <w:r w:rsidR="00CE01AA">
        <w:rPr>
          <w:rFonts w:ascii="Palatino Linotype" w:eastAsiaTheme="minorHAnsi" w:hAnsi="Palatino Linotype" w:cs="Arial"/>
          <w:lang w:val="es-MX" w:eastAsia="en-US"/>
        </w:rPr>
        <w:t xml:space="preserve">es emitida por la unidad administrativa competente ya que corresponde al área de la cual se </w:t>
      </w:r>
      <w:r w:rsidR="006049D9">
        <w:rPr>
          <w:rFonts w:ascii="Palatino Linotype" w:eastAsiaTheme="minorHAnsi" w:hAnsi="Palatino Linotype" w:cs="Arial"/>
          <w:lang w:val="es-MX" w:eastAsia="en-US"/>
        </w:rPr>
        <w:t>está</w:t>
      </w:r>
      <w:r w:rsidR="00CE01AA">
        <w:rPr>
          <w:rFonts w:ascii="Palatino Linotype" w:eastAsiaTheme="minorHAnsi" w:hAnsi="Palatino Linotype" w:cs="Arial"/>
          <w:lang w:val="es-MX" w:eastAsia="en-US"/>
        </w:rPr>
        <w:t xml:space="preserve"> solicitando la información.</w:t>
      </w:r>
    </w:p>
    <w:p w14:paraId="091E0288" w14:textId="77777777" w:rsidR="00E939CE" w:rsidRDefault="00E939CE" w:rsidP="0011487E">
      <w:pPr>
        <w:spacing w:line="360" w:lineRule="auto"/>
        <w:jc w:val="both"/>
        <w:rPr>
          <w:rFonts w:ascii="Palatino Linotype" w:eastAsiaTheme="minorHAnsi" w:hAnsi="Palatino Linotype" w:cs="Arial"/>
          <w:lang w:val="es-MX" w:eastAsia="en-US"/>
        </w:rPr>
      </w:pPr>
    </w:p>
    <w:p w14:paraId="2AFE3F41" w14:textId="1D470BFE" w:rsidR="00E939CE" w:rsidRDefault="00E939CE"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Por lo que se comunica que la Unidad de Transparencia siguió el procedimiento de búsqueda localizado en el artículo 162 de la Ley de Transparencia y Acceso a la Información Pública del Estado de México y Municipios.</w:t>
      </w:r>
    </w:p>
    <w:p w14:paraId="6F2AF650" w14:textId="77777777" w:rsidR="00E939CE" w:rsidRDefault="00E939CE" w:rsidP="0011487E">
      <w:pPr>
        <w:spacing w:line="360" w:lineRule="auto"/>
        <w:jc w:val="both"/>
        <w:rPr>
          <w:rFonts w:ascii="Palatino Linotype" w:eastAsiaTheme="minorHAnsi" w:hAnsi="Palatino Linotype" w:cs="Arial"/>
          <w:lang w:val="es-MX" w:eastAsia="en-US"/>
        </w:rPr>
      </w:pPr>
    </w:p>
    <w:p w14:paraId="01148B08" w14:textId="1B3859C6" w:rsidR="00CE01AA" w:rsidRDefault="00A54DFF"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Ahora bien del análisis a las actuaciones que obran en el expediente </w:t>
      </w:r>
      <w:r w:rsidR="00482FB3">
        <w:rPr>
          <w:rFonts w:ascii="Palatino Linotype" w:eastAsiaTheme="minorHAnsi" w:hAnsi="Palatino Linotype" w:cs="Arial"/>
          <w:lang w:val="es-MX" w:eastAsia="en-US"/>
        </w:rPr>
        <w:t>s</w:t>
      </w:r>
      <w:r>
        <w:rPr>
          <w:rFonts w:ascii="Palatino Linotype" w:eastAsiaTheme="minorHAnsi" w:hAnsi="Palatino Linotype" w:cs="Arial"/>
          <w:lang w:val="es-MX" w:eastAsia="en-US"/>
        </w:rPr>
        <w:t>e desprende que</w:t>
      </w:r>
      <w:r w:rsidR="00CE01AA">
        <w:rPr>
          <w:rFonts w:ascii="Palatino Linotype" w:eastAsiaTheme="minorHAnsi" w:hAnsi="Palatino Linotype" w:cs="Arial"/>
          <w:lang w:val="es-MX" w:eastAsia="en-US"/>
        </w:rPr>
        <w:t xml:space="preserve"> el Sujeto Obligado </w:t>
      </w:r>
      <w:r>
        <w:rPr>
          <w:rFonts w:ascii="Palatino Linotype" w:eastAsiaTheme="minorHAnsi" w:hAnsi="Palatino Linotype" w:cs="Arial"/>
          <w:lang w:val="es-MX" w:eastAsia="en-US"/>
        </w:rPr>
        <w:t xml:space="preserve">manifiesta tener una imposibilidad técnica para relaza la carga de la información esto debido al cúmulo que representa </w:t>
      </w:r>
      <w:r w:rsidR="003B015D">
        <w:rPr>
          <w:rFonts w:ascii="Palatino Linotype" w:eastAsiaTheme="minorHAnsi" w:hAnsi="Palatino Linotype" w:cs="Arial"/>
          <w:lang w:val="es-MX" w:eastAsia="en-US"/>
        </w:rPr>
        <w:t xml:space="preserve">manifestando que la misma tiene un peso mayor a </w:t>
      </w:r>
      <w:r w:rsidR="00B72F31">
        <w:rPr>
          <w:rFonts w:ascii="Palatino Linotype" w:eastAsiaTheme="minorHAnsi" w:hAnsi="Palatino Linotype" w:cs="Arial"/>
          <w:lang w:val="es-MX" w:eastAsia="en-US"/>
        </w:rPr>
        <w:t>los mil megas</w:t>
      </w:r>
      <w:r w:rsidR="00B8797E">
        <w:rPr>
          <w:rFonts w:ascii="Palatino Linotype" w:eastAsiaTheme="minorHAnsi" w:hAnsi="Palatino Linotype" w:cs="Arial"/>
          <w:lang w:val="es-MX" w:eastAsia="en-US"/>
        </w:rPr>
        <w:t xml:space="preserve">, situación que es </w:t>
      </w:r>
      <w:r w:rsidR="00984A03">
        <w:rPr>
          <w:rFonts w:ascii="Palatino Linotype" w:eastAsiaTheme="minorHAnsi" w:hAnsi="Palatino Linotype" w:cs="Arial"/>
          <w:lang w:val="es-MX" w:eastAsia="en-US"/>
        </w:rPr>
        <w:t>confirmada</w:t>
      </w:r>
      <w:r w:rsidR="00B8797E">
        <w:rPr>
          <w:rFonts w:ascii="Palatino Linotype" w:eastAsiaTheme="minorHAnsi" w:hAnsi="Palatino Linotype" w:cs="Arial"/>
          <w:lang w:val="es-MX" w:eastAsia="en-US"/>
        </w:rPr>
        <w:t xml:space="preserve"> por el Comité de </w:t>
      </w:r>
      <w:r w:rsidR="00984A03">
        <w:rPr>
          <w:rFonts w:ascii="Palatino Linotype" w:eastAsiaTheme="minorHAnsi" w:hAnsi="Palatino Linotype" w:cs="Arial"/>
          <w:lang w:val="es-MX" w:eastAsia="en-US"/>
        </w:rPr>
        <w:t>Transparencia</w:t>
      </w:r>
      <w:r w:rsidR="00B8797E">
        <w:rPr>
          <w:rFonts w:ascii="Palatino Linotype" w:eastAsiaTheme="minorHAnsi" w:hAnsi="Palatino Linotype" w:cs="Arial"/>
          <w:lang w:val="es-MX" w:eastAsia="en-US"/>
        </w:rPr>
        <w:t xml:space="preserve"> desde la respuesta </w:t>
      </w:r>
      <w:r w:rsidR="00984A03">
        <w:rPr>
          <w:rFonts w:ascii="Palatino Linotype" w:eastAsiaTheme="minorHAnsi" w:hAnsi="Palatino Linotype" w:cs="Arial"/>
          <w:lang w:val="es-MX" w:eastAsia="en-US"/>
        </w:rPr>
        <w:t>inicial</w:t>
      </w:r>
      <w:r w:rsidR="00B8797E">
        <w:rPr>
          <w:rFonts w:ascii="Palatino Linotype" w:eastAsiaTheme="minorHAnsi" w:hAnsi="Palatino Linotype" w:cs="Arial"/>
          <w:lang w:val="es-MX" w:eastAsia="en-US"/>
        </w:rPr>
        <w:t xml:space="preserve"> a través del </w:t>
      </w:r>
      <w:r w:rsidR="00482FB3">
        <w:rPr>
          <w:rFonts w:ascii="Palatino Linotype" w:eastAsiaTheme="minorHAnsi" w:hAnsi="Palatino Linotype" w:cs="Arial"/>
          <w:lang w:val="es-MX" w:eastAsia="en-US"/>
        </w:rPr>
        <w:t>Acta</w:t>
      </w:r>
      <w:r w:rsidR="00B8797E">
        <w:rPr>
          <w:rFonts w:ascii="Palatino Linotype" w:eastAsiaTheme="minorHAnsi" w:hAnsi="Palatino Linotype" w:cs="Arial"/>
          <w:lang w:val="es-MX" w:eastAsia="en-US"/>
        </w:rPr>
        <w:t xml:space="preserve"> </w:t>
      </w:r>
      <w:r w:rsidR="00984A03">
        <w:rPr>
          <w:rFonts w:ascii="Palatino Linotype" w:eastAsiaTheme="minorHAnsi" w:hAnsi="Palatino Linotype" w:cs="Arial"/>
          <w:lang w:val="es-MX" w:eastAsia="en-US"/>
        </w:rPr>
        <w:t>número</w:t>
      </w:r>
      <w:r w:rsidR="00B8797E">
        <w:rPr>
          <w:rFonts w:ascii="Palatino Linotype" w:eastAsiaTheme="minorHAnsi" w:hAnsi="Palatino Linotype" w:cs="Arial"/>
          <w:lang w:val="es-MX" w:eastAsia="en-US"/>
        </w:rPr>
        <w:t xml:space="preserve"> </w:t>
      </w:r>
      <w:r w:rsidR="00482FB3">
        <w:rPr>
          <w:rFonts w:ascii="Palatino Linotype" w:eastAsiaTheme="minorHAnsi" w:hAnsi="Palatino Linotype" w:cs="Arial"/>
          <w:lang w:val="es-MX" w:eastAsia="en-US"/>
        </w:rPr>
        <w:t>ACT/TRANSCOA/ORD/05/2025.</w:t>
      </w:r>
    </w:p>
    <w:p w14:paraId="4D864F6E" w14:textId="16AD0FBB" w:rsidR="00C94383" w:rsidRDefault="002F700C"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Y es comunicada al Recurrente mediante le Acuerdo y los oficios que se emitieron al respecto</w:t>
      </w:r>
      <w:r w:rsidR="00C94383">
        <w:rPr>
          <w:rFonts w:ascii="Palatino Linotype" w:eastAsiaTheme="minorHAnsi" w:hAnsi="Palatino Linotype" w:cs="Arial"/>
          <w:lang w:val="es-MX" w:eastAsia="en-US"/>
        </w:rPr>
        <w:t>, los cuales están fundaos y motivados.</w:t>
      </w:r>
    </w:p>
    <w:p w14:paraId="291A6D6B" w14:textId="77777777" w:rsidR="002518C8" w:rsidRDefault="002518C8" w:rsidP="0011487E">
      <w:pPr>
        <w:spacing w:line="360" w:lineRule="auto"/>
        <w:jc w:val="both"/>
        <w:rPr>
          <w:rFonts w:ascii="Palatino Linotype" w:eastAsiaTheme="minorHAnsi" w:hAnsi="Palatino Linotype" w:cs="Arial"/>
          <w:lang w:val="es-MX" w:eastAsia="en-US"/>
        </w:rPr>
      </w:pPr>
    </w:p>
    <w:p w14:paraId="664045EF" w14:textId="509FCF4E" w:rsidR="002518C8" w:rsidRDefault="002518C8"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Por otra vertiente, se solicitó a la Dirección General de Informática, </w:t>
      </w:r>
      <w:r w:rsidR="005C0AD8">
        <w:rPr>
          <w:rFonts w:ascii="Palatino Linotype" w:eastAsiaTheme="minorHAnsi" w:hAnsi="Palatino Linotype" w:cs="Arial"/>
          <w:lang w:val="es-MX" w:eastAsia="en-US"/>
        </w:rPr>
        <w:t xml:space="preserve">informara sobre la existencia de algún registro en la bitácora de incidencias de este instituto, en relación al recurso de </w:t>
      </w:r>
      <w:r w:rsidR="00F22960">
        <w:rPr>
          <w:rFonts w:ascii="Palatino Linotype" w:eastAsiaTheme="minorHAnsi" w:hAnsi="Palatino Linotype" w:cs="Arial"/>
          <w:lang w:val="es-MX" w:eastAsia="en-US"/>
        </w:rPr>
        <w:t>revisión de</w:t>
      </w:r>
      <w:r w:rsidR="00A56DFF">
        <w:rPr>
          <w:rFonts w:ascii="Palatino Linotype" w:eastAsiaTheme="minorHAnsi" w:hAnsi="Palatino Linotype" w:cs="Arial"/>
          <w:lang w:val="es-MX" w:eastAsia="en-US"/>
        </w:rPr>
        <w:t xml:space="preserve"> mérito, por lo que de la respuesta</w:t>
      </w:r>
      <w:r w:rsidR="00F22960">
        <w:rPr>
          <w:rFonts w:ascii="Palatino Linotype" w:eastAsiaTheme="minorHAnsi" w:hAnsi="Palatino Linotype" w:cs="Arial"/>
          <w:lang w:val="es-MX" w:eastAsia="en-US"/>
        </w:rPr>
        <w:t xml:space="preserve">, se desprende </w:t>
      </w:r>
      <w:r w:rsidR="00F22960" w:rsidRPr="00F22960">
        <w:rPr>
          <w:rFonts w:ascii="Palatino Linotype" w:eastAsiaTheme="minorHAnsi" w:hAnsi="Palatino Linotype" w:cs="Arial"/>
          <w:lang w:val="es-MX" w:eastAsia="en-US"/>
        </w:rPr>
        <w:t xml:space="preserve">que </w:t>
      </w:r>
      <w:r w:rsidR="00F22960" w:rsidRPr="00F22960">
        <w:rPr>
          <w:rFonts w:ascii="Palatino Linotype" w:eastAsiaTheme="minorHAnsi" w:hAnsi="Palatino Linotype" w:cs="Arial"/>
          <w:u w:val="single"/>
          <w:lang w:val="es-MX" w:eastAsia="en-US"/>
        </w:rPr>
        <w:t>se tiene registro de incidencia por parte del Sujeto Obligado</w:t>
      </w:r>
      <w:r w:rsidR="00F22960">
        <w:rPr>
          <w:rFonts w:ascii="Palatino Linotype" w:eastAsiaTheme="minorHAnsi" w:hAnsi="Palatino Linotype" w:cs="Arial"/>
          <w:lang w:val="es-MX" w:eastAsia="en-US"/>
        </w:rPr>
        <w:t>.</w:t>
      </w:r>
    </w:p>
    <w:p w14:paraId="1C710A11" w14:textId="1DE0B636" w:rsidR="00F22960" w:rsidRDefault="00F22960"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w:drawing>
          <wp:anchor distT="0" distB="0" distL="114300" distR="114300" simplePos="0" relativeHeight="251658240" behindDoc="0" locked="0" layoutInCell="1" allowOverlap="1" wp14:anchorId="26E72178" wp14:editId="4B413E08">
            <wp:simplePos x="0" y="0"/>
            <wp:positionH relativeFrom="column">
              <wp:posOffset>1151890</wp:posOffset>
            </wp:positionH>
            <wp:positionV relativeFrom="paragraph">
              <wp:posOffset>149225</wp:posOffset>
            </wp:positionV>
            <wp:extent cx="3455670" cy="408432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84B851.tmp"/>
                    <pic:cNvPicPr/>
                  </pic:nvPicPr>
                  <pic:blipFill>
                    <a:blip r:embed="rId8">
                      <a:extLst>
                        <a:ext uri="{28A0092B-C50C-407E-A947-70E740481C1C}">
                          <a14:useLocalDpi xmlns:a14="http://schemas.microsoft.com/office/drawing/2010/main" val="0"/>
                        </a:ext>
                      </a:extLst>
                    </a:blip>
                    <a:stretch>
                      <a:fillRect/>
                    </a:stretch>
                  </pic:blipFill>
                  <pic:spPr>
                    <a:xfrm>
                      <a:off x="0" y="0"/>
                      <a:ext cx="3455670" cy="4084320"/>
                    </a:xfrm>
                    <a:prstGeom prst="rect">
                      <a:avLst/>
                    </a:prstGeom>
                  </pic:spPr>
                </pic:pic>
              </a:graphicData>
            </a:graphic>
            <wp14:sizeRelH relativeFrom="margin">
              <wp14:pctWidth>0</wp14:pctWidth>
            </wp14:sizeRelH>
            <wp14:sizeRelV relativeFrom="margin">
              <wp14:pctHeight>0</wp14:pctHeight>
            </wp14:sizeRelV>
          </wp:anchor>
        </w:drawing>
      </w:r>
    </w:p>
    <w:p w14:paraId="379BDDD5" w14:textId="23B799F4" w:rsidR="00F22960" w:rsidRDefault="00F22960" w:rsidP="0011487E">
      <w:pPr>
        <w:spacing w:line="360" w:lineRule="auto"/>
        <w:jc w:val="both"/>
        <w:rPr>
          <w:rFonts w:ascii="Palatino Linotype" w:eastAsiaTheme="minorHAnsi" w:hAnsi="Palatino Linotype" w:cs="Arial"/>
          <w:lang w:val="es-MX" w:eastAsia="en-US"/>
        </w:rPr>
      </w:pPr>
    </w:p>
    <w:p w14:paraId="7199FBEF" w14:textId="5D19FB47" w:rsidR="00F22960" w:rsidRDefault="00F22960" w:rsidP="0011487E">
      <w:pPr>
        <w:spacing w:line="360" w:lineRule="auto"/>
        <w:jc w:val="both"/>
        <w:rPr>
          <w:rFonts w:ascii="Palatino Linotype" w:eastAsiaTheme="minorHAnsi" w:hAnsi="Palatino Linotype" w:cs="Arial"/>
          <w:lang w:val="es-MX" w:eastAsia="en-US"/>
        </w:rPr>
      </w:pPr>
    </w:p>
    <w:p w14:paraId="3B62EB92" w14:textId="7AC32ED2" w:rsidR="00F22960" w:rsidRDefault="00F22960" w:rsidP="0011487E">
      <w:pPr>
        <w:spacing w:line="360" w:lineRule="auto"/>
        <w:jc w:val="both"/>
        <w:rPr>
          <w:rFonts w:ascii="Palatino Linotype" w:eastAsiaTheme="minorHAnsi" w:hAnsi="Palatino Linotype" w:cs="Arial"/>
          <w:lang w:val="es-MX" w:eastAsia="en-US"/>
        </w:rPr>
      </w:pPr>
    </w:p>
    <w:p w14:paraId="5CF421AB" w14:textId="18D5FB8C" w:rsidR="00F22960" w:rsidRDefault="00F22960" w:rsidP="0011487E">
      <w:pPr>
        <w:spacing w:line="360" w:lineRule="auto"/>
        <w:jc w:val="both"/>
        <w:rPr>
          <w:rFonts w:ascii="Palatino Linotype" w:eastAsiaTheme="minorHAnsi" w:hAnsi="Palatino Linotype" w:cs="Arial"/>
          <w:lang w:val="es-MX" w:eastAsia="en-US"/>
        </w:rPr>
      </w:pPr>
    </w:p>
    <w:p w14:paraId="1CBC90F6" w14:textId="5D6C345B" w:rsidR="00F22960" w:rsidRDefault="00F22960" w:rsidP="0011487E">
      <w:pPr>
        <w:spacing w:line="360" w:lineRule="auto"/>
        <w:jc w:val="both"/>
        <w:rPr>
          <w:rFonts w:ascii="Palatino Linotype" w:eastAsiaTheme="minorHAnsi" w:hAnsi="Palatino Linotype" w:cs="Arial"/>
          <w:lang w:val="es-MX" w:eastAsia="en-US"/>
        </w:rPr>
      </w:pPr>
    </w:p>
    <w:p w14:paraId="0912002B" w14:textId="15C0BEEA" w:rsidR="00F22960" w:rsidRDefault="00F22960" w:rsidP="0011487E">
      <w:pPr>
        <w:spacing w:line="360" w:lineRule="auto"/>
        <w:jc w:val="both"/>
        <w:rPr>
          <w:rFonts w:ascii="Palatino Linotype" w:eastAsiaTheme="minorHAnsi" w:hAnsi="Palatino Linotype" w:cs="Arial"/>
          <w:lang w:val="es-MX" w:eastAsia="en-US"/>
        </w:rPr>
      </w:pPr>
    </w:p>
    <w:p w14:paraId="129D1A16" w14:textId="2435403D" w:rsidR="00F22960" w:rsidRDefault="00F22960" w:rsidP="0011487E">
      <w:pPr>
        <w:spacing w:line="360" w:lineRule="auto"/>
        <w:jc w:val="both"/>
        <w:rPr>
          <w:rFonts w:ascii="Palatino Linotype" w:eastAsiaTheme="minorHAnsi" w:hAnsi="Palatino Linotype" w:cs="Arial"/>
          <w:lang w:val="es-MX" w:eastAsia="en-US"/>
        </w:rPr>
      </w:pPr>
    </w:p>
    <w:p w14:paraId="2FFE74C4" w14:textId="77777777" w:rsidR="00F22960" w:rsidRDefault="00F22960" w:rsidP="0011487E">
      <w:pPr>
        <w:spacing w:line="360" w:lineRule="auto"/>
        <w:jc w:val="both"/>
        <w:rPr>
          <w:rFonts w:ascii="Palatino Linotype" w:eastAsiaTheme="minorHAnsi" w:hAnsi="Palatino Linotype" w:cs="Arial"/>
          <w:lang w:val="es-MX" w:eastAsia="en-US"/>
        </w:rPr>
      </w:pPr>
    </w:p>
    <w:p w14:paraId="4FD25493" w14:textId="77777777" w:rsidR="00F22960" w:rsidRDefault="00F22960" w:rsidP="0011487E">
      <w:pPr>
        <w:spacing w:line="360" w:lineRule="auto"/>
        <w:jc w:val="both"/>
        <w:rPr>
          <w:rFonts w:ascii="Palatino Linotype" w:eastAsiaTheme="minorHAnsi" w:hAnsi="Palatino Linotype" w:cs="Arial"/>
          <w:lang w:val="es-MX" w:eastAsia="en-US"/>
        </w:rPr>
      </w:pPr>
    </w:p>
    <w:p w14:paraId="53036F48" w14:textId="77777777" w:rsidR="00F22960" w:rsidRDefault="00F22960" w:rsidP="0011487E">
      <w:pPr>
        <w:spacing w:line="360" w:lineRule="auto"/>
        <w:jc w:val="both"/>
        <w:rPr>
          <w:rFonts w:ascii="Palatino Linotype" w:eastAsiaTheme="minorHAnsi" w:hAnsi="Palatino Linotype" w:cs="Arial"/>
          <w:lang w:val="es-MX" w:eastAsia="en-US"/>
        </w:rPr>
      </w:pPr>
    </w:p>
    <w:p w14:paraId="45D0FBDE" w14:textId="77777777" w:rsidR="00F22960" w:rsidRDefault="00F22960" w:rsidP="0011487E">
      <w:pPr>
        <w:spacing w:line="360" w:lineRule="auto"/>
        <w:jc w:val="both"/>
        <w:rPr>
          <w:rFonts w:ascii="Palatino Linotype" w:eastAsiaTheme="minorHAnsi" w:hAnsi="Palatino Linotype" w:cs="Arial"/>
          <w:lang w:val="es-MX" w:eastAsia="en-US"/>
        </w:rPr>
      </w:pPr>
    </w:p>
    <w:p w14:paraId="7D5B3DE6" w14:textId="77777777" w:rsidR="00F22960" w:rsidRDefault="00F22960" w:rsidP="0011487E">
      <w:pPr>
        <w:spacing w:line="360" w:lineRule="auto"/>
        <w:jc w:val="both"/>
        <w:rPr>
          <w:rFonts w:ascii="Palatino Linotype" w:eastAsiaTheme="minorHAnsi" w:hAnsi="Palatino Linotype" w:cs="Arial"/>
          <w:lang w:val="es-MX" w:eastAsia="en-US"/>
        </w:rPr>
      </w:pPr>
    </w:p>
    <w:p w14:paraId="4AC7C0D5" w14:textId="77777777" w:rsidR="002518C8" w:rsidRDefault="002518C8" w:rsidP="0011487E">
      <w:pPr>
        <w:spacing w:line="360" w:lineRule="auto"/>
        <w:jc w:val="both"/>
        <w:rPr>
          <w:rFonts w:ascii="Palatino Linotype" w:eastAsiaTheme="minorHAnsi" w:hAnsi="Palatino Linotype" w:cs="Arial"/>
          <w:lang w:val="es-MX" w:eastAsia="en-US"/>
        </w:rPr>
      </w:pPr>
    </w:p>
    <w:p w14:paraId="0917A0C3" w14:textId="256CFE21" w:rsidR="007F2245" w:rsidRDefault="0078777D"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Ahora bien, no pasa desapercibido por este Órgano Garante, que pese haberse acreditado la imposibilidad técnica de subir la información, </w:t>
      </w:r>
      <w:r w:rsidR="007F2245">
        <w:rPr>
          <w:rFonts w:ascii="Palatino Linotype" w:eastAsiaTheme="minorHAnsi" w:hAnsi="Palatino Linotype" w:cs="Arial"/>
          <w:lang w:val="es-MX" w:eastAsia="en-US"/>
        </w:rPr>
        <w:t xml:space="preserve">desde la respuesta primigenia </w:t>
      </w:r>
      <w:r w:rsidR="00CE5BF8">
        <w:rPr>
          <w:rFonts w:ascii="Palatino Linotype" w:eastAsiaTheme="minorHAnsi" w:hAnsi="Palatino Linotype" w:cs="Arial"/>
          <w:lang w:val="es-MX" w:eastAsia="en-US"/>
        </w:rPr>
        <w:t>únicamente</w:t>
      </w:r>
      <w:r w:rsidR="007F2245">
        <w:rPr>
          <w:rFonts w:ascii="Palatino Linotype" w:eastAsiaTheme="minorHAnsi" w:hAnsi="Palatino Linotype" w:cs="Arial"/>
          <w:lang w:val="es-MX" w:eastAsia="en-US"/>
        </w:rPr>
        <w:t xml:space="preserve"> hizo la entrega de la </w:t>
      </w:r>
      <w:r w:rsidR="00CE5BF8">
        <w:rPr>
          <w:rFonts w:ascii="Palatino Linotype" w:eastAsiaTheme="minorHAnsi" w:hAnsi="Palatino Linotype" w:cs="Arial"/>
          <w:lang w:val="es-MX" w:eastAsia="en-US"/>
        </w:rPr>
        <w:t>información</w:t>
      </w:r>
      <w:r w:rsidR="007F2245">
        <w:rPr>
          <w:rFonts w:ascii="Palatino Linotype" w:eastAsiaTheme="minorHAnsi" w:hAnsi="Palatino Linotype" w:cs="Arial"/>
          <w:lang w:val="es-MX" w:eastAsia="en-US"/>
        </w:rPr>
        <w:t xml:space="preserve"> en consulta directa, sin ofrecer demás modalidades de entrega. </w:t>
      </w:r>
    </w:p>
    <w:p w14:paraId="679D4448" w14:textId="77777777" w:rsidR="00887225" w:rsidRDefault="00887225" w:rsidP="0011487E">
      <w:pPr>
        <w:spacing w:line="360" w:lineRule="auto"/>
        <w:jc w:val="both"/>
        <w:rPr>
          <w:rFonts w:ascii="Palatino Linotype" w:eastAsiaTheme="minorHAnsi" w:hAnsi="Palatino Linotype" w:cs="Arial"/>
          <w:lang w:val="es-MX" w:eastAsia="en-US"/>
        </w:rPr>
      </w:pPr>
    </w:p>
    <w:p w14:paraId="52BC9E94" w14:textId="6D903721" w:rsidR="00CE5BF8" w:rsidRDefault="006049D9"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Situación que se subsana con la entrega en alcance del informe justificado., a través del archivo</w:t>
      </w:r>
      <w:r w:rsidR="007F2245">
        <w:rPr>
          <w:rFonts w:ascii="Palatino Linotype" w:eastAsiaTheme="minorHAnsi" w:hAnsi="Palatino Linotype" w:cs="Arial"/>
          <w:lang w:val="es-MX" w:eastAsia="en-US"/>
        </w:rPr>
        <w:t xml:space="preserve"> </w:t>
      </w:r>
      <w:r w:rsidR="007F2245" w:rsidRPr="006049D9">
        <w:rPr>
          <w:rFonts w:ascii="Palatino Linotype" w:eastAsiaTheme="minorHAnsi" w:hAnsi="Palatino Linotype" w:cs="Arial"/>
          <w:lang w:val="es-MX" w:eastAsia="en-US"/>
        </w:rPr>
        <w:t>“</w:t>
      </w:r>
      <w:r w:rsidRPr="006049D9">
        <w:rPr>
          <w:rFonts w:ascii="Palatino Linotype" w:eastAsiaTheme="minorHAnsi" w:hAnsi="Palatino Linotype" w:cs="Arial"/>
          <w:lang w:val="es-MX" w:eastAsia="en-US"/>
        </w:rPr>
        <w:t>Alcance RR 4140.pdf</w:t>
      </w:r>
      <w:r w:rsidR="007F2245" w:rsidRPr="006049D9">
        <w:rPr>
          <w:rFonts w:ascii="Palatino Linotype" w:eastAsiaTheme="minorHAnsi" w:hAnsi="Palatino Linotype" w:cs="Arial"/>
          <w:lang w:val="es-MX" w:eastAsia="en-US"/>
        </w:rPr>
        <w:t>”,</w:t>
      </w:r>
      <w:r w:rsidR="007F224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en el cual </w:t>
      </w:r>
      <w:r w:rsidR="007F2245">
        <w:rPr>
          <w:rFonts w:ascii="Palatino Linotype" w:eastAsiaTheme="minorHAnsi" w:hAnsi="Palatino Linotype" w:cs="Arial"/>
          <w:lang w:val="es-MX" w:eastAsia="en-US"/>
        </w:rPr>
        <w:t xml:space="preserve">el Sujeto Obligado </w:t>
      </w:r>
      <w:r w:rsidR="00CE5BF8">
        <w:rPr>
          <w:rFonts w:ascii="Palatino Linotype" w:eastAsiaTheme="minorHAnsi" w:hAnsi="Palatino Linotype" w:cs="Arial"/>
          <w:lang w:val="es-MX" w:eastAsia="en-US"/>
        </w:rPr>
        <w:t>puso a disposición del Recurrente la información en demás modalidades como lo son la entrega en USB, CD, a través de cop</w:t>
      </w:r>
      <w:r w:rsidR="007F0CFD">
        <w:rPr>
          <w:rFonts w:ascii="Palatino Linotype" w:eastAsiaTheme="minorHAnsi" w:hAnsi="Palatino Linotype" w:cs="Arial"/>
          <w:lang w:val="es-MX" w:eastAsia="en-US"/>
        </w:rPr>
        <w:t>ia simple, copia certificada</w:t>
      </w:r>
      <w:r w:rsidR="00CE5BF8">
        <w:rPr>
          <w:rFonts w:ascii="Palatino Linotype" w:eastAsiaTheme="minorHAnsi" w:hAnsi="Palatino Linotype" w:cs="Arial"/>
          <w:lang w:val="es-MX" w:eastAsia="en-US"/>
        </w:rPr>
        <w:t>, de correo electrónico y demás.</w:t>
      </w:r>
    </w:p>
    <w:p w14:paraId="792F2FE5" w14:textId="77777777" w:rsidR="009F6CB0" w:rsidRDefault="009F6CB0" w:rsidP="0011487E">
      <w:pPr>
        <w:spacing w:line="360" w:lineRule="auto"/>
        <w:jc w:val="both"/>
        <w:rPr>
          <w:rFonts w:ascii="Palatino Linotype" w:eastAsiaTheme="minorHAnsi" w:hAnsi="Palatino Linotype" w:cs="Arial"/>
          <w:lang w:val="es-MX" w:eastAsia="en-US"/>
        </w:rPr>
      </w:pPr>
    </w:p>
    <w:p w14:paraId="0F453D57" w14:textId="315457B7" w:rsidR="00434DAC" w:rsidRDefault="007F0CFD"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 tal</w:t>
      </w:r>
      <w:r w:rsidR="00887225">
        <w:rPr>
          <w:rFonts w:ascii="Palatino Linotype" w:eastAsiaTheme="minorHAnsi" w:hAnsi="Palatino Linotype" w:cs="Arial"/>
          <w:lang w:val="es-MX" w:eastAsia="en-US"/>
        </w:rPr>
        <w:t xml:space="preserve"> forma</w:t>
      </w:r>
      <w:r>
        <w:rPr>
          <w:rFonts w:ascii="Palatino Linotype" w:eastAsiaTheme="minorHAnsi" w:hAnsi="Palatino Linotype" w:cs="Arial"/>
          <w:lang w:val="es-MX" w:eastAsia="en-US"/>
        </w:rPr>
        <w:t xml:space="preserve"> que observa lo</w:t>
      </w:r>
      <w:r w:rsidR="00887225">
        <w:rPr>
          <w:rFonts w:ascii="Palatino Linotype" w:eastAsiaTheme="minorHAnsi" w:hAnsi="Palatino Linotype" w:cs="Arial"/>
          <w:lang w:val="es-MX" w:eastAsia="en-US"/>
        </w:rPr>
        <w:t xml:space="preserve"> dispuesto por el artículo 164 de la Ley de Transparencia y Acceso a la Información Pública del Estado de México y Municipios y de los lineamientos</w:t>
      </w:r>
      <w:r w:rsidR="00434DAC" w:rsidRPr="00434DAC">
        <w:t xml:space="preserve"> </w:t>
      </w:r>
      <w:r w:rsidR="00434DAC" w:rsidRPr="00434DAC">
        <w:rPr>
          <w:rFonts w:ascii="Palatino Linotype" w:eastAsiaTheme="minorHAnsi" w:hAnsi="Palatino Linotype" w:cs="Arial"/>
          <w:lang w:val="es-MX" w:eastAsia="en-US"/>
        </w:rPr>
        <w:t>para la operación de</w:t>
      </w:r>
      <w:r w:rsidR="00434DAC">
        <w:rPr>
          <w:rFonts w:ascii="Palatino Linotype" w:eastAsiaTheme="minorHAnsi" w:hAnsi="Palatino Linotype" w:cs="Arial"/>
          <w:lang w:val="es-MX" w:eastAsia="en-US"/>
        </w:rPr>
        <w:t xml:space="preserve"> </w:t>
      </w:r>
      <w:r w:rsidR="00434DAC" w:rsidRPr="00434DAC">
        <w:rPr>
          <w:rFonts w:ascii="Palatino Linotype" w:eastAsiaTheme="minorHAnsi" w:hAnsi="Palatino Linotype" w:cs="Arial"/>
          <w:lang w:val="es-MX" w:eastAsia="en-US"/>
        </w:rPr>
        <w:t>l</w:t>
      </w:r>
      <w:r w:rsidR="00434DAC">
        <w:rPr>
          <w:rFonts w:ascii="Palatino Linotype" w:eastAsiaTheme="minorHAnsi" w:hAnsi="Palatino Linotype" w:cs="Arial"/>
          <w:lang w:val="es-MX" w:eastAsia="en-US"/>
        </w:rPr>
        <w:t>os</w:t>
      </w:r>
      <w:r w:rsidR="00434DAC" w:rsidRPr="00434DAC">
        <w:rPr>
          <w:rFonts w:ascii="Palatino Linotype" w:eastAsiaTheme="minorHAnsi" w:hAnsi="Palatino Linotype" w:cs="Arial"/>
          <w:lang w:val="es-MX" w:eastAsia="en-US"/>
        </w:rPr>
        <w:t xml:space="preserve"> Sistema</w:t>
      </w:r>
      <w:r w:rsidR="00434DAC">
        <w:rPr>
          <w:rFonts w:ascii="Palatino Linotype" w:eastAsiaTheme="minorHAnsi" w:hAnsi="Palatino Linotype" w:cs="Arial"/>
          <w:lang w:val="es-MX" w:eastAsia="en-US"/>
        </w:rPr>
        <w:t>s electrónicos del Instituto.</w:t>
      </w:r>
    </w:p>
    <w:p w14:paraId="65F70D1D" w14:textId="77777777" w:rsidR="00434DAC" w:rsidRDefault="00434DAC" w:rsidP="0011487E">
      <w:pPr>
        <w:spacing w:line="360" w:lineRule="auto"/>
        <w:jc w:val="both"/>
        <w:rPr>
          <w:rFonts w:ascii="Palatino Linotype" w:eastAsiaTheme="minorHAnsi" w:hAnsi="Palatino Linotype" w:cs="Arial"/>
          <w:lang w:val="es-MX" w:eastAsia="en-US"/>
        </w:rPr>
      </w:pPr>
    </w:p>
    <w:p w14:paraId="1BD005C4" w14:textId="3C3D3AD6" w:rsidR="00922361" w:rsidRPr="007F0CFD" w:rsidRDefault="00922361" w:rsidP="00922361">
      <w:pPr>
        <w:spacing w:line="276" w:lineRule="auto"/>
        <w:ind w:left="851" w:right="474"/>
        <w:jc w:val="both"/>
        <w:rPr>
          <w:rFonts w:ascii="Palatino Linotype" w:eastAsiaTheme="minorHAnsi" w:hAnsi="Palatino Linotype" w:cs="Arial"/>
          <w:i/>
          <w:iCs/>
          <w:sz w:val="22"/>
          <w:szCs w:val="22"/>
          <w:u w:val="single"/>
          <w:lang w:val="es-MX" w:eastAsia="en-US"/>
        </w:rPr>
      </w:pPr>
      <w:r w:rsidRPr="002B25DE">
        <w:rPr>
          <w:rFonts w:ascii="Palatino Linotype" w:eastAsiaTheme="minorHAnsi" w:hAnsi="Palatino Linotype" w:cs="Arial"/>
          <w:b/>
          <w:bCs/>
          <w:i/>
          <w:iCs/>
          <w:sz w:val="22"/>
          <w:szCs w:val="22"/>
          <w:lang w:val="es-MX" w:eastAsia="en-US"/>
        </w:rPr>
        <w:t>Artículo 164.</w:t>
      </w:r>
      <w:r w:rsidRPr="002B25DE">
        <w:rPr>
          <w:rFonts w:ascii="Palatino Linotype" w:eastAsiaTheme="minorHAnsi" w:hAnsi="Palatino Linotype" w:cs="Arial"/>
          <w:i/>
          <w:iCs/>
          <w:sz w:val="22"/>
          <w:szCs w:val="22"/>
          <w:lang w:val="es-MX" w:eastAsia="en-US"/>
        </w:rPr>
        <w:t xml:space="preserve"> El acceso se dará en la modalidad de entrega y, en su caso, de envío elegidos por el solicitante. Cuando la información no pueda entregarse o enviarse en la modalidad solicitada, </w:t>
      </w:r>
      <w:r w:rsidRPr="007F0CFD">
        <w:rPr>
          <w:rFonts w:ascii="Palatino Linotype" w:eastAsiaTheme="minorHAnsi" w:hAnsi="Palatino Linotype" w:cs="Arial"/>
          <w:i/>
          <w:iCs/>
          <w:sz w:val="22"/>
          <w:szCs w:val="22"/>
          <w:u w:val="single"/>
          <w:lang w:val="es-MX" w:eastAsia="en-US"/>
        </w:rPr>
        <w:t>el sujeto obligado deberá ofrecer otra u otras modalidades de entrega.</w:t>
      </w:r>
    </w:p>
    <w:p w14:paraId="1679EC4C" w14:textId="77777777" w:rsidR="00922361" w:rsidRPr="007F0CFD" w:rsidRDefault="00922361" w:rsidP="00922361">
      <w:pPr>
        <w:spacing w:line="276" w:lineRule="auto"/>
        <w:ind w:left="851" w:right="474"/>
        <w:jc w:val="both"/>
        <w:rPr>
          <w:rFonts w:ascii="Palatino Linotype" w:eastAsiaTheme="minorHAnsi" w:hAnsi="Palatino Linotype" w:cs="Arial"/>
          <w:i/>
          <w:iCs/>
          <w:sz w:val="22"/>
          <w:szCs w:val="22"/>
          <w:u w:val="single"/>
          <w:lang w:val="es-MX" w:eastAsia="en-US"/>
        </w:rPr>
      </w:pPr>
    </w:p>
    <w:p w14:paraId="340AB086" w14:textId="5E6AED02" w:rsidR="00887225"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r w:rsidRPr="007F0CFD">
        <w:rPr>
          <w:rFonts w:ascii="Palatino Linotype" w:eastAsiaTheme="minorHAnsi" w:hAnsi="Palatino Linotype" w:cs="Arial"/>
          <w:i/>
          <w:iCs/>
          <w:sz w:val="22"/>
          <w:szCs w:val="22"/>
          <w:u w:val="single"/>
          <w:lang w:val="es-MX" w:eastAsia="en-US"/>
        </w:rPr>
        <w:t>En cualquier caso, se deberá fundar y motivar la necesidad de ofrecer otras modalidades</w:t>
      </w:r>
      <w:r w:rsidRPr="002B25DE">
        <w:rPr>
          <w:rFonts w:ascii="Palatino Linotype" w:eastAsiaTheme="minorHAnsi" w:hAnsi="Palatino Linotype" w:cs="Arial"/>
          <w:i/>
          <w:iCs/>
          <w:sz w:val="22"/>
          <w:szCs w:val="22"/>
          <w:lang w:val="es-MX" w:eastAsia="en-US"/>
        </w:rPr>
        <w:t>.</w:t>
      </w:r>
      <w:r w:rsidR="00434DAC" w:rsidRPr="002B25DE">
        <w:rPr>
          <w:rFonts w:ascii="Palatino Linotype" w:eastAsiaTheme="minorHAnsi" w:hAnsi="Palatino Linotype" w:cs="Arial"/>
          <w:i/>
          <w:iCs/>
          <w:sz w:val="22"/>
          <w:szCs w:val="22"/>
          <w:lang w:val="es-MX" w:eastAsia="en-US"/>
        </w:rPr>
        <w:t xml:space="preserve"> </w:t>
      </w:r>
      <w:r w:rsidR="00887225" w:rsidRPr="002B25DE">
        <w:rPr>
          <w:rFonts w:ascii="Palatino Linotype" w:eastAsiaTheme="minorHAnsi" w:hAnsi="Palatino Linotype" w:cs="Arial"/>
          <w:i/>
          <w:iCs/>
          <w:sz w:val="22"/>
          <w:szCs w:val="22"/>
          <w:lang w:val="es-MX" w:eastAsia="en-US"/>
        </w:rPr>
        <w:t xml:space="preserve"> </w:t>
      </w:r>
    </w:p>
    <w:p w14:paraId="6B88AB4E" w14:textId="77777777" w:rsidR="00922361" w:rsidRPr="002B25DE" w:rsidRDefault="00922361" w:rsidP="00922361">
      <w:pPr>
        <w:spacing w:line="276" w:lineRule="auto"/>
        <w:ind w:left="851" w:right="474"/>
        <w:jc w:val="both"/>
        <w:rPr>
          <w:rFonts w:ascii="Palatino Linotype" w:eastAsiaTheme="minorHAnsi" w:hAnsi="Palatino Linotype" w:cs="Arial"/>
          <w:sz w:val="22"/>
          <w:szCs w:val="22"/>
          <w:lang w:val="es-MX" w:eastAsia="en-US"/>
        </w:rPr>
      </w:pPr>
    </w:p>
    <w:p w14:paraId="24E73CEF" w14:textId="77777777" w:rsidR="00922361" w:rsidRPr="002B25DE" w:rsidRDefault="00922361" w:rsidP="00922361">
      <w:pPr>
        <w:spacing w:line="276" w:lineRule="auto"/>
        <w:ind w:left="851" w:right="474"/>
        <w:jc w:val="both"/>
        <w:rPr>
          <w:rFonts w:ascii="Palatino Linotype" w:eastAsiaTheme="minorHAnsi" w:hAnsi="Palatino Linotype" w:cs="Arial"/>
          <w:sz w:val="22"/>
          <w:szCs w:val="22"/>
          <w:lang w:val="es-MX" w:eastAsia="en-US"/>
        </w:rPr>
      </w:pPr>
    </w:p>
    <w:p w14:paraId="24A32637" w14:textId="17389EC7"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r w:rsidRPr="002B25DE">
        <w:rPr>
          <w:rFonts w:ascii="Palatino Linotype" w:eastAsiaTheme="minorHAnsi" w:hAnsi="Palatino Linotype" w:cs="Arial"/>
          <w:b/>
          <w:bCs/>
          <w:i/>
          <w:iCs/>
          <w:sz w:val="22"/>
          <w:szCs w:val="22"/>
          <w:lang w:val="es-MX" w:eastAsia="en-US"/>
        </w:rPr>
        <w:t>VIGÉSIMO CUARTO.</w:t>
      </w:r>
      <w:r w:rsidRPr="002B25DE">
        <w:rPr>
          <w:rFonts w:ascii="Palatino Linotype" w:eastAsiaTheme="minorHAnsi" w:hAnsi="Palatino Linotype" w:cs="Arial"/>
          <w:i/>
          <w:iCs/>
          <w:sz w:val="22"/>
          <w:szCs w:val="22"/>
          <w:lang w:val="es-MX" w:eastAsia="en-US"/>
        </w:rPr>
        <w:t xml:space="preserve"> Los sujetos obligados deberán entregar la información solicitada o permitir su acceso, en la modalidad que señale el solicitante. </w:t>
      </w:r>
    </w:p>
    <w:p w14:paraId="21FDD1BE" w14:textId="77777777"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p>
    <w:p w14:paraId="05DDE57F" w14:textId="08C459B3"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r w:rsidRPr="002B25DE">
        <w:rPr>
          <w:rFonts w:ascii="Palatino Linotype" w:eastAsiaTheme="minorHAnsi" w:hAnsi="Palatino Linotype" w:cs="Arial"/>
          <w:i/>
          <w:iCs/>
          <w:sz w:val="22"/>
          <w:szCs w:val="22"/>
          <w:lang w:val="es-MX" w:eastAsia="en-US"/>
        </w:rPr>
        <w:t xml:space="preserve">Los sistemas electrónicos cuentan 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  </w:t>
      </w:r>
    </w:p>
    <w:p w14:paraId="2CB9F083" w14:textId="77777777"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p>
    <w:p w14:paraId="652044EE" w14:textId="2761F109"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r w:rsidRPr="002B25DE">
        <w:rPr>
          <w:rFonts w:ascii="Palatino Linotype" w:eastAsiaTheme="minorHAnsi" w:hAnsi="Palatino Linotype" w:cs="Arial"/>
          <w:b/>
          <w:bCs/>
          <w:i/>
          <w:iCs/>
          <w:sz w:val="22"/>
          <w:szCs w:val="22"/>
          <w:lang w:val="es-MX" w:eastAsia="en-US"/>
        </w:rPr>
        <w:t>VIGÉSIMO QUINTO.</w:t>
      </w:r>
      <w:r w:rsidRPr="002B25DE">
        <w:rPr>
          <w:rFonts w:ascii="Palatino Linotype" w:eastAsiaTheme="minorHAnsi" w:hAnsi="Palatino Linotype" w:cs="Arial"/>
          <w:i/>
          <w:iCs/>
          <w:sz w:val="22"/>
          <w:szCs w:val="22"/>
          <w:lang w:val="es-MX" w:eastAsia="en-US"/>
        </w:rPr>
        <w:t xml:space="preserve"> El Sujeto Obligado de encontrarse impedido para otorgar la información a través del sistema electrónico correspondiente, deberá fundar y motivar la imposibilidad y ofrecer al particular las siguientes modalidades de entrega de información:</w:t>
      </w:r>
    </w:p>
    <w:p w14:paraId="22014F61" w14:textId="77777777"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p>
    <w:p w14:paraId="1E8500A8" w14:textId="22350802"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r w:rsidRPr="002B25DE">
        <w:rPr>
          <w:rFonts w:ascii="Palatino Linotype" w:eastAsiaTheme="minorHAnsi" w:hAnsi="Palatino Linotype" w:cs="Arial"/>
          <w:b/>
          <w:bCs/>
          <w:i/>
          <w:iCs/>
          <w:sz w:val="22"/>
          <w:szCs w:val="22"/>
          <w:lang w:val="es-MX" w:eastAsia="en-US"/>
        </w:rPr>
        <w:t>I.</w:t>
      </w:r>
      <w:r w:rsidRPr="002B25DE">
        <w:rPr>
          <w:rFonts w:ascii="Palatino Linotype" w:eastAsiaTheme="minorHAnsi" w:hAnsi="Palatino Linotype" w:cs="Arial"/>
          <w:i/>
          <w:iCs/>
          <w:sz w:val="22"/>
          <w:szCs w:val="22"/>
          <w:lang w:val="es-MX" w:eastAsia="en-US"/>
        </w:rPr>
        <w:t xml:space="preserve">  Disco compacto; </w:t>
      </w:r>
    </w:p>
    <w:p w14:paraId="6F76FB8E" w14:textId="77777777"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r w:rsidRPr="002B25DE">
        <w:rPr>
          <w:rFonts w:ascii="Palatino Linotype" w:eastAsiaTheme="minorHAnsi" w:hAnsi="Palatino Linotype" w:cs="Arial"/>
          <w:b/>
          <w:bCs/>
          <w:i/>
          <w:iCs/>
          <w:sz w:val="22"/>
          <w:szCs w:val="22"/>
          <w:lang w:val="es-MX" w:eastAsia="en-US"/>
        </w:rPr>
        <w:lastRenderedPageBreak/>
        <w:t>II.</w:t>
      </w:r>
      <w:r w:rsidRPr="002B25DE">
        <w:rPr>
          <w:rFonts w:ascii="Palatino Linotype" w:eastAsiaTheme="minorHAnsi" w:hAnsi="Palatino Linotype" w:cs="Arial"/>
          <w:i/>
          <w:iCs/>
          <w:sz w:val="22"/>
          <w:szCs w:val="22"/>
          <w:lang w:val="es-MX" w:eastAsia="en-US"/>
        </w:rPr>
        <w:t xml:space="preserve"> Dispositivo de almacenamiento aportado por el particular (CD o USB);</w:t>
      </w:r>
    </w:p>
    <w:p w14:paraId="2A341F8D" w14:textId="67810ABE"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r w:rsidRPr="002B25DE">
        <w:rPr>
          <w:rFonts w:ascii="Palatino Linotype" w:eastAsiaTheme="minorHAnsi" w:hAnsi="Palatino Linotype" w:cs="Arial"/>
          <w:b/>
          <w:bCs/>
          <w:i/>
          <w:iCs/>
          <w:sz w:val="22"/>
          <w:szCs w:val="22"/>
          <w:lang w:val="es-MX" w:eastAsia="en-US"/>
        </w:rPr>
        <w:t>III.</w:t>
      </w:r>
      <w:r w:rsidRPr="002B25DE">
        <w:rPr>
          <w:rFonts w:ascii="Palatino Linotype" w:eastAsiaTheme="minorHAnsi" w:hAnsi="Palatino Linotype" w:cs="Arial"/>
          <w:i/>
          <w:iCs/>
          <w:sz w:val="22"/>
          <w:szCs w:val="22"/>
          <w:lang w:val="es-MX" w:eastAsia="en-US"/>
        </w:rPr>
        <w:t xml:space="preserve"> Copias simples o </w:t>
      </w:r>
      <w:proofErr w:type="gramStart"/>
      <w:r w:rsidRPr="002B25DE">
        <w:rPr>
          <w:rFonts w:ascii="Palatino Linotype" w:eastAsiaTheme="minorHAnsi" w:hAnsi="Palatino Linotype" w:cs="Arial"/>
          <w:i/>
          <w:iCs/>
          <w:sz w:val="22"/>
          <w:szCs w:val="22"/>
          <w:lang w:val="es-MX" w:eastAsia="en-US"/>
        </w:rPr>
        <w:t>certificadas previo pago</w:t>
      </w:r>
      <w:proofErr w:type="gramEnd"/>
      <w:r w:rsidRPr="002B25DE">
        <w:rPr>
          <w:rFonts w:ascii="Palatino Linotype" w:eastAsiaTheme="minorHAnsi" w:hAnsi="Palatino Linotype" w:cs="Arial"/>
          <w:i/>
          <w:iCs/>
          <w:sz w:val="22"/>
          <w:szCs w:val="22"/>
          <w:lang w:val="es-MX" w:eastAsia="en-US"/>
        </w:rPr>
        <w:t xml:space="preserve"> de derechos correspondientes; </w:t>
      </w:r>
    </w:p>
    <w:p w14:paraId="3D0C04EE" w14:textId="5C8608F1"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r w:rsidRPr="002B25DE">
        <w:rPr>
          <w:rFonts w:ascii="Palatino Linotype" w:eastAsiaTheme="minorHAnsi" w:hAnsi="Palatino Linotype" w:cs="Arial"/>
          <w:b/>
          <w:bCs/>
          <w:i/>
          <w:iCs/>
          <w:sz w:val="22"/>
          <w:szCs w:val="22"/>
          <w:lang w:val="es-MX" w:eastAsia="en-US"/>
        </w:rPr>
        <w:t>IV.</w:t>
      </w:r>
      <w:r w:rsidRPr="002B25DE">
        <w:rPr>
          <w:rFonts w:ascii="Palatino Linotype" w:eastAsiaTheme="minorHAnsi" w:hAnsi="Palatino Linotype" w:cs="Arial"/>
          <w:i/>
          <w:iCs/>
          <w:sz w:val="22"/>
          <w:szCs w:val="22"/>
          <w:lang w:val="es-MX" w:eastAsia="en-US"/>
        </w:rPr>
        <w:t xml:space="preserve"> Entrega en la unidad de Transparencia o a domicilio por correo postal</w:t>
      </w:r>
    </w:p>
    <w:p w14:paraId="1125EECA" w14:textId="77777777"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proofErr w:type="gramStart"/>
      <w:r w:rsidRPr="002B25DE">
        <w:rPr>
          <w:rFonts w:ascii="Palatino Linotype" w:eastAsiaTheme="minorHAnsi" w:hAnsi="Palatino Linotype" w:cs="Arial"/>
          <w:i/>
          <w:iCs/>
          <w:sz w:val="22"/>
          <w:szCs w:val="22"/>
          <w:lang w:val="es-MX" w:eastAsia="en-US"/>
        </w:rPr>
        <w:t>certificado</w:t>
      </w:r>
      <w:proofErr w:type="gramEnd"/>
      <w:r w:rsidRPr="002B25DE">
        <w:rPr>
          <w:rFonts w:ascii="Palatino Linotype" w:eastAsiaTheme="minorHAnsi" w:hAnsi="Palatino Linotype" w:cs="Arial"/>
          <w:i/>
          <w:iCs/>
          <w:sz w:val="22"/>
          <w:szCs w:val="22"/>
          <w:lang w:val="es-MX" w:eastAsia="en-US"/>
        </w:rPr>
        <w:t>, previo pago derechos correspondientes;</w:t>
      </w:r>
    </w:p>
    <w:p w14:paraId="6279D237" w14:textId="1D11F14D"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r w:rsidRPr="002B25DE">
        <w:rPr>
          <w:rFonts w:ascii="Palatino Linotype" w:eastAsiaTheme="minorHAnsi" w:hAnsi="Palatino Linotype" w:cs="Arial"/>
          <w:b/>
          <w:bCs/>
          <w:i/>
          <w:iCs/>
          <w:sz w:val="22"/>
          <w:szCs w:val="22"/>
          <w:lang w:val="es-MX" w:eastAsia="en-US"/>
        </w:rPr>
        <w:t>V.</w:t>
      </w:r>
      <w:r w:rsidRPr="002B25DE">
        <w:rPr>
          <w:rFonts w:ascii="Palatino Linotype" w:eastAsiaTheme="minorHAnsi" w:hAnsi="Palatino Linotype" w:cs="Arial"/>
          <w:i/>
          <w:iCs/>
          <w:sz w:val="22"/>
          <w:szCs w:val="22"/>
          <w:lang w:val="es-MX" w:eastAsia="en-US"/>
        </w:rPr>
        <w:t xml:space="preserve"> En su caso, correo electrónico o vínculo electrónico. </w:t>
      </w:r>
    </w:p>
    <w:p w14:paraId="76827380" w14:textId="77777777"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p>
    <w:p w14:paraId="6303031A" w14:textId="6072E375" w:rsidR="00922361" w:rsidRPr="002B25DE" w:rsidRDefault="00922361" w:rsidP="00922361">
      <w:pPr>
        <w:spacing w:line="276" w:lineRule="auto"/>
        <w:ind w:left="851" w:right="474"/>
        <w:jc w:val="both"/>
        <w:rPr>
          <w:rFonts w:ascii="Palatino Linotype" w:eastAsiaTheme="minorHAnsi" w:hAnsi="Palatino Linotype" w:cs="Arial"/>
          <w:i/>
          <w:iCs/>
          <w:sz w:val="22"/>
          <w:szCs w:val="22"/>
          <w:lang w:val="es-MX" w:eastAsia="en-US"/>
        </w:rPr>
      </w:pPr>
      <w:r w:rsidRPr="002B25DE">
        <w:rPr>
          <w:rFonts w:ascii="Palatino Linotype" w:eastAsiaTheme="minorHAnsi" w:hAnsi="Palatino Linotype" w:cs="Arial"/>
          <w:i/>
          <w:iCs/>
          <w:sz w:val="22"/>
          <w:szCs w:val="22"/>
          <w:lang w:val="es-MX" w:eastAsia="en-US"/>
        </w:rPr>
        <w:t>En caso de que el particular proporcione el dispositivo electrónico para la entrega de la</w:t>
      </w:r>
      <w:r w:rsidR="002B25DE">
        <w:rPr>
          <w:rFonts w:ascii="Palatino Linotype" w:eastAsiaTheme="minorHAnsi" w:hAnsi="Palatino Linotype" w:cs="Arial"/>
          <w:i/>
          <w:iCs/>
          <w:sz w:val="22"/>
          <w:szCs w:val="22"/>
          <w:lang w:val="es-MX" w:eastAsia="en-US"/>
        </w:rPr>
        <w:t xml:space="preserve"> </w:t>
      </w:r>
      <w:r w:rsidRPr="002B25DE">
        <w:rPr>
          <w:rFonts w:ascii="Palatino Linotype" w:eastAsiaTheme="minorHAnsi" w:hAnsi="Palatino Linotype" w:cs="Arial"/>
          <w:i/>
          <w:iCs/>
          <w:sz w:val="22"/>
          <w:szCs w:val="22"/>
          <w:lang w:val="es-MX" w:eastAsia="en-US"/>
        </w:rPr>
        <w:t>información, la reproducción se hará sin costo.</w:t>
      </w:r>
    </w:p>
    <w:p w14:paraId="07480CFD" w14:textId="77777777" w:rsidR="00922361" w:rsidRDefault="00922361" w:rsidP="00922361">
      <w:pPr>
        <w:spacing w:line="360" w:lineRule="auto"/>
        <w:jc w:val="both"/>
        <w:rPr>
          <w:rFonts w:ascii="Palatino Linotype" w:eastAsiaTheme="minorHAnsi" w:hAnsi="Palatino Linotype" w:cs="Arial"/>
          <w:lang w:val="es-MX" w:eastAsia="en-US"/>
        </w:rPr>
      </w:pPr>
    </w:p>
    <w:p w14:paraId="449CAE59" w14:textId="425EACEA" w:rsidR="00CE5BF8" w:rsidRDefault="002B25DE"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Con ello se aprecia que el Sujeto Obligado cumple con lo establecido en los instrumentos normativos antes descritos, poniendo a disposición del Recurrente en diversas modalidades de entrega de la información.</w:t>
      </w:r>
    </w:p>
    <w:p w14:paraId="0BB5E512" w14:textId="77777777" w:rsidR="007F0CFD" w:rsidRDefault="007F0CFD" w:rsidP="0011487E">
      <w:pPr>
        <w:spacing w:line="360" w:lineRule="auto"/>
        <w:jc w:val="both"/>
        <w:rPr>
          <w:rFonts w:ascii="Palatino Linotype" w:eastAsiaTheme="minorHAnsi" w:hAnsi="Palatino Linotype" w:cs="Arial"/>
          <w:lang w:val="es-MX" w:eastAsia="en-US"/>
        </w:rPr>
      </w:pPr>
    </w:p>
    <w:p w14:paraId="11FD3B2A" w14:textId="5FB5B3DD" w:rsidR="004E5809" w:rsidRDefault="004E5809"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Aunado que desde un inicio se manifestó a través del comité de transparencia la imposibilidad técnica</w:t>
      </w:r>
      <w:r w:rsidR="002C15EC">
        <w:rPr>
          <w:rFonts w:ascii="Palatino Linotype" w:eastAsiaTheme="minorHAnsi" w:hAnsi="Palatino Linotype" w:cs="Arial"/>
          <w:lang w:val="es-MX" w:eastAsia="en-US"/>
        </w:rPr>
        <w:t xml:space="preserve"> para cargar la información a través del SAIMEX,</w:t>
      </w:r>
      <w:r>
        <w:rPr>
          <w:rFonts w:ascii="Palatino Linotype" w:eastAsiaTheme="minorHAnsi" w:hAnsi="Palatino Linotype" w:cs="Arial"/>
          <w:lang w:val="es-MX" w:eastAsia="en-US"/>
        </w:rPr>
        <w:t xml:space="preserve"> </w:t>
      </w:r>
      <w:r w:rsidR="00305AB9">
        <w:rPr>
          <w:rFonts w:ascii="Palatino Linotype" w:eastAsiaTheme="minorHAnsi" w:hAnsi="Palatino Linotype" w:cs="Arial"/>
          <w:lang w:val="es-MX" w:eastAsia="en-US"/>
        </w:rPr>
        <w:t>y cuestión que es refrendado y verificada por este instituto mediante el informe del registro en la bitácora de incidencias.</w:t>
      </w:r>
    </w:p>
    <w:p w14:paraId="58C21F7E" w14:textId="6F30C15D" w:rsidR="00305AB9" w:rsidRDefault="00305AB9"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Por otra parte, ya en la etapa de informe justificado, el Sujeto Obligado </w:t>
      </w:r>
      <w:r w:rsidR="00251913">
        <w:rPr>
          <w:rFonts w:ascii="Palatino Linotype" w:eastAsiaTheme="minorHAnsi" w:hAnsi="Palatino Linotype" w:cs="Arial"/>
          <w:lang w:val="es-MX" w:eastAsia="en-US"/>
        </w:rPr>
        <w:t xml:space="preserve">corrige su actuar y pone a disposición del particular, la información en demás modalidades que la consulta directa, señala horario, domicilio, servidor público, fundamento y motivo </w:t>
      </w:r>
      <w:r w:rsidR="00EF24D7">
        <w:rPr>
          <w:rFonts w:ascii="Palatino Linotype" w:eastAsiaTheme="minorHAnsi" w:hAnsi="Palatino Linotype" w:cs="Arial"/>
          <w:lang w:val="es-MX" w:eastAsia="en-US"/>
        </w:rPr>
        <w:t xml:space="preserve">en caso de requerir la información que genere costo y sin costo. </w:t>
      </w:r>
    </w:p>
    <w:p w14:paraId="44CABA73" w14:textId="77777777" w:rsidR="00305AB9" w:rsidRDefault="00305AB9" w:rsidP="0011487E">
      <w:pPr>
        <w:spacing w:line="360" w:lineRule="auto"/>
        <w:jc w:val="both"/>
        <w:rPr>
          <w:rFonts w:ascii="Palatino Linotype" w:eastAsiaTheme="minorHAnsi" w:hAnsi="Palatino Linotype" w:cs="Arial"/>
          <w:lang w:val="es-MX" w:eastAsia="en-US"/>
        </w:rPr>
      </w:pPr>
    </w:p>
    <w:p w14:paraId="74AEA93E" w14:textId="416EF537" w:rsidR="0016180F" w:rsidRDefault="0016180F"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Por lo que se considera que el </w:t>
      </w:r>
      <w:r w:rsidR="00C73F5B">
        <w:rPr>
          <w:rFonts w:ascii="Palatino Linotype" w:eastAsiaTheme="minorHAnsi" w:hAnsi="Palatino Linotype" w:cs="Arial"/>
          <w:lang w:val="es-MX" w:eastAsia="en-US"/>
        </w:rPr>
        <w:t>presente</w:t>
      </w:r>
      <w:r>
        <w:rPr>
          <w:rFonts w:ascii="Palatino Linotype" w:eastAsiaTheme="minorHAnsi" w:hAnsi="Palatino Linotype" w:cs="Arial"/>
          <w:lang w:val="es-MX" w:eastAsia="en-US"/>
        </w:rPr>
        <w:t xml:space="preserve"> medio de impugnación ha quedado sin materia, </w:t>
      </w:r>
      <w:r w:rsidR="00C73F5B">
        <w:rPr>
          <w:rFonts w:ascii="Palatino Linotype" w:eastAsiaTheme="minorHAnsi" w:hAnsi="Palatino Linotype" w:cs="Arial"/>
          <w:lang w:val="es-MX" w:eastAsia="en-US"/>
        </w:rPr>
        <w:t>entonces</w:t>
      </w:r>
      <w:r>
        <w:rPr>
          <w:rFonts w:ascii="Palatino Linotype" w:eastAsiaTheme="minorHAnsi" w:hAnsi="Palatino Linotype" w:cs="Arial"/>
          <w:lang w:val="es-MX" w:eastAsia="en-US"/>
        </w:rPr>
        <w:t xml:space="preserve"> lo dable es </w:t>
      </w:r>
      <w:r w:rsidR="00C73F5B">
        <w:rPr>
          <w:rFonts w:ascii="Palatino Linotype" w:eastAsiaTheme="minorHAnsi" w:hAnsi="Palatino Linotype" w:cs="Arial"/>
          <w:lang w:val="es-MX" w:eastAsia="en-US"/>
        </w:rPr>
        <w:t>sobreseer</w:t>
      </w:r>
      <w:r>
        <w:rPr>
          <w:rFonts w:ascii="Palatino Linotype" w:eastAsiaTheme="minorHAnsi" w:hAnsi="Palatino Linotype" w:cs="Arial"/>
          <w:lang w:val="es-MX" w:eastAsia="en-US"/>
        </w:rPr>
        <w:t>.</w:t>
      </w:r>
    </w:p>
    <w:p w14:paraId="7BD604E8" w14:textId="291C7AB8" w:rsidR="00C94383" w:rsidRDefault="007F2245"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 </w:t>
      </w:r>
    </w:p>
    <w:p w14:paraId="6B1AFD90" w14:textId="77777777" w:rsidR="00947CB5" w:rsidRPr="00947CB5" w:rsidRDefault="00947CB5" w:rsidP="00947CB5">
      <w:pPr>
        <w:spacing w:line="360" w:lineRule="auto"/>
        <w:ind w:left="851"/>
        <w:jc w:val="both"/>
        <w:rPr>
          <w:rFonts w:ascii="Palatino Linotype" w:eastAsiaTheme="minorHAnsi" w:hAnsi="Palatino Linotype" w:cs="Arial"/>
          <w:i/>
          <w:sz w:val="22"/>
          <w:lang w:val="es-MX" w:eastAsia="en-US"/>
        </w:rPr>
      </w:pPr>
      <w:r w:rsidRPr="00947CB5">
        <w:rPr>
          <w:rFonts w:ascii="Palatino Linotype" w:eastAsiaTheme="minorHAnsi" w:hAnsi="Palatino Linotype" w:cs="Arial"/>
          <w:b/>
          <w:i/>
          <w:sz w:val="22"/>
          <w:lang w:val="es-MX" w:eastAsia="en-US"/>
        </w:rPr>
        <w:t>Artículo 186.</w:t>
      </w:r>
      <w:r w:rsidRPr="00947CB5">
        <w:rPr>
          <w:rFonts w:ascii="Palatino Linotype" w:eastAsiaTheme="minorHAnsi" w:hAnsi="Palatino Linotype" w:cs="Arial"/>
          <w:i/>
          <w:sz w:val="22"/>
          <w:lang w:val="es-MX" w:eastAsia="en-US"/>
        </w:rPr>
        <w:t xml:space="preserve"> Las resoluciones del Instituto podrán:</w:t>
      </w:r>
    </w:p>
    <w:p w14:paraId="58C21EAA" w14:textId="057E63E5" w:rsidR="00EF24D7" w:rsidRPr="00947CB5" w:rsidRDefault="00947CB5" w:rsidP="00947CB5">
      <w:pPr>
        <w:spacing w:line="360" w:lineRule="auto"/>
        <w:ind w:left="851"/>
        <w:jc w:val="both"/>
        <w:rPr>
          <w:rFonts w:ascii="Palatino Linotype" w:eastAsiaTheme="minorHAnsi" w:hAnsi="Palatino Linotype" w:cs="Arial"/>
          <w:i/>
          <w:sz w:val="22"/>
          <w:lang w:val="es-MX" w:eastAsia="en-US"/>
        </w:rPr>
      </w:pPr>
      <w:r w:rsidRPr="00947CB5">
        <w:rPr>
          <w:rFonts w:ascii="Palatino Linotype" w:eastAsiaTheme="minorHAnsi" w:hAnsi="Palatino Linotype" w:cs="Arial"/>
          <w:b/>
          <w:i/>
          <w:sz w:val="22"/>
          <w:lang w:val="es-MX" w:eastAsia="en-US"/>
        </w:rPr>
        <w:t>I.</w:t>
      </w:r>
      <w:r w:rsidRPr="00947CB5">
        <w:rPr>
          <w:rFonts w:ascii="Palatino Linotype" w:eastAsiaTheme="minorHAnsi" w:hAnsi="Palatino Linotype" w:cs="Arial"/>
          <w:i/>
          <w:sz w:val="22"/>
          <w:lang w:val="es-MX" w:eastAsia="en-US"/>
        </w:rPr>
        <w:t xml:space="preserve"> Desechar o </w:t>
      </w:r>
      <w:r w:rsidRPr="00947CB5">
        <w:rPr>
          <w:rFonts w:ascii="Palatino Linotype" w:eastAsiaTheme="minorHAnsi" w:hAnsi="Palatino Linotype" w:cs="Arial"/>
          <w:i/>
          <w:sz w:val="22"/>
          <w:u w:val="single"/>
          <w:lang w:val="es-MX" w:eastAsia="en-US"/>
        </w:rPr>
        <w:t>sobreseer el recurso</w:t>
      </w:r>
      <w:r w:rsidRPr="00947CB5">
        <w:rPr>
          <w:rFonts w:ascii="Palatino Linotype" w:eastAsiaTheme="minorHAnsi" w:hAnsi="Palatino Linotype" w:cs="Arial"/>
          <w:i/>
          <w:sz w:val="22"/>
          <w:lang w:val="es-MX" w:eastAsia="en-US"/>
        </w:rPr>
        <w:t>;</w:t>
      </w:r>
    </w:p>
    <w:p w14:paraId="2A1F37E0" w14:textId="77777777" w:rsidR="00EF24D7" w:rsidRDefault="00EF24D7" w:rsidP="0011487E">
      <w:pPr>
        <w:spacing w:line="360" w:lineRule="auto"/>
        <w:jc w:val="both"/>
        <w:rPr>
          <w:rFonts w:ascii="Palatino Linotype" w:eastAsiaTheme="minorHAnsi" w:hAnsi="Palatino Linotype" w:cs="Arial"/>
          <w:lang w:val="es-MX" w:eastAsia="en-US"/>
        </w:rPr>
      </w:pPr>
    </w:p>
    <w:p w14:paraId="06E69BCC" w14:textId="77777777" w:rsidR="00F84AA1" w:rsidRPr="00F84AA1" w:rsidRDefault="00F84AA1" w:rsidP="00F84AA1">
      <w:pPr>
        <w:spacing w:after="160" w:line="360" w:lineRule="auto"/>
        <w:jc w:val="both"/>
        <w:rPr>
          <w:rFonts w:ascii="Palatino Linotype" w:eastAsiaTheme="minorHAnsi" w:hAnsi="Palatino Linotype" w:cs="Arial"/>
          <w:lang w:val="es-MX" w:eastAsia="en-US"/>
        </w:rPr>
      </w:pPr>
      <w:r w:rsidRPr="00F84AA1">
        <w:rPr>
          <w:rFonts w:ascii="Palatino Linotype" w:eastAsiaTheme="minorHAnsi" w:hAnsi="Palatino Linotype" w:cstheme="minorBidi"/>
          <w:lang w:val="es-MX" w:eastAsia="en-US"/>
        </w:rPr>
        <w:t xml:space="preserve">Una vez precisado lo anterior, </w:t>
      </w:r>
      <w:r w:rsidRPr="00F84AA1">
        <w:rPr>
          <w:rFonts w:ascii="Palatino Linotype" w:eastAsiaTheme="minorHAnsi" w:hAnsi="Palatino Linotype" w:cs="Arial"/>
          <w:lang w:val="es-MX" w:eastAsia="en-US"/>
        </w:rPr>
        <w:t>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7F3854C" w14:textId="77777777" w:rsidR="00F84AA1" w:rsidRPr="00F84AA1" w:rsidRDefault="00F84AA1" w:rsidP="00F84AA1">
      <w:pPr>
        <w:spacing w:after="160" w:line="360" w:lineRule="auto"/>
        <w:ind w:left="851" w:right="851"/>
        <w:jc w:val="both"/>
        <w:rPr>
          <w:rFonts w:ascii="Palatino Linotype" w:eastAsiaTheme="minorHAnsi" w:hAnsi="Palatino Linotype" w:cs="Arial"/>
          <w:b/>
          <w:i/>
          <w:sz w:val="22"/>
          <w:szCs w:val="22"/>
          <w:lang w:val="es-MX" w:eastAsia="en-US"/>
        </w:rPr>
      </w:pPr>
      <w:r w:rsidRPr="00F84AA1">
        <w:rPr>
          <w:rFonts w:ascii="Palatino Linotype" w:eastAsiaTheme="minorHAnsi" w:hAnsi="Palatino Linotype" w:cs="Arial"/>
          <w:b/>
          <w:i/>
          <w:sz w:val="22"/>
          <w:szCs w:val="22"/>
          <w:lang w:val="es-MX" w:eastAsia="en-US"/>
        </w:rPr>
        <w:t>“SOBRESEIMIENTO EN EL JUICIO DE AMPARO DIRECTO. IMPIDE EL ESTUDIO DE LAS VIOLACIONES PROCESALES PLANTEADAS EN LOS CONCEPTOS DE VIOLACIÓN.</w:t>
      </w:r>
    </w:p>
    <w:p w14:paraId="344DAA8C" w14:textId="77777777" w:rsidR="00F84AA1" w:rsidRPr="00F84AA1" w:rsidRDefault="00F84AA1" w:rsidP="00F84AA1">
      <w:pPr>
        <w:spacing w:after="160" w:line="360" w:lineRule="auto"/>
        <w:ind w:left="851" w:right="851"/>
        <w:jc w:val="both"/>
        <w:rPr>
          <w:rFonts w:ascii="Palatino Linotype" w:eastAsiaTheme="minorHAnsi" w:hAnsi="Palatino Linotype" w:cstheme="minorBidi"/>
          <w:i/>
          <w:color w:val="000000"/>
          <w:sz w:val="22"/>
          <w:szCs w:val="22"/>
          <w:lang w:val="es-MX" w:eastAsia="en-US"/>
        </w:rPr>
      </w:pPr>
      <w:r w:rsidRPr="00F84AA1">
        <w:rPr>
          <w:rFonts w:ascii="Palatino Linotype" w:eastAsiaTheme="minorHAnsi" w:hAnsi="Palatino Linotype" w:cs="Arial"/>
          <w:b/>
          <w:i/>
          <w:sz w:val="22"/>
          <w:szCs w:val="22"/>
          <w:u w:val="single"/>
          <w:lang w:val="es-MX" w:eastAsia="en-US"/>
        </w:rPr>
        <w:t>El sobreseimiento</w:t>
      </w:r>
      <w:r w:rsidRPr="00F84AA1">
        <w:rPr>
          <w:rFonts w:ascii="Palatino Linotype" w:eastAsiaTheme="minorHAnsi" w:hAnsi="Palatino Linotype" w:cs="Arial"/>
          <w:b/>
          <w:i/>
          <w:sz w:val="22"/>
          <w:szCs w:val="22"/>
          <w:lang w:val="es-MX" w:eastAsia="en-US"/>
        </w:rPr>
        <w:t xml:space="preserve"> </w:t>
      </w:r>
      <w:r w:rsidRPr="00F84AA1">
        <w:rPr>
          <w:rFonts w:ascii="Palatino Linotype" w:eastAsiaTheme="minorHAnsi" w:hAnsi="Palatino Linotype" w:cs="Arial"/>
          <w:i/>
          <w:sz w:val="22"/>
          <w:szCs w:val="22"/>
          <w:lang w:val="es-MX" w:eastAsia="en-US"/>
        </w:rPr>
        <w:t xml:space="preserve">en el juicio de amparo directo </w:t>
      </w:r>
      <w:r w:rsidRPr="00F84AA1">
        <w:rPr>
          <w:rFonts w:ascii="Palatino Linotype" w:eastAsiaTheme="minorHAnsi" w:hAnsi="Palatino Linotype" w:cs="Arial"/>
          <w:b/>
          <w:i/>
          <w:sz w:val="22"/>
          <w:szCs w:val="22"/>
          <w:u w:val="single"/>
          <w:lang w:val="es-MX" w:eastAsia="en-US"/>
        </w:rPr>
        <w:t>provoca la terminación de la controversia planteada</w:t>
      </w:r>
      <w:r w:rsidRPr="00F84AA1">
        <w:rPr>
          <w:rFonts w:ascii="Palatino Linotype" w:eastAsiaTheme="minorHAnsi" w:hAnsi="Palatino Linotype" w:cs="Arial"/>
          <w:b/>
          <w:i/>
          <w:sz w:val="22"/>
          <w:szCs w:val="22"/>
          <w:lang w:val="es-MX" w:eastAsia="en-US"/>
        </w:rPr>
        <w:t xml:space="preserve"> </w:t>
      </w:r>
      <w:r w:rsidRPr="00F84AA1">
        <w:rPr>
          <w:rFonts w:ascii="Palatino Linotype" w:eastAsiaTheme="minorHAnsi" w:hAnsi="Palatino Linotype" w:cs="Arial"/>
          <w:i/>
          <w:sz w:val="22"/>
          <w:szCs w:val="22"/>
          <w:lang w:val="es-MX" w:eastAsia="en-US"/>
        </w:rPr>
        <w:t>por el quejoso en la demanda de amparo</w:t>
      </w:r>
      <w:r w:rsidRPr="00F84AA1">
        <w:rPr>
          <w:rFonts w:ascii="Calibri" w:eastAsiaTheme="minorHAnsi" w:hAnsi="Calibri" w:cstheme="minorBidi"/>
          <w:color w:val="000000"/>
          <w:sz w:val="26"/>
          <w:szCs w:val="26"/>
          <w:lang w:val="es-MX" w:eastAsia="en-US"/>
        </w:rPr>
        <w:t xml:space="preserve"> </w:t>
      </w:r>
      <w:r w:rsidRPr="00F84AA1">
        <w:rPr>
          <w:rFonts w:ascii="Palatino Linotype" w:eastAsiaTheme="minorHAnsi" w:hAnsi="Palatino Linotype" w:cstheme="minorBidi"/>
          <w:i/>
          <w:color w:val="000000"/>
          <w:sz w:val="22"/>
          <w:szCs w:val="22"/>
          <w:lang w:val="es-MX" w:eastAsia="en-US"/>
        </w:rPr>
        <w:t xml:space="preserve">provoca la terminación de la controversia planteada por el quejoso en la demanda de </w:t>
      </w:r>
      <w:r w:rsidRPr="00F84AA1">
        <w:rPr>
          <w:rFonts w:ascii="Palatino Linotype" w:eastAsiaTheme="minorHAnsi" w:hAnsi="Palatino Linotype" w:cstheme="minorBidi"/>
          <w:b/>
          <w:i/>
          <w:color w:val="000000"/>
          <w:sz w:val="22"/>
          <w:szCs w:val="22"/>
          <w:lang w:val="es-MX" w:eastAsia="en-US"/>
        </w:rPr>
        <w:t>amparo</w:t>
      </w:r>
      <w:r w:rsidRPr="00F84AA1">
        <w:rPr>
          <w:rFonts w:ascii="Palatino Linotype" w:eastAsiaTheme="minorHAnsi" w:hAnsi="Palatino Linotype" w:cstheme="minorBidi"/>
          <w:i/>
          <w:color w:val="000000"/>
          <w:sz w:val="22"/>
          <w:szCs w:val="22"/>
          <w:lang w:val="es-MX" w:eastAsia="en-US"/>
        </w:rPr>
        <w:t>, sin hacer un pronunciamiento de fondo sobre la legalidad o ilegalidad de la sentencia reclamada. Por consiguiente, si al sobreseerse en el</w:t>
      </w:r>
      <w:r w:rsidRPr="00F84AA1">
        <w:rPr>
          <w:rFonts w:ascii="Palatino Linotype" w:eastAsiaTheme="minorHAnsi" w:hAnsi="Palatino Linotype" w:cstheme="minorBidi"/>
          <w:b/>
          <w:i/>
          <w:color w:val="000000"/>
          <w:sz w:val="22"/>
          <w:szCs w:val="22"/>
          <w:lang w:val="es-MX" w:eastAsia="en-US"/>
        </w:rPr>
        <w:t xml:space="preserve"> juicio </w:t>
      </w:r>
      <w:r w:rsidRPr="00F84AA1">
        <w:rPr>
          <w:rFonts w:ascii="Palatino Linotype" w:eastAsiaTheme="minorHAnsi" w:hAnsi="Palatino Linotype" w:cstheme="minorBidi"/>
          <w:i/>
          <w:color w:val="000000"/>
          <w:sz w:val="22"/>
          <w:szCs w:val="22"/>
          <w:lang w:val="es-MX" w:eastAsia="en-US"/>
        </w:rPr>
        <w:t xml:space="preserve">de </w:t>
      </w:r>
      <w:r w:rsidRPr="00F84AA1">
        <w:rPr>
          <w:rFonts w:ascii="Palatino Linotype" w:eastAsiaTheme="minorHAnsi" w:hAnsi="Palatino Linotype" w:cstheme="minorBidi"/>
          <w:b/>
          <w:i/>
          <w:color w:val="000000"/>
          <w:sz w:val="22"/>
          <w:szCs w:val="22"/>
          <w:lang w:val="es-MX" w:eastAsia="en-US"/>
        </w:rPr>
        <w:t>amparo</w:t>
      </w:r>
      <w:r w:rsidRPr="00F84AA1">
        <w:rPr>
          <w:rFonts w:ascii="Palatino Linotype" w:eastAsiaTheme="minorHAnsi" w:hAnsi="Palatino Linotype" w:cstheme="minorBidi"/>
          <w:i/>
          <w:color w:val="000000"/>
          <w:sz w:val="22"/>
          <w:szCs w:val="22"/>
          <w:lang w:val="es-MX" w:eastAsia="en-US"/>
        </w:rPr>
        <w:t xml:space="preserve"> no se pueden estudiar los planteamientos que se hacen valer en contra del fallo reclamado, tampoco se deben analizar las</w:t>
      </w:r>
      <w:r w:rsidRPr="00F84AA1">
        <w:rPr>
          <w:rFonts w:ascii="Palatino Linotype" w:eastAsiaTheme="minorHAnsi" w:hAnsi="Palatino Linotype" w:cstheme="minorBidi"/>
          <w:b/>
          <w:i/>
          <w:color w:val="000000"/>
          <w:sz w:val="22"/>
          <w:szCs w:val="22"/>
          <w:lang w:val="es-MX" w:eastAsia="en-US"/>
        </w:rPr>
        <w:t xml:space="preserve"> violaciones procesales</w:t>
      </w:r>
      <w:r w:rsidRPr="00F84AA1">
        <w:rPr>
          <w:rFonts w:ascii="Palatino Linotype" w:eastAsiaTheme="minorHAnsi" w:hAnsi="Palatino Linotype" w:cstheme="minorBidi"/>
          <w:i/>
          <w:color w:val="000000"/>
          <w:sz w:val="22"/>
          <w:szCs w:val="22"/>
          <w:lang w:val="es-MX" w:eastAsia="en-US"/>
        </w:rPr>
        <w:t xml:space="preserve"> propuestas en los </w:t>
      </w:r>
      <w:r w:rsidRPr="00F84AA1">
        <w:rPr>
          <w:rFonts w:ascii="Palatino Linotype" w:eastAsiaTheme="minorHAnsi" w:hAnsi="Palatino Linotype" w:cstheme="minorBidi"/>
          <w:b/>
          <w:i/>
          <w:color w:val="000000"/>
          <w:sz w:val="22"/>
          <w:szCs w:val="22"/>
          <w:lang w:val="es-MX" w:eastAsia="en-US"/>
        </w:rPr>
        <w:t xml:space="preserve">conceptos </w:t>
      </w:r>
      <w:r w:rsidRPr="00F84AA1">
        <w:rPr>
          <w:rFonts w:ascii="Palatino Linotype" w:eastAsiaTheme="minorHAnsi" w:hAnsi="Palatino Linotype" w:cstheme="minorBidi"/>
          <w:i/>
          <w:color w:val="000000"/>
          <w:sz w:val="22"/>
          <w:szCs w:val="22"/>
          <w:lang w:val="es-MX" w:eastAsia="en-US"/>
        </w:rPr>
        <w:t xml:space="preserve">de </w:t>
      </w:r>
      <w:r w:rsidRPr="00F84AA1">
        <w:rPr>
          <w:rFonts w:ascii="Palatino Linotype" w:eastAsiaTheme="minorHAnsi" w:hAnsi="Palatino Linotype" w:cstheme="minorBidi"/>
          <w:b/>
          <w:i/>
          <w:color w:val="000000"/>
          <w:sz w:val="22"/>
          <w:szCs w:val="22"/>
          <w:lang w:val="es-MX" w:eastAsia="en-US"/>
        </w:rPr>
        <w:t>violación</w:t>
      </w:r>
      <w:r w:rsidRPr="00F84AA1">
        <w:rPr>
          <w:rFonts w:ascii="Palatino Linotype" w:eastAsiaTheme="minorHAnsi" w:hAnsi="Palatino Linotype" w:cstheme="minorBidi"/>
          <w:i/>
          <w:color w:val="000000"/>
          <w:sz w:val="22"/>
          <w:szCs w:val="22"/>
          <w:lang w:val="es-MX" w:eastAsia="en-US"/>
        </w:rPr>
        <w:t xml:space="preserve">, dado que, la principal consecuencia del </w:t>
      </w:r>
      <w:r w:rsidRPr="00F84AA1">
        <w:rPr>
          <w:rFonts w:ascii="Palatino Linotype" w:eastAsiaTheme="minorHAnsi" w:hAnsi="Palatino Linotype" w:cstheme="minorBidi"/>
          <w:b/>
          <w:i/>
          <w:color w:val="000000"/>
          <w:sz w:val="22"/>
          <w:szCs w:val="22"/>
          <w:lang w:val="es-MX" w:eastAsia="en-US"/>
        </w:rPr>
        <w:t>sobreseimiento</w:t>
      </w:r>
      <w:r w:rsidRPr="00F84AA1">
        <w:rPr>
          <w:rFonts w:ascii="Palatino Linotype" w:eastAsiaTheme="minorHAnsi" w:hAnsi="Palatino Linotype" w:cstheme="minorBidi"/>
          <w:i/>
          <w:color w:val="000000"/>
          <w:sz w:val="22"/>
          <w:szCs w:val="22"/>
          <w:lang w:val="es-MX" w:eastAsia="en-US"/>
        </w:rPr>
        <w:t xml:space="preserve"> es poner fin al </w:t>
      </w:r>
      <w:r w:rsidRPr="00F84AA1">
        <w:rPr>
          <w:rFonts w:ascii="Palatino Linotype" w:eastAsiaTheme="minorHAnsi" w:hAnsi="Palatino Linotype" w:cstheme="minorBidi"/>
          <w:b/>
          <w:i/>
          <w:color w:val="000000"/>
          <w:sz w:val="22"/>
          <w:szCs w:val="22"/>
          <w:lang w:val="es-MX" w:eastAsia="en-US"/>
        </w:rPr>
        <w:t xml:space="preserve">juicio </w:t>
      </w:r>
      <w:r w:rsidRPr="00F84AA1">
        <w:rPr>
          <w:rFonts w:ascii="Palatino Linotype" w:eastAsiaTheme="minorHAnsi" w:hAnsi="Palatino Linotype" w:cstheme="minorBidi"/>
          <w:i/>
          <w:color w:val="000000"/>
          <w:sz w:val="22"/>
          <w:szCs w:val="22"/>
          <w:lang w:val="es-MX" w:eastAsia="en-US"/>
        </w:rPr>
        <w:t xml:space="preserve">de </w:t>
      </w:r>
      <w:r w:rsidRPr="00F84AA1">
        <w:rPr>
          <w:rFonts w:ascii="Palatino Linotype" w:eastAsiaTheme="minorHAnsi" w:hAnsi="Palatino Linotype" w:cstheme="minorBidi"/>
          <w:b/>
          <w:i/>
          <w:color w:val="000000"/>
          <w:sz w:val="22"/>
          <w:szCs w:val="22"/>
          <w:lang w:val="es-MX" w:eastAsia="en-US"/>
        </w:rPr>
        <w:t xml:space="preserve">amparo </w:t>
      </w:r>
      <w:r w:rsidRPr="00F84AA1">
        <w:rPr>
          <w:rFonts w:ascii="Palatino Linotype" w:eastAsiaTheme="minorHAnsi" w:hAnsi="Palatino Linotype" w:cstheme="minorBidi"/>
          <w:i/>
          <w:color w:val="000000"/>
          <w:sz w:val="22"/>
          <w:szCs w:val="22"/>
          <w:lang w:val="es-MX" w:eastAsia="en-US"/>
        </w:rPr>
        <w:t>sin resolver la controversia en sus méritos.  </w:t>
      </w:r>
    </w:p>
    <w:p w14:paraId="229492F4" w14:textId="77777777" w:rsidR="00F84AA1" w:rsidRPr="00F84AA1" w:rsidRDefault="00F84AA1" w:rsidP="00F84AA1">
      <w:pPr>
        <w:spacing w:after="160" w:line="360" w:lineRule="auto"/>
        <w:ind w:left="851" w:right="851"/>
        <w:jc w:val="both"/>
        <w:rPr>
          <w:rFonts w:ascii="Palatino Linotype" w:eastAsiaTheme="minorHAnsi" w:hAnsi="Palatino Linotype" w:cs="Arial"/>
          <w:b/>
          <w:i/>
          <w:sz w:val="22"/>
          <w:szCs w:val="22"/>
          <w:lang w:val="es-MX" w:eastAsia="en-US"/>
        </w:rPr>
      </w:pPr>
      <w:r w:rsidRPr="00F84AA1">
        <w:rPr>
          <w:rFonts w:ascii="Palatino Linotype" w:eastAsiaTheme="minorHAnsi" w:hAnsi="Palatino Linotype" w:cs="Arial"/>
          <w:b/>
          <w:i/>
          <w:sz w:val="22"/>
          <w:szCs w:val="22"/>
          <w:lang w:val="es-MX" w:eastAsia="en-US"/>
        </w:rPr>
        <w:t>SÉPTIMO TRIBUNAL COLEGIADO EN MATERIA CIVIL DEL PRIMER CIRCUITO.</w:t>
      </w:r>
    </w:p>
    <w:p w14:paraId="38D6692B" w14:textId="77777777" w:rsidR="00F84AA1" w:rsidRPr="00F84AA1" w:rsidRDefault="00F84AA1" w:rsidP="00F84AA1">
      <w:pPr>
        <w:spacing w:after="160" w:line="360" w:lineRule="auto"/>
        <w:ind w:left="851" w:right="851"/>
        <w:jc w:val="both"/>
        <w:rPr>
          <w:rFonts w:ascii="Palatino Linotype" w:eastAsiaTheme="minorHAnsi" w:hAnsi="Palatino Linotype" w:cs="Arial"/>
          <w:i/>
          <w:sz w:val="22"/>
          <w:szCs w:val="22"/>
          <w:lang w:val="es-MX" w:eastAsia="en-US"/>
        </w:rPr>
      </w:pPr>
      <w:r w:rsidRPr="00F84AA1">
        <w:rPr>
          <w:rFonts w:ascii="Palatino Linotype" w:eastAsiaTheme="minorHAnsi" w:hAnsi="Palatino Linotype" w:cs="Arial"/>
          <w:i/>
          <w:sz w:val="22"/>
          <w:szCs w:val="22"/>
          <w:lang w:val="es-MX" w:eastAsia="en-US"/>
        </w:rPr>
        <w:t>Amparo directo 699/2008. Mariana Leticia González Steele. 13 de noviembre de 2008. Unanimidad de votos. Ponente: Sara Judith Montalvo Trejo. Secretario: Arnulfo Mateos García.”</w:t>
      </w:r>
      <w:r w:rsidRPr="00F84AA1">
        <w:rPr>
          <w:rFonts w:ascii="Palatino Linotype" w:hAnsi="Palatino Linotype"/>
          <w:b/>
          <w:i/>
          <w:sz w:val="22"/>
          <w:szCs w:val="22"/>
          <w:lang w:val="es-ES_tradnl"/>
        </w:rPr>
        <w:t xml:space="preserve"> [Sic]</w:t>
      </w:r>
    </w:p>
    <w:p w14:paraId="148D57E3" w14:textId="77777777" w:rsidR="00F84AA1" w:rsidRPr="00F84AA1" w:rsidRDefault="00F84AA1" w:rsidP="00F84AA1">
      <w:pPr>
        <w:spacing w:after="160" w:line="259" w:lineRule="auto"/>
        <w:ind w:right="141"/>
        <w:jc w:val="both"/>
        <w:rPr>
          <w:rFonts w:ascii="Palatino Linotype" w:eastAsiaTheme="minorHAnsi" w:hAnsi="Palatino Linotype" w:cs="Arial"/>
          <w:sz w:val="22"/>
          <w:szCs w:val="22"/>
          <w:lang w:val="es-MX" w:eastAsia="en-US"/>
        </w:rPr>
      </w:pPr>
    </w:p>
    <w:p w14:paraId="0D715AF6" w14:textId="77777777" w:rsidR="00F84AA1" w:rsidRPr="00F84AA1" w:rsidRDefault="00F84AA1" w:rsidP="00F84AA1">
      <w:pPr>
        <w:spacing w:after="160" w:line="360" w:lineRule="auto"/>
        <w:jc w:val="both"/>
        <w:rPr>
          <w:rFonts w:ascii="Palatino Linotype" w:eastAsiaTheme="minorHAnsi" w:hAnsi="Palatino Linotype" w:cs="Arial"/>
          <w:lang w:val="es-MX" w:eastAsia="en-US"/>
        </w:rPr>
      </w:pPr>
      <w:r w:rsidRPr="00F84AA1">
        <w:rPr>
          <w:rFonts w:ascii="Palatino Linotype" w:eastAsiaTheme="minorHAnsi" w:hAnsi="Palatino Linotype" w:cs="Arial"/>
          <w:lang w:val="es-MX" w:eastAsia="en-US"/>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w:t>
      </w:r>
      <w:r w:rsidRPr="00F84AA1">
        <w:rPr>
          <w:rFonts w:ascii="Palatino Linotype" w:eastAsiaTheme="minorHAnsi" w:hAnsi="Palatino Linotype" w:cs="Arial"/>
          <w:b/>
          <w:lang w:val="es-MX" w:eastAsia="en-US"/>
        </w:rPr>
        <w:t xml:space="preserve">artículo 192 </w:t>
      </w:r>
      <w:r w:rsidRPr="00F84AA1">
        <w:rPr>
          <w:rFonts w:ascii="Palatino Linotype" w:eastAsiaTheme="minorHAnsi" w:hAnsi="Palatino Linotype" w:cs="Arial"/>
          <w:lang w:val="es-MX" w:eastAsia="en-US"/>
        </w:rPr>
        <w:t xml:space="preserve">de la </w:t>
      </w:r>
      <w:r w:rsidRPr="00F84AA1">
        <w:rPr>
          <w:rFonts w:ascii="Palatino Linotype" w:eastAsiaTheme="minorHAnsi" w:hAnsi="Palatino Linotype" w:cs="Arial"/>
          <w:b/>
          <w:lang w:val="es-MX" w:eastAsia="en-US"/>
        </w:rPr>
        <w:t xml:space="preserve">Ley de Transparencia y Acceso a la Información Pública del Estado de México y Municipios, </w:t>
      </w:r>
      <w:r w:rsidRPr="00F84AA1">
        <w:rPr>
          <w:rFonts w:ascii="Palatino Linotype" w:eastAsiaTheme="minorHAnsi" w:hAnsi="Palatino Linotype" w:cs="Arial"/>
          <w:lang w:val="es-MX" w:eastAsia="en-US"/>
        </w:rPr>
        <w:t xml:space="preserve">nos encontramos ante un sobreseimiento definitivo toda vez que pone fin al procedimiento sin entrar al estudio de fondo del mismo. </w:t>
      </w:r>
    </w:p>
    <w:p w14:paraId="50BB4B62" w14:textId="77777777" w:rsidR="00F84AA1" w:rsidRPr="00F84AA1" w:rsidRDefault="00F84AA1" w:rsidP="00F84AA1">
      <w:pPr>
        <w:tabs>
          <w:tab w:val="left" w:pos="709"/>
        </w:tabs>
        <w:spacing w:before="240" w:after="160" w:line="360" w:lineRule="auto"/>
        <w:ind w:right="51"/>
        <w:jc w:val="both"/>
        <w:rPr>
          <w:rFonts w:ascii="Palatino Linotype" w:eastAsiaTheme="minorHAnsi" w:hAnsi="Palatino Linotype" w:cs="Arial"/>
          <w:lang w:val="es-MX" w:eastAsia="en-US"/>
        </w:rPr>
      </w:pPr>
      <w:r w:rsidRPr="00F84AA1">
        <w:rPr>
          <w:rFonts w:ascii="Palatino Linotype" w:eastAsiaTheme="minorHAnsi" w:hAnsi="Palatino Linotype" w:cs="Arial"/>
          <w:lang w:eastAsia="en-US"/>
        </w:rPr>
        <w:t>Ahora bien, por</w:t>
      </w:r>
      <w:r w:rsidRPr="00F84AA1">
        <w:rPr>
          <w:rFonts w:ascii="Palatino Linotype" w:eastAsiaTheme="minorHAnsi" w:hAnsi="Palatino Linotype" w:cs="Arial"/>
          <w:lang w:val="es-MX" w:eastAsia="en-US"/>
        </w:rPr>
        <w:t xml:space="preserve">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Pr="00F84AA1">
        <w:rPr>
          <w:rFonts w:ascii="Palatino Linotype" w:eastAsiaTheme="minorHAnsi" w:hAnsi="Palatino Linotype" w:cs="Arial"/>
          <w:b/>
          <w:lang w:val="es-MX" w:eastAsia="en-US"/>
        </w:rPr>
        <w:t xml:space="preserve"> Recurrente </w:t>
      </w:r>
      <w:r w:rsidRPr="00F84AA1">
        <w:rPr>
          <w:rFonts w:ascii="Palatino Linotype" w:eastAsiaTheme="minorHAnsi" w:hAnsi="Palatino Linotype" w:cs="Arial"/>
          <w:lang w:val="es-MX" w:eastAsia="en-US"/>
        </w:rPr>
        <w:t xml:space="preserve">o que el </w:t>
      </w:r>
      <w:r w:rsidRPr="00F84AA1">
        <w:rPr>
          <w:rFonts w:ascii="Palatino Linotype" w:eastAsiaTheme="minorHAnsi" w:hAnsi="Palatino Linotype" w:cs="Arial"/>
          <w:b/>
          <w:lang w:val="es-MX" w:eastAsia="en-US"/>
        </w:rPr>
        <w:t xml:space="preserve">Sujeto Obligado </w:t>
      </w:r>
      <w:r w:rsidRPr="00F84AA1">
        <w:rPr>
          <w:rFonts w:ascii="Palatino Linotype" w:eastAsiaTheme="minorHAnsi" w:hAnsi="Palatino Linotype" w:cs="Arial"/>
          <w:b/>
          <w:u w:val="single"/>
          <w:lang w:val="es-MX" w:eastAsia="en-US"/>
        </w:rPr>
        <w:t xml:space="preserve">modifique el acto; </w:t>
      </w:r>
      <w:r w:rsidRPr="00F84AA1">
        <w:rPr>
          <w:rFonts w:ascii="Palatino Linotype" w:eastAsiaTheme="minorHAnsi" w:hAnsi="Palatino Linotype" w:cs="Arial"/>
          <w:lang w:val="es-MX" w:eastAsia="en-US"/>
        </w:rPr>
        <w:t xml:space="preserve">de ahí que la actualización de alguno de éstos trae como consecuencia que el medio de impugnación se concluya sin que se analice el objeto de estudio planteado, es decir se sobresea. </w:t>
      </w:r>
    </w:p>
    <w:p w14:paraId="3C47DB66" w14:textId="77777777" w:rsidR="00F84AA1" w:rsidRPr="00F84AA1" w:rsidRDefault="00F84AA1" w:rsidP="00F84AA1">
      <w:pPr>
        <w:spacing w:after="160" w:line="360" w:lineRule="auto"/>
        <w:jc w:val="both"/>
        <w:rPr>
          <w:rFonts w:ascii="Palatino Linotype" w:eastAsiaTheme="minorHAnsi" w:hAnsi="Palatino Linotype" w:cs="Arial"/>
          <w:b/>
          <w:lang w:val="es-MX" w:eastAsia="en-US"/>
        </w:rPr>
      </w:pPr>
      <w:r w:rsidRPr="00F84AA1">
        <w:rPr>
          <w:rFonts w:ascii="Palatino Linotype" w:eastAsiaTheme="minorHAnsi" w:hAnsi="Palatino Linotype" w:cs="Arial"/>
          <w:lang w:val="es-MX" w:eastAsia="en-US"/>
        </w:rPr>
        <w:t xml:space="preserve">Para los efectos de esta resolución, resulta oportuno precisar los alcances jurídicos de la </w:t>
      </w:r>
      <w:r w:rsidRPr="00F84AA1">
        <w:rPr>
          <w:rFonts w:ascii="Palatino Linotype" w:eastAsiaTheme="minorHAnsi" w:hAnsi="Palatino Linotype" w:cs="Arial"/>
          <w:b/>
          <w:lang w:val="es-MX" w:eastAsia="en-US"/>
        </w:rPr>
        <w:t xml:space="preserve">fracción III </w:t>
      </w:r>
      <w:r w:rsidRPr="00F84AA1">
        <w:rPr>
          <w:rFonts w:ascii="Palatino Linotype" w:eastAsiaTheme="minorHAnsi" w:hAnsi="Palatino Linotype" w:cs="Arial"/>
          <w:lang w:val="es-MX" w:eastAsia="en-US"/>
        </w:rPr>
        <w:t xml:space="preserve">de la disposición legal transcrita. Así, procede el sobreseimiento del recurso de revisión cuando el </w:t>
      </w:r>
      <w:r w:rsidRPr="00F84AA1">
        <w:rPr>
          <w:rFonts w:ascii="Palatino Linotype" w:eastAsiaTheme="minorHAnsi" w:hAnsi="Palatino Linotype" w:cs="Arial"/>
          <w:b/>
          <w:lang w:val="es-MX" w:eastAsia="en-US"/>
        </w:rPr>
        <w:t xml:space="preserve">Sujeto Obligado: </w:t>
      </w:r>
    </w:p>
    <w:p w14:paraId="2BB8A801" w14:textId="77777777" w:rsidR="00F84AA1" w:rsidRPr="00F84AA1" w:rsidRDefault="00F84AA1" w:rsidP="00F84AA1">
      <w:pPr>
        <w:numPr>
          <w:ilvl w:val="0"/>
          <w:numId w:val="39"/>
        </w:numPr>
        <w:spacing w:after="160" w:line="360" w:lineRule="auto"/>
        <w:ind w:right="851"/>
        <w:jc w:val="both"/>
        <w:rPr>
          <w:rFonts w:ascii="Palatino Linotype" w:hAnsi="Palatino Linotype" w:cs="Arial"/>
          <w:b/>
        </w:rPr>
      </w:pPr>
      <w:r w:rsidRPr="00F84AA1">
        <w:rPr>
          <w:rFonts w:ascii="Palatino Linotype" w:hAnsi="Palatino Linotype" w:cs="Arial"/>
          <w:b/>
        </w:rPr>
        <w:t xml:space="preserve">Modifique el acto impugnado: </w:t>
      </w:r>
      <w:r w:rsidRPr="00F84AA1">
        <w:rPr>
          <w:rFonts w:ascii="Palatino Linotype" w:hAnsi="Palatino Linotype" w:cs="Arial"/>
        </w:rPr>
        <w:t xml:space="preserve">Se actualiza cuando el </w:t>
      </w:r>
      <w:r w:rsidRPr="00F84AA1">
        <w:rPr>
          <w:rFonts w:ascii="Palatino Linotype" w:hAnsi="Palatino Linotype" w:cs="Arial"/>
          <w:b/>
        </w:rPr>
        <w:t xml:space="preserve">Sujeto Obligado </w:t>
      </w:r>
      <w:r w:rsidRPr="00F84AA1">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661200EF" w14:textId="77777777" w:rsidR="00F84AA1" w:rsidRPr="00F84AA1" w:rsidRDefault="00F84AA1" w:rsidP="00F84AA1">
      <w:pPr>
        <w:spacing w:line="360" w:lineRule="auto"/>
        <w:ind w:left="720" w:right="851"/>
        <w:jc w:val="both"/>
        <w:rPr>
          <w:rFonts w:ascii="Palatino Linotype" w:hAnsi="Palatino Linotype" w:cs="Arial"/>
          <w:b/>
        </w:rPr>
      </w:pPr>
    </w:p>
    <w:p w14:paraId="5BBAB11B" w14:textId="77777777" w:rsidR="00F84AA1" w:rsidRPr="00F84AA1" w:rsidRDefault="00F84AA1" w:rsidP="00F84AA1">
      <w:pPr>
        <w:spacing w:after="160" w:line="360" w:lineRule="auto"/>
        <w:jc w:val="both"/>
        <w:rPr>
          <w:rFonts w:ascii="Palatino Linotype" w:eastAsiaTheme="minorHAnsi" w:hAnsi="Palatino Linotype" w:cs="Arial"/>
          <w:u w:val="single"/>
          <w:lang w:val="es-MX" w:eastAsia="en-US"/>
        </w:rPr>
      </w:pPr>
      <w:r w:rsidRPr="00F84AA1">
        <w:rPr>
          <w:rFonts w:ascii="Palatino Linotype" w:eastAsiaTheme="minorHAnsi" w:hAnsi="Palatino Linotype" w:cs="Arial"/>
          <w:lang w:val="es-MX" w:eastAsia="en-US"/>
        </w:rPr>
        <w:t xml:space="preserve">Las consecuencias jurídicas de esta modificación es que el recurso de revisión interpuesto quede sin efectos o sin materia y se procure la debida tutela del Derecho </w:t>
      </w:r>
      <w:r w:rsidRPr="00F84AA1">
        <w:rPr>
          <w:rFonts w:ascii="Palatino Linotype" w:eastAsiaTheme="minorHAnsi" w:hAnsi="Palatino Linotype" w:cs="Arial"/>
          <w:lang w:val="es-MX" w:eastAsia="en-US"/>
        </w:rPr>
        <w:lastRenderedPageBreak/>
        <w:t xml:space="preserve">de Acceso a la Información Pública. Un acto impugnado queda sin efectos, cuando aun existiendo jurídicamente, no genera consecuencia legal alguna; queda sin materia, </w:t>
      </w:r>
      <w:r w:rsidRPr="00F84AA1">
        <w:rPr>
          <w:rFonts w:ascii="Palatino Linotype" w:eastAsiaTheme="minorHAnsi" w:hAnsi="Palatino Linotype" w:cs="Arial"/>
          <w:b/>
          <w:u w:val="single"/>
          <w:lang w:val="es-MX" w:eastAsia="en-US"/>
        </w:rPr>
        <w:t xml:space="preserve">cuando ha sido satisfecha la pretensión del particular, </w:t>
      </w:r>
      <w:r w:rsidRPr="00F84AA1">
        <w:rPr>
          <w:rFonts w:ascii="Palatino Linotype" w:eastAsiaTheme="minorHAnsi" w:hAnsi="Palatino Linotype" w:cs="Arial"/>
          <w:lang w:val="es-MX" w:eastAsia="en-US"/>
        </w:rPr>
        <w:t>ya sea porque se hizo la entrega de la información solicitada o porque se completó la misma.</w:t>
      </w:r>
      <w:r w:rsidRPr="00F84AA1">
        <w:rPr>
          <w:rFonts w:ascii="Palatino Linotype" w:eastAsiaTheme="minorHAnsi" w:hAnsi="Palatino Linotype" w:cs="Arial"/>
          <w:u w:val="single"/>
          <w:lang w:val="es-MX" w:eastAsia="en-US"/>
        </w:rPr>
        <w:t xml:space="preserve"> </w:t>
      </w:r>
    </w:p>
    <w:p w14:paraId="2429424F" w14:textId="77777777" w:rsidR="00F84AA1" w:rsidRPr="00F84AA1" w:rsidRDefault="00F84AA1" w:rsidP="00F84AA1">
      <w:pPr>
        <w:spacing w:after="160" w:line="360" w:lineRule="auto"/>
        <w:jc w:val="both"/>
        <w:rPr>
          <w:rFonts w:ascii="Palatino Linotype" w:eastAsiaTheme="minorHAnsi" w:hAnsi="Palatino Linotype" w:cs="Arial"/>
          <w:lang w:val="es-MX" w:eastAsia="en-US"/>
        </w:rPr>
      </w:pPr>
      <w:r w:rsidRPr="00F84AA1">
        <w:rPr>
          <w:rFonts w:ascii="Palatino Linotype" w:eastAsiaTheme="minorHAnsi" w:hAnsi="Palatino Linotype" w:cs="Arial"/>
          <w:lang w:val="es-MX" w:eastAsia="en-US"/>
        </w:rPr>
        <w:t xml:space="preserve">En este tenor, se advierte que </w:t>
      </w:r>
      <w:r w:rsidRPr="00F84AA1">
        <w:rPr>
          <w:rFonts w:ascii="Palatino Linotype" w:eastAsiaTheme="minorHAnsi" w:hAnsi="Palatino Linotype" w:cs="Arial"/>
          <w:b/>
          <w:lang w:val="es-MX" w:eastAsia="en-US"/>
        </w:rPr>
        <w:t>El</w:t>
      </w:r>
      <w:r w:rsidRPr="00F84AA1">
        <w:rPr>
          <w:rFonts w:ascii="Palatino Linotype" w:eastAsiaTheme="minorHAnsi" w:hAnsi="Palatino Linotype" w:cs="Arial"/>
          <w:lang w:val="es-MX" w:eastAsia="en-US"/>
        </w:rPr>
        <w:t xml:space="preserve"> </w:t>
      </w:r>
      <w:r w:rsidRPr="00F84AA1">
        <w:rPr>
          <w:rFonts w:ascii="Palatino Linotype" w:eastAsiaTheme="minorHAnsi" w:hAnsi="Palatino Linotype" w:cs="Arial"/>
          <w:b/>
          <w:lang w:val="es-MX" w:eastAsia="en-US"/>
        </w:rPr>
        <w:t xml:space="preserve">Sujeto Obligado </w:t>
      </w:r>
      <w:r w:rsidRPr="00F84AA1">
        <w:rPr>
          <w:rFonts w:ascii="Palatino Linotype" w:eastAsiaTheme="minorHAnsi" w:hAnsi="Palatino Linotype" w:cs="Arial"/>
          <w:lang w:val="es-MX" w:eastAsia="en-US"/>
        </w:rPr>
        <w:t xml:space="preserve">con la información enviada a este Órgano Garante, </w:t>
      </w:r>
      <w:r w:rsidRPr="00F84AA1">
        <w:rPr>
          <w:rFonts w:ascii="Palatino Linotype" w:eastAsiaTheme="minorHAnsi" w:hAnsi="Palatino Linotype" w:cs="Arial"/>
          <w:b/>
          <w:lang w:val="es-MX" w:eastAsia="en-US"/>
        </w:rPr>
        <w:t xml:space="preserve">modifica </w:t>
      </w:r>
      <w:r w:rsidRPr="00F84AA1">
        <w:rPr>
          <w:rFonts w:ascii="Palatino Linotype" w:eastAsiaTheme="minorHAnsi" w:hAnsi="Palatino Linotype" w:cs="Arial"/>
          <w:lang w:val="es-MX" w:eastAsia="en-US"/>
        </w:rPr>
        <w:t xml:space="preserve">el acto que le dio origen al recurso de revisión, </w:t>
      </w:r>
      <w:r w:rsidRPr="00F84AA1">
        <w:rPr>
          <w:rFonts w:ascii="Palatino Linotype" w:eastAsiaTheme="minorHAnsi" w:hAnsi="Palatino Linotype" w:cs="Arial"/>
          <w:b/>
          <w:lang w:val="es-MX" w:eastAsia="en-US"/>
        </w:rPr>
        <w:t xml:space="preserve">por lo que trae como consecuencia que el mismo quede sin materia, </w:t>
      </w:r>
      <w:r w:rsidRPr="00F84AA1">
        <w:rPr>
          <w:rFonts w:ascii="Palatino Linotype" w:eastAsiaTheme="minorHAnsi" w:hAnsi="Palatino Linotype" w:cs="Arial"/>
          <w:lang w:val="es-MX" w:eastAsia="en-US"/>
        </w:rPr>
        <w:t xml:space="preserve">actualizándose de este modo, la hipótesis jurídica contenida en la fracción III del artículo 192. </w:t>
      </w:r>
    </w:p>
    <w:p w14:paraId="5DE1A0F2" w14:textId="77777777" w:rsidR="00F84AA1" w:rsidRPr="00F84AA1" w:rsidRDefault="00F84AA1" w:rsidP="00F84AA1">
      <w:pPr>
        <w:spacing w:after="160" w:line="360" w:lineRule="auto"/>
        <w:jc w:val="both"/>
        <w:rPr>
          <w:rFonts w:ascii="Palatino Linotype" w:eastAsiaTheme="minorHAnsi" w:hAnsi="Palatino Linotype" w:cs="Arial"/>
          <w:lang w:val="es-MX" w:eastAsia="en-US"/>
        </w:rPr>
      </w:pPr>
      <w:r w:rsidRPr="00F84AA1">
        <w:rPr>
          <w:rFonts w:ascii="Palatino Linotype" w:eastAsiaTheme="minorHAnsi" w:hAnsi="Palatino Linotype" w:cs="Arial"/>
          <w:lang w:val="es-MX" w:eastAsia="en-US"/>
        </w:rPr>
        <w:t xml:space="preserve">De este modo, cuando </w:t>
      </w:r>
      <w:r w:rsidRPr="00F84AA1">
        <w:rPr>
          <w:rFonts w:ascii="Palatino Linotype" w:eastAsiaTheme="minorHAnsi" w:hAnsi="Palatino Linotype" w:cs="Arial"/>
          <w:b/>
          <w:lang w:val="es-MX" w:eastAsia="en-US"/>
        </w:rPr>
        <w:t>El</w:t>
      </w:r>
      <w:r w:rsidRPr="00F84AA1">
        <w:rPr>
          <w:rFonts w:ascii="Palatino Linotype" w:eastAsiaTheme="minorHAnsi" w:hAnsi="Palatino Linotype" w:cs="Arial"/>
          <w:lang w:val="es-MX" w:eastAsia="en-US"/>
        </w:rPr>
        <w:t xml:space="preserve"> </w:t>
      </w:r>
      <w:r w:rsidRPr="00F84AA1">
        <w:rPr>
          <w:rFonts w:ascii="Palatino Linotype" w:eastAsiaTheme="minorHAnsi" w:hAnsi="Palatino Linotype" w:cs="Arial"/>
          <w:b/>
          <w:lang w:val="es-MX" w:eastAsia="en-US"/>
        </w:rPr>
        <w:t>Sujeto Obligado</w:t>
      </w:r>
      <w:r w:rsidRPr="00F84AA1">
        <w:rPr>
          <w:rFonts w:ascii="Palatino Linotype" w:eastAsiaTheme="minorHAnsi" w:hAnsi="Palatino Linotype" w:cs="Arial"/>
          <w:lang w:val="es-MX" w:eastAsia="en-US"/>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F84AA1">
        <w:rPr>
          <w:rFonts w:ascii="Palatino Linotype" w:eastAsiaTheme="minorHAnsi" w:hAnsi="Palatino Linotype" w:cs="Arial"/>
          <w:b/>
          <w:i/>
          <w:lang w:val="es-MX" w:eastAsia="en-US"/>
        </w:rPr>
        <w:t xml:space="preserve">litis </w:t>
      </w:r>
      <w:r w:rsidRPr="00F84AA1">
        <w:rPr>
          <w:rFonts w:ascii="Palatino Linotype" w:eastAsiaTheme="minorHAnsi" w:hAnsi="Palatino Linotype" w:cs="Arial"/>
          <w:lang w:val="es-MX" w:eastAsia="en-US"/>
        </w:rPr>
        <w:t xml:space="preserve">planteada, debido a que la afectación en su esfera de derechos fue restituida por la propia autoridad que emitió el acto de impugnación. </w:t>
      </w:r>
    </w:p>
    <w:p w14:paraId="33E8525C" w14:textId="299FDF71" w:rsidR="00F84AA1" w:rsidRDefault="00F84AA1" w:rsidP="00F84AA1">
      <w:pPr>
        <w:tabs>
          <w:tab w:val="left" w:pos="7797"/>
        </w:tabs>
        <w:spacing w:after="160" w:line="360" w:lineRule="auto"/>
        <w:jc w:val="both"/>
        <w:rPr>
          <w:rFonts w:ascii="Palatino Linotype" w:eastAsiaTheme="minorHAnsi" w:hAnsi="Palatino Linotype" w:cs="Arial"/>
          <w:lang w:val="es-MX" w:eastAsia="en-US"/>
        </w:rPr>
      </w:pPr>
      <w:r w:rsidRPr="00F84AA1">
        <w:rPr>
          <w:rFonts w:ascii="Palatino Linotype" w:eastAsiaTheme="minorHAnsi" w:hAnsi="Palatino Linotype" w:cs="Arial"/>
          <w:lang w:val="es-MX" w:eastAsia="en-US"/>
        </w:rPr>
        <w:t xml:space="preserve">Por lo tanto, para que se actualice el sobreseimiento de un recurso de revisión, </w:t>
      </w:r>
      <w:r w:rsidRPr="00F84AA1">
        <w:rPr>
          <w:rFonts w:ascii="Palatino Linotype" w:eastAsiaTheme="minorHAnsi" w:hAnsi="Palatino Linotype" w:cs="Arial"/>
          <w:b/>
          <w:lang w:val="es-MX" w:eastAsia="en-US"/>
        </w:rPr>
        <w:t>El</w:t>
      </w:r>
      <w:r w:rsidRPr="00F84AA1">
        <w:rPr>
          <w:rFonts w:ascii="Palatino Linotype" w:eastAsiaTheme="minorHAnsi" w:hAnsi="Palatino Linotype" w:cs="Arial"/>
          <w:lang w:val="es-MX" w:eastAsia="en-US"/>
        </w:rPr>
        <w:t xml:space="preserve"> </w:t>
      </w:r>
      <w:r w:rsidRPr="00F84AA1">
        <w:rPr>
          <w:rFonts w:ascii="Palatino Linotype" w:eastAsiaTheme="minorHAnsi" w:hAnsi="Palatino Linotype" w:cs="Arial"/>
          <w:b/>
          <w:lang w:val="es-MX" w:eastAsia="en-US"/>
        </w:rPr>
        <w:t xml:space="preserve">Sujeto Obligado </w:t>
      </w:r>
      <w:r w:rsidRPr="00F84AA1">
        <w:rPr>
          <w:rFonts w:ascii="Palatino Linotype" w:eastAsiaTheme="minorHAnsi" w:hAnsi="Palatino Linotype" w:cs="Arial"/>
          <w:lang w:val="es-MX" w:eastAsia="en-US"/>
        </w:rPr>
        <w:t xml:space="preserve">puede entregar o completar la información </w:t>
      </w:r>
      <w:r w:rsidR="00E42690">
        <w:rPr>
          <w:rFonts w:ascii="Palatino Linotype" w:eastAsiaTheme="minorHAnsi" w:hAnsi="Palatino Linotype" w:cs="Arial"/>
          <w:lang w:val="es-MX" w:eastAsia="en-US"/>
        </w:rPr>
        <w:t xml:space="preserve">en </w:t>
      </w:r>
      <w:r w:rsidR="009777DC">
        <w:rPr>
          <w:rFonts w:ascii="Palatino Linotype" w:eastAsiaTheme="minorHAnsi" w:hAnsi="Palatino Linotype" w:cs="Arial"/>
          <w:lang w:val="es-MX" w:eastAsia="en-US"/>
        </w:rPr>
        <w:t xml:space="preserve">la etapa de </w:t>
      </w:r>
      <w:r w:rsidR="005539B2">
        <w:rPr>
          <w:rFonts w:ascii="Palatino Linotype" w:eastAsiaTheme="minorHAnsi" w:hAnsi="Palatino Linotype" w:cs="Arial"/>
          <w:lang w:val="es-MX" w:eastAsia="en-US"/>
        </w:rPr>
        <w:t>manifestaciones</w:t>
      </w:r>
      <w:r w:rsidR="009777DC">
        <w:rPr>
          <w:rFonts w:ascii="Palatino Linotype" w:eastAsiaTheme="minorHAnsi" w:hAnsi="Palatino Linotype" w:cs="Arial"/>
          <w:lang w:val="es-MX" w:eastAsia="en-US"/>
        </w:rPr>
        <w:t>.</w:t>
      </w:r>
      <w:r w:rsidR="00E42690">
        <w:rPr>
          <w:rFonts w:ascii="Palatino Linotype" w:eastAsiaTheme="minorHAnsi" w:hAnsi="Palatino Linotype" w:cs="Arial"/>
          <w:lang w:val="es-MX" w:eastAsia="en-US"/>
        </w:rPr>
        <w:t xml:space="preserve"> </w:t>
      </w:r>
    </w:p>
    <w:p w14:paraId="075AA727" w14:textId="77777777" w:rsidR="00E42690" w:rsidRPr="00F84AA1" w:rsidRDefault="00E42690" w:rsidP="00F84AA1">
      <w:pPr>
        <w:tabs>
          <w:tab w:val="left" w:pos="7797"/>
        </w:tabs>
        <w:spacing w:after="160" w:line="360" w:lineRule="auto"/>
        <w:jc w:val="both"/>
        <w:rPr>
          <w:rFonts w:ascii="Palatino Linotype" w:eastAsiaTheme="minorHAnsi" w:hAnsi="Palatino Linotype" w:cs="Arial"/>
          <w:lang w:val="es-MX" w:eastAsia="en-US"/>
        </w:rPr>
      </w:pPr>
    </w:p>
    <w:p w14:paraId="72AC6338" w14:textId="0F7448A5" w:rsidR="00F84AA1" w:rsidRPr="00F84AA1" w:rsidRDefault="00F84AA1" w:rsidP="00F84AA1">
      <w:pPr>
        <w:tabs>
          <w:tab w:val="left" w:pos="8080"/>
        </w:tabs>
        <w:spacing w:after="160" w:line="360" w:lineRule="auto"/>
        <w:jc w:val="both"/>
        <w:rPr>
          <w:rFonts w:ascii="Palatino Linotype" w:eastAsiaTheme="minorHAnsi" w:hAnsi="Palatino Linotype" w:cs="Arial"/>
          <w:lang w:val="es-MX" w:eastAsia="en-US"/>
        </w:rPr>
      </w:pPr>
      <w:r w:rsidRPr="00F84AA1">
        <w:rPr>
          <w:rFonts w:ascii="Palatino Linotype" w:eastAsiaTheme="minorHAnsi" w:hAnsi="Palatino Linotype" w:cs="Arial"/>
          <w:lang w:val="es-MX" w:eastAsia="en-US"/>
        </w:rPr>
        <w:t xml:space="preserve">En mérito de lo expuesto en líneas anteriores, resultan fundados los motivos de inconformidad que arguye </w:t>
      </w:r>
      <w:r w:rsidRPr="00F84AA1">
        <w:rPr>
          <w:rFonts w:ascii="Palatino Linotype" w:eastAsiaTheme="minorHAnsi" w:hAnsi="Palatino Linotype" w:cs="Arial"/>
          <w:b/>
          <w:lang w:val="es-MX" w:eastAsia="en-US"/>
        </w:rPr>
        <w:t xml:space="preserve">El Recurrente </w:t>
      </w:r>
      <w:r w:rsidRPr="00F84AA1">
        <w:rPr>
          <w:rFonts w:ascii="Palatino Linotype" w:eastAsiaTheme="minorHAnsi" w:hAnsi="Palatino Linotype" w:cs="Arial"/>
          <w:lang w:val="es-MX" w:eastAsia="en-US"/>
        </w:rPr>
        <w:t xml:space="preserve">en su medio de impugnación que fue materia de estudio, por ello </w:t>
      </w:r>
      <w:r w:rsidRPr="00F84AA1">
        <w:rPr>
          <w:rFonts w:ascii="Palatino Linotype" w:eastAsiaTheme="minorHAnsi" w:hAnsi="Palatino Linotype" w:cs="Arial"/>
          <w:b/>
          <w:lang w:val="es-MX" w:eastAsia="en-US"/>
        </w:rPr>
        <w:t xml:space="preserve">con fundamento en el artículo 186 fracción I, en concordancia con el 192 fracción III de la Ley de Transparencia y Acceso a la Información Pública del Estado de México y Municipios, </w:t>
      </w:r>
      <w:r w:rsidRPr="00F84AA1">
        <w:rPr>
          <w:rFonts w:ascii="Palatino Linotype" w:eastAsiaTheme="minorHAnsi" w:hAnsi="Palatino Linotype" w:cs="Arial"/>
          <w:lang w:val="es-MX" w:eastAsia="en-US"/>
        </w:rPr>
        <w:t xml:space="preserve">se </w:t>
      </w:r>
      <w:r w:rsidRPr="00F84AA1">
        <w:rPr>
          <w:rFonts w:ascii="Palatino Linotype" w:eastAsiaTheme="minorHAnsi" w:hAnsi="Palatino Linotype" w:cs="Arial"/>
          <w:b/>
          <w:lang w:val="es-MX" w:eastAsia="en-US"/>
        </w:rPr>
        <w:t xml:space="preserve">SOBRESEE </w:t>
      </w:r>
      <w:r w:rsidRPr="00F84AA1">
        <w:rPr>
          <w:rFonts w:ascii="Palatino Linotype" w:eastAsiaTheme="minorHAnsi" w:hAnsi="Palatino Linotype" w:cs="Arial"/>
          <w:lang w:val="es-MX" w:eastAsia="en-US"/>
        </w:rPr>
        <w:t xml:space="preserve">el recurso de revisión </w:t>
      </w:r>
      <w:r w:rsidRPr="00F84AA1">
        <w:rPr>
          <w:rFonts w:ascii="Palatino Linotype" w:eastAsiaTheme="minorHAnsi" w:hAnsi="Palatino Linotype" w:cs="Arial"/>
          <w:b/>
          <w:lang w:val="es-MX" w:eastAsia="en-US"/>
        </w:rPr>
        <w:t>0</w:t>
      </w:r>
      <w:r w:rsidR="00C73F5B">
        <w:rPr>
          <w:rFonts w:ascii="Palatino Linotype" w:eastAsiaTheme="minorHAnsi" w:hAnsi="Palatino Linotype" w:cs="Arial"/>
          <w:b/>
          <w:lang w:val="es-MX" w:eastAsia="en-US"/>
        </w:rPr>
        <w:t>4140</w:t>
      </w:r>
      <w:r w:rsidRPr="00F84AA1">
        <w:rPr>
          <w:rFonts w:ascii="Palatino Linotype" w:eastAsiaTheme="minorHAnsi" w:hAnsi="Palatino Linotype" w:cs="Arial"/>
          <w:b/>
          <w:lang w:val="es-MX" w:eastAsia="en-US"/>
        </w:rPr>
        <w:t>/INFOEM/IP/RR/2025</w:t>
      </w:r>
      <w:r w:rsidRPr="00F84AA1">
        <w:rPr>
          <w:rFonts w:ascii="Palatino Linotype" w:eastAsiaTheme="minorHAnsi" w:hAnsi="Palatino Linotype" w:cs="Arial"/>
          <w:b/>
          <w:lang w:val="es-ES_tradnl" w:eastAsia="en-US"/>
        </w:rPr>
        <w:t xml:space="preserve">, </w:t>
      </w:r>
      <w:r w:rsidRPr="00F84AA1">
        <w:rPr>
          <w:rFonts w:ascii="Palatino Linotype" w:eastAsiaTheme="minorHAnsi" w:hAnsi="Palatino Linotype" w:cs="Arial"/>
          <w:lang w:val="es-ES_tradnl" w:eastAsia="en-US"/>
        </w:rPr>
        <w:t xml:space="preserve">que ha sido materia del presente fallo. </w:t>
      </w:r>
    </w:p>
    <w:p w14:paraId="5A674657" w14:textId="77777777" w:rsidR="00F84AA1" w:rsidRPr="00F84AA1" w:rsidRDefault="00F84AA1" w:rsidP="00F84AA1">
      <w:pPr>
        <w:tabs>
          <w:tab w:val="left" w:pos="8080"/>
        </w:tabs>
        <w:spacing w:after="160" w:line="360" w:lineRule="auto"/>
        <w:jc w:val="both"/>
        <w:rPr>
          <w:rFonts w:ascii="Palatino Linotype" w:eastAsiaTheme="minorHAnsi" w:hAnsi="Palatino Linotype" w:cs="Arial"/>
          <w:bCs/>
          <w:lang w:val="es-MX" w:eastAsia="en-US"/>
        </w:rPr>
      </w:pPr>
      <w:r w:rsidRPr="00F84AA1">
        <w:rPr>
          <w:rFonts w:ascii="Palatino Linotype" w:eastAsiaTheme="minorHAnsi" w:hAnsi="Palatino Linotype" w:cs="Arial"/>
          <w:bCs/>
          <w:lang w:val="es-MX" w:eastAsia="en-US"/>
        </w:rPr>
        <w:lastRenderedPageBreak/>
        <w:t>Por lo antes expuesto y fundado es de resolverse y,</w:t>
      </w:r>
    </w:p>
    <w:p w14:paraId="47026021" w14:textId="77777777" w:rsidR="00F84AA1" w:rsidRPr="00F84AA1" w:rsidRDefault="00F84AA1" w:rsidP="00F84AA1">
      <w:pPr>
        <w:spacing w:after="160" w:line="360" w:lineRule="auto"/>
        <w:jc w:val="both"/>
        <w:rPr>
          <w:rFonts w:ascii="Palatino Linotype" w:eastAsiaTheme="minorHAnsi" w:hAnsi="Palatino Linotype" w:cstheme="minorBidi"/>
          <w:bCs/>
          <w:iCs/>
          <w:lang w:val="es-MX" w:eastAsia="en-US"/>
        </w:rPr>
      </w:pPr>
    </w:p>
    <w:p w14:paraId="412EBABD" w14:textId="77777777" w:rsidR="00F84AA1" w:rsidRPr="00F84AA1" w:rsidRDefault="00F84AA1" w:rsidP="00F84AA1">
      <w:pPr>
        <w:spacing w:line="360" w:lineRule="auto"/>
        <w:jc w:val="center"/>
        <w:rPr>
          <w:rFonts w:ascii="Palatino Linotype" w:hAnsi="Palatino Linotype"/>
          <w:b/>
          <w:bCs/>
          <w:spacing w:val="60"/>
          <w:sz w:val="28"/>
          <w:lang w:val="es-ES_tradnl"/>
        </w:rPr>
      </w:pPr>
      <w:r w:rsidRPr="00F84AA1">
        <w:rPr>
          <w:rFonts w:ascii="Palatino Linotype" w:hAnsi="Palatino Linotype"/>
          <w:b/>
          <w:bCs/>
          <w:spacing w:val="60"/>
          <w:sz w:val="28"/>
          <w:lang w:val="es-ES_tradnl"/>
        </w:rPr>
        <w:t>SE    RESUELVE</w:t>
      </w:r>
    </w:p>
    <w:p w14:paraId="38BEBBF4" w14:textId="77777777" w:rsidR="00F84AA1" w:rsidRPr="00F84AA1" w:rsidRDefault="00F84AA1" w:rsidP="00F84AA1">
      <w:pPr>
        <w:spacing w:line="360" w:lineRule="auto"/>
        <w:jc w:val="center"/>
        <w:rPr>
          <w:rFonts w:ascii="Palatino Linotype" w:hAnsi="Palatino Linotype"/>
          <w:bCs/>
          <w:spacing w:val="60"/>
          <w:lang w:val="es-ES_tradnl"/>
        </w:rPr>
      </w:pPr>
    </w:p>
    <w:p w14:paraId="083D4A93" w14:textId="6ACAAA41" w:rsidR="00F84AA1" w:rsidRPr="00F84AA1" w:rsidRDefault="00F84AA1" w:rsidP="00F84AA1">
      <w:pPr>
        <w:tabs>
          <w:tab w:val="left" w:pos="8647"/>
        </w:tabs>
        <w:spacing w:line="360" w:lineRule="auto"/>
        <w:ind w:right="51"/>
        <w:jc w:val="both"/>
        <w:rPr>
          <w:rFonts w:ascii="Palatino Linotype" w:eastAsiaTheme="minorEastAsia" w:hAnsi="Palatino Linotype" w:cs="Arial"/>
          <w:lang w:val="es-ES_tradnl"/>
        </w:rPr>
      </w:pPr>
      <w:r w:rsidRPr="00F84AA1">
        <w:rPr>
          <w:rFonts w:ascii="Palatino Linotype" w:eastAsiaTheme="minorEastAsia" w:hAnsi="Palatino Linotype" w:cs="Arial"/>
          <w:b/>
          <w:sz w:val="28"/>
          <w:lang w:val="es-ES_tradnl"/>
        </w:rPr>
        <w:t>PRIMERO.</w:t>
      </w:r>
      <w:r w:rsidRPr="00F84AA1">
        <w:rPr>
          <w:rFonts w:ascii="Palatino Linotype" w:eastAsiaTheme="minorEastAsia" w:hAnsi="Palatino Linotype" w:cs="Arial"/>
          <w:lang w:val="es-ES_tradnl"/>
        </w:rPr>
        <w:t xml:space="preserve"> Se </w:t>
      </w:r>
      <w:r w:rsidRPr="00F84AA1">
        <w:rPr>
          <w:rFonts w:ascii="Palatino Linotype" w:eastAsiaTheme="minorEastAsia" w:hAnsi="Palatino Linotype" w:cs="Arial"/>
          <w:b/>
          <w:lang w:val="es-ES_tradnl"/>
        </w:rPr>
        <w:t>SOBRESEE</w:t>
      </w:r>
      <w:r w:rsidRPr="00F84AA1">
        <w:rPr>
          <w:rFonts w:ascii="Palatino Linotype" w:eastAsiaTheme="minorEastAsia" w:hAnsi="Palatino Linotype" w:cs="Arial"/>
          <w:lang w:val="es-ES_tradnl"/>
        </w:rPr>
        <w:t xml:space="preserve"> el recurso de revisión número </w:t>
      </w:r>
      <w:r w:rsidRPr="00F84AA1">
        <w:rPr>
          <w:rFonts w:ascii="Palatino Linotype" w:eastAsiaTheme="minorHAnsi" w:hAnsi="Palatino Linotype" w:cs="Arial"/>
          <w:b/>
          <w:lang w:val="es-MX" w:eastAsia="en-US"/>
        </w:rPr>
        <w:t>0</w:t>
      </w:r>
      <w:r w:rsidR="00C73F5B">
        <w:rPr>
          <w:rFonts w:ascii="Palatino Linotype" w:eastAsiaTheme="minorHAnsi" w:hAnsi="Palatino Linotype" w:cs="Arial"/>
          <w:b/>
          <w:lang w:val="es-MX" w:eastAsia="en-US"/>
        </w:rPr>
        <w:t>4140</w:t>
      </w:r>
      <w:r w:rsidRPr="00F84AA1">
        <w:rPr>
          <w:rFonts w:ascii="Palatino Linotype" w:eastAsiaTheme="minorHAnsi" w:hAnsi="Palatino Linotype" w:cs="Arial"/>
          <w:b/>
          <w:lang w:val="es-MX" w:eastAsia="en-US"/>
        </w:rPr>
        <w:t>/INFOEM/IP/RR/2025</w:t>
      </w:r>
      <w:r w:rsidRPr="00F84AA1">
        <w:rPr>
          <w:rFonts w:ascii="Palatino Linotype" w:eastAsiaTheme="minorEastAsia" w:hAnsi="Palatino Linotype" w:cs="Arial"/>
          <w:lang w:val="es-ES_tradnl"/>
        </w:rPr>
        <w:t xml:space="preserve">, porque </w:t>
      </w:r>
      <w:r w:rsidRPr="00F84AA1">
        <w:rPr>
          <w:rFonts w:ascii="Palatino Linotype" w:eastAsiaTheme="minorEastAsia" w:hAnsi="Palatino Linotype" w:cs="Arial"/>
          <w:b/>
          <w:bCs/>
          <w:lang w:val="es-ES_tradnl"/>
        </w:rPr>
        <w:t>EL SUJETO OBLIGADO</w:t>
      </w:r>
      <w:r w:rsidRPr="00F84AA1">
        <w:rPr>
          <w:rFonts w:ascii="Palatino Linotype" w:eastAsiaTheme="minorEastAsia" w:hAnsi="Palatino Linotype" w:cs="Arial"/>
          <w:lang w:val="es-ES_tradnl"/>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Pr="00F84AA1">
        <w:rPr>
          <w:rFonts w:ascii="Palatino Linotype" w:eastAsiaTheme="minorEastAsia" w:hAnsi="Palatino Linotype" w:cs="Arial"/>
          <w:b/>
          <w:lang w:val="es-ES_tradnl"/>
        </w:rPr>
        <w:t>TERCERO</w:t>
      </w:r>
      <w:r w:rsidRPr="00F84AA1">
        <w:rPr>
          <w:rFonts w:ascii="Palatino Linotype" w:eastAsiaTheme="minorEastAsia" w:hAnsi="Palatino Linotype" w:cs="Arial"/>
          <w:lang w:val="es-ES_tradnl"/>
        </w:rPr>
        <w:t xml:space="preserve"> de la presente resolución.</w:t>
      </w:r>
    </w:p>
    <w:p w14:paraId="32628F18" w14:textId="77777777" w:rsidR="00F84AA1" w:rsidRPr="00F84AA1" w:rsidRDefault="00F84AA1" w:rsidP="00F84AA1">
      <w:pPr>
        <w:tabs>
          <w:tab w:val="left" w:pos="8647"/>
        </w:tabs>
        <w:spacing w:line="360" w:lineRule="auto"/>
        <w:ind w:right="51"/>
        <w:jc w:val="both"/>
        <w:rPr>
          <w:rFonts w:ascii="Palatino Linotype" w:eastAsiaTheme="minorEastAsia" w:hAnsi="Palatino Linotype" w:cs="Arial"/>
          <w:lang w:val="es-ES_tradnl"/>
        </w:rPr>
      </w:pPr>
    </w:p>
    <w:p w14:paraId="0A184D36" w14:textId="77777777" w:rsidR="00F84AA1" w:rsidRPr="00F84AA1" w:rsidRDefault="00F84AA1" w:rsidP="00F84AA1">
      <w:pPr>
        <w:tabs>
          <w:tab w:val="left" w:pos="8647"/>
        </w:tabs>
        <w:spacing w:line="360" w:lineRule="auto"/>
        <w:ind w:right="51"/>
        <w:jc w:val="both"/>
        <w:rPr>
          <w:rFonts w:ascii="Palatino Linotype" w:eastAsiaTheme="minorEastAsia" w:hAnsi="Palatino Linotype" w:cs="Arial"/>
          <w:lang w:val="es-ES_tradnl"/>
        </w:rPr>
      </w:pPr>
      <w:r w:rsidRPr="00F84AA1">
        <w:rPr>
          <w:rFonts w:ascii="Palatino Linotype" w:eastAsiaTheme="minorEastAsia" w:hAnsi="Palatino Linotype" w:cs="Arial"/>
          <w:b/>
          <w:sz w:val="28"/>
          <w:lang w:val="es-ES_tradnl"/>
        </w:rPr>
        <w:t>SEGUNDO</w:t>
      </w:r>
      <w:r w:rsidRPr="00F84AA1">
        <w:rPr>
          <w:rFonts w:ascii="Palatino Linotype" w:eastAsiaTheme="minorEastAsia" w:hAnsi="Palatino Linotype" w:cs="Arial"/>
          <w:b/>
          <w:lang w:val="es-ES_tradnl"/>
        </w:rPr>
        <w:t>.</w:t>
      </w:r>
      <w:r w:rsidRPr="00F84AA1">
        <w:rPr>
          <w:rFonts w:ascii="Palatino Linotype" w:eastAsiaTheme="minorEastAsia" w:hAnsi="Palatino Linotype" w:cs="Arial"/>
          <w:lang w:val="es-ES_tradnl"/>
        </w:rPr>
        <w:t xml:space="preserve"> </w:t>
      </w:r>
      <w:r w:rsidRPr="00F84AA1">
        <w:rPr>
          <w:rFonts w:ascii="Palatino Linotype" w:eastAsiaTheme="minorEastAsia" w:hAnsi="Palatino Linotype" w:cs="Arial"/>
          <w:b/>
          <w:lang w:val="es-ES_tradnl"/>
        </w:rPr>
        <w:t>NOTIFÍQUESE</w:t>
      </w:r>
      <w:r w:rsidRPr="00F84AA1">
        <w:rPr>
          <w:rFonts w:ascii="Palatino Linotype" w:eastAsiaTheme="minorEastAsia" w:hAnsi="Palatino Linotype" w:cs="Arial"/>
          <w:lang w:val="es-ES_tradnl"/>
        </w:rPr>
        <w:t xml:space="preserve"> vía </w:t>
      </w:r>
      <w:r w:rsidRPr="00F84AA1">
        <w:rPr>
          <w:rFonts w:ascii="Palatino Linotype" w:hAnsi="Palatino Linotype"/>
        </w:rPr>
        <w:t>Sistema de Acceso a la Información Mexiquense</w:t>
      </w:r>
      <w:r w:rsidRPr="00F84AA1">
        <w:rPr>
          <w:rFonts w:ascii="Palatino Linotype" w:eastAsiaTheme="minorEastAsia" w:hAnsi="Palatino Linotype" w:cs="Arial"/>
          <w:b/>
          <w:bCs/>
          <w:lang w:val="es-ES_tradnl"/>
        </w:rPr>
        <w:t xml:space="preserve"> (SAIMEX)</w:t>
      </w:r>
      <w:r w:rsidRPr="00F84AA1">
        <w:rPr>
          <w:rFonts w:ascii="Palatino Linotype" w:eastAsiaTheme="minorEastAsia" w:hAnsi="Palatino Linotype" w:cs="Arial"/>
          <w:lang w:val="es-ES_tradnl"/>
        </w:rPr>
        <w:t xml:space="preserve"> la presente resolución al Titular de la Unidad de Transparencia del </w:t>
      </w:r>
      <w:r w:rsidRPr="00F84AA1">
        <w:rPr>
          <w:rFonts w:ascii="Palatino Linotype" w:eastAsiaTheme="minorEastAsia" w:hAnsi="Palatino Linotype" w:cs="Arial"/>
          <w:b/>
          <w:lang w:val="es-ES_tradnl"/>
        </w:rPr>
        <w:t>Sujeto Obligado</w:t>
      </w:r>
      <w:r w:rsidRPr="00F84AA1">
        <w:rPr>
          <w:rFonts w:ascii="Palatino Linotype" w:eastAsiaTheme="minorEastAsia" w:hAnsi="Palatino Linotype" w:cs="Arial"/>
          <w:lang w:val="es-ES_tradnl"/>
        </w:rPr>
        <w:t>.</w:t>
      </w:r>
    </w:p>
    <w:p w14:paraId="6156BAA6" w14:textId="77777777" w:rsidR="00F84AA1" w:rsidRPr="00F84AA1" w:rsidRDefault="00F84AA1" w:rsidP="00F84AA1">
      <w:pPr>
        <w:tabs>
          <w:tab w:val="left" w:pos="8647"/>
        </w:tabs>
        <w:spacing w:line="360" w:lineRule="auto"/>
        <w:ind w:right="51"/>
        <w:jc w:val="both"/>
        <w:rPr>
          <w:rFonts w:ascii="Palatino Linotype" w:eastAsiaTheme="minorEastAsia" w:hAnsi="Palatino Linotype" w:cs="Arial"/>
          <w:lang w:val="es-ES_tradnl"/>
        </w:rPr>
      </w:pPr>
    </w:p>
    <w:p w14:paraId="50FA1D7E" w14:textId="6C3A71F3" w:rsidR="00F84AA1" w:rsidRPr="00F84AA1" w:rsidRDefault="00F84AA1" w:rsidP="00F84AA1">
      <w:pPr>
        <w:spacing w:line="360" w:lineRule="auto"/>
        <w:jc w:val="both"/>
        <w:rPr>
          <w:rFonts w:ascii="Palatino Linotype" w:hAnsi="Palatino Linotype" w:cs="Arial"/>
        </w:rPr>
      </w:pPr>
      <w:r w:rsidRPr="00F84AA1">
        <w:rPr>
          <w:rFonts w:ascii="Palatino Linotype" w:hAnsi="Palatino Linotype" w:cs="Arial"/>
          <w:b/>
          <w:sz w:val="28"/>
        </w:rPr>
        <w:t>TERCERO</w:t>
      </w:r>
      <w:r w:rsidRPr="00F84AA1">
        <w:rPr>
          <w:rFonts w:ascii="Palatino Linotype" w:hAnsi="Palatino Linotype" w:cs="Arial"/>
          <w:b/>
        </w:rPr>
        <w:t>.</w:t>
      </w:r>
      <w:r w:rsidRPr="00F84AA1">
        <w:rPr>
          <w:rFonts w:ascii="Palatino Linotype" w:hAnsi="Palatino Linotype" w:cs="Arial"/>
        </w:rPr>
        <w:t xml:space="preserve"> </w:t>
      </w:r>
      <w:r w:rsidRPr="00F84AA1">
        <w:rPr>
          <w:rFonts w:ascii="Palatino Linotype" w:hAnsi="Palatino Linotype" w:cs="Arial"/>
          <w:b/>
        </w:rPr>
        <w:t>NOTIFÍQUESE</w:t>
      </w:r>
      <w:r w:rsidRPr="00F84AA1">
        <w:rPr>
          <w:rFonts w:ascii="Palatino Linotype" w:hAnsi="Palatino Linotype" w:cs="Arial"/>
        </w:rPr>
        <w:t xml:space="preserve"> a través del</w:t>
      </w:r>
      <w:r w:rsidRPr="00F84AA1">
        <w:rPr>
          <w:rFonts w:ascii="Palatino Linotype" w:hAnsi="Palatino Linotype"/>
        </w:rPr>
        <w:t xml:space="preserve"> Sistema de Acceso a la Información Mexiquense </w:t>
      </w:r>
      <w:r w:rsidRPr="00F84AA1">
        <w:rPr>
          <w:rFonts w:ascii="Palatino Linotype" w:hAnsi="Palatino Linotype"/>
          <w:b/>
          <w:bCs/>
        </w:rPr>
        <w:t>(SAIMEX)</w:t>
      </w:r>
      <w:r w:rsidRPr="00F84AA1">
        <w:rPr>
          <w:rFonts w:ascii="Palatino Linotype" w:hAnsi="Palatino Linotype" w:cs="Arial"/>
          <w:b/>
          <w:bCs/>
        </w:rPr>
        <w:t>,</w:t>
      </w:r>
      <w:r w:rsidRPr="00F84AA1">
        <w:rPr>
          <w:rFonts w:ascii="Palatino Linotype" w:hAnsi="Palatino Linotype" w:cs="Arial"/>
        </w:rPr>
        <w:t xml:space="preserve"> al </w:t>
      </w:r>
      <w:r w:rsidRPr="00F84AA1">
        <w:rPr>
          <w:rFonts w:ascii="Palatino Linotype" w:hAnsi="Palatino Linotype" w:cs="Arial"/>
          <w:b/>
        </w:rPr>
        <w:t xml:space="preserve">RECURRENTE </w:t>
      </w:r>
      <w:r w:rsidRPr="00F84AA1">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264A5686" w14:textId="77777777" w:rsidR="00F84AA1" w:rsidRPr="00F84AA1" w:rsidRDefault="00F84AA1" w:rsidP="00F84AA1">
      <w:pPr>
        <w:spacing w:line="360" w:lineRule="auto"/>
        <w:jc w:val="both"/>
        <w:rPr>
          <w:rFonts w:ascii="Palatino Linotype" w:hAnsi="Palatino Linotype" w:cs="Arial"/>
        </w:rPr>
      </w:pPr>
    </w:p>
    <w:p w14:paraId="23D28F78" w14:textId="20F259EC" w:rsidR="00054E04" w:rsidRDefault="008D2478" w:rsidP="00F84AA1">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lastRenderedPageBreak/>
        <w:t>ASÍ LO RESUELVE, POR UNANIMIDAD DE VOTOS, EL PLENO DEL</w:t>
      </w:r>
      <w:r w:rsidRPr="009D095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D0958">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E4608C">
        <w:rPr>
          <w:rFonts w:ascii="Palatino Linotype" w:eastAsiaTheme="minorHAnsi" w:hAnsi="Palatino Linotype" w:cs="Arial"/>
          <w:lang w:val="es-MX" w:eastAsia="en-US"/>
        </w:rPr>
        <w:t xml:space="preserve"> </w:t>
      </w:r>
      <w:r w:rsidR="00C37EF2">
        <w:rPr>
          <w:rFonts w:ascii="Palatino Linotype" w:eastAsiaTheme="minorHAnsi" w:hAnsi="Palatino Linotype" w:cs="Arial"/>
          <w:lang w:val="es-MX" w:eastAsia="en-US"/>
        </w:rPr>
        <w:t xml:space="preserve">Y GUADALUPE RAMÍREZ PEÑA; EN LA </w:t>
      </w:r>
      <w:r w:rsidR="007F1F1C">
        <w:rPr>
          <w:rFonts w:ascii="Palatino Linotype" w:eastAsiaTheme="minorHAnsi" w:hAnsi="Palatino Linotype" w:cs="Arial"/>
          <w:lang w:val="es-MX" w:eastAsia="en-US"/>
        </w:rPr>
        <w:t>VIGÉSIMA SEXTA</w:t>
      </w:r>
      <w:r w:rsidR="00E4608C" w:rsidRPr="009D0958">
        <w:rPr>
          <w:rFonts w:ascii="Palatino Linotype" w:eastAsiaTheme="minorHAnsi" w:hAnsi="Palatino Linotype" w:cs="Arial"/>
          <w:lang w:val="es-MX" w:eastAsia="en-US"/>
        </w:rPr>
        <w:t xml:space="preserve"> </w:t>
      </w:r>
      <w:r w:rsidRPr="009D0958">
        <w:rPr>
          <w:rFonts w:ascii="Palatino Linotype" w:eastAsiaTheme="minorHAnsi" w:hAnsi="Palatino Linotype" w:cs="Arial"/>
          <w:lang w:val="es-MX" w:eastAsia="en-US"/>
        </w:rPr>
        <w:t xml:space="preserve">SESIÓN ORDINARIA CELEBRADA EL </w:t>
      </w:r>
      <w:r w:rsidR="007F1F1C">
        <w:rPr>
          <w:rFonts w:ascii="Palatino Linotype" w:hAnsi="Palatino Linotype" w:cs="Arial"/>
          <w:color w:val="000000"/>
          <w:lang w:val="es-MX" w:eastAsia="es-MX"/>
        </w:rPr>
        <w:t>DIECIS</w:t>
      </w:r>
      <w:r w:rsidR="007E2BBF">
        <w:rPr>
          <w:rFonts w:ascii="Palatino Linotype" w:hAnsi="Palatino Linotype" w:cs="Arial"/>
          <w:color w:val="000000"/>
          <w:lang w:val="es-MX" w:eastAsia="es-MX"/>
        </w:rPr>
        <w:t>É</w:t>
      </w:r>
      <w:r w:rsidR="007F1F1C">
        <w:rPr>
          <w:rFonts w:ascii="Palatino Linotype" w:hAnsi="Palatino Linotype" w:cs="Arial"/>
          <w:color w:val="000000"/>
          <w:lang w:val="es-MX" w:eastAsia="es-MX"/>
        </w:rPr>
        <w:t>IS DE JULIO</w:t>
      </w:r>
      <w:r w:rsidR="00C37EF2" w:rsidRPr="00C37EF2">
        <w:rPr>
          <w:rFonts w:ascii="Palatino Linotype" w:hAnsi="Palatino Linotype" w:cs="Arial"/>
          <w:color w:val="000000"/>
          <w:lang w:val="es-MX" w:eastAsia="es-MX"/>
        </w:rPr>
        <w:t xml:space="preserve"> </w:t>
      </w:r>
      <w:r w:rsidR="00555301" w:rsidRPr="00555301">
        <w:rPr>
          <w:rFonts w:ascii="Palatino Linotype" w:hAnsi="Palatino Linotype" w:cs="Arial"/>
          <w:color w:val="000000"/>
          <w:lang w:val="es-MX" w:eastAsia="es-MX"/>
        </w:rPr>
        <w:t>DOS MIL VEINTICINCO</w:t>
      </w:r>
      <w:r w:rsidR="00555301" w:rsidRPr="009D0958">
        <w:rPr>
          <w:rFonts w:ascii="Palatino Linotype" w:eastAsiaTheme="minorHAnsi" w:hAnsi="Palatino Linotype" w:cs="Arial"/>
          <w:lang w:val="es-MX" w:eastAsia="en-US"/>
        </w:rPr>
        <w:t>, ANTE EL SECRETARIO TÉCNICO</w:t>
      </w:r>
      <w:r w:rsidR="007E2BBF">
        <w:rPr>
          <w:rFonts w:ascii="Palatino Linotype" w:eastAsiaTheme="minorHAnsi" w:hAnsi="Palatino Linotype" w:cs="Arial"/>
          <w:lang w:val="es-MX" w:eastAsia="en-US"/>
        </w:rPr>
        <w:t xml:space="preserve"> DEL PLENO</w:t>
      </w:r>
      <w:r w:rsidR="00555301" w:rsidRPr="009D0958">
        <w:rPr>
          <w:rFonts w:ascii="Palatino Linotype" w:eastAsiaTheme="minorHAnsi" w:hAnsi="Palatino Linotype" w:cs="Arial"/>
          <w:lang w:val="es-MX" w:eastAsia="en-US"/>
        </w:rPr>
        <w:t>, ALEXIS TAPIA</w:t>
      </w:r>
      <w:r w:rsidRPr="009D0958">
        <w:rPr>
          <w:rFonts w:ascii="Palatino Linotype" w:eastAsiaTheme="minorHAnsi" w:hAnsi="Palatino Linotype" w:cs="Arial"/>
          <w:lang w:val="es-MX" w:eastAsia="en-US"/>
        </w:rPr>
        <w:t xml:space="preserve"> RAMÍREZ.----</w:t>
      </w:r>
      <w:r w:rsidR="0020726A">
        <w:rPr>
          <w:rFonts w:ascii="Palatino Linotype" w:eastAsiaTheme="minorHAnsi" w:hAnsi="Palatino Linotype" w:cs="Arial"/>
          <w:lang w:val="es-MX" w:eastAsia="en-US"/>
        </w:rPr>
        <w:t>----------------------------------------------------------</w:t>
      </w:r>
      <w:r w:rsidR="00947CB5">
        <w:rPr>
          <w:rFonts w:ascii="Palatino Linotype" w:eastAsiaTheme="minorHAnsi" w:hAnsi="Palatino Linotype" w:cs="Arial"/>
          <w:lang w:val="es-MX" w:eastAsia="en-US"/>
        </w:rPr>
        <w:t>-------------------------------------</w:t>
      </w:r>
      <w:r w:rsidR="007E2BBF" w:rsidRPr="007E2BBF">
        <w:rPr>
          <w:rFonts w:ascii="Palatino Linotype" w:eastAsiaTheme="minorHAnsi" w:hAnsi="Palatino Linotype" w:cs="Arial"/>
          <w:lang w:val="es-MX" w:eastAsia="en-US"/>
        </w:rPr>
        <w:t xml:space="preserve"> ------------------------------------------------------------------------------------------------------------------------------------------------------------------------------------------------------------------------------------------------------------------------------------------------------------------------------------------------------------------------------------------------------------------------------------------------------------------------------------------------------------------------------------------------------------------------------------------------------------------------------------------------------------------------------------------------------------------------------------------------------------------------------------------------------------------------------------------------------------------------------------------------------------------------------------------------------------------------------------------------------------------------------------------------------------------------------------------------------------------------------------------------------------------------------------------------------------------------------------------------------------------------------------------------------------------------------------------------------------------------------------------------------------------------------------------------------------------------------------------------------------------------------------------------------------------------------------------------------------------------------------------------------------------------------------------------------------------------------------------------------------------------------------------------------------------------------------------------------------------------------------------------</w:t>
      </w:r>
    </w:p>
    <w:p w14:paraId="77F36382" w14:textId="77777777" w:rsidR="00947CB5" w:rsidRDefault="00947CB5" w:rsidP="00F84AA1">
      <w:pPr>
        <w:spacing w:line="360" w:lineRule="auto"/>
        <w:jc w:val="both"/>
        <w:rPr>
          <w:rFonts w:ascii="Palatino Linotype" w:eastAsiaTheme="minorHAnsi" w:hAnsi="Palatino Linotype" w:cs="Arial"/>
          <w:lang w:val="es-MX" w:eastAsia="en-US"/>
        </w:rPr>
      </w:pPr>
    </w:p>
    <w:p w14:paraId="1F7D357F" w14:textId="77777777" w:rsidR="00947CB5" w:rsidRDefault="00947CB5" w:rsidP="00F84AA1">
      <w:pPr>
        <w:spacing w:line="360" w:lineRule="auto"/>
        <w:jc w:val="both"/>
        <w:rPr>
          <w:rFonts w:ascii="Palatino Linotype" w:eastAsiaTheme="minorHAnsi" w:hAnsi="Palatino Linotype" w:cs="Arial"/>
          <w:lang w:val="es-MX" w:eastAsia="en-US"/>
        </w:rPr>
      </w:pPr>
    </w:p>
    <w:p w14:paraId="217A1C16" w14:textId="77777777" w:rsidR="00947CB5" w:rsidRDefault="00947CB5" w:rsidP="00F84AA1">
      <w:pPr>
        <w:spacing w:line="360" w:lineRule="auto"/>
        <w:jc w:val="both"/>
        <w:rPr>
          <w:rFonts w:ascii="Palatino Linotype" w:eastAsiaTheme="minorHAnsi" w:hAnsi="Palatino Linotype" w:cs="Arial"/>
          <w:lang w:val="es-MX" w:eastAsia="en-US"/>
        </w:rPr>
      </w:pPr>
    </w:p>
    <w:p w14:paraId="64942E63" w14:textId="77777777" w:rsidR="00947CB5" w:rsidRDefault="00947CB5" w:rsidP="00F84AA1">
      <w:pPr>
        <w:spacing w:line="360" w:lineRule="auto"/>
        <w:jc w:val="both"/>
        <w:rPr>
          <w:rFonts w:ascii="Palatino Linotype" w:eastAsiaTheme="minorHAnsi" w:hAnsi="Palatino Linotype" w:cs="Arial"/>
          <w:lang w:val="es-MX" w:eastAsia="en-US"/>
        </w:rPr>
      </w:pPr>
    </w:p>
    <w:p w14:paraId="23C48739" w14:textId="77777777" w:rsidR="00947CB5" w:rsidRDefault="00947CB5" w:rsidP="00F84AA1">
      <w:pPr>
        <w:spacing w:line="360" w:lineRule="auto"/>
        <w:jc w:val="both"/>
        <w:rPr>
          <w:rFonts w:ascii="Palatino Linotype" w:eastAsiaTheme="minorHAnsi" w:hAnsi="Palatino Linotype" w:cs="Arial"/>
          <w:lang w:val="es-MX" w:eastAsia="en-US"/>
        </w:rPr>
      </w:pPr>
    </w:p>
    <w:p w14:paraId="458467D4" w14:textId="77777777" w:rsidR="00947CB5" w:rsidRDefault="00947CB5" w:rsidP="00F84AA1">
      <w:pPr>
        <w:spacing w:line="360" w:lineRule="auto"/>
        <w:jc w:val="both"/>
        <w:rPr>
          <w:rFonts w:ascii="Palatino Linotype" w:eastAsiaTheme="minorHAnsi" w:hAnsi="Palatino Linotype" w:cs="Arial"/>
          <w:lang w:val="es-MX" w:eastAsia="en-US"/>
        </w:rPr>
      </w:pPr>
    </w:p>
    <w:p w14:paraId="03900CDB" w14:textId="77777777" w:rsidR="00947CB5" w:rsidRDefault="00947CB5" w:rsidP="00F84AA1">
      <w:pPr>
        <w:spacing w:line="360" w:lineRule="auto"/>
        <w:jc w:val="both"/>
        <w:rPr>
          <w:rFonts w:ascii="Palatino Linotype" w:eastAsiaTheme="minorHAnsi" w:hAnsi="Palatino Linotype" w:cs="Arial"/>
          <w:lang w:val="es-MX" w:eastAsia="en-US"/>
        </w:rPr>
      </w:pPr>
    </w:p>
    <w:p w14:paraId="4849E30F" w14:textId="77777777" w:rsidR="00947CB5" w:rsidRDefault="00947CB5" w:rsidP="00F84AA1">
      <w:pPr>
        <w:spacing w:line="360" w:lineRule="auto"/>
        <w:jc w:val="both"/>
        <w:rPr>
          <w:rFonts w:ascii="Palatino Linotype" w:eastAsiaTheme="minorHAnsi" w:hAnsi="Palatino Linotype" w:cs="Arial"/>
          <w:lang w:val="es-MX" w:eastAsia="en-US"/>
        </w:rPr>
      </w:pPr>
    </w:p>
    <w:p w14:paraId="55988473" w14:textId="77777777" w:rsidR="00947CB5" w:rsidRDefault="00947CB5" w:rsidP="00F84AA1">
      <w:pPr>
        <w:spacing w:line="360" w:lineRule="auto"/>
        <w:jc w:val="both"/>
        <w:rPr>
          <w:rFonts w:ascii="Palatino Linotype" w:eastAsiaTheme="minorHAnsi" w:hAnsi="Palatino Linotype" w:cs="Arial"/>
          <w:lang w:val="es-MX" w:eastAsia="en-US"/>
        </w:rPr>
      </w:pPr>
    </w:p>
    <w:p w14:paraId="571E0CFD" w14:textId="77777777" w:rsidR="00947CB5" w:rsidRDefault="00947CB5" w:rsidP="00F84AA1">
      <w:pPr>
        <w:spacing w:line="360" w:lineRule="auto"/>
        <w:jc w:val="both"/>
        <w:rPr>
          <w:rFonts w:ascii="Palatino Linotype" w:eastAsiaTheme="minorHAnsi" w:hAnsi="Palatino Linotype" w:cs="Arial"/>
          <w:lang w:val="es-MX" w:eastAsia="en-US"/>
        </w:rPr>
      </w:pPr>
    </w:p>
    <w:p w14:paraId="1BE9ED4A" w14:textId="77777777" w:rsidR="00F84AA1" w:rsidRDefault="00F84AA1" w:rsidP="00F84AA1">
      <w:pPr>
        <w:spacing w:line="360" w:lineRule="auto"/>
        <w:jc w:val="both"/>
        <w:rPr>
          <w:rFonts w:ascii="Palatino Linotype" w:eastAsiaTheme="minorHAnsi" w:hAnsi="Palatino Linotype" w:cs="Arial"/>
          <w:lang w:val="es-MX" w:eastAsia="en-US"/>
        </w:rPr>
      </w:pPr>
    </w:p>
    <w:p w14:paraId="713E99F7" w14:textId="77777777" w:rsidR="00F84AA1" w:rsidRDefault="00F84AA1" w:rsidP="00F84AA1">
      <w:pPr>
        <w:spacing w:line="360" w:lineRule="auto"/>
        <w:jc w:val="both"/>
        <w:rPr>
          <w:rFonts w:ascii="Palatino Linotype" w:eastAsiaTheme="minorHAnsi" w:hAnsi="Palatino Linotype" w:cs="Arial"/>
          <w:lang w:val="es-MX" w:eastAsia="en-US"/>
        </w:rPr>
      </w:pPr>
    </w:p>
    <w:p w14:paraId="2D458479" w14:textId="77777777" w:rsidR="00F84AA1" w:rsidRDefault="00F84AA1" w:rsidP="00F84AA1">
      <w:pPr>
        <w:spacing w:line="360" w:lineRule="auto"/>
        <w:jc w:val="both"/>
        <w:rPr>
          <w:rFonts w:ascii="Palatino Linotype" w:eastAsiaTheme="minorHAnsi" w:hAnsi="Palatino Linotype" w:cs="Arial"/>
          <w:lang w:val="es-MX" w:eastAsia="en-US"/>
        </w:rPr>
      </w:pPr>
    </w:p>
    <w:p w14:paraId="6891D876" w14:textId="77777777" w:rsidR="00F84AA1" w:rsidRDefault="00F84AA1" w:rsidP="00F84AA1">
      <w:pPr>
        <w:spacing w:line="360" w:lineRule="auto"/>
        <w:jc w:val="both"/>
        <w:rPr>
          <w:rFonts w:ascii="Palatino Linotype" w:eastAsiaTheme="minorHAnsi" w:hAnsi="Palatino Linotype" w:cs="Arial"/>
          <w:lang w:val="es-MX" w:eastAsia="en-US"/>
        </w:rPr>
      </w:pPr>
    </w:p>
    <w:p w14:paraId="6EA037F2" w14:textId="77777777" w:rsidR="00F84AA1" w:rsidRDefault="00F84AA1" w:rsidP="00F84AA1">
      <w:pPr>
        <w:spacing w:line="360" w:lineRule="auto"/>
        <w:jc w:val="both"/>
        <w:rPr>
          <w:rFonts w:ascii="Palatino Linotype" w:eastAsiaTheme="minorHAnsi" w:hAnsi="Palatino Linotype" w:cs="Arial"/>
          <w:lang w:val="es-MX" w:eastAsia="en-US"/>
        </w:rPr>
      </w:pPr>
    </w:p>
    <w:p w14:paraId="78755F3A" w14:textId="77777777" w:rsidR="00F84AA1" w:rsidRDefault="00F84AA1" w:rsidP="00F84AA1">
      <w:pPr>
        <w:spacing w:line="360" w:lineRule="auto"/>
        <w:jc w:val="both"/>
        <w:rPr>
          <w:rFonts w:ascii="Palatino Linotype" w:eastAsiaTheme="minorHAnsi" w:hAnsi="Palatino Linotype" w:cs="Arial"/>
          <w:lang w:val="es-MX" w:eastAsia="en-US"/>
        </w:rPr>
      </w:pPr>
    </w:p>
    <w:p w14:paraId="4607D912" w14:textId="77777777" w:rsidR="00F84AA1" w:rsidRPr="0051539C" w:rsidRDefault="00F84AA1" w:rsidP="00F84AA1">
      <w:pPr>
        <w:spacing w:line="360" w:lineRule="auto"/>
        <w:jc w:val="both"/>
        <w:rPr>
          <w:rFonts w:ascii="Palatino Linotype" w:eastAsiaTheme="minorHAnsi" w:hAnsi="Palatino Linotype" w:cs="Arial"/>
          <w:sz w:val="12"/>
          <w:lang w:val="es-MX" w:eastAsia="en-US"/>
        </w:rPr>
      </w:pPr>
    </w:p>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3A96672F" w14:textId="77777777" w:rsidR="00F84AA1" w:rsidRDefault="00F84AA1" w:rsidP="003E56C9"/>
    <w:p w14:paraId="262BFFA0" w14:textId="139D790F" w:rsidR="0029071C" w:rsidRDefault="0029071C" w:rsidP="003E56C9"/>
    <w:sectPr w:rsidR="0029071C" w:rsidSect="00C5337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F7A60" w14:textId="77777777" w:rsidR="00E02823" w:rsidRDefault="00E02823" w:rsidP="000B5E25">
      <w:r>
        <w:separator/>
      </w:r>
    </w:p>
  </w:endnote>
  <w:endnote w:type="continuationSeparator" w:id="0">
    <w:p w14:paraId="59622302" w14:textId="77777777" w:rsidR="00E02823" w:rsidRDefault="00E0282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6049D9" w:rsidRPr="000D3AD4" w:rsidRDefault="006049D9"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423C8">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423C8">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6049D9" w:rsidRPr="000D3AD4" w:rsidRDefault="006049D9"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423C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423C8">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1DF60" w14:textId="77777777" w:rsidR="00E02823" w:rsidRDefault="00E02823" w:rsidP="000B5E25">
      <w:r>
        <w:separator/>
      </w:r>
    </w:p>
  </w:footnote>
  <w:footnote w:type="continuationSeparator" w:id="0">
    <w:p w14:paraId="6233EB20" w14:textId="77777777" w:rsidR="00E02823" w:rsidRDefault="00E02823" w:rsidP="000B5E25">
      <w:r>
        <w:continuationSeparator/>
      </w:r>
    </w:p>
  </w:footnote>
  <w:footnote w:id="1">
    <w:p w14:paraId="58BCF662" w14:textId="77777777" w:rsidR="006049D9" w:rsidRPr="008A64CB" w:rsidRDefault="006049D9"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6049D9" w:rsidRDefault="006049D9" w:rsidP="006C7783">
      <w:pPr>
        <w:autoSpaceDE w:val="0"/>
        <w:autoSpaceDN w:val="0"/>
        <w:adjustRightInd w:val="0"/>
        <w:ind w:right="49"/>
        <w:jc w:val="both"/>
        <w:rPr>
          <w:rFonts w:ascii="Palatino Linotype" w:hAnsi="Palatino Linotype"/>
          <w:i/>
          <w:sz w:val="18"/>
          <w:szCs w:val="22"/>
        </w:rPr>
      </w:pPr>
    </w:p>
    <w:p w14:paraId="45AB867A" w14:textId="77777777" w:rsidR="006049D9" w:rsidRPr="008A64CB" w:rsidRDefault="006049D9"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6049D9" w:rsidRPr="008A64CB" w:rsidRDefault="006049D9"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6049D9" w:rsidRDefault="00E423C8">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049D9" w:rsidRPr="008F2CCC" w14:paraId="28CE974E" w14:textId="77777777" w:rsidTr="00BA27FC">
      <w:tc>
        <w:tcPr>
          <w:tcW w:w="2551" w:type="dxa"/>
          <w:vAlign w:val="center"/>
        </w:tcPr>
        <w:p w14:paraId="3F864768" w14:textId="77777777" w:rsidR="006049D9" w:rsidRPr="008F5DAE" w:rsidRDefault="006049D9"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5F64AEA0" w:rsidR="006049D9" w:rsidRPr="0029071C" w:rsidRDefault="006049D9" w:rsidP="0016030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04140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6049D9" w:rsidRPr="008F2CCC" w14:paraId="12E8FAE1" w14:textId="77777777" w:rsidTr="00BA27FC">
      <w:trPr>
        <w:trHeight w:val="228"/>
      </w:trPr>
      <w:tc>
        <w:tcPr>
          <w:tcW w:w="2551" w:type="dxa"/>
          <w:vAlign w:val="center"/>
        </w:tcPr>
        <w:p w14:paraId="188F609B" w14:textId="77777777" w:rsidR="006049D9" w:rsidRPr="008F5DAE" w:rsidRDefault="006049D9"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67EA7F29" w:rsidR="006049D9" w:rsidRPr="0029071C" w:rsidRDefault="006049D9" w:rsidP="00B6659F">
          <w:pPr>
            <w:spacing w:line="276" w:lineRule="auto"/>
            <w:jc w:val="right"/>
            <w:rPr>
              <w:rFonts w:ascii="Palatino Linotype" w:hAnsi="Palatino Linotype"/>
              <w:sz w:val="22"/>
              <w:szCs w:val="22"/>
            </w:rPr>
          </w:pPr>
          <w:r w:rsidRPr="00C37EF2">
            <w:rPr>
              <w:rFonts w:ascii="Palatino Linotype" w:hAnsi="Palatino Linotype"/>
              <w:sz w:val="22"/>
              <w:szCs w:val="22"/>
            </w:rPr>
            <w:t xml:space="preserve">Ayuntamiento de </w:t>
          </w:r>
          <w:r w:rsidRPr="006C3009">
            <w:rPr>
              <w:rFonts w:ascii="Palatino Linotype" w:hAnsi="Palatino Linotype"/>
              <w:sz w:val="22"/>
              <w:szCs w:val="22"/>
            </w:rPr>
            <w:t>Coacalco de Berriozábal</w:t>
          </w:r>
        </w:p>
      </w:tc>
    </w:tr>
    <w:tr w:rsidR="006049D9" w:rsidRPr="008F2CCC" w14:paraId="59A1BA5F" w14:textId="77777777" w:rsidTr="00BA27FC">
      <w:tc>
        <w:tcPr>
          <w:tcW w:w="2551" w:type="dxa"/>
          <w:vAlign w:val="center"/>
        </w:tcPr>
        <w:p w14:paraId="0EED411D" w14:textId="77777777" w:rsidR="006049D9" w:rsidRPr="008F5DAE" w:rsidRDefault="006049D9"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6049D9" w:rsidRPr="0029071C" w:rsidRDefault="006049D9"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6049D9" w:rsidRPr="001779E0" w:rsidRDefault="00E423C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049D9" w:rsidRPr="008F2CCC" w14:paraId="66906953" w14:textId="77777777" w:rsidTr="00BA27FC">
      <w:tc>
        <w:tcPr>
          <w:tcW w:w="2551" w:type="dxa"/>
          <w:vAlign w:val="center"/>
        </w:tcPr>
        <w:p w14:paraId="72F94BEB" w14:textId="77777777" w:rsidR="006049D9" w:rsidRPr="008F5DAE" w:rsidRDefault="006049D9"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5518E468" w:rsidR="006049D9" w:rsidRPr="0029071C" w:rsidRDefault="006049D9" w:rsidP="0016030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04140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6049D9" w:rsidRPr="008F2CCC" w14:paraId="325226BE" w14:textId="77777777" w:rsidTr="00BA27FC">
      <w:tc>
        <w:tcPr>
          <w:tcW w:w="2551" w:type="dxa"/>
          <w:vAlign w:val="center"/>
        </w:tcPr>
        <w:p w14:paraId="4D258F96" w14:textId="77777777" w:rsidR="006049D9" w:rsidRPr="008F5DAE" w:rsidRDefault="006049D9"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tbl>
          <w:tblPr>
            <w:tblW w:w="50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3900"/>
          </w:tblGrid>
          <w:tr w:rsidR="006049D9" w14:paraId="36F0FF8C" w14:textId="77777777" w:rsidTr="005B1C72">
            <w:trPr>
              <w:tblCellSpacing w:w="15" w:type="dxa"/>
              <w:jc w:val="center"/>
            </w:trPr>
            <w:tc>
              <w:tcPr>
                <w:tcW w:w="8778" w:type="dxa"/>
                <w:vAlign w:val="center"/>
                <w:hideMark/>
              </w:tcPr>
              <w:p w14:paraId="39B3848E" w14:textId="161541C8" w:rsidR="006049D9" w:rsidRDefault="00E423C8" w:rsidP="00895AE7">
                <w:pPr>
                  <w:jc w:val="right"/>
                  <w:rPr>
                    <w:lang w:val="es-MX" w:eastAsia="es-MX"/>
                  </w:rPr>
                </w:pPr>
                <w:r>
                  <w:rPr>
                    <w:rFonts w:ascii="Verdana" w:hAnsi="Verdana"/>
                    <w:sz w:val="17"/>
                    <w:szCs w:val="17"/>
                  </w:rPr>
                  <w:t>XXXXXXXXXX</w:t>
                </w:r>
              </w:p>
            </w:tc>
          </w:tr>
          <w:tr w:rsidR="006049D9" w14:paraId="4AF21062" w14:textId="77777777" w:rsidTr="005B1C72">
            <w:trPr>
              <w:tblCellSpacing w:w="15" w:type="dxa"/>
              <w:jc w:val="center"/>
            </w:trPr>
            <w:tc>
              <w:tcPr>
                <w:tcW w:w="650" w:type="pct"/>
                <w:vAlign w:val="center"/>
                <w:hideMark/>
              </w:tcPr>
              <w:p w14:paraId="56886E08" w14:textId="77777777" w:rsidR="006049D9" w:rsidRDefault="006049D9" w:rsidP="005B1C72">
                <w:pPr>
                  <w:jc w:val="center"/>
                </w:pPr>
              </w:p>
            </w:tc>
          </w:tr>
        </w:tbl>
        <w:p w14:paraId="35023FB1" w14:textId="266FE863" w:rsidR="006049D9" w:rsidRPr="006D30E6" w:rsidRDefault="006049D9" w:rsidP="00BA27FC">
          <w:pPr>
            <w:spacing w:line="276" w:lineRule="auto"/>
            <w:jc w:val="right"/>
            <w:rPr>
              <w:rFonts w:ascii="Palatino Linotype" w:hAnsi="Palatino Linotype"/>
              <w:sz w:val="22"/>
              <w:szCs w:val="22"/>
              <w:lang w:val="es-ES_tradnl"/>
            </w:rPr>
          </w:pPr>
        </w:p>
      </w:tc>
    </w:tr>
    <w:tr w:rsidR="006049D9" w:rsidRPr="008F2CCC" w14:paraId="3AEDEE75" w14:textId="77777777" w:rsidTr="00BA27FC">
      <w:trPr>
        <w:trHeight w:val="228"/>
      </w:trPr>
      <w:tc>
        <w:tcPr>
          <w:tcW w:w="2551" w:type="dxa"/>
          <w:vAlign w:val="center"/>
        </w:tcPr>
        <w:p w14:paraId="14A51EC4" w14:textId="77777777" w:rsidR="006049D9" w:rsidRPr="008F5DAE" w:rsidRDefault="006049D9"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530876C8" w:rsidR="006049D9" w:rsidRPr="0029071C" w:rsidRDefault="006049D9" w:rsidP="00160308">
          <w:pPr>
            <w:spacing w:line="276" w:lineRule="auto"/>
            <w:jc w:val="right"/>
            <w:rPr>
              <w:rFonts w:ascii="Palatino Linotype" w:hAnsi="Palatino Linotype"/>
              <w:sz w:val="22"/>
              <w:szCs w:val="22"/>
            </w:rPr>
          </w:pPr>
          <w:r w:rsidRPr="00C37EF2">
            <w:rPr>
              <w:rFonts w:ascii="Palatino Linotype" w:hAnsi="Palatino Linotype"/>
              <w:sz w:val="22"/>
              <w:szCs w:val="22"/>
            </w:rPr>
            <w:t xml:space="preserve">Ayuntamiento de </w:t>
          </w:r>
          <w:r w:rsidRPr="006C3009">
            <w:rPr>
              <w:rFonts w:ascii="Palatino Linotype" w:hAnsi="Palatino Linotype"/>
              <w:sz w:val="22"/>
              <w:szCs w:val="22"/>
            </w:rPr>
            <w:t>Coacalco de Berriozábal</w:t>
          </w:r>
        </w:p>
      </w:tc>
    </w:tr>
    <w:tr w:rsidR="006049D9" w:rsidRPr="008F2CCC" w14:paraId="46645C39" w14:textId="77777777" w:rsidTr="00BA27FC">
      <w:tc>
        <w:tcPr>
          <w:tcW w:w="2551" w:type="dxa"/>
          <w:vAlign w:val="center"/>
        </w:tcPr>
        <w:p w14:paraId="54E1C23D" w14:textId="77777777" w:rsidR="006049D9" w:rsidRPr="008F5DAE" w:rsidRDefault="006049D9"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6049D9" w:rsidRPr="0029071C" w:rsidRDefault="006049D9"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6049D9" w:rsidRPr="008F2CCC" w14:paraId="1FD798DB" w14:textId="77777777" w:rsidTr="00BA27FC">
      <w:tc>
        <w:tcPr>
          <w:tcW w:w="2551" w:type="dxa"/>
          <w:vAlign w:val="center"/>
        </w:tcPr>
        <w:p w14:paraId="1332C9A8" w14:textId="77777777" w:rsidR="006049D9" w:rsidRPr="008F5DAE" w:rsidRDefault="006049D9"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6049D9" w:rsidRPr="00BA27FC" w:rsidRDefault="006049D9" w:rsidP="00BA27FC">
          <w:pPr>
            <w:spacing w:line="276" w:lineRule="auto"/>
            <w:rPr>
              <w:rFonts w:ascii="Palatino Linotype" w:hAnsi="Palatino Linotype"/>
              <w:sz w:val="14"/>
              <w:szCs w:val="22"/>
              <w:lang w:val="es-ES_tradnl"/>
            </w:rPr>
          </w:pPr>
        </w:p>
      </w:tc>
    </w:tr>
  </w:tbl>
  <w:p w14:paraId="2D0FDBAE" w14:textId="77777777" w:rsidR="006049D9" w:rsidRPr="009F1AB6" w:rsidRDefault="00E423C8">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52A4678"/>
    <w:multiLevelType w:val="hybridMultilevel"/>
    <w:tmpl w:val="B95A570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45937"/>
    <w:multiLevelType w:val="hybridMultilevel"/>
    <w:tmpl w:val="18BAE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E11F8D"/>
    <w:multiLevelType w:val="hybridMultilevel"/>
    <w:tmpl w:val="0EE2363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643531"/>
    <w:multiLevelType w:val="hybridMultilevel"/>
    <w:tmpl w:val="B55CF914"/>
    <w:lvl w:ilvl="0" w:tplc="0DDE3E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E53208"/>
    <w:multiLevelType w:val="hybridMultilevel"/>
    <w:tmpl w:val="F772964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D9D133E"/>
    <w:multiLevelType w:val="hybridMultilevel"/>
    <w:tmpl w:val="D5B2A2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5B52B46"/>
    <w:multiLevelType w:val="hybridMultilevel"/>
    <w:tmpl w:val="F9F01C4C"/>
    <w:lvl w:ilvl="0" w:tplc="97F62132">
      <w:start w:val="3"/>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51635D"/>
    <w:multiLevelType w:val="hybridMultilevel"/>
    <w:tmpl w:val="F7729642"/>
    <w:lvl w:ilvl="0" w:tplc="E41494A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021730"/>
    <w:multiLevelType w:val="hybridMultilevel"/>
    <w:tmpl w:val="F772964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3769AB"/>
    <w:multiLevelType w:val="hybridMultilevel"/>
    <w:tmpl w:val="4B86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AF4422"/>
    <w:multiLevelType w:val="multilevel"/>
    <w:tmpl w:val="2FE4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1" w15:restartNumberingAfterBreak="0">
    <w:nsid w:val="581316B8"/>
    <w:multiLevelType w:val="multilevel"/>
    <w:tmpl w:val="84900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9FC5F28"/>
    <w:multiLevelType w:val="hybridMultilevel"/>
    <w:tmpl w:val="C2F00D9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BD4F9F"/>
    <w:multiLevelType w:val="multilevel"/>
    <w:tmpl w:val="7AF6A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35"/>
  </w:num>
  <w:num w:numId="2">
    <w:abstractNumId w:val="16"/>
  </w:num>
  <w:num w:numId="3">
    <w:abstractNumId w:val="7"/>
  </w:num>
  <w:num w:numId="4">
    <w:abstractNumId w:val="32"/>
  </w:num>
  <w:num w:numId="5">
    <w:abstractNumId w:val="0"/>
  </w:num>
  <w:num w:numId="6">
    <w:abstractNumId w:val="5"/>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8"/>
  </w:num>
  <w:num w:numId="10">
    <w:abstractNumId w:val="6"/>
  </w:num>
  <w:num w:numId="11">
    <w:abstractNumId w:val="1"/>
  </w:num>
  <w:num w:numId="12">
    <w:abstractNumId w:val="20"/>
  </w:num>
  <w:num w:numId="13">
    <w:abstractNumId w:val="36"/>
  </w:num>
  <w:num w:numId="14">
    <w:abstractNumId w:val="25"/>
  </w:num>
  <w:num w:numId="15">
    <w:abstractNumId w:val="18"/>
  </w:num>
  <w:num w:numId="16">
    <w:abstractNumId w:val="30"/>
  </w:num>
  <w:num w:numId="17">
    <w:abstractNumId w:val="22"/>
  </w:num>
  <w:num w:numId="18">
    <w:abstractNumId w:val="29"/>
  </w:num>
  <w:num w:numId="19">
    <w:abstractNumId w:val="28"/>
  </w:num>
  <w:num w:numId="20">
    <w:abstractNumId w:val="26"/>
  </w:num>
  <w:num w:numId="21">
    <w:abstractNumId w:val="33"/>
  </w:num>
  <w:num w:numId="22">
    <w:abstractNumId w:val="31"/>
  </w:num>
  <w:num w:numId="23">
    <w:abstractNumId w:val="24"/>
  </w:num>
  <w:num w:numId="24">
    <w:abstractNumId w:val="3"/>
  </w:num>
  <w:num w:numId="25">
    <w:abstractNumId w:val="15"/>
  </w:num>
  <w:num w:numId="26">
    <w:abstractNumId w:val="4"/>
  </w:num>
  <w:num w:numId="27">
    <w:abstractNumId w:val="19"/>
  </w:num>
  <w:num w:numId="28">
    <w:abstractNumId w:val="34"/>
  </w:num>
  <w:num w:numId="29">
    <w:abstractNumId w:val="11"/>
  </w:num>
  <w:num w:numId="30">
    <w:abstractNumId w:val="14"/>
  </w:num>
  <w:num w:numId="31">
    <w:abstractNumId w:val="9"/>
  </w:num>
  <w:num w:numId="32">
    <w:abstractNumId w:val="23"/>
  </w:num>
  <w:num w:numId="33">
    <w:abstractNumId w:val="21"/>
  </w:num>
  <w:num w:numId="34">
    <w:abstractNumId w:val="37"/>
  </w:num>
  <w:num w:numId="35">
    <w:abstractNumId w:val="13"/>
  </w:num>
  <w:num w:numId="36">
    <w:abstractNumId w:val="10"/>
  </w:num>
  <w:num w:numId="37">
    <w:abstractNumId w:val="2"/>
  </w:num>
  <w:num w:numId="38">
    <w:abstractNumId w:val="12"/>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2DD0"/>
    <w:rsid w:val="0000405E"/>
    <w:rsid w:val="0000611A"/>
    <w:rsid w:val="000120BC"/>
    <w:rsid w:val="00012917"/>
    <w:rsid w:val="00017369"/>
    <w:rsid w:val="000204E4"/>
    <w:rsid w:val="0002323F"/>
    <w:rsid w:val="000264B1"/>
    <w:rsid w:val="00030D61"/>
    <w:rsid w:val="00031EFF"/>
    <w:rsid w:val="00032D08"/>
    <w:rsid w:val="000331A4"/>
    <w:rsid w:val="0003609F"/>
    <w:rsid w:val="00036F8B"/>
    <w:rsid w:val="00037D70"/>
    <w:rsid w:val="000448BE"/>
    <w:rsid w:val="00044C36"/>
    <w:rsid w:val="000460FC"/>
    <w:rsid w:val="000526B8"/>
    <w:rsid w:val="00054E04"/>
    <w:rsid w:val="00056362"/>
    <w:rsid w:val="000565DA"/>
    <w:rsid w:val="000572E9"/>
    <w:rsid w:val="0006457F"/>
    <w:rsid w:val="00064C18"/>
    <w:rsid w:val="00070547"/>
    <w:rsid w:val="00071173"/>
    <w:rsid w:val="0007501E"/>
    <w:rsid w:val="00075E3B"/>
    <w:rsid w:val="000775FC"/>
    <w:rsid w:val="00077614"/>
    <w:rsid w:val="00087797"/>
    <w:rsid w:val="00093AE1"/>
    <w:rsid w:val="00095959"/>
    <w:rsid w:val="00097E30"/>
    <w:rsid w:val="000A0590"/>
    <w:rsid w:val="000A2A3A"/>
    <w:rsid w:val="000A34BB"/>
    <w:rsid w:val="000A3E1B"/>
    <w:rsid w:val="000A5A27"/>
    <w:rsid w:val="000A717C"/>
    <w:rsid w:val="000B2C6C"/>
    <w:rsid w:val="000B2FA0"/>
    <w:rsid w:val="000B51C9"/>
    <w:rsid w:val="000B5876"/>
    <w:rsid w:val="000B5E25"/>
    <w:rsid w:val="000B7C6C"/>
    <w:rsid w:val="000C139F"/>
    <w:rsid w:val="000C43CE"/>
    <w:rsid w:val="000C49B8"/>
    <w:rsid w:val="000C512C"/>
    <w:rsid w:val="000C5FDF"/>
    <w:rsid w:val="000C615C"/>
    <w:rsid w:val="000D3AD4"/>
    <w:rsid w:val="000D4E68"/>
    <w:rsid w:val="000E3F0A"/>
    <w:rsid w:val="000E4A72"/>
    <w:rsid w:val="000E592F"/>
    <w:rsid w:val="000E6552"/>
    <w:rsid w:val="000E73E6"/>
    <w:rsid w:val="000E7460"/>
    <w:rsid w:val="000F16BA"/>
    <w:rsid w:val="000F2223"/>
    <w:rsid w:val="000F6C31"/>
    <w:rsid w:val="00100C2B"/>
    <w:rsid w:val="00101AD8"/>
    <w:rsid w:val="001021FD"/>
    <w:rsid w:val="00103760"/>
    <w:rsid w:val="00103A9C"/>
    <w:rsid w:val="0010712B"/>
    <w:rsid w:val="00113DEF"/>
    <w:rsid w:val="0011487E"/>
    <w:rsid w:val="00115B15"/>
    <w:rsid w:val="00115D8E"/>
    <w:rsid w:val="001173FA"/>
    <w:rsid w:val="00123996"/>
    <w:rsid w:val="00124934"/>
    <w:rsid w:val="0012510D"/>
    <w:rsid w:val="00127EC7"/>
    <w:rsid w:val="001308B5"/>
    <w:rsid w:val="0013426A"/>
    <w:rsid w:val="00141C76"/>
    <w:rsid w:val="0014397A"/>
    <w:rsid w:val="00143F6E"/>
    <w:rsid w:val="00146EE7"/>
    <w:rsid w:val="001504EA"/>
    <w:rsid w:val="00151D4C"/>
    <w:rsid w:val="001558F3"/>
    <w:rsid w:val="00160308"/>
    <w:rsid w:val="0016180F"/>
    <w:rsid w:val="00161F9E"/>
    <w:rsid w:val="00162249"/>
    <w:rsid w:val="001650F6"/>
    <w:rsid w:val="00170AA7"/>
    <w:rsid w:val="00171542"/>
    <w:rsid w:val="00173357"/>
    <w:rsid w:val="00181337"/>
    <w:rsid w:val="00184176"/>
    <w:rsid w:val="00186CCB"/>
    <w:rsid w:val="00191418"/>
    <w:rsid w:val="0019170F"/>
    <w:rsid w:val="001A46ED"/>
    <w:rsid w:val="001A6109"/>
    <w:rsid w:val="001B1B9A"/>
    <w:rsid w:val="001B45D9"/>
    <w:rsid w:val="001B774D"/>
    <w:rsid w:val="001C054C"/>
    <w:rsid w:val="001C14AC"/>
    <w:rsid w:val="001C3138"/>
    <w:rsid w:val="001C3352"/>
    <w:rsid w:val="001D0923"/>
    <w:rsid w:val="001D2DE0"/>
    <w:rsid w:val="001D4046"/>
    <w:rsid w:val="001D5495"/>
    <w:rsid w:val="001E2DA3"/>
    <w:rsid w:val="001E2F3D"/>
    <w:rsid w:val="001E339D"/>
    <w:rsid w:val="001E45B5"/>
    <w:rsid w:val="001F1FCC"/>
    <w:rsid w:val="001F2305"/>
    <w:rsid w:val="001F2B66"/>
    <w:rsid w:val="001F384A"/>
    <w:rsid w:val="001F3F7C"/>
    <w:rsid w:val="001F5253"/>
    <w:rsid w:val="001F7F1F"/>
    <w:rsid w:val="0020249A"/>
    <w:rsid w:val="00202C04"/>
    <w:rsid w:val="002037B5"/>
    <w:rsid w:val="002054F8"/>
    <w:rsid w:val="0020726A"/>
    <w:rsid w:val="00212884"/>
    <w:rsid w:val="00215D81"/>
    <w:rsid w:val="002167BB"/>
    <w:rsid w:val="00217E6C"/>
    <w:rsid w:val="002206C3"/>
    <w:rsid w:val="00220901"/>
    <w:rsid w:val="002210EC"/>
    <w:rsid w:val="00225163"/>
    <w:rsid w:val="00225983"/>
    <w:rsid w:val="0022622F"/>
    <w:rsid w:val="002276AE"/>
    <w:rsid w:val="00235936"/>
    <w:rsid w:val="0023600E"/>
    <w:rsid w:val="00236CBA"/>
    <w:rsid w:val="0024323F"/>
    <w:rsid w:val="00247138"/>
    <w:rsid w:val="002518C8"/>
    <w:rsid w:val="00251913"/>
    <w:rsid w:val="00255F1A"/>
    <w:rsid w:val="00256AA7"/>
    <w:rsid w:val="00256FDB"/>
    <w:rsid w:val="00261BC7"/>
    <w:rsid w:val="00262963"/>
    <w:rsid w:val="00267458"/>
    <w:rsid w:val="00267BB5"/>
    <w:rsid w:val="00267E7F"/>
    <w:rsid w:val="00270257"/>
    <w:rsid w:val="00270D62"/>
    <w:rsid w:val="0027432E"/>
    <w:rsid w:val="0027553E"/>
    <w:rsid w:val="00280B2E"/>
    <w:rsid w:val="0029071C"/>
    <w:rsid w:val="002934B4"/>
    <w:rsid w:val="00294461"/>
    <w:rsid w:val="00295B3F"/>
    <w:rsid w:val="00297642"/>
    <w:rsid w:val="002A040B"/>
    <w:rsid w:val="002A4B43"/>
    <w:rsid w:val="002A676F"/>
    <w:rsid w:val="002B25DE"/>
    <w:rsid w:val="002B48AD"/>
    <w:rsid w:val="002C0BC9"/>
    <w:rsid w:val="002C0BE5"/>
    <w:rsid w:val="002C15EC"/>
    <w:rsid w:val="002C240F"/>
    <w:rsid w:val="002C2F80"/>
    <w:rsid w:val="002C7DB8"/>
    <w:rsid w:val="002D0BD7"/>
    <w:rsid w:val="002D17B8"/>
    <w:rsid w:val="002D19B9"/>
    <w:rsid w:val="002D1F34"/>
    <w:rsid w:val="002D32D2"/>
    <w:rsid w:val="002D61F7"/>
    <w:rsid w:val="002D6656"/>
    <w:rsid w:val="002D6E4B"/>
    <w:rsid w:val="002E3085"/>
    <w:rsid w:val="002E3D54"/>
    <w:rsid w:val="002E7D6F"/>
    <w:rsid w:val="002F0DE4"/>
    <w:rsid w:val="002F1F25"/>
    <w:rsid w:val="002F3B20"/>
    <w:rsid w:val="002F6B68"/>
    <w:rsid w:val="002F700C"/>
    <w:rsid w:val="0030219E"/>
    <w:rsid w:val="00305AB9"/>
    <w:rsid w:val="00307006"/>
    <w:rsid w:val="0030701F"/>
    <w:rsid w:val="003073A7"/>
    <w:rsid w:val="00314E62"/>
    <w:rsid w:val="003162F7"/>
    <w:rsid w:val="00320F38"/>
    <w:rsid w:val="00324689"/>
    <w:rsid w:val="00326B44"/>
    <w:rsid w:val="00330FC3"/>
    <w:rsid w:val="00331037"/>
    <w:rsid w:val="00331E82"/>
    <w:rsid w:val="00340A06"/>
    <w:rsid w:val="00343F0B"/>
    <w:rsid w:val="00350E04"/>
    <w:rsid w:val="003520C5"/>
    <w:rsid w:val="00352879"/>
    <w:rsid w:val="0035559A"/>
    <w:rsid w:val="00355BF5"/>
    <w:rsid w:val="00357BDE"/>
    <w:rsid w:val="00363AB4"/>
    <w:rsid w:val="00371835"/>
    <w:rsid w:val="003746DE"/>
    <w:rsid w:val="003759BB"/>
    <w:rsid w:val="003767C6"/>
    <w:rsid w:val="00377D02"/>
    <w:rsid w:val="00377D22"/>
    <w:rsid w:val="003804E8"/>
    <w:rsid w:val="00380D3E"/>
    <w:rsid w:val="00381E9F"/>
    <w:rsid w:val="00386D38"/>
    <w:rsid w:val="0039348E"/>
    <w:rsid w:val="00396DB6"/>
    <w:rsid w:val="003970A1"/>
    <w:rsid w:val="003B015D"/>
    <w:rsid w:val="003B1C85"/>
    <w:rsid w:val="003B70B0"/>
    <w:rsid w:val="003C37A0"/>
    <w:rsid w:val="003C4047"/>
    <w:rsid w:val="003C4156"/>
    <w:rsid w:val="003C6E1C"/>
    <w:rsid w:val="003C7CF2"/>
    <w:rsid w:val="003D0047"/>
    <w:rsid w:val="003D062C"/>
    <w:rsid w:val="003D1214"/>
    <w:rsid w:val="003D2159"/>
    <w:rsid w:val="003D6710"/>
    <w:rsid w:val="003E21A7"/>
    <w:rsid w:val="003E3C97"/>
    <w:rsid w:val="003E56C9"/>
    <w:rsid w:val="004018F9"/>
    <w:rsid w:val="00402FF8"/>
    <w:rsid w:val="0040758D"/>
    <w:rsid w:val="0041331C"/>
    <w:rsid w:val="00425E0F"/>
    <w:rsid w:val="00425F21"/>
    <w:rsid w:val="004309A2"/>
    <w:rsid w:val="00431C2E"/>
    <w:rsid w:val="00432D17"/>
    <w:rsid w:val="004344EA"/>
    <w:rsid w:val="00434AF2"/>
    <w:rsid w:val="00434DAC"/>
    <w:rsid w:val="0043515A"/>
    <w:rsid w:val="004403F7"/>
    <w:rsid w:val="00442FD8"/>
    <w:rsid w:val="00443892"/>
    <w:rsid w:val="00443920"/>
    <w:rsid w:val="0044459E"/>
    <w:rsid w:val="004445A1"/>
    <w:rsid w:val="00445CAA"/>
    <w:rsid w:val="00450883"/>
    <w:rsid w:val="00451921"/>
    <w:rsid w:val="00451E2B"/>
    <w:rsid w:val="004550CA"/>
    <w:rsid w:val="0046454B"/>
    <w:rsid w:val="004672ED"/>
    <w:rsid w:val="00471919"/>
    <w:rsid w:val="00473524"/>
    <w:rsid w:val="00473564"/>
    <w:rsid w:val="00477CFF"/>
    <w:rsid w:val="00482FB3"/>
    <w:rsid w:val="004A0B63"/>
    <w:rsid w:val="004A2B06"/>
    <w:rsid w:val="004A7CD4"/>
    <w:rsid w:val="004B03C2"/>
    <w:rsid w:val="004B1AF1"/>
    <w:rsid w:val="004B2314"/>
    <w:rsid w:val="004B26B6"/>
    <w:rsid w:val="004D18B6"/>
    <w:rsid w:val="004D1BD9"/>
    <w:rsid w:val="004D2488"/>
    <w:rsid w:val="004D59E1"/>
    <w:rsid w:val="004D5D2F"/>
    <w:rsid w:val="004D5E14"/>
    <w:rsid w:val="004D6F71"/>
    <w:rsid w:val="004D76D6"/>
    <w:rsid w:val="004E46DA"/>
    <w:rsid w:val="004E48A3"/>
    <w:rsid w:val="004E5628"/>
    <w:rsid w:val="004E5809"/>
    <w:rsid w:val="004E5F5F"/>
    <w:rsid w:val="004E72B8"/>
    <w:rsid w:val="004F0EB4"/>
    <w:rsid w:val="00500B82"/>
    <w:rsid w:val="0050130E"/>
    <w:rsid w:val="0050243E"/>
    <w:rsid w:val="00510A79"/>
    <w:rsid w:val="005131F2"/>
    <w:rsid w:val="0051539C"/>
    <w:rsid w:val="00520108"/>
    <w:rsid w:val="00524A8D"/>
    <w:rsid w:val="00527A31"/>
    <w:rsid w:val="0054391A"/>
    <w:rsid w:val="00550D1B"/>
    <w:rsid w:val="00552CB0"/>
    <w:rsid w:val="005539B2"/>
    <w:rsid w:val="00555301"/>
    <w:rsid w:val="00555C87"/>
    <w:rsid w:val="00562DAC"/>
    <w:rsid w:val="00563B39"/>
    <w:rsid w:val="00563FCD"/>
    <w:rsid w:val="0057289F"/>
    <w:rsid w:val="00573F4A"/>
    <w:rsid w:val="00574390"/>
    <w:rsid w:val="00574FDC"/>
    <w:rsid w:val="00581DC8"/>
    <w:rsid w:val="005852FA"/>
    <w:rsid w:val="005902A8"/>
    <w:rsid w:val="0059032F"/>
    <w:rsid w:val="0059212B"/>
    <w:rsid w:val="00595195"/>
    <w:rsid w:val="0059614C"/>
    <w:rsid w:val="00597D71"/>
    <w:rsid w:val="005A3C92"/>
    <w:rsid w:val="005A6216"/>
    <w:rsid w:val="005B0692"/>
    <w:rsid w:val="005B1C72"/>
    <w:rsid w:val="005B234D"/>
    <w:rsid w:val="005B26AD"/>
    <w:rsid w:val="005B36A8"/>
    <w:rsid w:val="005B4AC0"/>
    <w:rsid w:val="005B5693"/>
    <w:rsid w:val="005C0AD8"/>
    <w:rsid w:val="005C3715"/>
    <w:rsid w:val="005C4743"/>
    <w:rsid w:val="005C6646"/>
    <w:rsid w:val="005C6887"/>
    <w:rsid w:val="005C7393"/>
    <w:rsid w:val="005D77CC"/>
    <w:rsid w:val="005E09AB"/>
    <w:rsid w:val="005E5716"/>
    <w:rsid w:val="005F1216"/>
    <w:rsid w:val="005F1F89"/>
    <w:rsid w:val="005F4BA5"/>
    <w:rsid w:val="005F4BFB"/>
    <w:rsid w:val="006000C5"/>
    <w:rsid w:val="006002E0"/>
    <w:rsid w:val="00600FB5"/>
    <w:rsid w:val="006049D9"/>
    <w:rsid w:val="006107BE"/>
    <w:rsid w:val="00620280"/>
    <w:rsid w:val="0062349E"/>
    <w:rsid w:val="006258FD"/>
    <w:rsid w:val="006260B9"/>
    <w:rsid w:val="00632655"/>
    <w:rsid w:val="00632E48"/>
    <w:rsid w:val="00635D8B"/>
    <w:rsid w:val="0063782D"/>
    <w:rsid w:val="00643B58"/>
    <w:rsid w:val="00653BA5"/>
    <w:rsid w:val="006706B0"/>
    <w:rsid w:val="006723F9"/>
    <w:rsid w:val="0067391D"/>
    <w:rsid w:val="006810FF"/>
    <w:rsid w:val="006841C1"/>
    <w:rsid w:val="0068719E"/>
    <w:rsid w:val="006924E3"/>
    <w:rsid w:val="00694976"/>
    <w:rsid w:val="006A27C2"/>
    <w:rsid w:val="006B321A"/>
    <w:rsid w:val="006B3E46"/>
    <w:rsid w:val="006B418F"/>
    <w:rsid w:val="006B4549"/>
    <w:rsid w:val="006C18A8"/>
    <w:rsid w:val="006C26E6"/>
    <w:rsid w:val="006C2E6E"/>
    <w:rsid w:val="006C3009"/>
    <w:rsid w:val="006C3931"/>
    <w:rsid w:val="006C3E32"/>
    <w:rsid w:val="006C7783"/>
    <w:rsid w:val="006D1713"/>
    <w:rsid w:val="006D30E6"/>
    <w:rsid w:val="006D3A03"/>
    <w:rsid w:val="006D68BB"/>
    <w:rsid w:val="006E08FA"/>
    <w:rsid w:val="006E44A4"/>
    <w:rsid w:val="006E63DB"/>
    <w:rsid w:val="006E653C"/>
    <w:rsid w:val="006F5F93"/>
    <w:rsid w:val="00702FA5"/>
    <w:rsid w:val="00703AE6"/>
    <w:rsid w:val="00705872"/>
    <w:rsid w:val="00710FED"/>
    <w:rsid w:val="007143C5"/>
    <w:rsid w:val="00716632"/>
    <w:rsid w:val="00717A0C"/>
    <w:rsid w:val="00720B9C"/>
    <w:rsid w:val="007237B8"/>
    <w:rsid w:val="0072658E"/>
    <w:rsid w:val="00730DB7"/>
    <w:rsid w:val="00732345"/>
    <w:rsid w:val="00736A91"/>
    <w:rsid w:val="007425B3"/>
    <w:rsid w:val="00745ED4"/>
    <w:rsid w:val="007532C7"/>
    <w:rsid w:val="007543C8"/>
    <w:rsid w:val="0075466D"/>
    <w:rsid w:val="00756303"/>
    <w:rsid w:val="00756F04"/>
    <w:rsid w:val="00757D60"/>
    <w:rsid w:val="00763802"/>
    <w:rsid w:val="00763D8A"/>
    <w:rsid w:val="00765D2E"/>
    <w:rsid w:val="00765F51"/>
    <w:rsid w:val="00766B48"/>
    <w:rsid w:val="00770F18"/>
    <w:rsid w:val="007764BB"/>
    <w:rsid w:val="00781106"/>
    <w:rsid w:val="007828DC"/>
    <w:rsid w:val="00782BC0"/>
    <w:rsid w:val="0078777D"/>
    <w:rsid w:val="00790677"/>
    <w:rsid w:val="00794628"/>
    <w:rsid w:val="00797BD9"/>
    <w:rsid w:val="007A118C"/>
    <w:rsid w:val="007A365A"/>
    <w:rsid w:val="007A377A"/>
    <w:rsid w:val="007A37FE"/>
    <w:rsid w:val="007A3846"/>
    <w:rsid w:val="007A3CC6"/>
    <w:rsid w:val="007B13C9"/>
    <w:rsid w:val="007B3F6D"/>
    <w:rsid w:val="007C002B"/>
    <w:rsid w:val="007C1D5B"/>
    <w:rsid w:val="007C3435"/>
    <w:rsid w:val="007C35A4"/>
    <w:rsid w:val="007C3E46"/>
    <w:rsid w:val="007D2A81"/>
    <w:rsid w:val="007D61ED"/>
    <w:rsid w:val="007D6AF3"/>
    <w:rsid w:val="007E2BBF"/>
    <w:rsid w:val="007E52D5"/>
    <w:rsid w:val="007E534B"/>
    <w:rsid w:val="007E7C02"/>
    <w:rsid w:val="007F0CFD"/>
    <w:rsid w:val="007F1F1C"/>
    <w:rsid w:val="007F2245"/>
    <w:rsid w:val="007F55E7"/>
    <w:rsid w:val="007F666B"/>
    <w:rsid w:val="007F671C"/>
    <w:rsid w:val="007F7462"/>
    <w:rsid w:val="00800A80"/>
    <w:rsid w:val="00801573"/>
    <w:rsid w:val="00810A12"/>
    <w:rsid w:val="00811DD7"/>
    <w:rsid w:val="00812889"/>
    <w:rsid w:val="0081709C"/>
    <w:rsid w:val="00817BCD"/>
    <w:rsid w:val="0082025C"/>
    <w:rsid w:val="00830F9B"/>
    <w:rsid w:val="00831531"/>
    <w:rsid w:val="0083222A"/>
    <w:rsid w:val="00835035"/>
    <w:rsid w:val="00837BF7"/>
    <w:rsid w:val="00840B80"/>
    <w:rsid w:val="00841E05"/>
    <w:rsid w:val="008436CF"/>
    <w:rsid w:val="00843D8D"/>
    <w:rsid w:val="00843F80"/>
    <w:rsid w:val="008500D3"/>
    <w:rsid w:val="008502B0"/>
    <w:rsid w:val="008514B2"/>
    <w:rsid w:val="00851691"/>
    <w:rsid w:val="00852668"/>
    <w:rsid w:val="008558C0"/>
    <w:rsid w:val="008578BF"/>
    <w:rsid w:val="0086113A"/>
    <w:rsid w:val="00861394"/>
    <w:rsid w:val="008660D6"/>
    <w:rsid w:val="00867ED8"/>
    <w:rsid w:val="0087104B"/>
    <w:rsid w:val="0087114F"/>
    <w:rsid w:val="00872CDC"/>
    <w:rsid w:val="008803EF"/>
    <w:rsid w:val="00887225"/>
    <w:rsid w:val="00895AE7"/>
    <w:rsid w:val="00896D29"/>
    <w:rsid w:val="008A12CF"/>
    <w:rsid w:val="008A1A90"/>
    <w:rsid w:val="008A64CB"/>
    <w:rsid w:val="008B082B"/>
    <w:rsid w:val="008B1216"/>
    <w:rsid w:val="008B158B"/>
    <w:rsid w:val="008B6546"/>
    <w:rsid w:val="008C3B24"/>
    <w:rsid w:val="008C4243"/>
    <w:rsid w:val="008C4890"/>
    <w:rsid w:val="008D0A00"/>
    <w:rsid w:val="008D1094"/>
    <w:rsid w:val="008D2478"/>
    <w:rsid w:val="008D57FC"/>
    <w:rsid w:val="008E01E4"/>
    <w:rsid w:val="008E7F32"/>
    <w:rsid w:val="008F0627"/>
    <w:rsid w:val="008F148C"/>
    <w:rsid w:val="008F5DAE"/>
    <w:rsid w:val="00900380"/>
    <w:rsid w:val="00900C9B"/>
    <w:rsid w:val="00901487"/>
    <w:rsid w:val="009038B5"/>
    <w:rsid w:val="00903F4D"/>
    <w:rsid w:val="00906B96"/>
    <w:rsid w:val="00911B6E"/>
    <w:rsid w:val="00913034"/>
    <w:rsid w:val="00917055"/>
    <w:rsid w:val="00921551"/>
    <w:rsid w:val="009217E8"/>
    <w:rsid w:val="00922361"/>
    <w:rsid w:val="00924B45"/>
    <w:rsid w:val="00925B0B"/>
    <w:rsid w:val="0092622F"/>
    <w:rsid w:val="00926C44"/>
    <w:rsid w:val="009278AC"/>
    <w:rsid w:val="00931269"/>
    <w:rsid w:val="00932B91"/>
    <w:rsid w:val="00933BE6"/>
    <w:rsid w:val="00934C63"/>
    <w:rsid w:val="0093645B"/>
    <w:rsid w:val="00937393"/>
    <w:rsid w:val="00940D97"/>
    <w:rsid w:val="0094381A"/>
    <w:rsid w:val="00943D2D"/>
    <w:rsid w:val="00945B59"/>
    <w:rsid w:val="00947CB5"/>
    <w:rsid w:val="00961002"/>
    <w:rsid w:val="009643CF"/>
    <w:rsid w:val="00966075"/>
    <w:rsid w:val="00966E10"/>
    <w:rsid w:val="00967596"/>
    <w:rsid w:val="00972D03"/>
    <w:rsid w:val="00974962"/>
    <w:rsid w:val="009758CB"/>
    <w:rsid w:val="00975A5E"/>
    <w:rsid w:val="009777DC"/>
    <w:rsid w:val="00980909"/>
    <w:rsid w:val="00980D8C"/>
    <w:rsid w:val="00980E66"/>
    <w:rsid w:val="00982F59"/>
    <w:rsid w:val="00984A03"/>
    <w:rsid w:val="00993406"/>
    <w:rsid w:val="00994DBB"/>
    <w:rsid w:val="00995162"/>
    <w:rsid w:val="009A0F77"/>
    <w:rsid w:val="009A5223"/>
    <w:rsid w:val="009A6AEF"/>
    <w:rsid w:val="009A6B97"/>
    <w:rsid w:val="009A6D6A"/>
    <w:rsid w:val="009A7263"/>
    <w:rsid w:val="009B0627"/>
    <w:rsid w:val="009B23B7"/>
    <w:rsid w:val="009B2B6B"/>
    <w:rsid w:val="009C106D"/>
    <w:rsid w:val="009C2F49"/>
    <w:rsid w:val="009C41B8"/>
    <w:rsid w:val="009C47AC"/>
    <w:rsid w:val="009C6694"/>
    <w:rsid w:val="009D0958"/>
    <w:rsid w:val="009D2E87"/>
    <w:rsid w:val="009D39B3"/>
    <w:rsid w:val="009D4A43"/>
    <w:rsid w:val="009D7E06"/>
    <w:rsid w:val="009E0C45"/>
    <w:rsid w:val="009E0E89"/>
    <w:rsid w:val="009E1F26"/>
    <w:rsid w:val="009E36D1"/>
    <w:rsid w:val="009E3A2B"/>
    <w:rsid w:val="009E52E7"/>
    <w:rsid w:val="009E7C14"/>
    <w:rsid w:val="009F0151"/>
    <w:rsid w:val="009F47A7"/>
    <w:rsid w:val="009F4FF4"/>
    <w:rsid w:val="009F5851"/>
    <w:rsid w:val="009F62C3"/>
    <w:rsid w:val="009F6CB0"/>
    <w:rsid w:val="009F71DC"/>
    <w:rsid w:val="00A0100D"/>
    <w:rsid w:val="00A02A16"/>
    <w:rsid w:val="00A0366D"/>
    <w:rsid w:val="00A05133"/>
    <w:rsid w:val="00A05D3A"/>
    <w:rsid w:val="00A06C3A"/>
    <w:rsid w:val="00A16F28"/>
    <w:rsid w:val="00A2069A"/>
    <w:rsid w:val="00A221D6"/>
    <w:rsid w:val="00A23993"/>
    <w:rsid w:val="00A25041"/>
    <w:rsid w:val="00A26BD8"/>
    <w:rsid w:val="00A3101B"/>
    <w:rsid w:val="00A44CD6"/>
    <w:rsid w:val="00A5260D"/>
    <w:rsid w:val="00A54C18"/>
    <w:rsid w:val="00A54DFF"/>
    <w:rsid w:val="00A54E46"/>
    <w:rsid w:val="00A563B8"/>
    <w:rsid w:val="00A56DFF"/>
    <w:rsid w:val="00A65A41"/>
    <w:rsid w:val="00A6692F"/>
    <w:rsid w:val="00A6775F"/>
    <w:rsid w:val="00A72262"/>
    <w:rsid w:val="00A76A38"/>
    <w:rsid w:val="00A7773A"/>
    <w:rsid w:val="00A8093F"/>
    <w:rsid w:val="00A825BC"/>
    <w:rsid w:val="00A83B4F"/>
    <w:rsid w:val="00A9048A"/>
    <w:rsid w:val="00A9389D"/>
    <w:rsid w:val="00A94FC0"/>
    <w:rsid w:val="00A97381"/>
    <w:rsid w:val="00AA26B4"/>
    <w:rsid w:val="00AA5B96"/>
    <w:rsid w:val="00AB15E3"/>
    <w:rsid w:val="00AB4982"/>
    <w:rsid w:val="00AB6C97"/>
    <w:rsid w:val="00AB75C2"/>
    <w:rsid w:val="00AC1E02"/>
    <w:rsid w:val="00AC22FC"/>
    <w:rsid w:val="00AC3DB9"/>
    <w:rsid w:val="00AC687D"/>
    <w:rsid w:val="00AD0894"/>
    <w:rsid w:val="00AD33BE"/>
    <w:rsid w:val="00AE138E"/>
    <w:rsid w:val="00AE1A47"/>
    <w:rsid w:val="00AE2C0E"/>
    <w:rsid w:val="00AE4E04"/>
    <w:rsid w:val="00AE5995"/>
    <w:rsid w:val="00AE6704"/>
    <w:rsid w:val="00AE78CA"/>
    <w:rsid w:val="00AF2A51"/>
    <w:rsid w:val="00AF47FC"/>
    <w:rsid w:val="00B00AEA"/>
    <w:rsid w:val="00B012A1"/>
    <w:rsid w:val="00B01BD5"/>
    <w:rsid w:val="00B020F5"/>
    <w:rsid w:val="00B04476"/>
    <w:rsid w:val="00B05B83"/>
    <w:rsid w:val="00B07EBD"/>
    <w:rsid w:val="00B17992"/>
    <w:rsid w:val="00B20C2B"/>
    <w:rsid w:val="00B23344"/>
    <w:rsid w:val="00B2345B"/>
    <w:rsid w:val="00B2360F"/>
    <w:rsid w:val="00B24B11"/>
    <w:rsid w:val="00B250D7"/>
    <w:rsid w:val="00B25652"/>
    <w:rsid w:val="00B26A85"/>
    <w:rsid w:val="00B309E3"/>
    <w:rsid w:val="00B31853"/>
    <w:rsid w:val="00B354AF"/>
    <w:rsid w:val="00B36260"/>
    <w:rsid w:val="00B37F52"/>
    <w:rsid w:val="00B42CE6"/>
    <w:rsid w:val="00B43221"/>
    <w:rsid w:val="00B50B07"/>
    <w:rsid w:val="00B51959"/>
    <w:rsid w:val="00B54CD1"/>
    <w:rsid w:val="00B57219"/>
    <w:rsid w:val="00B579E5"/>
    <w:rsid w:val="00B60CB5"/>
    <w:rsid w:val="00B61CB4"/>
    <w:rsid w:val="00B631C7"/>
    <w:rsid w:val="00B642EC"/>
    <w:rsid w:val="00B6659F"/>
    <w:rsid w:val="00B71058"/>
    <w:rsid w:val="00B71F4A"/>
    <w:rsid w:val="00B72F31"/>
    <w:rsid w:val="00B74C9F"/>
    <w:rsid w:val="00B7671A"/>
    <w:rsid w:val="00B80152"/>
    <w:rsid w:val="00B8098B"/>
    <w:rsid w:val="00B80C9E"/>
    <w:rsid w:val="00B83E10"/>
    <w:rsid w:val="00B85697"/>
    <w:rsid w:val="00B85F29"/>
    <w:rsid w:val="00B8797E"/>
    <w:rsid w:val="00B911AF"/>
    <w:rsid w:val="00B931C4"/>
    <w:rsid w:val="00B96A17"/>
    <w:rsid w:val="00B96BAB"/>
    <w:rsid w:val="00BA0F27"/>
    <w:rsid w:val="00BA27FC"/>
    <w:rsid w:val="00BA34DB"/>
    <w:rsid w:val="00BA43DC"/>
    <w:rsid w:val="00BA56D8"/>
    <w:rsid w:val="00BA6FF1"/>
    <w:rsid w:val="00BB026A"/>
    <w:rsid w:val="00BB06D2"/>
    <w:rsid w:val="00BB134B"/>
    <w:rsid w:val="00BB1524"/>
    <w:rsid w:val="00BB1C67"/>
    <w:rsid w:val="00BB23F0"/>
    <w:rsid w:val="00BB38A8"/>
    <w:rsid w:val="00BC0214"/>
    <w:rsid w:val="00BC0CFA"/>
    <w:rsid w:val="00BC1346"/>
    <w:rsid w:val="00BC462B"/>
    <w:rsid w:val="00BD14B3"/>
    <w:rsid w:val="00BD2261"/>
    <w:rsid w:val="00BD4125"/>
    <w:rsid w:val="00BD5CE8"/>
    <w:rsid w:val="00BD677A"/>
    <w:rsid w:val="00BD74AF"/>
    <w:rsid w:val="00BE233B"/>
    <w:rsid w:val="00BE6A4D"/>
    <w:rsid w:val="00BE7A6E"/>
    <w:rsid w:val="00BF0FC3"/>
    <w:rsid w:val="00BF2C80"/>
    <w:rsid w:val="00BF6E0F"/>
    <w:rsid w:val="00C03839"/>
    <w:rsid w:val="00C0414E"/>
    <w:rsid w:val="00C058C8"/>
    <w:rsid w:val="00C20F80"/>
    <w:rsid w:val="00C249A6"/>
    <w:rsid w:val="00C249B1"/>
    <w:rsid w:val="00C26944"/>
    <w:rsid w:val="00C303A2"/>
    <w:rsid w:val="00C37E13"/>
    <w:rsid w:val="00C37EF2"/>
    <w:rsid w:val="00C4326C"/>
    <w:rsid w:val="00C4376B"/>
    <w:rsid w:val="00C45FFF"/>
    <w:rsid w:val="00C53377"/>
    <w:rsid w:val="00C56DD5"/>
    <w:rsid w:val="00C63F7B"/>
    <w:rsid w:val="00C6588E"/>
    <w:rsid w:val="00C70447"/>
    <w:rsid w:val="00C726E2"/>
    <w:rsid w:val="00C73F5B"/>
    <w:rsid w:val="00C753C2"/>
    <w:rsid w:val="00C802FB"/>
    <w:rsid w:val="00C814ED"/>
    <w:rsid w:val="00C85653"/>
    <w:rsid w:val="00C857FF"/>
    <w:rsid w:val="00C94383"/>
    <w:rsid w:val="00C9660B"/>
    <w:rsid w:val="00C973BB"/>
    <w:rsid w:val="00CA216C"/>
    <w:rsid w:val="00CA2EFE"/>
    <w:rsid w:val="00CA3CFD"/>
    <w:rsid w:val="00CA4BF9"/>
    <w:rsid w:val="00CA4D49"/>
    <w:rsid w:val="00CA5D12"/>
    <w:rsid w:val="00CC0700"/>
    <w:rsid w:val="00CC0B81"/>
    <w:rsid w:val="00CC1266"/>
    <w:rsid w:val="00CC2630"/>
    <w:rsid w:val="00CC3465"/>
    <w:rsid w:val="00CC4206"/>
    <w:rsid w:val="00CD024D"/>
    <w:rsid w:val="00CD1A7A"/>
    <w:rsid w:val="00CD3A41"/>
    <w:rsid w:val="00CD431E"/>
    <w:rsid w:val="00CE01AA"/>
    <w:rsid w:val="00CE1C82"/>
    <w:rsid w:val="00CE51D0"/>
    <w:rsid w:val="00CE5BF8"/>
    <w:rsid w:val="00CF07B5"/>
    <w:rsid w:val="00CF1DF5"/>
    <w:rsid w:val="00CF6512"/>
    <w:rsid w:val="00CF7FBE"/>
    <w:rsid w:val="00D018E1"/>
    <w:rsid w:val="00D01A63"/>
    <w:rsid w:val="00D03849"/>
    <w:rsid w:val="00D0476B"/>
    <w:rsid w:val="00D05B7F"/>
    <w:rsid w:val="00D0756F"/>
    <w:rsid w:val="00D1017E"/>
    <w:rsid w:val="00D10D8C"/>
    <w:rsid w:val="00D12C36"/>
    <w:rsid w:val="00D21ECE"/>
    <w:rsid w:val="00D253AB"/>
    <w:rsid w:val="00D27727"/>
    <w:rsid w:val="00D41B9B"/>
    <w:rsid w:val="00D4431A"/>
    <w:rsid w:val="00D448B5"/>
    <w:rsid w:val="00D449AD"/>
    <w:rsid w:val="00D52A3D"/>
    <w:rsid w:val="00D54E7E"/>
    <w:rsid w:val="00D553D4"/>
    <w:rsid w:val="00D57210"/>
    <w:rsid w:val="00D57AED"/>
    <w:rsid w:val="00D57F74"/>
    <w:rsid w:val="00D6112B"/>
    <w:rsid w:val="00D63265"/>
    <w:rsid w:val="00D658DB"/>
    <w:rsid w:val="00D71991"/>
    <w:rsid w:val="00D73C8C"/>
    <w:rsid w:val="00D820D2"/>
    <w:rsid w:val="00D901D7"/>
    <w:rsid w:val="00D92BFE"/>
    <w:rsid w:val="00DA2BE5"/>
    <w:rsid w:val="00DB5E77"/>
    <w:rsid w:val="00DB5F02"/>
    <w:rsid w:val="00DC1583"/>
    <w:rsid w:val="00DC2B31"/>
    <w:rsid w:val="00DC3BF3"/>
    <w:rsid w:val="00DC7649"/>
    <w:rsid w:val="00DD1866"/>
    <w:rsid w:val="00DD5A69"/>
    <w:rsid w:val="00DE0A8D"/>
    <w:rsid w:val="00DE4BB6"/>
    <w:rsid w:val="00DE4BB8"/>
    <w:rsid w:val="00DE562A"/>
    <w:rsid w:val="00DE5CE3"/>
    <w:rsid w:val="00DE7148"/>
    <w:rsid w:val="00DF22DF"/>
    <w:rsid w:val="00DF233A"/>
    <w:rsid w:val="00DF2957"/>
    <w:rsid w:val="00DF30F8"/>
    <w:rsid w:val="00DF62A4"/>
    <w:rsid w:val="00E00D15"/>
    <w:rsid w:val="00E02823"/>
    <w:rsid w:val="00E06521"/>
    <w:rsid w:val="00E11ADC"/>
    <w:rsid w:val="00E11B18"/>
    <w:rsid w:val="00E12737"/>
    <w:rsid w:val="00E142CA"/>
    <w:rsid w:val="00E20C3D"/>
    <w:rsid w:val="00E2150F"/>
    <w:rsid w:val="00E24B9B"/>
    <w:rsid w:val="00E250C8"/>
    <w:rsid w:val="00E25843"/>
    <w:rsid w:val="00E26493"/>
    <w:rsid w:val="00E341AD"/>
    <w:rsid w:val="00E37FDB"/>
    <w:rsid w:val="00E40828"/>
    <w:rsid w:val="00E423C8"/>
    <w:rsid w:val="00E42690"/>
    <w:rsid w:val="00E42B2B"/>
    <w:rsid w:val="00E4608C"/>
    <w:rsid w:val="00E46296"/>
    <w:rsid w:val="00E53FAF"/>
    <w:rsid w:val="00E5647F"/>
    <w:rsid w:val="00E57316"/>
    <w:rsid w:val="00E57BDB"/>
    <w:rsid w:val="00E625D3"/>
    <w:rsid w:val="00E64301"/>
    <w:rsid w:val="00E65F37"/>
    <w:rsid w:val="00E6666F"/>
    <w:rsid w:val="00E707BE"/>
    <w:rsid w:val="00E70B77"/>
    <w:rsid w:val="00E711DE"/>
    <w:rsid w:val="00E717CB"/>
    <w:rsid w:val="00E7229A"/>
    <w:rsid w:val="00E74701"/>
    <w:rsid w:val="00E75E5F"/>
    <w:rsid w:val="00E76E84"/>
    <w:rsid w:val="00E779B4"/>
    <w:rsid w:val="00E823B8"/>
    <w:rsid w:val="00E83ECD"/>
    <w:rsid w:val="00E85E17"/>
    <w:rsid w:val="00E9091C"/>
    <w:rsid w:val="00E91BE3"/>
    <w:rsid w:val="00E91DAA"/>
    <w:rsid w:val="00E939CE"/>
    <w:rsid w:val="00E93BB3"/>
    <w:rsid w:val="00E93C17"/>
    <w:rsid w:val="00E95DD8"/>
    <w:rsid w:val="00E9680B"/>
    <w:rsid w:val="00E97535"/>
    <w:rsid w:val="00EA46CC"/>
    <w:rsid w:val="00EA49B9"/>
    <w:rsid w:val="00EA5AA1"/>
    <w:rsid w:val="00EA61B9"/>
    <w:rsid w:val="00EA7BF4"/>
    <w:rsid w:val="00EA7CF3"/>
    <w:rsid w:val="00EB2D7E"/>
    <w:rsid w:val="00EB39D3"/>
    <w:rsid w:val="00EB5CB8"/>
    <w:rsid w:val="00EB6C62"/>
    <w:rsid w:val="00EC06D5"/>
    <w:rsid w:val="00EC6154"/>
    <w:rsid w:val="00EC7868"/>
    <w:rsid w:val="00ED353F"/>
    <w:rsid w:val="00ED3F15"/>
    <w:rsid w:val="00ED6043"/>
    <w:rsid w:val="00ED61E7"/>
    <w:rsid w:val="00ED6373"/>
    <w:rsid w:val="00EE2FB1"/>
    <w:rsid w:val="00EE4D9C"/>
    <w:rsid w:val="00EE515E"/>
    <w:rsid w:val="00EE571A"/>
    <w:rsid w:val="00EE5C49"/>
    <w:rsid w:val="00EE6265"/>
    <w:rsid w:val="00EE7518"/>
    <w:rsid w:val="00EF193B"/>
    <w:rsid w:val="00EF24D7"/>
    <w:rsid w:val="00EF3C9E"/>
    <w:rsid w:val="00EF6E85"/>
    <w:rsid w:val="00F03681"/>
    <w:rsid w:val="00F07BBE"/>
    <w:rsid w:val="00F07FD2"/>
    <w:rsid w:val="00F22960"/>
    <w:rsid w:val="00F241AD"/>
    <w:rsid w:val="00F269A2"/>
    <w:rsid w:val="00F30C1D"/>
    <w:rsid w:val="00F30C33"/>
    <w:rsid w:val="00F32858"/>
    <w:rsid w:val="00F32EBF"/>
    <w:rsid w:val="00F34A32"/>
    <w:rsid w:val="00F34EB0"/>
    <w:rsid w:val="00F40EE7"/>
    <w:rsid w:val="00F43F97"/>
    <w:rsid w:val="00F455F1"/>
    <w:rsid w:val="00F45966"/>
    <w:rsid w:val="00F54E2B"/>
    <w:rsid w:val="00F55A37"/>
    <w:rsid w:val="00F5688F"/>
    <w:rsid w:val="00F570D3"/>
    <w:rsid w:val="00F617D4"/>
    <w:rsid w:val="00F618EB"/>
    <w:rsid w:val="00F62221"/>
    <w:rsid w:val="00F628E1"/>
    <w:rsid w:val="00F646C4"/>
    <w:rsid w:val="00F66575"/>
    <w:rsid w:val="00F712EE"/>
    <w:rsid w:val="00F719CB"/>
    <w:rsid w:val="00F73BB1"/>
    <w:rsid w:val="00F74123"/>
    <w:rsid w:val="00F76866"/>
    <w:rsid w:val="00F778F6"/>
    <w:rsid w:val="00F82989"/>
    <w:rsid w:val="00F82C28"/>
    <w:rsid w:val="00F84AA1"/>
    <w:rsid w:val="00F8513C"/>
    <w:rsid w:val="00F93DEB"/>
    <w:rsid w:val="00F94208"/>
    <w:rsid w:val="00F96329"/>
    <w:rsid w:val="00F97C38"/>
    <w:rsid w:val="00FA0ED7"/>
    <w:rsid w:val="00FA7ED5"/>
    <w:rsid w:val="00FC0DAE"/>
    <w:rsid w:val="00FC1FC5"/>
    <w:rsid w:val="00FC6F08"/>
    <w:rsid w:val="00FC7A11"/>
    <w:rsid w:val="00FC7CC7"/>
    <w:rsid w:val="00FD078E"/>
    <w:rsid w:val="00FE047E"/>
    <w:rsid w:val="00FE1E03"/>
    <w:rsid w:val="00FE2FFB"/>
    <w:rsid w:val="00FE5B7E"/>
    <w:rsid w:val="00FE65AD"/>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E7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7104B"/>
  </w:style>
  <w:style w:type="table" w:customStyle="1" w:styleId="Tablaconcuadrcula11">
    <w:name w:val="Tabla con cuadrícula11"/>
    <w:basedOn w:val="Tablanormal"/>
    <w:next w:val="Tablaconcuadrcula"/>
    <w:uiPriority w:val="59"/>
    <w:rsid w:val="00871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87104B"/>
    <w:pPr>
      <w:numPr>
        <w:numId w:val="24"/>
      </w:numPr>
      <w:contextualSpacing/>
    </w:pPr>
    <w:rPr>
      <w:lang w:val="es-MX" w:eastAsia="es-MX"/>
    </w:rPr>
  </w:style>
  <w:style w:type="numbering" w:customStyle="1" w:styleId="Sinlista11">
    <w:name w:val="Sin lista11"/>
    <w:next w:val="Sinlista"/>
    <w:uiPriority w:val="99"/>
    <w:semiHidden/>
    <w:unhideWhenUsed/>
    <w:rsid w:val="0087104B"/>
  </w:style>
  <w:style w:type="numbering" w:customStyle="1" w:styleId="Estiloimportado22">
    <w:name w:val="Estilo importado 22"/>
    <w:rsid w:val="0087104B"/>
  </w:style>
  <w:style w:type="numbering" w:customStyle="1" w:styleId="Estiloimportado12">
    <w:name w:val="Estilo importado 12"/>
    <w:qFormat/>
    <w:rsid w:val="0087104B"/>
  </w:style>
  <w:style w:type="table" w:customStyle="1" w:styleId="Tablaconcuadrcula111">
    <w:name w:val="Tabla con cuadrícula111"/>
    <w:basedOn w:val="Tablanormal"/>
    <w:next w:val="Tablaconcuadrcula"/>
    <w:uiPriority w:val="59"/>
    <w:rsid w:val="0087104B"/>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87104B"/>
  </w:style>
  <w:style w:type="numbering" w:customStyle="1" w:styleId="Sinlista21">
    <w:name w:val="Sin lista21"/>
    <w:next w:val="Sinlista"/>
    <w:uiPriority w:val="99"/>
    <w:semiHidden/>
    <w:unhideWhenUsed/>
    <w:rsid w:val="0087104B"/>
  </w:style>
  <w:style w:type="numbering" w:customStyle="1" w:styleId="Estiloimportado211">
    <w:name w:val="Estilo importado 211"/>
    <w:rsid w:val="0087104B"/>
  </w:style>
  <w:style w:type="numbering" w:customStyle="1" w:styleId="Estiloimportado111">
    <w:name w:val="Estilo importado 111"/>
    <w:qFormat/>
    <w:rsid w:val="0087104B"/>
  </w:style>
  <w:style w:type="numbering" w:customStyle="1" w:styleId="Sinlista31">
    <w:name w:val="Sin lista31"/>
    <w:next w:val="Sinlista"/>
    <w:uiPriority w:val="99"/>
    <w:semiHidden/>
    <w:unhideWhenUsed/>
    <w:rsid w:val="0087104B"/>
  </w:style>
  <w:style w:type="numbering" w:customStyle="1" w:styleId="Estiloimportado221">
    <w:name w:val="Estilo importado 221"/>
    <w:rsid w:val="0087104B"/>
  </w:style>
  <w:style w:type="numbering" w:customStyle="1" w:styleId="Estiloimportado121">
    <w:name w:val="Estilo importado 121"/>
    <w:qFormat/>
    <w:rsid w:val="0087104B"/>
  </w:style>
  <w:style w:type="character" w:customStyle="1" w:styleId="Mencinsinresolver7">
    <w:name w:val="Mención sin resolver7"/>
    <w:basedOn w:val="Fuentedeprrafopredeter"/>
    <w:uiPriority w:val="99"/>
    <w:semiHidden/>
    <w:unhideWhenUsed/>
    <w:rsid w:val="00871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4247">
      <w:bodyDiv w:val="1"/>
      <w:marLeft w:val="0"/>
      <w:marRight w:val="0"/>
      <w:marTop w:val="0"/>
      <w:marBottom w:val="0"/>
      <w:divBdr>
        <w:top w:val="none" w:sz="0" w:space="0" w:color="auto"/>
        <w:left w:val="none" w:sz="0" w:space="0" w:color="auto"/>
        <w:bottom w:val="none" w:sz="0" w:space="0" w:color="auto"/>
        <w:right w:val="none" w:sz="0" w:space="0" w:color="auto"/>
      </w:divBdr>
    </w:div>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294456748">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68198026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773521699">
      <w:bodyDiv w:val="1"/>
      <w:marLeft w:val="0"/>
      <w:marRight w:val="0"/>
      <w:marTop w:val="0"/>
      <w:marBottom w:val="0"/>
      <w:divBdr>
        <w:top w:val="none" w:sz="0" w:space="0" w:color="auto"/>
        <w:left w:val="none" w:sz="0" w:space="0" w:color="auto"/>
        <w:bottom w:val="none" w:sz="0" w:space="0" w:color="auto"/>
        <w:right w:val="none" w:sz="0" w:space="0" w:color="auto"/>
      </w:divBdr>
    </w:div>
    <w:div w:id="905409434">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47975306">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79431517">
      <w:bodyDiv w:val="1"/>
      <w:marLeft w:val="0"/>
      <w:marRight w:val="0"/>
      <w:marTop w:val="0"/>
      <w:marBottom w:val="0"/>
      <w:divBdr>
        <w:top w:val="none" w:sz="0" w:space="0" w:color="auto"/>
        <w:left w:val="none" w:sz="0" w:space="0" w:color="auto"/>
        <w:bottom w:val="none" w:sz="0" w:space="0" w:color="auto"/>
        <w:right w:val="none" w:sz="0" w:space="0" w:color="auto"/>
      </w:divBdr>
    </w:div>
    <w:div w:id="1417440561">
      <w:bodyDiv w:val="1"/>
      <w:marLeft w:val="0"/>
      <w:marRight w:val="0"/>
      <w:marTop w:val="0"/>
      <w:marBottom w:val="0"/>
      <w:divBdr>
        <w:top w:val="none" w:sz="0" w:space="0" w:color="auto"/>
        <w:left w:val="none" w:sz="0" w:space="0" w:color="auto"/>
        <w:bottom w:val="none" w:sz="0" w:space="0" w:color="auto"/>
        <w:right w:val="none" w:sz="0" w:space="0" w:color="auto"/>
      </w:divBdr>
    </w:div>
    <w:div w:id="1496414510">
      <w:bodyDiv w:val="1"/>
      <w:marLeft w:val="0"/>
      <w:marRight w:val="0"/>
      <w:marTop w:val="0"/>
      <w:marBottom w:val="0"/>
      <w:divBdr>
        <w:top w:val="none" w:sz="0" w:space="0" w:color="auto"/>
        <w:left w:val="none" w:sz="0" w:space="0" w:color="auto"/>
        <w:bottom w:val="none" w:sz="0" w:space="0" w:color="auto"/>
        <w:right w:val="none" w:sz="0" w:space="0" w:color="auto"/>
      </w:divBdr>
    </w:div>
    <w:div w:id="1704357144">
      <w:bodyDiv w:val="1"/>
      <w:marLeft w:val="0"/>
      <w:marRight w:val="0"/>
      <w:marTop w:val="0"/>
      <w:marBottom w:val="0"/>
      <w:divBdr>
        <w:top w:val="none" w:sz="0" w:space="0" w:color="auto"/>
        <w:left w:val="none" w:sz="0" w:space="0" w:color="auto"/>
        <w:bottom w:val="none" w:sz="0" w:space="0" w:color="auto"/>
        <w:right w:val="none" w:sz="0" w:space="0" w:color="auto"/>
      </w:divBdr>
    </w:div>
    <w:div w:id="175416410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46364977">
      <w:bodyDiv w:val="1"/>
      <w:marLeft w:val="0"/>
      <w:marRight w:val="0"/>
      <w:marTop w:val="0"/>
      <w:marBottom w:val="0"/>
      <w:divBdr>
        <w:top w:val="none" w:sz="0" w:space="0" w:color="auto"/>
        <w:left w:val="none" w:sz="0" w:space="0" w:color="auto"/>
        <w:bottom w:val="none" w:sz="0" w:space="0" w:color="auto"/>
        <w:right w:val="none" w:sz="0" w:space="0" w:color="auto"/>
      </w:divBdr>
    </w:div>
    <w:div w:id="20974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1894E-9BA5-46E2-9E30-1FD09CE5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25</Pages>
  <Words>5706</Words>
  <Characters>31385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81</cp:revision>
  <dcterms:created xsi:type="dcterms:W3CDTF">2025-07-02T22:12:00Z</dcterms:created>
  <dcterms:modified xsi:type="dcterms:W3CDTF">2025-08-22T19:19:00Z</dcterms:modified>
</cp:coreProperties>
</file>