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8109D2" w:rsidRDefault="00AE3DA7" w:rsidP="008109D2">
          <w:pPr>
            <w:pStyle w:val="TtulodeTDC"/>
            <w:spacing w:before="0" w:line="240" w:lineRule="auto"/>
            <w:rPr>
              <w:rFonts w:ascii="Palatino Linotype" w:hAnsi="Palatino Linotype"/>
              <w:color w:val="auto"/>
              <w:sz w:val="24"/>
              <w:szCs w:val="24"/>
              <w:lang w:val="es-ES"/>
            </w:rPr>
          </w:pPr>
          <w:r w:rsidRPr="008109D2">
            <w:rPr>
              <w:rFonts w:ascii="Palatino Linotype" w:hAnsi="Palatino Linotype"/>
              <w:color w:val="auto"/>
              <w:sz w:val="24"/>
              <w:szCs w:val="24"/>
              <w:lang w:val="es-ES"/>
            </w:rPr>
            <w:t>Contenido</w:t>
          </w:r>
        </w:p>
        <w:p w14:paraId="3EB312A7" w14:textId="77777777" w:rsidR="00AA6EA9" w:rsidRPr="008109D2" w:rsidRDefault="00AA6EA9" w:rsidP="008109D2">
          <w:pPr>
            <w:spacing w:line="240" w:lineRule="auto"/>
            <w:rPr>
              <w:sz w:val="16"/>
              <w:szCs w:val="16"/>
              <w:lang w:val="es-ES" w:eastAsia="es-MX"/>
            </w:rPr>
          </w:pPr>
        </w:p>
        <w:p w14:paraId="797F54FB" w14:textId="77777777" w:rsidR="008109D2" w:rsidRPr="008109D2" w:rsidRDefault="00AE3DA7" w:rsidP="008109D2">
          <w:pPr>
            <w:pStyle w:val="TDC1"/>
            <w:tabs>
              <w:tab w:val="right" w:leader="dot" w:pos="9034"/>
            </w:tabs>
            <w:rPr>
              <w:rFonts w:asciiTheme="minorHAnsi" w:eastAsiaTheme="minorEastAsia" w:hAnsiTheme="minorHAnsi" w:cstheme="minorBidi"/>
              <w:noProof/>
              <w:szCs w:val="22"/>
              <w:lang w:eastAsia="es-MX"/>
            </w:rPr>
          </w:pPr>
          <w:r w:rsidRPr="008109D2">
            <w:rPr>
              <w:sz w:val="16"/>
              <w:szCs w:val="16"/>
            </w:rPr>
            <w:fldChar w:fldCharType="begin"/>
          </w:r>
          <w:r w:rsidRPr="008109D2">
            <w:rPr>
              <w:sz w:val="16"/>
              <w:szCs w:val="16"/>
            </w:rPr>
            <w:instrText xml:space="preserve"> TOC \o "1-3" \h \z \u </w:instrText>
          </w:r>
          <w:r w:rsidRPr="008109D2">
            <w:rPr>
              <w:sz w:val="16"/>
              <w:szCs w:val="16"/>
            </w:rPr>
            <w:fldChar w:fldCharType="separate"/>
          </w:r>
          <w:hyperlink w:anchor="_Toc207808813" w:history="1">
            <w:r w:rsidR="008109D2" w:rsidRPr="008109D2">
              <w:rPr>
                <w:rStyle w:val="Hipervnculo"/>
                <w:noProof/>
                <w:color w:val="auto"/>
              </w:rPr>
              <w:t>ANTECEDENTES</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_Toc207808813 \h </w:instrText>
            </w:r>
            <w:r w:rsidR="008109D2" w:rsidRPr="008109D2">
              <w:rPr>
                <w:noProof/>
                <w:webHidden/>
              </w:rPr>
            </w:r>
            <w:r w:rsidR="008109D2" w:rsidRPr="008109D2">
              <w:rPr>
                <w:noProof/>
                <w:webHidden/>
              </w:rPr>
              <w:fldChar w:fldCharType="separate"/>
            </w:r>
            <w:r w:rsidR="00F21C78">
              <w:rPr>
                <w:noProof/>
                <w:webHidden/>
              </w:rPr>
              <w:t>1</w:t>
            </w:r>
            <w:r w:rsidR="008109D2" w:rsidRPr="008109D2">
              <w:rPr>
                <w:noProof/>
                <w:webHidden/>
              </w:rPr>
              <w:fldChar w:fldCharType="end"/>
            </w:r>
          </w:hyperlink>
        </w:p>
        <w:p w14:paraId="24EC0CA2" w14:textId="77777777" w:rsidR="008109D2" w:rsidRPr="008109D2" w:rsidRDefault="00561179" w:rsidP="008109D2">
          <w:pPr>
            <w:pStyle w:val="TDC2"/>
            <w:rPr>
              <w:rFonts w:asciiTheme="minorHAnsi" w:eastAsiaTheme="minorEastAsia" w:hAnsiTheme="minorHAnsi" w:cstheme="minorBidi"/>
              <w:noProof/>
              <w:szCs w:val="22"/>
              <w:lang w:eastAsia="es-MX"/>
            </w:rPr>
          </w:pPr>
          <w:hyperlink w:anchor="_Toc207808814" w:history="1">
            <w:r w:rsidR="008109D2" w:rsidRPr="008109D2">
              <w:rPr>
                <w:rStyle w:val="Hipervnculo"/>
                <w:noProof/>
                <w:color w:val="auto"/>
              </w:rPr>
              <w:t>DE LA SOLICITUD DE INFORMACIÓN</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_Toc207808814 \h </w:instrText>
            </w:r>
            <w:r w:rsidR="008109D2" w:rsidRPr="008109D2">
              <w:rPr>
                <w:noProof/>
                <w:webHidden/>
              </w:rPr>
            </w:r>
            <w:r w:rsidR="008109D2" w:rsidRPr="008109D2">
              <w:rPr>
                <w:noProof/>
                <w:webHidden/>
              </w:rPr>
              <w:fldChar w:fldCharType="separate"/>
            </w:r>
            <w:r w:rsidR="00F21C78">
              <w:rPr>
                <w:noProof/>
                <w:webHidden/>
              </w:rPr>
              <w:t>1</w:t>
            </w:r>
            <w:r w:rsidR="008109D2" w:rsidRPr="008109D2">
              <w:rPr>
                <w:noProof/>
                <w:webHidden/>
              </w:rPr>
              <w:fldChar w:fldCharType="end"/>
            </w:r>
          </w:hyperlink>
        </w:p>
        <w:p w14:paraId="0EAD689D" w14:textId="77777777" w:rsidR="008109D2" w:rsidRPr="008109D2" w:rsidRDefault="00561179" w:rsidP="008109D2">
          <w:pPr>
            <w:pStyle w:val="TDC3"/>
            <w:rPr>
              <w:rFonts w:asciiTheme="minorHAnsi" w:eastAsiaTheme="minorEastAsia" w:hAnsiTheme="minorHAnsi" w:cstheme="minorBidi"/>
              <w:noProof/>
              <w:szCs w:val="22"/>
              <w:lang w:eastAsia="es-MX"/>
            </w:rPr>
          </w:pPr>
          <w:hyperlink w:anchor="_Toc207808815" w:history="1">
            <w:r w:rsidR="008109D2" w:rsidRPr="008109D2">
              <w:rPr>
                <w:rStyle w:val="Hipervnculo"/>
                <w:noProof/>
                <w:color w:val="auto"/>
              </w:rPr>
              <w:t>a) Solicitud de información</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_Toc207808815 \h </w:instrText>
            </w:r>
            <w:r w:rsidR="008109D2" w:rsidRPr="008109D2">
              <w:rPr>
                <w:noProof/>
                <w:webHidden/>
              </w:rPr>
            </w:r>
            <w:r w:rsidR="008109D2" w:rsidRPr="008109D2">
              <w:rPr>
                <w:noProof/>
                <w:webHidden/>
              </w:rPr>
              <w:fldChar w:fldCharType="separate"/>
            </w:r>
            <w:r w:rsidR="00F21C78">
              <w:rPr>
                <w:noProof/>
                <w:webHidden/>
              </w:rPr>
              <w:t>1</w:t>
            </w:r>
            <w:r w:rsidR="008109D2" w:rsidRPr="008109D2">
              <w:rPr>
                <w:noProof/>
                <w:webHidden/>
              </w:rPr>
              <w:fldChar w:fldCharType="end"/>
            </w:r>
          </w:hyperlink>
        </w:p>
        <w:p w14:paraId="2D9306A2" w14:textId="77777777" w:rsidR="008109D2" w:rsidRPr="008109D2" w:rsidRDefault="00561179" w:rsidP="008109D2">
          <w:pPr>
            <w:pStyle w:val="TDC3"/>
            <w:rPr>
              <w:rFonts w:asciiTheme="minorHAnsi" w:eastAsiaTheme="minorEastAsia" w:hAnsiTheme="minorHAnsi" w:cstheme="minorBidi"/>
              <w:noProof/>
              <w:szCs w:val="22"/>
              <w:lang w:eastAsia="es-MX"/>
            </w:rPr>
          </w:pPr>
          <w:hyperlink w:anchor="_Toc207808816" w:history="1">
            <w:r w:rsidR="008109D2" w:rsidRPr="008109D2">
              <w:rPr>
                <w:rStyle w:val="Hipervnculo"/>
                <w:noProof/>
                <w:color w:val="auto"/>
              </w:rPr>
              <w:t xml:space="preserve">b) </w:t>
            </w:r>
            <w:r w:rsidR="008109D2" w:rsidRPr="008109D2">
              <w:rPr>
                <w:rStyle w:val="Hipervnculo"/>
                <w:rFonts w:eastAsia="Calibri"/>
                <w:noProof/>
                <w:color w:val="auto"/>
                <w:lang w:eastAsia="en-US"/>
              </w:rPr>
              <w:t>Solicitud de aclaración</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_Toc207808816 \h </w:instrText>
            </w:r>
            <w:r w:rsidR="008109D2" w:rsidRPr="008109D2">
              <w:rPr>
                <w:noProof/>
                <w:webHidden/>
              </w:rPr>
            </w:r>
            <w:r w:rsidR="008109D2" w:rsidRPr="008109D2">
              <w:rPr>
                <w:noProof/>
                <w:webHidden/>
              </w:rPr>
              <w:fldChar w:fldCharType="separate"/>
            </w:r>
            <w:r w:rsidR="00F21C78">
              <w:rPr>
                <w:noProof/>
                <w:webHidden/>
              </w:rPr>
              <w:t>2</w:t>
            </w:r>
            <w:r w:rsidR="008109D2" w:rsidRPr="008109D2">
              <w:rPr>
                <w:noProof/>
                <w:webHidden/>
              </w:rPr>
              <w:fldChar w:fldCharType="end"/>
            </w:r>
          </w:hyperlink>
        </w:p>
        <w:p w14:paraId="7C724625" w14:textId="77777777" w:rsidR="008109D2" w:rsidRPr="008109D2" w:rsidRDefault="00561179" w:rsidP="008109D2">
          <w:pPr>
            <w:pStyle w:val="TDC3"/>
            <w:rPr>
              <w:rFonts w:asciiTheme="minorHAnsi" w:eastAsiaTheme="minorEastAsia" w:hAnsiTheme="minorHAnsi" w:cstheme="minorBidi"/>
              <w:noProof/>
              <w:szCs w:val="22"/>
              <w:lang w:eastAsia="es-MX"/>
            </w:rPr>
          </w:pPr>
          <w:hyperlink w:anchor="_Toc207808817" w:history="1">
            <w:r w:rsidR="008109D2" w:rsidRPr="008109D2">
              <w:rPr>
                <w:rStyle w:val="Hipervnculo"/>
                <w:rFonts w:eastAsia="Calibri"/>
                <w:noProof/>
                <w:color w:val="auto"/>
                <w:lang w:eastAsia="en-US"/>
              </w:rPr>
              <w:t>c). Respuesta del Sujeto Obligado</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_Toc207808817 \h </w:instrText>
            </w:r>
            <w:r w:rsidR="008109D2" w:rsidRPr="008109D2">
              <w:rPr>
                <w:noProof/>
                <w:webHidden/>
              </w:rPr>
            </w:r>
            <w:r w:rsidR="008109D2" w:rsidRPr="008109D2">
              <w:rPr>
                <w:noProof/>
                <w:webHidden/>
              </w:rPr>
              <w:fldChar w:fldCharType="separate"/>
            </w:r>
            <w:r w:rsidR="00F21C78">
              <w:rPr>
                <w:noProof/>
                <w:webHidden/>
              </w:rPr>
              <w:t>2</w:t>
            </w:r>
            <w:r w:rsidR="008109D2" w:rsidRPr="008109D2">
              <w:rPr>
                <w:noProof/>
                <w:webHidden/>
              </w:rPr>
              <w:fldChar w:fldCharType="end"/>
            </w:r>
          </w:hyperlink>
        </w:p>
        <w:p w14:paraId="46F9FCB7" w14:textId="77777777" w:rsidR="008109D2" w:rsidRPr="008109D2" w:rsidRDefault="00561179" w:rsidP="008109D2">
          <w:pPr>
            <w:pStyle w:val="TDC2"/>
            <w:rPr>
              <w:rFonts w:asciiTheme="minorHAnsi" w:eastAsiaTheme="minorEastAsia" w:hAnsiTheme="minorHAnsi" w:cstheme="minorBidi"/>
              <w:noProof/>
              <w:szCs w:val="22"/>
              <w:lang w:eastAsia="es-MX"/>
            </w:rPr>
          </w:pPr>
          <w:hyperlink w:anchor="_Toc207808818" w:history="1">
            <w:r w:rsidR="008109D2" w:rsidRPr="008109D2">
              <w:rPr>
                <w:rStyle w:val="Hipervnculo"/>
                <w:noProof/>
                <w:color w:val="auto"/>
              </w:rPr>
              <w:t>DEL RECURSO DE REVISIÓN</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_Toc207808818 \h </w:instrText>
            </w:r>
            <w:r w:rsidR="008109D2" w:rsidRPr="008109D2">
              <w:rPr>
                <w:noProof/>
                <w:webHidden/>
              </w:rPr>
            </w:r>
            <w:r w:rsidR="008109D2" w:rsidRPr="008109D2">
              <w:rPr>
                <w:noProof/>
                <w:webHidden/>
              </w:rPr>
              <w:fldChar w:fldCharType="separate"/>
            </w:r>
            <w:r w:rsidR="00F21C78">
              <w:rPr>
                <w:noProof/>
                <w:webHidden/>
              </w:rPr>
              <w:t>3</w:t>
            </w:r>
            <w:r w:rsidR="008109D2" w:rsidRPr="008109D2">
              <w:rPr>
                <w:noProof/>
                <w:webHidden/>
              </w:rPr>
              <w:fldChar w:fldCharType="end"/>
            </w:r>
          </w:hyperlink>
        </w:p>
        <w:p w14:paraId="7F60DB4F" w14:textId="77777777" w:rsidR="008109D2" w:rsidRPr="008109D2" w:rsidRDefault="00561179" w:rsidP="008109D2">
          <w:pPr>
            <w:pStyle w:val="TDC3"/>
            <w:rPr>
              <w:rFonts w:asciiTheme="minorHAnsi" w:eastAsiaTheme="minorEastAsia" w:hAnsiTheme="minorHAnsi" w:cstheme="minorBidi"/>
              <w:noProof/>
              <w:szCs w:val="22"/>
              <w:lang w:eastAsia="es-MX"/>
            </w:rPr>
          </w:pPr>
          <w:hyperlink w:anchor="_Toc207808819" w:history="1">
            <w:r w:rsidR="008109D2" w:rsidRPr="008109D2">
              <w:rPr>
                <w:rStyle w:val="Hipervnculo"/>
                <w:noProof/>
                <w:color w:val="auto"/>
              </w:rPr>
              <w:t>a) Interposición del Recurso de Revisión</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_Toc207808819 \h </w:instrText>
            </w:r>
            <w:r w:rsidR="008109D2" w:rsidRPr="008109D2">
              <w:rPr>
                <w:noProof/>
                <w:webHidden/>
              </w:rPr>
            </w:r>
            <w:r w:rsidR="008109D2" w:rsidRPr="008109D2">
              <w:rPr>
                <w:noProof/>
                <w:webHidden/>
              </w:rPr>
              <w:fldChar w:fldCharType="separate"/>
            </w:r>
            <w:r w:rsidR="00F21C78">
              <w:rPr>
                <w:noProof/>
                <w:webHidden/>
              </w:rPr>
              <w:t>3</w:t>
            </w:r>
            <w:r w:rsidR="008109D2" w:rsidRPr="008109D2">
              <w:rPr>
                <w:noProof/>
                <w:webHidden/>
              </w:rPr>
              <w:fldChar w:fldCharType="end"/>
            </w:r>
          </w:hyperlink>
        </w:p>
        <w:p w14:paraId="41CA55F1" w14:textId="77777777" w:rsidR="008109D2" w:rsidRPr="008109D2" w:rsidRDefault="00561179" w:rsidP="008109D2">
          <w:pPr>
            <w:pStyle w:val="TDC3"/>
            <w:rPr>
              <w:rFonts w:asciiTheme="minorHAnsi" w:eastAsiaTheme="minorEastAsia" w:hAnsiTheme="minorHAnsi" w:cstheme="minorBidi"/>
              <w:noProof/>
              <w:szCs w:val="22"/>
              <w:lang w:eastAsia="es-MX"/>
            </w:rPr>
          </w:pPr>
          <w:hyperlink w:anchor="_Toc207808820" w:history="1">
            <w:r w:rsidR="008109D2" w:rsidRPr="008109D2">
              <w:rPr>
                <w:rStyle w:val="Hipervnculo"/>
                <w:noProof/>
                <w:color w:val="auto"/>
              </w:rPr>
              <w:t>b) Turno del Recurso de Revisión</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_Toc207808820 \h </w:instrText>
            </w:r>
            <w:r w:rsidR="008109D2" w:rsidRPr="008109D2">
              <w:rPr>
                <w:noProof/>
                <w:webHidden/>
              </w:rPr>
            </w:r>
            <w:r w:rsidR="008109D2" w:rsidRPr="008109D2">
              <w:rPr>
                <w:noProof/>
                <w:webHidden/>
              </w:rPr>
              <w:fldChar w:fldCharType="separate"/>
            </w:r>
            <w:r w:rsidR="00F21C78">
              <w:rPr>
                <w:noProof/>
                <w:webHidden/>
              </w:rPr>
              <w:t>4</w:t>
            </w:r>
            <w:r w:rsidR="008109D2" w:rsidRPr="008109D2">
              <w:rPr>
                <w:noProof/>
                <w:webHidden/>
              </w:rPr>
              <w:fldChar w:fldCharType="end"/>
            </w:r>
          </w:hyperlink>
        </w:p>
        <w:p w14:paraId="0A4FDC4A" w14:textId="77777777" w:rsidR="008109D2" w:rsidRPr="008109D2" w:rsidRDefault="00561179" w:rsidP="008109D2">
          <w:pPr>
            <w:pStyle w:val="TDC3"/>
            <w:rPr>
              <w:rFonts w:asciiTheme="minorHAnsi" w:eastAsiaTheme="minorEastAsia" w:hAnsiTheme="minorHAnsi" w:cstheme="minorBidi"/>
              <w:noProof/>
              <w:szCs w:val="22"/>
              <w:lang w:eastAsia="es-MX"/>
            </w:rPr>
          </w:pPr>
          <w:hyperlink w:anchor="_Toc207808821" w:history="1">
            <w:r w:rsidR="008109D2" w:rsidRPr="008109D2">
              <w:rPr>
                <w:rStyle w:val="Hipervnculo"/>
                <w:noProof/>
                <w:color w:val="auto"/>
              </w:rPr>
              <w:t>c) Admisión del Recurso de Revisión</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_Toc207808821 \h </w:instrText>
            </w:r>
            <w:r w:rsidR="008109D2" w:rsidRPr="008109D2">
              <w:rPr>
                <w:noProof/>
                <w:webHidden/>
              </w:rPr>
            </w:r>
            <w:r w:rsidR="008109D2" w:rsidRPr="008109D2">
              <w:rPr>
                <w:noProof/>
                <w:webHidden/>
              </w:rPr>
              <w:fldChar w:fldCharType="separate"/>
            </w:r>
            <w:r w:rsidR="00F21C78">
              <w:rPr>
                <w:noProof/>
                <w:webHidden/>
              </w:rPr>
              <w:t>4</w:t>
            </w:r>
            <w:r w:rsidR="008109D2" w:rsidRPr="008109D2">
              <w:rPr>
                <w:noProof/>
                <w:webHidden/>
              </w:rPr>
              <w:fldChar w:fldCharType="end"/>
            </w:r>
          </w:hyperlink>
        </w:p>
        <w:p w14:paraId="34C2BF47" w14:textId="77777777" w:rsidR="008109D2" w:rsidRPr="008109D2" w:rsidRDefault="00561179" w:rsidP="008109D2">
          <w:pPr>
            <w:pStyle w:val="TDC3"/>
            <w:rPr>
              <w:rFonts w:asciiTheme="minorHAnsi" w:eastAsiaTheme="minorEastAsia" w:hAnsiTheme="minorHAnsi" w:cstheme="minorBidi"/>
              <w:noProof/>
              <w:szCs w:val="22"/>
              <w:lang w:eastAsia="es-MX"/>
            </w:rPr>
          </w:pPr>
          <w:hyperlink w:anchor="_Toc207808822" w:history="1">
            <w:r w:rsidR="008109D2" w:rsidRPr="008109D2">
              <w:rPr>
                <w:rStyle w:val="Hipervnculo"/>
                <w:noProof/>
                <w:color w:val="auto"/>
              </w:rPr>
              <w:t>d) Informe Justificado del Sujeto Obligado</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_Toc207808822 \h </w:instrText>
            </w:r>
            <w:r w:rsidR="008109D2" w:rsidRPr="008109D2">
              <w:rPr>
                <w:noProof/>
                <w:webHidden/>
              </w:rPr>
            </w:r>
            <w:r w:rsidR="008109D2" w:rsidRPr="008109D2">
              <w:rPr>
                <w:noProof/>
                <w:webHidden/>
              </w:rPr>
              <w:fldChar w:fldCharType="separate"/>
            </w:r>
            <w:r w:rsidR="00F21C78">
              <w:rPr>
                <w:noProof/>
                <w:webHidden/>
              </w:rPr>
              <w:t>5</w:t>
            </w:r>
            <w:r w:rsidR="008109D2" w:rsidRPr="008109D2">
              <w:rPr>
                <w:noProof/>
                <w:webHidden/>
              </w:rPr>
              <w:fldChar w:fldCharType="end"/>
            </w:r>
          </w:hyperlink>
        </w:p>
        <w:p w14:paraId="2E30C9B5" w14:textId="77777777" w:rsidR="008109D2" w:rsidRPr="008109D2" w:rsidRDefault="00561179" w:rsidP="008109D2">
          <w:pPr>
            <w:pStyle w:val="TDC3"/>
            <w:rPr>
              <w:rFonts w:asciiTheme="minorHAnsi" w:eastAsiaTheme="minorEastAsia" w:hAnsiTheme="minorHAnsi" w:cstheme="minorBidi"/>
              <w:noProof/>
              <w:szCs w:val="22"/>
              <w:lang w:eastAsia="es-MX"/>
            </w:rPr>
          </w:pPr>
          <w:hyperlink w:anchor="_Toc207808823" w:history="1">
            <w:r w:rsidR="008109D2" w:rsidRPr="008109D2">
              <w:rPr>
                <w:rStyle w:val="Hipervnculo"/>
                <w:rFonts w:eastAsia="Calibri"/>
                <w:bCs/>
                <w:noProof/>
                <w:color w:val="auto"/>
                <w:lang w:eastAsia="en-US"/>
              </w:rPr>
              <w:t>e)</w:t>
            </w:r>
            <w:r w:rsidR="008109D2" w:rsidRPr="008109D2">
              <w:rPr>
                <w:rStyle w:val="Hipervnculo"/>
                <w:noProof/>
                <w:color w:val="auto"/>
              </w:rPr>
              <w:t xml:space="preserve"> </w:t>
            </w:r>
            <w:r w:rsidR="008109D2" w:rsidRPr="008109D2">
              <w:rPr>
                <w:rStyle w:val="Hipervnculo"/>
                <w:noProof/>
                <w:color w:val="auto"/>
                <w:lang w:val="es-ES"/>
              </w:rPr>
              <w:t>Manifestaciones de la Parte Recurrente</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_Toc207808823 \h </w:instrText>
            </w:r>
            <w:r w:rsidR="008109D2" w:rsidRPr="008109D2">
              <w:rPr>
                <w:noProof/>
                <w:webHidden/>
              </w:rPr>
            </w:r>
            <w:r w:rsidR="008109D2" w:rsidRPr="008109D2">
              <w:rPr>
                <w:noProof/>
                <w:webHidden/>
              </w:rPr>
              <w:fldChar w:fldCharType="separate"/>
            </w:r>
            <w:r w:rsidR="00F21C78">
              <w:rPr>
                <w:noProof/>
                <w:webHidden/>
              </w:rPr>
              <w:t>5</w:t>
            </w:r>
            <w:r w:rsidR="008109D2" w:rsidRPr="008109D2">
              <w:rPr>
                <w:noProof/>
                <w:webHidden/>
              </w:rPr>
              <w:fldChar w:fldCharType="end"/>
            </w:r>
          </w:hyperlink>
        </w:p>
        <w:p w14:paraId="20B6E019" w14:textId="77777777" w:rsidR="008109D2" w:rsidRPr="008109D2" w:rsidRDefault="00561179" w:rsidP="008109D2">
          <w:pPr>
            <w:pStyle w:val="TDC3"/>
            <w:rPr>
              <w:rFonts w:asciiTheme="minorHAnsi" w:eastAsiaTheme="minorEastAsia" w:hAnsiTheme="minorHAnsi" w:cstheme="minorBidi"/>
              <w:noProof/>
              <w:szCs w:val="22"/>
              <w:lang w:eastAsia="es-MX"/>
            </w:rPr>
          </w:pPr>
          <w:hyperlink w:anchor="_Toc207808824" w:history="1">
            <w:r w:rsidR="008109D2" w:rsidRPr="008109D2">
              <w:rPr>
                <w:rStyle w:val="Hipervnculo"/>
                <w:rFonts w:eastAsia="Calibri"/>
                <w:bCs/>
                <w:noProof/>
                <w:color w:val="auto"/>
                <w:lang w:eastAsia="en-US"/>
              </w:rPr>
              <w:t>f) Cierre de instrucción</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_Toc207808824 \h </w:instrText>
            </w:r>
            <w:r w:rsidR="008109D2" w:rsidRPr="008109D2">
              <w:rPr>
                <w:noProof/>
                <w:webHidden/>
              </w:rPr>
            </w:r>
            <w:r w:rsidR="008109D2" w:rsidRPr="008109D2">
              <w:rPr>
                <w:noProof/>
                <w:webHidden/>
              </w:rPr>
              <w:fldChar w:fldCharType="separate"/>
            </w:r>
            <w:r w:rsidR="00F21C78">
              <w:rPr>
                <w:noProof/>
                <w:webHidden/>
              </w:rPr>
              <w:t>5</w:t>
            </w:r>
            <w:r w:rsidR="008109D2" w:rsidRPr="008109D2">
              <w:rPr>
                <w:noProof/>
                <w:webHidden/>
              </w:rPr>
              <w:fldChar w:fldCharType="end"/>
            </w:r>
          </w:hyperlink>
        </w:p>
        <w:p w14:paraId="22BFF387" w14:textId="77777777" w:rsidR="008109D2" w:rsidRPr="008109D2" w:rsidRDefault="00561179" w:rsidP="008109D2">
          <w:pPr>
            <w:pStyle w:val="TDC1"/>
            <w:tabs>
              <w:tab w:val="right" w:leader="dot" w:pos="9034"/>
            </w:tabs>
            <w:rPr>
              <w:rFonts w:asciiTheme="minorHAnsi" w:eastAsiaTheme="minorEastAsia" w:hAnsiTheme="minorHAnsi" w:cstheme="minorBidi"/>
              <w:noProof/>
              <w:szCs w:val="22"/>
              <w:lang w:eastAsia="es-MX"/>
            </w:rPr>
          </w:pPr>
          <w:hyperlink w:anchor="_Toc207808825" w:history="1">
            <w:r w:rsidR="008109D2" w:rsidRPr="008109D2">
              <w:rPr>
                <w:rStyle w:val="Hipervnculo"/>
                <w:rFonts w:eastAsiaTheme="minorHAnsi"/>
                <w:noProof/>
                <w:color w:val="auto"/>
                <w:lang w:eastAsia="en-US"/>
              </w:rPr>
              <w:t>CONSIDERANDOS</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_Toc207808825 \h </w:instrText>
            </w:r>
            <w:r w:rsidR="008109D2" w:rsidRPr="008109D2">
              <w:rPr>
                <w:noProof/>
                <w:webHidden/>
              </w:rPr>
            </w:r>
            <w:r w:rsidR="008109D2" w:rsidRPr="008109D2">
              <w:rPr>
                <w:noProof/>
                <w:webHidden/>
              </w:rPr>
              <w:fldChar w:fldCharType="separate"/>
            </w:r>
            <w:r w:rsidR="00F21C78">
              <w:rPr>
                <w:noProof/>
                <w:webHidden/>
              </w:rPr>
              <w:t>6</w:t>
            </w:r>
            <w:r w:rsidR="008109D2" w:rsidRPr="008109D2">
              <w:rPr>
                <w:noProof/>
                <w:webHidden/>
              </w:rPr>
              <w:fldChar w:fldCharType="end"/>
            </w:r>
          </w:hyperlink>
        </w:p>
        <w:p w14:paraId="38EE50B8" w14:textId="77777777" w:rsidR="008109D2" w:rsidRPr="008109D2" w:rsidRDefault="00561179" w:rsidP="008109D2">
          <w:pPr>
            <w:pStyle w:val="TDC2"/>
            <w:rPr>
              <w:rFonts w:asciiTheme="minorHAnsi" w:eastAsiaTheme="minorEastAsia" w:hAnsiTheme="minorHAnsi" w:cstheme="minorBidi"/>
              <w:noProof/>
              <w:szCs w:val="22"/>
              <w:lang w:eastAsia="es-MX"/>
            </w:rPr>
          </w:pPr>
          <w:hyperlink w:anchor="_Toc207808826" w:history="1">
            <w:r w:rsidR="008109D2" w:rsidRPr="008109D2">
              <w:rPr>
                <w:rStyle w:val="Hipervnculo"/>
                <w:rFonts w:eastAsia="Batang"/>
                <w:noProof/>
                <w:color w:val="auto"/>
              </w:rPr>
              <w:t>PRIMERO. Procedibilidad</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_Toc207808826 \h </w:instrText>
            </w:r>
            <w:r w:rsidR="008109D2" w:rsidRPr="008109D2">
              <w:rPr>
                <w:noProof/>
                <w:webHidden/>
              </w:rPr>
            </w:r>
            <w:r w:rsidR="008109D2" w:rsidRPr="008109D2">
              <w:rPr>
                <w:noProof/>
                <w:webHidden/>
              </w:rPr>
              <w:fldChar w:fldCharType="separate"/>
            </w:r>
            <w:r w:rsidR="00F21C78">
              <w:rPr>
                <w:noProof/>
                <w:webHidden/>
              </w:rPr>
              <w:t>6</w:t>
            </w:r>
            <w:r w:rsidR="008109D2" w:rsidRPr="008109D2">
              <w:rPr>
                <w:noProof/>
                <w:webHidden/>
              </w:rPr>
              <w:fldChar w:fldCharType="end"/>
            </w:r>
          </w:hyperlink>
        </w:p>
        <w:p w14:paraId="299B720B" w14:textId="77777777" w:rsidR="008109D2" w:rsidRPr="008109D2" w:rsidRDefault="00561179" w:rsidP="008109D2">
          <w:pPr>
            <w:pStyle w:val="TDC3"/>
            <w:rPr>
              <w:rFonts w:asciiTheme="minorHAnsi" w:eastAsiaTheme="minorEastAsia" w:hAnsiTheme="minorHAnsi" w:cstheme="minorBidi"/>
              <w:noProof/>
              <w:szCs w:val="22"/>
              <w:lang w:eastAsia="es-MX"/>
            </w:rPr>
          </w:pPr>
          <w:hyperlink w:anchor="_Toc207808827" w:history="1">
            <w:r w:rsidR="008109D2" w:rsidRPr="008109D2">
              <w:rPr>
                <w:rStyle w:val="Hipervnculo"/>
                <w:noProof/>
                <w:color w:val="auto"/>
              </w:rPr>
              <w:t>a) Competencia del Instituto</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_Toc207808827 \h </w:instrText>
            </w:r>
            <w:r w:rsidR="008109D2" w:rsidRPr="008109D2">
              <w:rPr>
                <w:noProof/>
                <w:webHidden/>
              </w:rPr>
            </w:r>
            <w:r w:rsidR="008109D2" w:rsidRPr="008109D2">
              <w:rPr>
                <w:noProof/>
                <w:webHidden/>
              </w:rPr>
              <w:fldChar w:fldCharType="separate"/>
            </w:r>
            <w:r w:rsidR="00F21C78">
              <w:rPr>
                <w:noProof/>
                <w:webHidden/>
              </w:rPr>
              <w:t>6</w:t>
            </w:r>
            <w:r w:rsidR="008109D2" w:rsidRPr="008109D2">
              <w:rPr>
                <w:noProof/>
                <w:webHidden/>
              </w:rPr>
              <w:fldChar w:fldCharType="end"/>
            </w:r>
          </w:hyperlink>
        </w:p>
        <w:p w14:paraId="4B72E99C" w14:textId="77777777" w:rsidR="008109D2" w:rsidRPr="008109D2" w:rsidRDefault="00561179" w:rsidP="008109D2">
          <w:pPr>
            <w:pStyle w:val="TDC3"/>
            <w:rPr>
              <w:rFonts w:asciiTheme="minorHAnsi" w:eastAsiaTheme="minorEastAsia" w:hAnsiTheme="minorHAnsi" w:cstheme="minorBidi"/>
              <w:noProof/>
              <w:szCs w:val="22"/>
              <w:lang w:eastAsia="es-MX"/>
            </w:rPr>
          </w:pPr>
          <w:hyperlink w:anchor="_Toc207808828" w:history="1">
            <w:r w:rsidR="008109D2" w:rsidRPr="008109D2">
              <w:rPr>
                <w:rStyle w:val="Hipervnculo"/>
                <w:noProof/>
                <w:color w:val="auto"/>
              </w:rPr>
              <w:t>b) Legitimidad de la parte recurrente</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_Toc207808828 \h </w:instrText>
            </w:r>
            <w:r w:rsidR="008109D2" w:rsidRPr="008109D2">
              <w:rPr>
                <w:noProof/>
                <w:webHidden/>
              </w:rPr>
            </w:r>
            <w:r w:rsidR="008109D2" w:rsidRPr="008109D2">
              <w:rPr>
                <w:noProof/>
                <w:webHidden/>
              </w:rPr>
              <w:fldChar w:fldCharType="separate"/>
            </w:r>
            <w:r w:rsidR="00F21C78">
              <w:rPr>
                <w:noProof/>
                <w:webHidden/>
              </w:rPr>
              <w:t>6</w:t>
            </w:r>
            <w:r w:rsidR="008109D2" w:rsidRPr="008109D2">
              <w:rPr>
                <w:noProof/>
                <w:webHidden/>
              </w:rPr>
              <w:fldChar w:fldCharType="end"/>
            </w:r>
          </w:hyperlink>
        </w:p>
        <w:p w14:paraId="1278E8CE" w14:textId="77777777" w:rsidR="008109D2" w:rsidRPr="008109D2" w:rsidRDefault="00561179" w:rsidP="008109D2">
          <w:pPr>
            <w:pStyle w:val="TDC3"/>
            <w:rPr>
              <w:rFonts w:asciiTheme="minorHAnsi" w:eastAsiaTheme="minorEastAsia" w:hAnsiTheme="minorHAnsi" w:cstheme="minorBidi"/>
              <w:noProof/>
              <w:szCs w:val="22"/>
              <w:lang w:eastAsia="es-MX"/>
            </w:rPr>
          </w:pPr>
          <w:hyperlink w:anchor="_Toc207808829" w:history="1">
            <w:r w:rsidR="008109D2" w:rsidRPr="008109D2">
              <w:rPr>
                <w:rStyle w:val="Hipervnculo"/>
                <w:rFonts w:eastAsia="Calibri"/>
                <w:noProof/>
                <w:color w:val="auto"/>
                <w:lang w:eastAsia="es-ES_tradnl"/>
              </w:rPr>
              <w:t>c) Plazo para interponer el recurso</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_Toc207808829 \h </w:instrText>
            </w:r>
            <w:r w:rsidR="008109D2" w:rsidRPr="008109D2">
              <w:rPr>
                <w:noProof/>
                <w:webHidden/>
              </w:rPr>
            </w:r>
            <w:r w:rsidR="008109D2" w:rsidRPr="008109D2">
              <w:rPr>
                <w:noProof/>
                <w:webHidden/>
              </w:rPr>
              <w:fldChar w:fldCharType="separate"/>
            </w:r>
            <w:r w:rsidR="00F21C78">
              <w:rPr>
                <w:noProof/>
                <w:webHidden/>
              </w:rPr>
              <w:t>6</w:t>
            </w:r>
            <w:r w:rsidR="008109D2" w:rsidRPr="008109D2">
              <w:rPr>
                <w:noProof/>
                <w:webHidden/>
              </w:rPr>
              <w:fldChar w:fldCharType="end"/>
            </w:r>
          </w:hyperlink>
        </w:p>
        <w:p w14:paraId="4387E63A" w14:textId="77777777" w:rsidR="008109D2" w:rsidRPr="008109D2" w:rsidRDefault="00561179" w:rsidP="008109D2">
          <w:pPr>
            <w:pStyle w:val="TDC3"/>
            <w:rPr>
              <w:rFonts w:asciiTheme="minorHAnsi" w:eastAsiaTheme="minorEastAsia" w:hAnsiTheme="minorHAnsi" w:cstheme="minorBidi"/>
              <w:noProof/>
              <w:szCs w:val="22"/>
              <w:lang w:eastAsia="es-MX"/>
            </w:rPr>
          </w:pPr>
          <w:hyperlink w:anchor="_Toc207808830" w:history="1">
            <w:r w:rsidR="008109D2" w:rsidRPr="008109D2">
              <w:rPr>
                <w:rStyle w:val="Hipervnculo"/>
                <w:noProof/>
                <w:color w:val="auto"/>
              </w:rPr>
              <w:t>d) Requisitos formales para la interposición del recurso</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_Toc207808830 \h </w:instrText>
            </w:r>
            <w:r w:rsidR="008109D2" w:rsidRPr="008109D2">
              <w:rPr>
                <w:noProof/>
                <w:webHidden/>
              </w:rPr>
            </w:r>
            <w:r w:rsidR="008109D2" w:rsidRPr="008109D2">
              <w:rPr>
                <w:noProof/>
                <w:webHidden/>
              </w:rPr>
              <w:fldChar w:fldCharType="separate"/>
            </w:r>
            <w:r w:rsidR="00F21C78">
              <w:rPr>
                <w:noProof/>
                <w:webHidden/>
              </w:rPr>
              <w:t>7</w:t>
            </w:r>
            <w:r w:rsidR="008109D2" w:rsidRPr="008109D2">
              <w:rPr>
                <w:noProof/>
                <w:webHidden/>
              </w:rPr>
              <w:fldChar w:fldCharType="end"/>
            </w:r>
          </w:hyperlink>
        </w:p>
        <w:p w14:paraId="4F980C2C" w14:textId="77777777" w:rsidR="008109D2" w:rsidRPr="008109D2" w:rsidRDefault="00561179" w:rsidP="008109D2">
          <w:pPr>
            <w:pStyle w:val="TDC2"/>
            <w:rPr>
              <w:rFonts w:asciiTheme="minorHAnsi" w:eastAsiaTheme="minorEastAsia" w:hAnsiTheme="minorHAnsi" w:cstheme="minorBidi"/>
              <w:noProof/>
              <w:szCs w:val="22"/>
              <w:lang w:eastAsia="es-MX"/>
            </w:rPr>
          </w:pPr>
          <w:hyperlink w:anchor="_Toc207808831" w:history="1">
            <w:r w:rsidR="008109D2" w:rsidRPr="008109D2">
              <w:rPr>
                <w:rStyle w:val="Hipervnculo"/>
                <w:noProof/>
                <w:color w:val="auto"/>
              </w:rPr>
              <w:t>SEGUNDO. Estudio de Fondo</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_Toc207808831 \h </w:instrText>
            </w:r>
            <w:r w:rsidR="008109D2" w:rsidRPr="008109D2">
              <w:rPr>
                <w:noProof/>
                <w:webHidden/>
              </w:rPr>
            </w:r>
            <w:r w:rsidR="008109D2" w:rsidRPr="008109D2">
              <w:rPr>
                <w:noProof/>
                <w:webHidden/>
              </w:rPr>
              <w:fldChar w:fldCharType="separate"/>
            </w:r>
            <w:r w:rsidR="00F21C78">
              <w:rPr>
                <w:noProof/>
                <w:webHidden/>
              </w:rPr>
              <w:t>7</w:t>
            </w:r>
            <w:r w:rsidR="008109D2" w:rsidRPr="008109D2">
              <w:rPr>
                <w:noProof/>
                <w:webHidden/>
              </w:rPr>
              <w:fldChar w:fldCharType="end"/>
            </w:r>
          </w:hyperlink>
        </w:p>
        <w:p w14:paraId="1717CA4E" w14:textId="77777777" w:rsidR="008109D2" w:rsidRPr="008109D2" w:rsidRDefault="00561179" w:rsidP="008109D2">
          <w:pPr>
            <w:pStyle w:val="TDC3"/>
            <w:rPr>
              <w:rFonts w:asciiTheme="minorHAnsi" w:eastAsiaTheme="minorEastAsia" w:hAnsiTheme="minorHAnsi" w:cstheme="minorBidi"/>
              <w:noProof/>
              <w:szCs w:val="22"/>
              <w:lang w:eastAsia="es-MX"/>
            </w:rPr>
          </w:pPr>
          <w:hyperlink w:anchor="_Toc207808832" w:history="1">
            <w:r w:rsidR="008109D2" w:rsidRPr="008109D2">
              <w:rPr>
                <w:rStyle w:val="Hipervnculo"/>
                <w:noProof/>
                <w:color w:val="auto"/>
              </w:rPr>
              <w:t>a) Mandato de transparencia y responsabilidad del Sujeto Obligado</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_Toc207808832 \h </w:instrText>
            </w:r>
            <w:r w:rsidR="008109D2" w:rsidRPr="008109D2">
              <w:rPr>
                <w:noProof/>
                <w:webHidden/>
              </w:rPr>
            </w:r>
            <w:r w:rsidR="008109D2" w:rsidRPr="008109D2">
              <w:rPr>
                <w:noProof/>
                <w:webHidden/>
              </w:rPr>
              <w:fldChar w:fldCharType="separate"/>
            </w:r>
            <w:r w:rsidR="00F21C78">
              <w:rPr>
                <w:noProof/>
                <w:webHidden/>
              </w:rPr>
              <w:t>7</w:t>
            </w:r>
            <w:r w:rsidR="008109D2" w:rsidRPr="008109D2">
              <w:rPr>
                <w:noProof/>
                <w:webHidden/>
              </w:rPr>
              <w:fldChar w:fldCharType="end"/>
            </w:r>
          </w:hyperlink>
        </w:p>
        <w:p w14:paraId="06B8CF68" w14:textId="77777777" w:rsidR="008109D2" w:rsidRPr="008109D2" w:rsidRDefault="00561179" w:rsidP="008109D2">
          <w:pPr>
            <w:pStyle w:val="TDC3"/>
            <w:rPr>
              <w:rFonts w:asciiTheme="minorHAnsi" w:eastAsiaTheme="minorEastAsia" w:hAnsiTheme="minorHAnsi" w:cstheme="minorBidi"/>
              <w:noProof/>
              <w:szCs w:val="22"/>
              <w:lang w:eastAsia="es-MX"/>
            </w:rPr>
          </w:pPr>
          <w:hyperlink w:anchor="_Toc207808833" w:history="1">
            <w:r w:rsidR="008109D2" w:rsidRPr="008109D2">
              <w:rPr>
                <w:rStyle w:val="Hipervnculo"/>
                <w:rFonts w:eastAsia="Calibri"/>
                <w:noProof/>
                <w:color w:val="auto"/>
                <w:lang w:eastAsia="es-ES_tradnl"/>
              </w:rPr>
              <w:t>b) Controversia a resolver</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_Toc207808833 \h </w:instrText>
            </w:r>
            <w:r w:rsidR="008109D2" w:rsidRPr="008109D2">
              <w:rPr>
                <w:noProof/>
                <w:webHidden/>
              </w:rPr>
            </w:r>
            <w:r w:rsidR="008109D2" w:rsidRPr="008109D2">
              <w:rPr>
                <w:noProof/>
                <w:webHidden/>
              </w:rPr>
              <w:fldChar w:fldCharType="separate"/>
            </w:r>
            <w:r w:rsidR="00F21C78">
              <w:rPr>
                <w:noProof/>
                <w:webHidden/>
              </w:rPr>
              <w:t>10</w:t>
            </w:r>
            <w:r w:rsidR="008109D2" w:rsidRPr="008109D2">
              <w:rPr>
                <w:noProof/>
                <w:webHidden/>
              </w:rPr>
              <w:fldChar w:fldCharType="end"/>
            </w:r>
          </w:hyperlink>
        </w:p>
        <w:p w14:paraId="7AF97DAD" w14:textId="77777777" w:rsidR="008109D2" w:rsidRPr="008109D2" w:rsidRDefault="00561179" w:rsidP="008109D2">
          <w:pPr>
            <w:pStyle w:val="TDC3"/>
            <w:rPr>
              <w:rFonts w:asciiTheme="minorHAnsi" w:eastAsiaTheme="minorEastAsia" w:hAnsiTheme="minorHAnsi" w:cstheme="minorBidi"/>
              <w:noProof/>
              <w:szCs w:val="22"/>
              <w:lang w:eastAsia="es-MX"/>
            </w:rPr>
          </w:pPr>
          <w:hyperlink w:anchor="_Toc207808834" w:history="1">
            <w:r w:rsidR="008109D2" w:rsidRPr="008109D2">
              <w:rPr>
                <w:rStyle w:val="Hipervnculo"/>
                <w:rFonts w:eastAsia="Calibri"/>
                <w:noProof/>
                <w:color w:val="auto"/>
                <w:lang w:eastAsia="es-ES_tradnl"/>
              </w:rPr>
              <w:t>c) Estudio de la controversia</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_Toc207808834 \h </w:instrText>
            </w:r>
            <w:r w:rsidR="008109D2" w:rsidRPr="008109D2">
              <w:rPr>
                <w:noProof/>
                <w:webHidden/>
              </w:rPr>
            </w:r>
            <w:r w:rsidR="008109D2" w:rsidRPr="008109D2">
              <w:rPr>
                <w:noProof/>
                <w:webHidden/>
              </w:rPr>
              <w:fldChar w:fldCharType="separate"/>
            </w:r>
            <w:r w:rsidR="00F21C78">
              <w:rPr>
                <w:noProof/>
                <w:webHidden/>
              </w:rPr>
              <w:t>11</w:t>
            </w:r>
            <w:r w:rsidR="008109D2" w:rsidRPr="008109D2">
              <w:rPr>
                <w:noProof/>
                <w:webHidden/>
              </w:rPr>
              <w:fldChar w:fldCharType="end"/>
            </w:r>
          </w:hyperlink>
        </w:p>
        <w:p w14:paraId="50575F31" w14:textId="77777777" w:rsidR="008109D2" w:rsidRPr="008109D2" w:rsidRDefault="00561179" w:rsidP="008109D2">
          <w:pPr>
            <w:pStyle w:val="TDC1"/>
            <w:tabs>
              <w:tab w:val="right" w:leader="dot" w:pos="9034"/>
            </w:tabs>
            <w:rPr>
              <w:rFonts w:asciiTheme="minorHAnsi" w:eastAsiaTheme="minorEastAsia" w:hAnsiTheme="minorHAnsi" w:cstheme="minorBidi"/>
              <w:noProof/>
              <w:szCs w:val="22"/>
              <w:lang w:eastAsia="es-MX"/>
            </w:rPr>
          </w:pPr>
          <w:hyperlink w:anchor="_Toc207808835" w:history="1">
            <w:r w:rsidR="008109D2" w:rsidRPr="008109D2">
              <w:rPr>
                <w:rStyle w:val="Hipervnculo"/>
                <w:noProof/>
                <w:color w:val="auto"/>
              </w:rPr>
              <w:t>RESUELVE</w:t>
            </w:r>
            <w:r w:rsidR="008109D2" w:rsidRPr="008109D2">
              <w:rPr>
                <w:noProof/>
                <w:webHidden/>
              </w:rPr>
              <w:tab/>
            </w:r>
            <w:r w:rsidR="008109D2" w:rsidRPr="008109D2">
              <w:rPr>
                <w:noProof/>
                <w:webHidden/>
              </w:rPr>
              <w:fldChar w:fldCharType="begin"/>
            </w:r>
            <w:r w:rsidR="008109D2" w:rsidRPr="008109D2">
              <w:rPr>
                <w:noProof/>
                <w:webHidden/>
              </w:rPr>
              <w:instrText xml:space="preserve"> PAGEREF _Toc207808835 \h </w:instrText>
            </w:r>
            <w:r w:rsidR="008109D2" w:rsidRPr="008109D2">
              <w:rPr>
                <w:noProof/>
                <w:webHidden/>
              </w:rPr>
            </w:r>
            <w:r w:rsidR="008109D2" w:rsidRPr="008109D2">
              <w:rPr>
                <w:noProof/>
                <w:webHidden/>
              </w:rPr>
              <w:fldChar w:fldCharType="separate"/>
            </w:r>
            <w:r w:rsidR="00F21C78">
              <w:rPr>
                <w:noProof/>
                <w:webHidden/>
              </w:rPr>
              <w:t>14</w:t>
            </w:r>
            <w:r w:rsidR="008109D2" w:rsidRPr="008109D2">
              <w:rPr>
                <w:noProof/>
                <w:webHidden/>
              </w:rPr>
              <w:fldChar w:fldCharType="end"/>
            </w:r>
          </w:hyperlink>
        </w:p>
        <w:p w14:paraId="0C82FD7A" w14:textId="3B2111C8" w:rsidR="009B2945" w:rsidRPr="008109D2" w:rsidRDefault="00AE3DA7" w:rsidP="008109D2">
          <w:pPr>
            <w:spacing w:line="240" w:lineRule="auto"/>
            <w:rPr>
              <w:b/>
              <w:bCs/>
              <w:lang w:val="es-ES"/>
            </w:rPr>
          </w:pPr>
          <w:r w:rsidRPr="008109D2">
            <w:rPr>
              <w:b/>
              <w:bCs/>
              <w:sz w:val="16"/>
              <w:szCs w:val="16"/>
              <w:lang w:val="es-ES"/>
            </w:rPr>
            <w:fldChar w:fldCharType="end"/>
          </w:r>
        </w:p>
      </w:sdtContent>
    </w:sdt>
    <w:p w14:paraId="603A07E2" w14:textId="77777777" w:rsidR="00646436" w:rsidRPr="008109D2" w:rsidRDefault="00646436" w:rsidP="008109D2">
      <w:pPr>
        <w:rPr>
          <w:rFonts w:cs="Tahoma"/>
          <w:szCs w:val="22"/>
        </w:rPr>
        <w:sectPr w:rsidR="00646436" w:rsidRPr="008109D2" w:rsidSect="00EE2AF2">
          <w:headerReference w:type="default" r:id="rId10"/>
          <w:footerReference w:type="default" r:id="rId11"/>
          <w:headerReference w:type="first" r:id="rId12"/>
          <w:type w:val="continuous"/>
          <w:pgSz w:w="12240" w:h="15840"/>
          <w:pgMar w:top="2552" w:right="1608" w:bottom="1701" w:left="1588" w:header="709" w:footer="737" w:gutter="0"/>
          <w:pgNumType w:start="1"/>
          <w:cols w:space="708"/>
          <w:titlePg/>
          <w:docGrid w:linePitch="360"/>
        </w:sectPr>
      </w:pPr>
    </w:p>
    <w:p w14:paraId="7A9A4270" w14:textId="68755542" w:rsidR="00775BFC" w:rsidRPr="008109D2" w:rsidRDefault="00775BFC" w:rsidP="008109D2">
      <w:r w:rsidRPr="008109D2">
        <w:lastRenderedPageBreak/>
        <w:t>Resolución del Pleno del Instituto de Transparencia, Acceso a la Información Pública y Protección de Datos Personales del Estado de México y Municipios, con domicilio e</w:t>
      </w:r>
      <w:r w:rsidR="004D0573" w:rsidRPr="008109D2">
        <w:t>n Metepec, Estado de México, de</w:t>
      </w:r>
      <w:r w:rsidR="008109D2">
        <w:t>l</w:t>
      </w:r>
      <w:r w:rsidR="004D0573" w:rsidRPr="008109D2">
        <w:t xml:space="preserve"> </w:t>
      </w:r>
      <w:r w:rsidR="002D049D" w:rsidRPr="008109D2">
        <w:rPr>
          <w:b/>
        </w:rPr>
        <w:t xml:space="preserve">tres de septiembre </w:t>
      </w:r>
      <w:r w:rsidR="006E7E69" w:rsidRPr="008109D2">
        <w:rPr>
          <w:b/>
        </w:rPr>
        <w:t>de dos mil veinticinco</w:t>
      </w:r>
      <w:r w:rsidRPr="008109D2">
        <w:t>.</w:t>
      </w:r>
    </w:p>
    <w:p w14:paraId="0AF3AAC4" w14:textId="77777777" w:rsidR="00775BFC" w:rsidRPr="008109D2" w:rsidRDefault="00775BFC" w:rsidP="008109D2"/>
    <w:p w14:paraId="40EAE038" w14:textId="10FF23EC" w:rsidR="00775BFC" w:rsidRPr="008109D2" w:rsidRDefault="00775BFC" w:rsidP="008109D2">
      <w:r w:rsidRPr="008109D2">
        <w:rPr>
          <w:b/>
        </w:rPr>
        <w:t xml:space="preserve">VISTO </w:t>
      </w:r>
      <w:r w:rsidRPr="008109D2">
        <w:t xml:space="preserve">el expediente formado con motivo del Recurso de Revisión </w:t>
      </w:r>
      <w:r w:rsidR="006E7E69" w:rsidRPr="008109D2">
        <w:rPr>
          <w:rFonts w:eastAsia="Calibri"/>
          <w:b/>
          <w:lang w:eastAsia="en-US"/>
        </w:rPr>
        <w:t>0</w:t>
      </w:r>
      <w:r w:rsidR="00D167CF" w:rsidRPr="008109D2">
        <w:rPr>
          <w:rFonts w:eastAsia="Calibri"/>
          <w:b/>
          <w:lang w:eastAsia="en-US"/>
        </w:rPr>
        <w:t>9372</w:t>
      </w:r>
      <w:r w:rsidR="006E7E69" w:rsidRPr="008109D2">
        <w:rPr>
          <w:rFonts w:eastAsia="Calibri"/>
          <w:b/>
          <w:lang w:eastAsia="en-US"/>
        </w:rPr>
        <w:t>/INFOEM/IP/RR/2025</w:t>
      </w:r>
      <w:r w:rsidRPr="008109D2">
        <w:rPr>
          <w:rFonts w:eastAsia="Calibri"/>
          <w:lang w:eastAsia="en-US"/>
        </w:rPr>
        <w:t xml:space="preserve"> </w:t>
      </w:r>
      <w:r w:rsidRPr="008109D2">
        <w:t xml:space="preserve">interpuesto por </w:t>
      </w:r>
      <w:bookmarkStart w:id="2" w:name="_GoBack"/>
      <w:r w:rsidR="005F57E0">
        <w:rPr>
          <w:rFonts w:eastAsia="Calibri"/>
          <w:b/>
          <w:bCs/>
          <w:lang w:eastAsia="en-US"/>
        </w:rPr>
        <w:t>XXXXXXX XXXXXX XXXXXXX</w:t>
      </w:r>
      <w:bookmarkEnd w:id="2"/>
      <w:r w:rsidRPr="008109D2">
        <w:rPr>
          <w:rFonts w:eastAsia="Calibri"/>
          <w:b/>
          <w:lang w:eastAsia="en-US"/>
        </w:rPr>
        <w:t>,</w:t>
      </w:r>
      <w:r w:rsidRPr="008109D2">
        <w:t xml:space="preserve"> a quien en lo subsecuente se le denominará </w:t>
      </w:r>
      <w:r w:rsidRPr="008109D2">
        <w:rPr>
          <w:b/>
          <w:bCs/>
        </w:rPr>
        <w:t>LA PARTE RECURRENTE</w:t>
      </w:r>
      <w:r w:rsidRPr="008109D2">
        <w:t xml:space="preserve">, en contra de la </w:t>
      </w:r>
      <w:r w:rsidR="00773DD6" w:rsidRPr="008109D2">
        <w:t xml:space="preserve">respuesta </w:t>
      </w:r>
      <w:r w:rsidR="00BA1AB6" w:rsidRPr="008109D2">
        <w:t>de</w:t>
      </w:r>
      <w:r w:rsidR="005A5BF2" w:rsidRPr="008109D2">
        <w:t>l</w:t>
      </w:r>
      <w:r w:rsidR="00773DD6" w:rsidRPr="008109D2">
        <w:t xml:space="preserve"> </w:t>
      </w:r>
      <w:r w:rsidR="00D167CF" w:rsidRPr="008109D2">
        <w:rPr>
          <w:rFonts w:eastAsia="Calibri"/>
          <w:b/>
          <w:lang w:eastAsia="en-US"/>
        </w:rPr>
        <w:t>Poder Judicial</w:t>
      </w:r>
      <w:r w:rsidRPr="008109D2">
        <w:rPr>
          <w:b/>
          <w:bCs/>
        </w:rPr>
        <w:t>,</w:t>
      </w:r>
      <w:r w:rsidRPr="008109D2">
        <w:t xml:space="preserve"> en adelante </w:t>
      </w:r>
      <w:r w:rsidRPr="008109D2">
        <w:rPr>
          <w:b/>
          <w:bCs/>
        </w:rPr>
        <w:t>EL SUJETO OBLIGADO</w:t>
      </w:r>
      <w:r w:rsidRPr="008109D2">
        <w:rPr>
          <w:rFonts w:eastAsia="Calibri"/>
          <w:lang w:eastAsia="en-US"/>
        </w:rPr>
        <w:t xml:space="preserve">, </w:t>
      </w:r>
      <w:r w:rsidRPr="008109D2">
        <w:t>se emite la presente Resolución con base en los Antecedentes y Considerandos que se exponen a continuación:</w:t>
      </w:r>
    </w:p>
    <w:p w14:paraId="2116968C" w14:textId="77777777" w:rsidR="00775BFC" w:rsidRPr="008109D2" w:rsidRDefault="00775BFC" w:rsidP="008109D2"/>
    <w:p w14:paraId="5A444FB6" w14:textId="639D3567" w:rsidR="00664420" w:rsidRPr="008109D2" w:rsidRDefault="00664420" w:rsidP="008109D2">
      <w:pPr>
        <w:pStyle w:val="Ttulo1"/>
      </w:pPr>
      <w:bookmarkStart w:id="3" w:name="_Toc207808813"/>
      <w:r w:rsidRPr="008109D2">
        <w:t>ANTECEDENTES</w:t>
      </w:r>
      <w:bookmarkEnd w:id="3"/>
    </w:p>
    <w:p w14:paraId="5CB5034E" w14:textId="77777777" w:rsidR="00AC2DB8" w:rsidRPr="008109D2" w:rsidRDefault="00AC2DB8" w:rsidP="008109D2"/>
    <w:p w14:paraId="09B2D38F" w14:textId="6E49D146" w:rsidR="00664420" w:rsidRPr="008109D2" w:rsidRDefault="00E37A3F" w:rsidP="008109D2">
      <w:pPr>
        <w:pStyle w:val="Ttulo2"/>
      </w:pPr>
      <w:bookmarkStart w:id="4" w:name="_Toc207808814"/>
      <w:r w:rsidRPr="008109D2">
        <w:t>DE LA SOLICITUD DE INFORMACIÓN</w:t>
      </w:r>
      <w:bookmarkEnd w:id="4"/>
    </w:p>
    <w:p w14:paraId="2C6AD1A5" w14:textId="0405B3CD" w:rsidR="00664420" w:rsidRPr="008109D2" w:rsidRDefault="00E37A3F" w:rsidP="008109D2">
      <w:pPr>
        <w:pStyle w:val="Ttulo3"/>
      </w:pPr>
      <w:bookmarkStart w:id="5" w:name="_Toc207808815"/>
      <w:r w:rsidRPr="008109D2">
        <w:t xml:space="preserve">a) </w:t>
      </w:r>
      <w:r w:rsidR="006B10B0" w:rsidRPr="008109D2">
        <w:t>S</w:t>
      </w:r>
      <w:r w:rsidR="00664420" w:rsidRPr="008109D2">
        <w:t xml:space="preserve">olicitud de </w:t>
      </w:r>
      <w:r w:rsidR="006B10B0" w:rsidRPr="008109D2">
        <w:t>i</w:t>
      </w:r>
      <w:r w:rsidR="00664420" w:rsidRPr="008109D2">
        <w:t>nformación</w:t>
      </w:r>
      <w:bookmarkEnd w:id="5"/>
    </w:p>
    <w:p w14:paraId="6F73510B" w14:textId="2A96ADD4" w:rsidR="000F32E8" w:rsidRPr="008109D2" w:rsidRDefault="00B169A2" w:rsidP="008109D2">
      <w:pPr>
        <w:pStyle w:val="Prrafodelista"/>
        <w:tabs>
          <w:tab w:val="left" w:pos="0"/>
        </w:tabs>
        <w:ind w:left="0"/>
        <w:contextualSpacing w:val="0"/>
        <w:rPr>
          <w:rFonts w:cs="Tahoma"/>
        </w:rPr>
      </w:pPr>
      <w:r w:rsidRPr="008109D2">
        <w:rPr>
          <w:rFonts w:cs="Tahoma"/>
        </w:rPr>
        <w:t xml:space="preserve">El </w:t>
      </w:r>
      <w:r w:rsidR="00D167CF" w:rsidRPr="008109D2">
        <w:rPr>
          <w:rFonts w:cs="Tahoma"/>
          <w:b/>
          <w:bCs/>
        </w:rPr>
        <w:t xml:space="preserve">uno de julio </w:t>
      </w:r>
      <w:r w:rsidR="006E7E69" w:rsidRPr="008109D2">
        <w:rPr>
          <w:rFonts w:cs="Tahoma"/>
          <w:b/>
          <w:bCs/>
        </w:rPr>
        <w:t>de dos mil veinticinco</w:t>
      </w:r>
      <w:r w:rsidRPr="008109D2">
        <w:rPr>
          <w:rFonts w:cs="Tahoma"/>
        </w:rPr>
        <w:t xml:space="preserve">, </w:t>
      </w:r>
      <w:r w:rsidRPr="008109D2">
        <w:rPr>
          <w:b/>
          <w:bCs/>
        </w:rPr>
        <w:t>LA PARTE RECURRENTE</w:t>
      </w:r>
      <w:r w:rsidRPr="008109D2">
        <w:rPr>
          <w:rFonts w:cs="Tahoma"/>
        </w:rPr>
        <w:t xml:space="preserve"> presentó una solicitud de acceso a la información pública ante el </w:t>
      </w:r>
      <w:r w:rsidRPr="008109D2">
        <w:rPr>
          <w:rFonts w:cs="Tahoma"/>
          <w:b/>
          <w:bCs/>
        </w:rPr>
        <w:t>SUJETO OBLIGADO</w:t>
      </w:r>
      <w:r w:rsidRPr="008109D2">
        <w:rPr>
          <w:rFonts w:cs="Tahoma"/>
        </w:rPr>
        <w:t xml:space="preserve">, a través </w:t>
      </w:r>
      <w:r w:rsidR="000F32E8" w:rsidRPr="008109D2">
        <w:rPr>
          <w:rFonts w:cs="Tahoma"/>
        </w:rPr>
        <w:t>Sistema de Acceso a la Información Mexiquense (</w:t>
      </w:r>
      <w:r w:rsidR="000F32E8" w:rsidRPr="008109D2">
        <w:rPr>
          <w:rFonts w:cs="Tahoma"/>
          <w:b/>
        </w:rPr>
        <w:t>SAIMEX</w:t>
      </w:r>
      <w:r w:rsidR="000F32E8" w:rsidRPr="008109D2">
        <w:rPr>
          <w:rFonts w:cs="Tahoma"/>
        </w:rPr>
        <w:t xml:space="preserve">). </w:t>
      </w:r>
      <w:r w:rsidRPr="008109D2">
        <w:rPr>
          <w:rFonts w:cs="Tahoma"/>
        </w:rPr>
        <w:t>Dicha solicitud quedó registrada con el número de folio</w:t>
      </w:r>
      <w:r w:rsidRPr="008109D2">
        <w:rPr>
          <w:rFonts w:cs="Tahoma"/>
          <w:b/>
          <w:bCs/>
        </w:rPr>
        <w:t xml:space="preserve"> </w:t>
      </w:r>
      <w:r w:rsidR="00D167CF" w:rsidRPr="008109D2">
        <w:rPr>
          <w:rFonts w:cs="Tahoma"/>
          <w:b/>
          <w:bCs/>
        </w:rPr>
        <w:t>00689/PJUDICI/IP/2025</w:t>
      </w:r>
      <w:r w:rsidR="002D049D" w:rsidRPr="008109D2">
        <w:rPr>
          <w:rFonts w:cs="Tahoma"/>
          <w:b/>
          <w:bCs/>
        </w:rPr>
        <w:t xml:space="preserve"> </w:t>
      </w:r>
      <w:r w:rsidRPr="008109D2">
        <w:rPr>
          <w:rFonts w:cs="Tahoma"/>
        </w:rPr>
        <w:t>y en ella se requirió la siguiente información:</w:t>
      </w:r>
    </w:p>
    <w:p w14:paraId="0459D6AC" w14:textId="77777777" w:rsidR="00664420" w:rsidRPr="008109D2" w:rsidRDefault="00664420" w:rsidP="008109D2">
      <w:pPr>
        <w:tabs>
          <w:tab w:val="left" w:pos="4667"/>
        </w:tabs>
        <w:ind w:left="567" w:right="567"/>
        <w:rPr>
          <w:rFonts w:cs="Tahoma"/>
          <w:b/>
          <w:bCs/>
        </w:rPr>
      </w:pPr>
    </w:p>
    <w:p w14:paraId="64B27DE3" w14:textId="19437450" w:rsidR="00664420" w:rsidRPr="008109D2" w:rsidRDefault="002B1D44" w:rsidP="008109D2">
      <w:pPr>
        <w:pStyle w:val="Puesto"/>
      </w:pPr>
      <w:r w:rsidRPr="008109D2">
        <w:t>“</w:t>
      </w:r>
      <w:r w:rsidR="00D167CF" w:rsidRPr="008109D2">
        <w:t xml:space="preserve">Hola buenos días requiero información de un servidor público de su último sueldo neto y si </w:t>
      </w:r>
      <w:proofErr w:type="spellStart"/>
      <w:r w:rsidR="00D167CF" w:rsidRPr="008109D2">
        <w:t>esta</w:t>
      </w:r>
      <w:proofErr w:type="spellEnd"/>
      <w:r w:rsidR="00D167CF" w:rsidRPr="008109D2">
        <w:t xml:space="preserve"> laborando actualmente dentro del Poder judicial u otra dependencia estatal y se me indique si fueran tan gentiles que funciones tiene si fuera el caso saludos</w:t>
      </w:r>
      <w:r w:rsidR="001C1696" w:rsidRPr="008109D2">
        <w:t>”</w:t>
      </w:r>
      <w:r w:rsidR="00BA1AB6" w:rsidRPr="008109D2">
        <w:t xml:space="preserve"> (sic)</w:t>
      </w:r>
    </w:p>
    <w:p w14:paraId="07B1E1B5" w14:textId="77777777" w:rsidR="004D0573" w:rsidRPr="008109D2" w:rsidRDefault="004D0573" w:rsidP="008109D2">
      <w:pPr>
        <w:pStyle w:val="Puesto"/>
      </w:pPr>
    </w:p>
    <w:p w14:paraId="0BD6321D" w14:textId="5D8567EA" w:rsidR="00664420" w:rsidRPr="008109D2" w:rsidRDefault="009A2D78" w:rsidP="008109D2">
      <w:pPr>
        <w:tabs>
          <w:tab w:val="left" w:pos="4667"/>
        </w:tabs>
        <w:ind w:left="567" w:right="567"/>
        <w:rPr>
          <w:rFonts w:cs="Tahoma"/>
          <w:bCs/>
          <w:szCs w:val="22"/>
        </w:rPr>
      </w:pPr>
      <w:r w:rsidRPr="008109D2">
        <w:rPr>
          <w:rFonts w:cs="Tahoma"/>
          <w:b/>
          <w:bCs/>
          <w:szCs w:val="22"/>
        </w:rPr>
        <w:t>Modalidad de entrega</w:t>
      </w:r>
      <w:r w:rsidRPr="008109D2">
        <w:rPr>
          <w:rFonts w:cs="Tahoma"/>
          <w:bCs/>
          <w:szCs w:val="22"/>
        </w:rPr>
        <w:t>: a</w:t>
      </w:r>
      <w:r w:rsidR="00664420" w:rsidRPr="008109D2">
        <w:rPr>
          <w:rFonts w:cs="Tahoma"/>
          <w:bCs/>
          <w:i/>
          <w:szCs w:val="22"/>
        </w:rPr>
        <w:t xml:space="preserve"> través del </w:t>
      </w:r>
      <w:r w:rsidR="00664420" w:rsidRPr="008109D2">
        <w:rPr>
          <w:rFonts w:cs="Tahoma"/>
          <w:b/>
          <w:bCs/>
          <w:i/>
          <w:szCs w:val="22"/>
        </w:rPr>
        <w:t>SAIMEX</w:t>
      </w:r>
      <w:r w:rsidRPr="008109D2">
        <w:rPr>
          <w:rFonts w:cs="Tahoma"/>
          <w:bCs/>
          <w:i/>
          <w:szCs w:val="22"/>
        </w:rPr>
        <w:t>.</w:t>
      </w:r>
    </w:p>
    <w:p w14:paraId="334D2860" w14:textId="77777777" w:rsidR="00664420" w:rsidRPr="008109D2" w:rsidRDefault="00664420" w:rsidP="008109D2">
      <w:pPr>
        <w:autoSpaceDE w:val="0"/>
        <w:autoSpaceDN w:val="0"/>
        <w:adjustRightInd w:val="0"/>
        <w:ind w:right="-28"/>
        <w:rPr>
          <w:rFonts w:cs="Tahoma"/>
          <w:bCs/>
          <w:i/>
          <w:szCs w:val="22"/>
        </w:rPr>
      </w:pPr>
    </w:p>
    <w:p w14:paraId="552D712C" w14:textId="73CF8B4D" w:rsidR="001C1696" w:rsidRPr="008109D2" w:rsidRDefault="002D049D" w:rsidP="008109D2">
      <w:pPr>
        <w:pStyle w:val="Ttulo3"/>
        <w:rPr>
          <w:rFonts w:eastAsia="Calibri"/>
          <w:lang w:eastAsia="en-US"/>
        </w:rPr>
      </w:pPr>
      <w:bookmarkStart w:id="6" w:name="_Toc202367056"/>
      <w:bookmarkStart w:id="7" w:name="_Toc207808816"/>
      <w:r w:rsidRPr="008109D2">
        <w:lastRenderedPageBreak/>
        <w:t xml:space="preserve">b) </w:t>
      </w:r>
      <w:bookmarkStart w:id="8" w:name="_Toc165402858"/>
      <w:bookmarkStart w:id="9" w:name="_Toc201664625"/>
      <w:bookmarkEnd w:id="6"/>
      <w:r w:rsidR="001C1696" w:rsidRPr="008109D2">
        <w:rPr>
          <w:rFonts w:eastAsia="Calibri"/>
          <w:lang w:eastAsia="en-US"/>
        </w:rPr>
        <w:t>Solicitud de aclaración</w:t>
      </w:r>
      <w:bookmarkEnd w:id="7"/>
      <w:bookmarkEnd w:id="8"/>
      <w:bookmarkEnd w:id="9"/>
      <w:r w:rsidR="001C1696" w:rsidRPr="008109D2">
        <w:rPr>
          <w:rFonts w:eastAsia="Calibri"/>
          <w:lang w:eastAsia="en-US"/>
        </w:rPr>
        <w:t xml:space="preserve"> </w:t>
      </w:r>
    </w:p>
    <w:p w14:paraId="4B5B76F5" w14:textId="55F99F42" w:rsidR="001C1696" w:rsidRPr="008109D2" w:rsidRDefault="001C1696" w:rsidP="008109D2">
      <w:pPr>
        <w:rPr>
          <w:lang w:val="es-ES"/>
        </w:rPr>
      </w:pPr>
      <w:r w:rsidRPr="008109D2">
        <w:rPr>
          <w:lang w:val="es-ES"/>
        </w:rPr>
        <w:t xml:space="preserve">De las constancias que obran en el expediente electrónico, se advierte que </w:t>
      </w:r>
      <w:r w:rsidRPr="008109D2">
        <w:rPr>
          <w:bCs/>
          <w:lang w:val="es-ES"/>
        </w:rPr>
        <w:t>el</w:t>
      </w:r>
      <w:r w:rsidRPr="008109D2">
        <w:rPr>
          <w:b/>
          <w:lang w:val="es-ES"/>
        </w:rPr>
        <w:t xml:space="preserve"> </w:t>
      </w:r>
      <w:r w:rsidR="00D167CF" w:rsidRPr="008109D2">
        <w:rPr>
          <w:b/>
          <w:lang w:val="es-ES"/>
        </w:rPr>
        <w:t xml:space="preserve">uno de julio </w:t>
      </w:r>
      <w:r w:rsidRPr="008109D2">
        <w:rPr>
          <w:b/>
          <w:lang w:val="es-ES"/>
        </w:rPr>
        <w:t>de dos mil veinticinco</w:t>
      </w:r>
      <w:r w:rsidRPr="008109D2">
        <w:rPr>
          <w:lang w:val="es-ES"/>
        </w:rPr>
        <w:t xml:space="preserve">, </w:t>
      </w:r>
      <w:r w:rsidRPr="008109D2">
        <w:rPr>
          <w:b/>
          <w:bCs/>
          <w:lang w:val="es-ES"/>
        </w:rPr>
        <w:t>EL SUJETO OBLIGADO</w:t>
      </w:r>
      <w:r w:rsidRPr="008109D2">
        <w:rPr>
          <w:lang w:val="es-ES"/>
        </w:rPr>
        <w:t xml:space="preserve"> requirió a </w:t>
      </w:r>
      <w:r w:rsidRPr="008109D2">
        <w:rPr>
          <w:b/>
          <w:bCs/>
          <w:lang w:val="es-ES"/>
        </w:rPr>
        <w:t>LA PARTE RECURRENTE</w:t>
      </w:r>
      <w:r w:rsidRPr="008109D2">
        <w:rPr>
          <w:lang w:val="es-ES"/>
        </w:rPr>
        <w:t xml:space="preserve"> aclarar la solicitud de información pública planteada, en los siguientes términos:</w:t>
      </w:r>
    </w:p>
    <w:p w14:paraId="0EEF63E8" w14:textId="77777777" w:rsidR="001C1696" w:rsidRPr="008109D2" w:rsidRDefault="001C1696" w:rsidP="008109D2">
      <w:pPr>
        <w:rPr>
          <w:lang w:val="es-ES"/>
        </w:rPr>
      </w:pPr>
    </w:p>
    <w:p w14:paraId="6D5CC364" w14:textId="77777777" w:rsidR="00D167CF" w:rsidRPr="008109D2" w:rsidRDefault="001C1696" w:rsidP="008109D2">
      <w:pPr>
        <w:spacing w:line="240" w:lineRule="auto"/>
        <w:ind w:left="567" w:right="567"/>
        <w:contextualSpacing/>
        <w:rPr>
          <w:i/>
          <w:kern w:val="28"/>
          <w:szCs w:val="56"/>
          <w:lang w:val="es-ES"/>
        </w:rPr>
      </w:pPr>
      <w:r w:rsidRPr="008109D2">
        <w:rPr>
          <w:i/>
          <w:kern w:val="28"/>
          <w:szCs w:val="56"/>
          <w:lang w:val="es-ES"/>
        </w:rPr>
        <w:t>“</w:t>
      </w:r>
      <w:r w:rsidR="00D167CF" w:rsidRPr="008109D2">
        <w:rPr>
          <w:i/>
          <w:kern w:val="28"/>
          <w:szCs w:val="56"/>
          <w:lang w:val="es-ES"/>
        </w:rPr>
        <w:t xml:space="preserve">Con fundamento en el </w:t>
      </w:r>
      <w:proofErr w:type="spellStart"/>
      <w:r w:rsidR="00D167CF" w:rsidRPr="008109D2">
        <w:rPr>
          <w:i/>
          <w:kern w:val="28"/>
          <w:szCs w:val="56"/>
          <w:lang w:val="es-ES"/>
        </w:rPr>
        <w:t>articulo</w:t>
      </w:r>
      <w:proofErr w:type="spellEnd"/>
      <w:r w:rsidR="00D167CF" w:rsidRPr="008109D2">
        <w:rPr>
          <w:i/>
          <w:kern w:val="28"/>
          <w:szCs w:val="56"/>
          <w:lang w:val="es-ES"/>
        </w:rPr>
        <w:t xml:space="preserve"> 159 de la Ley de Transparencia y Acceso a la Información Pública del Estado de México y Municipios, se le requiere para que dentro del plazo de diez días hábiles realice lo siguiente:</w:t>
      </w:r>
    </w:p>
    <w:p w14:paraId="4597CD28" w14:textId="77777777" w:rsidR="00D167CF" w:rsidRPr="008109D2" w:rsidRDefault="00D167CF" w:rsidP="008109D2">
      <w:pPr>
        <w:spacing w:line="240" w:lineRule="auto"/>
        <w:ind w:left="567" w:right="567"/>
        <w:contextualSpacing/>
        <w:rPr>
          <w:i/>
          <w:kern w:val="28"/>
          <w:szCs w:val="56"/>
          <w:lang w:val="es-ES"/>
        </w:rPr>
      </w:pPr>
    </w:p>
    <w:p w14:paraId="1AC0B988" w14:textId="77777777" w:rsidR="00D167CF" w:rsidRPr="008109D2" w:rsidRDefault="00D167CF" w:rsidP="008109D2">
      <w:pPr>
        <w:spacing w:line="240" w:lineRule="auto"/>
        <w:ind w:left="567" w:right="567"/>
        <w:contextualSpacing/>
        <w:rPr>
          <w:i/>
          <w:kern w:val="28"/>
          <w:szCs w:val="56"/>
          <w:lang w:val="es-ES"/>
        </w:rPr>
      </w:pPr>
      <w:r w:rsidRPr="008109D2">
        <w:rPr>
          <w:i/>
          <w:kern w:val="28"/>
          <w:szCs w:val="56"/>
          <w:lang w:val="es-ES"/>
        </w:rPr>
        <w:t>APRECIABLE SOLICITANTE: Visto el contenido de su solicitud de información y a fin de dar atención a su derecho de acceso a la información pública, se le requiere que dentro del plazo de 10 (diez) días hábiles contados a partir del día siguiente de la presente notificación, proporcione mayores datos que permitan atender puntualmente su solicitud y manifieste con mayor claridad el nombre de la persona de la cual desea conocer la información, toda vez que de la lectura de la descripción clara no se advierte. Sin más por el momento reciba un cordial saludo.</w:t>
      </w:r>
    </w:p>
    <w:p w14:paraId="680AC9FB" w14:textId="77777777" w:rsidR="00D167CF" w:rsidRPr="008109D2" w:rsidRDefault="00D167CF" w:rsidP="008109D2">
      <w:pPr>
        <w:spacing w:line="240" w:lineRule="auto"/>
        <w:ind w:left="567" w:right="567"/>
        <w:contextualSpacing/>
        <w:rPr>
          <w:i/>
          <w:kern w:val="28"/>
          <w:szCs w:val="56"/>
          <w:lang w:val="es-ES"/>
        </w:rPr>
      </w:pPr>
    </w:p>
    <w:p w14:paraId="6E9A66F4" w14:textId="77777777" w:rsidR="00D167CF" w:rsidRPr="008109D2" w:rsidRDefault="00D167CF" w:rsidP="008109D2">
      <w:pPr>
        <w:spacing w:line="240" w:lineRule="auto"/>
        <w:ind w:left="567" w:right="567"/>
        <w:contextualSpacing/>
        <w:rPr>
          <w:i/>
          <w:kern w:val="28"/>
          <w:szCs w:val="56"/>
          <w:lang w:val="es-ES"/>
        </w:rPr>
      </w:pPr>
      <w:r w:rsidRPr="008109D2">
        <w:rPr>
          <w:i/>
          <w:kern w:val="28"/>
          <w:szCs w:val="56"/>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BF4954C" w14:textId="77777777" w:rsidR="00D167CF" w:rsidRPr="008109D2" w:rsidRDefault="00D167CF" w:rsidP="008109D2">
      <w:pPr>
        <w:spacing w:line="240" w:lineRule="auto"/>
        <w:ind w:left="567" w:right="567"/>
        <w:contextualSpacing/>
        <w:rPr>
          <w:i/>
          <w:kern w:val="28"/>
          <w:szCs w:val="56"/>
          <w:lang w:val="es-ES"/>
        </w:rPr>
      </w:pPr>
    </w:p>
    <w:p w14:paraId="346C8299" w14:textId="77777777" w:rsidR="00D167CF" w:rsidRPr="008109D2" w:rsidRDefault="00D167CF" w:rsidP="008109D2">
      <w:pPr>
        <w:spacing w:line="240" w:lineRule="auto"/>
        <w:ind w:left="567" w:right="567"/>
        <w:contextualSpacing/>
        <w:rPr>
          <w:i/>
          <w:kern w:val="28"/>
          <w:szCs w:val="56"/>
          <w:lang w:val="es-ES"/>
        </w:rPr>
      </w:pPr>
      <w:r w:rsidRPr="008109D2">
        <w:rPr>
          <w:i/>
          <w:kern w:val="28"/>
          <w:szCs w:val="56"/>
          <w:lang w:val="es-ES"/>
        </w:rPr>
        <w:t>ATENTAMENTE</w:t>
      </w:r>
    </w:p>
    <w:p w14:paraId="38162C37" w14:textId="77777777" w:rsidR="00D167CF" w:rsidRPr="008109D2" w:rsidRDefault="00D167CF" w:rsidP="008109D2">
      <w:pPr>
        <w:spacing w:line="240" w:lineRule="auto"/>
        <w:ind w:left="567" w:right="567"/>
        <w:contextualSpacing/>
        <w:rPr>
          <w:i/>
          <w:kern w:val="28"/>
          <w:szCs w:val="56"/>
          <w:lang w:val="es-ES"/>
        </w:rPr>
      </w:pPr>
    </w:p>
    <w:p w14:paraId="1B0B80A1" w14:textId="41DAE70C" w:rsidR="001C1696" w:rsidRPr="008109D2" w:rsidRDefault="00D167CF" w:rsidP="008109D2">
      <w:pPr>
        <w:spacing w:line="240" w:lineRule="auto"/>
        <w:ind w:left="567" w:right="567"/>
        <w:contextualSpacing/>
        <w:rPr>
          <w:i/>
          <w:kern w:val="28"/>
          <w:szCs w:val="56"/>
        </w:rPr>
      </w:pPr>
      <w:r w:rsidRPr="008109D2">
        <w:rPr>
          <w:i/>
          <w:kern w:val="28"/>
          <w:szCs w:val="56"/>
          <w:lang w:val="es-ES"/>
        </w:rPr>
        <w:t>L. EN D. PEDRO J. ISAAC GONZÁLEZ</w:t>
      </w:r>
      <w:r w:rsidR="001C1696" w:rsidRPr="008109D2">
        <w:rPr>
          <w:i/>
          <w:kern w:val="28"/>
          <w:szCs w:val="56"/>
        </w:rPr>
        <w:t xml:space="preserve">” (sic) </w:t>
      </w:r>
    </w:p>
    <w:p w14:paraId="235256BD" w14:textId="77777777" w:rsidR="001C1696" w:rsidRPr="008109D2" w:rsidRDefault="001C1696" w:rsidP="008109D2"/>
    <w:p w14:paraId="3212BA4D" w14:textId="0293B767" w:rsidR="00664420" w:rsidRPr="008109D2" w:rsidRDefault="00D167CF" w:rsidP="008109D2">
      <w:pPr>
        <w:pStyle w:val="Ttulo3"/>
        <w:rPr>
          <w:rFonts w:eastAsia="Calibri"/>
          <w:lang w:eastAsia="en-US"/>
        </w:rPr>
      </w:pPr>
      <w:bookmarkStart w:id="10" w:name="_Toc207040170"/>
      <w:bookmarkStart w:id="11" w:name="_Toc207808817"/>
      <w:r w:rsidRPr="008109D2">
        <w:rPr>
          <w:rFonts w:eastAsia="Calibri"/>
          <w:lang w:eastAsia="en-US"/>
        </w:rPr>
        <w:t xml:space="preserve">c). </w:t>
      </w:r>
      <w:bookmarkEnd w:id="10"/>
      <w:r w:rsidR="00664420" w:rsidRPr="008109D2">
        <w:rPr>
          <w:rFonts w:eastAsia="Calibri"/>
          <w:lang w:eastAsia="en-US"/>
        </w:rPr>
        <w:t>Respuesta del Sujeto Obligado</w:t>
      </w:r>
      <w:bookmarkEnd w:id="11"/>
    </w:p>
    <w:p w14:paraId="2143017E" w14:textId="776C1AF1" w:rsidR="00BA1AB6" w:rsidRPr="008109D2" w:rsidRDefault="003B0255" w:rsidP="008109D2">
      <w:pPr>
        <w:rPr>
          <w:lang w:val="es-ES"/>
        </w:rPr>
      </w:pPr>
      <w:r w:rsidRPr="008109D2">
        <w:rPr>
          <w:lang w:val="es-ES"/>
        </w:rPr>
        <w:t xml:space="preserve">El </w:t>
      </w:r>
      <w:r w:rsidR="00D167CF" w:rsidRPr="008109D2">
        <w:rPr>
          <w:b/>
          <w:bCs/>
          <w:lang w:val="es-ES"/>
        </w:rPr>
        <w:t xml:space="preserve">seis de agosto </w:t>
      </w:r>
      <w:r w:rsidRPr="008109D2">
        <w:rPr>
          <w:b/>
          <w:bCs/>
          <w:lang w:val="es-ES"/>
        </w:rPr>
        <w:t>de dos mil veintic</w:t>
      </w:r>
      <w:r w:rsidR="006E7E69" w:rsidRPr="008109D2">
        <w:rPr>
          <w:b/>
          <w:bCs/>
          <w:lang w:val="es-ES"/>
        </w:rPr>
        <w:t>inco</w:t>
      </w:r>
      <w:r w:rsidRPr="008109D2">
        <w:rPr>
          <w:lang w:val="es-ES"/>
        </w:rPr>
        <w:t xml:space="preserve">, el Titular de la Unidad de Transparencia del </w:t>
      </w:r>
      <w:r w:rsidRPr="008109D2">
        <w:rPr>
          <w:b/>
          <w:lang w:val="es-ES"/>
        </w:rPr>
        <w:t>SUJETO OBLIGADO</w:t>
      </w:r>
      <w:r w:rsidRPr="008109D2">
        <w:rPr>
          <w:lang w:val="es-ES"/>
        </w:rPr>
        <w:t xml:space="preserve"> notificó la siguiente respuesta a través del </w:t>
      </w:r>
      <w:r w:rsidRPr="008109D2">
        <w:rPr>
          <w:b/>
          <w:lang w:val="es-ES"/>
        </w:rPr>
        <w:t>SAIMEX</w:t>
      </w:r>
      <w:r w:rsidRPr="008109D2">
        <w:rPr>
          <w:lang w:val="es-ES"/>
        </w:rPr>
        <w:t>:</w:t>
      </w:r>
    </w:p>
    <w:p w14:paraId="64166B4B" w14:textId="77777777" w:rsidR="003B0255" w:rsidRPr="008109D2" w:rsidRDefault="003B0255" w:rsidP="008109D2"/>
    <w:p w14:paraId="22D2C7BC" w14:textId="77777777" w:rsidR="00D167CF" w:rsidRPr="008109D2" w:rsidRDefault="003B0255" w:rsidP="008109D2">
      <w:pPr>
        <w:pStyle w:val="Puesto"/>
      </w:pPr>
      <w:r w:rsidRPr="008109D2">
        <w:t>“</w:t>
      </w:r>
      <w:r w:rsidR="00D167CF" w:rsidRPr="008109D2">
        <w:t xml:space="preserve">Con fundamento en el </w:t>
      </w:r>
      <w:proofErr w:type="spellStart"/>
      <w:r w:rsidR="00D167CF" w:rsidRPr="008109D2">
        <w:t>articulo</w:t>
      </w:r>
      <w:proofErr w:type="spellEnd"/>
      <w:r w:rsidR="00D167CF" w:rsidRPr="008109D2">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0B454AD8" w14:textId="77777777" w:rsidR="00D167CF" w:rsidRPr="008109D2" w:rsidRDefault="00D167CF" w:rsidP="008109D2">
      <w:pPr>
        <w:pStyle w:val="Puesto"/>
      </w:pPr>
      <w:r w:rsidRPr="008109D2">
        <w:t>Se anexa documento.</w:t>
      </w:r>
    </w:p>
    <w:p w14:paraId="7C55083F" w14:textId="77777777" w:rsidR="00D167CF" w:rsidRPr="008109D2" w:rsidRDefault="00D167CF" w:rsidP="008109D2">
      <w:pPr>
        <w:pStyle w:val="Puesto"/>
      </w:pPr>
      <w:r w:rsidRPr="008109D2">
        <w:lastRenderedPageBreak/>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69A03C28" w14:textId="77777777" w:rsidR="00D167CF" w:rsidRPr="008109D2" w:rsidRDefault="00D167CF" w:rsidP="008109D2"/>
    <w:p w14:paraId="652A5989" w14:textId="77777777" w:rsidR="00D167CF" w:rsidRPr="008109D2" w:rsidRDefault="00D167CF" w:rsidP="008109D2">
      <w:pPr>
        <w:pStyle w:val="Puesto"/>
      </w:pPr>
      <w:r w:rsidRPr="008109D2">
        <w:t>ATENTAMENTE</w:t>
      </w:r>
    </w:p>
    <w:p w14:paraId="3CA5BC1B" w14:textId="77777777" w:rsidR="00D167CF" w:rsidRPr="008109D2" w:rsidRDefault="00D167CF" w:rsidP="008109D2"/>
    <w:p w14:paraId="4A08B1BE" w14:textId="24B9D854" w:rsidR="003B0255" w:rsidRPr="008109D2" w:rsidRDefault="00D167CF" w:rsidP="008109D2">
      <w:pPr>
        <w:pStyle w:val="Puesto"/>
      </w:pPr>
      <w:r w:rsidRPr="008109D2">
        <w:t>L. EN D. PEDRO J. ISAAC GONZÁLEZ</w:t>
      </w:r>
      <w:r w:rsidR="003B0255" w:rsidRPr="008109D2">
        <w:t>” (sic)</w:t>
      </w:r>
    </w:p>
    <w:p w14:paraId="4B1F18A0" w14:textId="77777777" w:rsidR="003B0255" w:rsidRPr="008109D2" w:rsidRDefault="003B0255" w:rsidP="008109D2"/>
    <w:p w14:paraId="4509DF1F" w14:textId="20549C71" w:rsidR="00D167CF" w:rsidRPr="008109D2" w:rsidRDefault="003B0255" w:rsidP="008109D2">
      <w:pPr>
        <w:autoSpaceDE w:val="0"/>
        <w:autoSpaceDN w:val="0"/>
        <w:adjustRightInd w:val="0"/>
        <w:ind w:right="-28"/>
        <w:rPr>
          <w:rFonts w:cs="Tahoma"/>
          <w:bCs/>
          <w:szCs w:val="22"/>
          <w:lang w:val="es-ES"/>
        </w:rPr>
      </w:pPr>
      <w:r w:rsidRPr="008109D2">
        <w:rPr>
          <w:rFonts w:cs="Tahoma"/>
          <w:bCs/>
          <w:szCs w:val="22"/>
          <w:lang w:val="es-ES"/>
        </w:rPr>
        <w:t xml:space="preserve">Asimismo, </w:t>
      </w:r>
      <w:r w:rsidRPr="008109D2">
        <w:rPr>
          <w:rFonts w:cs="Tahoma"/>
          <w:b/>
          <w:szCs w:val="22"/>
          <w:lang w:val="es-ES"/>
        </w:rPr>
        <w:t xml:space="preserve">EL SUJETO OBLIGADO </w:t>
      </w:r>
      <w:r w:rsidRPr="008109D2">
        <w:rPr>
          <w:rFonts w:cs="Tahoma"/>
          <w:bCs/>
          <w:szCs w:val="22"/>
          <w:lang w:val="es-ES"/>
        </w:rPr>
        <w:t xml:space="preserve">adjuntó a su respuesta </w:t>
      </w:r>
      <w:r w:rsidR="00F433D6" w:rsidRPr="008109D2">
        <w:rPr>
          <w:rFonts w:cs="Tahoma"/>
          <w:bCs/>
          <w:szCs w:val="22"/>
          <w:lang w:val="es-ES"/>
        </w:rPr>
        <w:t xml:space="preserve">el archivo electrónico denominado </w:t>
      </w:r>
      <w:r w:rsidR="00D167CF" w:rsidRPr="008109D2">
        <w:rPr>
          <w:rFonts w:cs="Tahoma"/>
          <w:b/>
          <w:bCs/>
          <w:i/>
          <w:iCs/>
          <w:szCs w:val="22"/>
        </w:rPr>
        <w:t>ACLARACION NO PRESENTADA 689-2025.pdf</w:t>
      </w:r>
      <w:r w:rsidR="000C2AF4" w:rsidRPr="008109D2">
        <w:rPr>
          <w:rFonts w:cs="Tahoma"/>
          <w:b/>
          <w:i/>
          <w:iCs/>
          <w:szCs w:val="22"/>
          <w:lang w:val="es-ES"/>
        </w:rPr>
        <w:t xml:space="preserve">, </w:t>
      </w:r>
      <w:r w:rsidR="000C2AF4" w:rsidRPr="008109D2">
        <w:rPr>
          <w:rFonts w:cs="Tahoma"/>
          <w:bCs/>
          <w:szCs w:val="22"/>
          <w:lang w:val="es-ES"/>
        </w:rPr>
        <w:t xml:space="preserve">el cual contiene el oficio del </w:t>
      </w:r>
      <w:r w:rsidR="00D167CF" w:rsidRPr="008109D2">
        <w:rPr>
          <w:rFonts w:cs="Tahoma"/>
          <w:bCs/>
          <w:szCs w:val="22"/>
          <w:lang w:val="es-ES"/>
        </w:rPr>
        <w:t xml:space="preserve">seis de agosto </w:t>
      </w:r>
      <w:r w:rsidR="000C2AF4" w:rsidRPr="008109D2">
        <w:rPr>
          <w:rFonts w:cs="Tahoma"/>
          <w:bCs/>
          <w:szCs w:val="22"/>
          <w:lang w:val="es-ES"/>
        </w:rPr>
        <w:t xml:space="preserve">de dos mil veinticinco, por medio del </w:t>
      </w:r>
      <w:r w:rsidR="00D167CF" w:rsidRPr="008109D2">
        <w:rPr>
          <w:rFonts w:cs="Tahoma"/>
          <w:bCs/>
          <w:szCs w:val="22"/>
          <w:lang w:val="es-ES"/>
        </w:rPr>
        <w:t xml:space="preserve">cual el titular de la Unidad de Transparencia, hace constar que </w:t>
      </w:r>
      <w:r w:rsidR="00D167CF" w:rsidRPr="008109D2">
        <w:rPr>
          <w:rFonts w:cs="Tahoma"/>
          <w:b/>
          <w:szCs w:val="22"/>
          <w:lang w:val="es-ES"/>
        </w:rPr>
        <w:t xml:space="preserve">LA PARTE RECURRNETE </w:t>
      </w:r>
      <w:r w:rsidR="00D167CF" w:rsidRPr="008109D2">
        <w:rPr>
          <w:rFonts w:cs="Tahoma"/>
          <w:bCs/>
          <w:szCs w:val="22"/>
          <w:lang w:val="es-ES"/>
        </w:rPr>
        <w:t>no desahogo en tiempo la solicitud de aclaración que realizó el Poder Judicial con el objeto de obtener los elementos suficientes para atender el requerimiento.</w:t>
      </w:r>
    </w:p>
    <w:p w14:paraId="239BE9F9" w14:textId="77777777" w:rsidR="00C220EF" w:rsidRPr="008109D2" w:rsidRDefault="00C220EF" w:rsidP="008109D2">
      <w:pPr>
        <w:autoSpaceDE w:val="0"/>
        <w:autoSpaceDN w:val="0"/>
        <w:adjustRightInd w:val="0"/>
        <w:ind w:right="-28"/>
        <w:rPr>
          <w:rFonts w:cs="Tahoma"/>
          <w:bCs/>
          <w:szCs w:val="22"/>
          <w:lang w:val="es-ES"/>
        </w:rPr>
      </w:pPr>
    </w:p>
    <w:p w14:paraId="0F24A322" w14:textId="7F9E5F9A" w:rsidR="00B137E8" w:rsidRPr="008109D2" w:rsidRDefault="00B137E8" w:rsidP="008109D2">
      <w:pPr>
        <w:pStyle w:val="Ttulo2"/>
        <w:jc w:val="left"/>
      </w:pPr>
      <w:bookmarkStart w:id="12" w:name="_Toc171527280"/>
      <w:bookmarkStart w:id="13" w:name="_Toc207808818"/>
      <w:r w:rsidRPr="008109D2">
        <w:t>DEL RECURSO DE REVISIÓN</w:t>
      </w:r>
      <w:bookmarkEnd w:id="12"/>
      <w:bookmarkEnd w:id="13"/>
    </w:p>
    <w:p w14:paraId="2B216813" w14:textId="61ADBB2B" w:rsidR="00664420" w:rsidRPr="008109D2" w:rsidRDefault="006E25BC" w:rsidP="008109D2">
      <w:pPr>
        <w:pStyle w:val="Ttulo3"/>
      </w:pPr>
      <w:bookmarkStart w:id="14" w:name="_Toc207808819"/>
      <w:r w:rsidRPr="008109D2">
        <w:rPr>
          <w:szCs w:val="32"/>
        </w:rPr>
        <w:t>a)</w:t>
      </w:r>
      <w:r w:rsidRPr="008109D2">
        <w:t xml:space="preserve"> </w:t>
      </w:r>
      <w:r w:rsidR="00664420" w:rsidRPr="008109D2">
        <w:t>Interposición del Recurso de Revisión</w:t>
      </w:r>
      <w:bookmarkEnd w:id="14"/>
    </w:p>
    <w:p w14:paraId="6279C622" w14:textId="362DD315" w:rsidR="00664420" w:rsidRPr="008109D2" w:rsidRDefault="00664420" w:rsidP="008109D2">
      <w:pPr>
        <w:autoSpaceDE w:val="0"/>
        <w:autoSpaceDN w:val="0"/>
        <w:adjustRightInd w:val="0"/>
        <w:ind w:right="-28"/>
        <w:rPr>
          <w:rFonts w:cs="Tahoma"/>
          <w:szCs w:val="22"/>
        </w:rPr>
      </w:pPr>
      <w:r w:rsidRPr="008109D2">
        <w:rPr>
          <w:rFonts w:cs="Tahoma"/>
          <w:szCs w:val="22"/>
        </w:rPr>
        <w:t xml:space="preserve">El </w:t>
      </w:r>
      <w:r w:rsidR="00D167CF" w:rsidRPr="008109D2">
        <w:rPr>
          <w:rFonts w:cs="Tahoma"/>
          <w:b/>
          <w:bCs/>
          <w:szCs w:val="22"/>
        </w:rPr>
        <w:t xml:space="preserve">once de agosto de </w:t>
      </w:r>
      <w:r w:rsidRPr="008109D2">
        <w:rPr>
          <w:rFonts w:cs="Tahoma"/>
          <w:b/>
          <w:bCs/>
          <w:szCs w:val="22"/>
        </w:rPr>
        <w:t>dos mil</w:t>
      </w:r>
      <w:r w:rsidR="00F45902" w:rsidRPr="008109D2">
        <w:rPr>
          <w:rFonts w:cs="Tahoma"/>
          <w:b/>
          <w:bCs/>
          <w:szCs w:val="22"/>
        </w:rPr>
        <w:t xml:space="preserve"> veintic</w:t>
      </w:r>
      <w:r w:rsidR="006E7E69" w:rsidRPr="008109D2">
        <w:rPr>
          <w:rFonts w:cs="Tahoma"/>
          <w:b/>
          <w:bCs/>
          <w:szCs w:val="22"/>
        </w:rPr>
        <w:t>inco</w:t>
      </w:r>
      <w:r w:rsidRPr="008109D2">
        <w:rPr>
          <w:rFonts w:cs="Tahoma"/>
          <w:szCs w:val="22"/>
        </w:rPr>
        <w:t xml:space="preserve"> </w:t>
      </w:r>
      <w:r w:rsidR="00F75D23" w:rsidRPr="008109D2">
        <w:rPr>
          <w:rFonts w:cs="Tahoma"/>
          <w:b/>
          <w:bCs/>
          <w:szCs w:val="22"/>
        </w:rPr>
        <w:t>LA PARTE RECURRENTE</w:t>
      </w:r>
      <w:r w:rsidR="00F75D23" w:rsidRPr="008109D2">
        <w:rPr>
          <w:rFonts w:cs="Tahoma"/>
          <w:szCs w:val="22"/>
        </w:rPr>
        <w:t xml:space="preserve"> interpuso el recurso de revisión en contra de la respuesta emitida por el </w:t>
      </w:r>
      <w:r w:rsidR="00F75D23" w:rsidRPr="008109D2">
        <w:rPr>
          <w:rFonts w:cs="Tahoma"/>
          <w:b/>
          <w:bCs/>
          <w:szCs w:val="22"/>
        </w:rPr>
        <w:t>SUJETO OBLIGADO</w:t>
      </w:r>
      <w:r w:rsidR="00953430" w:rsidRPr="008109D2">
        <w:rPr>
          <w:rFonts w:cs="Tahoma"/>
          <w:szCs w:val="22"/>
        </w:rPr>
        <w:t xml:space="preserve">, mismo que fue registrado en el </w:t>
      </w:r>
      <w:r w:rsidR="00953430" w:rsidRPr="008109D2">
        <w:rPr>
          <w:rFonts w:cs="Tahoma"/>
          <w:b/>
          <w:szCs w:val="22"/>
        </w:rPr>
        <w:t>SAIMEX</w:t>
      </w:r>
      <w:r w:rsidR="00953430" w:rsidRPr="008109D2">
        <w:rPr>
          <w:rFonts w:cs="Tahoma"/>
          <w:szCs w:val="22"/>
        </w:rPr>
        <w:t xml:space="preserve"> con el número de expediente </w:t>
      </w:r>
      <w:r w:rsidR="006E7E69" w:rsidRPr="008109D2">
        <w:rPr>
          <w:rFonts w:cs="Tahoma"/>
          <w:b/>
          <w:bCs/>
          <w:szCs w:val="22"/>
        </w:rPr>
        <w:t>0</w:t>
      </w:r>
      <w:r w:rsidR="00D167CF" w:rsidRPr="008109D2">
        <w:rPr>
          <w:rFonts w:cs="Tahoma"/>
          <w:b/>
          <w:bCs/>
          <w:szCs w:val="22"/>
        </w:rPr>
        <w:t>9372</w:t>
      </w:r>
      <w:r w:rsidR="006E7E69" w:rsidRPr="008109D2">
        <w:rPr>
          <w:rFonts w:cs="Tahoma"/>
          <w:b/>
          <w:bCs/>
          <w:szCs w:val="22"/>
        </w:rPr>
        <w:t>/INFOEM/IP/RR/2025</w:t>
      </w:r>
      <w:r w:rsidR="00953430" w:rsidRPr="008109D2">
        <w:rPr>
          <w:rFonts w:cs="Tahoma"/>
          <w:szCs w:val="22"/>
        </w:rPr>
        <w:t>, y en el cual manifiesta lo siguiente</w:t>
      </w:r>
      <w:r w:rsidRPr="008109D2">
        <w:rPr>
          <w:rFonts w:cs="Tahoma"/>
          <w:szCs w:val="22"/>
        </w:rPr>
        <w:t>:</w:t>
      </w:r>
    </w:p>
    <w:p w14:paraId="74B30008" w14:textId="77777777" w:rsidR="00664420" w:rsidRPr="008109D2" w:rsidRDefault="00664420" w:rsidP="008109D2">
      <w:pPr>
        <w:tabs>
          <w:tab w:val="left" w:pos="4667"/>
        </w:tabs>
        <w:ind w:right="539"/>
        <w:rPr>
          <w:rFonts w:cs="Tahoma"/>
          <w:szCs w:val="22"/>
        </w:rPr>
      </w:pPr>
    </w:p>
    <w:p w14:paraId="3A3988B0" w14:textId="77777777" w:rsidR="001544A1" w:rsidRPr="008109D2" w:rsidRDefault="00664420" w:rsidP="008109D2">
      <w:pPr>
        <w:tabs>
          <w:tab w:val="left" w:pos="4667"/>
        </w:tabs>
        <w:ind w:right="539"/>
        <w:rPr>
          <w:rFonts w:cs="Tahoma"/>
          <w:b/>
          <w:iCs/>
        </w:rPr>
      </w:pPr>
      <w:r w:rsidRPr="008109D2">
        <w:rPr>
          <w:rFonts w:cs="Tahoma"/>
          <w:b/>
          <w:iCs/>
        </w:rPr>
        <w:t>ACTO IMPUGNADO</w:t>
      </w:r>
      <w:r w:rsidR="001544A1" w:rsidRPr="008109D2">
        <w:rPr>
          <w:rFonts w:cs="Tahoma"/>
          <w:b/>
          <w:iCs/>
        </w:rPr>
        <w:t xml:space="preserve">: </w:t>
      </w:r>
    </w:p>
    <w:p w14:paraId="74BBD238" w14:textId="77777777" w:rsidR="001544A1" w:rsidRPr="008109D2" w:rsidRDefault="001544A1" w:rsidP="008109D2">
      <w:pPr>
        <w:pStyle w:val="Puesto"/>
      </w:pPr>
    </w:p>
    <w:p w14:paraId="327EED5D" w14:textId="5FB004CA" w:rsidR="001544A1" w:rsidRPr="008109D2" w:rsidRDefault="001544A1" w:rsidP="008109D2">
      <w:pPr>
        <w:pStyle w:val="Puesto"/>
      </w:pPr>
      <w:r w:rsidRPr="008109D2">
        <w:t>“</w:t>
      </w:r>
      <w:r w:rsidR="001E7E0E" w:rsidRPr="008109D2">
        <w:t>Respuesta emitida el 08/08/2025 por el Poder Judicial del Estado de México en el folio 00689/PJUDCI/IP/2025, en la que se indica: “No presentó aclaración, complementación o corrección de datos de la solicitud</w:t>
      </w:r>
      <w:r w:rsidRPr="008109D2">
        <w:t xml:space="preserve">” (sic) </w:t>
      </w:r>
    </w:p>
    <w:p w14:paraId="1F180CCD" w14:textId="77777777" w:rsidR="001544A1" w:rsidRPr="008109D2" w:rsidRDefault="001544A1" w:rsidP="008109D2">
      <w:pPr>
        <w:pStyle w:val="Puesto"/>
      </w:pPr>
    </w:p>
    <w:p w14:paraId="093C3F85" w14:textId="65D81CDC" w:rsidR="00CE3DBD" w:rsidRPr="008109D2" w:rsidRDefault="00CE3DBD" w:rsidP="008109D2">
      <w:pPr>
        <w:tabs>
          <w:tab w:val="left" w:pos="4667"/>
        </w:tabs>
        <w:ind w:right="539"/>
        <w:rPr>
          <w:rFonts w:cs="Tahoma"/>
          <w:b/>
          <w:iCs/>
        </w:rPr>
      </w:pPr>
      <w:r w:rsidRPr="008109D2">
        <w:rPr>
          <w:rFonts w:cs="Tahoma"/>
          <w:b/>
          <w:iCs/>
        </w:rPr>
        <w:lastRenderedPageBreak/>
        <w:t xml:space="preserve">RAZONES O MOTIVOS DE INCONFORMIDAD </w:t>
      </w:r>
    </w:p>
    <w:p w14:paraId="177EE3D5" w14:textId="77777777" w:rsidR="00F45902" w:rsidRPr="008109D2" w:rsidRDefault="00F45902" w:rsidP="008109D2">
      <w:pPr>
        <w:pStyle w:val="Puesto"/>
      </w:pPr>
    </w:p>
    <w:p w14:paraId="523F8BF4" w14:textId="408B5FB1" w:rsidR="00664420" w:rsidRPr="008109D2" w:rsidRDefault="00F45902" w:rsidP="008109D2">
      <w:pPr>
        <w:pStyle w:val="Puesto"/>
      </w:pPr>
      <w:r w:rsidRPr="008109D2">
        <w:t>“</w:t>
      </w:r>
      <w:r w:rsidR="001E7E0E" w:rsidRPr="008109D2">
        <w:t>Manifiesto que no recibí prevención, aclaración ni requerimiento alguno para complementar mi solicitud de información pública, por lo que la respuesta del 08/08/2025, en la que se indica “No presentó aclaración, complementación o corrección de datos de la solicitud”, es improcedente. La solicitud fue presentada en forma y tiempo, por lo que solicito se requiera nuevamente al Poder Judicial del Estado de México para que entregue la información solicitada de manera íntegra y en el formato requerido, conforme a la Ley de Transparencia y Acceso a la Información Pública del Estado de México y Municipios. En caso de que la información no obre en su poder, solicito se funde y motive debidamente la imposibilidad de entrega, con las razones jurídicas que lo sustenten.</w:t>
      </w:r>
      <w:r w:rsidR="009A1340" w:rsidRPr="008109D2">
        <w:t>”</w:t>
      </w:r>
      <w:r w:rsidRPr="008109D2">
        <w:t>(</w:t>
      </w:r>
      <w:proofErr w:type="gramStart"/>
      <w:r w:rsidRPr="008109D2">
        <w:t>sic</w:t>
      </w:r>
      <w:proofErr w:type="gramEnd"/>
      <w:r w:rsidRPr="008109D2">
        <w:t xml:space="preserve">) </w:t>
      </w:r>
    </w:p>
    <w:p w14:paraId="6AE8EA9A" w14:textId="77777777" w:rsidR="00664420" w:rsidRPr="008109D2" w:rsidRDefault="00664420" w:rsidP="008109D2">
      <w:pPr>
        <w:pStyle w:val="Puesto"/>
        <w:ind w:left="0"/>
      </w:pPr>
    </w:p>
    <w:p w14:paraId="2FA1F1F6" w14:textId="320ACE0F" w:rsidR="001E7E0E" w:rsidRPr="008109D2" w:rsidRDefault="001E7E0E" w:rsidP="008109D2">
      <w:pPr>
        <w:rPr>
          <w:rFonts w:cs="Tahoma"/>
          <w:bCs/>
          <w:szCs w:val="22"/>
          <w:lang w:val="es-ES"/>
        </w:rPr>
      </w:pPr>
      <w:r w:rsidRPr="008109D2">
        <w:rPr>
          <w:rFonts w:cs="Tahoma"/>
          <w:bCs/>
          <w:szCs w:val="22"/>
          <w:lang w:val="es-ES"/>
        </w:rPr>
        <w:t xml:space="preserve">Asimismo, </w:t>
      </w:r>
      <w:r w:rsidRPr="008109D2">
        <w:rPr>
          <w:rFonts w:cs="Tahoma"/>
          <w:b/>
          <w:szCs w:val="22"/>
          <w:lang w:val="es-ES"/>
        </w:rPr>
        <w:t xml:space="preserve">LA PARTE RECURRENTE </w:t>
      </w:r>
      <w:r w:rsidRPr="008109D2">
        <w:rPr>
          <w:rFonts w:cs="Tahoma"/>
          <w:bCs/>
          <w:szCs w:val="22"/>
          <w:lang w:val="es-ES"/>
        </w:rPr>
        <w:t xml:space="preserve">adjuntó a su interposición el archivo electrónico denominado </w:t>
      </w:r>
      <w:r w:rsidRPr="008109D2">
        <w:rPr>
          <w:b/>
          <w:bCs/>
          <w:i/>
          <w:iCs/>
        </w:rPr>
        <w:t xml:space="preserve">Screenshot_20250811_011154_com_android_chrome_CustomTabActivity.jpg, </w:t>
      </w:r>
      <w:r w:rsidRPr="008109D2">
        <w:rPr>
          <w:rFonts w:cs="Tahoma"/>
          <w:bCs/>
          <w:szCs w:val="22"/>
          <w:lang w:val="es-ES"/>
        </w:rPr>
        <w:t xml:space="preserve">el cual la captura de pantalla del requerimiento de solicitud de aclaración notificada por </w:t>
      </w:r>
      <w:r w:rsidRPr="008109D2">
        <w:rPr>
          <w:rFonts w:cs="Tahoma"/>
          <w:b/>
          <w:szCs w:val="22"/>
          <w:lang w:val="es-ES"/>
        </w:rPr>
        <w:t>EL SUJETO OBLIGADO</w:t>
      </w:r>
      <w:r w:rsidRPr="008109D2">
        <w:rPr>
          <w:rFonts w:cs="Tahoma"/>
          <w:bCs/>
          <w:szCs w:val="22"/>
          <w:lang w:val="es-ES"/>
        </w:rPr>
        <w:t>.</w:t>
      </w:r>
    </w:p>
    <w:p w14:paraId="78C16DE5" w14:textId="77777777" w:rsidR="001E7E0E" w:rsidRPr="008109D2" w:rsidRDefault="001E7E0E" w:rsidP="008109D2">
      <w:pPr>
        <w:rPr>
          <w:lang w:val="es-ES"/>
        </w:rPr>
      </w:pPr>
    </w:p>
    <w:p w14:paraId="6804DEF1" w14:textId="1FD3227A" w:rsidR="00664420" w:rsidRPr="008109D2" w:rsidRDefault="006E25BC" w:rsidP="008109D2">
      <w:pPr>
        <w:pStyle w:val="Ttulo3"/>
      </w:pPr>
      <w:bookmarkStart w:id="15" w:name="_Toc207808820"/>
      <w:r w:rsidRPr="008109D2">
        <w:t>b</w:t>
      </w:r>
      <w:r w:rsidR="00664420" w:rsidRPr="008109D2">
        <w:t>) Turno del Recurso de Revisión</w:t>
      </w:r>
      <w:bookmarkEnd w:id="15"/>
    </w:p>
    <w:p w14:paraId="1173671B" w14:textId="719630C7" w:rsidR="00C72DAA" w:rsidRPr="008109D2" w:rsidRDefault="00C72DAA" w:rsidP="008109D2">
      <w:r w:rsidRPr="008109D2">
        <w:t>Con fundamento en el artículo 185, fracción I de la Ley de Transparencia y Acceso a la Información Pública del Estado de México y Municipios, el</w:t>
      </w:r>
      <w:r w:rsidRPr="008109D2">
        <w:rPr>
          <w:b/>
          <w:bCs/>
        </w:rPr>
        <w:t xml:space="preserve"> </w:t>
      </w:r>
      <w:r w:rsidR="001E7E0E" w:rsidRPr="008109D2">
        <w:rPr>
          <w:rFonts w:eastAsia="Palatino Linotype" w:cs="Palatino Linotype"/>
          <w:b/>
        </w:rPr>
        <w:t xml:space="preserve">once de agosto </w:t>
      </w:r>
      <w:r w:rsidR="009A1340" w:rsidRPr="008109D2">
        <w:rPr>
          <w:rFonts w:eastAsia="Palatino Linotype" w:cs="Palatino Linotype"/>
          <w:b/>
        </w:rPr>
        <w:t xml:space="preserve">de dos mil veinticinco, </w:t>
      </w:r>
      <w:r w:rsidRPr="008109D2">
        <w:t>se turnó el recurso de revisión a través del</w:t>
      </w:r>
      <w:r w:rsidRPr="008109D2">
        <w:rPr>
          <w:rFonts w:eastAsia="Arial Unicode MS"/>
        </w:rPr>
        <w:t xml:space="preserve"> </w:t>
      </w:r>
      <w:r w:rsidRPr="008109D2">
        <w:rPr>
          <w:rFonts w:eastAsia="Arial Unicode MS"/>
          <w:b/>
          <w:bCs/>
        </w:rPr>
        <w:t>SAIMEX</w:t>
      </w:r>
      <w:r w:rsidRPr="008109D2">
        <w:t xml:space="preserve"> a la </w:t>
      </w:r>
      <w:r w:rsidRPr="008109D2">
        <w:rPr>
          <w:b/>
        </w:rPr>
        <w:t>Comisionada Sharon Cristina Morales Martínez</w:t>
      </w:r>
      <w:r w:rsidRPr="008109D2">
        <w:rPr>
          <w:bCs/>
        </w:rPr>
        <w:t xml:space="preserve">, </w:t>
      </w:r>
      <w:r w:rsidRPr="008109D2">
        <w:t xml:space="preserve">a efecto de decretar su admisión o desechamiento. </w:t>
      </w:r>
    </w:p>
    <w:p w14:paraId="18F305CB" w14:textId="77777777" w:rsidR="00664420" w:rsidRPr="008109D2" w:rsidRDefault="00664420" w:rsidP="008109D2">
      <w:pPr>
        <w:rPr>
          <w:rFonts w:eastAsia="Batang" w:cs="Tahoma"/>
          <w:bCs/>
          <w:szCs w:val="22"/>
        </w:rPr>
      </w:pPr>
    </w:p>
    <w:p w14:paraId="3E31EC2D" w14:textId="295256A1" w:rsidR="00664420" w:rsidRPr="008109D2" w:rsidRDefault="006E25BC" w:rsidP="008109D2">
      <w:pPr>
        <w:pStyle w:val="Ttulo3"/>
      </w:pPr>
      <w:bookmarkStart w:id="16" w:name="_Toc207808821"/>
      <w:r w:rsidRPr="008109D2">
        <w:t>c</w:t>
      </w:r>
      <w:r w:rsidR="00664420" w:rsidRPr="008109D2">
        <w:t>) Admisión del Recurso de Revisión</w:t>
      </w:r>
      <w:bookmarkEnd w:id="16"/>
    </w:p>
    <w:p w14:paraId="240447D5" w14:textId="014E7C5D" w:rsidR="000E09C4" w:rsidRPr="008109D2" w:rsidRDefault="000E09C4" w:rsidP="008109D2">
      <w:pPr>
        <w:rPr>
          <w:rFonts w:cs="Arial"/>
        </w:rPr>
      </w:pPr>
      <w:r w:rsidRPr="008109D2">
        <w:rPr>
          <w:rFonts w:cs="Arial"/>
        </w:rPr>
        <w:t xml:space="preserve">El </w:t>
      </w:r>
      <w:r w:rsidR="001E7E0E" w:rsidRPr="008109D2">
        <w:rPr>
          <w:rFonts w:eastAsia="Palatino Linotype" w:cs="Palatino Linotype"/>
          <w:b/>
        </w:rPr>
        <w:t xml:space="preserve">trece de agosto </w:t>
      </w:r>
      <w:r w:rsidR="003A67CC" w:rsidRPr="008109D2">
        <w:rPr>
          <w:rFonts w:eastAsia="Palatino Linotype" w:cs="Palatino Linotype"/>
          <w:b/>
        </w:rPr>
        <w:t>d</w:t>
      </w:r>
      <w:r w:rsidR="00657603" w:rsidRPr="008109D2">
        <w:rPr>
          <w:rFonts w:eastAsia="Palatino Linotype" w:cs="Palatino Linotype"/>
          <w:b/>
        </w:rPr>
        <w:t>e dos mil veintic</w:t>
      </w:r>
      <w:r w:rsidR="009A1340" w:rsidRPr="008109D2">
        <w:rPr>
          <w:rFonts w:eastAsia="Palatino Linotype" w:cs="Palatino Linotype"/>
          <w:b/>
        </w:rPr>
        <w:t>inco</w:t>
      </w:r>
      <w:r w:rsidRPr="008109D2">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8109D2">
        <w:rPr>
          <w:rFonts w:cs="Arial"/>
        </w:rPr>
        <w:t>, fracción II</w:t>
      </w:r>
      <w:r w:rsidRPr="008109D2">
        <w:rPr>
          <w:rFonts w:cs="Arial"/>
        </w:rPr>
        <w:t xml:space="preserve"> de la Ley de Transparencia y Acceso a la Información Pública del Estado de México y Municipios.</w:t>
      </w:r>
    </w:p>
    <w:p w14:paraId="3B820F58" w14:textId="503F9071" w:rsidR="00865CF4" w:rsidRPr="008109D2" w:rsidRDefault="0075751F" w:rsidP="008109D2">
      <w:pPr>
        <w:pStyle w:val="Ttulo3"/>
      </w:pPr>
      <w:bookmarkStart w:id="17" w:name="_Toc207808822"/>
      <w:r w:rsidRPr="008109D2">
        <w:lastRenderedPageBreak/>
        <w:t>d</w:t>
      </w:r>
      <w:r w:rsidR="00664420" w:rsidRPr="008109D2">
        <w:t xml:space="preserve">) </w:t>
      </w:r>
      <w:r w:rsidR="00865CF4" w:rsidRPr="008109D2">
        <w:t>Informe Justificado del Sujeto Obligado</w:t>
      </w:r>
      <w:bookmarkEnd w:id="17"/>
    </w:p>
    <w:p w14:paraId="39370C6A" w14:textId="2F64AF07" w:rsidR="001E7E0E" w:rsidRPr="008109D2" w:rsidRDefault="00EF2F18" w:rsidP="008109D2">
      <w:pPr>
        <w:rPr>
          <w:rFonts w:cs="Tahoma"/>
          <w:szCs w:val="24"/>
        </w:rPr>
      </w:pPr>
      <w:r w:rsidRPr="008109D2">
        <w:rPr>
          <w:rFonts w:cs="Tahoma"/>
          <w:bCs/>
          <w:szCs w:val="24"/>
        </w:rPr>
        <w:t xml:space="preserve">El </w:t>
      </w:r>
      <w:r w:rsidR="001E7E0E" w:rsidRPr="008109D2">
        <w:rPr>
          <w:rFonts w:cs="Tahoma"/>
          <w:b/>
          <w:szCs w:val="24"/>
        </w:rPr>
        <w:t>veintidós de agosto d</w:t>
      </w:r>
      <w:r w:rsidRPr="008109D2">
        <w:rPr>
          <w:rFonts w:cs="Tahoma"/>
          <w:b/>
          <w:szCs w:val="24"/>
        </w:rPr>
        <w:t>e dos mil veinticinco EL SUJETO OBLIGADO</w:t>
      </w:r>
      <w:r w:rsidRPr="008109D2">
        <w:rPr>
          <w:rFonts w:cs="Tahoma"/>
          <w:bCs/>
          <w:szCs w:val="24"/>
        </w:rPr>
        <w:t xml:space="preserve"> rindió su informe justificado a través del </w:t>
      </w:r>
      <w:r w:rsidRPr="008109D2">
        <w:rPr>
          <w:rFonts w:cs="Tahoma"/>
          <w:b/>
          <w:bCs/>
          <w:szCs w:val="24"/>
        </w:rPr>
        <w:t>SAIMEX</w:t>
      </w:r>
      <w:r w:rsidRPr="008109D2">
        <w:rPr>
          <w:rFonts w:cs="Tahoma"/>
          <w:bCs/>
          <w:szCs w:val="24"/>
        </w:rPr>
        <w:t xml:space="preserve">, </w:t>
      </w:r>
      <w:bookmarkStart w:id="18" w:name="_Hlk165379932"/>
      <w:r w:rsidRPr="008109D2">
        <w:rPr>
          <w:rFonts w:cs="Tahoma"/>
          <w:bCs/>
          <w:szCs w:val="24"/>
        </w:rPr>
        <w:t xml:space="preserve">adjuntando para ello </w:t>
      </w:r>
      <w:r w:rsidR="001E7E0E" w:rsidRPr="008109D2">
        <w:rPr>
          <w:rFonts w:cs="Tahoma"/>
          <w:bCs/>
          <w:szCs w:val="24"/>
        </w:rPr>
        <w:t>el</w:t>
      </w:r>
      <w:r w:rsidRPr="008109D2">
        <w:rPr>
          <w:rFonts w:cs="Tahoma"/>
          <w:bCs/>
          <w:szCs w:val="24"/>
        </w:rPr>
        <w:t xml:space="preserve"> archivo electrónico</w:t>
      </w:r>
      <w:r w:rsidR="001E7E0E" w:rsidRPr="008109D2">
        <w:rPr>
          <w:rFonts w:cs="Tahoma"/>
          <w:bCs/>
          <w:szCs w:val="24"/>
        </w:rPr>
        <w:t xml:space="preserve"> denominado </w:t>
      </w:r>
      <w:r w:rsidR="001E7E0E" w:rsidRPr="008109D2">
        <w:rPr>
          <w:rFonts w:cs="Tahoma"/>
          <w:b/>
          <w:bCs/>
          <w:i/>
          <w:iCs/>
          <w:szCs w:val="24"/>
        </w:rPr>
        <w:t xml:space="preserve">Informe </w:t>
      </w:r>
      <w:proofErr w:type="spellStart"/>
      <w:r w:rsidR="001E7E0E" w:rsidRPr="008109D2">
        <w:rPr>
          <w:rFonts w:cs="Tahoma"/>
          <w:b/>
          <w:bCs/>
          <w:i/>
          <w:iCs/>
          <w:szCs w:val="24"/>
        </w:rPr>
        <w:t>Justif</w:t>
      </w:r>
      <w:proofErr w:type="spellEnd"/>
      <w:r w:rsidR="001E7E0E" w:rsidRPr="008109D2">
        <w:rPr>
          <w:rFonts w:cs="Tahoma"/>
          <w:b/>
          <w:bCs/>
          <w:i/>
          <w:iCs/>
          <w:szCs w:val="24"/>
        </w:rPr>
        <w:t xml:space="preserve"> RR 09372 25.pdf, </w:t>
      </w:r>
      <w:r w:rsidR="001E7E0E" w:rsidRPr="008109D2">
        <w:rPr>
          <w:rFonts w:cs="Tahoma"/>
          <w:szCs w:val="24"/>
        </w:rPr>
        <w:t xml:space="preserve">el cual contiene el oficio del veintiuno de agosto de dos mil veinticinco, por medio del cual el titular de la Unidad de Transparencia, medularmente refiere que se dio atención y seguimiento; asimismo, mostró en que apartado del SAIMEX se encontraba la solicitud de aclaración. </w:t>
      </w:r>
    </w:p>
    <w:bookmarkEnd w:id="18"/>
    <w:p w14:paraId="2A67FEDE" w14:textId="77777777" w:rsidR="00EF2F18" w:rsidRPr="008109D2" w:rsidRDefault="00EF2F18" w:rsidP="008109D2">
      <w:pPr>
        <w:ind w:left="720"/>
        <w:contextualSpacing/>
        <w:rPr>
          <w:rFonts w:cs="Tahoma"/>
          <w:bCs/>
          <w:szCs w:val="24"/>
        </w:rPr>
      </w:pPr>
    </w:p>
    <w:p w14:paraId="1DBFF06D" w14:textId="58EFCACC" w:rsidR="00EF2F18" w:rsidRPr="008109D2" w:rsidRDefault="00EF2F18" w:rsidP="008109D2">
      <w:pPr>
        <w:contextualSpacing/>
        <w:rPr>
          <w:rFonts w:cs="Tahoma"/>
          <w:bCs/>
          <w:szCs w:val="24"/>
        </w:rPr>
      </w:pPr>
      <w:r w:rsidRPr="008109D2">
        <w:rPr>
          <w:rFonts w:cs="Tahoma"/>
          <w:bCs/>
          <w:szCs w:val="24"/>
        </w:rPr>
        <w:t xml:space="preserve">Esta información fue puesta a la vista de </w:t>
      </w:r>
      <w:r w:rsidRPr="008109D2">
        <w:rPr>
          <w:rFonts w:cs="Tahoma"/>
          <w:b/>
          <w:szCs w:val="24"/>
        </w:rPr>
        <w:t xml:space="preserve">LA PARTE RECURRENTE </w:t>
      </w:r>
      <w:r w:rsidRPr="008109D2">
        <w:rPr>
          <w:rFonts w:cs="Tahoma"/>
          <w:bCs/>
          <w:szCs w:val="24"/>
        </w:rPr>
        <w:t xml:space="preserve">el </w:t>
      </w:r>
      <w:r w:rsidR="001E7E0E" w:rsidRPr="008109D2">
        <w:rPr>
          <w:rFonts w:cs="Tahoma"/>
          <w:b/>
          <w:szCs w:val="24"/>
        </w:rPr>
        <w:t xml:space="preserve">veintisiete </w:t>
      </w:r>
      <w:r w:rsidRPr="008109D2">
        <w:rPr>
          <w:rFonts w:cs="Tahoma"/>
          <w:b/>
          <w:szCs w:val="24"/>
        </w:rPr>
        <w:t xml:space="preserve">de </w:t>
      </w:r>
      <w:r w:rsidR="001E7E0E" w:rsidRPr="008109D2">
        <w:rPr>
          <w:rFonts w:cs="Tahoma"/>
          <w:b/>
          <w:szCs w:val="24"/>
        </w:rPr>
        <w:t xml:space="preserve">agosto de </w:t>
      </w:r>
      <w:r w:rsidRPr="008109D2">
        <w:rPr>
          <w:rFonts w:cs="Tahoma"/>
          <w:b/>
          <w:szCs w:val="24"/>
        </w:rPr>
        <w:t>mil veinticinco</w:t>
      </w:r>
      <w:r w:rsidRPr="008109D2">
        <w:rPr>
          <w:rFonts w:cs="Tahoma"/>
          <w:bCs/>
          <w:szCs w:val="24"/>
        </w:rPr>
        <w:t xml:space="preserve"> para que, en un plazo de tres días hábiles, manifestara lo que a su derecho conviniera, de conformidad con lo establecido en el </w:t>
      </w:r>
      <w:r w:rsidRPr="008109D2">
        <w:rPr>
          <w:rFonts w:cs="Arial"/>
        </w:rPr>
        <w:t>artículo 185, fracción III de la Ley de Transparencia y Acceso a la Información Pública del Estado de México y Municipios</w:t>
      </w:r>
      <w:r w:rsidRPr="008109D2">
        <w:rPr>
          <w:rFonts w:cs="Tahoma"/>
          <w:bCs/>
          <w:szCs w:val="24"/>
        </w:rPr>
        <w:t>.</w:t>
      </w:r>
    </w:p>
    <w:p w14:paraId="66BA6FC7" w14:textId="77777777" w:rsidR="00865CF4" w:rsidRPr="008109D2" w:rsidRDefault="00865CF4" w:rsidP="008109D2">
      <w:pPr>
        <w:rPr>
          <w:rFonts w:cs="Tahoma"/>
          <w:szCs w:val="24"/>
        </w:rPr>
      </w:pPr>
    </w:p>
    <w:p w14:paraId="755B7730" w14:textId="3EA3E31D" w:rsidR="00664420" w:rsidRPr="008109D2" w:rsidRDefault="0075751F" w:rsidP="008109D2">
      <w:pPr>
        <w:pStyle w:val="Ttulo3"/>
        <w:rPr>
          <w:lang w:val="es-ES"/>
        </w:rPr>
      </w:pPr>
      <w:bookmarkStart w:id="19" w:name="_Toc207808823"/>
      <w:r w:rsidRPr="008109D2">
        <w:rPr>
          <w:rFonts w:eastAsia="Calibri"/>
          <w:bCs/>
          <w:lang w:eastAsia="en-US"/>
        </w:rPr>
        <w:t>e</w:t>
      </w:r>
      <w:r w:rsidR="00664420" w:rsidRPr="008109D2">
        <w:rPr>
          <w:rFonts w:eastAsia="Calibri"/>
          <w:bCs/>
          <w:lang w:eastAsia="en-US"/>
        </w:rPr>
        <w:t>)</w:t>
      </w:r>
      <w:r w:rsidR="00664420" w:rsidRPr="008109D2">
        <w:t xml:space="preserve"> </w:t>
      </w:r>
      <w:r w:rsidR="00865CF4" w:rsidRPr="008109D2">
        <w:rPr>
          <w:lang w:val="es-ES"/>
        </w:rPr>
        <w:t>Manifestaciones de la Parte Recurrente</w:t>
      </w:r>
      <w:bookmarkEnd w:id="19"/>
    </w:p>
    <w:p w14:paraId="4E8AF011" w14:textId="77777777" w:rsidR="00865CF4" w:rsidRPr="008109D2" w:rsidRDefault="00865CF4" w:rsidP="008109D2">
      <w:pPr>
        <w:rPr>
          <w:rFonts w:eastAsia="Arial Unicode MS" w:cs="Arial"/>
        </w:rPr>
      </w:pPr>
      <w:r w:rsidRPr="008109D2">
        <w:rPr>
          <w:rFonts w:cs="Tahoma"/>
          <w:b/>
          <w:szCs w:val="24"/>
        </w:rPr>
        <w:t xml:space="preserve">LA PARTE RECURRENTE </w:t>
      </w:r>
      <w:r w:rsidRPr="008109D2">
        <w:rPr>
          <w:rFonts w:eastAsia="Arial Unicode MS" w:cs="Arial"/>
        </w:rPr>
        <w:t>no realizó manifestación alguna dentro del término legalmente concedido para tal efecto, ni presentó pruebas o alegatos.</w:t>
      </w:r>
    </w:p>
    <w:p w14:paraId="43289D82" w14:textId="77777777" w:rsidR="00865CF4" w:rsidRPr="008109D2" w:rsidRDefault="00865CF4" w:rsidP="008109D2">
      <w:pPr>
        <w:rPr>
          <w:rFonts w:eastAsia="Arial Unicode MS" w:cs="Arial"/>
        </w:rPr>
      </w:pPr>
    </w:p>
    <w:p w14:paraId="0E651988" w14:textId="3E8B07B0" w:rsidR="00664420" w:rsidRPr="008109D2" w:rsidRDefault="00C00A2D" w:rsidP="008109D2">
      <w:pPr>
        <w:pStyle w:val="Ttulo3"/>
        <w:rPr>
          <w:rFonts w:eastAsia="Calibri"/>
          <w:bCs/>
          <w:lang w:eastAsia="en-US"/>
        </w:rPr>
      </w:pPr>
      <w:bookmarkStart w:id="20" w:name="_Toc172051809"/>
      <w:bookmarkStart w:id="21" w:name="_Toc178101309"/>
      <w:bookmarkStart w:id="22" w:name="_Toc207808824"/>
      <w:r w:rsidRPr="008109D2">
        <w:rPr>
          <w:rFonts w:eastAsia="Calibri"/>
          <w:bCs/>
          <w:lang w:eastAsia="en-US"/>
        </w:rPr>
        <w:t>f</w:t>
      </w:r>
      <w:r w:rsidR="00F00B10" w:rsidRPr="008109D2">
        <w:rPr>
          <w:rFonts w:eastAsia="Calibri"/>
          <w:bCs/>
          <w:lang w:eastAsia="en-US"/>
        </w:rPr>
        <w:t xml:space="preserve">) </w:t>
      </w:r>
      <w:bookmarkEnd w:id="20"/>
      <w:bookmarkEnd w:id="21"/>
      <w:r w:rsidR="00664420" w:rsidRPr="008109D2">
        <w:rPr>
          <w:rFonts w:eastAsia="Calibri"/>
          <w:bCs/>
          <w:lang w:eastAsia="en-US"/>
        </w:rPr>
        <w:t>Cierre de instrucción</w:t>
      </w:r>
      <w:bookmarkEnd w:id="22"/>
    </w:p>
    <w:p w14:paraId="79AF95DC" w14:textId="01C3F071" w:rsidR="00664420" w:rsidRPr="008109D2" w:rsidRDefault="00BF091A" w:rsidP="008109D2">
      <w:r w:rsidRPr="008109D2">
        <w:rPr>
          <w:rFonts w:cs="Tahoma"/>
          <w:szCs w:val="22"/>
        </w:rPr>
        <w:t>Al no existir diligencias pendientes por desahogar</w:t>
      </w:r>
      <w:r w:rsidRPr="008109D2">
        <w:rPr>
          <w:rFonts w:cs="Arial"/>
        </w:rPr>
        <w:t xml:space="preserve">, el </w:t>
      </w:r>
      <w:bookmarkStart w:id="23" w:name="_Hlk104892386"/>
      <w:r w:rsidR="001672D5" w:rsidRPr="008109D2">
        <w:rPr>
          <w:rFonts w:cs="Arial"/>
          <w:b/>
        </w:rPr>
        <w:t xml:space="preserve">dos de septiembre </w:t>
      </w:r>
      <w:r w:rsidR="009A1340" w:rsidRPr="008109D2">
        <w:rPr>
          <w:rFonts w:cs="Arial"/>
          <w:b/>
        </w:rPr>
        <w:t xml:space="preserve">de dos mil veinticinco </w:t>
      </w:r>
      <w:bookmarkEnd w:id="23"/>
      <w:r w:rsidRPr="008109D2">
        <w:rPr>
          <w:rFonts w:cs="Arial"/>
        </w:rPr>
        <w:t xml:space="preserve">la </w:t>
      </w:r>
      <w:r w:rsidRPr="008109D2">
        <w:rPr>
          <w:rFonts w:cs="Arial"/>
          <w:b/>
          <w:bCs/>
        </w:rPr>
        <w:t xml:space="preserve">Comisionada </w:t>
      </w:r>
      <w:r w:rsidRPr="008109D2">
        <w:rPr>
          <w:b/>
        </w:rPr>
        <w:t xml:space="preserve">Sharon Cristina Morales Martínez </w:t>
      </w:r>
      <w:r w:rsidRPr="008109D2">
        <w:rPr>
          <w:rFonts w:cs="Arial"/>
        </w:rPr>
        <w:t>acordó el cierre de instrucción</w:t>
      </w:r>
      <w:r w:rsidR="0011350D" w:rsidRPr="008109D2">
        <w:rPr>
          <w:rFonts w:cs="Arial"/>
        </w:rPr>
        <w:t xml:space="preserve"> y</w:t>
      </w:r>
      <w:r w:rsidRPr="008109D2">
        <w:rPr>
          <w:rFonts w:cs="Arial"/>
        </w:rPr>
        <w:t xml:space="preserve"> </w:t>
      </w:r>
      <w:r w:rsidR="0011350D" w:rsidRPr="008109D2">
        <w:rPr>
          <w:rFonts w:cs="Arial"/>
        </w:rPr>
        <w:t xml:space="preserve">la </w:t>
      </w:r>
      <w:r w:rsidRPr="008109D2">
        <w:rPr>
          <w:rFonts w:cs="Arial"/>
        </w:rPr>
        <w:t>remisión del expediente a efecto de ser resuelto, de conformidad con lo establecido en el artículo 185 fracciones VI y VIII de la Ley de Transparencia y Acceso a la Información Pública del Estado de México y Municipios</w:t>
      </w:r>
      <w:r w:rsidRPr="008109D2">
        <w:t>.</w:t>
      </w:r>
      <w:r w:rsidR="0011350D" w:rsidRPr="008109D2">
        <w:t xml:space="preserve"> Dicho acuerdo </w:t>
      </w:r>
      <w:r w:rsidR="00664420" w:rsidRPr="008109D2">
        <w:rPr>
          <w:rFonts w:cs="Tahoma"/>
          <w:szCs w:val="22"/>
        </w:rPr>
        <w:t xml:space="preserve">fue notificado a las partes el mismo día a través del </w:t>
      </w:r>
      <w:r w:rsidR="00664420" w:rsidRPr="008109D2">
        <w:rPr>
          <w:rFonts w:cs="Tahoma"/>
          <w:b/>
          <w:bCs/>
          <w:szCs w:val="22"/>
          <w:lang w:val="es-ES"/>
        </w:rPr>
        <w:t>SAIMEX</w:t>
      </w:r>
      <w:r w:rsidR="00664420" w:rsidRPr="008109D2">
        <w:rPr>
          <w:rFonts w:cs="Tahoma"/>
          <w:szCs w:val="22"/>
        </w:rPr>
        <w:t>.</w:t>
      </w:r>
    </w:p>
    <w:p w14:paraId="741683E3" w14:textId="77777777" w:rsidR="0011350D" w:rsidRPr="008109D2" w:rsidRDefault="0011350D" w:rsidP="008109D2">
      <w:pPr>
        <w:rPr>
          <w:rFonts w:cs="Tahoma"/>
          <w:szCs w:val="22"/>
        </w:rPr>
      </w:pPr>
    </w:p>
    <w:p w14:paraId="7A9629DE" w14:textId="77777777" w:rsidR="00664420" w:rsidRPr="008109D2" w:rsidRDefault="00664420" w:rsidP="008109D2">
      <w:pPr>
        <w:pStyle w:val="Ttulo1"/>
        <w:rPr>
          <w:rFonts w:eastAsiaTheme="minorHAnsi"/>
          <w:lang w:eastAsia="en-US"/>
        </w:rPr>
      </w:pPr>
      <w:bookmarkStart w:id="24" w:name="_Toc207808825"/>
      <w:r w:rsidRPr="008109D2">
        <w:rPr>
          <w:rFonts w:eastAsiaTheme="minorHAnsi"/>
          <w:lang w:eastAsia="en-US"/>
        </w:rPr>
        <w:lastRenderedPageBreak/>
        <w:t>CONSIDERANDOS</w:t>
      </w:r>
      <w:bookmarkEnd w:id="24"/>
    </w:p>
    <w:p w14:paraId="6DD1243B" w14:textId="77777777" w:rsidR="00664420" w:rsidRPr="008109D2" w:rsidRDefault="00664420" w:rsidP="008109D2">
      <w:pPr>
        <w:contextualSpacing/>
        <w:jc w:val="center"/>
        <w:rPr>
          <w:rFonts w:eastAsiaTheme="minorHAnsi" w:cs="Tahoma"/>
          <w:b/>
          <w:szCs w:val="22"/>
          <w:lang w:eastAsia="en-US"/>
        </w:rPr>
      </w:pPr>
    </w:p>
    <w:p w14:paraId="0B67CB92" w14:textId="2E307D3B" w:rsidR="00664420" w:rsidRPr="008109D2" w:rsidRDefault="00664420" w:rsidP="008109D2">
      <w:pPr>
        <w:pStyle w:val="Ttulo2"/>
        <w:rPr>
          <w:rFonts w:eastAsia="Batang"/>
        </w:rPr>
      </w:pPr>
      <w:bookmarkStart w:id="25" w:name="_Toc207808826"/>
      <w:r w:rsidRPr="008109D2">
        <w:rPr>
          <w:rFonts w:eastAsia="Batang"/>
        </w:rPr>
        <w:t xml:space="preserve">PRIMERO. </w:t>
      </w:r>
      <w:r w:rsidR="00BA55A8" w:rsidRPr="008109D2">
        <w:rPr>
          <w:rFonts w:eastAsia="Batang"/>
        </w:rPr>
        <w:t>Procedibilidad</w:t>
      </w:r>
      <w:bookmarkEnd w:id="25"/>
    </w:p>
    <w:p w14:paraId="39C52BC1" w14:textId="56FCC20D" w:rsidR="00BA55A8" w:rsidRPr="008109D2" w:rsidRDefault="00BA55A8" w:rsidP="008109D2">
      <w:pPr>
        <w:pStyle w:val="Ttulo3"/>
      </w:pPr>
      <w:bookmarkStart w:id="26" w:name="_Toc207808827"/>
      <w:r w:rsidRPr="008109D2">
        <w:t>a) Competencia</w:t>
      </w:r>
      <w:r w:rsidR="00150C49" w:rsidRPr="008109D2">
        <w:t xml:space="preserve"> del Instituto</w:t>
      </w:r>
      <w:bookmarkEnd w:id="26"/>
    </w:p>
    <w:p w14:paraId="56E64942" w14:textId="7D6B3128" w:rsidR="0011350D" w:rsidRPr="008109D2" w:rsidRDefault="0011350D" w:rsidP="008109D2">
      <w:pPr>
        <w:rPr>
          <w:rFonts w:cs="Arial"/>
        </w:rPr>
      </w:pPr>
      <w:r w:rsidRPr="008109D2">
        <w:t xml:space="preserve">Este Instituto de Transparencia, Acceso a la Información Pública y Protección de Datos Personales del Estado de México y Municipios es competente para conocer y resolver </w:t>
      </w:r>
      <w:r w:rsidR="005F65B7" w:rsidRPr="008109D2">
        <w:t xml:space="preserve">el </w:t>
      </w:r>
      <w:r w:rsidRPr="008109D2">
        <w:t xml:space="preserve">presente Recurso de Revisión, conforme a lo dispuesto en los artículos 6, Apartado A de la Constitución Política de los Estados Unidos Mexicanos; 5, </w:t>
      </w:r>
      <w:r w:rsidR="001544A1" w:rsidRPr="008109D2">
        <w:rPr>
          <w:bCs/>
        </w:rPr>
        <w:t xml:space="preserve">párrafos </w:t>
      </w:r>
      <w:r w:rsidR="001544A1" w:rsidRPr="008109D2">
        <w:t xml:space="preserve">trigésimo séptimo, trigésimo octavo, trigésimo noveno, fracciones </w:t>
      </w:r>
      <w:r w:rsidRPr="008109D2">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8109D2">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8109D2" w:rsidRDefault="00DB1C09" w:rsidP="008109D2">
      <w:pPr>
        <w:rPr>
          <w:rFonts w:cs="Arial"/>
        </w:rPr>
      </w:pPr>
    </w:p>
    <w:p w14:paraId="517A2DD6" w14:textId="4169BE4D" w:rsidR="00664420" w:rsidRPr="008109D2" w:rsidRDefault="00BA55A8" w:rsidP="008109D2">
      <w:pPr>
        <w:pStyle w:val="Ttulo3"/>
      </w:pPr>
      <w:bookmarkStart w:id="27" w:name="_Toc207808828"/>
      <w:r w:rsidRPr="008109D2">
        <w:t>b)</w:t>
      </w:r>
      <w:r w:rsidR="00664420" w:rsidRPr="008109D2">
        <w:t xml:space="preserve"> </w:t>
      </w:r>
      <w:r w:rsidR="00D91CB4" w:rsidRPr="008109D2">
        <w:t>Legitimidad</w:t>
      </w:r>
      <w:r w:rsidRPr="008109D2">
        <w:t xml:space="preserve"> de la parte recurrente</w:t>
      </w:r>
      <w:bookmarkEnd w:id="27"/>
    </w:p>
    <w:p w14:paraId="26FEA382" w14:textId="0B06695C" w:rsidR="00D91CB4" w:rsidRPr="008109D2" w:rsidRDefault="00D91CB4" w:rsidP="008109D2">
      <w:pPr>
        <w:rPr>
          <w:rFonts w:cs="Arial"/>
          <w:bCs/>
        </w:rPr>
      </w:pPr>
      <w:r w:rsidRPr="008109D2">
        <w:rPr>
          <w:rFonts w:cs="Arial"/>
          <w:bCs/>
        </w:rPr>
        <w:t>El recurso de revisión fue interpuesto por parte legítima, ya que se presentó por la misma persona que formuló la solicitud de acceso a la Información Pública,</w:t>
      </w:r>
      <w:r w:rsidRPr="008109D2">
        <w:rPr>
          <w:rFonts w:cs="Arial"/>
          <w:b/>
          <w:bCs/>
        </w:rPr>
        <w:t xml:space="preserve"> </w:t>
      </w:r>
      <w:r w:rsidRPr="008109D2">
        <w:rPr>
          <w:rFonts w:cs="Arial"/>
        </w:rPr>
        <w:t>debido a que los datos de acceso</w:t>
      </w:r>
      <w:r w:rsidRPr="008109D2">
        <w:rPr>
          <w:rFonts w:cs="Arial"/>
          <w:b/>
          <w:bCs/>
        </w:rPr>
        <w:t xml:space="preserve"> </w:t>
      </w:r>
      <w:r w:rsidRPr="008109D2">
        <w:rPr>
          <w:rFonts w:cs="Arial"/>
          <w:b/>
        </w:rPr>
        <w:t>SAIMEX</w:t>
      </w:r>
      <w:r w:rsidRPr="008109D2">
        <w:rPr>
          <w:rFonts w:eastAsia="Calibri" w:cs="Arial"/>
          <w:lang w:eastAsia="en-US"/>
        </w:rPr>
        <w:t xml:space="preserve"> son personales e irrepetibles.</w:t>
      </w:r>
    </w:p>
    <w:p w14:paraId="2C367810" w14:textId="77777777" w:rsidR="00D91CB4" w:rsidRPr="008109D2" w:rsidRDefault="00D91CB4" w:rsidP="008109D2"/>
    <w:p w14:paraId="5C5FA5A8" w14:textId="77777777" w:rsidR="004565C2" w:rsidRPr="008109D2" w:rsidRDefault="004565C2" w:rsidP="008109D2">
      <w:pPr>
        <w:pStyle w:val="Ttulo3"/>
        <w:rPr>
          <w:rFonts w:eastAsia="Calibri"/>
          <w:lang w:eastAsia="es-ES_tradnl"/>
        </w:rPr>
      </w:pPr>
      <w:bookmarkStart w:id="28" w:name="_Toc170932820"/>
      <w:bookmarkStart w:id="29" w:name="_Toc207808829"/>
      <w:r w:rsidRPr="008109D2">
        <w:rPr>
          <w:rFonts w:eastAsia="Calibri"/>
          <w:lang w:eastAsia="es-ES_tradnl"/>
        </w:rPr>
        <w:t>c) Plazo para interponer el recurso</w:t>
      </w:r>
      <w:bookmarkEnd w:id="28"/>
      <w:bookmarkEnd w:id="29"/>
    </w:p>
    <w:p w14:paraId="5C63152A" w14:textId="054CC977" w:rsidR="004565C2" w:rsidRPr="008109D2" w:rsidRDefault="004565C2" w:rsidP="008109D2">
      <w:pPr>
        <w:rPr>
          <w:rFonts w:eastAsiaTheme="minorEastAsia" w:cs="Arial"/>
          <w:lang w:val="es-ES_tradnl"/>
        </w:rPr>
      </w:pPr>
      <w:r w:rsidRPr="008109D2">
        <w:rPr>
          <w:rFonts w:cs="Arial"/>
          <w:b/>
        </w:rPr>
        <w:t>EL SUJETO OBLIGADO</w:t>
      </w:r>
      <w:r w:rsidRPr="008109D2">
        <w:rPr>
          <w:rFonts w:cs="Arial"/>
        </w:rPr>
        <w:t xml:space="preserve"> notificó la respuesta a la solicitud de acceso a la Información Pública el </w:t>
      </w:r>
      <w:r w:rsidR="001E7E0E" w:rsidRPr="008109D2">
        <w:rPr>
          <w:rFonts w:eastAsia="Palatino Linotype" w:cs="Palatino Linotype"/>
          <w:b/>
        </w:rPr>
        <w:t xml:space="preserve">seis de agosto </w:t>
      </w:r>
      <w:r w:rsidR="00B373AF" w:rsidRPr="008109D2">
        <w:rPr>
          <w:rFonts w:eastAsia="Palatino Linotype" w:cs="Palatino Linotype"/>
          <w:b/>
        </w:rPr>
        <w:t>d</w:t>
      </w:r>
      <w:r w:rsidR="009A1340" w:rsidRPr="008109D2">
        <w:rPr>
          <w:rFonts w:eastAsia="Palatino Linotype" w:cs="Palatino Linotype"/>
          <w:b/>
        </w:rPr>
        <w:t xml:space="preserve">e dos mil veinticinco </w:t>
      </w:r>
      <w:r w:rsidRPr="008109D2">
        <w:rPr>
          <w:rFonts w:cs="Arial"/>
        </w:rPr>
        <w:t xml:space="preserve">y el recurso </w:t>
      </w:r>
      <w:r w:rsidRPr="008109D2">
        <w:rPr>
          <w:rFonts w:eastAsia="Palatino Linotype" w:cs="Palatino Linotype"/>
        </w:rPr>
        <w:t xml:space="preserve">que nos ocupa se </w:t>
      </w:r>
      <w:r w:rsidR="00E27023" w:rsidRPr="008109D2">
        <w:rPr>
          <w:rFonts w:eastAsia="Palatino Linotype" w:cs="Palatino Linotype"/>
        </w:rPr>
        <w:t xml:space="preserve">tuvo por </w:t>
      </w:r>
      <w:r w:rsidRPr="008109D2">
        <w:rPr>
          <w:rFonts w:eastAsia="Palatino Linotype" w:cs="Palatino Linotype"/>
        </w:rPr>
        <w:t>interpu</w:t>
      </w:r>
      <w:r w:rsidR="00E27023" w:rsidRPr="008109D2">
        <w:rPr>
          <w:rFonts w:eastAsia="Palatino Linotype" w:cs="Palatino Linotype"/>
        </w:rPr>
        <w:t>esto</w:t>
      </w:r>
      <w:r w:rsidRPr="008109D2">
        <w:rPr>
          <w:rFonts w:eastAsia="Palatino Linotype" w:cs="Palatino Linotype"/>
        </w:rPr>
        <w:t xml:space="preserve"> el </w:t>
      </w:r>
      <w:r w:rsidR="001E7E0E" w:rsidRPr="008109D2">
        <w:rPr>
          <w:rFonts w:eastAsia="Palatino Linotype" w:cs="Palatino Linotype"/>
          <w:b/>
        </w:rPr>
        <w:t xml:space="preserve">once de agosto </w:t>
      </w:r>
      <w:r w:rsidR="009A1340" w:rsidRPr="008109D2">
        <w:rPr>
          <w:rFonts w:eastAsia="Palatino Linotype" w:cs="Palatino Linotype"/>
          <w:b/>
        </w:rPr>
        <w:t>de dos mil veinticinco</w:t>
      </w:r>
      <w:r w:rsidRPr="008109D2">
        <w:rPr>
          <w:rFonts w:eastAsia="Palatino Linotype" w:cs="Palatino Linotype"/>
          <w:bCs/>
        </w:rPr>
        <w:t>;</w:t>
      </w:r>
      <w:r w:rsidRPr="008109D2">
        <w:rPr>
          <w:rFonts w:eastAsia="Palatino Linotype" w:cs="Palatino Linotype"/>
        </w:rPr>
        <w:t xml:space="preserve"> por lo tanto, éste se encuentra dentro del margen </w:t>
      </w:r>
      <w:r w:rsidRPr="008109D2">
        <w:rPr>
          <w:rFonts w:eastAsia="Palatino Linotype" w:cs="Palatino Linotype"/>
        </w:rPr>
        <w:lastRenderedPageBreak/>
        <w:t xml:space="preserve">temporal previsto en el artículo 178 de la </w:t>
      </w:r>
      <w:r w:rsidRPr="008109D2">
        <w:rPr>
          <w:rFonts w:cs="Arial"/>
        </w:rPr>
        <w:t>Ley de Transparencia y Acceso a la Información Pública del Estado de México y Municipios</w:t>
      </w:r>
      <w:r w:rsidRPr="008109D2">
        <w:rPr>
          <w:rFonts w:eastAsiaTheme="minorEastAsia" w:cs="Arial"/>
          <w:lang w:val="es-ES_tradnl"/>
        </w:rPr>
        <w:t>.</w:t>
      </w:r>
    </w:p>
    <w:p w14:paraId="41262D82" w14:textId="77777777" w:rsidR="00813497" w:rsidRPr="008109D2" w:rsidRDefault="00813497" w:rsidP="008109D2"/>
    <w:p w14:paraId="2284D7EB" w14:textId="5D6AC064" w:rsidR="00BA55A8" w:rsidRPr="008109D2" w:rsidRDefault="00C00A2D" w:rsidP="008109D2">
      <w:pPr>
        <w:pStyle w:val="Ttulo3"/>
      </w:pPr>
      <w:bookmarkStart w:id="30" w:name="_Toc207808830"/>
      <w:r w:rsidRPr="008109D2">
        <w:t>d</w:t>
      </w:r>
      <w:r w:rsidR="00362A11" w:rsidRPr="008109D2">
        <w:t>) Requisitos formales para la interposición del recurso</w:t>
      </w:r>
      <w:bookmarkEnd w:id="30"/>
    </w:p>
    <w:p w14:paraId="677C7009" w14:textId="77777777" w:rsidR="00185C7C" w:rsidRPr="008109D2" w:rsidRDefault="00185C7C" w:rsidP="008109D2">
      <w:pPr>
        <w:rPr>
          <w:rFonts w:cs="Arial"/>
        </w:rPr>
      </w:pPr>
      <w:r w:rsidRPr="008109D2">
        <w:rPr>
          <w:rFonts w:cs="Arial"/>
          <w:b/>
          <w:bCs/>
        </w:rPr>
        <w:t xml:space="preserve">LA PARTE RECURRENTE </w:t>
      </w:r>
      <w:r w:rsidRPr="008109D2">
        <w:rPr>
          <w:rFonts w:cs="Arial"/>
        </w:rPr>
        <w:t>acreditó todos y cada uno de los elementos formales exigidos por el artículo 180 de la misma normatividad.</w:t>
      </w:r>
    </w:p>
    <w:p w14:paraId="2BE2EBCD" w14:textId="77777777" w:rsidR="00185C7C" w:rsidRPr="008109D2" w:rsidRDefault="00185C7C" w:rsidP="008109D2">
      <w:pPr>
        <w:rPr>
          <w:rFonts w:cs="Arial"/>
        </w:rPr>
      </w:pPr>
    </w:p>
    <w:p w14:paraId="457548E9" w14:textId="44AFCB07" w:rsidR="00C71CEF" w:rsidRPr="008109D2" w:rsidRDefault="00C71CEF" w:rsidP="008109D2">
      <w:pPr>
        <w:pStyle w:val="Ttulo2"/>
      </w:pPr>
      <w:bookmarkStart w:id="31" w:name="_Toc207808831"/>
      <w:r w:rsidRPr="008109D2">
        <w:t>SEGUNDO. Estudio de Fondo</w:t>
      </w:r>
      <w:bookmarkEnd w:id="31"/>
    </w:p>
    <w:p w14:paraId="2A308F59" w14:textId="0FF373F0" w:rsidR="00C049E2" w:rsidRPr="008109D2" w:rsidRDefault="00C71CEF" w:rsidP="008109D2">
      <w:pPr>
        <w:pStyle w:val="Ttulo3"/>
      </w:pPr>
      <w:bookmarkStart w:id="32" w:name="_Toc207808832"/>
      <w:r w:rsidRPr="008109D2">
        <w:t>a</w:t>
      </w:r>
      <w:r w:rsidR="00C049E2" w:rsidRPr="008109D2">
        <w:t>) Mandato de transparencia y responsabilidad del Sujeto Obligado</w:t>
      </w:r>
      <w:bookmarkEnd w:id="32"/>
    </w:p>
    <w:p w14:paraId="6901A889" w14:textId="59EEDAE1" w:rsidR="00C049E2" w:rsidRPr="008109D2" w:rsidRDefault="00C049E2" w:rsidP="008109D2">
      <w:pPr>
        <w:rPr>
          <w:rFonts w:eastAsia="Palatino Linotype"/>
        </w:rPr>
      </w:pPr>
      <w:r w:rsidRPr="008109D2">
        <w:rPr>
          <w:rFonts w:eastAsia="Palatino Linotype"/>
        </w:rPr>
        <w:t xml:space="preserve">El </w:t>
      </w:r>
      <w:r w:rsidR="00717E59" w:rsidRPr="008109D2">
        <w:rPr>
          <w:rFonts w:eastAsia="Palatino Linotype"/>
        </w:rPr>
        <w:t>d</w:t>
      </w:r>
      <w:r w:rsidRPr="008109D2">
        <w:rPr>
          <w:rFonts w:eastAsia="Palatino Linotype"/>
        </w:rPr>
        <w:t xml:space="preserve">erecho de </w:t>
      </w:r>
      <w:r w:rsidR="00717E59" w:rsidRPr="008109D2">
        <w:rPr>
          <w:rFonts w:eastAsia="Palatino Linotype"/>
        </w:rPr>
        <w:t>a</w:t>
      </w:r>
      <w:r w:rsidRPr="008109D2">
        <w:rPr>
          <w:rFonts w:eastAsia="Palatino Linotype"/>
        </w:rPr>
        <w:t xml:space="preserve">cceso a la </w:t>
      </w:r>
      <w:r w:rsidR="00717E59" w:rsidRPr="008109D2">
        <w:rPr>
          <w:rFonts w:eastAsia="Palatino Linotype"/>
        </w:rPr>
        <w:t>i</w:t>
      </w:r>
      <w:r w:rsidRPr="008109D2">
        <w:rPr>
          <w:rFonts w:eastAsia="Palatino Linotype"/>
        </w:rPr>
        <w:t xml:space="preserve">nformación </w:t>
      </w:r>
      <w:r w:rsidR="00717E59" w:rsidRPr="008109D2">
        <w:rPr>
          <w:rFonts w:eastAsia="Palatino Linotype"/>
        </w:rPr>
        <w:t>p</w:t>
      </w:r>
      <w:r w:rsidRPr="008109D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8109D2">
        <w:rPr>
          <w:rFonts w:eastAsia="Palatino Linotype"/>
        </w:rPr>
        <w:t>:</w:t>
      </w:r>
    </w:p>
    <w:p w14:paraId="7FAB8D32" w14:textId="77777777" w:rsidR="00C049E2" w:rsidRPr="008109D2" w:rsidRDefault="00C049E2" w:rsidP="008109D2">
      <w:pPr>
        <w:rPr>
          <w:rFonts w:eastAsia="Palatino Linotype"/>
        </w:rPr>
      </w:pPr>
    </w:p>
    <w:p w14:paraId="05320813" w14:textId="77777777" w:rsidR="00C049E2" w:rsidRPr="008109D2" w:rsidRDefault="00C049E2" w:rsidP="008109D2">
      <w:pPr>
        <w:pStyle w:val="Puesto"/>
        <w:rPr>
          <w:rFonts w:eastAsia="Palatino Linotype"/>
          <w:b/>
        </w:rPr>
      </w:pPr>
      <w:r w:rsidRPr="008109D2">
        <w:rPr>
          <w:rFonts w:eastAsia="Palatino Linotype"/>
          <w:b/>
        </w:rPr>
        <w:t>Constitución Política de los Estados Unidos Mexicanos</w:t>
      </w:r>
    </w:p>
    <w:p w14:paraId="6B6C67B6" w14:textId="77777777" w:rsidR="00C049E2" w:rsidRPr="008109D2" w:rsidRDefault="00C049E2" w:rsidP="008109D2">
      <w:pPr>
        <w:pStyle w:val="Puesto"/>
        <w:rPr>
          <w:rFonts w:eastAsia="Palatino Linotype"/>
          <w:b/>
        </w:rPr>
      </w:pPr>
      <w:r w:rsidRPr="008109D2">
        <w:rPr>
          <w:rFonts w:eastAsia="Palatino Linotype"/>
        </w:rPr>
        <w:t>“</w:t>
      </w:r>
      <w:r w:rsidRPr="008109D2">
        <w:rPr>
          <w:rFonts w:eastAsia="Palatino Linotype"/>
          <w:b/>
        </w:rPr>
        <w:t>Artículo 6.</w:t>
      </w:r>
    </w:p>
    <w:p w14:paraId="38D3B4C4" w14:textId="77777777" w:rsidR="00C049E2" w:rsidRPr="008109D2" w:rsidRDefault="00C049E2" w:rsidP="008109D2">
      <w:pPr>
        <w:pStyle w:val="Puesto"/>
        <w:rPr>
          <w:rFonts w:eastAsia="Palatino Linotype"/>
        </w:rPr>
      </w:pPr>
      <w:r w:rsidRPr="008109D2">
        <w:rPr>
          <w:rFonts w:eastAsia="Palatino Linotype"/>
        </w:rPr>
        <w:t>(…)</w:t>
      </w:r>
    </w:p>
    <w:p w14:paraId="2CCAA297" w14:textId="6602827B" w:rsidR="00C049E2" w:rsidRPr="008109D2" w:rsidRDefault="00C049E2" w:rsidP="008109D2">
      <w:pPr>
        <w:pStyle w:val="Puesto"/>
        <w:rPr>
          <w:rFonts w:eastAsia="Palatino Linotype"/>
        </w:rPr>
      </w:pPr>
      <w:r w:rsidRPr="008109D2">
        <w:rPr>
          <w:rFonts w:eastAsia="Palatino Linotype"/>
        </w:rPr>
        <w:t>Para efectos de lo dispuesto en el presente artículo se observará lo siguiente:</w:t>
      </w:r>
    </w:p>
    <w:p w14:paraId="74CC3718" w14:textId="77777777" w:rsidR="00C049E2" w:rsidRPr="008109D2" w:rsidRDefault="00C049E2" w:rsidP="008109D2">
      <w:pPr>
        <w:pStyle w:val="Puesto"/>
        <w:rPr>
          <w:rFonts w:eastAsia="Palatino Linotype"/>
        </w:rPr>
      </w:pPr>
      <w:r w:rsidRPr="008109D2">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8109D2" w:rsidRDefault="00C049E2" w:rsidP="008109D2">
      <w:pPr>
        <w:pStyle w:val="Puesto"/>
        <w:rPr>
          <w:rFonts w:eastAsia="Palatino Linotype"/>
        </w:rPr>
      </w:pPr>
      <w:r w:rsidRPr="008109D2">
        <w:rPr>
          <w:rFonts w:eastAsia="Palatino Linotype"/>
        </w:rPr>
        <w:t xml:space="preserve">I. </w:t>
      </w:r>
      <w:r w:rsidRPr="008109D2">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8109D2" w:rsidRDefault="00C049E2" w:rsidP="008109D2">
      <w:pPr>
        <w:pStyle w:val="Puesto"/>
        <w:rPr>
          <w:rFonts w:eastAsia="Palatino Linotype"/>
        </w:rPr>
      </w:pPr>
    </w:p>
    <w:p w14:paraId="504F12DB" w14:textId="77777777" w:rsidR="00C049E2" w:rsidRPr="008109D2" w:rsidRDefault="00C049E2" w:rsidP="008109D2">
      <w:pPr>
        <w:pStyle w:val="Puesto"/>
        <w:rPr>
          <w:rFonts w:eastAsia="Palatino Linotype"/>
          <w:b/>
        </w:rPr>
      </w:pPr>
      <w:r w:rsidRPr="008109D2">
        <w:rPr>
          <w:rFonts w:eastAsia="Palatino Linotype"/>
          <w:b/>
        </w:rPr>
        <w:lastRenderedPageBreak/>
        <w:t>Constitución Política del Estado Libre y Soberano de México</w:t>
      </w:r>
    </w:p>
    <w:p w14:paraId="04932D29" w14:textId="77777777" w:rsidR="00C049E2" w:rsidRPr="008109D2" w:rsidRDefault="00C049E2" w:rsidP="008109D2">
      <w:pPr>
        <w:pStyle w:val="Puesto"/>
        <w:rPr>
          <w:rFonts w:eastAsia="Palatino Linotype"/>
          <w:b/>
        </w:rPr>
      </w:pPr>
      <w:r w:rsidRPr="008109D2">
        <w:rPr>
          <w:rFonts w:eastAsia="Palatino Linotype"/>
        </w:rPr>
        <w:t>“</w:t>
      </w:r>
      <w:r w:rsidRPr="008109D2">
        <w:rPr>
          <w:rFonts w:eastAsia="Palatino Linotype"/>
          <w:b/>
        </w:rPr>
        <w:t xml:space="preserve">Artículo 5.- </w:t>
      </w:r>
    </w:p>
    <w:p w14:paraId="1D3829F4" w14:textId="77777777" w:rsidR="00C049E2" w:rsidRPr="008109D2" w:rsidRDefault="00C049E2" w:rsidP="008109D2">
      <w:pPr>
        <w:pStyle w:val="Puesto"/>
        <w:rPr>
          <w:rFonts w:eastAsia="Palatino Linotype"/>
        </w:rPr>
      </w:pPr>
      <w:r w:rsidRPr="008109D2">
        <w:rPr>
          <w:rFonts w:eastAsia="Palatino Linotype"/>
        </w:rPr>
        <w:t>(…)</w:t>
      </w:r>
    </w:p>
    <w:p w14:paraId="0EAE47FD" w14:textId="77777777" w:rsidR="00C049E2" w:rsidRPr="008109D2" w:rsidRDefault="00C049E2" w:rsidP="008109D2">
      <w:pPr>
        <w:pStyle w:val="Puesto"/>
        <w:rPr>
          <w:rFonts w:eastAsia="Palatino Linotype"/>
        </w:rPr>
      </w:pPr>
      <w:r w:rsidRPr="008109D2">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8109D2" w:rsidRDefault="00C049E2" w:rsidP="008109D2">
      <w:pPr>
        <w:pStyle w:val="Puesto"/>
        <w:rPr>
          <w:rFonts w:eastAsia="Palatino Linotype"/>
        </w:rPr>
      </w:pPr>
      <w:r w:rsidRPr="008109D2">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8109D2" w:rsidRDefault="00C049E2" w:rsidP="008109D2">
      <w:pPr>
        <w:pStyle w:val="Puesto"/>
        <w:rPr>
          <w:rFonts w:eastAsia="Palatino Linotype"/>
        </w:rPr>
      </w:pPr>
      <w:r w:rsidRPr="008109D2">
        <w:rPr>
          <w:rFonts w:eastAsia="Palatino Linotype"/>
        </w:rPr>
        <w:t>Este derecho se regirá por los principios y bases siguientes:</w:t>
      </w:r>
    </w:p>
    <w:p w14:paraId="4A3E8CBA" w14:textId="77777777" w:rsidR="00C049E2" w:rsidRPr="008109D2" w:rsidRDefault="00C049E2" w:rsidP="008109D2">
      <w:pPr>
        <w:pStyle w:val="Puesto"/>
        <w:rPr>
          <w:rFonts w:eastAsia="Palatino Linotype"/>
        </w:rPr>
      </w:pPr>
      <w:r w:rsidRPr="008109D2">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8109D2" w:rsidRDefault="00C049E2" w:rsidP="008109D2">
      <w:pPr>
        <w:rPr>
          <w:rFonts w:eastAsia="Palatino Linotype"/>
          <w:b/>
          <w:i/>
        </w:rPr>
      </w:pPr>
    </w:p>
    <w:p w14:paraId="6FC1BB3B" w14:textId="3BF4A33D" w:rsidR="00C049E2" w:rsidRPr="008109D2" w:rsidRDefault="00717E59" w:rsidP="008109D2">
      <w:pPr>
        <w:rPr>
          <w:rFonts w:eastAsia="Palatino Linotype"/>
          <w:i/>
        </w:rPr>
      </w:pPr>
      <w:r w:rsidRPr="008109D2">
        <w:rPr>
          <w:rFonts w:eastAsia="Palatino Linotype"/>
        </w:rPr>
        <w:t xml:space="preserve">Asimismo, </w:t>
      </w:r>
      <w:r w:rsidR="00C049E2" w:rsidRPr="008109D2">
        <w:rPr>
          <w:rFonts w:eastAsia="Palatino Linotype"/>
        </w:rPr>
        <w:t>el artículo 150 de la Ley de Transparencia y Acceso a la Información Pública del Estado de México y Municipios</w:t>
      </w:r>
      <w:r w:rsidR="00057B2D" w:rsidRPr="008109D2">
        <w:rPr>
          <w:rFonts w:eastAsia="Palatino Linotype"/>
        </w:rPr>
        <w:t xml:space="preserve"> </w:t>
      </w:r>
      <w:r w:rsidR="00E9335C" w:rsidRPr="008109D2">
        <w:rPr>
          <w:rFonts w:eastAsia="Palatino Linotype"/>
        </w:rPr>
        <w:t xml:space="preserve">indica </w:t>
      </w:r>
      <w:r w:rsidR="00057B2D" w:rsidRPr="008109D2">
        <w:rPr>
          <w:rFonts w:eastAsia="Palatino Linotype"/>
        </w:rPr>
        <w:t>que</w:t>
      </w:r>
      <w:r w:rsidR="00C049E2" w:rsidRPr="008109D2">
        <w:rPr>
          <w:rFonts w:eastAsia="Palatino Linotype"/>
        </w:rPr>
        <w:t xml:space="preserve"> la solicitud es la garantía primaria del Derecho de Acceso a la Información, además, establece que se regirá </w:t>
      </w:r>
      <w:r w:rsidR="00C049E2" w:rsidRPr="008109D2">
        <w:rPr>
          <w:rFonts w:eastAsia="Palatino Linotype"/>
          <w:i/>
        </w:rPr>
        <w:t>por los principios de simplicidad, rapidez</w:t>
      </w:r>
      <w:r w:rsidR="005F65B7" w:rsidRPr="008109D2">
        <w:rPr>
          <w:rFonts w:eastAsia="Palatino Linotype"/>
          <w:i/>
        </w:rPr>
        <w:t>,</w:t>
      </w:r>
      <w:r w:rsidR="00C049E2" w:rsidRPr="008109D2">
        <w:rPr>
          <w:rFonts w:eastAsia="Palatino Linotype"/>
          <w:i/>
        </w:rPr>
        <w:t xml:space="preserve"> gratuidad del procedimiento, auxilio y orientación a los particulare</w:t>
      </w:r>
      <w:r w:rsidR="001A58B3" w:rsidRPr="008109D2">
        <w:rPr>
          <w:rFonts w:eastAsia="Palatino Linotype"/>
          <w:i/>
        </w:rPr>
        <w:t>s.</w:t>
      </w:r>
    </w:p>
    <w:p w14:paraId="033466A6" w14:textId="77777777" w:rsidR="001A58B3" w:rsidRPr="008109D2" w:rsidRDefault="001A58B3" w:rsidP="008109D2">
      <w:pPr>
        <w:rPr>
          <w:rFonts w:eastAsia="Palatino Linotype"/>
          <w:i/>
        </w:rPr>
      </w:pPr>
    </w:p>
    <w:p w14:paraId="04ADA10B" w14:textId="574A944A" w:rsidR="001A58B3" w:rsidRPr="008109D2" w:rsidRDefault="00233F17" w:rsidP="008109D2">
      <w:pPr>
        <w:rPr>
          <w:rFonts w:eastAsia="Palatino Linotype" w:cs="Palatino Linotype"/>
          <w:i/>
          <w:szCs w:val="22"/>
        </w:rPr>
      </w:pPr>
      <w:r w:rsidRPr="008109D2">
        <w:rPr>
          <w:rFonts w:eastAsia="Palatino Linotype" w:cs="Palatino Linotype"/>
        </w:rPr>
        <w:t xml:space="preserve">Por su parte, el artículo 4 de </w:t>
      </w:r>
      <w:r w:rsidR="001A58B3" w:rsidRPr="008109D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8109D2">
        <w:rPr>
          <w:rFonts w:eastAsia="Palatino Linotype" w:cs="Palatino Linotype"/>
        </w:rPr>
        <w:t>.</w:t>
      </w:r>
    </w:p>
    <w:p w14:paraId="1407DBB8" w14:textId="77777777" w:rsidR="001A58B3" w:rsidRPr="008109D2" w:rsidRDefault="001A58B3" w:rsidP="008109D2">
      <w:pPr>
        <w:rPr>
          <w:rFonts w:eastAsia="Palatino Linotype" w:cs="Palatino Linotype"/>
        </w:rPr>
      </w:pPr>
    </w:p>
    <w:p w14:paraId="7552AA79" w14:textId="5C52E4A4" w:rsidR="001A58B3" w:rsidRPr="008109D2" w:rsidRDefault="001A58B3" w:rsidP="008109D2">
      <w:pPr>
        <w:rPr>
          <w:rFonts w:eastAsia="Palatino Linotype" w:cs="Palatino Linotype"/>
        </w:rPr>
      </w:pPr>
      <w:r w:rsidRPr="008109D2">
        <w:rPr>
          <w:rFonts w:eastAsia="Palatino Linotype" w:cs="Palatino Linotype"/>
        </w:rPr>
        <w:lastRenderedPageBreak/>
        <w:t xml:space="preserve">Esto es, que los Sujetos Obligados </w:t>
      </w:r>
      <w:r w:rsidR="00FA5957" w:rsidRPr="008109D2">
        <w:rPr>
          <w:rFonts w:eastAsia="Palatino Linotype" w:cs="Palatino Linotype"/>
        </w:rPr>
        <w:t>deben</w:t>
      </w:r>
      <w:r w:rsidRPr="008109D2">
        <w:rPr>
          <w:rFonts w:eastAsia="Palatino Linotype" w:cs="Palatino Linotype"/>
        </w:rPr>
        <w:t xml:space="preserve"> atender las solicitudes de acceso a la información pública que se les </w:t>
      </w:r>
      <w:r w:rsidR="00FA5957" w:rsidRPr="008109D2">
        <w:rPr>
          <w:rFonts w:eastAsia="Palatino Linotype" w:cs="Palatino Linotype"/>
        </w:rPr>
        <w:t>sean realizadas,</w:t>
      </w:r>
      <w:r w:rsidRPr="008109D2">
        <w:rPr>
          <w:rFonts w:eastAsia="Palatino Linotype" w:cs="Palatino Linotype"/>
        </w:rPr>
        <w:t xml:space="preserve"> y proporcionar la información pública que obre en su poder</w:t>
      </w:r>
      <w:r w:rsidR="00FA5957" w:rsidRPr="008109D2">
        <w:rPr>
          <w:rFonts w:eastAsia="Palatino Linotype" w:cs="Palatino Linotype"/>
        </w:rPr>
        <w:t>,</w:t>
      </w:r>
      <w:r w:rsidRPr="008109D2">
        <w:rPr>
          <w:rFonts w:eastAsia="Palatino Linotype" w:cs="Palatino Linotype"/>
        </w:rPr>
        <w:t xml:space="preserve"> conforme </w:t>
      </w:r>
      <w:r w:rsidR="00FA5957" w:rsidRPr="008109D2">
        <w:rPr>
          <w:rFonts w:eastAsia="Palatino Linotype" w:cs="Palatino Linotype"/>
        </w:rPr>
        <w:t>a</w:t>
      </w:r>
      <w:r w:rsidRPr="008109D2">
        <w:rPr>
          <w:rFonts w:eastAsia="Palatino Linotype" w:cs="Palatino Linotype"/>
        </w:rPr>
        <w:t xml:space="preserve">l estado </w:t>
      </w:r>
      <w:r w:rsidR="00FA5957" w:rsidRPr="008109D2">
        <w:rPr>
          <w:rFonts w:eastAsia="Palatino Linotype" w:cs="Palatino Linotype"/>
        </w:rPr>
        <w:t xml:space="preserve">en </w:t>
      </w:r>
      <w:r w:rsidRPr="008109D2">
        <w:rPr>
          <w:rFonts w:eastAsia="Palatino Linotype" w:cs="Palatino Linotype"/>
        </w:rPr>
        <w:t>que se encuentr</w:t>
      </w:r>
      <w:r w:rsidR="00FA5957" w:rsidRPr="008109D2">
        <w:rPr>
          <w:rFonts w:eastAsia="Palatino Linotype" w:cs="Palatino Linotype"/>
        </w:rPr>
        <w:t>e, sin que sea necesario</w:t>
      </w:r>
      <w:r w:rsidRPr="008109D2">
        <w:rPr>
          <w:rFonts w:eastAsia="Palatino Linotype" w:cs="Palatino Linotype"/>
        </w:rPr>
        <w:t xml:space="preserve"> </w:t>
      </w:r>
      <w:r w:rsidR="00FA5957" w:rsidRPr="008109D2">
        <w:rPr>
          <w:rFonts w:eastAsia="Palatino Linotype" w:cs="Palatino Linotype"/>
        </w:rPr>
        <w:t>procesar</w:t>
      </w:r>
      <w:r w:rsidRPr="008109D2">
        <w:rPr>
          <w:rFonts w:eastAsia="Palatino Linotype" w:cs="Palatino Linotype"/>
        </w:rPr>
        <w:t xml:space="preserve"> la misma, ni presentarla conforme al interés del solicitante; </w:t>
      </w:r>
      <w:r w:rsidR="00FA5957" w:rsidRPr="008109D2">
        <w:rPr>
          <w:rFonts w:eastAsia="Palatino Linotype" w:cs="Palatino Linotype"/>
        </w:rPr>
        <w:t>tal y como</w:t>
      </w:r>
      <w:r w:rsidRPr="008109D2">
        <w:rPr>
          <w:rFonts w:eastAsia="Palatino Linotype" w:cs="Palatino Linotype"/>
        </w:rPr>
        <w:t xml:space="preserve"> lo establece el artículo 12 de la Ley de Transparencia y Acceso a la Información Pública del Estado de México y Municipios</w:t>
      </w:r>
      <w:r w:rsidR="00970EB3" w:rsidRPr="008109D2">
        <w:rPr>
          <w:rFonts w:eastAsia="Palatino Linotype" w:cs="Palatino Linotype"/>
        </w:rPr>
        <w:t>.</w:t>
      </w:r>
    </w:p>
    <w:p w14:paraId="73245195" w14:textId="77777777" w:rsidR="00970EB3" w:rsidRPr="008109D2" w:rsidRDefault="00970EB3" w:rsidP="008109D2">
      <w:pPr>
        <w:rPr>
          <w:rFonts w:eastAsia="Palatino Linotype" w:cs="Palatino Linotype"/>
        </w:rPr>
      </w:pPr>
    </w:p>
    <w:p w14:paraId="7F62D4DF" w14:textId="775730E1" w:rsidR="001A58B3" w:rsidRPr="008109D2" w:rsidRDefault="001A58B3" w:rsidP="008109D2">
      <w:pPr>
        <w:rPr>
          <w:rFonts w:eastAsia="Palatino Linotype" w:cs="Palatino Linotype"/>
        </w:rPr>
      </w:pPr>
      <w:r w:rsidRPr="008109D2">
        <w:rPr>
          <w:rFonts w:eastAsia="Palatino Linotype" w:cs="Palatino Linotype"/>
        </w:rPr>
        <w:t>Es decir, que todo sujeto obligado que genere, recopile, administre, procese, archive, posea o conserven, son responsables de la misma</w:t>
      </w:r>
      <w:r w:rsidR="00970EB3" w:rsidRPr="008109D2">
        <w:rPr>
          <w:rFonts w:eastAsia="Palatino Linotype" w:cs="Palatino Linotype"/>
        </w:rPr>
        <w:t>,</w:t>
      </w:r>
      <w:r w:rsidRPr="008109D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8109D2">
        <w:rPr>
          <w:rFonts w:eastAsia="Palatino Linotype" w:cs="Palatino Linotype"/>
        </w:rPr>
        <w:t>o</w:t>
      </w:r>
      <w:r w:rsidRPr="008109D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8109D2" w:rsidRDefault="001A58B3" w:rsidP="008109D2">
      <w:pPr>
        <w:rPr>
          <w:rFonts w:eastAsia="Palatino Linotype" w:cs="Palatino Linotype"/>
        </w:rPr>
      </w:pPr>
    </w:p>
    <w:p w14:paraId="04E42DFE" w14:textId="573F1198" w:rsidR="001A58B3" w:rsidRPr="008109D2" w:rsidRDefault="001A58B3" w:rsidP="008109D2">
      <w:pPr>
        <w:rPr>
          <w:rFonts w:eastAsia="Palatino Linotype" w:cs="Palatino Linotype"/>
        </w:rPr>
      </w:pPr>
      <w:r w:rsidRPr="008109D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8109D2">
        <w:rPr>
          <w:rFonts w:eastAsia="Palatino Linotype" w:cs="Palatino Linotype"/>
        </w:rPr>
        <w:t>, s</w:t>
      </w:r>
      <w:r w:rsidRPr="008109D2">
        <w:rPr>
          <w:rFonts w:eastAsia="Palatino Linotype" w:cs="Palatino Linotype"/>
        </w:rPr>
        <w:t xml:space="preserve">iempre y cuando no se trate de información reservada o </w:t>
      </w:r>
      <w:r w:rsidR="00331F35" w:rsidRPr="008109D2">
        <w:rPr>
          <w:rFonts w:eastAsia="Palatino Linotype" w:cs="Palatino Linotype"/>
        </w:rPr>
        <w:t>confidencial.</w:t>
      </w:r>
    </w:p>
    <w:p w14:paraId="40C5219F" w14:textId="77777777" w:rsidR="001A58B3" w:rsidRPr="008109D2" w:rsidRDefault="001A58B3" w:rsidP="008109D2">
      <w:pPr>
        <w:rPr>
          <w:rFonts w:eastAsia="Palatino Linotype" w:cs="Palatino Linotype"/>
        </w:rPr>
      </w:pPr>
    </w:p>
    <w:p w14:paraId="2E629608" w14:textId="01727E15" w:rsidR="00C049E2" w:rsidRPr="008109D2" w:rsidRDefault="006067C7" w:rsidP="008109D2">
      <w:pPr>
        <w:rPr>
          <w:rFonts w:eastAsia="Palatino Linotype"/>
        </w:rPr>
      </w:pPr>
      <w:bookmarkStart w:id="33" w:name="_heading=h.2s8eyo1" w:colFirst="0" w:colLast="0"/>
      <w:bookmarkEnd w:id="33"/>
      <w:r w:rsidRPr="008109D2">
        <w:rPr>
          <w:rFonts w:eastAsia="Palatino Linotype"/>
        </w:rPr>
        <w:t>Con base en lo anterior</w:t>
      </w:r>
      <w:r w:rsidR="00B22A80" w:rsidRPr="008109D2">
        <w:rPr>
          <w:rFonts w:eastAsia="Palatino Linotype"/>
        </w:rPr>
        <w:t>, se considera que</w:t>
      </w:r>
      <w:r w:rsidR="00C049E2" w:rsidRPr="008109D2">
        <w:rPr>
          <w:rFonts w:eastAsia="Palatino Linotype"/>
        </w:rPr>
        <w:t xml:space="preserve"> </w:t>
      </w:r>
      <w:r w:rsidR="00B22A80" w:rsidRPr="008109D2">
        <w:rPr>
          <w:rFonts w:eastAsia="Palatino Linotype"/>
          <w:b/>
          <w:bCs/>
        </w:rPr>
        <w:t>EL</w:t>
      </w:r>
      <w:r w:rsidR="00C049E2" w:rsidRPr="008109D2">
        <w:rPr>
          <w:rFonts w:eastAsia="Palatino Linotype"/>
        </w:rPr>
        <w:t xml:space="preserve"> </w:t>
      </w:r>
      <w:r w:rsidR="00C049E2" w:rsidRPr="008109D2">
        <w:rPr>
          <w:rFonts w:eastAsia="Palatino Linotype"/>
          <w:b/>
        </w:rPr>
        <w:t>SUJETO OBLIGADO</w:t>
      </w:r>
      <w:r w:rsidR="00C049E2" w:rsidRPr="008109D2">
        <w:rPr>
          <w:rFonts w:eastAsia="Palatino Linotype"/>
        </w:rPr>
        <w:t xml:space="preserve"> </w:t>
      </w:r>
      <w:r w:rsidR="00B22A80" w:rsidRPr="008109D2">
        <w:rPr>
          <w:rFonts w:eastAsia="Palatino Linotype"/>
        </w:rPr>
        <w:t xml:space="preserve">se </w:t>
      </w:r>
      <w:r w:rsidR="00717E59" w:rsidRPr="008109D2">
        <w:rPr>
          <w:rFonts w:eastAsia="Palatino Linotype"/>
        </w:rPr>
        <w:t>encontraba</w:t>
      </w:r>
      <w:r w:rsidR="00B22A80" w:rsidRPr="008109D2">
        <w:rPr>
          <w:rFonts w:eastAsia="Palatino Linotype"/>
        </w:rPr>
        <w:t xml:space="preserve"> compelido a</w:t>
      </w:r>
      <w:r w:rsidR="00C049E2" w:rsidRPr="008109D2">
        <w:rPr>
          <w:rFonts w:eastAsia="Palatino Linotype"/>
        </w:rPr>
        <w:t xml:space="preserve"> atender la solicitud de acceso a la información </w:t>
      </w:r>
      <w:r w:rsidR="00B22A80" w:rsidRPr="008109D2">
        <w:rPr>
          <w:rFonts w:eastAsia="Palatino Linotype"/>
        </w:rPr>
        <w:t xml:space="preserve">realizada por </w:t>
      </w:r>
      <w:r w:rsidR="00B22A80" w:rsidRPr="008109D2">
        <w:rPr>
          <w:rFonts w:eastAsia="Palatino Linotype"/>
          <w:b/>
          <w:bCs/>
        </w:rPr>
        <w:t>LA PARTE RECURRENTE</w:t>
      </w:r>
      <w:r w:rsidR="00331F35" w:rsidRPr="008109D2">
        <w:rPr>
          <w:rFonts w:eastAsia="Palatino Linotype"/>
        </w:rPr>
        <w:t>.</w:t>
      </w:r>
    </w:p>
    <w:p w14:paraId="1611F147" w14:textId="77777777" w:rsidR="00BD5A7C" w:rsidRPr="008109D2" w:rsidRDefault="00BD5A7C" w:rsidP="008109D2">
      <w:pPr>
        <w:rPr>
          <w:rFonts w:eastAsia="Palatino Linotype"/>
        </w:rPr>
      </w:pPr>
    </w:p>
    <w:p w14:paraId="51A0E8B4" w14:textId="676DCA47" w:rsidR="00664420" w:rsidRPr="008109D2" w:rsidRDefault="00C71CEF" w:rsidP="008109D2">
      <w:pPr>
        <w:pStyle w:val="Ttulo3"/>
        <w:rPr>
          <w:rFonts w:eastAsia="Calibri"/>
          <w:lang w:eastAsia="es-ES_tradnl"/>
        </w:rPr>
      </w:pPr>
      <w:bookmarkStart w:id="34" w:name="_Toc207808833"/>
      <w:r w:rsidRPr="008109D2">
        <w:rPr>
          <w:rFonts w:eastAsia="Calibri"/>
          <w:lang w:eastAsia="es-ES_tradnl"/>
        </w:rPr>
        <w:lastRenderedPageBreak/>
        <w:t>b)</w:t>
      </w:r>
      <w:r w:rsidR="00A53315" w:rsidRPr="008109D2">
        <w:rPr>
          <w:rFonts w:eastAsia="Calibri"/>
          <w:lang w:eastAsia="es-ES_tradnl"/>
        </w:rPr>
        <w:t xml:space="preserve"> </w:t>
      </w:r>
      <w:r w:rsidR="00A21A20" w:rsidRPr="008109D2">
        <w:rPr>
          <w:rFonts w:eastAsia="Calibri"/>
          <w:lang w:eastAsia="es-ES_tradnl"/>
        </w:rPr>
        <w:t>Controversia a resolver</w:t>
      </w:r>
      <w:bookmarkEnd w:id="34"/>
    </w:p>
    <w:p w14:paraId="5D382667" w14:textId="78812D31" w:rsidR="001E7E0E" w:rsidRPr="008109D2" w:rsidRDefault="00BC6BAF" w:rsidP="008109D2">
      <w:pPr>
        <w:rPr>
          <w:rFonts w:eastAsia="Calibri"/>
          <w:lang w:eastAsia="es-ES_tradnl"/>
        </w:rPr>
      </w:pPr>
      <w:r w:rsidRPr="008109D2">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8109D2">
        <w:rPr>
          <w:rFonts w:eastAsia="Calibri"/>
          <w:b/>
          <w:lang w:eastAsia="es-ES_tradnl"/>
        </w:rPr>
        <w:t>LA PARTE RECURRENTE</w:t>
      </w:r>
      <w:r w:rsidRPr="008109D2">
        <w:rPr>
          <w:rFonts w:eastAsia="Calibri"/>
          <w:lang w:eastAsia="es-ES_tradnl"/>
        </w:rPr>
        <w:t xml:space="preserve"> solicitó</w:t>
      </w:r>
      <w:r w:rsidR="001D07AB" w:rsidRPr="008109D2">
        <w:rPr>
          <w:rFonts w:eastAsia="Calibri"/>
          <w:lang w:eastAsia="es-ES_tradnl"/>
        </w:rPr>
        <w:t xml:space="preserve"> </w:t>
      </w:r>
      <w:r w:rsidR="001E7E0E" w:rsidRPr="008109D2">
        <w:rPr>
          <w:rFonts w:eastAsia="Calibri"/>
          <w:lang w:eastAsia="es-ES_tradnl"/>
        </w:rPr>
        <w:t xml:space="preserve">información de un servidor público de su último sueldo neto y si está laborando actualmente dentro del Poder judicial u otra dependencia estatal y las funciones de ser el caso. </w:t>
      </w:r>
    </w:p>
    <w:p w14:paraId="0B704204" w14:textId="77777777" w:rsidR="001E7E0E" w:rsidRPr="008109D2" w:rsidRDefault="001E7E0E" w:rsidP="008109D2">
      <w:pPr>
        <w:rPr>
          <w:rFonts w:eastAsia="Calibri"/>
          <w:lang w:eastAsia="es-ES_tradnl"/>
        </w:rPr>
      </w:pPr>
    </w:p>
    <w:p w14:paraId="14EEF3C5" w14:textId="23D4B27D" w:rsidR="001672D5" w:rsidRPr="008109D2" w:rsidRDefault="00B32E5E" w:rsidP="008109D2">
      <w:pPr>
        <w:tabs>
          <w:tab w:val="left" w:pos="4962"/>
        </w:tabs>
        <w:contextualSpacing/>
        <w:rPr>
          <w:rFonts w:eastAsiaTheme="minorHAnsi" w:cs="Tahoma"/>
          <w:bCs/>
          <w:iCs/>
          <w:szCs w:val="22"/>
          <w:lang w:eastAsia="en-US"/>
        </w:rPr>
      </w:pPr>
      <w:r w:rsidRPr="008109D2">
        <w:rPr>
          <w:rFonts w:eastAsiaTheme="minorHAnsi" w:cs="Tahoma"/>
          <w:bCs/>
          <w:iCs/>
          <w:szCs w:val="22"/>
          <w:lang w:eastAsia="en-US"/>
        </w:rPr>
        <w:t xml:space="preserve">Al respecto, </w:t>
      </w:r>
      <w:r w:rsidRPr="008109D2">
        <w:rPr>
          <w:rFonts w:eastAsiaTheme="minorHAnsi" w:cs="Tahoma"/>
          <w:b/>
          <w:iCs/>
          <w:szCs w:val="22"/>
          <w:lang w:eastAsia="en-US"/>
        </w:rPr>
        <w:t xml:space="preserve">EL SUJETO OBIGADO </w:t>
      </w:r>
      <w:r w:rsidRPr="008109D2">
        <w:rPr>
          <w:rFonts w:eastAsiaTheme="minorHAnsi" w:cs="Tahoma"/>
          <w:bCs/>
          <w:iCs/>
          <w:szCs w:val="22"/>
          <w:lang w:eastAsia="en-US"/>
        </w:rPr>
        <w:t xml:space="preserve">realizó un requerimiento de información adicional en el que le solicitó a </w:t>
      </w:r>
      <w:r w:rsidRPr="008109D2">
        <w:rPr>
          <w:rFonts w:eastAsiaTheme="minorHAnsi" w:cs="Tahoma"/>
          <w:b/>
          <w:iCs/>
          <w:szCs w:val="22"/>
          <w:lang w:eastAsia="en-US"/>
        </w:rPr>
        <w:t xml:space="preserve">LA PARTE RECURRENTE </w:t>
      </w:r>
      <w:r w:rsidR="001E7E0E" w:rsidRPr="008109D2">
        <w:rPr>
          <w:rFonts w:eastAsiaTheme="minorHAnsi" w:cs="Tahoma"/>
          <w:bCs/>
          <w:iCs/>
          <w:szCs w:val="22"/>
          <w:lang w:eastAsia="en-US"/>
        </w:rPr>
        <w:t>proporcionara mayores datos que permitieran atender puntualmente la solicitud y manifestará con mayor claridad el nombre de la persona de la cual deseaba conocer la información, toda vez que de la lectura no se advierte el mismo.</w:t>
      </w:r>
      <w:r w:rsidR="001672D5" w:rsidRPr="008109D2">
        <w:rPr>
          <w:rFonts w:eastAsiaTheme="minorHAnsi" w:cs="Tahoma"/>
          <w:bCs/>
          <w:iCs/>
          <w:szCs w:val="22"/>
          <w:lang w:eastAsia="en-US"/>
        </w:rPr>
        <w:t xml:space="preserve">  </w:t>
      </w:r>
    </w:p>
    <w:p w14:paraId="1C9C27DE" w14:textId="1FBD43C9" w:rsidR="001D07AB" w:rsidRPr="008109D2" w:rsidRDefault="001D07AB" w:rsidP="008109D2">
      <w:pPr>
        <w:rPr>
          <w:rFonts w:eastAsia="Calibri"/>
          <w:lang w:eastAsia="es-ES_tradnl"/>
        </w:rPr>
      </w:pPr>
    </w:p>
    <w:p w14:paraId="6CED65CE" w14:textId="7389D4A1" w:rsidR="001672D5" w:rsidRPr="008109D2" w:rsidRDefault="00BC6BAF" w:rsidP="008109D2">
      <w:pPr>
        <w:autoSpaceDE w:val="0"/>
        <w:autoSpaceDN w:val="0"/>
        <w:adjustRightInd w:val="0"/>
        <w:ind w:right="-28"/>
        <w:rPr>
          <w:rFonts w:cs="Tahoma"/>
          <w:szCs w:val="22"/>
          <w:lang w:val="es-ES"/>
        </w:rPr>
      </w:pPr>
      <w:r w:rsidRPr="008109D2">
        <w:rPr>
          <w:rFonts w:eastAsiaTheme="minorHAnsi" w:cs="Tahoma"/>
          <w:bCs/>
          <w:iCs/>
          <w:szCs w:val="22"/>
          <w:lang w:eastAsia="en-US"/>
        </w:rPr>
        <w:t xml:space="preserve">En respuesta, </w:t>
      </w:r>
      <w:r w:rsidRPr="008109D2">
        <w:rPr>
          <w:rFonts w:eastAsiaTheme="minorHAnsi" w:cs="Tahoma"/>
          <w:b/>
          <w:iCs/>
          <w:szCs w:val="22"/>
          <w:lang w:eastAsia="en-US"/>
        </w:rPr>
        <w:t xml:space="preserve">EL SUJETO OBLIGADO </w:t>
      </w:r>
      <w:r w:rsidR="001672D5" w:rsidRPr="008109D2">
        <w:rPr>
          <w:rFonts w:eastAsiaTheme="minorHAnsi" w:cs="Tahoma"/>
          <w:bCs/>
          <w:iCs/>
          <w:szCs w:val="22"/>
          <w:lang w:eastAsia="en-US"/>
        </w:rPr>
        <w:t xml:space="preserve">precisó </w:t>
      </w:r>
      <w:r w:rsidR="001672D5" w:rsidRPr="008109D2">
        <w:rPr>
          <w:rFonts w:cs="Tahoma"/>
          <w:bCs/>
          <w:szCs w:val="22"/>
          <w:lang w:val="es-ES"/>
        </w:rPr>
        <w:t xml:space="preserve">que no se contaba con elementos suficientes para </w:t>
      </w:r>
      <w:r w:rsidR="00F26F8F" w:rsidRPr="008109D2">
        <w:rPr>
          <w:rFonts w:cs="Tahoma"/>
          <w:bCs/>
          <w:szCs w:val="22"/>
          <w:lang w:val="es-ES"/>
        </w:rPr>
        <w:t xml:space="preserve">atender el requerimiento realizado por </w:t>
      </w:r>
      <w:r w:rsidR="00F26F8F" w:rsidRPr="008109D2">
        <w:rPr>
          <w:rFonts w:cs="Tahoma"/>
          <w:b/>
          <w:szCs w:val="22"/>
          <w:lang w:val="es-ES"/>
        </w:rPr>
        <w:t>LA PARTE RECURRENTE</w:t>
      </w:r>
      <w:r w:rsidR="001672D5" w:rsidRPr="008109D2">
        <w:rPr>
          <w:rFonts w:cs="Tahoma"/>
          <w:bCs/>
          <w:szCs w:val="22"/>
          <w:lang w:val="es-ES"/>
        </w:rPr>
        <w:t xml:space="preserve">. </w:t>
      </w:r>
      <w:r w:rsidR="001672D5" w:rsidRPr="008109D2">
        <w:rPr>
          <w:rFonts w:cs="Tahoma"/>
          <w:szCs w:val="22"/>
          <w:lang w:val="es-ES"/>
        </w:rPr>
        <w:t xml:space="preserve"> </w:t>
      </w:r>
    </w:p>
    <w:p w14:paraId="5EF907C0" w14:textId="6A678D6A" w:rsidR="001672D5" w:rsidRPr="008109D2" w:rsidRDefault="001672D5" w:rsidP="008109D2">
      <w:pPr>
        <w:tabs>
          <w:tab w:val="left" w:pos="4962"/>
        </w:tabs>
        <w:contextualSpacing/>
        <w:rPr>
          <w:rFonts w:cs="Tahoma"/>
          <w:szCs w:val="22"/>
          <w:lang w:val="es-ES"/>
        </w:rPr>
      </w:pPr>
    </w:p>
    <w:p w14:paraId="3F853D0A" w14:textId="61EAF978" w:rsidR="00BC6BAF" w:rsidRPr="008109D2" w:rsidRDefault="00BC6BAF" w:rsidP="008109D2">
      <w:pPr>
        <w:autoSpaceDE w:val="0"/>
        <w:autoSpaceDN w:val="0"/>
        <w:adjustRightInd w:val="0"/>
        <w:ind w:right="-28"/>
        <w:rPr>
          <w:rFonts w:eastAsiaTheme="minorHAnsi" w:cs="Tahoma"/>
          <w:bCs/>
          <w:iCs/>
          <w:szCs w:val="22"/>
          <w:lang w:eastAsia="en-US"/>
        </w:rPr>
      </w:pPr>
      <w:r w:rsidRPr="008109D2">
        <w:rPr>
          <w:rFonts w:eastAsiaTheme="minorHAnsi" w:cs="Tahoma"/>
          <w:bCs/>
          <w:iCs/>
          <w:szCs w:val="22"/>
          <w:lang w:eastAsia="en-US"/>
        </w:rPr>
        <w:t xml:space="preserve">Ahora bien, en la interposición del presente recurso </w:t>
      </w:r>
      <w:r w:rsidRPr="008109D2">
        <w:rPr>
          <w:rFonts w:eastAsiaTheme="minorHAnsi" w:cs="Tahoma"/>
          <w:b/>
          <w:iCs/>
          <w:szCs w:val="22"/>
          <w:lang w:eastAsia="en-US"/>
        </w:rPr>
        <w:t>LA PARTE RECURRENTE</w:t>
      </w:r>
      <w:r w:rsidRPr="008109D2">
        <w:rPr>
          <w:rFonts w:eastAsiaTheme="minorHAnsi" w:cs="Tahoma"/>
          <w:bCs/>
          <w:iCs/>
          <w:szCs w:val="22"/>
          <w:lang w:eastAsia="en-US"/>
        </w:rPr>
        <w:t xml:space="preserve"> se inconformó medularmente porque no le fue entregado lo solicitado</w:t>
      </w:r>
      <w:r w:rsidR="00F26F8F" w:rsidRPr="008109D2">
        <w:rPr>
          <w:rFonts w:eastAsiaTheme="minorHAnsi" w:cs="Tahoma"/>
          <w:bCs/>
          <w:iCs/>
          <w:szCs w:val="22"/>
          <w:lang w:eastAsia="en-US"/>
        </w:rPr>
        <w:t xml:space="preserve">, asimismo, precisó que no recibió requerimiento alguno para complementar su solicitud. </w:t>
      </w:r>
    </w:p>
    <w:p w14:paraId="75837A27" w14:textId="77777777" w:rsidR="00BC6BAF" w:rsidRPr="008109D2" w:rsidRDefault="00BC6BAF" w:rsidP="008109D2">
      <w:pPr>
        <w:tabs>
          <w:tab w:val="left" w:pos="4962"/>
        </w:tabs>
        <w:contextualSpacing/>
        <w:rPr>
          <w:rFonts w:eastAsiaTheme="minorHAnsi" w:cs="Tahoma"/>
          <w:bCs/>
          <w:iCs/>
          <w:szCs w:val="22"/>
          <w:lang w:eastAsia="en-US"/>
        </w:rPr>
      </w:pPr>
    </w:p>
    <w:p w14:paraId="16286918" w14:textId="258B0149" w:rsidR="00BC6BAF" w:rsidRPr="008109D2" w:rsidRDefault="00415748" w:rsidP="008109D2">
      <w:pPr>
        <w:pStyle w:val="Prrafodelista"/>
        <w:widowControl w:val="0"/>
        <w:autoSpaceDE w:val="0"/>
        <w:autoSpaceDN w:val="0"/>
        <w:adjustRightInd w:val="0"/>
        <w:ind w:left="0"/>
      </w:pPr>
      <w:r w:rsidRPr="008109D2">
        <w:rPr>
          <w:rFonts w:eastAsiaTheme="minorHAnsi" w:cs="Tahoma"/>
          <w:bCs/>
          <w:iCs/>
          <w:szCs w:val="22"/>
          <w:lang w:eastAsia="en-US"/>
        </w:rPr>
        <w:t>Asimismo</w:t>
      </w:r>
      <w:r w:rsidRPr="008109D2">
        <w:t xml:space="preserve">, es importante señalar que </w:t>
      </w:r>
      <w:r w:rsidRPr="008109D2">
        <w:rPr>
          <w:b/>
          <w:iCs/>
        </w:rPr>
        <w:t>LA PARTE RECURRENTE</w:t>
      </w:r>
      <w:r w:rsidRPr="008109D2">
        <w:rPr>
          <w:bCs/>
          <w:iCs/>
        </w:rPr>
        <w:t xml:space="preserve"> </w:t>
      </w:r>
      <w:r w:rsidRPr="008109D2">
        <w:t xml:space="preserve">no realizó manifestaciones, alegatos o pruebas y por su parte </w:t>
      </w:r>
      <w:r w:rsidRPr="008109D2">
        <w:rPr>
          <w:b/>
        </w:rPr>
        <w:t>EL SUJETO OBLIGADO</w:t>
      </w:r>
      <w:r w:rsidRPr="008109D2">
        <w:rPr>
          <w:rFonts w:cs="Arial"/>
        </w:rPr>
        <w:t xml:space="preserve"> </w:t>
      </w:r>
      <w:r w:rsidR="00B6035B" w:rsidRPr="008109D2">
        <w:rPr>
          <w:rFonts w:cs="Arial"/>
        </w:rPr>
        <w:t xml:space="preserve">mediante </w:t>
      </w:r>
      <w:r w:rsidRPr="008109D2">
        <w:t>Informe Justificado</w:t>
      </w:r>
      <w:r w:rsidR="00B6035B" w:rsidRPr="008109D2">
        <w:t xml:space="preserve"> medularmente ratificó su respuesta. </w:t>
      </w:r>
    </w:p>
    <w:p w14:paraId="6A6D7CE6" w14:textId="77777777" w:rsidR="00415748" w:rsidRPr="008109D2" w:rsidRDefault="00415748" w:rsidP="008109D2">
      <w:pPr>
        <w:pStyle w:val="Prrafodelista"/>
        <w:widowControl w:val="0"/>
        <w:autoSpaceDE w:val="0"/>
        <w:autoSpaceDN w:val="0"/>
        <w:adjustRightInd w:val="0"/>
        <w:ind w:left="0"/>
        <w:rPr>
          <w:rFonts w:cs="Tahoma"/>
          <w:bCs/>
          <w:iCs/>
          <w:szCs w:val="24"/>
        </w:rPr>
      </w:pPr>
    </w:p>
    <w:p w14:paraId="27546954" w14:textId="77777777" w:rsidR="00BC6BAF" w:rsidRPr="008109D2" w:rsidRDefault="00BC6BAF" w:rsidP="008109D2">
      <w:pPr>
        <w:tabs>
          <w:tab w:val="left" w:pos="4962"/>
        </w:tabs>
        <w:contextualSpacing/>
        <w:rPr>
          <w:rFonts w:eastAsiaTheme="minorHAnsi" w:cs="Tahoma"/>
          <w:bCs/>
          <w:iCs/>
          <w:szCs w:val="22"/>
          <w:lang w:eastAsia="en-US"/>
        </w:rPr>
      </w:pPr>
      <w:r w:rsidRPr="008109D2">
        <w:rPr>
          <w:rFonts w:eastAsiaTheme="minorHAnsi" w:cs="Tahoma"/>
          <w:bCs/>
          <w:iCs/>
          <w:szCs w:val="22"/>
          <w:lang w:eastAsia="en-US"/>
        </w:rPr>
        <w:t xml:space="preserve">Derivado de lo anterior, el estudio se centrará en determinar si la información entregada colma el derecho de acceso a la información ejercido por </w:t>
      </w:r>
      <w:r w:rsidRPr="008109D2">
        <w:rPr>
          <w:rFonts w:eastAsiaTheme="minorHAnsi" w:cs="Tahoma"/>
          <w:b/>
          <w:bCs/>
          <w:iCs/>
          <w:szCs w:val="22"/>
          <w:lang w:eastAsia="en-US"/>
        </w:rPr>
        <w:t>LA PARTE RECURRENTE</w:t>
      </w:r>
      <w:r w:rsidRPr="008109D2">
        <w:rPr>
          <w:rFonts w:eastAsiaTheme="minorHAnsi" w:cs="Tahoma"/>
          <w:bCs/>
          <w:iCs/>
          <w:szCs w:val="22"/>
          <w:lang w:eastAsia="en-US"/>
        </w:rPr>
        <w:t>.</w:t>
      </w:r>
    </w:p>
    <w:p w14:paraId="6C598A6A" w14:textId="77777777" w:rsidR="00BC6BAF" w:rsidRPr="008109D2" w:rsidRDefault="00BC6BAF" w:rsidP="008109D2">
      <w:pPr>
        <w:pStyle w:val="Prrafodelista"/>
        <w:widowControl w:val="0"/>
        <w:autoSpaceDE w:val="0"/>
        <w:autoSpaceDN w:val="0"/>
        <w:adjustRightInd w:val="0"/>
        <w:ind w:left="0"/>
      </w:pPr>
    </w:p>
    <w:p w14:paraId="421FE89D" w14:textId="77777777" w:rsidR="00BC6BAF" w:rsidRPr="008109D2" w:rsidRDefault="00BC6BAF" w:rsidP="008109D2">
      <w:pPr>
        <w:pStyle w:val="Ttulo3"/>
        <w:rPr>
          <w:rFonts w:eastAsia="Calibri"/>
          <w:lang w:eastAsia="es-ES_tradnl"/>
        </w:rPr>
      </w:pPr>
      <w:bookmarkStart w:id="35" w:name="_Toc176296473"/>
      <w:bookmarkStart w:id="36" w:name="_Toc199766557"/>
      <w:bookmarkStart w:id="37" w:name="_Toc207808834"/>
      <w:r w:rsidRPr="008109D2">
        <w:rPr>
          <w:rFonts w:eastAsia="Calibri"/>
          <w:lang w:eastAsia="es-ES_tradnl"/>
        </w:rPr>
        <w:lastRenderedPageBreak/>
        <w:t>c) Estudio de la controversia</w:t>
      </w:r>
      <w:bookmarkEnd w:id="35"/>
      <w:bookmarkEnd w:id="36"/>
      <w:bookmarkEnd w:id="37"/>
    </w:p>
    <w:p w14:paraId="7E1FBFBD" w14:textId="77777777" w:rsidR="009B79BD" w:rsidRPr="008109D2" w:rsidRDefault="009B79BD" w:rsidP="008109D2">
      <w:pPr>
        <w:rPr>
          <w:rFonts w:eastAsia="Calibri" w:cs="Tahoma"/>
          <w:bCs/>
          <w:iCs/>
          <w:szCs w:val="22"/>
          <w:lang w:val="es-ES" w:eastAsia="es-ES_tradnl"/>
        </w:rPr>
      </w:pPr>
      <w:r w:rsidRPr="008109D2">
        <w:rPr>
          <w:rFonts w:cs="Arial"/>
        </w:rPr>
        <w:t>Primero, es necesario destacar que e</w:t>
      </w:r>
      <w:r w:rsidRPr="008109D2">
        <w:rPr>
          <w:rFonts w:eastAsia="Calibri" w:cs="Tahoma"/>
          <w:bCs/>
          <w:iCs/>
          <w:szCs w:val="22"/>
          <w:lang w:val="es-ES" w:eastAsia="es-ES_tradnl"/>
        </w:rPr>
        <w:t xml:space="preserve">l artículo 155, fracciones III y IV, de la </w:t>
      </w:r>
      <w:r w:rsidRPr="008109D2">
        <w:rPr>
          <w:rFonts w:eastAsia="Palatino Linotype" w:cs="Palatino Linotype"/>
        </w:rPr>
        <w:t>Ley de Transparencia y Acceso a la Información Pública del Estado de México y Municipios</w:t>
      </w:r>
      <w:r w:rsidRPr="008109D2">
        <w:rPr>
          <w:rFonts w:eastAsia="Calibri" w:cs="Tahoma"/>
          <w:bCs/>
          <w:iCs/>
          <w:szCs w:val="22"/>
          <w:lang w:val="es-ES" w:eastAsia="es-ES_tradnl"/>
        </w:rPr>
        <w:t>, establece que, en una solicitud de acceso a la información pública, se debe precisar la descripción de la información solicitada y cualquier otro dato que facilite la búsqueda y localización de la información.</w:t>
      </w:r>
    </w:p>
    <w:p w14:paraId="0F59ABC8" w14:textId="77777777" w:rsidR="009B79BD" w:rsidRPr="008109D2" w:rsidRDefault="009B79BD" w:rsidP="008109D2">
      <w:pPr>
        <w:rPr>
          <w:lang w:val="es-ES"/>
        </w:rPr>
      </w:pPr>
    </w:p>
    <w:p w14:paraId="03FBC850" w14:textId="1C0A79F7" w:rsidR="009B79BD" w:rsidRPr="008109D2" w:rsidRDefault="009B79BD" w:rsidP="008109D2">
      <w:r w:rsidRPr="008109D2">
        <w:t xml:space="preserve">Por su parte, el artículo 159 de la Ley de Transparencia y Acceso a la Información Pública del Estado de México y Municipios, dispone lo siguiente: </w:t>
      </w:r>
    </w:p>
    <w:p w14:paraId="6D405C48" w14:textId="77777777" w:rsidR="009B79BD" w:rsidRPr="008109D2" w:rsidRDefault="009B79BD" w:rsidP="008109D2">
      <w:pPr>
        <w:rPr>
          <w:i/>
        </w:rPr>
      </w:pPr>
    </w:p>
    <w:p w14:paraId="59213156" w14:textId="77777777" w:rsidR="009B79BD" w:rsidRPr="008109D2" w:rsidRDefault="009B79BD" w:rsidP="008109D2">
      <w:pPr>
        <w:spacing w:line="240" w:lineRule="auto"/>
        <w:ind w:left="567" w:right="567"/>
        <w:contextualSpacing/>
        <w:rPr>
          <w:b/>
          <w:i/>
          <w:kern w:val="28"/>
          <w:szCs w:val="56"/>
          <w14:ligatures w14:val="standardContextual"/>
        </w:rPr>
      </w:pPr>
      <w:r w:rsidRPr="008109D2">
        <w:rPr>
          <w:i/>
          <w:kern w:val="28"/>
          <w:szCs w:val="56"/>
          <w14:ligatures w14:val="standardContextual"/>
        </w:rPr>
        <w:t>“</w:t>
      </w:r>
      <w:r w:rsidRPr="008109D2">
        <w:rPr>
          <w:b/>
          <w:i/>
          <w:kern w:val="28"/>
          <w:szCs w:val="56"/>
          <w14:ligatures w14:val="standardContextual"/>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696EA1C2" w14:textId="77777777" w:rsidR="009B79BD" w:rsidRPr="008109D2" w:rsidRDefault="009B79BD" w:rsidP="008109D2">
      <w:pPr>
        <w:spacing w:line="240" w:lineRule="auto"/>
        <w:ind w:left="567" w:right="567"/>
        <w:contextualSpacing/>
        <w:rPr>
          <w:i/>
          <w:kern w:val="28"/>
          <w:szCs w:val="56"/>
          <w14:ligatures w14:val="standardContextual"/>
        </w:rPr>
      </w:pPr>
      <w:r w:rsidRPr="008109D2">
        <w:rPr>
          <w:i/>
          <w:kern w:val="28"/>
          <w:szCs w:val="56"/>
          <w14:ligatures w14:val="standardContextual"/>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5440706F" w14:textId="77777777" w:rsidR="009B79BD" w:rsidRPr="008109D2" w:rsidRDefault="009B79BD" w:rsidP="008109D2">
      <w:pPr>
        <w:spacing w:line="240" w:lineRule="auto"/>
        <w:ind w:left="567" w:right="567"/>
        <w:contextualSpacing/>
        <w:rPr>
          <w:i/>
          <w:kern w:val="28"/>
          <w:szCs w:val="56"/>
          <w14:ligatures w14:val="standardContextual"/>
        </w:rPr>
      </w:pPr>
      <w:r w:rsidRPr="008109D2">
        <w:rPr>
          <w:i/>
          <w:kern w:val="28"/>
          <w:szCs w:val="56"/>
          <w14:ligatures w14:val="standardContextual"/>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47262DD0" w14:textId="77777777" w:rsidR="009B79BD" w:rsidRPr="008109D2" w:rsidRDefault="009B79BD" w:rsidP="008109D2">
      <w:pPr>
        <w:spacing w:line="240" w:lineRule="auto"/>
        <w:ind w:left="567" w:right="567"/>
        <w:contextualSpacing/>
        <w:rPr>
          <w:i/>
          <w:kern w:val="28"/>
          <w:szCs w:val="56"/>
          <w14:ligatures w14:val="standardContextual"/>
        </w:rPr>
      </w:pPr>
      <w:r w:rsidRPr="008109D2">
        <w:rPr>
          <w:i/>
          <w:kern w:val="28"/>
          <w:szCs w:val="56"/>
          <w14:ligatures w14:val="standardContextual"/>
        </w:rPr>
        <w:t xml:space="preserve">En el caso de requerimientos parciales no desahogados, se tendrá por presentada la solicitud por lo que respecta a los contenidos de información que no formaron parte del requerimiento.” </w:t>
      </w:r>
    </w:p>
    <w:p w14:paraId="1EB85616" w14:textId="77777777" w:rsidR="009B79BD" w:rsidRPr="008109D2" w:rsidRDefault="009B79BD" w:rsidP="008109D2">
      <w:pPr>
        <w:spacing w:line="240" w:lineRule="auto"/>
        <w:ind w:left="567" w:right="567"/>
        <w:contextualSpacing/>
        <w:rPr>
          <w:i/>
          <w:kern w:val="28"/>
          <w:szCs w:val="56"/>
          <w14:ligatures w14:val="standardContextual"/>
        </w:rPr>
      </w:pPr>
      <w:r w:rsidRPr="008109D2">
        <w:rPr>
          <w:i/>
          <w:kern w:val="28"/>
          <w:szCs w:val="56"/>
          <w14:ligatures w14:val="standardContextual"/>
        </w:rPr>
        <w:t>(Énfasis añadido)</w:t>
      </w:r>
    </w:p>
    <w:p w14:paraId="20CB5572" w14:textId="77777777" w:rsidR="009B79BD" w:rsidRPr="008109D2" w:rsidRDefault="009B79BD" w:rsidP="008109D2">
      <w:pPr>
        <w:rPr>
          <w:i/>
        </w:rPr>
      </w:pPr>
    </w:p>
    <w:p w14:paraId="3399CCE2" w14:textId="0268BF55" w:rsidR="009B79BD" w:rsidRPr="008109D2" w:rsidRDefault="009B79BD" w:rsidP="008109D2">
      <w:r w:rsidRPr="008109D2">
        <w:t xml:space="preserve">Del numeral anteriormente transcrito, podemos advertir que cuando los detalles proporcionados para localizar los documentos resultan insuficientes, incompletos o sean </w:t>
      </w:r>
      <w:r w:rsidRPr="008109D2">
        <w:lastRenderedPageBreak/>
        <w:t>erróneos, la Unidad de Transparencia podrá requerir al solicitante, indique otros elementos que complementen, corrijan o amplíen los datos proporcionados o bien, precise uno o varios requerimientos de información.</w:t>
      </w:r>
    </w:p>
    <w:p w14:paraId="6CA66EFD" w14:textId="77777777" w:rsidR="009B79BD" w:rsidRPr="008109D2" w:rsidRDefault="009B79BD" w:rsidP="008109D2">
      <w:pPr>
        <w:rPr>
          <w:rFonts w:cs="Arial"/>
        </w:rPr>
      </w:pPr>
    </w:p>
    <w:p w14:paraId="3261D30A" w14:textId="3AA51E31" w:rsidR="009B79BD" w:rsidRPr="008109D2" w:rsidRDefault="009B79BD" w:rsidP="008109D2">
      <w:pPr>
        <w:rPr>
          <w:rFonts w:eastAsia="Calibri" w:cs="Tahoma"/>
          <w:bCs/>
          <w:iCs/>
          <w:szCs w:val="22"/>
          <w:lang w:val="es-ES" w:eastAsia="es-ES_tradnl"/>
        </w:rPr>
      </w:pPr>
      <w:r w:rsidRPr="008109D2">
        <w:rPr>
          <w:rFonts w:eastAsia="Calibri" w:cs="Tahoma"/>
          <w:bCs/>
          <w:iCs/>
          <w:szCs w:val="22"/>
          <w:lang w:val="es-ES" w:eastAsia="es-ES_tradnl"/>
        </w:rPr>
        <w:t xml:space="preserve">Situación que en el presente asunto aconteció, pues de la solicitud primigenia se advierte que </w:t>
      </w:r>
      <w:r w:rsidRPr="008109D2">
        <w:rPr>
          <w:rFonts w:eastAsia="Calibri" w:cs="Tahoma"/>
          <w:b/>
          <w:iCs/>
          <w:szCs w:val="22"/>
          <w:lang w:val="es-ES" w:eastAsia="es-ES_tradnl"/>
        </w:rPr>
        <w:t xml:space="preserve">LA PARTE RECURRENTE </w:t>
      </w:r>
      <w:r w:rsidRPr="008109D2">
        <w:rPr>
          <w:rFonts w:eastAsia="Calibri" w:cs="Tahoma"/>
          <w:bCs/>
          <w:iCs/>
          <w:szCs w:val="22"/>
          <w:lang w:val="es-ES" w:eastAsia="es-ES_tradnl"/>
        </w:rPr>
        <w:t>hace referencia a</w:t>
      </w:r>
      <w:r w:rsidR="001672D5" w:rsidRPr="008109D2">
        <w:rPr>
          <w:rFonts w:eastAsia="Calibri" w:cs="Tahoma"/>
          <w:bCs/>
          <w:iCs/>
          <w:szCs w:val="22"/>
          <w:lang w:val="es-ES" w:eastAsia="es-ES_tradnl"/>
        </w:rPr>
        <w:t xml:space="preserve"> </w:t>
      </w:r>
      <w:r w:rsidR="00F26F8F" w:rsidRPr="008109D2">
        <w:rPr>
          <w:rFonts w:eastAsia="Calibri" w:cs="Tahoma"/>
          <w:bCs/>
          <w:iCs/>
          <w:szCs w:val="22"/>
          <w:lang w:val="es-ES" w:eastAsia="es-ES_tradnl"/>
        </w:rPr>
        <w:t>conocer información de un servidor público; sin embargo no se advierte el nombre</w:t>
      </w:r>
      <w:r w:rsidR="001672D5" w:rsidRPr="008109D2">
        <w:rPr>
          <w:rFonts w:eastAsia="Calibri" w:cs="Tahoma"/>
          <w:bCs/>
          <w:iCs/>
          <w:szCs w:val="22"/>
          <w:lang w:val="es-ES" w:eastAsia="es-ES_tradnl"/>
        </w:rPr>
        <w:t>,</w:t>
      </w:r>
      <w:r w:rsidRPr="008109D2">
        <w:rPr>
          <w:rFonts w:eastAsia="Calibri" w:cs="Tahoma"/>
          <w:bCs/>
          <w:iCs/>
          <w:szCs w:val="22"/>
          <w:lang w:val="es-ES" w:eastAsia="es-ES_tradnl"/>
        </w:rPr>
        <w:t xml:space="preserve"> motivo por el cual </w:t>
      </w:r>
      <w:r w:rsidRPr="008109D2">
        <w:rPr>
          <w:rFonts w:eastAsia="Calibri" w:cs="Tahoma"/>
          <w:b/>
          <w:iCs/>
          <w:szCs w:val="22"/>
          <w:lang w:val="es-ES" w:eastAsia="es-ES_tradnl"/>
        </w:rPr>
        <w:t xml:space="preserve">EL SUJETO OBLIGADO </w:t>
      </w:r>
      <w:r w:rsidRPr="008109D2">
        <w:rPr>
          <w:rFonts w:eastAsia="Calibri" w:cs="Tahoma"/>
          <w:bCs/>
          <w:iCs/>
          <w:szCs w:val="22"/>
          <w:lang w:val="es-ES" w:eastAsia="es-ES_tradnl"/>
        </w:rPr>
        <w:t xml:space="preserve">mediante solicitud de aclaración solicitó </w:t>
      </w:r>
      <w:r w:rsidR="00F26F8F" w:rsidRPr="008109D2">
        <w:rPr>
          <w:rFonts w:eastAsia="Calibri" w:cs="Tahoma"/>
          <w:bCs/>
          <w:iCs/>
          <w:szCs w:val="22"/>
          <w:lang w:val="es-ES" w:eastAsia="es-ES_tradnl"/>
        </w:rPr>
        <w:t>precisara el nombre</w:t>
      </w:r>
      <w:r w:rsidRPr="008109D2">
        <w:rPr>
          <w:rFonts w:eastAsia="Calibri" w:cs="Tahoma"/>
          <w:bCs/>
          <w:iCs/>
          <w:szCs w:val="22"/>
          <w:lang w:val="es-ES" w:eastAsia="es-ES_tradnl"/>
        </w:rPr>
        <w:t xml:space="preserve">; sin embargo, </w:t>
      </w:r>
      <w:r w:rsidRPr="008109D2">
        <w:rPr>
          <w:rFonts w:eastAsia="Calibri" w:cs="Tahoma"/>
          <w:b/>
          <w:iCs/>
          <w:szCs w:val="22"/>
          <w:lang w:val="es-ES" w:eastAsia="es-ES_tradnl"/>
        </w:rPr>
        <w:t xml:space="preserve">LA PARTE RECURRNETE </w:t>
      </w:r>
      <w:r w:rsidRPr="008109D2">
        <w:rPr>
          <w:rFonts w:eastAsia="Calibri" w:cs="Tahoma"/>
          <w:bCs/>
          <w:iCs/>
          <w:szCs w:val="22"/>
          <w:lang w:val="es-ES" w:eastAsia="es-ES_tradnl"/>
        </w:rPr>
        <w:t xml:space="preserve">omitió </w:t>
      </w:r>
      <w:r w:rsidR="00F26F8F" w:rsidRPr="008109D2">
        <w:rPr>
          <w:rFonts w:eastAsia="Calibri" w:cs="Tahoma"/>
          <w:bCs/>
          <w:iCs/>
          <w:szCs w:val="22"/>
          <w:lang w:val="es-ES" w:eastAsia="es-ES_tradnl"/>
        </w:rPr>
        <w:t>atender dicho requerimiento, asimismo, omitió precisar el nombre del servidor público del cual requería la información al momento de interponer el Recurso de Revisión materia de estudio</w:t>
      </w:r>
      <w:r w:rsidR="001672D5" w:rsidRPr="008109D2">
        <w:rPr>
          <w:rFonts w:eastAsia="Calibri" w:cs="Tahoma"/>
          <w:bCs/>
          <w:iCs/>
          <w:szCs w:val="22"/>
          <w:lang w:val="es-ES" w:eastAsia="es-ES_tradnl"/>
        </w:rPr>
        <w:t>.</w:t>
      </w:r>
      <w:r w:rsidRPr="008109D2">
        <w:rPr>
          <w:rFonts w:eastAsia="Calibri" w:cs="Tahoma"/>
          <w:bCs/>
          <w:iCs/>
          <w:szCs w:val="22"/>
          <w:lang w:val="es-ES" w:eastAsia="es-ES_tradnl"/>
        </w:rPr>
        <w:t xml:space="preserve"> </w:t>
      </w:r>
    </w:p>
    <w:p w14:paraId="70970A84" w14:textId="77777777" w:rsidR="009B79BD" w:rsidRPr="008109D2" w:rsidRDefault="009B79BD" w:rsidP="008109D2">
      <w:pPr>
        <w:rPr>
          <w:rFonts w:eastAsia="Calibri" w:cs="Tahoma"/>
          <w:bCs/>
          <w:iCs/>
          <w:szCs w:val="22"/>
          <w:lang w:val="es-ES" w:eastAsia="es-ES_tradnl"/>
        </w:rPr>
      </w:pPr>
    </w:p>
    <w:p w14:paraId="6FB19BB4" w14:textId="712972C1" w:rsidR="00CD7661" w:rsidRPr="008109D2" w:rsidRDefault="009B79BD" w:rsidP="008109D2">
      <w:r w:rsidRPr="008109D2">
        <w:rPr>
          <w:rFonts w:eastAsia="Calibri" w:cs="Tahoma"/>
          <w:bCs/>
          <w:iCs/>
          <w:szCs w:val="22"/>
          <w:lang w:val="es-ES" w:eastAsia="es-ES_tradnl"/>
        </w:rPr>
        <w:t xml:space="preserve">Por lo que, el requerimiento de aclaración realizado por </w:t>
      </w:r>
      <w:r w:rsidRPr="008109D2">
        <w:rPr>
          <w:rFonts w:eastAsia="Calibri" w:cs="Tahoma"/>
          <w:b/>
          <w:iCs/>
          <w:szCs w:val="22"/>
          <w:lang w:val="es-ES" w:eastAsia="es-ES_tradnl"/>
        </w:rPr>
        <w:t xml:space="preserve">EL SUJETO OBLIGADO </w:t>
      </w:r>
      <w:r w:rsidRPr="008109D2">
        <w:rPr>
          <w:rFonts w:eastAsia="Calibri" w:cs="Tahoma"/>
          <w:bCs/>
          <w:iCs/>
          <w:szCs w:val="22"/>
          <w:lang w:val="es-ES" w:eastAsia="es-ES_tradnl"/>
        </w:rPr>
        <w:t>se encuentra justificado al no</w:t>
      </w:r>
      <w:r w:rsidR="00836332" w:rsidRPr="008109D2">
        <w:rPr>
          <w:rFonts w:eastAsia="Calibri" w:cs="Tahoma"/>
          <w:bCs/>
          <w:iCs/>
          <w:szCs w:val="22"/>
          <w:lang w:val="es-ES" w:eastAsia="es-ES_tradnl"/>
        </w:rPr>
        <w:t xml:space="preserve"> precisar </w:t>
      </w:r>
      <w:r w:rsidR="00F26F8F" w:rsidRPr="008109D2">
        <w:rPr>
          <w:rFonts w:eastAsia="Calibri" w:cs="Tahoma"/>
          <w:bCs/>
          <w:iCs/>
          <w:szCs w:val="22"/>
          <w:lang w:val="es-ES" w:eastAsia="es-ES_tradnl"/>
        </w:rPr>
        <w:t xml:space="preserve">el nombre del servidor público del cual deseaba obtener información </w:t>
      </w:r>
      <w:r w:rsidRPr="008109D2">
        <w:rPr>
          <w:rFonts w:eastAsia="Calibri" w:cs="Tahoma"/>
          <w:b/>
          <w:iCs/>
          <w:szCs w:val="22"/>
          <w:lang w:val="es-ES" w:eastAsia="es-ES_tradnl"/>
        </w:rPr>
        <w:t xml:space="preserve">LA PARTE RECURRENTE </w:t>
      </w:r>
      <w:r w:rsidRPr="008109D2">
        <w:rPr>
          <w:rFonts w:eastAsia="Calibri" w:cs="Tahoma"/>
          <w:bCs/>
          <w:iCs/>
          <w:szCs w:val="22"/>
          <w:lang w:val="es-ES" w:eastAsia="es-ES_tradnl"/>
        </w:rPr>
        <w:t>en su solicitud</w:t>
      </w:r>
      <w:r w:rsidRPr="008109D2">
        <w:t xml:space="preserve">; el cual </w:t>
      </w:r>
      <w:r w:rsidR="00CD7661" w:rsidRPr="008109D2">
        <w:t>no fue atendido</w:t>
      </w:r>
      <w:r w:rsidR="00836332" w:rsidRPr="008109D2">
        <w:t>.</w:t>
      </w:r>
      <w:r w:rsidR="00CD7661" w:rsidRPr="008109D2">
        <w:t xml:space="preserve"> </w:t>
      </w:r>
    </w:p>
    <w:p w14:paraId="5D52EE9E" w14:textId="77777777" w:rsidR="00CD7661" w:rsidRPr="008109D2" w:rsidRDefault="00CD7661" w:rsidP="008109D2"/>
    <w:p w14:paraId="5A9EBB6A" w14:textId="5D30806F" w:rsidR="00CD7661" w:rsidRPr="008109D2" w:rsidRDefault="009B79BD" w:rsidP="008109D2">
      <w:pPr>
        <w:rPr>
          <w:bCs/>
        </w:rPr>
      </w:pPr>
      <w:r w:rsidRPr="008109D2">
        <w:t xml:space="preserve">Por lo que este Órgano </w:t>
      </w:r>
      <w:r w:rsidR="00CD7661" w:rsidRPr="008109D2">
        <w:t xml:space="preserve">Garante </w:t>
      </w:r>
      <w:r w:rsidRPr="008109D2">
        <w:t xml:space="preserve">no cuenta con elementos mínimos que permitan identificar </w:t>
      </w:r>
      <w:r w:rsidR="00CD7661" w:rsidRPr="008109D2">
        <w:t>a</w:t>
      </w:r>
      <w:r w:rsidR="00836332" w:rsidRPr="008109D2">
        <w:t xml:space="preserve"> que </w:t>
      </w:r>
      <w:r w:rsidR="00F26F8F" w:rsidRPr="008109D2">
        <w:t>servidor público s</w:t>
      </w:r>
      <w:r w:rsidR="00836332" w:rsidRPr="008109D2">
        <w:t xml:space="preserve">e refería </w:t>
      </w:r>
      <w:r w:rsidR="00CD7661" w:rsidRPr="008109D2">
        <w:rPr>
          <w:b/>
        </w:rPr>
        <w:t xml:space="preserve">LA PARTE RECURRENTE </w:t>
      </w:r>
      <w:r w:rsidR="00CD7661" w:rsidRPr="008109D2">
        <w:rPr>
          <w:bCs/>
        </w:rPr>
        <w:t xml:space="preserve">en su solicitud. </w:t>
      </w:r>
    </w:p>
    <w:p w14:paraId="4B52213E" w14:textId="77777777" w:rsidR="00CD7661" w:rsidRPr="008109D2" w:rsidRDefault="00CD7661" w:rsidP="008109D2">
      <w:pPr>
        <w:rPr>
          <w:bCs/>
        </w:rPr>
      </w:pPr>
    </w:p>
    <w:p w14:paraId="2395F004" w14:textId="77777777" w:rsidR="00C00A2D" w:rsidRPr="008109D2" w:rsidRDefault="00C00A2D" w:rsidP="008109D2">
      <w:r w:rsidRPr="008109D2">
        <w:t xml:space="preserve">En consecuencia, el Pleno de este Instituto considera que el presente recurso de revisión ha quedado sin materia, conforme a los argumentos planteados en los párrafos anteriores, por lo tanto, no existen ya extremos legales para la procedencia del recurso, lo que conlleva a decretar el sobreseimiento. Es así como se advierte que en el caso en concreto se actualiza la causal de sobreseimiento prevista en la fracción V del artículo 192 de la Ley de Transparencia local, que a la letra establece lo siguiente: </w:t>
      </w:r>
    </w:p>
    <w:p w14:paraId="4A258EE9" w14:textId="77777777" w:rsidR="00C00A2D" w:rsidRPr="008109D2" w:rsidRDefault="00C00A2D" w:rsidP="008109D2"/>
    <w:p w14:paraId="1DE86919" w14:textId="77777777" w:rsidR="00C00A2D" w:rsidRPr="008109D2" w:rsidRDefault="00C00A2D" w:rsidP="008109D2">
      <w:pPr>
        <w:pStyle w:val="Puesto"/>
      </w:pPr>
      <w:r w:rsidRPr="008109D2">
        <w:rPr>
          <w:b/>
          <w:bCs/>
        </w:rPr>
        <w:lastRenderedPageBreak/>
        <w:t>Artículo 192.</w:t>
      </w:r>
      <w:r w:rsidRPr="008109D2">
        <w:t xml:space="preserve"> El recurso será sobreseído, en todo o en parte, cuando una vez admitido, se actualicen alguno de los siguientes supuestos: </w:t>
      </w:r>
    </w:p>
    <w:p w14:paraId="78149F7F" w14:textId="77777777" w:rsidR="00C00A2D" w:rsidRPr="008109D2" w:rsidRDefault="00C00A2D" w:rsidP="008109D2">
      <w:pPr>
        <w:pStyle w:val="Puesto"/>
      </w:pPr>
      <w:r w:rsidRPr="008109D2">
        <w:t xml:space="preserve">(…) </w:t>
      </w:r>
    </w:p>
    <w:p w14:paraId="4A37CCEA" w14:textId="77777777" w:rsidR="00C00A2D" w:rsidRPr="008109D2" w:rsidRDefault="00C00A2D" w:rsidP="008109D2">
      <w:pPr>
        <w:pStyle w:val="Puesto"/>
        <w:rPr>
          <w:b/>
          <w:bCs/>
        </w:rPr>
      </w:pPr>
      <w:r w:rsidRPr="008109D2">
        <w:rPr>
          <w:b/>
          <w:bCs/>
        </w:rPr>
        <w:t>V. Cuando por cualquier motivo quede sin materia el recurso</w:t>
      </w:r>
    </w:p>
    <w:p w14:paraId="59BCF78F" w14:textId="77777777" w:rsidR="00C00A2D" w:rsidRPr="008109D2" w:rsidRDefault="00C00A2D" w:rsidP="008109D2"/>
    <w:p w14:paraId="398599E2" w14:textId="77777777" w:rsidR="007E4B2D" w:rsidRPr="008109D2" w:rsidRDefault="007E4B2D" w:rsidP="008109D2">
      <w:pPr>
        <w:rPr>
          <w:b/>
        </w:rPr>
      </w:pPr>
      <w:bookmarkStart w:id="38" w:name="_Toc175085018"/>
      <w:bookmarkStart w:id="39" w:name="_Toc192589244"/>
      <w:r w:rsidRPr="008109D2">
        <w:rPr>
          <w:b/>
        </w:rPr>
        <w:t>d) Conclusión</w:t>
      </w:r>
      <w:bookmarkEnd w:id="38"/>
      <w:bookmarkEnd w:id="39"/>
    </w:p>
    <w:p w14:paraId="3EC235C3" w14:textId="77777777" w:rsidR="00C00A2D" w:rsidRPr="008109D2" w:rsidRDefault="00C00A2D" w:rsidP="008109D2">
      <w:r w:rsidRPr="008109D2">
        <w:t xml:space="preserve">En mérito de lo expuesto en líneas anteriores, resultan </w:t>
      </w:r>
      <w:r w:rsidRPr="008109D2">
        <w:rPr>
          <w:b/>
        </w:rPr>
        <w:t xml:space="preserve">infundados </w:t>
      </w:r>
      <w:r w:rsidRPr="008109D2">
        <w:t xml:space="preserve">los motivos de inconformidad que arguye </w:t>
      </w:r>
      <w:r w:rsidRPr="008109D2">
        <w:rPr>
          <w:b/>
        </w:rPr>
        <w:t>EL RECURRENTE</w:t>
      </w:r>
      <w:r w:rsidRPr="008109D2">
        <w:t xml:space="preserve"> en su medio de impugnación que fue materia de estudio, por ello con fundamento en el artículo 186, fracción I, en concordancia con el artículo 192, fracción V, de la Ley de Transparencia y Acceso a la Información Pública del Estado de México y Municipios, se </w:t>
      </w:r>
      <w:r w:rsidRPr="008109D2">
        <w:rPr>
          <w:b/>
        </w:rPr>
        <w:t>SOBRESEE</w:t>
      </w:r>
      <w:r w:rsidRPr="008109D2">
        <w:t xml:space="preserve"> el recurso de revisión, toda vez que quedó probado que el Recurso de Revisión ha quedado sin materia.</w:t>
      </w:r>
    </w:p>
    <w:p w14:paraId="3B9552EE" w14:textId="77777777" w:rsidR="00C00A2D" w:rsidRPr="008109D2" w:rsidRDefault="00C00A2D" w:rsidP="008109D2">
      <w:pPr>
        <w:rPr>
          <w:b/>
        </w:rPr>
      </w:pPr>
    </w:p>
    <w:p w14:paraId="6A9B4D2C" w14:textId="77777777" w:rsidR="00C00A2D" w:rsidRPr="008109D2" w:rsidRDefault="00C00A2D" w:rsidP="008109D2">
      <w:r w:rsidRPr="008109D2">
        <w:t xml:space="preserve">Finalmente, no se omite comentar que se dejan a salvo sus derechos de </w:t>
      </w:r>
      <w:r w:rsidRPr="008109D2">
        <w:rPr>
          <w:b/>
        </w:rPr>
        <w:t xml:space="preserve">LA PARTE RECURRENTE </w:t>
      </w:r>
      <w:r w:rsidRPr="008109D2">
        <w:t xml:space="preserve">a fin de que pueda formular nuevamente la solicitud de acceso a la información que requiera de manera clara y precisa. </w:t>
      </w:r>
    </w:p>
    <w:p w14:paraId="495BDA8D" w14:textId="77777777" w:rsidR="00136FD0" w:rsidRPr="008109D2" w:rsidRDefault="00136FD0" w:rsidP="008109D2">
      <w:pPr>
        <w:rPr>
          <w:rFonts w:cs="Tahoma"/>
          <w:szCs w:val="22"/>
        </w:rPr>
      </w:pPr>
    </w:p>
    <w:p w14:paraId="58E07295" w14:textId="77777777" w:rsidR="009953BC" w:rsidRDefault="009953BC" w:rsidP="008109D2">
      <w:pPr>
        <w:ind w:right="-93"/>
        <w:rPr>
          <w:rFonts w:cs="Tahoma"/>
          <w:bCs/>
          <w:szCs w:val="22"/>
        </w:rPr>
      </w:pPr>
      <w:r w:rsidRPr="008109D2">
        <w:rPr>
          <w:rFonts w:cs="Tahoma"/>
          <w:bCs/>
          <w:szCs w:val="22"/>
        </w:rPr>
        <w:t xml:space="preserve">Así, con fundamento en lo establecido en los artículos 5, párrafos </w:t>
      </w:r>
      <w:r w:rsidRPr="008109D2">
        <w:t>trigésimo séptimo, trigésimo octavo, trigésimo noveno, fracciones IV y V</w:t>
      </w:r>
      <w:r w:rsidRPr="008109D2">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854A75B" w14:textId="77777777" w:rsidR="008109D2" w:rsidRDefault="008109D2" w:rsidP="008109D2">
      <w:pPr>
        <w:ind w:right="-93"/>
        <w:rPr>
          <w:rFonts w:cs="Tahoma"/>
          <w:bCs/>
          <w:szCs w:val="22"/>
        </w:rPr>
      </w:pPr>
    </w:p>
    <w:p w14:paraId="762654CB" w14:textId="77777777" w:rsidR="008109D2" w:rsidRDefault="008109D2" w:rsidP="008109D2">
      <w:pPr>
        <w:ind w:right="-93"/>
        <w:rPr>
          <w:rFonts w:cs="Tahoma"/>
          <w:bCs/>
          <w:szCs w:val="22"/>
        </w:rPr>
      </w:pPr>
    </w:p>
    <w:p w14:paraId="378FF68B" w14:textId="77777777" w:rsidR="008109D2" w:rsidRPr="008109D2" w:rsidRDefault="008109D2" w:rsidP="008109D2">
      <w:pPr>
        <w:ind w:right="-93"/>
        <w:rPr>
          <w:rFonts w:cs="Tahoma"/>
          <w:bCs/>
          <w:szCs w:val="22"/>
        </w:rPr>
      </w:pPr>
    </w:p>
    <w:p w14:paraId="3BD8A5C3" w14:textId="77777777" w:rsidR="007A02AF" w:rsidRPr="008109D2" w:rsidRDefault="007A02AF" w:rsidP="008109D2"/>
    <w:p w14:paraId="015C0EEC" w14:textId="77777777" w:rsidR="007A02AF" w:rsidRPr="008109D2" w:rsidRDefault="007A02AF" w:rsidP="008109D2">
      <w:pPr>
        <w:pStyle w:val="Ttulo1"/>
      </w:pPr>
      <w:bookmarkStart w:id="40" w:name="_Toc192589245"/>
      <w:bookmarkStart w:id="41" w:name="_Toc207808835"/>
      <w:r w:rsidRPr="008109D2">
        <w:lastRenderedPageBreak/>
        <w:t>RESUELVE</w:t>
      </w:r>
      <w:bookmarkEnd w:id="40"/>
      <w:bookmarkEnd w:id="41"/>
    </w:p>
    <w:p w14:paraId="43B5287C" w14:textId="77777777" w:rsidR="007A02AF" w:rsidRPr="008109D2" w:rsidRDefault="007A02AF" w:rsidP="008109D2">
      <w:pPr>
        <w:ind w:right="113"/>
        <w:rPr>
          <w:rFonts w:cs="Arial"/>
          <w:b/>
          <w:szCs w:val="22"/>
        </w:rPr>
      </w:pPr>
    </w:p>
    <w:p w14:paraId="0713C90A" w14:textId="33093D63" w:rsidR="00C00A2D" w:rsidRPr="008109D2" w:rsidRDefault="00C00A2D" w:rsidP="008109D2">
      <w:pPr>
        <w:widowControl w:val="0"/>
        <w:spacing w:after="240"/>
        <w:rPr>
          <w:rFonts w:cs="Arial"/>
          <w:szCs w:val="22"/>
        </w:rPr>
      </w:pPr>
      <w:r w:rsidRPr="008109D2">
        <w:rPr>
          <w:b/>
          <w:bCs/>
          <w:szCs w:val="22"/>
        </w:rPr>
        <w:t>PRIMERO</w:t>
      </w:r>
      <w:r w:rsidRPr="008109D2">
        <w:rPr>
          <w:rFonts w:cs="Arial"/>
          <w:b/>
          <w:szCs w:val="22"/>
        </w:rPr>
        <w:t xml:space="preserve">. </w:t>
      </w:r>
      <w:r w:rsidRPr="008109D2">
        <w:rPr>
          <w:rFonts w:cs="Arial"/>
          <w:szCs w:val="22"/>
        </w:rPr>
        <w:t xml:space="preserve">Se </w:t>
      </w:r>
      <w:r w:rsidRPr="008109D2">
        <w:rPr>
          <w:rFonts w:cs="Arial"/>
          <w:b/>
          <w:bCs/>
          <w:szCs w:val="22"/>
        </w:rPr>
        <w:t>SOBRESEE</w:t>
      </w:r>
      <w:r w:rsidRPr="008109D2">
        <w:rPr>
          <w:rFonts w:cs="Arial"/>
          <w:szCs w:val="22"/>
        </w:rPr>
        <w:t xml:space="preserve"> el Recurso de Revisión número </w:t>
      </w:r>
      <w:r w:rsidRPr="008109D2">
        <w:rPr>
          <w:rFonts w:cs="Arial"/>
          <w:b/>
          <w:bCs/>
          <w:szCs w:val="22"/>
        </w:rPr>
        <w:t>09372/INFOEM/IP/RR/2025</w:t>
      </w:r>
      <w:r w:rsidRPr="008109D2">
        <w:rPr>
          <w:rFonts w:cs="Arial"/>
          <w:szCs w:val="22"/>
        </w:rPr>
        <w:t xml:space="preserve"> porque una vez admitido se actualizó la causal establecida en el artículo 192 fracción V, de la Ley de Transparencia y Acceso a la Información Pública del Estado de México y Municipios, en términos del Considerando </w:t>
      </w:r>
      <w:r w:rsidRPr="008109D2">
        <w:rPr>
          <w:rFonts w:cs="Arial"/>
          <w:b/>
          <w:bCs/>
          <w:szCs w:val="22"/>
        </w:rPr>
        <w:t>SEGUNDO</w:t>
      </w:r>
      <w:r w:rsidRPr="008109D2">
        <w:rPr>
          <w:rFonts w:cs="Arial"/>
          <w:szCs w:val="22"/>
        </w:rPr>
        <w:t xml:space="preserve"> de la presente resolución.</w:t>
      </w:r>
    </w:p>
    <w:p w14:paraId="1D143916" w14:textId="77777777" w:rsidR="00C00A2D" w:rsidRPr="008109D2" w:rsidRDefault="00C00A2D" w:rsidP="008109D2">
      <w:pPr>
        <w:ind w:right="113"/>
        <w:rPr>
          <w:rFonts w:cs="Arial"/>
          <w:bCs/>
          <w:szCs w:val="22"/>
        </w:rPr>
      </w:pPr>
      <w:r w:rsidRPr="008109D2">
        <w:rPr>
          <w:rFonts w:cs="Arial"/>
          <w:b/>
          <w:bCs/>
          <w:szCs w:val="22"/>
        </w:rPr>
        <w:t>SEGUNDO. Notifíquese vía SAIMEX</w:t>
      </w:r>
      <w:r w:rsidRPr="008109D2">
        <w:rPr>
          <w:rFonts w:cs="Arial"/>
          <w:bCs/>
          <w:szCs w:val="22"/>
        </w:rPr>
        <w:t xml:space="preserve"> la presente resolución al Titular de la Unidad de Transparencia del </w:t>
      </w:r>
      <w:r w:rsidRPr="008109D2">
        <w:rPr>
          <w:rFonts w:cs="Arial"/>
          <w:b/>
          <w:bCs/>
          <w:szCs w:val="22"/>
        </w:rPr>
        <w:t>SUJETO OBLIGADO</w:t>
      </w:r>
      <w:r w:rsidRPr="008109D2">
        <w:rPr>
          <w:rFonts w:cs="Arial"/>
          <w:bCs/>
          <w:szCs w:val="22"/>
        </w:rPr>
        <w:t xml:space="preserve"> para su conocimiento.</w:t>
      </w:r>
    </w:p>
    <w:p w14:paraId="2BDEBA2A" w14:textId="77777777" w:rsidR="00C00A2D" w:rsidRPr="008109D2" w:rsidRDefault="00C00A2D" w:rsidP="008109D2">
      <w:pPr>
        <w:widowControl w:val="0"/>
        <w:autoSpaceDE w:val="0"/>
        <w:autoSpaceDN w:val="0"/>
        <w:adjustRightInd w:val="0"/>
        <w:rPr>
          <w:rFonts w:cs="Arial"/>
          <w:szCs w:val="22"/>
        </w:rPr>
      </w:pPr>
    </w:p>
    <w:p w14:paraId="1A98A770" w14:textId="77777777" w:rsidR="00C00A2D" w:rsidRPr="008109D2" w:rsidRDefault="00C00A2D" w:rsidP="008109D2">
      <w:pPr>
        <w:pStyle w:val="Prrafodelista"/>
        <w:spacing w:after="240"/>
        <w:ind w:left="0"/>
        <w:rPr>
          <w:rFonts w:cs="Arial"/>
          <w:szCs w:val="22"/>
        </w:rPr>
      </w:pPr>
      <w:r w:rsidRPr="008109D2">
        <w:rPr>
          <w:rFonts w:cs="Arial"/>
          <w:b/>
          <w:szCs w:val="22"/>
        </w:rPr>
        <w:t xml:space="preserve">TERCERO. </w:t>
      </w:r>
      <w:r w:rsidRPr="008109D2">
        <w:rPr>
          <w:b/>
          <w:szCs w:val="22"/>
          <w:lang w:eastAsia="es-ES_tradnl"/>
        </w:rPr>
        <w:t>Notifíquese</w:t>
      </w:r>
      <w:r w:rsidRPr="008109D2">
        <w:rPr>
          <w:szCs w:val="22"/>
          <w:lang w:eastAsia="es-ES_tradnl"/>
        </w:rPr>
        <w:t xml:space="preserve"> a </w:t>
      </w:r>
      <w:r w:rsidRPr="008109D2">
        <w:rPr>
          <w:rFonts w:eastAsiaTheme="minorHAnsi" w:cs="Tahoma"/>
          <w:b/>
          <w:iCs/>
          <w:szCs w:val="22"/>
          <w:lang w:eastAsia="en-US"/>
        </w:rPr>
        <w:t>LA PARTE RECURRENTE</w:t>
      </w:r>
      <w:r w:rsidRPr="008109D2">
        <w:rPr>
          <w:rFonts w:eastAsiaTheme="minorHAnsi" w:cs="Tahoma"/>
          <w:bCs/>
          <w:iCs/>
          <w:szCs w:val="22"/>
          <w:lang w:eastAsia="en-US"/>
        </w:rPr>
        <w:t xml:space="preserve"> </w:t>
      </w:r>
      <w:r w:rsidRPr="008109D2">
        <w:rPr>
          <w:szCs w:val="22"/>
          <w:lang w:eastAsia="es-ES_tradnl"/>
        </w:rPr>
        <w:t xml:space="preserve">la presente resolución vía </w:t>
      </w:r>
      <w:r w:rsidRPr="008109D2">
        <w:rPr>
          <w:rFonts w:cs="Arial"/>
          <w:szCs w:val="22"/>
        </w:rPr>
        <w:t xml:space="preserve">Sistema de Acceso a la Información Mexiquense </w:t>
      </w:r>
      <w:r w:rsidRPr="008109D2">
        <w:rPr>
          <w:rFonts w:cs="Arial"/>
          <w:b/>
          <w:bCs/>
          <w:szCs w:val="22"/>
        </w:rPr>
        <w:t>SAIMEX</w:t>
      </w:r>
      <w:r w:rsidRPr="008109D2">
        <w:rPr>
          <w:rFonts w:cs="Arial"/>
          <w:szCs w:val="22"/>
        </w:rPr>
        <w:t>.</w:t>
      </w:r>
    </w:p>
    <w:p w14:paraId="6D5C46C8" w14:textId="77777777" w:rsidR="00C00A2D" w:rsidRPr="008109D2" w:rsidRDefault="00C00A2D" w:rsidP="008109D2">
      <w:pPr>
        <w:pStyle w:val="Prrafodelista"/>
        <w:ind w:left="0"/>
        <w:rPr>
          <w:b/>
          <w:szCs w:val="22"/>
          <w:lang w:eastAsia="es-ES_tradnl"/>
        </w:rPr>
      </w:pPr>
    </w:p>
    <w:p w14:paraId="0814515C" w14:textId="77777777" w:rsidR="00C00A2D" w:rsidRPr="008109D2" w:rsidRDefault="00C00A2D" w:rsidP="008109D2">
      <w:pPr>
        <w:pStyle w:val="Prrafodelista"/>
        <w:spacing w:after="240"/>
        <w:ind w:left="0"/>
        <w:rPr>
          <w:rFonts w:cs="Arial"/>
          <w:szCs w:val="22"/>
        </w:rPr>
      </w:pPr>
      <w:r w:rsidRPr="008109D2">
        <w:rPr>
          <w:rFonts w:cs="Arial"/>
          <w:b/>
          <w:szCs w:val="22"/>
        </w:rPr>
        <w:t xml:space="preserve">CUARTO. </w:t>
      </w:r>
      <w:r w:rsidRPr="008109D2">
        <w:rPr>
          <w:b/>
          <w:szCs w:val="22"/>
          <w:lang w:eastAsia="es-ES_tradnl"/>
        </w:rPr>
        <w:t>Hágase</w:t>
      </w:r>
      <w:r w:rsidRPr="008109D2">
        <w:rPr>
          <w:szCs w:val="22"/>
          <w:lang w:eastAsia="es-ES_tradnl"/>
        </w:rPr>
        <w:t xml:space="preserve"> </w:t>
      </w:r>
      <w:r w:rsidRPr="008109D2">
        <w:rPr>
          <w:b/>
          <w:szCs w:val="22"/>
          <w:lang w:eastAsia="es-ES_tradnl"/>
        </w:rPr>
        <w:t xml:space="preserve">del </w:t>
      </w:r>
      <w:r w:rsidRPr="008109D2">
        <w:rPr>
          <w:b/>
          <w:szCs w:val="22"/>
        </w:rPr>
        <w:t>conocimiento</w:t>
      </w:r>
      <w:r w:rsidRPr="008109D2">
        <w:rPr>
          <w:b/>
          <w:szCs w:val="22"/>
          <w:lang w:eastAsia="es-ES_tradnl"/>
        </w:rPr>
        <w:t xml:space="preserve"> </w:t>
      </w:r>
      <w:r w:rsidRPr="008109D2">
        <w:rPr>
          <w:szCs w:val="22"/>
          <w:lang w:eastAsia="es-ES_tradnl"/>
        </w:rPr>
        <w:t xml:space="preserve">de </w:t>
      </w:r>
      <w:r w:rsidRPr="008109D2">
        <w:rPr>
          <w:rFonts w:eastAsiaTheme="minorHAnsi" w:cs="Tahoma"/>
          <w:b/>
          <w:iCs/>
          <w:szCs w:val="22"/>
          <w:lang w:eastAsia="en-US"/>
        </w:rPr>
        <w:t>LA PARTE RECURRENTE</w:t>
      </w:r>
      <w:r w:rsidRPr="008109D2">
        <w:rPr>
          <w:szCs w:val="22"/>
          <w:lang w:eastAsia="es-ES_tradnl"/>
        </w:rPr>
        <w:t xml:space="preserve">, que de </w:t>
      </w:r>
      <w:r w:rsidRPr="008109D2">
        <w:rPr>
          <w:szCs w:val="22"/>
        </w:rPr>
        <w:t>conformidad</w:t>
      </w:r>
      <w:r w:rsidRPr="008109D2">
        <w:rPr>
          <w:szCs w:val="22"/>
          <w:lang w:eastAsia="es-ES_tradnl"/>
        </w:rPr>
        <w:t xml:space="preserve"> </w:t>
      </w:r>
      <w:r w:rsidRPr="008109D2">
        <w:rPr>
          <w:rFonts w:cs="Arial"/>
          <w:szCs w:val="22"/>
        </w:rPr>
        <w:t>con</w:t>
      </w:r>
      <w:r w:rsidRPr="008109D2">
        <w:rPr>
          <w:szCs w:val="22"/>
          <w:lang w:eastAsia="es-ES_tradnl"/>
        </w:rPr>
        <w:t xml:space="preserve"> lo </w:t>
      </w:r>
      <w:r w:rsidRPr="008109D2">
        <w:rPr>
          <w:rFonts w:cs="Arial"/>
          <w:szCs w:val="22"/>
        </w:rPr>
        <w:t>establecido</w:t>
      </w:r>
      <w:r w:rsidRPr="008109D2">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3FB0C921" w14:textId="3DAE835B" w:rsidR="00836332" w:rsidRPr="008109D2" w:rsidRDefault="008109D2" w:rsidP="008109D2">
      <w:pPr>
        <w:ind w:right="-93"/>
      </w:pPr>
      <w:r w:rsidRPr="007348BC">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64E59AFC" w14:textId="1DAEF4D3" w:rsidR="00B822AE" w:rsidRPr="008109D2" w:rsidRDefault="009C04A8" w:rsidP="008109D2">
      <w:pPr>
        <w:ind w:right="-93"/>
        <w:rPr>
          <w:rFonts w:eastAsia="Palatino Linotype" w:cs="Palatino Linotype"/>
          <w:sz w:val="20"/>
        </w:rPr>
      </w:pPr>
      <w:r w:rsidRPr="008109D2">
        <w:rPr>
          <w:rFonts w:eastAsia="Palatino Linotype" w:cs="Palatino Linotype"/>
          <w:sz w:val="20"/>
        </w:rPr>
        <w:t>SCMM/AGZ/DEMF/RPG</w:t>
      </w:r>
    </w:p>
    <w:p w14:paraId="781A11A5" w14:textId="2967F4EE" w:rsidR="00664420" w:rsidRPr="00F21C78" w:rsidRDefault="00664420" w:rsidP="00F21C78">
      <w:pPr>
        <w:spacing w:after="160" w:line="259" w:lineRule="auto"/>
        <w:jc w:val="left"/>
        <w:rPr>
          <w:rFonts w:eastAsia="Palatino Linotype" w:cs="Palatino Linotype"/>
          <w:sz w:val="20"/>
        </w:rPr>
      </w:pPr>
    </w:p>
    <w:p w14:paraId="5B4ADFF3" w14:textId="77777777" w:rsidR="00A131AC" w:rsidRPr="008109D2" w:rsidRDefault="00A131AC" w:rsidP="008109D2"/>
    <w:sectPr w:rsidR="00A131AC" w:rsidRPr="008109D2" w:rsidSect="00EE2AF2">
      <w:footerReference w:type="default" r:id="rId13"/>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97AA5" w14:textId="77777777" w:rsidR="00561179" w:rsidRDefault="00561179" w:rsidP="00664420">
      <w:pPr>
        <w:spacing w:line="240" w:lineRule="auto"/>
      </w:pPr>
      <w:r>
        <w:separator/>
      </w:r>
    </w:p>
  </w:endnote>
  <w:endnote w:type="continuationSeparator" w:id="0">
    <w:p w14:paraId="62843552" w14:textId="77777777" w:rsidR="00561179" w:rsidRDefault="0056117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415748" w:rsidRDefault="00415748">
    <w:pPr>
      <w:tabs>
        <w:tab w:val="center" w:pos="4550"/>
        <w:tab w:val="left" w:pos="5818"/>
      </w:tabs>
      <w:ind w:right="260"/>
      <w:jc w:val="right"/>
      <w:rPr>
        <w:color w:val="071320" w:themeColor="text2" w:themeShade="80"/>
        <w:sz w:val="24"/>
        <w:szCs w:val="24"/>
      </w:rPr>
    </w:pPr>
  </w:p>
  <w:p w14:paraId="1BCA7F23" w14:textId="77777777" w:rsidR="00415748" w:rsidRDefault="004157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415748" w:rsidRDefault="0041574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5F57E0" w:rsidRPr="005F57E0">
      <w:rPr>
        <w:noProof/>
        <w:color w:val="0A1D30" w:themeColor="text2" w:themeShade="BF"/>
        <w:sz w:val="24"/>
        <w:szCs w:val="24"/>
        <w:lang w:val="es-ES"/>
      </w:rPr>
      <w:t>15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5F57E0" w:rsidRPr="005F57E0">
      <w:rPr>
        <w:noProof/>
        <w:color w:val="0A1D30" w:themeColor="text2" w:themeShade="BF"/>
        <w:sz w:val="24"/>
        <w:szCs w:val="24"/>
        <w:lang w:val="es-ES"/>
      </w:rPr>
      <w:t>16</w:t>
    </w:r>
    <w:r>
      <w:rPr>
        <w:color w:val="0A1D30" w:themeColor="text2" w:themeShade="BF"/>
        <w:sz w:val="24"/>
        <w:szCs w:val="24"/>
      </w:rPr>
      <w:fldChar w:fldCharType="end"/>
    </w:r>
  </w:p>
  <w:p w14:paraId="310E15C0" w14:textId="77777777" w:rsidR="00415748" w:rsidRDefault="004157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17148" w14:textId="77777777" w:rsidR="00561179" w:rsidRDefault="00561179" w:rsidP="00664420">
      <w:pPr>
        <w:spacing w:line="240" w:lineRule="auto"/>
      </w:pPr>
      <w:r>
        <w:separator/>
      </w:r>
    </w:p>
  </w:footnote>
  <w:footnote w:type="continuationSeparator" w:id="0">
    <w:p w14:paraId="44A8A448" w14:textId="77777777" w:rsidR="00561179" w:rsidRDefault="00561179"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15748" w:rsidRPr="00330DA7" w14:paraId="070A4B18" w14:textId="77777777" w:rsidTr="003F35FD">
      <w:trPr>
        <w:trHeight w:val="144"/>
        <w:jc w:val="right"/>
      </w:trPr>
      <w:tc>
        <w:tcPr>
          <w:tcW w:w="2727" w:type="dxa"/>
        </w:tcPr>
        <w:p w14:paraId="62B7493A" w14:textId="77777777" w:rsidR="00415748" w:rsidRPr="00330DA7" w:rsidRDefault="004157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FD8A0B3" w:rsidR="00415748" w:rsidRPr="00A90C72" w:rsidRDefault="00415748" w:rsidP="0083499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D167CF">
            <w:rPr>
              <w:rFonts w:eastAsia="Calibri" w:cs="Tahoma"/>
              <w:szCs w:val="22"/>
              <w:lang w:eastAsia="en-US"/>
            </w:rPr>
            <w:t>9372</w:t>
          </w:r>
          <w:r w:rsidRPr="006E7E69">
            <w:rPr>
              <w:rFonts w:eastAsia="Calibri" w:cs="Tahoma"/>
              <w:szCs w:val="22"/>
              <w:lang w:eastAsia="en-US"/>
            </w:rPr>
            <w:t>/INFOEM/IP/RR/2025</w:t>
          </w:r>
        </w:p>
      </w:tc>
    </w:tr>
    <w:tr w:rsidR="00415748" w:rsidRPr="00330DA7" w14:paraId="4521E058" w14:textId="77777777" w:rsidTr="003F35FD">
      <w:trPr>
        <w:trHeight w:val="283"/>
        <w:jc w:val="right"/>
      </w:trPr>
      <w:tc>
        <w:tcPr>
          <w:tcW w:w="2727" w:type="dxa"/>
        </w:tcPr>
        <w:p w14:paraId="0B68C086" w14:textId="77777777" w:rsidR="00415748" w:rsidRPr="00330DA7" w:rsidRDefault="004157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27415CE" w:rsidR="00415748" w:rsidRPr="009233A1" w:rsidRDefault="00D167CF" w:rsidP="001E5C43">
          <w:pPr>
            <w:tabs>
              <w:tab w:val="right" w:pos="8838"/>
            </w:tabs>
            <w:spacing w:line="240" w:lineRule="auto"/>
            <w:ind w:left="-74" w:right="-105"/>
            <w:rPr>
              <w:rFonts w:eastAsia="Calibri" w:cs="Tahoma"/>
              <w:szCs w:val="22"/>
              <w:lang w:val="es-MX" w:eastAsia="en-US"/>
            </w:rPr>
          </w:pPr>
          <w:r>
            <w:t xml:space="preserve">Poder Judicial  </w:t>
          </w:r>
        </w:p>
      </w:tc>
    </w:tr>
    <w:tr w:rsidR="00415748" w:rsidRPr="00330DA7" w14:paraId="6331D9B6" w14:textId="77777777" w:rsidTr="003F35FD">
      <w:trPr>
        <w:trHeight w:val="283"/>
        <w:jc w:val="right"/>
      </w:trPr>
      <w:tc>
        <w:tcPr>
          <w:tcW w:w="2727" w:type="dxa"/>
        </w:tcPr>
        <w:p w14:paraId="3FA86BAE" w14:textId="6568823B" w:rsidR="00415748" w:rsidRPr="00330DA7" w:rsidRDefault="0041574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415748" w:rsidRPr="00EA66FC" w:rsidRDefault="0041574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415748" w:rsidRPr="00443C6B" w:rsidRDefault="0041574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415748" w:rsidRPr="00330DA7" w14:paraId="29CFF901" w14:textId="77777777" w:rsidTr="004D0573">
      <w:trPr>
        <w:trHeight w:val="1435"/>
      </w:trPr>
      <w:tc>
        <w:tcPr>
          <w:tcW w:w="283" w:type="dxa"/>
        </w:tcPr>
        <w:p w14:paraId="046B9F8F" w14:textId="77777777" w:rsidR="00415748" w:rsidRPr="00330DA7" w:rsidRDefault="00415748"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415748" w:rsidRPr="00330DA7" w14:paraId="04F272D2" w14:textId="77777777" w:rsidTr="004D0573">
            <w:trPr>
              <w:trHeight w:val="144"/>
            </w:trPr>
            <w:tc>
              <w:tcPr>
                <w:tcW w:w="2727" w:type="dxa"/>
              </w:tcPr>
              <w:p w14:paraId="2FD4DBF6" w14:textId="77777777" w:rsidR="00415748" w:rsidRPr="00330DA7" w:rsidRDefault="00415748"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193D3D33" w:rsidR="00415748" w:rsidRPr="004D0573" w:rsidRDefault="00415748" w:rsidP="0083499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D167CF">
                  <w:rPr>
                    <w:rFonts w:eastAsia="Calibri" w:cs="Tahoma"/>
                    <w:szCs w:val="22"/>
                    <w:lang w:eastAsia="en-US"/>
                  </w:rPr>
                  <w:t>9372</w:t>
                </w:r>
                <w:r w:rsidRPr="006E7E69">
                  <w:rPr>
                    <w:rFonts w:eastAsia="Calibri" w:cs="Tahoma"/>
                    <w:szCs w:val="22"/>
                    <w:lang w:eastAsia="en-US"/>
                  </w:rPr>
                  <w:t>/INFOEM/IP/RR/2025</w:t>
                </w:r>
              </w:p>
            </w:tc>
            <w:tc>
              <w:tcPr>
                <w:tcW w:w="3402" w:type="dxa"/>
              </w:tcPr>
              <w:p w14:paraId="71DEA1CF" w14:textId="77777777" w:rsidR="00415748" w:rsidRDefault="00415748" w:rsidP="004D0573">
                <w:pPr>
                  <w:tabs>
                    <w:tab w:val="right" w:pos="8838"/>
                  </w:tabs>
                  <w:spacing w:line="240" w:lineRule="auto"/>
                  <w:ind w:left="-74" w:right="-105"/>
                  <w:rPr>
                    <w:rFonts w:eastAsia="Calibri" w:cs="Tahoma"/>
                    <w:szCs w:val="22"/>
                    <w:lang w:eastAsia="en-US"/>
                  </w:rPr>
                </w:pPr>
              </w:p>
            </w:tc>
          </w:tr>
          <w:tr w:rsidR="00415748" w:rsidRPr="00330DA7" w14:paraId="05C58951" w14:textId="77777777" w:rsidTr="004D0573">
            <w:trPr>
              <w:trHeight w:val="144"/>
            </w:trPr>
            <w:tc>
              <w:tcPr>
                <w:tcW w:w="2727" w:type="dxa"/>
              </w:tcPr>
              <w:p w14:paraId="642B9610" w14:textId="77777777" w:rsidR="00415748" w:rsidRPr="00330DA7" w:rsidRDefault="00415748"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1983C3B9" w:rsidR="00415748" w:rsidRPr="004D0573" w:rsidRDefault="005F57E0" w:rsidP="00F8365A">
                <w:pPr>
                  <w:tabs>
                    <w:tab w:val="right" w:pos="8838"/>
                  </w:tabs>
                  <w:spacing w:line="240" w:lineRule="auto"/>
                  <w:ind w:left="-74" w:right="-105"/>
                  <w:rPr>
                    <w:rFonts w:eastAsia="Calibri" w:cs="Tahoma"/>
                    <w:szCs w:val="22"/>
                    <w:lang w:eastAsia="en-US"/>
                  </w:rPr>
                </w:pPr>
                <w:r>
                  <w:rPr>
                    <w:rFonts w:eastAsia="Calibri" w:cs="Tahoma"/>
                    <w:szCs w:val="22"/>
                    <w:lang w:eastAsia="en-US"/>
                  </w:rPr>
                  <w:t>XXXXXXX XXXXXX XXXXXXX</w:t>
                </w:r>
              </w:p>
            </w:tc>
            <w:tc>
              <w:tcPr>
                <w:tcW w:w="3402" w:type="dxa"/>
              </w:tcPr>
              <w:p w14:paraId="73F47F53" w14:textId="77777777" w:rsidR="00415748" w:rsidRPr="005F19B1" w:rsidRDefault="00415748" w:rsidP="004D0573">
                <w:pPr>
                  <w:tabs>
                    <w:tab w:val="left" w:pos="3122"/>
                    <w:tab w:val="right" w:pos="8838"/>
                  </w:tabs>
                  <w:spacing w:line="240" w:lineRule="auto"/>
                  <w:ind w:left="-105" w:right="-105"/>
                  <w:rPr>
                    <w:rFonts w:eastAsia="Calibri" w:cs="Tahoma"/>
                    <w:szCs w:val="22"/>
                    <w:lang w:eastAsia="en-US"/>
                  </w:rPr>
                </w:pPr>
              </w:p>
            </w:tc>
          </w:tr>
          <w:bookmarkEnd w:id="1"/>
          <w:tr w:rsidR="00415748" w:rsidRPr="00330DA7" w14:paraId="00E6CDC1" w14:textId="77777777" w:rsidTr="004D0573">
            <w:trPr>
              <w:trHeight w:val="283"/>
            </w:trPr>
            <w:tc>
              <w:tcPr>
                <w:tcW w:w="2727" w:type="dxa"/>
              </w:tcPr>
              <w:p w14:paraId="0631AD24" w14:textId="77777777" w:rsidR="00415748" w:rsidRPr="00330DA7" w:rsidRDefault="004157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5365281" w:rsidR="00415748" w:rsidRPr="004D0573" w:rsidRDefault="00D167CF" w:rsidP="001E5C43">
                <w:pPr>
                  <w:tabs>
                    <w:tab w:val="right" w:pos="8838"/>
                  </w:tabs>
                  <w:spacing w:line="240" w:lineRule="auto"/>
                  <w:ind w:left="-74" w:right="-105"/>
                  <w:rPr>
                    <w:rFonts w:eastAsia="Calibri" w:cs="Tahoma"/>
                    <w:szCs w:val="22"/>
                    <w:lang w:eastAsia="en-US"/>
                  </w:rPr>
                </w:pPr>
                <w:r>
                  <w:t xml:space="preserve">Poder Judicial </w:t>
                </w:r>
                <w:r w:rsidR="001C1696">
                  <w:t xml:space="preserve"> </w:t>
                </w:r>
              </w:p>
            </w:tc>
            <w:tc>
              <w:tcPr>
                <w:tcW w:w="3402" w:type="dxa"/>
              </w:tcPr>
              <w:p w14:paraId="3A7DA319" w14:textId="77777777" w:rsidR="00415748" w:rsidRPr="00A90C72" w:rsidRDefault="00415748" w:rsidP="004D0573">
                <w:pPr>
                  <w:tabs>
                    <w:tab w:val="left" w:pos="2834"/>
                    <w:tab w:val="right" w:pos="8838"/>
                  </w:tabs>
                  <w:spacing w:line="240" w:lineRule="auto"/>
                  <w:ind w:left="-108" w:right="-105"/>
                  <w:rPr>
                    <w:rFonts w:eastAsia="Calibri" w:cs="Tahoma"/>
                    <w:szCs w:val="22"/>
                    <w:lang w:eastAsia="en-US"/>
                  </w:rPr>
                </w:pPr>
              </w:p>
            </w:tc>
          </w:tr>
          <w:tr w:rsidR="00415748" w:rsidRPr="00330DA7" w14:paraId="0F6CD8D2" w14:textId="77777777" w:rsidTr="004D0573">
            <w:trPr>
              <w:trHeight w:val="283"/>
            </w:trPr>
            <w:tc>
              <w:tcPr>
                <w:tcW w:w="2727" w:type="dxa"/>
              </w:tcPr>
              <w:p w14:paraId="31700628" w14:textId="0565A62A" w:rsidR="00415748" w:rsidRPr="00330DA7" w:rsidRDefault="0041574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415748" w:rsidRPr="00EA66FC" w:rsidRDefault="0041574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415748" w:rsidRPr="00330DA7" w:rsidRDefault="00415748" w:rsidP="004D0573">
                <w:pPr>
                  <w:tabs>
                    <w:tab w:val="right" w:pos="8838"/>
                  </w:tabs>
                  <w:spacing w:line="240" w:lineRule="auto"/>
                  <w:ind w:left="-108" w:right="-105"/>
                  <w:rPr>
                    <w:rFonts w:eastAsia="Calibri" w:cs="Tahoma"/>
                    <w:szCs w:val="22"/>
                    <w:lang w:eastAsia="en-US"/>
                  </w:rPr>
                </w:pPr>
              </w:p>
            </w:tc>
          </w:tr>
        </w:tbl>
        <w:p w14:paraId="5DC6AC61" w14:textId="77777777" w:rsidR="00415748" w:rsidRPr="00330DA7" w:rsidRDefault="00415748" w:rsidP="004D0573">
          <w:pPr>
            <w:tabs>
              <w:tab w:val="right" w:pos="8838"/>
            </w:tabs>
            <w:ind w:left="-28"/>
            <w:rPr>
              <w:rFonts w:ascii="Arial" w:eastAsia="Calibri" w:hAnsi="Arial" w:cs="Arial"/>
              <w:b/>
              <w:szCs w:val="22"/>
              <w:lang w:eastAsia="en-US"/>
            </w:rPr>
          </w:pPr>
        </w:p>
      </w:tc>
    </w:tr>
  </w:tbl>
  <w:p w14:paraId="2A906731" w14:textId="77777777" w:rsidR="00415748" w:rsidRPr="00765661" w:rsidRDefault="00561179"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246A"/>
    <w:rsid w:val="00033156"/>
    <w:rsid w:val="00042FBB"/>
    <w:rsid w:val="00057B2D"/>
    <w:rsid w:val="00065518"/>
    <w:rsid w:val="000777E2"/>
    <w:rsid w:val="00080071"/>
    <w:rsid w:val="000A0798"/>
    <w:rsid w:val="000A509B"/>
    <w:rsid w:val="000C2AF4"/>
    <w:rsid w:val="000C3BBA"/>
    <w:rsid w:val="000D0D67"/>
    <w:rsid w:val="000D5E4F"/>
    <w:rsid w:val="000E09C4"/>
    <w:rsid w:val="000E23B9"/>
    <w:rsid w:val="000E6855"/>
    <w:rsid w:val="000F32E8"/>
    <w:rsid w:val="000F46F7"/>
    <w:rsid w:val="00103C8A"/>
    <w:rsid w:val="00107F71"/>
    <w:rsid w:val="00107FCC"/>
    <w:rsid w:val="0011350D"/>
    <w:rsid w:val="001144FB"/>
    <w:rsid w:val="00117DDB"/>
    <w:rsid w:val="00124C73"/>
    <w:rsid w:val="00127130"/>
    <w:rsid w:val="00135056"/>
    <w:rsid w:val="00136FD0"/>
    <w:rsid w:val="00141876"/>
    <w:rsid w:val="0014207B"/>
    <w:rsid w:val="00150C49"/>
    <w:rsid w:val="001544A1"/>
    <w:rsid w:val="001672D5"/>
    <w:rsid w:val="001734D5"/>
    <w:rsid w:val="00185C7C"/>
    <w:rsid w:val="001878E5"/>
    <w:rsid w:val="001A58B3"/>
    <w:rsid w:val="001A6A2C"/>
    <w:rsid w:val="001C1696"/>
    <w:rsid w:val="001C555C"/>
    <w:rsid w:val="001C6BE2"/>
    <w:rsid w:val="001C7688"/>
    <w:rsid w:val="001D061F"/>
    <w:rsid w:val="001D07AB"/>
    <w:rsid w:val="001D2464"/>
    <w:rsid w:val="001D5BAD"/>
    <w:rsid w:val="001E0CFD"/>
    <w:rsid w:val="001E5C43"/>
    <w:rsid w:val="001E7E0E"/>
    <w:rsid w:val="001F0118"/>
    <w:rsid w:val="001F329F"/>
    <w:rsid w:val="001F3515"/>
    <w:rsid w:val="002015AE"/>
    <w:rsid w:val="00211F42"/>
    <w:rsid w:val="00233005"/>
    <w:rsid w:val="00233F17"/>
    <w:rsid w:val="00237120"/>
    <w:rsid w:val="00240234"/>
    <w:rsid w:val="00245D19"/>
    <w:rsid w:val="002553CD"/>
    <w:rsid w:val="00287429"/>
    <w:rsid w:val="00292202"/>
    <w:rsid w:val="00293D29"/>
    <w:rsid w:val="002958FA"/>
    <w:rsid w:val="002961A6"/>
    <w:rsid w:val="002961B5"/>
    <w:rsid w:val="0029641C"/>
    <w:rsid w:val="002A3601"/>
    <w:rsid w:val="002B1D44"/>
    <w:rsid w:val="002B4ED6"/>
    <w:rsid w:val="002B7C6F"/>
    <w:rsid w:val="002D049D"/>
    <w:rsid w:val="002D111C"/>
    <w:rsid w:val="002E18F0"/>
    <w:rsid w:val="002E3E00"/>
    <w:rsid w:val="002F6393"/>
    <w:rsid w:val="00302476"/>
    <w:rsid w:val="00304C8C"/>
    <w:rsid w:val="00306C07"/>
    <w:rsid w:val="00316ABB"/>
    <w:rsid w:val="00327203"/>
    <w:rsid w:val="00331F35"/>
    <w:rsid w:val="00334471"/>
    <w:rsid w:val="00335CDF"/>
    <w:rsid w:val="00341E94"/>
    <w:rsid w:val="00346BC2"/>
    <w:rsid w:val="00353A30"/>
    <w:rsid w:val="00362A11"/>
    <w:rsid w:val="00386CD1"/>
    <w:rsid w:val="003A3A7E"/>
    <w:rsid w:val="003A40C1"/>
    <w:rsid w:val="003A67CC"/>
    <w:rsid w:val="003B0255"/>
    <w:rsid w:val="003B0AEC"/>
    <w:rsid w:val="003B2486"/>
    <w:rsid w:val="003B5D3E"/>
    <w:rsid w:val="003F28CD"/>
    <w:rsid w:val="003F35FD"/>
    <w:rsid w:val="0041385B"/>
    <w:rsid w:val="00415748"/>
    <w:rsid w:val="00416357"/>
    <w:rsid w:val="00425B2F"/>
    <w:rsid w:val="00430170"/>
    <w:rsid w:val="00441BFA"/>
    <w:rsid w:val="00454FBD"/>
    <w:rsid w:val="004565C2"/>
    <w:rsid w:val="00475FF6"/>
    <w:rsid w:val="004A4241"/>
    <w:rsid w:val="004B001B"/>
    <w:rsid w:val="004B287B"/>
    <w:rsid w:val="004C1963"/>
    <w:rsid w:val="004C43D3"/>
    <w:rsid w:val="004D0573"/>
    <w:rsid w:val="004D6BF2"/>
    <w:rsid w:val="004D7CD8"/>
    <w:rsid w:val="004E2939"/>
    <w:rsid w:val="004E5068"/>
    <w:rsid w:val="004E761D"/>
    <w:rsid w:val="004F7A00"/>
    <w:rsid w:val="005122DD"/>
    <w:rsid w:val="00522385"/>
    <w:rsid w:val="00523E60"/>
    <w:rsid w:val="00523F48"/>
    <w:rsid w:val="005365FA"/>
    <w:rsid w:val="00536C50"/>
    <w:rsid w:val="005432B1"/>
    <w:rsid w:val="00550AB5"/>
    <w:rsid w:val="0055624C"/>
    <w:rsid w:val="00561179"/>
    <w:rsid w:val="0056448D"/>
    <w:rsid w:val="005719D6"/>
    <w:rsid w:val="005723CB"/>
    <w:rsid w:val="00572B2F"/>
    <w:rsid w:val="0057419A"/>
    <w:rsid w:val="00575400"/>
    <w:rsid w:val="00590E23"/>
    <w:rsid w:val="00591A20"/>
    <w:rsid w:val="005A468E"/>
    <w:rsid w:val="005A5BF2"/>
    <w:rsid w:val="005A7913"/>
    <w:rsid w:val="005B18AF"/>
    <w:rsid w:val="005B45A1"/>
    <w:rsid w:val="005D5A50"/>
    <w:rsid w:val="005D7913"/>
    <w:rsid w:val="005F5301"/>
    <w:rsid w:val="005F57E0"/>
    <w:rsid w:val="005F65B7"/>
    <w:rsid w:val="006067C7"/>
    <w:rsid w:val="006159AD"/>
    <w:rsid w:val="00646436"/>
    <w:rsid w:val="00657603"/>
    <w:rsid w:val="00664420"/>
    <w:rsid w:val="006A21FC"/>
    <w:rsid w:val="006A646A"/>
    <w:rsid w:val="006B10B0"/>
    <w:rsid w:val="006D3237"/>
    <w:rsid w:val="006E13CF"/>
    <w:rsid w:val="006E25BC"/>
    <w:rsid w:val="006E6BBC"/>
    <w:rsid w:val="006E7E69"/>
    <w:rsid w:val="006F3BE7"/>
    <w:rsid w:val="006F7768"/>
    <w:rsid w:val="00702E98"/>
    <w:rsid w:val="00717E59"/>
    <w:rsid w:val="00724F22"/>
    <w:rsid w:val="007517BD"/>
    <w:rsid w:val="0075751F"/>
    <w:rsid w:val="0076337C"/>
    <w:rsid w:val="00773DD6"/>
    <w:rsid w:val="00773EAB"/>
    <w:rsid w:val="00774516"/>
    <w:rsid w:val="00775BFC"/>
    <w:rsid w:val="0077621B"/>
    <w:rsid w:val="007770D8"/>
    <w:rsid w:val="00794BA5"/>
    <w:rsid w:val="007A02AF"/>
    <w:rsid w:val="007A2B8D"/>
    <w:rsid w:val="007A3459"/>
    <w:rsid w:val="007B6074"/>
    <w:rsid w:val="007C7C47"/>
    <w:rsid w:val="007D1C55"/>
    <w:rsid w:val="007D1C84"/>
    <w:rsid w:val="007D317F"/>
    <w:rsid w:val="007E07E1"/>
    <w:rsid w:val="007E4B2D"/>
    <w:rsid w:val="007F5D06"/>
    <w:rsid w:val="00801241"/>
    <w:rsid w:val="00805A6E"/>
    <w:rsid w:val="008109D2"/>
    <w:rsid w:val="00811211"/>
    <w:rsid w:val="00811F75"/>
    <w:rsid w:val="00813497"/>
    <w:rsid w:val="00823BA5"/>
    <w:rsid w:val="00826C28"/>
    <w:rsid w:val="0082715D"/>
    <w:rsid w:val="00831728"/>
    <w:rsid w:val="008329F8"/>
    <w:rsid w:val="0083499A"/>
    <w:rsid w:val="00836332"/>
    <w:rsid w:val="00843323"/>
    <w:rsid w:val="00860F56"/>
    <w:rsid w:val="00864CC1"/>
    <w:rsid w:val="00865CF4"/>
    <w:rsid w:val="00876DBC"/>
    <w:rsid w:val="008950DC"/>
    <w:rsid w:val="008A6003"/>
    <w:rsid w:val="008A6F88"/>
    <w:rsid w:val="008B1E16"/>
    <w:rsid w:val="008E1316"/>
    <w:rsid w:val="008E6224"/>
    <w:rsid w:val="00903DBE"/>
    <w:rsid w:val="00910FD2"/>
    <w:rsid w:val="00911079"/>
    <w:rsid w:val="009164F6"/>
    <w:rsid w:val="009233A1"/>
    <w:rsid w:val="00925ECA"/>
    <w:rsid w:val="00931437"/>
    <w:rsid w:val="00936B5A"/>
    <w:rsid w:val="00952651"/>
    <w:rsid w:val="00953212"/>
    <w:rsid w:val="00953430"/>
    <w:rsid w:val="00965890"/>
    <w:rsid w:val="00970EB3"/>
    <w:rsid w:val="0097369C"/>
    <w:rsid w:val="00976247"/>
    <w:rsid w:val="00982877"/>
    <w:rsid w:val="00985840"/>
    <w:rsid w:val="0098693C"/>
    <w:rsid w:val="00993ED0"/>
    <w:rsid w:val="009953BC"/>
    <w:rsid w:val="009A1340"/>
    <w:rsid w:val="009A2D78"/>
    <w:rsid w:val="009A2EDE"/>
    <w:rsid w:val="009A7C10"/>
    <w:rsid w:val="009B2945"/>
    <w:rsid w:val="009B5437"/>
    <w:rsid w:val="009B79BD"/>
    <w:rsid w:val="009C04A8"/>
    <w:rsid w:val="009E0652"/>
    <w:rsid w:val="009E2DEE"/>
    <w:rsid w:val="009E45F2"/>
    <w:rsid w:val="009E4644"/>
    <w:rsid w:val="009E6B1C"/>
    <w:rsid w:val="009F231D"/>
    <w:rsid w:val="009F797C"/>
    <w:rsid w:val="00A12AFA"/>
    <w:rsid w:val="00A131AC"/>
    <w:rsid w:val="00A16D85"/>
    <w:rsid w:val="00A21A20"/>
    <w:rsid w:val="00A35DA7"/>
    <w:rsid w:val="00A36A99"/>
    <w:rsid w:val="00A41792"/>
    <w:rsid w:val="00A53315"/>
    <w:rsid w:val="00A53382"/>
    <w:rsid w:val="00A6091A"/>
    <w:rsid w:val="00A63966"/>
    <w:rsid w:val="00A6415E"/>
    <w:rsid w:val="00A70EF0"/>
    <w:rsid w:val="00A76102"/>
    <w:rsid w:val="00A815EA"/>
    <w:rsid w:val="00A822BF"/>
    <w:rsid w:val="00A9208D"/>
    <w:rsid w:val="00A9309E"/>
    <w:rsid w:val="00A964CC"/>
    <w:rsid w:val="00AA3AE9"/>
    <w:rsid w:val="00AA6EA9"/>
    <w:rsid w:val="00AB6BBD"/>
    <w:rsid w:val="00AC173B"/>
    <w:rsid w:val="00AC2DB8"/>
    <w:rsid w:val="00AC3CA0"/>
    <w:rsid w:val="00AD4855"/>
    <w:rsid w:val="00AE3DA7"/>
    <w:rsid w:val="00AE5AEF"/>
    <w:rsid w:val="00AF03C4"/>
    <w:rsid w:val="00B137E8"/>
    <w:rsid w:val="00B169A2"/>
    <w:rsid w:val="00B22A80"/>
    <w:rsid w:val="00B32E5E"/>
    <w:rsid w:val="00B348A2"/>
    <w:rsid w:val="00B36848"/>
    <w:rsid w:val="00B373AF"/>
    <w:rsid w:val="00B47DF0"/>
    <w:rsid w:val="00B6035B"/>
    <w:rsid w:val="00B61BCE"/>
    <w:rsid w:val="00B65555"/>
    <w:rsid w:val="00B80A20"/>
    <w:rsid w:val="00B822AE"/>
    <w:rsid w:val="00BA1AB6"/>
    <w:rsid w:val="00BA27B5"/>
    <w:rsid w:val="00BA55A8"/>
    <w:rsid w:val="00BA5FBF"/>
    <w:rsid w:val="00BB2ABF"/>
    <w:rsid w:val="00BB64F4"/>
    <w:rsid w:val="00BB702C"/>
    <w:rsid w:val="00BC1202"/>
    <w:rsid w:val="00BC6BAF"/>
    <w:rsid w:val="00BD2738"/>
    <w:rsid w:val="00BD3F4F"/>
    <w:rsid w:val="00BD5A7C"/>
    <w:rsid w:val="00BE7A1B"/>
    <w:rsid w:val="00BF0221"/>
    <w:rsid w:val="00BF091A"/>
    <w:rsid w:val="00BF4EAD"/>
    <w:rsid w:val="00BF51BF"/>
    <w:rsid w:val="00C00A2D"/>
    <w:rsid w:val="00C00D03"/>
    <w:rsid w:val="00C049E2"/>
    <w:rsid w:val="00C10D59"/>
    <w:rsid w:val="00C220EF"/>
    <w:rsid w:val="00C229BF"/>
    <w:rsid w:val="00C30616"/>
    <w:rsid w:val="00C351EC"/>
    <w:rsid w:val="00C36795"/>
    <w:rsid w:val="00C42CA7"/>
    <w:rsid w:val="00C461EC"/>
    <w:rsid w:val="00C507D4"/>
    <w:rsid w:val="00C635AA"/>
    <w:rsid w:val="00C71CEF"/>
    <w:rsid w:val="00C72DAA"/>
    <w:rsid w:val="00C73A98"/>
    <w:rsid w:val="00C7571D"/>
    <w:rsid w:val="00C80B14"/>
    <w:rsid w:val="00CA50B3"/>
    <w:rsid w:val="00CB7C31"/>
    <w:rsid w:val="00CB7E9A"/>
    <w:rsid w:val="00CD0B92"/>
    <w:rsid w:val="00CD3244"/>
    <w:rsid w:val="00CD7661"/>
    <w:rsid w:val="00CE1DFB"/>
    <w:rsid w:val="00CE29D3"/>
    <w:rsid w:val="00CE3DBD"/>
    <w:rsid w:val="00CE58F2"/>
    <w:rsid w:val="00CF2D8B"/>
    <w:rsid w:val="00CF7586"/>
    <w:rsid w:val="00CF7F0C"/>
    <w:rsid w:val="00D036D3"/>
    <w:rsid w:val="00D07C17"/>
    <w:rsid w:val="00D161C4"/>
    <w:rsid w:val="00D167CF"/>
    <w:rsid w:val="00D20F37"/>
    <w:rsid w:val="00D228A6"/>
    <w:rsid w:val="00D2790D"/>
    <w:rsid w:val="00D44B43"/>
    <w:rsid w:val="00D51ECD"/>
    <w:rsid w:val="00D53CE6"/>
    <w:rsid w:val="00D5461D"/>
    <w:rsid w:val="00D55FDA"/>
    <w:rsid w:val="00D57603"/>
    <w:rsid w:val="00D6170E"/>
    <w:rsid w:val="00D91CB4"/>
    <w:rsid w:val="00DA54C1"/>
    <w:rsid w:val="00DB1C09"/>
    <w:rsid w:val="00DC11A3"/>
    <w:rsid w:val="00DC30FA"/>
    <w:rsid w:val="00DC669D"/>
    <w:rsid w:val="00DE1133"/>
    <w:rsid w:val="00DE28A3"/>
    <w:rsid w:val="00DE5DCF"/>
    <w:rsid w:val="00DF70BC"/>
    <w:rsid w:val="00E11AA0"/>
    <w:rsid w:val="00E16BF5"/>
    <w:rsid w:val="00E27023"/>
    <w:rsid w:val="00E33233"/>
    <w:rsid w:val="00E37496"/>
    <w:rsid w:val="00E37A3F"/>
    <w:rsid w:val="00E37D3C"/>
    <w:rsid w:val="00E62E6A"/>
    <w:rsid w:val="00E73A29"/>
    <w:rsid w:val="00E83EF5"/>
    <w:rsid w:val="00E9335C"/>
    <w:rsid w:val="00ED1C1E"/>
    <w:rsid w:val="00EE2AF2"/>
    <w:rsid w:val="00EE7028"/>
    <w:rsid w:val="00EE77E9"/>
    <w:rsid w:val="00EF2F18"/>
    <w:rsid w:val="00EF6D46"/>
    <w:rsid w:val="00F00B10"/>
    <w:rsid w:val="00F07EE6"/>
    <w:rsid w:val="00F21C78"/>
    <w:rsid w:val="00F25625"/>
    <w:rsid w:val="00F26F8F"/>
    <w:rsid w:val="00F32348"/>
    <w:rsid w:val="00F33CC8"/>
    <w:rsid w:val="00F433D6"/>
    <w:rsid w:val="00F4481C"/>
    <w:rsid w:val="00F44A86"/>
    <w:rsid w:val="00F45902"/>
    <w:rsid w:val="00F52005"/>
    <w:rsid w:val="00F52089"/>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E0E"/>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UnresolvedMention">
    <w:name w:val="Unresolved Mention"/>
    <w:basedOn w:val="Fuentedeprrafopredeter"/>
    <w:uiPriority w:val="99"/>
    <w:semiHidden/>
    <w:unhideWhenUsed/>
    <w:rsid w:val="001C1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179665923">
      <w:bodyDiv w:val="1"/>
      <w:marLeft w:val="0"/>
      <w:marRight w:val="0"/>
      <w:marTop w:val="0"/>
      <w:marBottom w:val="0"/>
      <w:divBdr>
        <w:top w:val="none" w:sz="0" w:space="0" w:color="auto"/>
        <w:left w:val="none" w:sz="0" w:space="0" w:color="auto"/>
        <w:bottom w:val="none" w:sz="0" w:space="0" w:color="auto"/>
        <w:right w:val="none" w:sz="0" w:space="0" w:color="auto"/>
      </w:divBdr>
    </w:div>
    <w:div w:id="186407535">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01843710">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2654892">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47655630">
      <w:bodyDiv w:val="1"/>
      <w:marLeft w:val="0"/>
      <w:marRight w:val="0"/>
      <w:marTop w:val="0"/>
      <w:marBottom w:val="0"/>
      <w:divBdr>
        <w:top w:val="none" w:sz="0" w:space="0" w:color="auto"/>
        <w:left w:val="none" w:sz="0" w:space="0" w:color="auto"/>
        <w:bottom w:val="none" w:sz="0" w:space="0" w:color="auto"/>
        <w:right w:val="none" w:sz="0" w:space="0" w:color="auto"/>
      </w:divBdr>
    </w:div>
    <w:div w:id="751122055">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055471471">
      <w:bodyDiv w:val="1"/>
      <w:marLeft w:val="0"/>
      <w:marRight w:val="0"/>
      <w:marTop w:val="0"/>
      <w:marBottom w:val="0"/>
      <w:divBdr>
        <w:top w:val="none" w:sz="0" w:space="0" w:color="auto"/>
        <w:left w:val="none" w:sz="0" w:space="0" w:color="auto"/>
        <w:bottom w:val="none" w:sz="0" w:space="0" w:color="auto"/>
        <w:right w:val="none" w:sz="0" w:space="0" w:color="auto"/>
      </w:divBdr>
    </w:div>
    <w:div w:id="1056510357">
      <w:bodyDiv w:val="1"/>
      <w:marLeft w:val="0"/>
      <w:marRight w:val="0"/>
      <w:marTop w:val="0"/>
      <w:marBottom w:val="0"/>
      <w:divBdr>
        <w:top w:val="none" w:sz="0" w:space="0" w:color="auto"/>
        <w:left w:val="none" w:sz="0" w:space="0" w:color="auto"/>
        <w:bottom w:val="none" w:sz="0" w:space="0" w:color="auto"/>
        <w:right w:val="none" w:sz="0" w:space="0" w:color="auto"/>
      </w:divBdr>
    </w:div>
    <w:div w:id="109590184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1799466">
      <w:bodyDiv w:val="1"/>
      <w:marLeft w:val="0"/>
      <w:marRight w:val="0"/>
      <w:marTop w:val="0"/>
      <w:marBottom w:val="0"/>
      <w:divBdr>
        <w:top w:val="none" w:sz="0" w:space="0" w:color="auto"/>
        <w:left w:val="none" w:sz="0" w:space="0" w:color="auto"/>
        <w:bottom w:val="none" w:sz="0" w:space="0" w:color="auto"/>
        <w:right w:val="none" w:sz="0" w:space="0" w:color="auto"/>
      </w:divBdr>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57679685">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64097649">
      <w:bodyDiv w:val="1"/>
      <w:marLeft w:val="0"/>
      <w:marRight w:val="0"/>
      <w:marTop w:val="0"/>
      <w:marBottom w:val="0"/>
      <w:divBdr>
        <w:top w:val="none" w:sz="0" w:space="0" w:color="auto"/>
        <w:left w:val="none" w:sz="0" w:space="0" w:color="auto"/>
        <w:bottom w:val="none" w:sz="0" w:space="0" w:color="auto"/>
        <w:right w:val="none" w:sz="0" w:space="0" w:color="auto"/>
      </w:divBdr>
    </w:div>
    <w:div w:id="156987634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1849249811">
      <w:bodyDiv w:val="1"/>
      <w:marLeft w:val="0"/>
      <w:marRight w:val="0"/>
      <w:marTop w:val="0"/>
      <w:marBottom w:val="0"/>
      <w:divBdr>
        <w:top w:val="none" w:sz="0" w:space="0" w:color="auto"/>
        <w:left w:val="none" w:sz="0" w:space="0" w:color="auto"/>
        <w:bottom w:val="none" w:sz="0" w:space="0" w:color="auto"/>
        <w:right w:val="none" w:sz="0" w:space="0" w:color="auto"/>
      </w:divBdr>
    </w:div>
    <w:div w:id="1901790917">
      <w:bodyDiv w:val="1"/>
      <w:marLeft w:val="0"/>
      <w:marRight w:val="0"/>
      <w:marTop w:val="0"/>
      <w:marBottom w:val="0"/>
      <w:divBdr>
        <w:top w:val="none" w:sz="0" w:space="0" w:color="auto"/>
        <w:left w:val="none" w:sz="0" w:space="0" w:color="auto"/>
        <w:bottom w:val="none" w:sz="0" w:space="0" w:color="auto"/>
        <w:right w:val="none" w:sz="0" w:space="0" w:color="auto"/>
      </w:divBdr>
    </w:div>
    <w:div w:id="1919823183">
      <w:bodyDiv w:val="1"/>
      <w:marLeft w:val="0"/>
      <w:marRight w:val="0"/>
      <w:marTop w:val="0"/>
      <w:marBottom w:val="0"/>
      <w:divBdr>
        <w:top w:val="none" w:sz="0" w:space="0" w:color="auto"/>
        <w:left w:val="none" w:sz="0" w:space="0" w:color="auto"/>
        <w:bottom w:val="none" w:sz="0" w:space="0" w:color="auto"/>
        <w:right w:val="none" w:sz="0" w:space="0" w:color="auto"/>
      </w:divBdr>
    </w:div>
    <w:div w:id="2071343102">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05346612">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0818C-1E70-4A21-96CA-11E506191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3994</Words>
  <Characters>21968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2025-09-04T19:59:00Z</cp:lastPrinted>
  <dcterms:created xsi:type="dcterms:W3CDTF">2025-09-02T01:36:00Z</dcterms:created>
  <dcterms:modified xsi:type="dcterms:W3CDTF">2025-11-09T23:29:00Z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