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79BB9C" w14:textId="219F7B3E" w:rsidR="00F72A38" w:rsidRDefault="00D4004D" w:rsidP="00A31355">
      <w:pPr>
        <w:widowControl w:val="0"/>
        <w:pBdr>
          <w:top w:val="nil"/>
          <w:left w:val="nil"/>
          <w:bottom w:val="nil"/>
          <w:right w:val="nil"/>
          <w:between w:val="nil"/>
        </w:pBdr>
        <w:spacing w:after="0" w:line="276" w:lineRule="auto"/>
        <w:ind w:right="49"/>
        <w:jc w:val="both"/>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color w:val="000000" w:themeColor="text1"/>
          <w:sz w:val="24"/>
          <w:szCs w:val="24"/>
        </w:rPr>
        <w:t>R</w:t>
      </w:r>
      <w:bookmarkStart w:id="0" w:name="_GoBack"/>
      <w:bookmarkEnd w:id="0"/>
      <w:r w:rsidRPr="00F72A38">
        <w:rPr>
          <w:rFonts w:ascii="Palatino Linotype" w:eastAsia="Palatino Linotype" w:hAnsi="Palatino Linotype" w:cs="Palatino Linotype"/>
          <w:color w:val="000000" w:themeColor="text1"/>
          <w:sz w:val="24"/>
          <w:szCs w:val="24"/>
        </w:rPr>
        <w:t xml:space="preserve">esolución del Pleno del Instituto de Transparencia, Acceso a la Información Pública y Protección de Datos Personales del Estado de México y Municipios, con domicilio en Metepec, Estado de México; </w:t>
      </w:r>
      <w:r w:rsidR="004C3B2A">
        <w:rPr>
          <w:rFonts w:ascii="Palatino Linotype" w:eastAsia="Palatino Linotype" w:hAnsi="Palatino Linotype" w:cs="Palatino Linotype"/>
          <w:b/>
          <w:color w:val="000000" w:themeColor="text1"/>
          <w:sz w:val="24"/>
          <w:szCs w:val="24"/>
        </w:rPr>
        <w:t>de fecha quince</w:t>
      </w:r>
      <w:r w:rsidR="00A31355">
        <w:rPr>
          <w:rFonts w:ascii="Palatino Linotype" w:eastAsia="Palatino Linotype" w:hAnsi="Palatino Linotype" w:cs="Palatino Linotype"/>
          <w:b/>
          <w:color w:val="000000" w:themeColor="text1"/>
          <w:sz w:val="24"/>
          <w:szCs w:val="24"/>
        </w:rPr>
        <w:t xml:space="preserve"> (15)</w:t>
      </w:r>
      <w:r w:rsidR="004C3B2A">
        <w:rPr>
          <w:rFonts w:ascii="Palatino Linotype" w:eastAsia="Palatino Linotype" w:hAnsi="Palatino Linotype" w:cs="Palatino Linotype"/>
          <w:b/>
          <w:color w:val="000000" w:themeColor="text1"/>
          <w:sz w:val="24"/>
          <w:szCs w:val="24"/>
        </w:rPr>
        <w:t xml:space="preserve"> de octubre de dos mil veinticinco.</w:t>
      </w:r>
    </w:p>
    <w:p w14:paraId="6639252F" w14:textId="30D41015" w:rsidR="007D79E0" w:rsidRPr="00F72A38" w:rsidRDefault="007D79E0" w:rsidP="00F72A38">
      <w:pPr>
        <w:tabs>
          <w:tab w:val="left" w:pos="567"/>
        </w:tabs>
        <w:spacing w:line="360" w:lineRule="auto"/>
        <w:ind w:right="49"/>
        <w:jc w:val="both"/>
        <w:rPr>
          <w:rFonts w:ascii="Palatino Linotype" w:eastAsia="Palatino Linotype" w:hAnsi="Palatino Linotype" w:cs="Palatino Linotype"/>
          <w:color w:val="000000" w:themeColor="text1"/>
          <w:sz w:val="24"/>
          <w:szCs w:val="24"/>
        </w:rPr>
      </w:pPr>
    </w:p>
    <w:p w14:paraId="39546427" w14:textId="582F8BB2" w:rsidR="007D79E0" w:rsidRPr="00F72A38" w:rsidRDefault="00D4004D" w:rsidP="00F72A38">
      <w:pPr>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color w:val="000000" w:themeColor="text1"/>
          <w:sz w:val="24"/>
          <w:szCs w:val="24"/>
        </w:rPr>
        <w:t>VISTO</w:t>
      </w:r>
      <w:r w:rsidR="006D1B78" w:rsidRPr="00F72A38">
        <w:rPr>
          <w:rFonts w:ascii="Palatino Linotype" w:eastAsia="Palatino Linotype" w:hAnsi="Palatino Linotype" w:cs="Palatino Linotype"/>
          <w:b/>
          <w:color w:val="000000" w:themeColor="text1"/>
          <w:sz w:val="24"/>
          <w:szCs w:val="24"/>
        </w:rPr>
        <w:t>S</w:t>
      </w:r>
      <w:r w:rsidR="006D1B78" w:rsidRPr="00F72A38">
        <w:rPr>
          <w:rFonts w:ascii="Palatino Linotype" w:eastAsia="Palatino Linotype" w:hAnsi="Palatino Linotype" w:cs="Palatino Linotype"/>
          <w:color w:val="000000" w:themeColor="text1"/>
          <w:sz w:val="24"/>
          <w:szCs w:val="24"/>
        </w:rPr>
        <w:t xml:space="preserve"> los</w:t>
      </w:r>
      <w:r w:rsidRPr="00F72A38">
        <w:rPr>
          <w:rFonts w:ascii="Palatino Linotype" w:eastAsia="Palatino Linotype" w:hAnsi="Palatino Linotype" w:cs="Palatino Linotype"/>
          <w:color w:val="000000" w:themeColor="text1"/>
          <w:sz w:val="24"/>
          <w:szCs w:val="24"/>
        </w:rPr>
        <w:t xml:space="preserve"> expediente</w:t>
      </w:r>
      <w:r w:rsidR="006D1B78"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electrónico</w:t>
      </w:r>
      <w:r w:rsidR="006D1B78" w:rsidRPr="00F72A38">
        <w:rPr>
          <w:rFonts w:ascii="Palatino Linotype" w:eastAsia="Palatino Linotype" w:hAnsi="Palatino Linotype" w:cs="Palatino Linotype"/>
          <w:color w:val="000000" w:themeColor="text1"/>
          <w:sz w:val="24"/>
          <w:szCs w:val="24"/>
        </w:rPr>
        <w:t>s formado</w:t>
      </w:r>
      <w:r w:rsidR="00F72A38">
        <w:rPr>
          <w:rFonts w:ascii="Palatino Linotype" w:eastAsia="Palatino Linotype" w:hAnsi="Palatino Linotype" w:cs="Palatino Linotype"/>
          <w:color w:val="000000" w:themeColor="text1"/>
          <w:sz w:val="24"/>
          <w:szCs w:val="24"/>
        </w:rPr>
        <w:t>s</w:t>
      </w:r>
      <w:r w:rsidR="006D1B78" w:rsidRPr="00F72A38">
        <w:rPr>
          <w:rFonts w:ascii="Palatino Linotype" w:eastAsia="Palatino Linotype" w:hAnsi="Palatino Linotype" w:cs="Palatino Linotype"/>
          <w:color w:val="000000" w:themeColor="text1"/>
          <w:sz w:val="24"/>
          <w:szCs w:val="24"/>
        </w:rPr>
        <w:t xml:space="preserve"> con motivo de los</w:t>
      </w:r>
      <w:r w:rsidRPr="00F72A38">
        <w:rPr>
          <w:rFonts w:ascii="Palatino Linotype" w:eastAsia="Palatino Linotype" w:hAnsi="Palatino Linotype" w:cs="Palatino Linotype"/>
          <w:color w:val="000000" w:themeColor="text1"/>
          <w:sz w:val="24"/>
          <w:szCs w:val="24"/>
        </w:rPr>
        <w:t xml:space="preserve"> recurso</w:t>
      </w:r>
      <w:r w:rsidR="006D1B78"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de revisión </w:t>
      </w:r>
      <w:r w:rsidR="00D26C82" w:rsidRPr="00F72A38">
        <w:rPr>
          <w:rFonts w:ascii="Palatino Linotype" w:eastAsia="Palatino Linotype" w:hAnsi="Palatino Linotype" w:cs="Palatino Linotype"/>
          <w:b/>
          <w:color w:val="000000" w:themeColor="text1"/>
          <w:sz w:val="24"/>
          <w:szCs w:val="24"/>
        </w:rPr>
        <w:t>07113</w:t>
      </w:r>
      <w:r w:rsidR="006D1B78" w:rsidRPr="00F72A38">
        <w:rPr>
          <w:rFonts w:ascii="Palatino Linotype" w:eastAsia="Palatino Linotype" w:hAnsi="Palatino Linotype" w:cs="Palatino Linotype"/>
          <w:b/>
          <w:color w:val="000000" w:themeColor="text1"/>
          <w:sz w:val="24"/>
          <w:szCs w:val="24"/>
        </w:rPr>
        <w:t>/INFOEM/IP/RR/2025</w:t>
      </w:r>
      <w:r w:rsidR="006D1B78" w:rsidRPr="00F72A38">
        <w:rPr>
          <w:rFonts w:ascii="Palatino Linotype" w:eastAsia="Palatino Linotype" w:hAnsi="Palatino Linotype" w:cs="Palatino Linotype"/>
          <w:color w:val="000000" w:themeColor="text1"/>
          <w:sz w:val="24"/>
          <w:szCs w:val="24"/>
        </w:rPr>
        <w:t xml:space="preserve">, </w:t>
      </w:r>
      <w:r w:rsidR="00D26C82" w:rsidRPr="00F72A38">
        <w:rPr>
          <w:rFonts w:ascii="Palatino Linotype" w:eastAsia="Palatino Linotype" w:hAnsi="Palatino Linotype" w:cs="Palatino Linotype"/>
          <w:b/>
          <w:bCs/>
          <w:color w:val="000000" w:themeColor="text1"/>
          <w:sz w:val="24"/>
          <w:szCs w:val="24"/>
        </w:rPr>
        <w:t>07114/INFOEM/IP/RR/2025, 08235</w:t>
      </w:r>
      <w:r w:rsidR="006D1B78" w:rsidRPr="00F72A38">
        <w:rPr>
          <w:rFonts w:ascii="Palatino Linotype" w:eastAsia="Palatino Linotype" w:hAnsi="Palatino Linotype" w:cs="Palatino Linotype"/>
          <w:b/>
          <w:bCs/>
          <w:color w:val="000000" w:themeColor="text1"/>
          <w:sz w:val="24"/>
          <w:szCs w:val="24"/>
        </w:rPr>
        <w:t>/INFOEM/IP/RR/2025</w:t>
      </w:r>
      <w:r w:rsidR="00F72A38">
        <w:rPr>
          <w:rFonts w:ascii="Palatino Linotype" w:eastAsia="Palatino Linotype" w:hAnsi="Palatino Linotype" w:cs="Palatino Linotype"/>
          <w:b/>
          <w:bCs/>
          <w:color w:val="000000" w:themeColor="text1"/>
          <w:sz w:val="24"/>
          <w:szCs w:val="24"/>
        </w:rPr>
        <w:t xml:space="preserve"> y</w:t>
      </w:r>
      <w:r w:rsidR="006D1B78" w:rsidRPr="00F72A38">
        <w:rPr>
          <w:rFonts w:ascii="Palatino Linotype" w:eastAsia="Palatino Linotype" w:hAnsi="Palatino Linotype" w:cs="Palatino Linotype"/>
          <w:b/>
          <w:bCs/>
          <w:color w:val="000000" w:themeColor="text1"/>
          <w:sz w:val="24"/>
          <w:szCs w:val="24"/>
        </w:rPr>
        <w:t xml:space="preserve"> </w:t>
      </w:r>
      <w:r w:rsidR="00D26C82" w:rsidRPr="00F72A38">
        <w:rPr>
          <w:rFonts w:ascii="Palatino Linotype" w:eastAsia="Palatino Linotype" w:hAnsi="Palatino Linotype" w:cs="Palatino Linotype"/>
          <w:b/>
          <w:color w:val="000000" w:themeColor="text1"/>
          <w:sz w:val="24"/>
          <w:szCs w:val="24"/>
        </w:rPr>
        <w:t>08236/INFOEM/IP/RR/2025</w:t>
      </w:r>
      <w:r w:rsidR="00E505DB" w:rsidRPr="00F72A38">
        <w:rPr>
          <w:rFonts w:ascii="Palatino Linotype" w:eastAsia="Palatino Linotype" w:hAnsi="Palatino Linotype" w:cs="Palatino Linotype"/>
          <w:b/>
          <w:bCs/>
          <w:color w:val="000000" w:themeColor="text1"/>
          <w:sz w:val="24"/>
          <w:szCs w:val="24"/>
        </w:rPr>
        <w:t>,</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promovido</w:t>
      </w:r>
      <w:r w:rsid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por </w:t>
      </w:r>
      <w:r w:rsidR="00F72A38">
        <w:rPr>
          <w:rFonts w:ascii="Palatino Linotype" w:eastAsia="Palatino Linotype" w:hAnsi="Palatino Linotype" w:cs="Palatino Linotype"/>
          <w:b/>
          <w:color w:val="000000" w:themeColor="text1"/>
          <w:sz w:val="24"/>
          <w:szCs w:val="24"/>
        </w:rPr>
        <w:t> una persona que no proporcionó datos de identificación</w:t>
      </w:r>
      <w:r w:rsidRPr="00F72A38">
        <w:rPr>
          <w:rFonts w:ascii="Palatino Linotype" w:eastAsia="Palatino Linotype" w:hAnsi="Palatino Linotype" w:cs="Palatino Linotype"/>
          <w:color w:val="000000" w:themeColor="text1"/>
          <w:sz w:val="24"/>
          <w:szCs w:val="24"/>
        </w:rPr>
        <w:t xml:space="preserve">, a quien en lo sucesivo se le identificará como </w:t>
      </w:r>
      <w:r w:rsidR="00F72A38">
        <w:rPr>
          <w:rFonts w:ascii="Palatino Linotype" w:eastAsia="Palatino Linotype" w:hAnsi="Palatino Linotype" w:cs="Palatino Linotype"/>
          <w:b/>
          <w:color w:val="000000" w:themeColor="text1"/>
          <w:sz w:val="24"/>
          <w:szCs w:val="24"/>
        </w:rPr>
        <w:t>EL RECURRE</w:t>
      </w:r>
      <w:r w:rsidRPr="00F72A38">
        <w:rPr>
          <w:rFonts w:ascii="Palatino Linotype" w:eastAsia="Palatino Linotype" w:hAnsi="Palatino Linotype" w:cs="Palatino Linotype"/>
          <w:b/>
          <w:color w:val="000000" w:themeColor="text1"/>
          <w:sz w:val="24"/>
          <w:szCs w:val="24"/>
        </w:rPr>
        <w:t>TE</w:t>
      </w:r>
      <w:r w:rsidRPr="00F72A38">
        <w:rPr>
          <w:rFonts w:ascii="Palatino Linotype" w:eastAsia="Palatino Linotype" w:hAnsi="Palatino Linotype" w:cs="Palatino Linotype"/>
          <w:color w:val="000000" w:themeColor="text1"/>
          <w:sz w:val="24"/>
          <w:szCs w:val="24"/>
        </w:rPr>
        <w:t>, en contra de la</w:t>
      </w:r>
      <w:r w:rsid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respuesta</w:t>
      </w:r>
      <w:r w:rsid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del </w:t>
      </w:r>
      <w:r w:rsidR="00D26C82" w:rsidRPr="00F72A38">
        <w:rPr>
          <w:rFonts w:ascii="Palatino Linotype" w:eastAsia="Palatino Linotype" w:hAnsi="Palatino Linotype" w:cs="Palatino Linotype"/>
          <w:b/>
          <w:color w:val="000000" w:themeColor="text1"/>
          <w:sz w:val="24"/>
          <w:szCs w:val="24"/>
        </w:rPr>
        <w:t>Ayuntamiento de Toluca</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en adelante el</w:t>
      </w:r>
      <w:r w:rsidRPr="00F72A38">
        <w:rPr>
          <w:rFonts w:ascii="Palatino Linotype" w:eastAsia="Palatino Linotype" w:hAnsi="Palatino Linotype" w:cs="Palatino Linotype"/>
          <w:b/>
          <w:color w:val="000000" w:themeColor="text1"/>
          <w:sz w:val="24"/>
          <w:szCs w:val="24"/>
        </w:rPr>
        <w:t xml:space="preserve"> SUJETO OBLIGADO</w:t>
      </w:r>
      <w:r w:rsidRPr="00F72A38">
        <w:rPr>
          <w:rFonts w:ascii="Palatino Linotype" w:eastAsia="Palatino Linotype" w:hAnsi="Palatino Linotype" w:cs="Palatino Linotype"/>
          <w:color w:val="000000" w:themeColor="text1"/>
          <w:sz w:val="24"/>
          <w:szCs w:val="24"/>
        </w:rPr>
        <w:t>, se procede a dictar la presente resolución, con base en los siguientes:</w:t>
      </w:r>
    </w:p>
    <w:p w14:paraId="7592F692" w14:textId="77777777" w:rsidR="007D79E0" w:rsidRPr="00F72A38" w:rsidRDefault="007D79E0" w:rsidP="00F72A38">
      <w:pPr>
        <w:spacing w:line="360" w:lineRule="auto"/>
        <w:ind w:right="49"/>
        <w:jc w:val="both"/>
        <w:rPr>
          <w:rFonts w:ascii="Palatino Linotype" w:eastAsia="Palatino Linotype" w:hAnsi="Palatino Linotype" w:cs="Palatino Linotype"/>
          <w:color w:val="000000" w:themeColor="text1"/>
          <w:sz w:val="24"/>
          <w:szCs w:val="24"/>
        </w:rPr>
      </w:pPr>
    </w:p>
    <w:p w14:paraId="220A270B" w14:textId="77777777" w:rsidR="007D79E0" w:rsidRPr="00F72A38" w:rsidRDefault="00D4004D" w:rsidP="00F72A38">
      <w:pPr>
        <w:pStyle w:val="Ttulo1"/>
        <w:tabs>
          <w:tab w:val="left" w:pos="567"/>
        </w:tabs>
        <w:spacing w:before="0" w:line="360" w:lineRule="auto"/>
        <w:ind w:right="49"/>
        <w:jc w:val="center"/>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A N T E C E D E N T E S</w:t>
      </w:r>
    </w:p>
    <w:p w14:paraId="7A8888F7" w14:textId="77777777" w:rsidR="007D79E0" w:rsidRPr="00F72A38" w:rsidRDefault="00D4004D" w:rsidP="00F72A38">
      <w:pPr>
        <w:pStyle w:val="Ttulo1"/>
        <w:tabs>
          <w:tab w:val="left" w:pos="567"/>
        </w:tabs>
        <w:spacing w:before="0" w:line="360" w:lineRule="auto"/>
        <w:ind w:right="49"/>
        <w:jc w:val="center"/>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SOLICITUD</w:t>
      </w:r>
    </w:p>
    <w:p w14:paraId="62FB5FDE" w14:textId="7452BB3A"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El </w:t>
      </w:r>
      <w:r w:rsidR="004435C2" w:rsidRPr="00F72A38">
        <w:rPr>
          <w:rFonts w:ascii="Palatino Linotype" w:eastAsia="Palatino Linotype" w:hAnsi="Palatino Linotype" w:cs="Palatino Linotype"/>
          <w:b/>
          <w:color w:val="000000" w:themeColor="text1"/>
          <w:sz w:val="24"/>
          <w:szCs w:val="24"/>
        </w:rPr>
        <w:t>veintiséis de mayo y treinta de abril</w:t>
      </w:r>
      <w:r w:rsidR="00E505DB" w:rsidRPr="00F72A38">
        <w:rPr>
          <w:rFonts w:ascii="Palatino Linotype" w:eastAsia="Palatino Linotype" w:hAnsi="Palatino Linotype" w:cs="Palatino Linotype"/>
          <w:b/>
          <w:color w:val="000000" w:themeColor="text1"/>
          <w:sz w:val="24"/>
          <w:szCs w:val="24"/>
        </w:rPr>
        <w:t xml:space="preserve"> de dos mil veinticinco</w:t>
      </w:r>
      <w:r w:rsidRPr="00F72A38">
        <w:rPr>
          <w:rFonts w:ascii="Palatino Linotype" w:eastAsia="Palatino Linotype" w:hAnsi="Palatino Linotype" w:cs="Palatino Linotype"/>
          <w:b/>
          <w:color w:val="000000" w:themeColor="text1"/>
          <w:sz w:val="24"/>
          <w:szCs w:val="24"/>
        </w:rPr>
        <w:t xml:space="preserve">, </w:t>
      </w:r>
      <w:r w:rsidR="006D1B78" w:rsidRPr="00F72A38">
        <w:rPr>
          <w:rFonts w:ascii="Palatino Linotype" w:eastAsia="Palatino Linotype" w:hAnsi="Palatino Linotype" w:cs="Palatino Linotype"/>
          <w:color w:val="000000" w:themeColor="text1"/>
          <w:sz w:val="24"/>
          <w:szCs w:val="24"/>
        </w:rPr>
        <w:t>se presentaron</w:t>
      </w:r>
      <w:r w:rsidRPr="00F72A38">
        <w:rPr>
          <w:rFonts w:ascii="Palatino Linotype" w:eastAsia="Palatino Linotype" w:hAnsi="Palatino Linotype" w:cs="Palatino Linotype"/>
          <w:color w:val="000000" w:themeColor="text1"/>
          <w:sz w:val="24"/>
          <w:szCs w:val="24"/>
        </w:rPr>
        <w:t xml:space="preserve"> ante el </w:t>
      </w:r>
      <w:r w:rsidRPr="00F72A38">
        <w:rPr>
          <w:rFonts w:ascii="Palatino Linotype" w:eastAsia="Palatino Linotype" w:hAnsi="Palatino Linotype" w:cs="Palatino Linotype"/>
          <w:b/>
          <w:color w:val="000000" w:themeColor="text1"/>
          <w:sz w:val="24"/>
          <w:szCs w:val="24"/>
        </w:rPr>
        <w:t>SUJETO OBLIGADO</w:t>
      </w:r>
      <w:r w:rsidRPr="00F72A38">
        <w:rPr>
          <w:rFonts w:ascii="Palatino Linotype" w:eastAsia="Palatino Linotype" w:hAnsi="Palatino Linotype" w:cs="Palatino Linotype"/>
          <w:color w:val="000000" w:themeColor="text1"/>
          <w:sz w:val="24"/>
          <w:szCs w:val="24"/>
        </w:rPr>
        <w:t xml:space="preserve"> vía SAIMEX, la</w:t>
      </w:r>
      <w:r w:rsidR="00E505DB"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solicitud</w:t>
      </w:r>
      <w:r w:rsidR="00E505DB" w:rsidRPr="00F72A38">
        <w:rPr>
          <w:rFonts w:ascii="Palatino Linotype" w:eastAsia="Palatino Linotype" w:hAnsi="Palatino Linotype" w:cs="Palatino Linotype"/>
          <w:color w:val="000000" w:themeColor="text1"/>
          <w:sz w:val="24"/>
          <w:szCs w:val="24"/>
        </w:rPr>
        <w:t>es</w:t>
      </w:r>
      <w:r w:rsidRPr="00F72A38">
        <w:rPr>
          <w:rFonts w:ascii="Palatino Linotype" w:eastAsia="Palatino Linotype" w:hAnsi="Palatino Linotype" w:cs="Palatino Linotype"/>
          <w:color w:val="000000" w:themeColor="text1"/>
          <w:sz w:val="24"/>
          <w:szCs w:val="24"/>
        </w:rPr>
        <w:t xml:space="preserve"> de información pública</w:t>
      </w:r>
      <w:r w:rsidR="00E505DB"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w:t>
      </w:r>
      <w:r w:rsidR="006D1B78" w:rsidRPr="00F72A38">
        <w:rPr>
          <w:rFonts w:ascii="Palatino Linotype" w:eastAsia="Palatino Linotype" w:hAnsi="Palatino Linotype" w:cs="Palatino Linotype"/>
          <w:color w:val="000000" w:themeColor="text1"/>
          <w:sz w:val="24"/>
          <w:szCs w:val="24"/>
        </w:rPr>
        <w:t>siguientes:</w:t>
      </w:r>
    </w:p>
    <w:p w14:paraId="6AE93A1D" w14:textId="77777777" w:rsidR="00F348F9" w:rsidRPr="00F72A38" w:rsidRDefault="00F348F9"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tbl>
      <w:tblPr>
        <w:tblStyle w:val="Tablaconcuadrcula"/>
        <w:tblW w:w="9776" w:type="dxa"/>
        <w:tblLook w:val="04A0" w:firstRow="1" w:lastRow="0" w:firstColumn="1" w:lastColumn="0" w:noHBand="0" w:noVBand="1"/>
      </w:tblPr>
      <w:tblGrid>
        <w:gridCol w:w="3122"/>
        <w:gridCol w:w="6654"/>
      </w:tblGrid>
      <w:tr w:rsidR="00F72A38" w:rsidRPr="00F72A38" w14:paraId="03F9E5E0" w14:textId="77777777" w:rsidTr="00A31355">
        <w:tc>
          <w:tcPr>
            <w:tcW w:w="9776" w:type="dxa"/>
            <w:gridSpan w:val="2"/>
            <w:shd w:val="clear" w:color="auto" w:fill="E7E6E6" w:themeFill="background2"/>
            <w:vAlign w:val="center"/>
          </w:tcPr>
          <w:p w14:paraId="6099B677" w14:textId="77777777" w:rsidR="00E505DB" w:rsidRPr="00F72A38" w:rsidRDefault="00E505DB" w:rsidP="00F72A38">
            <w:pPr>
              <w:spacing w:line="360" w:lineRule="auto"/>
              <w:ind w:right="49"/>
              <w:jc w:val="center"/>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SOLICITUDES</w:t>
            </w:r>
          </w:p>
        </w:tc>
      </w:tr>
      <w:tr w:rsidR="00F72A38" w:rsidRPr="00F72A38" w14:paraId="33C60012" w14:textId="77777777" w:rsidTr="00A31355">
        <w:tc>
          <w:tcPr>
            <w:tcW w:w="3122" w:type="dxa"/>
            <w:vAlign w:val="center"/>
          </w:tcPr>
          <w:p w14:paraId="24F47268" w14:textId="501D36AA" w:rsidR="00E505DB" w:rsidRPr="00F72A38" w:rsidRDefault="00D26C82" w:rsidP="00F72A38">
            <w:pPr>
              <w:spacing w:line="360" w:lineRule="auto"/>
              <w:ind w:right="49"/>
              <w:jc w:val="center"/>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color w:val="000000" w:themeColor="text1"/>
                <w:sz w:val="24"/>
                <w:szCs w:val="24"/>
              </w:rPr>
              <w:t>02595/TOLUCA/IP/2025</w:t>
            </w:r>
          </w:p>
        </w:tc>
        <w:tc>
          <w:tcPr>
            <w:tcW w:w="6654" w:type="dxa"/>
            <w:vAlign w:val="center"/>
          </w:tcPr>
          <w:p w14:paraId="471C63A5" w14:textId="77777777" w:rsidR="00BB457E" w:rsidRPr="00F72A38" w:rsidRDefault="00BB457E" w:rsidP="00F72A38">
            <w:pPr>
              <w:spacing w:line="276" w:lineRule="auto"/>
              <w:ind w:right="49"/>
              <w:jc w:val="both"/>
              <w:rPr>
                <w:rFonts w:ascii="Palatino Linotype" w:eastAsia="Palatino Linotype" w:hAnsi="Palatino Linotype" w:cs="Palatino Linotype"/>
                <w:i/>
                <w:color w:val="000000" w:themeColor="text1"/>
                <w:sz w:val="24"/>
                <w:szCs w:val="24"/>
              </w:rPr>
            </w:pPr>
          </w:p>
          <w:p w14:paraId="475FF3E5" w14:textId="726F56BD" w:rsidR="00E505DB" w:rsidRPr="00F72A38" w:rsidRDefault="006D1B78" w:rsidP="00F72A38">
            <w:pPr>
              <w:spacing w:line="276"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w:t>
            </w:r>
            <w:r w:rsidR="00D26C82" w:rsidRPr="00F72A38">
              <w:rPr>
                <w:rFonts w:ascii="Palatino Linotype" w:eastAsia="Palatino Linotype" w:hAnsi="Palatino Linotype" w:cs="Palatino Linotype"/>
                <w:i/>
                <w:color w:val="000000" w:themeColor="text1"/>
                <w:sz w:val="24"/>
                <w:szCs w:val="24"/>
              </w:rPr>
              <w:t>Los oficios emitidos y recibido en el instituto municipial de la Mujer en 2022</w:t>
            </w:r>
            <w:r w:rsidRPr="00F72A38">
              <w:rPr>
                <w:rFonts w:ascii="Palatino Linotype" w:eastAsia="Palatino Linotype" w:hAnsi="Palatino Linotype" w:cs="Palatino Linotype"/>
                <w:i/>
                <w:color w:val="000000" w:themeColor="text1"/>
                <w:sz w:val="24"/>
                <w:szCs w:val="24"/>
              </w:rPr>
              <w:t>”</w:t>
            </w:r>
          </w:p>
          <w:p w14:paraId="50D5C3D1" w14:textId="75BBFCC0" w:rsidR="00BB457E" w:rsidRPr="00F72A38" w:rsidRDefault="00BB457E" w:rsidP="00F72A38">
            <w:pPr>
              <w:spacing w:line="276" w:lineRule="auto"/>
              <w:ind w:right="49"/>
              <w:jc w:val="both"/>
              <w:rPr>
                <w:rFonts w:ascii="Palatino Linotype" w:eastAsia="Palatino Linotype" w:hAnsi="Palatino Linotype" w:cs="Palatino Linotype"/>
                <w:i/>
                <w:color w:val="000000" w:themeColor="text1"/>
                <w:sz w:val="24"/>
                <w:szCs w:val="24"/>
              </w:rPr>
            </w:pPr>
          </w:p>
        </w:tc>
      </w:tr>
      <w:tr w:rsidR="00F72A38" w:rsidRPr="00F72A38" w14:paraId="0C052222" w14:textId="77777777" w:rsidTr="00A31355">
        <w:tc>
          <w:tcPr>
            <w:tcW w:w="3122" w:type="dxa"/>
            <w:vAlign w:val="center"/>
          </w:tcPr>
          <w:p w14:paraId="4DFD6F88" w14:textId="01B0B243" w:rsidR="00E505DB" w:rsidRPr="00F72A38" w:rsidRDefault="00D26C82" w:rsidP="00F72A38">
            <w:pPr>
              <w:spacing w:line="360" w:lineRule="auto"/>
              <w:ind w:right="49"/>
              <w:jc w:val="center"/>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bCs/>
                <w:color w:val="000000" w:themeColor="text1"/>
                <w:sz w:val="24"/>
                <w:szCs w:val="24"/>
              </w:rPr>
              <w:t>02594/TOLUCA/IP/2025</w:t>
            </w:r>
          </w:p>
        </w:tc>
        <w:tc>
          <w:tcPr>
            <w:tcW w:w="6654" w:type="dxa"/>
            <w:vAlign w:val="center"/>
          </w:tcPr>
          <w:p w14:paraId="5033C059" w14:textId="77777777" w:rsidR="00BB457E" w:rsidRPr="00F72A38" w:rsidRDefault="00BB457E" w:rsidP="00F72A38">
            <w:pPr>
              <w:spacing w:line="276" w:lineRule="auto"/>
              <w:ind w:right="49"/>
              <w:jc w:val="both"/>
              <w:rPr>
                <w:rFonts w:ascii="Palatino Linotype" w:eastAsia="Palatino Linotype" w:hAnsi="Palatino Linotype" w:cs="Palatino Linotype"/>
                <w:i/>
                <w:color w:val="000000" w:themeColor="text1"/>
                <w:sz w:val="24"/>
                <w:szCs w:val="24"/>
              </w:rPr>
            </w:pPr>
          </w:p>
          <w:p w14:paraId="6C67060C" w14:textId="7FA0DC0E" w:rsidR="00E505DB" w:rsidRPr="00F72A38" w:rsidRDefault="006D1B78" w:rsidP="00F72A38">
            <w:pPr>
              <w:spacing w:line="276"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w:t>
            </w:r>
            <w:r w:rsidR="00D26C82" w:rsidRPr="00F72A38">
              <w:rPr>
                <w:rFonts w:ascii="Palatino Linotype" w:eastAsia="Palatino Linotype" w:hAnsi="Palatino Linotype" w:cs="Palatino Linotype"/>
                <w:i/>
                <w:color w:val="000000" w:themeColor="text1"/>
                <w:sz w:val="24"/>
                <w:szCs w:val="24"/>
              </w:rPr>
              <w:t>Los oficios emitidos y recibido en el instituto municipial de la Mujer en 2023</w:t>
            </w:r>
            <w:r w:rsidRPr="00F72A38">
              <w:rPr>
                <w:rFonts w:ascii="Palatino Linotype" w:eastAsia="Palatino Linotype" w:hAnsi="Palatino Linotype" w:cs="Palatino Linotype"/>
                <w:i/>
                <w:color w:val="000000" w:themeColor="text1"/>
                <w:sz w:val="24"/>
                <w:szCs w:val="24"/>
              </w:rPr>
              <w:t>”</w:t>
            </w:r>
          </w:p>
          <w:p w14:paraId="0EAC88B4" w14:textId="584C9A56" w:rsidR="00BB457E" w:rsidRPr="00F72A38" w:rsidRDefault="00BB457E" w:rsidP="00F72A38">
            <w:pPr>
              <w:spacing w:line="276" w:lineRule="auto"/>
              <w:ind w:right="49"/>
              <w:jc w:val="both"/>
              <w:rPr>
                <w:rFonts w:ascii="Palatino Linotype" w:eastAsia="Palatino Linotype" w:hAnsi="Palatino Linotype" w:cs="Palatino Linotype"/>
                <w:i/>
                <w:color w:val="000000" w:themeColor="text1"/>
                <w:sz w:val="24"/>
                <w:szCs w:val="24"/>
              </w:rPr>
            </w:pPr>
          </w:p>
        </w:tc>
      </w:tr>
      <w:tr w:rsidR="00F72A38" w:rsidRPr="00F72A38" w14:paraId="6D5187D3" w14:textId="77777777" w:rsidTr="00A31355">
        <w:tc>
          <w:tcPr>
            <w:tcW w:w="3122" w:type="dxa"/>
            <w:vAlign w:val="center"/>
          </w:tcPr>
          <w:p w14:paraId="3BFB236E" w14:textId="5A5914B5" w:rsidR="00E505DB" w:rsidRPr="00F72A38" w:rsidRDefault="004435C2" w:rsidP="00F72A38">
            <w:pPr>
              <w:spacing w:line="360" w:lineRule="auto"/>
              <w:ind w:right="49"/>
              <w:jc w:val="center"/>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bCs/>
                <w:color w:val="000000" w:themeColor="text1"/>
                <w:sz w:val="24"/>
                <w:szCs w:val="24"/>
              </w:rPr>
              <w:lastRenderedPageBreak/>
              <w:t>03035/TOLUCA/IP/2025</w:t>
            </w:r>
          </w:p>
        </w:tc>
        <w:tc>
          <w:tcPr>
            <w:tcW w:w="6654" w:type="dxa"/>
            <w:vAlign w:val="center"/>
          </w:tcPr>
          <w:p w14:paraId="27278769" w14:textId="77777777" w:rsidR="00BB457E" w:rsidRPr="00F72A38" w:rsidRDefault="00BB457E" w:rsidP="00F72A38">
            <w:pPr>
              <w:spacing w:line="276" w:lineRule="auto"/>
              <w:ind w:right="49"/>
              <w:jc w:val="both"/>
              <w:rPr>
                <w:rFonts w:ascii="Palatino Linotype" w:eastAsia="Palatino Linotype" w:hAnsi="Palatino Linotype" w:cs="Palatino Linotype"/>
                <w:i/>
                <w:color w:val="000000" w:themeColor="text1"/>
                <w:sz w:val="24"/>
                <w:szCs w:val="24"/>
              </w:rPr>
            </w:pPr>
          </w:p>
          <w:p w14:paraId="32829226" w14:textId="6AF24B76" w:rsidR="00E505DB" w:rsidRPr="00F72A38" w:rsidRDefault="006D1B78" w:rsidP="00F72A38">
            <w:pPr>
              <w:spacing w:line="276"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w:t>
            </w:r>
            <w:r w:rsidR="00D26C82" w:rsidRPr="00F72A38">
              <w:rPr>
                <w:rFonts w:ascii="Palatino Linotype" w:eastAsia="Palatino Linotype" w:hAnsi="Palatino Linotype" w:cs="Palatino Linotype"/>
                <w:i/>
                <w:color w:val="000000" w:themeColor="text1"/>
                <w:sz w:val="24"/>
                <w:szCs w:val="24"/>
              </w:rPr>
              <w:t>Todos los oficios recibidos y emitidos en el instituto municipial de la Mujer en 2024</w:t>
            </w:r>
            <w:r w:rsidRPr="00F72A38">
              <w:rPr>
                <w:rFonts w:ascii="Palatino Linotype" w:eastAsia="Palatino Linotype" w:hAnsi="Palatino Linotype" w:cs="Palatino Linotype"/>
                <w:i/>
                <w:color w:val="000000" w:themeColor="text1"/>
                <w:sz w:val="24"/>
                <w:szCs w:val="24"/>
              </w:rPr>
              <w:t>”</w:t>
            </w:r>
          </w:p>
          <w:p w14:paraId="2C8B0BD4" w14:textId="1FB11CD0" w:rsidR="00BB457E" w:rsidRPr="00F72A38" w:rsidRDefault="00BB457E" w:rsidP="00F72A38">
            <w:pPr>
              <w:spacing w:line="276" w:lineRule="auto"/>
              <w:ind w:right="49"/>
              <w:jc w:val="both"/>
              <w:rPr>
                <w:rFonts w:ascii="Palatino Linotype" w:eastAsia="Palatino Linotype" w:hAnsi="Palatino Linotype" w:cs="Palatino Linotype"/>
                <w:i/>
                <w:color w:val="000000" w:themeColor="text1"/>
                <w:sz w:val="24"/>
                <w:szCs w:val="24"/>
              </w:rPr>
            </w:pPr>
          </w:p>
        </w:tc>
      </w:tr>
      <w:tr w:rsidR="006D1B78" w:rsidRPr="00F72A38" w14:paraId="5FFC214D" w14:textId="77777777" w:rsidTr="00A31355">
        <w:tc>
          <w:tcPr>
            <w:tcW w:w="3122" w:type="dxa"/>
            <w:vAlign w:val="center"/>
          </w:tcPr>
          <w:p w14:paraId="5952BE19" w14:textId="0DCF02BD" w:rsidR="006D1B78" w:rsidRPr="00F72A38" w:rsidRDefault="00D26C82" w:rsidP="00F72A38">
            <w:pPr>
              <w:spacing w:line="360"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eastAsia="Palatino Linotype" w:hAnsi="Palatino Linotype" w:cs="Palatino Linotype"/>
                <w:b/>
                <w:bCs/>
                <w:color w:val="000000" w:themeColor="text1"/>
                <w:sz w:val="24"/>
                <w:szCs w:val="24"/>
              </w:rPr>
              <w:t>03034/TOLUCA/IP/2025</w:t>
            </w:r>
          </w:p>
        </w:tc>
        <w:tc>
          <w:tcPr>
            <w:tcW w:w="6654" w:type="dxa"/>
            <w:vAlign w:val="center"/>
          </w:tcPr>
          <w:p w14:paraId="562D8ED3" w14:textId="77777777" w:rsidR="00BB457E" w:rsidRPr="00F72A38" w:rsidRDefault="00BB457E" w:rsidP="00F72A38">
            <w:pPr>
              <w:spacing w:line="276" w:lineRule="auto"/>
              <w:ind w:right="49"/>
              <w:jc w:val="both"/>
              <w:rPr>
                <w:rFonts w:ascii="Palatino Linotype" w:eastAsia="Palatino Linotype" w:hAnsi="Palatino Linotype" w:cs="Palatino Linotype"/>
                <w:i/>
                <w:color w:val="000000" w:themeColor="text1"/>
                <w:sz w:val="24"/>
                <w:szCs w:val="24"/>
              </w:rPr>
            </w:pPr>
          </w:p>
          <w:p w14:paraId="2CCD1862" w14:textId="4A49E78B" w:rsidR="006D1B78" w:rsidRPr="00F72A38" w:rsidRDefault="006D1B78" w:rsidP="00F72A38">
            <w:pPr>
              <w:spacing w:line="276"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w:t>
            </w:r>
            <w:r w:rsidR="00D26C82" w:rsidRPr="00F72A38">
              <w:rPr>
                <w:rFonts w:ascii="Palatino Linotype" w:eastAsia="Palatino Linotype" w:hAnsi="Palatino Linotype" w:cs="Palatino Linotype"/>
                <w:i/>
                <w:color w:val="000000" w:themeColor="text1"/>
                <w:sz w:val="24"/>
                <w:szCs w:val="24"/>
              </w:rPr>
              <w:t>Todos los oficios recibidos y emitidos en el instituto municipial de la Mujer en 2025</w:t>
            </w:r>
            <w:r w:rsidRPr="00F72A38">
              <w:rPr>
                <w:rFonts w:ascii="Palatino Linotype" w:eastAsia="Palatino Linotype" w:hAnsi="Palatino Linotype" w:cs="Palatino Linotype"/>
                <w:i/>
                <w:color w:val="000000" w:themeColor="text1"/>
                <w:sz w:val="24"/>
                <w:szCs w:val="24"/>
              </w:rPr>
              <w:t>”</w:t>
            </w:r>
          </w:p>
          <w:p w14:paraId="56539807" w14:textId="4231A3A6" w:rsidR="00BB457E" w:rsidRPr="00F72A38" w:rsidRDefault="00BB457E" w:rsidP="00F72A38">
            <w:pPr>
              <w:spacing w:line="276" w:lineRule="auto"/>
              <w:ind w:right="49"/>
              <w:jc w:val="both"/>
              <w:rPr>
                <w:rFonts w:ascii="Palatino Linotype" w:eastAsia="Palatino Linotype" w:hAnsi="Palatino Linotype" w:cs="Palatino Linotype"/>
                <w:i/>
                <w:color w:val="000000" w:themeColor="text1"/>
                <w:sz w:val="24"/>
                <w:szCs w:val="24"/>
              </w:rPr>
            </w:pPr>
          </w:p>
        </w:tc>
      </w:tr>
    </w:tbl>
    <w:p w14:paraId="6BD49240" w14:textId="77777777" w:rsidR="007D79E0" w:rsidRPr="00F72A38" w:rsidRDefault="007D79E0" w:rsidP="00F72A38">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54FB90F8" w14:textId="77777777" w:rsidR="007D79E0" w:rsidRPr="00F72A38" w:rsidRDefault="00D4004D" w:rsidP="00F72A38">
      <w:pPr>
        <w:numPr>
          <w:ilvl w:val="0"/>
          <w:numId w:val="2"/>
        </w:numPr>
        <w:pBdr>
          <w:top w:val="nil"/>
          <w:left w:val="nil"/>
          <w:bottom w:val="nil"/>
          <w:right w:val="nil"/>
          <w:between w:val="nil"/>
        </w:pBdr>
        <w:spacing w:after="0" w:line="240" w:lineRule="auto"/>
        <w:ind w:left="0" w:right="49" w:firstLine="0"/>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Se eligió como modalidad de entrega de la información: A través del </w:t>
      </w:r>
      <w:r w:rsidRPr="00F72A38">
        <w:rPr>
          <w:rFonts w:ascii="Palatino Linotype" w:eastAsia="Palatino Linotype" w:hAnsi="Palatino Linotype" w:cs="Palatino Linotype"/>
          <w:b/>
          <w:color w:val="000000" w:themeColor="text1"/>
          <w:sz w:val="24"/>
          <w:szCs w:val="24"/>
        </w:rPr>
        <w:t>SAIMEX.</w:t>
      </w:r>
    </w:p>
    <w:p w14:paraId="51F54D57" w14:textId="77777777" w:rsidR="007D79E0" w:rsidRPr="00F72A38" w:rsidRDefault="007D79E0" w:rsidP="00F72A38">
      <w:pPr>
        <w:pBdr>
          <w:top w:val="nil"/>
          <w:left w:val="nil"/>
          <w:bottom w:val="nil"/>
          <w:right w:val="nil"/>
          <w:between w:val="nil"/>
        </w:pBdr>
        <w:spacing w:after="0" w:line="240" w:lineRule="auto"/>
        <w:ind w:right="49"/>
        <w:jc w:val="both"/>
        <w:rPr>
          <w:rFonts w:ascii="Palatino Linotype" w:eastAsia="Palatino Linotype" w:hAnsi="Palatino Linotype" w:cs="Palatino Linotype"/>
          <w:color w:val="000000" w:themeColor="text1"/>
          <w:sz w:val="24"/>
          <w:szCs w:val="24"/>
        </w:rPr>
      </w:pPr>
    </w:p>
    <w:p w14:paraId="4AA4D4E0" w14:textId="77777777" w:rsidR="007D79E0" w:rsidRPr="00F72A38" w:rsidRDefault="007D79E0" w:rsidP="00F72A38">
      <w:pPr>
        <w:pBdr>
          <w:top w:val="nil"/>
          <w:left w:val="nil"/>
          <w:bottom w:val="nil"/>
          <w:right w:val="nil"/>
          <w:between w:val="nil"/>
        </w:pBdr>
        <w:spacing w:after="0" w:line="240" w:lineRule="auto"/>
        <w:ind w:right="49"/>
        <w:jc w:val="both"/>
        <w:rPr>
          <w:rFonts w:ascii="Palatino Linotype" w:eastAsia="Palatino Linotype" w:hAnsi="Palatino Linotype" w:cs="Palatino Linotype"/>
          <w:color w:val="000000" w:themeColor="text1"/>
          <w:sz w:val="24"/>
          <w:szCs w:val="24"/>
        </w:rPr>
      </w:pPr>
    </w:p>
    <w:p w14:paraId="17799D8A" w14:textId="6D9717EE" w:rsidR="006D1B78"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lang w:val="es-ES_tradnl" w:eastAsia="es-ES"/>
        </w:rPr>
      </w:pPr>
      <w:r w:rsidRPr="00F72A38">
        <w:rPr>
          <w:rFonts w:ascii="Palatino Linotype" w:eastAsia="Palatino Linotype" w:hAnsi="Palatino Linotype" w:cs="Palatino Linotype"/>
          <w:color w:val="000000" w:themeColor="text1"/>
          <w:sz w:val="24"/>
          <w:szCs w:val="24"/>
        </w:rPr>
        <w:t xml:space="preserve">El </w:t>
      </w:r>
      <w:r w:rsidR="004435C2" w:rsidRPr="00F72A38">
        <w:rPr>
          <w:rFonts w:ascii="Palatino Linotype" w:eastAsia="Palatino Linotype" w:hAnsi="Palatino Linotype" w:cs="Palatino Linotype"/>
          <w:b/>
          <w:color w:val="000000" w:themeColor="text1"/>
          <w:sz w:val="24"/>
          <w:szCs w:val="24"/>
        </w:rPr>
        <w:t>dieciséis de junio y veintitrés de mayo</w:t>
      </w:r>
      <w:r w:rsidR="00E505DB" w:rsidRPr="00F72A38">
        <w:rPr>
          <w:rFonts w:ascii="Palatino Linotype" w:eastAsia="Palatino Linotype" w:hAnsi="Palatino Linotype" w:cs="Palatino Linotype"/>
          <w:b/>
          <w:color w:val="000000" w:themeColor="text1"/>
          <w:sz w:val="24"/>
          <w:szCs w:val="24"/>
        </w:rPr>
        <w:t xml:space="preserve"> de dos mil veinticinco</w:t>
      </w:r>
      <w:r w:rsidRPr="00F72A38">
        <w:rPr>
          <w:rFonts w:ascii="Palatino Linotype" w:eastAsia="Palatino Linotype" w:hAnsi="Palatino Linotype" w:cs="Palatino Linotype"/>
          <w:b/>
          <w:color w:val="000000" w:themeColor="text1"/>
          <w:sz w:val="24"/>
          <w:szCs w:val="24"/>
        </w:rPr>
        <w:t xml:space="preserve">, el SUJETO OBLIGADO, </w:t>
      </w:r>
      <w:r w:rsidR="008A149D" w:rsidRPr="00F72A38">
        <w:rPr>
          <w:rFonts w:ascii="Palatino Linotype" w:eastAsia="Palatino Linotype" w:hAnsi="Palatino Linotype" w:cs="Palatino Linotype"/>
          <w:color w:val="000000" w:themeColor="text1"/>
          <w:sz w:val="24"/>
          <w:szCs w:val="24"/>
        </w:rPr>
        <w:t>dio respuesta a través de los siguientes archivos:</w:t>
      </w:r>
    </w:p>
    <w:p w14:paraId="0012BDCD" w14:textId="77777777" w:rsidR="008A149D" w:rsidRPr="00F72A38" w:rsidRDefault="008A149D" w:rsidP="00F72A38">
      <w:pPr>
        <w:pBdr>
          <w:top w:val="nil"/>
          <w:left w:val="nil"/>
          <w:bottom w:val="nil"/>
          <w:right w:val="nil"/>
          <w:between w:val="nil"/>
        </w:pBdr>
        <w:spacing w:after="0" w:line="360" w:lineRule="auto"/>
        <w:ind w:right="49"/>
        <w:jc w:val="both"/>
        <w:rPr>
          <w:rFonts w:ascii="Palatino Linotype" w:hAnsi="Palatino Linotype"/>
          <w:color w:val="000000" w:themeColor="text1"/>
          <w:sz w:val="24"/>
          <w:szCs w:val="24"/>
          <w:lang w:val="es-ES_tradnl" w:eastAsia="es-ES"/>
        </w:rPr>
      </w:pPr>
    </w:p>
    <w:tbl>
      <w:tblPr>
        <w:tblStyle w:val="Tablaconcuadrcula"/>
        <w:tblW w:w="9776" w:type="dxa"/>
        <w:tblLayout w:type="fixed"/>
        <w:tblLook w:val="04A0" w:firstRow="1" w:lastRow="0" w:firstColumn="1" w:lastColumn="0" w:noHBand="0" w:noVBand="1"/>
      </w:tblPr>
      <w:tblGrid>
        <w:gridCol w:w="2972"/>
        <w:gridCol w:w="6804"/>
      </w:tblGrid>
      <w:tr w:rsidR="00F72A38" w:rsidRPr="00F72A38" w14:paraId="41035CFE" w14:textId="77777777" w:rsidTr="00A31355">
        <w:tc>
          <w:tcPr>
            <w:tcW w:w="2972" w:type="dxa"/>
            <w:shd w:val="clear" w:color="auto" w:fill="E7E6E6" w:themeFill="background2"/>
            <w:vAlign w:val="center"/>
          </w:tcPr>
          <w:p w14:paraId="5478F559" w14:textId="2F19BE50" w:rsidR="00D83ADA" w:rsidRPr="00F72A38" w:rsidRDefault="007F00AA" w:rsidP="00F72A38">
            <w:pPr>
              <w:tabs>
                <w:tab w:val="left" w:pos="1586"/>
              </w:tabs>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eastAsia="Palatino Linotype" w:hAnsi="Palatino Linotype" w:cs="Palatino Linotype"/>
                <w:b/>
                <w:bCs/>
                <w:color w:val="000000" w:themeColor="text1"/>
                <w:sz w:val="24"/>
                <w:szCs w:val="24"/>
              </w:rPr>
              <w:t>No. solicitud</w:t>
            </w:r>
          </w:p>
        </w:tc>
        <w:tc>
          <w:tcPr>
            <w:tcW w:w="6804" w:type="dxa"/>
            <w:shd w:val="clear" w:color="auto" w:fill="E7E6E6" w:themeFill="background2"/>
            <w:vAlign w:val="center"/>
          </w:tcPr>
          <w:p w14:paraId="3F692D80" w14:textId="09A6CA79" w:rsidR="00D83ADA" w:rsidRPr="00F72A38" w:rsidRDefault="007F00AA" w:rsidP="00F72A38">
            <w:pPr>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eastAsia="Palatino Linotype" w:hAnsi="Palatino Linotype" w:cs="Palatino Linotype"/>
                <w:b/>
                <w:bCs/>
                <w:color w:val="000000" w:themeColor="text1"/>
                <w:sz w:val="24"/>
                <w:szCs w:val="24"/>
              </w:rPr>
              <w:t>Respuesta</w:t>
            </w:r>
          </w:p>
        </w:tc>
      </w:tr>
      <w:tr w:rsidR="00F72A38" w:rsidRPr="00F72A38" w14:paraId="61EFCDF9" w14:textId="77777777" w:rsidTr="00A31355">
        <w:tc>
          <w:tcPr>
            <w:tcW w:w="2972" w:type="dxa"/>
            <w:vAlign w:val="center"/>
          </w:tcPr>
          <w:p w14:paraId="39135FC7" w14:textId="42221AA6" w:rsidR="00D83ADA" w:rsidRPr="00F72A38" w:rsidRDefault="004435C2" w:rsidP="00F72A38">
            <w:pPr>
              <w:autoSpaceDE w:val="0"/>
              <w:autoSpaceDN w:val="0"/>
              <w:adjustRightInd w:val="0"/>
              <w:spacing w:line="276" w:lineRule="auto"/>
              <w:ind w:right="49"/>
              <w:rPr>
                <w:rFonts w:ascii="Palatino Linotype" w:eastAsia="Palatino Linotype" w:hAnsi="Palatino Linotype" w:cs="Palatino Linotype"/>
                <w:b/>
                <w:bCs/>
                <w:color w:val="000000" w:themeColor="text1"/>
                <w:sz w:val="24"/>
                <w:szCs w:val="24"/>
              </w:rPr>
            </w:pPr>
            <w:r w:rsidRPr="00F72A38">
              <w:rPr>
                <w:rFonts w:ascii="Palatino Linotype" w:hAnsi="Palatino Linotype" w:cs="Arial-BoldMT"/>
                <w:b/>
                <w:bCs/>
                <w:color w:val="000000" w:themeColor="text1"/>
                <w:sz w:val="24"/>
                <w:szCs w:val="24"/>
                <w:lang w:val="es-MX"/>
              </w:rPr>
              <w:t>02595/TOLUCA/IP/2025</w:t>
            </w:r>
          </w:p>
        </w:tc>
        <w:tc>
          <w:tcPr>
            <w:tcW w:w="6804" w:type="dxa"/>
            <w:vAlign w:val="center"/>
          </w:tcPr>
          <w:p w14:paraId="5916DB7C" w14:textId="77777777" w:rsidR="00A31355" w:rsidRDefault="00A31355" w:rsidP="00F72A38">
            <w:pPr>
              <w:autoSpaceDE w:val="0"/>
              <w:autoSpaceDN w:val="0"/>
              <w:adjustRightInd w:val="0"/>
              <w:spacing w:line="276" w:lineRule="auto"/>
              <w:ind w:right="49"/>
              <w:jc w:val="both"/>
              <w:rPr>
                <w:rFonts w:ascii="Palatino Linotype" w:eastAsiaTheme="minorEastAsia" w:hAnsi="Palatino Linotype"/>
                <w:b/>
                <w:i/>
                <w:color w:val="000000" w:themeColor="text1"/>
                <w:sz w:val="24"/>
                <w:szCs w:val="24"/>
                <w:lang w:val="es-ES_tradnl" w:eastAsia="es-ES"/>
              </w:rPr>
            </w:pPr>
          </w:p>
          <w:p w14:paraId="067D158A" w14:textId="4A26926C" w:rsidR="00D83ADA" w:rsidRPr="00F72A38" w:rsidRDefault="004435C2" w:rsidP="00F72A38">
            <w:pPr>
              <w:autoSpaceDE w:val="0"/>
              <w:autoSpaceDN w:val="0"/>
              <w:adjustRightInd w:val="0"/>
              <w:spacing w:line="276" w:lineRule="auto"/>
              <w:ind w:right="49"/>
              <w:jc w:val="both"/>
              <w:rPr>
                <w:rFonts w:ascii="Palatino Linotype" w:eastAsiaTheme="minorEastAsia" w:hAnsi="Palatino Linotype"/>
                <w:b/>
                <w:i/>
                <w:color w:val="000000" w:themeColor="text1"/>
                <w:sz w:val="24"/>
                <w:szCs w:val="24"/>
                <w:lang w:val="es-ES_tradnl" w:eastAsia="es-ES"/>
              </w:rPr>
            </w:pPr>
            <w:r w:rsidRPr="00F72A38">
              <w:rPr>
                <w:rFonts w:ascii="Palatino Linotype" w:eastAsiaTheme="minorEastAsia" w:hAnsi="Palatino Linotype"/>
                <w:b/>
                <w:i/>
                <w:color w:val="000000" w:themeColor="text1"/>
                <w:sz w:val="24"/>
                <w:szCs w:val="24"/>
                <w:lang w:val="es-ES_tradnl" w:eastAsia="es-ES"/>
              </w:rPr>
              <w:t>Respsol 02595-2025.pdf</w:t>
            </w:r>
          </w:p>
          <w:p w14:paraId="183BFEFF" w14:textId="562C1A98" w:rsidR="00D83ADA" w:rsidRPr="00F72A38" w:rsidRDefault="004435C2"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Oficio de seis de mayo de dos mil veinticinco, firmado por la Directora General del Instituto Municipal de la Mujer Toluca, por el que informo que después de una búsqueda exhaustiva, no se localizó la información solicitada.</w:t>
            </w:r>
          </w:p>
          <w:p w14:paraId="0E2FFC54" w14:textId="5C58AAD4" w:rsidR="007F00AA" w:rsidRPr="00F72A38" w:rsidRDefault="007F00AA"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 xml:space="preserve"> </w:t>
            </w:r>
          </w:p>
        </w:tc>
      </w:tr>
      <w:tr w:rsidR="00F72A38" w:rsidRPr="00F72A38" w14:paraId="5771A22A" w14:textId="77777777" w:rsidTr="00A31355">
        <w:tc>
          <w:tcPr>
            <w:tcW w:w="2972" w:type="dxa"/>
            <w:vAlign w:val="center"/>
          </w:tcPr>
          <w:p w14:paraId="47BDB0C8" w14:textId="6F8D8BA6" w:rsidR="00D83ADA" w:rsidRPr="00F72A38" w:rsidRDefault="004435C2" w:rsidP="00F72A38">
            <w:pPr>
              <w:autoSpaceDE w:val="0"/>
              <w:autoSpaceDN w:val="0"/>
              <w:adjustRightInd w:val="0"/>
              <w:spacing w:line="276" w:lineRule="auto"/>
              <w:ind w:right="49"/>
              <w:rPr>
                <w:rFonts w:ascii="Palatino Linotype" w:eastAsia="Palatino Linotype" w:hAnsi="Palatino Linotype" w:cs="Palatino Linotype"/>
                <w:bCs/>
                <w:color w:val="000000" w:themeColor="text1"/>
                <w:sz w:val="24"/>
                <w:szCs w:val="24"/>
              </w:rPr>
            </w:pPr>
            <w:r w:rsidRPr="00F72A38">
              <w:rPr>
                <w:rFonts w:ascii="Palatino Linotype" w:hAnsi="Palatino Linotype" w:cs="Arial-BoldMT"/>
                <w:b/>
                <w:bCs/>
                <w:color w:val="000000" w:themeColor="text1"/>
                <w:sz w:val="24"/>
                <w:szCs w:val="24"/>
                <w:lang w:val="es-MX"/>
              </w:rPr>
              <w:t>02594/TOLUCA/IP/2025</w:t>
            </w:r>
          </w:p>
        </w:tc>
        <w:tc>
          <w:tcPr>
            <w:tcW w:w="6804" w:type="dxa"/>
            <w:vAlign w:val="center"/>
          </w:tcPr>
          <w:p w14:paraId="5CEF126A" w14:textId="77777777" w:rsidR="00A31355" w:rsidRDefault="00A31355" w:rsidP="00A31355">
            <w:pPr>
              <w:pStyle w:val="Prrafodelista"/>
              <w:autoSpaceDE w:val="0"/>
              <w:autoSpaceDN w:val="0"/>
              <w:adjustRightInd w:val="0"/>
              <w:spacing w:line="276" w:lineRule="auto"/>
              <w:ind w:left="0" w:right="49"/>
              <w:jc w:val="both"/>
              <w:rPr>
                <w:rStyle w:val="Hipervnculo"/>
                <w:rFonts w:ascii="Palatino Linotype" w:hAnsi="Palatino Linotype"/>
                <w:b/>
                <w:i/>
                <w:color w:val="000000" w:themeColor="text1"/>
                <w:u w:val="none"/>
                <w:lang w:val="es-419"/>
              </w:rPr>
            </w:pPr>
          </w:p>
          <w:p w14:paraId="4F51B325" w14:textId="77777777" w:rsidR="004435C2" w:rsidRPr="00F72A38" w:rsidRDefault="004435C2" w:rsidP="00A31355">
            <w:pPr>
              <w:pStyle w:val="Prrafodelista"/>
              <w:autoSpaceDE w:val="0"/>
              <w:autoSpaceDN w:val="0"/>
              <w:adjustRightInd w:val="0"/>
              <w:spacing w:line="276" w:lineRule="auto"/>
              <w:ind w:left="0" w:right="49"/>
              <w:jc w:val="both"/>
              <w:rPr>
                <w:rStyle w:val="Hipervnculo"/>
                <w:rFonts w:ascii="Palatino Linotype" w:hAnsi="Palatino Linotype" w:cs="Arial-BoldMT"/>
                <w:bCs/>
                <w:color w:val="000000" w:themeColor="text1"/>
                <w:u w:val="none"/>
                <w:lang w:val="es-MX"/>
              </w:rPr>
            </w:pPr>
            <w:r w:rsidRPr="00F72A38">
              <w:rPr>
                <w:rStyle w:val="Hipervnculo"/>
                <w:rFonts w:ascii="Palatino Linotype" w:hAnsi="Palatino Linotype"/>
                <w:b/>
                <w:i/>
                <w:color w:val="000000" w:themeColor="text1"/>
                <w:u w:val="none"/>
                <w:lang w:val="es-419"/>
              </w:rPr>
              <w:t>Respsol 02594-2025.pdf</w:t>
            </w:r>
          </w:p>
          <w:p w14:paraId="3195A4BD" w14:textId="77777777" w:rsidR="004435C2" w:rsidRPr="00F72A38" w:rsidRDefault="004435C2"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Oficio de seis de mayo de dos mil veinticinco, firmado por la Directora General del Instituto Municipal de la Mujer Toluca, por el que informo que después de una búsqueda exhaustiva, no se localizó la información solicitada.</w:t>
            </w:r>
          </w:p>
          <w:p w14:paraId="5DC13095" w14:textId="3E65CC08" w:rsidR="005449AF" w:rsidRPr="00F72A38" w:rsidRDefault="005449AF"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tc>
      </w:tr>
      <w:tr w:rsidR="00F72A38" w:rsidRPr="00F72A38" w14:paraId="144F5FCD" w14:textId="77777777" w:rsidTr="00A31355">
        <w:tc>
          <w:tcPr>
            <w:tcW w:w="2972" w:type="dxa"/>
            <w:vAlign w:val="center"/>
          </w:tcPr>
          <w:p w14:paraId="25762222" w14:textId="514683E1" w:rsidR="00D83ADA" w:rsidRPr="00F72A38" w:rsidRDefault="004435C2" w:rsidP="00F72A38">
            <w:pPr>
              <w:autoSpaceDE w:val="0"/>
              <w:autoSpaceDN w:val="0"/>
              <w:adjustRightInd w:val="0"/>
              <w:spacing w:line="276" w:lineRule="auto"/>
              <w:ind w:right="49"/>
              <w:rPr>
                <w:rFonts w:ascii="Palatino Linotype" w:eastAsia="Palatino Linotype" w:hAnsi="Palatino Linotype" w:cs="Palatino Linotype"/>
                <w:b/>
                <w:bCs/>
                <w:color w:val="000000" w:themeColor="text1"/>
                <w:sz w:val="24"/>
                <w:szCs w:val="24"/>
              </w:rPr>
            </w:pPr>
            <w:r w:rsidRPr="00F72A38">
              <w:rPr>
                <w:rFonts w:ascii="Palatino Linotype" w:hAnsi="Palatino Linotype" w:cs="Arial-BoldMT"/>
                <w:b/>
                <w:bCs/>
                <w:color w:val="000000" w:themeColor="text1"/>
                <w:sz w:val="24"/>
                <w:szCs w:val="24"/>
                <w:lang w:val="es-MX"/>
              </w:rPr>
              <w:lastRenderedPageBreak/>
              <w:t>03035/TOLUCA/IP/2025</w:t>
            </w:r>
          </w:p>
        </w:tc>
        <w:tc>
          <w:tcPr>
            <w:tcW w:w="6804" w:type="dxa"/>
            <w:vAlign w:val="center"/>
          </w:tcPr>
          <w:p w14:paraId="762BD88E" w14:textId="77777777" w:rsidR="004435C2" w:rsidRPr="00F72A38" w:rsidRDefault="004435C2" w:rsidP="00A31355">
            <w:pPr>
              <w:pStyle w:val="Prrafodelista"/>
              <w:autoSpaceDE w:val="0"/>
              <w:autoSpaceDN w:val="0"/>
              <w:adjustRightInd w:val="0"/>
              <w:spacing w:line="276" w:lineRule="auto"/>
              <w:ind w:left="0" w:right="49"/>
              <w:jc w:val="both"/>
              <w:rPr>
                <w:rStyle w:val="Hipervnculo"/>
                <w:rFonts w:ascii="Palatino Linotype" w:hAnsi="Palatino Linotype" w:cs="Arial-BoldMT"/>
                <w:bCs/>
                <w:color w:val="000000" w:themeColor="text1"/>
                <w:u w:val="none"/>
                <w:lang w:val="es-MX"/>
              </w:rPr>
            </w:pPr>
            <w:r w:rsidRPr="00F72A38">
              <w:rPr>
                <w:rStyle w:val="Hipervnculo"/>
                <w:rFonts w:ascii="Palatino Linotype" w:hAnsi="Palatino Linotype"/>
                <w:b/>
                <w:i/>
                <w:color w:val="000000" w:themeColor="text1"/>
                <w:u w:val="none"/>
                <w:lang w:val="es-419"/>
              </w:rPr>
              <w:t>R. 03035. 2025.pdf</w:t>
            </w:r>
          </w:p>
          <w:p w14:paraId="3AC8474C" w14:textId="76DF9006" w:rsidR="005449AF" w:rsidRPr="00F72A38" w:rsidRDefault="004435C2"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Oficio de dieciséis de veinticinco, por el que se informó lo siguiente:</w:t>
            </w:r>
          </w:p>
          <w:p w14:paraId="30FF7CC2" w14:textId="77777777" w:rsidR="004435C2" w:rsidRPr="00F72A38" w:rsidRDefault="004435C2"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p w14:paraId="4C6F8D68" w14:textId="77777777" w:rsidR="004435C2" w:rsidRPr="00F72A38" w:rsidRDefault="004435C2"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“hago de su conocimiento que el Instituto Municipal de la Mujer de</w:t>
            </w:r>
          </w:p>
          <w:p w14:paraId="0D9388F5" w14:textId="77777777" w:rsidR="00BB457E" w:rsidRPr="00F72A38" w:rsidRDefault="004435C2"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 xml:space="preserve">Toluca y Servidora Pública Habilitada, informó que fue puesto a consideración del Comité de Transparencia del Municipio de Toluca Administración 2025-2027, el </w:t>
            </w:r>
            <w:r w:rsidRPr="00F72A38">
              <w:rPr>
                <w:rFonts w:ascii="Palatino Linotype" w:hAnsi="Palatino Linotype" w:cs="Arial-BoldMT"/>
                <w:bCs/>
                <w:color w:val="000000" w:themeColor="text1"/>
                <w:sz w:val="24"/>
                <w:szCs w:val="24"/>
                <w:u w:val="single"/>
                <w:lang w:val="es-MX"/>
              </w:rPr>
              <w:t xml:space="preserve">cambio de la modalidad de entrega de la información solicitada, </w:t>
            </w:r>
            <w:r w:rsidRPr="00F72A38">
              <w:rPr>
                <w:rFonts w:ascii="Palatino Linotype" w:hAnsi="Palatino Linotype" w:cs="Arial-BoldMT"/>
                <w:bCs/>
                <w:color w:val="000000" w:themeColor="text1"/>
                <w:sz w:val="24"/>
                <w:szCs w:val="24"/>
                <w:lang w:val="es-MX"/>
              </w:rPr>
              <w:t>toda vez que, el cúmulo de documentos, equivale a una cantidad que sobrepasa las capacidades técnicas del Sistema de Acceso a la Información Mexiquense SAIMEX; en ese sentido, informo a usted que, mediante el Acta septingentésima cuadragésima primera sesión extraordinaria 2025 de fecha del día 13 de junio de 2025, fue aprobado el cambio de la modalidad de entrega de la información.</w:t>
            </w:r>
            <w:r w:rsidR="00524776" w:rsidRPr="00F72A38">
              <w:rPr>
                <w:rFonts w:ascii="Palatino Linotype" w:hAnsi="Palatino Linotype" w:cs="Arial-BoldMT"/>
                <w:bCs/>
                <w:color w:val="000000" w:themeColor="text1"/>
                <w:sz w:val="24"/>
                <w:szCs w:val="24"/>
                <w:lang w:val="es-MX"/>
              </w:rPr>
              <w:t>”</w:t>
            </w:r>
          </w:p>
          <w:p w14:paraId="40082A66" w14:textId="666D639E" w:rsidR="00524776" w:rsidRPr="00F72A38" w:rsidRDefault="00524776"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tc>
      </w:tr>
      <w:tr w:rsidR="00F72A38" w:rsidRPr="00F72A38" w14:paraId="7670C35E" w14:textId="77777777" w:rsidTr="00A31355">
        <w:tc>
          <w:tcPr>
            <w:tcW w:w="2972" w:type="dxa"/>
            <w:vAlign w:val="center"/>
          </w:tcPr>
          <w:p w14:paraId="4706CE49" w14:textId="7ECA0E57" w:rsidR="00D83ADA" w:rsidRPr="00F72A38" w:rsidRDefault="00524776" w:rsidP="00F72A38">
            <w:pPr>
              <w:autoSpaceDE w:val="0"/>
              <w:autoSpaceDN w:val="0"/>
              <w:adjustRightInd w:val="0"/>
              <w:spacing w:line="276" w:lineRule="auto"/>
              <w:ind w:right="49"/>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rPr>
              <w:t>03034/TOLUCA/IP/2025</w:t>
            </w:r>
          </w:p>
        </w:tc>
        <w:tc>
          <w:tcPr>
            <w:tcW w:w="6804" w:type="dxa"/>
            <w:vAlign w:val="center"/>
          </w:tcPr>
          <w:p w14:paraId="74B0AA61" w14:textId="77777777" w:rsidR="00BB457E" w:rsidRPr="00F72A38" w:rsidRDefault="00BB457E" w:rsidP="00F72A38">
            <w:pPr>
              <w:pStyle w:val="Prrafodelista"/>
              <w:autoSpaceDE w:val="0"/>
              <w:autoSpaceDN w:val="0"/>
              <w:adjustRightInd w:val="0"/>
              <w:spacing w:line="276" w:lineRule="auto"/>
              <w:ind w:left="0" w:right="49"/>
              <w:jc w:val="both"/>
              <w:rPr>
                <w:rStyle w:val="Hipervnculo"/>
                <w:rFonts w:ascii="Palatino Linotype" w:hAnsi="Palatino Linotype"/>
                <w:b/>
                <w:i/>
                <w:color w:val="000000" w:themeColor="text1"/>
                <w:u w:val="none"/>
                <w:lang w:val="es-419"/>
              </w:rPr>
            </w:pPr>
          </w:p>
          <w:p w14:paraId="2A08AC6E" w14:textId="77777777" w:rsidR="00524776" w:rsidRPr="00F72A38" w:rsidRDefault="00524776" w:rsidP="00A31355">
            <w:pPr>
              <w:pStyle w:val="Prrafodelista"/>
              <w:autoSpaceDE w:val="0"/>
              <w:autoSpaceDN w:val="0"/>
              <w:adjustRightInd w:val="0"/>
              <w:spacing w:line="276" w:lineRule="auto"/>
              <w:ind w:left="0" w:right="49"/>
              <w:jc w:val="both"/>
              <w:rPr>
                <w:rStyle w:val="Hipervnculo"/>
                <w:rFonts w:ascii="Palatino Linotype" w:hAnsi="Palatino Linotype" w:cs="Arial-BoldMT"/>
                <w:bCs/>
                <w:color w:val="000000" w:themeColor="text1"/>
                <w:u w:val="none"/>
                <w:lang w:val="es-MX"/>
              </w:rPr>
            </w:pPr>
            <w:r w:rsidRPr="00F72A38">
              <w:rPr>
                <w:rStyle w:val="Hipervnculo"/>
                <w:rFonts w:ascii="Palatino Linotype" w:hAnsi="Palatino Linotype"/>
                <w:b/>
                <w:i/>
                <w:color w:val="000000" w:themeColor="text1"/>
                <w:u w:val="none"/>
                <w:lang w:val="es-419"/>
              </w:rPr>
              <w:t>R. 03034. 2025.pdf</w:t>
            </w:r>
          </w:p>
          <w:p w14:paraId="4D2B1507" w14:textId="77777777" w:rsidR="00524776" w:rsidRPr="00F72A38" w:rsidRDefault="00524776"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Oficio de dieciséis de veinticinco, por el que se informó lo siguiente:</w:t>
            </w:r>
          </w:p>
          <w:p w14:paraId="0DEB9FEF" w14:textId="77777777" w:rsidR="00524776" w:rsidRPr="00F72A38" w:rsidRDefault="00524776"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“hago de su conocimiento que el Instituto Municipal de la Mujer de</w:t>
            </w:r>
          </w:p>
          <w:p w14:paraId="6FF9C956" w14:textId="77777777" w:rsidR="002D2F36" w:rsidRPr="00F72A38" w:rsidRDefault="00524776"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 xml:space="preserve">Toluca y Servidora Pública Habilitada, informó que fue puesto a consideración del Comité de Transparencia del Municipio de Toluca Administración 2025-2027, el cambio de la modalidad de entrega de la información solicitada, toda vez que, el cúmulo de documentos, equivale a una cantidad que sobrepasa las capacidades técnicas del Sistema de Acceso a la Información Mexiquense SAIMEX; en ese sentido, informo a </w:t>
            </w:r>
            <w:r w:rsidRPr="00F72A38">
              <w:rPr>
                <w:rFonts w:ascii="Palatino Linotype" w:hAnsi="Palatino Linotype" w:cs="Arial-BoldMT"/>
                <w:bCs/>
                <w:color w:val="000000" w:themeColor="text1"/>
                <w:sz w:val="24"/>
                <w:szCs w:val="24"/>
                <w:lang w:val="es-MX"/>
              </w:rPr>
              <w:lastRenderedPageBreak/>
              <w:t>usted que, mediante el Acta septingentésima cuadragésima primera sesión extraordinaria 2025 de fecha del día 13 de junio de 2025, fue aprobado el cambio de la modalidad de entrega de la información.”</w:t>
            </w:r>
          </w:p>
          <w:p w14:paraId="6B249B90" w14:textId="23635371" w:rsidR="00524776" w:rsidRPr="00F72A38" w:rsidRDefault="00524776" w:rsidP="00F72A38">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tc>
      </w:tr>
    </w:tbl>
    <w:p w14:paraId="3D66FD86" w14:textId="77777777" w:rsidR="00E505DB" w:rsidRPr="00F72A38" w:rsidRDefault="00E505DB"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bCs/>
          <w:color w:val="000000" w:themeColor="text1"/>
          <w:sz w:val="24"/>
          <w:szCs w:val="24"/>
        </w:rPr>
      </w:pPr>
    </w:p>
    <w:p w14:paraId="65F5D7C6" w14:textId="2EA862AB"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Inconforme con lo anterior, el </w:t>
      </w:r>
      <w:r w:rsidRPr="00F72A38">
        <w:rPr>
          <w:rFonts w:ascii="Palatino Linotype" w:eastAsia="Palatino Linotype" w:hAnsi="Palatino Linotype" w:cs="Palatino Linotype"/>
          <w:b/>
          <w:color w:val="000000" w:themeColor="text1"/>
          <w:sz w:val="24"/>
          <w:szCs w:val="24"/>
        </w:rPr>
        <w:t>PARTICULAR</w:t>
      </w:r>
      <w:r w:rsidRPr="00F72A38">
        <w:rPr>
          <w:rFonts w:ascii="Palatino Linotype" w:eastAsia="Palatino Linotype" w:hAnsi="Palatino Linotype" w:cs="Palatino Linotype"/>
          <w:color w:val="000000" w:themeColor="text1"/>
          <w:sz w:val="24"/>
          <w:szCs w:val="24"/>
        </w:rPr>
        <w:t xml:space="preserve"> en fecha </w:t>
      </w:r>
      <w:r w:rsidR="00C4437F" w:rsidRPr="00F72A38">
        <w:rPr>
          <w:rFonts w:ascii="Palatino Linotype" w:eastAsia="Palatino Linotype" w:hAnsi="Palatino Linotype" w:cs="Palatino Linotype"/>
          <w:b/>
          <w:color w:val="000000" w:themeColor="text1"/>
          <w:sz w:val="24"/>
          <w:szCs w:val="24"/>
        </w:rPr>
        <w:t>trece de junio y siete de julio de dos mil</w:t>
      </w:r>
      <w:r w:rsidR="00550896" w:rsidRPr="00F72A38">
        <w:rPr>
          <w:rFonts w:ascii="Palatino Linotype" w:eastAsia="Palatino Linotype" w:hAnsi="Palatino Linotype" w:cs="Palatino Linotype"/>
          <w:b/>
          <w:color w:val="000000" w:themeColor="text1"/>
          <w:sz w:val="24"/>
          <w:szCs w:val="24"/>
        </w:rPr>
        <w:t xml:space="preserve"> veinticinco. </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interpuso</w:t>
      </w:r>
      <w:r w:rsidR="00550896" w:rsidRPr="00F72A38">
        <w:rPr>
          <w:rFonts w:ascii="Palatino Linotype" w:eastAsia="Palatino Linotype" w:hAnsi="Palatino Linotype" w:cs="Palatino Linotype"/>
          <w:color w:val="000000" w:themeColor="text1"/>
          <w:sz w:val="24"/>
          <w:szCs w:val="24"/>
        </w:rPr>
        <w:t xml:space="preserve"> los</w:t>
      </w:r>
      <w:r w:rsidRPr="00F72A38">
        <w:rPr>
          <w:rFonts w:ascii="Palatino Linotype" w:eastAsia="Palatino Linotype" w:hAnsi="Palatino Linotype" w:cs="Palatino Linotype"/>
          <w:color w:val="000000" w:themeColor="text1"/>
          <w:sz w:val="24"/>
          <w:szCs w:val="24"/>
        </w:rPr>
        <w:t xml:space="preserve"> recurso</w:t>
      </w:r>
      <w:r w:rsidR="00550896"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de revisión en contra de la respuesta</w:t>
      </w:r>
      <w:r w:rsidR="00550896"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manifestando las siguientes raz</w:t>
      </w:r>
      <w:r w:rsidR="00857A0C" w:rsidRPr="00F72A38">
        <w:rPr>
          <w:rFonts w:ascii="Palatino Linotype" w:eastAsia="Palatino Linotype" w:hAnsi="Palatino Linotype" w:cs="Palatino Linotype"/>
          <w:color w:val="000000" w:themeColor="text1"/>
          <w:sz w:val="24"/>
          <w:szCs w:val="24"/>
        </w:rPr>
        <w:t xml:space="preserve">ones o motivos de inconformidad en los cinco recursos que integran el presente: </w:t>
      </w:r>
    </w:p>
    <w:p w14:paraId="2A3C6CC3" w14:textId="77777777" w:rsidR="00C4437F" w:rsidRPr="00F72A38" w:rsidRDefault="00C4437F"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tbl>
      <w:tblPr>
        <w:tblStyle w:val="Tablaconcuadrcula"/>
        <w:tblW w:w="9776" w:type="dxa"/>
        <w:tblLayout w:type="fixed"/>
        <w:tblLook w:val="04A0" w:firstRow="1" w:lastRow="0" w:firstColumn="1" w:lastColumn="0" w:noHBand="0" w:noVBand="1"/>
      </w:tblPr>
      <w:tblGrid>
        <w:gridCol w:w="3539"/>
        <w:gridCol w:w="6237"/>
      </w:tblGrid>
      <w:tr w:rsidR="00F72A38" w:rsidRPr="00F72A38" w14:paraId="13BA3D97" w14:textId="77777777" w:rsidTr="00A31355">
        <w:tc>
          <w:tcPr>
            <w:tcW w:w="3539" w:type="dxa"/>
            <w:shd w:val="clear" w:color="auto" w:fill="E7E6E6" w:themeFill="background2"/>
            <w:vAlign w:val="center"/>
          </w:tcPr>
          <w:p w14:paraId="0E3A5E10" w14:textId="77777777" w:rsidR="00C4437F" w:rsidRPr="00F72A38" w:rsidRDefault="00C4437F" w:rsidP="00F72A38">
            <w:pPr>
              <w:tabs>
                <w:tab w:val="left" w:pos="1586"/>
              </w:tabs>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eastAsia="Palatino Linotype" w:hAnsi="Palatino Linotype" w:cs="Palatino Linotype"/>
                <w:b/>
                <w:bCs/>
                <w:color w:val="000000" w:themeColor="text1"/>
                <w:sz w:val="24"/>
                <w:szCs w:val="24"/>
              </w:rPr>
              <w:t>No. solicitud</w:t>
            </w:r>
          </w:p>
        </w:tc>
        <w:tc>
          <w:tcPr>
            <w:tcW w:w="6237" w:type="dxa"/>
            <w:shd w:val="clear" w:color="auto" w:fill="E7E6E6" w:themeFill="background2"/>
            <w:vAlign w:val="center"/>
          </w:tcPr>
          <w:p w14:paraId="70374761" w14:textId="4F6FDB97" w:rsidR="00C4437F" w:rsidRPr="00F72A38" w:rsidRDefault="00C4437F" w:rsidP="00F72A38">
            <w:pPr>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eastAsia="Palatino Linotype" w:hAnsi="Palatino Linotype" w:cs="Palatino Linotype"/>
                <w:b/>
                <w:bCs/>
                <w:color w:val="000000" w:themeColor="text1"/>
                <w:sz w:val="24"/>
                <w:szCs w:val="24"/>
              </w:rPr>
              <w:t>Inconformidad</w:t>
            </w:r>
          </w:p>
        </w:tc>
      </w:tr>
      <w:tr w:rsidR="00F72A38" w:rsidRPr="00F72A38" w14:paraId="5F86232D" w14:textId="77777777" w:rsidTr="00A31355">
        <w:tc>
          <w:tcPr>
            <w:tcW w:w="3539" w:type="dxa"/>
            <w:vAlign w:val="center"/>
          </w:tcPr>
          <w:p w14:paraId="7DD21E17" w14:textId="77777777"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02595/TOLUCA/IP/2025</w:t>
            </w:r>
          </w:p>
          <w:p w14:paraId="2399B341" w14:textId="2C22C073"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Recayó el recurso</w:t>
            </w:r>
          </w:p>
          <w:p w14:paraId="6AD98C51" w14:textId="4ED1EDEF" w:rsidR="00C4437F" w:rsidRPr="00F72A38" w:rsidRDefault="00C4437F" w:rsidP="00F72A38">
            <w:pPr>
              <w:autoSpaceDE w:val="0"/>
              <w:autoSpaceDN w:val="0"/>
              <w:adjustRightInd w:val="0"/>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hAnsi="Palatino Linotype" w:cs="Arial-BoldMT"/>
                <w:b/>
                <w:bCs/>
                <w:color w:val="000000" w:themeColor="text1"/>
                <w:sz w:val="24"/>
                <w:szCs w:val="24"/>
                <w:lang w:val="es-MX"/>
              </w:rPr>
              <w:t>07113/INFOEM/IP/RR/2025</w:t>
            </w:r>
          </w:p>
        </w:tc>
        <w:tc>
          <w:tcPr>
            <w:tcW w:w="6237" w:type="dxa"/>
            <w:vAlign w:val="center"/>
          </w:tcPr>
          <w:p w14:paraId="7F187E90" w14:textId="6D6214A1" w:rsidR="00C4437F" w:rsidRPr="00F72A38" w:rsidRDefault="00C4437F" w:rsidP="00F72A38">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F72A38">
              <w:rPr>
                <w:rFonts w:ascii="Palatino Linotype" w:eastAsia="Palatino Linotype" w:hAnsi="Palatino Linotype" w:cs="Palatino Linotype"/>
                <w:b/>
                <w:color w:val="000000" w:themeColor="text1"/>
              </w:rPr>
              <w:t>Acto impugnado</w:t>
            </w:r>
            <w:r w:rsidRPr="00F72A38">
              <w:rPr>
                <w:rFonts w:ascii="Palatino Linotype" w:eastAsia="Palatino Linotype" w:hAnsi="Palatino Linotype" w:cs="Palatino Linotype"/>
                <w:color w:val="000000" w:themeColor="text1"/>
              </w:rPr>
              <w:t xml:space="preserve">: </w:t>
            </w:r>
            <w:r w:rsidRPr="00F72A38">
              <w:rPr>
                <w:rFonts w:ascii="Palatino Linotype" w:eastAsia="Palatino Linotype" w:hAnsi="Palatino Linotype" w:cs="Palatino Linotype"/>
                <w:i/>
                <w:color w:val="000000" w:themeColor="text1"/>
              </w:rPr>
              <w:t>“La negativa de la información” (sic)</w:t>
            </w:r>
          </w:p>
          <w:p w14:paraId="69BC51E5" w14:textId="77777777" w:rsidR="00C4437F" w:rsidRPr="00F72A38" w:rsidRDefault="00C4437F" w:rsidP="00F72A38">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789EBA7F" w14:textId="51DE6C1C" w:rsidR="00C4437F" w:rsidRPr="00F72A38" w:rsidRDefault="00C4437F" w:rsidP="00F72A38">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F72A38">
              <w:rPr>
                <w:rFonts w:ascii="Palatino Linotype" w:eastAsia="Palatino Linotype" w:hAnsi="Palatino Linotype" w:cs="Palatino Linotype"/>
                <w:b/>
                <w:color w:val="000000" w:themeColor="text1"/>
              </w:rPr>
              <w:t xml:space="preserve">Razones o Motivos de inconformidad: </w:t>
            </w:r>
            <w:r w:rsidRPr="00F72A38">
              <w:rPr>
                <w:rFonts w:ascii="Palatino Linotype" w:eastAsia="Palatino Linotype" w:hAnsi="Palatino Linotype" w:cs="Palatino Linotype"/>
                <w:i/>
                <w:color w:val="000000" w:themeColor="text1"/>
              </w:rPr>
              <w:t>“La negativa de la información” (sic)</w:t>
            </w:r>
          </w:p>
          <w:p w14:paraId="5C024E63" w14:textId="77777777" w:rsidR="00C4437F" w:rsidRPr="00F72A38" w:rsidRDefault="00C4437F" w:rsidP="00F72A38">
            <w:pPr>
              <w:autoSpaceDE w:val="0"/>
              <w:autoSpaceDN w:val="0"/>
              <w:adjustRightInd w:val="0"/>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 xml:space="preserve"> </w:t>
            </w:r>
          </w:p>
        </w:tc>
      </w:tr>
      <w:tr w:rsidR="00F72A38" w:rsidRPr="00F72A38" w14:paraId="60BA0329" w14:textId="77777777" w:rsidTr="00A31355">
        <w:tc>
          <w:tcPr>
            <w:tcW w:w="3539" w:type="dxa"/>
            <w:vAlign w:val="center"/>
          </w:tcPr>
          <w:p w14:paraId="0036BADA" w14:textId="77777777"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02594/TOLUCA/IP/2025</w:t>
            </w:r>
          </w:p>
          <w:p w14:paraId="4EAAF0AC" w14:textId="77777777"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Recayó el recurso</w:t>
            </w:r>
          </w:p>
          <w:p w14:paraId="38004ED0" w14:textId="61076A20" w:rsidR="00C4437F" w:rsidRPr="00F72A38" w:rsidRDefault="00C4437F" w:rsidP="00F72A38">
            <w:pPr>
              <w:autoSpaceDE w:val="0"/>
              <w:autoSpaceDN w:val="0"/>
              <w:adjustRightInd w:val="0"/>
              <w:spacing w:line="276" w:lineRule="auto"/>
              <w:ind w:right="49"/>
              <w:jc w:val="center"/>
              <w:rPr>
                <w:rFonts w:ascii="Palatino Linotype" w:eastAsia="Palatino Linotype" w:hAnsi="Palatino Linotype" w:cs="Palatino Linotype"/>
                <w:bCs/>
                <w:color w:val="000000" w:themeColor="text1"/>
                <w:sz w:val="24"/>
                <w:szCs w:val="24"/>
              </w:rPr>
            </w:pPr>
            <w:r w:rsidRPr="00F72A38">
              <w:rPr>
                <w:rFonts w:ascii="Palatino Linotype" w:hAnsi="Palatino Linotype" w:cs="Arial-BoldMT"/>
                <w:b/>
                <w:bCs/>
                <w:color w:val="000000" w:themeColor="text1"/>
                <w:sz w:val="24"/>
                <w:szCs w:val="24"/>
                <w:lang w:val="es-MX"/>
              </w:rPr>
              <w:t>07114/INFOEM/IP/RR/2025</w:t>
            </w:r>
          </w:p>
        </w:tc>
        <w:tc>
          <w:tcPr>
            <w:tcW w:w="6237" w:type="dxa"/>
            <w:vAlign w:val="center"/>
          </w:tcPr>
          <w:p w14:paraId="003DBB74" w14:textId="05CC2750" w:rsidR="00C4437F" w:rsidRPr="00F72A38" w:rsidRDefault="00C4437F" w:rsidP="00F72A38">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F72A38">
              <w:rPr>
                <w:rFonts w:ascii="Palatino Linotype" w:eastAsia="Palatino Linotype" w:hAnsi="Palatino Linotype" w:cs="Palatino Linotype"/>
                <w:b/>
                <w:color w:val="000000" w:themeColor="text1"/>
              </w:rPr>
              <w:t>Acto impugnado</w:t>
            </w:r>
            <w:r w:rsidRPr="00F72A38">
              <w:rPr>
                <w:rFonts w:ascii="Palatino Linotype" w:eastAsia="Palatino Linotype" w:hAnsi="Palatino Linotype" w:cs="Palatino Linotype"/>
                <w:color w:val="000000" w:themeColor="text1"/>
              </w:rPr>
              <w:t xml:space="preserve">: </w:t>
            </w:r>
            <w:r w:rsidRPr="00F72A38">
              <w:rPr>
                <w:rFonts w:ascii="Palatino Linotype" w:eastAsia="Palatino Linotype" w:hAnsi="Palatino Linotype" w:cs="Palatino Linotype"/>
                <w:i/>
                <w:color w:val="000000" w:themeColor="text1"/>
              </w:rPr>
              <w:t>“La negativa de la información” (sic)</w:t>
            </w:r>
          </w:p>
          <w:p w14:paraId="5B4CF734" w14:textId="77777777" w:rsidR="00C4437F" w:rsidRPr="00F72A38" w:rsidRDefault="00C4437F" w:rsidP="00F72A38">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32B46A39" w14:textId="3BF6FC2E" w:rsidR="00C4437F" w:rsidRPr="00F72A38" w:rsidRDefault="00C4437F" w:rsidP="00F72A38">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F72A38">
              <w:rPr>
                <w:rFonts w:ascii="Palatino Linotype" w:eastAsia="Palatino Linotype" w:hAnsi="Palatino Linotype" w:cs="Palatino Linotype"/>
                <w:b/>
                <w:color w:val="000000" w:themeColor="text1"/>
              </w:rPr>
              <w:t xml:space="preserve">Razones o Motivos de inconformidad: </w:t>
            </w:r>
            <w:r w:rsidRPr="00F72A38">
              <w:rPr>
                <w:rFonts w:ascii="Palatino Linotype" w:eastAsia="Palatino Linotype" w:hAnsi="Palatino Linotype" w:cs="Palatino Linotype"/>
                <w:i/>
                <w:color w:val="000000" w:themeColor="text1"/>
              </w:rPr>
              <w:t>“La negativa de la información incompleta)” (sic)</w:t>
            </w:r>
          </w:p>
          <w:p w14:paraId="7EDC56C1" w14:textId="77777777" w:rsidR="00C4437F" w:rsidRPr="00F72A38" w:rsidRDefault="00C4437F" w:rsidP="00F72A38">
            <w:pPr>
              <w:autoSpaceDE w:val="0"/>
              <w:autoSpaceDN w:val="0"/>
              <w:adjustRightInd w:val="0"/>
              <w:ind w:right="49"/>
              <w:jc w:val="both"/>
              <w:rPr>
                <w:rStyle w:val="Hipervnculo"/>
                <w:rFonts w:ascii="Palatino Linotype" w:hAnsi="Palatino Linotype"/>
                <w:b/>
                <w:i/>
                <w:color w:val="000000" w:themeColor="text1"/>
                <w:sz w:val="24"/>
                <w:szCs w:val="24"/>
                <w:u w:val="none"/>
              </w:rPr>
            </w:pPr>
          </w:p>
          <w:p w14:paraId="086D35EA" w14:textId="77777777" w:rsidR="00C4437F" w:rsidRPr="00F72A38" w:rsidRDefault="00C4437F" w:rsidP="00F72A38">
            <w:pPr>
              <w:autoSpaceDE w:val="0"/>
              <w:autoSpaceDN w:val="0"/>
              <w:adjustRightInd w:val="0"/>
              <w:ind w:right="49"/>
              <w:jc w:val="both"/>
              <w:rPr>
                <w:rFonts w:ascii="Palatino Linotype" w:hAnsi="Palatino Linotype" w:cs="Arial-BoldMT"/>
                <w:bCs/>
                <w:color w:val="000000" w:themeColor="text1"/>
                <w:sz w:val="24"/>
                <w:szCs w:val="24"/>
                <w:lang w:val="es-MX"/>
              </w:rPr>
            </w:pPr>
          </w:p>
        </w:tc>
      </w:tr>
      <w:tr w:rsidR="00F72A38" w:rsidRPr="00F72A38" w14:paraId="5677B344" w14:textId="77777777" w:rsidTr="00A31355">
        <w:tc>
          <w:tcPr>
            <w:tcW w:w="3539" w:type="dxa"/>
            <w:vAlign w:val="center"/>
          </w:tcPr>
          <w:p w14:paraId="2D9E6667" w14:textId="77777777"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03035/TOLUCA/IP/2025</w:t>
            </w:r>
          </w:p>
          <w:p w14:paraId="30CB365D" w14:textId="77777777"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Recayó el recurso</w:t>
            </w:r>
          </w:p>
          <w:p w14:paraId="5B181BBA" w14:textId="10355576" w:rsidR="00C4437F" w:rsidRPr="00F72A38" w:rsidRDefault="00C4437F" w:rsidP="00F72A38">
            <w:pPr>
              <w:autoSpaceDE w:val="0"/>
              <w:autoSpaceDN w:val="0"/>
              <w:adjustRightInd w:val="0"/>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hAnsi="Palatino Linotype" w:cs="Arial-BoldMT"/>
                <w:b/>
                <w:bCs/>
                <w:color w:val="000000" w:themeColor="text1"/>
                <w:sz w:val="24"/>
                <w:szCs w:val="24"/>
                <w:lang w:val="es-MX"/>
              </w:rPr>
              <w:t>08235/INFOEM/IP/RR/2025</w:t>
            </w:r>
          </w:p>
        </w:tc>
        <w:tc>
          <w:tcPr>
            <w:tcW w:w="6237" w:type="dxa"/>
            <w:vAlign w:val="center"/>
          </w:tcPr>
          <w:p w14:paraId="4E5BD6E3" w14:textId="3F688868" w:rsidR="00C4437F" w:rsidRPr="00F72A38" w:rsidRDefault="00C4437F" w:rsidP="00F72A38">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F72A38">
              <w:rPr>
                <w:rFonts w:ascii="Palatino Linotype" w:eastAsia="Palatino Linotype" w:hAnsi="Palatino Linotype" w:cs="Palatino Linotype"/>
                <w:b/>
                <w:color w:val="000000" w:themeColor="text1"/>
              </w:rPr>
              <w:t>Acto impugnado</w:t>
            </w:r>
            <w:r w:rsidRPr="00F72A38">
              <w:rPr>
                <w:rFonts w:ascii="Palatino Linotype" w:eastAsia="Palatino Linotype" w:hAnsi="Palatino Linotype" w:cs="Palatino Linotype"/>
                <w:color w:val="000000" w:themeColor="text1"/>
              </w:rPr>
              <w:t xml:space="preserve">: </w:t>
            </w:r>
            <w:r w:rsidRPr="00F72A38">
              <w:rPr>
                <w:rFonts w:ascii="Palatino Linotype" w:eastAsia="Palatino Linotype" w:hAnsi="Palatino Linotype" w:cs="Palatino Linotype"/>
                <w:i/>
                <w:color w:val="000000" w:themeColor="text1"/>
              </w:rPr>
              <w:t xml:space="preserve">“un cambio de modalidad no justificado no creo que recieran más de 10 mil oficios solo estan ocultando la ifnormaicón para ustedes que mejor que desaparezca infoem por que si asi son opacos sin el infoem sera un verdadero acto de corrupción cumpla con lo que dijo su preisdente en cabildo que seguiran sindo transaprente creo que no sabe que lo engañan y no entregan nada que todo lo ocultan </w:t>
            </w:r>
            <w:r w:rsidRPr="00F72A38">
              <w:rPr>
                <w:rFonts w:ascii="Palatino Linotype" w:eastAsia="Palatino Linotype" w:hAnsi="Palatino Linotype" w:cs="Palatino Linotype"/>
                <w:i/>
                <w:color w:val="000000" w:themeColor="text1"/>
              </w:rPr>
              <w:lastRenderedPageBreak/>
              <w:t>no entregan la informaicón solicitada dan un cambio de modalidad que no cumple con los requsisitos y no esta justificado se exigue se entregue la informaicón” (sic)</w:t>
            </w:r>
          </w:p>
          <w:p w14:paraId="344F9590" w14:textId="77777777" w:rsidR="00C4437F" w:rsidRPr="00F72A38" w:rsidRDefault="00C4437F" w:rsidP="00F72A38">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6C2979A5" w14:textId="13D14751" w:rsidR="00C4437F" w:rsidRPr="00F72A38" w:rsidRDefault="00C4437F" w:rsidP="00F72A38">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F72A38">
              <w:rPr>
                <w:rFonts w:ascii="Palatino Linotype" w:eastAsia="Palatino Linotype" w:hAnsi="Palatino Linotype" w:cs="Palatino Linotype"/>
                <w:b/>
                <w:color w:val="000000" w:themeColor="text1"/>
              </w:rPr>
              <w:t xml:space="preserve">Razones o Motivos de inconformidad: </w:t>
            </w:r>
            <w:r w:rsidRPr="00F72A38">
              <w:rPr>
                <w:rFonts w:ascii="Palatino Linotype" w:eastAsia="Palatino Linotype" w:hAnsi="Palatino Linotype" w:cs="Palatino Linotype"/>
                <w:i/>
                <w:color w:val="000000" w:themeColor="text1"/>
              </w:rPr>
              <w:t>“no entregan la informaicón solicitada dan un cambio de modalidad que no cumple con los requsisitos y no esta justificado se exigue se entregue la informaicón” (sic)</w:t>
            </w:r>
          </w:p>
          <w:p w14:paraId="308AC36B" w14:textId="77777777" w:rsidR="00C4437F" w:rsidRPr="00F72A38" w:rsidRDefault="00C4437F" w:rsidP="00F72A38">
            <w:pPr>
              <w:autoSpaceDE w:val="0"/>
              <w:autoSpaceDN w:val="0"/>
              <w:adjustRightInd w:val="0"/>
              <w:ind w:right="49"/>
              <w:jc w:val="both"/>
              <w:rPr>
                <w:rFonts w:ascii="Palatino Linotype" w:hAnsi="Palatino Linotype" w:cs="Arial-BoldMT"/>
                <w:bCs/>
                <w:color w:val="000000" w:themeColor="text1"/>
                <w:sz w:val="24"/>
                <w:szCs w:val="24"/>
                <w:lang w:val="es-MX"/>
              </w:rPr>
            </w:pPr>
          </w:p>
        </w:tc>
      </w:tr>
      <w:tr w:rsidR="00F72A38" w:rsidRPr="00F72A38" w14:paraId="2899CB8D" w14:textId="77777777" w:rsidTr="00A31355">
        <w:tc>
          <w:tcPr>
            <w:tcW w:w="3539" w:type="dxa"/>
            <w:vAlign w:val="center"/>
          </w:tcPr>
          <w:p w14:paraId="70EBC30A" w14:textId="77777777"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rPr>
            </w:pPr>
            <w:r w:rsidRPr="00F72A38">
              <w:rPr>
                <w:rFonts w:ascii="Palatino Linotype" w:hAnsi="Palatino Linotype" w:cs="Arial-BoldMT"/>
                <w:b/>
                <w:bCs/>
                <w:color w:val="000000" w:themeColor="text1"/>
                <w:sz w:val="24"/>
                <w:szCs w:val="24"/>
              </w:rPr>
              <w:lastRenderedPageBreak/>
              <w:t>03034/TOLUCA/IP/2025</w:t>
            </w:r>
          </w:p>
          <w:p w14:paraId="1FA64F58" w14:textId="77777777"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Recayó el recurso</w:t>
            </w:r>
          </w:p>
          <w:p w14:paraId="492517E9" w14:textId="4017D5B9" w:rsidR="00C4437F" w:rsidRPr="00F72A38" w:rsidRDefault="00C4437F"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08236/INFOEM/IP/RR/2025</w:t>
            </w:r>
          </w:p>
        </w:tc>
        <w:tc>
          <w:tcPr>
            <w:tcW w:w="6237" w:type="dxa"/>
            <w:vAlign w:val="center"/>
          </w:tcPr>
          <w:p w14:paraId="0E2CA1F6" w14:textId="2F4A4BA7" w:rsidR="00C4437F" w:rsidRPr="00F72A38" w:rsidRDefault="00C4437F" w:rsidP="00F72A38">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F72A38">
              <w:rPr>
                <w:rFonts w:ascii="Palatino Linotype" w:eastAsia="Palatino Linotype" w:hAnsi="Palatino Linotype" w:cs="Palatino Linotype"/>
                <w:b/>
                <w:color w:val="000000" w:themeColor="text1"/>
              </w:rPr>
              <w:t>Acto impugnado</w:t>
            </w:r>
            <w:r w:rsidRPr="00F72A38">
              <w:rPr>
                <w:rFonts w:ascii="Palatino Linotype" w:eastAsia="Palatino Linotype" w:hAnsi="Palatino Linotype" w:cs="Palatino Linotype"/>
                <w:color w:val="000000" w:themeColor="text1"/>
              </w:rPr>
              <w:t xml:space="preserve">: </w:t>
            </w:r>
            <w:r w:rsidRPr="00F72A38">
              <w:rPr>
                <w:rFonts w:ascii="Palatino Linotype" w:eastAsia="Palatino Linotype" w:hAnsi="Palatino Linotype" w:cs="Palatino Linotype"/>
                <w:i/>
                <w:color w:val="000000" w:themeColor="text1"/>
              </w:rPr>
              <w:t>“un cambio de modalidad no justificado no creo que recieran más de 10 mil oficios solo estan ocultando la ifnormaicón para ustedes que mejor que desaparezca infoem por que si asi son opacos sin el infoem sera un verdadero acto de corrupción cumpla con lo que dijo su preisdente en cabildo que seguiran sindo transaprente creo que no sabe que lo engañan y no entregan nada que todo lo ocultan no entregan la informaicón solicitada dan un cambio de modalidad que no cumple con los requsisitos y no esta justificado se exigue se entregue la informaicón” (sic)</w:t>
            </w:r>
          </w:p>
          <w:p w14:paraId="614E06F3" w14:textId="77777777" w:rsidR="00C4437F" w:rsidRPr="00F72A38" w:rsidRDefault="00C4437F" w:rsidP="00F72A38">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096D750B" w14:textId="466B66C2" w:rsidR="00C4437F" w:rsidRPr="00F72A38" w:rsidRDefault="00C4437F" w:rsidP="00F72A38">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F72A38">
              <w:rPr>
                <w:rFonts w:ascii="Palatino Linotype" w:eastAsia="Palatino Linotype" w:hAnsi="Palatino Linotype" w:cs="Palatino Linotype"/>
                <w:b/>
                <w:color w:val="000000" w:themeColor="text1"/>
              </w:rPr>
              <w:t xml:space="preserve">Razones o Motivos de inconformidad: </w:t>
            </w:r>
            <w:r w:rsidRPr="00F72A38">
              <w:rPr>
                <w:rFonts w:ascii="Palatino Linotype" w:eastAsia="Palatino Linotype" w:hAnsi="Palatino Linotype" w:cs="Palatino Linotype"/>
                <w:i/>
                <w:color w:val="000000" w:themeColor="text1"/>
              </w:rPr>
              <w:t>“un cambio de modalidad no justificado no creo que recieran más de 10 mil oficios solo estan ocultando la ifnormaicón para ustedes que mejor que desaparezca infoem por que si asi son opacos sin el infoem sera un verdadero acto de corrupción cumpla con lo que dijo su preisdente en cabildo que seguiran sindo transaprente creo que no sabe que lo engañan y no entregan nada que todo lo ocultan no entregan la informaicón solicitada dan un cambio de modalidad que no cumple con los requsisitos y no esta justificado se exigue se entregue la informaicón” (sic)</w:t>
            </w:r>
          </w:p>
          <w:p w14:paraId="3F1BCD25" w14:textId="77777777" w:rsidR="00C4437F" w:rsidRPr="00F72A38" w:rsidRDefault="00C4437F" w:rsidP="00F72A38">
            <w:pPr>
              <w:autoSpaceDE w:val="0"/>
              <w:autoSpaceDN w:val="0"/>
              <w:adjustRightInd w:val="0"/>
              <w:ind w:right="49"/>
              <w:jc w:val="both"/>
              <w:rPr>
                <w:rFonts w:ascii="Palatino Linotype" w:hAnsi="Palatino Linotype" w:cs="Arial-BoldMT"/>
                <w:bCs/>
                <w:color w:val="000000" w:themeColor="text1"/>
                <w:sz w:val="24"/>
                <w:szCs w:val="24"/>
                <w:lang w:val="es-MX"/>
              </w:rPr>
            </w:pPr>
          </w:p>
        </w:tc>
      </w:tr>
    </w:tbl>
    <w:p w14:paraId="6B253A4C" w14:textId="77777777" w:rsidR="00C4437F" w:rsidRPr="00F72A38" w:rsidRDefault="00C4437F"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10108484" w14:textId="77777777" w:rsidR="00857A0C" w:rsidRPr="00F72A38" w:rsidRDefault="00857A0C"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64B87E43" w14:textId="77777777" w:rsidR="00857A0C" w:rsidRPr="00F72A38" w:rsidRDefault="00857A0C"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4D592CB3" w14:textId="174318BB"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lastRenderedPageBreak/>
        <w:t>La Comisionada Ponente con fundamento en lo dispuesto por el artículo 185 fracción II de la ley de</w:t>
      </w:r>
      <w:r w:rsidR="00AE6D2B" w:rsidRPr="00F72A38">
        <w:rPr>
          <w:rFonts w:ascii="Palatino Linotype" w:eastAsia="Palatino Linotype" w:hAnsi="Palatino Linotype" w:cs="Palatino Linotype"/>
          <w:color w:val="000000" w:themeColor="text1"/>
          <w:sz w:val="24"/>
          <w:szCs w:val="24"/>
        </w:rPr>
        <w:t xml:space="preserve"> la materia, a través de los acu</w:t>
      </w:r>
      <w:r w:rsidR="00857A0C" w:rsidRPr="00F72A38">
        <w:rPr>
          <w:rFonts w:ascii="Palatino Linotype" w:eastAsia="Palatino Linotype" w:hAnsi="Palatino Linotype" w:cs="Palatino Linotype"/>
          <w:color w:val="000000" w:themeColor="text1"/>
          <w:sz w:val="24"/>
          <w:szCs w:val="24"/>
        </w:rPr>
        <w:t>erdos de admisión notificados el</w:t>
      </w:r>
      <w:r w:rsidR="00AE6D2B" w:rsidRPr="00F72A38">
        <w:rPr>
          <w:rFonts w:ascii="Palatino Linotype" w:eastAsia="Palatino Linotype" w:hAnsi="Palatino Linotype" w:cs="Palatino Linotype"/>
          <w:color w:val="000000" w:themeColor="text1"/>
          <w:sz w:val="24"/>
          <w:szCs w:val="24"/>
        </w:rPr>
        <w:t xml:space="preserve"> </w:t>
      </w:r>
      <w:r w:rsidR="00AB7D2B" w:rsidRPr="00F72A38">
        <w:rPr>
          <w:rFonts w:ascii="Palatino Linotype" w:eastAsia="Palatino Linotype" w:hAnsi="Palatino Linotype" w:cs="Palatino Linotype"/>
          <w:b/>
          <w:color w:val="000000" w:themeColor="text1"/>
          <w:sz w:val="24"/>
          <w:szCs w:val="24"/>
        </w:rPr>
        <w:t xml:space="preserve">diecisiete, dieciocho de junio y nueve y diez de julio </w:t>
      </w:r>
      <w:r w:rsidR="008D07E6" w:rsidRPr="00F72A38">
        <w:rPr>
          <w:rFonts w:ascii="Palatino Linotype" w:eastAsia="Palatino Linotype" w:hAnsi="Palatino Linotype" w:cs="Palatino Linotype"/>
          <w:b/>
          <w:color w:val="000000" w:themeColor="text1"/>
          <w:sz w:val="24"/>
          <w:szCs w:val="24"/>
        </w:rPr>
        <w:t>de dos mil veinticinco</w:t>
      </w:r>
      <w:r w:rsidR="00AE6D2B"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 xml:space="preserve">puso a disposición de las partes el expediente electrónico vía </w:t>
      </w:r>
      <w:r w:rsidRPr="00F72A38">
        <w:rPr>
          <w:rFonts w:ascii="Palatino Linotype" w:eastAsia="Palatino Linotype" w:hAnsi="Palatino Linotype" w:cs="Palatino Linotype"/>
          <w:b/>
          <w:color w:val="000000" w:themeColor="text1"/>
          <w:sz w:val="24"/>
          <w:szCs w:val="24"/>
        </w:rPr>
        <w:t xml:space="preserve">SAIMEX </w:t>
      </w:r>
      <w:r w:rsidRPr="00F72A38">
        <w:rPr>
          <w:rFonts w:ascii="Palatino Linotype" w:eastAsia="Palatino Linotype" w:hAnsi="Palatino Linotype" w:cs="Palatino Linotype"/>
          <w:color w:val="000000" w:themeColor="text1"/>
          <w:sz w:val="24"/>
          <w:szCs w:val="24"/>
        </w:rPr>
        <w:t xml:space="preserve">a efecto de que en un plazo máximo de siete días manifestara lo que a su derecho conviniera, ofreciera pruebas y alegatos según corresponda a los casos concretos, y el </w:t>
      </w:r>
      <w:r w:rsidRPr="00F72A38">
        <w:rPr>
          <w:rFonts w:ascii="Palatino Linotype" w:eastAsia="Palatino Linotype" w:hAnsi="Palatino Linotype" w:cs="Palatino Linotype"/>
          <w:b/>
          <w:color w:val="000000" w:themeColor="text1"/>
          <w:sz w:val="24"/>
          <w:szCs w:val="24"/>
        </w:rPr>
        <w:t>SUJETO OBLIGADO</w:t>
      </w:r>
      <w:r w:rsidRPr="00F72A38">
        <w:rPr>
          <w:rFonts w:ascii="Palatino Linotype" w:eastAsia="Palatino Linotype" w:hAnsi="Palatino Linotype" w:cs="Palatino Linotype"/>
          <w:color w:val="000000" w:themeColor="text1"/>
          <w:sz w:val="24"/>
          <w:szCs w:val="24"/>
        </w:rPr>
        <w:t xml:space="preserve"> presentará el Informe Justificado procedente.</w:t>
      </w:r>
    </w:p>
    <w:p w14:paraId="5B751712" w14:textId="77777777" w:rsidR="008D07E6" w:rsidRPr="00F72A38" w:rsidRDefault="008D07E6"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04187396" w14:textId="0016BA5C" w:rsidR="00AB7D2B"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El </w:t>
      </w:r>
      <w:r w:rsidR="00AB7D2B" w:rsidRPr="00F72A38">
        <w:rPr>
          <w:rFonts w:ascii="Palatino Linotype" w:eastAsia="Palatino Linotype" w:hAnsi="Palatino Linotype" w:cs="Palatino Linotype"/>
          <w:b/>
          <w:color w:val="000000" w:themeColor="text1"/>
          <w:sz w:val="24"/>
          <w:szCs w:val="24"/>
        </w:rPr>
        <w:t xml:space="preserve">SUJETO OBLIGADO, </w:t>
      </w:r>
      <w:r w:rsidR="00AB7D2B" w:rsidRPr="00F72A38">
        <w:rPr>
          <w:rFonts w:ascii="Palatino Linotype" w:eastAsia="Palatino Linotype" w:hAnsi="Palatino Linotype" w:cs="Palatino Linotype"/>
          <w:color w:val="000000" w:themeColor="text1"/>
          <w:sz w:val="24"/>
          <w:szCs w:val="24"/>
        </w:rPr>
        <w:t>rindió el informe justificado correspondiente en el tenor siguiente:</w:t>
      </w:r>
    </w:p>
    <w:p w14:paraId="02F81A84" w14:textId="77777777" w:rsidR="00AB7D2B" w:rsidRPr="00F72A38" w:rsidRDefault="00AB7D2B"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tbl>
      <w:tblPr>
        <w:tblStyle w:val="Tablaconcuadrcula"/>
        <w:tblW w:w="9493" w:type="dxa"/>
        <w:jc w:val="center"/>
        <w:tblLayout w:type="fixed"/>
        <w:tblLook w:val="04A0" w:firstRow="1" w:lastRow="0" w:firstColumn="1" w:lastColumn="0" w:noHBand="0" w:noVBand="1"/>
      </w:tblPr>
      <w:tblGrid>
        <w:gridCol w:w="3681"/>
        <w:gridCol w:w="5812"/>
      </w:tblGrid>
      <w:tr w:rsidR="00F72A38" w:rsidRPr="00F72A38" w14:paraId="56CDE3A4" w14:textId="77777777" w:rsidTr="00A31355">
        <w:trPr>
          <w:jc w:val="center"/>
        </w:trPr>
        <w:tc>
          <w:tcPr>
            <w:tcW w:w="3681" w:type="dxa"/>
            <w:shd w:val="clear" w:color="auto" w:fill="E7E6E6" w:themeFill="background2"/>
            <w:vAlign w:val="center"/>
          </w:tcPr>
          <w:p w14:paraId="0727E43C" w14:textId="77777777" w:rsidR="00AB7D2B" w:rsidRPr="00F72A38" w:rsidRDefault="00AB7D2B" w:rsidP="00F72A38">
            <w:pPr>
              <w:tabs>
                <w:tab w:val="left" w:pos="1586"/>
              </w:tabs>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eastAsia="Palatino Linotype" w:hAnsi="Palatino Linotype" w:cs="Palatino Linotype"/>
                <w:b/>
                <w:bCs/>
                <w:color w:val="000000" w:themeColor="text1"/>
                <w:sz w:val="24"/>
                <w:szCs w:val="24"/>
              </w:rPr>
              <w:t>No. solicitud</w:t>
            </w:r>
          </w:p>
        </w:tc>
        <w:tc>
          <w:tcPr>
            <w:tcW w:w="5812" w:type="dxa"/>
            <w:shd w:val="clear" w:color="auto" w:fill="E7E6E6" w:themeFill="background2"/>
            <w:vAlign w:val="center"/>
          </w:tcPr>
          <w:p w14:paraId="206B7E02" w14:textId="691BF3B5" w:rsidR="00AB7D2B" w:rsidRPr="00F72A38" w:rsidRDefault="00AB7D2B" w:rsidP="00F72A38">
            <w:pPr>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eastAsia="Palatino Linotype" w:hAnsi="Palatino Linotype" w:cs="Palatino Linotype"/>
                <w:b/>
                <w:bCs/>
                <w:color w:val="000000" w:themeColor="text1"/>
                <w:sz w:val="24"/>
                <w:szCs w:val="24"/>
              </w:rPr>
              <w:t>Manifestaciones</w:t>
            </w:r>
          </w:p>
        </w:tc>
      </w:tr>
      <w:tr w:rsidR="00F72A38" w:rsidRPr="00F72A38" w14:paraId="56447FCF" w14:textId="77777777" w:rsidTr="00A31355">
        <w:trPr>
          <w:jc w:val="center"/>
        </w:trPr>
        <w:tc>
          <w:tcPr>
            <w:tcW w:w="3681" w:type="dxa"/>
            <w:vAlign w:val="center"/>
          </w:tcPr>
          <w:p w14:paraId="37DDB5E6"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p>
          <w:p w14:paraId="33A2DBC4"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02595/TOLUCA/IP/2025</w:t>
            </w:r>
          </w:p>
          <w:p w14:paraId="09D5AD72"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Recayó el recurso</w:t>
            </w:r>
          </w:p>
          <w:p w14:paraId="656BAD94" w14:textId="77777777" w:rsidR="00AB7D2B" w:rsidRPr="00F72A38" w:rsidRDefault="00AB7D2B" w:rsidP="00F72A38">
            <w:pPr>
              <w:autoSpaceDE w:val="0"/>
              <w:autoSpaceDN w:val="0"/>
              <w:adjustRightInd w:val="0"/>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hAnsi="Palatino Linotype" w:cs="Arial-BoldMT"/>
                <w:b/>
                <w:bCs/>
                <w:color w:val="000000" w:themeColor="text1"/>
                <w:sz w:val="24"/>
                <w:szCs w:val="24"/>
                <w:lang w:val="es-MX"/>
              </w:rPr>
              <w:t>07113/INFOEM/IP/RR/2025</w:t>
            </w:r>
          </w:p>
        </w:tc>
        <w:tc>
          <w:tcPr>
            <w:tcW w:w="5812" w:type="dxa"/>
            <w:vAlign w:val="center"/>
          </w:tcPr>
          <w:p w14:paraId="092E64C3" w14:textId="074E9777" w:rsidR="00AB7D2B" w:rsidRPr="00F72A38" w:rsidRDefault="00AB7D2B" w:rsidP="00F72A38">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72A38">
              <w:rPr>
                <w:rFonts w:ascii="Palatino Linotype" w:eastAsia="Palatino Linotype" w:hAnsi="Palatino Linotype" w:cs="Palatino Linotype"/>
                <w:b/>
                <w:i/>
                <w:color w:val="000000" w:themeColor="text1"/>
                <w:sz w:val="24"/>
                <w:szCs w:val="24"/>
              </w:rPr>
              <w:t>MANIFESTACIONES 7113.pdf</w:t>
            </w:r>
          </w:p>
          <w:p w14:paraId="7ECE3931" w14:textId="0A093817" w:rsidR="00AB7D2B" w:rsidRPr="00F72A38" w:rsidRDefault="00AB7D2B"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Oficio de veinte de junio de dos mil veinticinco, firmado por la Directora General del Instituto Municipal de la Mujer Toluca, por el que medularmente ratifica su respuesta primigenia. </w:t>
            </w:r>
          </w:p>
          <w:p w14:paraId="1EB97059" w14:textId="77777777" w:rsidR="00AB7D2B" w:rsidRPr="00F72A38" w:rsidRDefault="00AB7D2B"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14:paraId="6623A501" w14:textId="23069A80" w:rsidR="00AB7D2B" w:rsidRPr="00F72A38" w:rsidRDefault="00AB7D2B"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Oficio de seis de mayo de dos mil veinticinco remitido en respuesta. </w:t>
            </w:r>
          </w:p>
          <w:p w14:paraId="46737461" w14:textId="4F97FE16" w:rsidR="00AB7D2B" w:rsidRPr="00F72A38" w:rsidRDefault="00AB7D2B" w:rsidP="00F72A38">
            <w:pPr>
              <w:autoSpaceDE w:val="0"/>
              <w:autoSpaceDN w:val="0"/>
              <w:adjustRightInd w:val="0"/>
              <w:ind w:right="49"/>
              <w:jc w:val="both"/>
              <w:rPr>
                <w:rFonts w:ascii="Palatino Linotype" w:hAnsi="Palatino Linotype" w:cs="Arial-BoldMT"/>
                <w:bCs/>
                <w:color w:val="000000" w:themeColor="text1"/>
                <w:sz w:val="24"/>
                <w:szCs w:val="24"/>
                <w:lang w:val="es-MX"/>
              </w:rPr>
            </w:pPr>
          </w:p>
        </w:tc>
      </w:tr>
      <w:tr w:rsidR="00F72A38" w:rsidRPr="00F72A38" w14:paraId="7BCE279F" w14:textId="77777777" w:rsidTr="00A31355">
        <w:trPr>
          <w:jc w:val="center"/>
        </w:trPr>
        <w:tc>
          <w:tcPr>
            <w:tcW w:w="3681" w:type="dxa"/>
            <w:vAlign w:val="center"/>
          </w:tcPr>
          <w:p w14:paraId="4F61E98E"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p>
          <w:p w14:paraId="1CE8087C"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02594/TOLUCA/IP/2025</w:t>
            </w:r>
          </w:p>
          <w:p w14:paraId="0C9A4030"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Recayó el recurso</w:t>
            </w:r>
          </w:p>
          <w:p w14:paraId="7A49CA3E"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07114/INFOEM/IP/RR/2025</w:t>
            </w:r>
          </w:p>
          <w:p w14:paraId="149D1B53" w14:textId="77777777" w:rsidR="00AB7D2B" w:rsidRPr="00F72A38" w:rsidRDefault="00AB7D2B" w:rsidP="00F72A38">
            <w:pPr>
              <w:autoSpaceDE w:val="0"/>
              <w:autoSpaceDN w:val="0"/>
              <w:adjustRightInd w:val="0"/>
              <w:spacing w:line="276" w:lineRule="auto"/>
              <w:ind w:right="49"/>
              <w:jc w:val="center"/>
              <w:rPr>
                <w:rFonts w:ascii="Palatino Linotype" w:eastAsia="Palatino Linotype" w:hAnsi="Palatino Linotype" w:cs="Palatino Linotype"/>
                <w:bCs/>
                <w:color w:val="000000" w:themeColor="text1"/>
                <w:sz w:val="24"/>
                <w:szCs w:val="24"/>
              </w:rPr>
            </w:pPr>
          </w:p>
        </w:tc>
        <w:tc>
          <w:tcPr>
            <w:tcW w:w="5812" w:type="dxa"/>
            <w:vAlign w:val="center"/>
          </w:tcPr>
          <w:p w14:paraId="7D46BAE3" w14:textId="77777777" w:rsidR="00AB7D2B" w:rsidRPr="00F72A38" w:rsidRDefault="00AB7D2B" w:rsidP="00F72A38">
            <w:pPr>
              <w:autoSpaceDE w:val="0"/>
              <w:autoSpaceDN w:val="0"/>
              <w:adjustRightInd w:val="0"/>
              <w:ind w:right="49"/>
              <w:jc w:val="both"/>
              <w:rPr>
                <w:rFonts w:ascii="Palatino Linotype" w:hAnsi="Palatino Linotype" w:cs="Arial-BoldMT"/>
                <w:b/>
                <w:bCs/>
                <w:i/>
                <w:color w:val="000000" w:themeColor="text1"/>
                <w:sz w:val="24"/>
                <w:szCs w:val="24"/>
                <w:lang w:val="es-MX"/>
              </w:rPr>
            </w:pPr>
            <w:r w:rsidRPr="00F72A38">
              <w:rPr>
                <w:rFonts w:ascii="Palatino Linotype" w:hAnsi="Palatino Linotype" w:cs="Arial-BoldMT"/>
                <w:b/>
                <w:bCs/>
                <w:i/>
                <w:color w:val="000000" w:themeColor="text1"/>
                <w:sz w:val="24"/>
                <w:szCs w:val="24"/>
                <w:lang w:val="es-MX"/>
              </w:rPr>
              <w:t>Ratificación 7114.pdf</w:t>
            </w:r>
          </w:p>
          <w:p w14:paraId="6BCE36EE" w14:textId="1FDDCB91" w:rsidR="00AB7D2B" w:rsidRPr="00F72A38" w:rsidRDefault="00AB7D2B" w:rsidP="00F72A38">
            <w:pPr>
              <w:autoSpaceDE w:val="0"/>
              <w:autoSpaceDN w:val="0"/>
              <w:adjustRightInd w:val="0"/>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Oficio de veintisiete de junio de dos mil veinticinco, firmado por la Titular de la Unidad de Transparencia, por el que informo lo siguiente:</w:t>
            </w:r>
          </w:p>
          <w:p w14:paraId="40F8EBBD" w14:textId="63CAA237" w:rsidR="00AB7D2B" w:rsidRPr="00F72A38" w:rsidRDefault="00AB7D2B" w:rsidP="00F72A38">
            <w:pPr>
              <w:autoSpaceDE w:val="0"/>
              <w:autoSpaceDN w:val="0"/>
              <w:adjustRightInd w:val="0"/>
              <w:ind w:right="49"/>
              <w:jc w:val="both"/>
              <w:rPr>
                <w:rFonts w:ascii="Palatino Linotype" w:hAnsi="Palatino Linotype" w:cs="Arial-BoldMT"/>
                <w:bCs/>
                <w:i/>
                <w:color w:val="000000" w:themeColor="text1"/>
                <w:sz w:val="24"/>
                <w:szCs w:val="24"/>
                <w:lang w:val="es-MX"/>
              </w:rPr>
            </w:pPr>
            <w:r w:rsidRPr="00F72A38">
              <w:rPr>
                <w:rFonts w:ascii="Palatino Linotype" w:hAnsi="Palatino Linotype" w:cs="Arial-BoldMT"/>
                <w:bCs/>
                <w:i/>
                <w:color w:val="000000" w:themeColor="text1"/>
                <w:sz w:val="24"/>
                <w:szCs w:val="24"/>
                <w:lang w:val="es-MX"/>
              </w:rPr>
              <w:t>“a través de este acto, comparezco a realizar la ratificación a la respuesta emitida el 23 de mayo de 2025 a la solicitud 02594/TOLUCA/IP/2025, por el Instituto Municipal de la Mujer relacionada con el Recurso de Revisión 07114/INFOEM/IP/RR/2025.”</w:t>
            </w:r>
          </w:p>
          <w:p w14:paraId="661AE9A3" w14:textId="77777777" w:rsidR="00AB7D2B" w:rsidRPr="00F72A38" w:rsidRDefault="00AB7D2B" w:rsidP="00F72A38">
            <w:pPr>
              <w:autoSpaceDE w:val="0"/>
              <w:autoSpaceDN w:val="0"/>
              <w:adjustRightInd w:val="0"/>
              <w:ind w:right="49"/>
              <w:jc w:val="both"/>
              <w:rPr>
                <w:rFonts w:ascii="Palatino Linotype" w:hAnsi="Palatino Linotype" w:cs="Arial-BoldMT"/>
                <w:b/>
                <w:bCs/>
                <w:i/>
                <w:color w:val="000000" w:themeColor="text1"/>
                <w:sz w:val="24"/>
                <w:szCs w:val="24"/>
                <w:lang w:val="es-MX"/>
              </w:rPr>
            </w:pPr>
            <w:r w:rsidRPr="00F72A38">
              <w:rPr>
                <w:rFonts w:ascii="Palatino Linotype" w:hAnsi="Palatino Linotype" w:cs="Arial-BoldMT"/>
                <w:b/>
                <w:bCs/>
                <w:i/>
                <w:color w:val="000000" w:themeColor="text1"/>
                <w:sz w:val="24"/>
                <w:szCs w:val="24"/>
                <w:lang w:val="es-MX"/>
              </w:rPr>
              <w:lastRenderedPageBreak/>
              <w:t>RR 7114.pdf</w:t>
            </w:r>
          </w:p>
          <w:p w14:paraId="5E76ABAE" w14:textId="77777777" w:rsidR="00AB7D2B" w:rsidRPr="00F72A38" w:rsidRDefault="00AB7D2B"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F72A38">
              <w:rPr>
                <w:rFonts w:ascii="Palatino Linotype" w:hAnsi="Palatino Linotype" w:cs="Arial-BoldMT"/>
                <w:bCs/>
                <w:color w:val="000000" w:themeColor="text1"/>
                <w:sz w:val="24"/>
                <w:szCs w:val="24"/>
                <w:lang w:val="es-MX"/>
              </w:rPr>
              <w:t xml:space="preserve">Oficio de veintiuno de junio de dos mil veinticinco, </w:t>
            </w:r>
            <w:r w:rsidRPr="00F72A38">
              <w:rPr>
                <w:rFonts w:ascii="Palatino Linotype" w:eastAsia="Palatino Linotype" w:hAnsi="Palatino Linotype" w:cs="Palatino Linotype"/>
                <w:color w:val="000000" w:themeColor="text1"/>
                <w:sz w:val="24"/>
                <w:szCs w:val="24"/>
              </w:rPr>
              <w:t xml:space="preserve">firmado por la Directora General del Instituto Municipal de la Mujer Toluca por el que medularmente ratifica su respuesta primigenia. </w:t>
            </w:r>
          </w:p>
          <w:p w14:paraId="23CB997F" w14:textId="77777777" w:rsidR="00AB7D2B" w:rsidRPr="00F72A38" w:rsidRDefault="00AB7D2B" w:rsidP="00F72A38">
            <w:pPr>
              <w:autoSpaceDE w:val="0"/>
              <w:autoSpaceDN w:val="0"/>
              <w:adjustRightInd w:val="0"/>
              <w:ind w:right="49"/>
              <w:jc w:val="both"/>
              <w:rPr>
                <w:rFonts w:ascii="Palatino Linotype" w:hAnsi="Palatino Linotype" w:cs="Arial-BoldMT"/>
                <w:bCs/>
                <w:color w:val="000000" w:themeColor="text1"/>
                <w:sz w:val="24"/>
                <w:szCs w:val="24"/>
                <w:lang w:val="es-MX"/>
              </w:rPr>
            </w:pPr>
            <w:r w:rsidRPr="00F72A38">
              <w:rPr>
                <w:rFonts w:ascii="Palatino Linotype" w:hAnsi="Palatino Linotype" w:cs="Arial-BoldMT"/>
                <w:bCs/>
                <w:color w:val="000000" w:themeColor="text1"/>
                <w:sz w:val="24"/>
                <w:szCs w:val="24"/>
                <w:lang w:val="es-MX"/>
              </w:rPr>
              <w:t>Oficio de seis de mayo de dos mil veinticinco remitido en respuesta.</w:t>
            </w:r>
          </w:p>
          <w:p w14:paraId="27DD9C9E" w14:textId="737D2A45" w:rsidR="00AB7D2B" w:rsidRPr="00F72A38" w:rsidRDefault="00AB7D2B" w:rsidP="00F72A38">
            <w:pPr>
              <w:autoSpaceDE w:val="0"/>
              <w:autoSpaceDN w:val="0"/>
              <w:adjustRightInd w:val="0"/>
              <w:ind w:right="49"/>
              <w:jc w:val="both"/>
              <w:rPr>
                <w:rFonts w:ascii="Palatino Linotype" w:hAnsi="Palatino Linotype" w:cs="Arial-BoldMT"/>
                <w:bCs/>
                <w:color w:val="000000" w:themeColor="text1"/>
                <w:sz w:val="24"/>
                <w:szCs w:val="24"/>
                <w:lang w:val="es-MX"/>
              </w:rPr>
            </w:pPr>
          </w:p>
        </w:tc>
      </w:tr>
      <w:tr w:rsidR="00F72A38" w:rsidRPr="00F72A38" w14:paraId="7300CDE0" w14:textId="77777777" w:rsidTr="00A31355">
        <w:trPr>
          <w:jc w:val="center"/>
        </w:trPr>
        <w:tc>
          <w:tcPr>
            <w:tcW w:w="3681" w:type="dxa"/>
            <w:vAlign w:val="center"/>
          </w:tcPr>
          <w:p w14:paraId="2ED2F0E1"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lastRenderedPageBreak/>
              <w:t>03035/TOLUCA/IP/2025</w:t>
            </w:r>
          </w:p>
          <w:p w14:paraId="6D6FB3CA"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Recayó el recurso</w:t>
            </w:r>
          </w:p>
          <w:p w14:paraId="7151343B" w14:textId="77777777" w:rsidR="00AB7D2B" w:rsidRPr="00F72A38" w:rsidRDefault="00AB7D2B" w:rsidP="00F72A38">
            <w:pPr>
              <w:autoSpaceDE w:val="0"/>
              <w:autoSpaceDN w:val="0"/>
              <w:adjustRightInd w:val="0"/>
              <w:spacing w:line="276" w:lineRule="auto"/>
              <w:ind w:right="49"/>
              <w:jc w:val="center"/>
              <w:rPr>
                <w:rFonts w:ascii="Palatino Linotype" w:eastAsia="Palatino Linotype" w:hAnsi="Palatino Linotype" w:cs="Palatino Linotype"/>
                <w:b/>
                <w:bCs/>
                <w:color w:val="000000" w:themeColor="text1"/>
                <w:sz w:val="24"/>
                <w:szCs w:val="24"/>
              </w:rPr>
            </w:pPr>
            <w:r w:rsidRPr="00F72A38">
              <w:rPr>
                <w:rFonts w:ascii="Palatino Linotype" w:hAnsi="Palatino Linotype" w:cs="Arial-BoldMT"/>
                <w:b/>
                <w:bCs/>
                <w:color w:val="000000" w:themeColor="text1"/>
                <w:sz w:val="24"/>
                <w:szCs w:val="24"/>
                <w:lang w:val="es-MX"/>
              </w:rPr>
              <w:t>08235/INFOEM/IP/RR/2025</w:t>
            </w:r>
          </w:p>
        </w:tc>
        <w:tc>
          <w:tcPr>
            <w:tcW w:w="5812" w:type="dxa"/>
            <w:vAlign w:val="center"/>
          </w:tcPr>
          <w:p w14:paraId="0E8D5464" w14:textId="77777777" w:rsidR="00AB7D2B" w:rsidRPr="00F72A38" w:rsidRDefault="00AB7D2B" w:rsidP="00F72A38">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72A38">
              <w:rPr>
                <w:rFonts w:ascii="Palatino Linotype" w:eastAsia="Palatino Linotype" w:hAnsi="Palatino Linotype" w:cs="Palatino Linotype"/>
                <w:b/>
                <w:i/>
                <w:color w:val="000000" w:themeColor="text1"/>
                <w:sz w:val="24"/>
                <w:szCs w:val="24"/>
              </w:rPr>
              <w:t>Ratificación 08235.pdf</w:t>
            </w:r>
          </w:p>
          <w:p w14:paraId="7C53165F" w14:textId="2A571B5B" w:rsidR="00AB7D2B" w:rsidRPr="00F72A38" w:rsidRDefault="00AB7D2B"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Oficio de dieciocho de julio de dos mil veinticinco,</w:t>
            </w:r>
            <w:r w:rsidR="007F4935" w:rsidRPr="00F72A38">
              <w:rPr>
                <w:rFonts w:ascii="Palatino Linotype" w:eastAsia="Palatino Linotype" w:hAnsi="Palatino Linotype" w:cs="Palatino Linotype"/>
                <w:color w:val="000000" w:themeColor="text1"/>
                <w:sz w:val="24"/>
                <w:szCs w:val="24"/>
              </w:rPr>
              <w:t xml:space="preserve"> </w:t>
            </w:r>
            <w:r w:rsidR="007F4935" w:rsidRPr="00F72A38">
              <w:rPr>
                <w:rFonts w:ascii="Palatino Linotype" w:hAnsi="Palatino Linotype" w:cs="Arial-BoldMT"/>
                <w:bCs/>
                <w:color w:val="000000" w:themeColor="text1"/>
                <w:sz w:val="24"/>
                <w:szCs w:val="24"/>
                <w:lang w:val="es-MX"/>
              </w:rPr>
              <w:t>firmado por la Titular de la Unidad de Transparencia, por el que informo lo siguiente:</w:t>
            </w:r>
          </w:p>
          <w:p w14:paraId="05A3E9F5" w14:textId="4D5ABC39" w:rsidR="00AB7D2B"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“a través de este acto, comparezco a realizar la ratificación a la respuesta emitida por el INSTITUTO MUNICIPAL DE LA MUJER DE TOLUCA y Servidor Público Habilitado, del 16 JUNIO de 2025, a la solicitud 03035/TOLUCA/IP/2025, relacionada con el Recurso de Revisión 08235/INFOEM/IP/RR/2025.”</w:t>
            </w:r>
          </w:p>
          <w:p w14:paraId="2CF3BFFC" w14:textId="77777777"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32835E12" w14:textId="77777777" w:rsidR="00AB7D2B" w:rsidRPr="00F72A38" w:rsidRDefault="00AB7D2B" w:rsidP="00F72A38">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72A38">
              <w:rPr>
                <w:rFonts w:ascii="Palatino Linotype" w:eastAsia="Palatino Linotype" w:hAnsi="Palatino Linotype" w:cs="Palatino Linotype"/>
                <w:b/>
                <w:i/>
                <w:color w:val="000000" w:themeColor="text1"/>
                <w:sz w:val="24"/>
                <w:szCs w:val="24"/>
              </w:rPr>
              <w:t>ANEXOS 08235-2025.pdf</w:t>
            </w:r>
          </w:p>
          <w:p w14:paraId="61B9A681" w14:textId="77777777"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Oficio de quince de julio de dos mil veinticinco, firmado por la Directora General del Instituto Municipal de la Mujer Toluca por el que medularmente ratifica su respuesta primigenia. </w:t>
            </w:r>
          </w:p>
          <w:p w14:paraId="2A359EF2" w14:textId="77777777"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14:paraId="661F7BF5" w14:textId="6023088C"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Oficio de diez de junio de dos mil veinticinco, firmado por la Directora General del Instituto Municipal de la Mujer Toluca, por el que informo lo siguiente:</w:t>
            </w:r>
          </w:p>
          <w:p w14:paraId="051D3455" w14:textId="77777777"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14:paraId="18360526" w14:textId="11200F72"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color w:val="000000" w:themeColor="text1"/>
                <w:sz w:val="24"/>
                <w:szCs w:val="24"/>
              </w:rPr>
              <w:t>“</w:t>
            </w:r>
            <w:r w:rsidRPr="00F72A38">
              <w:rPr>
                <w:rFonts w:ascii="Palatino Linotype" w:hAnsi="Palatino Linotype"/>
                <w:i/>
                <w:color w:val="000000" w:themeColor="text1"/>
                <w:sz w:val="24"/>
                <w:szCs w:val="24"/>
              </w:rPr>
              <w:t xml:space="preserve">Debido a que no es posible subir la información en el sistema SAIMEX, ya que emite avisos de error del archivo, le solicito que el Comité de Transparencia cambie la modalidad de la entrega de la solicitud 03035/TOLUCA/IP/2025, para que el solicitante pueda verificar la información de manera presencial en las </w:t>
            </w:r>
            <w:r w:rsidRPr="00F72A38">
              <w:rPr>
                <w:rFonts w:ascii="Palatino Linotype" w:hAnsi="Palatino Linotype"/>
                <w:i/>
                <w:color w:val="000000" w:themeColor="text1"/>
                <w:sz w:val="24"/>
                <w:szCs w:val="24"/>
              </w:rPr>
              <w:lastRenderedPageBreak/>
              <w:t>instalaciones de este Instituto, conforme a lo establecido en el artículo 133 de la Ley de Transparencia y Acceso a la Información Pública del Estado de México y Municipios. (Se anexan capturas de pantalla).”</w:t>
            </w:r>
          </w:p>
          <w:p w14:paraId="448D1238" w14:textId="32EA5167"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tc>
      </w:tr>
      <w:tr w:rsidR="00AB7D2B" w:rsidRPr="00F72A38" w14:paraId="0121E63D" w14:textId="77777777" w:rsidTr="00A31355">
        <w:trPr>
          <w:jc w:val="center"/>
        </w:trPr>
        <w:tc>
          <w:tcPr>
            <w:tcW w:w="3681" w:type="dxa"/>
            <w:vAlign w:val="center"/>
          </w:tcPr>
          <w:p w14:paraId="15FD3BBE" w14:textId="77777777" w:rsidR="007F4935" w:rsidRPr="00F72A38" w:rsidRDefault="007F4935"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rPr>
            </w:pPr>
          </w:p>
          <w:p w14:paraId="00E6FAEC"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rPr>
            </w:pPr>
            <w:r w:rsidRPr="00F72A38">
              <w:rPr>
                <w:rFonts w:ascii="Palatino Linotype" w:hAnsi="Palatino Linotype" w:cs="Arial-BoldMT"/>
                <w:b/>
                <w:bCs/>
                <w:color w:val="000000" w:themeColor="text1"/>
                <w:sz w:val="24"/>
                <w:szCs w:val="24"/>
              </w:rPr>
              <w:t>03034/TOLUCA/IP/2025</w:t>
            </w:r>
          </w:p>
          <w:p w14:paraId="3834DC9E"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Recayó el recurso</w:t>
            </w:r>
          </w:p>
          <w:p w14:paraId="5F006BAB" w14:textId="77777777" w:rsidR="00AB7D2B" w:rsidRPr="00F72A38" w:rsidRDefault="00AB7D2B" w:rsidP="00F72A38">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F72A38">
              <w:rPr>
                <w:rFonts w:ascii="Palatino Linotype" w:hAnsi="Palatino Linotype" w:cs="Arial-BoldMT"/>
                <w:b/>
                <w:bCs/>
                <w:color w:val="000000" w:themeColor="text1"/>
                <w:sz w:val="24"/>
                <w:szCs w:val="24"/>
                <w:lang w:val="es-MX"/>
              </w:rPr>
              <w:t>08236/INFOEM/IP/RR/2025</w:t>
            </w:r>
          </w:p>
        </w:tc>
        <w:tc>
          <w:tcPr>
            <w:tcW w:w="5812" w:type="dxa"/>
            <w:vAlign w:val="center"/>
          </w:tcPr>
          <w:p w14:paraId="2E2F755C" w14:textId="3781F448" w:rsidR="00AB7D2B"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72A38">
              <w:rPr>
                <w:rFonts w:ascii="Palatino Linotype" w:eastAsia="Palatino Linotype" w:hAnsi="Palatino Linotype" w:cs="Palatino Linotype"/>
                <w:b/>
                <w:i/>
                <w:color w:val="000000" w:themeColor="text1"/>
                <w:sz w:val="24"/>
                <w:szCs w:val="24"/>
              </w:rPr>
              <w:t>Informe Justificado 08236 CAMBIO DE MODALIDAD.pdf</w:t>
            </w:r>
          </w:p>
          <w:p w14:paraId="71AC8E90" w14:textId="768E4CA5"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Oficio de cuatro de agosto de dos mil veinticinco, firmado por el Titular de la Unidad de Transparencia, por el que medularmente confirma la respuesta primigenia. </w:t>
            </w:r>
          </w:p>
          <w:p w14:paraId="679AADCF" w14:textId="77777777"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14:paraId="0641DDA9" w14:textId="0E76FE28"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72A38">
              <w:rPr>
                <w:rFonts w:ascii="Palatino Linotype" w:eastAsia="Palatino Linotype" w:hAnsi="Palatino Linotype" w:cs="Palatino Linotype"/>
                <w:b/>
                <w:i/>
                <w:color w:val="000000" w:themeColor="text1"/>
                <w:sz w:val="24"/>
                <w:szCs w:val="24"/>
              </w:rPr>
              <w:t>ANEXOS 08236-2025_1.pdf</w:t>
            </w:r>
          </w:p>
          <w:p w14:paraId="1DEF1F04" w14:textId="6AC5CDDF" w:rsidR="007F4935" w:rsidRPr="00F72A38" w:rsidRDefault="007F4935" w:rsidP="00F72A38">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Oficio de quince de julio de dos mil veinticinco por el que la Directora General del Instituto Municipal de la Mujer Toluca rindió el Informe Justificado correspondiente y ratifico su respuesta primigenia.</w:t>
            </w:r>
          </w:p>
          <w:p w14:paraId="5BA5C275" w14:textId="77777777" w:rsidR="00AB7D2B" w:rsidRPr="00F72A38" w:rsidRDefault="00AB7D2B" w:rsidP="00F72A38">
            <w:pPr>
              <w:pBdr>
                <w:top w:val="nil"/>
                <w:left w:val="nil"/>
                <w:bottom w:val="nil"/>
                <w:right w:val="nil"/>
                <w:between w:val="nil"/>
              </w:pBdr>
              <w:ind w:right="49"/>
              <w:jc w:val="both"/>
              <w:rPr>
                <w:rFonts w:ascii="Palatino Linotype" w:hAnsi="Palatino Linotype" w:cs="Arial-BoldMT"/>
                <w:bCs/>
                <w:color w:val="000000" w:themeColor="text1"/>
                <w:sz w:val="24"/>
                <w:szCs w:val="24"/>
                <w:lang w:val="es-MX"/>
              </w:rPr>
            </w:pPr>
          </w:p>
        </w:tc>
      </w:tr>
    </w:tbl>
    <w:p w14:paraId="20E8965B" w14:textId="77777777" w:rsidR="00AB7D2B" w:rsidRPr="00F72A38" w:rsidRDefault="00AB7D2B"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0135E0F7" w14:textId="23982736" w:rsidR="000C72D8" w:rsidRPr="00F72A38" w:rsidRDefault="007F4935"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El</w:t>
      </w:r>
      <w:r w:rsidR="008D07E6" w:rsidRPr="00F72A38">
        <w:rPr>
          <w:rFonts w:ascii="Palatino Linotype" w:eastAsia="Palatino Linotype" w:hAnsi="Palatino Linotype" w:cs="Palatino Linotype"/>
          <w:color w:val="000000" w:themeColor="text1"/>
          <w:sz w:val="24"/>
          <w:szCs w:val="24"/>
        </w:rPr>
        <w:t xml:space="preserve"> </w:t>
      </w:r>
      <w:r w:rsidR="008D07E6" w:rsidRPr="00F72A38">
        <w:rPr>
          <w:rFonts w:ascii="Palatino Linotype" w:eastAsia="Palatino Linotype" w:hAnsi="Palatino Linotype" w:cs="Palatino Linotype"/>
          <w:b/>
          <w:color w:val="000000" w:themeColor="text1"/>
          <w:sz w:val="24"/>
          <w:szCs w:val="24"/>
        </w:rPr>
        <w:t xml:space="preserve">PARTICULAR, </w:t>
      </w:r>
      <w:r w:rsidRPr="00F72A38">
        <w:rPr>
          <w:rFonts w:ascii="Palatino Linotype" w:eastAsia="Palatino Linotype" w:hAnsi="Palatino Linotype" w:cs="Palatino Linotype"/>
          <w:color w:val="000000" w:themeColor="text1"/>
          <w:sz w:val="24"/>
          <w:szCs w:val="24"/>
        </w:rPr>
        <w:t>fue</w:t>
      </w:r>
      <w:r w:rsidR="008D07E6" w:rsidRPr="00F72A38">
        <w:rPr>
          <w:rFonts w:ascii="Palatino Linotype" w:eastAsia="Palatino Linotype" w:hAnsi="Palatino Linotype" w:cs="Palatino Linotype"/>
          <w:color w:val="000000" w:themeColor="text1"/>
          <w:sz w:val="24"/>
          <w:szCs w:val="24"/>
        </w:rPr>
        <w:t xml:space="preserve"> omisos en realizar manifestaciones conforme a su derecho conviniera y asistiera.</w:t>
      </w:r>
    </w:p>
    <w:p w14:paraId="2BF1697A" w14:textId="77777777" w:rsidR="00313005" w:rsidRPr="00F72A38" w:rsidRDefault="00313005"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p>
    <w:p w14:paraId="26DF35C8" w14:textId="0AB7117C" w:rsidR="00ED2A4D" w:rsidRPr="00F72A38" w:rsidRDefault="00313005"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El </w:t>
      </w:r>
      <w:r w:rsidR="002E48B4" w:rsidRPr="00F72A38">
        <w:rPr>
          <w:rFonts w:ascii="Palatino Linotype" w:eastAsia="Palatino Linotype" w:hAnsi="Palatino Linotype" w:cs="Palatino Linotype"/>
          <w:b/>
          <w:color w:val="000000" w:themeColor="text1"/>
          <w:sz w:val="24"/>
          <w:szCs w:val="24"/>
        </w:rPr>
        <w:t>veintiuno</w:t>
      </w:r>
      <w:r w:rsidR="00C85A58" w:rsidRPr="00F72A38">
        <w:rPr>
          <w:rFonts w:ascii="Palatino Linotype" w:eastAsia="Palatino Linotype" w:hAnsi="Palatino Linotype" w:cs="Palatino Linotype"/>
          <w:b/>
          <w:color w:val="000000" w:themeColor="text1"/>
          <w:sz w:val="24"/>
          <w:szCs w:val="24"/>
        </w:rPr>
        <w:t xml:space="preserve"> de agosto</w:t>
      </w:r>
      <w:r w:rsidRPr="00F72A38">
        <w:rPr>
          <w:rFonts w:ascii="Palatino Linotype" w:eastAsia="Palatino Linotype" w:hAnsi="Palatino Linotype" w:cs="Palatino Linotype"/>
          <w:b/>
          <w:color w:val="000000" w:themeColor="text1"/>
          <w:sz w:val="24"/>
          <w:szCs w:val="24"/>
        </w:rPr>
        <w:t xml:space="preserve"> de dos mil veinticinco, </w:t>
      </w:r>
      <w:r w:rsidRPr="00F72A38">
        <w:rPr>
          <w:rFonts w:ascii="Palatino Linotype" w:eastAsia="Palatino Linotype" w:hAnsi="Palatino Linotype" w:cs="Palatino Linotype"/>
          <w:color w:val="000000" w:themeColor="text1"/>
          <w:sz w:val="24"/>
          <w:szCs w:val="24"/>
        </w:rPr>
        <w:t xml:space="preserve">se notificó el acuerdo por el que se amplió el plazo </w:t>
      </w:r>
      <w:r w:rsidR="00A01CD3" w:rsidRPr="00F72A38">
        <w:rPr>
          <w:rFonts w:ascii="Palatino Linotype" w:eastAsia="Palatino Linotype" w:hAnsi="Palatino Linotype" w:cs="Palatino Linotype"/>
          <w:color w:val="000000" w:themeColor="text1"/>
          <w:sz w:val="24"/>
          <w:szCs w:val="24"/>
        </w:rPr>
        <w:t>para emitir resolución dentro de los recursos que nos ocupan.</w:t>
      </w:r>
    </w:p>
    <w:p w14:paraId="5E3E6EB5" w14:textId="77777777" w:rsidR="00313005" w:rsidRPr="00F72A38" w:rsidRDefault="00313005"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38EE0969" w14:textId="7F39A61F" w:rsidR="00152EE1" w:rsidRPr="00F72A38" w:rsidRDefault="00152EE1" w:rsidP="00F72A38">
      <w:pPr>
        <w:numPr>
          <w:ilvl w:val="0"/>
          <w:numId w:val="1"/>
        </w:numPr>
        <w:pBdr>
          <w:top w:val="nil"/>
          <w:left w:val="nil"/>
          <w:bottom w:val="nil"/>
          <w:right w:val="nil"/>
          <w:between w:val="nil"/>
        </w:pBdr>
        <w:spacing w:after="0" w:line="360" w:lineRule="auto"/>
        <w:ind w:right="49"/>
        <w:jc w:val="both"/>
        <w:rPr>
          <w:rFonts w:ascii="Palatino Linotype" w:hAnsi="Palatino Linotype"/>
          <w:iCs/>
          <w:color w:val="000000" w:themeColor="text1"/>
          <w:sz w:val="24"/>
          <w:szCs w:val="24"/>
        </w:rPr>
      </w:pPr>
      <w:r w:rsidRPr="00F72A38">
        <w:rPr>
          <w:rFonts w:ascii="Palatino Linotype" w:hAnsi="Palatino Linotype" w:cs="Arial"/>
          <w:color w:val="000000" w:themeColor="text1"/>
          <w:sz w:val="24"/>
          <w:szCs w:val="24"/>
        </w:rPr>
        <w:t xml:space="preserve">Se registraron los recursos de revisión bajo el número de expediente </w:t>
      </w:r>
      <w:r w:rsidRPr="00F72A38">
        <w:rPr>
          <w:rFonts w:ascii="Palatino Linotype" w:eastAsia="MS Mincho" w:hAnsi="Palatino Linotype" w:cs="Arial"/>
          <w:bCs/>
          <w:color w:val="000000" w:themeColor="text1"/>
          <w:sz w:val="24"/>
          <w:szCs w:val="24"/>
          <w:lang w:val="es-ES_tradnl"/>
        </w:rPr>
        <w:t>al rubro indicados</w:t>
      </w:r>
      <w:r w:rsidRPr="00F72A38">
        <w:rPr>
          <w:rFonts w:ascii="Palatino Linotype" w:hAnsi="Palatino Linotype" w:cs="Arial"/>
          <w:color w:val="000000" w:themeColor="text1"/>
          <w:sz w:val="24"/>
          <w:szCs w:val="24"/>
        </w:rPr>
        <w:t>, no obstante</w:t>
      </w:r>
      <w:r w:rsidRPr="00F72A38">
        <w:rPr>
          <w:rFonts w:ascii="Palatino Linotype" w:hAnsi="Palatino Linotype"/>
          <w:iCs/>
          <w:color w:val="000000" w:themeColor="text1"/>
          <w:sz w:val="24"/>
          <w:szCs w:val="24"/>
        </w:rPr>
        <w:t xml:space="preserve">,  con fundamento en lo dispuesto por el artículo 185 fracción I de la Ley </w:t>
      </w:r>
      <w:r w:rsidRPr="00F72A38">
        <w:rPr>
          <w:rFonts w:ascii="Palatino Linotype" w:hAnsi="Palatino Linotype"/>
          <w:iCs/>
          <w:color w:val="000000" w:themeColor="text1"/>
          <w:sz w:val="24"/>
          <w:szCs w:val="24"/>
          <w:lang w:eastAsia="en-US"/>
        </w:rPr>
        <w:t>de</w:t>
      </w:r>
      <w:r w:rsidRPr="00F72A38">
        <w:rPr>
          <w:rFonts w:ascii="Palatino Linotype" w:hAnsi="Palatino Linotype"/>
          <w:iCs/>
          <w:color w:val="000000" w:themeColor="text1"/>
          <w:sz w:val="24"/>
          <w:szCs w:val="24"/>
        </w:rPr>
        <w:t xml:space="preserve"> Transparencia y Acceso a la Información Pública del Estado de México y Municipios, el Pleno de este Órgano Autónomo, </w:t>
      </w:r>
      <w:r w:rsidR="002E48B4" w:rsidRPr="00F72A38">
        <w:rPr>
          <w:rFonts w:ascii="Palatino Linotype" w:hAnsi="Palatino Linotype"/>
          <w:iCs/>
          <w:color w:val="000000" w:themeColor="text1"/>
          <w:sz w:val="24"/>
          <w:szCs w:val="24"/>
        </w:rPr>
        <w:t>mediante acuerdo de dieciséis de julio de dos mil veinticinco</w:t>
      </w:r>
      <w:r w:rsidRPr="00F72A38">
        <w:rPr>
          <w:rFonts w:ascii="Palatino Linotype" w:hAnsi="Palatino Linotype"/>
          <w:iCs/>
          <w:color w:val="000000" w:themeColor="text1"/>
          <w:sz w:val="24"/>
          <w:szCs w:val="24"/>
        </w:rPr>
        <w:t xml:space="preserve">, </w:t>
      </w:r>
      <w:r w:rsidR="00D57D69" w:rsidRPr="00F72A38">
        <w:rPr>
          <w:rFonts w:ascii="Palatino Linotype" w:hAnsi="Palatino Linotype"/>
          <w:iCs/>
          <w:color w:val="000000" w:themeColor="text1"/>
          <w:sz w:val="24"/>
          <w:szCs w:val="24"/>
        </w:rPr>
        <w:t xml:space="preserve">se </w:t>
      </w:r>
      <w:r w:rsidRPr="00F72A38">
        <w:rPr>
          <w:rFonts w:ascii="Palatino Linotype" w:hAnsi="Palatino Linotype"/>
          <w:iCs/>
          <w:color w:val="000000" w:themeColor="text1"/>
          <w:sz w:val="24"/>
          <w:szCs w:val="24"/>
        </w:rPr>
        <w:t>ordenó la acumulación de los recursos de revisión</w:t>
      </w:r>
      <w:r w:rsidRPr="00F72A38">
        <w:rPr>
          <w:rFonts w:ascii="Palatino Linotype" w:hAnsi="Palatino Linotype"/>
          <w:b/>
          <w:iCs/>
          <w:color w:val="000000" w:themeColor="text1"/>
          <w:sz w:val="24"/>
          <w:szCs w:val="24"/>
        </w:rPr>
        <w:t xml:space="preserve">; </w:t>
      </w:r>
      <w:r w:rsidRPr="00F72A38">
        <w:rPr>
          <w:rFonts w:ascii="Palatino Linotype" w:hAnsi="Palatino Linotype"/>
          <w:iCs/>
          <w:color w:val="000000" w:themeColor="text1"/>
          <w:sz w:val="24"/>
          <w:szCs w:val="24"/>
        </w:rPr>
        <w:t xml:space="preserve">a efecto de que ésta </w:t>
      </w:r>
      <w:r w:rsidRPr="00F72A38">
        <w:rPr>
          <w:rFonts w:ascii="Palatino Linotype" w:hAnsi="Palatino Linotype"/>
          <w:iCs/>
          <w:color w:val="000000" w:themeColor="text1"/>
          <w:sz w:val="24"/>
          <w:szCs w:val="24"/>
        </w:rPr>
        <w:lastRenderedPageBreak/>
        <w:t xml:space="preserve">Ponencia formulara y presentara el proyecto de resolución correspondiente de conformidad con el numeral </w:t>
      </w:r>
      <w:r w:rsidRPr="00F72A38">
        <w:rPr>
          <w:rFonts w:ascii="Palatino Linotype" w:hAnsi="Palatino Linotype"/>
          <w:b/>
          <w:iCs/>
          <w:color w:val="000000" w:themeColor="text1"/>
          <w:sz w:val="24"/>
          <w:szCs w:val="24"/>
        </w:rPr>
        <w:t xml:space="preserve">ONCE </w:t>
      </w:r>
      <w:r w:rsidRPr="00F72A38">
        <w:rPr>
          <w:rFonts w:ascii="Palatino Linotype" w:hAnsi="Palatino Linotype"/>
          <w:iCs/>
          <w:color w:val="000000" w:themeColor="text1"/>
          <w:sz w:val="24"/>
          <w:szCs w:val="24"/>
        </w:rPr>
        <w:t>incisos b) y c) de los Lineamientos para la Recepción, Trámite y Resolución de las Solicitudes de Acceso a la Información Pública, así como de los Recursos de Revisión que deberán observar los Sujetos Obligados por la</w:t>
      </w:r>
      <w:r w:rsidR="00A31355">
        <w:rPr>
          <w:rFonts w:ascii="Palatino Linotype" w:hAnsi="Palatino Linotype"/>
          <w:iCs/>
          <w:color w:val="000000" w:themeColor="text1"/>
          <w:sz w:val="24"/>
          <w:szCs w:val="24"/>
        </w:rPr>
        <w:t xml:space="preserve"> Ley de Transparencia Estatal, </w:t>
      </w:r>
      <w:r w:rsidRPr="00F72A38">
        <w:rPr>
          <w:rFonts w:ascii="Palatino Linotype" w:hAnsi="Palatino Linotype"/>
          <w:iCs/>
          <w:color w:val="000000" w:themeColor="text1"/>
          <w:sz w:val="24"/>
          <w:szCs w:val="24"/>
        </w:rPr>
        <w:t>que señala:</w:t>
      </w:r>
    </w:p>
    <w:p w14:paraId="5A425B73" w14:textId="77777777" w:rsidR="00152EE1" w:rsidRPr="00F72A38" w:rsidRDefault="00152EE1" w:rsidP="00F72A38">
      <w:pPr>
        <w:spacing w:line="360" w:lineRule="auto"/>
        <w:ind w:right="49"/>
        <w:jc w:val="both"/>
        <w:rPr>
          <w:rFonts w:ascii="Palatino Linotype" w:hAnsi="Palatino Linotype"/>
          <w:i/>
          <w:iCs/>
          <w:color w:val="000000" w:themeColor="text1"/>
          <w:sz w:val="24"/>
          <w:szCs w:val="24"/>
        </w:rPr>
      </w:pPr>
      <w:r w:rsidRPr="00F72A38">
        <w:rPr>
          <w:rFonts w:ascii="Palatino Linotype" w:hAnsi="Palatino Linotype"/>
          <w:b/>
          <w:i/>
          <w:iCs/>
          <w:color w:val="000000" w:themeColor="text1"/>
          <w:sz w:val="24"/>
          <w:szCs w:val="24"/>
        </w:rPr>
        <w:t>ONCE.</w:t>
      </w:r>
      <w:r w:rsidRPr="00F72A38">
        <w:rPr>
          <w:rFonts w:ascii="Palatino Linotype" w:hAnsi="Palatino Linotype"/>
          <w:i/>
          <w:iCs/>
          <w:color w:val="000000" w:themeColor="text1"/>
          <w:sz w:val="24"/>
          <w:szCs w:val="24"/>
        </w:rPr>
        <w:t xml:space="preserve"> El Instituto, para mejor resolver y evitar la emisión de resoluciones contradictorias, podrá acordar la acumulación de los expedientes de recursos de revisión, de oficio o a petición de parte cuando:</w:t>
      </w:r>
    </w:p>
    <w:p w14:paraId="3EBB2CC9" w14:textId="77777777" w:rsidR="00152EE1" w:rsidRPr="00F72A38" w:rsidRDefault="00152EE1" w:rsidP="00F72A38">
      <w:pPr>
        <w:spacing w:line="360" w:lineRule="auto"/>
        <w:ind w:right="49"/>
        <w:jc w:val="both"/>
        <w:rPr>
          <w:rFonts w:ascii="Palatino Linotype" w:hAnsi="Palatino Linotype"/>
          <w:i/>
          <w:iCs/>
          <w:color w:val="000000" w:themeColor="text1"/>
          <w:sz w:val="24"/>
          <w:szCs w:val="24"/>
        </w:rPr>
      </w:pPr>
      <w:r w:rsidRPr="00F72A38">
        <w:rPr>
          <w:rFonts w:ascii="Palatino Linotype" w:hAnsi="Palatino Linotype"/>
          <w:i/>
          <w:iCs/>
          <w:color w:val="000000" w:themeColor="text1"/>
          <w:sz w:val="24"/>
          <w:szCs w:val="24"/>
        </w:rPr>
        <w:t>…</w:t>
      </w:r>
    </w:p>
    <w:p w14:paraId="2DB1E4FA" w14:textId="77777777" w:rsidR="00152EE1" w:rsidRPr="00F72A38" w:rsidRDefault="00152EE1" w:rsidP="00F72A38">
      <w:pPr>
        <w:spacing w:line="360" w:lineRule="auto"/>
        <w:ind w:right="49"/>
        <w:jc w:val="both"/>
        <w:rPr>
          <w:rFonts w:ascii="Palatino Linotype" w:hAnsi="Palatino Linotype"/>
          <w:i/>
          <w:iCs/>
          <w:color w:val="000000" w:themeColor="text1"/>
          <w:sz w:val="24"/>
          <w:szCs w:val="24"/>
        </w:rPr>
      </w:pPr>
      <w:r w:rsidRPr="00F72A38">
        <w:rPr>
          <w:rFonts w:ascii="Palatino Linotype" w:hAnsi="Palatino Linotype"/>
          <w:i/>
          <w:iCs/>
          <w:color w:val="000000" w:themeColor="text1"/>
          <w:sz w:val="24"/>
          <w:szCs w:val="24"/>
        </w:rPr>
        <w:t>b) Las partes o los actos impugnados sean iguales</w:t>
      </w:r>
    </w:p>
    <w:p w14:paraId="1CAA0903" w14:textId="77777777" w:rsidR="00152EE1" w:rsidRPr="00F72A38" w:rsidRDefault="00152EE1" w:rsidP="00F72A38">
      <w:pPr>
        <w:spacing w:line="360" w:lineRule="auto"/>
        <w:ind w:right="49"/>
        <w:jc w:val="both"/>
        <w:rPr>
          <w:rFonts w:ascii="Palatino Linotype" w:hAnsi="Palatino Linotype"/>
          <w:i/>
          <w:iCs/>
          <w:color w:val="000000" w:themeColor="text1"/>
          <w:sz w:val="24"/>
          <w:szCs w:val="24"/>
        </w:rPr>
      </w:pPr>
      <w:r w:rsidRPr="00F72A38">
        <w:rPr>
          <w:rFonts w:ascii="Palatino Linotype" w:hAnsi="Palatino Linotype"/>
          <w:i/>
          <w:iCs/>
          <w:color w:val="000000" w:themeColor="text1"/>
          <w:sz w:val="24"/>
          <w:szCs w:val="24"/>
        </w:rPr>
        <w:t xml:space="preserve">c) Cuando se trate del mismo solicitante, el mismo </w:t>
      </w:r>
      <w:r w:rsidRPr="00F72A38">
        <w:rPr>
          <w:rFonts w:ascii="Palatino Linotype" w:hAnsi="Palatino Linotype"/>
          <w:b/>
          <w:i/>
          <w:iCs/>
          <w:color w:val="000000" w:themeColor="text1"/>
          <w:sz w:val="24"/>
          <w:szCs w:val="24"/>
        </w:rPr>
        <w:t>SUJETO OBLIGADO</w:t>
      </w:r>
      <w:r w:rsidRPr="00F72A38">
        <w:rPr>
          <w:rFonts w:ascii="Palatino Linotype" w:hAnsi="Palatino Linotype"/>
          <w:i/>
          <w:iCs/>
          <w:color w:val="000000" w:themeColor="text1"/>
          <w:sz w:val="24"/>
          <w:szCs w:val="24"/>
        </w:rPr>
        <w:t>, aunque se trate de solicitudes diversas;</w:t>
      </w:r>
    </w:p>
    <w:p w14:paraId="422888CA" w14:textId="77777777" w:rsidR="00152EE1" w:rsidRPr="00F72A38" w:rsidRDefault="00152EE1" w:rsidP="00F72A38">
      <w:pPr>
        <w:spacing w:line="360" w:lineRule="auto"/>
        <w:ind w:right="49"/>
        <w:jc w:val="both"/>
        <w:rPr>
          <w:rFonts w:ascii="Palatino Linotype" w:hAnsi="Palatino Linotype"/>
          <w:i/>
          <w:iCs/>
          <w:color w:val="000000" w:themeColor="text1"/>
          <w:sz w:val="24"/>
          <w:szCs w:val="24"/>
        </w:rPr>
      </w:pPr>
      <w:r w:rsidRPr="00F72A38">
        <w:rPr>
          <w:rFonts w:ascii="Palatino Linotype" w:hAnsi="Palatino Linotype"/>
          <w:i/>
          <w:iCs/>
          <w:color w:val="000000" w:themeColor="text1"/>
          <w:sz w:val="24"/>
          <w:szCs w:val="24"/>
        </w:rPr>
        <w:t>(…)</w:t>
      </w:r>
    </w:p>
    <w:p w14:paraId="346F6015" w14:textId="77777777" w:rsidR="00152EE1" w:rsidRPr="00F72A38" w:rsidRDefault="00152EE1" w:rsidP="00F72A38">
      <w:pPr>
        <w:numPr>
          <w:ilvl w:val="0"/>
          <w:numId w:val="1"/>
        </w:numPr>
        <w:suppressAutoHyphens/>
        <w:spacing w:after="0" w:line="360" w:lineRule="auto"/>
        <w:ind w:right="49"/>
        <w:jc w:val="both"/>
        <w:rPr>
          <w:rFonts w:ascii="Palatino Linotype" w:hAnsi="Palatino Linotype"/>
          <w:iCs/>
          <w:color w:val="000000" w:themeColor="text1"/>
          <w:sz w:val="24"/>
          <w:szCs w:val="24"/>
          <w:lang w:eastAsia="en-US"/>
        </w:rPr>
      </w:pPr>
      <w:r w:rsidRPr="00F72A38">
        <w:rPr>
          <w:rFonts w:ascii="Palatino Linotype" w:hAnsi="Palatino Linotype"/>
          <w:iCs/>
          <w:color w:val="000000" w:themeColor="text1"/>
          <w:sz w:val="24"/>
          <w:szCs w:val="24"/>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4390FC" w14:textId="77777777" w:rsidR="00152EE1" w:rsidRPr="00F72A38" w:rsidRDefault="00152EE1" w:rsidP="00F72A38">
      <w:pPr>
        <w:spacing w:line="276" w:lineRule="auto"/>
        <w:ind w:right="49"/>
        <w:jc w:val="center"/>
        <w:rPr>
          <w:rFonts w:ascii="Palatino Linotype" w:hAnsi="Palatino Linotype"/>
          <w:b/>
          <w:iCs/>
          <w:color w:val="000000" w:themeColor="text1"/>
          <w:sz w:val="24"/>
          <w:szCs w:val="24"/>
        </w:rPr>
      </w:pPr>
      <w:r w:rsidRPr="00F72A38">
        <w:rPr>
          <w:rFonts w:ascii="Palatino Linotype" w:hAnsi="Palatino Linotype"/>
          <w:b/>
          <w:iCs/>
          <w:color w:val="000000" w:themeColor="text1"/>
          <w:sz w:val="24"/>
          <w:szCs w:val="24"/>
        </w:rPr>
        <w:t>Código de Procedimientos Administrativos del Estado de México.</w:t>
      </w:r>
    </w:p>
    <w:p w14:paraId="691D15A4" w14:textId="77777777" w:rsidR="00152EE1" w:rsidRPr="00F72A38" w:rsidRDefault="00152EE1" w:rsidP="00F72A38">
      <w:pPr>
        <w:spacing w:line="276" w:lineRule="auto"/>
        <w:ind w:right="49"/>
        <w:jc w:val="both"/>
        <w:rPr>
          <w:rFonts w:ascii="Palatino Linotype" w:hAnsi="Palatino Linotype"/>
          <w:i/>
          <w:iCs/>
          <w:color w:val="000000" w:themeColor="text1"/>
          <w:sz w:val="24"/>
          <w:szCs w:val="24"/>
        </w:rPr>
      </w:pPr>
      <w:r w:rsidRPr="00F72A38">
        <w:rPr>
          <w:rFonts w:ascii="Palatino Linotype" w:hAnsi="Palatino Linotype"/>
          <w:i/>
          <w:iCs/>
          <w:color w:val="000000" w:themeColor="text1"/>
          <w:sz w:val="24"/>
          <w:szCs w:val="24"/>
        </w:rPr>
        <w:t>“</w:t>
      </w:r>
      <w:r w:rsidRPr="00F72A38">
        <w:rPr>
          <w:rFonts w:ascii="Palatino Linotype" w:hAnsi="Palatino Linotype"/>
          <w:b/>
          <w:i/>
          <w:iCs/>
          <w:color w:val="000000" w:themeColor="text1"/>
          <w:sz w:val="24"/>
          <w:szCs w:val="24"/>
        </w:rPr>
        <w:t>Artículo 18.-</w:t>
      </w:r>
      <w:r w:rsidRPr="00F72A38">
        <w:rPr>
          <w:rFonts w:ascii="Palatino Linotype" w:hAnsi="Palatino Linotype"/>
          <w:i/>
          <w:iCs/>
          <w:color w:val="000000" w:themeColor="text1"/>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w:t>
      </w:r>
      <w:r w:rsidRPr="00F72A38">
        <w:rPr>
          <w:rFonts w:ascii="Palatino Linotype" w:hAnsi="Palatino Linotype"/>
          <w:i/>
          <w:iCs/>
          <w:color w:val="000000" w:themeColor="text1"/>
          <w:sz w:val="24"/>
          <w:szCs w:val="24"/>
        </w:rPr>
        <w:lastRenderedPageBreak/>
        <w:t>conveniente el trámite unificado de los asuntos, para evitar la emisión de resoluciones contradictorias. La misma regla se aplicará, en lo conducente, para la separación de los expedientes.”</w:t>
      </w:r>
    </w:p>
    <w:p w14:paraId="1BD42F50" w14:textId="77777777" w:rsidR="00152EE1" w:rsidRPr="00F72A38" w:rsidRDefault="00152EE1" w:rsidP="00F72A38">
      <w:pPr>
        <w:spacing w:line="276" w:lineRule="auto"/>
        <w:ind w:right="49"/>
        <w:jc w:val="both"/>
        <w:rPr>
          <w:rFonts w:ascii="Palatino Linotype" w:hAnsi="Palatino Linotype"/>
          <w:i/>
          <w:iCs/>
          <w:color w:val="000000" w:themeColor="text1"/>
          <w:sz w:val="24"/>
          <w:szCs w:val="24"/>
        </w:rPr>
      </w:pPr>
    </w:p>
    <w:p w14:paraId="3627D7C5" w14:textId="77777777" w:rsidR="00152EE1" w:rsidRPr="00F72A38" w:rsidRDefault="00152EE1" w:rsidP="00F72A38">
      <w:pPr>
        <w:spacing w:line="276" w:lineRule="auto"/>
        <w:ind w:right="49"/>
        <w:jc w:val="both"/>
        <w:rPr>
          <w:rFonts w:ascii="Palatino Linotype" w:hAnsi="Palatino Linotype"/>
          <w:i/>
          <w:iCs/>
          <w:color w:val="000000" w:themeColor="text1"/>
          <w:sz w:val="24"/>
          <w:szCs w:val="24"/>
        </w:rPr>
      </w:pPr>
      <w:r w:rsidRPr="00F72A38">
        <w:rPr>
          <w:rFonts w:ascii="Palatino Linotype" w:hAnsi="Palatino Linotype"/>
          <w:i/>
          <w:iCs/>
          <w:color w:val="000000" w:themeColor="text1"/>
          <w:sz w:val="24"/>
          <w:szCs w:val="24"/>
        </w:rPr>
        <w:t>Ley de Transparencia y Acceso a la Información Pública del Estado de México y Municipios</w:t>
      </w:r>
    </w:p>
    <w:p w14:paraId="318D73E3" w14:textId="77777777" w:rsidR="00152EE1" w:rsidRPr="00F72A38" w:rsidRDefault="00152EE1" w:rsidP="00F72A38">
      <w:pPr>
        <w:spacing w:line="276" w:lineRule="auto"/>
        <w:ind w:right="49"/>
        <w:jc w:val="both"/>
        <w:rPr>
          <w:rFonts w:ascii="Palatino Linotype" w:hAnsi="Palatino Linotype"/>
          <w:i/>
          <w:iCs/>
          <w:color w:val="000000" w:themeColor="text1"/>
          <w:sz w:val="24"/>
          <w:szCs w:val="24"/>
        </w:rPr>
      </w:pPr>
      <w:r w:rsidRPr="00F72A38">
        <w:rPr>
          <w:rFonts w:ascii="Palatino Linotype" w:hAnsi="Palatino Linotype"/>
          <w:i/>
          <w:iCs/>
          <w:color w:val="000000" w:themeColor="text1"/>
          <w:sz w:val="24"/>
          <w:szCs w:val="24"/>
        </w:rPr>
        <w:t>“Artículo 195. En la tramitación del recurso de revisión se aplicarán supletoriamente las disposiciones contenidas en el Código de Procedimientos Administrativos del Estado de México.”</w:t>
      </w:r>
    </w:p>
    <w:p w14:paraId="1CA9CB6E" w14:textId="77777777" w:rsidR="00152EE1" w:rsidRPr="00F72A38" w:rsidRDefault="00152EE1" w:rsidP="00F72A38">
      <w:pPr>
        <w:pBdr>
          <w:top w:val="nil"/>
          <w:left w:val="nil"/>
          <w:bottom w:val="nil"/>
          <w:right w:val="nil"/>
          <w:between w:val="nil"/>
        </w:pBdr>
        <w:spacing w:after="0" w:line="360" w:lineRule="auto"/>
        <w:ind w:right="49"/>
        <w:jc w:val="both"/>
        <w:rPr>
          <w:rFonts w:ascii="Palatino Linotype" w:hAnsi="Palatino Linotype"/>
          <w:b/>
          <w:color w:val="000000" w:themeColor="text1"/>
          <w:sz w:val="24"/>
          <w:szCs w:val="24"/>
          <w:lang w:val="es-ES_tradnl"/>
        </w:rPr>
      </w:pPr>
    </w:p>
    <w:p w14:paraId="1E54AB9F" w14:textId="61A6FCD4"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Finalmente, mediante acuerdo de </w:t>
      </w:r>
      <w:r w:rsidR="002E48B4" w:rsidRPr="00F72A38">
        <w:rPr>
          <w:rFonts w:ascii="Palatino Linotype" w:eastAsia="Palatino Linotype" w:hAnsi="Palatino Linotype" w:cs="Palatino Linotype"/>
          <w:b/>
          <w:color w:val="000000" w:themeColor="text1"/>
          <w:sz w:val="24"/>
          <w:szCs w:val="24"/>
        </w:rPr>
        <w:t>dieciocho de septiembre</w:t>
      </w:r>
      <w:r w:rsidR="00A01CD3"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b/>
          <w:color w:val="000000" w:themeColor="text1"/>
          <w:sz w:val="24"/>
          <w:szCs w:val="24"/>
        </w:rPr>
        <w:t>de dos mil veinticinco</w:t>
      </w:r>
      <w:r w:rsidRPr="00F72A38">
        <w:rPr>
          <w:rFonts w:ascii="Palatino Linotype" w:eastAsia="Palatino Linotype" w:hAnsi="Palatino Linotype" w:cs="Palatino Linotype"/>
          <w:color w:val="000000" w:themeColor="text1"/>
          <w:sz w:val="24"/>
          <w:szCs w:val="24"/>
        </w:rPr>
        <w:t>, se  decretó el cierre de instrucción, por lo que no habiendo más que hacer constar, y</w:t>
      </w:r>
    </w:p>
    <w:p w14:paraId="3148BCB8" w14:textId="77777777" w:rsidR="007D79E0" w:rsidRPr="00F72A38" w:rsidRDefault="007D79E0" w:rsidP="00F72A38">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sz w:val="24"/>
          <w:szCs w:val="24"/>
        </w:rPr>
      </w:pPr>
    </w:p>
    <w:p w14:paraId="4E7C9D09" w14:textId="77777777" w:rsidR="007D79E0" w:rsidRPr="00F72A38" w:rsidRDefault="00D4004D" w:rsidP="00F72A38">
      <w:pPr>
        <w:pStyle w:val="Ttulo1"/>
        <w:tabs>
          <w:tab w:val="left" w:pos="567"/>
        </w:tabs>
        <w:spacing w:before="0" w:line="360" w:lineRule="auto"/>
        <w:ind w:right="49"/>
        <w:jc w:val="center"/>
        <w:rPr>
          <w:rFonts w:ascii="Palatino Linotype" w:eastAsia="Palatino Linotype" w:hAnsi="Palatino Linotype" w:cs="Palatino Linotype"/>
          <w:b/>
          <w:color w:val="000000" w:themeColor="text1"/>
          <w:sz w:val="24"/>
          <w:szCs w:val="24"/>
        </w:rPr>
      </w:pPr>
      <w:bookmarkStart w:id="1" w:name="_heading=h.tyjcwt" w:colFirst="0" w:colLast="0"/>
      <w:bookmarkEnd w:id="1"/>
      <w:r w:rsidRPr="00F72A38">
        <w:rPr>
          <w:rFonts w:ascii="Palatino Linotype" w:eastAsia="Palatino Linotype" w:hAnsi="Palatino Linotype" w:cs="Palatino Linotype"/>
          <w:b/>
          <w:color w:val="000000" w:themeColor="text1"/>
          <w:sz w:val="24"/>
          <w:szCs w:val="24"/>
        </w:rPr>
        <w:t>C O N S I D E R A N D O</w:t>
      </w:r>
    </w:p>
    <w:p w14:paraId="1DA132F8" w14:textId="77777777" w:rsidR="007D79E0" w:rsidRPr="00F72A38" w:rsidRDefault="007D79E0" w:rsidP="00F72A38">
      <w:pPr>
        <w:ind w:right="49"/>
        <w:rPr>
          <w:rFonts w:ascii="Palatino Linotype" w:eastAsia="Palatino Linotype" w:hAnsi="Palatino Linotype" w:cs="Palatino Linotype"/>
          <w:color w:val="000000" w:themeColor="text1"/>
          <w:sz w:val="24"/>
          <w:szCs w:val="24"/>
        </w:rPr>
      </w:pPr>
    </w:p>
    <w:p w14:paraId="4C2D1F9F" w14:textId="77777777" w:rsidR="007D79E0" w:rsidRPr="00F72A38" w:rsidRDefault="00D4004D" w:rsidP="00F72A38">
      <w:pPr>
        <w:pStyle w:val="Ttulo1"/>
        <w:tabs>
          <w:tab w:val="left" w:pos="567"/>
        </w:tabs>
        <w:spacing w:before="0" w:line="360" w:lineRule="auto"/>
        <w:ind w:right="49"/>
        <w:rPr>
          <w:rFonts w:ascii="Palatino Linotype" w:eastAsia="Palatino Linotype" w:hAnsi="Palatino Linotype" w:cs="Palatino Linotype"/>
          <w:b/>
          <w:color w:val="000000" w:themeColor="text1"/>
          <w:sz w:val="24"/>
          <w:szCs w:val="24"/>
        </w:rPr>
      </w:pPr>
      <w:bookmarkStart w:id="2" w:name="_heading=h.3dy6vkm" w:colFirst="0" w:colLast="0"/>
      <w:bookmarkEnd w:id="2"/>
      <w:r w:rsidRPr="00F72A38">
        <w:rPr>
          <w:rFonts w:ascii="Palatino Linotype" w:eastAsia="Palatino Linotype" w:hAnsi="Palatino Linotype" w:cs="Palatino Linotype"/>
          <w:b/>
          <w:color w:val="000000" w:themeColor="text1"/>
          <w:sz w:val="24"/>
          <w:szCs w:val="24"/>
        </w:rPr>
        <w:t>PRIMERO. De la competencia</w:t>
      </w:r>
    </w:p>
    <w:p w14:paraId="032340B6" w14:textId="77777777" w:rsidR="002E0E56" w:rsidRPr="00F72A38" w:rsidRDefault="002E0E5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lang w:val="es-ES_tradnl"/>
        </w:rPr>
      </w:pPr>
      <w:r w:rsidRPr="00F72A38">
        <w:rPr>
          <w:rFonts w:ascii="Palatino Linotype" w:eastAsia="Palatino Linotype" w:hAnsi="Palatino Linotype" w:cs="Palatino Linotype"/>
          <w:color w:val="000000" w:themeColor="text1"/>
          <w:sz w:val="24"/>
          <w:szCs w:val="24"/>
          <w:lang w:val="es-ES_tradnl"/>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8FF02B1" w14:textId="77777777" w:rsidR="007D79E0" w:rsidRPr="00F72A38" w:rsidRDefault="007D79E0"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2A170815" w14:textId="77777777" w:rsidR="007D79E0" w:rsidRPr="00F72A38" w:rsidRDefault="00D4004D" w:rsidP="00F72A38">
      <w:pPr>
        <w:pStyle w:val="Ttulo1"/>
        <w:tabs>
          <w:tab w:val="left" w:pos="567"/>
        </w:tabs>
        <w:spacing w:before="0" w:line="360" w:lineRule="auto"/>
        <w:ind w:right="49"/>
        <w:rPr>
          <w:rFonts w:ascii="Palatino Linotype" w:eastAsia="Palatino Linotype" w:hAnsi="Palatino Linotype" w:cs="Palatino Linotype"/>
          <w:b/>
          <w:color w:val="000000" w:themeColor="text1"/>
          <w:sz w:val="24"/>
          <w:szCs w:val="24"/>
        </w:rPr>
      </w:pPr>
      <w:bookmarkStart w:id="3" w:name="_heading=h.1t3h5sf" w:colFirst="0" w:colLast="0"/>
      <w:bookmarkEnd w:id="3"/>
      <w:r w:rsidRPr="00F72A38">
        <w:rPr>
          <w:rFonts w:ascii="Palatino Linotype" w:eastAsia="Palatino Linotype" w:hAnsi="Palatino Linotype" w:cs="Palatino Linotype"/>
          <w:b/>
          <w:color w:val="000000" w:themeColor="text1"/>
          <w:sz w:val="24"/>
          <w:szCs w:val="24"/>
        </w:rPr>
        <w:lastRenderedPageBreak/>
        <w:t>SEGUNDO. De la oportunidad y procedencia.</w:t>
      </w:r>
    </w:p>
    <w:p w14:paraId="54D6F77D" w14:textId="1431A9B5"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 El medio de impugnación fue presentado a través del </w:t>
      </w:r>
      <w:r w:rsidRPr="00F72A38">
        <w:rPr>
          <w:rFonts w:ascii="Palatino Linotype" w:eastAsia="Palatino Linotype" w:hAnsi="Palatino Linotype" w:cs="Palatino Linotype"/>
          <w:b/>
          <w:color w:val="000000" w:themeColor="text1"/>
          <w:sz w:val="24"/>
          <w:szCs w:val="24"/>
        </w:rPr>
        <w:t>SAIMEX,</w:t>
      </w:r>
      <w:r w:rsidRPr="00F72A38">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F72A38">
        <w:rPr>
          <w:rFonts w:ascii="Palatino Linotype" w:eastAsia="Palatino Linotype" w:hAnsi="Palatino Linotype" w:cs="Palatino Linotype"/>
          <w:b/>
          <w:color w:val="000000" w:themeColor="text1"/>
          <w:sz w:val="24"/>
          <w:szCs w:val="24"/>
        </w:rPr>
        <w:t>SUJETO OBLIGADO</w:t>
      </w:r>
      <w:r w:rsidR="00A01CD3" w:rsidRPr="00F72A38">
        <w:rPr>
          <w:rFonts w:ascii="Palatino Linotype" w:eastAsia="Palatino Linotype" w:hAnsi="Palatino Linotype" w:cs="Palatino Linotype"/>
          <w:color w:val="000000" w:themeColor="text1"/>
          <w:sz w:val="24"/>
          <w:szCs w:val="24"/>
        </w:rPr>
        <w:t xml:space="preserve"> dio respuesta a las solicitudes de información,</w:t>
      </w:r>
      <w:r w:rsidR="002E48B4" w:rsidRPr="00F72A38">
        <w:rPr>
          <w:rFonts w:ascii="Palatino Linotype" w:eastAsia="Palatino Linotype" w:hAnsi="Palatino Linotype" w:cs="Palatino Linotype"/>
          <w:color w:val="000000" w:themeColor="text1"/>
          <w:sz w:val="24"/>
          <w:szCs w:val="24"/>
        </w:rPr>
        <w:t xml:space="preserve"> dentro de los recursos de revisión </w:t>
      </w:r>
      <w:r w:rsidR="002E48B4" w:rsidRPr="00F72A38">
        <w:rPr>
          <w:rFonts w:ascii="Palatino Linotype" w:eastAsia="Palatino Linotype" w:hAnsi="Palatino Linotype" w:cs="Palatino Linotype"/>
          <w:b/>
          <w:color w:val="000000" w:themeColor="text1"/>
          <w:sz w:val="24"/>
          <w:szCs w:val="24"/>
        </w:rPr>
        <w:t>07113/INFOEM/IP/RR/2025</w:t>
      </w:r>
      <w:r w:rsidR="002E48B4" w:rsidRPr="00F72A38">
        <w:rPr>
          <w:rFonts w:ascii="Palatino Linotype" w:eastAsia="Palatino Linotype" w:hAnsi="Palatino Linotype" w:cs="Palatino Linotype"/>
          <w:color w:val="000000" w:themeColor="text1"/>
          <w:sz w:val="24"/>
          <w:szCs w:val="24"/>
        </w:rPr>
        <w:t xml:space="preserve"> y </w:t>
      </w:r>
      <w:r w:rsidR="00A01CD3" w:rsidRPr="00F72A38">
        <w:rPr>
          <w:rFonts w:ascii="Palatino Linotype" w:eastAsia="Palatino Linotype" w:hAnsi="Palatino Linotype" w:cs="Palatino Linotype"/>
          <w:color w:val="000000" w:themeColor="text1"/>
          <w:sz w:val="24"/>
          <w:szCs w:val="24"/>
        </w:rPr>
        <w:t xml:space="preserve"> </w:t>
      </w:r>
      <w:r w:rsidR="002E48B4" w:rsidRPr="00F72A38">
        <w:rPr>
          <w:rFonts w:ascii="Palatino Linotype" w:eastAsia="Palatino Linotype" w:hAnsi="Palatino Linotype" w:cs="Palatino Linotype"/>
          <w:b/>
          <w:color w:val="000000" w:themeColor="text1"/>
          <w:sz w:val="24"/>
          <w:szCs w:val="24"/>
        </w:rPr>
        <w:t>07114/INFOEM/IP/RR/2025</w:t>
      </w:r>
      <w:r w:rsidR="002E48B4" w:rsidRPr="00F72A38">
        <w:rPr>
          <w:rFonts w:ascii="Palatino Linotype" w:eastAsia="Palatino Linotype" w:hAnsi="Palatino Linotype" w:cs="Palatino Linotype"/>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 xml:space="preserve">el </w:t>
      </w:r>
      <w:r w:rsidR="00313005" w:rsidRPr="00F72A38">
        <w:rPr>
          <w:rFonts w:ascii="Palatino Linotype" w:eastAsia="Palatino Linotype" w:hAnsi="Palatino Linotype" w:cs="Palatino Linotype"/>
          <w:b/>
          <w:color w:val="000000" w:themeColor="text1"/>
          <w:sz w:val="24"/>
          <w:szCs w:val="24"/>
        </w:rPr>
        <w:t xml:space="preserve">veintitrés de mayo </w:t>
      </w:r>
      <w:r w:rsidR="00A01CD3" w:rsidRPr="00F72A38">
        <w:rPr>
          <w:rFonts w:ascii="Palatino Linotype" w:eastAsia="Palatino Linotype" w:hAnsi="Palatino Linotype" w:cs="Palatino Linotype"/>
          <w:b/>
          <w:color w:val="000000" w:themeColor="text1"/>
          <w:sz w:val="24"/>
          <w:szCs w:val="24"/>
        </w:rPr>
        <w:t>de dos mil veinticinco</w:t>
      </w:r>
      <w:r w:rsidRPr="00F72A38">
        <w:rPr>
          <w:rFonts w:ascii="Palatino Linotype" w:eastAsia="Palatino Linotype" w:hAnsi="Palatino Linotype" w:cs="Palatino Linotype"/>
          <w:color w:val="000000" w:themeColor="text1"/>
          <w:sz w:val="24"/>
          <w:szCs w:val="24"/>
        </w:rPr>
        <w:t xml:space="preserve">, de tal forma que el plazo para interponer el recurso de revisión transcurrió del </w:t>
      </w:r>
      <w:r w:rsidR="00313005" w:rsidRPr="00F72A38">
        <w:rPr>
          <w:rFonts w:ascii="Palatino Linotype" w:eastAsia="Palatino Linotype" w:hAnsi="Palatino Linotype" w:cs="Palatino Linotype"/>
          <w:b/>
          <w:color w:val="000000" w:themeColor="text1"/>
          <w:sz w:val="24"/>
          <w:szCs w:val="24"/>
        </w:rPr>
        <w:t xml:space="preserve">veintiséis de mayo al trece de junio </w:t>
      </w:r>
      <w:r w:rsidR="00A01CD3" w:rsidRPr="00F72A38">
        <w:rPr>
          <w:rFonts w:ascii="Palatino Linotype" w:eastAsia="Palatino Linotype" w:hAnsi="Palatino Linotype" w:cs="Palatino Linotype"/>
          <w:b/>
          <w:color w:val="000000" w:themeColor="text1"/>
          <w:sz w:val="24"/>
          <w:szCs w:val="24"/>
        </w:rPr>
        <w:t>de dos mil veinticinco</w:t>
      </w:r>
      <w:r w:rsidRPr="00F72A38">
        <w:rPr>
          <w:rFonts w:ascii="Palatino Linotype" w:eastAsia="Palatino Linotype" w:hAnsi="Palatino Linotype" w:cs="Palatino Linotype"/>
          <w:color w:val="000000" w:themeColor="text1"/>
          <w:sz w:val="24"/>
          <w:szCs w:val="24"/>
        </w:rPr>
        <w:t xml:space="preserve">; en consecuencia, el ahora </w:t>
      </w:r>
      <w:r w:rsidRPr="00F72A38">
        <w:rPr>
          <w:rFonts w:ascii="Palatino Linotype" w:eastAsia="Palatino Linotype" w:hAnsi="Palatino Linotype" w:cs="Palatino Linotype"/>
          <w:b/>
          <w:color w:val="000000" w:themeColor="text1"/>
          <w:sz w:val="24"/>
          <w:szCs w:val="24"/>
        </w:rPr>
        <w:t>RECURRENTE</w:t>
      </w:r>
      <w:r w:rsidRPr="00F72A38">
        <w:rPr>
          <w:rFonts w:ascii="Palatino Linotype" w:eastAsia="Palatino Linotype" w:hAnsi="Palatino Linotype" w:cs="Palatino Linotype"/>
          <w:color w:val="000000" w:themeColor="text1"/>
          <w:sz w:val="24"/>
          <w:szCs w:val="24"/>
        </w:rPr>
        <w:t xml:space="preserve"> presentó su inconformidad el </w:t>
      </w:r>
      <w:r w:rsidR="00313005" w:rsidRPr="00F72A38">
        <w:rPr>
          <w:rFonts w:ascii="Palatino Linotype" w:eastAsia="Palatino Linotype" w:hAnsi="Palatino Linotype" w:cs="Palatino Linotype"/>
          <w:b/>
          <w:color w:val="000000" w:themeColor="text1"/>
          <w:sz w:val="24"/>
          <w:szCs w:val="24"/>
        </w:rPr>
        <w:t>veintisiete de mayo</w:t>
      </w:r>
      <w:r w:rsidR="00A01CD3" w:rsidRPr="00F72A38">
        <w:rPr>
          <w:rFonts w:ascii="Palatino Linotype" w:eastAsia="Palatino Linotype" w:hAnsi="Palatino Linotype" w:cs="Palatino Linotype"/>
          <w:b/>
          <w:color w:val="000000" w:themeColor="text1"/>
          <w:sz w:val="24"/>
          <w:szCs w:val="24"/>
        </w:rPr>
        <w:t xml:space="preserve"> de dos mil veinticinco</w:t>
      </w:r>
      <w:r w:rsidRPr="00F72A38">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14:paraId="7FEC66B8" w14:textId="77777777" w:rsidR="002E48B4" w:rsidRPr="00F72A38" w:rsidRDefault="002E48B4"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50484784" w14:textId="4714A06C" w:rsidR="002E48B4" w:rsidRPr="00F72A38" w:rsidRDefault="002E48B4"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Dentro de los recursos </w:t>
      </w:r>
      <w:r w:rsidRPr="00F72A38">
        <w:rPr>
          <w:rFonts w:ascii="Palatino Linotype" w:eastAsia="Palatino Linotype" w:hAnsi="Palatino Linotype" w:cs="Palatino Linotype"/>
          <w:b/>
          <w:color w:val="000000" w:themeColor="text1"/>
          <w:sz w:val="24"/>
          <w:szCs w:val="24"/>
        </w:rPr>
        <w:t>08235/INFOEM/IP/RR/2025</w:t>
      </w:r>
      <w:r w:rsidRPr="00F72A38">
        <w:rPr>
          <w:rFonts w:ascii="Palatino Linotype" w:eastAsia="Palatino Linotype" w:hAnsi="Palatino Linotype" w:cs="Palatino Linotype"/>
          <w:color w:val="000000" w:themeColor="text1"/>
          <w:sz w:val="24"/>
          <w:szCs w:val="24"/>
        </w:rPr>
        <w:t xml:space="preserve"> y  </w:t>
      </w:r>
      <w:r w:rsidRPr="00F72A38">
        <w:rPr>
          <w:rFonts w:ascii="Palatino Linotype" w:eastAsia="Palatino Linotype" w:hAnsi="Palatino Linotype" w:cs="Palatino Linotype"/>
          <w:b/>
          <w:color w:val="000000" w:themeColor="text1"/>
          <w:sz w:val="24"/>
          <w:szCs w:val="24"/>
        </w:rPr>
        <w:t xml:space="preserve">08236/INFOEM/IP/RR/2025, </w:t>
      </w:r>
      <w:r w:rsidRPr="00F72A38">
        <w:rPr>
          <w:rFonts w:ascii="Palatino Linotype" w:eastAsia="Palatino Linotype" w:hAnsi="Palatino Linotype" w:cs="Palatino Linotype"/>
          <w:color w:val="000000" w:themeColor="text1"/>
          <w:sz w:val="24"/>
          <w:szCs w:val="24"/>
        </w:rPr>
        <w:t xml:space="preserve">el </w:t>
      </w:r>
      <w:r w:rsidRPr="00F72A38">
        <w:rPr>
          <w:rFonts w:ascii="Palatino Linotype" w:eastAsia="Palatino Linotype" w:hAnsi="Palatino Linotype" w:cs="Palatino Linotype"/>
          <w:b/>
          <w:color w:val="000000" w:themeColor="text1"/>
          <w:sz w:val="24"/>
          <w:szCs w:val="24"/>
        </w:rPr>
        <w:t xml:space="preserve">SUJETO OBLIGADO, </w:t>
      </w:r>
      <w:r w:rsidRPr="00F72A38">
        <w:rPr>
          <w:rFonts w:ascii="Palatino Linotype" w:eastAsia="Palatino Linotype" w:hAnsi="Palatino Linotype" w:cs="Palatino Linotype"/>
          <w:color w:val="000000" w:themeColor="text1"/>
          <w:sz w:val="24"/>
          <w:szCs w:val="24"/>
        </w:rPr>
        <w:t xml:space="preserve">dio respuesta el </w:t>
      </w:r>
      <w:r w:rsidRPr="00F72A38">
        <w:rPr>
          <w:rFonts w:ascii="Palatino Linotype" w:eastAsia="Palatino Linotype" w:hAnsi="Palatino Linotype" w:cs="Palatino Linotype"/>
          <w:b/>
          <w:color w:val="000000" w:themeColor="text1"/>
          <w:sz w:val="24"/>
          <w:szCs w:val="24"/>
        </w:rPr>
        <w:t>dieciséis de junio de dos mil veinticinco</w:t>
      </w:r>
      <w:r w:rsidRPr="00F72A38">
        <w:rPr>
          <w:rFonts w:ascii="Palatino Linotype" w:eastAsia="Palatino Linotype" w:hAnsi="Palatino Linotype" w:cs="Palatino Linotype"/>
          <w:color w:val="000000" w:themeColor="text1"/>
          <w:sz w:val="24"/>
          <w:szCs w:val="24"/>
        </w:rPr>
        <w:t xml:space="preserve">, de tal forma que el plazo para interponer el recurso de revisión transcurrió del </w:t>
      </w:r>
      <w:r w:rsidRPr="00F72A38">
        <w:rPr>
          <w:rFonts w:ascii="Palatino Linotype" w:eastAsia="Palatino Linotype" w:hAnsi="Palatino Linotype" w:cs="Palatino Linotype"/>
          <w:b/>
          <w:color w:val="000000" w:themeColor="text1"/>
          <w:sz w:val="24"/>
          <w:szCs w:val="24"/>
        </w:rPr>
        <w:t>diecisiete de junio al siete de julio de dos mil veinticinco</w:t>
      </w:r>
      <w:r w:rsidRPr="00F72A38">
        <w:rPr>
          <w:rFonts w:ascii="Palatino Linotype" w:eastAsia="Palatino Linotype" w:hAnsi="Palatino Linotype" w:cs="Palatino Linotype"/>
          <w:color w:val="000000" w:themeColor="text1"/>
          <w:sz w:val="24"/>
          <w:szCs w:val="24"/>
        </w:rPr>
        <w:t xml:space="preserve">; en consecuencia, el ahora </w:t>
      </w:r>
      <w:r w:rsidRPr="00F72A38">
        <w:rPr>
          <w:rFonts w:ascii="Palatino Linotype" w:eastAsia="Palatino Linotype" w:hAnsi="Palatino Linotype" w:cs="Palatino Linotype"/>
          <w:b/>
          <w:color w:val="000000" w:themeColor="text1"/>
          <w:sz w:val="24"/>
          <w:szCs w:val="24"/>
        </w:rPr>
        <w:t>RECURRENTE</w:t>
      </w:r>
      <w:r w:rsidRPr="00F72A38">
        <w:rPr>
          <w:rFonts w:ascii="Palatino Linotype" w:eastAsia="Palatino Linotype" w:hAnsi="Palatino Linotype" w:cs="Palatino Linotype"/>
          <w:color w:val="000000" w:themeColor="text1"/>
          <w:sz w:val="24"/>
          <w:szCs w:val="24"/>
        </w:rPr>
        <w:t xml:space="preserve"> presentó su inconformidad el </w:t>
      </w:r>
      <w:r w:rsidRPr="00F72A38">
        <w:rPr>
          <w:rFonts w:ascii="Palatino Linotype" w:eastAsia="Palatino Linotype" w:hAnsi="Palatino Linotype" w:cs="Palatino Linotype"/>
          <w:b/>
          <w:color w:val="000000" w:themeColor="text1"/>
          <w:sz w:val="24"/>
          <w:szCs w:val="24"/>
        </w:rPr>
        <w:t>veintisiete de mayo de dos mil veinticinco</w:t>
      </w:r>
      <w:r w:rsidRPr="00F72A38">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14:paraId="55E15D6F" w14:textId="77777777" w:rsidR="007D79E0" w:rsidRPr="00F72A38" w:rsidRDefault="007D79E0"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41CA6229" w14:textId="77777777" w:rsidR="007D79E0" w:rsidRPr="00F72A38" w:rsidRDefault="00D4004D" w:rsidP="00F72A38">
      <w:pPr>
        <w:keepNext/>
        <w:keepLines/>
        <w:spacing w:after="0" w:line="360" w:lineRule="auto"/>
        <w:ind w:right="49"/>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 xml:space="preserve">TERCERO. Del planteamiento de la </w:t>
      </w:r>
      <w:r w:rsidRPr="00F72A38">
        <w:rPr>
          <w:rFonts w:ascii="Palatino Linotype" w:eastAsia="Palatino Linotype" w:hAnsi="Palatino Linotype" w:cs="Palatino Linotype"/>
          <w:b/>
          <w:i/>
          <w:color w:val="000000" w:themeColor="text1"/>
          <w:sz w:val="24"/>
          <w:szCs w:val="24"/>
        </w:rPr>
        <w:t>Litis</w:t>
      </w:r>
      <w:r w:rsidRPr="00F72A38">
        <w:rPr>
          <w:rFonts w:ascii="Palatino Linotype" w:eastAsia="Palatino Linotype" w:hAnsi="Palatino Linotype" w:cs="Palatino Linotype"/>
          <w:b/>
          <w:color w:val="000000" w:themeColor="text1"/>
          <w:sz w:val="24"/>
          <w:szCs w:val="24"/>
        </w:rPr>
        <w:t>.</w:t>
      </w:r>
    </w:p>
    <w:p w14:paraId="2ACF0472" w14:textId="7D672CDE" w:rsidR="00313005"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color w:val="000000" w:themeColor="text1"/>
          <w:sz w:val="24"/>
          <w:szCs w:val="24"/>
        </w:rPr>
        <w:t>De las constancias en el expediente al rubro indicado, se desprende que la particular solicitó la información que a continuación se desagrega:</w:t>
      </w:r>
    </w:p>
    <w:p w14:paraId="7A3139CE" w14:textId="77777777" w:rsidR="00C5107F" w:rsidRPr="00F72A38" w:rsidRDefault="00C5107F"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p>
    <w:p w14:paraId="4236D873" w14:textId="2387F8B8" w:rsidR="00313005" w:rsidRPr="00F72A38" w:rsidRDefault="002E48B4" w:rsidP="00A31355">
      <w:pPr>
        <w:pStyle w:val="Prrafodelista"/>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themeColor="text1"/>
        </w:rPr>
      </w:pPr>
      <w:r w:rsidRPr="00F72A38">
        <w:rPr>
          <w:rFonts w:ascii="Palatino Linotype" w:eastAsia="Palatino Linotype" w:hAnsi="Palatino Linotype" w:cs="Palatino Linotype"/>
          <w:color w:val="000000" w:themeColor="text1"/>
        </w:rPr>
        <w:lastRenderedPageBreak/>
        <w:t>Los oficios emitidos y recibido en el Instituto Municipal de la Mujer en 2022, 2023, 2024 y 2025.</w:t>
      </w:r>
    </w:p>
    <w:p w14:paraId="576864BB" w14:textId="77777777" w:rsidR="002E48B4" w:rsidRPr="00F72A38" w:rsidRDefault="002E48B4" w:rsidP="00F72A38">
      <w:pPr>
        <w:pStyle w:val="Prrafodelista"/>
        <w:pBdr>
          <w:top w:val="nil"/>
          <w:left w:val="nil"/>
          <w:bottom w:val="nil"/>
          <w:right w:val="nil"/>
          <w:between w:val="nil"/>
        </w:pBdr>
        <w:tabs>
          <w:tab w:val="left" w:pos="3828"/>
        </w:tabs>
        <w:spacing w:line="360" w:lineRule="auto"/>
        <w:ind w:left="0" w:right="49"/>
        <w:jc w:val="both"/>
        <w:rPr>
          <w:rFonts w:ascii="Palatino Linotype" w:eastAsia="Palatino Linotype" w:hAnsi="Palatino Linotype" w:cs="Palatino Linotype"/>
          <w:b/>
          <w:color w:val="000000" w:themeColor="text1"/>
        </w:rPr>
      </w:pPr>
    </w:p>
    <w:p w14:paraId="3D7A95DA" w14:textId="23453DEF"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El </w:t>
      </w:r>
      <w:r w:rsidRPr="00F72A38">
        <w:rPr>
          <w:rFonts w:ascii="Palatino Linotype" w:eastAsia="Palatino Linotype" w:hAnsi="Palatino Linotype" w:cs="Palatino Linotype"/>
          <w:b/>
          <w:color w:val="000000" w:themeColor="text1"/>
          <w:sz w:val="24"/>
          <w:szCs w:val="24"/>
        </w:rPr>
        <w:t>SUJETO OBLIGADO,</w:t>
      </w:r>
      <w:r w:rsidRPr="00F72A38">
        <w:rPr>
          <w:rFonts w:ascii="Palatino Linotype" w:eastAsia="Palatino Linotype" w:hAnsi="Palatino Linotype" w:cs="Palatino Linotype"/>
          <w:color w:val="000000" w:themeColor="text1"/>
          <w:sz w:val="24"/>
          <w:szCs w:val="24"/>
        </w:rPr>
        <w:t xml:space="preserve"> </w:t>
      </w:r>
      <w:r w:rsidR="00AB32AB" w:rsidRPr="00F72A38">
        <w:rPr>
          <w:rFonts w:ascii="Palatino Linotype" w:eastAsia="Palatino Linotype" w:hAnsi="Palatino Linotype" w:cs="Palatino Linotype"/>
          <w:color w:val="000000" w:themeColor="text1"/>
          <w:sz w:val="24"/>
          <w:szCs w:val="24"/>
        </w:rPr>
        <w:t>dio respuesta como quedo referido en el numeral 2 de la presente resolución.</w:t>
      </w:r>
    </w:p>
    <w:p w14:paraId="6BF15026" w14:textId="77777777" w:rsidR="00B87AD2" w:rsidRPr="00F72A38" w:rsidRDefault="00B87AD2"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02C4687E" w14:textId="3B1E9ECF" w:rsidR="00AB32AB"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Inconforme con la</w:t>
      </w:r>
      <w:r w:rsidR="00B87AD2"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respuesta</w:t>
      </w:r>
      <w:r w:rsidR="00B87AD2"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proporcionada</w:t>
      </w:r>
      <w:r w:rsidR="00B87AD2"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por el </w:t>
      </w:r>
      <w:r w:rsidRPr="00F72A38">
        <w:rPr>
          <w:rFonts w:ascii="Palatino Linotype" w:eastAsia="Palatino Linotype" w:hAnsi="Palatino Linotype" w:cs="Palatino Linotype"/>
          <w:b/>
          <w:color w:val="000000" w:themeColor="text1"/>
          <w:sz w:val="24"/>
          <w:szCs w:val="24"/>
        </w:rPr>
        <w:t xml:space="preserve">SUJETO OBLIGADO, </w:t>
      </w:r>
      <w:r w:rsidRPr="00F72A38">
        <w:rPr>
          <w:rFonts w:ascii="Palatino Linotype" w:eastAsia="Palatino Linotype" w:hAnsi="Palatino Linotype" w:cs="Palatino Linotype"/>
          <w:color w:val="000000" w:themeColor="text1"/>
          <w:sz w:val="24"/>
          <w:szCs w:val="24"/>
        </w:rPr>
        <w:t xml:space="preserve">éste interpuso recurso de revisión </w:t>
      </w:r>
      <w:r w:rsidR="00AB32AB" w:rsidRPr="00F72A38">
        <w:rPr>
          <w:rFonts w:ascii="Palatino Linotype" w:eastAsia="Palatino Linotype" w:hAnsi="Palatino Linotype" w:cs="Palatino Linotype"/>
          <w:color w:val="000000" w:themeColor="text1"/>
          <w:sz w:val="24"/>
          <w:szCs w:val="24"/>
        </w:rPr>
        <w:t xml:space="preserve">arguyendo medularmente la </w:t>
      </w:r>
      <w:r w:rsidR="002E48B4" w:rsidRPr="00F72A38">
        <w:rPr>
          <w:rFonts w:ascii="Palatino Linotype" w:eastAsia="Palatino Linotype" w:hAnsi="Palatino Linotype" w:cs="Palatino Linotype"/>
          <w:color w:val="000000" w:themeColor="text1"/>
          <w:sz w:val="24"/>
          <w:szCs w:val="24"/>
        </w:rPr>
        <w:t>negativa de la entrega de la información y el cambio de modalidad hecho valer.</w:t>
      </w:r>
    </w:p>
    <w:p w14:paraId="43E9590E" w14:textId="77777777" w:rsidR="00AB32AB" w:rsidRPr="00F72A38" w:rsidRDefault="00AB32AB"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4EE0533A" w14:textId="65781875"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En dichas condiciones, la </w:t>
      </w:r>
      <w:r w:rsidRPr="00F72A38">
        <w:rPr>
          <w:rFonts w:ascii="Palatino Linotype" w:eastAsia="Palatino Linotype" w:hAnsi="Palatino Linotype" w:cs="Palatino Linotype"/>
          <w:i/>
          <w:color w:val="000000" w:themeColor="text1"/>
          <w:sz w:val="24"/>
          <w:szCs w:val="24"/>
        </w:rPr>
        <w:t>Litis</w:t>
      </w:r>
      <w:r w:rsidRPr="00F72A38">
        <w:rPr>
          <w:rFonts w:ascii="Palatino Linotype" w:eastAsia="Palatino Linotype" w:hAnsi="Palatino Linotype" w:cs="Palatino Linotype"/>
          <w:color w:val="000000" w:themeColor="text1"/>
          <w:sz w:val="24"/>
          <w:szCs w:val="24"/>
        </w:rPr>
        <w:t xml:space="preserve"> a resolver en este recurso se circunscribe a determinar si se actualizan las causales de procedencia previstas en el artículo 179, </w:t>
      </w:r>
      <w:r w:rsidR="002E48B4" w:rsidRPr="00F72A38">
        <w:rPr>
          <w:rFonts w:ascii="Palatino Linotype" w:eastAsia="Palatino Linotype" w:hAnsi="Palatino Linotype" w:cs="Palatino Linotype"/>
          <w:b/>
          <w:color w:val="000000" w:themeColor="text1"/>
          <w:sz w:val="24"/>
          <w:szCs w:val="24"/>
        </w:rPr>
        <w:t xml:space="preserve">fracción I </w:t>
      </w:r>
      <w:r w:rsidR="002E48B4" w:rsidRPr="00F72A38">
        <w:rPr>
          <w:rFonts w:ascii="Palatino Linotype" w:eastAsia="Palatino Linotype" w:hAnsi="Palatino Linotype" w:cs="Palatino Linotype"/>
          <w:color w:val="000000" w:themeColor="text1"/>
          <w:sz w:val="24"/>
          <w:szCs w:val="24"/>
        </w:rPr>
        <w:t xml:space="preserve">y </w:t>
      </w:r>
      <w:r w:rsidR="002E48B4" w:rsidRPr="00F72A38">
        <w:rPr>
          <w:rFonts w:ascii="Palatino Linotype" w:eastAsia="Palatino Linotype" w:hAnsi="Palatino Linotype" w:cs="Palatino Linotype"/>
          <w:b/>
          <w:color w:val="000000" w:themeColor="text1"/>
          <w:sz w:val="24"/>
          <w:szCs w:val="24"/>
        </w:rPr>
        <w:t>VIII</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de la Ley</w:t>
      </w:r>
      <w:r w:rsidRPr="00F72A38">
        <w:rPr>
          <w:rFonts w:ascii="Palatino Linotype" w:eastAsia="Palatino Linotype" w:hAnsi="Palatino Linotype" w:cs="Palatino Linotype"/>
          <w:b/>
          <w:color w:val="000000" w:themeColor="text1"/>
          <w:sz w:val="24"/>
          <w:szCs w:val="24"/>
        </w:rPr>
        <w:t xml:space="preserve"> de Transparencia y Acceso a la Información Pública del Estado de </w:t>
      </w:r>
      <w:r w:rsidRPr="00F72A38">
        <w:rPr>
          <w:rFonts w:ascii="Palatino Linotype" w:eastAsia="Palatino Linotype" w:hAnsi="Palatino Linotype" w:cs="Palatino Linotype"/>
          <w:color w:val="000000" w:themeColor="text1"/>
          <w:sz w:val="24"/>
          <w:szCs w:val="24"/>
        </w:rPr>
        <w:t>México</w:t>
      </w:r>
      <w:r w:rsidRPr="00F72A38">
        <w:rPr>
          <w:rFonts w:ascii="Palatino Linotype" w:eastAsia="Palatino Linotype" w:hAnsi="Palatino Linotype" w:cs="Palatino Linotype"/>
          <w:b/>
          <w:color w:val="000000" w:themeColor="text1"/>
          <w:sz w:val="24"/>
          <w:szCs w:val="24"/>
        </w:rPr>
        <w:t xml:space="preserve"> y Municipios</w:t>
      </w:r>
      <w:r w:rsidR="002E48B4" w:rsidRPr="00F72A38">
        <w:rPr>
          <w:rFonts w:ascii="Palatino Linotype" w:eastAsia="Palatino Linotype" w:hAnsi="Palatino Linotype" w:cs="Palatino Linotype"/>
          <w:color w:val="000000" w:themeColor="text1"/>
          <w:sz w:val="24"/>
          <w:szCs w:val="24"/>
        </w:rPr>
        <w:t>; fracciones</w:t>
      </w:r>
      <w:r w:rsidRPr="00F72A38">
        <w:rPr>
          <w:rFonts w:ascii="Palatino Linotype" w:eastAsia="Palatino Linotype" w:hAnsi="Palatino Linotype" w:cs="Palatino Linotype"/>
          <w:color w:val="000000" w:themeColor="text1"/>
          <w:sz w:val="24"/>
          <w:szCs w:val="24"/>
        </w:rPr>
        <w:t xml:space="preserve"> que determina la</w:t>
      </w:r>
      <w:r w:rsidR="002E48B4" w:rsidRPr="00F72A38">
        <w:rPr>
          <w:rFonts w:ascii="Palatino Linotype" w:eastAsia="Palatino Linotype" w:hAnsi="Palatino Linotype" w:cs="Palatino Linotype"/>
          <w:color w:val="000000" w:themeColor="text1"/>
          <w:sz w:val="24"/>
          <w:szCs w:val="24"/>
        </w:rPr>
        <w:t>s</w:t>
      </w:r>
      <w:r w:rsidRPr="00F72A38">
        <w:rPr>
          <w:rFonts w:ascii="Palatino Linotype" w:eastAsia="Palatino Linotype" w:hAnsi="Palatino Linotype" w:cs="Palatino Linotype"/>
          <w:color w:val="000000" w:themeColor="text1"/>
          <w:sz w:val="24"/>
          <w:szCs w:val="24"/>
        </w:rPr>
        <w:t xml:space="preserve"> hipótesis </w:t>
      </w:r>
      <w:r w:rsidR="002E48B4" w:rsidRPr="00F72A38">
        <w:rPr>
          <w:rFonts w:ascii="Palatino Linotype" w:eastAsia="Palatino Linotype" w:hAnsi="Palatino Linotype" w:cs="Palatino Linotype"/>
          <w:color w:val="000000" w:themeColor="text1"/>
          <w:sz w:val="24"/>
          <w:szCs w:val="24"/>
        </w:rPr>
        <w:t>jurídicas</w:t>
      </w:r>
      <w:r w:rsidRPr="00F72A38">
        <w:rPr>
          <w:rFonts w:ascii="Palatino Linotype" w:eastAsia="Palatino Linotype" w:hAnsi="Palatino Linotype" w:cs="Palatino Linotype"/>
          <w:color w:val="000000" w:themeColor="text1"/>
          <w:sz w:val="24"/>
          <w:szCs w:val="24"/>
        </w:rPr>
        <w:t xml:space="preserve"> relativa a la </w:t>
      </w:r>
      <w:r w:rsidR="002E48B4" w:rsidRPr="00F72A38">
        <w:rPr>
          <w:rFonts w:ascii="Palatino Linotype" w:eastAsia="Palatino Linotype" w:hAnsi="Palatino Linotype" w:cs="Palatino Linotype"/>
          <w:color w:val="000000" w:themeColor="text1"/>
          <w:sz w:val="24"/>
          <w:szCs w:val="24"/>
        </w:rPr>
        <w:t>I. La negativa a la información solicitada; y VIII. La notificación, entrega o puesta a disposición de información en una modalidad o formato distinto al solicitado</w:t>
      </w:r>
      <w:r w:rsidRPr="00F72A38">
        <w:rPr>
          <w:rFonts w:ascii="Palatino Linotype" w:eastAsia="Palatino Linotype" w:hAnsi="Palatino Linotype" w:cs="Palatino Linotype"/>
          <w:color w:val="000000" w:themeColor="text1"/>
          <w:sz w:val="24"/>
          <w:szCs w:val="24"/>
        </w:rPr>
        <w:t xml:space="preserve">; contexto del cual se dolió </w:t>
      </w:r>
      <w:r w:rsidRPr="00F72A38">
        <w:rPr>
          <w:rFonts w:ascii="Palatino Linotype" w:eastAsia="Palatino Linotype" w:hAnsi="Palatino Linotype" w:cs="Palatino Linotype"/>
          <w:b/>
          <w:color w:val="000000" w:themeColor="text1"/>
          <w:sz w:val="24"/>
          <w:szCs w:val="24"/>
        </w:rPr>
        <w:t xml:space="preserve">EL RECURRENTE </w:t>
      </w:r>
      <w:r w:rsidRPr="00F72A38">
        <w:rPr>
          <w:rFonts w:ascii="Palatino Linotype" w:eastAsia="Palatino Linotype" w:hAnsi="Palatino Linotype" w:cs="Palatino Linotype"/>
          <w:color w:val="000000" w:themeColor="text1"/>
          <w:sz w:val="24"/>
          <w:szCs w:val="24"/>
        </w:rPr>
        <w:t>al momento de interponer su inconformidad.</w:t>
      </w:r>
    </w:p>
    <w:p w14:paraId="0EE5C4F2" w14:textId="77777777" w:rsidR="007D79E0" w:rsidRPr="00F72A38" w:rsidRDefault="007D79E0"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1FC12878" w14:textId="77777777"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De modo tal que el presente recurso de revisión se abocara en determinar si el </w:t>
      </w:r>
      <w:r w:rsidRPr="00F72A38">
        <w:rPr>
          <w:rFonts w:ascii="Palatino Linotype" w:eastAsia="Palatino Linotype" w:hAnsi="Palatino Linotype" w:cs="Palatino Linotype"/>
          <w:b/>
          <w:color w:val="000000" w:themeColor="text1"/>
          <w:sz w:val="24"/>
          <w:szCs w:val="24"/>
        </w:rPr>
        <w:t>SUJETO OBLIGADO</w:t>
      </w:r>
      <w:r w:rsidRPr="00F72A38">
        <w:rPr>
          <w:rFonts w:ascii="Palatino Linotype" w:eastAsia="Palatino Linotype" w:hAnsi="Palatino Linotype" w:cs="Palatino Linotype"/>
          <w:color w:val="000000" w:themeColor="text1"/>
          <w:sz w:val="24"/>
          <w:szCs w:val="24"/>
        </w:rPr>
        <w:t xml:space="preserve"> con su respuesta ciertamente actualizan las causales de procedencia</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 xml:space="preserve">antes señalada; asimismo, determinar si se vulnera el derecho de acceso a la información del particular por la inobservancia a los principios contenidos en el artículo 11 de la Ley de Transparencia y Acceso a la Información Pública del Estado de México y Municipios, los </w:t>
      </w:r>
      <w:r w:rsidRPr="00F72A38">
        <w:rPr>
          <w:rFonts w:ascii="Palatino Linotype" w:eastAsia="Palatino Linotype" w:hAnsi="Palatino Linotype" w:cs="Palatino Linotype"/>
          <w:color w:val="000000" w:themeColor="text1"/>
          <w:sz w:val="24"/>
          <w:szCs w:val="24"/>
        </w:rPr>
        <w:lastRenderedPageBreak/>
        <w:t>cuales señala entre otros, que en la generación y entrega de información se deberá garantizar que sea oportuna, expedita, completa e integral.</w:t>
      </w:r>
    </w:p>
    <w:p w14:paraId="686A50A7" w14:textId="77777777" w:rsidR="007D79E0" w:rsidRPr="00F72A38" w:rsidRDefault="007D79E0" w:rsidP="00F72A38">
      <w:pPr>
        <w:pBdr>
          <w:top w:val="nil"/>
          <w:left w:val="nil"/>
          <w:bottom w:val="nil"/>
          <w:right w:val="nil"/>
          <w:between w:val="nil"/>
        </w:pBdr>
        <w:tabs>
          <w:tab w:val="left" w:pos="426"/>
          <w:tab w:val="left" w:pos="567"/>
        </w:tabs>
        <w:spacing w:after="0" w:line="360" w:lineRule="auto"/>
        <w:ind w:right="49"/>
        <w:jc w:val="both"/>
        <w:rPr>
          <w:rFonts w:ascii="Palatino Linotype" w:eastAsia="Palatino Linotype" w:hAnsi="Palatino Linotype" w:cs="Palatino Linotype"/>
          <w:b/>
          <w:color w:val="000000" w:themeColor="text1"/>
          <w:sz w:val="24"/>
          <w:szCs w:val="24"/>
        </w:rPr>
      </w:pPr>
    </w:p>
    <w:p w14:paraId="51A4FCA5" w14:textId="77777777" w:rsidR="007D79E0" w:rsidRPr="00F72A38" w:rsidRDefault="00D4004D" w:rsidP="00F72A38">
      <w:pPr>
        <w:keepNext/>
        <w:keepLines/>
        <w:spacing w:after="0" w:line="360" w:lineRule="auto"/>
        <w:ind w:right="49"/>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CUARTO. Del estudio y resolución del asunto.</w:t>
      </w:r>
    </w:p>
    <w:p w14:paraId="79725F3A" w14:textId="77777777"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Acotada la </w:t>
      </w:r>
      <w:r w:rsidRPr="00F72A38">
        <w:rPr>
          <w:rFonts w:ascii="Palatino Linotype" w:eastAsia="Palatino Linotype" w:hAnsi="Palatino Linotype" w:cs="Palatino Linotype"/>
          <w:i/>
          <w:color w:val="000000" w:themeColor="text1"/>
          <w:sz w:val="24"/>
          <w:szCs w:val="24"/>
        </w:rPr>
        <w:t>Litis</w:t>
      </w:r>
      <w:r w:rsidRPr="00F72A38">
        <w:rPr>
          <w:rFonts w:ascii="Palatino Linotype" w:eastAsia="Palatino Linotype" w:hAnsi="Palatino Linotype" w:cs="Palatino Linotype"/>
          <w:color w:val="000000" w:themeColor="text1"/>
          <w:sz w:val="24"/>
          <w:szCs w:val="24"/>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33BC3EFD" w14:textId="77777777" w:rsidR="007D79E0" w:rsidRPr="00F72A38" w:rsidRDefault="007D79E0" w:rsidP="00F72A38">
      <w:pPr>
        <w:pBdr>
          <w:top w:val="nil"/>
          <w:left w:val="nil"/>
          <w:bottom w:val="nil"/>
          <w:right w:val="nil"/>
          <w:between w:val="nil"/>
        </w:pBdr>
        <w:tabs>
          <w:tab w:val="left" w:pos="426"/>
          <w:tab w:val="left" w:pos="567"/>
        </w:tabs>
        <w:spacing w:after="0" w:line="360" w:lineRule="auto"/>
        <w:ind w:right="49"/>
        <w:jc w:val="both"/>
        <w:rPr>
          <w:rFonts w:ascii="Palatino Linotype" w:eastAsia="Palatino Linotype" w:hAnsi="Palatino Linotype" w:cs="Palatino Linotype"/>
          <w:color w:val="000000" w:themeColor="text1"/>
          <w:sz w:val="24"/>
          <w:szCs w:val="24"/>
        </w:rPr>
      </w:pPr>
    </w:p>
    <w:p w14:paraId="57C940C2" w14:textId="77777777"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Por su parte, la Ley General de Transparencia y Acceso a la Información Pública, </w:t>
      </w:r>
      <w:r w:rsidR="00A63B42" w:rsidRPr="00F72A38">
        <w:rPr>
          <w:rFonts w:ascii="Palatino Linotype" w:eastAsia="Palatino Linotype" w:hAnsi="Palatino Linotype" w:cs="Palatino Linotype"/>
          <w:color w:val="000000" w:themeColor="text1"/>
          <w:sz w:val="24"/>
          <w:szCs w:val="24"/>
        </w:rPr>
        <w:t xml:space="preserve">vigente a la fecha de la solicitud, </w:t>
      </w:r>
      <w:r w:rsidRPr="00F72A38">
        <w:rPr>
          <w:rFonts w:ascii="Palatino Linotype" w:eastAsia="Palatino Linotype" w:hAnsi="Palatino Linotype" w:cs="Palatino Linotype"/>
          <w:color w:val="000000" w:themeColor="text1"/>
          <w:sz w:val="24"/>
          <w:szCs w:val="24"/>
        </w:rPr>
        <w:t>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EC62BF0" w14:textId="77777777" w:rsidR="007D79E0" w:rsidRPr="00F72A38" w:rsidRDefault="007D79E0" w:rsidP="00F72A38">
      <w:pPr>
        <w:spacing w:after="0" w:line="360" w:lineRule="auto"/>
        <w:ind w:right="49"/>
        <w:jc w:val="both"/>
        <w:rPr>
          <w:rFonts w:ascii="Palatino Linotype" w:eastAsia="Palatino Linotype" w:hAnsi="Palatino Linotype" w:cs="Palatino Linotype"/>
          <w:color w:val="000000" w:themeColor="text1"/>
          <w:sz w:val="24"/>
          <w:szCs w:val="24"/>
        </w:rPr>
      </w:pPr>
    </w:p>
    <w:p w14:paraId="739091BE" w14:textId="77777777"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En el mismo sentido, la Ley de Transparencia y Acceso a la Información Pública del Estado de México y Municipios (Reglamentaria del artículo 5° de la Constitución Local), </w:t>
      </w:r>
      <w:r w:rsidRPr="00F72A38">
        <w:rPr>
          <w:rFonts w:ascii="Palatino Linotype" w:eastAsia="Palatino Linotype" w:hAnsi="Palatino Linotype" w:cs="Palatino Linotype"/>
          <w:color w:val="000000" w:themeColor="text1"/>
          <w:sz w:val="24"/>
          <w:szCs w:val="24"/>
        </w:rPr>
        <w:lastRenderedPageBreak/>
        <w:t>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0C341406" w14:textId="77777777" w:rsidR="007D79E0" w:rsidRPr="00F72A38" w:rsidRDefault="007D79E0" w:rsidP="00F72A38">
      <w:pPr>
        <w:pBdr>
          <w:top w:val="nil"/>
          <w:left w:val="nil"/>
          <w:bottom w:val="nil"/>
          <w:right w:val="nil"/>
          <w:between w:val="nil"/>
        </w:pBdr>
        <w:spacing w:after="0" w:line="360" w:lineRule="auto"/>
        <w:ind w:right="49"/>
        <w:rPr>
          <w:rFonts w:ascii="Palatino Linotype" w:eastAsia="Palatino Linotype" w:hAnsi="Palatino Linotype" w:cs="Palatino Linotype"/>
          <w:color w:val="000000" w:themeColor="text1"/>
          <w:sz w:val="24"/>
          <w:szCs w:val="24"/>
        </w:rPr>
      </w:pPr>
    </w:p>
    <w:p w14:paraId="44F0D02B" w14:textId="77777777" w:rsidR="007D79E0"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56EDEFB" w14:textId="77777777" w:rsidR="007D79E0" w:rsidRPr="00F72A38" w:rsidRDefault="007D79E0" w:rsidP="00F72A38">
      <w:pPr>
        <w:spacing w:after="0" w:line="360" w:lineRule="auto"/>
        <w:ind w:right="49"/>
        <w:rPr>
          <w:rFonts w:ascii="Palatino Linotype" w:eastAsia="Palatino Linotype" w:hAnsi="Palatino Linotype" w:cs="Palatino Linotype"/>
          <w:color w:val="000000" w:themeColor="text1"/>
          <w:sz w:val="24"/>
          <w:szCs w:val="24"/>
        </w:rPr>
      </w:pPr>
    </w:p>
    <w:p w14:paraId="696D2975" w14:textId="77777777" w:rsidR="007D79E0" w:rsidRPr="00F72A38" w:rsidRDefault="00D4004D" w:rsidP="00F72A38">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Estudio de fondo</w:t>
      </w:r>
    </w:p>
    <w:p w14:paraId="36DB57A4" w14:textId="5E0FD2FE" w:rsidR="00903534" w:rsidRPr="00F72A38" w:rsidRDefault="00D4004D"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F72A38">
        <w:rPr>
          <w:rFonts w:ascii="Palatino Linotype" w:eastAsia="Palatino Linotype" w:hAnsi="Palatino Linotype" w:cs="Palatino Linotype"/>
          <w:color w:val="000000" w:themeColor="text1"/>
          <w:sz w:val="24"/>
          <w:szCs w:val="24"/>
        </w:rPr>
        <w:t>Acotada la Litis,</w:t>
      </w:r>
      <w:r w:rsidR="00AB32AB" w:rsidRPr="00F72A38">
        <w:rPr>
          <w:rFonts w:ascii="Palatino Linotype" w:eastAsia="Palatino Linotype" w:hAnsi="Palatino Linotype" w:cs="Palatino Linotype"/>
          <w:color w:val="000000" w:themeColor="text1"/>
          <w:sz w:val="24"/>
          <w:szCs w:val="24"/>
        </w:rPr>
        <w:t xml:space="preserve"> previo al estudio de fondo, respecto la fuente obligacional se advierte que el </w:t>
      </w:r>
      <w:r w:rsidR="00AB32AB" w:rsidRPr="00F72A38">
        <w:rPr>
          <w:rFonts w:ascii="Palatino Linotype" w:eastAsia="Palatino Linotype" w:hAnsi="Palatino Linotype" w:cs="Palatino Linotype"/>
          <w:b/>
          <w:color w:val="000000" w:themeColor="text1"/>
          <w:sz w:val="24"/>
          <w:szCs w:val="24"/>
        </w:rPr>
        <w:t xml:space="preserve">SUJETO OBLIGADO, </w:t>
      </w:r>
      <w:r w:rsidR="00AB32AB" w:rsidRPr="00F72A38">
        <w:rPr>
          <w:rFonts w:ascii="Palatino Linotype" w:eastAsia="Palatino Linotype" w:hAnsi="Palatino Linotype" w:cs="Palatino Linotype"/>
          <w:color w:val="000000" w:themeColor="text1"/>
          <w:sz w:val="24"/>
          <w:szCs w:val="24"/>
        </w:rPr>
        <w:t xml:space="preserve">asume que genera, posee y/o administra la información solicitada, tan es así que la pone a disposición del ahora </w:t>
      </w:r>
      <w:r w:rsidR="00AB32AB" w:rsidRPr="00F72A38">
        <w:rPr>
          <w:rFonts w:ascii="Palatino Linotype" w:eastAsia="Palatino Linotype" w:hAnsi="Palatino Linotype" w:cs="Palatino Linotype"/>
          <w:b/>
          <w:color w:val="000000" w:themeColor="text1"/>
          <w:sz w:val="24"/>
          <w:szCs w:val="24"/>
        </w:rPr>
        <w:t xml:space="preserve">RECURRENTE, </w:t>
      </w:r>
      <w:r w:rsidR="00AB32AB" w:rsidRPr="00F72A38">
        <w:rPr>
          <w:rFonts w:ascii="Palatino Linotype" w:eastAsia="Palatino Linotype" w:hAnsi="Palatino Linotype" w:cs="Palatino Linotype"/>
          <w:color w:val="000000" w:themeColor="text1"/>
          <w:sz w:val="24"/>
          <w:szCs w:val="24"/>
        </w:rPr>
        <w:t>por lo que se considera innecesario que se realice el estudio correspondiente respecto la fuente obligacional, pues –se insiste- este asume contar con la misma.</w:t>
      </w:r>
    </w:p>
    <w:p w14:paraId="6D90A85F" w14:textId="77777777" w:rsidR="000C72D8" w:rsidRPr="00F72A38" w:rsidRDefault="000C72D8"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1F251B2F" w14:textId="38E08967" w:rsidR="000C72D8" w:rsidRPr="00F72A38" w:rsidRDefault="000C72D8"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F72A38">
        <w:rPr>
          <w:rFonts w:ascii="Palatino Linotype" w:eastAsia="Times New Roman" w:hAnsi="Palatino Linotype" w:cs="Times New Roman"/>
          <w:color w:val="000000" w:themeColor="text1"/>
          <w:sz w:val="24"/>
          <w:szCs w:val="24"/>
          <w:lang w:val="es-MX"/>
        </w:rPr>
        <w:t xml:space="preserve">Ahora bien, derivado de que el </w:t>
      </w:r>
      <w:r w:rsidRPr="00F72A38">
        <w:rPr>
          <w:rFonts w:ascii="Palatino Linotype" w:eastAsia="Times New Roman" w:hAnsi="Palatino Linotype" w:cs="Times New Roman"/>
          <w:b/>
          <w:color w:val="000000" w:themeColor="text1"/>
          <w:sz w:val="24"/>
          <w:szCs w:val="24"/>
          <w:lang w:val="es-MX"/>
        </w:rPr>
        <w:t xml:space="preserve">SUJETO OBLIGADO, </w:t>
      </w:r>
      <w:r w:rsidRPr="00F72A38">
        <w:rPr>
          <w:rFonts w:ascii="Palatino Linotype" w:eastAsia="Times New Roman" w:hAnsi="Palatino Linotype" w:cs="Times New Roman"/>
          <w:color w:val="000000" w:themeColor="text1"/>
          <w:sz w:val="24"/>
          <w:szCs w:val="24"/>
          <w:lang w:val="es-MX"/>
        </w:rPr>
        <w:t xml:space="preserve">hizo valer un cambio de modalidad de entrega de la información dentro de los recursos de revisión </w:t>
      </w:r>
      <w:r w:rsidRPr="00F72A38">
        <w:rPr>
          <w:rFonts w:ascii="Palatino Linotype" w:eastAsia="Times New Roman" w:hAnsi="Palatino Linotype" w:cs="Times New Roman"/>
          <w:b/>
          <w:color w:val="000000" w:themeColor="text1"/>
          <w:sz w:val="24"/>
          <w:szCs w:val="24"/>
          <w:lang w:val="es-MX"/>
        </w:rPr>
        <w:t xml:space="preserve">08235/INFOEM/IP/RR/2025 </w:t>
      </w:r>
      <w:r w:rsidRPr="00F72A38">
        <w:rPr>
          <w:rFonts w:ascii="Palatino Linotype" w:eastAsia="Times New Roman" w:hAnsi="Palatino Linotype" w:cs="Times New Roman"/>
          <w:color w:val="000000" w:themeColor="text1"/>
          <w:sz w:val="24"/>
          <w:szCs w:val="24"/>
          <w:lang w:val="es-MX"/>
        </w:rPr>
        <w:t xml:space="preserve">y </w:t>
      </w:r>
      <w:r w:rsidRPr="00F72A38">
        <w:rPr>
          <w:rFonts w:ascii="Palatino Linotype" w:eastAsia="Times New Roman" w:hAnsi="Palatino Linotype" w:cs="Times New Roman"/>
          <w:b/>
          <w:color w:val="000000" w:themeColor="text1"/>
          <w:sz w:val="24"/>
          <w:szCs w:val="24"/>
          <w:lang w:val="es-MX"/>
        </w:rPr>
        <w:t xml:space="preserve">08236/INFOEM/IP/RR/2025, </w:t>
      </w:r>
      <w:r w:rsidRPr="00F72A38">
        <w:rPr>
          <w:rFonts w:ascii="Palatino Linotype" w:eastAsia="Times New Roman" w:hAnsi="Palatino Linotype" w:cs="Times New Roman"/>
          <w:color w:val="000000" w:themeColor="text1"/>
          <w:sz w:val="24"/>
          <w:szCs w:val="24"/>
          <w:lang w:val="es-MX"/>
        </w:rPr>
        <w:t xml:space="preserve">a efecto de un mejor proveer, el </w:t>
      </w:r>
      <w:r w:rsidRPr="00F72A38">
        <w:rPr>
          <w:rFonts w:ascii="Palatino Linotype" w:eastAsia="Times New Roman" w:hAnsi="Palatino Linotype" w:cs="Times New Roman"/>
          <w:b/>
          <w:color w:val="000000" w:themeColor="text1"/>
          <w:sz w:val="24"/>
          <w:szCs w:val="24"/>
          <w:lang w:val="es-MX"/>
        </w:rPr>
        <w:t xml:space="preserve">dieciocho de agosto de dos mil veinticinco, </w:t>
      </w:r>
      <w:r w:rsidRPr="00F72A38">
        <w:rPr>
          <w:rFonts w:ascii="Palatino Linotype" w:eastAsia="Times New Roman" w:hAnsi="Palatino Linotype" w:cs="Times New Roman"/>
          <w:color w:val="000000" w:themeColor="text1"/>
          <w:sz w:val="24"/>
          <w:szCs w:val="24"/>
          <w:lang w:val="es-MX"/>
        </w:rPr>
        <w:t xml:space="preserve">se realizó el requerimiento de información </w:t>
      </w:r>
      <w:r w:rsidRPr="00F72A38">
        <w:rPr>
          <w:rFonts w:ascii="Palatino Linotype" w:eastAsia="Times New Roman" w:hAnsi="Palatino Linotype" w:cs="Times New Roman"/>
          <w:color w:val="000000" w:themeColor="text1"/>
          <w:sz w:val="24"/>
          <w:szCs w:val="24"/>
          <w:lang w:val="es-MX"/>
        </w:rPr>
        <w:lastRenderedPageBreak/>
        <w:t>adicional a efecto de poder contar con los elementos suficientes y permitentes para tener por válido el cambio de modalidad planteado, por lo que se solcito informara lo siguiente:</w:t>
      </w:r>
    </w:p>
    <w:p w14:paraId="6514C98D" w14:textId="77777777" w:rsidR="000C72D8" w:rsidRPr="00F72A38" w:rsidRDefault="000C72D8" w:rsidP="00F72A38">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rPr>
      </w:pPr>
      <w:r w:rsidRPr="00F72A38">
        <w:rPr>
          <w:rFonts w:ascii="Palatino Linotype" w:eastAsia="Times New Roman" w:hAnsi="Palatino Linotype" w:cs="Times New Roman"/>
          <w:i/>
          <w:color w:val="000000" w:themeColor="text1"/>
          <w:sz w:val="24"/>
          <w:szCs w:val="24"/>
        </w:rPr>
        <w:sym w:font="Symbol" w:char="F0B7"/>
      </w:r>
      <w:r w:rsidRPr="00F72A38">
        <w:rPr>
          <w:rFonts w:ascii="Palatino Linotype" w:eastAsia="Times New Roman" w:hAnsi="Palatino Linotype" w:cs="Times New Roman"/>
          <w:i/>
          <w:color w:val="000000" w:themeColor="text1"/>
          <w:sz w:val="24"/>
          <w:szCs w:val="24"/>
        </w:rPr>
        <w:t xml:space="preserve"> El cúmulo de información que representan los documentos, manifestando el número de fojas; y </w:t>
      </w:r>
    </w:p>
    <w:p w14:paraId="33B59A0E" w14:textId="77777777" w:rsidR="000C72D8" w:rsidRPr="00F72A38" w:rsidRDefault="000C72D8" w:rsidP="00F72A38">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rPr>
      </w:pPr>
      <w:r w:rsidRPr="00F72A38">
        <w:rPr>
          <w:rFonts w:ascii="Palatino Linotype" w:eastAsia="Times New Roman" w:hAnsi="Palatino Linotype" w:cs="Times New Roman"/>
          <w:i/>
          <w:color w:val="000000" w:themeColor="text1"/>
          <w:sz w:val="24"/>
          <w:szCs w:val="24"/>
        </w:rPr>
        <w:sym w:font="Symbol" w:char="F0B7"/>
      </w:r>
      <w:r w:rsidRPr="00F72A38">
        <w:rPr>
          <w:rFonts w:ascii="Palatino Linotype" w:eastAsia="Times New Roman" w:hAnsi="Palatino Linotype" w:cs="Times New Roman"/>
          <w:i/>
          <w:color w:val="000000" w:themeColor="text1"/>
          <w:sz w:val="24"/>
          <w:szCs w:val="24"/>
        </w:rPr>
        <w:t xml:space="preserve"> El peso en Megabytes o Gigabytes; </w:t>
      </w:r>
    </w:p>
    <w:p w14:paraId="2A26E861" w14:textId="77777777" w:rsidR="000C72D8" w:rsidRPr="00F72A38" w:rsidRDefault="000C72D8" w:rsidP="00F72A38">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rPr>
      </w:pPr>
      <w:r w:rsidRPr="00F72A38">
        <w:rPr>
          <w:rFonts w:ascii="Palatino Linotype" w:eastAsia="Times New Roman" w:hAnsi="Palatino Linotype" w:cs="Times New Roman"/>
          <w:i/>
          <w:color w:val="000000" w:themeColor="text1"/>
          <w:sz w:val="24"/>
          <w:szCs w:val="24"/>
        </w:rPr>
        <w:sym w:font="Symbol" w:char="F0B7"/>
      </w:r>
      <w:r w:rsidRPr="00F72A38">
        <w:rPr>
          <w:rFonts w:ascii="Palatino Linotype" w:eastAsia="Times New Roman" w:hAnsi="Palatino Linotype" w:cs="Times New Roman"/>
          <w:i/>
          <w:color w:val="000000" w:themeColor="text1"/>
          <w:sz w:val="24"/>
          <w:szCs w:val="24"/>
        </w:rPr>
        <w:t xml:space="preserve"> Mayores elementos que brinden certeza sobre la imposibilidad técnica administrativa o humana de manera excepcional con los respectivos medios de convicción; </w:t>
      </w:r>
    </w:p>
    <w:p w14:paraId="399B8C3A" w14:textId="31AD932D" w:rsidR="000C72D8" w:rsidRPr="00F72A38" w:rsidRDefault="000C72D8" w:rsidP="00F72A38">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rPr>
      </w:pPr>
      <w:r w:rsidRPr="00F72A38">
        <w:rPr>
          <w:rFonts w:ascii="Palatino Linotype" w:eastAsia="Times New Roman" w:hAnsi="Palatino Linotype" w:cs="Times New Roman"/>
          <w:i/>
          <w:color w:val="000000" w:themeColor="text1"/>
          <w:sz w:val="24"/>
          <w:szCs w:val="24"/>
        </w:rPr>
        <w:sym w:font="Symbol" w:char="F0B7"/>
      </w:r>
      <w:r w:rsidRPr="00F72A38">
        <w:rPr>
          <w:rFonts w:ascii="Palatino Linotype" w:eastAsia="Times New Roman" w:hAnsi="Palatino Linotype" w:cs="Times New Roman"/>
          <w:i/>
          <w:color w:val="000000" w:themeColor="text1"/>
          <w:sz w:val="24"/>
          <w:szCs w:val="24"/>
        </w:rPr>
        <w:t xml:space="preserve"> Realice el reporte de incidencia ante la Dirección de Informática, en el área de soporte técnico de este Instituto.</w:t>
      </w:r>
    </w:p>
    <w:p w14:paraId="482E737B" w14:textId="1F5F6809" w:rsidR="000C72D8" w:rsidRPr="00F72A38" w:rsidRDefault="000C72D8" w:rsidP="00F72A38">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F72A38">
        <w:rPr>
          <w:rFonts w:ascii="Palatino Linotype" w:eastAsia="Times New Roman" w:hAnsi="Palatino Linotype" w:cs="Times New Roman"/>
          <w:i/>
          <w:color w:val="000000" w:themeColor="text1"/>
          <w:sz w:val="24"/>
          <w:szCs w:val="24"/>
        </w:rPr>
        <w:t xml:space="preserve"> </w:t>
      </w:r>
      <w:r w:rsidRPr="00F72A38">
        <w:rPr>
          <w:rFonts w:ascii="Palatino Linotype" w:eastAsia="Times New Roman" w:hAnsi="Palatino Linotype" w:cs="Times New Roman"/>
          <w:i/>
          <w:color w:val="000000" w:themeColor="text1"/>
          <w:sz w:val="24"/>
          <w:szCs w:val="24"/>
        </w:rPr>
        <w:sym w:font="Symbol" w:char="F0B7"/>
      </w:r>
      <w:r w:rsidRPr="00F72A38">
        <w:rPr>
          <w:rFonts w:ascii="Palatino Linotype" w:eastAsia="Times New Roman" w:hAnsi="Palatino Linotype" w:cs="Times New Roman"/>
          <w:i/>
          <w:color w:val="000000" w:themeColor="text1"/>
          <w:sz w:val="24"/>
          <w:szCs w:val="24"/>
        </w:rPr>
        <w:t xml:space="preserve"> Acuerdo del Comité de Transparencia mediante el cual se apruebe ofrecer otros tipos de modalidad de consulta de información para el RECURRENTE.</w:t>
      </w:r>
    </w:p>
    <w:p w14:paraId="3911125F" w14:textId="77777777" w:rsidR="000C72D8" w:rsidRPr="00F72A38" w:rsidRDefault="000C72D8"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p w14:paraId="5EFA9470" w14:textId="77777777" w:rsidR="000C72D8" w:rsidRPr="00F72A38" w:rsidRDefault="000C72D8"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201E3EFB" w14:textId="53B2F789" w:rsidR="00903534" w:rsidRPr="00F72A38" w:rsidRDefault="00D80FA8"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F72A38">
        <w:rPr>
          <w:rFonts w:ascii="Palatino Linotype" w:eastAsia="Times New Roman" w:hAnsi="Palatino Linotype" w:cs="Times New Roman"/>
          <w:color w:val="000000" w:themeColor="text1"/>
          <w:sz w:val="24"/>
          <w:szCs w:val="24"/>
          <w:lang w:val="es-MX"/>
        </w:rPr>
        <w:t xml:space="preserve">Atento a lo anterior, el </w:t>
      </w:r>
      <w:r w:rsidRPr="00F72A38">
        <w:rPr>
          <w:rFonts w:ascii="Palatino Linotype" w:eastAsia="Times New Roman" w:hAnsi="Palatino Linotype" w:cs="Times New Roman"/>
          <w:b/>
          <w:color w:val="000000" w:themeColor="text1"/>
          <w:sz w:val="24"/>
          <w:szCs w:val="24"/>
          <w:lang w:val="es-MX"/>
        </w:rPr>
        <w:t xml:space="preserve">veinte de agosto de dos mil veinticinco, </w:t>
      </w:r>
      <w:r w:rsidRPr="00F72A38">
        <w:rPr>
          <w:rFonts w:ascii="Palatino Linotype" w:eastAsia="Times New Roman" w:hAnsi="Palatino Linotype" w:cs="Times New Roman"/>
          <w:color w:val="000000" w:themeColor="text1"/>
          <w:sz w:val="24"/>
          <w:szCs w:val="24"/>
          <w:lang w:val="es-MX"/>
        </w:rPr>
        <w:t xml:space="preserve">el </w:t>
      </w:r>
      <w:r w:rsidRPr="00F72A38">
        <w:rPr>
          <w:rFonts w:ascii="Palatino Linotype" w:eastAsia="Times New Roman" w:hAnsi="Palatino Linotype" w:cs="Times New Roman"/>
          <w:b/>
          <w:color w:val="000000" w:themeColor="text1"/>
          <w:sz w:val="24"/>
          <w:szCs w:val="24"/>
          <w:lang w:val="es-MX"/>
        </w:rPr>
        <w:t xml:space="preserve">SUJETO OBLIGADO, </w:t>
      </w:r>
      <w:r w:rsidRPr="00F72A38">
        <w:rPr>
          <w:rFonts w:ascii="Palatino Linotype" w:eastAsia="Times New Roman" w:hAnsi="Palatino Linotype" w:cs="Times New Roman"/>
          <w:color w:val="000000" w:themeColor="text1"/>
          <w:sz w:val="24"/>
          <w:szCs w:val="24"/>
          <w:lang w:val="es-MX"/>
        </w:rPr>
        <w:t>vía correo electrónico hizo de conocimiento lo siguiente:</w:t>
      </w:r>
    </w:p>
    <w:p w14:paraId="2DDEDB9F" w14:textId="77777777" w:rsidR="00D80FA8" w:rsidRPr="00F72A38" w:rsidRDefault="00D80FA8"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p w14:paraId="7B8072D1" w14:textId="7CA51BFF" w:rsidR="00D80FA8" w:rsidRPr="00F72A38" w:rsidRDefault="00D80FA8" w:rsidP="00F72A38">
      <w:pPr>
        <w:pBdr>
          <w:top w:val="nil"/>
          <w:left w:val="nil"/>
          <w:bottom w:val="nil"/>
          <w:right w:val="nil"/>
          <w:between w:val="nil"/>
        </w:pBdr>
        <w:spacing w:after="0" w:line="360" w:lineRule="auto"/>
        <w:ind w:right="49"/>
        <w:jc w:val="center"/>
        <w:rPr>
          <w:rFonts w:ascii="Palatino Linotype" w:eastAsia="Times New Roman" w:hAnsi="Palatino Linotype" w:cs="Times New Roman"/>
          <w:color w:val="000000" w:themeColor="text1"/>
          <w:sz w:val="24"/>
          <w:szCs w:val="24"/>
          <w:lang w:val="es-MX"/>
        </w:rPr>
      </w:pPr>
      <w:r w:rsidRPr="00F72A38">
        <w:rPr>
          <w:rFonts w:ascii="Palatino Linotype" w:eastAsia="Times New Roman" w:hAnsi="Palatino Linotype" w:cs="Times New Roman"/>
          <w:noProof/>
          <w:color w:val="000000" w:themeColor="text1"/>
          <w:sz w:val="24"/>
          <w:szCs w:val="24"/>
          <w:lang w:val="es-MX"/>
        </w:rPr>
        <w:drawing>
          <wp:inline distT="0" distB="0" distL="0" distR="0" wp14:anchorId="652FF98D" wp14:editId="2B37F908">
            <wp:extent cx="5612130" cy="2397760"/>
            <wp:effectExtent l="152400" t="152400" r="369570" b="3644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397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D6C6C2" w14:textId="4D9580F1" w:rsidR="00D80FA8" w:rsidRPr="00F72A38" w:rsidRDefault="00D80FA8" w:rsidP="00F72A38">
      <w:pPr>
        <w:pBdr>
          <w:top w:val="nil"/>
          <w:left w:val="nil"/>
          <w:bottom w:val="nil"/>
          <w:right w:val="nil"/>
          <w:between w:val="nil"/>
        </w:pBdr>
        <w:spacing w:after="0" w:line="360" w:lineRule="auto"/>
        <w:ind w:right="49"/>
        <w:rPr>
          <w:rFonts w:ascii="Palatino Linotype" w:eastAsia="Times New Roman" w:hAnsi="Palatino Linotype" w:cs="Times New Roman"/>
          <w:color w:val="000000" w:themeColor="text1"/>
          <w:sz w:val="24"/>
          <w:szCs w:val="24"/>
          <w:lang w:val="es-MX"/>
        </w:rPr>
      </w:pPr>
      <w:r w:rsidRPr="00F72A38">
        <w:rPr>
          <w:rFonts w:ascii="Palatino Linotype" w:eastAsia="Times New Roman" w:hAnsi="Palatino Linotype" w:cs="Times New Roman"/>
          <w:color w:val="000000" w:themeColor="text1"/>
          <w:sz w:val="24"/>
          <w:szCs w:val="24"/>
          <w:lang w:val="es-MX"/>
        </w:rPr>
        <w:t xml:space="preserve">                                                                                                             </w:t>
      </w:r>
    </w:p>
    <w:p w14:paraId="7793C269" w14:textId="20B9FE9C" w:rsidR="00D80FA8" w:rsidRPr="00F72A38" w:rsidRDefault="00D80FA8"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r w:rsidRPr="00F72A38">
        <w:rPr>
          <w:rFonts w:ascii="Palatino Linotype" w:eastAsia="Times New Roman" w:hAnsi="Palatino Linotype" w:cs="Times New Roman"/>
          <w:color w:val="000000" w:themeColor="text1"/>
          <w:sz w:val="24"/>
          <w:szCs w:val="24"/>
          <w:lang w:val="es-MX"/>
        </w:rPr>
        <w:lastRenderedPageBreak/>
        <w:t xml:space="preserve"> Al correo electrónico, adjunto el archivo </w:t>
      </w:r>
      <w:r w:rsidRPr="00F72A38">
        <w:rPr>
          <w:rFonts w:ascii="Palatino Linotype" w:eastAsia="Times New Roman" w:hAnsi="Palatino Linotype" w:cs="Times New Roman"/>
          <w:b/>
          <w:i/>
          <w:color w:val="000000" w:themeColor="text1"/>
          <w:sz w:val="24"/>
          <w:szCs w:val="24"/>
          <w:lang w:val="es-MX"/>
        </w:rPr>
        <w:t>RespuestaInfoem.pdf</w:t>
      </w:r>
      <w:r w:rsidRPr="00F72A38">
        <w:rPr>
          <w:rFonts w:ascii="Palatino Linotype" w:eastAsia="Times New Roman" w:hAnsi="Palatino Linotype" w:cs="Times New Roman"/>
          <w:i/>
          <w:color w:val="000000" w:themeColor="text1"/>
          <w:sz w:val="24"/>
          <w:szCs w:val="24"/>
          <w:lang w:val="es-MX"/>
        </w:rPr>
        <w:t xml:space="preserve">, </w:t>
      </w:r>
      <w:r w:rsidRPr="00F72A38">
        <w:rPr>
          <w:rFonts w:ascii="Palatino Linotype" w:eastAsia="Times New Roman" w:hAnsi="Palatino Linotype" w:cs="Times New Roman"/>
          <w:color w:val="000000" w:themeColor="text1"/>
          <w:sz w:val="24"/>
          <w:szCs w:val="24"/>
          <w:lang w:val="es-MX"/>
        </w:rPr>
        <w:t>del que se desprende lo siguiente:</w:t>
      </w:r>
    </w:p>
    <w:p w14:paraId="1A696C5C" w14:textId="77777777" w:rsidR="00D80FA8" w:rsidRPr="00F72A38" w:rsidRDefault="00D80FA8"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p w14:paraId="596EB60D" w14:textId="18BE92BC" w:rsidR="00D80FA8" w:rsidRPr="00F72A38" w:rsidRDefault="00D80FA8" w:rsidP="00F72A38">
      <w:pPr>
        <w:pBdr>
          <w:top w:val="nil"/>
          <w:left w:val="nil"/>
          <w:bottom w:val="nil"/>
          <w:right w:val="nil"/>
          <w:between w:val="nil"/>
        </w:pBdr>
        <w:spacing w:after="0" w:line="360" w:lineRule="auto"/>
        <w:ind w:right="49"/>
        <w:jc w:val="center"/>
        <w:rPr>
          <w:rFonts w:ascii="Palatino Linotype" w:eastAsia="Times New Roman" w:hAnsi="Palatino Linotype" w:cs="Times New Roman"/>
          <w:color w:val="000000" w:themeColor="text1"/>
          <w:sz w:val="24"/>
          <w:szCs w:val="24"/>
          <w:lang w:val="es-MX"/>
        </w:rPr>
      </w:pPr>
      <w:r w:rsidRPr="00F72A38">
        <w:rPr>
          <w:rFonts w:ascii="Palatino Linotype" w:eastAsia="Times New Roman" w:hAnsi="Palatino Linotype" w:cs="Times New Roman"/>
          <w:noProof/>
          <w:color w:val="000000" w:themeColor="text1"/>
          <w:sz w:val="24"/>
          <w:szCs w:val="24"/>
          <w:lang w:val="es-MX"/>
        </w:rPr>
        <w:drawing>
          <wp:inline distT="0" distB="0" distL="0" distR="0" wp14:anchorId="620FF097" wp14:editId="58DDFF7B">
            <wp:extent cx="5612130" cy="5927090"/>
            <wp:effectExtent l="152400" t="152400" r="369570" b="3594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9270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10DDB5" w14:textId="43B3202D" w:rsidR="00D80FA8" w:rsidRPr="00F72A38" w:rsidRDefault="00D80FA8"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F72A38">
        <w:rPr>
          <w:rFonts w:ascii="Palatino Linotype" w:eastAsia="Times New Roman" w:hAnsi="Palatino Linotype" w:cs="Times New Roman"/>
          <w:color w:val="000000" w:themeColor="text1"/>
          <w:sz w:val="24"/>
          <w:szCs w:val="24"/>
          <w:lang w:val="es-MX"/>
        </w:rPr>
        <w:lastRenderedPageBreak/>
        <w:t xml:space="preserve">En ese orden de ideas, se solcito a la Dirección de Informática de este Instituto si se contaba con registro de incidencias reportadas por el </w:t>
      </w:r>
      <w:r w:rsidRPr="00F72A38">
        <w:rPr>
          <w:rFonts w:ascii="Palatino Linotype" w:eastAsia="Times New Roman" w:hAnsi="Palatino Linotype" w:cs="Times New Roman"/>
          <w:b/>
          <w:color w:val="000000" w:themeColor="text1"/>
          <w:sz w:val="24"/>
          <w:szCs w:val="24"/>
          <w:lang w:val="es-MX"/>
        </w:rPr>
        <w:t xml:space="preserve">SUJETO OBLIGADO, </w:t>
      </w:r>
      <w:r w:rsidRPr="00F72A38">
        <w:rPr>
          <w:rFonts w:ascii="Palatino Linotype" w:hAnsi="Palatino Linotype"/>
          <w:color w:val="000000" w:themeColor="text1"/>
          <w:sz w:val="24"/>
          <w:szCs w:val="24"/>
        </w:rPr>
        <w:t>informando lo siguiente:</w:t>
      </w:r>
    </w:p>
    <w:p w14:paraId="1EAD6AA1" w14:textId="63EC6B10" w:rsidR="00D80FA8" w:rsidRPr="00F72A38" w:rsidRDefault="00D80FA8" w:rsidP="00F72A38">
      <w:pPr>
        <w:pBdr>
          <w:top w:val="nil"/>
          <w:left w:val="nil"/>
          <w:bottom w:val="nil"/>
          <w:right w:val="nil"/>
          <w:between w:val="nil"/>
        </w:pBdr>
        <w:spacing w:after="0" w:line="360" w:lineRule="auto"/>
        <w:ind w:right="49"/>
        <w:jc w:val="center"/>
        <w:rPr>
          <w:rFonts w:ascii="Palatino Linotype" w:eastAsia="Times New Roman" w:hAnsi="Palatino Linotype" w:cs="Times New Roman"/>
          <w:b/>
          <w:i/>
          <w:color w:val="000000" w:themeColor="text1"/>
          <w:sz w:val="24"/>
          <w:szCs w:val="24"/>
          <w:lang w:val="es-MX"/>
        </w:rPr>
      </w:pPr>
      <w:r w:rsidRPr="00F72A38">
        <w:rPr>
          <w:rFonts w:ascii="Palatino Linotype" w:eastAsia="Times New Roman" w:hAnsi="Palatino Linotype" w:cs="Times New Roman"/>
          <w:b/>
          <w:i/>
          <w:noProof/>
          <w:color w:val="000000" w:themeColor="text1"/>
          <w:sz w:val="24"/>
          <w:szCs w:val="24"/>
          <w:lang w:val="es-MX"/>
        </w:rPr>
        <w:drawing>
          <wp:inline distT="0" distB="0" distL="0" distR="0" wp14:anchorId="7FD42DC9" wp14:editId="2A3D3D6D">
            <wp:extent cx="3820058" cy="5058481"/>
            <wp:effectExtent l="152400" t="152400" r="371475" b="3708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0058" cy="50584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0DD3E02" w14:textId="19746EF7" w:rsidR="00D80FA8" w:rsidRPr="00F72A38" w:rsidRDefault="00D80FA8" w:rsidP="00F72A38">
      <w:pPr>
        <w:pBdr>
          <w:top w:val="nil"/>
          <w:left w:val="nil"/>
          <w:bottom w:val="nil"/>
          <w:right w:val="nil"/>
          <w:between w:val="nil"/>
        </w:pBdr>
        <w:spacing w:after="0" w:line="360" w:lineRule="auto"/>
        <w:ind w:right="49"/>
        <w:jc w:val="center"/>
        <w:rPr>
          <w:rFonts w:ascii="Palatino Linotype" w:eastAsia="Times New Roman" w:hAnsi="Palatino Linotype" w:cs="Times New Roman"/>
          <w:b/>
          <w:i/>
          <w:color w:val="000000" w:themeColor="text1"/>
          <w:sz w:val="24"/>
          <w:szCs w:val="24"/>
          <w:lang w:val="es-MX"/>
        </w:rPr>
      </w:pPr>
      <w:r w:rsidRPr="00F72A38">
        <w:rPr>
          <w:rFonts w:ascii="Palatino Linotype" w:eastAsia="Times New Roman" w:hAnsi="Palatino Linotype" w:cs="Times New Roman"/>
          <w:b/>
          <w:i/>
          <w:noProof/>
          <w:color w:val="000000" w:themeColor="text1"/>
          <w:sz w:val="24"/>
          <w:szCs w:val="24"/>
          <w:lang w:val="es-MX"/>
        </w:rPr>
        <w:lastRenderedPageBreak/>
        <w:drawing>
          <wp:inline distT="0" distB="0" distL="0" distR="0" wp14:anchorId="753DBFFB" wp14:editId="382B6D12">
            <wp:extent cx="5414645" cy="7537450"/>
            <wp:effectExtent l="152400" t="152400" r="357505" b="368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4645" cy="7537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03A6A" w14:textId="44FC729A" w:rsidR="00F20377" w:rsidRPr="00F72A38" w:rsidRDefault="00F20377"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lang w:val="es-MX"/>
        </w:rPr>
      </w:pPr>
      <w:r w:rsidRPr="00F72A38">
        <w:rPr>
          <w:rFonts w:ascii="Palatino Linotype" w:eastAsia="Times New Roman" w:hAnsi="Palatino Linotype" w:cs="Times New Roman"/>
          <w:color w:val="000000" w:themeColor="text1"/>
          <w:sz w:val="24"/>
          <w:szCs w:val="24"/>
          <w:lang w:val="es-MX"/>
        </w:rPr>
        <w:lastRenderedPageBreak/>
        <w:t xml:space="preserve">Posteriormente, el </w:t>
      </w:r>
      <w:r w:rsidRPr="00F72A38">
        <w:rPr>
          <w:rFonts w:ascii="Palatino Linotype" w:eastAsia="Times New Roman" w:hAnsi="Palatino Linotype" w:cs="Times New Roman"/>
          <w:b/>
          <w:color w:val="000000" w:themeColor="text1"/>
          <w:sz w:val="24"/>
          <w:szCs w:val="24"/>
          <w:lang w:val="es-MX"/>
        </w:rPr>
        <w:t xml:space="preserve">veintiocho de agosto de dos mil veinticinco, </w:t>
      </w:r>
      <w:r w:rsidRPr="00F72A38">
        <w:rPr>
          <w:rFonts w:ascii="Palatino Linotype" w:eastAsia="Times New Roman" w:hAnsi="Palatino Linotype" w:cs="Times New Roman"/>
          <w:color w:val="000000" w:themeColor="text1"/>
          <w:sz w:val="24"/>
          <w:szCs w:val="24"/>
          <w:lang w:val="es-MX"/>
        </w:rPr>
        <w:t>se hizo llegar vía correo electrónico lo siguiente:</w:t>
      </w:r>
    </w:p>
    <w:p w14:paraId="5794D9A0" w14:textId="77777777" w:rsidR="00F20377" w:rsidRPr="00F72A38" w:rsidRDefault="00F20377"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b/>
          <w:color w:val="000000" w:themeColor="text1"/>
          <w:sz w:val="24"/>
          <w:szCs w:val="24"/>
          <w:lang w:val="es-MX"/>
        </w:rPr>
      </w:pPr>
    </w:p>
    <w:p w14:paraId="046DA1A0" w14:textId="648E88CB" w:rsidR="00F20377" w:rsidRPr="00F72A38" w:rsidRDefault="00F20377"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b/>
          <w:color w:val="000000" w:themeColor="text1"/>
          <w:sz w:val="24"/>
          <w:szCs w:val="24"/>
          <w:lang w:val="es-MX"/>
        </w:rPr>
      </w:pPr>
      <w:r w:rsidRPr="00F72A38">
        <w:rPr>
          <w:rFonts w:ascii="Palatino Linotype" w:eastAsia="Times New Roman" w:hAnsi="Palatino Linotype" w:cs="Times New Roman"/>
          <w:b/>
          <w:noProof/>
          <w:color w:val="000000" w:themeColor="text1"/>
          <w:sz w:val="24"/>
          <w:szCs w:val="24"/>
          <w:lang w:val="es-MX"/>
        </w:rPr>
        <w:drawing>
          <wp:inline distT="0" distB="0" distL="0" distR="0" wp14:anchorId="4B22B29B" wp14:editId="0E93CD97">
            <wp:extent cx="5612130" cy="2861945"/>
            <wp:effectExtent l="152400" t="152400" r="369570" b="3575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8619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D73F68F" w14:textId="77777777" w:rsidR="00F20377" w:rsidRDefault="00F20377"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b/>
          <w:color w:val="000000" w:themeColor="text1"/>
          <w:sz w:val="24"/>
          <w:szCs w:val="24"/>
          <w:lang w:val="es-MX"/>
        </w:rPr>
      </w:pPr>
    </w:p>
    <w:p w14:paraId="5E3E3DBC" w14:textId="77777777" w:rsidR="00A31355" w:rsidRDefault="00A31355"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b/>
          <w:color w:val="000000" w:themeColor="text1"/>
          <w:sz w:val="24"/>
          <w:szCs w:val="24"/>
          <w:lang w:val="es-MX"/>
        </w:rPr>
      </w:pPr>
    </w:p>
    <w:p w14:paraId="14D344A5" w14:textId="77777777" w:rsidR="00A31355" w:rsidRDefault="00A31355"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b/>
          <w:color w:val="000000" w:themeColor="text1"/>
          <w:sz w:val="24"/>
          <w:szCs w:val="24"/>
          <w:lang w:val="es-MX"/>
        </w:rPr>
      </w:pPr>
    </w:p>
    <w:p w14:paraId="07FD1E46" w14:textId="77777777" w:rsidR="00A31355" w:rsidRPr="00F72A38" w:rsidRDefault="00A31355"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b/>
          <w:color w:val="000000" w:themeColor="text1"/>
          <w:sz w:val="24"/>
          <w:szCs w:val="24"/>
          <w:lang w:val="es-MX"/>
        </w:rPr>
      </w:pPr>
    </w:p>
    <w:p w14:paraId="591E2328" w14:textId="77777777" w:rsidR="00F20377" w:rsidRPr="00F72A38" w:rsidRDefault="00F20377"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F72A38">
        <w:rPr>
          <w:rFonts w:ascii="Palatino Linotype" w:eastAsia="Times New Roman" w:hAnsi="Palatino Linotype" w:cs="Times New Roman"/>
          <w:color w:val="000000" w:themeColor="text1"/>
          <w:sz w:val="24"/>
          <w:szCs w:val="24"/>
          <w:lang w:val="es-MX"/>
        </w:rPr>
        <w:t>Al correo anterior, se adjuntó el oficio que se inserta a continuación:</w:t>
      </w:r>
    </w:p>
    <w:p w14:paraId="16FEED96" w14:textId="77777777" w:rsidR="00F20377" w:rsidRPr="00F72A38" w:rsidRDefault="00F20377"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p w14:paraId="4CED4BEA" w14:textId="6D73BDE5" w:rsidR="00F20377" w:rsidRPr="00F72A38" w:rsidRDefault="00F20377" w:rsidP="00F72A38">
      <w:pPr>
        <w:pBdr>
          <w:top w:val="nil"/>
          <w:left w:val="nil"/>
          <w:bottom w:val="nil"/>
          <w:right w:val="nil"/>
          <w:between w:val="nil"/>
        </w:pBdr>
        <w:spacing w:after="0" w:line="360" w:lineRule="auto"/>
        <w:ind w:right="49"/>
        <w:jc w:val="center"/>
        <w:rPr>
          <w:rFonts w:ascii="Palatino Linotype" w:eastAsia="Times New Roman" w:hAnsi="Palatino Linotype" w:cs="Times New Roman"/>
          <w:color w:val="000000" w:themeColor="text1"/>
          <w:sz w:val="24"/>
          <w:szCs w:val="24"/>
          <w:lang w:val="es-MX"/>
        </w:rPr>
      </w:pPr>
      <w:r w:rsidRPr="00F72A38">
        <w:rPr>
          <w:rFonts w:ascii="Palatino Linotype" w:eastAsia="Times New Roman" w:hAnsi="Palatino Linotype" w:cs="Times New Roman"/>
          <w:noProof/>
          <w:color w:val="000000" w:themeColor="text1"/>
          <w:sz w:val="24"/>
          <w:szCs w:val="24"/>
          <w:lang w:val="es-MX"/>
        </w:rPr>
        <w:lastRenderedPageBreak/>
        <w:drawing>
          <wp:inline distT="0" distB="0" distL="0" distR="0" wp14:anchorId="0C48DD53" wp14:editId="4D82D746">
            <wp:extent cx="4772691" cy="6239746"/>
            <wp:effectExtent l="152400" t="152400" r="370840" b="3708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2691" cy="6239746"/>
                    </a:xfrm>
                    <a:prstGeom prst="rect">
                      <a:avLst/>
                    </a:prstGeom>
                    <a:ln>
                      <a:noFill/>
                    </a:ln>
                    <a:effectLst>
                      <a:outerShdw blurRad="292100" dist="139700" dir="2700000" algn="tl" rotWithShape="0">
                        <a:srgbClr val="333333">
                          <a:alpha val="65000"/>
                        </a:srgbClr>
                      </a:outerShdw>
                    </a:effectLst>
                  </pic:spPr>
                </pic:pic>
              </a:graphicData>
            </a:graphic>
          </wp:inline>
        </w:drawing>
      </w:r>
    </w:p>
    <w:p w14:paraId="4686213B" w14:textId="77777777" w:rsidR="00F20377" w:rsidRPr="00F72A38" w:rsidRDefault="00F20377"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p w14:paraId="22B5AA61" w14:textId="77777777" w:rsidR="00F20377" w:rsidRPr="00F72A38" w:rsidRDefault="00F20377" w:rsidP="00F72A38">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p w14:paraId="7B697E60" w14:textId="11193A40" w:rsidR="00B87AD2" w:rsidRPr="00F72A38" w:rsidRDefault="00F20377"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F72A38">
        <w:rPr>
          <w:rFonts w:ascii="Palatino Linotype" w:eastAsia="Times New Roman" w:hAnsi="Palatino Linotype" w:cs="Times New Roman"/>
          <w:color w:val="000000" w:themeColor="text1"/>
          <w:sz w:val="24"/>
          <w:szCs w:val="24"/>
          <w:lang w:val="es-MX"/>
        </w:rPr>
        <w:lastRenderedPageBreak/>
        <w:t>Precisado lo anterior</w:t>
      </w:r>
      <w:r w:rsidR="00AC47D0" w:rsidRPr="00F72A38">
        <w:rPr>
          <w:rFonts w:ascii="Palatino Linotype" w:eastAsia="Times New Roman" w:hAnsi="Palatino Linotype" w:cs="Times New Roman"/>
          <w:color w:val="000000" w:themeColor="text1"/>
          <w:sz w:val="24"/>
          <w:szCs w:val="24"/>
          <w:lang w:val="es-MX"/>
        </w:rPr>
        <w:t xml:space="preserve">, </w:t>
      </w:r>
      <w:r w:rsidR="00AB32AB" w:rsidRPr="00F72A38">
        <w:rPr>
          <w:rFonts w:ascii="Palatino Linotype" w:eastAsia="Times New Roman" w:hAnsi="Palatino Linotype" w:cs="Times New Roman"/>
          <w:color w:val="000000" w:themeColor="text1"/>
          <w:sz w:val="24"/>
          <w:szCs w:val="24"/>
          <w:lang w:val="es-MX"/>
        </w:rPr>
        <w:t xml:space="preserve">este Órgano Resolutor se abocara a realizar el estudio correspondiente a efecto de poder determinar si con la respuestas proporcionadas se colman en su totalidad las solicitudes de información que nos ocupan, o si por el contrario resultan procedentes los motivos de inconformidad planteados por el ahora </w:t>
      </w:r>
      <w:r w:rsidR="00AB32AB" w:rsidRPr="00F72A38">
        <w:rPr>
          <w:rFonts w:ascii="Palatino Linotype" w:eastAsia="Times New Roman" w:hAnsi="Palatino Linotype" w:cs="Times New Roman"/>
          <w:b/>
          <w:color w:val="000000" w:themeColor="text1"/>
          <w:sz w:val="24"/>
          <w:szCs w:val="24"/>
          <w:lang w:val="es-MX"/>
        </w:rPr>
        <w:t>RECURRENTE.</w:t>
      </w:r>
    </w:p>
    <w:p w14:paraId="46BA7C5B" w14:textId="0FDC534A" w:rsidR="0070478E" w:rsidRPr="00F72A38" w:rsidRDefault="0070478E"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tbl>
      <w:tblPr>
        <w:tblStyle w:val="Tablaconcuadrcula"/>
        <w:tblW w:w="9351" w:type="dxa"/>
        <w:tblLook w:val="04A0" w:firstRow="1" w:lastRow="0" w:firstColumn="1" w:lastColumn="0" w:noHBand="0" w:noVBand="1"/>
      </w:tblPr>
      <w:tblGrid>
        <w:gridCol w:w="2942"/>
        <w:gridCol w:w="3149"/>
        <w:gridCol w:w="3260"/>
      </w:tblGrid>
      <w:tr w:rsidR="00F72A38" w:rsidRPr="00F72A38" w14:paraId="6593C96D" w14:textId="77777777" w:rsidTr="00F20377">
        <w:tc>
          <w:tcPr>
            <w:tcW w:w="2942" w:type="dxa"/>
            <w:shd w:val="clear" w:color="auto" w:fill="D9D9D9" w:themeFill="background1" w:themeFillShade="D9"/>
          </w:tcPr>
          <w:p w14:paraId="585D679A" w14:textId="45B2DE76" w:rsidR="0070478E" w:rsidRPr="00F72A38" w:rsidRDefault="0070478E" w:rsidP="00F72A38">
            <w:pPr>
              <w:spacing w:line="360" w:lineRule="auto"/>
              <w:ind w:right="49"/>
              <w:jc w:val="center"/>
              <w:rPr>
                <w:rFonts w:ascii="Palatino Linotype" w:eastAsia="Times New Roman" w:hAnsi="Palatino Linotype" w:cs="Palatino Linotype"/>
                <w:b/>
                <w:color w:val="000000" w:themeColor="text1"/>
                <w:sz w:val="24"/>
                <w:szCs w:val="24"/>
              </w:rPr>
            </w:pPr>
            <w:r w:rsidRPr="00F72A38">
              <w:rPr>
                <w:rFonts w:ascii="Palatino Linotype" w:eastAsia="Times New Roman" w:hAnsi="Palatino Linotype" w:cs="Palatino Linotype"/>
                <w:b/>
                <w:color w:val="000000" w:themeColor="text1"/>
                <w:sz w:val="24"/>
                <w:szCs w:val="24"/>
              </w:rPr>
              <w:t>SOLITUD</w:t>
            </w:r>
          </w:p>
        </w:tc>
        <w:tc>
          <w:tcPr>
            <w:tcW w:w="3149" w:type="dxa"/>
            <w:shd w:val="clear" w:color="auto" w:fill="D9D9D9" w:themeFill="background1" w:themeFillShade="D9"/>
          </w:tcPr>
          <w:p w14:paraId="125C5BB6" w14:textId="2CB38B87" w:rsidR="0070478E" w:rsidRPr="00F72A38" w:rsidRDefault="0070478E" w:rsidP="00F72A38">
            <w:pPr>
              <w:spacing w:line="360" w:lineRule="auto"/>
              <w:ind w:right="49"/>
              <w:jc w:val="center"/>
              <w:rPr>
                <w:rFonts w:ascii="Palatino Linotype" w:eastAsia="Times New Roman" w:hAnsi="Palatino Linotype" w:cs="Palatino Linotype"/>
                <w:b/>
                <w:color w:val="000000" w:themeColor="text1"/>
                <w:sz w:val="24"/>
                <w:szCs w:val="24"/>
              </w:rPr>
            </w:pPr>
            <w:r w:rsidRPr="00F72A38">
              <w:rPr>
                <w:rFonts w:ascii="Palatino Linotype" w:eastAsia="Times New Roman" w:hAnsi="Palatino Linotype" w:cs="Palatino Linotype"/>
                <w:b/>
                <w:color w:val="000000" w:themeColor="text1"/>
                <w:sz w:val="24"/>
                <w:szCs w:val="24"/>
              </w:rPr>
              <w:t>RESPUESTA</w:t>
            </w:r>
          </w:p>
        </w:tc>
        <w:tc>
          <w:tcPr>
            <w:tcW w:w="3260" w:type="dxa"/>
            <w:shd w:val="clear" w:color="auto" w:fill="D9D9D9" w:themeFill="background1" w:themeFillShade="D9"/>
          </w:tcPr>
          <w:p w14:paraId="7C3703A5" w14:textId="33B4786F" w:rsidR="0070478E" w:rsidRPr="00F72A38" w:rsidRDefault="0070478E" w:rsidP="00F72A38">
            <w:pPr>
              <w:spacing w:line="360" w:lineRule="auto"/>
              <w:ind w:right="49"/>
              <w:jc w:val="center"/>
              <w:rPr>
                <w:rFonts w:ascii="Palatino Linotype" w:eastAsia="Times New Roman" w:hAnsi="Palatino Linotype" w:cs="Palatino Linotype"/>
                <w:b/>
                <w:color w:val="000000" w:themeColor="text1"/>
                <w:sz w:val="24"/>
                <w:szCs w:val="24"/>
              </w:rPr>
            </w:pPr>
            <w:r w:rsidRPr="00F72A38">
              <w:rPr>
                <w:rFonts w:ascii="Palatino Linotype" w:eastAsia="Times New Roman" w:hAnsi="Palatino Linotype" w:cs="Palatino Linotype"/>
                <w:b/>
                <w:color w:val="000000" w:themeColor="text1"/>
                <w:sz w:val="24"/>
                <w:szCs w:val="24"/>
              </w:rPr>
              <w:t>¿COLMA?</w:t>
            </w:r>
          </w:p>
        </w:tc>
      </w:tr>
      <w:tr w:rsidR="00F72A38" w:rsidRPr="00F72A38" w14:paraId="0B9709A5" w14:textId="77777777" w:rsidTr="00F20377">
        <w:tc>
          <w:tcPr>
            <w:tcW w:w="2942" w:type="dxa"/>
          </w:tcPr>
          <w:p w14:paraId="0039DEFF"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p w14:paraId="65C2F310" w14:textId="5C805195" w:rsidR="0070478E" w:rsidRPr="00F72A38" w:rsidRDefault="0070478E" w:rsidP="00F72A38">
            <w:pPr>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color w:val="000000" w:themeColor="text1"/>
                <w:sz w:val="24"/>
                <w:szCs w:val="24"/>
              </w:rPr>
              <w:t>“Los oficios emitidos y recibido en el instituto municipal de la Mujer en 2022”</w:t>
            </w:r>
          </w:p>
          <w:p w14:paraId="71A3376E"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tc>
        <w:tc>
          <w:tcPr>
            <w:tcW w:w="3149" w:type="dxa"/>
          </w:tcPr>
          <w:p w14:paraId="3EC17386"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p w14:paraId="1D927930" w14:textId="595475E5" w:rsidR="0070478E" w:rsidRPr="00F72A38" w:rsidRDefault="000C72D8" w:rsidP="00F72A38">
            <w:pPr>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bCs/>
                <w:color w:val="000000" w:themeColor="text1"/>
                <w:sz w:val="24"/>
                <w:szCs w:val="24"/>
                <w:lang w:val="es-MX"/>
              </w:rPr>
              <w:t>La</w:t>
            </w:r>
            <w:r w:rsidR="0070478E" w:rsidRPr="00F72A38">
              <w:rPr>
                <w:rFonts w:ascii="Palatino Linotype" w:eastAsia="Times New Roman" w:hAnsi="Palatino Linotype" w:cs="Palatino Linotype"/>
                <w:bCs/>
                <w:color w:val="000000" w:themeColor="text1"/>
                <w:sz w:val="24"/>
                <w:szCs w:val="24"/>
                <w:lang w:val="es-MX"/>
              </w:rPr>
              <w:t xml:space="preserve"> Directora General del Instituto Municipal de la Mujer Toluca, por el que informo que después de una búsqueda exhaustiva, no se localizó la información solicitada.</w:t>
            </w:r>
          </w:p>
        </w:tc>
        <w:tc>
          <w:tcPr>
            <w:tcW w:w="3260" w:type="dxa"/>
          </w:tcPr>
          <w:p w14:paraId="61D49481"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p w14:paraId="4493AE34" w14:textId="05A20175" w:rsidR="00ED6784" w:rsidRPr="00F72A38" w:rsidRDefault="00ED6784" w:rsidP="00F72A38">
            <w:pPr>
              <w:ind w:right="49"/>
              <w:jc w:val="center"/>
              <w:rPr>
                <w:rFonts w:ascii="Palatino Linotype" w:eastAsia="Times New Roman" w:hAnsi="Palatino Linotype" w:cs="Palatino Linotype"/>
                <w:b/>
                <w:color w:val="000000" w:themeColor="text1"/>
                <w:sz w:val="24"/>
                <w:szCs w:val="24"/>
              </w:rPr>
            </w:pPr>
            <w:r w:rsidRPr="00F72A38">
              <w:rPr>
                <w:rFonts w:ascii="Palatino Linotype" w:eastAsia="Times New Roman" w:hAnsi="Palatino Linotype" w:cs="Palatino Linotype"/>
                <w:b/>
                <w:color w:val="000000" w:themeColor="text1"/>
                <w:sz w:val="24"/>
                <w:szCs w:val="24"/>
              </w:rPr>
              <w:t>NO</w:t>
            </w:r>
          </w:p>
          <w:p w14:paraId="7A4AE6C2" w14:textId="77777777" w:rsidR="00ED6784" w:rsidRPr="00F72A38" w:rsidRDefault="00ED6784" w:rsidP="00F72A38">
            <w:pPr>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color w:val="000000" w:themeColor="text1"/>
                <w:sz w:val="24"/>
                <w:szCs w:val="24"/>
              </w:rPr>
              <w:t>Dada la naturaleza de la información solicitada, no resulta congruente que no existan oficios emitidos y recibidos por el Sujeto Obligado.</w:t>
            </w:r>
          </w:p>
          <w:p w14:paraId="173FF497" w14:textId="70FECEA8" w:rsidR="00ED6784" w:rsidRPr="00F72A38" w:rsidRDefault="00ED6784" w:rsidP="00F72A38">
            <w:pPr>
              <w:ind w:right="49"/>
              <w:jc w:val="both"/>
              <w:rPr>
                <w:rFonts w:ascii="Palatino Linotype" w:eastAsia="Times New Roman" w:hAnsi="Palatino Linotype" w:cs="Palatino Linotype"/>
                <w:color w:val="000000" w:themeColor="text1"/>
                <w:sz w:val="24"/>
                <w:szCs w:val="24"/>
              </w:rPr>
            </w:pPr>
          </w:p>
        </w:tc>
      </w:tr>
      <w:tr w:rsidR="00F72A38" w:rsidRPr="00F72A38" w14:paraId="7CC19554" w14:textId="77777777" w:rsidTr="00F20377">
        <w:tc>
          <w:tcPr>
            <w:tcW w:w="2942" w:type="dxa"/>
          </w:tcPr>
          <w:p w14:paraId="472C9F66"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p w14:paraId="57475AE3" w14:textId="70CCABA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color w:val="000000" w:themeColor="text1"/>
                <w:sz w:val="24"/>
                <w:szCs w:val="24"/>
              </w:rPr>
              <w:t>“Los oficios emitidos y recibido en el instituto municipal de la Mujer en 2023”</w:t>
            </w:r>
          </w:p>
          <w:p w14:paraId="3C59A8AD"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tc>
        <w:tc>
          <w:tcPr>
            <w:tcW w:w="3149" w:type="dxa"/>
          </w:tcPr>
          <w:p w14:paraId="7E308AB3" w14:textId="77777777" w:rsidR="0070478E" w:rsidRPr="00F72A38" w:rsidRDefault="0070478E" w:rsidP="00F72A38">
            <w:pPr>
              <w:spacing w:line="360" w:lineRule="auto"/>
              <w:ind w:right="49"/>
              <w:jc w:val="both"/>
              <w:rPr>
                <w:rFonts w:ascii="Palatino Linotype" w:eastAsia="Times New Roman" w:hAnsi="Palatino Linotype" w:cs="Palatino Linotype"/>
                <w:i/>
                <w:color w:val="000000" w:themeColor="text1"/>
                <w:sz w:val="24"/>
                <w:szCs w:val="24"/>
              </w:rPr>
            </w:pPr>
          </w:p>
          <w:p w14:paraId="56A8D55B" w14:textId="433B0C7A" w:rsidR="000C72D8" w:rsidRPr="00F72A38" w:rsidRDefault="000C72D8" w:rsidP="00F72A38">
            <w:pPr>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Palatino Linotype"/>
                <w:bCs/>
                <w:color w:val="000000" w:themeColor="text1"/>
                <w:sz w:val="24"/>
                <w:szCs w:val="24"/>
                <w:lang w:val="es-MX"/>
              </w:rPr>
              <w:t>La Directora General del Instituto Municipal de la Mujer Toluca, por el que informo que después de una búsqueda exhaustiva, no se localizó la información solicitada.</w:t>
            </w:r>
          </w:p>
        </w:tc>
        <w:tc>
          <w:tcPr>
            <w:tcW w:w="3260" w:type="dxa"/>
          </w:tcPr>
          <w:p w14:paraId="2C17DAAD" w14:textId="77777777" w:rsidR="00ED6784" w:rsidRPr="00F72A38" w:rsidRDefault="00ED6784" w:rsidP="00F72A38">
            <w:pPr>
              <w:ind w:right="49"/>
              <w:jc w:val="center"/>
              <w:rPr>
                <w:rFonts w:ascii="Palatino Linotype" w:eastAsia="Times New Roman" w:hAnsi="Palatino Linotype" w:cs="Palatino Linotype"/>
                <w:b/>
                <w:color w:val="000000" w:themeColor="text1"/>
                <w:sz w:val="24"/>
                <w:szCs w:val="24"/>
              </w:rPr>
            </w:pPr>
          </w:p>
          <w:p w14:paraId="57A1687B" w14:textId="77777777" w:rsidR="00ED6784" w:rsidRPr="00F72A38" w:rsidRDefault="00ED6784" w:rsidP="00F72A38">
            <w:pPr>
              <w:ind w:right="49"/>
              <w:jc w:val="center"/>
              <w:rPr>
                <w:rFonts w:ascii="Palatino Linotype" w:eastAsia="Times New Roman" w:hAnsi="Palatino Linotype" w:cs="Palatino Linotype"/>
                <w:b/>
                <w:color w:val="000000" w:themeColor="text1"/>
                <w:sz w:val="24"/>
                <w:szCs w:val="24"/>
              </w:rPr>
            </w:pPr>
            <w:r w:rsidRPr="00F72A38">
              <w:rPr>
                <w:rFonts w:ascii="Palatino Linotype" w:eastAsia="Times New Roman" w:hAnsi="Palatino Linotype" w:cs="Palatino Linotype"/>
                <w:b/>
                <w:color w:val="000000" w:themeColor="text1"/>
                <w:sz w:val="24"/>
                <w:szCs w:val="24"/>
              </w:rPr>
              <w:t>NO</w:t>
            </w:r>
          </w:p>
          <w:p w14:paraId="6632208E" w14:textId="77777777" w:rsidR="00ED6784" w:rsidRPr="00F72A38" w:rsidRDefault="00ED6784" w:rsidP="00F72A38">
            <w:pPr>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color w:val="000000" w:themeColor="text1"/>
                <w:sz w:val="24"/>
                <w:szCs w:val="24"/>
              </w:rPr>
              <w:t>Dada la naturaleza de la información solicitada, no resulta congruente que no existan oficios emitidos y recibidos por el Sujeto Obligado.</w:t>
            </w:r>
          </w:p>
          <w:p w14:paraId="260DDC1A" w14:textId="77777777" w:rsidR="0070478E" w:rsidRPr="00F72A38" w:rsidRDefault="0070478E" w:rsidP="00F72A38">
            <w:pPr>
              <w:spacing w:line="360" w:lineRule="auto"/>
              <w:ind w:right="49"/>
              <w:jc w:val="both"/>
              <w:rPr>
                <w:rFonts w:ascii="Palatino Linotype" w:eastAsia="Times New Roman" w:hAnsi="Palatino Linotype" w:cs="Palatino Linotype"/>
                <w:color w:val="000000" w:themeColor="text1"/>
                <w:sz w:val="24"/>
                <w:szCs w:val="24"/>
              </w:rPr>
            </w:pPr>
          </w:p>
        </w:tc>
      </w:tr>
      <w:tr w:rsidR="00F72A38" w:rsidRPr="00F72A38" w14:paraId="242B6F13" w14:textId="77777777" w:rsidTr="00F20377">
        <w:tc>
          <w:tcPr>
            <w:tcW w:w="2942" w:type="dxa"/>
          </w:tcPr>
          <w:p w14:paraId="15EBDFD4"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p w14:paraId="49EFAFFE" w14:textId="7DE5CEB9" w:rsidR="0070478E" w:rsidRPr="00F72A38" w:rsidRDefault="0070478E" w:rsidP="00F72A38">
            <w:pPr>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color w:val="000000" w:themeColor="text1"/>
                <w:sz w:val="24"/>
                <w:szCs w:val="24"/>
              </w:rPr>
              <w:t>“Los oficios emitidos y recibido en el instituto municipal de la Mujer en 2024”</w:t>
            </w:r>
          </w:p>
          <w:p w14:paraId="298AA716"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tc>
        <w:tc>
          <w:tcPr>
            <w:tcW w:w="3149" w:type="dxa"/>
          </w:tcPr>
          <w:p w14:paraId="68E9051A" w14:textId="77777777" w:rsidR="0070478E" w:rsidRPr="00F72A38" w:rsidRDefault="0070478E" w:rsidP="00F72A38">
            <w:pPr>
              <w:ind w:right="49"/>
              <w:jc w:val="both"/>
              <w:rPr>
                <w:rFonts w:ascii="Palatino Linotype" w:eastAsia="Times New Roman" w:hAnsi="Palatino Linotype" w:cs="Palatino Linotype"/>
                <w:bCs/>
                <w:color w:val="000000" w:themeColor="text1"/>
                <w:sz w:val="24"/>
                <w:szCs w:val="24"/>
                <w:lang w:val="es-MX"/>
              </w:rPr>
            </w:pPr>
          </w:p>
          <w:p w14:paraId="21ACAE36" w14:textId="4AB5FA41" w:rsidR="000C72D8" w:rsidRPr="00F72A38" w:rsidRDefault="000C72D8" w:rsidP="00F72A38">
            <w:pPr>
              <w:ind w:right="49"/>
              <w:jc w:val="both"/>
              <w:rPr>
                <w:rFonts w:ascii="Palatino Linotype" w:eastAsia="Times New Roman" w:hAnsi="Palatino Linotype" w:cs="Palatino Linotype"/>
                <w:bCs/>
                <w:color w:val="000000" w:themeColor="text1"/>
                <w:sz w:val="24"/>
                <w:szCs w:val="24"/>
                <w:lang w:val="es-MX"/>
              </w:rPr>
            </w:pPr>
            <w:r w:rsidRPr="00F72A38">
              <w:rPr>
                <w:rFonts w:ascii="Palatino Linotype" w:eastAsia="Times New Roman" w:hAnsi="Palatino Linotype" w:cs="Palatino Linotype"/>
                <w:bCs/>
                <w:color w:val="000000" w:themeColor="text1"/>
                <w:sz w:val="24"/>
                <w:szCs w:val="24"/>
                <w:lang w:val="es-MX"/>
              </w:rPr>
              <w:t xml:space="preserve">Cambio de la modalidad de entrega de la información solicitada, toda vez que, el cúmulo de documentos, equivale a una cantidad que </w:t>
            </w:r>
            <w:r w:rsidRPr="00F72A38">
              <w:rPr>
                <w:rFonts w:ascii="Palatino Linotype" w:eastAsia="Times New Roman" w:hAnsi="Palatino Linotype" w:cs="Palatino Linotype"/>
                <w:bCs/>
                <w:color w:val="000000" w:themeColor="text1"/>
                <w:sz w:val="24"/>
                <w:szCs w:val="24"/>
                <w:lang w:val="es-MX"/>
              </w:rPr>
              <w:lastRenderedPageBreak/>
              <w:t>sobrepasa las capacidades técnicas del Sistema de Acceso a la Información Mexiquense SAIMEX.</w:t>
            </w:r>
          </w:p>
          <w:p w14:paraId="4738BC4D" w14:textId="5AF26F82" w:rsidR="000C72D8" w:rsidRPr="00F72A38" w:rsidRDefault="000C72D8" w:rsidP="00F72A38">
            <w:pPr>
              <w:ind w:right="49"/>
              <w:jc w:val="both"/>
              <w:rPr>
                <w:rFonts w:ascii="Palatino Linotype" w:eastAsia="Times New Roman" w:hAnsi="Palatino Linotype" w:cs="Palatino Linotype"/>
                <w:bCs/>
                <w:color w:val="000000" w:themeColor="text1"/>
                <w:sz w:val="24"/>
                <w:szCs w:val="24"/>
                <w:lang w:val="es-MX"/>
              </w:rPr>
            </w:pPr>
          </w:p>
        </w:tc>
        <w:tc>
          <w:tcPr>
            <w:tcW w:w="3260" w:type="dxa"/>
          </w:tcPr>
          <w:p w14:paraId="1A4D499D" w14:textId="77777777" w:rsidR="0070478E" w:rsidRPr="00F72A38" w:rsidRDefault="0070478E" w:rsidP="00F72A38">
            <w:pPr>
              <w:spacing w:line="360" w:lineRule="auto"/>
              <w:ind w:right="49"/>
              <w:jc w:val="both"/>
              <w:rPr>
                <w:rFonts w:ascii="Palatino Linotype" w:eastAsia="Times New Roman" w:hAnsi="Palatino Linotype" w:cs="Palatino Linotype"/>
                <w:i/>
                <w:color w:val="000000" w:themeColor="text1"/>
                <w:sz w:val="24"/>
                <w:szCs w:val="24"/>
              </w:rPr>
            </w:pPr>
          </w:p>
          <w:p w14:paraId="5BAEB6E5" w14:textId="77777777" w:rsidR="00ED6784" w:rsidRPr="00F72A38" w:rsidRDefault="00ED6784" w:rsidP="00F72A38">
            <w:pPr>
              <w:spacing w:line="360" w:lineRule="auto"/>
              <w:ind w:right="49"/>
              <w:jc w:val="center"/>
              <w:rPr>
                <w:rFonts w:ascii="Palatino Linotype" w:eastAsia="Times New Roman" w:hAnsi="Palatino Linotype" w:cs="Palatino Linotype"/>
                <w:b/>
                <w:color w:val="000000" w:themeColor="text1"/>
                <w:sz w:val="24"/>
                <w:szCs w:val="24"/>
              </w:rPr>
            </w:pPr>
            <w:r w:rsidRPr="00F72A38">
              <w:rPr>
                <w:rFonts w:ascii="Palatino Linotype" w:eastAsia="Times New Roman" w:hAnsi="Palatino Linotype" w:cs="Palatino Linotype"/>
                <w:b/>
                <w:color w:val="000000" w:themeColor="text1"/>
                <w:sz w:val="24"/>
                <w:szCs w:val="24"/>
              </w:rPr>
              <w:t>NO</w:t>
            </w:r>
          </w:p>
          <w:p w14:paraId="669CB07C" w14:textId="6FC40DE1" w:rsidR="00ED6784" w:rsidRPr="00F72A38" w:rsidRDefault="00ED6784" w:rsidP="00F72A38">
            <w:pPr>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color w:val="000000" w:themeColor="text1"/>
                <w:sz w:val="24"/>
                <w:szCs w:val="24"/>
              </w:rPr>
              <w:t>No se aportaron elementos suficientes para tener por colmado el cambio de modalidad.</w:t>
            </w:r>
          </w:p>
        </w:tc>
      </w:tr>
      <w:tr w:rsidR="0070478E" w:rsidRPr="00F72A38" w14:paraId="487FD2BA" w14:textId="77777777" w:rsidTr="00F20377">
        <w:tc>
          <w:tcPr>
            <w:tcW w:w="2942" w:type="dxa"/>
          </w:tcPr>
          <w:p w14:paraId="14F68CBA"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p w14:paraId="20DD0E9C" w14:textId="3A13332F" w:rsidR="0070478E" w:rsidRPr="00F72A38" w:rsidRDefault="0070478E" w:rsidP="00F72A38">
            <w:pPr>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color w:val="000000" w:themeColor="text1"/>
                <w:sz w:val="24"/>
                <w:szCs w:val="24"/>
              </w:rPr>
              <w:t>“Los oficios emitidos y recibido en el instituto municipal de la Mujer en 2025”</w:t>
            </w:r>
          </w:p>
          <w:p w14:paraId="3150E034" w14:textId="77777777" w:rsidR="0070478E" w:rsidRPr="00F72A38" w:rsidRDefault="0070478E" w:rsidP="00F72A38">
            <w:pPr>
              <w:ind w:right="49"/>
              <w:jc w:val="both"/>
              <w:rPr>
                <w:rFonts w:ascii="Palatino Linotype" w:eastAsia="Times New Roman" w:hAnsi="Palatino Linotype" w:cs="Palatino Linotype"/>
                <w:color w:val="000000" w:themeColor="text1"/>
                <w:sz w:val="24"/>
                <w:szCs w:val="24"/>
              </w:rPr>
            </w:pPr>
          </w:p>
        </w:tc>
        <w:tc>
          <w:tcPr>
            <w:tcW w:w="3149" w:type="dxa"/>
          </w:tcPr>
          <w:p w14:paraId="78402C8E" w14:textId="77777777" w:rsidR="0070478E" w:rsidRPr="00F72A38" w:rsidRDefault="0070478E" w:rsidP="00F72A38">
            <w:pPr>
              <w:spacing w:line="360" w:lineRule="auto"/>
              <w:ind w:right="49"/>
              <w:jc w:val="both"/>
              <w:rPr>
                <w:rFonts w:ascii="Palatino Linotype" w:eastAsia="Times New Roman" w:hAnsi="Palatino Linotype" w:cs="Palatino Linotype"/>
                <w:i/>
                <w:color w:val="000000" w:themeColor="text1"/>
                <w:sz w:val="24"/>
                <w:szCs w:val="24"/>
              </w:rPr>
            </w:pPr>
          </w:p>
          <w:p w14:paraId="63C48140" w14:textId="581037B4" w:rsidR="000C72D8" w:rsidRPr="00F72A38" w:rsidRDefault="000C72D8" w:rsidP="00F72A38">
            <w:pPr>
              <w:ind w:right="49"/>
              <w:jc w:val="both"/>
              <w:rPr>
                <w:rFonts w:ascii="Palatino Linotype" w:eastAsia="Times New Roman" w:hAnsi="Palatino Linotype" w:cs="Palatino Linotype"/>
                <w:bCs/>
                <w:color w:val="000000" w:themeColor="text1"/>
                <w:sz w:val="24"/>
                <w:szCs w:val="24"/>
                <w:lang w:val="es-MX"/>
              </w:rPr>
            </w:pPr>
            <w:r w:rsidRPr="00F72A38">
              <w:rPr>
                <w:rFonts w:ascii="Palatino Linotype" w:eastAsia="Times New Roman" w:hAnsi="Palatino Linotype" w:cs="Palatino Linotype"/>
                <w:bCs/>
                <w:color w:val="000000" w:themeColor="text1"/>
                <w:sz w:val="24"/>
                <w:szCs w:val="24"/>
                <w:lang w:val="es-MX"/>
              </w:rPr>
              <w:t>Cambio de la modalidad de entrega de la información solicitada, toda vez que, el cúmulo de documentos, equivale a una cantidad que sobrepasa las capacidades técnicas del Sistema de Acceso a la Información Mexiquense SAIMEX.</w:t>
            </w:r>
          </w:p>
          <w:p w14:paraId="06B5FC7E" w14:textId="7BC8DC9E" w:rsidR="000C72D8" w:rsidRPr="00F72A38" w:rsidRDefault="000C72D8" w:rsidP="00F72A38">
            <w:pPr>
              <w:ind w:right="49"/>
              <w:jc w:val="both"/>
              <w:rPr>
                <w:rFonts w:ascii="Palatino Linotype" w:eastAsia="Times New Roman" w:hAnsi="Palatino Linotype" w:cs="Palatino Linotype"/>
                <w:color w:val="000000" w:themeColor="text1"/>
                <w:sz w:val="24"/>
                <w:szCs w:val="24"/>
              </w:rPr>
            </w:pPr>
          </w:p>
        </w:tc>
        <w:tc>
          <w:tcPr>
            <w:tcW w:w="3260" w:type="dxa"/>
          </w:tcPr>
          <w:p w14:paraId="5B3F686E" w14:textId="77777777" w:rsidR="00ED6784" w:rsidRPr="00F72A38" w:rsidRDefault="00ED6784" w:rsidP="00F72A38">
            <w:pPr>
              <w:spacing w:line="360" w:lineRule="auto"/>
              <w:ind w:right="49"/>
              <w:jc w:val="center"/>
              <w:rPr>
                <w:rFonts w:ascii="Palatino Linotype" w:eastAsia="Times New Roman" w:hAnsi="Palatino Linotype" w:cs="Palatino Linotype"/>
                <w:b/>
                <w:color w:val="000000" w:themeColor="text1"/>
                <w:sz w:val="24"/>
                <w:szCs w:val="24"/>
              </w:rPr>
            </w:pPr>
          </w:p>
          <w:p w14:paraId="2A961BA1" w14:textId="77777777" w:rsidR="0070478E" w:rsidRPr="00F72A38" w:rsidRDefault="00ED6784" w:rsidP="00F72A38">
            <w:pPr>
              <w:spacing w:line="360" w:lineRule="auto"/>
              <w:ind w:right="49"/>
              <w:jc w:val="center"/>
              <w:rPr>
                <w:rFonts w:ascii="Palatino Linotype" w:eastAsia="Times New Roman" w:hAnsi="Palatino Linotype" w:cs="Palatino Linotype"/>
                <w:b/>
                <w:color w:val="000000" w:themeColor="text1"/>
                <w:sz w:val="24"/>
                <w:szCs w:val="24"/>
              </w:rPr>
            </w:pPr>
            <w:r w:rsidRPr="00F72A38">
              <w:rPr>
                <w:rFonts w:ascii="Palatino Linotype" w:eastAsia="Times New Roman" w:hAnsi="Palatino Linotype" w:cs="Palatino Linotype"/>
                <w:b/>
                <w:color w:val="000000" w:themeColor="text1"/>
                <w:sz w:val="24"/>
                <w:szCs w:val="24"/>
              </w:rPr>
              <w:t>NO</w:t>
            </w:r>
          </w:p>
          <w:p w14:paraId="0EA419D6" w14:textId="2FCD3DAE" w:rsidR="00ED6784" w:rsidRPr="00F72A38" w:rsidRDefault="00ED6784" w:rsidP="00F72A38">
            <w:pPr>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Palatino Linotype"/>
                <w:color w:val="000000" w:themeColor="text1"/>
                <w:sz w:val="24"/>
                <w:szCs w:val="24"/>
              </w:rPr>
              <w:t>No se aportaron elementos suficientes para tener por colmado el cambio de modalidad.</w:t>
            </w:r>
          </w:p>
        </w:tc>
      </w:tr>
    </w:tbl>
    <w:p w14:paraId="1EB27847" w14:textId="77777777" w:rsidR="0070478E" w:rsidRPr="00F72A38" w:rsidRDefault="0070478E"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3FBD0B4B" w14:textId="77777777" w:rsidR="0070478E" w:rsidRPr="00F72A38" w:rsidRDefault="0070478E"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32E7AB5D" w14:textId="2DCDCA18" w:rsidR="00ED6784" w:rsidRPr="00F72A38" w:rsidRDefault="00ED6784"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Times New Roman"/>
          <w:color w:val="000000" w:themeColor="text1"/>
          <w:sz w:val="24"/>
          <w:szCs w:val="24"/>
          <w:lang w:val="es-MX"/>
        </w:rPr>
        <w:t xml:space="preserve">Precisado lo anterior, y relativo a los oficios emitidos y recibidos por el </w:t>
      </w:r>
      <w:r w:rsidRPr="00F72A38">
        <w:rPr>
          <w:rFonts w:ascii="Palatino Linotype" w:eastAsia="Times New Roman" w:hAnsi="Palatino Linotype" w:cs="Palatino Linotype"/>
          <w:color w:val="000000" w:themeColor="text1"/>
          <w:sz w:val="24"/>
          <w:szCs w:val="24"/>
        </w:rPr>
        <w:t>Instituto Municipal de la Mujer en 2022 y 2023, con las respuestas proporcionadas no se pueden tener por colmadas las solicitudes de información, derivado de que no resulta congruente que no se cuente con oficio alguno, aunado a ello, este Órgano Resolutor localizó lo siguiente:</w:t>
      </w:r>
    </w:p>
    <w:p w14:paraId="46CFCE36" w14:textId="2BCE59BA" w:rsidR="00ED6784" w:rsidRPr="00F72A38" w:rsidRDefault="00ED6784" w:rsidP="00F72A38">
      <w:pPr>
        <w:pStyle w:val="Prrafodelista"/>
        <w:numPr>
          <w:ilvl w:val="0"/>
          <w:numId w:val="6"/>
        </w:numPr>
        <w:pBdr>
          <w:top w:val="nil"/>
          <w:left w:val="nil"/>
          <w:bottom w:val="nil"/>
          <w:right w:val="nil"/>
          <w:between w:val="nil"/>
        </w:pBdr>
        <w:spacing w:line="276" w:lineRule="auto"/>
        <w:ind w:left="0" w:right="49" w:firstLine="0"/>
        <w:jc w:val="both"/>
        <w:rPr>
          <w:rFonts w:ascii="Palatino Linotype" w:eastAsia="Times New Roman" w:hAnsi="Palatino Linotype" w:cs="Palatino Linotype"/>
          <w:color w:val="000000" w:themeColor="text1"/>
        </w:rPr>
      </w:pPr>
      <w:r w:rsidRPr="00F72A38">
        <w:rPr>
          <w:rFonts w:ascii="Palatino Linotype" w:eastAsia="Times New Roman" w:hAnsi="Palatino Linotype" w:cs="Palatino Linotype"/>
          <w:color w:val="000000" w:themeColor="text1"/>
        </w:rPr>
        <w:t xml:space="preserve">Oficio remitido por la Directora del Instituto Municipal de la Mujer de Toluca, en fecha dieciocho de enero de </w:t>
      </w:r>
      <w:r w:rsidRPr="00F72A38">
        <w:rPr>
          <w:rFonts w:ascii="Palatino Linotype" w:eastAsia="Times New Roman" w:hAnsi="Palatino Linotype" w:cs="Palatino Linotype"/>
          <w:b/>
          <w:color w:val="000000" w:themeColor="text1"/>
          <w:u w:val="single"/>
        </w:rPr>
        <w:t>dos mil veintidós,</w:t>
      </w:r>
      <w:r w:rsidRPr="00F72A38">
        <w:rPr>
          <w:rFonts w:ascii="Palatino Linotype" w:eastAsia="Times New Roman" w:hAnsi="Palatino Linotype" w:cs="Palatino Linotype"/>
          <w:color w:val="000000" w:themeColor="text1"/>
        </w:rPr>
        <w:t xml:space="preserve"> dentro del Recurso de Revisión </w:t>
      </w:r>
      <w:r w:rsidRPr="00F72A38">
        <w:rPr>
          <w:rFonts w:ascii="Palatino Linotype" w:eastAsia="Times New Roman" w:hAnsi="Palatino Linotype" w:cs="Palatino Linotype"/>
          <w:b/>
          <w:color w:val="000000" w:themeColor="text1"/>
          <w:lang w:val="es-419"/>
        </w:rPr>
        <w:t>00542/INFOEM/IP/RR/2022</w:t>
      </w:r>
    </w:p>
    <w:p w14:paraId="7CA04DC5" w14:textId="16EC9A6B" w:rsidR="00ED6784" w:rsidRPr="00F72A38" w:rsidRDefault="00ED6784" w:rsidP="00F72A38">
      <w:pPr>
        <w:pBdr>
          <w:top w:val="nil"/>
          <w:left w:val="nil"/>
          <w:bottom w:val="nil"/>
          <w:right w:val="nil"/>
          <w:between w:val="nil"/>
        </w:pBdr>
        <w:spacing w:after="0" w:line="360" w:lineRule="auto"/>
        <w:ind w:right="49"/>
        <w:jc w:val="center"/>
        <w:rPr>
          <w:rFonts w:ascii="Palatino Linotype" w:eastAsia="Times New Roman" w:hAnsi="Palatino Linotype" w:cs="Palatino Linotype"/>
          <w:color w:val="000000" w:themeColor="text1"/>
          <w:sz w:val="24"/>
          <w:szCs w:val="24"/>
        </w:rPr>
      </w:pPr>
      <w:r w:rsidRPr="00F72A38">
        <w:rPr>
          <w:rFonts w:ascii="Palatino Linotype" w:eastAsia="Times New Roman" w:hAnsi="Palatino Linotype" w:cs="Palatino Linotype"/>
          <w:noProof/>
          <w:color w:val="000000" w:themeColor="text1"/>
          <w:sz w:val="24"/>
          <w:szCs w:val="24"/>
          <w:lang w:val="es-MX"/>
        </w:rPr>
        <w:lastRenderedPageBreak/>
        <w:drawing>
          <wp:inline distT="0" distB="0" distL="0" distR="0" wp14:anchorId="0DECBBB0" wp14:editId="466222E7">
            <wp:extent cx="5612130" cy="5669280"/>
            <wp:effectExtent l="152400" t="152400" r="369570" b="3695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669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6538CF8" w14:textId="77777777" w:rsidR="00ED6784" w:rsidRPr="00F72A38" w:rsidRDefault="00ED6784" w:rsidP="00F72A38">
      <w:pPr>
        <w:pBdr>
          <w:top w:val="nil"/>
          <w:left w:val="nil"/>
          <w:bottom w:val="nil"/>
          <w:right w:val="nil"/>
          <w:between w:val="nil"/>
        </w:pBdr>
        <w:spacing w:after="0" w:line="360" w:lineRule="auto"/>
        <w:ind w:right="49"/>
        <w:jc w:val="center"/>
        <w:rPr>
          <w:rFonts w:ascii="Palatino Linotype" w:eastAsia="Times New Roman" w:hAnsi="Palatino Linotype" w:cs="Palatino Linotype"/>
          <w:color w:val="000000" w:themeColor="text1"/>
          <w:sz w:val="24"/>
          <w:szCs w:val="24"/>
        </w:rPr>
      </w:pPr>
    </w:p>
    <w:p w14:paraId="3CD9B7BF" w14:textId="38C321E0" w:rsidR="00ED6784" w:rsidRPr="00F72A38" w:rsidRDefault="00ED6784"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Palatino Linotype"/>
          <w:color w:val="000000" w:themeColor="text1"/>
          <w:sz w:val="24"/>
          <w:szCs w:val="24"/>
        </w:rPr>
        <w:t>Por lo que hace al año dos mil veintitrés, se localizó lo siguiente:</w:t>
      </w:r>
    </w:p>
    <w:p w14:paraId="1E127B68" w14:textId="147F1CFA" w:rsidR="00ED6784" w:rsidRPr="00F72A38" w:rsidRDefault="00ED6784"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rPr>
      </w:pPr>
    </w:p>
    <w:p w14:paraId="4614FC3A" w14:textId="5A171C90" w:rsidR="00ED6784" w:rsidRPr="00F72A38" w:rsidRDefault="00ED6784"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Palatino Linotype"/>
          <w:i/>
          <w:noProof/>
          <w:color w:val="000000" w:themeColor="text1"/>
          <w:sz w:val="24"/>
          <w:szCs w:val="24"/>
          <w:lang w:val="es-MX"/>
        </w:rPr>
        <w:lastRenderedPageBreak/>
        <mc:AlternateContent>
          <mc:Choice Requires="wps">
            <w:drawing>
              <wp:anchor distT="0" distB="0" distL="114300" distR="114300" simplePos="0" relativeHeight="251672576" behindDoc="0" locked="0" layoutInCell="1" allowOverlap="1" wp14:anchorId="43AF9AD3" wp14:editId="08BF2220">
                <wp:simplePos x="0" y="0"/>
                <wp:positionH relativeFrom="column">
                  <wp:posOffset>2329815</wp:posOffset>
                </wp:positionH>
                <wp:positionV relativeFrom="paragraph">
                  <wp:posOffset>988695</wp:posOffset>
                </wp:positionV>
                <wp:extent cx="3000375" cy="1019175"/>
                <wp:effectExtent l="0" t="0" r="28575" b="28575"/>
                <wp:wrapNone/>
                <wp:docPr id="59" name="Rectángulo 59"/>
                <wp:cNvGraphicFramePr/>
                <a:graphic xmlns:a="http://schemas.openxmlformats.org/drawingml/2006/main">
                  <a:graphicData uri="http://schemas.microsoft.com/office/word/2010/wordprocessingShape">
                    <wps:wsp>
                      <wps:cNvSpPr/>
                      <wps:spPr>
                        <a:xfrm>
                          <a:off x="0" y="0"/>
                          <a:ext cx="3000375" cy="1019175"/>
                        </a:xfrm>
                        <a:prstGeom prst="rect">
                          <a:avLst/>
                        </a:prstGeom>
                        <a:noFill/>
                        <a:ln w="19050" cap="flat" cmpd="sng" algn="ctr">
                          <a:solidFill>
                            <a:srgbClr val="FF0000"/>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1AC1F" id="Rectángulo 59" o:spid="_x0000_s1026" style="position:absolute;margin-left:183.45pt;margin-top:77.85pt;width:236.25pt;height:8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" filled="f" strokecolor="red" strokeweight="1.5pt">
                <v:stroke dashstyle="longDashDot"/>
              </v:rect>
            </w:pict>
          </mc:Fallback>
        </mc:AlternateContent>
      </w:r>
      <w:r w:rsidRPr="00F72A38">
        <w:rPr>
          <w:rFonts w:ascii="Palatino Linotype" w:eastAsia="Times New Roman" w:hAnsi="Palatino Linotype" w:cs="Palatino Linotype"/>
          <w:i/>
          <w:noProof/>
          <w:color w:val="000000" w:themeColor="text1"/>
          <w:sz w:val="24"/>
          <w:szCs w:val="24"/>
          <w:lang w:val="es-MX"/>
        </w:rPr>
        <w:drawing>
          <wp:inline distT="0" distB="0" distL="0" distR="0" wp14:anchorId="57E6624D" wp14:editId="38AB1724">
            <wp:extent cx="5612130" cy="7006590"/>
            <wp:effectExtent l="152400" t="152400" r="369570" b="3657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006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205AA5" w14:textId="12D6F9CE" w:rsidR="00ED6784" w:rsidRPr="00F72A38" w:rsidRDefault="00ED6784"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Palatino Linotype"/>
          <w:i/>
          <w:noProof/>
          <w:color w:val="000000" w:themeColor="text1"/>
          <w:sz w:val="24"/>
          <w:szCs w:val="24"/>
          <w:lang w:val="es-MX"/>
        </w:rPr>
        <w:lastRenderedPageBreak/>
        <w:drawing>
          <wp:inline distT="0" distB="0" distL="0" distR="0" wp14:anchorId="5C3A0EBA" wp14:editId="65649E75">
            <wp:extent cx="5528310" cy="7537450"/>
            <wp:effectExtent l="152400" t="152400" r="358140" b="3683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8310" cy="7537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B54DDD" w14:textId="00577902" w:rsidR="00ED6784" w:rsidRPr="00F72A38" w:rsidRDefault="00ED6784"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Palatino Linotype"/>
          <w:i/>
          <w:noProof/>
          <w:color w:val="000000" w:themeColor="text1"/>
          <w:sz w:val="24"/>
          <w:szCs w:val="24"/>
          <w:lang w:val="es-MX"/>
        </w:rPr>
        <w:lastRenderedPageBreak/>
        <mc:AlternateContent>
          <mc:Choice Requires="wps">
            <w:drawing>
              <wp:anchor distT="0" distB="0" distL="114300" distR="114300" simplePos="0" relativeHeight="251670528" behindDoc="0" locked="0" layoutInCell="1" allowOverlap="1" wp14:anchorId="36C9F3EE" wp14:editId="4CF4DAF4">
                <wp:simplePos x="0" y="0"/>
                <wp:positionH relativeFrom="column">
                  <wp:posOffset>1101090</wp:posOffset>
                </wp:positionH>
                <wp:positionV relativeFrom="paragraph">
                  <wp:posOffset>5055870</wp:posOffset>
                </wp:positionV>
                <wp:extent cx="3000375" cy="1504950"/>
                <wp:effectExtent l="0" t="0" r="28575" b="19050"/>
                <wp:wrapNone/>
                <wp:docPr id="54" name="Rectángulo 54"/>
                <wp:cNvGraphicFramePr/>
                <a:graphic xmlns:a="http://schemas.openxmlformats.org/drawingml/2006/main">
                  <a:graphicData uri="http://schemas.microsoft.com/office/word/2010/wordprocessingShape">
                    <wps:wsp>
                      <wps:cNvSpPr/>
                      <wps:spPr>
                        <a:xfrm>
                          <a:off x="0" y="0"/>
                          <a:ext cx="3000375" cy="1504950"/>
                        </a:xfrm>
                        <a:prstGeom prst="rect">
                          <a:avLst/>
                        </a:prstGeom>
                        <a:noFill/>
                        <a:ln w="19050">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EE885" id="Rectángulo 54" o:spid="_x0000_s1026" style="position:absolute;margin-left:86.7pt;margin-top:398.1pt;width:236.25pt;height:1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" filled="f" strokecolor="red" strokeweight="1.5pt">
                <v:stroke dashstyle="longDashDot"/>
              </v:rect>
            </w:pict>
          </mc:Fallback>
        </mc:AlternateContent>
      </w:r>
      <w:r w:rsidRPr="00F72A38">
        <w:rPr>
          <w:rFonts w:ascii="Palatino Linotype" w:eastAsia="Times New Roman" w:hAnsi="Palatino Linotype" w:cs="Palatino Linotype"/>
          <w:i/>
          <w:noProof/>
          <w:color w:val="000000" w:themeColor="text1"/>
          <w:sz w:val="24"/>
          <w:szCs w:val="24"/>
          <w:lang w:val="es-MX"/>
        </w:rPr>
        <w:drawing>
          <wp:inline distT="0" distB="0" distL="0" distR="0" wp14:anchorId="30AD975A" wp14:editId="202734C5">
            <wp:extent cx="5612130" cy="6627495"/>
            <wp:effectExtent l="152400" t="152400" r="369570" b="3638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627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8CDF06" w14:textId="77777777" w:rsidR="00ED6784" w:rsidRPr="00F72A38" w:rsidRDefault="00ED6784"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27608A18" w14:textId="368E80B8" w:rsidR="00ED6784" w:rsidRPr="00F72A38" w:rsidRDefault="00ED6784"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Times New Roman"/>
          <w:color w:val="000000" w:themeColor="text1"/>
          <w:sz w:val="24"/>
          <w:szCs w:val="24"/>
          <w:lang w:val="es-MX"/>
        </w:rPr>
        <w:lastRenderedPageBreak/>
        <w:t>Lo anterior, permite inferir la existencia de oficios remitidos y recibidos de años dos mil veintidós y dos mil veintitrés, razones suficientes para ordenar la búsqueda exhaustiva y razonable a efecto de que se haga entrega de los oficios solicitados, a través del SAIME</w:t>
      </w:r>
      <w:r w:rsidR="002E0E56" w:rsidRPr="00F72A38">
        <w:rPr>
          <w:rFonts w:ascii="Palatino Linotype" w:eastAsia="Times New Roman" w:hAnsi="Palatino Linotype" w:cs="Times New Roman"/>
          <w:color w:val="000000" w:themeColor="text1"/>
          <w:sz w:val="24"/>
          <w:szCs w:val="24"/>
          <w:lang w:val="es-MX"/>
        </w:rPr>
        <w:t>X o de ser el caso que una vez realizada la búsqueda exhaustiva y razonable en todas y cada una de las áreas que integran el Instituto Municipal de la Mujer no se localicen los oficios solicitados, se deberá emitir el acuerdo de inexistencia de la información tomando en consideración lo plasmado en líneas siguientes.</w:t>
      </w:r>
    </w:p>
    <w:p w14:paraId="13ECEE42" w14:textId="77777777" w:rsidR="002E0E56" w:rsidRPr="00F72A38" w:rsidRDefault="002E0E56"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0248E816" w14:textId="70667B1A" w:rsidR="002E0E56" w:rsidRPr="00F72A38" w:rsidRDefault="002E0E5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La</w:t>
      </w:r>
      <w:r w:rsidRPr="00F72A38">
        <w:rPr>
          <w:rFonts w:ascii="Palatino Linotype" w:eastAsia="Palatino Linotype" w:hAnsi="Palatino Linotype" w:cs="Palatino Linotype"/>
          <w:b/>
          <w:color w:val="000000" w:themeColor="text1"/>
          <w:sz w:val="24"/>
          <w:szCs w:val="24"/>
        </w:rPr>
        <w:t xml:space="preserve"> Ley de Transparencia y Acceso a la Información Pública del Estado de México y Municipios</w:t>
      </w:r>
      <w:r w:rsidRPr="00F72A38">
        <w:rPr>
          <w:rFonts w:ascii="Palatino Linotype" w:eastAsia="Palatino Linotype" w:hAnsi="Palatino Linotype" w:cs="Palatino Linotype"/>
          <w:color w:val="000000" w:themeColor="text1"/>
          <w:sz w:val="24"/>
          <w:szCs w:val="24"/>
        </w:rPr>
        <w:t> en su 169, fracción III, señala:</w:t>
      </w:r>
    </w:p>
    <w:p w14:paraId="41FC5448" w14:textId="77777777" w:rsidR="002E0E56" w:rsidRPr="00F72A38" w:rsidRDefault="002E0E56" w:rsidP="00F72A38">
      <w:pPr>
        <w:shd w:val="clear" w:color="auto" w:fill="FFFFFF"/>
        <w:spacing w:before="240" w:after="240"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color w:val="000000" w:themeColor="text1"/>
          <w:sz w:val="24"/>
          <w:szCs w:val="24"/>
        </w:rPr>
        <w:t> “</w:t>
      </w:r>
      <w:r w:rsidRPr="00F72A38">
        <w:rPr>
          <w:rFonts w:ascii="Palatino Linotype" w:eastAsia="Palatino Linotype" w:hAnsi="Palatino Linotype" w:cs="Palatino Linotype"/>
          <w:b/>
          <w:i/>
          <w:color w:val="000000" w:themeColor="text1"/>
          <w:sz w:val="24"/>
          <w:szCs w:val="24"/>
        </w:rPr>
        <w:t xml:space="preserve">Artículo 169. </w:t>
      </w:r>
      <w:r w:rsidRPr="00F72A38">
        <w:rPr>
          <w:rFonts w:ascii="Palatino Linotype" w:eastAsia="Palatino Linotype" w:hAnsi="Palatino Linotype" w:cs="Palatino Linotype"/>
          <w:i/>
          <w:color w:val="000000" w:themeColor="text1"/>
          <w:sz w:val="24"/>
          <w:szCs w:val="24"/>
        </w:rPr>
        <w:t>Cuando la información no se encuentre en los archivos del sujeto obligado, el Comité de Transparencia:</w:t>
      </w:r>
    </w:p>
    <w:p w14:paraId="083A2228"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b/>
          <w:i/>
          <w:color w:val="000000" w:themeColor="text1"/>
          <w:sz w:val="24"/>
          <w:szCs w:val="24"/>
        </w:rPr>
        <w:t xml:space="preserve">I. </w:t>
      </w:r>
      <w:r w:rsidRPr="00F72A38">
        <w:rPr>
          <w:rFonts w:ascii="Palatino Linotype" w:eastAsia="Palatino Linotype" w:hAnsi="Palatino Linotype" w:cs="Palatino Linotype"/>
          <w:i/>
          <w:color w:val="000000" w:themeColor="text1"/>
          <w:sz w:val="24"/>
          <w:szCs w:val="24"/>
        </w:rPr>
        <w:t>Analizará el caso y tomará las medidas necesarias para localizar la información;</w:t>
      </w:r>
    </w:p>
    <w:p w14:paraId="393D1466"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b/>
          <w:i/>
          <w:color w:val="000000" w:themeColor="text1"/>
          <w:sz w:val="24"/>
          <w:szCs w:val="24"/>
        </w:rPr>
        <w:t xml:space="preserve">II. </w:t>
      </w:r>
      <w:r w:rsidRPr="00F72A38">
        <w:rPr>
          <w:rFonts w:ascii="Palatino Linotype" w:eastAsia="Palatino Linotype" w:hAnsi="Palatino Linotype" w:cs="Palatino Linotype"/>
          <w:i/>
          <w:color w:val="000000" w:themeColor="text1"/>
          <w:sz w:val="24"/>
          <w:szCs w:val="24"/>
        </w:rPr>
        <w:t>Expedirá una resolución que confirme la inexistencia del documento;</w:t>
      </w:r>
    </w:p>
    <w:p w14:paraId="77446BE9"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b/>
          <w:i/>
          <w:color w:val="000000" w:themeColor="text1"/>
          <w:sz w:val="24"/>
          <w:szCs w:val="24"/>
        </w:rPr>
        <w:t xml:space="preserve">III. </w:t>
      </w:r>
      <w:r w:rsidRPr="00F72A38">
        <w:rPr>
          <w:rFonts w:ascii="Palatino Linotype" w:eastAsia="Palatino Linotype" w:hAnsi="Palatino Linotype" w:cs="Palatino Linotype"/>
          <w:i/>
          <w:color w:val="000000" w:themeColor="text1"/>
          <w:sz w:val="24"/>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6ECC834"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b/>
          <w:i/>
          <w:color w:val="000000" w:themeColor="text1"/>
          <w:sz w:val="24"/>
          <w:szCs w:val="24"/>
        </w:rPr>
        <w:t xml:space="preserve">IV. </w:t>
      </w:r>
      <w:r w:rsidRPr="00F72A38">
        <w:rPr>
          <w:rFonts w:ascii="Palatino Linotype" w:eastAsia="Palatino Linotype" w:hAnsi="Palatino Linotype" w:cs="Palatino Linotype"/>
          <w:i/>
          <w:color w:val="000000" w:themeColor="text1"/>
          <w:sz w:val="24"/>
          <w:szCs w:val="24"/>
        </w:rPr>
        <w:t>Notificará al órgano interno de control o equivalente del sujeto obligado quien, en su caso, deberá iniciar el procedimiento de responsabilidad administrativa que corresponda.</w:t>
      </w:r>
    </w:p>
    <w:p w14:paraId="14C91E6D"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p>
    <w:p w14:paraId="02A10388"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lastRenderedPageBreak/>
        <w:t>La Unidad de Transparencia deberá notificarlo al solicitante por escrito, en un plazo que no exceda de quince días hábiles contados a partir del día siguiente a la presentación de la solicitud.</w:t>
      </w:r>
    </w:p>
    <w:p w14:paraId="76113A44"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p>
    <w:p w14:paraId="0DF535F3"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Este plazo podrá ampliarse hasta por otros siete días hábiles, siempre que existan razones para ello, debiendo notificarse por escrito al solicitante.” (Sic)</w:t>
      </w:r>
    </w:p>
    <w:p w14:paraId="13235D68" w14:textId="77777777" w:rsidR="002E0E56" w:rsidRPr="00F72A38" w:rsidRDefault="002E0E56" w:rsidP="00F72A38">
      <w:pPr>
        <w:spacing w:line="360" w:lineRule="auto"/>
        <w:ind w:right="49"/>
        <w:jc w:val="both"/>
        <w:rPr>
          <w:rFonts w:ascii="Palatino Linotype" w:eastAsia="Palatino Linotype" w:hAnsi="Palatino Linotype" w:cs="Palatino Linotype"/>
          <w:i/>
          <w:color w:val="000000" w:themeColor="text1"/>
          <w:sz w:val="24"/>
          <w:szCs w:val="24"/>
        </w:rPr>
      </w:pPr>
    </w:p>
    <w:p w14:paraId="4EC3261D" w14:textId="77777777" w:rsidR="002E0E56" w:rsidRPr="00F72A38" w:rsidRDefault="002E0E5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Del precepto antes transcrito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2F99FD61" w14:textId="77777777" w:rsidR="002E0E56" w:rsidRPr="00F72A38" w:rsidRDefault="002E0E56" w:rsidP="00F72A38">
      <w:pPr>
        <w:spacing w:line="360" w:lineRule="auto"/>
        <w:ind w:right="49"/>
        <w:jc w:val="both"/>
        <w:rPr>
          <w:rFonts w:ascii="Palatino Linotype" w:eastAsia="Palatino Linotype" w:hAnsi="Palatino Linotype" w:cs="Palatino Linotype"/>
          <w:color w:val="000000" w:themeColor="text1"/>
          <w:sz w:val="24"/>
          <w:szCs w:val="24"/>
        </w:rPr>
      </w:pPr>
    </w:p>
    <w:p w14:paraId="419A39B8" w14:textId="77777777" w:rsidR="002E0E56" w:rsidRPr="00F72A38" w:rsidRDefault="002E0E5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Previo a observar las formalidades que han de observarse en dicho acuerdo y para mayor entendimiento sobre el concepto de inexistencia en materia de acceso a la información pública, es necesario señalar que el </w:t>
      </w:r>
      <w:r w:rsidRPr="00F72A38">
        <w:rPr>
          <w:rFonts w:ascii="Palatino Linotype" w:eastAsia="Palatino Linotype" w:hAnsi="Palatino Linotype" w:cs="Palatino Linotype"/>
          <w:color w:val="000000" w:themeColor="text1"/>
          <w:sz w:val="24"/>
          <w:szCs w:val="24"/>
          <w:highlight w:val="white"/>
        </w:rPr>
        <w:t>Instituto Nacional de Transparencia, Acceso a la Información y Protección de Datos Personales </w:t>
      </w:r>
      <w:r w:rsidRPr="00F72A38">
        <w:rPr>
          <w:rFonts w:ascii="Palatino Linotype" w:eastAsia="Palatino Linotype" w:hAnsi="Palatino Linotype" w:cs="Palatino Linotype"/>
          <w:color w:val="000000" w:themeColor="text1"/>
          <w:sz w:val="24"/>
          <w:szCs w:val="24"/>
        </w:rPr>
        <w:t>emitió el criterio número 14-17, que es de la literalidad siguiente:</w:t>
      </w:r>
    </w:p>
    <w:p w14:paraId="5FADB55D" w14:textId="77777777" w:rsidR="002E0E56" w:rsidRPr="00F72A38" w:rsidRDefault="002E0E56" w:rsidP="00F72A38">
      <w:pPr>
        <w:shd w:val="clear" w:color="auto" w:fill="FFFFFF"/>
        <w:spacing w:line="360" w:lineRule="auto"/>
        <w:ind w:right="49"/>
        <w:jc w:val="center"/>
        <w:rPr>
          <w:rFonts w:ascii="Palatino Linotype" w:eastAsia="Palatino Linotype" w:hAnsi="Palatino Linotype" w:cs="Palatino Linotype"/>
          <w:b/>
          <w:i/>
          <w:color w:val="000000" w:themeColor="text1"/>
          <w:sz w:val="24"/>
          <w:szCs w:val="24"/>
        </w:rPr>
      </w:pPr>
      <w:r w:rsidRPr="00F72A38">
        <w:rPr>
          <w:rFonts w:ascii="Palatino Linotype" w:eastAsia="Palatino Linotype" w:hAnsi="Palatino Linotype" w:cs="Palatino Linotype"/>
          <w:b/>
          <w:i/>
          <w:color w:val="000000" w:themeColor="text1"/>
          <w:sz w:val="24"/>
          <w:szCs w:val="24"/>
        </w:rPr>
        <w:t>“Criterio 14/17</w:t>
      </w:r>
    </w:p>
    <w:p w14:paraId="26139651" w14:textId="77777777" w:rsidR="002E0E56" w:rsidRPr="00F72A38" w:rsidRDefault="002E0E56" w:rsidP="00F72A38">
      <w:pP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i/>
          <w:color w:val="000000" w:themeColor="text1"/>
          <w:sz w:val="24"/>
          <w:szCs w:val="24"/>
        </w:rPr>
        <w:t>Inexistencia. La inexistencia es una cuestión de hecho que se atribuye a la información solicitada e implica que ésta </w:t>
      </w:r>
      <w:r w:rsidRPr="00F72A38">
        <w:rPr>
          <w:rFonts w:ascii="Palatino Linotype" w:eastAsia="Palatino Linotype" w:hAnsi="Palatino Linotype" w:cs="Palatino Linotype"/>
          <w:b/>
          <w:i/>
          <w:color w:val="000000" w:themeColor="text1"/>
          <w:sz w:val="24"/>
          <w:szCs w:val="24"/>
        </w:rPr>
        <w:t>no se encuentra en los archivos del sujeto obligado, no obstante que cuenta con facultades para poseerla</w:t>
      </w:r>
      <w:r w:rsidRPr="00F72A38">
        <w:rPr>
          <w:rFonts w:ascii="Palatino Linotype" w:eastAsia="Palatino Linotype" w:hAnsi="Palatino Linotype" w:cs="Palatino Linotype"/>
          <w:i/>
          <w:color w:val="000000" w:themeColor="text1"/>
          <w:sz w:val="24"/>
          <w:szCs w:val="24"/>
        </w:rPr>
        <w:t>.</w:t>
      </w:r>
    </w:p>
    <w:p w14:paraId="587A599F" w14:textId="77777777" w:rsidR="002E0E56" w:rsidRPr="00F72A38" w:rsidRDefault="002E0E56" w:rsidP="00F72A38">
      <w:pP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i/>
          <w:color w:val="000000" w:themeColor="text1"/>
          <w:sz w:val="24"/>
          <w:szCs w:val="24"/>
        </w:rPr>
        <w:t>Resoluciones: </w:t>
      </w:r>
      <w:r w:rsidRPr="00F72A38">
        <w:rPr>
          <w:rFonts w:ascii="Palatino Linotype" w:eastAsia="Palatino Linotype" w:hAnsi="Palatino Linotype" w:cs="Palatino Linotype"/>
          <w:color w:val="000000" w:themeColor="text1"/>
          <w:sz w:val="24"/>
          <w:szCs w:val="24"/>
        </w:rPr>
        <w:t>·</w:t>
      </w:r>
      <w:r w:rsidRPr="00F72A38">
        <w:rPr>
          <w:rFonts w:ascii="Palatino Linotype" w:eastAsia="Palatino Linotype" w:hAnsi="Palatino Linotype" w:cs="Palatino Linotype"/>
          <w:i/>
          <w:color w:val="000000" w:themeColor="text1"/>
          <w:sz w:val="24"/>
          <w:szCs w:val="24"/>
        </w:rPr>
        <w:t> RRA 4669/16. Instituto Nacional Electoral. 18 de enero de 2017. Por unanimidad. Comisionado Ponente Joel Salas Suárez. </w:t>
      </w:r>
      <w:r w:rsidRPr="00F72A38">
        <w:rPr>
          <w:rFonts w:ascii="Palatino Linotype" w:eastAsia="Palatino Linotype" w:hAnsi="Palatino Linotype" w:cs="Palatino Linotype"/>
          <w:color w:val="000000" w:themeColor="text1"/>
          <w:sz w:val="24"/>
          <w:szCs w:val="24"/>
        </w:rPr>
        <w:t>·</w:t>
      </w:r>
      <w:r w:rsidRPr="00F72A38">
        <w:rPr>
          <w:rFonts w:ascii="Palatino Linotype" w:eastAsia="Palatino Linotype" w:hAnsi="Palatino Linotype" w:cs="Palatino Linotype"/>
          <w:i/>
          <w:color w:val="000000" w:themeColor="text1"/>
          <w:sz w:val="24"/>
          <w:szCs w:val="24"/>
        </w:rPr>
        <w:t xml:space="preserve"> RRA 0183/17. Nueva Alianza. 01 de febrero de 2017. Por </w:t>
      </w:r>
      <w:r w:rsidRPr="00F72A38">
        <w:rPr>
          <w:rFonts w:ascii="Palatino Linotype" w:eastAsia="Palatino Linotype" w:hAnsi="Palatino Linotype" w:cs="Palatino Linotype"/>
          <w:i/>
          <w:color w:val="000000" w:themeColor="text1"/>
          <w:sz w:val="24"/>
          <w:szCs w:val="24"/>
        </w:rPr>
        <w:lastRenderedPageBreak/>
        <w:t>unanimidad. Comisionado Ponente Francisco Javier Acuña Llamas. </w:t>
      </w:r>
      <w:r w:rsidRPr="00F72A38">
        <w:rPr>
          <w:rFonts w:ascii="Palatino Linotype" w:eastAsia="Palatino Linotype" w:hAnsi="Palatino Linotype" w:cs="Palatino Linotype"/>
          <w:color w:val="000000" w:themeColor="text1"/>
          <w:sz w:val="24"/>
          <w:szCs w:val="24"/>
        </w:rPr>
        <w:t>·</w:t>
      </w:r>
      <w:r w:rsidRPr="00F72A38">
        <w:rPr>
          <w:rFonts w:ascii="Palatino Linotype" w:eastAsia="Palatino Linotype" w:hAnsi="Palatino Linotype" w:cs="Palatino Linotype"/>
          <w:i/>
          <w:color w:val="000000" w:themeColor="text1"/>
          <w:sz w:val="24"/>
          <w:szCs w:val="24"/>
        </w:rPr>
        <w:t> RRA 4484/16. Instituto Nacional de Migración. 16 de febrero de 2017. Por mayoría de seis votos a favor y uno en contra de la Comisionada Areli Cano Guadiana. Comisionada Ponente María Patricia Kurczyn Villalobos.”</w:t>
      </w:r>
    </w:p>
    <w:p w14:paraId="68CD0B71" w14:textId="77777777" w:rsidR="002E0E56" w:rsidRPr="00F72A38" w:rsidRDefault="002E0E56" w:rsidP="00F72A38">
      <w:pP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w:t>
      </w:r>
    </w:p>
    <w:p w14:paraId="1D3CD05C" w14:textId="77777777" w:rsidR="002E0E56" w:rsidRPr="00F72A38" w:rsidRDefault="002E0E5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Además como consecuencia de las disposiciones legales contenidas en la </w:t>
      </w:r>
      <w:r w:rsidRPr="00F72A38">
        <w:rPr>
          <w:rFonts w:ascii="Palatino Linotype" w:eastAsia="Palatino Linotype" w:hAnsi="Palatino Linotype" w:cs="Palatino Linotype"/>
          <w:b/>
          <w:color w:val="000000" w:themeColor="text1"/>
          <w:sz w:val="24"/>
          <w:szCs w:val="24"/>
        </w:rPr>
        <w:t>Ley General de Transparencia y Acceso a la Información Pública</w:t>
      </w:r>
      <w:r w:rsidRPr="00F72A38">
        <w:rPr>
          <w:rFonts w:ascii="Palatino Linotype" w:eastAsia="Palatino Linotype" w:hAnsi="Palatino Linotype" w:cs="Palatino Linotype"/>
          <w:color w:val="000000" w:themeColor="text1"/>
          <w:sz w:val="24"/>
          <w:szCs w:val="24"/>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F72A38">
        <w:rPr>
          <w:rFonts w:ascii="Palatino Linotype" w:eastAsia="Palatino Linotype" w:hAnsi="Palatino Linotype" w:cs="Palatino Linotype"/>
          <w:color w:val="000000" w:themeColor="text1"/>
          <w:sz w:val="24"/>
          <w:szCs w:val="24"/>
          <w:vertAlign w:val="superscript"/>
        </w:rPr>
        <w:footnoteReference w:id="1"/>
      </w:r>
      <w:r w:rsidRPr="00F72A38">
        <w:rPr>
          <w:rFonts w:ascii="Palatino Linotype" w:eastAsia="Palatino Linotype" w:hAnsi="Palatino Linotype" w:cs="Palatino Linotype"/>
          <w:color w:val="000000" w:themeColor="text1"/>
          <w:sz w:val="24"/>
          <w:szCs w:val="24"/>
        </w:rPr>
        <w:t>según puede apreciarse a continuación:</w:t>
      </w:r>
    </w:p>
    <w:p w14:paraId="411218E3" w14:textId="77777777" w:rsidR="002E0E56" w:rsidRPr="00F72A38" w:rsidRDefault="002E0E56" w:rsidP="00F72A38">
      <w:pPr>
        <w:shd w:val="clear" w:color="auto" w:fill="FFFFFF"/>
        <w:spacing w:before="240" w:after="36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i/>
          <w:color w:val="000000" w:themeColor="text1"/>
          <w:sz w:val="24"/>
          <w:szCs w:val="24"/>
        </w:rPr>
        <w:t>“Artículo 19.</w:t>
      </w:r>
      <w:r w:rsidRPr="00F72A38">
        <w:rPr>
          <w:rFonts w:ascii="Palatino Linotype" w:eastAsia="Palatino Linotype" w:hAnsi="Palatino Linotype" w:cs="Palatino Linotype"/>
          <w:i/>
          <w:color w:val="000000" w:themeColor="text1"/>
          <w:sz w:val="24"/>
          <w:szCs w:val="24"/>
        </w:rPr>
        <w:t> Se presume que la información debe existir si se refiere a las facultades, competencias y funciones que los ordenamientos jurídicos aplicables otorgan a los sujetos obligados.</w:t>
      </w:r>
    </w:p>
    <w:p w14:paraId="6E519088" w14:textId="77777777" w:rsidR="002E0E56" w:rsidRPr="00F72A38" w:rsidRDefault="002E0E56" w:rsidP="00F72A38">
      <w:pPr>
        <w:shd w:val="clear" w:color="auto" w:fill="FFFFFF"/>
        <w:spacing w:before="240" w:after="240" w:line="360"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En los casos en que ciertas facultades, competencias o funciones no se hayan ejercido, se debe motivar la respuesta en función de las causas que motiven la inexistencia.</w:t>
      </w:r>
    </w:p>
    <w:p w14:paraId="4A22A9F7" w14:textId="77777777" w:rsidR="002E0E56" w:rsidRPr="00F72A38" w:rsidRDefault="002E0E56" w:rsidP="00F72A38">
      <w:pPr>
        <w:shd w:val="clear" w:color="auto" w:fill="FFFFFF"/>
        <w:spacing w:before="240" w:after="24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i/>
          <w:color w:val="000000" w:themeColor="text1"/>
          <w:sz w:val="24"/>
          <w:szCs w:val="24"/>
        </w:rPr>
        <w:t>(…)</w:t>
      </w:r>
    </w:p>
    <w:p w14:paraId="2EDF4C9C" w14:textId="77777777" w:rsidR="002E0E56" w:rsidRPr="00F72A38" w:rsidRDefault="002E0E5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w:t>
      </w:r>
      <w:r w:rsidRPr="00F72A38">
        <w:rPr>
          <w:rFonts w:ascii="Palatino Linotype" w:eastAsia="Palatino Linotype" w:hAnsi="Palatino Linotype" w:cs="Palatino Linotype"/>
          <w:color w:val="000000" w:themeColor="text1"/>
          <w:sz w:val="24"/>
          <w:szCs w:val="24"/>
        </w:rPr>
        <w:lastRenderedPageBreak/>
        <w:t>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14:paraId="478ADB62" w14:textId="77777777" w:rsidR="002E0E56" w:rsidRPr="00F72A38" w:rsidRDefault="002E0E56" w:rsidP="00F72A38">
      <w:pPr>
        <w:shd w:val="clear" w:color="auto" w:fill="FFFFFF"/>
        <w:tabs>
          <w:tab w:val="left" w:pos="8222"/>
        </w:tabs>
        <w:spacing w:line="276" w:lineRule="auto"/>
        <w:ind w:right="49"/>
        <w:jc w:val="center"/>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i/>
          <w:color w:val="000000" w:themeColor="text1"/>
          <w:sz w:val="24"/>
          <w:szCs w:val="24"/>
        </w:rPr>
        <w:t>“CRITERIO 0004-11</w:t>
      </w:r>
    </w:p>
    <w:p w14:paraId="350F08DB" w14:textId="77777777" w:rsidR="002E0E56" w:rsidRPr="00F72A38" w:rsidRDefault="002E0E56" w:rsidP="00F72A38">
      <w:pPr>
        <w:shd w:val="clear" w:color="auto" w:fill="FFFFFF"/>
        <w:tabs>
          <w:tab w:val="left" w:pos="8222"/>
        </w:tabs>
        <w:spacing w:line="276"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i/>
          <w:color w:val="000000" w:themeColor="text1"/>
          <w:sz w:val="24"/>
          <w:szCs w:val="24"/>
        </w:rPr>
        <w:t>INEXISTENCIA. DECLARATORIA DE LA. ALCANCES Y PROCEDIMIENTOS</w:t>
      </w:r>
      <w:r w:rsidRPr="00F72A38">
        <w:rPr>
          <w:rFonts w:ascii="Palatino Linotype" w:eastAsia="Palatino Linotype" w:hAnsi="Palatino Linotype" w:cs="Palatino Linotype"/>
          <w:i/>
          <w:color w:val="000000" w:themeColor="text1"/>
          <w:sz w:val="24"/>
          <w:szCs w:val="24"/>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CD393A0" w14:textId="77777777" w:rsidR="002E0E56" w:rsidRPr="00F72A38" w:rsidRDefault="002E0E56" w:rsidP="00F72A38">
      <w:pPr>
        <w:shd w:val="clear" w:color="auto" w:fill="FFFFFF"/>
        <w:tabs>
          <w:tab w:val="left" w:pos="8222"/>
        </w:tabs>
        <w:spacing w:line="276"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i/>
          <w:color w:val="000000" w:themeColor="text1"/>
          <w:sz w:val="24"/>
          <w:szCs w:val="24"/>
        </w:rPr>
        <w:t>Bajo el entendido de que dicha búsqueda exhaustiva permitirá dos determinaciones:</w:t>
      </w:r>
    </w:p>
    <w:p w14:paraId="7BD32156" w14:textId="77777777" w:rsidR="002E0E56" w:rsidRPr="00F72A38" w:rsidRDefault="002E0E56" w:rsidP="00F72A38">
      <w:pPr>
        <w:shd w:val="clear" w:color="auto" w:fill="FFFFFF"/>
        <w:tabs>
          <w:tab w:val="left" w:pos="8222"/>
        </w:tabs>
        <w:spacing w:line="276"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i/>
          <w:color w:val="000000" w:themeColor="text1"/>
          <w:sz w:val="24"/>
          <w:szCs w:val="24"/>
        </w:rPr>
        <w:t>1ª) Que se localice la documentación que contenga la información solicitada y de ser así la información pueda entregarse al solicitante en la forma en que se encuentra disponible, o</w:t>
      </w:r>
    </w:p>
    <w:p w14:paraId="6DB2D3A1" w14:textId="77777777" w:rsidR="002E0E56" w:rsidRPr="00F72A38" w:rsidRDefault="002E0E56" w:rsidP="00F72A38">
      <w:pPr>
        <w:shd w:val="clear" w:color="auto" w:fill="FFFFFF"/>
        <w:tabs>
          <w:tab w:val="left" w:pos="8222"/>
        </w:tabs>
        <w:spacing w:line="276"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i/>
          <w:color w:val="000000" w:themeColor="text1"/>
          <w:sz w:val="24"/>
          <w:szCs w:val="24"/>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06DBD34" w14:textId="77777777" w:rsidR="002E0E56" w:rsidRPr="00F72A38" w:rsidRDefault="002E0E56" w:rsidP="00F72A38">
      <w:pPr>
        <w:shd w:val="clear" w:color="auto" w:fill="FFFFFF"/>
        <w:tabs>
          <w:tab w:val="left" w:pos="8222"/>
        </w:tabs>
        <w:spacing w:line="276" w:lineRule="auto"/>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0D003528" w14:textId="77777777" w:rsidR="002E0E56" w:rsidRPr="00F72A38" w:rsidRDefault="002E0E56" w:rsidP="00F72A38">
      <w:pPr>
        <w:shd w:val="clear" w:color="auto" w:fill="FFFFFF"/>
        <w:tabs>
          <w:tab w:val="left" w:pos="8222"/>
        </w:tabs>
        <w:spacing w:line="276" w:lineRule="auto"/>
        <w:ind w:right="49"/>
        <w:jc w:val="both"/>
        <w:rPr>
          <w:rFonts w:ascii="Palatino Linotype" w:eastAsia="Palatino Linotype" w:hAnsi="Palatino Linotype" w:cs="Palatino Linotype"/>
          <w:color w:val="000000" w:themeColor="text1"/>
          <w:sz w:val="24"/>
          <w:szCs w:val="24"/>
        </w:rPr>
      </w:pPr>
    </w:p>
    <w:p w14:paraId="5C03FB06" w14:textId="798AF4A0" w:rsidR="002E0E56" w:rsidRPr="00F72A38" w:rsidRDefault="002E0E5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En consecuencia, </w:t>
      </w:r>
      <w:r w:rsidRPr="00F72A38">
        <w:rPr>
          <w:rFonts w:ascii="Palatino Linotype" w:eastAsia="Palatino Linotype" w:hAnsi="Palatino Linotype" w:cs="Palatino Linotype"/>
          <w:b/>
          <w:color w:val="000000" w:themeColor="text1"/>
          <w:sz w:val="24"/>
          <w:szCs w:val="24"/>
        </w:rPr>
        <w:t>el SUJETO OBLIGADO </w:t>
      </w:r>
      <w:r w:rsidR="00966586" w:rsidRPr="00F72A38">
        <w:rPr>
          <w:rFonts w:ascii="Palatino Linotype" w:eastAsia="Palatino Linotype" w:hAnsi="Palatino Linotype" w:cs="Palatino Linotype"/>
          <w:color w:val="000000" w:themeColor="text1"/>
          <w:sz w:val="24"/>
          <w:szCs w:val="24"/>
        </w:rPr>
        <w:t>en todo tiempo debe</w:t>
      </w:r>
      <w:r w:rsidRPr="00F72A38">
        <w:rPr>
          <w:rFonts w:ascii="Palatino Linotype" w:eastAsia="Palatino Linotype" w:hAnsi="Palatino Linotype" w:cs="Palatino Linotype"/>
          <w:color w:val="000000" w:themeColor="text1"/>
          <w:sz w:val="24"/>
          <w:szCs w:val="24"/>
        </w:rPr>
        <w:t xml:space="preserve"> cumplir con las formalidades exigidas por el marco jurídico implicando fundar y motivar su respuesta, por lo que deberá emitir un Acuerdo del Comité de Transparencia, que se hará del conocimiento del particular, pero, en los siguientes términos:</w:t>
      </w:r>
    </w:p>
    <w:p w14:paraId="70FC51EE" w14:textId="77777777" w:rsidR="002E0E56" w:rsidRPr="00F72A38" w:rsidRDefault="002E0E56" w:rsidP="00F72A38">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Deberá emitir el acuerdo de inexistencia respectivo, en el entendido, que el acto de autoridad debe estar </w:t>
      </w:r>
      <w:r w:rsidRPr="00F72A38">
        <w:rPr>
          <w:rFonts w:ascii="Palatino Linotype" w:eastAsia="Palatino Linotype" w:hAnsi="Palatino Linotype" w:cs="Palatino Linotype"/>
          <w:b/>
          <w:color w:val="000000" w:themeColor="text1"/>
          <w:sz w:val="24"/>
          <w:szCs w:val="24"/>
        </w:rPr>
        <w:t>debidamente fundado y motivado.</w:t>
      </w:r>
    </w:p>
    <w:p w14:paraId="1ADFFE7D" w14:textId="77777777" w:rsidR="002E0E56" w:rsidRPr="00F72A38" w:rsidRDefault="002E0E56" w:rsidP="00F72A38">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Señalando el lugar y fecha de la resolución, el nombre del solicitante, la información solicitada, </w:t>
      </w:r>
      <w:r w:rsidRPr="00F72A38">
        <w:rPr>
          <w:rFonts w:ascii="Palatino Linotype" w:eastAsia="Palatino Linotype" w:hAnsi="Palatino Linotype" w:cs="Palatino Linotype"/>
          <w:b/>
          <w:color w:val="000000" w:themeColor="text1"/>
          <w:sz w:val="24"/>
          <w:szCs w:val="24"/>
        </w:rPr>
        <w:t>el fundamento y motivo por el cual se determina que la información solicitada no obra en sus archivos</w:t>
      </w:r>
      <w:r w:rsidRPr="00F72A38">
        <w:rPr>
          <w:rFonts w:ascii="Palatino Linotype" w:eastAsia="Palatino Linotype" w:hAnsi="Palatino Linotype" w:cs="Palatino Linotype"/>
          <w:color w:val="000000" w:themeColor="text1"/>
          <w:sz w:val="24"/>
          <w:szCs w:val="24"/>
        </w:rPr>
        <w:t>, los nombres y firmas autógrafas de los integrantes del Comité de Información.</w:t>
      </w:r>
    </w:p>
    <w:p w14:paraId="1E32D1F6" w14:textId="77777777" w:rsidR="002E0E56" w:rsidRPr="00F72A38" w:rsidRDefault="002E0E56" w:rsidP="00F72A38">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000000" w:themeColor="text1"/>
          <w:sz w:val="24"/>
          <w:szCs w:val="24"/>
        </w:rPr>
      </w:pPr>
    </w:p>
    <w:p w14:paraId="1EAD87F6" w14:textId="77777777" w:rsidR="002E0E56" w:rsidRPr="00F72A38" w:rsidRDefault="002E0E5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En ese caso su comité de Transparencia tiene el deber de emitir un acuerdo de inexistencia, el cual -se insiste-, se dicta en aquellos supuestos en los que si bien la información solicitada la genera, posee o administra el </w:t>
      </w:r>
      <w:r w:rsidRPr="00F72A38">
        <w:rPr>
          <w:rFonts w:ascii="Palatino Linotype" w:eastAsia="Palatino Linotype" w:hAnsi="Palatino Linotype" w:cs="Palatino Linotype"/>
          <w:b/>
          <w:color w:val="000000" w:themeColor="text1"/>
          <w:sz w:val="24"/>
          <w:szCs w:val="24"/>
        </w:rPr>
        <w:t>SUJETO OBLIGADO</w:t>
      </w:r>
      <w:r w:rsidRPr="00F72A38">
        <w:rPr>
          <w:rFonts w:ascii="Palatino Linotype" w:eastAsia="Palatino Linotype" w:hAnsi="Palatino Linotype" w:cs="Palatino Linotype"/>
          <w:color w:val="000000" w:themeColor="text1"/>
          <w:sz w:val="24"/>
          <w:szCs w:val="24"/>
        </w:rPr>
        <w:t xml:space="preserve"> en el marco de las funciones de derecho público; sin embargo, éste no lo posee por la razones que se </w:t>
      </w:r>
      <w:r w:rsidRPr="00F72A38">
        <w:rPr>
          <w:rFonts w:ascii="Palatino Linotype" w:eastAsia="Palatino Linotype" w:hAnsi="Palatino Linotype" w:cs="Palatino Linotype"/>
          <w:color w:val="000000" w:themeColor="text1"/>
          <w:sz w:val="24"/>
          <w:szCs w:val="24"/>
        </w:rPr>
        <w:lastRenderedPageBreak/>
        <w:t>deben expresar </w:t>
      </w:r>
      <w:r w:rsidRPr="00F72A38">
        <w:rPr>
          <w:rFonts w:ascii="Palatino Linotype" w:eastAsia="Palatino Linotype" w:hAnsi="Palatino Linotype" w:cs="Palatino Linotype"/>
          <w:b/>
          <w:color w:val="000000" w:themeColor="text1"/>
          <w:sz w:val="24"/>
          <w:szCs w:val="24"/>
        </w:rPr>
        <w:t>a través de un acuerdo debidamente fundado y motivado </w:t>
      </w:r>
      <w:r w:rsidRPr="00F72A38">
        <w:rPr>
          <w:rFonts w:ascii="Palatino Linotype" w:eastAsia="Palatino Linotype" w:hAnsi="Palatino Linotype" w:cs="Palatino Linotype"/>
          <w:color w:val="000000" w:themeColor="text1"/>
          <w:sz w:val="24"/>
          <w:szCs w:val="24"/>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w:t>
      </w:r>
    </w:p>
    <w:p w14:paraId="3922ACB8" w14:textId="77777777" w:rsidR="002E0E56" w:rsidRPr="00F72A38" w:rsidRDefault="002E0E56"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62D79DBA" w14:textId="342D8EDC" w:rsidR="00966586" w:rsidRPr="00F72A38" w:rsidRDefault="00966586"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Palatino Linotype"/>
          <w:color w:val="000000" w:themeColor="text1"/>
          <w:sz w:val="24"/>
          <w:szCs w:val="24"/>
        </w:rPr>
        <w:t xml:space="preserve">En ese orden de ideas, respecto los recursos de revisión </w:t>
      </w:r>
      <w:r w:rsidRPr="00F72A38">
        <w:rPr>
          <w:rFonts w:ascii="Palatino Linotype" w:eastAsia="Times New Roman" w:hAnsi="Palatino Linotype" w:cs="Palatino Linotype"/>
          <w:b/>
          <w:color w:val="000000" w:themeColor="text1"/>
          <w:sz w:val="24"/>
          <w:szCs w:val="24"/>
        </w:rPr>
        <w:t>0823</w:t>
      </w:r>
      <w:r w:rsidR="00F72A38">
        <w:rPr>
          <w:rFonts w:ascii="Palatino Linotype" w:eastAsia="Times New Roman" w:hAnsi="Palatino Linotype" w:cs="Palatino Linotype"/>
          <w:b/>
          <w:color w:val="000000" w:themeColor="text1"/>
          <w:sz w:val="24"/>
          <w:szCs w:val="24"/>
        </w:rPr>
        <w:t>5</w:t>
      </w:r>
      <w:r w:rsidRPr="00F72A38">
        <w:rPr>
          <w:rFonts w:ascii="Palatino Linotype" w:eastAsia="Times New Roman" w:hAnsi="Palatino Linotype" w:cs="Palatino Linotype"/>
          <w:b/>
          <w:color w:val="000000" w:themeColor="text1"/>
          <w:sz w:val="24"/>
          <w:szCs w:val="24"/>
        </w:rPr>
        <w:t xml:space="preserve">/INFOEM/IP/RR/2025 </w:t>
      </w:r>
      <w:r w:rsidRPr="00F72A38">
        <w:rPr>
          <w:rFonts w:ascii="Palatino Linotype" w:eastAsia="Times New Roman" w:hAnsi="Palatino Linotype" w:cs="Palatino Linotype"/>
          <w:color w:val="000000" w:themeColor="text1"/>
          <w:sz w:val="24"/>
          <w:szCs w:val="24"/>
        </w:rPr>
        <w:t>y</w:t>
      </w:r>
      <w:r w:rsidRPr="00F72A38">
        <w:rPr>
          <w:rFonts w:ascii="Palatino Linotype" w:eastAsia="Times New Roman" w:hAnsi="Palatino Linotype" w:cs="Palatino Linotype"/>
          <w:b/>
          <w:color w:val="000000" w:themeColor="text1"/>
          <w:sz w:val="24"/>
          <w:szCs w:val="24"/>
        </w:rPr>
        <w:t xml:space="preserve"> 08236/INFOEM/IP/RR/2025, </w:t>
      </w:r>
      <w:r w:rsidRPr="00F72A38">
        <w:rPr>
          <w:rFonts w:ascii="Palatino Linotype" w:eastAsia="Times New Roman" w:hAnsi="Palatino Linotype" w:cs="Palatino Linotype"/>
          <w:color w:val="000000" w:themeColor="text1"/>
          <w:sz w:val="24"/>
          <w:szCs w:val="24"/>
        </w:rPr>
        <w:t xml:space="preserve">respecto el cambio de modalidad planteado se colige que la información proporcionada no resulta suficiente para tener por colmado el cambio de modalidad, ya que en ningún momento se informó el cúmulo de fojas que se pretenden subir, amén de habérsele requerido por este Órgano Resolutor, asimismo, no se advierte que se hayan proporcionado todas las modalidades de entrega que permitan al ahora </w:t>
      </w:r>
      <w:r w:rsidRPr="00F72A38">
        <w:rPr>
          <w:rFonts w:ascii="Palatino Linotype" w:eastAsia="Times New Roman" w:hAnsi="Palatino Linotype" w:cs="Palatino Linotype"/>
          <w:b/>
          <w:color w:val="000000" w:themeColor="text1"/>
          <w:sz w:val="24"/>
          <w:szCs w:val="24"/>
        </w:rPr>
        <w:t xml:space="preserve">RECURRENTE </w:t>
      </w:r>
      <w:r w:rsidRPr="00F72A38">
        <w:rPr>
          <w:rFonts w:ascii="Palatino Linotype" w:eastAsia="Times New Roman" w:hAnsi="Palatino Linotype" w:cs="Palatino Linotype"/>
          <w:color w:val="000000" w:themeColor="text1"/>
          <w:sz w:val="24"/>
          <w:szCs w:val="24"/>
        </w:rPr>
        <w:t>acceder a la información solicitada</w:t>
      </w:r>
      <w:r w:rsidR="003F44D3" w:rsidRPr="00F72A38">
        <w:rPr>
          <w:rFonts w:ascii="Palatino Linotype" w:eastAsia="Times New Roman" w:hAnsi="Palatino Linotype" w:cs="Palatino Linotype"/>
          <w:color w:val="000000" w:themeColor="text1"/>
          <w:sz w:val="24"/>
          <w:szCs w:val="24"/>
        </w:rPr>
        <w:t xml:space="preserve"> y el Acuerdo del Comité por el cual refirió se tuvo por aprobado en cambio de modalidad, entre otros.</w:t>
      </w:r>
    </w:p>
    <w:p w14:paraId="7915B521" w14:textId="77777777" w:rsidR="00966586" w:rsidRPr="00F72A38" w:rsidRDefault="00966586"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40A2DCED" w14:textId="77777777" w:rsidR="00966586" w:rsidRPr="00F72A38" w:rsidRDefault="00966586"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Sirve de sustento a lo anterior, el Criterio número 8/2013 del entonces Instituto Federal de Acceso a la Información, cuyo texto y sentido literal es el siguiente:</w:t>
      </w:r>
    </w:p>
    <w:p w14:paraId="4302375B"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b/>
          <w:i/>
          <w:color w:val="000000" w:themeColor="text1"/>
          <w:sz w:val="24"/>
          <w:szCs w:val="24"/>
        </w:rPr>
        <w:t>Cuando exista impedimento justificado de atender la modalidad de entrega elegida por el solicitante, procede ofrecer todas las demás opciones previstas en la Ley.</w:t>
      </w:r>
      <w:r w:rsidRPr="00F72A38">
        <w:rPr>
          <w:rFonts w:ascii="Palatino Linotype" w:eastAsia="Palatino Linotype" w:hAnsi="Palatino Linotype" w:cs="Palatino Linotype"/>
          <w:i/>
          <w:color w:val="000000" w:themeColor="text1"/>
          <w:sz w:val="24"/>
          <w:szCs w:val="24"/>
        </w:rPr>
        <w:t xml:space="preserve"> </w:t>
      </w:r>
      <w:r w:rsidRPr="00F72A38">
        <w:rPr>
          <w:rFonts w:ascii="Palatino Linotype" w:eastAsia="Palatino Linotype" w:hAnsi="Palatino Linotype" w:cs="Palatino Linotype"/>
          <w:i/>
          <w:color w:val="000000" w:themeColor="text1"/>
          <w:sz w:val="24"/>
          <w:szCs w:val="24"/>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F72A38">
        <w:rPr>
          <w:rFonts w:ascii="Palatino Linotype" w:eastAsia="Palatino Linotype" w:hAnsi="Palatino Linotype" w:cs="Palatino Linotype"/>
          <w:i/>
          <w:color w:val="000000" w:themeColor="text1"/>
          <w:sz w:val="24"/>
          <w:szCs w:val="24"/>
        </w:rPr>
        <w:t xml:space="preserve">, salvo que exista un impedimento justificado para atenderla, en cuyo caso, deberán exponerse las razones por las cuales no es posible utilizar el medio de reproducción solicitado. </w:t>
      </w:r>
      <w:r w:rsidRPr="00F72A38">
        <w:rPr>
          <w:rFonts w:ascii="Palatino Linotype" w:eastAsia="Palatino Linotype" w:hAnsi="Palatino Linotype" w:cs="Palatino Linotype"/>
          <w:b/>
          <w:i/>
          <w:color w:val="000000" w:themeColor="text1"/>
          <w:sz w:val="24"/>
          <w:szCs w:val="24"/>
          <w:u w:val="single"/>
        </w:rPr>
        <w:t xml:space="preserve">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w:t>
      </w:r>
      <w:r w:rsidRPr="00F72A38">
        <w:rPr>
          <w:rFonts w:ascii="Palatino Linotype" w:eastAsia="Palatino Linotype" w:hAnsi="Palatino Linotype" w:cs="Palatino Linotype"/>
          <w:b/>
          <w:i/>
          <w:color w:val="000000" w:themeColor="text1"/>
          <w:sz w:val="24"/>
          <w:szCs w:val="24"/>
          <w:u w:val="single"/>
        </w:rPr>
        <w:lastRenderedPageBreak/>
        <w:t>desvíen su objeto sustancial en la atención y trámite de las solicitudes efectuadas bajo la tutela de dicho derecho</w:t>
      </w:r>
      <w:r w:rsidRPr="00F72A38">
        <w:rPr>
          <w:rFonts w:ascii="Palatino Linotype" w:eastAsia="Palatino Linotype" w:hAnsi="Palatino Linotype" w:cs="Palatino Linotype"/>
          <w:i/>
          <w:color w:val="000000" w:themeColor="text1"/>
          <w:sz w:val="24"/>
          <w:szCs w:val="24"/>
        </w:rPr>
        <w:t xml:space="preserve">. Así, cuando se justifique el impedimento, los sujetos obligados deberán notificar al particular la disposición de la información en todas las </w:t>
      </w:r>
      <w:r w:rsidRPr="00F72A38">
        <w:rPr>
          <w:rFonts w:ascii="Palatino Linotype" w:eastAsia="Palatino Linotype" w:hAnsi="Palatino Linotype" w:cs="Palatino Linotype"/>
          <w:i/>
          <w:color w:val="000000" w:themeColor="text1"/>
          <w:sz w:val="24"/>
          <w:szCs w:val="24"/>
          <w:u w:val="single"/>
        </w:rPr>
        <w:t>modalidades de entrega que permita el documento, tales como consulta directa, copias simples y certificadas, así como la reproducción en cualquier otro medio e indicarle</w:t>
      </w:r>
      <w:r w:rsidRPr="00F72A38">
        <w:rPr>
          <w:rFonts w:ascii="Palatino Linotype" w:eastAsia="Palatino Linotype" w:hAnsi="Palatino Linotype" w:cs="Palatino Linotype"/>
          <w:i/>
          <w:color w:val="000000" w:themeColor="text1"/>
          <w:sz w:val="24"/>
          <w:szCs w:val="24"/>
        </w:rPr>
        <w:t xml:space="preserv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47126DEF"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 xml:space="preserve">Resoluciones </w:t>
      </w:r>
    </w:p>
    <w:p w14:paraId="2910356E"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 xml:space="preserve">RDA 2012/12. Interpuesto en contra de la Secretaría de Comunicaciones y Transportes. Comisionada Ponente Jacqueline Peschard Mariscal. </w:t>
      </w:r>
    </w:p>
    <w:p w14:paraId="6DDE7B00"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 xml:space="preserve">RDA 0973/12. Interpuesto en contra de la Secretaría de Educación Pública. Comisionada Ponente Sigrid Arzt Colunga. </w:t>
      </w:r>
    </w:p>
    <w:p w14:paraId="0B219821"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 xml:space="preserve">RDA 0112/12. Interpuesto en contra de Petróleos Mexicanos. Comisionado Ponente Ángel Trinidad Zaldívar. </w:t>
      </w:r>
    </w:p>
    <w:p w14:paraId="22D5D779"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 xml:space="preserve">RDA 0085/12. Interpuesto en contra del Instituto Nacional de Ciencias Médicas y Nutrición Salvador Zubirán. Comisionada Ponente Sigrid Arzt Colunga. </w:t>
      </w:r>
    </w:p>
    <w:p w14:paraId="00B7FA41"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3068/11. Interpuesto en contra de la Presidencia de la República. Comisionada Ponente María Elena Pérez-Jaén Zermeño. “</w:t>
      </w:r>
    </w:p>
    <w:p w14:paraId="2D08330E"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p>
    <w:p w14:paraId="2E9B76B5"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b/>
          <w:i/>
          <w:color w:val="000000" w:themeColor="text1"/>
          <w:sz w:val="24"/>
          <w:szCs w:val="24"/>
        </w:rPr>
        <w:t>Criterio 02/2004 INFORMACIÓN DISPERSA</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b/>
          <w:i/>
          <w:color w:val="000000" w:themeColor="text1"/>
          <w:sz w:val="24"/>
          <w:szCs w:val="24"/>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F72A38">
        <w:rPr>
          <w:rFonts w:ascii="Palatino Linotype" w:eastAsia="Palatino Linotype" w:hAnsi="Palatino Linotype" w:cs="Palatino Linotype"/>
          <w:i/>
          <w:color w:val="000000" w:themeColor="text1"/>
          <w:sz w:val="24"/>
          <w:szCs w:val="24"/>
        </w:rPr>
        <w:t xml:space="preserve"> </w:t>
      </w:r>
      <w:r w:rsidRPr="00F72A38">
        <w:rPr>
          <w:rFonts w:ascii="Palatino Linotype" w:eastAsia="Palatino Linotype" w:hAnsi="Palatino Linotype" w:cs="Palatino Linotype"/>
          <w:i/>
          <w:color w:val="000000" w:themeColor="text1"/>
          <w:sz w:val="24"/>
          <w:szCs w:val="24"/>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F72A38">
        <w:rPr>
          <w:rFonts w:ascii="Palatino Linotype" w:eastAsia="Palatino Linotype" w:hAnsi="Palatino Linotype" w:cs="Palatino Linotype"/>
          <w:i/>
          <w:color w:val="000000" w:themeColor="text1"/>
          <w:sz w:val="24"/>
          <w:szCs w:val="24"/>
        </w:rPr>
        <w:t xml:space="preserve">como lo prevé el artículo 29 del Reglamento de la Suprema Corte de Justicia de la Nación y del Consejo de la Judicatura Federal para </w:t>
      </w:r>
      <w:r w:rsidRPr="00F72A38">
        <w:rPr>
          <w:rFonts w:ascii="Palatino Linotype" w:eastAsia="Palatino Linotype" w:hAnsi="Palatino Linotype" w:cs="Palatino Linotype"/>
          <w:i/>
          <w:color w:val="000000" w:themeColor="text1"/>
          <w:sz w:val="24"/>
          <w:szCs w:val="24"/>
        </w:rPr>
        <w:lastRenderedPageBreak/>
        <w:t xml:space="preserve">la aplicación de la Ley Federal de Transparencia y Acceso a la Información Pública Gubernamental, </w:t>
      </w:r>
      <w:r w:rsidRPr="00F72A38">
        <w:rPr>
          <w:rFonts w:ascii="Palatino Linotype" w:eastAsia="Palatino Linotype" w:hAnsi="Palatino Linotype" w:cs="Palatino Linotype"/>
          <w:i/>
          <w:color w:val="000000" w:themeColor="text1"/>
          <w:sz w:val="24"/>
          <w:szCs w:val="24"/>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F72A38">
        <w:rPr>
          <w:rFonts w:ascii="Palatino Linotype" w:eastAsia="Palatino Linotype" w:hAnsi="Palatino Linotype" w:cs="Palatino Linotype"/>
          <w:i/>
          <w:color w:val="000000" w:themeColor="text1"/>
          <w:sz w:val="24"/>
          <w:szCs w:val="24"/>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1D25BBD6" w14:textId="77777777" w:rsidR="00966586" w:rsidRPr="00F72A38" w:rsidRDefault="00966586" w:rsidP="00F72A38">
      <w:pPr>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(Énfasis añadido)</w:t>
      </w:r>
    </w:p>
    <w:p w14:paraId="1A9B6220" w14:textId="77777777" w:rsidR="005909FF" w:rsidRPr="00F72A38" w:rsidRDefault="005909FF" w:rsidP="00F72A38">
      <w:pPr>
        <w:ind w:right="49"/>
        <w:jc w:val="both"/>
        <w:rPr>
          <w:rFonts w:ascii="Palatino Linotype" w:eastAsia="Palatino Linotype" w:hAnsi="Palatino Linotype" w:cs="Palatino Linotype"/>
          <w:i/>
          <w:color w:val="000000" w:themeColor="text1"/>
          <w:sz w:val="24"/>
          <w:szCs w:val="24"/>
        </w:rPr>
      </w:pPr>
    </w:p>
    <w:p w14:paraId="6BCD87BA" w14:textId="27B3567F" w:rsidR="003F44D3" w:rsidRPr="00F72A38" w:rsidRDefault="003F44D3"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lang w:val="es-ES"/>
        </w:rPr>
      </w:pPr>
      <w:r w:rsidRPr="00F72A38">
        <w:rPr>
          <w:rFonts w:ascii="Palatino Linotype" w:eastAsia="Palatino Linotype" w:hAnsi="Palatino Linotype" w:cs="Palatino Linotype"/>
          <w:color w:val="000000" w:themeColor="text1"/>
          <w:sz w:val="24"/>
          <w:szCs w:val="24"/>
        </w:rPr>
        <w:t xml:space="preserve">Los criterios refieren puntualmente que, cuando exista </w:t>
      </w:r>
      <w:r w:rsidRPr="00F72A38">
        <w:rPr>
          <w:rFonts w:ascii="Palatino Linotype" w:eastAsia="Palatino Linotype" w:hAnsi="Palatino Linotype" w:cs="Palatino Linotype"/>
          <w:b/>
          <w:color w:val="000000" w:themeColor="text1"/>
          <w:sz w:val="24"/>
          <w:szCs w:val="24"/>
        </w:rPr>
        <w:t xml:space="preserve">impedimento justificado </w:t>
      </w:r>
      <w:r w:rsidRPr="00F72A38">
        <w:rPr>
          <w:rFonts w:ascii="Palatino Linotype" w:eastAsia="Palatino Linotype" w:hAnsi="Palatino Linotype" w:cs="Palatino Linotype"/>
          <w:color w:val="000000" w:themeColor="text1"/>
          <w:sz w:val="24"/>
          <w:szCs w:val="24"/>
        </w:rPr>
        <w:t xml:space="preserve">para entregar la información solicitada, sólo entonces se procederá a ofrecer otras modalidades </w:t>
      </w:r>
      <w:r w:rsidRPr="00F72A38">
        <w:rPr>
          <w:rFonts w:ascii="Palatino Linotype" w:eastAsia="Palatino Linotype" w:hAnsi="Palatino Linotype" w:cs="Palatino Linotype"/>
          <w:color w:val="000000" w:themeColor="text1"/>
          <w:sz w:val="24"/>
          <w:szCs w:val="24"/>
          <w:lang w:val="es-ES"/>
        </w:rPr>
        <w:t>modalidades disponibles tales como consulta directa, mediante la expedición de copias simples o certificadas o la reproducción en cualquier otro me</w:t>
      </w:r>
      <w:r w:rsidR="005909FF" w:rsidRPr="00F72A38">
        <w:rPr>
          <w:rFonts w:ascii="Palatino Linotype" w:eastAsia="Palatino Linotype" w:hAnsi="Palatino Linotype" w:cs="Palatino Linotype"/>
          <w:color w:val="000000" w:themeColor="text1"/>
          <w:sz w:val="24"/>
          <w:szCs w:val="24"/>
          <w:lang w:val="es-ES"/>
        </w:rPr>
        <w:t xml:space="preserve">dio, incluidos los electrónicos, siempre y cuando exista le certeza con los medios de convicción suficientes que permitan avalar el cambio de modalidad, </w:t>
      </w:r>
      <w:r w:rsidR="005909FF" w:rsidRPr="00F72A38">
        <w:rPr>
          <w:rFonts w:ascii="Palatino Linotype" w:eastAsia="Palatino Linotype" w:hAnsi="Palatino Linotype" w:cs="Palatino Linotype"/>
          <w:b/>
          <w:color w:val="000000" w:themeColor="text1"/>
          <w:sz w:val="24"/>
          <w:szCs w:val="24"/>
          <w:lang w:val="es-ES"/>
        </w:rPr>
        <w:t>situación que no acontece dentro del recurso que nos ocupa.</w:t>
      </w:r>
    </w:p>
    <w:p w14:paraId="037769DC" w14:textId="77777777" w:rsidR="005909FF" w:rsidRPr="00F72A38" w:rsidRDefault="005909FF"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lang w:val="es-ES"/>
        </w:rPr>
      </w:pPr>
    </w:p>
    <w:p w14:paraId="46DCCD67" w14:textId="55B0EB3D" w:rsidR="003F44D3" w:rsidRPr="00F72A38" w:rsidRDefault="003F44D3" w:rsidP="00F72A38">
      <w:pPr>
        <w:numPr>
          <w:ilvl w:val="0"/>
          <w:numId w:val="1"/>
        </w:numPr>
        <w:pBdr>
          <w:top w:val="nil"/>
          <w:left w:val="nil"/>
          <w:bottom w:val="nil"/>
          <w:right w:val="nil"/>
          <w:between w:val="nil"/>
        </w:pBdr>
        <w:spacing w:after="0" w:line="360" w:lineRule="auto"/>
        <w:ind w:right="49"/>
        <w:jc w:val="both"/>
        <w:rPr>
          <w:rFonts w:ascii="Palatino Linotype" w:eastAsia="MS Mincho" w:hAnsi="Palatino Linotype" w:cs="Times New Roman"/>
          <w:color w:val="000000" w:themeColor="text1"/>
          <w:sz w:val="24"/>
          <w:szCs w:val="24"/>
        </w:rPr>
      </w:pPr>
      <w:r w:rsidRPr="00F72A38">
        <w:rPr>
          <w:rFonts w:ascii="Palatino Linotype" w:eastAsia="MS Mincho" w:hAnsi="Palatino Linotype" w:cs="Times New Roman"/>
          <w:color w:val="000000" w:themeColor="text1"/>
          <w:sz w:val="24"/>
          <w:szCs w:val="24"/>
        </w:rPr>
        <w:t xml:space="preserve">Es así que, para el cumplimiento de la entrega de la información, el </w:t>
      </w:r>
      <w:r w:rsidRPr="00F72A38">
        <w:rPr>
          <w:rFonts w:ascii="Palatino Linotype" w:eastAsia="MS Mincho" w:hAnsi="Palatino Linotype" w:cs="Times New Roman"/>
          <w:b/>
          <w:color w:val="000000" w:themeColor="text1"/>
          <w:sz w:val="24"/>
          <w:szCs w:val="24"/>
        </w:rPr>
        <w:t>SUJETO OBLIGADO,</w:t>
      </w:r>
      <w:r w:rsidRPr="00F72A38">
        <w:rPr>
          <w:rFonts w:ascii="Palatino Linotype" w:eastAsia="MS Mincho" w:hAnsi="Palatino Linotype" w:cs="Times New Roman"/>
          <w:color w:val="000000" w:themeColor="text1"/>
          <w:sz w:val="24"/>
          <w:szCs w:val="24"/>
        </w:rPr>
        <w:t xml:space="preserve"> </w:t>
      </w:r>
      <w:r w:rsidR="005909FF" w:rsidRPr="00F72A38">
        <w:rPr>
          <w:rFonts w:ascii="Palatino Linotype" w:eastAsia="MS Mincho" w:hAnsi="Palatino Linotype" w:cs="Times New Roman"/>
          <w:color w:val="000000" w:themeColor="text1"/>
          <w:sz w:val="24"/>
          <w:szCs w:val="24"/>
        </w:rPr>
        <w:t xml:space="preserve">a través del Acuerdo del Comité de Transparencia respectivo </w:t>
      </w:r>
      <w:r w:rsidRPr="00F72A38">
        <w:rPr>
          <w:rFonts w:ascii="Palatino Linotype" w:eastAsia="MS Mincho" w:hAnsi="Palatino Linotype" w:cs="Times New Roman"/>
          <w:color w:val="000000" w:themeColor="text1"/>
          <w:sz w:val="24"/>
          <w:szCs w:val="24"/>
        </w:rPr>
        <w:t xml:space="preserve">deberá ofrecer las modalidades con las que pueda poner a disposición la información al </w:t>
      </w:r>
      <w:r w:rsidRPr="00F72A38">
        <w:rPr>
          <w:rFonts w:ascii="Palatino Linotype" w:eastAsia="MS Mincho" w:hAnsi="Palatino Linotype" w:cs="Times New Roman"/>
          <w:b/>
          <w:color w:val="000000" w:themeColor="text1"/>
          <w:sz w:val="24"/>
          <w:szCs w:val="24"/>
        </w:rPr>
        <w:t xml:space="preserve">RECURRENTE, </w:t>
      </w:r>
      <w:r w:rsidRPr="00F72A38">
        <w:rPr>
          <w:rFonts w:ascii="Palatino Linotype" w:eastAsia="MS Mincho" w:hAnsi="Palatino Linotype" w:cs="Times New Roman"/>
          <w:color w:val="000000" w:themeColor="text1"/>
          <w:sz w:val="24"/>
          <w:szCs w:val="24"/>
        </w:rPr>
        <w:t xml:space="preserve"> que atendiendo a la naturaleza del asunto, de manera enunciativa, más no limitativa, puede ser a través de: </w:t>
      </w:r>
    </w:p>
    <w:p w14:paraId="1FC0BDEA" w14:textId="77777777" w:rsidR="003F44D3" w:rsidRPr="00F72A38" w:rsidRDefault="003F44D3" w:rsidP="00F72A38">
      <w:pPr>
        <w:pStyle w:val="Prrafodelista"/>
        <w:numPr>
          <w:ilvl w:val="0"/>
          <w:numId w:val="7"/>
        </w:numPr>
        <w:tabs>
          <w:tab w:val="left" w:pos="284"/>
        </w:tabs>
        <w:spacing w:after="240" w:line="360" w:lineRule="auto"/>
        <w:ind w:left="0" w:right="49" w:firstLine="0"/>
        <w:jc w:val="both"/>
        <w:rPr>
          <w:rFonts w:ascii="Palatino Linotype" w:eastAsia="MS Mincho" w:hAnsi="Palatino Linotype" w:cs="Times New Roman"/>
          <w:color w:val="000000" w:themeColor="text1"/>
        </w:rPr>
      </w:pPr>
      <w:r w:rsidRPr="00F72A38">
        <w:rPr>
          <w:rFonts w:ascii="Palatino Linotype" w:eastAsia="MS Mincho" w:hAnsi="Palatino Linotype" w:cs="Times New Roman"/>
          <w:b/>
          <w:color w:val="000000" w:themeColor="text1"/>
        </w:rPr>
        <w:lastRenderedPageBreak/>
        <w:t>Consulta Directa.</w:t>
      </w:r>
    </w:p>
    <w:p w14:paraId="40427726" w14:textId="77777777" w:rsidR="003F44D3" w:rsidRPr="00F72A38" w:rsidRDefault="003F44D3" w:rsidP="00F72A38">
      <w:pPr>
        <w:pStyle w:val="Prrafodelista"/>
        <w:numPr>
          <w:ilvl w:val="0"/>
          <w:numId w:val="7"/>
        </w:numPr>
        <w:tabs>
          <w:tab w:val="left" w:pos="284"/>
        </w:tabs>
        <w:spacing w:after="240" w:line="360" w:lineRule="auto"/>
        <w:ind w:left="0" w:right="49" w:firstLine="0"/>
        <w:jc w:val="both"/>
        <w:rPr>
          <w:rFonts w:ascii="Palatino Linotype" w:eastAsia="MS Mincho" w:hAnsi="Palatino Linotype" w:cs="Times New Roman"/>
          <w:color w:val="000000" w:themeColor="text1"/>
        </w:rPr>
      </w:pPr>
      <w:r w:rsidRPr="00F72A38">
        <w:rPr>
          <w:rFonts w:ascii="Palatino Linotype" w:eastAsia="MS Mincho" w:hAnsi="Palatino Linotype" w:cs="Times New Roman"/>
          <w:b/>
          <w:color w:val="000000" w:themeColor="text1"/>
        </w:rPr>
        <w:t>Entrega de Copia Simple.</w:t>
      </w:r>
    </w:p>
    <w:p w14:paraId="50E1CF09" w14:textId="77777777" w:rsidR="003F44D3" w:rsidRPr="00F72A38" w:rsidRDefault="003F44D3" w:rsidP="00F72A38">
      <w:pPr>
        <w:pStyle w:val="Prrafodelista"/>
        <w:numPr>
          <w:ilvl w:val="0"/>
          <w:numId w:val="7"/>
        </w:numPr>
        <w:tabs>
          <w:tab w:val="left" w:pos="284"/>
        </w:tabs>
        <w:spacing w:after="240" w:line="360" w:lineRule="auto"/>
        <w:ind w:left="0" w:right="49" w:firstLine="0"/>
        <w:jc w:val="both"/>
        <w:rPr>
          <w:rFonts w:ascii="Palatino Linotype" w:eastAsia="MS Mincho" w:hAnsi="Palatino Linotype" w:cs="Times New Roman"/>
          <w:color w:val="000000" w:themeColor="text1"/>
        </w:rPr>
      </w:pPr>
      <w:r w:rsidRPr="00F72A38">
        <w:rPr>
          <w:rFonts w:ascii="Palatino Linotype" w:eastAsia="MS Mincho" w:hAnsi="Palatino Linotype" w:cs="Times New Roman"/>
          <w:b/>
          <w:color w:val="000000" w:themeColor="text1"/>
        </w:rPr>
        <w:t>Entrega de Copia Certificada.</w:t>
      </w:r>
    </w:p>
    <w:p w14:paraId="01D06B22" w14:textId="77777777" w:rsidR="003F44D3" w:rsidRPr="00F72A38" w:rsidRDefault="003F44D3" w:rsidP="00F72A38">
      <w:pPr>
        <w:pStyle w:val="Prrafodelista"/>
        <w:numPr>
          <w:ilvl w:val="0"/>
          <w:numId w:val="7"/>
        </w:numPr>
        <w:tabs>
          <w:tab w:val="left" w:pos="284"/>
        </w:tabs>
        <w:spacing w:after="240" w:line="360" w:lineRule="auto"/>
        <w:ind w:left="0" w:right="49" w:firstLine="0"/>
        <w:jc w:val="both"/>
        <w:rPr>
          <w:rFonts w:ascii="Palatino Linotype" w:eastAsia="MS Mincho" w:hAnsi="Palatino Linotype" w:cs="Times New Roman"/>
          <w:b/>
          <w:color w:val="000000" w:themeColor="text1"/>
        </w:rPr>
      </w:pPr>
      <w:r w:rsidRPr="00F72A38">
        <w:rPr>
          <w:rFonts w:ascii="Palatino Linotype" w:eastAsia="MS Mincho" w:hAnsi="Palatino Linotype" w:cs="Times New Roman"/>
          <w:b/>
          <w:color w:val="000000" w:themeColor="text1"/>
        </w:rPr>
        <w:t>USB, Disco Compacto (CD) o cualquier medio de almacenamiento externo.</w:t>
      </w:r>
    </w:p>
    <w:p w14:paraId="33AAA92E" w14:textId="77777777" w:rsidR="003F44D3" w:rsidRPr="00F72A38" w:rsidRDefault="003F44D3" w:rsidP="00F72A38">
      <w:pPr>
        <w:pStyle w:val="Prrafodelista"/>
        <w:numPr>
          <w:ilvl w:val="0"/>
          <w:numId w:val="7"/>
        </w:numPr>
        <w:tabs>
          <w:tab w:val="left" w:pos="284"/>
        </w:tabs>
        <w:spacing w:after="240" w:line="360" w:lineRule="auto"/>
        <w:ind w:left="0" w:right="49" w:firstLine="0"/>
        <w:jc w:val="both"/>
        <w:rPr>
          <w:rFonts w:ascii="Palatino Linotype" w:eastAsia="MS Mincho" w:hAnsi="Palatino Linotype" w:cs="Times New Roman"/>
          <w:b/>
          <w:color w:val="000000" w:themeColor="text1"/>
        </w:rPr>
      </w:pPr>
      <w:r w:rsidRPr="00F72A38">
        <w:rPr>
          <w:rFonts w:ascii="Palatino Linotype" w:eastAsia="MS Mincho" w:hAnsi="Palatino Linotype" w:cs="Times New Roman"/>
          <w:b/>
          <w:color w:val="000000" w:themeColor="text1"/>
        </w:rPr>
        <w:t>Correo/envío certificado.</w:t>
      </w:r>
    </w:p>
    <w:p w14:paraId="35291B89" w14:textId="77777777" w:rsidR="003F44D3" w:rsidRPr="00F72A38" w:rsidRDefault="003F44D3" w:rsidP="00F72A38">
      <w:pPr>
        <w:pStyle w:val="Prrafodelista"/>
        <w:numPr>
          <w:ilvl w:val="0"/>
          <w:numId w:val="7"/>
        </w:numPr>
        <w:tabs>
          <w:tab w:val="left" w:pos="284"/>
        </w:tabs>
        <w:spacing w:after="240" w:line="360" w:lineRule="auto"/>
        <w:ind w:left="0" w:right="49" w:firstLine="0"/>
        <w:jc w:val="both"/>
        <w:rPr>
          <w:rFonts w:ascii="Palatino Linotype" w:eastAsia="MS Mincho" w:hAnsi="Palatino Linotype" w:cs="Times New Roman"/>
          <w:b/>
          <w:color w:val="000000" w:themeColor="text1"/>
        </w:rPr>
      </w:pPr>
      <w:r w:rsidRPr="00F72A38">
        <w:rPr>
          <w:rFonts w:ascii="Palatino Linotype" w:eastAsia="MS Mincho" w:hAnsi="Palatino Linotype" w:cs="Times New Roman"/>
          <w:b/>
          <w:color w:val="000000" w:themeColor="text1"/>
        </w:rPr>
        <w:t>Correo electrónico/drive.</w:t>
      </w:r>
    </w:p>
    <w:p w14:paraId="05122EBD" w14:textId="77777777" w:rsidR="003F44D3" w:rsidRPr="00F72A38" w:rsidRDefault="003F44D3" w:rsidP="00F72A38">
      <w:pPr>
        <w:pStyle w:val="Prrafodelista"/>
        <w:numPr>
          <w:ilvl w:val="0"/>
          <w:numId w:val="7"/>
        </w:numPr>
        <w:tabs>
          <w:tab w:val="left" w:pos="284"/>
        </w:tabs>
        <w:spacing w:after="240" w:line="360" w:lineRule="auto"/>
        <w:ind w:left="0" w:right="49" w:firstLine="0"/>
        <w:jc w:val="both"/>
        <w:rPr>
          <w:rFonts w:ascii="Palatino Linotype" w:eastAsia="MS Mincho" w:hAnsi="Palatino Linotype" w:cs="Times New Roman"/>
          <w:b/>
          <w:color w:val="000000" w:themeColor="text1"/>
        </w:rPr>
      </w:pPr>
      <w:r w:rsidRPr="00F72A38">
        <w:rPr>
          <w:rFonts w:ascii="Palatino Linotype" w:eastAsia="MS Mincho" w:hAnsi="Palatino Linotype" w:cs="Times New Roman"/>
          <w:b/>
          <w:color w:val="000000" w:themeColor="text1"/>
        </w:rPr>
        <w:t>Correo/envío certificado.</w:t>
      </w:r>
    </w:p>
    <w:p w14:paraId="00574537" w14:textId="77777777" w:rsidR="003F44D3" w:rsidRPr="00F72A38" w:rsidRDefault="003F44D3"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ES" w:eastAsia="en-US"/>
        </w:rPr>
      </w:pPr>
      <w:r w:rsidRPr="00F72A38">
        <w:rPr>
          <w:rFonts w:ascii="Palatino Linotype" w:eastAsia="Times New Roman" w:hAnsi="Palatino Linotype" w:cs="Palatino Linotype"/>
          <w:color w:val="000000" w:themeColor="text1"/>
          <w:sz w:val="24"/>
          <w:szCs w:val="24"/>
          <w:lang w:val="es-MX" w:eastAsia="en-US"/>
        </w:rPr>
        <w:t>Para cualquiera de las modalidades,</w:t>
      </w:r>
      <w:r w:rsidRPr="00F72A38">
        <w:rPr>
          <w:rFonts w:ascii="Palatino Linotype" w:eastAsia="Palatino Linotype" w:hAnsi="Palatino Linotype" w:cs="Palatino Linotype"/>
          <w:color w:val="000000" w:themeColor="text1"/>
          <w:sz w:val="24"/>
          <w:szCs w:val="24"/>
          <w:lang w:val="es-ES"/>
        </w:rPr>
        <w:t xml:space="preserve"> el </w:t>
      </w:r>
      <w:r w:rsidRPr="00F72A38">
        <w:rPr>
          <w:rFonts w:ascii="Palatino Linotype" w:eastAsia="Palatino Linotype" w:hAnsi="Palatino Linotype" w:cs="Palatino Linotype"/>
          <w:b/>
          <w:color w:val="000000" w:themeColor="text1"/>
          <w:sz w:val="24"/>
          <w:szCs w:val="24"/>
          <w:lang w:val="es-ES"/>
        </w:rPr>
        <w:t xml:space="preserve">SUJETO OBLIGADO, </w:t>
      </w:r>
      <w:r w:rsidRPr="00F72A38">
        <w:rPr>
          <w:rFonts w:ascii="Palatino Linotype" w:eastAsia="Palatino Linotype" w:hAnsi="Palatino Linotype" w:cs="Palatino Linotype"/>
          <w:color w:val="000000" w:themeColor="text1"/>
          <w:sz w:val="24"/>
          <w:szCs w:val="24"/>
          <w:lang w:val="es-ES"/>
        </w:rPr>
        <w:t xml:space="preserve">vía </w:t>
      </w:r>
      <w:r w:rsidRPr="00F72A38">
        <w:rPr>
          <w:rFonts w:ascii="Palatino Linotype" w:eastAsia="Palatino Linotype" w:hAnsi="Palatino Linotype" w:cs="Palatino Linotype"/>
          <w:b/>
          <w:color w:val="000000" w:themeColor="text1"/>
          <w:sz w:val="24"/>
          <w:szCs w:val="24"/>
          <w:lang w:val="es-ES"/>
        </w:rPr>
        <w:t xml:space="preserve">SAIMEX, </w:t>
      </w:r>
      <w:r w:rsidRPr="00F72A38">
        <w:rPr>
          <w:rFonts w:ascii="Palatino Linotype" w:eastAsia="Palatino Linotype" w:hAnsi="Palatino Linotype" w:cs="Palatino Linotype"/>
          <w:color w:val="000000" w:themeColor="text1"/>
          <w:sz w:val="24"/>
          <w:szCs w:val="24"/>
          <w:lang w:val="es-ES"/>
        </w:rPr>
        <w:t xml:space="preserve">deberá </w:t>
      </w:r>
      <w:r w:rsidRPr="00F72A38">
        <w:rPr>
          <w:rFonts w:ascii="Palatino Linotype" w:eastAsia="Times New Roman" w:hAnsi="Palatino Linotype" w:cs="Palatino Linotype"/>
          <w:color w:val="000000" w:themeColor="text1"/>
          <w:sz w:val="24"/>
          <w:szCs w:val="24"/>
          <w:lang w:val="es-ES" w:eastAsia="en-US"/>
        </w:rPr>
        <w:t xml:space="preserve">indicar el procedimiento que tendrá que seguir el </w:t>
      </w:r>
      <w:r w:rsidRPr="00F72A38">
        <w:rPr>
          <w:rFonts w:ascii="Palatino Linotype" w:eastAsia="Times New Roman" w:hAnsi="Palatino Linotype" w:cs="Palatino Linotype"/>
          <w:b/>
          <w:color w:val="000000" w:themeColor="text1"/>
          <w:sz w:val="24"/>
          <w:szCs w:val="24"/>
          <w:lang w:val="es-ES" w:eastAsia="en-US"/>
        </w:rPr>
        <w:t>PARTICULAR</w:t>
      </w:r>
      <w:r w:rsidRPr="00F72A38">
        <w:rPr>
          <w:rFonts w:ascii="Palatino Linotype" w:eastAsia="Times New Roman" w:hAnsi="Palatino Linotype" w:cs="Palatino Linotype"/>
          <w:color w:val="000000" w:themeColor="text1"/>
          <w:sz w:val="24"/>
          <w:szCs w:val="24"/>
          <w:lang w:val="es-ES" w:eastAsia="en-US"/>
        </w:rPr>
        <w:t xml:space="preserve">,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w:t>
      </w:r>
    </w:p>
    <w:p w14:paraId="3A385CB7" w14:textId="77777777" w:rsidR="003F44D3" w:rsidRPr="00F72A38" w:rsidRDefault="003F44D3" w:rsidP="00F72A38">
      <w:pPr>
        <w:pBdr>
          <w:top w:val="nil"/>
          <w:left w:val="nil"/>
          <w:bottom w:val="nil"/>
          <w:right w:val="nil"/>
          <w:between w:val="nil"/>
        </w:pBdr>
        <w:tabs>
          <w:tab w:val="left" w:pos="2694"/>
        </w:tabs>
        <w:spacing w:after="0" w:line="360" w:lineRule="auto"/>
        <w:ind w:right="49"/>
        <w:jc w:val="both"/>
        <w:rPr>
          <w:rFonts w:ascii="Palatino Linotype" w:eastAsia="Times New Roman" w:hAnsi="Palatino Linotype" w:cs="Palatino Linotype"/>
          <w:color w:val="000000" w:themeColor="text1"/>
          <w:sz w:val="24"/>
          <w:szCs w:val="24"/>
          <w:lang w:val="es-ES" w:eastAsia="en-US"/>
        </w:rPr>
      </w:pPr>
    </w:p>
    <w:p w14:paraId="4A838C17" w14:textId="2F06FD83" w:rsidR="003F44D3" w:rsidRPr="00F72A38" w:rsidRDefault="003F44D3"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ES" w:eastAsia="en-US"/>
        </w:rPr>
      </w:pPr>
      <w:r w:rsidRPr="00F72A38">
        <w:rPr>
          <w:rFonts w:ascii="Palatino Linotype" w:eastAsia="Times New Roman" w:hAnsi="Palatino Linotype" w:cs="Palatino Linotype"/>
          <w:color w:val="000000" w:themeColor="text1"/>
          <w:sz w:val="24"/>
          <w:szCs w:val="24"/>
          <w:lang w:val="es-ES" w:eastAsia="en-US"/>
        </w:rPr>
        <w:t>Además, deberá señalar que en caso de que el</w:t>
      </w:r>
      <w:r w:rsidRPr="00F72A38">
        <w:rPr>
          <w:rFonts w:ascii="Palatino Linotype" w:eastAsia="Times New Roman" w:hAnsi="Palatino Linotype" w:cs="Palatino Linotype"/>
          <w:b/>
          <w:color w:val="000000" w:themeColor="text1"/>
          <w:sz w:val="24"/>
          <w:szCs w:val="24"/>
          <w:lang w:val="es-ES" w:eastAsia="en-US"/>
        </w:rPr>
        <w:t xml:space="preserve"> RECURRENTE</w:t>
      </w:r>
      <w:r w:rsidRPr="00F72A38">
        <w:rPr>
          <w:rFonts w:ascii="Palatino Linotype" w:eastAsia="Times New Roman" w:hAnsi="Palatino Linotype" w:cs="Palatino Linotype"/>
          <w:color w:val="000000" w:themeColor="text1"/>
          <w:sz w:val="24"/>
          <w:szCs w:val="24"/>
          <w:lang w:val="es-ES" w:eastAsia="en-US"/>
        </w:rPr>
        <w:t xml:space="preserve"> proporcione el dispositivo electrónico y acuda por la información a la Unidad de Transparencia, la entrega de la información, será sin costo.</w:t>
      </w:r>
    </w:p>
    <w:p w14:paraId="215B1438" w14:textId="77777777" w:rsidR="004D434C" w:rsidRPr="00F72A38" w:rsidRDefault="004D434C"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ES" w:eastAsia="en-US"/>
        </w:rPr>
      </w:pPr>
    </w:p>
    <w:p w14:paraId="3DF5188C" w14:textId="77777777" w:rsidR="004D434C" w:rsidRPr="00F72A38" w:rsidRDefault="004D434C"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La Ley de Transparencia y Acceso a la Información Pública del Estado de México y Municipios establece en los artículos 155 fracción V, 158 y 164 lo siguiente:</w:t>
      </w:r>
    </w:p>
    <w:p w14:paraId="7EBB989C" w14:textId="77777777" w:rsidR="004D434C" w:rsidRPr="00F72A38" w:rsidRDefault="004D434C" w:rsidP="00F72A38">
      <w:pPr>
        <w:pBdr>
          <w:top w:val="nil"/>
          <w:left w:val="nil"/>
          <w:bottom w:val="nil"/>
          <w:right w:val="nil"/>
          <w:between w:val="nil"/>
        </w:pBdr>
        <w:tabs>
          <w:tab w:val="left" w:pos="851"/>
        </w:tabs>
        <w:spacing w:before="240"/>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Artículo 155. Para presentar una solicitud por escrito, no se podrán exigir mayores requisitos que los siguientes:</w:t>
      </w:r>
    </w:p>
    <w:p w14:paraId="7DDAA323" w14:textId="77777777" w:rsidR="004D434C" w:rsidRPr="00F72A38" w:rsidRDefault="004D434C" w:rsidP="00F72A38">
      <w:pPr>
        <w:pBdr>
          <w:top w:val="nil"/>
          <w:left w:val="nil"/>
          <w:bottom w:val="nil"/>
          <w:right w:val="nil"/>
          <w:between w:val="nil"/>
        </w:pBdr>
        <w:tabs>
          <w:tab w:val="left" w:pos="851"/>
        </w:tabs>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I. a IV. …</w:t>
      </w:r>
    </w:p>
    <w:p w14:paraId="47B16954" w14:textId="77777777" w:rsidR="004D434C" w:rsidRPr="00F72A38" w:rsidRDefault="004D434C" w:rsidP="00F72A38">
      <w:pPr>
        <w:pBdr>
          <w:top w:val="nil"/>
          <w:left w:val="nil"/>
          <w:bottom w:val="nil"/>
          <w:right w:val="nil"/>
          <w:between w:val="nil"/>
        </w:pBdr>
        <w:tabs>
          <w:tab w:val="left" w:pos="851"/>
        </w:tabs>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b/>
          <w:i/>
          <w:color w:val="000000" w:themeColor="text1"/>
          <w:sz w:val="24"/>
          <w:szCs w:val="24"/>
        </w:rPr>
        <w:t>V. La modalidad en la que prefiere se otorgue el acceso a la información</w:t>
      </w:r>
      <w:r w:rsidRPr="00F72A38">
        <w:rPr>
          <w:rFonts w:ascii="Palatino Linotype" w:eastAsia="Palatino Linotype" w:hAnsi="Palatino Linotype" w:cs="Palatino Linotype"/>
          <w:i/>
          <w:color w:val="000000" w:themeColor="text1"/>
          <w:sz w:val="24"/>
          <w:szCs w:val="24"/>
        </w:rPr>
        <w:t xml:space="preserve">, la cual podrá ser verbal, siempre y cuando sea para fines de orientación, mediante consulta directa, mediante la </w:t>
      </w:r>
      <w:r w:rsidRPr="00F72A38">
        <w:rPr>
          <w:rFonts w:ascii="Palatino Linotype" w:eastAsia="Palatino Linotype" w:hAnsi="Palatino Linotype" w:cs="Palatino Linotype"/>
          <w:i/>
          <w:color w:val="000000" w:themeColor="text1"/>
          <w:sz w:val="24"/>
          <w:szCs w:val="24"/>
        </w:rPr>
        <w:lastRenderedPageBreak/>
        <w:t>expedición de copias simples o certificadas o la reproducción en cualquier otro medio, incluidos los electrónicos</w:t>
      </w:r>
    </w:p>
    <w:p w14:paraId="7C229FD7" w14:textId="77777777" w:rsidR="004D434C" w:rsidRPr="00F72A38" w:rsidRDefault="004D434C" w:rsidP="00F72A38">
      <w:pPr>
        <w:pBdr>
          <w:top w:val="nil"/>
          <w:left w:val="nil"/>
          <w:bottom w:val="nil"/>
          <w:right w:val="nil"/>
          <w:between w:val="nil"/>
        </w:pBdr>
        <w:tabs>
          <w:tab w:val="left" w:pos="851"/>
        </w:tabs>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w:t>
      </w:r>
    </w:p>
    <w:p w14:paraId="575B03A0" w14:textId="77777777" w:rsidR="004D434C" w:rsidRPr="00F72A38" w:rsidRDefault="004D434C" w:rsidP="00F72A38">
      <w:pPr>
        <w:pBdr>
          <w:top w:val="nil"/>
          <w:left w:val="nil"/>
          <w:bottom w:val="nil"/>
          <w:right w:val="nil"/>
          <w:between w:val="nil"/>
        </w:pBdr>
        <w:tabs>
          <w:tab w:val="left" w:pos="851"/>
        </w:tabs>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59A6E92A" w14:textId="77777777" w:rsidR="004D434C" w:rsidRPr="00F72A38" w:rsidRDefault="004D434C" w:rsidP="00F72A38">
      <w:pPr>
        <w:pBdr>
          <w:top w:val="nil"/>
          <w:left w:val="nil"/>
          <w:bottom w:val="nil"/>
          <w:right w:val="nil"/>
          <w:between w:val="nil"/>
        </w:pBdr>
        <w:tabs>
          <w:tab w:val="left" w:pos="851"/>
        </w:tabs>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En todo caso, se facilitará su copia simple o certificada, así como su reproducción por cualquier medio disponible en las instalaciones del sujeto obligado o que, en su caso, aporte el solicitante</w:t>
      </w:r>
    </w:p>
    <w:p w14:paraId="400A766F" w14:textId="15E583AB" w:rsidR="004D434C" w:rsidRPr="00F72A38" w:rsidRDefault="004D434C" w:rsidP="00F72A38">
      <w:pPr>
        <w:pBdr>
          <w:top w:val="nil"/>
          <w:left w:val="nil"/>
          <w:bottom w:val="nil"/>
          <w:right w:val="nil"/>
          <w:between w:val="nil"/>
        </w:pBdr>
        <w:tabs>
          <w:tab w:val="left" w:pos="851"/>
        </w:tabs>
        <w:ind w:right="49"/>
        <w:jc w:val="both"/>
        <w:rPr>
          <w:rFonts w:ascii="Palatino Linotype" w:eastAsia="Palatino Linotype" w:hAnsi="Palatino Linotype" w:cs="Palatino Linotype"/>
          <w:i/>
          <w:color w:val="000000" w:themeColor="text1"/>
          <w:sz w:val="24"/>
          <w:szCs w:val="24"/>
        </w:rPr>
      </w:pPr>
      <w:r w:rsidRPr="00F72A38">
        <w:rPr>
          <w:rFonts w:ascii="Palatino Linotype" w:eastAsia="Palatino Linotype" w:hAnsi="Palatino Linotype" w:cs="Palatino Linotype"/>
          <w:i/>
          <w:color w:val="000000" w:themeColor="text1"/>
          <w:sz w:val="24"/>
          <w:szCs w:val="24"/>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20F8E29F" w14:textId="77777777" w:rsidR="004D434C" w:rsidRPr="00F72A38" w:rsidRDefault="004D434C" w:rsidP="00F72A38">
      <w:pPr>
        <w:pBdr>
          <w:top w:val="nil"/>
          <w:left w:val="nil"/>
          <w:bottom w:val="nil"/>
          <w:right w:val="nil"/>
          <w:between w:val="nil"/>
        </w:pBdr>
        <w:tabs>
          <w:tab w:val="left" w:pos="851"/>
        </w:tabs>
        <w:ind w:right="49"/>
        <w:jc w:val="both"/>
        <w:rPr>
          <w:rFonts w:ascii="Palatino Linotype" w:eastAsia="Palatino Linotype" w:hAnsi="Palatino Linotype" w:cs="Palatino Linotype"/>
          <w:i/>
          <w:color w:val="000000" w:themeColor="text1"/>
          <w:sz w:val="24"/>
          <w:szCs w:val="24"/>
        </w:rPr>
      </w:pPr>
    </w:p>
    <w:p w14:paraId="7F3D781F" w14:textId="7649AF55" w:rsidR="005909FF" w:rsidRPr="00F72A38" w:rsidRDefault="004D434C"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ES" w:eastAsia="en-US"/>
        </w:rPr>
      </w:pPr>
      <w:r w:rsidRPr="00F72A38">
        <w:rPr>
          <w:rFonts w:ascii="Palatino Linotype" w:eastAsia="Palatino Linotype" w:hAnsi="Palatino Linotype" w:cs="Palatino Linotype"/>
          <w:color w:val="000000" w:themeColor="text1"/>
          <w:sz w:val="24"/>
          <w:szCs w:val="24"/>
        </w:rPr>
        <w:t xml:space="preserve">La normatividad en materia establece que se privilegiará la modalidad de entrega elegida por el </w:t>
      </w:r>
      <w:r w:rsidRPr="00F72A38">
        <w:rPr>
          <w:rFonts w:ascii="Palatino Linotype" w:eastAsia="Palatino Linotype" w:hAnsi="Palatino Linotype" w:cs="Palatino Linotype"/>
          <w:b/>
          <w:smallCaps/>
          <w:color w:val="000000" w:themeColor="text1"/>
          <w:sz w:val="24"/>
          <w:szCs w:val="24"/>
        </w:rPr>
        <w:t>RECURRENTE</w:t>
      </w:r>
      <w:r w:rsidRPr="00F72A38">
        <w:rPr>
          <w:rFonts w:ascii="Palatino Linotype" w:eastAsia="Palatino Linotype" w:hAnsi="Palatino Linotype" w:cs="Palatino Linotype"/>
          <w:color w:val="000000" w:themeColor="text1"/>
          <w:sz w:val="24"/>
          <w:szCs w:val="24"/>
        </w:rPr>
        <w:t xml:space="preserve"> y será excepcional un cambio de modalidad cuando la información </w:t>
      </w:r>
      <w:r w:rsidRPr="00F72A38">
        <w:rPr>
          <w:rFonts w:ascii="Palatino Linotype" w:eastAsia="Palatino Linotype" w:hAnsi="Palatino Linotype" w:cs="Palatino Linotype"/>
          <w:b/>
          <w:i/>
          <w:color w:val="000000" w:themeColor="text1"/>
          <w:sz w:val="24"/>
          <w:szCs w:val="24"/>
          <w:u w:val="single"/>
        </w:rPr>
        <w:t>sobrepase las capacidades técnicas administrativas y humanas</w:t>
      </w:r>
      <w:r w:rsidRPr="00F72A38">
        <w:rPr>
          <w:rFonts w:ascii="Palatino Linotype" w:eastAsia="Palatino Linotype" w:hAnsi="Palatino Linotype" w:cs="Palatino Linotype"/>
          <w:color w:val="000000" w:themeColor="text1"/>
          <w:sz w:val="24"/>
          <w:szCs w:val="24"/>
        </w:rPr>
        <w:t>, dicho cambio será debidamente fundado y motivado, siempre y cuando no sea posible de ninguna manera proporcionar la información solicitada a través del SAIMEX, situación que no acontece dentro de los recursos que nos ocupan.</w:t>
      </w:r>
    </w:p>
    <w:p w14:paraId="03D836C2" w14:textId="77777777" w:rsidR="004D434C" w:rsidRPr="00F72A38" w:rsidRDefault="004D434C"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ES" w:eastAsia="en-US"/>
        </w:rPr>
      </w:pPr>
    </w:p>
    <w:p w14:paraId="5ADDF9AA" w14:textId="314BA725" w:rsidR="003F44D3" w:rsidRPr="00F72A38" w:rsidRDefault="003F44D3"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MX" w:eastAsia="en-US"/>
        </w:rPr>
      </w:pPr>
      <w:r w:rsidRPr="00F72A38">
        <w:rPr>
          <w:rFonts w:ascii="Palatino Linotype" w:eastAsia="Palatino Linotype" w:hAnsi="Palatino Linotype" w:cs="Palatino Linotype"/>
          <w:color w:val="000000" w:themeColor="text1"/>
          <w:sz w:val="24"/>
          <w:szCs w:val="24"/>
        </w:rPr>
        <w:t xml:space="preserve">Por lo que, </w:t>
      </w:r>
      <w:r w:rsidRPr="00F72A38">
        <w:rPr>
          <w:rFonts w:ascii="Palatino Linotype" w:eastAsia="Palatino Linotype" w:hAnsi="Palatino Linotype" w:cs="Palatino Linotype"/>
          <w:color w:val="000000" w:themeColor="text1"/>
          <w:sz w:val="24"/>
          <w:szCs w:val="24"/>
          <w:u w:val="single"/>
        </w:rPr>
        <w:t xml:space="preserve">el </w:t>
      </w:r>
      <w:r w:rsidRPr="00F72A38">
        <w:rPr>
          <w:rFonts w:ascii="Palatino Linotype" w:eastAsia="Palatino Linotype" w:hAnsi="Palatino Linotype" w:cs="Palatino Linotype"/>
          <w:b/>
          <w:color w:val="000000" w:themeColor="text1"/>
          <w:sz w:val="24"/>
          <w:szCs w:val="24"/>
          <w:u w:val="single"/>
        </w:rPr>
        <w:t>SUJETO OBLIGADO debe proporcionar otras modalidades para la entrega de la información</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para el caso de que esta no pueda realizarse a través del Sistema de Acceso a la Información Mexiquense y,</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b/>
          <w:color w:val="000000" w:themeColor="text1"/>
          <w:sz w:val="24"/>
          <w:szCs w:val="24"/>
          <w:u w:val="single"/>
        </w:rPr>
        <w:t>no únicamente cambiar la modalidad a consulta directa</w:t>
      </w:r>
      <w:r w:rsidRPr="00F72A38">
        <w:rPr>
          <w:rFonts w:ascii="Palatino Linotype" w:eastAsia="Palatino Linotype" w:hAnsi="Palatino Linotype" w:cs="Palatino Linotype"/>
          <w:color w:val="000000" w:themeColor="text1"/>
          <w:sz w:val="24"/>
          <w:szCs w:val="24"/>
        </w:rPr>
        <w:t xml:space="preserve">, tales como: copia simple o certificada, a través de disco compacto, medios de </w:t>
      </w:r>
      <w:r w:rsidRPr="00F72A38">
        <w:rPr>
          <w:rFonts w:ascii="Palatino Linotype" w:eastAsia="Palatino Linotype" w:hAnsi="Palatino Linotype" w:cs="Palatino Linotype"/>
          <w:color w:val="000000" w:themeColor="text1"/>
          <w:sz w:val="24"/>
          <w:szCs w:val="24"/>
        </w:rPr>
        <w:lastRenderedPageBreak/>
        <w:t>almacenamiento (USB), e incluso su envió a través de correo certificado previo pago de los costos d</w:t>
      </w:r>
      <w:r w:rsidR="005909FF" w:rsidRPr="00F72A38">
        <w:rPr>
          <w:rFonts w:ascii="Palatino Linotype" w:eastAsia="Palatino Linotype" w:hAnsi="Palatino Linotype" w:cs="Palatino Linotype"/>
          <w:color w:val="000000" w:themeColor="text1"/>
          <w:sz w:val="24"/>
          <w:szCs w:val="24"/>
        </w:rPr>
        <w:t>e reproducción correspondientes.</w:t>
      </w:r>
    </w:p>
    <w:p w14:paraId="5405255C" w14:textId="77777777" w:rsidR="005909FF" w:rsidRPr="00F72A38" w:rsidRDefault="005909FF"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MX" w:eastAsia="en-US"/>
        </w:rPr>
      </w:pPr>
    </w:p>
    <w:p w14:paraId="3E581407" w14:textId="59A23073" w:rsidR="005909FF" w:rsidRPr="00F72A38" w:rsidRDefault="005909FF"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MX" w:eastAsia="en-US"/>
        </w:rPr>
      </w:pPr>
      <w:r w:rsidRPr="00F72A38">
        <w:rPr>
          <w:rFonts w:ascii="Palatino Linotype" w:eastAsia="Times New Roman" w:hAnsi="Palatino Linotype" w:cs="Palatino Linotype"/>
          <w:color w:val="000000" w:themeColor="text1"/>
          <w:sz w:val="24"/>
          <w:szCs w:val="24"/>
          <w:lang w:val="es-MX" w:eastAsia="en-US"/>
        </w:rPr>
        <w:t xml:space="preserve">Aunado a lo anterior, precisamente del oficio de veinte de agosto de dos mil veinticinco, se advierte que únicamente se hizo alusión a que la información que se pretende subir tiene un peso aproximado de 2.07 GB y 1.03 GB respectivamente y que el cambio de modalidad fue aprobado por el Comité de Transparencia del Municipio de Toluca Administración 2025-2027, mediante el Acta Septingentésima Cuadragésima Primera Sesión Extraordinaria 2025 de fecha trece de junio de dos mil veinticinco, sin embargo, de las constancias que obran dentro del expediente que nos ocupa, no se observa que se haya remitido la misma. </w:t>
      </w:r>
    </w:p>
    <w:p w14:paraId="5A11AEE8" w14:textId="77777777" w:rsidR="005909FF" w:rsidRPr="00F72A38" w:rsidRDefault="005909FF"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MX" w:eastAsia="en-US"/>
        </w:rPr>
      </w:pPr>
    </w:p>
    <w:p w14:paraId="3E29864B" w14:textId="5C305EB7" w:rsidR="005909FF" w:rsidRPr="00F72A38" w:rsidRDefault="005909FF"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MX" w:eastAsia="en-US"/>
        </w:rPr>
      </w:pPr>
      <w:r w:rsidRPr="00F72A38">
        <w:rPr>
          <w:rFonts w:ascii="Palatino Linotype" w:eastAsia="Times New Roman" w:hAnsi="Palatino Linotype" w:cs="Palatino Linotype"/>
          <w:color w:val="000000" w:themeColor="text1"/>
          <w:sz w:val="24"/>
          <w:szCs w:val="24"/>
          <w:lang w:val="es-MX" w:eastAsia="en-US"/>
        </w:rPr>
        <w:t xml:space="preserve">No se soslaya que </w:t>
      </w:r>
      <w:r w:rsidR="00AB4C55" w:rsidRPr="00F72A38">
        <w:rPr>
          <w:rFonts w:ascii="Palatino Linotype" w:eastAsia="Times New Roman" w:hAnsi="Palatino Linotype" w:cs="Palatino Linotype"/>
          <w:color w:val="000000" w:themeColor="text1"/>
          <w:sz w:val="24"/>
          <w:szCs w:val="24"/>
          <w:lang w:val="es-MX" w:eastAsia="en-US"/>
        </w:rPr>
        <w:t xml:space="preserve">la incidencia técnica quedo registrada ante la Dirección General de Informática, sin embargo, esto no resulta suficiente para tener por válido el cambio de modalidad pues si bien es cierto, se informó que el peso supera las capacidades del SAIMEX, a pesar de haberse realizado el requerimiento de información correspondiente, el </w:t>
      </w:r>
      <w:r w:rsidR="00AB4C55" w:rsidRPr="00F72A38">
        <w:rPr>
          <w:rFonts w:ascii="Palatino Linotype" w:eastAsia="Times New Roman" w:hAnsi="Palatino Linotype" w:cs="Palatino Linotype"/>
          <w:b/>
          <w:color w:val="000000" w:themeColor="text1"/>
          <w:sz w:val="24"/>
          <w:szCs w:val="24"/>
          <w:lang w:val="es-MX" w:eastAsia="en-US"/>
        </w:rPr>
        <w:t xml:space="preserve">SUJETO OBLIGADO, </w:t>
      </w:r>
      <w:r w:rsidR="00AB4C55" w:rsidRPr="00F72A38">
        <w:rPr>
          <w:rFonts w:ascii="Palatino Linotype" w:eastAsia="Times New Roman" w:hAnsi="Palatino Linotype" w:cs="Palatino Linotype"/>
          <w:color w:val="000000" w:themeColor="text1"/>
          <w:sz w:val="24"/>
          <w:szCs w:val="24"/>
          <w:lang w:val="es-MX" w:eastAsia="en-US"/>
        </w:rPr>
        <w:t xml:space="preserve">fue omiso en informar el </w:t>
      </w:r>
      <w:r w:rsidR="00AB4C55" w:rsidRPr="00F72A38">
        <w:rPr>
          <w:rFonts w:ascii="Palatino Linotype" w:eastAsia="Times New Roman" w:hAnsi="Palatino Linotype" w:cs="Palatino Linotype"/>
          <w:b/>
          <w:color w:val="000000" w:themeColor="text1"/>
          <w:sz w:val="24"/>
          <w:szCs w:val="24"/>
          <w:lang w:val="es-MX" w:eastAsia="en-US"/>
        </w:rPr>
        <w:t xml:space="preserve">número de fojas </w:t>
      </w:r>
      <w:r w:rsidR="00AB4C55" w:rsidRPr="00F72A38">
        <w:rPr>
          <w:rFonts w:ascii="Palatino Linotype" w:eastAsia="Times New Roman" w:hAnsi="Palatino Linotype" w:cs="Palatino Linotype"/>
          <w:color w:val="000000" w:themeColor="text1"/>
          <w:sz w:val="24"/>
          <w:szCs w:val="24"/>
          <w:lang w:val="es-MX" w:eastAsia="en-US"/>
        </w:rPr>
        <w:t>a la que ascendían los oficios que pretendía subir al sistema.</w:t>
      </w:r>
    </w:p>
    <w:p w14:paraId="2D86CB90" w14:textId="77777777" w:rsidR="00AB4C55" w:rsidRPr="00F72A38" w:rsidRDefault="00AB4C55"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MX" w:eastAsia="en-US"/>
        </w:rPr>
      </w:pPr>
    </w:p>
    <w:p w14:paraId="46AE7336" w14:textId="3A2E1E49" w:rsidR="00AB4C55" w:rsidRPr="00F72A38" w:rsidRDefault="00AB4C55"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MX" w:eastAsia="en-US"/>
        </w:rPr>
      </w:pPr>
      <w:r w:rsidRPr="00F72A38">
        <w:rPr>
          <w:rFonts w:ascii="Palatino Linotype" w:eastAsia="Times New Roman" w:hAnsi="Palatino Linotype" w:cs="Palatino Linotype"/>
          <w:color w:val="000000" w:themeColor="text1"/>
          <w:sz w:val="24"/>
          <w:szCs w:val="24"/>
          <w:lang w:val="es-MX" w:eastAsia="en-US"/>
        </w:rPr>
        <w:t xml:space="preserve">Atento a lo anterior y a efecto de precisión, se refiere que el SAIMEX tiene el soporte tecnológico para que se puedan adjuntar archivos con un peso aproximado de hasta 500Mb o un equivalente de hasta 8,000 hojas, garantizando que el Ciudadano no tenga problemas en la descarga de la información usando conexiones a internet convencionales bajo </w:t>
      </w:r>
      <w:r w:rsidRPr="00F72A38">
        <w:rPr>
          <w:rFonts w:ascii="Palatino Linotype" w:eastAsia="Times New Roman" w:hAnsi="Palatino Linotype" w:cs="Palatino Linotype"/>
          <w:color w:val="000000" w:themeColor="text1"/>
          <w:sz w:val="24"/>
          <w:szCs w:val="24"/>
          <w:lang w:val="es-MX" w:eastAsia="en-US"/>
        </w:rPr>
        <w:lastRenderedPageBreak/>
        <w:t>parámetros de escaneo en resolución máxima de 150Dpi´s, escala de grises y formato “PDF” extraído directamente del escáner.</w:t>
      </w:r>
    </w:p>
    <w:p w14:paraId="243581BE" w14:textId="77777777" w:rsidR="00AB4C55" w:rsidRPr="00F72A38" w:rsidRDefault="00AB4C55"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color w:val="000000" w:themeColor="text1"/>
          <w:sz w:val="24"/>
          <w:szCs w:val="24"/>
          <w:lang w:val="es-MX" w:eastAsia="en-US"/>
        </w:rPr>
      </w:pPr>
    </w:p>
    <w:p w14:paraId="1F9CDF32" w14:textId="31C4FC2E" w:rsidR="00966586" w:rsidRPr="00F72A38" w:rsidRDefault="00AB4C55" w:rsidP="00F72A38">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r w:rsidRPr="00F72A38">
        <w:rPr>
          <w:rFonts w:ascii="Palatino Linotype" w:eastAsia="Times New Roman" w:hAnsi="Palatino Linotype" w:cs="Palatino Linotype"/>
          <w:color w:val="000000" w:themeColor="text1"/>
          <w:sz w:val="24"/>
          <w:szCs w:val="24"/>
          <w:lang w:val="es-MX" w:eastAsia="en-US"/>
        </w:rPr>
        <w:t xml:space="preserve">En ese tenor, tampoco pasa desapercibido que mediante correo de </w:t>
      </w:r>
      <w:r w:rsidRPr="00F72A38">
        <w:rPr>
          <w:rFonts w:ascii="Palatino Linotype" w:eastAsia="Times New Roman" w:hAnsi="Palatino Linotype" w:cs="Times New Roman"/>
          <w:color w:val="000000" w:themeColor="text1"/>
          <w:sz w:val="24"/>
          <w:szCs w:val="24"/>
          <w:lang w:val="es-MX"/>
        </w:rPr>
        <w:t xml:space="preserve">veintiocho de agosto de dos mil veinticinco, el </w:t>
      </w:r>
      <w:r w:rsidRPr="00F72A38">
        <w:rPr>
          <w:rFonts w:ascii="Palatino Linotype" w:eastAsia="Times New Roman" w:hAnsi="Palatino Linotype" w:cs="Times New Roman"/>
          <w:b/>
          <w:color w:val="000000" w:themeColor="text1"/>
          <w:sz w:val="24"/>
          <w:szCs w:val="24"/>
          <w:lang w:val="es-MX"/>
        </w:rPr>
        <w:t xml:space="preserve">SUJETO OBLIGADO, </w:t>
      </w:r>
      <w:r w:rsidRPr="00F72A38">
        <w:rPr>
          <w:rFonts w:ascii="Palatino Linotype" w:eastAsia="Times New Roman" w:hAnsi="Palatino Linotype" w:cs="Times New Roman"/>
          <w:color w:val="000000" w:themeColor="text1"/>
          <w:sz w:val="24"/>
          <w:szCs w:val="24"/>
          <w:lang w:val="es-MX"/>
        </w:rPr>
        <w:t xml:space="preserve">hizo de conocimiento al Director General de Informática que </w:t>
      </w:r>
      <w:r w:rsidRPr="00F72A38">
        <w:rPr>
          <w:rFonts w:ascii="Palatino Linotype" w:eastAsia="Times New Roman" w:hAnsi="Palatino Linotype" w:cs="Times New Roman"/>
          <w:i/>
          <w:color w:val="000000" w:themeColor="text1"/>
          <w:sz w:val="24"/>
          <w:szCs w:val="24"/>
        </w:rPr>
        <w:t xml:space="preserve">esta Unidad se encuentra imposibilitada para entregar la información tal y como la pide el solicitante, </w:t>
      </w:r>
      <w:r w:rsidRPr="00F72A38">
        <w:rPr>
          <w:rFonts w:ascii="Palatino Linotype" w:eastAsia="Times New Roman" w:hAnsi="Palatino Linotype" w:cs="Times New Roman"/>
          <w:i/>
          <w:color w:val="000000" w:themeColor="text1"/>
          <w:sz w:val="24"/>
          <w:szCs w:val="24"/>
          <w:u w:val="single"/>
        </w:rPr>
        <w:t>pues ello implicaría realizar una consulta en el sistema, de ese universo revisar una por una para identificar cuáles son de incompetencia para la Unidad, ya que no hay un filtro específico para ello, posteriormente descargar cada uno de los acuses, revisar que no vengan datos personales, en caso de existir, testar dichos datos, mandar a Comité de Transparencia la propuesta de Clasificación y elaborar una versión pública, dividir en carpetas de treinta archivos cada una, posteriormente comprimirlas y subirlas al sistema una por una, es por ello, que esta Unidad de Transparencia tendría que invertir recurso humano, tecnológico y de tiempo para entregar la información ad hoc</w:t>
      </w:r>
      <w:r w:rsidRPr="00F72A38">
        <w:rPr>
          <w:rFonts w:ascii="Palatino Linotype" w:eastAsia="Times New Roman" w:hAnsi="Palatino Linotype" w:cs="Times New Roman"/>
          <w:i/>
          <w:color w:val="000000" w:themeColor="text1"/>
          <w:sz w:val="24"/>
          <w:szCs w:val="24"/>
        </w:rPr>
        <w:t xml:space="preserve">, contraviniendo lo establecido en el artículo 12 de la Ley de Transparencia, Acceso a la Información Pública del Estado de México y Municipios, </w:t>
      </w:r>
      <w:r w:rsidRPr="00F72A38">
        <w:rPr>
          <w:rFonts w:ascii="Palatino Linotype" w:eastAsia="Times New Roman" w:hAnsi="Palatino Linotype" w:cs="Times New Roman"/>
          <w:color w:val="000000" w:themeColor="text1"/>
          <w:sz w:val="24"/>
          <w:szCs w:val="24"/>
        </w:rPr>
        <w:t xml:space="preserve">información que no denota un impedimento para </w:t>
      </w:r>
      <w:r w:rsidR="004D434C" w:rsidRPr="00F72A38">
        <w:rPr>
          <w:rFonts w:ascii="Palatino Linotype" w:eastAsia="Palatino Linotype" w:hAnsi="Palatino Linotype" w:cs="Palatino Linotype"/>
          <w:color w:val="000000" w:themeColor="text1"/>
          <w:sz w:val="24"/>
          <w:szCs w:val="24"/>
        </w:rPr>
        <w:t>la entrega de la información en una modalidad distinta a la elegida por el particular ya que no se acreditó que</w:t>
      </w:r>
      <w:r w:rsidR="00894A01" w:rsidRPr="00F72A38">
        <w:rPr>
          <w:rFonts w:ascii="Palatino Linotype" w:eastAsia="Palatino Linotype" w:hAnsi="Palatino Linotype" w:cs="Palatino Linotype"/>
          <w:color w:val="000000" w:themeColor="text1"/>
          <w:sz w:val="24"/>
          <w:szCs w:val="24"/>
        </w:rPr>
        <w:t xml:space="preserve"> la información concerniente a los oficios</w:t>
      </w:r>
      <w:r w:rsidR="004D434C" w:rsidRPr="00F72A38">
        <w:rPr>
          <w:rFonts w:ascii="Palatino Linotype" w:eastAsia="Palatino Linotype" w:hAnsi="Palatino Linotype" w:cs="Palatino Linotype"/>
          <w:color w:val="000000" w:themeColor="text1"/>
          <w:sz w:val="24"/>
          <w:szCs w:val="24"/>
        </w:rPr>
        <w:t xml:space="preserve"> sobrepase las capacidades técnicas administrativas y humanas del </w:t>
      </w:r>
      <w:r w:rsidR="004D434C" w:rsidRPr="00F72A38">
        <w:rPr>
          <w:rFonts w:ascii="Palatino Linotype" w:eastAsia="Palatino Linotype" w:hAnsi="Palatino Linotype" w:cs="Palatino Linotype"/>
          <w:b/>
          <w:color w:val="000000" w:themeColor="text1"/>
          <w:sz w:val="24"/>
          <w:szCs w:val="24"/>
        </w:rPr>
        <w:t>SUJETO OBLIGADO.</w:t>
      </w:r>
    </w:p>
    <w:p w14:paraId="695BF99E" w14:textId="77777777" w:rsidR="004D434C" w:rsidRPr="00F72A38" w:rsidRDefault="004D434C"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3C88B6C0" w14:textId="61674B97" w:rsidR="00894A01" w:rsidRPr="00F72A38" w:rsidRDefault="00894A01" w:rsidP="00F72A3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r w:rsidRPr="00F72A38">
        <w:rPr>
          <w:rFonts w:ascii="Palatino Linotype" w:hAnsi="Palatino Linotype" w:cs="Arial"/>
          <w:color w:val="000000" w:themeColor="text1"/>
          <w:sz w:val="24"/>
          <w:szCs w:val="24"/>
          <w:lang w:val="es-ES_tradnl" w:eastAsia="es-ES"/>
        </w:rPr>
        <w:t>De lo anterior, se colige que con la información proporcionada en respuestas no se tiene por colmada en su totalidad las solicitudes de información que nos ocupan</w:t>
      </w:r>
      <w:r w:rsidRPr="00F72A38">
        <w:rPr>
          <w:rFonts w:ascii="Palatino Linotype" w:hAnsi="Palatino Linotype" w:cs="Arial"/>
          <w:b/>
          <w:bCs/>
          <w:color w:val="000000" w:themeColor="text1"/>
          <w:sz w:val="24"/>
          <w:szCs w:val="24"/>
          <w:lang w:eastAsia="es-ES"/>
        </w:rPr>
        <w:t xml:space="preserve">, </w:t>
      </w:r>
      <w:r w:rsidRPr="00F72A38">
        <w:rPr>
          <w:rFonts w:ascii="Palatino Linotype" w:hAnsi="Palatino Linotype" w:cs="Arial"/>
          <w:bCs/>
          <w:color w:val="000000" w:themeColor="text1"/>
          <w:sz w:val="24"/>
          <w:szCs w:val="24"/>
          <w:lang w:eastAsia="es-ES"/>
        </w:rPr>
        <w:t xml:space="preserve">por lo que resulta dable </w:t>
      </w:r>
      <w:r w:rsidRPr="00F72A38">
        <w:rPr>
          <w:rFonts w:ascii="Palatino Linotype" w:hAnsi="Palatino Linotype" w:cs="Arial"/>
          <w:b/>
          <w:bCs/>
          <w:color w:val="000000" w:themeColor="text1"/>
          <w:sz w:val="24"/>
          <w:szCs w:val="24"/>
          <w:lang w:eastAsia="es-ES"/>
        </w:rPr>
        <w:t xml:space="preserve">REVOCAR </w:t>
      </w:r>
      <w:r w:rsidRPr="00F72A38">
        <w:rPr>
          <w:rFonts w:ascii="Palatino Linotype" w:hAnsi="Palatino Linotype" w:cs="Arial"/>
          <w:bCs/>
          <w:color w:val="000000" w:themeColor="text1"/>
          <w:sz w:val="24"/>
          <w:szCs w:val="24"/>
          <w:lang w:eastAsia="es-ES"/>
        </w:rPr>
        <w:t xml:space="preserve">las respuestas proporcionadas por el </w:t>
      </w:r>
      <w:r w:rsidRPr="00F72A38">
        <w:rPr>
          <w:rFonts w:ascii="Palatino Linotype" w:hAnsi="Palatino Linotype" w:cs="Arial"/>
          <w:b/>
          <w:bCs/>
          <w:color w:val="000000" w:themeColor="text1"/>
          <w:sz w:val="24"/>
          <w:szCs w:val="24"/>
          <w:lang w:eastAsia="es-ES"/>
        </w:rPr>
        <w:t>SUJETO OBLIGADO</w:t>
      </w:r>
      <w:r w:rsidR="00D81188" w:rsidRPr="00F72A38">
        <w:rPr>
          <w:rFonts w:ascii="Palatino Linotype" w:hAnsi="Palatino Linotype" w:cs="Arial"/>
          <w:b/>
          <w:bCs/>
          <w:color w:val="000000" w:themeColor="text1"/>
          <w:sz w:val="24"/>
          <w:szCs w:val="24"/>
          <w:lang w:eastAsia="es-ES"/>
        </w:rPr>
        <w:t xml:space="preserve">, </w:t>
      </w:r>
      <w:r w:rsidR="00D81188" w:rsidRPr="00F72A38">
        <w:rPr>
          <w:rFonts w:ascii="Palatino Linotype" w:hAnsi="Palatino Linotype" w:cs="Arial"/>
          <w:bCs/>
          <w:color w:val="000000" w:themeColor="text1"/>
          <w:sz w:val="24"/>
          <w:szCs w:val="24"/>
          <w:lang w:eastAsia="es-ES"/>
        </w:rPr>
        <w:t>resultando dable ordenar la entrega de los oficios del año 2024 y 2025 a través del SAIMEX.</w:t>
      </w:r>
    </w:p>
    <w:p w14:paraId="6DD3457F" w14:textId="77777777" w:rsidR="00D81188" w:rsidRPr="00F72A38" w:rsidRDefault="00D81188"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p>
    <w:p w14:paraId="5D1E05EE" w14:textId="20CB3140" w:rsidR="00D81188" w:rsidRPr="00F72A38" w:rsidRDefault="00D81188" w:rsidP="00F72A38">
      <w:pPr>
        <w:pStyle w:val="Prrafodelista"/>
        <w:numPr>
          <w:ilvl w:val="0"/>
          <w:numId w:val="1"/>
        </w:numPr>
        <w:spacing w:line="360" w:lineRule="auto"/>
        <w:ind w:right="49"/>
        <w:jc w:val="both"/>
        <w:rPr>
          <w:rFonts w:ascii="Palatino Linotype" w:eastAsia="Palatino Linotype" w:hAnsi="Palatino Linotype" w:cs="Palatino Linotype"/>
          <w:color w:val="000000" w:themeColor="text1"/>
        </w:rPr>
      </w:pPr>
      <w:r w:rsidRPr="00F72A38">
        <w:rPr>
          <w:rFonts w:ascii="Palatino Linotype" w:eastAsia="Palatino Linotype" w:hAnsi="Palatino Linotype" w:cs="Palatino Linotype"/>
          <w:color w:val="000000" w:themeColor="text1"/>
        </w:rPr>
        <w:lastRenderedPageBreak/>
        <w:t>Finalmente, de ser el caso de que existan oficios cancelados, bastará con que, de forma clara y precisa, se haga del conocimiento del Particular.</w:t>
      </w:r>
    </w:p>
    <w:p w14:paraId="685D06D5" w14:textId="77777777" w:rsidR="00894A01" w:rsidRPr="00F72A38" w:rsidRDefault="00894A01"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p>
    <w:p w14:paraId="2A7DF486" w14:textId="63D7C993" w:rsidR="00894A01" w:rsidRPr="00F72A38" w:rsidRDefault="00894A01" w:rsidP="00F72A38">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QUINTO. De la versión pública.</w:t>
      </w:r>
    </w:p>
    <w:p w14:paraId="3D1A8362" w14:textId="77777777" w:rsidR="00894A01" w:rsidRPr="00F72A38" w:rsidRDefault="00894A01" w:rsidP="00F72A38">
      <w:pPr>
        <w:keepNext/>
        <w:keepLines/>
        <w:numPr>
          <w:ilvl w:val="0"/>
          <w:numId w:val="8"/>
        </w:numPr>
        <w:tabs>
          <w:tab w:val="left" w:pos="284"/>
        </w:tabs>
        <w:spacing w:line="360" w:lineRule="auto"/>
        <w:ind w:left="0" w:right="49" w:firstLine="0"/>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 xml:space="preserve">Nociones generales. </w:t>
      </w:r>
    </w:p>
    <w:p w14:paraId="3D2F241D" w14:textId="77777777" w:rsidR="00894A01" w:rsidRPr="00F72A38" w:rsidRDefault="00894A01" w:rsidP="00F72A38">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Debe destacarse, que debido a la información solicitada por el </w:t>
      </w:r>
      <w:r w:rsidRPr="00F72A38">
        <w:rPr>
          <w:rFonts w:ascii="Palatino Linotype" w:eastAsia="Palatino Linotype" w:hAnsi="Palatino Linotype" w:cs="Palatino Linotype"/>
          <w:b/>
          <w:color w:val="000000" w:themeColor="text1"/>
          <w:sz w:val="24"/>
          <w:szCs w:val="24"/>
        </w:rPr>
        <w:t xml:space="preserve">RECURRENTE, pueden obrar </w:t>
      </w:r>
      <w:r w:rsidRPr="00F72A38">
        <w:rPr>
          <w:rFonts w:ascii="Palatino Linotype" w:eastAsia="Palatino Linotype" w:hAnsi="Palatino Linotype" w:cs="Palatino Linotype"/>
          <w:color w:val="000000" w:themeColor="text1"/>
          <w:sz w:val="24"/>
          <w:szCs w:val="24"/>
        </w:rPr>
        <w:t xml:space="preserve">datos personales susceptibles de protegerse, así como información susceptible de clasificarse como confidenciales,  por lo que el </w:t>
      </w:r>
      <w:r w:rsidRPr="00F72A38">
        <w:rPr>
          <w:rFonts w:ascii="Palatino Linotype" w:eastAsia="Palatino Linotype" w:hAnsi="Palatino Linotype" w:cs="Palatino Linotype"/>
          <w:b/>
          <w:color w:val="000000" w:themeColor="text1"/>
          <w:sz w:val="24"/>
          <w:szCs w:val="24"/>
        </w:rPr>
        <w:t xml:space="preserve">SUJETO OBLIGADO </w:t>
      </w:r>
      <w:r w:rsidRPr="00F72A38">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14:paraId="54893A62" w14:textId="77777777" w:rsidR="00894A01" w:rsidRPr="00F72A38" w:rsidRDefault="00894A01" w:rsidP="00F72A38">
      <w:pPr>
        <w:tabs>
          <w:tab w:val="left" w:pos="0"/>
          <w:tab w:val="left" w:pos="284"/>
        </w:tabs>
        <w:spacing w:line="360" w:lineRule="auto"/>
        <w:ind w:right="49"/>
        <w:jc w:val="both"/>
        <w:rPr>
          <w:rFonts w:ascii="Palatino Linotype" w:eastAsia="Palatino Linotype" w:hAnsi="Palatino Linotype" w:cs="Palatino Linotype"/>
          <w:color w:val="000000" w:themeColor="text1"/>
          <w:sz w:val="24"/>
          <w:szCs w:val="24"/>
          <w:highlight w:val="yellow"/>
        </w:rPr>
      </w:pPr>
    </w:p>
    <w:p w14:paraId="2F91B73E" w14:textId="77777777" w:rsidR="00894A01" w:rsidRPr="00F72A38" w:rsidRDefault="00894A01" w:rsidP="00F72A38">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No pasa desapercibido para este Órgano Garante que los sujetos obligados</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F72A38" w:rsidRPr="00F72A38" w14:paraId="49116725" w14:textId="77777777" w:rsidTr="00F72A38">
        <w:tc>
          <w:tcPr>
            <w:tcW w:w="2805" w:type="dxa"/>
          </w:tcPr>
          <w:p w14:paraId="2D447B09" w14:textId="77777777" w:rsidR="00894A01" w:rsidRPr="00F72A38" w:rsidRDefault="00894A01" w:rsidP="00F72A38">
            <w:pPr>
              <w:tabs>
                <w:tab w:val="left" w:pos="284"/>
              </w:tabs>
              <w:spacing w:line="360" w:lineRule="auto"/>
              <w:ind w:right="49"/>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a) Requisitos previos.</w:t>
            </w:r>
          </w:p>
        </w:tc>
        <w:tc>
          <w:tcPr>
            <w:tcW w:w="6810" w:type="dxa"/>
          </w:tcPr>
          <w:p w14:paraId="3730C809"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14:paraId="6576CAD9"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lastRenderedPageBreak/>
              <w:t>Al hacerlo tienen que precisar de qué información se trata, señalando el supuesto de clasificación (confidencialidad o reserva).</w:t>
            </w:r>
          </w:p>
          <w:p w14:paraId="1950CEE9"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respectivamente.</w:t>
            </w:r>
          </w:p>
          <w:p w14:paraId="4C1E7F95"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F72A38">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F72A38">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F72A38" w:rsidRPr="00F72A38" w14:paraId="70A766FA" w14:textId="77777777" w:rsidTr="00F72A38">
        <w:tc>
          <w:tcPr>
            <w:tcW w:w="2805" w:type="dxa"/>
          </w:tcPr>
          <w:p w14:paraId="3BAEE57C" w14:textId="77777777" w:rsidR="00894A01" w:rsidRPr="00F72A38" w:rsidRDefault="00894A01" w:rsidP="00F72A38">
            <w:pPr>
              <w:tabs>
                <w:tab w:val="left" w:pos="284"/>
              </w:tabs>
              <w:spacing w:line="360" w:lineRule="auto"/>
              <w:ind w:right="49"/>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lastRenderedPageBreak/>
              <w:t>b) Supuestos de clasificación.</w:t>
            </w:r>
          </w:p>
        </w:tc>
        <w:tc>
          <w:tcPr>
            <w:tcW w:w="6810" w:type="dxa"/>
          </w:tcPr>
          <w:p w14:paraId="3FA6A73B"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776A4C76"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w:t>
            </w:r>
            <w:r w:rsidRPr="00F72A38">
              <w:rPr>
                <w:rFonts w:ascii="Palatino Linotype" w:eastAsia="Palatino Linotype" w:hAnsi="Palatino Linotype" w:cs="Palatino Linotype"/>
                <w:color w:val="000000" w:themeColor="text1"/>
                <w:sz w:val="24"/>
                <w:szCs w:val="24"/>
              </w:rPr>
              <w:lastRenderedPageBreak/>
              <w:t>debe realizarse de manera restrictiva y limitada, por lo que debe acreditarse que se cumple con esta condición y no se pueden ampliar las excepciones o supuestos de clasificación aduciendo analogía o mayoría de razón.</w:t>
            </w:r>
          </w:p>
          <w:p w14:paraId="44043664"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El </w:t>
            </w:r>
            <w:r w:rsidRPr="00F72A38">
              <w:rPr>
                <w:rFonts w:ascii="Palatino Linotype" w:eastAsia="Palatino Linotype" w:hAnsi="Palatino Linotype" w:cs="Palatino Linotype"/>
                <w:b/>
                <w:color w:val="000000" w:themeColor="text1"/>
                <w:sz w:val="24"/>
                <w:szCs w:val="24"/>
              </w:rPr>
              <w:t>Sujeto Obligado</w:t>
            </w:r>
            <w:r w:rsidRPr="00F72A38">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72A38" w:rsidRPr="00F72A38" w14:paraId="4236B5AF" w14:textId="77777777" w:rsidTr="00F72A38">
        <w:tc>
          <w:tcPr>
            <w:tcW w:w="2805" w:type="dxa"/>
          </w:tcPr>
          <w:p w14:paraId="61267E0D" w14:textId="77777777" w:rsidR="00894A01" w:rsidRPr="00F72A38" w:rsidRDefault="00894A01" w:rsidP="00F72A38">
            <w:pPr>
              <w:tabs>
                <w:tab w:val="left" w:pos="284"/>
              </w:tabs>
              <w:spacing w:line="360" w:lineRule="auto"/>
              <w:ind w:right="49"/>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6810" w:type="dxa"/>
          </w:tcPr>
          <w:p w14:paraId="1CBEB508"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5B33B47E"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Es necesario que </w:t>
            </w:r>
            <w:r w:rsidRPr="00F72A38">
              <w:rPr>
                <w:rFonts w:ascii="Palatino Linotype" w:eastAsia="Palatino Linotype" w:hAnsi="Palatino Linotype" w:cs="Palatino Linotype"/>
                <w:b/>
                <w:color w:val="000000" w:themeColor="text1"/>
                <w:sz w:val="24"/>
                <w:szCs w:val="24"/>
                <w:u w:val="single"/>
              </w:rPr>
              <w:t>el acto reúna con los requisitos elementales</w:t>
            </w:r>
            <w:r w:rsidRPr="00F72A38">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69A035A4"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w:t>
            </w:r>
            <w:r w:rsidRPr="00F72A38">
              <w:rPr>
                <w:rFonts w:ascii="Palatino Linotype" w:eastAsia="Palatino Linotype" w:hAnsi="Palatino Linotype" w:cs="Palatino Linotype"/>
                <w:color w:val="000000" w:themeColor="text1"/>
                <w:sz w:val="24"/>
                <w:szCs w:val="24"/>
              </w:rPr>
              <w:lastRenderedPageBreak/>
              <w:t>titulares de áreas y que son sujetas a control, en primera instancia, por el Comité de Transparencia.</w:t>
            </w:r>
          </w:p>
        </w:tc>
      </w:tr>
      <w:tr w:rsidR="00F72A38" w:rsidRPr="00F72A38" w14:paraId="09048FDA" w14:textId="77777777" w:rsidTr="00F72A38">
        <w:tc>
          <w:tcPr>
            <w:tcW w:w="2805" w:type="dxa"/>
          </w:tcPr>
          <w:p w14:paraId="47E4E400" w14:textId="77777777" w:rsidR="00894A01" w:rsidRPr="00F72A38" w:rsidRDefault="00894A01" w:rsidP="00F72A38">
            <w:pPr>
              <w:tabs>
                <w:tab w:val="left" w:pos="284"/>
              </w:tabs>
              <w:spacing w:line="360" w:lineRule="auto"/>
              <w:ind w:right="49"/>
              <w:rPr>
                <w:rFonts w:ascii="Palatino Linotype" w:eastAsia="Palatino Linotype" w:hAnsi="Palatino Linotype" w:cs="Palatino Linotype"/>
                <w:color w:val="000000" w:themeColor="text1"/>
                <w:sz w:val="24"/>
                <w:szCs w:val="24"/>
              </w:rPr>
            </w:pPr>
          </w:p>
          <w:p w14:paraId="330B9D48"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d) Requisitos de fondo del acuerdo de clasificación. </w:t>
            </w:r>
          </w:p>
        </w:tc>
        <w:tc>
          <w:tcPr>
            <w:tcW w:w="6810" w:type="dxa"/>
          </w:tcPr>
          <w:p w14:paraId="5F9D9F5B"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72A38">
              <w:rPr>
                <w:rFonts w:ascii="Palatino Linotype" w:eastAsia="Palatino Linotype" w:hAnsi="Palatino Linotype" w:cs="Palatino Linotype"/>
                <w:b/>
                <w:color w:val="000000" w:themeColor="text1"/>
                <w:sz w:val="24"/>
                <w:szCs w:val="24"/>
              </w:rPr>
              <w:t>Sujetos Obligados</w:t>
            </w:r>
            <w:r w:rsidRPr="00F72A38">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3CF75BD9"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De lo anterior, se desprende que para una correcta </w:t>
            </w:r>
            <w:r w:rsidRPr="00F72A38">
              <w:rPr>
                <w:rFonts w:ascii="Palatino Linotype" w:eastAsia="Palatino Linotype" w:hAnsi="Palatino Linotype" w:cs="Palatino Linotype"/>
                <w:b/>
                <w:color w:val="000000" w:themeColor="text1"/>
                <w:sz w:val="24"/>
                <w:szCs w:val="24"/>
              </w:rPr>
              <w:t>clasificación total o parcial</w:t>
            </w:r>
            <w:r w:rsidRPr="00F72A38">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88B5BFC"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F72A38">
              <w:rPr>
                <w:rFonts w:ascii="Palatino Linotype" w:eastAsia="Palatino Linotype" w:hAnsi="Palatino Linotype" w:cs="Palatino Linotype"/>
                <w:color w:val="000000" w:themeColor="text1"/>
                <w:sz w:val="24"/>
                <w:szCs w:val="24"/>
              </w:rPr>
              <w:lastRenderedPageBreak/>
              <w:t>derecho. De este modo, la persona que se sienta afectada pueda impugnar la decisión, permitiéndole una real y auténtica defensa.</w:t>
            </w:r>
          </w:p>
          <w:p w14:paraId="1554CFAE"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71B006DF"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Ahora bien, </w:t>
            </w:r>
            <w:r w:rsidRPr="00F72A38">
              <w:rPr>
                <w:rFonts w:ascii="Palatino Linotype" w:eastAsia="Palatino Linotype" w:hAnsi="Palatino Linotype" w:cs="Palatino Linotype"/>
                <w:b/>
                <w:color w:val="000000" w:themeColor="text1"/>
                <w:sz w:val="24"/>
                <w:szCs w:val="24"/>
                <w:u w:val="single"/>
              </w:rPr>
              <w:t>para cada caso además de fundar y motivar</w:t>
            </w:r>
            <w:r w:rsidRPr="00F72A38">
              <w:rPr>
                <w:rFonts w:ascii="Palatino Linotype" w:eastAsia="Palatino Linotype" w:hAnsi="Palatino Linotype" w:cs="Palatino Linotype"/>
                <w:color w:val="000000" w:themeColor="text1"/>
                <w:sz w:val="24"/>
                <w:szCs w:val="24"/>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94A01" w:rsidRPr="00F72A38" w14:paraId="64D7345B" w14:textId="77777777" w:rsidTr="00F72A38">
        <w:tc>
          <w:tcPr>
            <w:tcW w:w="2805" w:type="dxa"/>
          </w:tcPr>
          <w:p w14:paraId="0F0F54F9"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 Condiciones especiales de la clasificación de la información como confidencial. </w:t>
            </w:r>
          </w:p>
        </w:tc>
        <w:tc>
          <w:tcPr>
            <w:tcW w:w="6810" w:type="dxa"/>
          </w:tcPr>
          <w:p w14:paraId="5A3B7F77"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14:paraId="3795DC1C"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w:t>
            </w:r>
            <w:r w:rsidRPr="00F72A38">
              <w:rPr>
                <w:rFonts w:ascii="Palatino Linotype" w:eastAsia="Palatino Linotype" w:hAnsi="Palatino Linotype" w:cs="Palatino Linotype"/>
                <w:color w:val="000000" w:themeColor="text1"/>
                <w:sz w:val="24"/>
                <w:szCs w:val="24"/>
              </w:rPr>
              <w:lastRenderedPageBreak/>
              <w:t xml:space="preserve">también que como recientemente ha discutido la Suprema Corte de Justicia de la Nación, los servidores públicos nos encontramos sujetos a un régimen menor de protección. </w:t>
            </w:r>
          </w:p>
          <w:p w14:paraId="0B29FCE3"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F006120" w14:textId="77777777" w:rsidR="00894A01" w:rsidRPr="00F72A38" w:rsidRDefault="00894A01" w:rsidP="00F72A38">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14:paraId="3C9AC8D7" w14:textId="77777777" w:rsidR="00894A01" w:rsidRPr="00F72A38" w:rsidRDefault="00894A01" w:rsidP="00F72A38">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Si el servidor público incumple con estas formalidades y entrega la información sin proteger los datos personales incumple con lo que estipula las disposiciones legales establecidas.</w:t>
      </w:r>
    </w:p>
    <w:p w14:paraId="1917AD22" w14:textId="77777777" w:rsidR="00894A01" w:rsidRPr="00F72A38" w:rsidRDefault="00894A01" w:rsidP="00F72A38">
      <w:pPr>
        <w:spacing w:line="360" w:lineRule="auto"/>
        <w:ind w:right="49"/>
        <w:jc w:val="both"/>
        <w:rPr>
          <w:rFonts w:ascii="Palatino Linotype" w:eastAsia="Palatino Linotype" w:hAnsi="Palatino Linotype" w:cs="Palatino Linotype"/>
          <w:color w:val="000000" w:themeColor="text1"/>
          <w:sz w:val="24"/>
          <w:szCs w:val="24"/>
        </w:rPr>
      </w:pPr>
    </w:p>
    <w:p w14:paraId="3C59C0B4" w14:textId="643B64E6" w:rsidR="00894A01" w:rsidRPr="00F72A38" w:rsidRDefault="00894A01" w:rsidP="00F72A38">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Por lo anteriormente expuesto, este Órgano Garante considera fundadas las razones o motivos de inconformidad que plantea el</w:t>
      </w:r>
      <w:r w:rsidRPr="00F72A38">
        <w:rPr>
          <w:rFonts w:ascii="Palatino Linotype" w:eastAsia="Palatino Linotype" w:hAnsi="Palatino Linotype" w:cs="Palatino Linotype"/>
          <w:b/>
          <w:color w:val="000000" w:themeColor="text1"/>
          <w:sz w:val="24"/>
          <w:szCs w:val="24"/>
        </w:rPr>
        <w:t xml:space="preserve"> RECURRENTE</w:t>
      </w:r>
      <w:r w:rsidRPr="00F72A38">
        <w:rPr>
          <w:rFonts w:ascii="Palatino Linotype" w:eastAsia="Palatino Linotype" w:hAnsi="Palatino Linotype" w:cs="Palatino Linotype"/>
          <w:color w:val="000000" w:themeColor="text1"/>
          <w:sz w:val="24"/>
          <w:szCs w:val="24"/>
        </w:rPr>
        <w:t xml:space="preserve">, determinando </w:t>
      </w:r>
      <w:r w:rsidRPr="00F72A38">
        <w:rPr>
          <w:rFonts w:ascii="Palatino Linotype" w:eastAsia="Palatino Linotype" w:hAnsi="Palatino Linotype" w:cs="Palatino Linotype"/>
          <w:b/>
          <w:smallCaps/>
          <w:color w:val="000000" w:themeColor="text1"/>
          <w:sz w:val="24"/>
          <w:szCs w:val="24"/>
        </w:rPr>
        <w:t xml:space="preserve">REVOCAR </w:t>
      </w:r>
      <w:r w:rsidRPr="00F72A38">
        <w:rPr>
          <w:rFonts w:ascii="Palatino Linotype" w:eastAsia="Palatino Linotype" w:hAnsi="Palatino Linotype" w:cs="Palatino Linotype"/>
          <w:color w:val="000000" w:themeColor="text1"/>
          <w:sz w:val="24"/>
          <w:szCs w:val="24"/>
        </w:rPr>
        <w:t xml:space="preserve">las respuestas del </w:t>
      </w:r>
      <w:r w:rsidRPr="00F72A38">
        <w:rPr>
          <w:rFonts w:ascii="Palatino Linotype" w:eastAsia="Palatino Linotype" w:hAnsi="Palatino Linotype" w:cs="Palatino Linotype"/>
          <w:b/>
          <w:color w:val="000000" w:themeColor="text1"/>
          <w:sz w:val="24"/>
          <w:szCs w:val="24"/>
        </w:rPr>
        <w:t>SUJETO OBLIGADO</w:t>
      </w:r>
      <w:r w:rsidRPr="00F72A38">
        <w:rPr>
          <w:rFonts w:ascii="Palatino Linotype" w:eastAsia="Palatino Linotype" w:hAnsi="Palatino Linotype" w:cs="Palatino Linotype"/>
          <w:color w:val="000000" w:themeColor="text1"/>
          <w:sz w:val="24"/>
          <w:szCs w:val="24"/>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F72A38">
        <w:rPr>
          <w:rFonts w:ascii="Palatino Linotype" w:eastAsia="Palatino Linotype" w:hAnsi="Palatino Linotype" w:cs="Palatino Linotype"/>
          <w:b/>
          <w:color w:val="000000" w:themeColor="text1"/>
          <w:sz w:val="24"/>
          <w:szCs w:val="24"/>
        </w:rPr>
        <w:t>ÓRGANO GARANTE</w:t>
      </w:r>
      <w:r w:rsidR="00A31355">
        <w:rPr>
          <w:rFonts w:ascii="Palatino Linotype" w:eastAsia="Palatino Linotype" w:hAnsi="Palatino Linotype" w:cs="Palatino Linotype"/>
          <w:color w:val="000000" w:themeColor="text1"/>
          <w:sz w:val="24"/>
          <w:szCs w:val="24"/>
        </w:rPr>
        <w:t xml:space="preserve"> emite los siguientes: ------------</w:t>
      </w:r>
    </w:p>
    <w:p w14:paraId="43655AA7" w14:textId="0AFCDA7C" w:rsidR="00894A01" w:rsidRPr="00F72A38" w:rsidRDefault="00894A01" w:rsidP="00F72A38">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themeColor="text1"/>
          <w:sz w:val="24"/>
          <w:szCs w:val="24"/>
        </w:rPr>
      </w:pPr>
    </w:p>
    <w:p w14:paraId="22539F2C" w14:textId="77777777" w:rsidR="00894A01" w:rsidRPr="00F72A38" w:rsidRDefault="00894A01" w:rsidP="00F72A38">
      <w:pPr>
        <w:pStyle w:val="Ttulo1"/>
        <w:spacing w:before="0" w:line="360" w:lineRule="auto"/>
        <w:ind w:right="49"/>
        <w:jc w:val="center"/>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lastRenderedPageBreak/>
        <w:t>R E S O L U T I V O S</w:t>
      </w:r>
    </w:p>
    <w:p w14:paraId="7D0E210A" w14:textId="77777777" w:rsidR="00894A01" w:rsidRPr="00F72A38" w:rsidRDefault="00894A01" w:rsidP="00F72A38">
      <w:pPr>
        <w:spacing w:line="360" w:lineRule="auto"/>
        <w:ind w:right="49"/>
        <w:rPr>
          <w:rFonts w:ascii="Palatino Linotype" w:eastAsia="Palatino Linotype" w:hAnsi="Palatino Linotype" w:cs="Palatino Linotype"/>
          <w:color w:val="000000" w:themeColor="text1"/>
          <w:sz w:val="24"/>
          <w:szCs w:val="24"/>
        </w:rPr>
      </w:pPr>
    </w:p>
    <w:p w14:paraId="22167678" w14:textId="5694CA0B" w:rsidR="00894A01" w:rsidRPr="00F72A38" w:rsidRDefault="00894A01" w:rsidP="00F72A38">
      <w:pPr>
        <w:spacing w:line="360" w:lineRule="auto"/>
        <w:ind w:right="49"/>
        <w:jc w:val="both"/>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PRIMERO</w:t>
      </w:r>
      <w:r w:rsidR="00CD5380">
        <w:rPr>
          <w:rFonts w:ascii="Palatino Linotype" w:eastAsia="Palatino Linotype" w:hAnsi="Palatino Linotype" w:cs="Palatino Linotype"/>
          <w:color w:val="000000" w:themeColor="text1"/>
          <w:sz w:val="24"/>
          <w:szCs w:val="24"/>
        </w:rPr>
        <w:t xml:space="preserve">. Resultan </w:t>
      </w:r>
      <w:r w:rsidRPr="00F72A38">
        <w:rPr>
          <w:rFonts w:ascii="Palatino Linotype" w:eastAsia="Palatino Linotype" w:hAnsi="Palatino Linotype" w:cs="Palatino Linotype"/>
          <w:color w:val="000000" w:themeColor="text1"/>
          <w:sz w:val="24"/>
          <w:szCs w:val="24"/>
        </w:rPr>
        <w:t xml:space="preserve">fundadas las razones o motivos de inconformidad hechos valer en los Recursos de Revisión </w:t>
      </w:r>
      <w:r w:rsidRPr="00F72A38">
        <w:rPr>
          <w:rFonts w:ascii="Palatino Linotype" w:eastAsia="Palatino Linotype" w:hAnsi="Palatino Linotype" w:cs="Palatino Linotype"/>
          <w:b/>
          <w:bCs/>
          <w:color w:val="000000" w:themeColor="text1"/>
          <w:sz w:val="24"/>
          <w:szCs w:val="24"/>
        </w:rPr>
        <w:t>07113/INFOEM/IP/RR/2025,</w:t>
      </w:r>
      <w:r w:rsidRPr="00F72A38">
        <w:rPr>
          <w:rFonts w:ascii="Palatino Linotype" w:hAnsi="Palatino Linotype"/>
          <w:b/>
          <w:bCs/>
          <w:color w:val="000000" w:themeColor="text1"/>
          <w:sz w:val="24"/>
          <w:szCs w:val="24"/>
        </w:rPr>
        <w:t xml:space="preserve"> </w:t>
      </w:r>
      <w:r w:rsidRPr="00F72A38">
        <w:rPr>
          <w:rFonts w:ascii="Palatino Linotype" w:eastAsia="Palatino Linotype" w:hAnsi="Palatino Linotype" w:cs="Palatino Linotype"/>
          <w:b/>
          <w:bCs/>
          <w:color w:val="000000" w:themeColor="text1"/>
          <w:sz w:val="24"/>
          <w:szCs w:val="24"/>
        </w:rPr>
        <w:t>07114/INFOEM/IP/RR/2025,  08235/INFOEM/IP/RR/2025 y 08236/INFOEM/IP/RR/2025</w:t>
      </w:r>
      <w:r w:rsidRPr="00F72A38">
        <w:rPr>
          <w:rFonts w:ascii="Palatino Linotype" w:eastAsia="Palatino Linotype" w:hAnsi="Palatino Linotype" w:cs="Palatino Linotype"/>
          <w:b/>
          <w:color w:val="000000" w:themeColor="text1"/>
          <w:sz w:val="24"/>
          <w:szCs w:val="24"/>
        </w:rPr>
        <w:t xml:space="preserve">, </w:t>
      </w:r>
      <w:r w:rsidRPr="00F72A38">
        <w:rPr>
          <w:rFonts w:ascii="Palatino Linotype" w:eastAsia="Palatino Linotype" w:hAnsi="Palatino Linotype" w:cs="Palatino Linotype"/>
          <w:color w:val="000000" w:themeColor="text1"/>
          <w:sz w:val="24"/>
          <w:szCs w:val="24"/>
        </w:rPr>
        <w:t xml:space="preserve">en términos del Considerando </w:t>
      </w:r>
      <w:r w:rsidRPr="00F72A38">
        <w:rPr>
          <w:rFonts w:ascii="Palatino Linotype" w:eastAsia="Palatino Linotype" w:hAnsi="Palatino Linotype" w:cs="Palatino Linotype"/>
          <w:b/>
          <w:color w:val="000000" w:themeColor="text1"/>
          <w:sz w:val="24"/>
          <w:szCs w:val="24"/>
        </w:rPr>
        <w:t xml:space="preserve">Cuarto y Quinto </w:t>
      </w:r>
      <w:r w:rsidRPr="00F72A38">
        <w:rPr>
          <w:rFonts w:ascii="Palatino Linotype" w:eastAsia="Palatino Linotype" w:hAnsi="Palatino Linotype" w:cs="Palatino Linotype"/>
          <w:color w:val="000000" w:themeColor="text1"/>
          <w:sz w:val="24"/>
          <w:szCs w:val="24"/>
        </w:rPr>
        <w:t xml:space="preserve">de la presente resolución. </w:t>
      </w:r>
    </w:p>
    <w:p w14:paraId="52CB9A8E" w14:textId="77777777" w:rsidR="00894A01" w:rsidRPr="00F72A38" w:rsidRDefault="00894A01" w:rsidP="00F72A38">
      <w:pPr>
        <w:spacing w:line="360" w:lineRule="auto"/>
        <w:ind w:right="49"/>
        <w:jc w:val="both"/>
        <w:rPr>
          <w:rFonts w:ascii="Palatino Linotype" w:eastAsia="Palatino Linotype" w:hAnsi="Palatino Linotype" w:cs="Palatino Linotype"/>
          <w:color w:val="000000" w:themeColor="text1"/>
          <w:sz w:val="24"/>
          <w:szCs w:val="24"/>
        </w:rPr>
      </w:pPr>
    </w:p>
    <w:p w14:paraId="67F525EE" w14:textId="50E5B177" w:rsidR="00894A01" w:rsidRPr="00F72A38" w:rsidRDefault="00894A01" w:rsidP="00F72A38">
      <w:pPr>
        <w:spacing w:line="360" w:lineRule="auto"/>
        <w:ind w:right="49"/>
        <w:jc w:val="both"/>
        <w:rPr>
          <w:rFonts w:ascii="Palatino Linotype" w:eastAsia="Palatino Linotype" w:hAnsi="Palatino Linotype" w:cs="Palatino Linotype"/>
          <w:color w:val="000000" w:themeColor="text1"/>
          <w:sz w:val="24"/>
          <w:szCs w:val="24"/>
        </w:rPr>
      </w:pPr>
      <w:bookmarkStart w:id="4" w:name="_heading=h.1ksv4uv" w:colFirst="0" w:colLast="0"/>
      <w:bookmarkEnd w:id="4"/>
      <w:r w:rsidRPr="00F72A38">
        <w:rPr>
          <w:rFonts w:ascii="Palatino Linotype" w:eastAsia="Palatino Linotype" w:hAnsi="Palatino Linotype" w:cs="Palatino Linotype"/>
          <w:b/>
          <w:color w:val="000000" w:themeColor="text1"/>
          <w:sz w:val="24"/>
          <w:szCs w:val="24"/>
        </w:rPr>
        <w:t xml:space="preserve">SEGUNDO. </w:t>
      </w:r>
      <w:r w:rsidRPr="00F72A38">
        <w:rPr>
          <w:rFonts w:ascii="Palatino Linotype" w:eastAsia="Palatino Linotype" w:hAnsi="Palatino Linotype" w:cs="Palatino Linotype"/>
          <w:color w:val="000000" w:themeColor="text1"/>
          <w:sz w:val="24"/>
          <w:szCs w:val="24"/>
        </w:rPr>
        <w:t xml:space="preserve">Se </w:t>
      </w:r>
      <w:r w:rsidRPr="00F72A38">
        <w:rPr>
          <w:rFonts w:ascii="Palatino Linotype" w:eastAsia="Palatino Linotype" w:hAnsi="Palatino Linotype" w:cs="Palatino Linotype"/>
          <w:b/>
          <w:color w:val="000000" w:themeColor="text1"/>
          <w:sz w:val="24"/>
          <w:szCs w:val="24"/>
        </w:rPr>
        <w:t xml:space="preserve">REVOCAN </w:t>
      </w:r>
      <w:r w:rsidRPr="00F72A38">
        <w:rPr>
          <w:rFonts w:ascii="Palatino Linotype" w:eastAsia="Palatino Linotype" w:hAnsi="Palatino Linotype" w:cs="Palatino Linotype"/>
          <w:color w:val="000000" w:themeColor="text1"/>
          <w:sz w:val="24"/>
          <w:szCs w:val="24"/>
        </w:rPr>
        <w:t xml:space="preserve">las respuestas emitidas por el </w:t>
      </w:r>
      <w:r w:rsidRPr="00F72A38">
        <w:rPr>
          <w:rFonts w:ascii="Palatino Linotype" w:eastAsia="Palatino Linotype" w:hAnsi="Palatino Linotype" w:cs="Palatino Linotype"/>
          <w:b/>
          <w:color w:val="000000" w:themeColor="text1"/>
          <w:sz w:val="24"/>
          <w:szCs w:val="24"/>
        </w:rPr>
        <w:t xml:space="preserve">Ayuntamiento de Toluca </w:t>
      </w:r>
      <w:r w:rsidRPr="00F72A38">
        <w:rPr>
          <w:rFonts w:ascii="Palatino Linotype" w:eastAsia="Palatino Linotype" w:hAnsi="Palatino Linotype" w:cs="Palatino Linotype"/>
          <w:color w:val="000000" w:themeColor="text1"/>
          <w:sz w:val="24"/>
          <w:szCs w:val="24"/>
        </w:rPr>
        <w:t xml:space="preserve">y se </w:t>
      </w:r>
      <w:r w:rsidRPr="00F72A38">
        <w:rPr>
          <w:rFonts w:ascii="Palatino Linotype" w:eastAsia="Palatino Linotype" w:hAnsi="Palatino Linotype" w:cs="Palatino Linotype"/>
          <w:b/>
          <w:color w:val="000000" w:themeColor="text1"/>
          <w:sz w:val="24"/>
          <w:szCs w:val="24"/>
        </w:rPr>
        <w:t>ORDENA</w:t>
      </w:r>
      <w:r w:rsidRPr="00F72A38">
        <w:rPr>
          <w:rFonts w:ascii="Palatino Linotype" w:eastAsia="Palatino Linotype" w:hAnsi="Palatino Linotype" w:cs="Palatino Linotype"/>
          <w:color w:val="000000" w:themeColor="text1"/>
          <w:sz w:val="24"/>
          <w:szCs w:val="24"/>
        </w:rPr>
        <w:t xml:space="preserve"> entregar vía Sistema de Acceso a la Información, de ser procedente en versión pública, lo siguiente: </w:t>
      </w:r>
    </w:p>
    <w:p w14:paraId="66B38BB0" w14:textId="77777777" w:rsidR="00894A01" w:rsidRPr="00F72A38" w:rsidRDefault="00894A01" w:rsidP="00F72A38">
      <w:pPr>
        <w:spacing w:line="360" w:lineRule="auto"/>
        <w:ind w:right="49"/>
        <w:jc w:val="both"/>
        <w:rPr>
          <w:rFonts w:ascii="Palatino Linotype" w:eastAsia="Palatino Linotype" w:hAnsi="Palatino Linotype" w:cs="Palatino Linotype"/>
          <w:color w:val="000000" w:themeColor="text1"/>
          <w:sz w:val="24"/>
          <w:szCs w:val="24"/>
        </w:rPr>
      </w:pPr>
    </w:p>
    <w:p w14:paraId="42BD0E53" w14:textId="070D824A" w:rsidR="00894A01" w:rsidRPr="00F72A38" w:rsidRDefault="00894A01" w:rsidP="00F72A38">
      <w:pPr>
        <w:pStyle w:val="Prrafodelista"/>
        <w:numPr>
          <w:ilvl w:val="0"/>
          <w:numId w:val="9"/>
        </w:numPr>
        <w:spacing w:line="276" w:lineRule="auto"/>
        <w:ind w:left="0" w:right="49" w:firstLine="0"/>
        <w:jc w:val="both"/>
        <w:rPr>
          <w:rFonts w:ascii="Palatino Linotype" w:eastAsia="Palatino Linotype" w:hAnsi="Palatino Linotype" w:cs="Palatino Linotype"/>
          <w:b/>
          <w:color w:val="000000" w:themeColor="text1"/>
        </w:rPr>
      </w:pPr>
      <w:r w:rsidRPr="00F72A38">
        <w:rPr>
          <w:rFonts w:ascii="Palatino Linotype" w:eastAsia="Palatino Linotype" w:hAnsi="Palatino Linotype" w:cs="Palatino Linotype"/>
          <w:b/>
          <w:color w:val="000000" w:themeColor="text1"/>
        </w:rPr>
        <w:t>Previa búsqueda exhaustiva y razonable, los oficios emitidos y recibidos del uno de enero de dos mil veintidós al treinta y uno de diciembre de dos mil veintitrés.</w:t>
      </w:r>
    </w:p>
    <w:p w14:paraId="2854B6BB" w14:textId="77777777" w:rsidR="00894A01" w:rsidRPr="00F72A38" w:rsidRDefault="00894A01" w:rsidP="00F72A38">
      <w:pPr>
        <w:pStyle w:val="Prrafodelista"/>
        <w:spacing w:line="360" w:lineRule="auto"/>
        <w:ind w:left="0" w:right="49"/>
        <w:jc w:val="both"/>
        <w:rPr>
          <w:rFonts w:ascii="Palatino Linotype" w:eastAsia="Palatino Linotype" w:hAnsi="Palatino Linotype" w:cs="Palatino Linotype"/>
          <w:b/>
          <w:color w:val="000000" w:themeColor="text1"/>
        </w:rPr>
      </w:pPr>
    </w:p>
    <w:p w14:paraId="5C821DC4" w14:textId="090A8613" w:rsidR="00894A01" w:rsidRPr="00F72A38" w:rsidRDefault="00894A01" w:rsidP="00F72A38">
      <w:pPr>
        <w:pStyle w:val="Prrafodelista"/>
        <w:numPr>
          <w:ilvl w:val="0"/>
          <w:numId w:val="9"/>
        </w:numPr>
        <w:spacing w:line="276" w:lineRule="auto"/>
        <w:ind w:left="0" w:right="49" w:firstLine="0"/>
        <w:jc w:val="both"/>
        <w:rPr>
          <w:rFonts w:ascii="Palatino Linotype" w:eastAsia="Palatino Linotype" w:hAnsi="Palatino Linotype" w:cs="Palatino Linotype"/>
          <w:b/>
          <w:color w:val="000000" w:themeColor="text1"/>
        </w:rPr>
      </w:pPr>
      <w:r w:rsidRPr="00F72A38">
        <w:rPr>
          <w:rFonts w:ascii="Palatino Linotype" w:eastAsia="Palatino Linotype" w:hAnsi="Palatino Linotype" w:cs="Palatino Linotype"/>
          <w:b/>
          <w:color w:val="000000" w:themeColor="text1"/>
        </w:rPr>
        <w:t xml:space="preserve">Los oficios emitidos y recibidos del uno de enero de dos mil veinticuatro al veintiséis de mayo de dos mil veinticinco. </w:t>
      </w:r>
    </w:p>
    <w:p w14:paraId="229C26D1" w14:textId="77777777" w:rsidR="00894A01" w:rsidRPr="00F72A38" w:rsidRDefault="00894A01" w:rsidP="00F72A38">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sz w:val="24"/>
          <w:szCs w:val="24"/>
        </w:rPr>
      </w:pPr>
      <w:bookmarkStart w:id="5" w:name="_heading=h.lnxbz9" w:colFirst="0" w:colLast="0"/>
      <w:bookmarkEnd w:id="5"/>
    </w:p>
    <w:p w14:paraId="1E3A5BAE" w14:textId="3FDBD52A" w:rsidR="00894A01" w:rsidRPr="00F72A38" w:rsidRDefault="00894A01" w:rsidP="00F72A38">
      <w:pPr>
        <w:spacing w:line="360" w:lineRule="auto"/>
        <w:ind w:right="49"/>
        <w:jc w:val="both"/>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F72A38">
        <w:rPr>
          <w:rFonts w:ascii="Palatino Linotype" w:eastAsia="Palatino Linotype" w:hAnsi="Palatino Linotype" w:cs="Palatino Linotype"/>
          <w:b/>
          <w:color w:val="000000" w:themeColor="text1"/>
          <w:sz w:val="24"/>
          <w:szCs w:val="24"/>
        </w:rPr>
        <w:t>RECURRENTE.</w:t>
      </w:r>
    </w:p>
    <w:p w14:paraId="43E6C33E" w14:textId="461BADDF" w:rsidR="00894A01" w:rsidRPr="00F72A38" w:rsidRDefault="00AE5F7B" w:rsidP="00F72A38">
      <w:pPr>
        <w:spacing w:line="360" w:lineRule="auto"/>
        <w:ind w:right="49"/>
        <w:jc w:val="both"/>
        <w:rPr>
          <w:rFonts w:ascii="Palatino Linotype" w:eastAsia="Palatino Linotype" w:hAnsi="Palatino Linotype" w:cs="Palatino Linotype"/>
          <w:color w:val="000000" w:themeColor="text1"/>
          <w:sz w:val="24"/>
          <w:szCs w:val="24"/>
          <w:lang w:val="es-ES_tradnl"/>
        </w:rPr>
      </w:pPr>
      <w:r w:rsidRPr="00F72A38">
        <w:rPr>
          <w:rFonts w:ascii="Palatino Linotype" w:eastAsia="Palatino Linotype" w:hAnsi="Palatino Linotype" w:cs="Palatino Linotype"/>
          <w:color w:val="000000" w:themeColor="text1"/>
          <w:sz w:val="24"/>
          <w:szCs w:val="24"/>
          <w:lang w:val="es-ES_tradnl"/>
        </w:rPr>
        <w:lastRenderedPageBreak/>
        <w:t>Para el caso de que la información que se ordena</w:t>
      </w:r>
      <w:r w:rsidR="00743A60" w:rsidRPr="00F72A38">
        <w:rPr>
          <w:rFonts w:ascii="Palatino Linotype" w:eastAsia="Palatino Linotype" w:hAnsi="Palatino Linotype" w:cs="Palatino Linotype"/>
          <w:color w:val="000000" w:themeColor="text1"/>
          <w:sz w:val="24"/>
          <w:szCs w:val="24"/>
          <w:lang w:val="es-ES_tradnl"/>
        </w:rPr>
        <w:t xml:space="preserve"> </w:t>
      </w:r>
      <w:r w:rsidR="00743A60" w:rsidRPr="002938B4">
        <w:rPr>
          <w:rFonts w:ascii="Palatino Linotype" w:eastAsia="Palatino Linotype" w:hAnsi="Palatino Linotype" w:cs="Palatino Linotype"/>
          <w:color w:val="000000" w:themeColor="text1"/>
          <w:sz w:val="24"/>
          <w:szCs w:val="24"/>
          <w:lang w:val="es-ES_tradnl"/>
        </w:rPr>
        <w:t>respecto los oficios emitidos</w:t>
      </w:r>
      <w:r w:rsidRPr="002938B4">
        <w:rPr>
          <w:rFonts w:ascii="Palatino Linotype" w:eastAsia="Palatino Linotype" w:hAnsi="Palatino Linotype" w:cs="Palatino Linotype"/>
          <w:color w:val="000000" w:themeColor="text1"/>
          <w:sz w:val="24"/>
          <w:szCs w:val="24"/>
          <w:lang w:val="es-ES_tradnl"/>
        </w:rPr>
        <w:t xml:space="preserve"> no</w:t>
      </w:r>
      <w:r w:rsidRPr="00F72A38">
        <w:rPr>
          <w:rFonts w:ascii="Palatino Linotype" w:eastAsia="Palatino Linotype" w:hAnsi="Palatino Linotype" w:cs="Palatino Linotype"/>
          <w:color w:val="000000" w:themeColor="text1"/>
          <w:sz w:val="24"/>
          <w:szCs w:val="24"/>
          <w:lang w:val="es-ES_tradnl"/>
        </w:rPr>
        <w:t xml:space="preserve"> haya sido generada, poseída o administrada </w:t>
      </w:r>
      <w:r w:rsidRPr="00F72A38">
        <w:rPr>
          <w:rFonts w:ascii="Palatino Linotype" w:eastAsia="Palatino Linotype" w:hAnsi="Palatino Linotype" w:cs="Palatino Linotype"/>
          <w:b/>
          <w:color w:val="000000" w:themeColor="text1"/>
          <w:sz w:val="24"/>
          <w:szCs w:val="24"/>
          <w:lang w:val="es-ES_tradnl"/>
        </w:rPr>
        <w:t>por cancelación</w:t>
      </w:r>
      <w:r w:rsidRPr="00F72A38">
        <w:rPr>
          <w:rFonts w:ascii="Palatino Linotype" w:eastAsia="Palatino Linotype" w:hAnsi="Palatino Linotype" w:cs="Palatino Linotype"/>
          <w:color w:val="000000" w:themeColor="text1"/>
          <w:sz w:val="24"/>
          <w:szCs w:val="24"/>
          <w:lang w:val="es-ES_tradnl"/>
        </w:rPr>
        <w:t>, bastará que, de forma clara y precisa, se haga del conocimiento del Particular.</w:t>
      </w:r>
    </w:p>
    <w:p w14:paraId="5049DEFF" w14:textId="77777777" w:rsidR="00AE5F7B" w:rsidRPr="00F72A38" w:rsidRDefault="00AE5F7B" w:rsidP="00F72A38">
      <w:pPr>
        <w:spacing w:line="360" w:lineRule="auto"/>
        <w:ind w:right="49"/>
        <w:jc w:val="both"/>
        <w:rPr>
          <w:rFonts w:ascii="Palatino Linotype" w:eastAsia="Palatino Linotype" w:hAnsi="Palatino Linotype" w:cs="Palatino Linotype"/>
          <w:color w:val="000000" w:themeColor="text1"/>
          <w:sz w:val="24"/>
          <w:szCs w:val="24"/>
          <w:lang w:val="es-ES_tradnl"/>
        </w:rPr>
      </w:pPr>
    </w:p>
    <w:p w14:paraId="4A315508" w14:textId="43161509" w:rsidR="00AE5F7B" w:rsidRPr="00F72A38" w:rsidRDefault="00FD3C36" w:rsidP="00F72A38">
      <w:pPr>
        <w:tabs>
          <w:tab w:val="left" w:pos="8080"/>
        </w:tabs>
        <w:spacing w:line="360" w:lineRule="auto"/>
        <w:ind w:right="49"/>
        <w:jc w:val="both"/>
        <w:rPr>
          <w:rFonts w:ascii="Palatino Linotype" w:hAnsi="Palatino Linotype" w:cs="Arial"/>
          <w:b/>
          <w:color w:val="000000" w:themeColor="text1"/>
          <w:sz w:val="24"/>
          <w:szCs w:val="24"/>
          <w:lang w:val="es-ES_tradnl"/>
        </w:rPr>
      </w:pPr>
      <w:r w:rsidRPr="00F72A38">
        <w:rPr>
          <w:rFonts w:ascii="Palatino Linotype" w:hAnsi="Palatino Linotype" w:cs="Arial"/>
          <w:color w:val="000000" w:themeColor="text1"/>
          <w:sz w:val="24"/>
          <w:szCs w:val="24"/>
          <w:lang w:val="es-MX"/>
        </w:rPr>
        <w:t xml:space="preserve">Para el caso de que la información </w:t>
      </w:r>
      <w:r w:rsidR="00AE5F7B" w:rsidRPr="00F72A38">
        <w:rPr>
          <w:rFonts w:ascii="Palatino Linotype" w:hAnsi="Palatino Linotype" w:cs="Arial"/>
          <w:color w:val="000000" w:themeColor="text1"/>
          <w:sz w:val="24"/>
          <w:szCs w:val="24"/>
          <w:lang w:val="es-MX"/>
        </w:rPr>
        <w:t xml:space="preserve">que se ordena en el </w:t>
      </w:r>
      <w:r w:rsidR="00AE5F7B" w:rsidRPr="00F72A38">
        <w:rPr>
          <w:rFonts w:ascii="Palatino Linotype" w:hAnsi="Palatino Linotype" w:cs="Arial"/>
          <w:b/>
          <w:color w:val="000000" w:themeColor="text1"/>
          <w:sz w:val="24"/>
          <w:szCs w:val="24"/>
          <w:lang w:val="es-MX"/>
        </w:rPr>
        <w:t>inciso a)</w:t>
      </w:r>
      <w:r w:rsidR="00AE5F7B" w:rsidRPr="00F72A38">
        <w:rPr>
          <w:rFonts w:ascii="Palatino Linotype" w:hAnsi="Palatino Linotype" w:cs="Arial"/>
          <w:color w:val="000000" w:themeColor="text1"/>
          <w:sz w:val="24"/>
          <w:szCs w:val="24"/>
          <w:lang w:val="es-MX"/>
        </w:rPr>
        <w:t xml:space="preserve"> una vez realizada la búsqueda exhaustiva y razonable, no se localice,  se deberá remitir el</w:t>
      </w:r>
      <w:r w:rsidR="00AE5F7B" w:rsidRPr="00F72A38">
        <w:rPr>
          <w:rFonts w:ascii="Palatino Linotype" w:hAnsi="Palatino Linotype" w:cs="Arial"/>
          <w:b/>
          <w:color w:val="000000" w:themeColor="text1"/>
          <w:sz w:val="24"/>
          <w:szCs w:val="24"/>
          <w:lang w:val="es-ES"/>
        </w:rPr>
        <w:t xml:space="preserve"> </w:t>
      </w:r>
      <w:r w:rsidR="00AE5F7B" w:rsidRPr="00F72A38">
        <w:rPr>
          <w:rFonts w:ascii="Palatino Linotype" w:hAnsi="Palatino Linotype" w:cs="Arial"/>
          <w:b/>
          <w:color w:val="000000" w:themeColor="text1"/>
          <w:sz w:val="24"/>
          <w:szCs w:val="24"/>
          <w:lang w:val="es-MX"/>
        </w:rPr>
        <w:t xml:space="preserve">acuerdo de del Comité de Transparencia </w:t>
      </w:r>
      <w:r w:rsidR="00AE5F7B" w:rsidRPr="00F72A38">
        <w:rPr>
          <w:rFonts w:ascii="Palatino Linotype" w:hAnsi="Palatino Linotype" w:cs="Arial"/>
          <w:b/>
          <w:color w:val="000000" w:themeColor="text1"/>
          <w:sz w:val="24"/>
          <w:szCs w:val="24"/>
          <w:lang w:val="es-ES_tradnl"/>
        </w:rPr>
        <w:t>en el que se declare la inexistencia de los oficios señalados.</w:t>
      </w:r>
    </w:p>
    <w:p w14:paraId="51438ACE" w14:textId="77777777" w:rsidR="00894A01" w:rsidRPr="00F72A38" w:rsidRDefault="00894A01" w:rsidP="00F72A38">
      <w:pPr>
        <w:tabs>
          <w:tab w:val="left" w:pos="8080"/>
        </w:tabs>
        <w:spacing w:line="360" w:lineRule="auto"/>
        <w:ind w:right="49"/>
        <w:jc w:val="both"/>
        <w:rPr>
          <w:rFonts w:ascii="Palatino Linotype" w:eastAsia="Palatino Linotype" w:hAnsi="Palatino Linotype" w:cs="Palatino Linotype"/>
          <w:color w:val="000000" w:themeColor="text1"/>
          <w:sz w:val="24"/>
          <w:szCs w:val="24"/>
        </w:rPr>
      </w:pPr>
    </w:p>
    <w:p w14:paraId="2730E40B" w14:textId="77777777" w:rsidR="00894A01" w:rsidRPr="00F72A38" w:rsidRDefault="00894A01" w:rsidP="00F72A38">
      <w:pPr>
        <w:tabs>
          <w:tab w:val="left" w:pos="8080"/>
        </w:tabs>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color w:val="000000" w:themeColor="text1"/>
          <w:sz w:val="24"/>
          <w:szCs w:val="24"/>
        </w:rPr>
        <w:t xml:space="preserve">TERCERO. </w:t>
      </w:r>
      <w:r w:rsidRPr="00F72A38">
        <w:rPr>
          <w:rFonts w:ascii="Palatino Linotype" w:eastAsia="Palatino Linotype" w:hAnsi="Palatino Linotype" w:cs="Palatino Linotype"/>
          <w:color w:val="000000" w:themeColor="text1"/>
          <w:sz w:val="24"/>
          <w:szCs w:val="24"/>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72A38">
        <w:rPr>
          <w:rFonts w:ascii="Palatino Linotype" w:eastAsia="Palatino Linotype" w:hAnsi="Palatino Linotype" w:cs="Palatino Linotype"/>
          <w:b/>
          <w:color w:val="000000" w:themeColor="text1"/>
          <w:sz w:val="24"/>
          <w:szCs w:val="24"/>
        </w:rPr>
        <w:t xml:space="preserve">dé cumplimiento a lo ordenado dentro del plazo de diez días hábiles, </w:t>
      </w:r>
      <w:r w:rsidRPr="00F72A38">
        <w:rPr>
          <w:rFonts w:ascii="Palatino Linotype" w:eastAsia="Palatino Linotype" w:hAnsi="Palatino Linotype" w:cs="Palatino Linotype"/>
          <w:color w:val="000000" w:themeColor="text1"/>
          <w:sz w:val="24"/>
          <w:szCs w:val="24"/>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9A9405B" w14:textId="77777777" w:rsidR="00894A01" w:rsidRPr="00F72A38" w:rsidRDefault="00894A01" w:rsidP="00F72A38">
      <w:pPr>
        <w:tabs>
          <w:tab w:val="left" w:pos="8080"/>
        </w:tabs>
        <w:spacing w:line="360" w:lineRule="auto"/>
        <w:ind w:right="49"/>
        <w:jc w:val="both"/>
        <w:rPr>
          <w:rFonts w:ascii="Palatino Linotype" w:eastAsia="Palatino Linotype" w:hAnsi="Palatino Linotype" w:cs="Palatino Linotype"/>
          <w:color w:val="000000" w:themeColor="text1"/>
          <w:sz w:val="24"/>
          <w:szCs w:val="24"/>
        </w:rPr>
      </w:pPr>
    </w:p>
    <w:p w14:paraId="0D16AC0B" w14:textId="77777777" w:rsidR="00894A01" w:rsidRPr="00F72A38" w:rsidRDefault="00894A01" w:rsidP="00F72A38">
      <w:pPr>
        <w:spacing w:line="360" w:lineRule="auto"/>
        <w:ind w:right="49"/>
        <w:jc w:val="both"/>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
          <w:color w:val="000000" w:themeColor="text1"/>
          <w:sz w:val="24"/>
          <w:szCs w:val="24"/>
        </w:rPr>
        <w:t xml:space="preserve">CUARTO. </w:t>
      </w:r>
      <w:r w:rsidRPr="00F72A38">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F72A38">
        <w:rPr>
          <w:rFonts w:ascii="Palatino Linotype" w:eastAsia="Palatino Linotype" w:hAnsi="Palatino Linotype" w:cs="Palatino Linotype"/>
          <w:b/>
          <w:color w:val="000000" w:themeColor="text1"/>
          <w:sz w:val="24"/>
          <w:szCs w:val="24"/>
        </w:rPr>
        <w:t>SUJETO OBLIGADO</w:t>
      </w:r>
      <w:r w:rsidRPr="00F72A38">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14:paraId="67DB9A0F" w14:textId="77777777" w:rsidR="00894A01" w:rsidRPr="00F72A38" w:rsidRDefault="00894A01" w:rsidP="00F72A38">
      <w:pPr>
        <w:spacing w:line="360" w:lineRule="auto"/>
        <w:ind w:right="49"/>
        <w:jc w:val="both"/>
        <w:rPr>
          <w:rFonts w:ascii="Palatino Linotype" w:eastAsia="Palatino Linotype" w:hAnsi="Palatino Linotype" w:cs="Palatino Linotype"/>
          <w:color w:val="000000" w:themeColor="text1"/>
          <w:sz w:val="24"/>
          <w:szCs w:val="24"/>
        </w:rPr>
      </w:pPr>
      <w:bookmarkStart w:id="6" w:name="_heading=h.2jxsxqh" w:colFirst="0" w:colLast="0"/>
      <w:bookmarkEnd w:id="6"/>
      <w:r w:rsidRPr="00F72A38">
        <w:rPr>
          <w:rFonts w:ascii="Palatino Linotype" w:eastAsia="Palatino Linotype" w:hAnsi="Palatino Linotype" w:cs="Palatino Linotype"/>
          <w:b/>
          <w:color w:val="000000" w:themeColor="text1"/>
          <w:sz w:val="24"/>
          <w:szCs w:val="24"/>
        </w:rPr>
        <w:lastRenderedPageBreak/>
        <w:t xml:space="preserve">QUINTO. </w:t>
      </w:r>
      <w:r w:rsidRPr="00F72A38">
        <w:rPr>
          <w:rFonts w:ascii="Palatino Linotype" w:eastAsia="Palatino Linotype" w:hAnsi="Palatino Linotype" w:cs="Palatino Linotype"/>
          <w:color w:val="000000" w:themeColor="text1"/>
          <w:sz w:val="24"/>
          <w:szCs w:val="24"/>
        </w:rPr>
        <w:t xml:space="preserve">Notifíquese a </w:t>
      </w:r>
      <w:r w:rsidRPr="00F72A38">
        <w:rPr>
          <w:rFonts w:ascii="Palatino Linotype" w:eastAsia="Palatino Linotype" w:hAnsi="Palatino Linotype" w:cs="Palatino Linotype"/>
          <w:b/>
          <w:color w:val="000000" w:themeColor="text1"/>
          <w:sz w:val="24"/>
          <w:szCs w:val="24"/>
        </w:rPr>
        <w:t>EL RECURRENTE</w:t>
      </w:r>
      <w:r w:rsidRPr="00F72A38">
        <w:rPr>
          <w:rFonts w:ascii="Palatino Linotype" w:eastAsia="Palatino Linotype" w:hAnsi="Palatino Linotype" w:cs="Palatino Linotype"/>
          <w:color w:val="000000" w:themeColor="text1"/>
          <w:sz w:val="24"/>
          <w:szCs w:val="24"/>
        </w:rPr>
        <w:t xml:space="preserve"> la presente resolución, vía SAIMEX.</w:t>
      </w:r>
    </w:p>
    <w:p w14:paraId="6EB21E78" w14:textId="77777777" w:rsidR="00894A01" w:rsidRPr="00F72A38" w:rsidRDefault="00894A01" w:rsidP="00F72A38">
      <w:pPr>
        <w:shd w:val="clear" w:color="auto" w:fill="FFFFFF"/>
        <w:spacing w:line="360" w:lineRule="auto"/>
        <w:ind w:right="49"/>
        <w:jc w:val="both"/>
        <w:rPr>
          <w:rFonts w:ascii="Palatino Linotype" w:eastAsia="Palatino Linotype" w:hAnsi="Palatino Linotype" w:cs="Palatino Linotype"/>
          <w:b/>
          <w:color w:val="000000" w:themeColor="text1"/>
          <w:sz w:val="24"/>
          <w:szCs w:val="24"/>
          <w:lang w:val="es-ES_tradnl"/>
        </w:rPr>
      </w:pPr>
    </w:p>
    <w:p w14:paraId="4247C673" w14:textId="77777777" w:rsidR="00894A01" w:rsidRPr="00F72A38" w:rsidRDefault="00894A01" w:rsidP="00F72A38">
      <w:pPr>
        <w:spacing w:line="360" w:lineRule="auto"/>
        <w:ind w:right="49"/>
        <w:jc w:val="both"/>
        <w:rPr>
          <w:rFonts w:ascii="Palatino Linotype" w:eastAsia="Palatino Linotype" w:hAnsi="Palatino Linotype" w:cs="Palatino Linotype"/>
          <w:color w:val="000000" w:themeColor="text1"/>
          <w:sz w:val="24"/>
          <w:szCs w:val="24"/>
          <w:lang w:val="es-ES_tradnl"/>
        </w:rPr>
      </w:pPr>
      <w:r w:rsidRPr="00F72A38">
        <w:rPr>
          <w:rFonts w:ascii="Palatino Linotype" w:eastAsia="Palatino Linotype" w:hAnsi="Palatino Linotype" w:cs="Palatino Linotype"/>
          <w:b/>
          <w:color w:val="000000" w:themeColor="text1"/>
          <w:sz w:val="24"/>
          <w:szCs w:val="24"/>
          <w:lang w:val="es-ES_tradnl"/>
        </w:rPr>
        <w:t xml:space="preserve">SEXTO. </w:t>
      </w:r>
      <w:r w:rsidRPr="00F72A38">
        <w:rPr>
          <w:rFonts w:ascii="Palatino Linotype" w:eastAsia="Palatino Linotype" w:hAnsi="Palatino Linotype" w:cs="Palatino Linotype"/>
          <w:color w:val="000000" w:themeColor="text1"/>
          <w:sz w:val="24"/>
          <w:szCs w:val="24"/>
          <w:lang w:val="es-ES_tradnl"/>
        </w:rPr>
        <w:t xml:space="preserve">Se hace del conocimiento del </w:t>
      </w:r>
      <w:r w:rsidRPr="00F72A38">
        <w:rPr>
          <w:rFonts w:ascii="Palatino Linotype" w:eastAsia="Palatino Linotype" w:hAnsi="Palatino Linotype" w:cs="Palatino Linotype"/>
          <w:b/>
          <w:color w:val="000000" w:themeColor="text1"/>
          <w:sz w:val="24"/>
          <w:szCs w:val="24"/>
          <w:lang w:val="es-ES_tradnl"/>
        </w:rPr>
        <w:t>RECURRENTE</w:t>
      </w:r>
      <w:r w:rsidRPr="00F72A38">
        <w:rPr>
          <w:rFonts w:ascii="Palatino Linotype" w:eastAsia="Palatino Linotype" w:hAnsi="Palatino Linotype" w:cs="Palatino Linotype"/>
          <w:color w:val="000000" w:themeColor="text1"/>
          <w:sz w:val="24"/>
          <w:szCs w:val="24"/>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59AAFE2" w14:textId="77777777" w:rsidR="00A31355" w:rsidRDefault="00A31355" w:rsidP="00B9215E">
      <w:pPr>
        <w:tabs>
          <w:tab w:val="left" w:pos="5387"/>
        </w:tabs>
        <w:spacing w:line="360" w:lineRule="auto"/>
        <w:ind w:right="49"/>
        <w:jc w:val="both"/>
        <w:rPr>
          <w:rFonts w:ascii="Palatino Linotype" w:eastAsia="Palatino Linotype" w:hAnsi="Palatino Linotype" w:cs="Palatino Linotype"/>
          <w:sz w:val="24"/>
          <w:szCs w:val="24"/>
        </w:rPr>
      </w:pPr>
    </w:p>
    <w:p w14:paraId="1789C462" w14:textId="77777777" w:rsidR="00B9215E" w:rsidRDefault="00B9215E" w:rsidP="00B9215E">
      <w:pPr>
        <w:tabs>
          <w:tab w:val="left" w:pos="5387"/>
        </w:tabs>
        <w:spacing w:line="360" w:lineRule="auto"/>
        <w:ind w:right="49"/>
        <w:jc w:val="both"/>
        <w:rPr>
          <w:rFonts w:ascii="Palatino Linotype" w:eastAsia="Palatino Linotype" w:hAnsi="Palatino Linotype" w:cs="Palatino Linotype"/>
          <w:sz w:val="24"/>
          <w:szCs w:val="24"/>
        </w:rPr>
      </w:pPr>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sz w:val="24"/>
          <w:szCs w:val="24"/>
        </w:rPr>
        <w:t xml:space="preserve">SÉPTIMA </w:t>
      </w:r>
      <w:r w:rsidRPr="00575AE2">
        <w:rPr>
          <w:rFonts w:ascii="Palatino Linotype" w:eastAsia="Palatino Linotype" w:hAnsi="Palatino Linotype" w:cs="Palatino Linotype"/>
          <w:sz w:val="24"/>
          <w:szCs w:val="24"/>
        </w:rPr>
        <w:t xml:space="preserve">SESIÓN ORDINARIA, CELEBRADA EL </w:t>
      </w:r>
      <w:r>
        <w:rPr>
          <w:rFonts w:ascii="Palatino Linotype" w:eastAsia="Palatino Linotype" w:hAnsi="Palatino Linotype" w:cs="Palatino Linotype"/>
          <w:sz w:val="24"/>
          <w:szCs w:val="24"/>
        </w:rPr>
        <w:t>QUINCE (15</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 xml:space="preserve">OCTUBRE </w:t>
      </w:r>
      <w:r w:rsidRPr="00575AE2">
        <w:rPr>
          <w:rFonts w:ascii="Palatino Linotype" w:eastAsia="Palatino Linotype" w:hAnsi="Palatino Linotype" w:cs="Palatino Linotype"/>
          <w:sz w:val="24"/>
          <w:szCs w:val="24"/>
        </w:rPr>
        <w:t>DE DOS MIL VEINTICINCO, ANTE EL SECRETARIO TÉCNICO DEL PLENO ALEXIS TAPIA RAMÍREZ.</w:t>
      </w:r>
    </w:p>
    <w:p w14:paraId="2A5A5EB9" w14:textId="77777777" w:rsidR="00A31355" w:rsidRDefault="00A31355" w:rsidP="00B9215E">
      <w:pPr>
        <w:tabs>
          <w:tab w:val="left" w:pos="5387"/>
        </w:tabs>
        <w:spacing w:line="360" w:lineRule="auto"/>
        <w:ind w:right="49"/>
        <w:jc w:val="both"/>
        <w:rPr>
          <w:rFonts w:ascii="Palatino Linotype" w:eastAsia="Palatino Linotype" w:hAnsi="Palatino Linotype" w:cs="Palatino Linotype"/>
          <w:sz w:val="24"/>
          <w:szCs w:val="24"/>
        </w:rPr>
      </w:pPr>
    </w:p>
    <w:p w14:paraId="67F0AF14" w14:textId="77777777" w:rsidR="00A31355" w:rsidRDefault="00A31355" w:rsidP="00B9215E">
      <w:pPr>
        <w:tabs>
          <w:tab w:val="left" w:pos="5387"/>
        </w:tabs>
        <w:spacing w:line="360" w:lineRule="auto"/>
        <w:ind w:right="49"/>
        <w:jc w:val="both"/>
        <w:rPr>
          <w:rFonts w:ascii="Palatino Linotype" w:eastAsia="Palatino Linotype" w:hAnsi="Palatino Linotype" w:cs="Palatino Linotype"/>
          <w:sz w:val="24"/>
          <w:szCs w:val="24"/>
        </w:rPr>
      </w:pPr>
    </w:p>
    <w:p w14:paraId="1779843C" w14:textId="77777777" w:rsidR="00A31355" w:rsidRDefault="00A31355" w:rsidP="00B9215E">
      <w:pPr>
        <w:tabs>
          <w:tab w:val="left" w:pos="5387"/>
        </w:tabs>
        <w:spacing w:line="360" w:lineRule="auto"/>
        <w:ind w:right="49"/>
        <w:jc w:val="both"/>
        <w:rPr>
          <w:rFonts w:ascii="Palatino Linotype" w:eastAsia="Palatino Linotype" w:hAnsi="Palatino Linotype" w:cs="Palatino Linotype"/>
          <w:sz w:val="24"/>
          <w:szCs w:val="24"/>
        </w:rPr>
      </w:pPr>
    </w:p>
    <w:p w14:paraId="2BD2AFD7" w14:textId="77777777" w:rsidR="00A31355" w:rsidRDefault="00A31355" w:rsidP="00B9215E">
      <w:pPr>
        <w:tabs>
          <w:tab w:val="left" w:pos="5387"/>
        </w:tabs>
        <w:spacing w:line="360" w:lineRule="auto"/>
        <w:ind w:right="49"/>
        <w:jc w:val="both"/>
        <w:rPr>
          <w:rFonts w:ascii="Palatino Linotype" w:eastAsia="Palatino Linotype" w:hAnsi="Palatino Linotype" w:cs="Palatino Linotype"/>
          <w:sz w:val="24"/>
          <w:szCs w:val="24"/>
        </w:rPr>
      </w:pPr>
    </w:p>
    <w:p w14:paraId="4CB08DDE" w14:textId="77777777" w:rsidR="00A31355" w:rsidRPr="00444783" w:rsidRDefault="00A31355" w:rsidP="00B9215E">
      <w:pPr>
        <w:tabs>
          <w:tab w:val="left" w:pos="5387"/>
        </w:tabs>
        <w:spacing w:line="360" w:lineRule="auto"/>
        <w:ind w:right="49"/>
        <w:jc w:val="both"/>
        <w:rPr>
          <w:rFonts w:ascii="Palatino Linotype" w:eastAsia="Palatino Linotype" w:hAnsi="Palatino Linotype" w:cs="Palatino Linotype"/>
          <w:sz w:val="24"/>
          <w:szCs w:val="24"/>
        </w:rPr>
      </w:pPr>
    </w:p>
    <w:p w14:paraId="21A74342" w14:textId="21A379F1" w:rsidR="00A5344E" w:rsidRPr="00444783" w:rsidRDefault="00A5344E" w:rsidP="00A5344E">
      <w:pPr>
        <w:tabs>
          <w:tab w:val="left" w:pos="5387"/>
        </w:tabs>
        <w:spacing w:line="360" w:lineRule="auto"/>
        <w:ind w:right="49"/>
        <w:jc w:val="both"/>
        <w:rPr>
          <w:rFonts w:ascii="Palatino Linotype" w:eastAsia="Palatino Linotype" w:hAnsi="Palatino Linotype" w:cs="Palatino Linotype"/>
          <w:sz w:val="24"/>
          <w:szCs w:val="24"/>
        </w:rPr>
      </w:pPr>
    </w:p>
    <w:p w14:paraId="331EF89A" w14:textId="77777777" w:rsidR="00894A01" w:rsidRPr="00F72A38" w:rsidRDefault="00894A01"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617F2B76" w14:textId="77777777" w:rsidR="00894A01" w:rsidRDefault="00894A01"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62662376" w14:textId="77777777" w:rsidR="00CD5380" w:rsidRDefault="00CD5380"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036B5417" w14:textId="77777777" w:rsidR="00CD5380" w:rsidRPr="00F72A38" w:rsidRDefault="00CD5380" w:rsidP="00F72A38">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sectPr w:rsidR="00CD5380" w:rsidRPr="00F72A38" w:rsidSect="00A31355">
      <w:headerReference w:type="even" r:id="rId19"/>
      <w:headerReference w:type="default" r:id="rId20"/>
      <w:footerReference w:type="default" r:id="rId21"/>
      <w:headerReference w:type="first" r:id="rId22"/>
      <w:footerReference w:type="first" r:id="rId23"/>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2AA9D" w14:textId="77777777" w:rsidR="007923DA" w:rsidRDefault="007923DA">
      <w:pPr>
        <w:spacing w:after="0" w:line="240" w:lineRule="auto"/>
      </w:pPr>
      <w:r>
        <w:separator/>
      </w:r>
    </w:p>
  </w:endnote>
  <w:endnote w:type="continuationSeparator" w:id="0">
    <w:p w14:paraId="0BF40CB7" w14:textId="77777777" w:rsidR="007923DA" w:rsidRDefault="00792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7240F" w14:textId="77777777" w:rsidR="00F72A38" w:rsidRDefault="00F72A3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31355">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31355">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14:paraId="501F26C5" w14:textId="77777777" w:rsidR="00F72A38" w:rsidRDefault="00F72A38">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D0A26" w14:textId="77777777" w:rsidR="00F72A38" w:rsidRDefault="00F72A3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3135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31355">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14:paraId="26BB0EC6" w14:textId="77777777" w:rsidR="00F72A38" w:rsidRDefault="00F72A38">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856F2" w14:textId="77777777" w:rsidR="007923DA" w:rsidRDefault="007923DA">
      <w:pPr>
        <w:spacing w:after="0" w:line="240" w:lineRule="auto"/>
      </w:pPr>
      <w:r>
        <w:separator/>
      </w:r>
    </w:p>
  </w:footnote>
  <w:footnote w:type="continuationSeparator" w:id="0">
    <w:p w14:paraId="0BC28C6B" w14:textId="77777777" w:rsidR="007923DA" w:rsidRDefault="007923DA">
      <w:pPr>
        <w:spacing w:after="0" w:line="240" w:lineRule="auto"/>
      </w:pPr>
      <w:r>
        <w:continuationSeparator/>
      </w:r>
    </w:p>
  </w:footnote>
  <w:footnote w:id="1">
    <w:p w14:paraId="0245A7B0" w14:textId="77777777" w:rsidR="00F72A38" w:rsidRDefault="00F72A38" w:rsidP="002E0E5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222222"/>
          <w:sz w:val="20"/>
          <w:szCs w:val="20"/>
        </w:rPr>
        <w:t>Lo anterior es incluso un requerimiento del sistema interamericano de protección a los derechos humanos. </w:t>
      </w:r>
      <w:r>
        <w:rPr>
          <w:i/>
          <w:color w:val="222222"/>
          <w:sz w:val="20"/>
          <w:szCs w:val="20"/>
        </w:rPr>
        <w:t>Ibídem</w:t>
      </w:r>
      <w:r>
        <w:rPr>
          <w:color w:val="222222"/>
          <w:sz w:val="20"/>
          <w:szCs w:val="20"/>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48A6C" w14:textId="77777777" w:rsidR="00F72A38" w:rsidRDefault="007923DA">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w14:anchorId="5FABF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796" w:type="dxa"/>
      <w:tblInd w:w="2127" w:type="dxa"/>
      <w:tblLayout w:type="fixed"/>
      <w:tblLook w:val="0400" w:firstRow="0" w:lastRow="0" w:firstColumn="0" w:lastColumn="0" w:noHBand="0" w:noVBand="1"/>
    </w:tblPr>
    <w:tblGrid>
      <w:gridCol w:w="2970"/>
      <w:gridCol w:w="4826"/>
    </w:tblGrid>
    <w:tr w:rsidR="00F72A38" w14:paraId="14E94F90" w14:textId="77777777" w:rsidTr="00A31355">
      <w:trPr>
        <w:trHeight w:val="425"/>
      </w:trPr>
      <w:tc>
        <w:tcPr>
          <w:tcW w:w="2970" w:type="dxa"/>
          <w:vAlign w:val="center"/>
        </w:tcPr>
        <w:p w14:paraId="0DB97165" w14:textId="77777777" w:rsidR="00F72A38" w:rsidRPr="00F72A38" w:rsidRDefault="00F72A38" w:rsidP="00F72A38">
          <w:pPr>
            <w:spacing w:after="0" w:line="240" w:lineRule="auto"/>
            <w:ind w:right="34"/>
            <w:jc w:val="right"/>
            <w:rPr>
              <w:rFonts w:ascii="Palatino Linotype" w:eastAsia="Palatino Linotype" w:hAnsi="Palatino Linotype" w:cs="Palatino Linotype"/>
              <w:b/>
              <w:sz w:val="24"/>
              <w:szCs w:val="24"/>
            </w:rPr>
          </w:pPr>
          <w:r w:rsidRPr="00F72A38">
            <w:rPr>
              <w:rFonts w:ascii="Palatino Linotype" w:eastAsia="Palatino Linotype" w:hAnsi="Palatino Linotype" w:cs="Palatino Linotype"/>
              <w:b/>
              <w:sz w:val="24"/>
              <w:szCs w:val="24"/>
            </w:rPr>
            <w:t>Recurso de Revisión:</w:t>
          </w:r>
        </w:p>
      </w:tc>
      <w:tc>
        <w:tcPr>
          <w:tcW w:w="4826" w:type="dxa"/>
          <w:vAlign w:val="center"/>
        </w:tcPr>
        <w:p w14:paraId="1E3FE963" w14:textId="5843751E" w:rsidR="00F72A38" w:rsidRPr="00F72A38" w:rsidRDefault="00F72A38" w:rsidP="00F72A38">
          <w:pPr>
            <w:pBdr>
              <w:top w:val="nil"/>
              <w:left w:val="nil"/>
              <w:bottom w:val="nil"/>
              <w:right w:val="nil"/>
              <w:between w:val="nil"/>
            </w:pBdr>
            <w:tabs>
              <w:tab w:val="center" w:pos="4419"/>
              <w:tab w:val="right" w:pos="8838"/>
            </w:tabs>
            <w:spacing w:after="0" w:line="240" w:lineRule="auto"/>
            <w:ind w:right="-31"/>
            <w:rPr>
              <w:rFonts w:ascii="Palatino Linotype" w:eastAsia="Palatino Linotype" w:hAnsi="Palatino Linotype" w:cs="Palatino Linotype"/>
              <w:color w:val="000000"/>
              <w:sz w:val="24"/>
              <w:szCs w:val="24"/>
            </w:rPr>
          </w:pPr>
          <w:r w:rsidRPr="00F72A38">
            <w:rPr>
              <w:rFonts w:ascii="Palatino Linotype" w:eastAsia="Palatino Linotype" w:hAnsi="Palatino Linotype" w:cs="Palatino Linotype"/>
              <w:color w:val="000000"/>
              <w:sz w:val="24"/>
              <w:szCs w:val="24"/>
            </w:rPr>
            <w:t>07113/INFOEM/IP/RR/2025 y acumulados</w:t>
          </w:r>
        </w:p>
      </w:tc>
    </w:tr>
    <w:tr w:rsidR="00F72A38" w14:paraId="2FE8E56E" w14:textId="77777777" w:rsidTr="00A31355">
      <w:trPr>
        <w:trHeight w:val="242"/>
      </w:trPr>
      <w:tc>
        <w:tcPr>
          <w:tcW w:w="2970" w:type="dxa"/>
          <w:vAlign w:val="center"/>
        </w:tcPr>
        <w:p w14:paraId="559DFD8F" w14:textId="77777777" w:rsidR="00F72A38" w:rsidRPr="00F72A38" w:rsidRDefault="00F72A38" w:rsidP="00F72A38">
          <w:pPr>
            <w:spacing w:after="0" w:line="240" w:lineRule="auto"/>
            <w:ind w:right="34"/>
            <w:jc w:val="right"/>
            <w:rPr>
              <w:rFonts w:ascii="Palatino Linotype" w:eastAsia="Palatino Linotype" w:hAnsi="Palatino Linotype" w:cs="Palatino Linotype"/>
              <w:b/>
              <w:sz w:val="24"/>
              <w:szCs w:val="24"/>
            </w:rPr>
          </w:pPr>
          <w:r w:rsidRPr="00F72A38">
            <w:rPr>
              <w:rFonts w:ascii="Palatino Linotype" w:eastAsia="Palatino Linotype" w:hAnsi="Palatino Linotype" w:cs="Palatino Linotype"/>
              <w:b/>
              <w:sz w:val="24"/>
              <w:szCs w:val="24"/>
            </w:rPr>
            <w:t>Sujeto Obligado:</w:t>
          </w:r>
        </w:p>
      </w:tc>
      <w:tc>
        <w:tcPr>
          <w:tcW w:w="4826" w:type="dxa"/>
          <w:vAlign w:val="center"/>
        </w:tcPr>
        <w:p w14:paraId="29154445" w14:textId="2BF03797" w:rsidR="00F72A38" w:rsidRPr="00F72A38" w:rsidRDefault="00F72A38" w:rsidP="00F72A38">
          <w:pPr>
            <w:pBdr>
              <w:top w:val="nil"/>
              <w:left w:val="nil"/>
              <w:bottom w:val="nil"/>
              <w:right w:val="nil"/>
              <w:between w:val="nil"/>
            </w:pBdr>
            <w:tabs>
              <w:tab w:val="center" w:pos="4419"/>
              <w:tab w:val="right" w:pos="8838"/>
            </w:tabs>
            <w:spacing w:after="0" w:line="240" w:lineRule="auto"/>
            <w:ind w:right="-31"/>
            <w:rPr>
              <w:rFonts w:ascii="Palatino Linotype" w:eastAsia="Palatino Linotype" w:hAnsi="Palatino Linotype" w:cs="Palatino Linotype"/>
              <w:color w:val="000000"/>
              <w:sz w:val="24"/>
              <w:szCs w:val="24"/>
            </w:rPr>
          </w:pPr>
          <w:r w:rsidRPr="00F72A38">
            <w:rPr>
              <w:rFonts w:ascii="Palatino Linotype" w:eastAsia="Palatino Linotype" w:hAnsi="Palatino Linotype" w:cs="Palatino Linotype"/>
              <w:color w:val="000000"/>
              <w:sz w:val="24"/>
              <w:szCs w:val="24"/>
            </w:rPr>
            <w:t>Ayuntamiento de Toluca</w:t>
          </w:r>
        </w:p>
      </w:tc>
    </w:tr>
    <w:tr w:rsidR="00F72A38" w14:paraId="5ADD258D" w14:textId="77777777" w:rsidTr="00A31355">
      <w:trPr>
        <w:trHeight w:val="342"/>
      </w:trPr>
      <w:tc>
        <w:tcPr>
          <w:tcW w:w="2970" w:type="dxa"/>
          <w:vAlign w:val="center"/>
        </w:tcPr>
        <w:p w14:paraId="14B6890D" w14:textId="77777777" w:rsidR="00F72A38" w:rsidRPr="00F72A38" w:rsidRDefault="00F72A38" w:rsidP="00F72A38">
          <w:pPr>
            <w:spacing w:after="0" w:line="240" w:lineRule="auto"/>
            <w:ind w:right="34"/>
            <w:jc w:val="right"/>
            <w:rPr>
              <w:rFonts w:ascii="Palatino Linotype" w:eastAsia="Palatino Linotype" w:hAnsi="Palatino Linotype" w:cs="Palatino Linotype"/>
              <w:b/>
              <w:sz w:val="24"/>
              <w:szCs w:val="24"/>
            </w:rPr>
          </w:pPr>
          <w:r w:rsidRPr="00F72A38">
            <w:rPr>
              <w:rFonts w:ascii="Palatino Linotype" w:eastAsia="Palatino Linotype" w:hAnsi="Palatino Linotype" w:cs="Palatino Linotype"/>
              <w:b/>
              <w:sz w:val="24"/>
              <w:szCs w:val="24"/>
            </w:rPr>
            <w:t>Comisionada Ponente:</w:t>
          </w:r>
        </w:p>
      </w:tc>
      <w:tc>
        <w:tcPr>
          <w:tcW w:w="4826" w:type="dxa"/>
          <w:vAlign w:val="center"/>
        </w:tcPr>
        <w:p w14:paraId="39B47444" w14:textId="77777777" w:rsidR="00F72A38" w:rsidRPr="00F72A38" w:rsidRDefault="00F72A38" w:rsidP="00F72A38">
          <w:pPr>
            <w:pBdr>
              <w:top w:val="nil"/>
              <w:left w:val="nil"/>
              <w:bottom w:val="nil"/>
              <w:right w:val="nil"/>
              <w:between w:val="nil"/>
            </w:pBdr>
            <w:tabs>
              <w:tab w:val="center" w:pos="4419"/>
              <w:tab w:val="right" w:pos="8838"/>
            </w:tabs>
            <w:spacing w:after="0" w:line="240" w:lineRule="auto"/>
            <w:ind w:right="-31"/>
            <w:rPr>
              <w:rFonts w:ascii="Palatino Linotype" w:eastAsia="Palatino Linotype" w:hAnsi="Palatino Linotype" w:cs="Palatino Linotype"/>
              <w:color w:val="000000"/>
              <w:sz w:val="24"/>
              <w:szCs w:val="24"/>
            </w:rPr>
          </w:pPr>
          <w:r w:rsidRPr="00F72A38">
            <w:rPr>
              <w:rFonts w:ascii="Palatino Linotype" w:eastAsia="Palatino Linotype" w:hAnsi="Palatino Linotype" w:cs="Palatino Linotype"/>
              <w:color w:val="000000"/>
              <w:sz w:val="24"/>
              <w:szCs w:val="24"/>
            </w:rPr>
            <w:t>María del Rosario Mejía Ayala</w:t>
          </w:r>
        </w:p>
      </w:tc>
    </w:tr>
  </w:tbl>
  <w:p w14:paraId="70F66BAF" w14:textId="77777777" w:rsidR="00F72A38" w:rsidRDefault="007923DA">
    <w:pPr>
      <w:rPr>
        <w:color w:val="000000"/>
        <w:sz w:val="14"/>
        <w:szCs w:val="14"/>
      </w:rPr>
    </w:pPr>
    <w:r>
      <w:rPr>
        <w:color w:val="000000"/>
        <w:sz w:val="14"/>
        <w:szCs w:val="14"/>
      </w:rPr>
      <w:pict w14:anchorId="62CA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938" w:type="dxa"/>
      <w:tblInd w:w="2127" w:type="dxa"/>
      <w:tblLayout w:type="fixed"/>
      <w:tblLook w:val="0400" w:firstRow="0" w:lastRow="0" w:firstColumn="0" w:lastColumn="0" w:noHBand="0" w:noVBand="1"/>
    </w:tblPr>
    <w:tblGrid>
      <w:gridCol w:w="2977"/>
      <w:gridCol w:w="4961"/>
    </w:tblGrid>
    <w:tr w:rsidR="00F72A38" w14:paraId="67067DA6" w14:textId="77777777" w:rsidTr="00A31355">
      <w:trPr>
        <w:trHeight w:val="227"/>
      </w:trPr>
      <w:tc>
        <w:tcPr>
          <w:tcW w:w="2977" w:type="dxa"/>
          <w:vAlign w:val="center"/>
        </w:tcPr>
        <w:p w14:paraId="6F39AC67" w14:textId="77777777" w:rsidR="00F72A38" w:rsidRPr="00F72A38" w:rsidRDefault="00F72A38" w:rsidP="00F72A38">
          <w:pPr>
            <w:spacing w:after="0" w:line="240" w:lineRule="auto"/>
            <w:jc w:val="right"/>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Recurso de Revisión:</w:t>
          </w:r>
        </w:p>
      </w:tc>
      <w:tc>
        <w:tcPr>
          <w:tcW w:w="4961" w:type="dxa"/>
          <w:vAlign w:val="center"/>
        </w:tcPr>
        <w:p w14:paraId="1297DD03" w14:textId="008BEE12" w:rsidR="00F72A38" w:rsidRPr="00F72A38" w:rsidRDefault="00F72A38" w:rsidP="00F72A3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Cs/>
              <w:color w:val="000000" w:themeColor="text1"/>
              <w:sz w:val="24"/>
              <w:szCs w:val="24"/>
            </w:rPr>
            <w:t>07113/INFOEM/IP/RR/2025 y acumulados</w:t>
          </w:r>
        </w:p>
      </w:tc>
    </w:tr>
    <w:tr w:rsidR="00F72A38" w14:paraId="0D0497A1" w14:textId="77777777" w:rsidTr="00A31355">
      <w:trPr>
        <w:trHeight w:val="242"/>
      </w:trPr>
      <w:tc>
        <w:tcPr>
          <w:tcW w:w="2977" w:type="dxa"/>
          <w:vAlign w:val="center"/>
        </w:tcPr>
        <w:p w14:paraId="7F0F4708" w14:textId="77777777" w:rsidR="00F72A38" w:rsidRPr="00F72A38" w:rsidRDefault="00F72A38" w:rsidP="00F72A38">
          <w:pPr>
            <w:spacing w:after="0" w:line="240" w:lineRule="auto"/>
            <w:jc w:val="right"/>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Recurrente:</w:t>
          </w:r>
        </w:p>
      </w:tc>
      <w:tc>
        <w:tcPr>
          <w:tcW w:w="4961" w:type="dxa"/>
        </w:tcPr>
        <w:p w14:paraId="0824F62B" w14:textId="1338CD08" w:rsidR="00F72A38" w:rsidRPr="00F72A38" w:rsidRDefault="00F72A38" w:rsidP="00F72A38">
          <w:pPr>
            <w:spacing w:after="0" w:line="240" w:lineRule="auto"/>
            <w:rPr>
              <w:rFonts w:ascii="Palatino Linotype" w:eastAsia="Palatino Linotype" w:hAnsi="Palatino Linotype" w:cs="Palatino Linotype"/>
              <w:color w:val="000000" w:themeColor="text1"/>
              <w:sz w:val="24"/>
              <w:szCs w:val="24"/>
            </w:rPr>
          </w:pPr>
        </w:p>
      </w:tc>
    </w:tr>
    <w:tr w:rsidR="00F72A38" w14:paraId="5EF82AA5" w14:textId="77777777" w:rsidTr="00A31355">
      <w:trPr>
        <w:trHeight w:val="342"/>
      </w:trPr>
      <w:tc>
        <w:tcPr>
          <w:tcW w:w="2977" w:type="dxa"/>
          <w:vAlign w:val="center"/>
        </w:tcPr>
        <w:p w14:paraId="0439C453" w14:textId="77777777" w:rsidR="00F72A38" w:rsidRPr="00F72A38" w:rsidRDefault="00F72A38" w:rsidP="00F72A38">
          <w:pPr>
            <w:spacing w:after="0" w:line="240" w:lineRule="auto"/>
            <w:jc w:val="right"/>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Sujeto Obligado:</w:t>
          </w:r>
        </w:p>
      </w:tc>
      <w:tc>
        <w:tcPr>
          <w:tcW w:w="4961" w:type="dxa"/>
          <w:vAlign w:val="center"/>
        </w:tcPr>
        <w:p w14:paraId="372D468C" w14:textId="271A432A" w:rsidR="00F72A38" w:rsidRPr="00F72A38" w:rsidRDefault="00F72A38" w:rsidP="00F72A3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bCs/>
              <w:color w:val="000000" w:themeColor="text1"/>
              <w:sz w:val="24"/>
              <w:szCs w:val="24"/>
            </w:rPr>
            <w:t>Ayuntamiento de Toluca</w:t>
          </w:r>
        </w:p>
      </w:tc>
    </w:tr>
    <w:tr w:rsidR="00F72A38" w14:paraId="5FFAD002" w14:textId="77777777" w:rsidTr="00A31355">
      <w:trPr>
        <w:trHeight w:val="342"/>
      </w:trPr>
      <w:tc>
        <w:tcPr>
          <w:tcW w:w="2977" w:type="dxa"/>
          <w:vAlign w:val="center"/>
        </w:tcPr>
        <w:p w14:paraId="7188E836" w14:textId="77777777" w:rsidR="00F72A38" w:rsidRPr="00F72A38" w:rsidRDefault="00F72A38" w:rsidP="00F72A38">
          <w:pPr>
            <w:spacing w:after="0" w:line="240" w:lineRule="auto"/>
            <w:jc w:val="right"/>
            <w:rPr>
              <w:rFonts w:ascii="Palatino Linotype" w:eastAsia="Palatino Linotype" w:hAnsi="Palatino Linotype" w:cs="Palatino Linotype"/>
              <w:b/>
              <w:color w:val="000000" w:themeColor="text1"/>
              <w:sz w:val="24"/>
              <w:szCs w:val="24"/>
            </w:rPr>
          </w:pPr>
          <w:r w:rsidRPr="00F72A38">
            <w:rPr>
              <w:rFonts w:ascii="Palatino Linotype" w:eastAsia="Palatino Linotype" w:hAnsi="Palatino Linotype" w:cs="Palatino Linotype"/>
              <w:b/>
              <w:color w:val="000000" w:themeColor="text1"/>
              <w:sz w:val="24"/>
              <w:szCs w:val="24"/>
            </w:rPr>
            <w:t>Comisionada Ponente:</w:t>
          </w:r>
        </w:p>
      </w:tc>
      <w:tc>
        <w:tcPr>
          <w:tcW w:w="4961" w:type="dxa"/>
          <w:vAlign w:val="center"/>
        </w:tcPr>
        <w:p w14:paraId="2C414B84" w14:textId="77777777" w:rsidR="00F72A38" w:rsidRPr="00F72A38" w:rsidRDefault="00F72A38" w:rsidP="00F72A3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F72A38">
            <w:rPr>
              <w:rFonts w:ascii="Palatino Linotype" w:eastAsia="Palatino Linotype" w:hAnsi="Palatino Linotype" w:cs="Palatino Linotype"/>
              <w:color w:val="000000" w:themeColor="text1"/>
              <w:sz w:val="24"/>
              <w:szCs w:val="24"/>
            </w:rPr>
            <w:t>María del Rosario Mejía Ayala</w:t>
          </w:r>
        </w:p>
      </w:tc>
    </w:tr>
  </w:tbl>
  <w:p w14:paraId="340ABA63" w14:textId="77777777" w:rsidR="00F72A38" w:rsidRDefault="007923DA">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w14:anchorId="03031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B636C"/>
    <w:multiLevelType w:val="hybridMultilevel"/>
    <w:tmpl w:val="49C46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236BA2"/>
    <w:multiLevelType w:val="hybridMultilevel"/>
    <w:tmpl w:val="B5A87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DC5A92"/>
    <w:multiLevelType w:val="hybridMultilevel"/>
    <w:tmpl w:val="5A4C8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E43F41"/>
    <w:multiLevelType w:val="multilevel"/>
    <w:tmpl w:val="DD2210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801F1B"/>
    <w:multiLevelType w:val="hybridMultilevel"/>
    <w:tmpl w:val="02FAAA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493100"/>
    <w:multiLevelType w:val="multilevel"/>
    <w:tmpl w:val="0A40A65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7" w15:restartNumberingAfterBreak="0">
    <w:nsid w:val="58CA020E"/>
    <w:multiLevelType w:val="multilevel"/>
    <w:tmpl w:val="F2BEF93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A93423"/>
    <w:multiLevelType w:val="multilevel"/>
    <w:tmpl w:val="A290E7EA"/>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8"/>
  </w:num>
  <w:num w:numId="4">
    <w:abstractNumId w:val="7"/>
  </w:num>
  <w:num w:numId="5">
    <w:abstractNumId w:val="0"/>
  </w:num>
  <w:num w:numId="6">
    <w:abstractNumId w:val="2"/>
  </w:num>
  <w:num w:numId="7">
    <w:abstractNumId w:val="1"/>
  </w:num>
  <w:num w:numId="8">
    <w:abstractNumId w:val="3"/>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9E0"/>
    <w:rsid w:val="00005920"/>
    <w:rsid w:val="00026347"/>
    <w:rsid w:val="00035630"/>
    <w:rsid w:val="0004553C"/>
    <w:rsid w:val="00057815"/>
    <w:rsid w:val="000B3859"/>
    <w:rsid w:val="000C27F6"/>
    <w:rsid w:val="000C72D8"/>
    <w:rsid w:val="000D356F"/>
    <w:rsid w:val="00121E2B"/>
    <w:rsid w:val="00145A7A"/>
    <w:rsid w:val="00152EE1"/>
    <w:rsid w:val="001A4023"/>
    <w:rsid w:val="001A523A"/>
    <w:rsid w:val="001A6331"/>
    <w:rsid w:val="001F3940"/>
    <w:rsid w:val="00220819"/>
    <w:rsid w:val="00222A7B"/>
    <w:rsid w:val="00222BB2"/>
    <w:rsid w:val="002938B4"/>
    <w:rsid w:val="002D1303"/>
    <w:rsid w:val="002D2F36"/>
    <w:rsid w:val="002D6F4B"/>
    <w:rsid w:val="002E0D46"/>
    <w:rsid w:val="002E0E56"/>
    <w:rsid w:val="002E2B45"/>
    <w:rsid w:val="002E48B4"/>
    <w:rsid w:val="00313005"/>
    <w:rsid w:val="00320145"/>
    <w:rsid w:val="003D3F29"/>
    <w:rsid w:val="003F44D3"/>
    <w:rsid w:val="0042556B"/>
    <w:rsid w:val="004435C2"/>
    <w:rsid w:val="004A698C"/>
    <w:rsid w:val="004C3B2A"/>
    <w:rsid w:val="004D3CD1"/>
    <w:rsid w:val="004D434C"/>
    <w:rsid w:val="004D79A4"/>
    <w:rsid w:val="005077FE"/>
    <w:rsid w:val="005222A6"/>
    <w:rsid w:val="00522794"/>
    <w:rsid w:val="00524776"/>
    <w:rsid w:val="005449AF"/>
    <w:rsid w:val="00550896"/>
    <w:rsid w:val="00553CD3"/>
    <w:rsid w:val="005810DE"/>
    <w:rsid w:val="005907F2"/>
    <w:rsid w:val="005909FF"/>
    <w:rsid w:val="00695CD2"/>
    <w:rsid w:val="006C54B1"/>
    <w:rsid w:val="006D1B78"/>
    <w:rsid w:val="006F1153"/>
    <w:rsid w:val="0070478E"/>
    <w:rsid w:val="00711607"/>
    <w:rsid w:val="00743A60"/>
    <w:rsid w:val="0076387C"/>
    <w:rsid w:val="0076743F"/>
    <w:rsid w:val="007923DA"/>
    <w:rsid w:val="0079278F"/>
    <w:rsid w:val="00794C74"/>
    <w:rsid w:val="007C46CD"/>
    <w:rsid w:val="007D6ABE"/>
    <w:rsid w:val="007D79E0"/>
    <w:rsid w:val="007F00AA"/>
    <w:rsid w:val="007F4935"/>
    <w:rsid w:val="008028D5"/>
    <w:rsid w:val="00806742"/>
    <w:rsid w:val="00824A2E"/>
    <w:rsid w:val="0084101F"/>
    <w:rsid w:val="00857A0C"/>
    <w:rsid w:val="00883DC8"/>
    <w:rsid w:val="00893F45"/>
    <w:rsid w:val="00894A01"/>
    <w:rsid w:val="008A149D"/>
    <w:rsid w:val="008D07E6"/>
    <w:rsid w:val="00903534"/>
    <w:rsid w:val="00904C0F"/>
    <w:rsid w:val="00926097"/>
    <w:rsid w:val="00960EFE"/>
    <w:rsid w:val="00966586"/>
    <w:rsid w:val="009744E1"/>
    <w:rsid w:val="009853CF"/>
    <w:rsid w:val="009F71C4"/>
    <w:rsid w:val="00A01CD3"/>
    <w:rsid w:val="00A31355"/>
    <w:rsid w:val="00A5344E"/>
    <w:rsid w:val="00A63B42"/>
    <w:rsid w:val="00AB32AB"/>
    <w:rsid w:val="00AB4C55"/>
    <w:rsid w:val="00AB7D2B"/>
    <w:rsid w:val="00AC47D0"/>
    <w:rsid w:val="00AD0361"/>
    <w:rsid w:val="00AE5F7B"/>
    <w:rsid w:val="00AE6D2B"/>
    <w:rsid w:val="00B17893"/>
    <w:rsid w:val="00B63E1F"/>
    <w:rsid w:val="00B66213"/>
    <w:rsid w:val="00B87AD2"/>
    <w:rsid w:val="00B9215E"/>
    <w:rsid w:val="00BB457E"/>
    <w:rsid w:val="00BF4243"/>
    <w:rsid w:val="00BF6F86"/>
    <w:rsid w:val="00C43AAB"/>
    <w:rsid w:val="00C4437F"/>
    <w:rsid w:val="00C5107F"/>
    <w:rsid w:val="00C7497B"/>
    <w:rsid w:val="00C85A58"/>
    <w:rsid w:val="00CB5452"/>
    <w:rsid w:val="00CD5380"/>
    <w:rsid w:val="00D0000D"/>
    <w:rsid w:val="00D241EE"/>
    <w:rsid w:val="00D26C82"/>
    <w:rsid w:val="00D4004D"/>
    <w:rsid w:val="00D57D69"/>
    <w:rsid w:val="00D77CF5"/>
    <w:rsid w:val="00D80FA8"/>
    <w:rsid w:val="00D81188"/>
    <w:rsid w:val="00D83ADA"/>
    <w:rsid w:val="00DB4855"/>
    <w:rsid w:val="00DB7AAE"/>
    <w:rsid w:val="00DC4691"/>
    <w:rsid w:val="00DD5B2C"/>
    <w:rsid w:val="00E21166"/>
    <w:rsid w:val="00E505DB"/>
    <w:rsid w:val="00E9180C"/>
    <w:rsid w:val="00EA0F19"/>
    <w:rsid w:val="00EA5D89"/>
    <w:rsid w:val="00EC4FF6"/>
    <w:rsid w:val="00ED2A4D"/>
    <w:rsid w:val="00ED6784"/>
    <w:rsid w:val="00F00E62"/>
    <w:rsid w:val="00F170AC"/>
    <w:rsid w:val="00F20377"/>
    <w:rsid w:val="00F21B56"/>
    <w:rsid w:val="00F348F9"/>
    <w:rsid w:val="00F535D8"/>
    <w:rsid w:val="00F72978"/>
    <w:rsid w:val="00F72A38"/>
    <w:rsid w:val="00F836B6"/>
    <w:rsid w:val="00FA1C03"/>
    <w:rsid w:val="00FD3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3EBAD2"/>
  <w15:docId w15:val="{A10EA45D-5C84-4647-800F-4BF15416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FF6"/>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853D0D"/>
    <w:pPr>
      <w:numPr>
        <w:numId w:val="4"/>
      </w:numPr>
      <w:spacing w:after="0" w:line="240" w:lineRule="auto"/>
      <w:contextualSpacing/>
    </w:pPr>
    <w:rPr>
      <w:rFonts w:ascii="Times New Roman" w:eastAsia="Times New Roman" w:hAnsi="Times New Roman" w:cs="Times New Roman"/>
      <w:sz w:val="20"/>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D073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73F6"/>
    <w:rPr>
      <w:rFonts w:ascii="Segoe UI" w:hAnsi="Segoe UI" w:cs="Segoe UI"/>
      <w:sz w:val="18"/>
      <w:szCs w:val="1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7D6ABE"/>
    <w:rPr>
      <w:sz w:val="16"/>
      <w:szCs w:val="16"/>
    </w:rPr>
  </w:style>
  <w:style w:type="paragraph" w:styleId="Textocomentario">
    <w:name w:val="annotation text"/>
    <w:basedOn w:val="Normal"/>
    <w:link w:val="TextocomentarioCar"/>
    <w:uiPriority w:val="99"/>
    <w:semiHidden/>
    <w:unhideWhenUsed/>
    <w:rsid w:val="007D6AB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6ABE"/>
    <w:rPr>
      <w:sz w:val="20"/>
      <w:szCs w:val="20"/>
    </w:rPr>
  </w:style>
  <w:style w:type="paragraph" w:styleId="Asuntodelcomentario">
    <w:name w:val="annotation subject"/>
    <w:basedOn w:val="Textocomentario"/>
    <w:next w:val="Textocomentario"/>
    <w:link w:val="AsuntodelcomentarioCar"/>
    <w:uiPriority w:val="99"/>
    <w:semiHidden/>
    <w:unhideWhenUsed/>
    <w:rsid w:val="007D6ABE"/>
    <w:rPr>
      <w:b/>
      <w:bCs/>
    </w:rPr>
  </w:style>
  <w:style w:type="character" w:customStyle="1" w:styleId="AsuntodelcomentarioCar">
    <w:name w:val="Asunto del comentario Car"/>
    <w:basedOn w:val="TextocomentarioCar"/>
    <w:link w:val="Asuntodelcomentario"/>
    <w:uiPriority w:val="99"/>
    <w:semiHidden/>
    <w:rsid w:val="007D6ABE"/>
    <w:rPr>
      <w:b/>
      <w:bCs/>
      <w:sz w:val="20"/>
      <w:szCs w:val="20"/>
    </w:rPr>
  </w:style>
  <w:style w:type="table" w:styleId="Tablanormal1">
    <w:name w:val="Plain Table 1"/>
    <w:basedOn w:val="Tablanormal"/>
    <w:uiPriority w:val="41"/>
    <w:rsid w:val="00320145"/>
    <w:pPr>
      <w:spacing w:after="0" w:line="240" w:lineRule="auto"/>
    </w:pPr>
    <w:rPr>
      <w:rFonts w:asciiTheme="minorHAnsi" w:eastAsiaTheme="minorHAnsi" w:hAnsiTheme="minorHAnsi" w:cstheme="minorBidi"/>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67469">
      <w:bodyDiv w:val="1"/>
      <w:marLeft w:val="0"/>
      <w:marRight w:val="0"/>
      <w:marTop w:val="0"/>
      <w:marBottom w:val="0"/>
      <w:divBdr>
        <w:top w:val="none" w:sz="0" w:space="0" w:color="auto"/>
        <w:left w:val="none" w:sz="0" w:space="0" w:color="auto"/>
        <w:bottom w:val="none" w:sz="0" w:space="0" w:color="auto"/>
        <w:right w:val="none" w:sz="0" w:space="0" w:color="auto"/>
      </w:divBdr>
    </w:div>
    <w:div w:id="496193667">
      <w:bodyDiv w:val="1"/>
      <w:marLeft w:val="0"/>
      <w:marRight w:val="0"/>
      <w:marTop w:val="0"/>
      <w:marBottom w:val="0"/>
      <w:divBdr>
        <w:top w:val="none" w:sz="0" w:space="0" w:color="auto"/>
        <w:left w:val="none" w:sz="0" w:space="0" w:color="auto"/>
        <w:bottom w:val="none" w:sz="0" w:space="0" w:color="auto"/>
        <w:right w:val="none" w:sz="0" w:space="0" w:color="auto"/>
      </w:divBdr>
    </w:div>
    <w:div w:id="968440589">
      <w:bodyDiv w:val="1"/>
      <w:marLeft w:val="0"/>
      <w:marRight w:val="0"/>
      <w:marTop w:val="0"/>
      <w:marBottom w:val="0"/>
      <w:divBdr>
        <w:top w:val="none" w:sz="0" w:space="0" w:color="auto"/>
        <w:left w:val="none" w:sz="0" w:space="0" w:color="auto"/>
        <w:bottom w:val="none" w:sz="0" w:space="0" w:color="auto"/>
        <w:right w:val="none" w:sz="0" w:space="0" w:color="auto"/>
      </w:divBdr>
      <w:divsChild>
        <w:div w:id="21371744">
          <w:marLeft w:val="0"/>
          <w:marRight w:val="0"/>
          <w:marTop w:val="0"/>
          <w:marBottom w:val="0"/>
          <w:divBdr>
            <w:top w:val="none" w:sz="0" w:space="0" w:color="auto"/>
            <w:left w:val="none" w:sz="0" w:space="0" w:color="auto"/>
            <w:bottom w:val="none" w:sz="0" w:space="0" w:color="auto"/>
            <w:right w:val="none" w:sz="0" w:space="0" w:color="auto"/>
          </w:divBdr>
        </w:div>
      </w:divsChild>
    </w:div>
    <w:div w:id="1350642130">
      <w:bodyDiv w:val="1"/>
      <w:marLeft w:val="0"/>
      <w:marRight w:val="0"/>
      <w:marTop w:val="0"/>
      <w:marBottom w:val="0"/>
      <w:divBdr>
        <w:top w:val="none" w:sz="0" w:space="0" w:color="auto"/>
        <w:left w:val="none" w:sz="0" w:space="0" w:color="auto"/>
        <w:bottom w:val="none" w:sz="0" w:space="0" w:color="auto"/>
        <w:right w:val="none" w:sz="0" w:space="0" w:color="auto"/>
      </w:divBdr>
    </w:div>
    <w:div w:id="1537042540">
      <w:bodyDiv w:val="1"/>
      <w:marLeft w:val="0"/>
      <w:marRight w:val="0"/>
      <w:marTop w:val="0"/>
      <w:marBottom w:val="0"/>
      <w:divBdr>
        <w:top w:val="none" w:sz="0" w:space="0" w:color="auto"/>
        <w:left w:val="none" w:sz="0" w:space="0" w:color="auto"/>
        <w:bottom w:val="none" w:sz="0" w:space="0" w:color="auto"/>
        <w:right w:val="none" w:sz="0" w:space="0" w:color="auto"/>
      </w:divBdr>
    </w:div>
    <w:div w:id="1579052916">
      <w:bodyDiv w:val="1"/>
      <w:marLeft w:val="0"/>
      <w:marRight w:val="0"/>
      <w:marTop w:val="0"/>
      <w:marBottom w:val="0"/>
      <w:divBdr>
        <w:top w:val="none" w:sz="0" w:space="0" w:color="auto"/>
        <w:left w:val="none" w:sz="0" w:space="0" w:color="auto"/>
        <w:bottom w:val="none" w:sz="0" w:space="0" w:color="auto"/>
        <w:right w:val="none" w:sz="0" w:space="0" w:color="auto"/>
      </w:divBdr>
    </w:div>
    <w:div w:id="1720740026">
      <w:bodyDiv w:val="1"/>
      <w:marLeft w:val="0"/>
      <w:marRight w:val="0"/>
      <w:marTop w:val="0"/>
      <w:marBottom w:val="0"/>
      <w:divBdr>
        <w:top w:val="none" w:sz="0" w:space="0" w:color="auto"/>
        <w:left w:val="none" w:sz="0" w:space="0" w:color="auto"/>
        <w:bottom w:val="none" w:sz="0" w:space="0" w:color="auto"/>
        <w:right w:val="none" w:sz="0" w:space="0" w:color="auto"/>
      </w:divBdr>
    </w:div>
    <w:div w:id="1837374953">
      <w:bodyDiv w:val="1"/>
      <w:marLeft w:val="0"/>
      <w:marRight w:val="0"/>
      <w:marTop w:val="0"/>
      <w:marBottom w:val="0"/>
      <w:divBdr>
        <w:top w:val="none" w:sz="0" w:space="0" w:color="auto"/>
        <w:left w:val="none" w:sz="0" w:space="0" w:color="auto"/>
        <w:bottom w:val="none" w:sz="0" w:space="0" w:color="auto"/>
        <w:right w:val="none" w:sz="0" w:space="0" w:color="auto"/>
      </w:divBdr>
      <w:divsChild>
        <w:div w:id="1927811266">
          <w:marLeft w:val="0"/>
          <w:marRight w:val="0"/>
          <w:marTop w:val="0"/>
          <w:marBottom w:val="0"/>
          <w:divBdr>
            <w:top w:val="none" w:sz="0" w:space="0" w:color="auto"/>
            <w:left w:val="none" w:sz="0" w:space="0" w:color="auto"/>
            <w:bottom w:val="none" w:sz="0" w:space="0" w:color="auto"/>
            <w:right w:val="none" w:sz="0" w:space="0" w:color="auto"/>
          </w:divBdr>
        </w:div>
      </w:divsChild>
    </w:div>
    <w:div w:id="1847282981">
      <w:bodyDiv w:val="1"/>
      <w:marLeft w:val="0"/>
      <w:marRight w:val="0"/>
      <w:marTop w:val="0"/>
      <w:marBottom w:val="0"/>
      <w:divBdr>
        <w:top w:val="none" w:sz="0" w:space="0" w:color="auto"/>
        <w:left w:val="none" w:sz="0" w:space="0" w:color="auto"/>
        <w:bottom w:val="none" w:sz="0" w:space="0" w:color="auto"/>
        <w:right w:val="none" w:sz="0" w:space="0" w:color="auto"/>
      </w:divBdr>
    </w:div>
    <w:div w:id="1857769721">
      <w:bodyDiv w:val="1"/>
      <w:marLeft w:val="0"/>
      <w:marRight w:val="0"/>
      <w:marTop w:val="0"/>
      <w:marBottom w:val="0"/>
      <w:divBdr>
        <w:top w:val="none" w:sz="0" w:space="0" w:color="auto"/>
        <w:left w:val="none" w:sz="0" w:space="0" w:color="auto"/>
        <w:bottom w:val="none" w:sz="0" w:space="0" w:color="auto"/>
        <w:right w:val="none" w:sz="0" w:space="0" w:color="auto"/>
      </w:divBdr>
      <w:divsChild>
        <w:div w:id="426997464">
          <w:marLeft w:val="0"/>
          <w:marRight w:val="0"/>
          <w:marTop w:val="0"/>
          <w:marBottom w:val="0"/>
          <w:divBdr>
            <w:top w:val="none" w:sz="0" w:space="0" w:color="auto"/>
            <w:left w:val="none" w:sz="0" w:space="0" w:color="auto"/>
            <w:bottom w:val="none" w:sz="0" w:space="0" w:color="auto"/>
            <w:right w:val="none" w:sz="0" w:space="0" w:color="auto"/>
          </w:divBdr>
        </w:div>
      </w:divsChild>
    </w:div>
    <w:div w:id="2022849157">
      <w:bodyDiv w:val="1"/>
      <w:marLeft w:val="0"/>
      <w:marRight w:val="0"/>
      <w:marTop w:val="0"/>
      <w:marBottom w:val="0"/>
      <w:divBdr>
        <w:top w:val="none" w:sz="0" w:space="0" w:color="auto"/>
        <w:left w:val="none" w:sz="0" w:space="0" w:color="auto"/>
        <w:bottom w:val="none" w:sz="0" w:space="0" w:color="auto"/>
        <w:right w:val="none" w:sz="0" w:space="0" w:color="auto"/>
      </w:divBdr>
      <w:divsChild>
        <w:div w:id="2964985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pkswzoYJyjWzIE63kVLHVfi8Q==">CgMxLjAyCWguM3pueXNoNzIIaC50eWpjd3QyCWguM2R5NnZrbTIJaC4xdDNoNXNmMgloLjJzOGV5bzEyDmgudzJucWZmeWprYWdkMg5oLm44MGlkcHZwYjV2ZTIJaC4yNmluMXJnMgloLjRkMzRvZzgyCGgubG54Yno5MgloLjM1bmt1bjI4AHIhMWoteV9KWkg5WWhBYzlkamQtVmVuVk94X1pVVTJRSmRj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C25E78-20E4-432B-8B55-B16C06F80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48</Pages>
  <Words>8847</Words>
  <Characters>48663</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10</cp:revision>
  <cp:lastPrinted>2025-10-17T17:35:00Z</cp:lastPrinted>
  <dcterms:created xsi:type="dcterms:W3CDTF">2025-10-06T22:57:00Z</dcterms:created>
  <dcterms:modified xsi:type="dcterms:W3CDTF">2025-10-27T23:07:00Z</dcterms:modified>
</cp:coreProperties>
</file>