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F8E67" w14:textId="51E3FAC5" w:rsidR="00D34057" w:rsidRPr="007935A8" w:rsidRDefault="00D34057" w:rsidP="00E91EE4">
      <w:pPr>
        <w:shd w:val="clear" w:color="auto" w:fill="FFFFFF"/>
        <w:spacing w:before="240" w:line="360" w:lineRule="auto"/>
        <w:jc w:val="both"/>
        <w:rPr>
          <w:rFonts w:ascii="Palatino Linotype" w:hAnsi="Palatino Linotype" w:cs="Arial"/>
          <w:color w:val="000000"/>
          <w:lang w:eastAsia="es-MX"/>
        </w:rPr>
      </w:pPr>
      <w:r w:rsidRPr="007935A8">
        <w:rPr>
          <w:rFonts w:ascii="Palatino Linotype" w:hAnsi="Palatino Linotype" w:cs="Arial"/>
          <w:color w:val="000000"/>
          <w:lang w:eastAsia="es-MX"/>
        </w:rPr>
        <w:t xml:space="preserve">Resolución del Pleno del Instituto de Transparencia, Acceso a la Información Pública y Protección de Datos Personales del Estado de México y Municipios, con domicilio en Metepec, Estado de México, </w:t>
      </w:r>
      <w:r w:rsidR="00472ADD" w:rsidRPr="007935A8">
        <w:rPr>
          <w:rFonts w:ascii="Palatino Linotype" w:hAnsi="Palatino Linotype" w:cs="Arial"/>
          <w:color w:val="000000"/>
          <w:lang w:eastAsia="es-MX"/>
        </w:rPr>
        <w:t xml:space="preserve">a </w:t>
      </w:r>
      <w:r w:rsidR="00455139" w:rsidRPr="007935A8">
        <w:rPr>
          <w:rFonts w:ascii="Palatino Linotype" w:hAnsi="Palatino Linotype" w:cs="Arial"/>
          <w:color w:val="000000"/>
          <w:lang w:eastAsia="es-MX"/>
        </w:rPr>
        <w:t>dos de abril</w:t>
      </w:r>
      <w:r w:rsidR="00397D6D" w:rsidRPr="007935A8">
        <w:rPr>
          <w:rFonts w:ascii="Palatino Linotype" w:hAnsi="Palatino Linotype" w:cs="Arial"/>
          <w:color w:val="000000"/>
          <w:lang w:eastAsia="es-MX"/>
        </w:rPr>
        <w:t xml:space="preserve"> de dos mil veinticinco</w:t>
      </w:r>
      <w:r w:rsidRPr="007935A8">
        <w:rPr>
          <w:rFonts w:ascii="Palatino Linotype" w:hAnsi="Palatino Linotype" w:cs="Arial"/>
          <w:color w:val="000000"/>
          <w:lang w:eastAsia="es-MX"/>
        </w:rPr>
        <w:t>.</w:t>
      </w:r>
    </w:p>
    <w:p w14:paraId="1816EBEC" w14:textId="77777777" w:rsidR="00D34057" w:rsidRPr="007935A8" w:rsidRDefault="00D34057" w:rsidP="00FF74F5">
      <w:pPr>
        <w:pStyle w:val="Sinespaciado"/>
        <w:rPr>
          <w:sz w:val="18"/>
        </w:rPr>
      </w:pPr>
    </w:p>
    <w:p w14:paraId="426582CB" w14:textId="12929A7F" w:rsidR="00D34057" w:rsidRPr="007935A8" w:rsidRDefault="00D34057" w:rsidP="00E91EE4">
      <w:pPr>
        <w:tabs>
          <w:tab w:val="left" w:pos="1701"/>
        </w:tabs>
        <w:spacing w:before="240" w:line="360" w:lineRule="auto"/>
        <w:jc w:val="both"/>
        <w:rPr>
          <w:rFonts w:ascii="Palatino Linotype" w:hAnsi="Palatino Linotype" w:cs="Arial"/>
        </w:rPr>
      </w:pPr>
      <w:r w:rsidRPr="007935A8">
        <w:rPr>
          <w:rFonts w:ascii="Palatino Linotype" w:hAnsi="Palatino Linotype" w:cs="Arial"/>
          <w:b/>
        </w:rPr>
        <w:t>VISTO</w:t>
      </w:r>
      <w:r w:rsidRPr="007935A8">
        <w:rPr>
          <w:rFonts w:ascii="Palatino Linotype" w:hAnsi="Palatino Linotype" w:cs="Arial"/>
        </w:rPr>
        <w:t xml:space="preserve"> el expediente electrónico formado con motivo del recurso de revisión número </w:t>
      </w:r>
      <w:r w:rsidR="00455139" w:rsidRPr="007935A8">
        <w:rPr>
          <w:rFonts w:ascii="Palatino Linotype" w:hAnsi="Palatino Linotype" w:cs="Arial"/>
          <w:b/>
          <w:bCs/>
          <w:lang w:eastAsia="es-MX"/>
        </w:rPr>
        <w:t>00760/INFOEM/IP/RR/2025</w:t>
      </w:r>
      <w:r w:rsidR="00413A91" w:rsidRPr="007935A8">
        <w:rPr>
          <w:rFonts w:ascii="Palatino Linotype" w:hAnsi="Palatino Linotype" w:cs="Arial"/>
          <w:b/>
          <w:bCs/>
          <w:lang w:eastAsia="es-MX"/>
        </w:rPr>
        <w:t xml:space="preserve">, </w:t>
      </w:r>
      <w:r w:rsidR="00397D6D" w:rsidRPr="007935A8">
        <w:rPr>
          <w:rFonts w:ascii="Palatino Linotype" w:hAnsi="Palatino Linotype"/>
        </w:rPr>
        <w:t xml:space="preserve">interpuesto por </w:t>
      </w:r>
      <w:r w:rsidR="00455139" w:rsidRPr="007935A8">
        <w:rPr>
          <w:rFonts w:ascii="Palatino Linotype" w:hAnsi="Palatino Linotype"/>
        </w:rPr>
        <w:t>el</w:t>
      </w:r>
      <w:r w:rsidR="00397D6D" w:rsidRPr="007935A8">
        <w:rPr>
          <w:rFonts w:ascii="Palatino Linotype" w:hAnsi="Palatino Linotype"/>
        </w:rPr>
        <w:t xml:space="preserve"> </w:t>
      </w:r>
      <w:r w:rsidR="00397D6D" w:rsidRPr="007935A8">
        <w:rPr>
          <w:rFonts w:ascii="Palatino Linotype" w:hAnsi="Palatino Linotype"/>
          <w:b/>
          <w:bCs/>
        </w:rPr>
        <w:t>C.</w:t>
      </w:r>
      <w:r w:rsidR="00397D6D" w:rsidRPr="007935A8">
        <w:rPr>
          <w:rFonts w:ascii="Palatino Linotype" w:hAnsi="Palatino Linotype"/>
        </w:rPr>
        <w:t xml:space="preserve"> </w:t>
      </w:r>
      <w:r w:rsidR="007D46B1" w:rsidRPr="007935A8">
        <w:rPr>
          <w:rFonts w:ascii="Palatino Linotype" w:hAnsi="Palatino Linotype"/>
          <w:b/>
          <w:bCs/>
        </w:rPr>
        <w:t>XXXXXXXXXXXXXXXXX</w:t>
      </w:r>
      <w:r w:rsidR="00397D6D" w:rsidRPr="007935A8">
        <w:rPr>
          <w:rFonts w:ascii="Palatino Linotype" w:hAnsi="Palatino Linotype"/>
          <w:b/>
        </w:rPr>
        <w:t>,</w:t>
      </w:r>
      <w:r w:rsidR="00397D6D" w:rsidRPr="007935A8">
        <w:rPr>
          <w:rFonts w:ascii="Palatino Linotype" w:hAnsi="Palatino Linotype"/>
        </w:rPr>
        <w:t xml:space="preserve"> en lo sucesivo </w:t>
      </w:r>
      <w:r w:rsidR="00455139" w:rsidRPr="007935A8">
        <w:rPr>
          <w:rFonts w:ascii="Palatino Linotype" w:hAnsi="Palatino Linotype"/>
        </w:rPr>
        <w:t>el</w:t>
      </w:r>
      <w:r w:rsidR="00397D6D" w:rsidRPr="007935A8">
        <w:rPr>
          <w:rFonts w:ascii="Palatino Linotype" w:hAnsi="Palatino Linotype"/>
        </w:rPr>
        <w:t xml:space="preserve"> </w:t>
      </w:r>
      <w:r w:rsidR="00397D6D" w:rsidRPr="007935A8">
        <w:rPr>
          <w:rFonts w:ascii="Palatino Linotype" w:hAnsi="Palatino Linotype"/>
          <w:b/>
        </w:rPr>
        <w:t>Recurrente</w:t>
      </w:r>
      <w:r w:rsidRPr="007935A8">
        <w:rPr>
          <w:rFonts w:ascii="Palatino Linotype" w:hAnsi="Palatino Linotype" w:cs="Arial"/>
        </w:rPr>
        <w:t xml:space="preserve">, en contra de la respuesta </w:t>
      </w:r>
      <w:r w:rsidR="000D4CB2" w:rsidRPr="007935A8">
        <w:rPr>
          <w:rFonts w:ascii="Palatino Linotype" w:hAnsi="Palatino Linotype" w:cs="Arial"/>
        </w:rPr>
        <w:t>de</w:t>
      </w:r>
      <w:r w:rsidR="00397D6D" w:rsidRPr="007935A8">
        <w:rPr>
          <w:rFonts w:ascii="Palatino Linotype" w:hAnsi="Palatino Linotype" w:cs="Arial"/>
        </w:rPr>
        <w:t>l</w:t>
      </w:r>
      <w:r w:rsidRPr="007935A8">
        <w:rPr>
          <w:rFonts w:ascii="Palatino Linotype" w:hAnsi="Palatino Linotype" w:cs="Arial"/>
        </w:rPr>
        <w:t xml:space="preserve"> </w:t>
      </w:r>
      <w:r w:rsidR="00455139" w:rsidRPr="007935A8">
        <w:rPr>
          <w:rFonts w:ascii="Palatino Linotype" w:hAnsi="Palatino Linotype" w:cs="Arial"/>
          <w:b/>
        </w:rPr>
        <w:t>Ayuntamiento de Toluca</w:t>
      </w:r>
      <w:r w:rsidRPr="007935A8">
        <w:rPr>
          <w:rFonts w:ascii="Palatino Linotype" w:hAnsi="Palatino Linotype" w:cs="Arial"/>
          <w:sz w:val="28"/>
        </w:rPr>
        <w:t xml:space="preserve">, </w:t>
      </w:r>
      <w:r w:rsidRPr="007935A8">
        <w:rPr>
          <w:rFonts w:ascii="Palatino Linotype" w:hAnsi="Palatino Linotype" w:cs="Arial"/>
        </w:rPr>
        <w:t>en lo subsecuente</w:t>
      </w:r>
      <w:r w:rsidRPr="007935A8">
        <w:rPr>
          <w:rFonts w:ascii="Palatino Linotype" w:hAnsi="Palatino Linotype" w:cs="Arial"/>
          <w:b/>
        </w:rPr>
        <w:t xml:space="preserve"> El Sujeto Obligado, </w:t>
      </w:r>
      <w:r w:rsidRPr="007935A8">
        <w:rPr>
          <w:rFonts w:ascii="Palatino Linotype" w:hAnsi="Palatino Linotype" w:cs="Arial"/>
        </w:rPr>
        <w:t>se procede a dictar la presente resolución.</w:t>
      </w:r>
    </w:p>
    <w:p w14:paraId="2051844B" w14:textId="77777777" w:rsidR="00CC6F3C" w:rsidRPr="007935A8" w:rsidRDefault="00CC6F3C" w:rsidP="00E91EE4">
      <w:pPr>
        <w:tabs>
          <w:tab w:val="left" w:pos="1701"/>
        </w:tabs>
        <w:spacing w:before="240" w:line="360" w:lineRule="auto"/>
        <w:jc w:val="both"/>
        <w:rPr>
          <w:rFonts w:ascii="Palatino Linotype" w:hAnsi="Palatino Linotype" w:cs="Arial"/>
        </w:rPr>
      </w:pPr>
    </w:p>
    <w:p w14:paraId="4B577937" w14:textId="77777777" w:rsidR="00D34057" w:rsidRPr="007935A8" w:rsidRDefault="00D34057" w:rsidP="00FF74F5">
      <w:pPr>
        <w:pStyle w:val="Sinespaciado"/>
        <w:rPr>
          <w:sz w:val="8"/>
        </w:rPr>
      </w:pPr>
    </w:p>
    <w:p w14:paraId="75D21A27" w14:textId="77777777" w:rsidR="00D34057" w:rsidRPr="007935A8" w:rsidRDefault="00D34057" w:rsidP="00E91EE4">
      <w:pPr>
        <w:spacing w:before="240" w:after="240" w:line="360" w:lineRule="auto"/>
        <w:jc w:val="center"/>
        <w:rPr>
          <w:rFonts w:ascii="Palatino Linotype" w:hAnsi="Palatino Linotype"/>
          <w:b/>
          <w:sz w:val="28"/>
        </w:rPr>
      </w:pPr>
      <w:r w:rsidRPr="007935A8">
        <w:rPr>
          <w:rFonts w:ascii="Palatino Linotype" w:hAnsi="Palatino Linotype"/>
          <w:b/>
          <w:sz w:val="28"/>
        </w:rPr>
        <w:t>A N T E C E D E N T E S   D E L   A S U N T O</w:t>
      </w:r>
    </w:p>
    <w:p w14:paraId="18424EF2" w14:textId="77777777" w:rsidR="00972636" w:rsidRPr="007935A8" w:rsidRDefault="00972636" w:rsidP="00FF74F5">
      <w:pPr>
        <w:pStyle w:val="Sinespaciado"/>
        <w:rPr>
          <w:sz w:val="14"/>
        </w:rPr>
      </w:pPr>
    </w:p>
    <w:p w14:paraId="729E5B4C" w14:textId="77777777" w:rsidR="008D6D96" w:rsidRPr="007935A8" w:rsidRDefault="008D6D96" w:rsidP="008240F0">
      <w:pPr>
        <w:spacing w:before="240" w:line="360" w:lineRule="auto"/>
        <w:jc w:val="both"/>
        <w:rPr>
          <w:rFonts w:ascii="Palatino Linotype" w:hAnsi="Palatino Linotype"/>
        </w:rPr>
      </w:pPr>
      <w:r w:rsidRPr="007935A8">
        <w:rPr>
          <w:rFonts w:ascii="Palatino Linotype" w:hAnsi="Palatino Linotype" w:cs="Arial"/>
          <w:b/>
          <w:sz w:val="28"/>
        </w:rPr>
        <w:t>PRIMERO.</w:t>
      </w:r>
      <w:r w:rsidRPr="007935A8">
        <w:rPr>
          <w:rFonts w:ascii="Palatino Linotype" w:hAnsi="Palatino Linotype" w:cs="Arial"/>
        </w:rPr>
        <w:t xml:space="preserve"> </w:t>
      </w:r>
      <w:r w:rsidRPr="007935A8">
        <w:rPr>
          <w:rFonts w:ascii="Palatino Linotype" w:hAnsi="Palatino Linotype"/>
          <w:b/>
          <w:sz w:val="28"/>
          <w:szCs w:val="28"/>
        </w:rPr>
        <w:t>De la Solicitud de Información.</w:t>
      </w:r>
    </w:p>
    <w:p w14:paraId="7C68203D" w14:textId="474A1D55" w:rsidR="00413A91" w:rsidRPr="007935A8" w:rsidRDefault="008D6D96" w:rsidP="008240F0">
      <w:pPr>
        <w:spacing w:line="360" w:lineRule="auto"/>
        <w:jc w:val="both"/>
        <w:rPr>
          <w:rFonts w:ascii="Palatino Linotype" w:hAnsi="Palatino Linotype" w:cs="Arial"/>
        </w:rPr>
      </w:pPr>
      <w:r w:rsidRPr="007935A8">
        <w:rPr>
          <w:rFonts w:ascii="Palatino Linotype" w:hAnsi="Palatino Linotype" w:cs="Arial"/>
        </w:rPr>
        <w:t xml:space="preserve">Con fecha </w:t>
      </w:r>
      <w:r w:rsidR="00455139" w:rsidRPr="007935A8">
        <w:rPr>
          <w:rFonts w:ascii="Palatino Linotype" w:hAnsi="Palatino Linotype" w:cs="Arial"/>
        </w:rPr>
        <w:t>primero de enero de dos mil veinticinco</w:t>
      </w:r>
      <w:r w:rsidRPr="007935A8">
        <w:rPr>
          <w:rFonts w:ascii="Palatino Linotype" w:hAnsi="Palatino Linotype" w:cs="Arial"/>
        </w:rPr>
        <w:t xml:space="preserve">, </w:t>
      </w:r>
      <w:r w:rsidR="00455139" w:rsidRPr="007935A8">
        <w:rPr>
          <w:rFonts w:ascii="Palatino Linotype" w:hAnsi="Palatino Linotype" w:cs="Arial"/>
          <w:b/>
        </w:rPr>
        <w:t>el</w:t>
      </w:r>
      <w:r w:rsidRPr="007935A8">
        <w:rPr>
          <w:rFonts w:ascii="Palatino Linotype" w:hAnsi="Palatino Linotype" w:cs="Arial"/>
          <w:b/>
        </w:rPr>
        <w:t xml:space="preserve"> Recurrente</w:t>
      </w:r>
      <w:r w:rsidRPr="007935A8">
        <w:rPr>
          <w:rFonts w:ascii="Palatino Linotype" w:hAnsi="Palatino Linotype" w:cs="Arial"/>
        </w:rPr>
        <w:t>, presentó a través del Sistema de Acceso a la Información Mexiquense (</w:t>
      </w:r>
      <w:r w:rsidRPr="007935A8">
        <w:rPr>
          <w:rFonts w:ascii="Palatino Linotype" w:hAnsi="Palatino Linotype" w:cs="Arial"/>
          <w:b/>
        </w:rPr>
        <w:t>SAIMEX)</w:t>
      </w:r>
      <w:r w:rsidRPr="007935A8">
        <w:rPr>
          <w:rFonts w:ascii="Palatino Linotype" w:hAnsi="Palatino Linotype" w:cs="Arial"/>
        </w:rPr>
        <w:t xml:space="preserve"> ante </w:t>
      </w:r>
      <w:r w:rsidRPr="007935A8">
        <w:rPr>
          <w:rFonts w:ascii="Palatino Linotype" w:hAnsi="Palatino Linotype" w:cs="Arial"/>
          <w:b/>
        </w:rPr>
        <w:t>El Sujeto Obligado</w:t>
      </w:r>
      <w:r w:rsidRPr="007935A8">
        <w:rPr>
          <w:rFonts w:ascii="Palatino Linotype" w:hAnsi="Palatino Linotype" w:cs="Arial"/>
        </w:rPr>
        <w:t>, solicitud de acceso a la información pública,</w:t>
      </w:r>
      <w:r w:rsidR="00455139" w:rsidRPr="007935A8">
        <w:rPr>
          <w:rFonts w:ascii="Palatino Linotype" w:hAnsi="Palatino Linotype" w:cs="Arial"/>
        </w:rPr>
        <w:t xml:space="preserve"> que al corresponder a un día inhábil, se tuvo por presentada el día trece de enero de dos mil veinticinco, misma que se </w:t>
      </w:r>
      <w:r w:rsidRPr="007935A8">
        <w:rPr>
          <w:rFonts w:ascii="Palatino Linotype" w:hAnsi="Palatino Linotype" w:cs="Arial"/>
        </w:rPr>
        <w:t>registr</w:t>
      </w:r>
      <w:r w:rsidR="00455139" w:rsidRPr="007935A8">
        <w:rPr>
          <w:rFonts w:ascii="Palatino Linotype" w:hAnsi="Palatino Linotype" w:cs="Arial"/>
        </w:rPr>
        <w:t>ó</w:t>
      </w:r>
      <w:r w:rsidRPr="007935A8">
        <w:rPr>
          <w:rFonts w:ascii="Palatino Linotype" w:hAnsi="Palatino Linotype" w:cs="Arial"/>
        </w:rPr>
        <w:t xml:space="preserve"> bajo el número de expediente</w:t>
      </w:r>
      <w:r w:rsidRPr="007935A8">
        <w:rPr>
          <w:rFonts w:ascii="Palatino Linotype" w:hAnsi="Palatino Linotype" w:cs="Arial"/>
          <w:b/>
        </w:rPr>
        <w:t xml:space="preserve"> </w:t>
      </w:r>
      <w:r w:rsidR="00455139" w:rsidRPr="007935A8">
        <w:rPr>
          <w:rFonts w:ascii="Palatino Linotype" w:hAnsi="Palatino Linotype" w:cs="Arial"/>
          <w:b/>
        </w:rPr>
        <w:t>00098/TOLUCA/IP/2025</w:t>
      </w:r>
      <w:r w:rsidRPr="007935A8">
        <w:rPr>
          <w:rFonts w:ascii="Palatino Linotype" w:hAnsi="Palatino Linotype" w:cs="Arial"/>
          <w:lang w:eastAsia="es-MX"/>
        </w:rPr>
        <w:t>,</w:t>
      </w:r>
      <w:r w:rsidRPr="007935A8">
        <w:rPr>
          <w:rFonts w:ascii="Palatino Linotype" w:hAnsi="Palatino Linotype" w:cs="Arial"/>
          <w:b/>
          <w:lang w:eastAsia="es-MX"/>
        </w:rPr>
        <w:t xml:space="preserve"> </w:t>
      </w:r>
      <w:r w:rsidRPr="007935A8">
        <w:rPr>
          <w:rFonts w:ascii="Palatino Linotype" w:hAnsi="Palatino Linotype" w:cs="Arial"/>
        </w:rPr>
        <w:t>mediante la cual solicitó información en el tenor siguiente:</w:t>
      </w:r>
    </w:p>
    <w:p w14:paraId="07AEC1F9" w14:textId="2826EA80" w:rsidR="008D6D96" w:rsidRPr="007935A8" w:rsidRDefault="008D6D96" w:rsidP="00455139">
      <w:pPr>
        <w:ind w:left="851" w:right="851"/>
        <w:jc w:val="both"/>
        <w:rPr>
          <w:rFonts w:ascii="Palatino Linotype" w:hAnsi="Palatino Linotype"/>
          <w:i/>
        </w:rPr>
      </w:pPr>
      <w:r w:rsidRPr="007935A8">
        <w:rPr>
          <w:rFonts w:ascii="Palatino Linotype" w:hAnsi="Palatino Linotype"/>
          <w:i/>
        </w:rPr>
        <w:t>“</w:t>
      </w:r>
      <w:r w:rsidR="00455139" w:rsidRPr="007935A8">
        <w:rPr>
          <w:rFonts w:ascii="Palatino Linotype" w:hAnsi="Palatino Linotype"/>
          <w:i/>
        </w:rPr>
        <w:t xml:space="preserve">1. Informe de la ex regidora de ayuntamiento de nombre Mariela Concepción Rodríguez Mora lo siguiente: • Jefe inmediato • Expediente personal de la ex servidora pública de nombre Mariela Concepción Rodríguez Mora • Oficio de asignación de funciones • Recibos de nómina • Recibos de aguinaldo • Recibos de prima vacacional • Vacaciones • Renuncias • Finiquitos • Alta y baja del ISSEMYM • Nombramientos • Incapacidades • Constancias de </w:t>
      </w:r>
      <w:r w:rsidR="00455139" w:rsidRPr="007935A8">
        <w:rPr>
          <w:rFonts w:ascii="Palatino Linotype" w:hAnsi="Palatino Linotype"/>
          <w:i/>
        </w:rPr>
        <w:lastRenderedPageBreak/>
        <w:t>aportaciones al ISSEMYM • Nombre de los servidores públicos a su cargo • Recibos de pago de prestaciones extralegales • Oficio de comisión relacionados con sus actividades desempeñadas fuera de las oficinas del H. Ayuntamiento, debiendo acompañar evidencia del cumplimiento de dicha comisión. • Contrato de prestación de servicios profesionales, invitación restringida y/o licitación pública a través de los cuales se requirió los servicios de terceros a solicitud de la ex sexta regidora de nombre Mariela Concepción Rodríguez Mora</w:t>
      </w:r>
      <w:r w:rsidRPr="007935A8">
        <w:rPr>
          <w:rFonts w:ascii="Palatino Linotype" w:hAnsi="Palatino Linotype"/>
          <w:i/>
        </w:rPr>
        <w:t>”</w:t>
      </w:r>
      <w:r w:rsidRPr="007935A8">
        <w:rPr>
          <w:rFonts w:ascii="Palatino Linotype" w:hAnsi="Palatino Linotype"/>
        </w:rPr>
        <w:t xml:space="preserve"> [Sic]</w:t>
      </w:r>
    </w:p>
    <w:p w14:paraId="430BD549" w14:textId="77777777" w:rsidR="00CD3C58" w:rsidRPr="007935A8" w:rsidRDefault="00CD3C58" w:rsidP="008D6D96">
      <w:pPr>
        <w:spacing w:line="360" w:lineRule="auto"/>
        <w:ind w:right="851"/>
        <w:jc w:val="both"/>
        <w:rPr>
          <w:rFonts w:ascii="Palatino Linotype" w:hAnsi="Palatino Linotype"/>
        </w:rPr>
      </w:pPr>
    </w:p>
    <w:p w14:paraId="6FCAD520" w14:textId="71291DE4" w:rsidR="00413A91" w:rsidRPr="007935A8" w:rsidRDefault="008D6D96" w:rsidP="006E57E3">
      <w:pPr>
        <w:spacing w:line="360" w:lineRule="auto"/>
        <w:ind w:right="851"/>
        <w:jc w:val="both"/>
        <w:rPr>
          <w:rFonts w:ascii="Palatino Linotype" w:hAnsi="Palatino Linotype"/>
        </w:rPr>
      </w:pPr>
      <w:r w:rsidRPr="007935A8">
        <w:rPr>
          <w:rFonts w:ascii="Palatino Linotype" w:hAnsi="Palatino Linotype"/>
        </w:rPr>
        <w:t xml:space="preserve">Modalidad de entrega: A través del </w:t>
      </w:r>
      <w:r w:rsidRPr="007935A8">
        <w:rPr>
          <w:rFonts w:ascii="Palatino Linotype" w:hAnsi="Palatino Linotype"/>
          <w:b/>
        </w:rPr>
        <w:t>SAIMEX</w:t>
      </w:r>
      <w:r w:rsidRPr="007935A8">
        <w:rPr>
          <w:rFonts w:ascii="Palatino Linotype" w:hAnsi="Palatino Linotype"/>
        </w:rPr>
        <w:t>.</w:t>
      </w:r>
    </w:p>
    <w:p w14:paraId="52042B7F" w14:textId="77777777" w:rsidR="006E57E3" w:rsidRPr="007935A8" w:rsidRDefault="006E57E3" w:rsidP="006E57E3">
      <w:pPr>
        <w:spacing w:line="360" w:lineRule="auto"/>
        <w:ind w:right="851"/>
        <w:jc w:val="both"/>
        <w:rPr>
          <w:rFonts w:ascii="Palatino Linotype" w:hAnsi="Palatino Linotype"/>
        </w:rPr>
      </w:pPr>
    </w:p>
    <w:p w14:paraId="095C8EBF" w14:textId="08E84FED" w:rsidR="008D6D96" w:rsidRPr="007935A8" w:rsidRDefault="006E57E3" w:rsidP="008D6D96">
      <w:pPr>
        <w:spacing w:before="240" w:line="360" w:lineRule="auto"/>
        <w:jc w:val="both"/>
        <w:rPr>
          <w:rFonts w:ascii="Palatino Linotype" w:hAnsi="Palatino Linotype" w:cs="Arial"/>
          <w:b/>
          <w:sz w:val="28"/>
        </w:rPr>
      </w:pPr>
      <w:r w:rsidRPr="007935A8">
        <w:rPr>
          <w:rFonts w:ascii="Palatino Linotype" w:hAnsi="Palatino Linotype" w:cs="Arial"/>
          <w:b/>
          <w:sz w:val="28"/>
        </w:rPr>
        <w:t>SEGUNDO</w:t>
      </w:r>
      <w:r w:rsidR="008D6D96" w:rsidRPr="007935A8">
        <w:rPr>
          <w:rFonts w:ascii="Palatino Linotype" w:hAnsi="Palatino Linotype" w:cs="Arial"/>
          <w:b/>
          <w:sz w:val="28"/>
        </w:rPr>
        <w:t xml:space="preserve">. </w:t>
      </w:r>
      <w:r w:rsidR="008D6D96" w:rsidRPr="007935A8">
        <w:rPr>
          <w:rFonts w:ascii="Palatino Linotype" w:hAnsi="Palatino Linotype" w:cs="Arial"/>
          <w:b/>
          <w:sz w:val="28"/>
          <w:szCs w:val="20"/>
        </w:rPr>
        <w:t>De la respuesta del Sujeto Obligado.</w:t>
      </w:r>
    </w:p>
    <w:p w14:paraId="3EDCEAF6" w14:textId="4065E53F" w:rsidR="008D6D96" w:rsidRPr="007935A8" w:rsidRDefault="008D6D96" w:rsidP="008240F0">
      <w:pPr>
        <w:spacing w:line="360" w:lineRule="auto"/>
        <w:jc w:val="both"/>
        <w:rPr>
          <w:rFonts w:ascii="Palatino Linotype" w:hAnsi="Palatino Linotype" w:cs="Arial"/>
        </w:rPr>
      </w:pPr>
      <w:r w:rsidRPr="007935A8">
        <w:rPr>
          <w:rFonts w:ascii="Palatino Linotype" w:hAnsi="Palatino Linotype" w:cs="Arial"/>
        </w:rPr>
        <w:t xml:space="preserve">En el expediente electrónico formado en el sistema </w:t>
      </w:r>
      <w:r w:rsidRPr="007935A8">
        <w:rPr>
          <w:rFonts w:ascii="Palatino Linotype" w:hAnsi="Palatino Linotype" w:cs="Arial"/>
          <w:b/>
        </w:rPr>
        <w:t>SAIMEX</w:t>
      </w:r>
      <w:r w:rsidRPr="007935A8">
        <w:rPr>
          <w:rFonts w:ascii="Palatino Linotype" w:hAnsi="Palatino Linotype" w:cs="Arial"/>
        </w:rPr>
        <w:t xml:space="preserve">, se aprecia </w:t>
      </w:r>
      <w:r w:rsidRPr="007935A8">
        <w:rPr>
          <w:rFonts w:ascii="Palatino Linotype" w:hAnsi="Palatino Linotype" w:cs="Arial"/>
          <w:b/>
        </w:rPr>
        <w:t>El Sujeto Obligado</w:t>
      </w:r>
      <w:r w:rsidRPr="007935A8">
        <w:rPr>
          <w:rFonts w:ascii="Palatino Linotype" w:hAnsi="Palatino Linotype" w:cs="Arial"/>
        </w:rPr>
        <w:t xml:space="preserve"> emitió su respuesta a la solicitud de información, en fecha </w:t>
      </w:r>
      <w:r w:rsidR="00BB363C" w:rsidRPr="007935A8">
        <w:rPr>
          <w:rFonts w:ascii="Palatino Linotype" w:hAnsi="Palatino Linotype" w:cs="Arial"/>
        </w:rPr>
        <w:t>cinco de febrero de dos mil veinticinco</w:t>
      </w:r>
      <w:r w:rsidRPr="007935A8">
        <w:rPr>
          <w:rFonts w:ascii="Palatino Linotype" w:hAnsi="Palatino Linotype" w:cs="Arial"/>
        </w:rPr>
        <w:t>, en los términos siguientes:</w:t>
      </w:r>
    </w:p>
    <w:p w14:paraId="3D4FC966" w14:textId="77777777" w:rsidR="00413A91" w:rsidRPr="007935A8" w:rsidRDefault="00413A91" w:rsidP="008D6D96">
      <w:pPr>
        <w:spacing w:before="240" w:line="360" w:lineRule="auto"/>
        <w:jc w:val="both"/>
        <w:rPr>
          <w:rFonts w:ascii="Palatino Linotype" w:hAnsi="Palatino Linotype" w:cs="Arial"/>
        </w:rPr>
      </w:pPr>
    </w:p>
    <w:p w14:paraId="699C1E68" w14:textId="77777777" w:rsidR="00BB363C" w:rsidRPr="007935A8" w:rsidRDefault="008D6D96" w:rsidP="00BB363C">
      <w:pPr>
        <w:ind w:left="851" w:right="851"/>
        <w:jc w:val="right"/>
        <w:rPr>
          <w:rFonts w:ascii="Palatino Linotype" w:hAnsi="Palatino Linotype" w:cs="Arial"/>
          <w:i/>
        </w:rPr>
      </w:pPr>
      <w:r w:rsidRPr="007935A8">
        <w:rPr>
          <w:rFonts w:ascii="Palatino Linotype" w:hAnsi="Palatino Linotype" w:cs="Arial"/>
          <w:i/>
        </w:rPr>
        <w:t xml:space="preserve"> “</w:t>
      </w:r>
      <w:r w:rsidR="00BB363C" w:rsidRPr="007935A8">
        <w:rPr>
          <w:rFonts w:ascii="Palatino Linotype" w:hAnsi="Palatino Linotype" w:cs="Arial"/>
          <w:i/>
        </w:rPr>
        <w:t xml:space="preserve">Folio de la solicitud: </w:t>
      </w:r>
      <w:r w:rsidR="00BB363C" w:rsidRPr="007935A8">
        <w:rPr>
          <w:rFonts w:ascii="Palatino Linotype" w:hAnsi="Palatino Linotype" w:cs="Arial"/>
          <w:b/>
          <w:bCs/>
          <w:i/>
          <w:u w:val="single"/>
        </w:rPr>
        <w:t>00098/TOLUCA/IP/2025</w:t>
      </w:r>
    </w:p>
    <w:p w14:paraId="7333BA99" w14:textId="77777777" w:rsidR="00BB363C" w:rsidRPr="007935A8" w:rsidRDefault="00BB363C" w:rsidP="00BB363C">
      <w:pPr>
        <w:ind w:left="851" w:right="851"/>
        <w:jc w:val="both"/>
        <w:rPr>
          <w:rFonts w:ascii="Palatino Linotype" w:hAnsi="Palatino Linotype" w:cs="Arial"/>
          <w:i/>
        </w:rPr>
      </w:pPr>
    </w:p>
    <w:p w14:paraId="2547798D" w14:textId="5A4DBC0A" w:rsidR="00BB363C" w:rsidRPr="007935A8" w:rsidRDefault="00BB363C" w:rsidP="00BB363C">
      <w:pPr>
        <w:ind w:left="851" w:right="851"/>
        <w:jc w:val="both"/>
        <w:rPr>
          <w:rFonts w:ascii="Palatino Linotype" w:hAnsi="Palatino Linotype" w:cs="Arial"/>
          <w:i/>
        </w:rPr>
      </w:pPr>
      <w:r w:rsidRPr="007935A8">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663730C" w14:textId="77777777" w:rsidR="00BB363C" w:rsidRPr="007935A8" w:rsidRDefault="00BB363C" w:rsidP="00BB363C">
      <w:pPr>
        <w:ind w:left="851" w:right="851"/>
        <w:jc w:val="both"/>
        <w:rPr>
          <w:rFonts w:ascii="Palatino Linotype" w:hAnsi="Palatino Linotype" w:cs="Arial"/>
          <w:i/>
        </w:rPr>
      </w:pPr>
    </w:p>
    <w:p w14:paraId="420ED876" w14:textId="77777777" w:rsidR="00BB363C" w:rsidRPr="007935A8" w:rsidRDefault="00BB363C" w:rsidP="00BB363C">
      <w:pPr>
        <w:ind w:left="851" w:right="851"/>
        <w:jc w:val="both"/>
        <w:rPr>
          <w:rFonts w:ascii="Palatino Linotype" w:hAnsi="Palatino Linotype" w:cs="Arial"/>
          <w:i/>
        </w:rPr>
      </w:pPr>
      <w:r w:rsidRPr="007935A8">
        <w:rPr>
          <w:rFonts w:ascii="Palatino Linotype" w:hAnsi="Palatino Linotype" w:cs="Arial"/>
          <w:i/>
        </w:rPr>
        <w:t>En atención a la solicitud con folio 00098/TOLUCA/IP/2025, me permito adjuntar al presente la respuesta correspondiente. Sin más por el momento, reciba un saludo.</w:t>
      </w:r>
    </w:p>
    <w:p w14:paraId="05DF538B" w14:textId="77777777" w:rsidR="00BB363C" w:rsidRPr="007935A8" w:rsidRDefault="00BB363C" w:rsidP="00BB363C">
      <w:pPr>
        <w:ind w:left="851" w:right="851"/>
        <w:jc w:val="both"/>
        <w:rPr>
          <w:rFonts w:ascii="Palatino Linotype" w:hAnsi="Palatino Linotype" w:cs="Arial"/>
          <w:i/>
        </w:rPr>
      </w:pPr>
    </w:p>
    <w:p w14:paraId="4E92F039" w14:textId="20415825" w:rsidR="00BB363C" w:rsidRPr="007935A8" w:rsidRDefault="00BB363C" w:rsidP="00BB363C">
      <w:pPr>
        <w:ind w:left="851" w:right="851"/>
        <w:jc w:val="both"/>
        <w:rPr>
          <w:rFonts w:ascii="Palatino Linotype" w:hAnsi="Palatino Linotype" w:cs="Arial"/>
          <w:i/>
        </w:rPr>
      </w:pPr>
      <w:r w:rsidRPr="007935A8">
        <w:rPr>
          <w:rFonts w:ascii="Palatino Linotype" w:hAnsi="Palatino Linotype" w:cs="Arial"/>
          <w:i/>
        </w:rPr>
        <w:t>ATENTAMENTE</w:t>
      </w:r>
    </w:p>
    <w:p w14:paraId="37226462" w14:textId="76168DE0" w:rsidR="008D6D96" w:rsidRPr="007935A8" w:rsidRDefault="00BB363C" w:rsidP="00BB363C">
      <w:pPr>
        <w:ind w:left="851" w:right="851"/>
        <w:jc w:val="both"/>
        <w:rPr>
          <w:rFonts w:ascii="Palatino Linotype" w:hAnsi="Palatino Linotype" w:cs="Arial"/>
          <w:i/>
        </w:rPr>
      </w:pPr>
      <w:r w:rsidRPr="007935A8">
        <w:rPr>
          <w:rFonts w:ascii="Palatino Linotype" w:hAnsi="Palatino Linotype" w:cs="Arial"/>
          <w:i/>
        </w:rPr>
        <w:t>Dr. Nahum Miguel Mendoza Morales</w:t>
      </w:r>
      <w:r w:rsidR="008D6D96" w:rsidRPr="007935A8">
        <w:rPr>
          <w:rFonts w:ascii="Palatino Linotype" w:hAnsi="Palatino Linotype" w:cs="Arial"/>
          <w:i/>
        </w:rPr>
        <w:t>”</w:t>
      </w:r>
    </w:p>
    <w:p w14:paraId="3D71D1C1" w14:textId="77777777" w:rsidR="008D6D96" w:rsidRPr="007935A8" w:rsidRDefault="008D6D96" w:rsidP="009A00AB">
      <w:pPr>
        <w:ind w:left="851" w:right="851"/>
        <w:jc w:val="both"/>
        <w:rPr>
          <w:rFonts w:ascii="Palatino Linotype" w:hAnsi="Palatino Linotype" w:cs="Arial"/>
          <w:i/>
        </w:rPr>
      </w:pPr>
    </w:p>
    <w:p w14:paraId="1D09219D" w14:textId="248D3BA3" w:rsidR="00FD1200" w:rsidRPr="007935A8" w:rsidRDefault="009E16FA" w:rsidP="00CD3C58">
      <w:pPr>
        <w:spacing w:before="240" w:line="360" w:lineRule="auto"/>
        <w:jc w:val="both"/>
        <w:rPr>
          <w:rFonts w:ascii="Palatino Linotype" w:hAnsi="Palatino Linotype"/>
          <w:color w:val="000000"/>
        </w:rPr>
      </w:pPr>
      <w:r w:rsidRPr="007935A8">
        <w:rPr>
          <w:rFonts w:ascii="Palatino Linotype" w:hAnsi="Palatino Linotype"/>
          <w:color w:val="000000"/>
        </w:rPr>
        <w:lastRenderedPageBreak/>
        <w:t>P</w:t>
      </w:r>
      <w:r w:rsidR="008D6D96" w:rsidRPr="007935A8">
        <w:rPr>
          <w:rFonts w:ascii="Palatino Linotype" w:hAnsi="Palatino Linotype"/>
          <w:color w:val="000000"/>
        </w:rPr>
        <w:t>ara tal efecto</w:t>
      </w:r>
      <w:r w:rsidRPr="007935A8">
        <w:rPr>
          <w:rFonts w:ascii="Palatino Linotype" w:hAnsi="Palatino Linotype"/>
          <w:color w:val="000000"/>
        </w:rPr>
        <w:t>, el Sujeto obligado adjuntó</w:t>
      </w:r>
      <w:r w:rsidR="008D6D96" w:rsidRPr="007935A8">
        <w:rPr>
          <w:rFonts w:ascii="Palatino Linotype" w:hAnsi="Palatino Linotype"/>
          <w:color w:val="000000"/>
        </w:rPr>
        <w:t xml:space="preserve"> </w:t>
      </w:r>
      <w:bookmarkStart w:id="0" w:name="_Hlk188451875"/>
      <w:r w:rsidR="00BB363C" w:rsidRPr="007935A8">
        <w:rPr>
          <w:rFonts w:ascii="Palatino Linotype" w:hAnsi="Palatino Linotype"/>
          <w:color w:val="000000"/>
        </w:rPr>
        <w:t>el</w:t>
      </w:r>
      <w:r w:rsidR="008D6D96" w:rsidRPr="007935A8">
        <w:rPr>
          <w:rFonts w:ascii="Palatino Linotype" w:hAnsi="Palatino Linotype"/>
          <w:color w:val="000000"/>
        </w:rPr>
        <w:t xml:space="preserve"> archivo electrónico</w:t>
      </w:r>
      <w:r w:rsidR="001B0A88" w:rsidRPr="007935A8">
        <w:rPr>
          <w:rFonts w:ascii="Palatino Linotype" w:hAnsi="Palatino Linotype"/>
          <w:color w:val="000000"/>
        </w:rPr>
        <w:t xml:space="preserve"> denominado</w:t>
      </w:r>
      <w:r w:rsidR="008D6D96" w:rsidRPr="007935A8">
        <w:rPr>
          <w:rFonts w:ascii="Palatino Linotype" w:hAnsi="Palatino Linotype"/>
          <w:color w:val="000000"/>
        </w:rPr>
        <w:t xml:space="preserve"> “</w:t>
      </w:r>
      <w:r w:rsidR="00BB363C" w:rsidRPr="007935A8">
        <w:rPr>
          <w:rFonts w:ascii="Palatino Linotype" w:hAnsi="Palatino Linotype"/>
          <w:b/>
          <w:i/>
          <w:color w:val="000000"/>
        </w:rPr>
        <w:t>RESPUESTA 0098. 2025.pdf</w:t>
      </w:r>
      <w:r w:rsidR="00CD3C58" w:rsidRPr="007935A8">
        <w:rPr>
          <w:rFonts w:ascii="Palatino Linotype" w:hAnsi="Palatino Linotype"/>
          <w:color w:val="000000"/>
        </w:rPr>
        <w:t>”</w:t>
      </w:r>
      <w:r w:rsidR="008D6D96" w:rsidRPr="007935A8">
        <w:rPr>
          <w:rFonts w:ascii="Palatino Linotype" w:hAnsi="Palatino Linotype"/>
          <w:color w:val="000000"/>
        </w:rPr>
        <w:t xml:space="preserve">; </w:t>
      </w:r>
      <w:r w:rsidR="001B0A88" w:rsidRPr="007935A8">
        <w:rPr>
          <w:rFonts w:ascii="Palatino Linotype" w:hAnsi="Palatino Linotype"/>
          <w:color w:val="000000"/>
        </w:rPr>
        <w:t>mismo que</w:t>
      </w:r>
      <w:r w:rsidR="008D6D96" w:rsidRPr="007935A8">
        <w:rPr>
          <w:rFonts w:ascii="Palatino Linotype" w:hAnsi="Palatino Linotype"/>
          <w:color w:val="000000"/>
        </w:rPr>
        <w:t xml:space="preserve"> </w:t>
      </w:r>
      <w:bookmarkEnd w:id="0"/>
      <w:r w:rsidR="008D6D96" w:rsidRPr="007935A8">
        <w:rPr>
          <w:rFonts w:ascii="Palatino Linotype" w:hAnsi="Palatino Linotype"/>
          <w:color w:val="000000"/>
        </w:rPr>
        <w:t>no se inserta en el presente apartado por ser del conoc</w:t>
      </w:r>
      <w:r w:rsidR="00EB1E18" w:rsidRPr="007935A8">
        <w:rPr>
          <w:rFonts w:ascii="Palatino Linotype" w:hAnsi="Palatino Linotype"/>
          <w:color w:val="000000"/>
        </w:rPr>
        <w:t>imiento de las partes;</w:t>
      </w:r>
      <w:r w:rsidR="008D6D96" w:rsidRPr="007935A8">
        <w:rPr>
          <w:rFonts w:ascii="Palatino Linotype" w:hAnsi="Palatino Linotype"/>
          <w:color w:val="000000"/>
        </w:rPr>
        <w:t xml:space="preserve"> sin </w:t>
      </w:r>
      <w:r w:rsidR="00BE3B14" w:rsidRPr="007935A8">
        <w:rPr>
          <w:rFonts w:ascii="Palatino Linotype" w:hAnsi="Palatino Linotype"/>
          <w:color w:val="000000"/>
        </w:rPr>
        <w:t>embargo,</w:t>
      </w:r>
      <w:r w:rsidR="008D6D96" w:rsidRPr="007935A8">
        <w:rPr>
          <w:rFonts w:ascii="Palatino Linotype" w:hAnsi="Palatino Linotype"/>
          <w:color w:val="000000"/>
        </w:rPr>
        <w:t xml:space="preserve"> habrá de hacerse el análisis y estudio correspondiente en párrafos posteriores.</w:t>
      </w:r>
    </w:p>
    <w:p w14:paraId="359A80AC" w14:textId="77777777" w:rsidR="00EB1E18" w:rsidRPr="007935A8" w:rsidRDefault="00EB1E18" w:rsidP="003D0754">
      <w:pPr>
        <w:pStyle w:val="Sinespaciado"/>
      </w:pPr>
    </w:p>
    <w:p w14:paraId="30630136" w14:textId="77777777" w:rsidR="00F46230" w:rsidRPr="007935A8" w:rsidRDefault="00F46230" w:rsidP="003D0754">
      <w:pPr>
        <w:pStyle w:val="Sinespaciado"/>
      </w:pPr>
    </w:p>
    <w:p w14:paraId="2B85071E" w14:textId="0FA61A19" w:rsidR="00D34057" w:rsidRPr="007935A8" w:rsidRDefault="006E57E3" w:rsidP="003D0754">
      <w:pPr>
        <w:spacing w:line="360" w:lineRule="auto"/>
        <w:jc w:val="both"/>
        <w:rPr>
          <w:rFonts w:ascii="Palatino Linotype" w:hAnsi="Palatino Linotype" w:cs="Arial"/>
          <w:b/>
          <w:sz w:val="28"/>
        </w:rPr>
      </w:pPr>
      <w:r w:rsidRPr="007935A8">
        <w:rPr>
          <w:rFonts w:ascii="Palatino Linotype" w:hAnsi="Palatino Linotype" w:cs="Arial"/>
          <w:b/>
          <w:sz w:val="28"/>
        </w:rPr>
        <w:t>TERCERO</w:t>
      </w:r>
      <w:r w:rsidR="00D34057" w:rsidRPr="007935A8">
        <w:rPr>
          <w:rFonts w:ascii="Palatino Linotype" w:hAnsi="Palatino Linotype" w:cs="Arial"/>
          <w:b/>
          <w:sz w:val="28"/>
        </w:rPr>
        <w:t xml:space="preserve">. </w:t>
      </w:r>
      <w:r w:rsidR="00D34057" w:rsidRPr="007935A8">
        <w:rPr>
          <w:rFonts w:ascii="Palatino Linotype" w:hAnsi="Palatino Linotype"/>
          <w:b/>
          <w:sz w:val="28"/>
        </w:rPr>
        <w:t>Del recurso de revisión.</w:t>
      </w:r>
    </w:p>
    <w:p w14:paraId="296EDA60" w14:textId="2E8FAF71" w:rsidR="00BD28E3" w:rsidRPr="007935A8" w:rsidRDefault="00D34057" w:rsidP="003D0754">
      <w:pPr>
        <w:spacing w:line="360" w:lineRule="auto"/>
        <w:jc w:val="both"/>
        <w:rPr>
          <w:rFonts w:ascii="Palatino Linotype" w:hAnsi="Palatino Linotype" w:cs="Arial"/>
        </w:rPr>
      </w:pPr>
      <w:r w:rsidRPr="007935A8">
        <w:rPr>
          <w:rFonts w:ascii="Palatino Linotype" w:hAnsi="Palatino Linotype" w:cs="Arial"/>
        </w:rPr>
        <w:t xml:space="preserve">Inconforme con la respuesta del </w:t>
      </w:r>
      <w:r w:rsidR="003D002D" w:rsidRPr="007935A8">
        <w:rPr>
          <w:rFonts w:ascii="Palatino Linotype" w:hAnsi="Palatino Linotype" w:cs="Arial"/>
          <w:b/>
        </w:rPr>
        <w:t>Sujeto Obligado</w:t>
      </w:r>
      <w:r w:rsidRPr="007935A8">
        <w:rPr>
          <w:rFonts w:ascii="Palatino Linotype" w:hAnsi="Palatino Linotype" w:cs="Arial"/>
        </w:rPr>
        <w:t xml:space="preserve">, </w:t>
      </w:r>
      <w:r w:rsidR="00BB363C" w:rsidRPr="007935A8">
        <w:rPr>
          <w:rFonts w:ascii="Palatino Linotype" w:hAnsi="Palatino Linotype" w:cs="Arial"/>
          <w:b/>
        </w:rPr>
        <w:t>el</w:t>
      </w:r>
      <w:r w:rsidRPr="007935A8">
        <w:rPr>
          <w:rFonts w:ascii="Palatino Linotype" w:hAnsi="Palatino Linotype" w:cs="Arial"/>
          <w:b/>
        </w:rPr>
        <w:t xml:space="preserve"> Recurrente </w:t>
      </w:r>
      <w:r w:rsidRPr="007935A8">
        <w:rPr>
          <w:rFonts w:ascii="Palatino Linotype" w:hAnsi="Palatino Linotype" w:cs="Arial"/>
        </w:rPr>
        <w:t xml:space="preserve">interpuso el recurso de revisión, en fecha </w:t>
      </w:r>
      <w:r w:rsidR="00BB363C" w:rsidRPr="007935A8">
        <w:rPr>
          <w:rFonts w:ascii="Palatino Linotype" w:hAnsi="Palatino Linotype" w:cs="Arial"/>
        </w:rPr>
        <w:t>seis de febrero</w:t>
      </w:r>
      <w:r w:rsidR="00CD3C58" w:rsidRPr="007935A8">
        <w:rPr>
          <w:rFonts w:ascii="Palatino Linotype" w:hAnsi="Palatino Linotype" w:cs="Arial"/>
        </w:rPr>
        <w:t xml:space="preserve"> de dos mil veinticinco</w:t>
      </w:r>
      <w:r w:rsidRPr="007935A8">
        <w:rPr>
          <w:rFonts w:ascii="Palatino Linotype" w:hAnsi="Palatino Linotype" w:cs="Arial"/>
        </w:rPr>
        <w:t xml:space="preserve">, </w:t>
      </w:r>
      <w:r w:rsidR="001B0A88" w:rsidRPr="007935A8">
        <w:rPr>
          <w:rFonts w:ascii="Palatino Linotype" w:hAnsi="Palatino Linotype" w:cs="Arial"/>
        </w:rPr>
        <w:t>quedando</w:t>
      </w:r>
      <w:r w:rsidRPr="007935A8">
        <w:rPr>
          <w:rFonts w:ascii="Palatino Linotype" w:hAnsi="Palatino Linotype" w:cs="Arial"/>
        </w:rPr>
        <w:t xml:space="preserve"> registrado</w:t>
      </w:r>
      <w:r w:rsidRPr="007935A8">
        <w:rPr>
          <w:rFonts w:ascii="Palatino Linotype" w:hAnsi="Palatino Linotype" w:cs="Arial"/>
          <w:b/>
        </w:rPr>
        <w:t xml:space="preserve"> </w:t>
      </w:r>
      <w:r w:rsidRPr="007935A8">
        <w:rPr>
          <w:rFonts w:ascii="Palatino Linotype" w:hAnsi="Palatino Linotype" w:cs="Arial"/>
        </w:rPr>
        <w:t>en el sistema electrónico con el expediente número</w:t>
      </w:r>
      <w:r w:rsidR="00706E31" w:rsidRPr="007935A8">
        <w:rPr>
          <w:rFonts w:ascii="Palatino Linotype" w:hAnsi="Palatino Linotype" w:cs="Arial"/>
          <w:b/>
          <w:bCs/>
          <w:lang w:eastAsia="es-MX"/>
        </w:rPr>
        <w:t xml:space="preserve"> </w:t>
      </w:r>
      <w:r w:rsidR="00BB363C" w:rsidRPr="007935A8">
        <w:rPr>
          <w:rFonts w:ascii="Palatino Linotype" w:hAnsi="Palatino Linotype" w:cs="Arial"/>
          <w:b/>
          <w:bCs/>
          <w:lang w:eastAsia="es-MX"/>
        </w:rPr>
        <w:t>00760/INFOEM/IP/RR/2025</w:t>
      </w:r>
      <w:r w:rsidRPr="007935A8">
        <w:rPr>
          <w:rFonts w:ascii="Palatino Linotype" w:hAnsi="Palatino Linotype" w:cs="Arial"/>
        </w:rPr>
        <w:t>, en el cual arguye, las siguientes manifestaciones:</w:t>
      </w:r>
    </w:p>
    <w:p w14:paraId="1CBC4B80" w14:textId="77777777" w:rsidR="003708E1" w:rsidRPr="007935A8" w:rsidRDefault="003708E1" w:rsidP="003D0754">
      <w:pPr>
        <w:pStyle w:val="Sinespaciado"/>
      </w:pPr>
    </w:p>
    <w:p w14:paraId="7EA930EF" w14:textId="77777777" w:rsidR="00BD28E3" w:rsidRPr="007935A8" w:rsidRDefault="00D34057" w:rsidP="00E91EE4">
      <w:pPr>
        <w:pStyle w:val="Prrafodelista"/>
        <w:numPr>
          <w:ilvl w:val="0"/>
          <w:numId w:val="3"/>
        </w:numPr>
        <w:spacing w:before="240" w:line="360" w:lineRule="auto"/>
        <w:jc w:val="both"/>
        <w:rPr>
          <w:rFonts w:ascii="Palatino Linotype" w:hAnsi="Palatino Linotype" w:cs="Arial"/>
          <w:b/>
        </w:rPr>
      </w:pPr>
      <w:r w:rsidRPr="007935A8">
        <w:rPr>
          <w:rFonts w:ascii="Palatino Linotype" w:hAnsi="Palatino Linotype" w:cs="Arial"/>
          <w:b/>
        </w:rPr>
        <w:t>Acto Impugnado:</w:t>
      </w:r>
    </w:p>
    <w:p w14:paraId="3BC72CF2" w14:textId="6BD5FBD4" w:rsidR="00D34057" w:rsidRPr="007935A8" w:rsidRDefault="00BB0BEB" w:rsidP="007D7483">
      <w:pPr>
        <w:ind w:left="851" w:right="850"/>
        <w:jc w:val="both"/>
        <w:rPr>
          <w:rFonts w:ascii="Palatino Linotype" w:hAnsi="Palatino Linotype" w:cs="Arial"/>
          <w:i/>
        </w:rPr>
      </w:pPr>
      <w:r w:rsidRPr="007935A8">
        <w:rPr>
          <w:rFonts w:ascii="Palatino Linotype" w:hAnsi="Palatino Linotype" w:cs="Arial"/>
          <w:i/>
        </w:rPr>
        <w:t>“</w:t>
      </w:r>
      <w:r w:rsidR="00BB363C" w:rsidRPr="007935A8">
        <w:rPr>
          <w:rFonts w:ascii="Palatino Linotype" w:hAnsi="Palatino Linotype" w:cs="Arial"/>
          <w:i/>
        </w:rPr>
        <w:t>La ilegal respuesta a la solicitud de informacion que fuera notificada en fecha cinco de febrero del dos mil veinticinco, a traves del cual el sujeto obligado informa que en sus archivos no cuenta con la informacion solicitada</w:t>
      </w:r>
      <w:r w:rsidR="00D34057" w:rsidRPr="007935A8">
        <w:rPr>
          <w:rFonts w:ascii="Palatino Linotype" w:hAnsi="Palatino Linotype" w:cs="Arial"/>
          <w:i/>
        </w:rPr>
        <w:t>”</w:t>
      </w:r>
      <w:r w:rsidR="00CF70A0" w:rsidRPr="007935A8">
        <w:rPr>
          <w:rFonts w:ascii="Palatino Linotype" w:hAnsi="Palatino Linotype" w:cs="Arial"/>
          <w:i/>
        </w:rPr>
        <w:t xml:space="preserve"> </w:t>
      </w:r>
      <w:r w:rsidR="00D34057" w:rsidRPr="007935A8">
        <w:rPr>
          <w:rFonts w:ascii="Palatino Linotype" w:hAnsi="Palatino Linotype" w:cs="Arial"/>
          <w:i/>
        </w:rPr>
        <w:t>[sic]</w:t>
      </w:r>
    </w:p>
    <w:p w14:paraId="63141DF2" w14:textId="77777777" w:rsidR="00BD28E3" w:rsidRPr="007935A8" w:rsidRDefault="00BD28E3" w:rsidP="003D0754">
      <w:pPr>
        <w:pStyle w:val="Sinespaciado"/>
        <w:rPr>
          <w:sz w:val="2"/>
        </w:rPr>
      </w:pPr>
    </w:p>
    <w:p w14:paraId="15CDCB8C" w14:textId="77777777" w:rsidR="00D34057" w:rsidRPr="007935A8" w:rsidRDefault="00D34057" w:rsidP="00E91EE4">
      <w:pPr>
        <w:pStyle w:val="Prrafodelista"/>
        <w:numPr>
          <w:ilvl w:val="0"/>
          <w:numId w:val="3"/>
        </w:numPr>
        <w:spacing w:before="240" w:line="360" w:lineRule="auto"/>
        <w:jc w:val="both"/>
        <w:rPr>
          <w:rFonts w:ascii="Palatino Linotype" w:hAnsi="Palatino Linotype" w:cs="Arial"/>
        </w:rPr>
      </w:pPr>
      <w:r w:rsidRPr="007935A8">
        <w:rPr>
          <w:rFonts w:ascii="Palatino Linotype" w:hAnsi="Palatino Linotype" w:cs="Arial"/>
          <w:b/>
        </w:rPr>
        <w:t>Razones o Motivos de Inconformidad</w:t>
      </w:r>
      <w:r w:rsidRPr="007935A8">
        <w:rPr>
          <w:rFonts w:ascii="Palatino Linotype" w:hAnsi="Palatino Linotype" w:cs="Arial"/>
        </w:rPr>
        <w:t xml:space="preserve">: </w:t>
      </w:r>
    </w:p>
    <w:p w14:paraId="78750FB9" w14:textId="1BF5390F" w:rsidR="003708E1" w:rsidRPr="007935A8" w:rsidRDefault="00BB0BEB" w:rsidP="00BB363C">
      <w:pPr>
        <w:ind w:left="851" w:right="850"/>
        <w:jc w:val="both"/>
        <w:rPr>
          <w:rFonts w:ascii="Palatino Linotype" w:hAnsi="Palatino Linotype" w:cs="Arial"/>
          <w:i/>
        </w:rPr>
      </w:pPr>
      <w:r w:rsidRPr="007935A8">
        <w:rPr>
          <w:rFonts w:ascii="Palatino Linotype" w:hAnsi="Palatino Linotype" w:cs="Arial"/>
          <w:i/>
        </w:rPr>
        <w:t>“</w:t>
      </w:r>
      <w:r w:rsidR="00BB363C" w:rsidRPr="007935A8">
        <w:rPr>
          <w:rFonts w:ascii="Palatino Linotype" w:hAnsi="Palatino Linotype" w:cs="Arial"/>
          <w:i/>
        </w:rPr>
        <w:t xml:space="preserve">La negativa del sujeto obligado de rendir la informacion solicitada, sin que acrediatará el contenido de su informe, asi como de acreditar fehacienyemente que se haya realizado una busqueda exhaustiva, asimismo omite fundamentar y motivar la ausencia de la informacion, a razon de que resulta un hecho notorio que la servidora pública de nombre Mariela Concepción Rodríguez Mora SI fungio con el cargo de sexta regidora del H. Ayuntamiento de Toluca, a traves de las paginas de la Gaceta Semanal del Ayuntamiento de Toluca del periodo 2022-2024 tal como se acredita con el archivo que se adjunta al presente recurso, y que da cuenta la negligencia y pereza del sujeto obligado de rendir la infromacion, ya que si se hubiera realizado la busqueda supuestamente realizada con exhaustividad, se encontraria con la información solicitada. No debe de pasar inadveritdo a la ponencia a la cual </w:t>
      </w:r>
      <w:r w:rsidR="00BB363C" w:rsidRPr="007935A8">
        <w:rPr>
          <w:rFonts w:ascii="Palatino Linotype" w:hAnsi="Palatino Linotype" w:cs="Arial"/>
          <w:i/>
        </w:rPr>
        <w:lastRenderedPageBreak/>
        <w:t>se deba turnar el estudio de la presente inconformidad, que el sujeto obligado NO manifiesta que derivado del extravio de la informacion solicitada se haya iniciado carpeta de investigacion o iniciado queja en la Contraloria correspondiente Asimismo, tal como se observa en el unico anexo que agrego al presente escrito, se da cuenta que, la ex servidora de nombre Mariela Concepción Rodríguez Mora suscribia documentos en caracter de sexta regidora, y resulta ilogico que se sotente con ese cargo sin que tenga el nombramiento solicitado en el Saimex solicitasdo</w:t>
      </w:r>
      <w:r w:rsidR="00D34057" w:rsidRPr="007935A8">
        <w:rPr>
          <w:rFonts w:ascii="Palatino Linotype" w:hAnsi="Palatino Linotype" w:cs="Arial"/>
          <w:i/>
        </w:rPr>
        <w:t>” [sic]</w:t>
      </w:r>
    </w:p>
    <w:p w14:paraId="31816EB9" w14:textId="77777777" w:rsidR="00BB363C" w:rsidRPr="007935A8" w:rsidRDefault="00BB363C" w:rsidP="00BB363C">
      <w:pPr>
        <w:ind w:left="851" w:right="850"/>
        <w:jc w:val="both"/>
        <w:rPr>
          <w:rFonts w:ascii="Palatino Linotype" w:hAnsi="Palatino Linotype" w:cs="Arial"/>
          <w:i/>
        </w:rPr>
      </w:pPr>
    </w:p>
    <w:p w14:paraId="69D9F33C" w14:textId="2759006E" w:rsidR="00BB363C" w:rsidRPr="007935A8" w:rsidRDefault="00BB363C" w:rsidP="00BB363C">
      <w:pPr>
        <w:spacing w:before="240" w:line="360" w:lineRule="auto"/>
        <w:jc w:val="both"/>
        <w:rPr>
          <w:rFonts w:ascii="Palatino Linotype" w:hAnsi="Palatino Linotype"/>
          <w:color w:val="000000"/>
        </w:rPr>
      </w:pPr>
      <w:r w:rsidRPr="007935A8">
        <w:rPr>
          <w:rFonts w:ascii="Palatino Linotype" w:hAnsi="Palatino Linotype"/>
          <w:color w:val="000000"/>
        </w:rPr>
        <w:t xml:space="preserve">A su medio de impugnación, el </w:t>
      </w:r>
      <w:r w:rsidRPr="007935A8">
        <w:rPr>
          <w:rFonts w:ascii="Palatino Linotype" w:hAnsi="Palatino Linotype"/>
          <w:b/>
          <w:bCs/>
          <w:color w:val="000000"/>
        </w:rPr>
        <w:t>Recurrente</w:t>
      </w:r>
      <w:r w:rsidRPr="007935A8">
        <w:rPr>
          <w:rFonts w:ascii="Palatino Linotype" w:hAnsi="Palatino Linotype"/>
          <w:color w:val="000000"/>
        </w:rPr>
        <w:t xml:space="preserve"> adjunto el archivo electrónico denominado “</w:t>
      </w:r>
      <w:r w:rsidRPr="007935A8">
        <w:rPr>
          <w:rFonts w:ascii="Palatino Linotype" w:hAnsi="Palatino Linotype"/>
          <w:b/>
          <w:bCs/>
          <w:i/>
          <w:iCs/>
          <w:color w:val="000000"/>
        </w:rPr>
        <w:t>tol-pdf-gms-2224-v25-a1.pdf</w:t>
      </w:r>
      <w:r w:rsidRPr="007935A8">
        <w:rPr>
          <w:rFonts w:ascii="Palatino Linotype" w:hAnsi="Palatino Linotype"/>
          <w:color w:val="000000"/>
        </w:rPr>
        <w:t>”, que contiene la Gaceta Municipal Semanal del Ayuntamiento de Toluca de fecha 29 de agosto de 2022, a través de la cual, se publicaron los Acuerdos de la Quinta Sesión Extraordinaria del Ayuntamiento del Municipio de Toluca 2022-2024, celebrada el 25 de agosto de 2022 y el Organigrama del Sistema Municipal para el Desarrollo Integral de la Familia de Toluca correspondiente a la administración 2022- 2024.</w:t>
      </w:r>
    </w:p>
    <w:p w14:paraId="03AD0C0F" w14:textId="77777777" w:rsidR="00BB363C" w:rsidRPr="007935A8" w:rsidRDefault="00BB363C" w:rsidP="00E91EE4">
      <w:pPr>
        <w:spacing w:before="240" w:line="360" w:lineRule="auto"/>
        <w:ind w:right="851"/>
        <w:jc w:val="both"/>
        <w:rPr>
          <w:rFonts w:ascii="Palatino Linotype" w:hAnsi="Palatino Linotype"/>
          <w:color w:val="000000"/>
          <w:sz w:val="18"/>
        </w:rPr>
      </w:pPr>
    </w:p>
    <w:p w14:paraId="3DE918EE" w14:textId="30BC393C" w:rsidR="00D34057" w:rsidRPr="007935A8" w:rsidRDefault="006E57E3" w:rsidP="003D0754">
      <w:pPr>
        <w:spacing w:line="360" w:lineRule="auto"/>
        <w:jc w:val="both"/>
        <w:rPr>
          <w:rFonts w:ascii="Palatino Linotype" w:hAnsi="Palatino Linotype" w:cs="Arial"/>
          <w:b/>
        </w:rPr>
      </w:pPr>
      <w:r w:rsidRPr="007935A8">
        <w:rPr>
          <w:rFonts w:ascii="Palatino Linotype" w:hAnsi="Palatino Linotype" w:cs="Arial"/>
          <w:b/>
          <w:sz w:val="28"/>
        </w:rPr>
        <w:t>CUARTO</w:t>
      </w:r>
      <w:r w:rsidR="00D34057" w:rsidRPr="007935A8">
        <w:rPr>
          <w:rFonts w:ascii="Palatino Linotype" w:hAnsi="Palatino Linotype" w:cs="Arial"/>
          <w:b/>
        </w:rPr>
        <w:t xml:space="preserve">. </w:t>
      </w:r>
      <w:r w:rsidR="00D34057" w:rsidRPr="007935A8">
        <w:rPr>
          <w:rFonts w:ascii="Palatino Linotype" w:hAnsi="Palatino Linotype" w:cs="Arial"/>
          <w:b/>
          <w:sz w:val="28"/>
          <w:szCs w:val="28"/>
        </w:rPr>
        <w:t>Del turno del recurso de revisión.</w:t>
      </w:r>
    </w:p>
    <w:p w14:paraId="0A61B1E4" w14:textId="7D6F36F5" w:rsidR="001B0A88" w:rsidRPr="007935A8" w:rsidRDefault="001B0A88" w:rsidP="001B0A88">
      <w:pPr>
        <w:spacing w:line="360" w:lineRule="auto"/>
        <w:jc w:val="both"/>
        <w:rPr>
          <w:rFonts w:ascii="Palatino Linotype" w:eastAsiaTheme="minorHAnsi" w:hAnsi="Palatino Linotype" w:cs="Arial"/>
          <w:lang w:val="es-MX" w:eastAsia="en-US"/>
        </w:rPr>
      </w:pPr>
      <w:r w:rsidRPr="007935A8">
        <w:rPr>
          <w:rFonts w:ascii="Palatino Linotype" w:eastAsiaTheme="minorHAnsi" w:hAnsi="Palatino Linotype" w:cs="Arial"/>
          <w:lang w:val="es-MX" w:eastAsia="en-US"/>
        </w:rPr>
        <w:t xml:space="preserve">Medio de impugnación que le fue turnado al </w:t>
      </w:r>
      <w:r w:rsidRPr="007935A8">
        <w:rPr>
          <w:rFonts w:ascii="Palatino Linotype" w:eastAsiaTheme="minorHAnsi" w:hAnsi="Palatino Linotype" w:cs="Arial"/>
          <w:b/>
          <w:bCs/>
          <w:lang w:val="es-MX" w:eastAsia="en-US"/>
        </w:rPr>
        <w:t>Comisionado</w:t>
      </w:r>
      <w:r w:rsidR="009E16FA" w:rsidRPr="007935A8">
        <w:rPr>
          <w:rFonts w:ascii="Palatino Linotype" w:eastAsiaTheme="minorHAnsi" w:hAnsi="Palatino Linotype" w:cs="Arial"/>
          <w:b/>
          <w:bCs/>
          <w:lang w:val="es-MX" w:eastAsia="en-US"/>
        </w:rPr>
        <w:t xml:space="preserve"> Presidente</w:t>
      </w:r>
      <w:r w:rsidRPr="007935A8">
        <w:rPr>
          <w:rFonts w:ascii="Palatino Linotype" w:eastAsiaTheme="minorHAnsi" w:hAnsi="Palatino Linotype" w:cs="Arial"/>
          <w:b/>
          <w:bCs/>
          <w:lang w:val="es-MX" w:eastAsia="en-US"/>
        </w:rPr>
        <w:t xml:space="preserve"> José Martínez Vilchis</w:t>
      </w:r>
      <w:r w:rsidRPr="007935A8">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BB363C" w:rsidRPr="007935A8">
        <w:rPr>
          <w:rFonts w:ascii="Palatino Linotype" w:eastAsiaTheme="minorHAnsi" w:hAnsi="Palatino Linotype" w:cs="Arial"/>
          <w:lang w:val="es-MX" w:eastAsia="en-US"/>
        </w:rPr>
        <w:t>once de febrero</w:t>
      </w:r>
      <w:r w:rsidR="00CD3C58" w:rsidRPr="007935A8">
        <w:rPr>
          <w:rFonts w:ascii="Palatino Linotype" w:eastAsiaTheme="minorHAnsi" w:hAnsi="Palatino Linotype" w:cs="Arial"/>
          <w:lang w:val="es-MX" w:eastAsia="en-US"/>
        </w:rPr>
        <w:t xml:space="preserve"> de dos mil veinticinco</w:t>
      </w:r>
      <w:r w:rsidRPr="007935A8">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4788449D" w14:textId="77777777" w:rsidR="00C07D77" w:rsidRPr="007935A8" w:rsidRDefault="00C07D77" w:rsidP="00E91EE4">
      <w:pPr>
        <w:spacing w:before="240" w:line="360" w:lineRule="auto"/>
        <w:jc w:val="both"/>
        <w:rPr>
          <w:rFonts w:ascii="Palatino Linotype" w:hAnsi="Palatino Linotype" w:cs="Arial"/>
          <w:sz w:val="6"/>
        </w:rPr>
      </w:pPr>
    </w:p>
    <w:p w14:paraId="3B3369F8" w14:textId="77777777" w:rsidR="00BB363C" w:rsidRPr="007935A8" w:rsidRDefault="00BB363C" w:rsidP="00E91EE4">
      <w:pPr>
        <w:spacing w:before="240" w:line="360" w:lineRule="auto"/>
        <w:jc w:val="both"/>
        <w:rPr>
          <w:rFonts w:ascii="Palatino Linotype" w:hAnsi="Palatino Linotype" w:cs="Arial"/>
          <w:sz w:val="6"/>
        </w:rPr>
      </w:pPr>
    </w:p>
    <w:p w14:paraId="2EB05602" w14:textId="77777777" w:rsidR="00BB363C" w:rsidRPr="007935A8" w:rsidRDefault="00BB363C" w:rsidP="00E91EE4">
      <w:pPr>
        <w:spacing w:before="240" w:line="360" w:lineRule="auto"/>
        <w:jc w:val="both"/>
        <w:rPr>
          <w:rFonts w:ascii="Palatino Linotype" w:hAnsi="Palatino Linotype" w:cs="Arial"/>
          <w:sz w:val="6"/>
        </w:rPr>
      </w:pPr>
    </w:p>
    <w:p w14:paraId="51BD16D2" w14:textId="0160BDBD" w:rsidR="00D34057" w:rsidRPr="007935A8" w:rsidRDefault="00420653" w:rsidP="003D0754">
      <w:pPr>
        <w:spacing w:line="360" w:lineRule="auto"/>
        <w:jc w:val="both"/>
        <w:rPr>
          <w:rFonts w:ascii="Palatino Linotype" w:hAnsi="Palatino Linotype" w:cs="Arial"/>
          <w:b/>
        </w:rPr>
      </w:pPr>
      <w:r w:rsidRPr="007935A8">
        <w:rPr>
          <w:rFonts w:ascii="Palatino Linotype" w:hAnsi="Palatino Linotype" w:cs="Arial"/>
          <w:b/>
          <w:sz w:val="28"/>
        </w:rPr>
        <w:lastRenderedPageBreak/>
        <w:t>QUINTO</w:t>
      </w:r>
      <w:r w:rsidR="00D34057" w:rsidRPr="007935A8">
        <w:rPr>
          <w:rFonts w:ascii="Palatino Linotype" w:hAnsi="Palatino Linotype" w:cs="Arial"/>
          <w:b/>
        </w:rPr>
        <w:t xml:space="preserve">. </w:t>
      </w:r>
      <w:r w:rsidR="00D34057" w:rsidRPr="007935A8">
        <w:rPr>
          <w:rFonts w:ascii="Palatino Linotype" w:hAnsi="Palatino Linotype" w:cs="Arial"/>
          <w:b/>
          <w:sz w:val="28"/>
          <w:szCs w:val="28"/>
        </w:rPr>
        <w:t>De la etapa de instrucción.</w:t>
      </w:r>
    </w:p>
    <w:p w14:paraId="38FC63DF" w14:textId="6B74D66E" w:rsidR="00D41CD6" w:rsidRPr="007935A8" w:rsidRDefault="00132E37" w:rsidP="00D10308">
      <w:pPr>
        <w:spacing w:line="360" w:lineRule="auto"/>
        <w:jc w:val="both"/>
        <w:rPr>
          <w:rFonts w:ascii="Palatino Linotype" w:eastAsiaTheme="minorHAnsi" w:hAnsi="Palatino Linotype" w:cstheme="minorBidi"/>
          <w:lang w:val="es-MX" w:eastAsia="en-US"/>
        </w:rPr>
      </w:pPr>
      <w:r w:rsidRPr="007935A8">
        <w:rPr>
          <w:rFonts w:ascii="Palatino Linotype" w:hAnsi="Palatino Linotype" w:cs="Arial"/>
        </w:rPr>
        <w:t xml:space="preserve">Así, una vez abierta la etapa de instrucción, en el sumario se observa que </w:t>
      </w:r>
      <w:r w:rsidRPr="007935A8">
        <w:rPr>
          <w:rFonts w:ascii="Palatino Linotype" w:hAnsi="Palatino Linotype" w:cs="Arial"/>
          <w:b/>
          <w:bCs/>
        </w:rPr>
        <w:t>El Sujeto Obligado</w:t>
      </w:r>
      <w:r w:rsidRPr="007935A8">
        <w:rPr>
          <w:rFonts w:ascii="Palatino Linotype" w:hAnsi="Palatino Linotype" w:cs="Arial"/>
        </w:rPr>
        <w:t xml:space="preserve"> en fecha veinte de febrero de dos mil veinticinco, presentó su informe justificado, mismo que fue puesto a la vista de la Recurrente el día veinte de marzo de dos mil veinticinco, para que en un término de tres días el </w:t>
      </w:r>
      <w:r w:rsidRPr="007935A8">
        <w:rPr>
          <w:rFonts w:ascii="Palatino Linotype" w:hAnsi="Palatino Linotype" w:cs="Arial"/>
          <w:b/>
          <w:bCs/>
        </w:rPr>
        <w:t>Recurrente</w:t>
      </w:r>
      <w:r w:rsidRPr="007935A8">
        <w:rPr>
          <w:rFonts w:ascii="Palatino Linotype" w:hAnsi="Palatino Linotype" w:cs="Arial"/>
        </w:rPr>
        <w:t xml:space="preserve"> adujera manifestaciones; asimismo, se hace constar que el </w:t>
      </w:r>
      <w:r w:rsidRPr="007935A8">
        <w:rPr>
          <w:rFonts w:ascii="Palatino Linotype" w:hAnsi="Palatino Linotype" w:cs="Arial"/>
          <w:b/>
          <w:bCs/>
        </w:rPr>
        <w:t>Recurrente</w:t>
      </w:r>
      <w:r w:rsidRPr="007935A8">
        <w:rPr>
          <w:rFonts w:ascii="Palatino Linotype" w:hAnsi="Palatino Linotype" w:cs="Arial"/>
        </w:rPr>
        <w:t xml:space="preserve"> fue omiso en presentar sus manifestaciones respecto al informe justificado remitido por el Sujeto Obligado; finalmente se advierte de las constancias que integran el presente expediente, que no existe prueba alguna que deba desahogarse.</w:t>
      </w:r>
    </w:p>
    <w:p w14:paraId="46C594D1" w14:textId="77777777" w:rsidR="00D41CD6" w:rsidRPr="007935A8" w:rsidRDefault="00D41CD6" w:rsidP="00D10308">
      <w:pPr>
        <w:spacing w:line="360" w:lineRule="auto"/>
        <w:jc w:val="both"/>
        <w:rPr>
          <w:rFonts w:ascii="Palatino Linotype" w:eastAsiaTheme="minorHAnsi" w:hAnsi="Palatino Linotype" w:cstheme="minorBidi"/>
          <w:lang w:val="es-MX" w:eastAsia="en-US"/>
        </w:rPr>
      </w:pPr>
    </w:p>
    <w:p w14:paraId="3B1802D2" w14:textId="77777777" w:rsidR="00420653" w:rsidRPr="007935A8" w:rsidRDefault="00420653" w:rsidP="00420653">
      <w:pPr>
        <w:tabs>
          <w:tab w:val="left" w:pos="3206"/>
        </w:tabs>
        <w:spacing w:line="360" w:lineRule="auto"/>
        <w:jc w:val="both"/>
        <w:rPr>
          <w:rFonts w:ascii="Palatino Linotype" w:eastAsiaTheme="minorHAnsi" w:hAnsi="Palatino Linotype" w:cs="Arial"/>
          <w:b/>
          <w:sz w:val="28"/>
          <w:lang w:val="es-MX" w:eastAsia="en-US"/>
        </w:rPr>
      </w:pPr>
      <w:r w:rsidRPr="007935A8">
        <w:rPr>
          <w:rFonts w:ascii="Palatino Linotype" w:eastAsiaTheme="minorHAnsi" w:hAnsi="Palatino Linotype" w:cs="Arial"/>
          <w:b/>
          <w:sz w:val="28"/>
          <w:lang w:val="es-MX" w:eastAsia="en-US"/>
        </w:rPr>
        <w:t>SEXTO. Del cierre de instrucción.</w:t>
      </w:r>
      <w:r w:rsidRPr="007935A8">
        <w:rPr>
          <w:rFonts w:ascii="Palatino Linotype" w:eastAsiaTheme="minorHAnsi" w:hAnsi="Palatino Linotype" w:cs="Arial"/>
          <w:b/>
          <w:sz w:val="28"/>
          <w:lang w:val="es-MX" w:eastAsia="en-US"/>
        </w:rPr>
        <w:tab/>
      </w:r>
    </w:p>
    <w:p w14:paraId="2330F521" w14:textId="001DD2EF" w:rsidR="00420653" w:rsidRPr="007935A8" w:rsidRDefault="00420653" w:rsidP="00420653">
      <w:pPr>
        <w:spacing w:line="360" w:lineRule="auto"/>
        <w:jc w:val="both"/>
        <w:rPr>
          <w:rFonts w:ascii="Palatino Linotype" w:eastAsiaTheme="minorHAnsi" w:hAnsi="Palatino Linotype" w:cs="Arial"/>
          <w:lang w:val="es-MX" w:eastAsia="en-US"/>
        </w:rPr>
      </w:pPr>
      <w:r w:rsidRPr="007935A8">
        <w:rPr>
          <w:rFonts w:ascii="Palatino Linotype" w:eastAsiaTheme="minorHAnsi" w:hAnsi="Palatino Linotype" w:cs="Arial"/>
          <w:lang w:val="es-MX" w:eastAsia="en-US"/>
        </w:rPr>
        <w:t xml:space="preserve">Así, una vez transcurrido el término legal, permitió decretarse el cierre de instrucción en fecha </w:t>
      </w:r>
      <w:r w:rsidR="00132E37" w:rsidRPr="007935A8">
        <w:rPr>
          <w:rFonts w:ascii="Palatino Linotype" w:eastAsiaTheme="minorHAnsi" w:hAnsi="Palatino Linotype" w:cs="Arial"/>
          <w:lang w:val="es-MX" w:eastAsia="en-US"/>
        </w:rPr>
        <w:t>veintiséis de marzo</w:t>
      </w:r>
      <w:r w:rsidR="00485512" w:rsidRPr="007935A8">
        <w:rPr>
          <w:rFonts w:ascii="Palatino Linotype" w:eastAsiaTheme="minorHAnsi" w:hAnsi="Palatino Linotype" w:cs="Arial"/>
          <w:lang w:val="es-MX" w:eastAsia="en-US"/>
        </w:rPr>
        <w:t xml:space="preserve"> de la presente anualidad</w:t>
      </w:r>
      <w:r w:rsidRPr="007935A8">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1A4D24CB" w14:textId="77777777" w:rsidR="007B3BCC" w:rsidRPr="007935A8" w:rsidRDefault="007B3BCC" w:rsidP="00420653">
      <w:pPr>
        <w:spacing w:line="360" w:lineRule="auto"/>
        <w:jc w:val="both"/>
        <w:rPr>
          <w:rFonts w:ascii="Palatino Linotype" w:eastAsiaTheme="minorHAnsi" w:hAnsi="Palatino Linotype" w:cs="Arial"/>
          <w:lang w:val="es-MX" w:eastAsia="en-US"/>
        </w:rPr>
      </w:pPr>
    </w:p>
    <w:p w14:paraId="5678561D" w14:textId="296857AE" w:rsidR="007B3BCC" w:rsidRPr="007935A8" w:rsidRDefault="007B3BCC" w:rsidP="007B3BCC">
      <w:pPr>
        <w:pBdr>
          <w:top w:val="nil"/>
          <w:left w:val="nil"/>
          <w:bottom w:val="nil"/>
          <w:right w:val="nil"/>
          <w:between w:val="nil"/>
        </w:pBdr>
        <w:spacing w:line="360" w:lineRule="auto"/>
        <w:contextualSpacing/>
        <w:jc w:val="both"/>
        <w:rPr>
          <w:rFonts w:ascii="Palatino Linotype" w:eastAsia="Calibri" w:hAnsi="Palatino Linotype" w:cs="Calibri"/>
          <w:b/>
          <w:sz w:val="26"/>
          <w:szCs w:val="26"/>
          <w:lang w:eastAsia="es-MX"/>
        </w:rPr>
      </w:pPr>
      <w:r w:rsidRPr="007935A8">
        <w:rPr>
          <w:rFonts w:ascii="Palatino Linotype" w:eastAsia="Calibri" w:hAnsi="Palatino Linotype" w:cs="Calibri"/>
          <w:b/>
          <w:sz w:val="26"/>
          <w:szCs w:val="26"/>
          <w:lang w:eastAsia="es-MX"/>
        </w:rPr>
        <w:t>SÉPTIMO. De la ampliación del término para resolver.</w:t>
      </w:r>
    </w:p>
    <w:p w14:paraId="618C8401" w14:textId="762C0D1D" w:rsidR="007B3BCC" w:rsidRPr="007935A8" w:rsidRDefault="007B3BCC" w:rsidP="007B3BCC">
      <w:pPr>
        <w:spacing w:line="360" w:lineRule="auto"/>
        <w:jc w:val="both"/>
        <w:rPr>
          <w:rFonts w:ascii="Palatino Linotype" w:eastAsia="Calibri" w:hAnsi="Palatino Linotype" w:cs="Calibri"/>
          <w:lang w:eastAsia="es-MX"/>
        </w:rPr>
      </w:pPr>
      <w:r w:rsidRPr="007935A8">
        <w:rPr>
          <w:rFonts w:ascii="Palatino Linotype" w:eastAsia="Calibri" w:hAnsi="Palatino Linotype" w:cs="Calibri"/>
          <w:lang w:eastAsia="es-MX"/>
        </w:rPr>
        <w:t>En fecha primero de abril de dos mil veinticinco, se amplió el término para resolver el recurso de revisión en términos del artículo 181 párrafo tercero de la Ley de Transparencia y Acceso a la Información Pública del Estado de México y Municipios por un plazo de quince días hábiles.</w:t>
      </w:r>
    </w:p>
    <w:p w14:paraId="5587AE80" w14:textId="77777777" w:rsidR="007B3BCC" w:rsidRPr="007935A8" w:rsidRDefault="007B3BCC" w:rsidP="00420653">
      <w:pPr>
        <w:spacing w:line="360" w:lineRule="auto"/>
        <w:jc w:val="both"/>
        <w:rPr>
          <w:rFonts w:ascii="Palatino Linotype" w:eastAsiaTheme="minorHAnsi" w:hAnsi="Palatino Linotype" w:cs="Arial"/>
          <w:lang w:val="es-MX" w:eastAsia="en-US"/>
        </w:rPr>
      </w:pPr>
    </w:p>
    <w:p w14:paraId="00398E62" w14:textId="77777777" w:rsidR="00420653" w:rsidRPr="007935A8" w:rsidRDefault="00420653" w:rsidP="00D10308">
      <w:pPr>
        <w:spacing w:line="360" w:lineRule="auto"/>
        <w:jc w:val="both"/>
        <w:rPr>
          <w:rFonts w:ascii="Palatino Linotype" w:hAnsi="Palatino Linotype" w:cs="Arial"/>
        </w:rPr>
      </w:pPr>
    </w:p>
    <w:p w14:paraId="6A11831A" w14:textId="77777777" w:rsidR="00B001FA" w:rsidRPr="007935A8" w:rsidRDefault="00B001FA" w:rsidP="00B001FA">
      <w:pPr>
        <w:spacing w:line="360" w:lineRule="auto"/>
        <w:jc w:val="center"/>
        <w:rPr>
          <w:rFonts w:ascii="Palatino Linotype" w:eastAsia="Calibri" w:hAnsi="Palatino Linotype" w:cs="Arial"/>
          <w:b/>
          <w:sz w:val="28"/>
          <w:szCs w:val="22"/>
          <w:lang w:eastAsia="es-MX"/>
        </w:rPr>
      </w:pPr>
      <w:r w:rsidRPr="007935A8">
        <w:rPr>
          <w:rFonts w:ascii="Palatino Linotype" w:eastAsia="Calibri" w:hAnsi="Palatino Linotype" w:cs="Arial"/>
          <w:b/>
          <w:sz w:val="28"/>
          <w:szCs w:val="22"/>
          <w:lang w:eastAsia="es-MX"/>
        </w:rPr>
        <w:lastRenderedPageBreak/>
        <w:t xml:space="preserve">C O N S I D E R A N D O </w:t>
      </w:r>
    </w:p>
    <w:p w14:paraId="3CDF7B39" w14:textId="77777777" w:rsidR="00B001FA" w:rsidRPr="007935A8" w:rsidRDefault="00B001FA" w:rsidP="00B001FA">
      <w:pPr>
        <w:rPr>
          <w:rFonts w:ascii="Palatino Linotype" w:hAnsi="Palatino Linotype"/>
          <w:lang w:val="es-MX"/>
        </w:rPr>
      </w:pPr>
    </w:p>
    <w:p w14:paraId="6487206F" w14:textId="77777777" w:rsidR="00B001FA" w:rsidRPr="007935A8" w:rsidRDefault="00B001FA" w:rsidP="00B001FA">
      <w:pPr>
        <w:spacing w:line="360" w:lineRule="auto"/>
        <w:jc w:val="both"/>
        <w:rPr>
          <w:rFonts w:ascii="Palatino Linotype" w:eastAsia="Calibri" w:hAnsi="Palatino Linotype" w:cs="Arial"/>
          <w:szCs w:val="22"/>
          <w:lang w:eastAsia="es-MX"/>
        </w:rPr>
      </w:pPr>
      <w:r w:rsidRPr="007935A8">
        <w:rPr>
          <w:rFonts w:ascii="Palatino Linotype" w:eastAsia="Calibri" w:hAnsi="Palatino Linotype" w:cs="Arial"/>
          <w:b/>
          <w:sz w:val="28"/>
          <w:szCs w:val="22"/>
          <w:lang w:eastAsia="es-MX"/>
        </w:rPr>
        <w:t>PRIMERO.</w:t>
      </w:r>
      <w:r w:rsidRPr="007935A8">
        <w:rPr>
          <w:rFonts w:ascii="Palatino Linotype" w:eastAsia="Calibri" w:hAnsi="Palatino Linotype" w:cs="Arial"/>
          <w:b/>
          <w:szCs w:val="22"/>
          <w:lang w:eastAsia="es-MX"/>
        </w:rPr>
        <w:t xml:space="preserve"> </w:t>
      </w:r>
      <w:r w:rsidRPr="007935A8">
        <w:rPr>
          <w:rFonts w:ascii="Palatino Linotype" w:eastAsia="Calibri" w:hAnsi="Palatino Linotype" w:cs="Arial"/>
          <w:b/>
          <w:sz w:val="28"/>
          <w:szCs w:val="28"/>
          <w:lang w:eastAsia="es-MX"/>
        </w:rPr>
        <w:t>De la competencia</w:t>
      </w:r>
      <w:r w:rsidRPr="007935A8">
        <w:rPr>
          <w:rFonts w:ascii="Palatino Linotype" w:eastAsia="Calibri" w:hAnsi="Palatino Linotype" w:cs="Arial"/>
          <w:sz w:val="28"/>
          <w:szCs w:val="28"/>
          <w:lang w:eastAsia="es-MX"/>
        </w:rPr>
        <w:t>.</w:t>
      </w:r>
    </w:p>
    <w:p w14:paraId="2EF41D4A" w14:textId="6F4F6D9F" w:rsidR="00B001FA" w:rsidRPr="007935A8" w:rsidRDefault="004B0DAA" w:rsidP="00B001FA">
      <w:pPr>
        <w:spacing w:line="360" w:lineRule="auto"/>
        <w:jc w:val="both"/>
        <w:rPr>
          <w:rFonts w:ascii="Palatino Linotype" w:hAnsi="Palatino Linotype"/>
          <w:lang w:val="es-MX"/>
        </w:rPr>
      </w:pPr>
      <w:r w:rsidRPr="007935A8">
        <w:rPr>
          <w:rFonts w:ascii="Palatino Linotype" w:hAnsi="Palatino Linotype"/>
          <w:lang w:val="es-MX"/>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r w:rsidR="00D41CD6" w:rsidRPr="007935A8">
        <w:rPr>
          <w:rFonts w:ascii="Palatino Linotype" w:hAnsi="Palatino Linotype"/>
          <w:lang w:val="es-MX"/>
        </w:rPr>
        <w:t>.</w:t>
      </w:r>
    </w:p>
    <w:p w14:paraId="6DC94A69" w14:textId="77777777" w:rsidR="003708E1" w:rsidRPr="007935A8" w:rsidRDefault="003708E1" w:rsidP="00E91EE4">
      <w:pPr>
        <w:spacing w:before="240" w:line="360" w:lineRule="auto"/>
        <w:jc w:val="both"/>
        <w:rPr>
          <w:rFonts w:ascii="Palatino Linotype" w:hAnsi="Palatino Linotype" w:cs="Arial"/>
        </w:rPr>
      </w:pPr>
    </w:p>
    <w:p w14:paraId="5E3884DF" w14:textId="77777777" w:rsidR="00D34057" w:rsidRPr="007935A8" w:rsidRDefault="00D34057" w:rsidP="007B1512">
      <w:pPr>
        <w:pStyle w:val="Prrafodelista"/>
        <w:autoSpaceDE w:val="0"/>
        <w:autoSpaceDN w:val="0"/>
        <w:adjustRightInd w:val="0"/>
        <w:spacing w:line="360" w:lineRule="auto"/>
        <w:ind w:left="0"/>
        <w:jc w:val="both"/>
        <w:rPr>
          <w:rFonts w:ascii="Palatino Linotype" w:hAnsi="Palatino Linotype" w:cs="Arial"/>
          <w:b/>
        </w:rPr>
      </w:pPr>
      <w:r w:rsidRPr="007935A8">
        <w:rPr>
          <w:rFonts w:ascii="Palatino Linotype" w:hAnsi="Palatino Linotype" w:cs="Arial"/>
          <w:b/>
          <w:sz w:val="28"/>
        </w:rPr>
        <w:t>SEGUNDO</w:t>
      </w:r>
      <w:r w:rsidRPr="007935A8">
        <w:rPr>
          <w:rFonts w:ascii="Palatino Linotype" w:hAnsi="Palatino Linotype" w:cs="Arial"/>
          <w:b/>
        </w:rPr>
        <w:t xml:space="preserve">. </w:t>
      </w:r>
      <w:r w:rsidRPr="007935A8">
        <w:rPr>
          <w:rFonts w:ascii="Palatino Linotype" w:hAnsi="Palatino Linotype" w:cs="Arial"/>
          <w:b/>
          <w:sz w:val="28"/>
          <w:szCs w:val="28"/>
        </w:rPr>
        <w:t>Sobre los alcances del recurso de revisión.</w:t>
      </w:r>
      <w:r w:rsidRPr="007935A8">
        <w:rPr>
          <w:rFonts w:ascii="Palatino Linotype" w:hAnsi="Palatino Linotype" w:cs="Arial"/>
          <w:b/>
        </w:rPr>
        <w:t xml:space="preserve"> </w:t>
      </w:r>
    </w:p>
    <w:p w14:paraId="07950F33" w14:textId="1716F3BD" w:rsidR="008D78E7" w:rsidRPr="007935A8" w:rsidRDefault="00D34057" w:rsidP="00D41CD6">
      <w:pPr>
        <w:pStyle w:val="Prrafodelista"/>
        <w:autoSpaceDE w:val="0"/>
        <w:autoSpaceDN w:val="0"/>
        <w:adjustRightInd w:val="0"/>
        <w:spacing w:line="360" w:lineRule="auto"/>
        <w:ind w:left="0"/>
        <w:jc w:val="both"/>
        <w:rPr>
          <w:rFonts w:ascii="Palatino Linotype" w:hAnsi="Palatino Linotype" w:cs="Arial"/>
        </w:rPr>
      </w:pPr>
      <w:r w:rsidRPr="007935A8">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6F37CA29" w14:textId="77777777" w:rsidR="00D41CD6" w:rsidRPr="007935A8" w:rsidRDefault="00D41CD6" w:rsidP="00D41CD6">
      <w:pPr>
        <w:pStyle w:val="Prrafodelista"/>
        <w:autoSpaceDE w:val="0"/>
        <w:autoSpaceDN w:val="0"/>
        <w:adjustRightInd w:val="0"/>
        <w:spacing w:line="360" w:lineRule="auto"/>
        <w:ind w:left="0"/>
        <w:jc w:val="both"/>
        <w:rPr>
          <w:rFonts w:ascii="Palatino Linotype" w:hAnsi="Palatino Linotype" w:cs="Arial"/>
        </w:rPr>
      </w:pPr>
    </w:p>
    <w:p w14:paraId="361C0705" w14:textId="2FCE6ACF" w:rsidR="00912A21" w:rsidRPr="007935A8" w:rsidRDefault="00D41CD6" w:rsidP="00912A21">
      <w:pPr>
        <w:pStyle w:val="Prrafodelista"/>
        <w:autoSpaceDE w:val="0"/>
        <w:autoSpaceDN w:val="0"/>
        <w:adjustRightInd w:val="0"/>
        <w:spacing w:before="240" w:after="160" w:line="360" w:lineRule="auto"/>
        <w:ind w:left="0"/>
        <w:jc w:val="both"/>
        <w:rPr>
          <w:rFonts w:ascii="Palatino Linotype" w:hAnsi="Palatino Linotype" w:cs="Arial"/>
          <w:b/>
        </w:rPr>
      </w:pPr>
      <w:r w:rsidRPr="007935A8">
        <w:rPr>
          <w:rFonts w:ascii="Palatino Linotype" w:hAnsi="Palatino Linotype" w:cs="Arial"/>
          <w:b/>
          <w:sz w:val="28"/>
        </w:rPr>
        <w:t>TERCERO</w:t>
      </w:r>
      <w:r w:rsidR="00912A21" w:rsidRPr="007935A8">
        <w:rPr>
          <w:rFonts w:ascii="Palatino Linotype" w:hAnsi="Palatino Linotype" w:cs="Arial"/>
          <w:b/>
        </w:rPr>
        <w:t xml:space="preserve">. </w:t>
      </w:r>
      <w:r w:rsidR="00912A21" w:rsidRPr="007935A8">
        <w:rPr>
          <w:rFonts w:ascii="Palatino Linotype" w:hAnsi="Palatino Linotype" w:cs="Arial"/>
          <w:b/>
          <w:sz w:val="28"/>
          <w:szCs w:val="28"/>
        </w:rPr>
        <w:t>De las causas de improcedencia.</w:t>
      </w:r>
    </w:p>
    <w:p w14:paraId="6C462DB8" w14:textId="77777777" w:rsidR="00912A21" w:rsidRPr="007935A8" w:rsidRDefault="00912A21" w:rsidP="00912A21">
      <w:pPr>
        <w:pStyle w:val="Prrafodelista"/>
        <w:autoSpaceDE w:val="0"/>
        <w:autoSpaceDN w:val="0"/>
        <w:adjustRightInd w:val="0"/>
        <w:spacing w:line="360" w:lineRule="auto"/>
        <w:ind w:left="0"/>
        <w:jc w:val="both"/>
        <w:rPr>
          <w:rFonts w:ascii="Palatino Linotype" w:hAnsi="Palatino Linotype" w:cs="Arial"/>
        </w:rPr>
      </w:pPr>
      <w:r w:rsidRPr="007935A8">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5B54E30E" w14:textId="77777777" w:rsidR="00912A21" w:rsidRPr="007935A8" w:rsidRDefault="00912A21" w:rsidP="00912A21">
      <w:pPr>
        <w:pStyle w:val="Prrafodelista"/>
        <w:autoSpaceDE w:val="0"/>
        <w:autoSpaceDN w:val="0"/>
        <w:adjustRightInd w:val="0"/>
        <w:spacing w:line="360" w:lineRule="auto"/>
        <w:ind w:left="0"/>
        <w:jc w:val="both"/>
        <w:rPr>
          <w:rFonts w:ascii="Palatino Linotype" w:hAnsi="Palatino Linotype" w:cs="Arial"/>
        </w:rPr>
      </w:pPr>
    </w:p>
    <w:p w14:paraId="629769A0" w14:textId="77777777" w:rsidR="00912A21" w:rsidRPr="007935A8" w:rsidRDefault="00912A21" w:rsidP="00912A21">
      <w:pPr>
        <w:pStyle w:val="Prrafodelista"/>
        <w:autoSpaceDE w:val="0"/>
        <w:autoSpaceDN w:val="0"/>
        <w:adjustRightInd w:val="0"/>
        <w:spacing w:line="360" w:lineRule="auto"/>
        <w:ind w:left="0"/>
        <w:jc w:val="both"/>
        <w:rPr>
          <w:rFonts w:ascii="Palatino Linotype" w:hAnsi="Palatino Linotype" w:cs="Arial"/>
        </w:rPr>
      </w:pPr>
      <w:r w:rsidRPr="007935A8">
        <w:rPr>
          <w:rFonts w:ascii="Palatino Linotype" w:hAnsi="Palatino Linotype" w:cs="Arial"/>
        </w:rPr>
        <w:t>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7935A8">
        <w:rPr>
          <w:rStyle w:val="Refdenotaalpie"/>
          <w:rFonts w:ascii="Palatino Linotype" w:hAnsi="Palatino Linotype" w:cs="Arial"/>
        </w:rPr>
        <w:footnoteReference w:id="1"/>
      </w:r>
      <w:r w:rsidRPr="007935A8">
        <w:rPr>
          <w:rFonts w:ascii="Palatino Linotype" w:hAnsi="Palatino Linotype" w:cs="Arial"/>
        </w:rPr>
        <w:t>.</w:t>
      </w:r>
    </w:p>
    <w:p w14:paraId="65BBFB49" w14:textId="77777777" w:rsidR="00912A21" w:rsidRPr="007935A8" w:rsidRDefault="00912A21" w:rsidP="00912A21">
      <w:pPr>
        <w:pStyle w:val="Prrafodelista"/>
        <w:autoSpaceDE w:val="0"/>
        <w:autoSpaceDN w:val="0"/>
        <w:adjustRightInd w:val="0"/>
        <w:spacing w:line="360" w:lineRule="auto"/>
        <w:ind w:left="0"/>
        <w:jc w:val="both"/>
        <w:rPr>
          <w:rFonts w:ascii="Palatino Linotype" w:hAnsi="Palatino Linotype" w:cs="Arial"/>
        </w:rPr>
      </w:pPr>
    </w:p>
    <w:p w14:paraId="6B09346A" w14:textId="337EDC7E" w:rsidR="00912A21" w:rsidRPr="007935A8" w:rsidRDefault="00912A21" w:rsidP="000A5A65">
      <w:pPr>
        <w:pStyle w:val="Prrafodelista"/>
        <w:autoSpaceDE w:val="0"/>
        <w:autoSpaceDN w:val="0"/>
        <w:adjustRightInd w:val="0"/>
        <w:spacing w:line="360" w:lineRule="auto"/>
        <w:ind w:left="0"/>
        <w:jc w:val="both"/>
        <w:rPr>
          <w:rFonts w:ascii="Palatino Linotype" w:hAnsi="Palatino Linotype" w:cs="Arial"/>
        </w:rPr>
      </w:pPr>
      <w:r w:rsidRPr="007935A8">
        <w:rPr>
          <w:rFonts w:ascii="Palatino Linotype" w:hAnsi="Palatino Linotype" w:cs="Arial"/>
        </w:rPr>
        <w:t>Así las cosas, al no existir causas de improcedencia invocadas por las partes ni advertidas de oficio por este Resolutor, se procede al análisis del asunto en los siguientes términos.</w:t>
      </w:r>
    </w:p>
    <w:p w14:paraId="24DDA225" w14:textId="77777777" w:rsidR="000A5A65" w:rsidRPr="007935A8" w:rsidRDefault="000A5A65" w:rsidP="000A5A65">
      <w:pPr>
        <w:pStyle w:val="Prrafodelista"/>
        <w:autoSpaceDE w:val="0"/>
        <w:autoSpaceDN w:val="0"/>
        <w:adjustRightInd w:val="0"/>
        <w:spacing w:line="360" w:lineRule="auto"/>
        <w:ind w:left="0"/>
        <w:jc w:val="both"/>
        <w:rPr>
          <w:rFonts w:ascii="Palatino Linotype" w:hAnsi="Palatino Linotype" w:cs="Arial"/>
        </w:rPr>
      </w:pPr>
    </w:p>
    <w:p w14:paraId="5B2CC6B5" w14:textId="68A2A623" w:rsidR="00912A21" w:rsidRPr="007935A8" w:rsidRDefault="00D41CD6" w:rsidP="00912A21">
      <w:pPr>
        <w:pStyle w:val="Prrafodelista"/>
        <w:autoSpaceDE w:val="0"/>
        <w:autoSpaceDN w:val="0"/>
        <w:adjustRightInd w:val="0"/>
        <w:spacing w:before="240" w:after="160" w:line="360" w:lineRule="auto"/>
        <w:ind w:left="0"/>
        <w:jc w:val="both"/>
        <w:rPr>
          <w:rFonts w:ascii="Palatino Linotype" w:hAnsi="Palatino Linotype" w:cs="Arial"/>
          <w:sz w:val="28"/>
          <w:szCs w:val="28"/>
        </w:rPr>
      </w:pPr>
      <w:r w:rsidRPr="007935A8">
        <w:rPr>
          <w:rFonts w:ascii="Palatino Linotype" w:hAnsi="Palatino Linotype" w:cs="Arial"/>
          <w:b/>
          <w:sz w:val="28"/>
        </w:rPr>
        <w:t>CUARTO</w:t>
      </w:r>
      <w:r w:rsidR="00912A21" w:rsidRPr="007935A8">
        <w:rPr>
          <w:rFonts w:ascii="Palatino Linotype" w:hAnsi="Palatino Linotype" w:cs="Arial"/>
          <w:b/>
          <w:sz w:val="28"/>
          <w:szCs w:val="28"/>
        </w:rPr>
        <w:t>.</w:t>
      </w:r>
      <w:r w:rsidR="00912A21" w:rsidRPr="007935A8">
        <w:rPr>
          <w:rFonts w:ascii="Palatino Linotype" w:hAnsi="Palatino Linotype" w:cs="Arial"/>
          <w:sz w:val="28"/>
          <w:szCs w:val="28"/>
        </w:rPr>
        <w:t xml:space="preserve"> </w:t>
      </w:r>
      <w:r w:rsidR="00912A21" w:rsidRPr="007935A8">
        <w:rPr>
          <w:rFonts w:ascii="Palatino Linotype" w:hAnsi="Palatino Linotype" w:cs="Arial"/>
          <w:b/>
          <w:sz w:val="28"/>
        </w:rPr>
        <w:t>Estudio y resolución del asunto</w:t>
      </w:r>
      <w:r w:rsidR="00912A21" w:rsidRPr="007935A8">
        <w:rPr>
          <w:rFonts w:ascii="Palatino Linotype" w:hAnsi="Palatino Linotype" w:cs="Arial"/>
          <w:b/>
        </w:rPr>
        <w:t>.</w:t>
      </w:r>
    </w:p>
    <w:p w14:paraId="5FD005DD" w14:textId="77777777" w:rsidR="00912A21" w:rsidRPr="007935A8" w:rsidRDefault="00912A21" w:rsidP="00912A21">
      <w:pPr>
        <w:pStyle w:val="Prrafodelista"/>
        <w:autoSpaceDE w:val="0"/>
        <w:autoSpaceDN w:val="0"/>
        <w:adjustRightInd w:val="0"/>
        <w:spacing w:line="360" w:lineRule="auto"/>
        <w:ind w:left="0"/>
        <w:jc w:val="both"/>
        <w:rPr>
          <w:rFonts w:ascii="Palatino Linotype" w:hAnsi="Palatino Linotype" w:cs="Arial"/>
        </w:rPr>
      </w:pPr>
      <w:r w:rsidRPr="007935A8">
        <w:rPr>
          <w:rFonts w:ascii="Palatino Linotype" w:hAnsi="Palatino Linotype" w:cs="Arial"/>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38E0EC0F" w14:textId="77777777" w:rsidR="007B1512" w:rsidRPr="007935A8" w:rsidRDefault="007B1512" w:rsidP="009D7D7B">
      <w:pPr>
        <w:autoSpaceDE w:val="0"/>
        <w:autoSpaceDN w:val="0"/>
        <w:adjustRightInd w:val="0"/>
        <w:spacing w:line="360" w:lineRule="auto"/>
        <w:jc w:val="both"/>
        <w:rPr>
          <w:rFonts w:ascii="Palatino Linotype" w:hAnsi="Palatino Linotype" w:cs="Arial"/>
        </w:rPr>
      </w:pPr>
    </w:p>
    <w:p w14:paraId="27CCD24B" w14:textId="68CE594A" w:rsidR="009D7D7B" w:rsidRPr="007935A8" w:rsidRDefault="009D7D7B" w:rsidP="009D7D7B">
      <w:pPr>
        <w:autoSpaceDE w:val="0"/>
        <w:autoSpaceDN w:val="0"/>
        <w:adjustRightInd w:val="0"/>
        <w:spacing w:line="360" w:lineRule="auto"/>
        <w:jc w:val="both"/>
        <w:rPr>
          <w:rFonts w:ascii="Palatino Linotype" w:hAnsi="Palatino Linotype" w:cs="Arial"/>
        </w:rPr>
      </w:pPr>
      <w:r w:rsidRPr="007935A8">
        <w:rPr>
          <w:rFonts w:ascii="Palatino Linotype" w:hAnsi="Palatino Linotype" w:cs="Arial"/>
        </w:rPr>
        <w:lastRenderedPageBreak/>
        <w:t>En primer término es necesario hacer alusión a la solicitud de información ya que de ella deriva por un lado al procedimiento de acceso a la información ante el sujeto obligado,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sujeto obligado puede considerar una circunstancia en particular diversa a la que el particular objetivamente requiere.</w:t>
      </w:r>
    </w:p>
    <w:p w14:paraId="77AC4EBA" w14:textId="77777777" w:rsidR="009D7D7B" w:rsidRPr="007935A8" w:rsidRDefault="009D7D7B" w:rsidP="009D7D7B">
      <w:pPr>
        <w:autoSpaceDE w:val="0"/>
        <w:autoSpaceDN w:val="0"/>
        <w:adjustRightInd w:val="0"/>
        <w:spacing w:line="360" w:lineRule="auto"/>
        <w:jc w:val="both"/>
        <w:rPr>
          <w:rFonts w:ascii="Palatino Linotype" w:hAnsi="Palatino Linotype" w:cs="Arial"/>
        </w:rPr>
      </w:pPr>
    </w:p>
    <w:p w14:paraId="28551A5A" w14:textId="1C5347D3" w:rsidR="009D7D7B" w:rsidRPr="007935A8" w:rsidRDefault="009D7D7B" w:rsidP="00AA0796">
      <w:pPr>
        <w:pStyle w:val="Prrafodelista"/>
        <w:autoSpaceDE w:val="0"/>
        <w:autoSpaceDN w:val="0"/>
        <w:adjustRightInd w:val="0"/>
        <w:spacing w:line="360" w:lineRule="auto"/>
        <w:ind w:left="0"/>
        <w:jc w:val="both"/>
        <w:rPr>
          <w:rFonts w:ascii="Palatino Linotype" w:hAnsi="Palatino Linotype" w:cs="Arial"/>
        </w:rPr>
      </w:pPr>
      <w:r w:rsidRPr="007935A8">
        <w:rPr>
          <w:rFonts w:ascii="Palatino Linotype" w:hAnsi="Palatino Linotype" w:cs="Arial"/>
        </w:rPr>
        <w:t xml:space="preserve">Ya que el planteamiento del problema es de toral importancia, a efecto de determinar la intención o voluntad del </w:t>
      </w:r>
      <w:r w:rsidR="002D66D5" w:rsidRPr="007935A8">
        <w:rPr>
          <w:rFonts w:ascii="Palatino Linotype" w:hAnsi="Palatino Linotype" w:cs="Arial"/>
        </w:rPr>
        <w:t>R</w:t>
      </w:r>
      <w:r w:rsidRPr="007935A8">
        <w:rPr>
          <w:rFonts w:ascii="Palatino Linotype" w:hAnsi="Palatino Linotype" w:cs="Arial"/>
        </w:rPr>
        <w:t>ecurrente a la luz de la interpretación de las solicitudes de información, y que puede generar de forma objetiva y material el sujeto obligado que se relacione con esa intención, respecto del presente asunto se realiza a continuación.</w:t>
      </w:r>
    </w:p>
    <w:p w14:paraId="41F72F69" w14:textId="77777777" w:rsidR="00AA0796" w:rsidRPr="007935A8" w:rsidRDefault="00AA0796" w:rsidP="00AA0796">
      <w:pPr>
        <w:pStyle w:val="Prrafodelista"/>
        <w:autoSpaceDE w:val="0"/>
        <w:autoSpaceDN w:val="0"/>
        <w:adjustRightInd w:val="0"/>
        <w:spacing w:line="360" w:lineRule="auto"/>
        <w:ind w:left="0"/>
        <w:jc w:val="both"/>
        <w:rPr>
          <w:rFonts w:ascii="Palatino Linotype" w:hAnsi="Palatino Linotype" w:cs="Arial"/>
        </w:rPr>
      </w:pPr>
    </w:p>
    <w:p w14:paraId="63E0AE02" w14:textId="77777777" w:rsidR="00C57CB5" w:rsidRPr="007935A8" w:rsidRDefault="00C57CB5" w:rsidP="00AA0796">
      <w:pPr>
        <w:pStyle w:val="Prrafodelista"/>
        <w:autoSpaceDE w:val="0"/>
        <w:autoSpaceDN w:val="0"/>
        <w:adjustRightInd w:val="0"/>
        <w:spacing w:line="360" w:lineRule="auto"/>
        <w:ind w:left="0"/>
        <w:jc w:val="both"/>
        <w:rPr>
          <w:rFonts w:ascii="Palatino Linotype" w:hAnsi="Palatino Linotype" w:cs="Arial"/>
        </w:rPr>
      </w:pPr>
      <w:r w:rsidRPr="007935A8">
        <w:rPr>
          <w:rFonts w:ascii="Palatino Linotype" w:hAnsi="Palatino Linotype" w:cs="Arial"/>
        </w:rPr>
        <w:t xml:space="preserve">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w:t>
      </w:r>
      <w:r w:rsidRPr="007935A8">
        <w:rPr>
          <w:rFonts w:ascii="Palatino Linotype" w:hAnsi="Palatino Linotype" w:cs="Arial"/>
        </w:rPr>
        <w:lastRenderedPageBreak/>
        <w:t>Federal, Local y demás leyes aplicables en la materia, así como en los tratados internacionales en los que el Estado Mexicano sea parte, en concordancia con el párrafo tercero del artículo 1</w:t>
      </w:r>
      <w:r w:rsidR="007B1512" w:rsidRPr="007935A8">
        <w:rPr>
          <w:rFonts w:ascii="Palatino Linotype" w:hAnsi="Palatino Linotype" w:cs="Arial"/>
        </w:rPr>
        <w:t>,</w:t>
      </w:r>
      <w:r w:rsidRPr="007935A8">
        <w:rPr>
          <w:rFonts w:ascii="Palatino Linotype" w:hAnsi="Palatino Linotype" w:cs="Arial"/>
        </w:rPr>
        <w:t xml:space="preserve"> de la Constitución Federal y el diverso 8</w:t>
      </w:r>
      <w:r w:rsidR="007B1512" w:rsidRPr="007935A8">
        <w:rPr>
          <w:rFonts w:ascii="Palatino Linotype" w:hAnsi="Palatino Linotype" w:cs="Arial"/>
        </w:rPr>
        <w:t>,</w:t>
      </w:r>
      <w:r w:rsidRPr="007935A8">
        <w:rPr>
          <w:rFonts w:ascii="Palatino Linotype" w:hAnsi="Palatino Linotype" w:cs="Arial"/>
        </w:rPr>
        <w:t xml:space="preserve"> de la Ley de Transparencia local.</w:t>
      </w:r>
    </w:p>
    <w:p w14:paraId="1EBD54ED" w14:textId="77777777" w:rsidR="007B1512" w:rsidRPr="007935A8" w:rsidRDefault="007B1512" w:rsidP="00E91EE4">
      <w:pPr>
        <w:tabs>
          <w:tab w:val="left" w:pos="709"/>
        </w:tabs>
        <w:spacing w:line="360" w:lineRule="auto"/>
        <w:jc w:val="both"/>
        <w:rPr>
          <w:rFonts w:ascii="Palatino Linotype" w:hAnsi="Palatino Linotype" w:cs="Arial"/>
          <w:sz w:val="10"/>
        </w:rPr>
      </w:pPr>
    </w:p>
    <w:p w14:paraId="55DEB2AB" w14:textId="1D033252" w:rsidR="009232E7" w:rsidRPr="007935A8" w:rsidRDefault="006625C6" w:rsidP="006625C6">
      <w:pPr>
        <w:pStyle w:val="Prrafodelista"/>
        <w:autoSpaceDE w:val="0"/>
        <w:autoSpaceDN w:val="0"/>
        <w:adjustRightInd w:val="0"/>
        <w:spacing w:before="240" w:after="160" w:line="360" w:lineRule="auto"/>
        <w:ind w:left="0"/>
        <w:jc w:val="both"/>
        <w:rPr>
          <w:rFonts w:ascii="Palatino Linotype" w:hAnsi="Palatino Linotype" w:cs="Arial"/>
          <w:i/>
          <w:lang w:eastAsia="es-MX"/>
        </w:rPr>
      </w:pPr>
      <w:r w:rsidRPr="007935A8">
        <w:rPr>
          <w:rFonts w:ascii="Palatino Linotype" w:hAnsi="Palatino Linotype" w:cs="Arial"/>
        </w:rPr>
        <w:t>Así, u</w:t>
      </w:r>
      <w:r w:rsidR="009232E7" w:rsidRPr="007935A8">
        <w:rPr>
          <w:rFonts w:ascii="Palatino Linotype" w:hAnsi="Palatino Linotype"/>
        </w:rPr>
        <w:t>na vez analizada la solicitud de información, podemo</w:t>
      </w:r>
      <w:r w:rsidRPr="007935A8">
        <w:rPr>
          <w:rFonts w:ascii="Palatino Linotype" w:hAnsi="Palatino Linotype"/>
        </w:rPr>
        <w:t xml:space="preserve">s determinar que objetivamente </w:t>
      </w:r>
      <w:r w:rsidR="00132E37" w:rsidRPr="007935A8">
        <w:rPr>
          <w:rFonts w:ascii="Palatino Linotype" w:hAnsi="Palatino Linotype"/>
          <w:b/>
        </w:rPr>
        <w:t>el</w:t>
      </w:r>
      <w:r w:rsidR="009232E7" w:rsidRPr="007935A8">
        <w:rPr>
          <w:rFonts w:ascii="Palatino Linotype" w:hAnsi="Palatino Linotype"/>
          <w:b/>
        </w:rPr>
        <w:t xml:space="preserve"> Recurrente</w:t>
      </w:r>
      <w:r w:rsidR="009232E7" w:rsidRPr="007935A8">
        <w:rPr>
          <w:rFonts w:ascii="Palatino Linotype" w:hAnsi="Palatino Linotype"/>
        </w:rPr>
        <w:t xml:space="preserve"> </w:t>
      </w:r>
      <w:r w:rsidRPr="007935A8">
        <w:rPr>
          <w:rFonts w:ascii="Palatino Linotype" w:hAnsi="Palatino Linotype"/>
        </w:rPr>
        <w:t>solicita</w:t>
      </w:r>
      <w:r w:rsidR="00D41CD6" w:rsidRPr="007935A8">
        <w:rPr>
          <w:rFonts w:ascii="Palatino Linotype" w:hAnsi="Palatino Linotype"/>
        </w:rPr>
        <w:t>,</w:t>
      </w:r>
      <w:r w:rsidR="00D41CD6" w:rsidRPr="007935A8">
        <w:t xml:space="preserve"> </w:t>
      </w:r>
      <w:r w:rsidR="00D41CD6" w:rsidRPr="007935A8">
        <w:rPr>
          <w:rFonts w:ascii="Palatino Linotype" w:hAnsi="Palatino Linotype"/>
        </w:rPr>
        <w:t xml:space="preserve">de la </w:t>
      </w:r>
      <w:r w:rsidR="00132E37" w:rsidRPr="007935A8">
        <w:rPr>
          <w:rFonts w:ascii="Palatino Linotype" w:hAnsi="Palatino Linotype"/>
        </w:rPr>
        <w:t>ex Regidora Mariela Concepción Rodríguez Mora</w:t>
      </w:r>
      <w:r w:rsidR="00D41CD6" w:rsidRPr="007935A8">
        <w:rPr>
          <w:rFonts w:ascii="Palatino Linotype" w:hAnsi="Palatino Linotype"/>
        </w:rPr>
        <w:t>,</w:t>
      </w:r>
      <w:r w:rsidR="00CA28E7" w:rsidRPr="007935A8">
        <w:rPr>
          <w:rFonts w:ascii="Palatino Linotype" w:hAnsi="Palatino Linotype"/>
        </w:rPr>
        <w:t xml:space="preserve"> el o los documentos en donde conste lo siguiente</w:t>
      </w:r>
      <w:r w:rsidR="00101D29" w:rsidRPr="007935A8">
        <w:rPr>
          <w:rFonts w:ascii="Palatino Linotype" w:hAnsi="Palatino Linotype"/>
        </w:rPr>
        <w:t>:</w:t>
      </w:r>
      <w:r w:rsidR="00CA28E7" w:rsidRPr="007935A8">
        <w:rPr>
          <w:rFonts w:ascii="Palatino Linotype" w:hAnsi="Palatino Linotype"/>
        </w:rPr>
        <w:t xml:space="preserve"> </w:t>
      </w:r>
    </w:p>
    <w:p w14:paraId="5B791C17" w14:textId="48CE4F4A" w:rsidR="009232E7" w:rsidRPr="007935A8" w:rsidRDefault="00132E37" w:rsidP="00384B84">
      <w:pPr>
        <w:pStyle w:val="Prrafodelista"/>
        <w:numPr>
          <w:ilvl w:val="0"/>
          <w:numId w:val="17"/>
        </w:numPr>
        <w:spacing w:before="120" w:after="240"/>
        <w:ind w:left="714" w:hanging="357"/>
        <w:jc w:val="both"/>
        <w:rPr>
          <w:rFonts w:ascii="Palatino Linotype" w:hAnsi="Palatino Linotype"/>
          <w:i/>
          <w:iCs/>
        </w:rPr>
      </w:pPr>
      <w:r w:rsidRPr="007935A8">
        <w:rPr>
          <w:rFonts w:ascii="Palatino Linotype" w:hAnsi="Palatino Linotype"/>
          <w:i/>
          <w:iCs/>
        </w:rPr>
        <w:t>Jefe inmediato</w:t>
      </w:r>
      <w:r w:rsidR="003D627C" w:rsidRPr="007935A8">
        <w:rPr>
          <w:rFonts w:ascii="Palatino Linotype" w:hAnsi="Palatino Linotype"/>
          <w:i/>
          <w:iCs/>
        </w:rPr>
        <w:t>.</w:t>
      </w:r>
    </w:p>
    <w:p w14:paraId="4DFF4AA0" w14:textId="0BAD5423" w:rsidR="009232E7" w:rsidRPr="007935A8" w:rsidRDefault="00132E37" w:rsidP="00384B84">
      <w:pPr>
        <w:pStyle w:val="Prrafodelista"/>
        <w:numPr>
          <w:ilvl w:val="0"/>
          <w:numId w:val="17"/>
        </w:numPr>
        <w:spacing w:before="120" w:after="240"/>
        <w:ind w:left="714" w:hanging="357"/>
        <w:jc w:val="both"/>
        <w:rPr>
          <w:rFonts w:ascii="Palatino Linotype" w:hAnsi="Palatino Linotype"/>
          <w:i/>
          <w:iCs/>
        </w:rPr>
      </w:pPr>
      <w:r w:rsidRPr="007935A8">
        <w:rPr>
          <w:rFonts w:ascii="Palatino Linotype" w:hAnsi="Palatino Linotype"/>
          <w:i/>
          <w:iCs/>
        </w:rPr>
        <w:t>Expediente personal</w:t>
      </w:r>
      <w:r w:rsidR="006625C6" w:rsidRPr="007935A8">
        <w:rPr>
          <w:rFonts w:ascii="Palatino Linotype" w:hAnsi="Palatino Linotype"/>
          <w:i/>
          <w:iCs/>
        </w:rPr>
        <w:t>.</w:t>
      </w:r>
    </w:p>
    <w:p w14:paraId="5D12F89A" w14:textId="60AAFE59" w:rsidR="003D627C" w:rsidRPr="007935A8" w:rsidRDefault="00132E37" w:rsidP="00384B84">
      <w:pPr>
        <w:pStyle w:val="Prrafodelista"/>
        <w:numPr>
          <w:ilvl w:val="0"/>
          <w:numId w:val="17"/>
        </w:numPr>
        <w:spacing w:before="120" w:after="240"/>
        <w:ind w:left="714" w:hanging="357"/>
        <w:jc w:val="both"/>
        <w:rPr>
          <w:rFonts w:ascii="Palatino Linotype" w:hAnsi="Palatino Linotype"/>
          <w:i/>
          <w:iCs/>
        </w:rPr>
      </w:pPr>
      <w:r w:rsidRPr="007935A8">
        <w:rPr>
          <w:rFonts w:ascii="Palatino Linotype" w:hAnsi="Palatino Linotype"/>
          <w:i/>
          <w:iCs/>
        </w:rPr>
        <w:t>Recibos de nómina</w:t>
      </w:r>
      <w:r w:rsidR="003D627C" w:rsidRPr="007935A8">
        <w:rPr>
          <w:rFonts w:ascii="Palatino Linotype" w:hAnsi="Palatino Linotype"/>
          <w:i/>
          <w:iCs/>
        </w:rPr>
        <w:t>.</w:t>
      </w:r>
    </w:p>
    <w:p w14:paraId="109AA0B4" w14:textId="435C72C5" w:rsidR="003D627C" w:rsidRPr="007935A8" w:rsidRDefault="00132E37" w:rsidP="00384B84">
      <w:pPr>
        <w:pStyle w:val="Prrafodelista"/>
        <w:numPr>
          <w:ilvl w:val="0"/>
          <w:numId w:val="17"/>
        </w:numPr>
        <w:spacing w:before="120" w:after="240"/>
        <w:ind w:left="714" w:hanging="357"/>
        <w:jc w:val="both"/>
        <w:rPr>
          <w:rFonts w:ascii="Palatino Linotype" w:hAnsi="Palatino Linotype"/>
          <w:i/>
          <w:iCs/>
        </w:rPr>
      </w:pPr>
      <w:r w:rsidRPr="007935A8">
        <w:rPr>
          <w:rFonts w:ascii="Palatino Linotype" w:hAnsi="Palatino Linotype"/>
          <w:i/>
          <w:iCs/>
        </w:rPr>
        <w:t>Recibos de aguinaldo</w:t>
      </w:r>
      <w:r w:rsidR="003D627C" w:rsidRPr="007935A8">
        <w:rPr>
          <w:rFonts w:ascii="Palatino Linotype" w:hAnsi="Palatino Linotype"/>
          <w:i/>
          <w:iCs/>
        </w:rPr>
        <w:t>.</w:t>
      </w:r>
    </w:p>
    <w:p w14:paraId="73866DDF" w14:textId="6C647808" w:rsidR="003D627C" w:rsidRPr="007935A8" w:rsidRDefault="00132E37" w:rsidP="00384B84">
      <w:pPr>
        <w:pStyle w:val="Prrafodelista"/>
        <w:numPr>
          <w:ilvl w:val="0"/>
          <w:numId w:val="17"/>
        </w:numPr>
        <w:spacing w:before="120" w:after="240"/>
        <w:ind w:left="714" w:hanging="357"/>
        <w:jc w:val="both"/>
        <w:rPr>
          <w:rFonts w:ascii="Palatino Linotype" w:hAnsi="Palatino Linotype"/>
          <w:i/>
          <w:iCs/>
        </w:rPr>
      </w:pPr>
      <w:r w:rsidRPr="007935A8">
        <w:rPr>
          <w:rFonts w:ascii="Palatino Linotype" w:hAnsi="Palatino Linotype"/>
          <w:i/>
          <w:iCs/>
        </w:rPr>
        <w:t>Recibos de prima vacacional</w:t>
      </w:r>
      <w:r w:rsidR="003D627C" w:rsidRPr="007935A8">
        <w:rPr>
          <w:rFonts w:ascii="Palatino Linotype" w:hAnsi="Palatino Linotype"/>
          <w:i/>
          <w:iCs/>
        </w:rPr>
        <w:t>.</w:t>
      </w:r>
    </w:p>
    <w:p w14:paraId="0FBC6E53" w14:textId="5BE783AE" w:rsidR="003D627C" w:rsidRPr="007935A8" w:rsidRDefault="00132E37" w:rsidP="00384B84">
      <w:pPr>
        <w:pStyle w:val="Prrafodelista"/>
        <w:numPr>
          <w:ilvl w:val="0"/>
          <w:numId w:val="17"/>
        </w:numPr>
        <w:spacing w:before="120" w:after="240"/>
        <w:ind w:left="714" w:hanging="357"/>
        <w:jc w:val="both"/>
        <w:rPr>
          <w:rFonts w:ascii="Palatino Linotype" w:hAnsi="Palatino Linotype"/>
          <w:i/>
          <w:iCs/>
        </w:rPr>
      </w:pPr>
      <w:r w:rsidRPr="007935A8">
        <w:rPr>
          <w:rFonts w:ascii="Palatino Linotype" w:hAnsi="Palatino Linotype"/>
          <w:i/>
          <w:iCs/>
        </w:rPr>
        <w:t>Vacaciones</w:t>
      </w:r>
      <w:r w:rsidR="003D627C" w:rsidRPr="007935A8">
        <w:rPr>
          <w:rFonts w:ascii="Palatino Linotype" w:hAnsi="Palatino Linotype"/>
          <w:i/>
          <w:iCs/>
        </w:rPr>
        <w:t>.</w:t>
      </w:r>
    </w:p>
    <w:p w14:paraId="15A08190" w14:textId="39C84491" w:rsidR="00132E37" w:rsidRPr="007935A8" w:rsidRDefault="00132E37" w:rsidP="00384B84">
      <w:pPr>
        <w:pStyle w:val="Prrafodelista"/>
        <w:numPr>
          <w:ilvl w:val="0"/>
          <w:numId w:val="17"/>
        </w:numPr>
        <w:spacing w:before="120" w:after="240"/>
        <w:ind w:left="714" w:hanging="357"/>
        <w:jc w:val="both"/>
        <w:rPr>
          <w:rFonts w:ascii="Palatino Linotype" w:hAnsi="Palatino Linotype"/>
          <w:i/>
          <w:iCs/>
        </w:rPr>
      </w:pPr>
      <w:r w:rsidRPr="007935A8">
        <w:rPr>
          <w:rFonts w:ascii="Palatino Linotype" w:hAnsi="Palatino Linotype"/>
          <w:i/>
          <w:iCs/>
        </w:rPr>
        <w:t>Renuncias.</w:t>
      </w:r>
    </w:p>
    <w:p w14:paraId="09EF2619" w14:textId="06EC9361" w:rsidR="00132E37" w:rsidRPr="007935A8" w:rsidRDefault="00132E37" w:rsidP="00384B84">
      <w:pPr>
        <w:pStyle w:val="Prrafodelista"/>
        <w:numPr>
          <w:ilvl w:val="0"/>
          <w:numId w:val="17"/>
        </w:numPr>
        <w:spacing w:before="120" w:after="240"/>
        <w:ind w:left="714" w:hanging="357"/>
        <w:jc w:val="both"/>
        <w:rPr>
          <w:rFonts w:ascii="Palatino Linotype" w:hAnsi="Palatino Linotype"/>
          <w:i/>
          <w:iCs/>
        </w:rPr>
      </w:pPr>
      <w:r w:rsidRPr="007935A8">
        <w:rPr>
          <w:rFonts w:ascii="Palatino Linotype" w:hAnsi="Palatino Linotype"/>
          <w:i/>
          <w:iCs/>
        </w:rPr>
        <w:t>Finiquitos.</w:t>
      </w:r>
    </w:p>
    <w:p w14:paraId="41AEF282" w14:textId="1DB0088B" w:rsidR="00132E37" w:rsidRPr="007935A8" w:rsidRDefault="00132E37" w:rsidP="00384B84">
      <w:pPr>
        <w:pStyle w:val="Prrafodelista"/>
        <w:numPr>
          <w:ilvl w:val="0"/>
          <w:numId w:val="17"/>
        </w:numPr>
        <w:spacing w:before="120" w:after="240"/>
        <w:ind w:left="714" w:hanging="357"/>
        <w:jc w:val="both"/>
        <w:rPr>
          <w:rFonts w:ascii="Palatino Linotype" w:hAnsi="Palatino Linotype"/>
          <w:i/>
          <w:iCs/>
        </w:rPr>
      </w:pPr>
      <w:r w:rsidRPr="007935A8">
        <w:rPr>
          <w:rFonts w:ascii="Palatino Linotype" w:hAnsi="Palatino Linotype"/>
          <w:i/>
          <w:iCs/>
        </w:rPr>
        <w:t>Alta y baja del ISSEMyM.</w:t>
      </w:r>
    </w:p>
    <w:p w14:paraId="32737C7C" w14:textId="45E424BB" w:rsidR="00132E37" w:rsidRPr="007935A8" w:rsidRDefault="00132E37" w:rsidP="00384B84">
      <w:pPr>
        <w:pStyle w:val="Prrafodelista"/>
        <w:numPr>
          <w:ilvl w:val="0"/>
          <w:numId w:val="17"/>
        </w:numPr>
        <w:spacing w:before="120" w:after="240"/>
        <w:ind w:left="714" w:hanging="357"/>
        <w:jc w:val="both"/>
        <w:rPr>
          <w:rFonts w:ascii="Palatino Linotype" w:hAnsi="Palatino Linotype"/>
          <w:i/>
          <w:iCs/>
        </w:rPr>
      </w:pPr>
      <w:r w:rsidRPr="007935A8">
        <w:rPr>
          <w:rFonts w:ascii="Palatino Linotype" w:hAnsi="Palatino Linotype"/>
          <w:i/>
          <w:iCs/>
        </w:rPr>
        <w:t>Nombramientos,</w:t>
      </w:r>
    </w:p>
    <w:p w14:paraId="3586DC74" w14:textId="495F9F24" w:rsidR="00132E37" w:rsidRPr="007935A8" w:rsidRDefault="00132E37" w:rsidP="00384B84">
      <w:pPr>
        <w:pStyle w:val="Prrafodelista"/>
        <w:numPr>
          <w:ilvl w:val="0"/>
          <w:numId w:val="17"/>
        </w:numPr>
        <w:spacing w:before="120" w:after="240"/>
        <w:ind w:left="714" w:hanging="357"/>
        <w:jc w:val="both"/>
        <w:rPr>
          <w:rFonts w:ascii="Palatino Linotype" w:hAnsi="Palatino Linotype"/>
          <w:i/>
          <w:iCs/>
        </w:rPr>
      </w:pPr>
      <w:r w:rsidRPr="007935A8">
        <w:rPr>
          <w:rFonts w:ascii="Palatino Linotype" w:hAnsi="Palatino Linotype"/>
          <w:i/>
          <w:iCs/>
        </w:rPr>
        <w:t>Incapacidades.</w:t>
      </w:r>
    </w:p>
    <w:p w14:paraId="7D8C4E3E" w14:textId="344FBA11" w:rsidR="00132E37" w:rsidRPr="007935A8" w:rsidRDefault="00132E37" w:rsidP="00384B84">
      <w:pPr>
        <w:pStyle w:val="Prrafodelista"/>
        <w:numPr>
          <w:ilvl w:val="0"/>
          <w:numId w:val="17"/>
        </w:numPr>
        <w:spacing w:before="120" w:after="240"/>
        <w:ind w:left="714" w:hanging="357"/>
        <w:jc w:val="both"/>
        <w:rPr>
          <w:rFonts w:ascii="Palatino Linotype" w:hAnsi="Palatino Linotype"/>
          <w:i/>
          <w:iCs/>
        </w:rPr>
      </w:pPr>
      <w:r w:rsidRPr="007935A8">
        <w:rPr>
          <w:rFonts w:ascii="Palatino Linotype" w:hAnsi="Palatino Linotype"/>
          <w:i/>
          <w:iCs/>
        </w:rPr>
        <w:t>Constancia de aportaciones al ISSEMyM.</w:t>
      </w:r>
    </w:p>
    <w:p w14:paraId="6D94E48C" w14:textId="3BACEF1A" w:rsidR="00132E37" w:rsidRPr="007935A8" w:rsidRDefault="00132E37" w:rsidP="00384B84">
      <w:pPr>
        <w:pStyle w:val="Prrafodelista"/>
        <w:numPr>
          <w:ilvl w:val="0"/>
          <w:numId w:val="17"/>
        </w:numPr>
        <w:spacing w:before="120" w:after="240"/>
        <w:ind w:left="714" w:hanging="357"/>
        <w:jc w:val="both"/>
        <w:rPr>
          <w:rFonts w:ascii="Palatino Linotype" w:hAnsi="Palatino Linotype"/>
          <w:i/>
          <w:iCs/>
        </w:rPr>
      </w:pPr>
      <w:r w:rsidRPr="007935A8">
        <w:rPr>
          <w:rFonts w:ascii="Palatino Linotype" w:hAnsi="Palatino Linotype"/>
          <w:i/>
          <w:iCs/>
        </w:rPr>
        <w:t>Nombre de servidores públicos a su cargo.</w:t>
      </w:r>
    </w:p>
    <w:p w14:paraId="42AB243F" w14:textId="66C8C17C" w:rsidR="00132E37" w:rsidRPr="007935A8" w:rsidRDefault="00132E37" w:rsidP="00384B84">
      <w:pPr>
        <w:pStyle w:val="Prrafodelista"/>
        <w:numPr>
          <w:ilvl w:val="0"/>
          <w:numId w:val="17"/>
        </w:numPr>
        <w:spacing w:before="120" w:after="240"/>
        <w:ind w:left="714" w:hanging="357"/>
        <w:jc w:val="both"/>
        <w:rPr>
          <w:rFonts w:ascii="Palatino Linotype" w:hAnsi="Palatino Linotype"/>
          <w:i/>
          <w:iCs/>
        </w:rPr>
      </w:pPr>
      <w:r w:rsidRPr="007935A8">
        <w:rPr>
          <w:rFonts w:ascii="Palatino Linotype" w:hAnsi="Palatino Linotype"/>
          <w:i/>
          <w:iCs/>
        </w:rPr>
        <w:t>Recibos de pago de prestaciones extralegales.</w:t>
      </w:r>
    </w:p>
    <w:p w14:paraId="3C4D3BEE" w14:textId="2D6C1F71" w:rsidR="003D627C" w:rsidRPr="007935A8" w:rsidRDefault="00132E37" w:rsidP="00384B84">
      <w:pPr>
        <w:pStyle w:val="Prrafodelista"/>
        <w:numPr>
          <w:ilvl w:val="0"/>
          <w:numId w:val="17"/>
        </w:numPr>
        <w:spacing w:before="120" w:after="240"/>
        <w:ind w:left="714" w:hanging="357"/>
        <w:jc w:val="both"/>
        <w:rPr>
          <w:rFonts w:ascii="Palatino Linotype" w:hAnsi="Palatino Linotype"/>
          <w:i/>
          <w:iCs/>
        </w:rPr>
      </w:pPr>
      <w:r w:rsidRPr="007935A8">
        <w:rPr>
          <w:rFonts w:ascii="Palatino Linotype" w:hAnsi="Palatino Linotype"/>
          <w:i/>
          <w:iCs/>
        </w:rPr>
        <w:lastRenderedPageBreak/>
        <w:t>Oficio de comisión relacionados con sus actividades desempeñadas fuera de las oficinas del H. Ayuntamiento y evidencia del cumplimiento de dicha comisión.</w:t>
      </w:r>
    </w:p>
    <w:p w14:paraId="780F4504" w14:textId="79754A51" w:rsidR="003837ED" w:rsidRPr="007935A8" w:rsidRDefault="00132E37" w:rsidP="00132E37">
      <w:pPr>
        <w:pStyle w:val="Prrafodelista"/>
        <w:numPr>
          <w:ilvl w:val="0"/>
          <w:numId w:val="17"/>
        </w:numPr>
        <w:spacing w:before="120" w:after="240"/>
        <w:ind w:left="714" w:hanging="357"/>
        <w:jc w:val="both"/>
        <w:rPr>
          <w:rFonts w:ascii="Palatino Linotype" w:hAnsi="Palatino Linotype"/>
          <w:i/>
          <w:iCs/>
        </w:rPr>
      </w:pPr>
      <w:r w:rsidRPr="007935A8">
        <w:rPr>
          <w:rFonts w:ascii="Palatino Linotype" w:hAnsi="Palatino Linotype"/>
          <w:i/>
          <w:iCs/>
        </w:rPr>
        <w:t>Contrato de prestación de servicios profesionales realizado por invitación restringida y/o licitación pública a través del cual la ex servidora pública requirió los servicios de terceros</w:t>
      </w:r>
      <w:r w:rsidR="00384B84" w:rsidRPr="007935A8">
        <w:rPr>
          <w:rFonts w:ascii="Palatino Linotype" w:hAnsi="Palatino Linotype"/>
          <w:i/>
          <w:iCs/>
        </w:rPr>
        <w:t>.</w:t>
      </w:r>
    </w:p>
    <w:p w14:paraId="07619E99" w14:textId="472AE162" w:rsidR="002B4A62" w:rsidRPr="007935A8" w:rsidRDefault="002B4A62" w:rsidP="00132E37">
      <w:pPr>
        <w:pStyle w:val="Prrafodelista"/>
        <w:numPr>
          <w:ilvl w:val="0"/>
          <w:numId w:val="17"/>
        </w:numPr>
        <w:spacing w:before="120" w:after="240"/>
        <w:ind w:left="714" w:hanging="357"/>
        <w:jc w:val="both"/>
        <w:rPr>
          <w:rFonts w:ascii="Palatino Linotype" w:hAnsi="Palatino Linotype"/>
          <w:i/>
          <w:iCs/>
        </w:rPr>
      </w:pPr>
      <w:r w:rsidRPr="007935A8">
        <w:rPr>
          <w:rFonts w:ascii="Palatino Linotype" w:hAnsi="Palatino Linotype"/>
          <w:i/>
          <w:iCs/>
        </w:rPr>
        <w:t>Oficio de asignación de funciones.</w:t>
      </w:r>
    </w:p>
    <w:p w14:paraId="388D0269" w14:textId="4E429942" w:rsidR="005E50F1" w:rsidRPr="007935A8" w:rsidRDefault="000F5CBE" w:rsidP="00FF14FE">
      <w:pPr>
        <w:pStyle w:val="Prrafodelista"/>
        <w:spacing w:line="360" w:lineRule="auto"/>
        <w:ind w:left="0"/>
        <w:contextualSpacing/>
        <w:jc w:val="both"/>
        <w:rPr>
          <w:rFonts w:ascii="Palatino Linotype" w:hAnsi="Palatino Linotype"/>
          <w:color w:val="000000"/>
        </w:rPr>
      </w:pPr>
      <w:r w:rsidRPr="007935A8">
        <w:rPr>
          <w:rFonts w:ascii="Palatino Linotype" w:hAnsi="Palatino Linotype"/>
          <w:color w:val="000000"/>
        </w:rPr>
        <w:t xml:space="preserve">Ahora bien, en respuesta a los requerimientos formulados por </w:t>
      </w:r>
      <w:r w:rsidR="003837ED" w:rsidRPr="007935A8">
        <w:rPr>
          <w:rFonts w:ascii="Palatino Linotype" w:hAnsi="Palatino Linotype"/>
          <w:color w:val="000000"/>
        </w:rPr>
        <w:t>el</w:t>
      </w:r>
      <w:r w:rsidRPr="007935A8">
        <w:rPr>
          <w:rFonts w:ascii="Palatino Linotype" w:hAnsi="Palatino Linotype"/>
          <w:color w:val="000000"/>
        </w:rPr>
        <w:t xml:space="preserve"> particular, el </w:t>
      </w:r>
      <w:r w:rsidR="0025394E" w:rsidRPr="007935A8">
        <w:rPr>
          <w:rFonts w:ascii="Palatino Linotype" w:hAnsi="Palatino Linotype"/>
          <w:b/>
          <w:color w:val="000000"/>
        </w:rPr>
        <w:t>S</w:t>
      </w:r>
      <w:r w:rsidRPr="007935A8">
        <w:rPr>
          <w:rFonts w:ascii="Palatino Linotype" w:hAnsi="Palatino Linotype"/>
          <w:b/>
          <w:color w:val="000000"/>
        </w:rPr>
        <w:t xml:space="preserve">ujeto </w:t>
      </w:r>
      <w:r w:rsidR="0025394E" w:rsidRPr="007935A8">
        <w:rPr>
          <w:rFonts w:ascii="Palatino Linotype" w:hAnsi="Palatino Linotype"/>
          <w:b/>
          <w:color w:val="000000"/>
        </w:rPr>
        <w:t>O</w:t>
      </w:r>
      <w:r w:rsidRPr="007935A8">
        <w:rPr>
          <w:rFonts w:ascii="Palatino Linotype" w:hAnsi="Palatino Linotype"/>
          <w:b/>
          <w:color w:val="000000"/>
        </w:rPr>
        <w:t xml:space="preserve">bligado </w:t>
      </w:r>
      <w:r w:rsidR="008F2868" w:rsidRPr="007935A8">
        <w:rPr>
          <w:rFonts w:ascii="Palatino Linotype" w:hAnsi="Palatino Linotype"/>
          <w:bCs/>
          <w:color w:val="000000"/>
        </w:rPr>
        <w:t>turnó la solicitud a la</w:t>
      </w:r>
      <w:r w:rsidR="00382978" w:rsidRPr="007935A8">
        <w:rPr>
          <w:rFonts w:ascii="Palatino Linotype" w:hAnsi="Palatino Linotype"/>
          <w:bCs/>
          <w:color w:val="000000"/>
        </w:rPr>
        <w:t>s</w:t>
      </w:r>
      <w:r w:rsidR="008F2868" w:rsidRPr="007935A8">
        <w:rPr>
          <w:rFonts w:ascii="Palatino Linotype" w:hAnsi="Palatino Linotype"/>
          <w:bCs/>
          <w:color w:val="000000"/>
        </w:rPr>
        <w:t xml:space="preserve"> unidad</w:t>
      </w:r>
      <w:r w:rsidR="00382978" w:rsidRPr="007935A8">
        <w:rPr>
          <w:rFonts w:ascii="Palatino Linotype" w:hAnsi="Palatino Linotype"/>
          <w:bCs/>
          <w:color w:val="000000"/>
        </w:rPr>
        <w:t>es</w:t>
      </w:r>
      <w:r w:rsidR="008F2868" w:rsidRPr="007935A8">
        <w:rPr>
          <w:rFonts w:ascii="Palatino Linotype" w:hAnsi="Palatino Linotype"/>
          <w:bCs/>
          <w:color w:val="000000"/>
        </w:rPr>
        <w:t xml:space="preserve"> administrativa</w:t>
      </w:r>
      <w:r w:rsidR="00382978" w:rsidRPr="007935A8">
        <w:rPr>
          <w:rFonts w:ascii="Palatino Linotype" w:hAnsi="Palatino Linotype"/>
          <w:bCs/>
          <w:color w:val="000000"/>
        </w:rPr>
        <w:t>s</w:t>
      </w:r>
      <w:r w:rsidR="008F2868" w:rsidRPr="007935A8">
        <w:rPr>
          <w:rFonts w:ascii="Palatino Linotype" w:hAnsi="Palatino Linotype"/>
          <w:bCs/>
          <w:color w:val="000000"/>
        </w:rPr>
        <w:t xml:space="preserve"> que consideró competente</w:t>
      </w:r>
      <w:r w:rsidR="00382978" w:rsidRPr="007935A8">
        <w:rPr>
          <w:rFonts w:ascii="Palatino Linotype" w:hAnsi="Palatino Linotype"/>
          <w:bCs/>
          <w:color w:val="000000"/>
        </w:rPr>
        <w:t>s</w:t>
      </w:r>
      <w:r w:rsidR="008F2868" w:rsidRPr="007935A8">
        <w:rPr>
          <w:rFonts w:ascii="Palatino Linotype" w:hAnsi="Palatino Linotype"/>
          <w:bCs/>
          <w:color w:val="000000"/>
        </w:rPr>
        <w:t xml:space="preserve"> y emitió su respuesta</w:t>
      </w:r>
      <w:r w:rsidR="0025394E" w:rsidRPr="007935A8">
        <w:rPr>
          <w:rFonts w:ascii="Palatino Linotype" w:hAnsi="Palatino Linotype"/>
          <w:bCs/>
          <w:color w:val="000000"/>
        </w:rPr>
        <w:t>,</w:t>
      </w:r>
      <w:r w:rsidR="008F2868" w:rsidRPr="007935A8">
        <w:rPr>
          <w:rFonts w:ascii="Palatino Linotype" w:hAnsi="Palatino Linotype"/>
          <w:bCs/>
          <w:color w:val="000000"/>
        </w:rPr>
        <w:t xml:space="preserve"> remitiendo</w:t>
      </w:r>
      <w:r w:rsidR="0025394E" w:rsidRPr="007935A8">
        <w:rPr>
          <w:rFonts w:ascii="Palatino Linotype" w:hAnsi="Palatino Linotype"/>
          <w:bCs/>
          <w:color w:val="000000"/>
        </w:rPr>
        <w:t xml:space="preserve"> para tal efecto</w:t>
      </w:r>
      <w:r w:rsidR="007D62E9" w:rsidRPr="007935A8">
        <w:rPr>
          <w:rFonts w:ascii="Palatino Linotype" w:hAnsi="Palatino Linotype"/>
          <w:bCs/>
          <w:color w:val="000000"/>
        </w:rPr>
        <w:t xml:space="preserve"> </w:t>
      </w:r>
      <w:r w:rsidR="005C6C0C" w:rsidRPr="007935A8">
        <w:rPr>
          <w:rFonts w:ascii="Palatino Linotype" w:hAnsi="Palatino Linotype"/>
          <w:bCs/>
          <w:color w:val="000000"/>
        </w:rPr>
        <w:t>el archivo electrónico del</w:t>
      </w:r>
      <w:r w:rsidR="008F2868" w:rsidRPr="007935A8">
        <w:rPr>
          <w:rFonts w:ascii="Palatino Linotype" w:hAnsi="Palatino Linotype"/>
          <w:bCs/>
          <w:color w:val="000000"/>
        </w:rPr>
        <w:t xml:space="preserve"> cual se desprende la siguiente información</w:t>
      </w:r>
      <w:r w:rsidR="00286BF3" w:rsidRPr="007935A8">
        <w:rPr>
          <w:rFonts w:ascii="Palatino Linotype" w:hAnsi="Palatino Linotype"/>
          <w:color w:val="000000"/>
        </w:rPr>
        <w:t>:</w:t>
      </w:r>
    </w:p>
    <w:p w14:paraId="1F9E885A" w14:textId="1FE1A210" w:rsidR="008F2868" w:rsidRPr="007935A8" w:rsidRDefault="008F2868" w:rsidP="00FF14FE">
      <w:pPr>
        <w:pStyle w:val="Prrafodelista"/>
        <w:spacing w:line="360" w:lineRule="auto"/>
        <w:ind w:left="0"/>
        <w:contextualSpacing/>
        <w:jc w:val="both"/>
        <w:rPr>
          <w:rFonts w:ascii="Palatino Linotype" w:hAnsi="Palatino Linotype"/>
          <w:color w:val="000000"/>
        </w:rPr>
      </w:pPr>
    </w:p>
    <w:p w14:paraId="191E511E" w14:textId="3BA2DADA" w:rsidR="00C665F7" w:rsidRPr="007935A8" w:rsidRDefault="00760FCC" w:rsidP="00C665F7">
      <w:pPr>
        <w:pStyle w:val="Prrafodelista"/>
        <w:numPr>
          <w:ilvl w:val="0"/>
          <w:numId w:val="18"/>
        </w:numPr>
        <w:spacing w:line="360" w:lineRule="auto"/>
        <w:contextualSpacing/>
        <w:jc w:val="both"/>
        <w:rPr>
          <w:rFonts w:ascii="Palatino Linotype" w:hAnsi="Palatino Linotype"/>
          <w:color w:val="000000"/>
        </w:rPr>
      </w:pPr>
      <w:r w:rsidRPr="007935A8">
        <w:rPr>
          <w:rFonts w:ascii="Palatino Linotype" w:hAnsi="Palatino Linotype"/>
          <w:b/>
          <w:bCs/>
          <w:color w:val="000000"/>
        </w:rPr>
        <w:t>“</w:t>
      </w:r>
      <w:r w:rsidR="005C6C0C" w:rsidRPr="007935A8">
        <w:rPr>
          <w:rFonts w:ascii="Palatino Linotype" w:hAnsi="Palatino Linotype"/>
          <w:b/>
          <w:bCs/>
          <w:color w:val="000000"/>
        </w:rPr>
        <w:t>RESPUESTA 0098. 2025.pdf</w:t>
      </w:r>
      <w:r w:rsidRPr="007935A8">
        <w:rPr>
          <w:rFonts w:ascii="Palatino Linotype" w:hAnsi="Palatino Linotype"/>
          <w:b/>
          <w:bCs/>
          <w:color w:val="000000"/>
        </w:rPr>
        <w:t>”</w:t>
      </w:r>
      <w:r w:rsidR="008F2868" w:rsidRPr="007935A8">
        <w:rPr>
          <w:rFonts w:ascii="Palatino Linotype" w:hAnsi="Palatino Linotype"/>
          <w:b/>
          <w:bCs/>
          <w:color w:val="000000"/>
        </w:rPr>
        <w:t>:</w:t>
      </w:r>
      <w:r w:rsidR="00382978" w:rsidRPr="007935A8">
        <w:rPr>
          <w:rFonts w:ascii="Palatino Linotype" w:hAnsi="Palatino Linotype"/>
          <w:b/>
          <w:bCs/>
          <w:color w:val="000000"/>
        </w:rPr>
        <w:t xml:space="preserve"> </w:t>
      </w:r>
      <w:r w:rsidR="001E62D7" w:rsidRPr="007935A8">
        <w:rPr>
          <w:rFonts w:ascii="Palatino Linotype" w:hAnsi="Palatino Linotype"/>
          <w:color w:val="000000"/>
        </w:rPr>
        <w:t>Escrito</w:t>
      </w:r>
      <w:r w:rsidR="00D54867" w:rsidRPr="007935A8">
        <w:rPr>
          <w:rFonts w:ascii="Palatino Linotype" w:hAnsi="Palatino Linotype"/>
          <w:color w:val="000000"/>
        </w:rPr>
        <w:t xml:space="preserve"> de fecha </w:t>
      </w:r>
      <w:r w:rsidR="001E62D7" w:rsidRPr="007935A8">
        <w:rPr>
          <w:rFonts w:ascii="Palatino Linotype" w:hAnsi="Palatino Linotype"/>
          <w:color w:val="000000"/>
        </w:rPr>
        <w:t>04 de febrero de 2025</w:t>
      </w:r>
      <w:r w:rsidR="00D54867" w:rsidRPr="007935A8">
        <w:rPr>
          <w:rFonts w:ascii="Palatino Linotype" w:hAnsi="Palatino Linotype"/>
          <w:color w:val="000000"/>
        </w:rPr>
        <w:t xml:space="preserve">, a través del cual, </w:t>
      </w:r>
      <w:r w:rsidR="001E62D7" w:rsidRPr="007935A8">
        <w:rPr>
          <w:rFonts w:ascii="Palatino Linotype" w:hAnsi="Palatino Linotype"/>
          <w:color w:val="000000"/>
        </w:rPr>
        <w:t>el Titular de la Unidad de Transparencia</w:t>
      </w:r>
      <w:r w:rsidR="003829ED" w:rsidRPr="007935A8">
        <w:rPr>
          <w:rFonts w:ascii="Palatino Linotype" w:hAnsi="Palatino Linotype"/>
          <w:color w:val="000000"/>
        </w:rPr>
        <w:t>, comunica al</w:t>
      </w:r>
      <w:r w:rsidR="00D54867" w:rsidRPr="007935A8">
        <w:rPr>
          <w:rFonts w:ascii="Palatino Linotype" w:hAnsi="Palatino Linotype"/>
          <w:color w:val="000000"/>
        </w:rPr>
        <w:t xml:space="preserve"> </w:t>
      </w:r>
      <w:r w:rsidR="001E62D7" w:rsidRPr="007935A8">
        <w:rPr>
          <w:rFonts w:ascii="Palatino Linotype" w:hAnsi="Palatino Linotype"/>
          <w:color w:val="000000"/>
        </w:rPr>
        <w:t xml:space="preserve">entonces solicitante de información que, la Dirección General de Administración y Servidor Público Habilitado informó que después de una búsqueda exhaustiva y razonable en los archivos que guarda, no se localizó la información solicitada a la fecha de la solicitud. </w:t>
      </w:r>
    </w:p>
    <w:p w14:paraId="704164A5" w14:textId="77777777" w:rsidR="001E62D7" w:rsidRPr="007935A8" w:rsidRDefault="001E62D7" w:rsidP="001E62D7">
      <w:pPr>
        <w:pStyle w:val="Prrafodelista"/>
        <w:spacing w:line="360" w:lineRule="auto"/>
        <w:ind w:left="720"/>
        <w:contextualSpacing/>
        <w:jc w:val="both"/>
        <w:rPr>
          <w:rFonts w:ascii="Palatino Linotype" w:hAnsi="Palatino Linotype"/>
          <w:b/>
          <w:bCs/>
          <w:color w:val="000000"/>
        </w:rPr>
      </w:pPr>
    </w:p>
    <w:p w14:paraId="170FF8E2" w14:textId="2CEAED09" w:rsidR="001E62D7" w:rsidRPr="007935A8" w:rsidRDefault="001E62D7" w:rsidP="001E62D7">
      <w:pPr>
        <w:pStyle w:val="Prrafodelista"/>
        <w:spacing w:line="360" w:lineRule="auto"/>
        <w:ind w:left="720"/>
        <w:contextualSpacing/>
        <w:jc w:val="both"/>
        <w:rPr>
          <w:rFonts w:ascii="Palatino Linotype" w:hAnsi="Palatino Linotype"/>
          <w:color w:val="000000"/>
        </w:rPr>
      </w:pPr>
      <w:r w:rsidRPr="007935A8">
        <w:rPr>
          <w:rFonts w:ascii="Palatino Linotype" w:hAnsi="Palatino Linotype"/>
          <w:color w:val="000000"/>
        </w:rPr>
        <w:t>Asimismo, la Unidad de Información, Planeación, Programación y Evaluación, manifestó que despuesta de realizar una búsqueda exhaustiva y minuciosa en los archivos que obran en esa Regiduría, no se cuenta con la información por no haberse generado, poseído y/o administrado.</w:t>
      </w:r>
    </w:p>
    <w:p w14:paraId="22656270" w14:textId="77777777" w:rsidR="00866437" w:rsidRPr="007935A8" w:rsidRDefault="00866437" w:rsidP="005414FD">
      <w:pPr>
        <w:spacing w:before="120" w:after="120" w:line="360" w:lineRule="auto"/>
        <w:jc w:val="both"/>
        <w:rPr>
          <w:rFonts w:ascii="Palatino Linotype" w:hAnsi="Palatino Linotype" w:cs="Arial"/>
        </w:rPr>
      </w:pPr>
    </w:p>
    <w:p w14:paraId="2C69571A" w14:textId="191DAD98" w:rsidR="00A87485" w:rsidRPr="007935A8" w:rsidRDefault="00BF390A" w:rsidP="008A34CB">
      <w:pPr>
        <w:spacing w:before="120" w:after="120" w:line="360" w:lineRule="auto"/>
        <w:jc w:val="both"/>
        <w:rPr>
          <w:rFonts w:ascii="Palatino Linotype" w:hAnsi="Palatino Linotype" w:cs="Arial"/>
        </w:rPr>
      </w:pPr>
      <w:r w:rsidRPr="007935A8">
        <w:rPr>
          <w:rFonts w:ascii="Palatino Linotype" w:hAnsi="Palatino Linotype" w:cs="Arial"/>
        </w:rPr>
        <w:lastRenderedPageBreak/>
        <w:t xml:space="preserve">Ante la respuesta emitida, el particular interpuso el presente recurso de revisión </w:t>
      </w:r>
      <w:r w:rsidR="00FE343A" w:rsidRPr="007935A8">
        <w:rPr>
          <w:rFonts w:ascii="Palatino Linotype" w:hAnsi="Palatino Linotype" w:cs="Arial"/>
        </w:rPr>
        <w:t>manifestando</w:t>
      </w:r>
      <w:r w:rsidR="002D7107" w:rsidRPr="007935A8">
        <w:rPr>
          <w:rFonts w:ascii="Palatino Linotype" w:hAnsi="Palatino Linotype" w:cs="Arial"/>
        </w:rPr>
        <w:t xml:space="preserve"> </w:t>
      </w:r>
      <w:r w:rsidR="00311AA7" w:rsidRPr="007935A8">
        <w:rPr>
          <w:rFonts w:ascii="Palatino Linotype" w:hAnsi="Palatino Linotype" w:cs="Arial"/>
        </w:rPr>
        <w:t>como</w:t>
      </w:r>
      <w:r w:rsidR="008A34CB" w:rsidRPr="007935A8">
        <w:rPr>
          <w:rFonts w:ascii="Palatino Linotype" w:hAnsi="Palatino Linotype" w:cs="Arial"/>
        </w:rPr>
        <w:t xml:space="preserve"> acto impugnado “</w:t>
      </w:r>
      <w:r w:rsidR="001E62D7" w:rsidRPr="007935A8">
        <w:rPr>
          <w:rFonts w:ascii="Palatino Linotype" w:hAnsi="Palatino Linotype" w:cs="Arial"/>
          <w:i/>
          <w:iCs/>
        </w:rPr>
        <w:t>La ilegal respuesta a la solicitud de informacion que fuera notificada en fecha cinco de febrero del dos mil veinticinco, a traves del cual el sujeto obligado informa que en sus archivos no cuenta con la informacion solicitada</w:t>
      </w:r>
      <w:r w:rsidR="008A34CB" w:rsidRPr="007935A8">
        <w:rPr>
          <w:rFonts w:ascii="Palatino Linotype" w:hAnsi="Palatino Linotype" w:cs="Arial"/>
        </w:rPr>
        <w:t xml:space="preserve">” y como </w:t>
      </w:r>
      <w:r w:rsidR="00311AA7" w:rsidRPr="007935A8">
        <w:rPr>
          <w:rFonts w:ascii="Palatino Linotype" w:hAnsi="Palatino Linotype" w:cs="Arial"/>
        </w:rPr>
        <w:t>razones o motivos de inconformidad que</w:t>
      </w:r>
      <w:r w:rsidR="00D13CBC" w:rsidRPr="007935A8">
        <w:rPr>
          <w:rFonts w:ascii="Palatino Linotype" w:hAnsi="Palatino Linotype" w:cs="Arial"/>
        </w:rPr>
        <w:t>:</w:t>
      </w:r>
      <w:r w:rsidR="00311AA7" w:rsidRPr="007935A8">
        <w:rPr>
          <w:rFonts w:ascii="Palatino Linotype" w:hAnsi="Palatino Linotype" w:cs="Arial"/>
        </w:rPr>
        <w:t xml:space="preserve"> “</w:t>
      </w:r>
      <w:r w:rsidR="001E62D7" w:rsidRPr="007935A8">
        <w:rPr>
          <w:rFonts w:ascii="Palatino Linotype" w:hAnsi="Palatino Linotype" w:cs="Arial"/>
          <w:i/>
          <w:iCs/>
          <w:u w:val="single"/>
        </w:rPr>
        <w:t>La negativa del sujeto obligado de rendir la informacion solicitada</w:t>
      </w:r>
      <w:r w:rsidR="001E62D7" w:rsidRPr="007935A8">
        <w:rPr>
          <w:rFonts w:ascii="Palatino Linotype" w:hAnsi="Palatino Linotype" w:cs="Arial"/>
          <w:i/>
          <w:iCs/>
        </w:rPr>
        <w:t>, sin que acrediatará el contenido de su informe, asi como de acreditar fehacienyemente que se haya realizado una busqueda exhaustiva, asimismo omite fundamentar y motivar la ausencia de la informacion, a razon de que resulta un hecho notorio que la servidora pública de nombre Mariela Concepción Rodríguez Mora SI fungio con el cargo de sexta regidora del H. Ayuntamiento de Toluca, a traves de las paginas de la Gaceta Semanal del Ayuntamiento de Toluca del periodo 2022-2024 tal como se acredita con el archivo que se adjunta al presente recurso, y que da cuenta la negligencia y pereza del sujeto obligado de rendir la infromacion, ya que si se hubiera realizado la busqueda supuestamente realizada con exhaustividad, se encontraria con la información solicitada. No debe de pasar inadveritdo a la ponencia a la cual se deba turnar el estudio de la presente inconformidad, que el sujeto obligado NO manifiesta que derivado del extravio de la informacion solicitada se haya iniciado carpeta de investigacion o iniciado queja en la Contraloria correspondiente Asimismo, tal como se observa en el unico anexo que agrego al presente escrito, se da cuenta que, la ex servidora de nombre Mariela Concepción Rodríguez Mora suscribia documentos en caracter de sexta regidora, y resulta ilogico que se sotente con ese cargo sin que tenga el nombramiento solicitado en el Saimex solicitasdo</w:t>
      </w:r>
      <w:r w:rsidR="00311AA7" w:rsidRPr="007935A8">
        <w:rPr>
          <w:rFonts w:ascii="Palatino Linotype" w:hAnsi="Palatino Linotype" w:cs="Arial"/>
        </w:rPr>
        <w:t>”.</w:t>
      </w:r>
      <w:r w:rsidR="00FB71F5" w:rsidRPr="007935A8">
        <w:rPr>
          <w:rFonts w:ascii="Palatino Linotype" w:hAnsi="Palatino Linotype" w:cs="Arial"/>
        </w:rPr>
        <w:t xml:space="preserve"> (Sic)</w:t>
      </w:r>
    </w:p>
    <w:p w14:paraId="0A3F375E" w14:textId="77777777" w:rsidR="001C14F5" w:rsidRPr="007935A8" w:rsidRDefault="001C14F5" w:rsidP="008A34CB">
      <w:pPr>
        <w:spacing w:before="120" w:after="120" w:line="360" w:lineRule="auto"/>
        <w:jc w:val="both"/>
        <w:rPr>
          <w:rFonts w:ascii="Palatino Linotype" w:hAnsi="Palatino Linotype" w:cs="Arial"/>
        </w:rPr>
      </w:pPr>
    </w:p>
    <w:p w14:paraId="1F20636D" w14:textId="3F03AA2E" w:rsidR="001C14F5" w:rsidRPr="007935A8" w:rsidRDefault="001C14F5" w:rsidP="001C14F5">
      <w:pPr>
        <w:spacing w:line="360" w:lineRule="auto"/>
        <w:ind w:right="141"/>
        <w:jc w:val="both"/>
        <w:rPr>
          <w:rFonts w:ascii="Palatino Linotype" w:eastAsiaTheme="minorHAnsi" w:hAnsi="Palatino Linotype" w:cs="Arial"/>
          <w:bCs/>
          <w:lang w:eastAsia="en-US"/>
        </w:rPr>
      </w:pPr>
      <w:r w:rsidRPr="007935A8">
        <w:rPr>
          <w:rFonts w:ascii="Palatino Linotype" w:eastAsiaTheme="minorHAnsi" w:hAnsi="Palatino Linotype" w:cs="Arial"/>
          <w:bCs/>
          <w:lang w:eastAsia="en-US"/>
        </w:rPr>
        <w:lastRenderedPageBreak/>
        <w:t xml:space="preserve">Por lo que, en la etapa de manifestaciones, el </w:t>
      </w:r>
      <w:r w:rsidRPr="007935A8">
        <w:rPr>
          <w:rFonts w:ascii="Palatino Linotype" w:eastAsiaTheme="minorHAnsi" w:hAnsi="Palatino Linotype" w:cs="Arial"/>
          <w:b/>
          <w:bCs/>
          <w:lang w:eastAsia="en-US"/>
        </w:rPr>
        <w:t xml:space="preserve">Sujeto Obligado </w:t>
      </w:r>
      <w:r w:rsidRPr="007935A8">
        <w:rPr>
          <w:rFonts w:ascii="Palatino Linotype" w:eastAsiaTheme="minorHAnsi" w:hAnsi="Palatino Linotype" w:cs="Arial"/>
          <w:lang w:eastAsia="en-US"/>
        </w:rPr>
        <w:t>rindió</w:t>
      </w:r>
      <w:r w:rsidRPr="007935A8">
        <w:rPr>
          <w:rFonts w:ascii="Palatino Linotype" w:eastAsiaTheme="minorHAnsi" w:hAnsi="Palatino Linotype" w:cs="Arial"/>
          <w:bCs/>
          <w:lang w:eastAsia="en-US"/>
        </w:rPr>
        <w:t xml:space="preserve"> su informe justificado a través de tres archivos electrónicos, de los cuales se detalla su contenido enseguida: </w:t>
      </w:r>
    </w:p>
    <w:p w14:paraId="62F2FDC2" w14:textId="531551D4" w:rsidR="001C14F5" w:rsidRPr="007935A8" w:rsidRDefault="001C14F5" w:rsidP="00153BD5">
      <w:pPr>
        <w:pStyle w:val="Prrafodelista"/>
        <w:numPr>
          <w:ilvl w:val="0"/>
          <w:numId w:val="18"/>
        </w:numPr>
        <w:spacing w:line="360" w:lineRule="auto"/>
        <w:ind w:right="141"/>
        <w:jc w:val="both"/>
        <w:rPr>
          <w:rFonts w:ascii="Palatino Linotype" w:eastAsiaTheme="minorHAnsi" w:hAnsi="Palatino Linotype" w:cs="Arial"/>
          <w:bCs/>
          <w:lang w:eastAsia="en-US"/>
        </w:rPr>
      </w:pPr>
      <w:r w:rsidRPr="007935A8">
        <w:rPr>
          <w:rFonts w:ascii="Palatino Linotype" w:eastAsiaTheme="minorHAnsi" w:hAnsi="Palatino Linotype" w:cs="Arial"/>
          <w:bCs/>
          <w:lang w:eastAsia="en-US"/>
        </w:rPr>
        <w:t>“</w:t>
      </w:r>
      <w:r w:rsidRPr="007935A8">
        <w:rPr>
          <w:rFonts w:ascii="Palatino Linotype" w:eastAsiaTheme="minorHAnsi" w:hAnsi="Palatino Linotype" w:cs="Arial"/>
          <w:b/>
          <w:i/>
          <w:iCs/>
          <w:lang w:eastAsia="en-US"/>
        </w:rPr>
        <w:t>Informe Justificado 760.pdf</w:t>
      </w:r>
      <w:r w:rsidRPr="007935A8">
        <w:rPr>
          <w:rFonts w:ascii="Palatino Linotype" w:eastAsiaTheme="minorHAnsi" w:hAnsi="Palatino Linotype" w:cs="Arial"/>
          <w:bCs/>
          <w:lang w:eastAsia="en-US"/>
        </w:rPr>
        <w:t>”: Escrito de fecha 20 de febrero de 2025</w:t>
      </w:r>
      <w:r w:rsidR="00153BD5" w:rsidRPr="007935A8">
        <w:rPr>
          <w:rFonts w:ascii="Palatino Linotype" w:eastAsiaTheme="minorHAnsi" w:hAnsi="Palatino Linotype" w:cs="Arial"/>
          <w:bCs/>
          <w:lang w:eastAsia="en-US"/>
        </w:rPr>
        <w:t>, a través del cual, el Titular de la Unidad de Transparencia comunica a este Instituto que, la Dirección General de Administración informa que se modifica la respuesta inicial a la solicitud primigenia por cuanto hace a Jefe inmediato, Expediente personal de la ex servidora pública de nombre Mariela Concepción Rodríguez Mora, Recibos de nómina, Recibos de aguinaldo, Recibos de prima vacacional, Vacaciones, Renuncias, Finiquitos, Alta y baja del ISSEMYM, Nombramientos, Incapacidades,  Constancias de aportaciones al ISSEMYM,  Nombre de los servidores públicos a su cargo...", sin omitir mencionar que en términos del artículo 143 fracción I de la Ley de Acceso a la Información Pública del Estado de México y Municipios, la información personal contenida en recibo de nómina, constancia de no inhabilitación, certificado de no deudor alimentario y alta de ISSEMYM ha sido considerada como confidencial de forma parcial mediante acuerdo CT/SE/122/01/2025 por su parte, los datos personales contenidos en la identificación oficial INE, acta de nacimiento, certificado médico, comprobante de domicilio cédula del CURP y cédula del RFC, ha sido clasificada como confidencial en forma total mediante acuerdo número CT/SE/122/02/2025; los acuerdos antes citados aprobados por el Comité de Transparencia en la Centésima Vigésima Segunda Sesión Extraordinaria 2025.</w:t>
      </w:r>
    </w:p>
    <w:p w14:paraId="1D395EAB" w14:textId="1FC92080" w:rsidR="001C14F5" w:rsidRPr="007935A8" w:rsidRDefault="001C14F5" w:rsidP="001C14F5">
      <w:pPr>
        <w:spacing w:line="360" w:lineRule="auto"/>
        <w:ind w:left="360" w:right="141"/>
        <w:jc w:val="both"/>
        <w:rPr>
          <w:rFonts w:ascii="Palatino Linotype" w:eastAsiaTheme="minorHAnsi" w:hAnsi="Palatino Linotype" w:cs="Arial"/>
          <w:bCs/>
          <w:lang w:eastAsia="en-US"/>
        </w:rPr>
      </w:pPr>
    </w:p>
    <w:p w14:paraId="6E98BF90" w14:textId="2537A6D9" w:rsidR="001C14F5" w:rsidRPr="007935A8" w:rsidRDefault="001C14F5" w:rsidP="00671F84">
      <w:pPr>
        <w:pStyle w:val="Prrafodelista"/>
        <w:numPr>
          <w:ilvl w:val="0"/>
          <w:numId w:val="18"/>
        </w:numPr>
        <w:spacing w:line="360" w:lineRule="auto"/>
        <w:ind w:right="141"/>
        <w:jc w:val="both"/>
        <w:rPr>
          <w:rFonts w:ascii="Palatino Linotype" w:eastAsiaTheme="minorHAnsi" w:hAnsi="Palatino Linotype" w:cs="Arial"/>
          <w:bCs/>
          <w:lang w:eastAsia="en-US"/>
        </w:rPr>
      </w:pPr>
      <w:r w:rsidRPr="007935A8">
        <w:rPr>
          <w:rFonts w:ascii="Palatino Linotype" w:eastAsiaTheme="minorHAnsi" w:hAnsi="Palatino Linotype" w:cs="Arial"/>
          <w:bCs/>
          <w:lang w:eastAsia="en-US"/>
        </w:rPr>
        <w:lastRenderedPageBreak/>
        <w:t>“</w:t>
      </w:r>
      <w:r w:rsidR="00153BD5" w:rsidRPr="007935A8">
        <w:rPr>
          <w:rFonts w:ascii="Palatino Linotype" w:eastAsiaTheme="minorHAnsi" w:hAnsi="Palatino Linotype" w:cs="Arial"/>
          <w:b/>
          <w:lang w:eastAsia="en-US"/>
        </w:rPr>
        <w:t>Acta 122.pdf</w:t>
      </w:r>
      <w:r w:rsidRPr="007935A8">
        <w:rPr>
          <w:rFonts w:ascii="Palatino Linotype" w:eastAsiaTheme="minorHAnsi" w:hAnsi="Palatino Linotype" w:cs="Arial"/>
          <w:bCs/>
          <w:lang w:eastAsia="en-US"/>
        </w:rPr>
        <w:t>”:</w:t>
      </w:r>
      <w:r w:rsidR="00153BD5" w:rsidRPr="007935A8">
        <w:rPr>
          <w:rFonts w:ascii="Palatino Linotype" w:eastAsiaTheme="minorHAnsi" w:hAnsi="Palatino Linotype" w:cs="Arial"/>
          <w:bCs/>
          <w:lang w:eastAsia="en-US"/>
        </w:rPr>
        <w:t xml:space="preserve"> Acta de la Centésima Vigésima Segunda Sesión Extraordinaria del Comité de Transparencia del Municipio de Toluca</w:t>
      </w:r>
      <w:r w:rsidR="00671F84" w:rsidRPr="007935A8">
        <w:t xml:space="preserve">, con la cual, mediante </w:t>
      </w:r>
      <w:r w:rsidR="00153BD5" w:rsidRPr="007935A8">
        <w:rPr>
          <w:rFonts w:ascii="Palatino Linotype" w:eastAsiaTheme="minorHAnsi" w:hAnsi="Palatino Linotype" w:cs="Arial"/>
          <w:bCs/>
          <w:lang w:eastAsia="en-US"/>
        </w:rPr>
        <w:t>ACUERDO CT/SE/122/01/2025</w:t>
      </w:r>
      <w:r w:rsidR="00671F84" w:rsidRPr="007935A8">
        <w:rPr>
          <w:rFonts w:ascii="Palatino Linotype" w:eastAsiaTheme="minorHAnsi" w:hAnsi="Palatino Linotype" w:cs="Arial"/>
          <w:bCs/>
          <w:lang w:eastAsia="en-US"/>
        </w:rPr>
        <w:t>, s</w:t>
      </w:r>
      <w:r w:rsidR="00153BD5" w:rsidRPr="007935A8">
        <w:rPr>
          <w:rFonts w:ascii="Palatino Linotype" w:eastAsiaTheme="minorHAnsi" w:hAnsi="Palatino Linotype" w:cs="Arial"/>
          <w:bCs/>
          <w:lang w:eastAsia="en-US"/>
        </w:rPr>
        <w:t xml:space="preserve">e clasifica como información confidencial en partes; los datos personales contenidos en </w:t>
      </w:r>
      <w:r w:rsidR="00153BD5" w:rsidRPr="007935A8">
        <w:rPr>
          <w:rFonts w:ascii="Palatino Linotype" w:eastAsiaTheme="minorHAnsi" w:hAnsi="Palatino Linotype" w:cs="Arial"/>
          <w:bCs/>
          <w:u w:val="single"/>
          <w:lang w:eastAsia="en-US"/>
        </w:rPr>
        <w:t>recibo de nómina, constancia de no inhabilitación, certificado de no deudor alimentario moroso y alta de /SSEMYM</w:t>
      </w:r>
      <w:r w:rsidR="00153BD5" w:rsidRPr="007935A8">
        <w:rPr>
          <w:rFonts w:ascii="Palatino Linotype" w:eastAsiaTheme="minorHAnsi" w:hAnsi="Palatino Linotype" w:cs="Arial"/>
          <w:bCs/>
          <w:lang w:eastAsia="en-US"/>
        </w:rPr>
        <w:t xml:space="preserve">, para dar cumplimiento al Recurso de Revisión número 00760/INFOEM/IP/RR/2025, con fundamento en los artículos 2 fracciones de la Ley de </w:t>
      </w:r>
      <w:r w:rsidR="00671F84" w:rsidRPr="007935A8">
        <w:rPr>
          <w:rFonts w:ascii="Palatino Linotype" w:eastAsiaTheme="minorHAnsi" w:hAnsi="Palatino Linotype" w:cs="Arial"/>
          <w:bCs/>
          <w:lang w:eastAsia="en-US"/>
        </w:rPr>
        <w:t>Protección</w:t>
      </w:r>
      <w:r w:rsidR="00153BD5" w:rsidRPr="007935A8">
        <w:rPr>
          <w:rFonts w:ascii="Palatino Linotype" w:eastAsiaTheme="minorHAnsi" w:hAnsi="Palatino Linotype" w:cs="Arial"/>
          <w:bCs/>
          <w:lang w:eastAsia="en-US"/>
        </w:rPr>
        <w:t xml:space="preserve"> de Datos Personales en Posesión de Sujetos Obligados del Estado de México y Municipios, 24 fracción XIV, 143 fracción y demás aplicables a la Ley de Transparencia y Acceso a la Información Pública del Estado de México y</w:t>
      </w:r>
      <w:r w:rsidR="00671F84" w:rsidRPr="007935A8">
        <w:rPr>
          <w:rFonts w:ascii="Palatino Linotype" w:eastAsiaTheme="minorHAnsi" w:hAnsi="Palatino Linotype" w:cs="Arial"/>
          <w:bCs/>
          <w:lang w:eastAsia="en-US"/>
        </w:rPr>
        <w:t xml:space="preserve"> </w:t>
      </w:r>
      <w:r w:rsidR="00153BD5" w:rsidRPr="007935A8">
        <w:rPr>
          <w:rFonts w:ascii="Palatino Linotype" w:eastAsiaTheme="minorHAnsi" w:hAnsi="Palatino Linotype" w:cs="Arial"/>
          <w:bCs/>
          <w:lang w:eastAsia="en-US"/>
        </w:rPr>
        <w:t>Municipios.</w:t>
      </w:r>
    </w:p>
    <w:p w14:paraId="1B9783F0" w14:textId="77777777" w:rsidR="00671F84" w:rsidRPr="007935A8" w:rsidRDefault="00671F84" w:rsidP="00671F84">
      <w:pPr>
        <w:pStyle w:val="Prrafodelista"/>
        <w:spacing w:line="360" w:lineRule="auto"/>
        <w:ind w:left="720" w:right="141"/>
        <w:jc w:val="both"/>
        <w:rPr>
          <w:rFonts w:ascii="Palatino Linotype" w:eastAsiaTheme="minorHAnsi" w:hAnsi="Palatino Linotype" w:cs="Arial"/>
          <w:bCs/>
          <w:lang w:eastAsia="en-US"/>
        </w:rPr>
      </w:pPr>
    </w:p>
    <w:p w14:paraId="5C49C8C0" w14:textId="2FA5EF3B" w:rsidR="00153BD5" w:rsidRPr="007935A8" w:rsidRDefault="00671F84" w:rsidP="00671F84">
      <w:pPr>
        <w:pStyle w:val="Prrafodelista"/>
        <w:spacing w:line="360" w:lineRule="auto"/>
        <w:ind w:left="720" w:right="141"/>
        <w:jc w:val="both"/>
        <w:rPr>
          <w:rFonts w:ascii="Palatino Linotype" w:eastAsiaTheme="minorHAnsi" w:hAnsi="Palatino Linotype" w:cs="Arial"/>
          <w:bCs/>
          <w:lang w:eastAsia="en-US"/>
        </w:rPr>
      </w:pPr>
      <w:r w:rsidRPr="007935A8">
        <w:rPr>
          <w:rFonts w:ascii="Palatino Linotype" w:eastAsiaTheme="minorHAnsi" w:hAnsi="Palatino Linotype" w:cs="Arial"/>
          <w:bCs/>
          <w:lang w:eastAsia="en-US"/>
        </w:rPr>
        <w:t xml:space="preserve">Asimismo, mediante </w:t>
      </w:r>
      <w:r w:rsidR="00153BD5" w:rsidRPr="007935A8">
        <w:rPr>
          <w:rFonts w:ascii="Palatino Linotype" w:eastAsiaTheme="minorHAnsi" w:hAnsi="Palatino Linotype" w:cs="Arial"/>
          <w:bCs/>
          <w:lang w:eastAsia="en-US"/>
        </w:rPr>
        <w:t>ACUERDO CT/SE/122/02/2025</w:t>
      </w:r>
      <w:r w:rsidRPr="007935A8">
        <w:rPr>
          <w:rFonts w:ascii="Palatino Linotype" w:eastAsiaTheme="minorHAnsi" w:hAnsi="Palatino Linotype" w:cs="Arial"/>
          <w:bCs/>
          <w:lang w:eastAsia="en-US"/>
        </w:rPr>
        <w:t xml:space="preserve"> s</w:t>
      </w:r>
      <w:r w:rsidR="00153BD5" w:rsidRPr="007935A8">
        <w:rPr>
          <w:rFonts w:ascii="Palatino Linotype" w:eastAsiaTheme="minorHAnsi" w:hAnsi="Palatino Linotype" w:cs="Arial"/>
          <w:bCs/>
          <w:lang w:eastAsia="en-US"/>
        </w:rPr>
        <w:t>e clasifica como información confidencial de forma total, los datos personales contenidos en identificación oficial INE, acta de nacimiento, certificado médico, comprobante de domicilio, cédula del CURP y cédula del RFC con fundamento en los artículos 104 fracciones</w:t>
      </w:r>
      <w:r w:rsidRPr="007935A8">
        <w:rPr>
          <w:rFonts w:ascii="Palatino Linotype" w:eastAsiaTheme="minorHAnsi" w:hAnsi="Palatino Linotype" w:cs="Arial"/>
          <w:bCs/>
          <w:lang w:eastAsia="en-US"/>
        </w:rPr>
        <w:t xml:space="preserve"> </w:t>
      </w:r>
      <w:r w:rsidR="00153BD5" w:rsidRPr="007935A8">
        <w:rPr>
          <w:rFonts w:ascii="Palatino Linotype" w:eastAsiaTheme="minorHAnsi" w:hAnsi="Palatino Linotype" w:cs="Arial"/>
          <w:bCs/>
          <w:lang w:eastAsia="en-US"/>
        </w:rPr>
        <w:t xml:space="preserve">I y ll y 113 fracciones </w:t>
      </w:r>
      <w:r w:rsidRPr="007935A8">
        <w:rPr>
          <w:rFonts w:ascii="Palatino Linotype" w:eastAsiaTheme="minorHAnsi" w:hAnsi="Palatino Linotype" w:cs="Arial"/>
          <w:bCs/>
          <w:lang w:eastAsia="en-US"/>
        </w:rPr>
        <w:t>I</w:t>
      </w:r>
      <w:r w:rsidR="00153BD5" w:rsidRPr="007935A8">
        <w:rPr>
          <w:rFonts w:ascii="Palatino Linotype" w:eastAsiaTheme="minorHAnsi" w:hAnsi="Palatino Linotype" w:cs="Arial"/>
          <w:bCs/>
          <w:lang w:eastAsia="en-US"/>
        </w:rPr>
        <w:t xml:space="preserve"> y V de la Ley General de Transparencia y Acceso a la Información Pública</w:t>
      </w:r>
      <w:r w:rsidRPr="007935A8">
        <w:rPr>
          <w:rFonts w:ascii="Palatino Linotype" w:eastAsiaTheme="minorHAnsi" w:hAnsi="Palatino Linotype" w:cs="Arial"/>
          <w:bCs/>
          <w:lang w:eastAsia="en-US"/>
        </w:rPr>
        <w:t>.</w:t>
      </w:r>
    </w:p>
    <w:p w14:paraId="18F2CAA0" w14:textId="77777777" w:rsidR="001C14F5" w:rsidRPr="007935A8" w:rsidRDefault="001C14F5" w:rsidP="001C14F5">
      <w:pPr>
        <w:pStyle w:val="Prrafodelista"/>
        <w:rPr>
          <w:rFonts w:ascii="Palatino Linotype" w:eastAsiaTheme="minorHAnsi" w:hAnsi="Palatino Linotype" w:cs="Arial"/>
          <w:bCs/>
          <w:lang w:eastAsia="en-US"/>
        </w:rPr>
      </w:pPr>
    </w:p>
    <w:p w14:paraId="580D7FF5" w14:textId="4B34FB60" w:rsidR="001C14F5" w:rsidRPr="007935A8" w:rsidRDefault="001C14F5" w:rsidP="001C14F5">
      <w:pPr>
        <w:pStyle w:val="Prrafodelista"/>
        <w:numPr>
          <w:ilvl w:val="0"/>
          <w:numId w:val="18"/>
        </w:numPr>
        <w:spacing w:line="360" w:lineRule="auto"/>
        <w:ind w:right="141"/>
        <w:jc w:val="both"/>
        <w:rPr>
          <w:rFonts w:ascii="Palatino Linotype" w:eastAsiaTheme="minorHAnsi" w:hAnsi="Palatino Linotype" w:cs="Arial"/>
          <w:bCs/>
          <w:lang w:eastAsia="en-US"/>
        </w:rPr>
      </w:pPr>
      <w:r w:rsidRPr="007935A8">
        <w:rPr>
          <w:rFonts w:ascii="Palatino Linotype" w:eastAsiaTheme="minorHAnsi" w:hAnsi="Palatino Linotype" w:cs="Arial"/>
          <w:bCs/>
          <w:lang w:eastAsia="en-US"/>
        </w:rPr>
        <w:t>“</w:t>
      </w:r>
      <w:r w:rsidR="00F045CB" w:rsidRPr="007935A8">
        <w:rPr>
          <w:rFonts w:ascii="Palatino Linotype" w:eastAsiaTheme="minorHAnsi" w:hAnsi="Palatino Linotype" w:cs="Arial"/>
          <w:b/>
          <w:lang w:eastAsia="en-US"/>
        </w:rPr>
        <w:t>0098 Rodriguez Mora.rar</w:t>
      </w:r>
      <w:r w:rsidRPr="007935A8">
        <w:rPr>
          <w:rFonts w:ascii="Palatino Linotype" w:eastAsiaTheme="minorHAnsi" w:hAnsi="Palatino Linotype" w:cs="Arial"/>
          <w:bCs/>
          <w:lang w:eastAsia="en-US"/>
        </w:rPr>
        <w:t>”:</w:t>
      </w:r>
      <w:r w:rsidR="00F045CB" w:rsidRPr="007935A8">
        <w:rPr>
          <w:rFonts w:ascii="Palatino Linotype" w:eastAsiaTheme="minorHAnsi" w:hAnsi="Palatino Linotype" w:cs="Arial"/>
          <w:bCs/>
          <w:lang w:eastAsia="en-US"/>
        </w:rPr>
        <w:t xml:space="preserve"> Archivo electrónico comprimido que contiene los documentos que se describen continuación: </w:t>
      </w:r>
    </w:p>
    <w:p w14:paraId="6EC5F2AD" w14:textId="290835A9" w:rsidR="00F045CB" w:rsidRPr="007935A8" w:rsidRDefault="00F045CB" w:rsidP="00F045CB">
      <w:pPr>
        <w:pStyle w:val="Prrafodelista"/>
        <w:numPr>
          <w:ilvl w:val="1"/>
          <w:numId w:val="18"/>
        </w:numPr>
        <w:spacing w:line="360" w:lineRule="auto"/>
        <w:ind w:right="141"/>
        <w:jc w:val="both"/>
        <w:rPr>
          <w:rFonts w:ascii="Palatino Linotype" w:eastAsiaTheme="minorHAnsi" w:hAnsi="Palatino Linotype" w:cs="Arial"/>
          <w:bCs/>
          <w:lang w:eastAsia="en-US"/>
        </w:rPr>
      </w:pPr>
      <w:r w:rsidRPr="007935A8">
        <w:rPr>
          <w:rFonts w:ascii="Palatino Linotype" w:eastAsiaTheme="minorHAnsi" w:hAnsi="Palatino Linotype" w:cs="Arial"/>
          <w:bCs/>
          <w:lang w:eastAsia="en-US"/>
        </w:rPr>
        <w:t>“</w:t>
      </w:r>
      <w:r w:rsidRPr="007935A8">
        <w:rPr>
          <w:rFonts w:ascii="Palatino Linotype" w:eastAsiaTheme="minorHAnsi" w:hAnsi="Palatino Linotype" w:cs="Arial"/>
          <w:b/>
          <w:lang w:eastAsia="en-US"/>
        </w:rPr>
        <w:t>Servidores publicos</w:t>
      </w:r>
      <w:r w:rsidRPr="007935A8">
        <w:rPr>
          <w:rFonts w:ascii="Palatino Linotype" w:eastAsiaTheme="minorHAnsi" w:hAnsi="Palatino Linotype" w:cs="Arial"/>
          <w:bCs/>
          <w:lang w:eastAsia="en-US"/>
        </w:rPr>
        <w:t xml:space="preserve">”: Documento emitido por la Dirección de Recursos Humanos que da cuenta del Jefe inmediato y de los servidores </w:t>
      </w:r>
      <w:r w:rsidRPr="007935A8">
        <w:rPr>
          <w:rFonts w:ascii="Palatino Linotype" w:eastAsiaTheme="minorHAnsi" w:hAnsi="Palatino Linotype" w:cs="Arial"/>
          <w:bCs/>
          <w:lang w:eastAsia="en-US"/>
        </w:rPr>
        <w:lastRenderedPageBreak/>
        <w:t xml:space="preserve">públicos a cargo de la ex servidora pública referida en la solicitud de información. </w:t>
      </w:r>
    </w:p>
    <w:p w14:paraId="46CFE4A2" w14:textId="39913BEC" w:rsidR="00F045CB" w:rsidRPr="007935A8" w:rsidRDefault="00F045CB" w:rsidP="00F045CB">
      <w:pPr>
        <w:pStyle w:val="Prrafodelista"/>
        <w:numPr>
          <w:ilvl w:val="1"/>
          <w:numId w:val="18"/>
        </w:numPr>
        <w:spacing w:line="360" w:lineRule="auto"/>
        <w:ind w:right="141"/>
        <w:jc w:val="both"/>
        <w:rPr>
          <w:rFonts w:ascii="Palatino Linotype" w:eastAsiaTheme="minorHAnsi" w:hAnsi="Palatino Linotype" w:cs="Arial"/>
          <w:bCs/>
          <w:lang w:eastAsia="en-US"/>
        </w:rPr>
      </w:pPr>
      <w:r w:rsidRPr="007935A8">
        <w:rPr>
          <w:rFonts w:ascii="Palatino Linotype" w:eastAsiaTheme="minorHAnsi" w:hAnsi="Palatino Linotype" w:cs="Arial"/>
          <w:bCs/>
          <w:lang w:eastAsia="en-US"/>
        </w:rPr>
        <w:t>“</w:t>
      </w:r>
      <w:r w:rsidR="0093268B" w:rsidRPr="007935A8">
        <w:rPr>
          <w:rFonts w:ascii="Palatino Linotype" w:eastAsiaTheme="minorHAnsi" w:hAnsi="Palatino Linotype" w:cs="Arial"/>
          <w:b/>
          <w:lang w:eastAsia="en-US"/>
        </w:rPr>
        <w:t>Constancia de Mayoria</w:t>
      </w:r>
      <w:r w:rsidRPr="007935A8">
        <w:rPr>
          <w:rFonts w:ascii="Palatino Linotype" w:eastAsiaTheme="minorHAnsi" w:hAnsi="Palatino Linotype" w:cs="Arial"/>
          <w:bCs/>
          <w:lang w:eastAsia="en-US"/>
        </w:rPr>
        <w:t>”:</w:t>
      </w:r>
      <w:r w:rsidR="0093268B" w:rsidRPr="007935A8">
        <w:rPr>
          <w:rFonts w:ascii="Palatino Linotype" w:eastAsiaTheme="minorHAnsi" w:hAnsi="Palatino Linotype" w:cs="Arial"/>
          <w:bCs/>
          <w:lang w:eastAsia="en-US"/>
        </w:rPr>
        <w:t xml:space="preserve"> Constancia de Mayoría y Validez de la Elección para el Ayuntamiento como Sexta Regidora, expedida por el Instituto Electoral del Estado de México a favor de la persona referida en la solicitud de información. </w:t>
      </w:r>
    </w:p>
    <w:p w14:paraId="61031B68" w14:textId="0C323979" w:rsidR="00F045CB" w:rsidRPr="007935A8" w:rsidRDefault="00F045CB" w:rsidP="00F045CB">
      <w:pPr>
        <w:pStyle w:val="Prrafodelista"/>
        <w:numPr>
          <w:ilvl w:val="1"/>
          <w:numId w:val="18"/>
        </w:numPr>
        <w:spacing w:line="360" w:lineRule="auto"/>
        <w:ind w:right="141"/>
        <w:jc w:val="both"/>
        <w:rPr>
          <w:rFonts w:ascii="Palatino Linotype" w:eastAsiaTheme="minorHAnsi" w:hAnsi="Palatino Linotype" w:cs="Arial"/>
          <w:bCs/>
          <w:lang w:eastAsia="en-US"/>
        </w:rPr>
      </w:pPr>
      <w:r w:rsidRPr="007935A8">
        <w:rPr>
          <w:rFonts w:ascii="Palatino Linotype" w:eastAsiaTheme="minorHAnsi" w:hAnsi="Palatino Linotype" w:cs="Arial"/>
          <w:bCs/>
          <w:lang w:eastAsia="en-US"/>
        </w:rPr>
        <w:t>“</w:t>
      </w:r>
      <w:r w:rsidR="0093268B" w:rsidRPr="007935A8">
        <w:rPr>
          <w:rFonts w:ascii="Palatino Linotype" w:eastAsiaTheme="minorHAnsi" w:hAnsi="Palatino Linotype" w:cs="Arial"/>
          <w:b/>
          <w:lang w:eastAsia="en-US"/>
        </w:rPr>
        <w:t>RECIBOS DE NOMINA , 2024_censurado</w:t>
      </w:r>
      <w:r w:rsidRPr="007935A8">
        <w:rPr>
          <w:rFonts w:ascii="Palatino Linotype" w:eastAsiaTheme="minorHAnsi" w:hAnsi="Palatino Linotype" w:cs="Arial"/>
          <w:bCs/>
          <w:lang w:eastAsia="en-US"/>
        </w:rPr>
        <w:t>”:</w:t>
      </w:r>
      <w:r w:rsidR="0093268B" w:rsidRPr="007935A8">
        <w:rPr>
          <w:rFonts w:ascii="Palatino Linotype" w:eastAsiaTheme="minorHAnsi" w:hAnsi="Palatino Linotype" w:cs="Arial"/>
          <w:bCs/>
          <w:lang w:eastAsia="en-US"/>
        </w:rPr>
        <w:t xml:space="preserve"> Recibos de nómina, prima vacacional y aguinaldo, expedidos a favor de la persona referida en la solicitud de información en el periodo que comprende del 01 de enero al 31 de diciembre de 2023.</w:t>
      </w:r>
    </w:p>
    <w:p w14:paraId="0F7C6BA5" w14:textId="046FB5AF" w:rsidR="00F045CB" w:rsidRPr="007935A8" w:rsidRDefault="0093268B" w:rsidP="00F045CB">
      <w:pPr>
        <w:pStyle w:val="Prrafodelista"/>
        <w:numPr>
          <w:ilvl w:val="1"/>
          <w:numId w:val="18"/>
        </w:numPr>
        <w:spacing w:line="360" w:lineRule="auto"/>
        <w:ind w:right="141"/>
        <w:jc w:val="both"/>
        <w:rPr>
          <w:rFonts w:ascii="Palatino Linotype" w:eastAsiaTheme="minorHAnsi" w:hAnsi="Palatino Linotype" w:cs="Arial"/>
          <w:bCs/>
          <w:lang w:eastAsia="en-US"/>
        </w:rPr>
      </w:pPr>
      <w:r w:rsidRPr="007935A8">
        <w:rPr>
          <w:rFonts w:ascii="Palatino Linotype" w:eastAsiaTheme="minorHAnsi" w:hAnsi="Palatino Linotype" w:cs="Arial"/>
          <w:bCs/>
          <w:lang w:eastAsia="en-US"/>
        </w:rPr>
        <w:t>“</w:t>
      </w:r>
      <w:r w:rsidRPr="007935A8">
        <w:rPr>
          <w:rFonts w:ascii="Palatino Linotype" w:eastAsiaTheme="minorHAnsi" w:hAnsi="Palatino Linotype" w:cs="Arial"/>
          <w:b/>
          <w:lang w:eastAsia="en-US"/>
        </w:rPr>
        <w:t>RECIBOS DE NOMINA , 2023_censurado</w:t>
      </w:r>
      <w:r w:rsidRPr="007935A8">
        <w:rPr>
          <w:rFonts w:ascii="Palatino Linotype" w:eastAsiaTheme="minorHAnsi" w:hAnsi="Palatino Linotype" w:cs="Arial"/>
          <w:bCs/>
          <w:lang w:eastAsia="en-US"/>
        </w:rPr>
        <w:t>”: Recibos de nómina, prima vacacional y aguinaldo, expedidos a favor de la persona referida en la solicitud de información en el periodo que comprende del 01 de enero al 31 de diciembre de 2024.</w:t>
      </w:r>
    </w:p>
    <w:p w14:paraId="130F2A83" w14:textId="3493EEE8" w:rsidR="0093268B" w:rsidRPr="007935A8" w:rsidRDefault="0093268B" w:rsidP="00F045CB">
      <w:pPr>
        <w:pStyle w:val="Prrafodelista"/>
        <w:numPr>
          <w:ilvl w:val="1"/>
          <w:numId w:val="18"/>
        </w:numPr>
        <w:spacing w:line="360" w:lineRule="auto"/>
        <w:ind w:right="141"/>
        <w:jc w:val="both"/>
        <w:rPr>
          <w:rFonts w:ascii="Palatino Linotype" w:eastAsiaTheme="minorHAnsi" w:hAnsi="Palatino Linotype" w:cs="Arial"/>
          <w:bCs/>
          <w:lang w:eastAsia="en-US"/>
        </w:rPr>
      </w:pPr>
      <w:r w:rsidRPr="007935A8">
        <w:rPr>
          <w:rFonts w:ascii="Palatino Linotype" w:eastAsiaTheme="minorHAnsi" w:hAnsi="Palatino Linotype" w:cs="Arial"/>
          <w:bCs/>
          <w:lang w:eastAsia="en-US"/>
        </w:rPr>
        <w:t>“</w:t>
      </w:r>
      <w:r w:rsidRPr="007935A8">
        <w:rPr>
          <w:rFonts w:ascii="Palatino Linotype" w:eastAsiaTheme="minorHAnsi" w:hAnsi="Palatino Linotype" w:cs="Arial"/>
          <w:b/>
          <w:lang w:eastAsia="en-US"/>
        </w:rPr>
        <w:t>RECIBOS DE NOMINA , 2022_censurado</w:t>
      </w:r>
      <w:r w:rsidRPr="007935A8">
        <w:rPr>
          <w:rFonts w:ascii="Palatino Linotype" w:eastAsiaTheme="minorHAnsi" w:hAnsi="Palatino Linotype" w:cs="Arial"/>
          <w:bCs/>
          <w:lang w:eastAsia="en-US"/>
        </w:rPr>
        <w:t>”: Recibos de nómina, prima vacacional y aguinaldo, expedidos a favor de la persona referida en la solicitud de información en el periodo que comprende del 01 de enero al 31 de diciembre de 2023.</w:t>
      </w:r>
    </w:p>
    <w:p w14:paraId="2EE19510" w14:textId="23FA6345" w:rsidR="001C14F5" w:rsidRPr="007935A8" w:rsidRDefault="0093268B" w:rsidP="00ED6B6E">
      <w:pPr>
        <w:pStyle w:val="Prrafodelista"/>
        <w:numPr>
          <w:ilvl w:val="1"/>
          <w:numId w:val="18"/>
        </w:numPr>
        <w:spacing w:line="360" w:lineRule="auto"/>
        <w:ind w:right="141"/>
        <w:jc w:val="both"/>
        <w:rPr>
          <w:rFonts w:ascii="Palatino Linotype" w:eastAsiaTheme="minorHAnsi" w:hAnsi="Palatino Linotype" w:cs="Arial"/>
          <w:bCs/>
          <w:lang w:eastAsia="en-US"/>
        </w:rPr>
      </w:pPr>
      <w:r w:rsidRPr="007935A8">
        <w:rPr>
          <w:rFonts w:ascii="Palatino Linotype" w:eastAsiaTheme="minorHAnsi" w:hAnsi="Palatino Linotype" w:cs="Arial"/>
          <w:bCs/>
          <w:lang w:eastAsia="en-US"/>
        </w:rPr>
        <w:t>“</w:t>
      </w:r>
      <w:r w:rsidR="00ED6B6E" w:rsidRPr="007935A8">
        <w:rPr>
          <w:rFonts w:ascii="Palatino Linotype" w:eastAsiaTheme="minorHAnsi" w:hAnsi="Palatino Linotype" w:cs="Arial"/>
          <w:b/>
          <w:lang w:eastAsia="en-US"/>
        </w:rPr>
        <w:t>RODRIGUEZ MORA MARIELA CONCEPCION (expediente)</w:t>
      </w:r>
      <w:r w:rsidRPr="007935A8">
        <w:rPr>
          <w:rFonts w:ascii="Palatino Linotype" w:eastAsiaTheme="minorHAnsi" w:hAnsi="Palatino Linotype" w:cs="Arial"/>
          <w:bCs/>
          <w:lang w:eastAsia="en-US"/>
        </w:rPr>
        <w:t>”:</w:t>
      </w:r>
      <w:r w:rsidR="00ED6B6E" w:rsidRPr="007935A8">
        <w:rPr>
          <w:rFonts w:ascii="Palatino Linotype" w:eastAsiaTheme="minorHAnsi" w:hAnsi="Palatino Linotype" w:cs="Arial"/>
          <w:bCs/>
          <w:lang w:eastAsia="en-US"/>
        </w:rPr>
        <w:t xml:space="preserve"> Expediente laboral de la ex servidora pública referida en la solicitud de información, que contiene constancia de no inhabilitación, certificado de no deudor alimentario moroso, alta del SSEMYM, ficha curricular y Título Profesional. </w:t>
      </w:r>
    </w:p>
    <w:p w14:paraId="1A514BD0" w14:textId="7197F127" w:rsidR="001E6776" w:rsidRPr="007935A8" w:rsidRDefault="001E6776" w:rsidP="00FB71F5">
      <w:pPr>
        <w:tabs>
          <w:tab w:val="left" w:pos="709"/>
        </w:tabs>
        <w:spacing w:line="360" w:lineRule="auto"/>
        <w:ind w:right="51"/>
        <w:rPr>
          <w:rFonts w:ascii="Palatino Linotype" w:hAnsi="Palatino Linotype" w:cs="Arial"/>
        </w:rPr>
      </w:pPr>
    </w:p>
    <w:p w14:paraId="7C0C39CC" w14:textId="6573D3DA" w:rsidR="00303385" w:rsidRPr="007935A8" w:rsidRDefault="00303385" w:rsidP="0062301B">
      <w:pPr>
        <w:tabs>
          <w:tab w:val="left" w:pos="709"/>
        </w:tabs>
        <w:spacing w:line="360" w:lineRule="auto"/>
        <w:ind w:right="51"/>
        <w:jc w:val="both"/>
        <w:rPr>
          <w:rFonts w:ascii="Palatino Linotype" w:hAnsi="Palatino Linotype" w:cs="Arial"/>
        </w:rPr>
      </w:pPr>
      <w:r w:rsidRPr="007935A8">
        <w:rPr>
          <w:rFonts w:ascii="Palatino Linotype" w:hAnsi="Palatino Linotype" w:cs="Arial"/>
        </w:rPr>
        <w:lastRenderedPageBreak/>
        <w:t xml:space="preserve">Bajo las premisas anteriores, se concluye que en la especie será motivo de análisis si efectivamente, la respuesta otorgada por parte del </w:t>
      </w:r>
      <w:r w:rsidRPr="007935A8">
        <w:rPr>
          <w:rFonts w:ascii="Palatino Linotype" w:hAnsi="Palatino Linotype" w:cs="Arial"/>
          <w:b/>
        </w:rPr>
        <w:t>Sujeto Obligado</w:t>
      </w:r>
      <w:r w:rsidRPr="007935A8">
        <w:rPr>
          <w:rFonts w:ascii="Palatino Linotype" w:hAnsi="Palatino Linotype" w:cs="Arial"/>
        </w:rPr>
        <w:t xml:space="preserve"> satisface los requisitos establecidos por la Ley de la materia.</w:t>
      </w:r>
    </w:p>
    <w:p w14:paraId="3F4E905F" w14:textId="77777777" w:rsidR="0062301B" w:rsidRPr="007935A8" w:rsidRDefault="0062301B" w:rsidP="0062301B">
      <w:pPr>
        <w:tabs>
          <w:tab w:val="left" w:pos="709"/>
        </w:tabs>
        <w:spacing w:line="360" w:lineRule="auto"/>
        <w:ind w:right="51"/>
        <w:jc w:val="both"/>
        <w:rPr>
          <w:rFonts w:ascii="Palatino Linotype" w:hAnsi="Palatino Linotype" w:cs="Arial"/>
        </w:rPr>
      </w:pPr>
    </w:p>
    <w:p w14:paraId="571DB8BD" w14:textId="2ECEAF03" w:rsidR="00303385" w:rsidRPr="007935A8" w:rsidRDefault="00303385" w:rsidP="0001177F">
      <w:pPr>
        <w:autoSpaceDE w:val="0"/>
        <w:autoSpaceDN w:val="0"/>
        <w:adjustRightInd w:val="0"/>
        <w:spacing w:line="360" w:lineRule="auto"/>
        <w:jc w:val="both"/>
        <w:rPr>
          <w:rFonts w:ascii="Palatino Linotype" w:hAnsi="Palatino Linotype" w:cs="Arial"/>
          <w:color w:val="000000"/>
        </w:rPr>
      </w:pPr>
      <w:r w:rsidRPr="007935A8">
        <w:rPr>
          <w:rFonts w:ascii="Palatino Linotype" w:hAnsi="Palatino Linotype"/>
        </w:rPr>
        <w:t>Señalado lo anterior</w:t>
      </w:r>
      <w:r w:rsidRPr="007935A8">
        <w:rPr>
          <w:rFonts w:ascii="Palatino Linotype" w:hAnsi="Palatino Linotype" w:cs="Arial"/>
          <w:color w:val="000000"/>
        </w:rPr>
        <w:t>, nuestra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se aprecia en el Artículo 6, apartado A, numeral I de la Constitución Política de los Estados Unidos Mexicanos que a la letra establece:</w:t>
      </w:r>
    </w:p>
    <w:p w14:paraId="2A45077F" w14:textId="77777777" w:rsidR="00303385" w:rsidRPr="007935A8" w:rsidRDefault="00303385" w:rsidP="00303385">
      <w:pPr>
        <w:spacing w:after="240"/>
        <w:ind w:left="851" w:right="851"/>
        <w:jc w:val="both"/>
        <w:rPr>
          <w:rFonts w:ascii="Palatino Linotype" w:hAnsi="Palatino Linotype" w:cs="Arial"/>
          <w:bCs/>
          <w:i/>
        </w:rPr>
      </w:pPr>
      <w:r w:rsidRPr="007935A8">
        <w:rPr>
          <w:rFonts w:ascii="Palatino Linotype" w:hAnsi="Palatino Linotype" w:cs="Arial"/>
          <w:bCs/>
          <w:i/>
        </w:rPr>
        <w:t>“</w:t>
      </w:r>
      <w:r w:rsidRPr="007935A8">
        <w:rPr>
          <w:rFonts w:ascii="Palatino Linotype" w:hAnsi="Palatino Linotype" w:cs="Arial"/>
          <w:b/>
          <w:bCs/>
          <w:i/>
        </w:rPr>
        <w:t>Artículo 6</w:t>
      </w:r>
    </w:p>
    <w:p w14:paraId="353D6F00" w14:textId="77777777" w:rsidR="00303385" w:rsidRPr="007935A8" w:rsidRDefault="00303385" w:rsidP="00303385">
      <w:pPr>
        <w:ind w:left="851" w:right="851"/>
        <w:jc w:val="both"/>
        <w:rPr>
          <w:rFonts w:ascii="Palatino Linotype" w:hAnsi="Palatino Linotype" w:cs="Arial"/>
          <w:bCs/>
          <w:i/>
        </w:rPr>
      </w:pPr>
      <w:r w:rsidRPr="007935A8">
        <w:rPr>
          <w:rFonts w:ascii="Palatino Linotype" w:hAnsi="Palatino Linotype" w:cs="Arial"/>
          <w:bCs/>
          <w:i/>
        </w:rPr>
        <w:t>…</w:t>
      </w:r>
    </w:p>
    <w:p w14:paraId="10D82101" w14:textId="77777777" w:rsidR="00303385" w:rsidRPr="007935A8" w:rsidRDefault="00303385" w:rsidP="00303385">
      <w:pPr>
        <w:ind w:left="851" w:right="851"/>
        <w:jc w:val="both"/>
        <w:rPr>
          <w:rFonts w:ascii="Palatino Linotype" w:hAnsi="Palatino Linotype" w:cs="Arial"/>
          <w:bCs/>
          <w:i/>
        </w:rPr>
      </w:pPr>
      <w:r w:rsidRPr="007935A8">
        <w:rPr>
          <w:rFonts w:ascii="Palatino Linotype" w:hAnsi="Palatino Linotype" w:cs="Arial"/>
          <w:bCs/>
          <w:i/>
        </w:rPr>
        <w:t>Para el ejercicio del derecho de acceso a la información, la Federación, los Estados y el Distrito Federal, en el ámbito de sus respectivas competencias, se regirán por los siguientes principios y bases:</w:t>
      </w:r>
    </w:p>
    <w:p w14:paraId="4E76DA36" w14:textId="77777777" w:rsidR="00303385" w:rsidRPr="007935A8" w:rsidRDefault="00303385" w:rsidP="00303385">
      <w:pPr>
        <w:ind w:left="851" w:right="851"/>
        <w:jc w:val="both"/>
        <w:rPr>
          <w:rFonts w:ascii="Palatino Linotype" w:hAnsi="Palatino Linotype" w:cs="Arial"/>
          <w:bCs/>
          <w:i/>
        </w:rPr>
      </w:pPr>
    </w:p>
    <w:p w14:paraId="409E21F5" w14:textId="77777777" w:rsidR="00303385" w:rsidRPr="007935A8" w:rsidRDefault="00303385" w:rsidP="00303385">
      <w:pPr>
        <w:tabs>
          <w:tab w:val="left" w:pos="709"/>
        </w:tabs>
        <w:ind w:left="851" w:right="851"/>
        <w:jc w:val="both"/>
        <w:rPr>
          <w:rFonts w:ascii="Palatino Linotype" w:hAnsi="Palatino Linotype" w:cs="Arial"/>
          <w:bCs/>
          <w:i/>
        </w:rPr>
      </w:pPr>
      <w:r w:rsidRPr="007935A8">
        <w:rPr>
          <w:rFonts w:ascii="Palatino Linotype" w:hAnsi="Palatino Linotype" w:cs="Arial"/>
          <w:bCs/>
          <w:i/>
        </w:rPr>
        <w:t xml:space="preserve">I. </w:t>
      </w:r>
      <w:r w:rsidRPr="007935A8">
        <w:rPr>
          <w:rFonts w:ascii="Palatino Linotype" w:hAnsi="Palatino Linotype" w:cs="Arial"/>
          <w:bCs/>
          <w:i/>
        </w:rPr>
        <w:tab/>
        <w:t xml:space="preserve">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w:t>
      </w:r>
      <w:r w:rsidRPr="007935A8">
        <w:rPr>
          <w:rFonts w:ascii="Palatino Linotype" w:hAnsi="Palatino Linotype" w:cs="Arial"/>
          <w:bCs/>
          <w:i/>
        </w:rPr>
        <w:lastRenderedPageBreak/>
        <w:t>supuestos específicos bajo los cuales procederá la declaración de inexistencia de la información.</w:t>
      </w:r>
    </w:p>
    <w:p w14:paraId="0D8993C4" w14:textId="77777777" w:rsidR="00303385" w:rsidRPr="007935A8" w:rsidRDefault="00303385" w:rsidP="00303385">
      <w:pPr>
        <w:tabs>
          <w:tab w:val="left" w:pos="709"/>
        </w:tabs>
        <w:spacing w:line="480" w:lineRule="auto"/>
        <w:jc w:val="both"/>
        <w:rPr>
          <w:rFonts w:ascii="Palatino Linotype" w:hAnsi="Palatino Linotype" w:cs="Arial"/>
        </w:rPr>
      </w:pPr>
    </w:p>
    <w:p w14:paraId="71F67EEC" w14:textId="77777777" w:rsidR="00303385" w:rsidRPr="007935A8" w:rsidRDefault="00303385" w:rsidP="00303385">
      <w:pPr>
        <w:tabs>
          <w:tab w:val="left" w:pos="709"/>
        </w:tabs>
        <w:spacing w:line="360" w:lineRule="auto"/>
        <w:jc w:val="both"/>
        <w:rPr>
          <w:rFonts w:ascii="Palatino Linotype" w:hAnsi="Palatino Linotype" w:cs="Arial"/>
        </w:rPr>
      </w:pPr>
      <w:r w:rsidRPr="007935A8">
        <w:rPr>
          <w:rFonts w:ascii="Palatino Linotype" w:hAnsi="Palatino Linotype" w:cs="Arial"/>
        </w:rPr>
        <w:t xml:space="preserve">Ahora bien, en atención a lo dispuesto por los artículos 3, fracción XI y 12 </w:t>
      </w:r>
      <w:r w:rsidRPr="007935A8">
        <w:rPr>
          <w:rFonts w:ascii="Palatino Linotype" w:hAnsi="Palatino Linotype" w:cs="Arial"/>
          <w:bCs/>
        </w:rPr>
        <w:t>de la Ley de Transparencia y Acceso a la Información Pública del Estado de México y Municipios</w:t>
      </w:r>
      <w:r w:rsidRPr="007935A8">
        <w:rPr>
          <w:rFonts w:ascii="Palatino Linotype" w:hAnsi="Palatino Linotype" w:cs="Arial"/>
        </w:rPr>
        <w:t>, los cuales son del tenor literal siguiente:</w:t>
      </w:r>
    </w:p>
    <w:p w14:paraId="187010D5" w14:textId="77777777" w:rsidR="00303385" w:rsidRPr="007935A8" w:rsidRDefault="00303385" w:rsidP="00303385">
      <w:pPr>
        <w:tabs>
          <w:tab w:val="left" w:pos="709"/>
        </w:tabs>
        <w:spacing w:line="360" w:lineRule="auto"/>
        <w:jc w:val="both"/>
        <w:rPr>
          <w:rFonts w:ascii="Palatino Linotype" w:hAnsi="Palatino Linotype" w:cs="Arial"/>
        </w:rPr>
      </w:pPr>
    </w:p>
    <w:p w14:paraId="1E4280D7" w14:textId="77777777" w:rsidR="00303385" w:rsidRPr="007935A8" w:rsidRDefault="00303385" w:rsidP="00303385">
      <w:pPr>
        <w:ind w:left="851" w:right="851"/>
        <w:jc w:val="both"/>
        <w:rPr>
          <w:rFonts w:ascii="Palatino Linotype" w:hAnsi="Palatino Linotype" w:cs="Arial"/>
          <w:i/>
        </w:rPr>
      </w:pPr>
      <w:r w:rsidRPr="007935A8">
        <w:rPr>
          <w:rFonts w:ascii="Palatino Linotype" w:hAnsi="Palatino Linotype" w:cs="Arial"/>
          <w:b/>
          <w:bCs/>
          <w:i/>
        </w:rPr>
        <w:t xml:space="preserve">“Artículo 3.- </w:t>
      </w:r>
      <w:r w:rsidRPr="007935A8">
        <w:rPr>
          <w:rFonts w:ascii="Palatino Linotype" w:hAnsi="Palatino Linotype" w:cs="Arial"/>
          <w:i/>
        </w:rPr>
        <w:t>Para los efectos de la presente Ley se entenderá por:</w:t>
      </w:r>
    </w:p>
    <w:p w14:paraId="78557A30" w14:textId="77777777" w:rsidR="00303385" w:rsidRPr="007935A8" w:rsidRDefault="00303385" w:rsidP="00303385">
      <w:pPr>
        <w:ind w:left="851" w:right="851"/>
        <w:jc w:val="both"/>
        <w:rPr>
          <w:rFonts w:ascii="Palatino Linotype" w:hAnsi="Palatino Linotype" w:cs="Arial"/>
          <w:i/>
        </w:rPr>
      </w:pPr>
      <w:r w:rsidRPr="007935A8">
        <w:rPr>
          <w:rFonts w:ascii="Palatino Linotype" w:hAnsi="Palatino Linotype" w:cs="Arial"/>
          <w:i/>
        </w:rPr>
        <w:t>…</w:t>
      </w:r>
    </w:p>
    <w:p w14:paraId="023D8B96" w14:textId="77777777" w:rsidR="00303385" w:rsidRPr="007935A8" w:rsidRDefault="00303385" w:rsidP="00303385">
      <w:pPr>
        <w:ind w:left="851" w:right="851"/>
        <w:jc w:val="both"/>
        <w:rPr>
          <w:rFonts w:ascii="Palatino Linotype" w:hAnsi="Palatino Linotype" w:cs="Arial"/>
          <w:i/>
        </w:rPr>
      </w:pPr>
      <w:r w:rsidRPr="007935A8">
        <w:rPr>
          <w:rFonts w:ascii="Palatino Linotype" w:hAnsi="Palatino Linotype" w:cs="Arial"/>
          <w:b/>
          <w:i/>
        </w:rPr>
        <w:t>XI.</w:t>
      </w:r>
      <w:r w:rsidRPr="007935A8">
        <w:rPr>
          <w:rFonts w:ascii="Palatino Linotype" w:hAnsi="Palatino Linotype" w:cs="Arial"/>
          <w:i/>
        </w:rPr>
        <w:t xml:space="preserve"> </w:t>
      </w:r>
      <w:r w:rsidRPr="007935A8">
        <w:rPr>
          <w:rFonts w:ascii="Palatino Linotype" w:hAnsi="Palatino Linotype" w:cs="Arial"/>
          <w:b/>
          <w:i/>
        </w:rPr>
        <w:t>Documento:</w:t>
      </w:r>
      <w:r w:rsidRPr="007935A8">
        <w:rPr>
          <w:rFonts w:ascii="Palatino Linotype" w:hAnsi="Palatino Linotype" w:cs="Arial"/>
          <w:i/>
        </w:rPr>
        <w:t xml:space="preserve"> Los expedientes, reportes, estudios, actas, resoluciones, oficios, correspondencia, acuerdos, directivas, directrices, circulares, contratos, convenios, instructivos, notas, memorandos, estadísticas o bien, </w:t>
      </w:r>
      <w:r w:rsidRPr="007935A8">
        <w:rPr>
          <w:rFonts w:ascii="Palatino Linotype" w:hAnsi="Palatino Linotype" w:cs="Arial"/>
          <w:b/>
          <w:i/>
          <w:u w:val="single"/>
        </w:rPr>
        <w:t>cualquier otro registro que documente el ejercicio de las facultades, funciones y competencias de los sujetos obligados, sus servidores públicos e integrantes, sin importar su fuente o fecha de elaboración.</w:t>
      </w:r>
      <w:r w:rsidRPr="007935A8">
        <w:rPr>
          <w:rFonts w:ascii="Palatino Linotype" w:hAnsi="Palatino Linotype" w:cs="Arial"/>
          <w:i/>
        </w:rPr>
        <w:t xml:space="preserve"> Los documentos podrán estar en cualquier medio, sea escrito, impreso, sonoro, visual, electrónico, informático u holográfico;</w:t>
      </w:r>
    </w:p>
    <w:p w14:paraId="0E20AE9F" w14:textId="77777777" w:rsidR="00303385" w:rsidRPr="007935A8" w:rsidRDefault="00303385" w:rsidP="00303385">
      <w:pPr>
        <w:ind w:left="851" w:right="851"/>
        <w:jc w:val="both"/>
        <w:rPr>
          <w:rFonts w:ascii="Palatino Linotype" w:hAnsi="Palatino Linotype" w:cs="Arial"/>
          <w:i/>
        </w:rPr>
      </w:pPr>
    </w:p>
    <w:p w14:paraId="16D7B4ED" w14:textId="77777777" w:rsidR="00303385" w:rsidRPr="007935A8" w:rsidRDefault="00303385" w:rsidP="00303385">
      <w:pPr>
        <w:autoSpaceDE w:val="0"/>
        <w:autoSpaceDN w:val="0"/>
        <w:adjustRightInd w:val="0"/>
        <w:ind w:left="851" w:right="851"/>
        <w:jc w:val="both"/>
        <w:rPr>
          <w:rFonts w:ascii="Palatino Linotype" w:hAnsi="Palatino Linotype" w:cs="Arial"/>
          <w:bCs/>
          <w:i/>
        </w:rPr>
      </w:pPr>
      <w:r w:rsidRPr="007935A8">
        <w:rPr>
          <w:rFonts w:ascii="Palatino Linotype" w:hAnsi="Palatino Linotype" w:cs="Arial"/>
          <w:b/>
          <w:bCs/>
          <w:i/>
        </w:rPr>
        <w:t>Artículo 4.</w:t>
      </w:r>
      <w:r w:rsidRPr="007935A8">
        <w:rPr>
          <w:rFonts w:ascii="Palatino Linotype" w:hAnsi="Palatino Linotype" w:cs="Arial"/>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6C44A430" w14:textId="77777777" w:rsidR="00303385" w:rsidRPr="007935A8" w:rsidRDefault="00303385" w:rsidP="00303385">
      <w:pPr>
        <w:autoSpaceDE w:val="0"/>
        <w:autoSpaceDN w:val="0"/>
        <w:adjustRightInd w:val="0"/>
        <w:ind w:left="851" w:right="851"/>
        <w:jc w:val="both"/>
        <w:rPr>
          <w:rFonts w:ascii="Palatino Linotype" w:hAnsi="Palatino Linotype" w:cs="Arial"/>
          <w:bCs/>
          <w:i/>
        </w:rPr>
      </w:pPr>
      <w:r w:rsidRPr="007935A8">
        <w:rPr>
          <w:rFonts w:ascii="Palatino Linotype" w:hAnsi="Palatino Linotype" w:cs="Arial"/>
          <w:b/>
          <w:bCs/>
          <w:i/>
          <w:u w:val="single"/>
        </w:rPr>
        <w:t>Toda la información generada, obtenida, adquirida, transformada, administrada o en posesión de los sujetos obligados es pública y accesible de manera permanente a cualquier persona,</w:t>
      </w:r>
      <w:r w:rsidRPr="007935A8">
        <w:rPr>
          <w:rFonts w:ascii="Palatino Linotype" w:hAnsi="Palatino Linotype" w:cs="Arial"/>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05BB934" w14:textId="77777777" w:rsidR="00303385" w:rsidRPr="007935A8" w:rsidRDefault="00303385" w:rsidP="00303385">
      <w:pPr>
        <w:autoSpaceDE w:val="0"/>
        <w:autoSpaceDN w:val="0"/>
        <w:adjustRightInd w:val="0"/>
        <w:ind w:left="851" w:right="851"/>
        <w:jc w:val="both"/>
        <w:rPr>
          <w:rFonts w:ascii="Palatino Linotype" w:hAnsi="Palatino Linotype" w:cs="Arial"/>
          <w:bCs/>
          <w:i/>
        </w:rPr>
      </w:pPr>
      <w:r w:rsidRPr="007935A8">
        <w:rPr>
          <w:rFonts w:ascii="Palatino Linotype" w:hAnsi="Palatino Linotype" w:cs="Arial"/>
          <w:bCs/>
          <w:i/>
        </w:rPr>
        <w:lastRenderedPageBreak/>
        <w:t>Los sujetos obligados deben poner en práctica, políticas y programas de acceso a la información que se apeguen a criterios de publicidad, veracidad, oportunidad, precisión y suficiencia en beneficio de los solicitantes.</w:t>
      </w:r>
    </w:p>
    <w:p w14:paraId="79DCCBCA" w14:textId="77777777" w:rsidR="00303385" w:rsidRPr="007935A8" w:rsidRDefault="00303385" w:rsidP="00303385">
      <w:pPr>
        <w:ind w:left="851" w:right="851"/>
        <w:jc w:val="both"/>
        <w:rPr>
          <w:rFonts w:ascii="Palatino Linotype" w:hAnsi="Palatino Linotype" w:cs="Arial"/>
          <w:i/>
        </w:rPr>
      </w:pPr>
    </w:p>
    <w:p w14:paraId="268304A9" w14:textId="77777777" w:rsidR="00303385" w:rsidRPr="007935A8" w:rsidRDefault="00303385" w:rsidP="00303385">
      <w:pPr>
        <w:ind w:left="851" w:right="851"/>
        <w:jc w:val="both"/>
        <w:rPr>
          <w:rFonts w:ascii="Palatino Linotype" w:hAnsi="Palatino Linotype" w:cs="Arial"/>
          <w:i/>
        </w:rPr>
      </w:pPr>
      <w:r w:rsidRPr="007935A8">
        <w:rPr>
          <w:rFonts w:ascii="Palatino Linotype" w:hAnsi="Palatino Linotype" w:cs="Arial"/>
          <w:b/>
          <w:i/>
        </w:rPr>
        <w:t>Artículo 12.</w:t>
      </w:r>
      <w:r w:rsidRPr="007935A8">
        <w:rPr>
          <w:rFonts w:ascii="Palatino Linotype" w:hAnsi="Palatino Linotype" w:cs="Arial"/>
          <w:i/>
        </w:rPr>
        <w:t xml:space="preserve"> Quienes generen, recopilen, administren, manejen, procesen, archiven o conserven información pública serán responsables de la misma en los términos de las disposiciones jurídicas aplicables.</w:t>
      </w:r>
    </w:p>
    <w:p w14:paraId="0B56A00A" w14:textId="77777777" w:rsidR="00303385" w:rsidRPr="007935A8" w:rsidRDefault="00303385" w:rsidP="00303385">
      <w:pPr>
        <w:ind w:left="851" w:right="851"/>
        <w:jc w:val="both"/>
        <w:rPr>
          <w:rFonts w:ascii="Palatino Linotype" w:hAnsi="Palatino Linotype" w:cs="Arial"/>
          <w:i/>
        </w:rPr>
      </w:pPr>
    </w:p>
    <w:p w14:paraId="15464E8A" w14:textId="77777777" w:rsidR="00303385" w:rsidRPr="007935A8" w:rsidRDefault="00303385" w:rsidP="00303385">
      <w:pPr>
        <w:ind w:left="851" w:right="851"/>
        <w:jc w:val="both"/>
        <w:rPr>
          <w:rFonts w:ascii="Palatino Linotype" w:hAnsi="Palatino Linotype" w:cs="Arial"/>
          <w:i/>
          <w:u w:val="single"/>
        </w:rPr>
      </w:pPr>
      <w:r w:rsidRPr="007935A8">
        <w:rPr>
          <w:rFonts w:ascii="Palatino Linotype" w:hAnsi="Palatino Linotype" w:cs="Arial"/>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7935A8">
        <w:rPr>
          <w:rFonts w:ascii="Palatino Linotype" w:hAnsi="Palatino Linotype" w:cs="Arial"/>
          <w:i/>
        </w:rPr>
        <w:t>.”</w:t>
      </w:r>
    </w:p>
    <w:p w14:paraId="453FD2BC" w14:textId="77777777" w:rsidR="00303385" w:rsidRPr="007935A8" w:rsidRDefault="00303385" w:rsidP="00303385">
      <w:pPr>
        <w:ind w:left="851" w:right="851"/>
        <w:jc w:val="right"/>
        <w:rPr>
          <w:rFonts w:ascii="Palatino Linotype" w:hAnsi="Palatino Linotype" w:cs="Arial"/>
        </w:rPr>
      </w:pPr>
    </w:p>
    <w:p w14:paraId="3C843E87" w14:textId="77777777" w:rsidR="00303385" w:rsidRPr="007935A8" w:rsidRDefault="00303385" w:rsidP="00303385">
      <w:pPr>
        <w:ind w:left="851" w:right="851"/>
        <w:jc w:val="right"/>
        <w:rPr>
          <w:rFonts w:ascii="Palatino Linotype" w:hAnsi="Palatino Linotype" w:cs="Arial"/>
        </w:rPr>
      </w:pPr>
      <w:r w:rsidRPr="007935A8">
        <w:rPr>
          <w:rFonts w:ascii="Palatino Linotype" w:hAnsi="Palatino Linotype" w:cs="Arial"/>
        </w:rPr>
        <w:t>[Énfasis añadido]</w:t>
      </w:r>
    </w:p>
    <w:p w14:paraId="385F9EC7" w14:textId="77777777" w:rsidR="00303385" w:rsidRPr="007935A8" w:rsidRDefault="00303385" w:rsidP="00303385">
      <w:pPr>
        <w:ind w:left="851" w:right="851"/>
        <w:jc w:val="right"/>
        <w:rPr>
          <w:rFonts w:ascii="Palatino Linotype" w:hAnsi="Palatino Linotype" w:cs="Arial"/>
        </w:rPr>
      </w:pPr>
    </w:p>
    <w:p w14:paraId="6A9B2013" w14:textId="60CE5729" w:rsidR="00303385" w:rsidRPr="007935A8" w:rsidRDefault="00303385" w:rsidP="00303385">
      <w:pPr>
        <w:spacing w:line="360" w:lineRule="auto"/>
        <w:jc w:val="both"/>
        <w:rPr>
          <w:rFonts w:ascii="Palatino Linotype" w:hAnsi="Palatino Linotype" w:cs="Arial"/>
        </w:rPr>
      </w:pPr>
      <w:r w:rsidRPr="007935A8">
        <w:rPr>
          <w:rFonts w:ascii="Palatino Linotype" w:hAnsi="Palatino Linotype" w:cs="Arial"/>
        </w:rPr>
        <w:t>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14:paraId="578BDD6B" w14:textId="77777777" w:rsidR="00C80D14" w:rsidRPr="007935A8" w:rsidRDefault="00C80D14" w:rsidP="00303385">
      <w:pPr>
        <w:spacing w:line="360" w:lineRule="auto"/>
        <w:jc w:val="both"/>
        <w:rPr>
          <w:rFonts w:ascii="Palatino Linotype" w:hAnsi="Palatino Linotype" w:cs="Arial"/>
        </w:rPr>
      </w:pPr>
    </w:p>
    <w:p w14:paraId="44FE258F" w14:textId="305CDF18" w:rsidR="00A87485" w:rsidRPr="007935A8" w:rsidRDefault="00DC3E21" w:rsidP="00A87485">
      <w:pPr>
        <w:autoSpaceDE w:val="0"/>
        <w:autoSpaceDN w:val="0"/>
        <w:adjustRightInd w:val="0"/>
        <w:spacing w:line="360" w:lineRule="auto"/>
        <w:jc w:val="both"/>
        <w:rPr>
          <w:rFonts w:ascii="Palatino Linotype" w:hAnsi="Palatino Linotype"/>
        </w:rPr>
      </w:pPr>
      <w:r w:rsidRPr="007935A8">
        <w:rPr>
          <w:rFonts w:ascii="Palatino Linotype" w:hAnsi="Palatino Linotype"/>
        </w:rPr>
        <w:t>En ese tenor, es importante precisar que, de la solicitud de información, así como la información remitida mediante informe justificado, se desprenden diversos documentos, por lo que, con el fin de facilitar el estudio, es necesario realizar un cuadro comparativo, para mejor proveer respecto de lo peticionado y lo entregado, el cual se vislumbra en los términos siguientes:</w:t>
      </w:r>
    </w:p>
    <w:p w14:paraId="01926F92" w14:textId="77777777" w:rsidR="00DC3E21" w:rsidRPr="007935A8" w:rsidRDefault="00DC3E21" w:rsidP="00A87485">
      <w:pPr>
        <w:autoSpaceDE w:val="0"/>
        <w:autoSpaceDN w:val="0"/>
        <w:adjustRightInd w:val="0"/>
        <w:spacing w:line="360" w:lineRule="auto"/>
        <w:jc w:val="both"/>
        <w:rPr>
          <w:rFonts w:ascii="Palatino Linotype" w:hAnsi="Palatino Linotype"/>
        </w:rPr>
      </w:pPr>
    </w:p>
    <w:tbl>
      <w:tblPr>
        <w:tblStyle w:val="Tablaconcuadrcula1"/>
        <w:tblW w:w="0" w:type="auto"/>
        <w:tblLook w:val="04A0" w:firstRow="1" w:lastRow="0" w:firstColumn="1" w:lastColumn="0" w:noHBand="0" w:noVBand="1"/>
      </w:tblPr>
      <w:tblGrid>
        <w:gridCol w:w="2830"/>
        <w:gridCol w:w="4536"/>
        <w:gridCol w:w="1696"/>
      </w:tblGrid>
      <w:tr w:rsidR="00A87485" w:rsidRPr="007935A8" w14:paraId="300FCB3C" w14:textId="77777777" w:rsidTr="00EB01B9">
        <w:trPr>
          <w:trHeight w:val="651"/>
        </w:trPr>
        <w:tc>
          <w:tcPr>
            <w:tcW w:w="2830" w:type="dxa"/>
            <w:shd w:val="clear" w:color="auto" w:fill="BFBFBF"/>
            <w:vAlign w:val="center"/>
          </w:tcPr>
          <w:p w14:paraId="64F3AE4C" w14:textId="77777777" w:rsidR="00A87485" w:rsidRPr="007935A8" w:rsidRDefault="00A87485" w:rsidP="00A87485">
            <w:pPr>
              <w:spacing w:line="360" w:lineRule="auto"/>
              <w:jc w:val="center"/>
              <w:rPr>
                <w:rFonts w:ascii="Palatino Linotype" w:eastAsia="Calibri" w:hAnsi="Palatino Linotype"/>
                <w:b/>
                <w:sz w:val="23"/>
                <w:szCs w:val="23"/>
                <w:lang w:val="es-MX" w:eastAsia="es-MX"/>
              </w:rPr>
            </w:pPr>
            <w:r w:rsidRPr="007935A8">
              <w:rPr>
                <w:rFonts w:ascii="Palatino Linotype" w:eastAsia="Calibri" w:hAnsi="Palatino Linotype"/>
                <w:b/>
                <w:sz w:val="23"/>
                <w:szCs w:val="23"/>
                <w:lang w:val="es-MX" w:eastAsia="es-MX"/>
              </w:rPr>
              <w:lastRenderedPageBreak/>
              <w:t>Solicitud</w:t>
            </w:r>
          </w:p>
        </w:tc>
        <w:tc>
          <w:tcPr>
            <w:tcW w:w="4536" w:type="dxa"/>
            <w:shd w:val="clear" w:color="auto" w:fill="BFBFBF"/>
            <w:vAlign w:val="center"/>
          </w:tcPr>
          <w:p w14:paraId="73728128" w14:textId="07B81118" w:rsidR="00A87485" w:rsidRPr="007935A8" w:rsidRDefault="008B0DED" w:rsidP="00602281">
            <w:pPr>
              <w:spacing w:line="360" w:lineRule="auto"/>
              <w:jc w:val="center"/>
              <w:rPr>
                <w:rFonts w:ascii="Palatino Linotype" w:eastAsia="Calibri" w:hAnsi="Palatino Linotype"/>
                <w:b/>
                <w:sz w:val="23"/>
                <w:szCs w:val="23"/>
                <w:lang w:val="es-MX" w:eastAsia="es-MX"/>
              </w:rPr>
            </w:pPr>
            <w:r w:rsidRPr="007935A8">
              <w:rPr>
                <w:rFonts w:ascii="Palatino Linotype" w:eastAsia="Calibri" w:hAnsi="Palatino Linotype"/>
                <w:b/>
                <w:sz w:val="23"/>
                <w:szCs w:val="23"/>
                <w:lang w:val="es-MX" w:eastAsia="es-MX"/>
              </w:rPr>
              <w:t xml:space="preserve">Informe justificado </w:t>
            </w:r>
            <w:r w:rsidR="008740B7" w:rsidRPr="007935A8">
              <w:rPr>
                <w:rFonts w:ascii="Palatino Linotype" w:eastAsia="Calibri" w:hAnsi="Palatino Linotype"/>
                <w:b/>
                <w:sz w:val="23"/>
                <w:szCs w:val="23"/>
                <w:lang w:val="es-MX" w:eastAsia="es-MX"/>
              </w:rPr>
              <w:t xml:space="preserve"> </w:t>
            </w:r>
          </w:p>
        </w:tc>
        <w:tc>
          <w:tcPr>
            <w:tcW w:w="1696" w:type="dxa"/>
            <w:shd w:val="clear" w:color="auto" w:fill="BFBFBF"/>
            <w:vAlign w:val="center"/>
          </w:tcPr>
          <w:p w14:paraId="0AD1DCC9" w14:textId="77777777" w:rsidR="00A87485" w:rsidRPr="007935A8" w:rsidRDefault="00A87485" w:rsidP="00A87485">
            <w:pPr>
              <w:spacing w:line="360" w:lineRule="auto"/>
              <w:jc w:val="center"/>
              <w:rPr>
                <w:rFonts w:ascii="Palatino Linotype" w:eastAsia="Calibri" w:hAnsi="Palatino Linotype"/>
                <w:b/>
                <w:sz w:val="23"/>
                <w:szCs w:val="23"/>
                <w:lang w:val="es-MX" w:eastAsia="es-MX"/>
              </w:rPr>
            </w:pPr>
            <w:r w:rsidRPr="007935A8">
              <w:rPr>
                <w:rFonts w:ascii="Palatino Linotype" w:eastAsia="Calibri" w:hAnsi="Palatino Linotype"/>
                <w:b/>
                <w:sz w:val="23"/>
                <w:szCs w:val="23"/>
                <w:lang w:val="es-MX" w:eastAsia="es-MX"/>
              </w:rPr>
              <w:t>Colma</w:t>
            </w:r>
          </w:p>
        </w:tc>
      </w:tr>
      <w:tr w:rsidR="0049317C" w:rsidRPr="007935A8" w14:paraId="46DC7A77" w14:textId="77777777" w:rsidTr="0049317C">
        <w:trPr>
          <w:trHeight w:val="651"/>
        </w:trPr>
        <w:tc>
          <w:tcPr>
            <w:tcW w:w="9062" w:type="dxa"/>
            <w:gridSpan w:val="3"/>
            <w:shd w:val="clear" w:color="auto" w:fill="auto"/>
            <w:vAlign w:val="center"/>
          </w:tcPr>
          <w:p w14:paraId="1D3CF700" w14:textId="2D6912FB" w:rsidR="0049317C" w:rsidRPr="007935A8" w:rsidRDefault="0049317C" w:rsidP="0049317C">
            <w:pPr>
              <w:spacing w:line="360" w:lineRule="auto"/>
              <w:rPr>
                <w:rFonts w:ascii="Palatino Linotype" w:eastAsia="Calibri" w:hAnsi="Palatino Linotype"/>
                <w:bCs/>
                <w:i/>
                <w:iCs/>
                <w:sz w:val="23"/>
                <w:szCs w:val="23"/>
                <w:lang w:val="es-MX" w:eastAsia="es-MX"/>
              </w:rPr>
            </w:pPr>
            <w:r w:rsidRPr="007935A8">
              <w:rPr>
                <w:rFonts w:ascii="Palatino Linotype" w:eastAsia="Calibri" w:hAnsi="Palatino Linotype"/>
                <w:bCs/>
                <w:i/>
                <w:iCs/>
                <w:sz w:val="23"/>
                <w:szCs w:val="23"/>
                <w:lang w:val="es-MX" w:eastAsia="es-MX"/>
              </w:rPr>
              <w:t xml:space="preserve">De la </w:t>
            </w:r>
            <w:r w:rsidR="00B82B38" w:rsidRPr="007935A8">
              <w:rPr>
                <w:rFonts w:ascii="Palatino Linotype" w:eastAsia="Calibri" w:hAnsi="Palatino Linotype"/>
                <w:bCs/>
                <w:i/>
                <w:iCs/>
                <w:sz w:val="23"/>
                <w:szCs w:val="23"/>
                <w:lang w:val="es-MX" w:eastAsia="es-MX"/>
              </w:rPr>
              <w:t>ex Regidora Mariela Concepción Rodríguez</w:t>
            </w:r>
            <w:r w:rsidRPr="007935A8">
              <w:rPr>
                <w:rFonts w:ascii="Palatino Linotype" w:eastAsia="Calibri" w:hAnsi="Palatino Linotype"/>
                <w:bCs/>
                <w:i/>
                <w:iCs/>
                <w:sz w:val="23"/>
                <w:szCs w:val="23"/>
                <w:lang w:val="es-MX" w:eastAsia="es-MX"/>
              </w:rPr>
              <w:t>, el documento en donde conste lo siguiente:</w:t>
            </w:r>
          </w:p>
        </w:tc>
      </w:tr>
      <w:tr w:rsidR="00B82B38" w:rsidRPr="007935A8" w14:paraId="0FE66CE9" w14:textId="77777777" w:rsidTr="00EB01B9">
        <w:tc>
          <w:tcPr>
            <w:tcW w:w="2830" w:type="dxa"/>
          </w:tcPr>
          <w:p w14:paraId="3AA96E8D" w14:textId="0EC14443" w:rsidR="00B82B38" w:rsidRPr="007935A8" w:rsidRDefault="00B82B38" w:rsidP="00B82B38">
            <w:pPr>
              <w:pStyle w:val="Prrafodelista"/>
              <w:numPr>
                <w:ilvl w:val="0"/>
                <w:numId w:val="46"/>
              </w:numPr>
              <w:spacing w:before="240" w:after="240"/>
              <w:rPr>
                <w:rFonts w:ascii="Palatino Linotype" w:eastAsia="Calibri" w:hAnsi="Palatino Linotype"/>
                <w:iCs/>
                <w:sz w:val="23"/>
                <w:szCs w:val="23"/>
                <w:lang w:eastAsia="es-MX"/>
              </w:rPr>
            </w:pPr>
            <w:bookmarkStart w:id="1" w:name="_Hlk83147888"/>
            <w:r w:rsidRPr="007935A8">
              <w:rPr>
                <w:rFonts w:ascii="Palatino Linotype" w:hAnsi="Palatino Linotype"/>
                <w:i/>
                <w:iCs/>
              </w:rPr>
              <w:t>Jefe inmediato.</w:t>
            </w:r>
          </w:p>
        </w:tc>
        <w:tc>
          <w:tcPr>
            <w:tcW w:w="4536" w:type="dxa"/>
            <w:vAlign w:val="center"/>
          </w:tcPr>
          <w:p w14:paraId="1102F21D" w14:textId="4840740B" w:rsidR="00B82B38" w:rsidRPr="007935A8" w:rsidRDefault="00B82B38" w:rsidP="00B82B38">
            <w:pPr>
              <w:spacing w:after="120"/>
              <w:jc w:val="both"/>
              <w:rPr>
                <w:rFonts w:ascii="Palatino Linotype" w:eastAsia="Calibri" w:hAnsi="Palatino Linotype"/>
                <w:sz w:val="23"/>
                <w:szCs w:val="23"/>
                <w:lang w:val="es-MX" w:eastAsia="es-MX"/>
              </w:rPr>
            </w:pPr>
            <w:r w:rsidRPr="007935A8">
              <w:rPr>
                <w:rFonts w:ascii="Palatino Linotype" w:eastAsia="Calibri" w:hAnsi="Palatino Linotype"/>
                <w:sz w:val="23"/>
                <w:szCs w:val="23"/>
                <w:lang w:val="es-MX" w:eastAsia="es-MX"/>
              </w:rPr>
              <w:t>Presidente Municipal (Juan Maccise Naime)</w:t>
            </w:r>
          </w:p>
        </w:tc>
        <w:tc>
          <w:tcPr>
            <w:tcW w:w="1696" w:type="dxa"/>
            <w:vAlign w:val="center"/>
          </w:tcPr>
          <w:p w14:paraId="390F02AD" w14:textId="75912C2E" w:rsidR="00B82B38" w:rsidRPr="007935A8" w:rsidRDefault="00B82B38" w:rsidP="00B82B38">
            <w:pPr>
              <w:spacing w:before="240" w:after="240"/>
              <w:jc w:val="center"/>
              <w:rPr>
                <w:rFonts w:ascii="Palatino Linotype" w:hAnsi="Palatino Linotype"/>
                <w:b/>
                <w:sz w:val="23"/>
                <w:szCs w:val="23"/>
                <w:lang w:eastAsia="es-MX"/>
              </w:rPr>
            </w:pPr>
            <w:r w:rsidRPr="007935A8">
              <w:rPr>
                <w:rFonts w:ascii="Palatino Linotype" w:hAnsi="Palatino Linotype"/>
                <w:b/>
                <w:sz w:val="23"/>
                <w:szCs w:val="23"/>
                <w:lang w:eastAsia="es-MX"/>
              </w:rPr>
              <w:sym w:font="Wingdings" w:char="F0FC"/>
            </w:r>
          </w:p>
        </w:tc>
      </w:tr>
      <w:bookmarkEnd w:id="1"/>
      <w:tr w:rsidR="00B82B38" w:rsidRPr="007935A8" w14:paraId="466C112D" w14:textId="77777777" w:rsidTr="00EB01B9">
        <w:tc>
          <w:tcPr>
            <w:tcW w:w="2830" w:type="dxa"/>
          </w:tcPr>
          <w:p w14:paraId="6D95F150" w14:textId="5221BF99" w:rsidR="00B82B38" w:rsidRPr="007935A8" w:rsidRDefault="00B82B38" w:rsidP="00B82B38">
            <w:pPr>
              <w:pStyle w:val="Prrafodelista"/>
              <w:numPr>
                <w:ilvl w:val="0"/>
                <w:numId w:val="46"/>
              </w:numPr>
              <w:spacing w:before="240" w:after="240"/>
              <w:rPr>
                <w:rFonts w:ascii="Palatino Linotype" w:eastAsia="Calibri" w:hAnsi="Palatino Linotype"/>
                <w:iCs/>
                <w:sz w:val="23"/>
                <w:szCs w:val="23"/>
                <w:lang w:eastAsia="es-MX"/>
              </w:rPr>
            </w:pPr>
            <w:r w:rsidRPr="007935A8">
              <w:rPr>
                <w:rFonts w:ascii="Palatino Linotype" w:hAnsi="Palatino Linotype"/>
                <w:i/>
                <w:iCs/>
              </w:rPr>
              <w:t>Expediente personal.</w:t>
            </w:r>
          </w:p>
        </w:tc>
        <w:tc>
          <w:tcPr>
            <w:tcW w:w="4536" w:type="dxa"/>
            <w:vAlign w:val="center"/>
          </w:tcPr>
          <w:p w14:paraId="2C578818" w14:textId="4501DE82" w:rsidR="00B82B38" w:rsidRPr="007935A8" w:rsidRDefault="00FD559C" w:rsidP="00B82B38">
            <w:pPr>
              <w:spacing w:after="120"/>
              <w:jc w:val="both"/>
              <w:rPr>
                <w:rFonts w:ascii="Palatino Linotype" w:eastAsia="Calibri" w:hAnsi="Palatino Linotype"/>
                <w:sz w:val="23"/>
                <w:szCs w:val="23"/>
                <w:lang w:val="es-MX" w:eastAsia="es-MX"/>
              </w:rPr>
            </w:pPr>
            <w:r w:rsidRPr="007935A8">
              <w:rPr>
                <w:rFonts w:ascii="Palatino Linotype" w:eastAsia="Calibri" w:hAnsi="Palatino Linotype"/>
                <w:sz w:val="23"/>
                <w:szCs w:val="23"/>
                <w:lang w:val="es-MX" w:eastAsia="es-MX"/>
              </w:rPr>
              <w:t>Remitió el expediente laboral de la ex servidora pública referida en la solicitud de información, que contiene constancia de no inhabilitación, certificado de no deudor alimentario moroso, alta del SSEMYM, ficha curricular y Título Profesional.</w:t>
            </w:r>
          </w:p>
        </w:tc>
        <w:tc>
          <w:tcPr>
            <w:tcW w:w="1696" w:type="dxa"/>
            <w:vAlign w:val="center"/>
          </w:tcPr>
          <w:p w14:paraId="350CC847" w14:textId="35070AC6" w:rsidR="00B82B38" w:rsidRPr="007935A8" w:rsidRDefault="00B82B38" w:rsidP="00B82B38">
            <w:pPr>
              <w:spacing w:before="240" w:after="240"/>
              <w:jc w:val="center"/>
              <w:rPr>
                <w:rFonts w:ascii="Palatino Linotype" w:hAnsi="Palatino Linotype"/>
                <w:b/>
                <w:sz w:val="23"/>
                <w:szCs w:val="23"/>
                <w:lang w:eastAsia="es-MX"/>
              </w:rPr>
            </w:pPr>
            <w:r w:rsidRPr="007935A8">
              <w:rPr>
                <w:rFonts w:ascii="Palatino Linotype" w:hAnsi="Palatino Linotype"/>
                <w:b/>
                <w:sz w:val="23"/>
                <w:szCs w:val="23"/>
                <w:lang w:eastAsia="es-MX"/>
              </w:rPr>
              <w:sym w:font="Wingdings" w:char="F0FC"/>
            </w:r>
          </w:p>
        </w:tc>
      </w:tr>
      <w:tr w:rsidR="00FD559C" w:rsidRPr="007935A8" w14:paraId="282964AD" w14:textId="77777777" w:rsidTr="00EB01B9">
        <w:tc>
          <w:tcPr>
            <w:tcW w:w="2830" w:type="dxa"/>
          </w:tcPr>
          <w:p w14:paraId="3CD43C33" w14:textId="30BD652A" w:rsidR="00FD559C" w:rsidRPr="007935A8" w:rsidRDefault="00FD559C" w:rsidP="00FD559C">
            <w:pPr>
              <w:pStyle w:val="Prrafodelista"/>
              <w:numPr>
                <w:ilvl w:val="0"/>
                <w:numId w:val="46"/>
              </w:numPr>
              <w:spacing w:before="240" w:after="240"/>
              <w:rPr>
                <w:rFonts w:ascii="Palatino Linotype" w:hAnsi="Palatino Linotype"/>
                <w:i/>
                <w:iCs/>
                <w:sz w:val="23"/>
                <w:szCs w:val="23"/>
              </w:rPr>
            </w:pPr>
            <w:r w:rsidRPr="007935A8">
              <w:rPr>
                <w:rFonts w:ascii="Palatino Linotype" w:hAnsi="Palatino Linotype"/>
                <w:i/>
                <w:iCs/>
              </w:rPr>
              <w:t>Recibos de nómina.</w:t>
            </w:r>
          </w:p>
        </w:tc>
        <w:tc>
          <w:tcPr>
            <w:tcW w:w="4536" w:type="dxa"/>
            <w:vAlign w:val="center"/>
          </w:tcPr>
          <w:p w14:paraId="351640C7" w14:textId="1651C073" w:rsidR="00FD559C" w:rsidRPr="007935A8" w:rsidRDefault="00FD559C" w:rsidP="00FD559C">
            <w:pPr>
              <w:spacing w:after="120"/>
              <w:jc w:val="both"/>
              <w:rPr>
                <w:rFonts w:ascii="Palatino Linotype" w:eastAsia="Calibri" w:hAnsi="Palatino Linotype"/>
                <w:sz w:val="23"/>
                <w:szCs w:val="23"/>
                <w:lang w:val="es-MX" w:eastAsia="es-MX"/>
              </w:rPr>
            </w:pPr>
            <w:r w:rsidRPr="007935A8">
              <w:rPr>
                <w:rFonts w:ascii="Palatino Linotype" w:eastAsia="Calibri" w:hAnsi="Palatino Linotype"/>
                <w:sz w:val="23"/>
                <w:szCs w:val="23"/>
                <w:lang w:val="es-MX" w:eastAsia="es-MX"/>
              </w:rPr>
              <w:t>Entregó los recibos de nómina expedidos a favor de la persona referida en la solicitud de información en el periodo que comprende del 01 de enero de 2022 al 31 de diciembre de 202</w:t>
            </w:r>
            <w:r w:rsidR="005804A4" w:rsidRPr="007935A8">
              <w:rPr>
                <w:rFonts w:ascii="Palatino Linotype" w:eastAsia="Calibri" w:hAnsi="Palatino Linotype"/>
                <w:sz w:val="23"/>
                <w:szCs w:val="23"/>
                <w:lang w:val="es-MX" w:eastAsia="es-MX"/>
              </w:rPr>
              <w:t>4</w:t>
            </w:r>
            <w:r w:rsidRPr="007935A8">
              <w:rPr>
                <w:rFonts w:ascii="Palatino Linotype" w:eastAsia="Calibri" w:hAnsi="Palatino Linotype"/>
                <w:sz w:val="23"/>
                <w:szCs w:val="23"/>
                <w:lang w:val="es-MX" w:eastAsia="es-MX"/>
              </w:rPr>
              <w:t>.</w:t>
            </w:r>
          </w:p>
        </w:tc>
        <w:tc>
          <w:tcPr>
            <w:tcW w:w="1696" w:type="dxa"/>
            <w:vAlign w:val="center"/>
          </w:tcPr>
          <w:p w14:paraId="31BFDA60" w14:textId="0260AB62" w:rsidR="00FD559C" w:rsidRPr="007935A8" w:rsidRDefault="00FD559C" w:rsidP="00FD559C">
            <w:pPr>
              <w:spacing w:before="240" w:after="240"/>
              <w:jc w:val="center"/>
              <w:rPr>
                <w:rFonts w:ascii="Palatino Linotype" w:hAnsi="Palatino Linotype"/>
                <w:b/>
                <w:sz w:val="23"/>
                <w:szCs w:val="23"/>
                <w:lang w:eastAsia="es-MX"/>
              </w:rPr>
            </w:pPr>
            <w:r w:rsidRPr="007935A8">
              <w:rPr>
                <w:rFonts w:ascii="Palatino Linotype" w:hAnsi="Palatino Linotype"/>
                <w:b/>
                <w:sz w:val="23"/>
                <w:szCs w:val="23"/>
                <w:lang w:eastAsia="es-MX"/>
              </w:rPr>
              <w:sym w:font="Wingdings" w:char="F0FC"/>
            </w:r>
          </w:p>
        </w:tc>
      </w:tr>
      <w:tr w:rsidR="00FD559C" w:rsidRPr="007935A8" w14:paraId="3E996C8A" w14:textId="77777777" w:rsidTr="00EB01B9">
        <w:tc>
          <w:tcPr>
            <w:tcW w:w="2830" w:type="dxa"/>
          </w:tcPr>
          <w:p w14:paraId="0333EE86" w14:textId="37A67E59" w:rsidR="00FD559C" w:rsidRPr="007935A8" w:rsidRDefault="00FD559C" w:rsidP="00FD559C">
            <w:pPr>
              <w:pStyle w:val="Prrafodelista"/>
              <w:numPr>
                <w:ilvl w:val="0"/>
                <w:numId w:val="46"/>
              </w:numPr>
              <w:spacing w:before="240" w:after="240"/>
              <w:rPr>
                <w:rFonts w:ascii="Palatino Linotype" w:hAnsi="Palatino Linotype"/>
                <w:sz w:val="23"/>
                <w:szCs w:val="23"/>
              </w:rPr>
            </w:pPr>
            <w:r w:rsidRPr="007935A8">
              <w:rPr>
                <w:rFonts w:ascii="Palatino Linotype" w:hAnsi="Palatino Linotype"/>
                <w:i/>
                <w:iCs/>
              </w:rPr>
              <w:t>Recibos de aguinaldo.</w:t>
            </w:r>
          </w:p>
        </w:tc>
        <w:tc>
          <w:tcPr>
            <w:tcW w:w="4536" w:type="dxa"/>
            <w:vAlign w:val="center"/>
          </w:tcPr>
          <w:p w14:paraId="7A522CD8" w14:textId="3F78BCE7" w:rsidR="00FD559C" w:rsidRPr="007935A8" w:rsidRDefault="00FD559C" w:rsidP="00FD559C">
            <w:pPr>
              <w:spacing w:after="120"/>
              <w:jc w:val="both"/>
              <w:rPr>
                <w:rFonts w:ascii="Palatino Linotype" w:eastAsia="Calibri" w:hAnsi="Palatino Linotype"/>
                <w:sz w:val="23"/>
                <w:szCs w:val="23"/>
                <w:lang w:val="es-MX" w:eastAsia="es-MX"/>
              </w:rPr>
            </w:pPr>
            <w:r w:rsidRPr="007935A8">
              <w:rPr>
                <w:rFonts w:ascii="Palatino Linotype" w:eastAsia="Calibri" w:hAnsi="Palatino Linotype"/>
                <w:sz w:val="23"/>
                <w:szCs w:val="23"/>
                <w:lang w:val="es-MX" w:eastAsia="es-MX"/>
              </w:rPr>
              <w:t>Entregó los recibos de aguinaldo expedidos a favor de la persona referida en la solicitud de información en el periodo que comprende del 01 de enero de 2022 al 31 de diciembre de 2023.</w:t>
            </w:r>
          </w:p>
        </w:tc>
        <w:tc>
          <w:tcPr>
            <w:tcW w:w="1696" w:type="dxa"/>
            <w:vAlign w:val="center"/>
          </w:tcPr>
          <w:p w14:paraId="3D8F5415" w14:textId="2C6AAA75" w:rsidR="00FD559C" w:rsidRPr="007935A8" w:rsidRDefault="00FD559C" w:rsidP="00FD559C">
            <w:pPr>
              <w:spacing w:before="240" w:after="240"/>
              <w:jc w:val="center"/>
              <w:rPr>
                <w:rFonts w:ascii="Palatino Linotype" w:hAnsi="Palatino Linotype"/>
                <w:b/>
                <w:sz w:val="23"/>
                <w:szCs w:val="23"/>
                <w:lang w:eastAsia="es-MX"/>
              </w:rPr>
            </w:pPr>
            <w:r w:rsidRPr="007935A8">
              <w:rPr>
                <w:rFonts w:ascii="Palatino Linotype" w:hAnsi="Palatino Linotype"/>
                <w:b/>
                <w:sz w:val="23"/>
                <w:szCs w:val="23"/>
                <w:lang w:eastAsia="es-MX"/>
              </w:rPr>
              <w:sym w:font="Wingdings" w:char="F0FC"/>
            </w:r>
          </w:p>
        </w:tc>
      </w:tr>
      <w:tr w:rsidR="00FD559C" w:rsidRPr="007935A8" w14:paraId="1DFBABEE" w14:textId="77777777" w:rsidTr="00EB01B9">
        <w:tc>
          <w:tcPr>
            <w:tcW w:w="2830" w:type="dxa"/>
          </w:tcPr>
          <w:p w14:paraId="7E4C7CE6" w14:textId="72B86735" w:rsidR="00FD559C" w:rsidRPr="007935A8" w:rsidRDefault="00FD559C" w:rsidP="00FD559C">
            <w:pPr>
              <w:pStyle w:val="Prrafodelista"/>
              <w:numPr>
                <w:ilvl w:val="0"/>
                <w:numId w:val="46"/>
              </w:numPr>
              <w:spacing w:before="240" w:after="240"/>
              <w:rPr>
                <w:rFonts w:ascii="Palatino Linotype" w:hAnsi="Palatino Linotype"/>
                <w:sz w:val="23"/>
                <w:szCs w:val="23"/>
              </w:rPr>
            </w:pPr>
            <w:r w:rsidRPr="007935A8">
              <w:rPr>
                <w:rFonts w:ascii="Palatino Linotype" w:hAnsi="Palatino Linotype"/>
                <w:i/>
                <w:iCs/>
              </w:rPr>
              <w:t>Recibos de prima vacacional.</w:t>
            </w:r>
          </w:p>
        </w:tc>
        <w:tc>
          <w:tcPr>
            <w:tcW w:w="4536" w:type="dxa"/>
            <w:vAlign w:val="center"/>
          </w:tcPr>
          <w:p w14:paraId="57609178" w14:textId="0D43C47F" w:rsidR="00FD559C" w:rsidRPr="007935A8" w:rsidRDefault="00FD559C" w:rsidP="00FD559C">
            <w:pPr>
              <w:spacing w:after="120"/>
              <w:jc w:val="both"/>
              <w:rPr>
                <w:rFonts w:ascii="Palatino Linotype" w:eastAsia="Calibri" w:hAnsi="Palatino Linotype"/>
                <w:sz w:val="23"/>
                <w:szCs w:val="23"/>
                <w:lang w:val="es-MX" w:eastAsia="es-MX"/>
              </w:rPr>
            </w:pPr>
            <w:r w:rsidRPr="007935A8">
              <w:rPr>
                <w:rFonts w:ascii="Palatino Linotype" w:eastAsia="Calibri" w:hAnsi="Palatino Linotype"/>
                <w:sz w:val="23"/>
                <w:szCs w:val="23"/>
                <w:lang w:val="es-MX" w:eastAsia="es-MX"/>
              </w:rPr>
              <w:t>Entregó los recibos de prima vacacional expedidos a favor de la persona referida en la solicitud de información en el periodo que comprende del 01 de enero de 2022 al 31 de diciembre de 2023.</w:t>
            </w:r>
          </w:p>
        </w:tc>
        <w:tc>
          <w:tcPr>
            <w:tcW w:w="1696" w:type="dxa"/>
            <w:vAlign w:val="center"/>
          </w:tcPr>
          <w:p w14:paraId="2EB983A2" w14:textId="7067C761" w:rsidR="00FD559C" w:rsidRPr="007935A8" w:rsidRDefault="00FD559C" w:rsidP="00FD559C">
            <w:pPr>
              <w:spacing w:before="240" w:after="240"/>
              <w:jc w:val="center"/>
              <w:rPr>
                <w:rFonts w:ascii="Palatino Linotype" w:hAnsi="Palatino Linotype"/>
                <w:b/>
                <w:sz w:val="23"/>
                <w:szCs w:val="23"/>
                <w:lang w:eastAsia="es-MX"/>
              </w:rPr>
            </w:pPr>
            <w:r w:rsidRPr="007935A8">
              <w:rPr>
                <w:rFonts w:ascii="Palatino Linotype" w:hAnsi="Palatino Linotype"/>
                <w:b/>
                <w:sz w:val="23"/>
                <w:szCs w:val="23"/>
                <w:lang w:eastAsia="es-MX"/>
              </w:rPr>
              <w:sym w:font="Wingdings" w:char="F0FC"/>
            </w:r>
          </w:p>
        </w:tc>
      </w:tr>
      <w:tr w:rsidR="00FD559C" w:rsidRPr="007935A8" w14:paraId="2628D100" w14:textId="77777777" w:rsidTr="00EB01B9">
        <w:tc>
          <w:tcPr>
            <w:tcW w:w="2830" w:type="dxa"/>
          </w:tcPr>
          <w:p w14:paraId="37B96845" w14:textId="1E78F910" w:rsidR="00FD559C" w:rsidRPr="007935A8" w:rsidRDefault="00FD559C" w:rsidP="00FD559C">
            <w:pPr>
              <w:pStyle w:val="Prrafodelista"/>
              <w:numPr>
                <w:ilvl w:val="0"/>
                <w:numId w:val="46"/>
              </w:numPr>
              <w:spacing w:before="240" w:after="240"/>
              <w:rPr>
                <w:rFonts w:ascii="Palatino Linotype" w:hAnsi="Palatino Linotype"/>
                <w:sz w:val="23"/>
                <w:szCs w:val="23"/>
              </w:rPr>
            </w:pPr>
            <w:r w:rsidRPr="007935A8">
              <w:rPr>
                <w:rFonts w:ascii="Palatino Linotype" w:hAnsi="Palatino Linotype"/>
                <w:i/>
                <w:iCs/>
              </w:rPr>
              <w:t>Vacaciones.</w:t>
            </w:r>
          </w:p>
        </w:tc>
        <w:tc>
          <w:tcPr>
            <w:tcW w:w="4536" w:type="dxa"/>
            <w:vAlign w:val="center"/>
          </w:tcPr>
          <w:p w14:paraId="5EE1F78E" w14:textId="0AD4DB35" w:rsidR="00FD559C" w:rsidRPr="007935A8" w:rsidRDefault="00FD559C" w:rsidP="00FD559C">
            <w:pPr>
              <w:spacing w:after="120"/>
              <w:jc w:val="both"/>
              <w:rPr>
                <w:rFonts w:ascii="Palatino Linotype" w:eastAsia="Calibri" w:hAnsi="Palatino Linotype"/>
                <w:sz w:val="23"/>
                <w:szCs w:val="23"/>
                <w:lang w:val="es-MX" w:eastAsia="es-MX"/>
              </w:rPr>
            </w:pPr>
            <w:r w:rsidRPr="007935A8">
              <w:rPr>
                <w:rFonts w:ascii="Palatino Linotype" w:eastAsia="Calibri" w:hAnsi="Palatino Linotype"/>
                <w:sz w:val="23"/>
                <w:szCs w:val="23"/>
                <w:lang w:val="es-MX" w:eastAsia="es-MX"/>
              </w:rPr>
              <w:t>No se pronunció al respecto</w:t>
            </w:r>
          </w:p>
        </w:tc>
        <w:tc>
          <w:tcPr>
            <w:tcW w:w="1696" w:type="dxa"/>
            <w:vAlign w:val="center"/>
          </w:tcPr>
          <w:p w14:paraId="1DE2F049" w14:textId="581B24D1" w:rsidR="00FD559C" w:rsidRPr="007935A8" w:rsidRDefault="00FD559C" w:rsidP="00FD559C">
            <w:pPr>
              <w:spacing w:before="240" w:after="240"/>
              <w:jc w:val="center"/>
              <w:rPr>
                <w:rFonts w:ascii="Palatino Linotype" w:hAnsi="Palatino Linotype"/>
                <w:b/>
                <w:sz w:val="23"/>
                <w:szCs w:val="23"/>
                <w:lang w:eastAsia="es-MX"/>
              </w:rPr>
            </w:pPr>
            <w:r w:rsidRPr="007935A8">
              <w:rPr>
                <w:rFonts w:ascii="Palatino Linotype" w:hAnsi="Palatino Linotype"/>
                <w:b/>
                <w:sz w:val="23"/>
                <w:szCs w:val="23"/>
                <w:lang w:eastAsia="es-MX"/>
              </w:rPr>
              <w:t>No</w:t>
            </w:r>
          </w:p>
        </w:tc>
      </w:tr>
      <w:tr w:rsidR="00B82B38" w:rsidRPr="007935A8" w14:paraId="30C23D67" w14:textId="77777777" w:rsidTr="00EB01B9">
        <w:tc>
          <w:tcPr>
            <w:tcW w:w="2830" w:type="dxa"/>
          </w:tcPr>
          <w:p w14:paraId="13335420" w14:textId="3253D076" w:rsidR="00B82B38" w:rsidRPr="007935A8" w:rsidRDefault="00B82B38" w:rsidP="00B82B38">
            <w:pPr>
              <w:pStyle w:val="Prrafodelista"/>
              <w:numPr>
                <w:ilvl w:val="0"/>
                <w:numId w:val="46"/>
              </w:numPr>
              <w:spacing w:before="240" w:after="240"/>
              <w:rPr>
                <w:rFonts w:ascii="Palatino Linotype" w:hAnsi="Palatino Linotype"/>
                <w:i/>
                <w:iCs/>
                <w:sz w:val="22"/>
                <w:szCs w:val="22"/>
              </w:rPr>
            </w:pPr>
            <w:r w:rsidRPr="007935A8">
              <w:rPr>
                <w:rFonts w:ascii="Palatino Linotype" w:hAnsi="Palatino Linotype"/>
                <w:i/>
                <w:iCs/>
              </w:rPr>
              <w:t>Renuncias.</w:t>
            </w:r>
          </w:p>
        </w:tc>
        <w:tc>
          <w:tcPr>
            <w:tcW w:w="4536" w:type="dxa"/>
            <w:vAlign w:val="center"/>
          </w:tcPr>
          <w:p w14:paraId="076106F7" w14:textId="77777777" w:rsidR="00B82B38" w:rsidRPr="007935A8" w:rsidRDefault="008B0DED" w:rsidP="00B82B38">
            <w:pPr>
              <w:spacing w:after="120"/>
              <w:jc w:val="both"/>
              <w:rPr>
                <w:rFonts w:ascii="Palatino Linotype" w:eastAsia="Calibri" w:hAnsi="Palatino Linotype"/>
                <w:sz w:val="23"/>
                <w:szCs w:val="23"/>
                <w:lang w:val="es-MX" w:eastAsia="es-MX"/>
              </w:rPr>
            </w:pPr>
            <w:r w:rsidRPr="007935A8">
              <w:rPr>
                <w:rFonts w:ascii="Palatino Linotype" w:eastAsia="Calibri" w:hAnsi="Palatino Linotype"/>
                <w:sz w:val="23"/>
                <w:szCs w:val="23"/>
                <w:lang w:val="es-MX" w:eastAsia="es-MX"/>
              </w:rPr>
              <w:t xml:space="preserve">Si bien es cierto, el Sujeto Obligado no se pronunció al respecto, de la Constancia de Mayoría y Validez de la Elección para el Ayuntamiento como Sexta Regidora remitida, se advierte que el periodo de su </w:t>
            </w:r>
            <w:r w:rsidRPr="007935A8">
              <w:rPr>
                <w:rFonts w:ascii="Palatino Linotype" w:eastAsia="Calibri" w:hAnsi="Palatino Linotype"/>
                <w:sz w:val="23"/>
                <w:szCs w:val="23"/>
                <w:lang w:val="es-MX" w:eastAsia="es-MX"/>
              </w:rPr>
              <w:lastRenderedPageBreak/>
              <w:t>encargo corresponde del 01 de enero de 2022 al 31 de diciembre de 2024.</w:t>
            </w:r>
          </w:p>
          <w:p w14:paraId="42DBC015" w14:textId="77777777" w:rsidR="008B0DED" w:rsidRPr="007935A8" w:rsidRDefault="008B0DED" w:rsidP="00B82B38">
            <w:pPr>
              <w:spacing w:after="120"/>
              <w:jc w:val="both"/>
              <w:rPr>
                <w:rFonts w:ascii="Palatino Linotype" w:eastAsia="Calibri" w:hAnsi="Palatino Linotype"/>
                <w:sz w:val="23"/>
                <w:szCs w:val="23"/>
                <w:lang w:val="es-MX" w:eastAsia="es-MX"/>
              </w:rPr>
            </w:pPr>
          </w:p>
          <w:p w14:paraId="332F07D3" w14:textId="37908169" w:rsidR="008B0DED" w:rsidRPr="007935A8" w:rsidRDefault="008B0DED" w:rsidP="00B82B38">
            <w:pPr>
              <w:spacing w:after="120"/>
              <w:jc w:val="both"/>
              <w:rPr>
                <w:rFonts w:ascii="Palatino Linotype" w:eastAsia="Calibri" w:hAnsi="Palatino Linotype"/>
                <w:sz w:val="23"/>
                <w:szCs w:val="23"/>
                <w:lang w:val="es-MX" w:eastAsia="es-MX"/>
              </w:rPr>
            </w:pPr>
            <w:r w:rsidRPr="007935A8">
              <w:rPr>
                <w:rFonts w:ascii="Palatino Linotype" w:eastAsia="Calibri" w:hAnsi="Palatino Linotype"/>
                <w:sz w:val="23"/>
                <w:szCs w:val="23"/>
                <w:lang w:val="es-MX" w:eastAsia="es-MX"/>
              </w:rPr>
              <w:t xml:space="preserve">Asimismo, de los recibos de pago entregados, se puede observar que concluyo el periodo de su encargo referido con anterioridad, por lo que se colige que no existió renuncia alguna. </w:t>
            </w:r>
          </w:p>
        </w:tc>
        <w:tc>
          <w:tcPr>
            <w:tcW w:w="1696" w:type="dxa"/>
            <w:vAlign w:val="center"/>
          </w:tcPr>
          <w:p w14:paraId="2E4BE5F9" w14:textId="287B2A56" w:rsidR="00B82B38" w:rsidRPr="007935A8" w:rsidRDefault="00B82B38" w:rsidP="00B82B38">
            <w:pPr>
              <w:spacing w:before="240" w:after="240"/>
              <w:jc w:val="center"/>
              <w:rPr>
                <w:rFonts w:ascii="Palatino Linotype" w:hAnsi="Palatino Linotype"/>
                <w:b/>
                <w:sz w:val="23"/>
                <w:szCs w:val="23"/>
                <w:lang w:eastAsia="es-MX"/>
              </w:rPr>
            </w:pPr>
            <w:r w:rsidRPr="007935A8">
              <w:rPr>
                <w:rFonts w:ascii="Palatino Linotype" w:hAnsi="Palatino Linotype"/>
                <w:b/>
                <w:sz w:val="23"/>
                <w:szCs w:val="23"/>
                <w:lang w:eastAsia="es-MX"/>
              </w:rPr>
              <w:lastRenderedPageBreak/>
              <w:sym w:font="Wingdings" w:char="F0FC"/>
            </w:r>
          </w:p>
        </w:tc>
      </w:tr>
      <w:tr w:rsidR="00B82B38" w:rsidRPr="007935A8" w14:paraId="04CE5A3A" w14:textId="77777777" w:rsidTr="00EB01B9">
        <w:tc>
          <w:tcPr>
            <w:tcW w:w="2830" w:type="dxa"/>
          </w:tcPr>
          <w:p w14:paraId="0AF723BA" w14:textId="0DA8F926" w:rsidR="00B82B38" w:rsidRPr="007935A8" w:rsidRDefault="00B82B38" w:rsidP="00B82B38">
            <w:pPr>
              <w:pStyle w:val="Prrafodelista"/>
              <w:numPr>
                <w:ilvl w:val="0"/>
                <w:numId w:val="46"/>
              </w:numPr>
              <w:spacing w:before="240" w:after="240"/>
              <w:rPr>
                <w:rFonts w:ascii="Palatino Linotype" w:hAnsi="Palatino Linotype"/>
                <w:i/>
                <w:iCs/>
                <w:sz w:val="22"/>
                <w:szCs w:val="22"/>
              </w:rPr>
            </w:pPr>
            <w:r w:rsidRPr="007935A8">
              <w:rPr>
                <w:rFonts w:ascii="Palatino Linotype" w:hAnsi="Palatino Linotype"/>
                <w:i/>
                <w:iCs/>
              </w:rPr>
              <w:lastRenderedPageBreak/>
              <w:t>Finiquitos.</w:t>
            </w:r>
          </w:p>
        </w:tc>
        <w:tc>
          <w:tcPr>
            <w:tcW w:w="4536" w:type="dxa"/>
            <w:vAlign w:val="center"/>
          </w:tcPr>
          <w:p w14:paraId="4622550F" w14:textId="67846E5F" w:rsidR="00B82B38" w:rsidRPr="007935A8" w:rsidRDefault="008B0DED" w:rsidP="00B82B38">
            <w:pPr>
              <w:spacing w:after="120"/>
              <w:jc w:val="both"/>
              <w:rPr>
                <w:rFonts w:ascii="Palatino Linotype" w:eastAsia="Calibri" w:hAnsi="Palatino Linotype"/>
                <w:sz w:val="23"/>
                <w:szCs w:val="23"/>
                <w:lang w:val="es-MX" w:eastAsia="es-MX"/>
              </w:rPr>
            </w:pPr>
            <w:r w:rsidRPr="007935A8">
              <w:rPr>
                <w:rFonts w:ascii="Palatino Linotype" w:eastAsia="Calibri" w:hAnsi="Palatino Linotype"/>
                <w:sz w:val="23"/>
                <w:szCs w:val="23"/>
                <w:lang w:val="es-MX" w:eastAsia="es-MX"/>
              </w:rPr>
              <w:t xml:space="preserve">No se pronunció al respecto </w:t>
            </w:r>
          </w:p>
        </w:tc>
        <w:tc>
          <w:tcPr>
            <w:tcW w:w="1696" w:type="dxa"/>
            <w:vAlign w:val="center"/>
          </w:tcPr>
          <w:p w14:paraId="2E260D06" w14:textId="3D6C52F0" w:rsidR="00B82B38" w:rsidRPr="007935A8" w:rsidRDefault="00B82B38" w:rsidP="00B82B38">
            <w:pPr>
              <w:spacing w:before="240" w:after="240"/>
              <w:jc w:val="center"/>
              <w:rPr>
                <w:rFonts w:ascii="Palatino Linotype" w:hAnsi="Palatino Linotype"/>
                <w:b/>
                <w:sz w:val="23"/>
                <w:szCs w:val="23"/>
                <w:lang w:eastAsia="es-MX"/>
              </w:rPr>
            </w:pPr>
            <w:r w:rsidRPr="007935A8">
              <w:rPr>
                <w:rFonts w:ascii="Palatino Linotype" w:hAnsi="Palatino Linotype"/>
                <w:b/>
                <w:sz w:val="23"/>
                <w:szCs w:val="23"/>
                <w:lang w:eastAsia="es-MX"/>
              </w:rPr>
              <w:t>No</w:t>
            </w:r>
          </w:p>
        </w:tc>
      </w:tr>
      <w:tr w:rsidR="00B82B38" w:rsidRPr="007935A8" w14:paraId="164D30EC" w14:textId="77777777" w:rsidTr="00EB01B9">
        <w:tc>
          <w:tcPr>
            <w:tcW w:w="2830" w:type="dxa"/>
          </w:tcPr>
          <w:p w14:paraId="5E13A3FE" w14:textId="266AF256" w:rsidR="00B82B38" w:rsidRPr="007935A8" w:rsidRDefault="00B82B38" w:rsidP="00B82B38">
            <w:pPr>
              <w:pStyle w:val="Prrafodelista"/>
              <w:numPr>
                <w:ilvl w:val="0"/>
                <w:numId w:val="46"/>
              </w:numPr>
              <w:spacing w:before="240" w:after="240"/>
              <w:rPr>
                <w:rFonts w:ascii="Palatino Linotype" w:hAnsi="Palatino Linotype"/>
                <w:i/>
                <w:iCs/>
              </w:rPr>
            </w:pPr>
            <w:r w:rsidRPr="007935A8">
              <w:rPr>
                <w:rFonts w:ascii="Palatino Linotype" w:hAnsi="Palatino Linotype"/>
                <w:i/>
                <w:iCs/>
              </w:rPr>
              <w:t>Alta y baja del ISSEMyM.</w:t>
            </w:r>
          </w:p>
        </w:tc>
        <w:tc>
          <w:tcPr>
            <w:tcW w:w="4536" w:type="dxa"/>
            <w:vAlign w:val="center"/>
          </w:tcPr>
          <w:p w14:paraId="3287362B" w14:textId="728CFD97" w:rsidR="00B82B38" w:rsidRPr="007935A8" w:rsidRDefault="008B0DED" w:rsidP="00B82B38">
            <w:pPr>
              <w:spacing w:after="120"/>
              <w:jc w:val="both"/>
              <w:rPr>
                <w:rFonts w:ascii="Palatino Linotype" w:eastAsia="Calibri" w:hAnsi="Palatino Linotype"/>
                <w:sz w:val="23"/>
                <w:szCs w:val="23"/>
                <w:lang w:val="es-MX" w:eastAsia="es-MX"/>
              </w:rPr>
            </w:pPr>
            <w:r w:rsidRPr="007935A8">
              <w:rPr>
                <w:rFonts w:ascii="Palatino Linotype" w:eastAsiaTheme="minorHAnsi" w:hAnsi="Palatino Linotype" w:cs="Arial"/>
                <w:bCs/>
                <w:lang w:eastAsia="en-US"/>
              </w:rPr>
              <w:t>Remitió el alta del SSEMYM</w:t>
            </w:r>
          </w:p>
        </w:tc>
        <w:tc>
          <w:tcPr>
            <w:tcW w:w="1696" w:type="dxa"/>
            <w:vAlign w:val="center"/>
          </w:tcPr>
          <w:p w14:paraId="4022B522" w14:textId="77777777" w:rsidR="00B82B38" w:rsidRPr="007935A8" w:rsidRDefault="008B0DED" w:rsidP="00B82B38">
            <w:pPr>
              <w:spacing w:before="240" w:after="240"/>
              <w:jc w:val="center"/>
              <w:rPr>
                <w:rFonts w:ascii="Palatino Linotype" w:hAnsi="Palatino Linotype"/>
                <w:b/>
                <w:sz w:val="23"/>
                <w:szCs w:val="23"/>
                <w:lang w:eastAsia="es-MX"/>
              </w:rPr>
            </w:pPr>
            <w:r w:rsidRPr="007935A8">
              <w:rPr>
                <w:rFonts w:ascii="Palatino Linotype" w:hAnsi="Palatino Linotype"/>
                <w:b/>
                <w:sz w:val="23"/>
                <w:szCs w:val="23"/>
                <w:lang w:eastAsia="es-MX"/>
              </w:rPr>
              <w:t>Parcialmente</w:t>
            </w:r>
          </w:p>
          <w:p w14:paraId="0835E2DF" w14:textId="1D0D7236" w:rsidR="008B0DED" w:rsidRPr="007935A8" w:rsidRDefault="008B0DED" w:rsidP="00B82B38">
            <w:pPr>
              <w:spacing w:before="240" w:after="240"/>
              <w:jc w:val="center"/>
              <w:rPr>
                <w:rFonts w:ascii="Palatino Linotype" w:hAnsi="Palatino Linotype"/>
                <w:b/>
                <w:sz w:val="23"/>
                <w:szCs w:val="23"/>
                <w:lang w:eastAsia="es-MX"/>
              </w:rPr>
            </w:pPr>
            <w:r w:rsidRPr="007935A8">
              <w:rPr>
                <w:rFonts w:ascii="Palatino Linotype" w:hAnsi="Palatino Linotype"/>
                <w:b/>
                <w:sz w:val="23"/>
                <w:szCs w:val="23"/>
                <w:lang w:eastAsia="es-MX"/>
              </w:rPr>
              <w:t>(</w:t>
            </w:r>
            <w:r w:rsidRPr="007935A8">
              <w:rPr>
                <w:rFonts w:ascii="Palatino Linotype" w:hAnsi="Palatino Linotype"/>
                <w:bCs/>
                <w:i/>
                <w:iCs/>
                <w:sz w:val="23"/>
                <w:szCs w:val="23"/>
                <w:lang w:eastAsia="es-MX"/>
              </w:rPr>
              <w:t>Fue omiso en pronunciarse respecto de la baja del ISSEMyM</w:t>
            </w:r>
            <w:r w:rsidRPr="007935A8">
              <w:rPr>
                <w:rFonts w:ascii="Palatino Linotype" w:hAnsi="Palatino Linotype"/>
                <w:b/>
                <w:sz w:val="23"/>
                <w:szCs w:val="23"/>
                <w:lang w:eastAsia="es-MX"/>
              </w:rPr>
              <w:t>)</w:t>
            </w:r>
          </w:p>
        </w:tc>
      </w:tr>
      <w:tr w:rsidR="008B0DED" w:rsidRPr="007935A8" w14:paraId="28691341" w14:textId="77777777" w:rsidTr="00EB01B9">
        <w:tc>
          <w:tcPr>
            <w:tcW w:w="2830" w:type="dxa"/>
          </w:tcPr>
          <w:p w14:paraId="476EDE53" w14:textId="0E81802F" w:rsidR="008B0DED" w:rsidRPr="007935A8" w:rsidRDefault="008B0DED" w:rsidP="008B0DED">
            <w:pPr>
              <w:pStyle w:val="Prrafodelista"/>
              <w:numPr>
                <w:ilvl w:val="0"/>
                <w:numId w:val="46"/>
              </w:numPr>
              <w:spacing w:before="240" w:after="240"/>
              <w:rPr>
                <w:rFonts w:ascii="Palatino Linotype" w:hAnsi="Palatino Linotype"/>
                <w:i/>
                <w:iCs/>
              </w:rPr>
            </w:pPr>
            <w:r w:rsidRPr="007935A8">
              <w:rPr>
                <w:rFonts w:ascii="Palatino Linotype" w:hAnsi="Palatino Linotype"/>
                <w:i/>
                <w:iCs/>
              </w:rPr>
              <w:t>Nombramientos</w:t>
            </w:r>
            <w:r w:rsidR="00DB3970" w:rsidRPr="007935A8">
              <w:rPr>
                <w:rFonts w:ascii="Palatino Linotype" w:hAnsi="Palatino Linotype"/>
                <w:i/>
                <w:iCs/>
              </w:rPr>
              <w:t>.</w:t>
            </w:r>
          </w:p>
        </w:tc>
        <w:tc>
          <w:tcPr>
            <w:tcW w:w="4536" w:type="dxa"/>
            <w:vAlign w:val="center"/>
          </w:tcPr>
          <w:p w14:paraId="0353E129" w14:textId="24A9EB58" w:rsidR="008B0DED" w:rsidRPr="007935A8" w:rsidRDefault="008B0DED" w:rsidP="008B0DED">
            <w:pPr>
              <w:spacing w:after="120"/>
              <w:jc w:val="both"/>
              <w:rPr>
                <w:rFonts w:ascii="Palatino Linotype" w:eastAsia="Calibri" w:hAnsi="Palatino Linotype"/>
                <w:sz w:val="23"/>
                <w:szCs w:val="23"/>
                <w:lang w:val="es-MX" w:eastAsia="es-MX"/>
              </w:rPr>
            </w:pPr>
            <w:r w:rsidRPr="007935A8">
              <w:rPr>
                <w:rFonts w:ascii="Palatino Linotype" w:eastAsiaTheme="minorHAnsi" w:hAnsi="Palatino Linotype" w:cs="Arial"/>
                <w:bCs/>
                <w:lang w:eastAsia="en-US"/>
              </w:rPr>
              <w:t>Se entregó constancia de Mayoría y Validez de la Elección para el Ayuntamiento como Sexta Regidora, expedida por el Instituto Electoral del Estado de México a favor de la persona referida en la solicitud de información.</w:t>
            </w:r>
          </w:p>
        </w:tc>
        <w:tc>
          <w:tcPr>
            <w:tcW w:w="1696" w:type="dxa"/>
            <w:vAlign w:val="center"/>
          </w:tcPr>
          <w:p w14:paraId="43F1A58E" w14:textId="22DADDDD" w:rsidR="008B0DED" w:rsidRPr="007935A8" w:rsidRDefault="008B0DED" w:rsidP="008B0DED">
            <w:pPr>
              <w:spacing w:before="240" w:after="240"/>
              <w:jc w:val="center"/>
              <w:rPr>
                <w:rFonts w:ascii="Palatino Linotype" w:hAnsi="Palatino Linotype"/>
                <w:b/>
                <w:sz w:val="23"/>
                <w:szCs w:val="23"/>
                <w:lang w:eastAsia="es-MX"/>
              </w:rPr>
            </w:pPr>
            <w:r w:rsidRPr="007935A8">
              <w:rPr>
                <w:rFonts w:ascii="Palatino Linotype" w:hAnsi="Palatino Linotype"/>
                <w:b/>
                <w:sz w:val="23"/>
                <w:szCs w:val="23"/>
                <w:lang w:eastAsia="es-MX"/>
              </w:rPr>
              <w:sym w:font="Wingdings" w:char="F0FC"/>
            </w:r>
          </w:p>
        </w:tc>
      </w:tr>
      <w:tr w:rsidR="008B0DED" w:rsidRPr="007935A8" w14:paraId="2FE08810" w14:textId="77777777" w:rsidTr="00EB01B9">
        <w:tc>
          <w:tcPr>
            <w:tcW w:w="2830" w:type="dxa"/>
          </w:tcPr>
          <w:p w14:paraId="3A6B8C36" w14:textId="6CE3DE4E" w:rsidR="008B0DED" w:rsidRPr="007935A8" w:rsidRDefault="008B0DED" w:rsidP="008B0DED">
            <w:pPr>
              <w:pStyle w:val="Prrafodelista"/>
              <w:numPr>
                <w:ilvl w:val="0"/>
                <w:numId w:val="46"/>
              </w:numPr>
              <w:spacing w:before="240" w:after="240"/>
              <w:rPr>
                <w:rFonts w:ascii="Palatino Linotype" w:hAnsi="Palatino Linotype"/>
                <w:i/>
                <w:iCs/>
              </w:rPr>
            </w:pPr>
            <w:r w:rsidRPr="007935A8">
              <w:rPr>
                <w:rFonts w:ascii="Palatino Linotype" w:hAnsi="Palatino Linotype"/>
                <w:i/>
                <w:iCs/>
              </w:rPr>
              <w:t>Incapacidades.</w:t>
            </w:r>
          </w:p>
        </w:tc>
        <w:tc>
          <w:tcPr>
            <w:tcW w:w="4536" w:type="dxa"/>
            <w:vAlign w:val="center"/>
          </w:tcPr>
          <w:p w14:paraId="4AEEC870" w14:textId="2096B35D" w:rsidR="008B0DED" w:rsidRPr="007935A8" w:rsidRDefault="008B0DED" w:rsidP="008B0DED">
            <w:pPr>
              <w:spacing w:after="120"/>
              <w:jc w:val="both"/>
              <w:rPr>
                <w:rFonts w:ascii="Palatino Linotype" w:eastAsia="Calibri" w:hAnsi="Palatino Linotype"/>
                <w:sz w:val="23"/>
                <w:szCs w:val="23"/>
                <w:lang w:val="es-MX" w:eastAsia="es-MX"/>
              </w:rPr>
            </w:pPr>
            <w:r w:rsidRPr="007935A8">
              <w:rPr>
                <w:rFonts w:ascii="Palatino Linotype" w:eastAsia="Calibri" w:hAnsi="Palatino Linotype"/>
                <w:sz w:val="23"/>
                <w:szCs w:val="23"/>
                <w:lang w:val="es-MX" w:eastAsia="es-MX"/>
              </w:rPr>
              <w:t xml:space="preserve">No se pronunció al respecto </w:t>
            </w:r>
          </w:p>
        </w:tc>
        <w:tc>
          <w:tcPr>
            <w:tcW w:w="1696" w:type="dxa"/>
            <w:vAlign w:val="center"/>
          </w:tcPr>
          <w:p w14:paraId="458C3BD7" w14:textId="506BA790" w:rsidR="008B0DED" w:rsidRPr="007935A8" w:rsidRDefault="008B0DED" w:rsidP="008B0DED">
            <w:pPr>
              <w:spacing w:before="240" w:after="240"/>
              <w:jc w:val="center"/>
              <w:rPr>
                <w:rFonts w:ascii="Palatino Linotype" w:hAnsi="Palatino Linotype"/>
                <w:b/>
                <w:sz w:val="23"/>
                <w:szCs w:val="23"/>
                <w:lang w:eastAsia="es-MX"/>
              </w:rPr>
            </w:pPr>
            <w:r w:rsidRPr="007935A8">
              <w:rPr>
                <w:rFonts w:ascii="Palatino Linotype" w:hAnsi="Palatino Linotype"/>
                <w:b/>
                <w:sz w:val="23"/>
                <w:szCs w:val="23"/>
                <w:lang w:eastAsia="es-MX"/>
              </w:rPr>
              <w:t>No</w:t>
            </w:r>
          </w:p>
        </w:tc>
      </w:tr>
      <w:tr w:rsidR="005804A4" w:rsidRPr="007935A8" w14:paraId="17ADFCCA" w14:textId="77777777" w:rsidTr="00EB01B9">
        <w:tc>
          <w:tcPr>
            <w:tcW w:w="2830" w:type="dxa"/>
          </w:tcPr>
          <w:p w14:paraId="1EF51929" w14:textId="7CD4503E" w:rsidR="005804A4" w:rsidRPr="007935A8" w:rsidRDefault="005804A4" w:rsidP="005804A4">
            <w:pPr>
              <w:pStyle w:val="Prrafodelista"/>
              <w:numPr>
                <w:ilvl w:val="0"/>
                <w:numId w:val="46"/>
              </w:numPr>
              <w:spacing w:before="240" w:after="240"/>
              <w:rPr>
                <w:rFonts w:ascii="Palatino Linotype" w:hAnsi="Palatino Linotype"/>
                <w:i/>
                <w:iCs/>
              </w:rPr>
            </w:pPr>
            <w:r w:rsidRPr="007935A8">
              <w:rPr>
                <w:rFonts w:ascii="Palatino Linotype" w:hAnsi="Palatino Linotype"/>
                <w:i/>
                <w:iCs/>
              </w:rPr>
              <w:t>Constancia de aportaciones al ISSEMyM.</w:t>
            </w:r>
          </w:p>
        </w:tc>
        <w:tc>
          <w:tcPr>
            <w:tcW w:w="4536" w:type="dxa"/>
            <w:vAlign w:val="center"/>
          </w:tcPr>
          <w:p w14:paraId="3BD2FFA7" w14:textId="25317B49" w:rsidR="005804A4" w:rsidRPr="007935A8" w:rsidRDefault="005804A4" w:rsidP="005804A4">
            <w:pPr>
              <w:spacing w:after="120"/>
              <w:jc w:val="both"/>
              <w:rPr>
                <w:rFonts w:ascii="Palatino Linotype" w:eastAsia="Calibri" w:hAnsi="Palatino Linotype"/>
                <w:sz w:val="23"/>
                <w:szCs w:val="23"/>
                <w:lang w:val="es-MX" w:eastAsia="es-MX"/>
              </w:rPr>
            </w:pPr>
            <w:r w:rsidRPr="007935A8">
              <w:rPr>
                <w:rFonts w:ascii="Palatino Linotype" w:eastAsia="Calibri" w:hAnsi="Palatino Linotype"/>
                <w:sz w:val="23"/>
                <w:szCs w:val="23"/>
                <w:lang w:val="es-MX" w:eastAsia="es-MX"/>
              </w:rPr>
              <w:t xml:space="preserve">De los recibos de nómina remitidos de la persona referida en la solicitud de información en el periodo que comprende del 01 de enero de 2022 al 31 de diciembre de 2024, se advierte las aportaciones realizadas al ISSEMyM, mismas que corresponden al servicio médico y fondo de pensión. </w:t>
            </w:r>
          </w:p>
        </w:tc>
        <w:tc>
          <w:tcPr>
            <w:tcW w:w="1696" w:type="dxa"/>
            <w:vAlign w:val="center"/>
          </w:tcPr>
          <w:p w14:paraId="28A687A1" w14:textId="6E647E42" w:rsidR="005804A4" w:rsidRPr="007935A8" w:rsidRDefault="005804A4" w:rsidP="005804A4">
            <w:pPr>
              <w:spacing w:before="240" w:after="240"/>
              <w:jc w:val="center"/>
              <w:rPr>
                <w:rFonts w:ascii="Palatino Linotype" w:hAnsi="Palatino Linotype"/>
                <w:b/>
                <w:sz w:val="23"/>
                <w:szCs w:val="23"/>
                <w:lang w:eastAsia="es-MX"/>
              </w:rPr>
            </w:pPr>
            <w:r w:rsidRPr="007935A8">
              <w:rPr>
                <w:rFonts w:ascii="Palatino Linotype" w:hAnsi="Palatino Linotype"/>
                <w:b/>
                <w:sz w:val="23"/>
                <w:szCs w:val="23"/>
                <w:lang w:eastAsia="es-MX"/>
              </w:rPr>
              <w:sym w:font="Wingdings" w:char="F0FC"/>
            </w:r>
          </w:p>
        </w:tc>
      </w:tr>
      <w:tr w:rsidR="005804A4" w:rsidRPr="007935A8" w14:paraId="2C2A7F77" w14:textId="77777777" w:rsidTr="00EB01B9">
        <w:tc>
          <w:tcPr>
            <w:tcW w:w="2830" w:type="dxa"/>
          </w:tcPr>
          <w:p w14:paraId="17A8FE14" w14:textId="781748BD" w:rsidR="005804A4" w:rsidRPr="007935A8" w:rsidRDefault="005804A4" w:rsidP="005804A4">
            <w:pPr>
              <w:pStyle w:val="Prrafodelista"/>
              <w:numPr>
                <w:ilvl w:val="0"/>
                <w:numId w:val="46"/>
              </w:numPr>
              <w:spacing w:before="240" w:after="240"/>
              <w:rPr>
                <w:rFonts w:ascii="Palatino Linotype" w:hAnsi="Palatino Linotype"/>
                <w:i/>
                <w:iCs/>
              </w:rPr>
            </w:pPr>
            <w:r w:rsidRPr="007935A8">
              <w:rPr>
                <w:rFonts w:ascii="Palatino Linotype" w:hAnsi="Palatino Linotype"/>
                <w:i/>
                <w:iCs/>
              </w:rPr>
              <w:lastRenderedPageBreak/>
              <w:t>Nombre de servidores públicos a su cargo.</w:t>
            </w:r>
          </w:p>
        </w:tc>
        <w:tc>
          <w:tcPr>
            <w:tcW w:w="4536" w:type="dxa"/>
            <w:vAlign w:val="center"/>
          </w:tcPr>
          <w:p w14:paraId="4927FBE3" w14:textId="6A64F100" w:rsidR="005804A4" w:rsidRPr="007935A8" w:rsidRDefault="005804A4" w:rsidP="005804A4">
            <w:pPr>
              <w:spacing w:after="120"/>
              <w:jc w:val="both"/>
              <w:rPr>
                <w:rFonts w:ascii="Palatino Linotype" w:eastAsia="Calibri" w:hAnsi="Palatino Linotype"/>
                <w:sz w:val="23"/>
                <w:szCs w:val="23"/>
                <w:lang w:val="es-MX" w:eastAsia="es-MX"/>
              </w:rPr>
            </w:pPr>
            <w:r w:rsidRPr="007935A8">
              <w:rPr>
                <w:rFonts w:ascii="Palatino Linotype" w:eastAsia="Calibri" w:hAnsi="Palatino Linotype"/>
                <w:sz w:val="23"/>
                <w:szCs w:val="23"/>
                <w:lang w:val="es-MX" w:eastAsia="es-MX"/>
              </w:rPr>
              <w:t xml:space="preserve">Proporcionó un listado con el nombre, categoría y adscripción se servidores públicos a su cargo. </w:t>
            </w:r>
          </w:p>
        </w:tc>
        <w:tc>
          <w:tcPr>
            <w:tcW w:w="1696" w:type="dxa"/>
            <w:vAlign w:val="center"/>
          </w:tcPr>
          <w:p w14:paraId="1DF71D44" w14:textId="67D2FB8F" w:rsidR="005804A4" w:rsidRPr="007935A8" w:rsidRDefault="005804A4" w:rsidP="005804A4">
            <w:pPr>
              <w:spacing w:before="240" w:after="240"/>
              <w:jc w:val="center"/>
              <w:rPr>
                <w:rFonts w:ascii="Palatino Linotype" w:hAnsi="Palatino Linotype"/>
                <w:b/>
                <w:sz w:val="23"/>
                <w:szCs w:val="23"/>
                <w:lang w:eastAsia="es-MX"/>
              </w:rPr>
            </w:pPr>
            <w:r w:rsidRPr="007935A8">
              <w:rPr>
                <w:rFonts w:ascii="Palatino Linotype" w:hAnsi="Palatino Linotype"/>
                <w:b/>
                <w:sz w:val="23"/>
                <w:szCs w:val="23"/>
                <w:lang w:eastAsia="es-MX"/>
              </w:rPr>
              <w:sym w:font="Wingdings" w:char="F0FC"/>
            </w:r>
          </w:p>
        </w:tc>
      </w:tr>
      <w:tr w:rsidR="005804A4" w:rsidRPr="007935A8" w14:paraId="15FECEF3" w14:textId="77777777" w:rsidTr="00EB01B9">
        <w:tc>
          <w:tcPr>
            <w:tcW w:w="2830" w:type="dxa"/>
          </w:tcPr>
          <w:p w14:paraId="5895F7D1" w14:textId="304E825B" w:rsidR="005804A4" w:rsidRPr="007935A8" w:rsidRDefault="005804A4" w:rsidP="005804A4">
            <w:pPr>
              <w:pStyle w:val="Prrafodelista"/>
              <w:numPr>
                <w:ilvl w:val="0"/>
                <w:numId w:val="46"/>
              </w:numPr>
              <w:spacing w:before="240" w:after="240"/>
              <w:rPr>
                <w:rFonts w:ascii="Palatino Linotype" w:hAnsi="Palatino Linotype"/>
                <w:i/>
                <w:iCs/>
              </w:rPr>
            </w:pPr>
            <w:r w:rsidRPr="007935A8">
              <w:rPr>
                <w:rFonts w:ascii="Palatino Linotype" w:hAnsi="Palatino Linotype"/>
                <w:i/>
                <w:iCs/>
              </w:rPr>
              <w:t>Recibos de pago de prestaciones extralegales.</w:t>
            </w:r>
          </w:p>
        </w:tc>
        <w:tc>
          <w:tcPr>
            <w:tcW w:w="4536" w:type="dxa"/>
            <w:vAlign w:val="center"/>
          </w:tcPr>
          <w:p w14:paraId="0C50FC93" w14:textId="277928E7" w:rsidR="005804A4" w:rsidRPr="007935A8" w:rsidRDefault="005804A4" w:rsidP="005804A4">
            <w:pPr>
              <w:spacing w:after="120"/>
              <w:jc w:val="both"/>
              <w:rPr>
                <w:rFonts w:ascii="Palatino Linotype" w:eastAsia="Calibri" w:hAnsi="Palatino Linotype"/>
                <w:sz w:val="23"/>
                <w:szCs w:val="23"/>
                <w:lang w:val="es-MX" w:eastAsia="es-MX"/>
              </w:rPr>
            </w:pPr>
            <w:r w:rsidRPr="007935A8">
              <w:rPr>
                <w:rFonts w:ascii="Palatino Linotype" w:eastAsia="Calibri" w:hAnsi="Palatino Linotype"/>
                <w:sz w:val="23"/>
                <w:szCs w:val="23"/>
                <w:lang w:val="es-MX" w:eastAsia="es-MX"/>
              </w:rPr>
              <w:t xml:space="preserve">Entregó </w:t>
            </w:r>
            <w:bookmarkStart w:id="2" w:name="_Hlk193293774"/>
            <w:r w:rsidRPr="007935A8">
              <w:rPr>
                <w:rFonts w:ascii="Palatino Linotype" w:eastAsia="Calibri" w:hAnsi="Palatino Linotype"/>
                <w:sz w:val="23"/>
                <w:szCs w:val="23"/>
                <w:lang w:val="es-MX" w:eastAsia="es-MX"/>
              </w:rPr>
              <w:t xml:space="preserve">los recibos de percepciones ordinarias y extraordinarias expedidos a favor de la persona referida en la solicitud de información en el periodo que comprende del 01 de enero de 2022 al 31 de diciembre de 2023; sin embargo, al no estar contempladas las percepciones extralegales en la normatividad aplicable al Sujeto Obligado, no es procedente el pronunciamiento del Sujeto Obligado al respecto </w:t>
            </w:r>
            <w:bookmarkEnd w:id="2"/>
          </w:p>
        </w:tc>
        <w:tc>
          <w:tcPr>
            <w:tcW w:w="1696" w:type="dxa"/>
            <w:vAlign w:val="center"/>
          </w:tcPr>
          <w:p w14:paraId="19F6393E" w14:textId="49D46410" w:rsidR="005804A4" w:rsidRPr="007935A8" w:rsidRDefault="005804A4" w:rsidP="005804A4">
            <w:pPr>
              <w:spacing w:before="240" w:after="240"/>
              <w:jc w:val="center"/>
              <w:rPr>
                <w:rFonts w:ascii="Palatino Linotype" w:hAnsi="Palatino Linotype"/>
                <w:b/>
                <w:sz w:val="23"/>
                <w:szCs w:val="23"/>
                <w:lang w:eastAsia="es-MX"/>
              </w:rPr>
            </w:pPr>
            <w:r w:rsidRPr="007935A8">
              <w:rPr>
                <w:rFonts w:ascii="Palatino Linotype" w:hAnsi="Palatino Linotype"/>
                <w:b/>
                <w:sz w:val="23"/>
                <w:szCs w:val="23"/>
                <w:lang w:eastAsia="es-MX"/>
              </w:rPr>
              <w:sym w:font="Wingdings" w:char="F0FC"/>
            </w:r>
          </w:p>
        </w:tc>
      </w:tr>
      <w:tr w:rsidR="005804A4" w:rsidRPr="007935A8" w14:paraId="635EF239" w14:textId="77777777" w:rsidTr="00EB01B9">
        <w:tc>
          <w:tcPr>
            <w:tcW w:w="2830" w:type="dxa"/>
          </w:tcPr>
          <w:p w14:paraId="33A89A5A" w14:textId="4EEBB519" w:rsidR="005804A4" w:rsidRPr="007935A8" w:rsidRDefault="005804A4" w:rsidP="005804A4">
            <w:pPr>
              <w:pStyle w:val="Prrafodelista"/>
              <w:numPr>
                <w:ilvl w:val="0"/>
                <w:numId w:val="46"/>
              </w:numPr>
              <w:spacing w:before="240" w:after="240"/>
              <w:rPr>
                <w:rFonts w:ascii="Palatino Linotype" w:hAnsi="Palatino Linotype"/>
                <w:i/>
                <w:iCs/>
              </w:rPr>
            </w:pPr>
            <w:r w:rsidRPr="007935A8">
              <w:rPr>
                <w:rFonts w:ascii="Palatino Linotype" w:hAnsi="Palatino Linotype"/>
                <w:i/>
                <w:iCs/>
              </w:rPr>
              <w:t>Oficio de comisión relacionados con sus actividades desempeñadas fuera de las oficinas del H. Ayuntamiento y evidencia del cumplimiento de dicha comisión.</w:t>
            </w:r>
          </w:p>
        </w:tc>
        <w:tc>
          <w:tcPr>
            <w:tcW w:w="4536" w:type="dxa"/>
            <w:vAlign w:val="center"/>
          </w:tcPr>
          <w:p w14:paraId="66364D7A" w14:textId="0A91133B" w:rsidR="005804A4" w:rsidRPr="007935A8" w:rsidRDefault="005804A4" w:rsidP="005804A4">
            <w:pPr>
              <w:spacing w:after="120"/>
              <w:jc w:val="both"/>
              <w:rPr>
                <w:rFonts w:ascii="Palatino Linotype" w:eastAsia="Calibri" w:hAnsi="Palatino Linotype"/>
                <w:sz w:val="23"/>
                <w:szCs w:val="23"/>
                <w:lang w:val="es-MX" w:eastAsia="es-MX"/>
              </w:rPr>
            </w:pPr>
            <w:r w:rsidRPr="007935A8">
              <w:rPr>
                <w:rFonts w:ascii="Palatino Linotype" w:eastAsia="Calibri" w:hAnsi="Palatino Linotype"/>
                <w:sz w:val="23"/>
                <w:szCs w:val="23"/>
                <w:lang w:val="es-MX" w:eastAsia="es-MX"/>
              </w:rPr>
              <w:t xml:space="preserve">No se pronunció al respecto </w:t>
            </w:r>
          </w:p>
        </w:tc>
        <w:tc>
          <w:tcPr>
            <w:tcW w:w="1696" w:type="dxa"/>
            <w:vAlign w:val="center"/>
          </w:tcPr>
          <w:p w14:paraId="4C4738E8" w14:textId="7A9B80BE" w:rsidR="005804A4" w:rsidRPr="007935A8" w:rsidRDefault="005804A4" w:rsidP="005804A4">
            <w:pPr>
              <w:spacing w:before="240" w:after="240"/>
              <w:jc w:val="center"/>
              <w:rPr>
                <w:rFonts w:ascii="Palatino Linotype" w:hAnsi="Palatino Linotype"/>
                <w:b/>
                <w:sz w:val="23"/>
                <w:szCs w:val="23"/>
                <w:lang w:eastAsia="es-MX"/>
              </w:rPr>
            </w:pPr>
            <w:r w:rsidRPr="007935A8">
              <w:rPr>
                <w:rFonts w:ascii="Palatino Linotype" w:hAnsi="Palatino Linotype"/>
                <w:b/>
                <w:sz w:val="23"/>
                <w:szCs w:val="23"/>
                <w:lang w:eastAsia="es-MX"/>
              </w:rPr>
              <w:t>No</w:t>
            </w:r>
          </w:p>
        </w:tc>
      </w:tr>
      <w:tr w:rsidR="005804A4" w:rsidRPr="007935A8" w14:paraId="4B067244" w14:textId="77777777" w:rsidTr="00EB01B9">
        <w:tc>
          <w:tcPr>
            <w:tcW w:w="2830" w:type="dxa"/>
          </w:tcPr>
          <w:p w14:paraId="0CCD6021" w14:textId="438F6A55" w:rsidR="005804A4" w:rsidRPr="007935A8" w:rsidRDefault="005804A4" w:rsidP="005804A4">
            <w:pPr>
              <w:pStyle w:val="Prrafodelista"/>
              <w:numPr>
                <w:ilvl w:val="0"/>
                <w:numId w:val="46"/>
              </w:numPr>
              <w:spacing w:before="240" w:after="240"/>
              <w:rPr>
                <w:rFonts w:ascii="Palatino Linotype" w:hAnsi="Palatino Linotype"/>
                <w:i/>
                <w:iCs/>
              </w:rPr>
            </w:pPr>
            <w:r w:rsidRPr="007935A8">
              <w:rPr>
                <w:rFonts w:ascii="Palatino Linotype" w:hAnsi="Palatino Linotype"/>
                <w:i/>
                <w:iCs/>
              </w:rPr>
              <w:t xml:space="preserve">Contrato de prestación de servicios profesionales realizado por invitación restringida y/o licitación pública a través del cual la ex servidora pública </w:t>
            </w:r>
            <w:r w:rsidRPr="007935A8">
              <w:rPr>
                <w:rFonts w:ascii="Palatino Linotype" w:hAnsi="Palatino Linotype"/>
                <w:i/>
                <w:iCs/>
              </w:rPr>
              <w:lastRenderedPageBreak/>
              <w:t>requirió los servicios de terceros.</w:t>
            </w:r>
          </w:p>
        </w:tc>
        <w:tc>
          <w:tcPr>
            <w:tcW w:w="4536" w:type="dxa"/>
            <w:vAlign w:val="center"/>
          </w:tcPr>
          <w:p w14:paraId="3DED91D4" w14:textId="7DA81694" w:rsidR="005804A4" w:rsidRPr="007935A8" w:rsidRDefault="005804A4" w:rsidP="005804A4">
            <w:pPr>
              <w:spacing w:after="120"/>
              <w:jc w:val="both"/>
              <w:rPr>
                <w:rFonts w:ascii="Palatino Linotype" w:eastAsia="Calibri" w:hAnsi="Palatino Linotype"/>
                <w:sz w:val="23"/>
                <w:szCs w:val="23"/>
                <w:lang w:val="es-MX" w:eastAsia="es-MX"/>
              </w:rPr>
            </w:pPr>
            <w:r w:rsidRPr="007935A8">
              <w:rPr>
                <w:rFonts w:ascii="Palatino Linotype" w:eastAsia="Calibri" w:hAnsi="Palatino Linotype"/>
                <w:sz w:val="23"/>
                <w:szCs w:val="23"/>
                <w:lang w:val="es-MX" w:eastAsia="es-MX"/>
              </w:rPr>
              <w:lastRenderedPageBreak/>
              <w:t xml:space="preserve">No se pronunció al respecto </w:t>
            </w:r>
          </w:p>
        </w:tc>
        <w:tc>
          <w:tcPr>
            <w:tcW w:w="1696" w:type="dxa"/>
            <w:vAlign w:val="center"/>
          </w:tcPr>
          <w:p w14:paraId="5E004290" w14:textId="34772B4B" w:rsidR="005804A4" w:rsidRPr="007935A8" w:rsidRDefault="005804A4" w:rsidP="005804A4">
            <w:pPr>
              <w:spacing w:before="240" w:after="240"/>
              <w:jc w:val="center"/>
              <w:rPr>
                <w:rFonts w:ascii="Palatino Linotype" w:hAnsi="Palatino Linotype"/>
                <w:b/>
                <w:sz w:val="23"/>
                <w:szCs w:val="23"/>
                <w:lang w:eastAsia="es-MX"/>
              </w:rPr>
            </w:pPr>
            <w:r w:rsidRPr="007935A8">
              <w:rPr>
                <w:rFonts w:ascii="Palatino Linotype" w:hAnsi="Palatino Linotype"/>
                <w:b/>
                <w:sz w:val="23"/>
                <w:szCs w:val="23"/>
                <w:lang w:eastAsia="es-MX"/>
              </w:rPr>
              <w:t>No</w:t>
            </w:r>
          </w:p>
        </w:tc>
      </w:tr>
      <w:tr w:rsidR="002B4A62" w:rsidRPr="007935A8" w14:paraId="24DB575C" w14:textId="77777777" w:rsidTr="00EB01B9">
        <w:tc>
          <w:tcPr>
            <w:tcW w:w="2830" w:type="dxa"/>
          </w:tcPr>
          <w:p w14:paraId="122D07EA" w14:textId="24C3BA40" w:rsidR="002B4A62" w:rsidRPr="007935A8" w:rsidRDefault="002B4A62" w:rsidP="002B4A62">
            <w:pPr>
              <w:pStyle w:val="Prrafodelista"/>
              <w:numPr>
                <w:ilvl w:val="0"/>
                <w:numId w:val="46"/>
              </w:numPr>
              <w:spacing w:before="240" w:after="240"/>
              <w:rPr>
                <w:rFonts w:ascii="Palatino Linotype" w:hAnsi="Palatino Linotype"/>
                <w:i/>
                <w:iCs/>
              </w:rPr>
            </w:pPr>
            <w:r w:rsidRPr="007935A8">
              <w:rPr>
                <w:rFonts w:ascii="Palatino Linotype" w:hAnsi="Palatino Linotype"/>
                <w:i/>
                <w:iCs/>
              </w:rPr>
              <w:lastRenderedPageBreak/>
              <w:t>Oficio de asignación de funciones</w:t>
            </w:r>
          </w:p>
        </w:tc>
        <w:tc>
          <w:tcPr>
            <w:tcW w:w="4536" w:type="dxa"/>
            <w:vAlign w:val="center"/>
          </w:tcPr>
          <w:p w14:paraId="64954B49" w14:textId="6DE9BB3A" w:rsidR="002B4A62" w:rsidRPr="007935A8" w:rsidRDefault="002B4A62" w:rsidP="002B4A62">
            <w:pPr>
              <w:spacing w:after="120"/>
              <w:jc w:val="both"/>
              <w:rPr>
                <w:rFonts w:ascii="Palatino Linotype" w:eastAsia="Calibri" w:hAnsi="Palatino Linotype"/>
                <w:sz w:val="23"/>
                <w:szCs w:val="23"/>
                <w:lang w:val="es-MX" w:eastAsia="es-MX"/>
              </w:rPr>
            </w:pPr>
            <w:r w:rsidRPr="007935A8">
              <w:rPr>
                <w:rFonts w:ascii="Palatino Linotype" w:eastAsia="Calibri" w:hAnsi="Palatino Linotype"/>
                <w:sz w:val="23"/>
                <w:szCs w:val="23"/>
                <w:lang w:val="es-MX" w:eastAsia="es-MX"/>
              </w:rPr>
              <w:t xml:space="preserve">No se pronunció al respecto </w:t>
            </w:r>
          </w:p>
        </w:tc>
        <w:tc>
          <w:tcPr>
            <w:tcW w:w="1696" w:type="dxa"/>
            <w:vAlign w:val="center"/>
          </w:tcPr>
          <w:p w14:paraId="4E7620F6" w14:textId="2F8C2C2D" w:rsidR="002B4A62" w:rsidRPr="007935A8" w:rsidRDefault="002B4A62" w:rsidP="002B4A62">
            <w:pPr>
              <w:spacing w:before="240" w:after="240"/>
              <w:jc w:val="center"/>
              <w:rPr>
                <w:rFonts w:ascii="Palatino Linotype" w:hAnsi="Palatino Linotype"/>
                <w:b/>
                <w:sz w:val="23"/>
                <w:szCs w:val="23"/>
                <w:lang w:eastAsia="es-MX"/>
              </w:rPr>
            </w:pPr>
            <w:r w:rsidRPr="007935A8">
              <w:rPr>
                <w:rFonts w:ascii="Palatino Linotype" w:hAnsi="Palatino Linotype"/>
                <w:b/>
                <w:sz w:val="23"/>
                <w:szCs w:val="23"/>
                <w:lang w:eastAsia="es-MX"/>
              </w:rPr>
              <w:t>No</w:t>
            </w:r>
          </w:p>
        </w:tc>
      </w:tr>
    </w:tbl>
    <w:p w14:paraId="774619C5" w14:textId="77777777" w:rsidR="00013A05" w:rsidRPr="007935A8" w:rsidRDefault="00013A05" w:rsidP="00A87485">
      <w:pPr>
        <w:spacing w:line="360" w:lineRule="auto"/>
        <w:jc w:val="both"/>
        <w:rPr>
          <w:rFonts w:ascii="Palatino Linotype" w:eastAsia="Calibri" w:hAnsi="Palatino Linotype"/>
          <w:lang w:val="es-MX" w:eastAsia="es-MX"/>
        </w:rPr>
      </w:pPr>
    </w:p>
    <w:p w14:paraId="3E5CFFA2" w14:textId="77777777" w:rsidR="00974D22" w:rsidRPr="007935A8" w:rsidRDefault="00974D22" w:rsidP="00A87485">
      <w:pPr>
        <w:spacing w:line="360" w:lineRule="auto"/>
        <w:jc w:val="both"/>
        <w:rPr>
          <w:rFonts w:ascii="Palatino Linotype" w:eastAsia="Calibri" w:hAnsi="Palatino Linotype"/>
          <w:lang w:val="es-MX" w:eastAsia="es-MX"/>
        </w:rPr>
      </w:pPr>
    </w:p>
    <w:p w14:paraId="2F098D20" w14:textId="3CD3F479" w:rsidR="00465AFE" w:rsidRPr="007935A8" w:rsidRDefault="00974D22" w:rsidP="00974D22">
      <w:pPr>
        <w:spacing w:line="360" w:lineRule="auto"/>
        <w:jc w:val="both"/>
        <w:rPr>
          <w:rFonts w:ascii="Palatino Linotype" w:eastAsia="Calibri" w:hAnsi="Palatino Linotype"/>
          <w:lang w:val="es-MX" w:eastAsia="es-MX"/>
        </w:rPr>
      </w:pPr>
      <w:r w:rsidRPr="007935A8">
        <w:rPr>
          <w:rFonts w:ascii="Palatino Linotype" w:eastAsia="Calibri" w:hAnsi="Palatino Linotype"/>
          <w:lang w:val="es-MX" w:eastAsia="es-MX"/>
        </w:rPr>
        <w:t xml:space="preserve">Del cuadro anterior, podemos concluir que fueron colmados los puntos </w:t>
      </w:r>
      <w:r w:rsidRPr="007935A8">
        <w:rPr>
          <w:rFonts w:ascii="Palatino Linotype" w:eastAsia="Calibri" w:hAnsi="Palatino Linotype"/>
          <w:b/>
          <w:bCs/>
          <w:lang w:val="es-MX" w:eastAsia="es-MX"/>
        </w:rPr>
        <w:t xml:space="preserve">1, </w:t>
      </w:r>
      <w:r w:rsidR="00465AFE" w:rsidRPr="007935A8">
        <w:rPr>
          <w:rFonts w:ascii="Palatino Linotype" w:eastAsia="Calibri" w:hAnsi="Palatino Linotype"/>
          <w:b/>
          <w:bCs/>
          <w:lang w:val="es-MX" w:eastAsia="es-MX"/>
        </w:rPr>
        <w:t>3, 4, 5, 10, 12 y 13</w:t>
      </w:r>
      <w:r w:rsidRPr="007935A8">
        <w:rPr>
          <w:rFonts w:ascii="Palatino Linotype" w:eastAsia="Calibri" w:hAnsi="Palatino Linotype"/>
          <w:lang w:val="es-MX" w:eastAsia="es-MX"/>
        </w:rPr>
        <w:t xml:space="preserve"> de la solicitud de información por parte del </w:t>
      </w:r>
      <w:r w:rsidRPr="007935A8">
        <w:rPr>
          <w:rFonts w:ascii="Palatino Linotype" w:eastAsia="Calibri" w:hAnsi="Palatino Linotype"/>
          <w:b/>
          <w:lang w:val="es-MX" w:eastAsia="es-MX"/>
        </w:rPr>
        <w:t>Sujeto Obligado</w:t>
      </w:r>
      <w:r w:rsidRPr="007935A8">
        <w:rPr>
          <w:rFonts w:ascii="Palatino Linotype" w:eastAsia="Calibri" w:hAnsi="Palatino Linotype"/>
          <w:lang w:val="es-MX" w:eastAsia="es-MX"/>
        </w:rPr>
        <w:t xml:space="preserve">, ello al remitir los documentos en donde consta el </w:t>
      </w:r>
      <w:r w:rsidR="00465AFE" w:rsidRPr="007935A8">
        <w:rPr>
          <w:rFonts w:ascii="Palatino Linotype" w:eastAsia="Calibri" w:hAnsi="Palatino Linotype"/>
          <w:u w:val="single"/>
          <w:lang w:val="es-MX" w:eastAsia="es-MX"/>
        </w:rPr>
        <w:t>nombre del jefe inmediato; recibos de nómina, prima vacacional y aguinaldo; nombramiento que corresponde a la Constancia de Mayoría remitida; aportaciones al ISSEMyM y nombre de servidores públicos a cargo</w:t>
      </w:r>
      <w:r w:rsidR="00465AFE" w:rsidRPr="007935A8">
        <w:rPr>
          <w:rFonts w:ascii="Palatino Linotype" w:eastAsia="Calibri" w:hAnsi="Palatino Linotype"/>
          <w:lang w:val="es-MX" w:eastAsia="es-MX"/>
        </w:rPr>
        <w:t xml:space="preserve"> </w:t>
      </w:r>
      <w:r w:rsidRPr="007935A8">
        <w:rPr>
          <w:rFonts w:ascii="Palatino Linotype" w:eastAsia="Calibri" w:hAnsi="Palatino Linotype"/>
          <w:lang w:val="es-MX" w:eastAsia="es-MX"/>
        </w:rPr>
        <w:t>de la</w:t>
      </w:r>
      <w:r w:rsidR="00465AFE" w:rsidRPr="007935A8">
        <w:rPr>
          <w:rFonts w:ascii="Palatino Linotype" w:eastAsia="Calibri" w:hAnsi="Palatino Linotype"/>
          <w:lang w:val="es-MX" w:eastAsia="es-MX"/>
        </w:rPr>
        <w:t xml:space="preserve"> ex </w:t>
      </w:r>
      <w:r w:rsidRPr="007935A8">
        <w:rPr>
          <w:rFonts w:ascii="Palatino Linotype" w:eastAsia="Calibri" w:hAnsi="Palatino Linotype"/>
          <w:lang w:val="es-MX" w:eastAsia="es-MX"/>
        </w:rPr>
        <w:t>servidora pública referida en la solicitud de información</w:t>
      </w:r>
      <w:r w:rsidR="00465AFE" w:rsidRPr="007935A8">
        <w:rPr>
          <w:rFonts w:ascii="Palatino Linotype" w:eastAsia="Calibri" w:hAnsi="Palatino Linotype"/>
          <w:lang w:val="es-MX" w:eastAsia="es-MX"/>
        </w:rPr>
        <w:t>.</w:t>
      </w:r>
    </w:p>
    <w:p w14:paraId="3E6783DA" w14:textId="77777777" w:rsidR="00465AFE" w:rsidRPr="007935A8" w:rsidRDefault="00465AFE" w:rsidP="00974D22">
      <w:pPr>
        <w:spacing w:line="360" w:lineRule="auto"/>
        <w:jc w:val="both"/>
        <w:rPr>
          <w:rFonts w:ascii="Palatino Linotype" w:eastAsia="Calibri" w:hAnsi="Palatino Linotype"/>
          <w:lang w:val="es-MX" w:eastAsia="es-MX"/>
        </w:rPr>
      </w:pPr>
    </w:p>
    <w:p w14:paraId="7101E615" w14:textId="7755781B" w:rsidR="00E739AE" w:rsidRPr="007935A8" w:rsidRDefault="00465AFE" w:rsidP="00E739AE">
      <w:pPr>
        <w:spacing w:line="360" w:lineRule="auto"/>
        <w:jc w:val="both"/>
        <w:rPr>
          <w:rFonts w:ascii="Palatino Linotype" w:eastAsia="Calibri" w:hAnsi="Palatino Linotype"/>
          <w:bCs/>
          <w:lang w:val="es-MX" w:eastAsia="es-MX"/>
        </w:rPr>
      </w:pPr>
      <w:r w:rsidRPr="007935A8">
        <w:rPr>
          <w:rFonts w:ascii="Palatino Linotype" w:eastAsia="Calibri" w:hAnsi="Palatino Linotype"/>
          <w:lang w:val="es-MX" w:eastAsia="es-MX"/>
        </w:rPr>
        <w:t>Asimismo, se tiene por atendido</w:t>
      </w:r>
      <w:r w:rsidR="00E739AE" w:rsidRPr="007935A8">
        <w:rPr>
          <w:rFonts w:ascii="Palatino Linotype" w:eastAsia="Calibri" w:hAnsi="Palatino Linotype"/>
          <w:lang w:val="es-MX" w:eastAsia="es-MX"/>
        </w:rPr>
        <w:t xml:space="preserve"> el requerimiento de</w:t>
      </w:r>
      <w:r w:rsidRPr="007935A8">
        <w:rPr>
          <w:rFonts w:ascii="Palatino Linotype" w:eastAsia="Calibri" w:hAnsi="Palatino Linotype"/>
          <w:lang w:val="es-MX" w:eastAsia="es-MX"/>
        </w:rPr>
        <w:t xml:space="preserve"> la información solicitada en el punto </w:t>
      </w:r>
      <w:r w:rsidRPr="007935A8">
        <w:rPr>
          <w:rFonts w:ascii="Palatino Linotype" w:eastAsia="Calibri" w:hAnsi="Palatino Linotype"/>
          <w:b/>
          <w:bCs/>
          <w:lang w:val="es-MX" w:eastAsia="es-MX"/>
        </w:rPr>
        <w:t>2</w:t>
      </w:r>
      <w:r w:rsidRPr="007935A8">
        <w:rPr>
          <w:rFonts w:ascii="Palatino Linotype" w:eastAsia="Calibri" w:hAnsi="Palatino Linotype"/>
          <w:lang w:val="es-MX" w:eastAsia="es-MX"/>
        </w:rPr>
        <w:t xml:space="preserve"> de la solicitud, referente al </w:t>
      </w:r>
      <w:r w:rsidRPr="007935A8">
        <w:rPr>
          <w:rFonts w:ascii="Palatino Linotype" w:eastAsia="Calibri" w:hAnsi="Palatino Linotype"/>
          <w:u w:val="single"/>
          <w:lang w:val="es-MX" w:eastAsia="es-MX"/>
        </w:rPr>
        <w:t>expediente laboral</w:t>
      </w:r>
      <w:r w:rsidRPr="007935A8">
        <w:rPr>
          <w:rFonts w:ascii="Palatino Linotype" w:eastAsia="Calibri" w:hAnsi="Palatino Linotype"/>
          <w:lang w:val="es-MX" w:eastAsia="es-MX"/>
        </w:rPr>
        <w:t xml:space="preserve"> de la persona referida, ello atendiendo a que se proporcionó dicho expediente que contiene constancia de no inhabilitación, certificado de no deudor alimentario moroso, alta del SSEMYM, ficha curricular y Título Profesional.</w:t>
      </w:r>
      <w:r w:rsidR="00E739AE" w:rsidRPr="007935A8">
        <w:rPr>
          <w:rFonts w:ascii="Palatino Linotype" w:eastAsia="Calibri" w:hAnsi="Palatino Linotype"/>
          <w:lang w:val="es-MX" w:eastAsia="es-MX"/>
        </w:rPr>
        <w:t xml:space="preserve"> </w:t>
      </w:r>
      <w:r w:rsidR="00E739AE" w:rsidRPr="007935A8">
        <w:rPr>
          <w:rFonts w:ascii="Palatino Linotype" w:hAnsi="Palatino Linotype"/>
        </w:rPr>
        <w:t xml:space="preserve">Lo anterior, atendiendo a que, si bien es cierto, se logra vislumbrar que el Sujeto Obligado fue omiso en entregar las diversas documentales que  se contemplan en los artículos 47, 48 y 49 de la Ley del Trabajo de los Servidores Públicos del Estado de México y Municipios </w:t>
      </w:r>
      <w:r w:rsidR="00E739AE" w:rsidRPr="007935A8">
        <w:rPr>
          <w:rFonts w:ascii="Palatino Linotype" w:hAnsi="Palatino Linotype"/>
          <w:bCs/>
        </w:rPr>
        <w:t xml:space="preserve">que </w:t>
      </w:r>
      <w:r w:rsidR="00E739AE" w:rsidRPr="007935A8">
        <w:rPr>
          <w:rFonts w:ascii="Palatino Linotype" w:hAnsi="Palatino Linotype" w:cs="Tahoma"/>
          <w:bCs/>
        </w:rPr>
        <w:t xml:space="preserve"> regulan el ingreso al servicio público, esto es, los requisitos que se deben colmar a fin de emitir el alta de una persona en la </w:t>
      </w:r>
      <w:r w:rsidR="00E739AE" w:rsidRPr="007935A8">
        <w:rPr>
          <w:rFonts w:ascii="Palatino Linotype" w:hAnsi="Palatino Linotype" w:cs="Tahoma"/>
          <w:bCs/>
        </w:rPr>
        <w:lastRenderedPageBreak/>
        <w:t>Administración Pública, también lo es que los servidores públicos de cargos de elección popular requieren de cumplir otro tipo de requisitos.</w:t>
      </w:r>
    </w:p>
    <w:p w14:paraId="70E4AB49" w14:textId="77777777" w:rsidR="00E739AE" w:rsidRPr="007935A8" w:rsidRDefault="00E739AE" w:rsidP="00E739AE">
      <w:pPr>
        <w:spacing w:line="360" w:lineRule="auto"/>
        <w:ind w:right="113"/>
        <w:jc w:val="both"/>
        <w:rPr>
          <w:rFonts w:ascii="Palatino Linotype" w:hAnsi="Palatino Linotype" w:cs="Tahoma"/>
          <w:bCs/>
        </w:rPr>
      </w:pPr>
    </w:p>
    <w:p w14:paraId="0F8C12DF" w14:textId="5EF41B4F" w:rsidR="00E739AE" w:rsidRPr="007935A8" w:rsidRDefault="00E739AE" w:rsidP="00E739AE">
      <w:pPr>
        <w:spacing w:line="360" w:lineRule="auto"/>
        <w:ind w:right="113"/>
        <w:jc w:val="both"/>
        <w:rPr>
          <w:rFonts w:ascii="Palatino Linotype" w:hAnsi="Palatino Linotype" w:cs="Tahoma"/>
          <w:bCs/>
        </w:rPr>
      </w:pPr>
      <w:r w:rsidRPr="007935A8">
        <w:rPr>
          <w:rFonts w:ascii="Palatino Linotype" w:hAnsi="Palatino Linotype" w:cs="Tahoma"/>
          <w:bCs/>
        </w:rPr>
        <w:t>En tal tesitura, se advierte que se entregaron los documentos que</w:t>
      </w:r>
      <w:r w:rsidRPr="007935A8">
        <w:rPr>
          <w:rFonts w:ascii="Palatino Linotype" w:hAnsi="Palatino Linotype" w:cs="Tahoma"/>
          <w:b/>
          <w:bCs/>
        </w:rPr>
        <w:t xml:space="preserve"> devienen necesarios en atención a los diversos trámites correspondientes a derechos y obligaciones de un servidor público, </w:t>
      </w:r>
      <w:r w:rsidRPr="007935A8">
        <w:rPr>
          <w:rFonts w:ascii="Palatino Linotype" w:hAnsi="Palatino Linotype" w:cs="Tahoma"/>
          <w:bCs/>
        </w:rPr>
        <w:t>a saber, de manera enunciativa, más no limitativa, los movimientos o registros ante las diversas dependencias encargadas de las retenciones de impuestos o bien, el alta ante el Instituto encargado de la seguridad social de un empleado del sector público</w:t>
      </w:r>
      <w:r w:rsidR="005610EF" w:rsidRPr="007935A8">
        <w:rPr>
          <w:rFonts w:ascii="Palatino Linotype" w:hAnsi="Palatino Linotype" w:cs="Tahoma"/>
          <w:bCs/>
        </w:rPr>
        <w:t>, así como los referentes a las obligaciones establecidas en la Ley de Transparencia local</w:t>
      </w:r>
      <w:r w:rsidRPr="007935A8">
        <w:rPr>
          <w:rFonts w:ascii="Palatino Linotype" w:hAnsi="Palatino Linotype" w:cs="Tahoma"/>
          <w:bCs/>
        </w:rPr>
        <w:t>; pues es a través de la totalidad de documentos remitidos por la persona que se desempeña en la Administración Pública, que las gestiones afines a la relación laboral se pueden llevar a cabo.</w:t>
      </w:r>
    </w:p>
    <w:p w14:paraId="0BBCB887" w14:textId="77777777" w:rsidR="00E739AE" w:rsidRPr="007935A8" w:rsidRDefault="00E739AE" w:rsidP="00E739AE">
      <w:pPr>
        <w:spacing w:line="360" w:lineRule="auto"/>
        <w:contextualSpacing/>
        <w:jc w:val="both"/>
        <w:rPr>
          <w:rFonts w:ascii="Palatino Linotype" w:hAnsi="Palatino Linotype" w:cs="Tahoma"/>
          <w:bCs/>
          <w:iCs/>
        </w:rPr>
      </w:pPr>
    </w:p>
    <w:p w14:paraId="0F24F6BE" w14:textId="55C89A70" w:rsidR="00E739AE" w:rsidRPr="007935A8" w:rsidRDefault="00E739AE" w:rsidP="00974D22">
      <w:pPr>
        <w:spacing w:line="360" w:lineRule="auto"/>
        <w:contextualSpacing/>
        <w:jc w:val="both"/>
        <w:rPr>
          <w:rFonts w:ascii="Palatino Linotype" w:hAnsi="Palatino Linotype" w:cs="Tahoma"/>
          <w:bCs/>
          <w:iCs/>
        </w:rPr>
      </w:pPr>
      <w:r w:rsidRPr="007935A8">
        <w:rPr>
          <w:rFonts w:ascii="Palatino Linotype" w:hAnsi="Palatino Linotype" w:cs="Tahoma"/>
          <w:bCs/>
          <w:iCs/>
        </w:rPr>
        <w:t xml:space="preserve">Así, se logra advertir que toda persona que ingrese al servicio público debe cumplir con las especificaciones que para el cargo a ocupar son necesarias, esto es, los requisitos mínimos tales como, la nacionalidad y el pleno ejercicio de sus derechos civiles y políticos; en este sentido, no se deja de lado que, la persona de la que se requirió la información ocupo el cargo de Sexta Regidora, que al tratarse de  cargo de elección popular, requieren de cumplir otro tipo de requisitos para acceso al cargo; por lo que se colige que al remitir </w:t>
      </w:r>
      <w:r w:rsidR="005610EF" w:rsidRPr="007935A8">
        <w:rPr>
          <w:rFonts w:ascii="Palatino Linotype" w:hAnsi="Palatino Linotype" w:cs="Tahoma"/>
          <w:bCs/>
          <w:iCs/>
        </w:rPr>
        <w:t xml:space="preserve">la constancia de mayoría, constancia de no inhabilitación, certificado de no deudor alimentario moroso, alta del SSEMYM, ficha curricular y Título Profesional, se tiene por atendido el derecho de acceso a la información que ejerció el particular. </w:t>
      </w:r>
    </w:p>
    <w:p w14:paraId="7AEE4518" w14:textId="77777777" w:rsidR="00465AFE" w:rsidRPr="007935A8" w:rsidRDefault="00465AFE" w:rsidP="00974D22">
      <w:pPr>
        <w:spacing w:line="360" w:lineRule="auto"/>
        <w:jc w:val="both"/>
        <w:rPr>
          <w:rFonts w:ascii="Palatino Linotype" w:eastAsia="Calibri" w:hAnsi="Palatino Linotype"/>
          <w:lang w:val="es-MX" w:eastAsia="es-MX"/>
        </w:rPr>
      </w:pPr>
    </w:p>
    <w:p w14:paraId="1D226294" w14:textId="58AD6E63" w:rsidR="00E3348A" w:rsidRPr="007935A8" w:rsidRDefault="00974D22" w:rsidP="00E3348A">
      <w:pPr>
        <w:spacing w:line="360" w:lineRule="auto"/>
        <w:jc w:val="both"/>
        <w:rPr>
          <w:rFonts w:ascii="Palatino Linotype" w:eastAsia="Calibri" w:hAnsi="Palatino Linotype"/>
          <w:lang w:val="es-MX" w:eastAsia="es-MX"/>
        </w:rPr>
      </w:pPr>
      <w:r w:rsidRPr="007935A8">
        <w:rPr>
          <w:rFonts w:ascii="Palatino Linotype" w:eastAsia="Calibri" w:hAnsi="Palatino Linotype"/>
          <w:lang w:val="es-MX" w:eastAsia="es-MX"/>
        </w:rPr>
        <w:lastRenderedPageBreak/>
        <w:t xml:space="preserve"> </w:t>
      </w:r>
      <w:r w:rsidR="002246D6" w:rsidRPr="007935A8">
        <w:rPr>
          <w:rFonts w:ascii="Palatino Linotype" w:eastAsia="Calibri" w:hAnsi="Palatino Linotype"/>
          <w:lang w:val="es-MX" w:eastAsia="es-MX"/>
        </w:rPr>
        <w:t xml:space="preserve">Ahora bien, </w:t>
      </w:r>
      <w:r w:rsidR="00E3348A" w:rsidRPr="007935A8">
        <w:rPr>
          <w:rFonts w:ascii="Palatino Linotype" w:eastAsia="Calibri" w:hAnsi="Palatino Linotype"/>
          <w:lang w:val="es-MX" w:eastAsia="es-MX"/>
        </w:rPr>
        <w:t>respecto de</w:t>
      </w:r>
      <w:r w:rsidR="002246D6" w:rsidRPr="007935A8">
        <w:rPr>
          <w:rFonts w:ascii="Palatino Linotype" w:eastAsia="Calibri" w:hAnsi="Palatino Linotype"/>
          <w:lang w:val="es-MX" w:eastAsia="es-MX"/>
        </w:rPr>
        <w:t xml:space="preserve"> los puntos </w:t>
      </w:r>
      <w:r w:rsidR="002246D6" w:rsidRPr="007935A8">
        <w:rPr>
          <w:rFonts w:ascii="Palatino Linotype" w:eastAsia="Calibri" w:hAnsi="Palatino Linotype"/>
          <w:b/>
          <w:bCs/>
          <w:lang w:val="es-MX" w:eastAsia="es-MX"/>
        </w:rPr>
        <w:t>7 y 14</w:t>
      </w:r>
      <w:r w:rsidR="00E3348A" w:rsidRPr="007935A8">
        <w:rPr>
          <w:rFonts w:ascii="Palatino Linotype" w:eastAsia="Calibri" w:hAnsi="Palatino Linotype"/>
          <w:lang w:val="es-MX" w:eastAsia="es-MX"/>
        </w:rPr>
        <w:t>, referentes a las renuncias y recibos de pago de prestaciones extralegales, si bien es cierto, no existió pronunciamiento alguno por parte del Sujeto Obligado, también lo es que dichos requerimientos resultan inatendibles, ello atendiendo a que, respecto de la renuncia de la ex servidora pública en comento, de la información proporcionada por el Sujeto obligado mediante informe justificado</w:t>
      </w:r>
      <w:r w:rsidR="00494DB3" w:rsidRPr="007935A8">
        <w:rPr>
          <w:rFonts w:ascii="Palatino Linotype" w:eastAsia="Calibri" w:hAnsi="Palatino Linotype"/>
          <w:lang w:val="es-MX" w:eastAsia="es-MX"/>
        </w:rPr>
        <w:t xml:space="preserve"> relacionada a los pagos emitidos</w:t>
      </w:r>
      <w:r w:rsidR="00E3348A" w:rsidRPr="007935A8">
        <w:rPr>
          <w:rFonts w:ascii="Palatino Linotype" w:eastAsia="Calibri" w:hAnsi="Palatino Linotype"/>
          <w:lang w:val="es-MX" w:eastAsia="es-MX"/>
        </w:rPr>
        <w:t>, se advierte que</w:t>
      </w:r>
      <w:r w:rsidR="00494DB3" w:rsidRPr="007935A8">
        <w:rPr>
          <w:rFonts w:ascii="Palatino Linotype" w:eastAsia="Calibri" w:hAnsi="Palatino Linotype"/>
          <w:lang w:val="es-MX" w:eastAsia="es-MX"/>
        </w:rPr>
        <w:t xml:space="preserve"> fue cubierto la totalidad</w:t>
      </w:r>
      <w:r w:rsidR="00E3348A" w:rsidRPr="007935A8">
        <w:rPr>
          <w:rFonts w:ascii="Palatino Linotype" w:eastAsia="Calibri" w:hAnsi="Palatino Linotype"/>
          <w:lang w:val="es-MX" w:eastAsia="es-MX"/>
        </w:rPr>
        <w:t xml:space="preserve"> </w:t>
      </w:r>
      <w:r w:rsidR="00494DB3" w:rsidRPr="007935A8">
        <w:rPr>
          <w:rFonts w:ascii="Palatino Linotype" w:eastAsia="Calibri" w:hAnsi="Palatino Linotype"/>
          <w:lang w:val="es-MX" w:eastAsia="es-MX"/>
        </w:rPr>
        <w:t>d</w:t>
      </w:r>
      <w:r w:rsidR="00E3348A" w:rsidRPr="007935A8">
        <w:rPr>
          <w:rFonts w:ascii="Palatino Linotype" w:eastAsia="Calibri" w:hAnsi="Palatino Linotype"/>
          <w:lang w:val="es-MX" w:eastAsia="es-MX"/>
        </w:rPr>
        <w:t>el periodo de su encargo</w:t>
      </w:r>
      <w:r w:rsidR="00494DB3" w:rsidRPr="007935A8">
        <w:rPr>
          <w:rFonts w:ascii="Palatino Linotype" w:eastAsia="Calibri" w:hAnsi="Palatino Linotype"/>
          <w:lang w:val="es-MX" w:eastAsia="es-MX"/>
        </w:rPr>
        <w:t>, que</w:t>
      </w:r>
      <w:r w:rsidR="00E3348A" w:rsidRPr="007935A8">
        <w:rPr>
          <w:rFonts w:ascii="Palatino Linotype" w:eastAsia="Calibri" w:hAnsi="Palatino Linotype"/>
          <w:lang w:val="es-MX" w:eastAsia="es-MX"/>
        </w:rPr>
        <w:t xml:space="preserve"> </w:t>
      </w:r>
      <w:r w:rsidR="00494DB3" w:rsidRPr="007935A8">
        <w:rPr>
          <w:rFonts w:ascii="Palatino Linotype" w:eastAsia="Calibri" w:hAnsi="Palatino Linotype"/>
          <w:lang w:val="es-MX" w:eastAsia="es-MX"/>
        </w:rPr>
        <w:t>transcurrió</w:t>
      </w:r>
      <w:r w:rsidR="00E3348A" w:rsidRPr="007935A8">
        <w:rPr>
          <w:rFonts w:ascii="Palatino Linotype" w:eastAsia="Calibri" w:hAnsi="Palatino Linotype"/>
          <w:lang w:val="es-MX" w:eastAsia="es-MX"/>
        </w:rPr>
        <w:t xml:space="preserve"> del 01 de enero de 2022 al 31 de diciembre de 2024</w:t>
      </w:r>
      <w:r w:rsidR="00494DB3" w:rsidRPr="007935A8">
        <w:rPr>
          <w:rFonts w:ascii="Palatino Linotype" w:eastAsia="Calibri" w:hAnsi="Palatino Linotype"/>
          <w:lang w:val="es-MX" w:eastAsia="es-MX"/>
        </w:rPr>
        <w:t xml:space="preserve">, por lo que se colige que no se generó renuncia alguna y, relacionado con las prestaciones extralegales, únicamente se remitieron la totalidad de percepciones ordinarias y extraordinarias en el periodo de encargo expedidos a favor de la persona referida en la solicitud de información; sin embargo, al no estar contempladas las percepciones extralegales en la normatividad aplicable al Sujeto Obligado, no es procedente el pronunciamiento del Sujeto Obligado al respecto. </w:t>
      </w:r>
    </w:p>
    <w:p w14:paraId="74894055" w14:textId="77777777" w:rsidR="00E3348A" w:rsidRPr="007935A8" w:rsidRDefault="00E3348A" w:rsidP="00974D22">
      <w:pPr>
        <w:spacing w:line="360" w:lineRule="auto"/>
        <w:jc w:val="both"/>
        <w:rPr>
          <w:rFonts w:ascii="Palatino Linotype" w:eastAsia="Calibri" w:hAnsi="Palatino Linotype"/>
          <w:lang w:val="es-MX" w:eastAsia="es-MX"/>
        </w:rPr>
      </w:pPr>
    </w:p>
    <w:p w14:paraId="510DE57C" w14:textId="77777777" w:rsidR="00974D22" w:rsidRPr="007935A8" w:rsidRDefault="00974D22" w:rsidP="00974D22">
      <w:pPr>
        <w:spacing w:line="360" w:lineRule="auto"/>
        <w:jc w:val="both"/>
        <w:rPr>
          <w:rFonts w:ascii="Palatino Linotype" w:eastAsia="Calibri" w:hAnsi="Palatino Linotype"/>
          <w:lang w:val="es-MX" w:eastAsia="es-MX"/>
        </w:rPr>
      </w:pPr>
    </w:p>
    <w:p w14:paraId="1D29AF66" w14:textId="77777777" w:rsidR="00974D22" w:rsidRPr="007935A8" w:rsidRDefault="00974D22" w:rsidP="00974D22">
      <w:pPr>
        <w:autoSpaceDE w:val="0"/>
        <w:autoSpaceDN w:val="0"/>
        <w:adjustRightInd w:val="0"/>
        <w:spacing w:line="360" w:lineRule="auto"/>
        <w:jc w:val="both"/>
        <w:rPr>
          <w:rFonts w:ascii="Palatino Linotype" w:eastAsia="Calibri" w:hAnsi="Palatino Linotype" w:cs="Arial"/>
          <w:szCs w:val="22"/>
          <w:lang w:val="es-MX" w:eastAsia="en-US"/>
        </w:rPr>
      </w:pPr>
      <w:r w:rsidRPr="007935A8">
        <w:rPr>
          <w:rFonts w:ascii="Palatino Linotype" w:eastAsia="Calibri" w:hAnsi="Palatino Linotype" w:cs="Arial"/>
          <w:szCs w:val="22"/>
          <w:lang w:val="es-MX" w:eastAsia="en-US"/>
        </w:rPr>
        <w:t>En ese contexto, el artículo 12 de la Ley de Transparencias y Acceso a la Información Pública del Estado de México y Municipios, establece que los sujetos obligados proporcionarán la información pública que se les requiera y esta obre en sus archivos, mismo precepto que a continuación se transcribe:</w:t>
      </w:r>
    </w:p>
    <w:p w14:paraId="633A9E5D" w14:textId="77777777" w:rsidR="00974D22" w:rsidRPr="007935A8" w:rsidRDefault="00974D22" w:rsidP="00974D22">
      <w:pPr>
        <w:rPr>
          <w:lang w:val="es-MX"/>
        </w:rPr>
      </w:pPr>
    </w:p>
    <w:p w14:paraId="5ADA4C78" w14:textId="77777777" w:rsidR="00974D22" w:rsidRPr="007935A8" w:rsidRDefault="00974D22" w:rsidP="00974D22">
      <w:pPr>
        <w:ind w:left="851" w:right="850"/>
        <w:jc w:val="both"/>
        <w:rPr>
          <w:rFonts w:ascii="Palatino Linotype" w:hAnsi="Palatino Linotype"/>
          <w:i/>
          <w:sz w:val="22"/>
          <w:szCs w:val="22"/>
          <w:lang w:val="es-MX"/>
        </w:rPr>
      </w:pPr>
      <w:r w:rsidRPr="007935A8">
        <w:rPr>
          <w:rFonts w:ascii="Palatino Linotype" w:hAnsi="Palatino Linotype"/>
          <w:sz w:val="22"/>
          <w:szCs w:val="22"/>
          <w:lang w:val="es-MX"/>
        </w:rPr>
        <w:t>“</w:t>
      </w:r>
      <w:r w:rsidRPr="007935A8">
        <w:rPr>
          <w:rFonts w:ascii="Palatino Linotype" w:hAnsi="Palatino Linotype"/>
          <w:b/>
          <w:i/>
          <w:sz w:val="22"/>
          <w:szCs w:val="22"/>
          <w:lang w:val="es-MX"/>
        </w:rPr>
        <w:t>Artículo 12.</w:t>
      </w:r>
      <w:r w:rsidRPr="007935A8">
        <w:rPr>
          <w:rFonts w:ascii="Palatino Linotype" w:hAnsi="Palatino Linotype"/>
          <w:i/>
          <w:sz w:val="22"/>
          <w:szCs w:val="22"/>
          <w:lang w:val="es-MX"/>
        </w:rPr>
        <w:t xml:space="preserve"> Quienes generen, recopilen, administren, manejen, procesen, archiven o conserven información pública serán responsables de la misma en los términos de las disposiciones jurídicas aplicables. </w:t>
      </w:r>
    </w:p>
    <w:p w14:paraId="03B48D03" w14:textId="77777777" w:rsidR="00974D22" w:rsidRPr="007935A8" w:rsidRDefault="00974D22" w:rsidP="00974D22">
      <w:pPr>
        <w:ind w:left="851" w:right="850"/>
        <w:jc w:val="both"/>
        <w:rPr>
          <w:rFonts w:ascii="Palatino Linotype" w:hAnsi="Palatino Linotype"/>
          <w:i/>
          <w:sz w:val="22"/>
          <w:szCs w:val="22"/>
          <w:lang w:val="es-MX"/>
        </w:rPr>
      </w:pPr>
    </w:p>
    <w:p w14:paraId="40925168" w14:textId="77777777" w:rsidR="00974D22" w:rsidRPr="007935A8" w:rsidRDefault="00974D22" w:rsidP="00974D22">
      <w:pPr>
        <w:ind w:left="851" w:right="850"/>
        <w:jc w:val="both"/>
        <w:rPr>
          <w:rFonts w:ascii="Palatino Linotype" w:hAnsi="Palatino Linotype"/>
          <w:sz w:val="22"/>
          <w:szCs w:val="22"/>
          <w:lang w:val="es-MX"/>
        </w:rPr>
      </w:pPr>
      <w:r w:rsidRPr="007935A8">
        <w:rPr>
          <w:rFonts w:ascii="Palatino Linotype" w:hAnsi="Palatino Linotype"/>
          <w:b/>
          <w:i/>
          <w:sz w:val="22"/>
          <w:szCs w:val="22"/>
          <w:u w:val="single"/>
          <w:lang w:val="es-MX"/>
        </w:rPr>
        <w:t>Los sujetos obligados sólo proporcionarán la información pública que se les requiera y que obre en sus archivos</w:t>
      </w:r>
      <w:r w:rsidRPr="007935A8">
        <w:rPr>
          <w:rFonts w:ascii="Palatino Linotype" w:hAnsi="Palatino Linotype"/>
          <w:i/>
          <w:sz w:val="22"/>
          <w:szCs w:val="22"/>
          <w:lang w:val="es-MX"/>
        </w:rPr>
        <w:t xml:space="preserve"> y en el estado en que ésta se encuentre. La obligación de proporcionar información no comprende el procesamiento de la misma, </w:t>
      </w:r>
      <w:r w:rsidRPr="007935A8">
        <w:rPr>
          <w:rFonts w:ascii="Palatino Linotype" w:hAnsi="Palatino Linotype"/>
          <w:i/>
          <w:sz w:val="22"/>
          <w:szCs w:val="22"/>
          <w:lang w:val="es-MX"/>
        </w:rPr>
        <w:lastRenderedPageBreak/>
        <w:t>ni el presentarla conforme al interés del solicitante; no estarán obligados a generarla, resumirla, efectuar cálculos o practicar investigaciones.”</w:t>
      </w:r>
    </w:p>
    <w:p w14:paraId="4849C7CA" w14:textId="77777777" w:rsidR="00974D22" w:rsidRPr="007935A8" w:rsidRDefault="00974D22" w:rsidP="00974D22">
      <w:pPr>
        <w:autoSpaceDE w:val="0"/>
        <w:autoSpaceDN w:val="0"/>
        <w:adjustRightInd w:val="0"/>
        <w:spacing w:line="360" w:lineRule="auto"/>
        <w:jc w:val="both"/>
        <w:rPr>
          <w:rFonts w:ascii="Palatino Linotype" w:eastAsia="Calibri" w:hAnsi="Palatino Linotype" w:cs="Arial"/>
          <w:szCs w:val="22"/>
          <w:lang w:val="es-MX" w:eastAsia="en-US"/>
        </w:rPr>
      </w:pPr>
    </w:p>
    <w:p w14:paraId="51827563" w14:textId="77777777" w:rsidR="00974D22" w:rsidRPr="007935A8" w:rsidRDefault="00974D22" w:rsidP="00974D22">
      <w:pPr>
        <w:spacing w:after="160" w:line="360" w:lineRule="auto"/>
        <w:jc w:val="both"/>
        <w:rPr>
          <w:rFonts w:ascii="Palatino Linotype" w:eastAsia="Calibri" w:hAnsi="Palatino Linotype" w:cs="Arial"/>
          <w:lang w:eastAsia="en-US"/>
        </w:rPr>
      </w:pPr>
      <w:r w:rsidRPr="007935A8">
        <w:rPr>
          <w:rFonts w:ascii="Palatino Linotype" w:eastAsia="Calibri" w:hAnsi="Palatino Linotype" w:cs="Arial"/>
          <w:lang w:eastAsia="en-US"/>
        </w:rPr>
        <w:t>Por lo anterior, conviene subrayar que, este Órgano Garante conforme al artículo 36, que otorga la Ley de la Materia, no se encuentra facultado para pronunciarse acerca de la veracidad de la información remitida por los Sujetos Obligados.</w:t>
      </w:r>
    </w:p>
    <w:p w14:paraId="685D18D5" w14:textId="77777777" w:rsidR="00974D22" w:rsidRPr="007935A8" w:rsidRDefault="00974D22" w:rsidP="00974D22">
      <w:pPr>
        <w:spacing w:line="360" w:lineRule="auto"/>
        <w:ind w:right="51"/>
        <w:jc w:val="both"/>
        <w:rPr>
          <w:rFonts w:ascii="Palatino Linotype" w:eastAsia="Calibri" w:hAnsi="Palatino Linotype" w:cs="Arial"/>
          <w:lang w:val="es-MX" w:eastAsia="en-US"/>
        </w:rPr>
      </w:pPr>
    </w:p>
    <w:p w14:paraId="568E8ED3" w14:textId="31F84102" w:rsidR="00974D22" w:rsidRPr="007935A8" w:rsidRDefault="00974D22" w:rsidP="00974D22">
      <w:pPr>
        <w:spacing w:line="360" w:lineRule="auto"/>
        <w:ind w:right="51"/>
        <w:jc w:val="both"/>
        <w:rPr>
          <w:rFonts w:ascii="Palatino Linotype" w:eastAsia="Calibri" w:hAnsi="Palatino Linotype" w:cs="Arial"/>
          <w:lang w:val="es-MX" w:eastAsia="en-US"/>
        </w:rPr>
      </w:pPr>
      <w:r w:rsidRPr="007935A8">
        <w:rPr>
          <w:rFonts w:ascii="Palatino Linotype" w:eastAsia="Calibri" w:hAnsi="Palatino Linotype" w:cs="Arial"/>
          <w:lang w:val="es-MX" w:eastAsia="en-US"/>
        </w:rPr>
        <w:t xml:space="preserve">En ese sentido, se tienen por colmada la pretensión del hoy Recurrente respecto de los puntos </w:t>
      </w:r>
      <w:r w:rsidR="00494DB3" w:rsidRPr="007935A8">
        <w:rPr>
          <w:rFonts w:ascii="Palatino Linotype" w:eastAsia="Calibri" w:hAnsi="Palatino Linotype"/>
          <w:b/>
          <w:bCs/>
          <w:lang w:val="es-MX" w:eastAsia="es-MX"/>
        </w:rPr>
        <w:t>1, 2, 3, 4, 5, 7, 10, 12, 13 y 14</w:t>
      </w:r>
      <w:r w:rsidRPr="007935A8">
        <w:rPr>
          <w:rFonts w:ascii="Palatino Linotype" w:eastAsia="Calibri" w:hAnsi="Palatino Linotype" w:cs="Arial"/>
          <w:lang w:val="es-MX" w:eastAsia="en-US"/>
        </w:rPr>
        <w:t xml:space="preserve"> del presente apartado, una vez que el Sujeto Obligado ha remitido los documentos en donde consta la información requerida por el Recurrente.</w:t>
      </w:r>
    </w:p>
    <w:p w14:paraId="360A20A0" w14:textId="77777777" w:rsidR="00974D22" w:rsidRPr="007935A8" w:rsidRDefault="00974D22" w:rsidP="00974D22">
      <w:pPr>
        <w:spacing w:line="360" w:lineRule="auto"/>
        <w:ind w:right="51"/>
        <w:jc w:val="both"/>
        <w:rPr>
          <w:rFonts w:ascii="Palatino Linotype" w:eastAsia="Calibri" w:hAnsi="Palatino Linotype" w:cs="Arial"/>
          <w:lang w:val="es-MX" w:eastAsia="en-US"/>
        </w:rPr>
      </w:pPr>
    </w:p>
    <w:p w14:paraId="48F9E381" w14:textId="77777777" w:rsidR="0003051A" w:rsidRPr="007935A8" w:rsidRDefault="00974D22" w:rsidP="0003051A">
      <w:pPr>
        <w:spacing w:line="360" w:lineRule="auto"/>
        <w:ind w:right="49"/>
        <w:jc w:val="both"/>
        <w:rPr>
          <w:rFonts w:ascii="Palatino Linotype" w:eastAsia="Calibri" w:hAnsi="Palatino Linotype"/>
          <w:lang w:val="es-419" w:eastAsia="en-US"/>
        </w:rPr>
      </w:pPr>
      <w:r w:rsidRPr="007935A8">
        <w:rPr>
          <w:rFonts w:ascii="Palatino Linotype" w:eastAsia="Calibri" w:hAnsi="Palatino Linotype" w:cs="Arial"/>
          <w:lang w:val="es-MX" w:eastAsia="en-US"/>
        </w:rPr>
        <w:t xml:space="preserve">Ahora bien, respecto al requerimiento formulado en el punto </w:t>
      </w:r>
      <w:r w:rsidR="0003051A" w:rsidRPr="007935A8">
        <w:rPr>
          <w:rFonts w:ascii="Palatino Linotype" w:eastAsia="Calibri" w:hAnsi="Palatino Linotype" w:cs="Arial"/>
          <w:b/>
          <w:bCs/>
          <w:lang w:val="es-MX" w:eastAsia="en-US"/>
        </w:rPr>
        <w:t>6</w:t>
      </w:r>
      <w:r w:rsidRPr="007935A8">
        <w:rPr>
          <w:rFonts w:ascii="Palatino Linotype" w:eastAsia="Calibri" w:hAnsi="Palatino Linotype" w:cs="Arial"/>
          <w:lang w:val="es-MX" w:eastAsia="en-US"/>
        </w:rPr>
        <w:t xml:space="preserve"> de la solicitud de información, correspondientes a la entrega de los documentos en donde conste</w:t>
      </w:r>
      <w:r w:rsidR="00861832" w:rsidRPr="007935A8">
        <w:rPr>
          <w:rFonts w:ascii="Palatino Linotype" w:eastAsia="Calibri" w:hAnsi="Palatino Linotype" w:cs="Arial"/>
          <w:lang w:val="es-MX" w:eastAsia="en-US"/>
        </w:rPr>
        <w:t>n</w:t>
      </w:r>
      <w:r w:rsidRPr="007935A8">
        <w:rPr>
          <w:rFonts w:ascii="Palatino Linotype" w:eastAsia="Calibri" w:hAnsi="Palatino Linotype" w:cs="Arial"/>
          <w:lang w:val="es-MX" w:eastAsia="en-US"/>
        </w:rPr>
        <w:t xml:space="preserve"> </w:t>
      </w:r>
      <w:r w:rsidR="00861832" w:rsidRPr="007935A8">
        <w:rPr>
          <w:rFonts w:ascii="Palatino Linotype" w:eastAsia="Calibri" w:hAnsi="Palatino Linotype" w:cs="Arial"/>
          <w:u w:val="single"/>
          <w:lang w:val="es-MX" w:eastAsia="en-US"/>
        </w:rPr>
        <w:t xml:space="preserve">las </w:t>
      </w:r>
      <w:r w:rsidR="0003051A" w:rsidRPr="007935A8">
        <w:rPr>
          <w:rFonts w:ascii="Palatino Linotype" w:eastAsia="Calibri" w:hAnsi="Palatino Linotype" w:cs="Arial"/>
          <w:u w:val="single"/>
          <w:lang w:val="es-MX" w:eastAsia="en-US"/>
        </w:rPr>
        <w:t>vacaciones</w:t>
      </w:r>
      <w:r w:rsidR="00861832" w:rsidRPr="007935A8">
        <w:rPr>
          <w:rFonts w:ascii="Palatino Linotype" w:eastAsia="Calibri" w:hAnsi="Palatino Linotype" w:cs="Arial"/>
          <w:u w:val="single"/>
          <w:lang w:val="es-MX" w:eastAsia="en-US"/>
        </w:rPr>
        <w:t xml:space="preserve"> de la servidora pública referida en la solicitud de información</w:t>
      </w:r>
      <w:r w:rsidRPr="007935A8">
        <w:rPr>
          <w:rFonts w:ascii="Palatino Linotype" w:eastAsia="Calibri" w:hAnsi="Palatino Linotype" w:cs="Arial"/>
          <w:lang w:val="es-MX" w:eastAsia="en-US"/>
        </w:rPr>
        <w:t>;</w:t>
      </w:r>
      <w:r w:rsidRPr="007935A8">
        <w:rPr>
          <w:rFonts w:ascii="Palatino Linotype" w:hAnsi="Palatino Linotype"/>
        </w:rPr>
        <w:t xml:space="preserve"> </w:t>
      </w:r>
      <w:r w:rsidR="0003051A" w:rsidRPr="007935A8">
        <w:rPr>
          <w:rFonts w:ascii="Palatino Linotype" w:hAnsi="Palatino Linotype"/>
        </w:rPr>
        <w:t>toda vez que no existió pronunciamiento alguno por parte del Sujeto Obligado, es oportuno destacar el contenido de</w:t>
      </w:r>
      <w:r w:rsidR="0003051A" w:rsidRPr="007935A8">
        <w:t xml:space="preserve"> </w:t>
      </w:r>
      <w:r w:rsidR="0003051A" w:rsidRPr="007935A8">
        <w:rPr>
          <w:rFonts w:ascii="Palatino Linotype" w:eastAsia="Calibri" w:hAnsi="Palatino Linotype"/>
          <w:lang w:val="es-419" w:eastAsia="en-US"/>
        </w:rPr>
        <w:t>Ley del Trabajo de los Servidores Públicos del Estado y Municipios, que en su parte conducente señala lo siguiente:</w:t>
      </w:r>
    </w:p>
    <w:p w14:paraId="3599A5C7" w14:textId="77777777" w:rsidR="0003051A" w:rsidRPr="007935A8" w:rsidRDefault="0003051A" w:rsidP="0003051A">
      <w:pPr>
        <w:spacing w:line="360" w:lineRule="auto"/>
        <w:ind w:right="49"/>
        <w:jc w:val="both"/>
        <w:rPr>
          <w:rFonts w:ascii="Palatino Linotype" w:eastAsia="Calibri" w:hAnsi="Palatino Linotype"/>
          <w:lang w:val="es-419" w:eastAsia="en-US"/>
        </w:rPr>
      </w:pPr>
    </w:p>
    <w:p w14:paraId="62799BEE" w14:textId="77777777" w:rsidR="0003051A" w:rsidRPr="007935A8" w:rsidRDefault="0003051A" w:rsidP="0003051A">
      <w:pPr>
        <w:ind w:left="851" w:right="851"/>
        <w:jc w:val="both"/>
        <w:rPr>
          <w:rFonts w:ascii="Palatino Linotype" w:eastAsia="Calibri" w:hAnsi="Palatino Linotype"/>
          <w:i/>
          <w:iCs/>
          <w:sz w:val="22"/>
          <w:szCs w:val="22"/>
          <w:lang w:val="es-MX" w:eastAsia="en-US"/>
        </w:rPr>
      </w:pPr>
      <w:r w:rsidRPr="007935A8">
        <w:rPr>
          <w:rFonts w:ascii="Palatino Linotype" w:eastAsia="Calibri" w:hAnsi="Palatino Linotype"/>
          <w:b/>
          <w:bCs/>
          <w:i/>
          <w:iCs/>
          <w:sz w:val="22"/>
          <w:szCs w:val="22"/>
          <w:lang w:val="es-MX" w:eastAsia="en-US"/>
        </w:rPr>
        <w:t>ARTÍCULO 66</w:t>
      </w:r>
      <w:r w:rsidRPr="007935A8">
        <w:rPr>
          <w:rFonts w:ascii="Palatino Linotype" w:eastAsia="Calibri" w:hAnsi="Palatino Linotype"/>
          <w:i/>
          <w:iCs/>
          <w:sz w:val="22"/>
          <w:szCs w:val="22"/>
          <w:lang w:val="es-MX" w:eastAsia="en-US"/>
        </w:rPr>
        <w:t xml:space="preserve">. Se establecen </w:t>
      </w:r>
      <w:r w:rsidRPr="007935A8">
        <w:rPr>
          <w:rFonts w:ascii="Palatino Linotype" w:eastAsia="Calibri" w:hAnsi="Palatino Linotype"/>
          <w:b/>
          <w:bCs/>
          <w:i/>
          <w:iCs/>
          <w:sz w:val="22"/>
          <w:szCs w:val="22"/>
          <w:lang w:val="es-MX" w:eastAsia="en-US"/>
        </w:rPr>
        <w:t>dos períodos anuales de vacaciones</w:t>
      </w:r>
      <w:r w:rsidRPr="007935A8">
        <w:rPr>
          <w:rFonts w:ascii="Palatino Linotype" w:eastAsia="Calibri" w:hAnsi="Palatino Linotype"/>
          <w:i/>
          <w:iCs/>
          <w:sz w:val="22"/>
          <w:szCs w:val="22"/>
          <w:lang w:val="es-MX" w:eastAsia="en-US"/>
        </w:rPr>
        <w:t xml:space="preserve">, de diez días laborables cada uno, cuyas fechas deberán ser dadas a conocer oportunamente por cada institución pública. Los servidores públicos podrán hacer uso de su primer período vacacional siempre y cuando hayan cumplido seis meses en el servicio. </w:t>
      </w:r>
    </w:p>
    <w:p w14:paraId="6E5FF517" w14:textId="77777777" w:rsidR="0003051A" w:rsidRPr="007935A8" w:rsidRDefault="0003051A" w:rsidP="0003051A">
      <w:pPr>
        <w:ind w:left="851" w:right="851"/>
        <w:jc w:val="both"/>
        <w:rPr>
          <w:rFonts w:ascii="Palatino Linotype" w:eastAsia="Calibri" w:hAnsi="Palatino Linotype"/>
          <w:i/>
          <w:iCs/>
          <w:sz w:val="22"/>
          <w:szCs w:val="22"/>
          <w:lang w:val="es-MX" w:eastAsia="en-US"/>
        </w:rPr>
      </w:pPr>
    </w:p>
    <w:p w14:paraId="724A6851" w14:textId="77777777" w:rsidR="0003051A" w:rsidRPr="007935A8" w:rsidRDefault="0003051A" w:rsidP="0003051A">
      <w:pPr>
        <w:ind w:left="851" w:right="851"/>
        <w:jc w:val="both"/>
        <w:rPr>
          <w:rFonts w:ascii="Palatino Linotype" w:eastAsia="Calibri" w:hAnsi="Palatino Linotype"/>
          <w:i/>
          <w:iCs/>
          <w:sz w:val="22"/>
          <w:szCs w:val="22"/>
          <w:lang w:val="es-MX" w:eastAsia="en-US"/>
        </w:rPr>
      </w:pPr>
      <w:r w:rsidRPr="007935A8">
        <w:rPr>
          <w:rFonts w:ascii="Palatino Linotype" w:eastAsia="Calibri" w:hAnsi="Palatino Linotype"/>
          <w:i/>
          <w:iCs/>
          <w:sz w:val="22"/>
          <w:szCs w:val="22"/>
          <w:lang w:val="es-MX" w:eastAsia="en-US"/>
        </w:rPr>
        <w:t>Los servidores públicos que durante los períodos normales de vacaciones se encuentren con licencia por maternidad o enfermedad, podrán gozar, al reintegrarse al servicio, de hasta dos períodos vacacionales no disfrutados anteriormente por esa causa.</w:t>
      </w:r>
    </w:p>
    <w:p w14:paraId="6F0BAF7F" w14:textId="77777777" w:rsidR="0003051A" w:rsidRPr="007935A8" w:rsidRDefault="0003051A" w:rsidP="0003051A">
      <w:pPr>
        <w:ind w:right="851"/>
        <w:jc w:val="both"/>
        <w:rPr>
          <w:rFonts w:ascii="Palatino Linotype" w:eastAsia="Calibri" w:hAnsi="Palatino Linotype"/>
          <w:i/>
          <w:iCs/>
          <w:sz w:val="22"/>
          <w:szCs w:val="22"/>
          <w:lang w:val="es-MX" w:eastAsia="en-US"/>
        </w:rPr>
      </w:pPr>
    </w:p>
    <w:p w14:paraId="2E5880BE" w14:textId="77777777" w:rsidR="0003051A" w:rsidRPr="007935A8" w:rsidRDefault="0003051A" w:rsidP="0003051A">
      <w:pPr>
        <w:ind w:left="851" w:right="851"/>
        <w:jc w:val="both"/>
        <w:rPr>
          <w:rFonts w:ascii="Palatino Linotype" w:eastAsia="Calibri" w:hAnsi="Palatino Linotype"/>
          <w:i/>
          <w:iCs/>
          <w:sz w:val="22"/>
          <w:szCs w:val="22"/>
          <w:lang w:val="es-MX" w:eastAsia="en-US"/>
        </w:rPr>
      </w:pPr>
      <w:r w:rsidRPr="007935A8">
        <w:rPr>
          <w:rFonts w:ascii="Palatino Linotype" w:eastAsia="Calibri" w:hAnsi="Palatino Linotype"/>
          <w:b/>
          <w:bCs/>
          <w:i/>
          <w:iCs/>
          <w:sz w:val="22"/>
          <w:szCs w:val="22"/>
          <w:lang w:val="es-MX" w:eastAsia="en-US"/>
        </w:rPr>
        <w:t>ARTÍCULO 81.</w:t>
      </w:r>
      <w:r w:rsidRPr="007935A8">
        <w:rPr>
          <w:rFonts w:ascii="Palatino Linotype" w:eastAsia="Calibri" w:hAnsi="Palatino Linotype"/>
          <w:i/>
          <w:iCs/>
          <w:sz w:val="22"/>
          <w:szCs w:val="22"/>
          <w:lang w:val="es-MX" w:eastAsia="en-US"/>
        </w:rPr>
        <w:t xml:space="preserve"> En los días de descanso obligatorio y en las vacaciones a que se refieren los artículos 66 y 68 de esta ley, los servidores públicos recibirán sueldo íntegro. Cuando el sueldo se pague por unidad de obra, se promediará el sueldo base presupuestal del último mes. </w:t>
      </w:r>
    </w:p>
    <w:p w14:paraId="144FB831" w14:textId="77777777" w:rsidR="0003051A" w:rsidRPr="007935A8" w:rsidRDefault="0003051A" w:rsidP="0003051A">
      <w:pPr>
        <w:ind w:left="851" w:right="851"/>
        <w:jc w:val="both"/>
        <w:rPr>
          <w:rFonts w:ascii="Palatino Linotype" w:eastAsia="Calibri" w:hAnsi="Palatino Linotype"/>
          <w:i/>
          <w:iCs/>
          <w:sz w:val="22"/>
          <w:szCs w:val="22"/>
          <w:lang w:val="es-MX" w:eastAsia="en-US"/>
        </w:rPr>
      </w:pPr>
    </w:p>
    <w:p w14:paraId="5159E7FF" w14:textId="77777777" w:rsidR="0003051A" w:rsidRPr="007935A8" w:rsidRDefault="0003051A" w:rsidP="0003051A">
      <w:pPr>
        <w:ind w:left="851" w:right="851"/>
        <w:jc w:val="both"/>
        <w:rPr>
          <w:rFonts w:ascii="Palatino Linotype" w:eastAsia="Calibri" w:hAnsi="Palatino Linotype"/>
          <w:i/>
          <w:iCs/>
          <w:sz w:val="22"/>
          <w:szCs w:val="22"/>
          <w:lang w:val="es-MX" w:eastAsia="en-US"/>
        </w:rPr>
      </w:pPr>
      <w:r w:rsidRPr="007935A8">
        <w:rPr>
          <w:rFonts w:ascii="Palatino Linotype" w:eastAsia="Calibri" w:hAnsi="Palatino Linotype"/>
          <w:i/>
          <w:iCs/>
          <w:sz w:val="22"/>
          <w:szCs w:val="22"/>
          <w:lang w:val="es-MX" w:eastAsia="en-US"/>
        </w:rPr>
        <w:t xml:space="preserve">Los servidores públicos que presten sus servicios durante el día domingo tendrán derecho al pago adicional de un 25% sobre el monto de su sueldo base presupuestal de los días ordinarios de trabajo. </w:t>
      </w:r>
    </w:p>
    <w:p w14:paraId="01260452" w14:textId="77777777" w:rsidR="0003051A" w:rsidRPr="007935A8" w:rsidRDefault="0003051A" w:rsidP="0003051A">
      <w:pPr>
        <w:ind w:left="851" w:right="851"/>
        <w:jc w:val="both"/>
        <w:rPr>
          <w:rFonts w:ascii="Palatino Linotype" w:eastAsia="Calibri" w:hAnsi="Palatino Linotype"/>
          <w:i/>
          <w:iCs/>
          <w:sz w:val="22"/>
          <w:szCs w:val="22"/>
          <w:lang w:val="es-MX" w:eastAsia="en-US"/>
        </w:rPr>
      </w:pPr>
    </w:p>
    <w:p w14:paraId="2A8079BC" w14:textId="77777777" w:rsidR="0003051A" w:rsidRPr="007935A8" w:rsidRDefault="0003051A" w:rsidP="0003051A">
      <w:pPr>
        <w:ind w:left="851" w:right="851"/>
        <w:jc w:val="both"/>
        <w:rPr>
          <w:rFonts w:ascii="Palatino Linotype" w:eastAsia="Calibri" w:hAnsi="Palatino Linotype"/>
          <w:i/>
          <w:iCs/>
          <w:sz w:val="22"/>
          <w:szCs w:val="22"/>
          <w:lang w:val="es-MX" w:eastAsia="en-US"/>
        </w:rPr>
      </w:pPr>
      <w:r w:rsidRPr="007935A8">
        <w:rPr>
          <w:rFonts w:ascii="Palatino Linotype" w:eastAsia="Calibri" w:hAnsi="Palatino Linotype"/>
          <w:i/>
          <w:iCs/>
          <w:sz w:val="22"/>
          <w:szCs w:val="22"/>
          <w:lang w:val="es-MX" w:eastAsia="en-US"/>
        </w:rPr>
        <w:t>Los servidores públicos que, conforme al artículo 66 de esta ley, tengan derecho a disfrutar de los períodos vacacionales, percibirán una prima de un 25% como mínimo, sobre el sueldo base presupuestal que les corresponda durante los mismos.</w:t>
      </w:r>
    </w:p>
    <w:p w14:paraId="1DCAE0C4" w14:textId="77777777" w:rsidR="0003051A" w:rsidRPr="007935A8" w:rsidRDefault="0003051A" w:rsidP="0003051A">
      <w:pPr>
        <w:ind w:left="851" w:right="851"/>
        <w:jc w:val="both"/>
        <w:rPr>
          <w:rFonts w:ascii="Palatino Linotype" w:eastAsia="Calibri" w:hAnsi="Palatino Linotype"/>
          <w:i/>
          <w:iCs/>
          <w:sz w:val="22"/>
          <w:szCs w:val="22"/>
          <w:lang w:val="es-MX" w:eastAsia="en-US"/>
        </w:rPr>
      </w:pPr>
    </w:p>
    <w:p w14:paraId="0E2BFC44" w14:textId="4AEBA4D1" w:rsidR="00E65947" w:rsidRPr="007935A8" w:rsidRDefault="0003051A" w:rsidP="00E65947">
      <w:pPr>
        <w:spacing w:line="360" w:lineRule="auto"/>
        <w:ind w:right="49"/>
        <w:jc w:val="both"/>
        <w:rPr>
          <w:rFonts w:ascii="Palatino Linotype" w:eastAsia="Calibri" w:hAnsi="Palatino Linotype"/>
          <w:lang w:val="es-419" w:eastAsia="en-US"/>
        </w:rPr>
      </w:pPr>
      <w:r w:rsidRPr="007935A8">
        <w:rPr>
          <w:rFonts w:ascii="Palatino Linotype" w:eastAsia="Calibri" w:hAnsi="Palatino Linotype"/>
          <w:lang w:val="es-419" w:eastAsia="en-US"/>
        </w:rPr>
        <w:t>De los preceptos referidos, se advierte que los servidores públicos adscritos al Ayuntamiento de Toluca, tienen derecho al goce de dos períodos anuales de vacaciones de diez días laborables cada uno,</w:t>
      </w:r>
      <w:r w:rsidRPr="007935A8">
        <w:t xml:space="preserve"> </w:t>
      </w:r>
      <w:r w:rsidRPr="007935A8">
        <w:rPr>
          <w:rFonts w:ascii="Palatino Linotype" w:eastAsia="Calibri" w:hAnsi="Palatino Linotype"/>
          <w:lang w:val="es-419" w:eastAsia="en-US"/>
        </w:rPr>
        <w:t xml:space="preserve">siempre y cuando hayan cumplido seis meses en el servicio, las fechas de dichos periodos vacacionales deberán ser dadas a conocer oportunamente por cada institución pública, por tal motivo, se colige que el Sujeto Obligado debe contar entre sus archivos con los documentos en donde consten los periodos de vacaciones a los que fue acreedora la servidora </w:t>
      </w:r>
      <w:r w:rsidR="00C9464E" w:rsidRPr="007935A8">
        <w:rPr>
          <w:rFonts w:ascii="Palatino Linotype" w:eastAsia="Calibri" w:hAnsi="Palatino Linotype"/>
          <w:lang w:val="es-419" w:eastAsia="en-US"/>
        </w:rPr>
        <w:t>pública</w:t>
      </w:r>
      <w:r w:rsidRPr="007935A8">
        <w:rPr>
          <w:rFonts w:ascii="Palatino Linotype" w:eastAsia="Calibri" w:hAnsi="Palatino Linotype"/>
          <w:lang w:val="es-419" w:eastAsia="en-US"/>
        </w:rPr>
        <w:t xml:space="preserve"> referida en la solicitud de información, en ese sentido, si bien es cierto no se señaló temporalidad de la información </w:t>
      </w:r>
      <w:r w:rsidR="00E65947" w:rsidRPr="007935A8">
        <w:rPr>
          <w:rFonts w:ascii="Palatino Linotype" w:eastAsia="Calibri" w:hAnsi="Palatino Linotype"/>
          <w:lang w:val="es-419" w:eastAsia="en-US"/>
        </w:rPr>
        <w:t xml:space="preserve">a la que pretende acceder el particular, también lo es que </w:t>
      </w:r>
      <w:r w:rsidR="00E65947" w:rsidRPr="007935A8">
        <w:rPr>
          <w:rFonts w:ascii="Palatino Linotype" w:eastAsiaTheme="minorHAnsi" w:hAnsi="Palatino Linotype" w:cs="Arial"/>
          <w:lang w:eastAsia="en-US"/>
        </w:rPr>
        <w:t xml:space="preserve">resulta aplicable </w:t>
      </w:r>
      <w:r w:rsidR="00E65947" w:rsidRPr="007935A8">
        <w:rPr>
          <w:rFonts w:ascii="Palatino Linotype" w:eastAsiaTheme="minorHAnsi" w:hAnsi="Palatino Linotype" w:cstheme="minorBidi"/>
          <w:lang w:eastAsia="en-US"/>
        </w:rPr>
        <w:t xml:space="preserve">el criterio </w:t>
      </w:r>
      <w:r w:rsidR="00E65947" w:rsidRPr="007935A8">
        <w:rPr>
          <w:rFonts w:ascii="Palatino Linotype" w:eastAsiaTheme="minorHAnsi" w:hAnsi="Palatino Linotype" w:cstheme="minorBidi"/>
          <w:b/>
          <w:lang w:eastAsia="en-US"/>
        </w:rPr>
        <w:t xml:space="preserve">03/19 </w:t>
      </w:r>
      <w:r w:rsidR="00E65947" w:rsidRPr="007935A8">
        <w:rPr>
          <w:rFonts w:ascii="Palatino Linotype" w:eastAsiaTheme="minorHAnsi" w:hAnsi="Palatino Linotype" w:cstheme="minorBidi"/>
          <w:lang w:eastAsia="en-US"/>
        </w:rPr>
        <w:t xml:space="preserve">emitido por el Instituto Nacional de Transparencia, Acceso a la Información y Protección de Datos Personales, cuyo contenido literal es el siguiente: </w:t>
      </w:r>
    </w:p>
    <w:p w14:paraId="487966D0" w14:textId="77777777" w:rsidR="00E65947" w:rsidRPr="007935A8" w:rsidRDefault="00E65947" w:rsidP="00E65947">
      <w:pPr>
        <w:spacing w:before="240" w:after="160" w:line="259" w:lineRule="auto"/>
        <w:ind w:left="851" w:right="851"/>
        <w:jc w:val="center"/>
        <w:rPr>
          <w:rFonts w:ascii="Palatino Linotype" w:eastAsia="Arial" w:hAnsi="Palatino Linotype" w:cs="Arial"/>
          <w:b/>
          <w:i/>
          <w:sz w:val="22"/>
          <w:szCs w:val="22"/>
          <w:lang w:eastAsia="en-US"/>
        </w:rPr>
      </w:pPr>
      <w:r w:rsidRPr="007935A8">
        <w:rPr>
          <w:rFonts w:ascii="Palatino Linotype" w:eastAsia="Arial" w:hAnsi="Palatino Linotype" w:cs="Arial"/>
          <w:b/>
          <w:i/>
          <w:sz w:val="22"/>
          <w:szCs w:val="22"/>
          <w:lang w:eastAsia="en-US"/>
        </w:rPr>
        <w:t>“PERIODO DE BÚSQUEDA DE LA INFORMACIÓN.</w:t>
      </w:r>
    </w:p>
    <w:p w14:paraId="746A168C" w14:textId="77777777" w:rsidR="00E65947" w:rsidRPr="007935A8" w:rsidRDefault="00E65947" w:rsidP="00E65947">
      <w:pPr>
        <w:spacing w:before="240" w:after="160" w:line="259" w:lineRule="auto"/>
        <w:ind w:left="851" w:right="851"/>
        <w:jc w:val="both"/>
        <w:rPr>
          <w:rFonts w:ascii="Palatino Linotype" w:eastAsia="Arial" w:hAnsi="Palatino Linotype" w:cs="Arial"/>
          <w:i/>
          <w:sz w:val="22"/>
          <w:szCs w:val="22"/>
          <w:lang w:eastAsia="en-US"/>
        </w:rPr>
      </w:pPr>
      <w:r w:rsidRPr="007935A8">
        <w:rPr>
          <w:rFonts w:ascii="Palatino Linotype" w:eastAsia="Arial" w:hAnsi="Palatino Linotype" w:cs="Arial"/>
          <w:i/>
          <w:sz w:val="22"/>
          <w:szCs w:val="22"/>
          <w:lang w:eastAsia="en-US"/>
        </w:rPr>
        <w:t xml:space="preserve">En el supuesto de que el particular no haya señalado el periodo respecto del cual requiere la información, o bien, de la solicitud presentada no se adviertan elementos que permitan identificarlo, deberá considerarse, para efectos de la búsqueda de la </w:t>
      </w:r>
      <w:r w:rsidRPr="007935A8">
        <w:rPr>
          <w:rFonts w:ascii="Palatino Linotype" w:eastAsia="Arial" w:hAnsi="Palatino Linotype" w:cs="Arial"/>
          <w:i/>
          <w:sz w:val="22"/>
          <w:szCs w:val="22"/>
          <w:lang w:eastAsia="en-US"/>
        </w:rPr>
        <w:lastRenderedPageBreak/>
        <w:t>información, que el requerimiento se refiere al año inmediato anterior, contado a partir de la fecha en que se presentó la solicitud.</w:t>
      </w:r>
    </w:p>
    <w:p w14:paraId="24EFE2A9" w14:textId="77777777" w:rsidR="00E65947" w:rsidRPr="007935A8" w:rsidRDefault="00E65947" w:rsidP="00E65947">
      <w:pPr>
        <w:spacing w:before="240" w:after="160" w:line="259" w:lineRule="auto"/>
        <w:ind w:left="851" w:right="851"/>
        <w:jc w:val="both"/>
        <w:rPr>
          <w:rFonts w:ascii="Palatino Linotype" w:eastAsiaTheme="minorHAnsi" w:hAnsi="Palatino Linotype" w:cs="Arial"/>
          <w:i/>
          <w:sz w:val="22"/>
          <w:szCs w:val="22"/>
          <w:lang w:eastAsia="en-US"/>
        </w:rPr>
      </w:pPr>
      <w:r w:rsidRPr="007935A8">
        <w:rPr>
          <w:rFonts w:ascii="Palatino Linotype" w:eastAsia="Arial" w:hAnsi="Palatino Linotype" w:cs="Arial"/>
          <w:b/>
          <w:i/>
          <w:spacing w:val="-1"/>
          <w:sz w:val="22"/>
          <w:szCs w:val="22"/>
          <w:lang w:eastAsia="en-US"/>
        </w:rPr>
        <w:t>R</w:t>
      </w:r>
      <w:r w:rsidRPr="007935A8">
        <w:rPr>
          <w:rFonts w:ascii="Palatino Linotype" w:eastAsia="Arial" w:hAnsi="Palatino Linotype" w:cs="Arial"/>
          <w:b/>
          <w:i/>
          <w:sz w:val="22"/>
          <w:szCs w:val="22"/>
          <w:lang w:eastAsia="en-US"/>
        </w:rPr>
        <w:t>e</w:t>
      </w:r>
      <w:r w:rsidRPr="007935A8">
        <w:rPr>
          <w:rFonts w:ascii="Palatino Linotype" w:eastAsia="Arial" w:hAnsi="Palatino Linotype" w:cs="Arial"/>
          <w:b/>
          <w:i/>
          <w:spacing w:val="-1"/>
          <w:sz w:val="22"/>
          <w:szCs w:val="22"/>
          <w:lang w:eastAsia="en-US"/>
        </w:rPr>
        <w:t>s</w:t>
      </w:r>
      <w:r w:rsidRPr="007935A8">
        <w:rPr>
          <w:rFonts w:ascii="Palatino Linotype" w:eastAsia="Arial" w:hAnsi="Palatino Linotype" w:cs="Arial"/>
          <w:b/>
          <w:i/>
          <w:sz w:val="22"/>
          <w:szCs w:val="22"/>
          <w:lang w:eastAsia="en-US"/>
        </w:rPr>
        <w:t>olucion</w:t>
      </w:r>
      <w:r w:rsidRPr="007935A8">
        <w:rPr>
          <w:rFonts w:ascii="Palatino Linotype" w:eastAsia="Arial" w:hAnsi="Palatino Linotype" w:cs="Arial"/>
          <w:b/>
          <w:i/>
          <w:spacing w:val="-1"/>
          <w:sz w:val="22"/>
          <w:szCs w:val="22"/>
          <w:lang w:eastAsia="en-US"/>
        </w:rPr>
        <w:t>es</w:t>
      </w:r>
    </w:p>
    <w:p w14:paraId="21D73328" w14:textId="77777777" w:rsidR="00E65947" w:rsidRPr="007935A8" w:rsidRDefault="00E65947" w:rsidP="00E65947">
      <w:pPr>
        <w:numPr>
          <w:ilvl w:val="0"/>
          <w:numId w:val="24"/>
        </w:numPr>
        <w:spacing w:before="240" w:after="160" w:line="259" w:lineRule="auto"/>
        <w:ind w:left="851" w:right="851"/>
        <w:contextualSpacing/>
        <w:jc w:val="both"/>
        <w:rPr>
          <w:rFonts w:ascii="Palatino Linotype" w:eastAsia="Symbol" w:hAnsi="Palatino Linotype" w:cs="Arial"/>
          <w:i/>
          <w:sz w:val="22"/>
          <w:szCs w:val="22"/>
          <w:lang w:eastAsia="en-US"/>
        </w:rPr>
      </w:pPr>
      <w:r w:rsidRPr="007935A8">
        <w:rPr>
          <w:rFonts w:ascii="Palatino Linotype" w:eastAsia="Arial" w:hAnsi="Palatino Linotype" w:cs="Arial"/>
          <w:b/>
          <w:i/>
          <w:spacing w:val="-1"/>
          <w:sz w:val="22"/>
          <w:szCs w:val="22"/>
          <w:lang w:eastAsia="en-US"/>
        </w:rPr>
        <w:t>R</w:t>
      </w:r>
      <w:r w:rsidRPr="007935A8">
        <w:rPr>
          <w:rFonts w:ascii="Palatino Linotype" w:eastAsia="Arial" w:hAnsi="Palatino Linotype" w:cs="Arial"/>
          <w:b/>
          <w:i/>
          <w:spacing w:val="3"/>
          <w:sz w:val="22"/>
          <w:szCs w:val="22"/>
          <w:lang w:eastAsia="en-US"/>
        </w:rPr>
        <w:t>R</w:t>
      </w:r>
      <w:r w:rsidRPr="007935A8">
        <w:rPr>
          <w:rFonts w:ascii="Palatino Linotype" w:eastAsia="Arial" w:hAnsi="Palatino Linotype" w:cs="Arial"/>
          <w:b/>
          <w:i/>
          <w:sz w:val="22"/>
          <w:szCs w:val="22"/>
          <w:lang w:eastAsia="en-US"/>
        </w:rPr>
        <w:t>A</w:t>
      </w:r>
      <w:r w:rsidRPr="007935A8">
        <w:rPr>
          <w:rFonts w:ascii="Palatino Linotype" w:eastAsia="Arial" w:hAnsi="Palatino Linotype" w:cs="Arial"/>
          <w:b/>
          <w:i/>
          <w:spacing w:val="5"/>
          <w:sz w:val="22"/>
          <w:szCs w:val="22"/>
          <w:lang w:eastAsia="en-US"/>
        </w:rPr>
        <w:t xml:space="preserve"> 0022</w:t>
      </w:r>
      <w:r w:rsidRPr="007935A8">
        <w:rPr>
          <w:rFonts w:ascii="Palatino Linotype" w:eastAsia="Arial" w:hAnsi="Palatino Linotype" w:cs="Arial"/>
          <w:b/>
          <w:i/>
          <w:spacing w:val="-1"/>
          <w:sz w:val="22"/>
          <w:szCs w:val="22"/>
          <w:lang w:eastAsia="en-US"/>
        </w:rPr>
        <w:t>/17</w:t>
      </w:r>
      <w:r w:rsidRPr="007935A8">
        <w:rPr>
          <w:rFonts w:ascii="Palatino Linotype" w:eastAsia="Arial" w:hAnsi="Palatino Linotype" w:cs="Arial"/>
          <w:b/>
          <w:i/>
          <w:sz w:val="22"/>
          <w:szCs w:val="22"/>
          <w:lang w:eastAsia="en-US"/>
        </w:rPr>
        <w:t>.</w:t>
      </w:r>
      <w:r w:rsidRPr="007935A8">
        <w:rPr>
          <w:rFonts w:ascii="Palatino Linotype" w:eastAsia="Arial" w:hAnsi="Palatino Linotype" w:cs="Arial"/>
          <w:b/>
          <w:i/>
          <w:spacing w:val="15"/>
          <w:sz w:val="22"/>
          <w:szCs w:val="22"/>
          <w:lang w:eastAsia="en-US"/>
        </w:rPr>
        <w:t xml:space="preserve"> </w:t>
      </w:r>
      <w:r w:rsidRPr="007935A8">
        <w:rPr>
          <w:rFonts w:ascii="Palatino Linotype" w:eastAsia="Arial" w:hAnsi="Palatino Linotype" w:cs="Arial"/>
          <w:i/>
          <w:spacing w:val="-1"/>
          <w:sz w:val="22"/>
          <w:szCs w:val="22"/>
          <w:lang w:eastAsia="en-US"/>
        </w:rPr>
        <w:t>Instituto Mexicano de la Propiedad Industrial</w:t>
      </w:r>
      <w:r w:rsidRPr="007935A8">
        <w:rPr>
          <w:rFonts w:ascii="Palatino Linotype" w:eastAsia="Arial" w:hAnsi="Palatino Linotype" w:cs="Arial"/>
          <w:i/>
          <w:sz w:val="22"/>
          <w:szCs w:val="22"/>
          <w:lang w:eastAsia="en-US"/>
        </w:rPr>
        <w:t>.</w:t>
      </w:r>
      <w:r w:rsidRPr="007935A8">
        <w:rPr>
          <w:rFonts w:ascii="Palatino Linotype" w:eastAsia="Arial" w:hAnsi="Palatino Linotype" w:cs="Arial"/>
          <w:i/>
          <w:spacing w:val="4"/>
          <w:sz w:val="22"/>
          <w:szCs w:val="22"/>
          <w:lang w:eastAsia="en-US"/>
        </w:rPr>
        <w:t xml:space="preserve"> 16 de febrero de 2017. Por unanimidad. </w:t>
      </w:r>
      <w:r w:rsidRPr="007935A8">
        <w:rPr>
          <w:rFonts w:ascii="Palatino Linotype" w:eastAsia="Arial" w:hAnsi="Palatino Linotype" w:cs="Arial"/>
          <w:i/>
          <w:spacing w:val="-1"/>
          <w:sz w:val="22"/>
          <w:szCs w:val="22"/>
          <w:lang w:eastAsia="en-US"/>
        </w:rPr>
        <w:t>C</w:t>
      </w:r>
      <w:r w:rsidRPr="007935A8">
        <w:rPr>
          <w:rFonts w:ascii="Palatino Linotype" w:eastAsia="Arial" w:hAnsi="Palatino Linotype" w:cs="Arial"/>
          <w:i/>
          <w:sz w:val="22"/>
          <w:szCs w:val="22"/>
          <w:lang w:eastAsia="en-US"/>
        </w:rPr>
        <w:t>omis</w:t>
      </w:r>
      <w:r w:rsidRPr="007935A8">
        <w:rPr>
          <w:rFonts w:ascii="Palatino Linotype" w:eastAsia="Arial" w:hAnsi="Palatino Linotype" w:cs="Arial"/>
          <w:i/>
          <w:spacing w:val="-2"/>
          <w:sz w:val="22"/>
          <w:szCs w:val="22"/>
          <w:lang w:eastAsia="en-US"/>
        </w:rPr>
        <w:t>i</w:t>
      </w:r>
      <w:r w:rsidRPr="007935A8">
        <w:rPr>
          <w:rFonts w:ascii="Palatino Linotype" w:eastAsia="Arial" w:hAnsi="Palatino Linotype" w:cs="Arial"/>
          <w:i/>
          <w:sz w:val="22"/>
          <w:szCs w:val="22"/>
          <w:lang w:eastAsia="en-US"/>
        </w:rPr>
        <w:t>o</w:t>
      </w:r>
      <w:r w:rsidRPr="007935A8">
        <w:rPr>
          <w:rFonts w:ascii="Palatino Linotype" w:eastAsia="Arial" w:hAnsi="Palatino Linotype" w:cs="Arial"/>
          <w:i/>
          <w:spacing w:val="1"/>
          <w:sz w:val="22"/>
          <w:szCs w:val="22"/>
          <w:lang w:eastAsia="en-US"/>
        </w:rPr>
        <w:t>n</w:t>
      </w:r>
      <w:r w:rsidRPr="007935A8">
        <w:rPr>
          <w:rFonts w:ascii="Palatino Linotype" w:eastAsia="Arial" w:hAnsi="Palatino Linotype" w:cs="Arial"/>
          <w:i/>
          <w:sz w:val="22"/>
          <w:szCs w:val="22"/>
          <w:lang w:eastAsia="en-US"/>
        </w:rPr>
        <w:t>a</w:t>
      </w:r>
      <w:r w:rsidRPr="007935A8">
        <w:rPr>
          <w:rFonts w:ascii="Palatino Linotype" w:eastAsia="Arial" w:hAnsi="Palatino Linotype" w:cs="Arial"/>
          <w:i/>
          <w:spacing w:val="-1"/>
          <w:sz w:val="22"/>
          <w:szCs w:val="22"/>
          <w:lang w:eastAsia="en-US"/>
        </w:rPr>
        <w:t>d</w:t>
      </w:r>
      <w:r w:rsidRPr="007935A8">
        <w:rPr>
          <w:rFonts w:ascii="Palatino Linotype" w:eastAsia="Arial" w:hAnsi="Palatino Linotype" w:cs="Arial"/>
          <w:i/>
          <w:sz w:val="22"/>
          <w:szCs w:val="22"/>
          <w:lang w:eastAsia="en-US"/>
        </w:rPr>
        <w:t>o</w:t>
      </w:r>
      <w:r w:rsidRPr="007935A8">
        <w:rPr>
          <w:rFonts w:ascii="Palatino Linotype" w:eastAsia="Arial" w:hAnsi="Palatino Linotype" w:cs="Arial"/>
          <w:i/>
          <w:spacing w:val="3"/>
          <w:sz w:val="22"/>
          <w:szCs w:val="22"/>
          <w:lang w:eastAsia="en-US"/>
        </w:rPr>
        <w:t xml:space="preserve"> </w:t>
      </w:r>
      <w:r w:rsidRPr="007935A8">
        <w:rPr>
          <w:rFonts w:ascii="Palatino Linotype" w:eastAsia="Arial" w:hAnsi="Palatino Linotype" w:cs="Arial"/>
          <w:i/>
          <w:spacing w:val="-1"/>
          <w:sz w:val="22"/>
          <w:szCs w:val="22"/>
          <w:lang w:eastAsia="en-US"/>
        </w:rPr>
        <w:t>P</w:t>
      </w:r>
      <w:r w:rsidRPr="007935A8">
        <w:rPr>
          <w:rFonts w:ascii="Palatino Linotype" w:eastAsia="Arial" w:hAnsi="Palatino Linotype" w:cs="Arial"/>
          <w:i/>
          <w:sz w:val="22"/>
          <w:szCs w:val="22"/>
          <w:lang w:eastAsia="en-US"/>
        </w:rPr>
        <w:t>o</w:t>
      </w:r>
      <w:r w:rsidRPr="007935A8">
        <w:rPr>
          <w:rFonts w:ascii="Palatino Linotype" w:eastAsia="Arial" w:hAnsi="Palatino Linotype" w:cs="Arial"/>
          <w:i/>
          <w:spacing w:val="-1"/>
          <w:sz w:val="22"/>
          <w:szCs w:val="22"/>
          <w:lang w:eastAsia="en-US"/>
        </w:rPr>
        <w:t>n</w:t>
      </w:r>
      <w:r w:rsidRPr="007935A8">
        <w:rPr>
          <w:rFonts w:ascii="Palatino Linotype" w:eastAsia="Arial" w:hAnsi="Palatino Linotype" w:cs="Arial"/>
          <w:i/>
          <w:sz w:val="22"/>
          <w:szCs w:val="22"/>
          <w:lang w:eastAsia="en-US"/>
        </w:rPr>
        <w:t>e</w:t>
      </w:r>
      <w:r w:rsidRPr="007935A8">
        <w:rPr>
          <w:rFonts w:ascii="Palatino Linotype" w:eastAsia="Arial" w:hAnsi="Palatino Linotype" w:cs="Arial"/>
          <w:i/>
          <w:spacing w:val="-1"/>
          <w:sz w:val="22"/>
          <w:szCs w:val="22"/>
          <w:lang w:eastAsia="en-US"/>
        </w:rPr>
        <w:t>n</w:t>
      </w:r>
      <w:r w:rsidRPr="007935A8">
        <w:rPr>
          <w:rFonts w:ascii="Palatino Linotype" w:eastAsia="Arial" w:hAnsi="Palatino Linotype" w:cs="Arial"/>
          <w:i/>
          <w:spacing w:val="1"/>
          <w:sz w:val="22"/>
          <w:szCs w:val="22"/>
          <w:lang w:eastAsia="en-US"/>
        </w:rPr>
        <w:t>t</w:t>
      </w:r>
      <w:r w:rsidRPr="007935A8">
        <w:rPr>
          <w:rFonts w:ascii="Palatino Linotype" w:eastAsia="Arial" w:hAnsi="Palatino Linotype" w:cs="Arial"/>
          <w:i/>
          <w:sz w:val="22"/>
          <w:szCs w:val="22"/>
          <w:lang w:eastAsia="en-US"/>
        </w:rPr>
        <w:t>e Francisco Javier Acuña Llamas.</w:t>
      </w:r>
    </w:p>
    <w:p w14:paraId="57D23D20" w14:textId="77777777" w:rsidR="00E65947" w:rsidRPr="007935A8" w:rsidRDefault="007935A8" w:rsidP="00E65947">
      <w:pPr>
        <w:spacing w:before="240" w:after="160" w:line="259" w:lineRule="auto"/>
        <w:ind w:left="851" w:right="851"/>
        <w:contextualSpacing/>
        <w:jc w:val="both"/>
        <w:rPr>
          <w:rFonts w:ascii="Palatino Linotype" w:eastAsia="Symbol" w:hAnsi="Palatino Linotype" w:cs="Arial"/>
          <w:i/>
          <w:sz w:val="22"/>
          <w:szCs w:val="22"/>
          <w:lang w:eastAsia="en-US"/>
        </w:rPr>
      </w:pPr>
      <w:hyperlink r:id="rId8" w:history="1">
        <w:r w:rsidR="00E65947" w:rsidRPr="007935A8">
          <w:rPr>
            <w:rFonts w:ascii="Palatino Linotype" w:eastAsia="Symbol" w:hAnsi="Palatino Linotype" w:cs="Arial"/>
            <w:i/>
            <w:color w:val="0563C1"/>
            <w:sz w:val="22"/>
            <w:szCs w:val="22"/>
            <w:u w:val="single"/>
            <w:lang w:eastAsia="en-US"/>
          </w:rPr>
          <w:t>http://consultas.ifai.org.mx/descargar.php?r=./pdf/resoluciones/2017/&amp;a=RRA%2022.pdf</w:t>
        </w:r>
      </w:hyperlink>
      <w:r w:rsidR="00E65947" w:rsidRPr="007935A8">
        <w:rPr>
          <w:rFonts w:ascii="Palatino Linotype" w:eastAsia="Symbol" w:hAnsi="Palatino Linotype" w:cs="Arial"/>
          <w:i/>
          <w:sz w:val="22"/>
          <w:szCs w:val="22"/>
          <w:lang w:eastAsia="en-US"/>
        </w:rPr>
        <w:t xml:space="preserve"> </w:t>
      </w:r>
    </w:p>
    <w:p w14:paraId="377FEC49" w14:textId="77777777" w:rsidR="00E65947" w:rsidRPr="007935A8" w:rsidRDefault="00E65947" w:rsidP="00E65947">
      <w:pPr>
        <w:numPr>
          <w:ilvl w:val="0"/>
          <w:numId w:val="24"/>
        </w:numPr>
        <w:spacing w:before="240" w:after="160" w:line="259" w:lineRule="auto"/>
        <w:ind w:left="851" w:right="851"/>
        <w:contextualSpacing/>
        <w:jc w:val="both"/>
        <w:rPr>
          <w:rFonts w:ascii="Palatino Linotype" w:eastAsia="Arial" w:hAnsi="Palatino Linotype" w:cs="Arial"/>
          <w:b/>
          <w:i/>
          <w:spacing w:val="-1"/>
          <w:sz w:val="22"/>
          <w:szCs w:val="22"/>
          <w:lang w:eastAsia="en-US"/>
        </w:rPr>
      </w:pPr>
      <w:r w:rsidRPr="007935A8">
        <w:rPr>
          <w:rFonts w:ascii="Palatino Linotype" w:eastAsia="Arial" w:hAnsi="Palatino Linotype" w:cs="Arial"/>
          <w:b/>
          <w:i/>
          <w:spacing w:val="-1"/>
          <w:sz w:val="22"/>
          <w:szCs w:val="22"/>
          <w:lang w:eastAsia="en-US"/>
        </w:rPr>
        <w:t>R</w:t>
      </w:r>
      <w:r w:rsidRPr="007935A8">
        <w:rPr>
          <w:rFonts w:ascii="Palatino Linotype" w:eastAsia="Arial" w:hAnsi="Palatino Linotype" w:cs="Arial"/>
          <w:b/>
          <w:i/>
          <w:spacing w:val="3"/>
          <w:sz w:val="22"/>
          <w:szCs w:val="22"/>
          <w:lang w:eastAsia="en-US"/>
        </w:rPr>
        <w:t>R</w:t>
      </w:r>
      <w:r w:rsidRPr="007935A8">
        <w:rPr>
          <w:rFonts w:ascii="Palatino Linotype" w:eastAsia="Arial" w:hAnsi="Palatino Linotype" w:cs="Arial"/>
          <w:b/>
          <w:i/>
          <w:sz w:val="22"/>
          <w:szCs w:val="22"/>
          <w:lang w:eastAsia="en-US"/>
        </w:rPr>
        <w:t>A</w:t>
      </w:r>
      <w:r w:rsidRPr="007935A8">
        <w:rPr>
          <w:rFonts w:ascii="Palatino Linotype" w:eastAsia="Arial" w:hAnsi="Palatino Linotype" w:cs="Arial"/>
          <w:b/>
          <w:i/>
          <w:spacing w:val="43"/>
          <w:sz w:val="22"/>
          <w:szCs w:val="22"/>
          <w:lang w:eastAsia="en-US"/>
        </w:rPr>
        <w:t xml:space="preserve"> </w:t>
      </w:r>
      <w:r w:rsidRPr="007935A8">
        <w:rPr>
          <w:rFonts w:ascii="Palatino Linotype" w:eastAsia="Arial" w:hAnsi="Palatino Linotype" w:cs="Arial"/>
          <w:b/>
          <w:i/>
          <w:spacing w:val="5"/>
          <w:sz w:val="22"/>
          <w:szCs w:val="22"/>
          <w:lang w:eastAsia="en-US"/>
        </w:rPr>
        <w:t>2536</w:t>
      </w:r>
      <w:r w:rsidRPr="007935A8">
        <w:rPr>
          <w:rFonts w:ascii="Palatino Linotype" w:eastAsia="Arial" w:hAnsi="Palatino Linotype" w:cs="Arial"/>
          <w:b/>
          <w:i/>
          <w:spacing w:val="1"/>
          <w:sz w:val="22"/>
          <w:szCs w:val="22"/>
          <w:lang w:eastAsia="en-US"/>
        </w:rPr>
        <w:t>/</w:t>
      </w:r>
      <w:r w:rsidRPr="007935A8">
        <w:rPr>
          <w:rFonts w:ascii="Palatino Linotype" w:eastAsia="Arial" w:hAnsi="Palatino Linotype" w:cs="Arial"/>
          <w:b/>
          <w:i/>
          <w:sz w:val="22"/>
          <w:szCs w:val="22"/>
          <w:lang w:eastAsia="en-US"/>
        </w:rPr>
        <w:t xml:space="preserve">17. </w:t>
      </w:r>
      <w:r w:rsidRPr="007935A8">
        <w:rPr>
          <w:rFonts w:ascii="Palatino Linotype" w:eastAsia="Arial" w:hAnsi="Palatino Linotype" w:cs="Arial"/>
          <w:i/>
          <w:spacing w:val="-1"/>
          <w:sz w:val="22"/>
          <w:szCs w:val="22"/>
          <w:lang w:eastAsia="en-US"/>
        </w:rPr>
        <w:t>Secretaría de Gobernación</w:t>
      </w:r>
      <w:r w:rsidRPr="007935A8">
        <w:rPr>
          <w:rFonts w:ascii="Palatino Linotype" w:eastAsia="Arial" w:hAnsi="Palatino Linotype" w:cs="Arial"/>
          <w:i/>
          <w:sz w:val="22"/>
          <w:szCs w:val="22"/>
          <w:lang w:eastAsia="en-US"/>
        </w:rPr>
        <w:t>. 07 de junio de 2017. Por unanimidad. Comisionada Ponente Areli Cano Guadiana.</w:t>
      </w:r>
      <w:r w:rsidRPr="007935A8">
        <w:rPr>
          <w:rFonts w:ascii="Palatino Linotype" w:eastAsia="Arial" w:hAnsi="Palatino Linotype" w:cs="Arial"/>
          <w:i/>
          <w:spacing w:val="-1"/>
          <w:position w:val="5"/>
          <w:sz w:val="22"/>
          <w:szCs w:val="22"/>
          <w:lang w:eastAsia="en-US"/>
        </w:rPr>
        <w:t xml:space="preserve"> </w:t>
      </w:r>
    </w:p>
    <w:p w14:paraId="4198896E" w14:textId="77777777" w:rsidR="00E65947" w:rsidRPr="007935A8" w:rsidRDefault="007935A8" w:rsidP="00E65947">
      <w:pPr>
        <w:spacing w:before="240" w:after="160" w:line="259" w:lineRule="auto"/>
        <w:ind w:left="851" w:right="851"/>
        <w:contextualSpacing/>
        <w:jc w:val="both"/>
        <w:rPr>
          <w:rFonts w:ascii="Palatino Linotype" w:eastAsia="Arial" w:hAnsi="Palatino Linotype" w:cs="Arial"/>
          <w:i/>
          <w:spacing w:val="-1"/>
          <w:sz w:val="22"/>
          <w:szCs w:val="22"/>
          <w:lang w:eastAsia="en-US"/>
        </w:rPr>
      </w:pPr>
      <w:hyperlink r:id="rId9" w:history="1">
        <w:r w:rsidR="00E65947" w:rsidRPr="007935A8">
          <w:rPr>
            <w:rFonts w:ascii="Palatino Linotype" w:eastAsia="Arial" w:hAnsi="Palatino Linotype" w:cs="Arial"/>
            <w:i/>
            <w:color w:val="0563C1"/>
            <w:spacing w:val="-1"/>
            <w:sz w:val="22"/>
            <w:szCs w:val="22"/>
            <w:u w:val="single"/>
            <w:lang w:eastAsia="en-US"/>
          </w:rPr>
          <w:t>http://consultas.ifai.org.mx/descargar.php?r=./pdf/resoluciones/2017/&amp;a=RRA%202536.pdf</w:t>
        </w:r>
      </w:hyperlink>
      <w:r w:rsidR="00E65947" w:rsidRPr="007935A8">
        <w:rPr>
          <w:rFonts w:ascii="Palatino Linotype" w:eastAsia="Arial" w:hAnsi="Palatino Linotype" w:cs="Arial"/>
          <w:i/>
          <w:spacing w:val="-1"/>
          <w:sz w:val="22"/>
          <w:szCs w:val="22"/>
          <w:lang w:eastAsia="en-US"/>
        </w:rPr>
        <w:t xml:space="preserve"> </w:t>
      </w:r>
    </w:p>
    <w:p w14:paraId="13DD23CB" w14:textId="77777777" w:rsidR="00E65947" w:rsidRPr="007935A8" w:rsidRDefault="00E65947" w:rsidP="00E65947">
      <w:pPr>
        <w:numPr>
          <w:ilvl w:val="0"/>
          <w:numId w:val="24"/>
        </w:numPr>
        <w:spacing w:before="240" w:after="160" w:line="259" w:lineRule="auto"/>
        <w:ind w:left="851" w:right="851"/>
        <w:jc w:val="both"/>
        <w:rPr>
          <w:rFonts w:ascii="Palatino Linotype" w:eastAsiaTheme="minorHAnsi" w:hAnsi="Palatino Linotype" w:cs="Arial"/>
          <w:bCs/>
          <w:i/>
          <w:sz w:val="22"/>
          <w:szCs w:val="22"/>
          <w:lang w:eastAsia="en-US"/>
        </w:rPr>
      </w:pPr>
      <w:r w:rsidRPr="007935A8">
        <w:rPr>
          <w:rFonts w:ascii="Palatino Linotype" w:eastAsia="Arial" w:hAnsi="Palatino Linotype" w:cs="Arial"/>
          <w:b/>
          <w:i/>
          <w:spacing w:val="-1"/>
          <w:position w:val="-1"/>
          <w:sz w:val="22"/>
          <w:szCs w:val="22"/>
          <w:lang w:eastAsia="en-US"/>
        </w:rPr>
        <w:t>R</w:t>
      </w:r>
      <w:r w:rsidRPr="007935A8">
        <w:rPr>
          <w:rFonts w:ascii="Palatino Linotype" w:eastAsia="Arial" w:hAnsi="Palatino Linotype" w:cs="Arial"/>
          <w:b/>
          <w:i/>
          <w:spacing w:val="3"/>
          <w:position w:val="-1"/>
          <w:sz w:val="22"/>
          <w:szCs w:val="22"/>
          <w:lang w:eastAsia="en-US"/>
        </w:rPr>
        <w:t>R</w:t>
      </w:r>
      <w:r w:rsidRPr="007935A8">
        <w:rPr>
          <w:rFonts w:ascii="Palatino Linotype" w:eastAsia="Arial" w:hAnsi="Palatino Linotype" w:cs="Arial"/>
          <w:b/>
          <w:i/>
          <w:position w:val="-1"/>
          <w:sz w:val="22"/>
          <w:szCs w:val="22"/>
          <w:lang w:eastAsia="en-US"/>
        </w:rPr>
        <w:t xml:space="preserve">A </w:t>
      </w:r>
      <w:r w:rsidRPr="007935A8">
        <w:rPr>
          <w:rFonts w:ascii="Palatino Linotype" w:eastAsia="Arial" w:hAnsi="Palatino Linotype" w:cs="Arial"/>
          <w:b/>
          <w:i/>
          <w:spacing w:val="-1"/>
          <w:position w:val="-1"/>
          <w:sz w:val="22"/>
          <w:szCs w:val="22"/>
          <w:lang w:eastAsia="en-US"/>
        </w:rPr>
        <w:t>3482/17</w:t>
      </w:r>
      <w:r w:rsidRPr="007935A8">
        <w:rPr>
          <w:rFonts w:ascii="Palatino Linotype" w:eastAsia="Arial" w:hAnsi="Palatino Linotype" w:cs="Arial"/>
          <w:b/>
          <w:i/>
          <w:position w:val="-1"/>
          <w:sz w:val="22"/>
          <w:szCs w:val="22"/>
          <w:lang w:eastAsia="en-US"/>
        </w:rPr>
        <w:t xml:space="preserve">. </w:t>
      </w:r>
      <w:r w:rsidRPr="007935A8">
        <w:rPr>
          <w:rFonts w:ascii="Palatino Linotype" w:eastAsia="Arial" w:hAnsi="Palatino Linotype" w:cs="Arial"/>
          <w:i/>
          <w:spacing w:val="-1"/>
          <w:position w:val="-1"/>
          <w:sz w:val="22"/>
          <w:szCs w:val="22"/>
          <w:lang w:eastAsia="en-US"/>
        </w:rPr>
        <w:t>Secretaría de Comunicaciones y Transportes</w:t>
      </w:r>
      <w:r w:rsidRPr="007935A8">
        <w:rPr>
          <w:rFonts w:ascii="Palatino Linotype" w:eastAsia="Arial" w:hAnsi="Palatino Linotype" w:cs="Arial"/>
          <w:i/>
          <w:position w:val="-1"/>
          <w:sz w:val="22"/>
          <w:szCs w:val="22"/>
          <w:lang w:eastAsia="en-US"/>
        </w:rPr>
        <w:t>. 02 de agosto de 2017. Por unanimidad. Comisionado Ponente Oscar Mauricio Guerra Ford</w:t>
      </w:r>
      <w:r w:rsidRPr="007935A8">
        <w:rPr>
          <w:rFonts w:ascii="Palatino Linotype" w:eastAsiaTheme="minorHAnsi" w:hAnsi="Palatino Linotype" w:cs="Arial"/>
          <w:bCs/>
          <w:i/>
          <w:sz w:val="22"/>
          <w:szCs w:val="22"/>
          <w:lang w:eastAsia="en-US"/>
        </w:rPr>
        <w:t>.</w:t>
      </w:r>
    </w:p>
    <w:p w14:paraId="25B2ECA1" w14:textId="77777777" w:rsidR="00E65947" w:rsidRPr="007935A8" w:rsidRDefault="007935A8" w:rsidP="00E65947">
      <w:pPr>
        <w:tabs>
          <w:tab w:val="left" w:pos="7371"/>
        </w:tabs>
        <w:spacing w:before="240" w:after="160" w:line="259" w:lineRule="auto"/>
        <w:ind w:left="851" w:right="851"/>
        <w:jc w:val="both"/>
        <w:rPr>
          <w:rFonts w:ascii="Palatino Linotype" w:eastAsiaTheme="minorHAnsi" w:hAnsi="Palatino Linotype" w:cs="Arial"/>
          <w:bCs/>
          <w:i/>
          <w:sz w:val="22"/>
          <w:szCs w:val="22"/>
          <w:lang w:val="en-US" w:eastAsia="en-US"/>
        </w:rPr>
      </w:pPr>
      <w:hyperlink r:id="rId10" w:history="1">
        <w:r w:rsidR="00E65947" w:rsidRPr="007935A8">
          <w:rPr>
            <w:rFonts w:ascii="Palatino Linotype" w:eastAsiaTheme="minorHAnsi" w:hAnsi="Palatino Linotype" w:cs="Arial"/>
            <w:bCs/>
            <w:i/>
            <w:color w:val="0563C1"/>
            <w:sz w:val="22"/>
            <w:szCs w:val="22"/>
            <w:u w:val="single"/>
            <w:lang w:val="en-US" w:eastAsia="en-US"/>
          </w:rPr>
          <w:t>http://consultas.ifai.org.mx/descargar.php?r=./pdf/resoluciones/2017/&amp;a=RRA%203482.pdf</w:t>
        </w:r>
      </w:hyperlink>
      <w:r w:rsidR="00E65947" w:rsidRPr="007935A8">
        <w:rPr>
          <w:rFonts w:ascii="Palatino Linotype" w:eastAsiaTheme="minorHAnsi" w:hAnsi="Palatino Linotype" w:cs="Arial"/>
          <w:bCs/>
          <w:i/>
          <w:sz w:val="22"/>
          <w:szCs w:val="22"/>
          <w:lang w:val="en-US" w:eastAsia="en-US"/>
        </w:rPr>
        <w:t xml:space="preserve">” </w:t>
      </w:r>
      <w:r w:rsidR="00E65947" w:rsidRPr="007935A8">
        <w:rPr>
          <w:rFonts w:ascii="Palatino Linotype" w:eastAsiaTheme="minorHAnsi" w:hAnsi="Palatino Linotype" w:cs="Arial"/>
          <w:b/>
          <w:bCs/>
          <w:i/>
          <w:sz w:val="22"/>
          <w:szCs w:val="22"/>
          <w:lang w:val="en-US" w:eastAsia="en-US"/>
        </w:rPr>
        <w:t>[Sic]</w:t>
      </w:r>
    </w:p>
    <w:p w14:paraId="5C2C93B6" w14:textId="77777777" w:rsidR="00E65947" w:rsidRPr="007935A8" w:rsidRDefault="00E65947" w:rsidP="00E65947">
      <w:pPr>
        <w:pBdr>
          <w:top w:val="nil"/>
          <w:left w:val="nil"/>
          <w:bottom w:val="nil"/>
          <w:right w:val="nil"/>
          <w:between w:val="nil"/>
        </w:pBdr>
        <w:spacing w:line="360" w:lineRule="auto"/>
        <w:contextualSpacing/>
        <w:jc w:val="both"/>
        <w:rPr>
          <w:rFonts w:ascii="Palatino Linotype" w:eastAsiaTheme="minorHAnsi" w:hAnsi="Palatino Linotype" w:cstheme="minorBidi"/>
          <w:lang w:val="en-US" w:eastAsia="en-US"/>
        </w:rPr>
      </w:pPr>
    </w:p>
    <w:p w14:paraId="68C3101A" w14:textId="03CEA8AE" w:rsidR="0003051A" w:rsidRPr="007935A8" w:rsidRDefault="00E65947" w:rsidP="00E65947">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eastAsia="en-US"/>
        </w:rPr>
      </w:pPr>
      <w:r w:rsidRPr="007935A8">
        <w:rPr>
          <w:rFonts w:ascii="Palatino Linotype" w:eastAsiaTheme="minorHAnsi" w:hAnsi="Palatino Linotype" w:cstheme="minorBidi"/>
          <w:lang w:eastAsia="en-US"/>
        </w:rPr>
        <w:t xml:space="preserve">En esa línea de ideas, se colige que </w:t>
      </w:r>
      <w:r w:rsidRPr="007935A8">
        <w:rPr>
          <w:rFonts w:ascii="Palatino Linotype" w:eastAsiaTheme="minorHAnsi" w:hAnsi="Palatino Linotype" w:cstheme="minorBidi"/>
          <w:b/>
          <w:lang w:eastAsia="en-US"/>
        </w:rPr>
        <w:t xml:space="preserve">El Sujeto Obligado </w:t>
      </w:r>
      <w:r w:rsidRPr="007935A8">
        <w:rPr>
          <w:rFonts w:ascii="Palatino Linotype" w:eastAsiaTheme="minorHAnsi" w:hAnsi="Palatino Linotype" w:cstheme="minorBidi"/>
          <w:lang w:eastAsia="en-US"/>
        </w:rPr>
        <w:t xml:space="preserve">se deberá pronunciar respecto de los </w:t>
      </w:r>
      <w:r w:rsidRPr="007935A8">
        <w:rPr>
          <w:rFonts w:ascii="Palatino Linotype" w:eastAsiaTheme="minorHAnsi" w:hAnsi="Palatino Linotype" w:cstheme="minorBidi"/>
          <w:u w:val="single"/>
          <w:lang w:eastAsia="en-US"/>
        </w:rPr>
        <w:t>documentos en donde consten los periodos de vacaciones de la servidora pública referida en la solicitud de información en el periodo que comprende del 01 de enero al 31 de diciembre de 2024</w:t>
      </w:r>
      <w:r w:rsidRPr="007935A8">
        <w:rPr>
          <w:rFonts w:ascii="Palatino Linotype" w:eastAsiaTheme="minorHAnsi" w:hAnsi="Palatino Linotype" w:cstheme="minorBidi"/>
          <w:lang w:eastAsia="en-US"/>
        </w:rPr>
        <w:t xml:space="preserve">, lo anterior atendiendo a que su cargo concluyó el 31 de diciembre de dicho año. </w:t>
      </w:r>
    </w:p>
    <w:p w14:paraId="25417E5C" w14:textId="77777777" w:rsidR="0003051A" w:rsidRPr="007935A8" w:rsidRDefault="0003051A" w:rsidP="00974D22">
      <w:pPr>
        <w:spacing w:line="360" w:lineRule="auto"/>
        <w:jc w:val="both"/>
      </w:pPr>
    </w:p>
    <w:p w14:paraId="7658EA2E" w14:textId="2D651BF3" w:rsidR="003D3A3C" w:rsidRPr="007935A8" w:rsidRDefault="00C9464E" w:rsidP="00BA2852">
      <w:pPr>
        <w:spacing w:line="360" w:lineRule="auto"/>
        <w:jc w:val="both"/>
        <w:rPr>
          <w:rFonts w:ascii="Palatino Linotype" w:eastAsiaTheme="minorHAnsi" w:hAnsi="Palatino Linotype" w:cs="Arial"/>
          <w:bCs/>
          <w:lang w:val="es-MX" w:eastAsia="en-US"/>
        </w:rPr>
      </w:pPr>
      <w:r w:rsidRPr="007935A8">
        <w:rPr>
          <w:rFonts w:ascii="Palatino Linotype" w:eastAsia="Calibri" w:hAnsi="Palatino Linotype" w:cs="Arial"/>
          <w:lang w:val="es-MX" w:eastAsia="en-US"/>
        </w:rPr>
        <w:t xml:space="preserve">Por otra parte, en relación al requerimiento identificado con el numeral </w:t>
      </w:r>
      <w:r w:rsidRPr="007935A8">
        <w:rPr>
          <w:rFonts w:ascii="Palatino Linotype" w:eastAsia="Calibri" w:hAnsi="Palatino Linotype" w:cs="Arial"/>
          <w:b/>
          <w:bCs/>
          <w:lang w:val="es-MX" w:eastAsia="en-US"/>
        </w:rPr>
        <w:t>8</w:t>
      </w:r>
      <w:r w:rsidRPr="007935A8">
        <w:rPr>
          <w:rFonts w:ascii="Palatino Linotype" w:eastAsia="Calibri" w:hAnsi="Palatino Linotype" w:cs="Arial"/>
          <w:lang w:val="es-MX" w:eastAsia="en-US"/>
        </w:rPr>
        <w:t xml:space="preserve"> de la solicitud de información, referente a la entrega del </w:t>
      </w:r>
      <w:r w:rsidRPr="007935A8">
        <w:rPr>
          <w:rFonts w:ascii="Palatino Linotype" w:eastAsia="Calibri" w:hAnsi="Palatino Linotype" w:cs="Arial"/>
          <w:b/>
          <w:bCs/>
          <w:lang w:val="es-MX" w:eastAsia="en-US"/>
        </w:rPr>
        <w:t>finiquito pagado a la ex servidora pública referida en la solicitud</w:t>
      </w:r>
      <w:r w:rsidRPr="007935A8">
        <w:rPr>
          <w:rFonts w:ascii="Palatino Linotype" w:eastAsia="Calibri" w:hAnsi="Palatino Linotype" w:cs="Arial"/>
          <w:lang w:val="es-MX" w:eastAsia="en-US"/>
        </w:rPr>
        <w:t xml:space="preserve">; el Sujeto Obligado fue omiso en pronunciarse al respecto de dicho requerimiento, y si bien en cierto, mediante informe justificado se pudo advertir que se entregaron los recibos de las percepciones ordinarias y extraordinaria, del </w:t>
      </w:r>
      <w:r w:rsidRPr="007935A8">
        <w:rPr>
          <w:rFonts w:ascii="Palatino Linotype" w:eastAsia="Calibri" w:hAnsi="Palatino Linotype" w:cs="Arial"/>
          <w:lang w:val="es-MX" w:eastAsia="en-US"/>
        </w:rPr>
        <w:lastRenderedPageBreak/>
        <w:t>análisis de dichos documentos no se localizó alguno que corresponda a dicho concepto, ante ello</w:t>
      </w:r>
      <w:r w:rsidR="003D3A3C" w:rsidRPr="007935A8">
        <w:rPr>
          <w:rFonts w:ascii="Palatino Linotype" w:eastAsiaTheme="minorHAnsi" w:hAnsi="Palatino Linotype" w:cstheme="minorBidi"/>
          <w:szCs w:val="22"/>
          <w:lang w:val="es-ES" w:eastAsia="en-US"/>
        </w:rPr>
        <w:t xml:space="preserve">, </w:t>
      </w:r>
      <w:r w:rsidR="00BA2852" w:rsidRPr="007935A8">
        <w:rPr>
          <w:rFonts w:ascii="Palatino Linotype" w:eastAsiaTheme="minorHAnsi" w:hAnsi="Palatino Linotype" w:cstheme="minorBidi"/>
          <w:szCs w:val="22"/>
          <w:lang w:val="es-ES" w:eastAsia="en-US"/>
        </w:rPr>
        <w:t>se debe señalar que</w:t>
      </w:r>
      <w:r w:rsidR="003D3A3C" w:rsidRPr="007935A8">
        <w:rPr>
          <w:rFonts w:ascii="Palatino Linotype" w:eastAsiaTheme="minorHAnsi" w:hAnsi="Palatino Linotype" w:cstheme="minorBidi"/>
          <w:szCs w:val="22"/>
          <w:lang w:val="es-ES" w:eastAsia="en-US"/>
        </w:rPr>
        <w:t xml:space="preserve"> la palabra finiquito proviene del </w:t>
      </w:r>
      <w:r w:rsidR="003D3A3C" w:rsidRPr="007935A8">
        <w:rPr>
          <w:rFonts w:ascii="Palatino Linotype" w:eastAsiaTheme="minorHAnsi" w:hAnsi="Palatino Linotype" w:cs="Arial"/>
          <w:bCs/>
          <w:lang w:val="es-MX" w:eastAsia="en-US"/>
        </w:rPr>
        <w:t>latín “</w:t>
      </w:r>
      <w:r w:rsidR="003D3A3C" w:rsidRPr="007935A8">
        <w:rPr>
          <w:rFonts w:ascii="Palatino Linotype" w:eastAsiaTheme="minorHAnsi" w:hAnsi="Palatino Linotype" w:cs="Arial"/>
          <w:b/>
          <w:i/>
          <w:iCs/>
          <w:lang w:val="es-MX" w:eastAsia="en-US"/>
        </w:rPr>
        <w:t xml:space="preserve">fin” </w:t>
      </w:r>
      <w:r w:rsidR="003D3A3C" w:rsidRPr="007935A8">
        <w:rPr>
          <w:rFonts w:ascii="Palatino Linotype" w:eastAsiaTheme="minorHAnsi" w:hAnsi="Palatino Linotype" w:cs="Arial"/>
          <w:bCs/>
          <w:lang w:val="es-MX" w:eastAsia="en-US"/>
        </w:rPr>
        <w:t xml:space="preserve">y </w:t>
      </w:r>
      <w:r w:rsidR="003D3A3C" w:rsidRPr="007935A8">
        <w:rPr>
          <w:rFonts w:ascii="Palatino Linotype" w:eastAsiaTheme="minorHAnsi" w:hAnsi="Palatino Linotype" w:cs="Arial"/>
          <w:b/>
          <w:i/>
          <w:iCs/>
          <w:lang w:val="es-MX" w:eastAsia="en-US"/>
        </w:rPr>
        <w:t xml:space="preserve">“quito” </w:t>
      </w:r>
      <w:r w:rsidR="003D3A3C" w:rsidRPr="007935A8">
        <w:rPr>
          <w:rFonts w:ascii="Palatino Linotype" w:eastAsiaTheme="minorHAnsi" w:hAnsi="Palatino Linotype" w:cs="Arial"/>
          <w:bCs/>
          <w:lang w:val="es-MX" w:eastAsia="en-US"/>
        </w:rPr>
        <w:t xml:space="preserve">del verbo quitar. Asimismo, la Real Academia Española la define como: </w:t>
      </w:r>
    </w:p>
    <w:p w14:paraId="7E639A3C" w14:textId="77777777" w:rsidR="00BA2852" w:rsidRPr="007935A8" w:rsidRDefault="00BA2852" w:rsidP="00BA2852">
      <w:pPr>
        <w:spacing w:line="360" w:lineRule="auto"/>
        <w:jc w:val="both"/>
        <w:rPr>
          <w:rFonts w:ascii="Palatino Linotype" w:eastAsia="Calibri" w:hAnsi="Palatino Linotype" w:cs="Arial"/>
          <w:lang w:val="es-MX" w:eastAsia="en-US"/>
        </w:rPr>
      </w:pPr>
    </w:p>
    <w:p w14:paraId="4C1CCABD" w14:textId="77777777" w:rsidR="003D3A3C" w:rsidRPr="007935A8" w:rsidRDefault="003D3A3C" w:rsidP="00BA2852">
      <w:pPr>
        <w:spacing w:line="360" w:lineRule="auto"/>
        <w:ind w:left="851" w:right="851"/>
        <w:jc w:val="both"/>
        <w:rPr>
          <w:rFonts w:ascii="Palatino Linotype" w:eastAsiaTheme="minorHAnsi" w:hAnsi="Palatino Linotype" w:cs="Arial"/>
          <w:i/>
          <w:sz w:val="22"/>
          <w:szCs w:val="22"/>
          <w:lang w:val="es-MX" w:eastAsia="en-US"/>
        </w:rPr>
      </w:pPr>
      <w:r w:rsidRPr="007935A8">
        <w:rPr>
          <w:rFonts w:ascii="Palatino Linotype" w:eastAsiaTheme="minorHAnsi" w:hAnsi="Palatino Linotype" w:cs="Arial"/>
          <w:i/>
          <w:sz w:val="22"/>
          <w:szCs w:val="22"/>
          <w:lang w:val="es-MX" w:eastAsia="en-US"/>
        </w:rPr>
        <w:t xml:space="preserve">“1. Remate de las cuentas, o certificación que se da para constancia de que están ajustadas y satisfecho el alcance que resulta de ellas. </w:t>
      </w:r>
    </w:p>
    <w:p w14:paraId="522DF595" w14:textId="1AEDFF0A" w:rsidR="003D3A3C" w:rsidRPr="007935A8" w:rsidRDefault="003D3A3C" w:rsidP="00BA2852">
      <w:pPr>
        <w:spacing w:line="360" w:lineRule="auto"/>
        <w:ind w:left="851" w:right="851"/>
        <w:jc w:val="both"/>
        <w:rPr>
          <w:rFonts w:ascii="Palatino Linotype" w:eastAsiaTheme="minorHAnsi" w:hAnsi="Palatino Linotype" w:cs="Arial"/>
          <w:b/>
          <w:bCs/>
          <w:i/>
          <w:sz w:val="22"/>
          <w:szCs w:val="22"/>
          <w:lang w:val="es-MX" w:eastAsia="en-US"/>
        </w:rPr>
      </w:pPr>
      <w:r w:rsidRPr="007935A8">
        <w:rPr>
          <w:rFonts w:ascii="Palatino Linotype" w:eastAsiaTheme="minorHAnsi" w:hAnsi="Palatino Linotype" w:cs="Arial"/>
          <w:i/>
          <w:sz w:val="22"/>
          <w:szCs w:val="22"/>
          <w:lang w:val="es-MX" w:eastAsia="en-US"/>
        </w:rPr>
        <w:t xml:space="preserve">2. Acabar con el caudal o con otra cosa” </w:t>
      </w:r>
      <w:r w:rsidRPr="007935A8">
        <w:rPr>
          <w:rFonts w:ascii="Palatino Linotype" w:eastAsiaTheme="minorHAnsi" w:hAnsi="Palatino Linotype" w:cs="Arial"/>
          <w:b/>
          <w:bCs/>
          <w:i/>
          <w:sz w:val="22"/>
          <w:szCs w:val="22"/>
          <w:lang w:val="es-MX" w:eastAsia="en-US"/>
        </w:rPr>
        <w:t>(Sic)</w:t>
      </w:r>
    </w:p>
    <w:p w14:paraId="626FED0E" w14:textId="77777777" w:rsidR="00BA2852" w:rsidRPr="007935A8" w:rsidRDefault="00BA2852" w:rsidP="00BA2852">
      <w:pPr>
        <w:autoSpaceDE w:val="0"/>
        <w:autoSpaceDN w:val="0"/>
        <w:adjustRightInd w:val="0"/>
        <w:spacing w:line="360" w:lineRule="auto"/>
        <w:jc w:val="both"/>
        <w:rPr>
          <w:rFonts w:ascii="Palatino Linotype" w:hAnsi="Palatino Linotype" w:cs="Arial"/>
          <w:szCs w:val="22"/>
          <w:lang w:val="es-ES"/>
        </w:rPr>
      </w:pPr>
    </w:p>
    <w:p w14:paraId="48332BD2" w14:textId="4E20FBFD" w:rsidR="003D3A3C" w:rsidRPr="007935A8" w:rsidRDefault="003D3A3C" w:rsidP="00BA2852">
      <w:pPr>
        <w:autoSpaceDE w:val="0"/>
        <w:autoSpaceDN w:val="0"/>
        <w:adjustRightInd w:val="0"/>
        <w:spacing w:line="360" w:lineRule="auto"/>
        <w:jc w:val="both"/>
        <w:rPr>
          <w:rFonts w:ascii="Palatino Linotype" w:hAnsi="Palatino Linotype" w:cs="Arial"/>
          <w:szCs w:val="22"/>
          <w:lang w:val="es-ES"/>
        </w:rPr>
      </w:pPr>
      <w:r w:rsidRPr="007935A8">
        <w:rPr>
          <w:rFonts w:ascii="Palatino Linotype" w:hAnsi="Palatino Linotype" w:cs="Arial"/>
          <w:szCs w:val="22"/>
          <w:lang w:val="es-ES"/>
        </w:rPr>
        <w:t xml:space="preserve">De forma complementaria, Rafael de Pina (2013), en su obra </w:t>
      </w:r>
      <w:r w:rsidRPr="007935A8">
        <w:rPr>
          <w:rFonts w:ascii="Palatino Linotype" w:hAnsi="Palatino Linotype" w:cs="Arial"/>
          <w:i/>
          <w:szCs w:val="22"/>
          <w:lang w:val="es-ES"/>
        </w:rPr>
        <w:t xml:space="preserve">“Diccionario de Derecho” </w:t>
      </w:r>
      <w:r w:rsidRPr="007935A8">
        <w:rPr>
          <w:rFonts w:ascii="Palatino Linotype" w:hAnsi="Palatino Linotype" w:cs="Arial"/>
          <w:szCs w:val="22"/>
          <w:lang w:val="es-ES"/>
        </w:rPr>
        <w:t xml:space="preserve">delimita las fronteras conceptuales de la palabra </w:t>
      </w:r>
      <w:r w:rsidRPr="007935A8">
        <w:rPr>
          <w:rFonts w:ascii="Palatino Linotype" w:hAnsi="Palatino Linotype" w:cs="Arial"/>
          <w:b/>
          <w:i/>
          <w:szCs w:val="22"/>
          <w:lang w:val="es-ES"/>
        </w:rPr>
        <w:t xml:space="preserve">finiquito </w:t>
      </w:r>
      <w:r w:rsidRPr="007935A8">
        <w:rPr>
          <w:rFonts w:ascii="Palatino Linotype" w:hAnsi="Palatino Linotype" w:cs="Arial"/>
          <w:szCs w:val="22"/>
          <w:lang w:val="es-ES"/>
        </w:rPr>
        <w:t xml:space="preserve">en los siguientes términos: </w:t>
      </w:r>
    </w:p>
    <w:p w14:paraId="664A75EE" w14:textId="77777777" w:rsidR="00BA2852" w:rsidRPr="007935A8" w:rsidRDefault="00BA2852" w:rsidP="00BA2852">
      <w:pPr>
        <w:autoSpaceDE w:val="0"/>
        <w:autoSpaceDN w:val="0"/>
        <w:adjustRightInd w:val="0"/>
        <w:spacing w:line="360" w:lineRule="auto"/>
        <w:jc w:val="both"/>
        <w:rPr>
          <w:rFonts w:ascii="Palatino Linotype" w:hAnsi="Palatino Linotype" w:cs="Arial"/>
          <w:szCs w:val="22"/>
          <w:lang w:val="es-ES"/>
        </w:rPr>
      </w:pPr>
    </w:p>
    <w:p w14:paraId="6E24F732" w14:textId="77777777" w:rsidR="003D3A3C" w:rsidRPr="007935A8" w:rsidRDefault="003D3A3C" w:rsidP="00BA2852">
      <w:pPr>
        <w:spacing w:line="360" w:lineRule="auto"/>
        <w:ind w:left="851" w:right="851"/>
        <w:jc w:val="both"/>
        <w:rPr>
          <w:rFonts w:ascii="Palatino Linotype" w:eastAsia="Calibri" w:hAnsi="Palatino Linotype"/>
          <w:i/>
          <w:iCs/>
          <w:sz w:val="22"/>
          <w:szCs w:val="22"/>
          <w:lang w:eastAsia="en-US"/>
        </w:rPr>
      </w:pPr>
      <w:r w:rsidRPr="007935A8">
        <w:rPr>
          <w:rFonts w:ascii="Palatino Linotype" w:eastAsia="Calibri" w:hAnsi="Palatino Linotype"/>
          <w:i/>
          <w:iCs/>
          <w:sz w:val="22"/>
          <w:szCs w:val="22"/>
          <w:lang w:eastAsia="en-US"/>
        </w:rPr>
        <w:t>“Remate de cuentas.</w:t>
      </w:r>
    </w:p>
    <w:p w14:paraId="1B2C2630" w14:textId="77777777" w:rsidR="003D3A3C" w:rsidRPr="007935A8" w:rsidRDefault="003D3A3C" w:rsidP="00BA2852">
      <w:pPr>
        <w:spacing w:line="360" w:lineRule="auto"/>
        <w:ind w:left="851" w:right="851"/>
        <w:jc w:val="both"/>
        <w:rPr>
          <w:rFonts w:ascii="Palatino Linotype" w:eastAsiaTheme="minorHAnsi" w:hAnsi="Palatino Linotype" w:cs="Arial"/>
          <w:b/>
          <w:bCs/>
          <w:i/>
          <w:sz w:val="22"/>
          <w:szCs w:val="22"/>
          <w:lang w:val="es-ES" w:eastAsia="en-US"/>
        </w:rPr>
      </w:pPr>
      <w:r w:rsidRPr="007935A8">
        <w:rPr>
          <w:rFonts w:ascii="Palatino Linotype" w:eastAsia="Calibri" w:hAnsi="Palatino Linotype"/>
          <w:i/>
          <w:iCs/>
          <w:sz w:val="22"/>
          <w:szCs w:val="22"/>
          <w:lang w:eastAsia="en-US"/>
        </w:rPr>
        <w:t>Certificado o recibo que se extiende para hacer constar que se ha ajustado una cuenta</w:t>
      </w:r>
      <w:r w:rsidRPr="007935A8">
        <w:rPr>
          <w:rFonts w:ascii="Palatino Linotype" w:eastAsiaTheme="minorHAnsi" w:hAnsi="Palatino Linotype" w:cs="Arial"/>
          <w:i/>
          <w:sz w:val="22"/>
          <w:szCs w:val="22"/>
          <w:lang w:val="es-ES" w:eastAsia="en-US"/>
        </w:rPr>
        <w:t xml:space="preserve"> y satisfecho el saldo desfavorable por el deudor y que se entrega a éste” </w:t>
      </w:r>
      <w:r w:rsidRPr="007935A8">
        <w:rPr>
          <w:rFonts w:ascii="Palatino Linotype" w:eastAsiaTheme="minorHAnsi" w:hAnsi="Palatino Linotype" w:cs="Arial"/>
          <w:b/>
          <w:bCs/>
          <w:i/>
          <w:sz w:val="22"/>
          <w:szCs w:val="22"/>
          <w:lang w:val="es-ES" w:eastAsia="en-US"/>
        </w:rPr>
        <w:t>(Sic)</w:t>
      </w:r>
    </w:p>
    <w:p w14:paraId="48A7AD46" w14:textId="77777777" w:rsidR="00BA2852" w:rsidRPr="007935A8" w:rsidRDefault="00BA2852" w:rsidP="00BA2852">
      <w:pPr>
        <w:spacing w:line="360" w:lineRule="auto"/>
        <w:jc w:val="both"/>
        <w:rPr>
          <w:rFonts w:ascii="Palatino Linotype" w:eastAsiaTheme="minorHAnsi" w:hAnsi="Palatino Linotype" w:cs="Arial"/>
          <w:lang w:val="es-ES" w:eastAsia="en-US"/>
        </w:rPr>
      </w:pPr>
    </w:p>
    <w:p w14:paraId="07C1BE02" w14:textId="519B2A04" w:rsidR="003D3A3C" w:rsidRPr="007935A8" w:rsidRDefault="003D3A3C" w:rsidP="00BA2852">
      <w:pPr>
        <w:spacing w:line="360" w:lineRule="auto"/>
        <w:jc w:val="both"/>
        <w:rPr>
          <w:rFonts w:ascii="Palatino Linotype" w:eastAsiaTheme="minorHAnsi" w:hAnsi="Palatino Linotype" w:cs="Arial"/>
          <w:lang w:val="es-ES" w:eastAsia="en-US"/>
        </w:rPr>
      </w:pPr>
      <w:r w:rsidRPr="007935A8">
        <w:rPr>
          <w:rFonts w:ascii="Palatino Linotype" w:eastAsiaTheme="minorHAnsi" w:hAnsi="Palatino Linotype" w:cs="Arial"/>
          <w:lang w:val="es-ES" w:eastAsia="en-US"/>
        </w:rPr>
        <w:t>Se quiere con ello significar en el contexto que nos ocupa que el finiquito es la remuneración de carácter económico que un empleado tiene pendiente de recibir por su trabajo al finalizar la relación laboral, siempre que tenga conceptos pendientes de cobro (salario, vacaciones, otros conceptos extraordinarios).</w:t>
      </w:r>
    </w:p>
    <w:p w14:paraId="7C2D711A" w14:textId="77777777" w:rsidR="003D3A3C" w:rsidRPr="007935A8" w:rsidRDefault="003D3A3C" w:rsidP="00BA2852">
      <w:pPr>
        <w:spacing w:line="360" w:lineRule="auto"/>
        <w:jc w:val="both"/>
        <w:rPr>
          <w:rFonts w:ascii="Palatino Linotype" w:eastAsia="Calibri" w:hAnsi="Palatino Linotype" w:cs="Arial"/>
          <w:lang w:val="es-MX" w:eastAsia="en-US"/>
        </w:rPr>
      </w:pPr>
    </w:p>
    <w:p w14:paraId="51CA6887" w14:textId="63AF3DC1" w:rsidR="00BA2852" w:rsidRPr="007935A8" w:rsidRDefault="00BA2852" w:rsidP="00BA2852">
      <w:pPr>
        <w:spacing w:line="360" w:lineRule="auto"/>
        <w:jc w:val="both"/>
        <w:rPr>
          <w:rFonts w:ascii="Palatino Linotype" w:eastAsia="Calibri" w:hAnsi="Palatino Linotype" w:cs="Arial"/>
          <w:lang w:val="es-MX" w:eastAsia="en-US"/>
        </w:rPr>
      </w:pPr>
      <w:r w:rsidRPr="007935A8">
        <w:rPr>
          <w:rFonts w:ascii="Palatino Linotype" w:eastAsia="Calibri" w:hAnsi="Palatino Linotype" w:cs="Arial"/>
          <w:lang w:val="es-MX" w:eastAsia="en-US"/>
        </w:rPr>
        <w:t xml:space="preserve">Relacionado a lo anterior, el Código Reglamentario Municipal de Toluca establece en su artículo 11.27 lo que se transcribe a continuación: </w:t>
      </w:r>
    </w:p>
    <w:p w14:paraId="7E82B3EF" w14:textId="77777777" w:rsidR="00BA2852" w:rsidRPr="007935A8" w:rsidRDefault="00BA2852" w:rsidP="00BA2852">
      <w:pPr>
        <w:spacing w:line="360" w:lineRule="auto"/>
        <w:jc w:val="both"/>
        <w:rPr>
          <w:rFonts w:ascii="Palatino Linotype" w:eastAsia="Calibri" w:hAnsi="Palatino Linotype" w:cs="Arial"/>
          <w:lang w:val="es-MX" w:eastAsia="en-US"/>
        </w:rPr>
      </w:pPr>
    </w:p>
    <w:p w14:paraId="7F52FBF8" w14:textId="77777777" w:rsidR="00BA2852" w:rsidRPr="007935A8" w:rsidRDefault="00BA2852" w:rsidP="00BA2852">
      <w:pPr>
        <w:ind w:left="851" w:right="851"/>
        <w:jc w:val="both"/>
        <w:rPr>
          <w:rFonts w:ascii="Palatino Linotype" w:eastAsia="Calibri" w:hAnsi="Palatino Linotype"/>
          <w:i/>
          <w:iCs/>
          <w:sz w:val="22"/>
          <w:szCs w:val="22"/>
          <w:lang w:eastAsia="en-US"/>
        </w:rPr>
      </w:pPr>
      <w:r w:rsidRPr="007935A8">
        <w:rPr>
          <w:rFonts w:ascii="Palatino Linotype" w:eastAsia="Calibri" w:hAnsi="Palatino Linotype"/>
          <w:b/>
          <w:bCs/>
          <w:i/>
          <w:iCs/>
          <w:sz w:val="22"/>
          <w:szCs w:val="22"/>
          <w:lang w:eastAsia="en-US"/>
        </w:rPr>
        <w:lastRenderedPageBreak/>
        <w:t xml:space="preserve">Artículo 11.27. </w:t>
      </w:r>
      <w:r w:rsidRPr="007935A8">
        <w:rPr>
          <w:rFonts w:ascii="Palatino Linotype" w:eastAsia="Calibri" w:hAnsi="Palatino Linotype"/>
          <w:i/>
          <w:iCs/>
          <w:sz w:val="22"/>
          <w:szCs w:val="22"/>
          <w:lang w:eastAsia="en-US"/>
        </w:rPr>
        <w:t xml:space="preserve">La y el servidor público que cause baja, después de solicitarlo por oficio a la Dirección de Recursos Humanos, y que anexe original de su renuncia, </w:t>
      </w:r>
      <w:r w:rsidRPr="007935A8">
        <w:rPr>
          <w:rFonts w:ascii="Palatino Linotype" w:eastAsia="Calibri" w:hAnsi="Palatino Linotype"/>
          <w:b/>
          <w:bCs/>
          <w:i/>
          <w:iCs/>
          <w:sz w:val="22"/>
          <w:szCs w:val="22"/>
          <w:lang w:eastAsia="en-US"/>
        </w:rPr>
        <w:t>tiene derecho a percibir un finiquito consistente en</w:t>
      </w:r>
      <w:r w:rsidRPr="007935A8">
        <w:rPr>
          <w:rFonts w:ascii="Palatino Linotype" w:eastAsia="Calibri" w:hAnsi="Palatino Linotype"/>
          <w:i/>
          <w:iCs/>
          <w:sz w:val="22"/>
          <w:szCs w:val="22"/>
          <w:lang w:eastAsia="en-US"/>
        </w:rPr>
        <w:t xml:space="preserve">: </w:t>
      </w:r>
    </w:p>
    <w:p w14:paraId="6C62E89E" w14:textId="77777777" w:rsidR="00BA2852" w:rsidRPr="007935A8" w:rsidRDefault="00BA2852" w:rsidP="00BA2852">
      <w:pPr>
        <w:ind w:left="851" w:right="851"/>
        <w:jc w:val="both"/>
        <w:rPr>
          <w:rFonts w:ascii="Palatino Linotype" w:eastAsia="Calibri" w:hAnsi="Palatino Linotype"/>
          <w:i/>
          <w:iCs/>
          <w:sz w:val="22"/>
          <w:szCs w:val="22"/>
          <w:lang w:eastAsia="en-US"/>
        </w:rPr>
      </w:pPr>
    </w:p>
    <w:p w14:paraId="1C187488" w14:textId="77777777" w:rsidR="00BA2852" w:rsidRPr="007935A8" w:rsidRDefault="00BA2852" w:rsidP="00BA2852">
      <w:pPr>
        <w:ind w:left="851" w:right="851"/>
        <w:jc w:val="both"/>
        <w:rPr>
          <w:rFonts w:ascii="Palatino Linotype" w:eastAsia="Calibri" w:hAnsi="Palatino Linotype"/>
          <w:i/>
          <w:iCs/>
          <w:sz w:val="22"/>
          <w:szCs w:val="22"/>
          <w:lang w:eastAsia="en-US"/>
        </w:rPr>
      </w:pPr>
      <w:r w:rsidRPr="007935A8">
        <w:rPr>
          <w:rFonts w:ascii="Palatino Linotype" w:eastAsia="Calibri" w:hAnsi="Palatino Linotype"/>
          <w:i/>
          <w:iCs/>
          <w:sz w:val="22"/>
          <w:szCs w:val="22"/>
          <w:lang w:eastAsia="en-US"/>
        </w:rPr>
        <w:t xml:space="preserve">I. Su sueldo hasta el último día laborado, por concepto de salarios devengados; </w:t>
      </w:r>
    </w:p>
    <w:p w14:paraId="52CFC7F3" w14:textId="77777777" w:rsidR="00BA2852" w:rsidRPr="007935A8" w:rsidRDefault="00BA2852" w:rsidP="00BA2852">
      <w:pPr>
        <w:ind w:left="851" w:right="851"/>
        <w:jc w:val="both"/>
        <w:rPr>
          <w:rFonts w:ascii="Palatino Linotype" w:eastAsia="Calibri" w:hAnsi="Palatino Linotype"/>
          <w:i/>
          <w:iCs/>
          <w:sz w:val="22"/>
          <w:szCs w:val="22"/>
          <w:lang w:eastAsia="en-US"/>
        </w:rPr>
      </w:pPr>
      <w:r w:rsidRPr="007935A8">
        <w:rPr>
          <w:rFonts w:ascii="Palatino Linotype" w:eastAsia="Calibri" w:hAnsi="Palatino Linotype"/>
          <w:i/>
          <w:iCs/>
          <w:sz w:val="22"/>
          <w:szCs w:val="22"/>
          <w:lang w:eastAsia="en-US"/>
        </w:rPr>
        <w:t xml:space="preserve">II. Parte proporcional de prima vacacional, siempre y cuando haya cumplido seis meses en el servicio; </w:t>
      </w:r>
    </w:p>
    <w:p w14:paraId="30EC3A43" w14:textId="77777777" w:rsidR="00BA2852" w:rsidRPr="007935A8" w:rsidRDefault="00BA2852" w:rsidP="00BA2852">
      <w:pPr>
        <w:ind w:left="851" w:right="851"/>
        <w:jc w:val="both"/>
        <w:rPr>
          <w:rFonts w:ascii="Palatino Linotype" w:eastAsia="Calibri" w:hAnsi="Palatino Linotype"/>
          <w:i/>
          <w:iCs/>
          <w:sz w:val="22"/>
          <w:szCs w:val="22"/>
          <w:lang w:eastAsia="en-US"/>
        </w:rPr>
      </w:pPr>
      <w:r w:rsidRPr="007935A8">
        <w:rPr>
          <w:rFonts w:ascii="Palatino Linotype" w:eastAsia="Calibri" w:hAnsi="Palatino Linotype"/>
          <w:i/>
          <w:iCs/>
          <w:sz w:val="22"/>
          <w:szCs w:val="22"/>
          <w:lang w:eastAsia="en-US"/>
        </w:rPr>
        <w:t>III. Parte proporcional de aguinaldo; y</w:t>
      </w:r>
    </w:p>
    <w:p w14:paraId="50BDEC7B" w14:textId="08369484" w:rsidR="00BA2852" w:rsidRPr="007935A8" w:rsidRDefault="00BA2852" w:rsidP="00BA2852">
      <w:pPr>
        <w:ind w:left="851" w:right="851"/>
        <w:jc w:val="both"/>
        <w:rPr>
          <w:rFonts w:ascii="Palatino Linotype" w:eastAsia="Calibri" w:hAnsi="Palatino Linotype"/>
          <w:i/>
          <w:iCs/>
          <w:sz w:val="22"/>
          <w:szCs w:val="22"/>
          <w:lang w:val="es-MX" w:eastAsia="en-US"/>
        </w:rPr>
      </w:pPr>
      <w:r w:rsidRPr="007935A8">
        <w:rPr>
          <w:rFonts w:ascii="Palatino Linotype" w:eastAsia="Calibri" w:hAnsi="Palatino Linotype"/>
          <w:i/>
          <w:iCs/>
          <w:sz w:val="22"/>
          <w:szCs w:val="22"/>
          <w:lang w:eastAsia="en-US"/>
        </w:rPr>
        <w:t xml:space="preserve"> IV. Parte proporcional de las vacaciones no disfrutadas correspondientes a los meses que trabajó en el semestre respectivo</w:t>
      </w:r>
      <w:r w:rsidRPr="007935A8">
        <w:rPr>
          <w:rFonts w:ascii="Palatino Linotype" w:eastAsia="Calibri" w:hAnsi="Palatino Linotype"/>
          <w:i/>
          <w:iCs/>
          <w:sz w:val="22"/>
          <w:szCs w:val="22"/>
          <w:lang w:val="es-MX" w:eastAsia="en-US"/>
        </w:rPr>
        <w:t xml:space="preserve">. </w:t>
      </w:r>
    </w:p>
    <w:p w14:paraId="19A1015C" w14:textId="77777777" w:rsidR="00BA2852" w:rsidRPr="007935A8" w:rsidRDefault="00BA2852" w:rsidP="00BA2852">
      <w:pPr>
        <w:spacing w:line="360" w:lineRule="auto"/>
        <w:jc w:val="both"/>
        <w:rPr>
          <w:rFonts w:ascii="Palatino Linotype" w:eastAsia="Calibri" w:hAnsi="Palatino Linotype" w:cs="Arial"/>
          <w:lang w:val="es-MX" w:eastAsia="en-US"/>
        </w:rPr>
      </w:pPr>
    </w:p>
    <w:p w14:paraId="5701D85E" w14:textId="298103E3" w:rsidR="00BA2852" w:rsidRPr="007935A8" w:rsidRDefault="00BA2852" w:rsidP="00BA2852">
      <w:pPr>
        <w:spacing w:line="360" w:lineRule="auto"/>
        <w:jc w:val="both"/>
        <w:rPr>
          <w:rFonts w:ascii="Palatino Linotype" w:eastAsia="Calibri" w:hAnsi="Palatino Linotype" w:cs="Arial"/>
          <w:lang w:val="es-MX" w:eastAsia="en-US"/>
        </w:rPr>
      </w:pPr>
      <w:r w:rsidRPr="007935A8">
        <w:rPr>
          <w:rFonts w:ascii="Palatino Linotype" w:eastAsia="Calibri" w:hAnsi="Palatino Linotype" w:cs="Arial"/>
          <w:lang w:val="es-MX" w:eastAsia="en-US"/>
        </w:rPr>
        <w:t xml:space="preserve">De lo anterior, el Sujeto Obligado se deberá pronunciar respecto del </w:t>
      </w:r>
      <w:r w:rsidRPr="007935A8">
        <w:rPr>
          <w:rFonts w:ascii="Palatino Linotype" w:eastAsia="Calibri" w:hAnsi="Palatino Linotype" w:cs="Arial"/>
          <w:b/>
          <w:bCs/>
          <w:lang w:val="es-MX" w:eastAsia="en-US"/>
        </w:rPr>
        <w:t>finiquito pagado a la ex servidora pública referida en la solicitud de información</w:t>
      </w:r>
      <w:r w:rsidRPr="007935A8">
        <w:rPr>
          <w:rFonts w:ascii="Palatino Linotype" w:eastAsia="Calibri" w:hAnsi="Palatino Linotype" w:cs="Arial"/>
          <w:lang w:val="es-MX" w:eastAsia="en-US"/>
        </w:rPr>
        <w:t xml:space="preserve">; sin embargo, toda vez que este Órgano Garante no tiene la certeza de que dicho pago se encuentre contemplado en alguno de los recibos de pago entregados mediante informe justificado, de ser el supuesto referido, bastará con que el Sujeto Obligado lo haga del conocimiento del Recurrente al momento de dar cumplimiento a la presente Resolución. </w:t>
      </w:r>
    </w:p>
    <w:p w14:paraId="7467A686" w14:textId="77777777" w:rsidR="00BD5193" w:rsidRPr="007935A8" w:rsidRDefault="00BD5193" w:rsidP="00BA2852">
      <w:pPr>
        <w:spacing w:line="360" w:lineRule="auto"/>
        <w:jc w:val="both"/>
        <w:rPr>
          <w:rFonts w:ascii="Palatino Linotype" w:eastAsia="Calibri" w:hAnsi="Palatino Linotype" w:cs="Arial"/>
          <w:lang w:val="es-MX" w:eastAsia="en-US"/>
        </w:rPr>
      </w:pPr>
    </w:p>
    <w:p w14:paraId="23EF2BB7" w14:textId="06550D9F" w:rsidR="00BD5193" w:rsidRPr="007935A8" w:rsidRDefault="00BD5193" w:rsidP="00BA2852">
      <w:pPr>
        <w:spacing w:line="360" w:lineRule="auto"/>
        <w:jc w:val="both"/>
        <w:rPr>
          <w:rFonts w:ascii="Palatino Linotype" w:eastAsia="Calibri" w:hAnsi="Palatino Linotype" w:cs="Arial"/>
          <w:lang w:val="es-MX" w:eastAsia="en-US"/>
        </w:rPr>
      </w:pPr>
      <w:r w:rsidRPr="007935A8">
        <w:rPr>
          <w:rFonts w:ascii="Palatino Linotype" w:eastAsia="Calibri" w:hAnsi="Palatino Linotype" w:cs="Arial"/>
          <w:lang w:val="es-MX" w:eastAsia="en-US"/>
        </w:rPr>
        <w:t xml:space="preserve">En relación al requerimiento identificado con el punto </w:t>
      </w:r>
      <w:r w:rsidRPr="007935A8">
        <w:rPr>
          <w:rFonts w:ascii="Palatino Linotype" w:eastAsia="Calibri" w:hAnsi="Palatino Linotype" w:cs="Arial"/>
          <w:b/>
          <w:bCs/>
          <w:lang w:val="es-MX" w:eastAsia="en-US"/>
        </w:rPr>
        <w:t>9</w:t>
      </w:r>
      <w:r w:rsidRPr="007935A8">
        <w:rPr>
          <w:rFonts w:ascii="Palatino Linotype" w:eastAsia="Calibri" w:hAnsi="Palatino Linotype" w:cs="Arial"/>
          <w:lang w:val="es-MX" w:eastAsia="en-US"/>
        </w:rPr>
        <w:t xml:space="preserve"> de la solicitud de información, referente al </w:t>
      </w:r>
      <w:r w:rsidRPr="007935A8">
        <w:rPr>
          <w:rFonts w:ascii="Palatino Linotype" w:eastAsia="Calibri" w:hAnsi="Palatino Linotype" w:cs="Arial"/>
          <w:u w:val="single"/>
          <w:lang w:val="es-MX" w:eastAsia="en-US"/>
        </w:rPr>
        <w:t>alta y baja del ISSEMyM</w:t>
      </w:r>
      <w:r w:rsidRPr="007935A8">
        <w:rPr>
          <w:rFonts w:ascii="Palatino Linotype" w:eastAsia="Calibri" w:hAnsi="Palatino Linotype" w:cs="Arial"/>
          <w:lang w:val="es-MX" w:eastAsia="en-US"/>
        </w:rPr>
        <w:t xml:space="preserve"> de la ex servidora publica referida, no se tiene por atendido el acceso a la información, ya que el Sujeto Obligado únicamente proporcionó el Alta en el Instituto de Seguridad Social del Estado de México y Municipios de dicha servidora pública, omitiendo remitir la baja de dicho Instituto</w:t>
      </w:r>
      <w:r w:rsidR="00547F52" w:rsidRPr="007935A8">
        <w:rPr>
          <w:rFonts w:ascii="Palatino Linotype" w:eastAsia="Calibri" w:hAnsi="Palatino Linotype" w:cs="Arial"/>
          <w:lang w:val="es-MX" w:eastAsia="en-US"/>
        </w:rPr>
        <w:t>.</w:t>
      </w:r>
    </w:p>
    <w:p w14:paraId="5735D351" w14:textId="77777777" w:rsidR="00547F52" w:rsidRPr="007935A8" w:rsidRDefault="00547F52" w:rsidP="00BA2852">
      <w:pPr>
        <w:spacing w:line="360" w:lineRule="auto"/>
        <w:jc w:val="both"/>
        <w:rPr>
          <w:rFonts w:ascii="Palatino Linotype" w:eastAsia="Calibri" w:hAnsi="Palatino Linotype" w:cs="Arial"/>
          <w:lang w:val="es-MX" w:eastAsia="en-US"/>
        </w:rPr>
      </w:pPr>
    </w:p>
    <w:p w14:paraId="6A51401C" w14:textId="17C7D288" w:rsidR="00547F52" w:rsidRPr="007935A8" w:rsidRDefault="00547F52" w:rsidP="00547F52">
      <w:pPr>
        <w:spacing w:line="360" w:lineRule="auto"/>
        <w:jc w:val="both"/>
        <w:rPr>
          <w:rFonts w:ascii="Palatino Linotype" w:hAnsi="Palatino Linotype" w:cs="Arial"/>
          <w:szCs w:val="22"/>
          <w:lang w:val="es-MX" w:eastAsia="en-US"/>
        </w:rPr>
      </w:pPr>
      <w:r w:rsidRPr="007935A8">
        <w:rPr>
          <w:rFonts w:ascii="Palatino Linotype" w:eastAsia="Calibri" w:hAnsi="Palatino Linotype" w:cs="Arial"/>
          <w:lang w:val="es-MX" w:eastAsia="en-US"/>
        </w:rPr>
        <w:t xml:space="preserve">Por lo antes señalado, conviene destacar el contenido de los </w:t>
      </w:r>
      <w:r w:rsidRPr="007935A8">
        <w:rPr>
          <w:rFonts w:ascii="Palatino Linotype" w:hAnsi="Palatino Linotype" w:cs="Arial"/>
          <w:szCs w:val="22"/>
          <w:lang w:val="es-MX" w:eastAsia="en-US"/>
        </w:rPr>
        <w:t xml:space="preserve">Lineamientos Generales para la Operación de la Plataforma de Recaudación e Información de Seguridad Social del ISSEMYM (PRISMA), publicados mediante la Gaceta del Gobierno, el día diez de </w:t>
      </w:r>
      <w:r w:rsidRPr="007935A8">
        <w:rPr>
          <w:rFonts w:ascii="Palatino Linotype" w:hAnsi="Palatino Linotype" w:cs="Arial"/>
          <w:szCs w:val="22"/>
          <w:lang w:val="es-MX" w:eastAsia="en-US"/>
        </w:rPr>
        <w:lastRenderedPageBreak/>
        <w:t>junio de dos mil diez, cuyo objetivo es contar con una herramienta tecnológica que permita la recepción oportuna de información del entero de las cuotas, aportaciones, accesorios y retenciones de los servidores públicos, que laboran en las Instituciones Públicas afiliadas al régimen de Seguridad Social del Estado de México y sus Municipios y a la vez permita hacer más eficiente la recaudación, cobro y fiscalización de cuotas, aportaciones, accesorios, retenciones y aprovechamientos que deriven de las mismas, así como de los créditos fiscales que se generen, los cuales deben ser enterados y cubiertos al Instituto.</w:t>
      </w:r>
    </w:p>
    <w:p w14:paraId="4A156722" w14:textId="77777777" w:rsidR="00547F52" w:rsidRPr="007935A8" w:rsidRDefault="00547F52" w:rsidP="00547F52">
      <w:pPr>
        <w:spacing w:line="360" w:lineRule="auto"/>
        <w:jc w:val="both"/>
        <w:rPr>
          <w:rFonts w:ascii="Palatino Linotype" w:hAnsi="Palatino Linotype" w:cs="Arial"/>
          <w:szCs w:val="22"/>
          <w:lang w:val="es-MX" w:eastAsia="en-US"/>
        </w:rPr>
      </w:pPr>
    </w:p>
    <w:p w14:paraId="39057692" w14:textId="740BD2FD" w:rsidR="00A94E9F" w:rsidRPr="007935A8" w:rsidRDefault="00547F52" w:rsidP="00547F52">
      <w:pPr>
        <w:tabs>
          <w:tab w:val="left" w:pos="4962"/>
        </w:tabs>
        <w:spacing w:line="360" w:lineRule="auto"/>
        <w:jc w:val="both"/>
        <w:rPr>
          <w:rFonts w:ascii="Palatino Linotype" w:hAnsi="Palatino Linotype"/>
          <w:lang w:val="es-MX"/>
        </w:rPr>
      </w:pPr>
      <w:r w:rsidRPr="007935A8">
        <w:rPr>
          <w:rFonts w:ascii="Palatino Linotype" w:hAnsi="Palatino Linotype" w:cs="Arial"/>
          <w:szCs w:val="22"/>
          <w:lang w:val="es-MX" w:eastAsia="en-US"/>
        </w:rPr>
        <w:t xml:space="preserve">Por ello, resulta importante aludir que dicho ordenamiento establece que </w:t>
      </w:r>
      <w:r w:rsidRPr="007935A8">
        <w:rPr>
          <w:rFonts w:ascii="Palatino Linotype" w:hAnsi="Palatino Linotype"/>
          <w:lang w:val="es-MX"/>
        </w:rPr>
        <w:t xml:space="preserve">el servidor público designado por la Institución Pública, </w:t>
      </w:r>
      <w:r w:rsidRPr="007935A8">
        <w:rPr>
          <w:rFonts w:ascii="Palatino Linotype" w:hAnsi="Palatino Linotype"/>
          <w:b/>
          <w:lang w:val="es-MX"/>
        </w:rPr>
        <w:t xml:space="preserve">que incluye a los Municipios (Usuario Autorizado), será el responsable de generar, registrar y entregar con oportunidad a los trabajadores, los </w:t>
      </w:r>
      <w:bookmarkStart w:id="3" w:name="_Hlk193370284"/>
      <w:r w:rsidRPr="007935A8">
        <w:rPr>
          <w:rFonts w:ascii="Palatino Linotype" w:hAnsi="Palatino Linotype"/>
          <w:b/>
          <w:lang w:val="es-MX"/>
        </w:rPr>
        <w:t>Avisos de Movimiento (Alta y Baja)</w:t>
      </w:r>
      <w:r w:rsidRPr="007935A8">
        <w:rPr>
          <w:rFonts w:ascii="Palatino Linotype" w:hAnsi="Palatino Linotype"/>
          <w:lang w:val="es-MX"/>
        </w:rPr>
        <w:t>, para realizar sus respectivos trámites ante el Instituto de Seguridad Social del Estado de México y Municipios</w:t>
      </w:r>
      <w:bookmarkEnd w:id="3"/>
      <w:r w:rsidRPr="007935A8">
        <w:rPr>
          <w:rFonts w:ascii="Palatino Linotype" w:hAnsi="Palatino Linotype"/>
          <w:lang w:val="es-MX"/>
        </w:rPr>
        <w:t xml:space="preserve">, por lo que se colige que el Sujeto Obligado debe contar con dicho documento, una vez que la servidora pública ha sido dada de baja dentro de la administración pública municipal, por lo que es procedente ordenar su entrega, en versión pública. </w:t>
      </w:r>
    </w:p>
    <w:p w14:paraId="74FDEAD9" w14:textId="5595EF57" w:rsidR="00A94E9F" w:rsidRPr="007935A8" w:rsidRDefault="00A94E9F" w:rsidP="00547F52">
      <w:pPr>
        <w:tabs>
          <w:tab w:val="left" w:pos="4962"/>
        </w:tabs>
        <w:spacing w:line="360" w:lineRule="auto"/>
        <w:jc w:val="both"/>
        <w:rPr>
          <w:rFonts w:ascii="Palatino Linotype" w:hAnsi="Palatino Linotype"/>
          <w:lang w:val="es-MX"/>
        </w:rPr>
      </w:pPr>
      <w:r w:rsidRPr="007935A8">
        <w:rPr>
          <w:rFonts w:ascii="Palatino Linotype" w:hAnsi="Palatino Linotype"/>
          <w:lang w:val="es-MX"/>
        </w:rPr>
        <w:t xml:space="preserve">Respecto del requerimiento identificado con el punto 11 de la solicitud, que corresponde a la entrega de las incapacidades de la ex servidora pública referida en la solicitud de información, en primer término, es preciso señalar que del análisis de la solicitud de información, no se advierte temporalidad de la información a la que pretende acceder el ahora Recurrente, por lo que resulta aplicable el criterio 03/19 emitido por el Instituto Nacional de Transparencia, Acceso a la Información y </w:t>
      </w:r>
      <w:r w:rsidRPr="007935A8">
        <w:rPr>
          <w:rFonts w:ascii="Palatino Linotype" w:hAnsi="Palatino Linotype"/>
          <w:lang w:val="es-MX"/>
        </w:rPr>
        <w:lastRenderedPageBreak/>
        <w:t xml:space="preserve">Protección de Datos Personales, citado en párrafo que preceden, entendiendo que el estudio de este punto versará en las incapacidades de la servidora pública citada del periodo que comprende del 01 de enero al 31 de diciembre de 2024. </w:t>
      </w:r>
    </w:p>
    <w:p w14:paraId="17331140" w14:textId="77777777" w:rsidR="00A94E9F" w:rsidRPr="007935A8" w:rsidRDefault="00A94E9F" w:rsidP="00547F52">
      <w:pPr>
        <w:tabs>
          <w:tab w:val="left" w:pos="4962"/>
        </w:tabs>
        <w:spacing w:line="360" w:lineRule="auto"/>
        <w:jc w:val="both"/>
        <w:rPr>
          <w:rFonts w:ascii="Palatino Linotype" w:hAnsi="Palatino Linotype"/>
          <w:lang w:val="es-MX"/>
        </w:rPr>
      </w:pPr>
    </w:p>
    <w:p w14:paraId="75EDF15D" w14:textId="4E5B19D0" w:rsidR="00A94E9F" w:rsidRPr="007935A8" w:rsidRDefault="00A94E9F" w:rsidP="00A94E9F">
      <w:pPr>
        <w:spacing w:line="360" w:lineRule="auto"/>
        <w:jc w:val="both"/>
        <w:rPr>
          <w:rFonts w:ascii="Palatino Linotype" w:eastAsia="Calibri" w:hAnsi="Palatino Linotype" w:cs="Arial"/>
          <w:lang w:val="es-MX" w:eastAsia="en-US"/>
        </w:rPr>
      </w:pPr>
      <w:r w:rsidRPr="007935A8">
        <w:rPr>
          <w:rFonts w:ascii="Palatino Linotype" w:eastAsia="Calibri" w:hAnsi="Palatino Linotype" w:cs="Arial"/>
          <w:lang w:val="es-MX" w:eastAsia="en-US"/>
        </w:rPr>
        <w:t xml:space="preserve">En ese tenor, </w:t>
      </w:r>
      <w:bookmarkStart w:id="4" w:name="_Hlk193368418"/>
      <w:r w:rsidRPr="007935A8">
        <w:rPr>
          <w:rFonts w:ascii="Palatino Linotype" w:eastAsia="Calibri" w:hAnsi="Palatino Linotype" w:cs="Arial"/>
          <w:lang w:val="es-MX" w:eastAsia="en-US"/>
        </w:rPr>
        <w:t xml:space="preserve">el </w:t>
      </w:r>
      <w:bookmarkStart w:id="5" w:name="_Hlk193367078"/>
      <w:r w:rsidRPr="007935A8">
        <w:rPr>
          <w:rFonts w:ascii="Palatino Linotype" w:eastAsia="Calibri" w:hAnsi="Palatino Linotype" w:cs="Arial"/>
          <w:lang w:val="es-MX" w:eastAsia="en-US"/>
        </w:rPr>
        <w:t xml:space="preserve">Código Reglamentario Municipal de Toluca </w:t>
      </w:r>
      <w:bookmarkEnd w:id="5"/>
      <w:r w:rsidRPr="007935A8">
        <w:rPr>
          <w:rFonts w:ascii="Palatino Linotype" w:eastAsia="Calibri" w:hAnsi="Palatino Linotype" w:cs="Arial"/>
          <w:lang w:val="es-MX" w:eastAsia="en-US"/>
        </w:rPr>
        <w:t>establece en su</w:t>
      </w:r>
      <w:r w:rsidR="00987BAC" w:rsidRPr="007935A8">
        <w:rPr>
          <w:rFonts w:ascii="Palatino Linotype" w:eastAsia="Calibri" w:hAnsi="Palatino Linotype" w:cs="Arial"/>
          <w:lang w:val="es-MX" w:eastAsia="en-US"/>
        </w:rPr>
        <w:t>s</w:t>
      </w:r>
      <w:r w:rsidRPr="007935A8">
        <w:rPr>
          <w:rFonts w:ascii="Palatino Linotype" w:eastAsia="Calibri" w:hAnsi="Palatino Linotype" w:cs="Arial"/>
          <w:lang w:val="es-MX" w:eastAsia="en-US"/>
        </w:rPr>
        <w:t xml:space="preserve"> artículo</w:t>
      </w:r>
      <w:r w:rsidR="00987BAC" w:rsidRPr="007935A8">
        <w:rPr>
          <w:rFonts w:ascii="Palatino Linotype" w:eastAsia="Calibri" w:hAnsi="Palatino Linotype" w:cs="Arial"/>
          <w:lang w:val="es-MX" w:eastAsia="en-US"/>
        </w:rPr>
        <w:t>s</w:t>
      </w:r>
      <w:r w:rsidRPr="007935A8">
        <w:rPr>
          <w:rFonts w:ascii="Palatino Linotype" w:eastAsia="Calibri" w:hAnsi="Palatino Linotype" w:cs="Arial"/>
          <w:lang w:val="es-MX" w:eastAsia="en-US"/>
        </w:rPr>
        <w:t xml:space="preserve"> </w:t>
      </w:r>
      <w:r w:rsidR="00987BAC" w:rsidRPr="007935A8">
        <w:rPr>
          <w:rFonts w:ascii="Palatino Linotype" w:eastAsia="Calibri" w:hAnsi="Palatino Linotype" w:cs="Arial"/>
          <w:lang w:val="es-MX" w:eastAsia="en-US"/>
        </w:rPr>
        <w:t>2.9, 3.45 y 11.94</w:t>
      </w:r>
      <w:r w:rsidRPr="007935A8">
        <w:rPr>
          <w:rFonts w:ascii="Palatino Linotype" w:eastAsia="Calibri" w:hAnsi="Palatino Linotype" w:cs="Arial"/>
          <w:lang w:val="es-MX" w:eastAsia="en-US"/>
        </w:rPr>
        <w:t xml:space="preserve"> </w:t>
      </w:r>
      <w:r w:rsidR="00987BAC" w:rsidRPr="007935A8">
        <w:rPr>
          <w:rFonts w:ascii="Palatino Linotype" w:eastAsia="Calibri" w:hAnsi="Palatino Linotype" w:cs="Arial"/>
          <w:lang w:val="es-MX" w:eastAsia="en-US"/>
        </w:rPr>
        <w:t>lo siguiente</w:t>
      </w:r>
      <w:r w:rsidRPr="007935A8">
        <w:rPr>
          <w:rFonts w:ascii="Palatino Linotype" w:eastAsia="Calibri" w:hAnsi="Palatino Linotype" w:cs="Arial"/>
          <w:lang w:val="es-MX" w:eastAsia="en-US"/>
        </w:rPr>
        <w:t xml:space="preserve">: </w:t>
      </w:r>
    </w:p>
    <w:p w14:paraId="11A767A1" w14:textId="77777777" w:rsidR="00987BAC" w:rsidRPr="007935A8" w:rsidRDefault="00987BAC" w:rsidP="00A94E9F">
      <w:pPr>
        <w:spacing w:line="360" w:lineRule="auto"/>
        <w:jc w:val="both"/>
        <w:rPr>
          <w:rFonts w:ascii="Palatino Linotype" w:eastAsia="Calibri" w:hAnsi="Palatino Linotype" w:cs="Arial"/>
          <w:lang w:val="es-MX" w:eastAsia="en-US"/>
        </w:rPr>
      </w:pPr>
    </w:p>
    <w:p w14:paraId="4F27E3D0" w14:textId="77777777" w:rsidR="00987BAC" w:rsidRPr="007935A8" w:rsidRDefault="00987BAC" w:rsidP="00987BAC">
      <w:pPr>
        <w:ind w:left="851" w:right="851"/>
        <w:jc w:val="both"/>
        <w:rPr>
          <w:rFonts w:ascii="Palatino Linotype" w:eastAsia="Calibri" w:hAnsi="Palatino Linotype"/>
          <w:i/>
          <w:iCs/>
          <w:sz w:val="22"/>
          <w:szCs w:val="22"/>
          <w:lang w:eastAsia="en-US"/>
        </w:rPr>
      </w:pPr>
      <w:r w:rsidRPr="007935A8">
        <w:rPr>
          <w:rFonts w:ascii="Palatino Linotype" w:eastAsia="Calibri" w:hAnsi="Palatino Linotype"/>
          <w:b/>
          <w:bCs/>
          <w:i/>
          <w:iCs/>
          <w:sz w:val="22"/>
          <w:szCs w:val="22"/>
          <w:lang w:eastAsia="en-US"/>
        </w:rPr>
        <w:t xml:space="preserve">Artículo 2.9. </w:t>
      </w:r>
      <w:r w:rsidRPr="007935A8">
        <w:rPr>
          <w:rFonts w:ascii="Palatino Linotype" w:eastAsia="Calibri" w:hAnsi="Palatino Linotype"/>
          <w:i/>
          <w:iCs/>
          <w:sz w:val="22"/>
          <w:szCs w:val="22"/>
          <w:lang w:eastAsia="en-US"/>
        </w:rPr>
        <w:t xml:space="preserve">Los miembros del Ayuntamiento deberán asistir puntualmente a las sesiones de Cabildo o de Comisión según sea el caso; su ausencia injustificada se hará del conocimiento de la Contraloría del Poder Legislativo del Estado de México. </w:t>
      </w:r>
    </w:p>
    <w:p w14:paraId="79E85FC4" w14:textId="77777777" w:rsidR="00987BAC" w:rsidRPr="007935A8" w:rsidRDefault="00987BAC" w:rsidP="00987BAC">
      <w:pPr>
        <w:ind w:left="851" w:right="851"/>
        <w:jc w:val="both"/>
        <w:rPr>
          <w:rFonts w:ascii="Palatino Linotype" w:eastAsia="Calibri" w:hAnsi="Palatino Linotype"/>
          <w:i/>
          <w:iCs/>
          <w:sz w:val="22"/>
          <w:szCs w:val="22"/>
          <w:lang w:eastAsia="en-US"/>
        </w:rPr>
      </w:pPr>
    </w:p>
    <w:bookmarkEnd w:id="4"/>
    <w:p w14:paraId="69C0667F" w14:textId="77777777" w:rsidR="00987BAC" w:rsidRPr="007935A8" w:rsidRDefault="00987BAC" w:rsidP="00987BAC">
      <w:pPr>
        <w:ind w:left="851" w:right="851"/>
        <w:jc w:val="both"/>
        <w:rPr>
          <w:rFonts w:ascii="Palatino Linotype" w:eastAsia="Calibri" w:hAnsi="Palatino Linotype"/>
          <w:i/>
          <w:iCs/>
          <w:sz w:val="22"/>
          <w:szCs w:val="22"/>
          <w:lang w:eastAsia="en-US"/>
        </w:rPr>
      </w:pPr>
      <w:r w:rsidRPr="007935A8">
        <w:rPr>
          <w:rFonts w:ascii="Palatino Linotype" w:eastAsia="Calibri" w:hAnsi="Palatino Linotype"/>
          <w:b/>
          <w:bCs/>
          <w:i/>
          <w:iCs/>
          <w:sz w:val="22"/>
          <w:szCs w:val="22"/>
          <w:lang w:eastAsia="en-US"/>
        </w:rPr>
        <w:t>Se consideran faltas justificadas las que se presenten con motivo de</w:t>
      </w:r>
      <w:r w:rsidRPr="007935A8">
        <w:rPr>
          <w:rFonts w:ascii="Palatino Linotype" w:eastAsia="Calibri" w:hAnsi="Palatino Linotype"/>
          <w:i/>
          <w:iCs/>
          <w:sz w:val="22"/>
          <w:szCs w:val="22"/>
          <w:lang w:eastAsia="en-US"/>
        </w:rPr>
        <w:t xml:space="preserve">: </w:t>
      </w:r>
    </w:p>
    <w:p w14:paraId="5F90AFB9" w14:textId="77777777" w:rsidR="00987BAC" w:rsidRPr="007935A8" w:rsidRDefault="00987BAC" w:rsidP="00987BAC">
      <w:pPr>
        <w:ind w:left="851" w:right="851"/>
        <w:jc w:val="both"/>
        <w:rPr>
          <w:rFonts w:ascii="Palatino Linotype" w:eastAsia="Calibri" w:hAnsi="Palatino Linotype"/>
          <w:i/>
          <w:iCs/>
          <w:sz w:val="22"/>
          <w:szCs w:val="22"/>
          <w:lang w:eastAsia="en-US"/>
        </w:rPr>
      </w:pPr>
    </w:p>
    <w:p w14:paraId="6AA3BDEF" w14:textId="77777777" w:rsidR="00987BAC" w:rsidRPr="007935A8" w:rsidRDefault="00987BAC" w:rsidP="00987BAC">
      <w:pPr>
        <w:ind w:left="851" w:right="851"/>
        <w:jc w:val="both"/>
        <w:rPr>
          <w:rFonts w:ascii="Palatino Linotype" w:eastAsia="Calibri" w:hAnsi="Palatino Linotype"/>
          <w:i/>
          <w:iCs/>
          <w:sz w:val="22"/>
          <w:szCs w:val="22"/>
          <w:lang w:eastAsia="en-US"/>
        </w:rPr>
      </w:pPr>
      <w:r w:rsidRPr="007935A8">
        <w:rPr>
          <w:rFonts w:ascii="Palatino Linotype" w:eastAsia="Calibri" w:hAnsi="Palatino Linotype"/>
          <w:i/>
          <w:iCs/>
          <w:sz w:val="22"/>
          <w:szCs w:val="22"/>
          <w:lang w:eastAsia="en-US"/>
        </w:rPr>
        <w:t xml:space="preserve">I. </w:t>
      </w:r>
      <w:r w:rsidRPr="007935A8">
        <w:rPr>
          <w:rFonts w:ascii="Palatino Linotype" w:eastAsia="Calibri" w:hAnsi="Palatino Linotype"/>
          <w:b/>
          <w:bCs/>
          <w:i/>
          <w:iCs/>
          <w:sz w:val="22"/>
          <w:szCs w:val="22"/>
          <w:lang w:eastAsia="en-US"/>
        </w:rPr>
        <w:t>Salud, siempre y cuando se acredite mediante certificado de incapacidad expedido por institución de salud pública</w:t>
      </w:r>
      <w:r w:rsidRPr="007935A8">
        <w:rPr>
          <w:rFonts w:ascii="Palatino Linotype" w:eastAsia="Calibri" w:hAnsi="Palatino Linotype"/>
          <w:i/>
          <w:iCs/>
          <w:sz w:val="22"/>
          <w:szCs w:val="22"/>
          <w:lang w:eastAsia="en-US"/>
        </w:rPr>
        <w:t xml:space="preserve">. </w:t>
      </w:r>
    </w:p>
    <w:p w14:paraId="49CFE689" w14:textId="77777777" w:rsidR="00987BAC" w:rsidRPr="007935A8" w:rsidRDefault="00987BAC" w:rsidP="00987BAC">
      <w:pPr>
        <w:ind w:left="851" w:right="851"/>
        <w:jc w:val="both"/>
        <w:rPr>
          <w:rFonts w:ascii="Palatino Linotype" w:eastAsia="Calibri" w:hAnsi="Palatino Linotype"/>
          <w:i/>
          <w:iCs/>
          <w:sz w:val="22"/>
          <w:szCs w:val="22"/>
          <w:lang w:eastAsia="en-US"/>
        </w:rPr>
      </w:pPr>
    </w:p>
    <w:p w14:paraId="76DC1805" w14:textId="77777777" w:rsidR="00987BAC" w:rsidRPr="007935A8" w:rsidRDefault="00987BAC" w:rsidP="00987BAC">
      <w:pPr>
        <w:ind w:left="851" w:right="851"/>
        <w:jc w:val="both"/>
        <w:rPr>
          <w:rFonts w:ascii="Palatino Linotype" w:eastAsia="Calibri" w:hAnsi="Palatino Linotype"/>
          <w:i/>
          <w:iCs/>
          <w:sz w:val="22"/>
          <w:szCs w:val="22"/>
          <w:lang w:eastAsia="en-US"/>
        </w:rPr>
      </w:pPr>
      <w:r w:rsidRPr="007935A8">
        <w:rPr>
          <w:rFonts w:ascii="Palatino Linotype" w:eastAsia="Calibri" w:hAnsi="Palatino Linotype"/>
          <w:i/>
          <w:iCs/>
          <w:sz w:val="22"/>
          <w:szCs w:val="22"/>
          <w:lang w:eastAsia="en-US"/>
        </w:rPr>
        <w:t xml:space="preserve">II. Comisión oficial, cuando exista documento en el que conste y esta no se contraponga con las disposiciones jurídicas vigentes. </w:t>
      </w:r>
    </w:p>
    <w:p w14:paraId="31A30E88" w14:textId="77777777" w:rsidR="00987BAC" w:rsidRPr="007935A8" w:rsidRDefault="00987BAC" w:rsidP="00987BAC">
      <w:pPr>
        <w:ind w:left="851" w:right="851"/>
        <w:jc w:val="both"/>
        <w:rPr>
          <w:rFonts w:ascii="Palatino Linotype" w:eastAsia="Calibri" w:hAnsi="Palatino Linotype"/>
          <w:i/>
          <w:iCs/>
          <w:sz w:val="22"/>
          <w:szCs w:val="22"/>
          <w:lang w:eastAsia="en-US"/>
        </w:rPr>
      </w:pPr>
    </w:p>
    <w:p w14:paraId="324F23A9" w14:textId="77777777" w:rsidR="00987BAC" w:rsidRPr="007935A8" w:rsidRDefault="00987BAC" w:rsidP="00987BAC">
      <w:pPr>
        <w:ind w:left="851" w:right="851"/>
        <w:jc w:val="both"/>
        <w:rPr>
          <w:rFonts w:ascii="Palatino Linotype" w:eastAsia="Calibri" w:hAnsi="Palatino Linotype"/>
          <w:i/>
          <w:iCs/>
          <w:sz w:val="22"/>
          <w:szCs w:val="22"/>
          <w:lang w:eastAsia="en-US"/>
        </w:rPr>
      </w:pPr>
      <w:r w:rsidRPr="007935A8">
        <w:rPr>
          <w:rFonts w:ascii="Palatino Linotype" w:eastAsia="Calibri" w:hAnsi="Palatino Linotype"/>
          <w:i/>
          <w:iCs/>
          <w:sz w:val="22"/>
          <w:szCs w:val="22"/>
          <w:lang w:eastAsia="en-US"/>
        </w:rPr>
        <w:t xml:space="preserve">III. Caso fortuito o fuerza mayor. Aquellas contingencias que escapen a su control y que puedan demostrar de manera documental. </w:t>
      </w:r>
    </w:p>
    <w:p w14:paraId="2D36DC7D" w14:textId="77777777" w:rsidR="00987BAC" w:rsidRPr="007935A8" w:rsidRDefault="00987BAC" w:rsidP="00987BAC">
      <w:pPr>
        <w:ind w:left="851" w:right="851"/>
        <w:jc w:val="both"/>
        <w:rPr>
          <w:rFonts w:ascii="Palatino Linotype" w:eastAsia="Calibri" w:hAnsi="Palatino Linotype"/>
          <w:i/>
          <w:iCs/>
          <w:sz w:val="22"/>
          <w:szCs w:val="22"/>
          <w:lang w:eastAsia="en-US"/>
        </w:rPr>
      </w:pPr>
    </w:p>
    <w:p w14:paraId="10F4FF73" w14:textId="45807BB9" w:rsidR="00987BAC" w:rsidRPr="007935A8" w:rsidRDefault="00987BAC" w:rsidP="00987BAC">
      <w:pPr>
        <w:ind w:left="851" w:right="851"/>
        <w:jc w:val="both"/>
        <w:rPr>
          <w:rFonts w:ascii="Palatino Linotype" w:eastAsia="Calibri" w:hAnsi="Palatino Linotype"/>
          <w:i/>
          <w:iCs/>
          <w:sz w:val="22"/>
          <w:szCs w:val="22"/>
          <w:lang w:val="es-MX" w:eastAsia="en-US"/>
        </w:rPr>
      </w:pPr>
      <w:r w:rsidRPr="007935A8">
        <w:rPr>
          <w:rFonts w:ascii="Palatino Linotype" w:eastAsia="Calibri" w:hAnsi="Palatino Linotype"/>
          <w:i/>
          <w:iCs/>
          <w:sz w:val="22"/>
          <w:szCs w:val="22"/>
          <w:lang w:eastAsia="en-US"/>
        </w:rPr>
        <w:t>Se contará con cuarenta y ocho horas para entregar el justificante correspondiente a través de la o el Secretario del Ayuntamiento.</w:t>
      </w:r>
    </w:p>
    <w:p w14:paraId="2E706D80" w14:textId="77777777" w:rsidR="00987BAC" w:rsidRPr="007935A8" w:rsidRDefault="00987BAC" w:rsidP="00987BAC">
      <w:pPr>
        <w:ind w:left="851" w:right="851"/>
        <w:jc w:val="both"/>
        <w:rPr>
          <w:rFonts w:ascii="Palatino Linotype" w:eastAsia="Calibri" w:hAnsi="Palatino Linotype"/>
          <w:i/>
          <w:iCs/>
          <w:sz w:val="22"/>
          <w:szCs w:val="22"/>
          <w:lang w:val="es-MX" w:eastAsia="en-US"/>
        </w:rPr>
      </w:pPr>
    </w:p>
    <w:p w14:paraId="7FA2E42C" w14:textId="571951A5" w:rsidR="00987BAC" w:rsidRPr="007935A8" w:rsidRDefault="00987BAC" w:rsidP="00987BAC">
      <w:pPr>
        <w:ind w:left="851" w:right="851"/>
        <w:jc w:val="both"/>
        <w:rPr>
          <w:rFonts w:ascii="Palatino Linotype" w:eastAsia="Calibri" w:hAnsi="Palatino Linotype"/>
          <w:i/>
          <w:iCs/>
          <w:sz w:val="22"/>
          <w:szCs w:val="22"/>
          <w:lang w:val="es-MX" w:eastAsia="en-US"/>
        </w:rPr>
      </w:pPr>
      <w:r w:rsidRPr="007935A8">
        <w:rPr>
          <w:rFonts w:ascii="Palatino Linotype" w:eastAsia="Calibri" w:hAnsi="Palatino Linotype"/>
          <w:i/>
          <w:iCs/>
          <w:sz w:val="22"/>
          <w:szCs w:val="22"/>
          <w:lang w:val="es-MX" w:eastAsia="en-US"/>
        </w:rPr>
        <w:t>(…)</w:t>
      </w:r>
    </w:p>
    <w:p w14:paraId="0F7BBCE2" w14:textId="77777777" w:rsidR="00987BAC" w:rsidRPr="007935A8" w:rsidRDefault="00987BAC" w:rsidP="00987BAC">
      <w:pPr>
        <w:ind w:left="851" w:right="851"/>
        <w:jc w:val="both"/>
        <w:rPr>
          <w:rFonts w:ascii="Palatino Linotype" w:eastAsia="Calibri" w:hAnsi="Palatino Linotype"/>
          <w:i/>
          <w:iCs/>
          <w:sz w:val="22"/>
          <w:szCs w:val="22"/>
          <w:lang w:val="es-MX" w:eastAsia="en-US"/>
        </w:rPr>
      </w:pPr>
    </w:p>
    <w:p w14:paraId="29782019" w14:textId="4042E7E5" w:rsidR="00987BAC" w:rsidRPr="007935A8" w:rsidRDefault="00987BAC" w:rsidP="00987BAC">
      <w:pPr>
        <w:ind w:left="851" w:right="851"/>
        <w:jc w:val="both"/>
        <w:rPr>
          <w:rFonts w:ascii="Palatino Linotype" w:eastAsia="Calibri" w:hAnsi="Palatino Linotype"/>
          <w:i/>
          <w:iCs/>
          <w:sz w:val="22"/>
          <w:szCs w:val="22"/>
          <w:lang w:eastAsia="en-US"/>
        </w:rPr>
      </w:pPr>
      <w:r w:rsidRPr="007935A8">
        <w:rPr>
          <w:rFonts w:ascii="Palatino Linotype" w:eastAsia="Calibri" w:hAnsi="Palatino Linotype"/>
          <w:b/>
          <w:bCs/>
          <w:i/>
          <w:iCs/>
          <w:sz w:val="22"/>
          <w:szCs w:val="22"/>
          <w:lang w:eastAsia="en-US"/>
        </w:rPr>
        <w:t>Artículo 3.45</w:t>
      </w:r>
      <w:r w:rsidRPr="007935A8">
        <w:rPr>
          <w:rFonts w:ascii="Palatino Linotype" w:eastAsia="Calibri" w:hAnsi="Palatino Linotype"/>
          <w:i/>
          <w:iCs/>
          <w:sz w:val="22"/>
          <w:szCs w:val="22"/>
          <w:lang w:eastAsia="en-US"/>
        </w:rPr>
        <w:t>. La o el titular de la Dirección de Recursos Humanos cuenta con las siguientes atribuciones:</w:t>
      </w:r>
    </w:p>
    <w:p w14:paraId="0A3FA0CA" w14:textId="68F3D8D8" w:rsidR="00987BAC" w:rsidRPr="007935A8" w:rsidRDefault="00987BAC" w:rsidP="00987BAC">
      <w:pPr>
        <w:ind w:left="851" w:right="851"/>
        <w:jc w:val="both"/>
        <w:rPr>
          <w:rFonts w:ascii="Palatino Linotype" w:eastAsia="Calibri" w:hAnsi="Palatino Linotype"/>
          <w:i/>
          <w:iCs/>
          <w:sz w:val="22"/>
          <w:szCs w:val="22"/>
          <w:lang w:val="es-MX" w:eastAsia="en-US"/>
        </w:rPr>
      </w:pPr>
      <w:r w:rsidRPr="007935A8">
        <w:rPr>
          <w:rFonts w:ascii="Palatino Linotype" w:eastAsia="Calibri" w:hAnsi="Palatino Linotype"/>
          <w:b/>
          <w:bCs/>
          <w:i/>
          <w:iCs/>
          <w:sz w:val="22"/>
          <w:szCs w:val="22"/>
          <w:lang w:eastAsia="en-US"/>
        </w:rPr>
        <w:t>(</w:t>
      </w:r>
      <w:r w:rsidRPr="007935A8">
        <w:rPr>
          <w:rFonts w:ascii="Palatino Linotype" w:eastAsia="Calibri" w:hAnsi="Palatino Linotype"/>
          <w:i/>
          <w:iCs/>
          <w:sz w:val="22"/>
          <w:szCs w:val="22"/>
          <w:lang w:val="es-MX" w:eastAsia="en-US"/>
        </w:rPr>
        <w:t>…)</w:t>
      </w:r>
    </w:p>
    <w:p w14:paraId="4ABC2A97" w14:textId="77777777" w:rsidR="00987BAC" w:rsidRPr="007935A8" w:rsidRDefault="00987BAC" w:rsidP="00987BAC">
      <w:pPr>
        <w:ind w:left="851" w:right="851"/>
        <w:jc w:val="both"/>
        <w:rPr>
          <w:rFonts w:ascii="Palatino Linotype" w:eastAsia="Calibri" w:hAnsi="Palatino Linotype"/>
          <w:i/>
          <w:iCs/>
          <w:sz w:val="22"/>
          <w:szCs w:val="22"/>
          <w:lang w:val="es-MX" w:eastAsia="en-US"/>
        </w:rPr>
      </w:pPr>
    </w:p>
    <w:p w14:paraId="29AC4CED" w14:textId="409697F9" w:rsidR="00987BAC" w:rsidRPr="007935A8" w:rsidRDefault="00987BAC" w:rsidP="00987BAC">
      <w:pPr>
        <w:ind w:left="851" w:right="851"/>
        <w:jc w:val="both"/>
        <w:rPr>
          <w:rFonts w:ascii="Palatino Linotype" w:eastAsia="Calibri" w:hAnsi="Palatino Linotype"/>
          <w:i/>
          <w:iCs/>
          <w:sz w:val="22"/>
          <w:szCs w:val="22"/>
          <w:lang w:eastAsia="en-US"/>
        </w:rPr>
      </w:pPr>
      <w:r w:rsidRPr="007935A8">
        <w:rPr>
          <w:rFonts w:ascii="Palatino Linotype" w:eastAsia="Calibri" w:hAnsi="Palatino Linotype"/>
          <w:i/>
          <w:iCs/>
          <w:sz w:val="22"/>
          <w:szCs w:val="22"/>
          <w:lang w:eastAsia="en-US"/>
        </w:rPr>
        <w:t xml:space="preserve">V. </w:t>
      </w:r>
      <w:r w:rsidRPr="007935A8">
        <w:rPr>
          <w:rFonts w:ascii="Palatino Linotype" w:eastAsia="Calibri" w:hAnsi="Palatino Linotype"/>
          <w:i/>
          <w:iCs/>
          <w:sz w:val="22"/>
          <w:szCs w:val="22"/>
          <w:u w:val="single"/>
          <w:lang w:eastAsia="en-US"/>
        </w:rPr>
        <w:t>Registrar</w:t>
      </w:r>
      <w:r w:rsidRPr="007935A8">
        <w:rPr>
          <w:rFonts w:ascii="Palatino Linotype" w:eastAsia="Calibri" w:hAnsi="Palatino Linotype"/>
          <w:i/>
          <w:iCs/>
          <w:sz w:val="22"/>
          <w:szCs w:val="22"/>
          <w:lang w:eastAsia="en-US"/>
        </w:rPr>
        <w:t xml:space="preserve"> las altas, reingresos, bajas, cambios de categoría y adscripción, permisos y </w:t>
      </w:r>
      <w:r w:rsidRPr="007935A8">
        <w:rPr>
          <w:rFonts w:ascii="Palatino Linotype" w:eastAsia="Calibri" w:hAnsi="Palatino Linotype"/>
          <w:i/>
          <w:iCs/>
          <w:sz w:val="22"/>
          <w:szCs w:val="22"/>
          <w:u w:val="single"/>
          <w:lang w:eastAsia="en-US"/>
        </w:rPr>
        <w:t>licencias por incapacidad</w:t>
      </w:r>
      <w:r w:rsidRPr="007935A8">
        <w:rPr>
          <w:rFonts w:ascii="Palatino Linotype" w:eastAsia="Calibri" w:hAnsi="Palatino Linotype"/>
          <w:i/>
          <w:iCs/>
          <w:sz w:val="22"/>
          <w:szCs w:val="22"/>
          <w:lang w:eastAsia="en-US"/>
        </w:rPr>
        <w:t>, entre otras, del personal, y su correcta aplicación;</w:t>
      </w:r>
    </w:p>
    <w:p w14:paraId="05327775" w14:textId="77777777" w:rsidR="00987BAC" w:rsidRPr="007935A8" w:rsidRDefault="00987BAC" w:rsidP="00987BAC">
      <w:pPr>
        <w:ind w:left="851" w:right="851"/>
        <w:jc w:val="both"/>
        <w:rPr>
          <w:rFonts w:ascii="Palatino Linotype" w:eastAsia="Calibri" w:hAnsi="Palatino Linotype"/>
          <w:i/>
          <w:iCs/>
          <w:sz w:val="22"/>
          <w:szCs w:val="22"/>
          <w:lang w:eastAsia="en-US"/>
        </w:rPr>
      </w:pPr>
    </w:p>
    <w:p w14:paraId="0F1467C2" w14:textId="49347AD8" w:rsidR="00987BAC" w:rsidRPr="007935A8" w:rsidRDefault="00987BAC" w:rsidP="00987BAC">
      <w:pPr>
        <w:ind w:left="851" w:right="851"/>
        <w:jc w:val="both"/>
        <w:rPr>
          <w:rFonts w:ascii="Palatino Linotype" w:eastAsia="Calibri" w:hAnsi="Palatino Linotype"/>
          <w:i/>
          <w:iCs/>
          <w:sz w:val="22"/>
          <w:szCs w:val="22"/>
          <w:lang w:eastAsia="en-US"/>
        </w:rPr>
      </w:pPr>
      <w:r w:rsidRPr="007935A8">
        <w:rPr>
          <w:rFonts w:ascii="Palatino Linotype" w:eastAsia="Calibri" w:hAnsi="Palatino Linotype"/>
          <w:i/>
          <w:iCs/>
          <w:sz w:val="22"/>
          <w:szCs w:val="22"/>
          <w:lang w:eastAsia="en-US"/>
        </w:rPr>
        <w:t>(…)</w:t>
      </w:r>
    </w:p>
    <w:p w14:paraId="6E191602" w14:textId="77777777" w:rsidR="00987BAC" w:rsidRPr="007935A8" w:rsidRDefault="00987BAC" w:rsidP="00987BAC">
      <w:pPr>
        <w:ind w:left="851" w:right="851"/>
        <w:jc w:val="both"/>
        <w:rPr>
          <w:rFonts w:ascii="Palatino Linotype" w:eastAsia="Calibri" w:hAnsi="Palatino Linotype"/>
          <w:i/>
          <w:iCs/>
          <w:sz w:val="22"/>
          <w:szCs w:val="22"/>
          <w:lang w:eastAsia="en-US"/>
        </w:rPr>
      </w:pPr>
    </w:p>
    <w:p w14:paraId="474374F8" w14:textId="3452D35F" w:rsidR="00987BAC" w:rsidRPr="007935A8" w:rsidRDefault="00987BAC" w:rsidP="00987BAC">
      <w:pPr>
        <w:ind w:left="851" w:right="851"/>
        <w:jc w:val="both"/>
        <w:rPr>
          <w:rFonts w:ascii="Palatino Linotype" w:eastAsia="Calibri" w:hAnsi="Palatino Linotype"/>
          <w:i/>
          <w:iCs/>
          <w:sz w:val="22"/>
          <w:szCs w:val="22"/>
          <w:lang w:val="es-MX" w:eastAsia="en-US"/>
        </w:rPr>
      </w:pPr>
      <w:r w:rsidRPr="007935A8">
        <w:rPr>
          <w:rFonts w:ascii="Palatino Linotype" w:eastAsia="Calibri" w:hAnsi="Palatino Linotype"/>
          <w:b/>
          <w:bCs/>
          <w:i/>
          <w:iCs/>
          <w:sz w:val="22"/>
          <w:szCs w:val="22"/>
          <w:lang w:eastAsia="en-US"/>
        </w:rPr>
        <w:t>Artículo 11.94</w:t>
      </w:r>
      <w:r w:rsidRPr="007935A8">
        <w:rPr>
          <w:rFonts w:ascii="Palatino Linotype" w:eastAsia="Calibri" w:hAnsi="Palatino Linotype"/>
          <w:i/>
          <w:iCs/>
          <w:sz w:val="22"/>
          <w:szCs w:val="22"/>
          <w:lang w:eastAsia="en-US"/>
        </w:rPr>
        <w:t xml:space="preserve">. </w:t>
      </w:r>
      <w:r w:rsidRPr="007935A8">
        <w:rPr>
          <w:rFonts w:ascii="Palatino Linotype" w:eastAsia="Calibri" w:hAnsi="Palatino Linotype"/>
          <w:i/>
          <w:iCs/>
          <w:sz w:val="22"/>
          <w:szCs w:val="22"/>
          <w:u w:val="single"/>
          <w:lang w:eastAsia="en-US"/>
        </w:rPr>
        <w:t>La inasistencia al trabajo por causa de enfermedad, tanto profesional como no profesional, deberá justificarse, en todos los casos, con el certificado de incapacidad médica expedido por el ISSEMYM</w:t>
      </w:r>
      <w:r w:rsidRPr="007935A8">
        <w:rPr>
          <w:rFonts w:ascii="Palatino Linotype" w:eastAsia="Calibri" w:hAnsi="Palatino Linotype"/>
          <w:i/>
          <w:iCs/>
          <w:sz w:val="22"/>
          <w:szCs w:val="22"/>
          <w:lang w:eastAsia="en-US"/>
        </w:rPr>
        <w:t>.</w:t>
      </w:r>
    </w:p>
    <w:p w14:paraId="3E78B7B5" w14:textId="77777777" w:rsidR="00987BAC" w:rsidRPr="007935A8" w:rsidRDefault="00987BAC" w:rsidP="00A94E9F">
      <w:pPr>
        <w:spacing w:line="360" w:lineRule="auto"/>
        <w:jc w:val="both"/>
        <w:rPr>
          <w:rFonts w:ascii="Palatino Linotype" w:eastAsia="Calibri" w:hAnsi="Palatino Linotype" w:cs="Arial"/>
          <w:lang w:val="es-MX" w:eastAsia="en-US"/>
        </w:rPr>
      </w:pPr>
    </w:p>
    <w:p w14:paraId="5AF14B98" w14:textId="38AF3F86" w:rsidR="00A94E9F" w:rsidRPr="007935A8" w:rsidRDefault="00987BAC" w:rsidP="00547F52">
      <w:pPr>
        <w:tabs>
          <w:tab w:val="left" w:pos="4962"/>
        </w:tabs>
        <w:spacing w:line="360" w:lineRule="auto"/>
        <w:jc w:val="both"/>
        <w:rPr>
          <w:rFonts w:ascii="Palatino Linotype" w:hAnsi="Palatino Linotype"/>
          <w:lang w:val="es-MX"/>
        </w:rPr>
      </w:pPr>
      <w:r w:rsidRPr="007935A8">
        <w:rPr>
          <w:rFonts w:ascii="Palatino Linotype" w:hAnsi="Palatino Linotype"/>
          <w:lang w:val="es-MX"/>
        </w:rPr>
        <w:t>De los preceptos en cita, podemos advertir que los miembros del Ayuntamiento deberán asistir puntualmente a las sesiones de Cabildo o de Comisión según sea el caso; sin embargo, para el caso de una falta por motivos de salud, deberá ser justificada mediante certificado de incapacidad médica expedido por el ISSEMYM, siendo la Dirección de Recursos Humanos la encargada de llevar un registro de las mismas, por ello, se colige que el Sujeto Obligado debe generar, administrar y poseer dicha información, por lo que</w:t>
      </w:r>
      <w:r w:rsidR="00C84521" w:rsidRPr="007935A8">
        <w:rPr>
          <w:rFonts w:ascii="Palatino Linotype" w:hAnsi="Palatino Linotype"/>
          <w:lang w:val="es-MX"/>
        </w:rPr>
        <w:t>, ante la omisión del Sujeto Obligado de pronunciarse al respecto,</w:t>
      </w:r>
      <w:r w:rsidRPr="007935A8">
        <w:rPr>
          <w:rFonts w:ascii="Palatino Linotype" w:hAnsi="Palatino Linotype"/>
          <w:lang w:val="es-MX"/>
        </w:rPr>
        <w:t xml:space="preserve"> de ser el caso de que se haya registrado alguna incapacidad de la servidora pública en el periodo que comprende del 01 de enero al 31 de diciembre de 2024</w:t>
      </w:r>
      <w:r w:rsidR="00C84521" w:rsidRPr="007935A8">
        <w:rPr>
          <w:rFonts w:ascii="Palatino Linotype" w:hAnsi="Palatino Linotype"/>
          <w:lang w:val="es-MX"/>
        </w:rPr>
        <w:t xml:space="preserve">, deberá ser entregada al particular, en versión pública, clasificado los datos y motivos personales de la incapacidad, atendiendo a que corresponden a información confidencial por pertenecer a la esfera privada de la persona en comento. </w:t>
      </w:r>
    </w:p>
    <w:p w14:paraId="4AAF9CFD" w14:textId="77777777" w:rsidR="001B042B" w:rsidRPr="007935A8" w:rsidRDefault="001B042B" w:rsidP="00547F52">
      <w:pPr>
        <w:tabs>
          <w:tab w:val="left" w:pos="4962"/>
        </w:tabs>
        <w:spacing w:line="360" w:lineRule="auto"/>
        <w:jc w:val="both"/>
        <w:rPr>
          <w:rFonts w:ascii="Palatino Linotype" w:hAnsi="Palatino Linotype"/>
          <w:lang w:val="es-MX"/>
        </w:rPr>
      </w:pPr>
    </w:p>
    <w:p w14:paraId="3679C951" w14:textId="127C26BB" w:rsidR="001B042B" w:rsidRPr="007935A8" w:rsidRDefault="001B042B" w:rsidP="00547F52">
      <w:pPr>
        <w:tabs>
          <w:tab w:val="left" w:pos="4962"/>
        </w:tabs>
        <w:spacing w:line="360" w:lineRule="auto"/>
        <w:jc w:val="both"/>
        <w:rPr>
          <w:rFonts w:ascii="Palatino Linotype" w:hAnsi="Palatino Linotype"/>
          <w:lang w:val="es-MX"/>
        </w:rPr>
      </w:pPr>
      <w:r w:rsidRPr="007935A8">
        <w:rPr>
          <w:rFonts w:ascii="Palatino Linotype" w:hAnsi="Palatino Linotype"/>
          <w:lang w:val="es-MX"/>
        </w:rPr>
        <w:t xml:space="preserve">Ahora bien, respecto de los </w:t>
      </w:r>
      <w:r w:rsidRPr="007935A8">
        <w:rPr>
          <w:rFonts w:ascii="Palatino Linotype" w:hAnsi="Palatino Linotype"/>
          <w:u w:val="single"/>
          <w:lang w:val="es-MX"/>
        </w:rPr>
        <w:t>oficios de comisión relacionados con las actividades desempeñadas fuera de las oficinas del H. Ayuntamiento</w:t>
      </w:r>
      <w:r w:rsidRPr="007935A8">
        <w:rPr>
          <w:rFonts w:ascii="Palatino Linotype" w:hAnsi="Palatino Linotype"/>
          <w:lang w:val="es-MX"/>
        </w:rPr>
        <w:t xml:space="preserve"> de la ex Sexta Regidora referida por el particular,  así como la  evidencia del cumplimiento de dicha comisión solicitados en el punto </w:t>
      </w:r>
      <w:r w:rsidRPr="007935A8">
        <w:rPr>
          <w:rFonts w:ascii="Palatino Linotype" w:hAnsi="Palatino Linotype"/>
          <w:b/>
          <w:bCs/>
          <w:lang w:val="es-MX"/>
        </w:rPr>
        <w:t>15</w:t>
      </w:r>
      <w:r w:rsidRPr="007935A8">
        <w:rPr>
          <w:rFonts w:ascii="Palatino Linotype" w:hAnsi="Palatino Linotype"/>
          <w:lang w:val="es-MX"/>
        </w:rPr>
        <w:t xml:space="preserve">, del artículo 2.9 del </w:t>
      </w:r>
      <w:r w:rsidRPr="007935A8">
        <w:rPr>
          <w:rFonts w:ascii="Palatino Linotype" w:eastAsia="Calibri" w:hAnsi="Palatino Linotype" w:cs="Arial"/>
          <w:lang w:val="es-MX" w:eastAsia="en-US"/>
        </w:rPr>
        <w:t xml:space="preserve">Código Reglamentario Municipal de Toluca citando en párrafos anteriores, se puede advertir que los miembros del Ayuntamiento, deben asistir puntualmente a las Comisiones oficiales, </w:t>
      </w:r>
      <w:r w:rsidRPr="007935A8">
        <w:rPr>
          <w:rFonts w:ascii="Palatino Linotype" w:eastAsia="Calibri" w:hAnsi="Palatino Linotype" w:cs="Arial"/>
          <w:u w:val="single"/>
          <w:lang w:val="es-MX" w:eastAsia="en-US"/>
        </w:rPr>
        <w:t>cuando exista documento en el que conste y esta no se contraponga con las disposiciones jurídicas vigentes</w:t>
      </w:r>
      <w:r w:rsidRPr="007935A8">
        <w:rPr>
          <w:rFonts w:ascii="Palatino Linotype" w:eastAsia="Calibri" w:hAnsi="Palatino Linotype" w:cs="Arial"/>
          <w:lang w:val="es-MX" w:eastAsia="en-US"/>
        </w:rPr>
        <w:t>.</w:t>
      </w:r>
    </w:p>
    <w:p w14:paraId="1BC4DCCA" w14:textId="77777777" w:rsidR="001B042B" w:rsidRPr="007935A8" w:rsidRDefault="001B042B" w:rsidP="00870555">
      <w:pPr>
        <w:spacing w:line="360" w:lineRule="auto"/>
        <w:jc w:val="both"/>
        <w:rPr>
          <w:rFonts w:ascii="Palatino Linotype" w:hAnsi="Palatino Linotype" w:cs="Arial"/>
          <w:szCs w:val="22"/>
          <w:lang w:val="es-MX" w:eastAsia="en-US"/>
        </w:rPr>
      </w:pPr>
    </w:p>
    <w:p w14:paraId="231F5548" w14:textId="5BDD66A5" w:rsidR="00870555" w:rsidRPr="007935A8" w:rsidRDefault="001B042B" w:rsidP="00870555">
      <w:pPr>
        <w:spacing w:line="360" w:lineRule="auto"/>
        <w:jc w:val="both"/>
        <w:rPr>
          <w:rFonts w:ascii="Palatino Linotype" w:hAnsi="Palatino Linotype"/>
          <w:lang w:val="es-ES"/>
        </w:rPr>
      </w:pPr>
      <w:r w:rsidRPr="007935A8">
        <w:rPr>
          <w:rFonts w:ascii="Palatino Linotype" w:hAnsi="Palatino Linotype" w:cs="Arial"/>
          <w:szCs w:val="22"/>
          <w:lang w:val="es-MX" w:eastAsia="en-US"/>
        </w:rPr>
        <w:t xml:space="preserve">Aunado a lo anterior, </w:t>
      </w:r>
      <w:r w:rsidR="00870555" w:rsidRPr="007935A8">
        <w:rPr>
          <w:rFonts w:ascii="Palatino Linotype" w:hAnsi="Palatino Linotype"/>
          <w:lang w:val="es-ES"/>
        </w:rPr>
        <w:t>conforme al artículo 86 de la Ley del Trabajo de los Servidores Públicos del Estado y Municipios los servidores públicos tienen derecho a obtener licencias o permisos</w:t>
      </w:r>
      <w:r w:rsidRPr="007935A8">
        <w:rPr>
          <w:rFonts w:ascii="Palatino Linotype" w:hAnsi="Palatino Linotype"/>
          <w:lang w:val="es-ES"/>
        </w:rPr>
        <w:t xml:space="preserve"> para desempeñar una comisión</w:t>
      </w:r>
      <w:r w:rsidR="00870555" w:rsidRPr="007935A8">
        <w:rPr>
          <w:rFonts w:ascii="Palatino Linotype" w:hAnsi="Palatino Linotype"/>
          <w:lang w:val="es-ES"/>
        </w:rPr>
        <w:t xml:space="preserve"> que pueden o no ser sujetos a goce de sueldo conforme lo siguiente; </w:t>
      </w:r>
    </w:p>
    <w:p w14:paraId="0417623C" w14:textId="77777777" w:rsidR="00870555" w:rsidRPr="007935A8" w:rsidRDefault="00870555" w:rsidP="00870555">
      <w:pPr>
        <w:spacing w:line="360" w:lineRule="auto"/>
        <w:jc w:val="both"/>
        <w:rPr>
          <w:rFonts w:ascii="Palatino Linotype" w:hAnsi="Palatino Linotype"/>
          <w:lang w:val="es-ES"/>
        </w:rPr>
      </w:pPr>
    </w:p>
    <w:p w14:paraId="10203852" w14:textId="77777777" w:rsidR="00870555" w:rsidRPr="007935A8" w:rsidRDefault="00870555" w:rsidP="001B042B">
      <w:pPr>
        <w:ind w:left="851" w:right="851"/>
        <w:jc w:val="center"/>
        <w:rPr>
          <w:rFonts w:ascii="Palatino Linotype" w:hAnsi="Palatino Linotype"/>
          <w:b/>
          <w:i/>
          <w:sz w:val="22"/>
          <w:szCs w:val="22"/>
          <w:lang w:val="es-ES"/>
        </w:rPr>
      </w:pPr>
      <w:r w:rsidRPr="007935A8">
        <w:rPr>
          <w:rFonts w:ascii="Palatino Linotype" w:hAnsi="Palatino Linotype"/>
          <w:i/>
          <w:sz w:val="22"/>
          <w:szCs w:val="22"/>
          <w:lang w:val="es-ES"/>
        </w:rPr>
        <w:t xml:space="preserve"> “</w:t>
      </w:r>
      <w:r w:rsidRPr="007935A8">
        <w:rPr>
          <w:rFonts w:ascii="Palatino Linotype" w:hAnsi="Palatino Linotype"/>
          <w:b/>
          <w:i/>
          <w:sz w:val="22"/>
          <w:szCs w:val="22"/>
          <w:lang w:val="es-ES"/>
        </w:rPr>
        <w:t>CAPITULO VI De los Derechos y Obligaciones de los Servidores Públicos</w:t>
      </w:r>
    </w:p>
    <w:p w14:paraId="3E21C0A9" w14:textId="77777777" w:rsidR="001B042B" w:rsidRPr="007935A8" w:rsidRDefault="001B042B" w:rsidP="001B042B">
      <w:pPr>
        <w:ind w:left="851" w:right="851"/>
        <w:jc w:val="center"/>
        <w:rPr>
          <w:rFonts w:ascii="Palatino Linotype" w:hAnsi="Palatino Linotype"/>
          <w:b/>
          <w:i/>
          <w:sz w:val="22"/>
          <w:szCs w:val="22"/>
          <w:lang w:val="es-ES"/>
        </w:rPr>
      </w:pPr>
    </w:p>
    <w:p w14:paraId="3F1D4ED2" w14:textId="77777777" w:rsidR="00870555" w:rsidRPr="007935A8" w:rsidRDefault="00870555" w:rsidP="001B042B">
      <w:pPr>
        <w:ind w:left="851" w:right="851"/>
        <w:jc w:val="both"/>
        <w:rPr>
          <w:rFonts w:ascii="Palatino Linotype" w:hAnsi="Palatino Linotype"/>
          <w:b/>
          <w:i/>
          <w:sz w:val="22"/>
          <w:szCs w:val="22"/>
          <w:lang w:val="es-ES"/>
        </w:rPr>
      </w:pPr>
      <w:r w:rsidRPr="007935A8">
        <w:rPr>
          <w:rFonts w:ascii="Palatino Linotype" w:hAnsi="Palatino Linotype"/>
          <w:b/>
          <w:i/>
          <w:sz w:val="22"/>
          <w:szCs w:val="22"/>
          <w:lang w:val="es-ES"/>
        </w:rPr>
        <w:t>ARTÍCULO 86. Los servidores públicos tendrán los siguientes derechos:</w:t>
      </w:r>
    </w:p>
    <w:p w14:paraId="6265AE7F" w14:textId="77777777" w:rsidR="00870555" w:rsidRPr="007935A8" w:rsidRDefault="00870555" w:rsidP="001B042B">
      <w:pPr>
        <w:ind w:left="851" w:right="851"/>
        <w:jc w:val="both"/>
        <w:rPr>
          <w:rFonts w:ascii="Palatino Linotype" w:hAnsi="Palatino Linotype"/>
          <w:i/>
          <w:sz w:val="22"/>
          <w:szCs w:val="22"/>
          <w:lang w:val="es-ES"/>
        </w:rPr>
      </w:pPr>
    </w:p>
    <w:p w14:paraId="71E420AA" w14:textId="77777777" w:rsidR="00870555" w:rsidRPr="007935A8" w:rsidRDefault="00870555" w:rsidP="001B042B">
      <w:pPr>
        <w:ind w:left="851" w:right="851"/>
        <w:jc w:val="both"/>
        <w:rPr>
          <w:rFonts w:ascii="Palatino Linotype" w:hAnsi="Palatino Linotype"/>
          <w:i/>
          <w:sz w:val="22"/>
          <w:szCs w:val="22"/>
          <w:lang w:val="es-ES"/>
        </w:rPr>
      </w:pPr>
      <w:r w:rsidRPr="007935A8">
        <w:rPr>
          <w:rFonts w:ascii="Palatino Linotype" w:hAnsi="Palatino Linotype"/>
          <w:i/>
          <w:sz w:val="22"/>
          <w:szCs w:val="22"/>
          <w:lang w:val="es-ES"/>
        </w:rPr>
        <w:t>(…)</w:t>
      </w:r>
    </w:p>
    <w:p w14:paraId="57C6147D" w14:textId="77777777" w:rsidR="00870555" w:rsidRPr="007935A8" w:rsidRDefault="00870555" w:rsidP="001B042B">
      <w:pPr>
        <w:ind w:left="851" w:right="851"/>
        <w:jc w:val="both"/>
        <w:rPr>
          <w:rFonts w:ascii="Palatino Linotype" w:hAnsi="Palatino Linotype"/>
          <w:i/>
          <w:sz w:val="22"/>
          <w:szCs w:val="22"/>
          <w:lang w:val="es-ES"/>
        </w:rPr>
      </w:pPr>
      <w:r w:rsidRPr="007935A8">
        <w:rPr>
          <w:rFonts w:ascii="Palatino Linotype" w:hAnsi="Palatino Linotype"/>
          <w:i/>
          <w:sz w:val="22"/>
          <w:szCs w:val="22"/>
          <w:lang w:val="es-ES"/>
        </w:rPr>
        <w:t xml:space="preserve">III. </w:t>
      </w:r>
      <w:r w:rsidRPr="007935A8">
        <w:rPr>
          <w:rFonts w:ascii="Palatino Linotype" w:hAnsi="Palatino Linotype"/>
          <w:b/>
          <w:i/>
          <w:sz w:val="22"/>
          <w:szCs w:val="22"/>
          <w:lang w:val="es-ES"/>
        </w:rPr>
        <w:t>Obtener licencias</w:t>
      </w:r>
      <w:r w:rsidRPr="007935A8">
        <w:rPr>
          <w:rFonts w:ascii="Palatino Linotype" w:hAnsi="Palatino Linotype"/>
          <w:i/>
          <w:sz w:val="22"/>
          <w:szCs w:val="22"/>
          <w:lang w:val="es-ES"/>
        </w:rPr>
        <w:t xml:space="preserve"> en los términos establecidos en esta ley o en las condiciones generales de trabajo;</w:t>
      </w:r>
    </w:p>
    <w:p w14:paraId="650CEDA1" w14:textId="77777777" w:rsidR="00870555" w:rsidRPr="007935A8" w:rsidRDefault="00870555" w:rsidP="001B042B">
      <w:pPr>
        <w:ind w:left="851" w:right="851"/>
        <w:jc w:val="both"/>
        <w:rPr>
          <w:rFonts w:ascii="Palatino Linotype" w:hAnsi="Palatino Linotype"/>
          <w:i/>
          <w:sz w:val="22"/>
          <w:szCs w:val="22"/>
          <w:lang w:val="es-ES"/>
        </w:rPr>
      </w:pPr>
    </w:p>
    <w:p w14:paraId="3C051ABF" w14:textId="77777777" w:rsidR="00870555" w:rsidRPr="007935A8" w:rsidRDefault="00870555" w:rsidP="001B042B">
      <w:pPr>
        <w:ind w:left="851" w:right="851" w:firstLine="708"/>
        <w:jc w:val="both"/>
        <w:rPr>
          <w:rFonts w:ascii="Palatino Linotype" w:hAnsi="Palatino Linotype"/>
          <w:i/>
          <w:sz w:val="22"/>
          <w:szCs w:val="22"/>
          <w:lang w:val="es-ES"/>
        </w:rPr>
      </w:pPr>
      <w:r w:rsidRPr="007935A8">
        <w:rPr>
          <w:rFonts w:ascii="Palatino Linotype" w:hAnsi="Palatino Linotype"/>
          <w:i/>
          <w:sz w:val="22"/>
          <w:szCs w:val="22"/>
          <w:lang w:val="es-ES"/>
        </w:rPr>
        <w:t>(…)</w:t>
      </w:r>
    </w:p>
    <w:p w14:paraId="2ADFE263" w14:textId="77777777" w:rsidR="00870555" w:rsidRPr="007935A8" w:rsidRDefault="00870555" w:rsidP="001B042B">
      <w:pPr>
        <w:ind w:left="851" w:right="851"/>
        <w:jc w:val="both"/>
        <w:rPr>
          <w:rFonts w:ascii="Palatino Linotype" w:hAnsi="Palatino Linotype"/>
          <w:i/>
          <w:sz w:val="22"/>
          <w:szCs w:val="22"/>
          <w:lang w:val="es-ES"/>
        </w:rPr>
      </w:pPr>
      <w:r w:rsidRPr="007935A8">
        <w:rPr>
          <w:rFonts w:ascii="Palatino Linotype" w:hAnsi="Palatino Linotype"/>
          <w:i/>
          <w:sz w:val="22"/>
          <w:szCs w:val="22"/>
          <w:lang w:val="es-ES"/>
        </w:rPr>
        <w:t xml:space="preserve">VIII. </w:t>
      </w:r>
      <w:r w:rsidRPr="007935A8">
        <w:rPr>
          <w:rFonts w:ascii="Palatino Linotype" w:hAnsi="Palatino Linotype"/>
          <w:b/>
          <w:i/>
          <w:sz w:val="22"/>
          <w:szCs w:val="22"/>
          <w:lang w:val="es-ES"/>
        </w:rPr>
        <w:t>Disfrutar de licencias o permisos para desempeñar una comisión accidental o permanente del Estado, de carácter sindical o por motivos particulares</w:t>
      </w:r>
      <w:r w:rsidRPr="007935A8">
        <w:rPr>
          <w:rFonts w:ascii="Palatino Linotype" w:hAnsi="Palatino Linotype"/>
          <w:i/>
          <w:sz w:val="22"/>
          <w:szCs w:val="22"/>
          <w:lang w:val="es-ES"/>
        </w:rPr>
        <w:t xml:space="preserve">, siempre que se soliciten con la anticipación debida y que el número de trabajadores no sea tal que perjudique la buena marcha de la dependencia o entidad. </w:t>
      </w:r>
    </w:p>
    <w:p w14:paraId="69FCB100" w14:textId="77777777" w:rsidR="00870555" w:rsidRPr="007935A8" w:rsidRDefault="00870555" w:rsidP="001B042B">
      <w:pPr>
        <w:ind w:left="851" w:right="851"/>
        <w:jc w:val="both"/>
        <w:rPr>
          <w:rFonts w:ascii="Palatino Linotype" w:hAnsi="Palatino Linotype"/>
          <w:i/>
          <w:sz w:val="22"/>
          <w:szCs w:val="22"/>
          <w:lang w:val="es-ES"/>
        </w:rPr>
      </w:pPr>
    </w:p>
    <w:p w14:paraId="1E1F4051" w14:textId="77777777" w:rsidR="00870555" w:rsidRPr="007935A8" w:rsidRDefault="00870555" w:rsidP="001B042B">
      <w:pPr>
        <w:ind w:left="851" w:right="851"/>
        <w:jc w:val="both"/>
        <w:rPr>
          <w:rFonts w:ascii="Palatino Linotype" w:hAnsi="Palatino Linotype"/>
          <w:i/>
          <w:sz w:val="22"/>
          <w:szCs w:val="22"/>
          <w:lang w:val="es-ES"/>
        </w:rPr>
      </w:pPr>
      <w:r w:rsidRPr="007935A8">
        <w:rPr>
          <w:rFonts w:ascii="Palatino Linotype" w:hAnsi="Palatino Linotype"/>
          <w:b/>
          <w:i/>
          <w:sz w:val="22"/>
          <w:szCs w:val="22"/>
          <w:lang w:val="es-ES"/>
        </w:rPr>
        <w:t>Estas licencias o permisos podrán ser con goce o sin goce de sueldo</w:t>
      </w:r>
      <w:r w:rsidRPr="007935A8">
        <w:rPr>
          <w:rFonts w:ascii="Palatino Linotype" w:hAnsi="Palatino Linotype"/>
          <w:i/>
          <w:sz w:val="22"/>
          <w:szCs w:val="22"/>
          <w:lang w:val="es-ES"/>
        </w:rPr>
        <w:t>, sin menoscabo de sus derechos y antigüedad y, se otorgarán en los términos previstos en las Condiciones Generales de Trabajo que se expidan conforme a la presente Ley.”</w:t>
      </w:r>
    </w:p>
    <w:p w14:paraId="15215123" w14:textId="77777777" w:rsidR="001B042B" w:rsidRPr="007935A8" w:rsidRDefault="001B042B" w:rsidP="00870555">
      <w:pPr>
        <w:spacing w:line="360" w:lineRule="auto"/>
        <w:jc w:val="both"/>
        <w:rPr>
          <w:rFonts w:ascii="Palatino Linotype" w:hAnsi="Palatino Linotype" w:cs="Arial"/>
          <w:lang w:val="es-ES"/>
        </w:rPr>
      </w:pPr>
    </w:p>
    <w:p w14:paraId="2FF32BCF" w14:textId="128E9BF3" w:rsidR="00870555" w:rsidRPr="007935A8" w:rsidRDefault="00870555" w:rsidP="00870555">
      <w:pPr>
        <w:spacing w:line="360" w:lineRule="auto"/>
        <w:jc w:val="both"/>
        <w:rPr>
          <w:rFonts w:ascii="Palatino Linotype" w:hAnsi="Palatino Linotype" w:cs="Arial"/>
          <w:lang w:val="es-ES"/>
        </w:rPr>
      </w:pPr>
      <w:r w:rsidRPr="007935A8">
        <w:rPr>
          <w:rFonts w:ascii="Palatino Linotype" w:hAnsi="Palatino Linotype" w:cs="Arial"/>
          <w:lang w:val="es-ES"/>
        </w:rPr>
        <w:t xml:space="preserve">Atentos a </w:t>
      </w:r>
      <w:r w:rsidR="001B042B" w:rsidRPr="007935A8">
        <w:rPr>
          <w:rFonts w:ascii="Palatino Linotype" w:hAnsi="Palatino Linotype" w:cs="Arial"/>
          <w:lang w:val="es-ES"/>
        </w:rPr>
        <w:t>lo anterior</w:t>
      </w:r>
      <w:r w:rsidRPr="007935A8">
        <w:rPr>
          <w:rFonts w:ascii="Palatino Linotype" w:hAnsi="Palatino Linotype" w:cs="Arial"/>
          <w:lang w:val="es-ES"/>
        </w:rPr>
        <w:t xml:space="preserve">, se puede acreditar que </w:t>
      </w:r>
      <w:r w:rsidR="001B042B" w:rsidRPr="007935A8">
        <w:rPr>
          <w:rFonts w:ascii="Palatino Linotype" w:hAnsi="Palatino Linotype" w:cs="Arial"/>
          <w:lang w:val="es-ES"/>
        </w:rPr>
        <w:t xml:space="preserve">el Sujeto Obligado </w:t>
      </w:r>
      <w:r w:rsidRPr="007935A8">
        <w:rPr>
          <w:rFonts w:ascii="Palatino Linotype" w:hAnsi="Palatino Linotype" w:cs="Arial"/>
          <w:lang w:val="es-ES"/>
        </w:rPr>
        <w:t xml:space="preserve">se encuentra </w:t>
      </w:r>
      <w:r w:rsidR="001B042B" w:rsidRPr="007935A8">
        <w:rPr>
          <w:rFonts w:ascii="Palatino Linotype" w:hAnsi="Palatino Linotype" w:cs="Arial"/>
          <w:lang w:val="es-ES"/>
        </w:rPr>
        <w:t>constreñido</w:t>
      </w:r>
      <w:r w:rsidRPr="007935A8">
        <w:rPr>
          <w:rFonts w:ascii="Palatino Linotype" w:hAnsi="Palatino Linotype" w:cs="Arial"/>
          <w:lang w:val="es-ES"/>
        </w:rPr>
        <w:t xml:space="preserve"> a generar, poseer o administrar, </w:t>
      </w:r>
      <w:r w:rsidR="001B042B" w:rsidRPr="007935A8">
        <w:rPr>
          <w:rFonts w:ascii="Palatino Linotype" w:hAnsi="Palatino Linotype" w:cs="Arial"/>
          <w:lang w:val="es-ES"/>
        </w:rPr>
        <w:t xml:space="preserve">los oficios de comisión a los que pretende acceder el particular, por lo que resulta dable ordenar la entrega de los documentos en donde consten los </w:t>
      </w:r>
      <w:r w:rsidR="001B042B" w:rsidRPr="007935A8">
        <w:rPr>
          <w:rFonts w:ascii="Palatino Linotype" w:hAnsi="Palatino Linotype" w:cs="Arial"/>
          <w:u w:val="single"/>
          <w:lang w:val="es-ES"/>
        </w:rPr>
        <w:t>oficios de comisión relacionados con las actividades desempeñadas fuera de las oficinas del H. Ayuntamiento de la ex Sexta Regidora referida por el particular</w:t>
      </w:r>
      <w:r w:rsidR="00E108CD" w:rsidRPr="007935A8">
        <w:rPr>
          <w:u w:val="single"/>
        </w:rPr>
        <w:t xml:space="preserve"> </w:t>
      </w:r>
      <w:r w:rsidR="00E108CD" w:rsidRPr="007935A8">
        <w:rPr>
          <w:rFonts w:ascii="Palatino Linotype" w:hAnsi="Palatino Linotype" w:cs="Arial"/>
          <w:u w:val="single"/>
          <w:lang w:val="es-ES"/>
        </w:rPr>
        <w:t>del 01 de enero al 31 de diciembre de 2024</w:t>
      </w:r>
      <w:r w:rsidR="001B042B" w:rsidRPr="007935A8">
        <w:rPr>
          <w:rFonts w:ascii="Palatino Linotype" w:hAnsi="Palatino Linotype" w:cs="Arial"/>
          <w:u w:val="single"/>
          <w:lang w:val="es-ES"/>
        </w:rPr>
        <w:t xml:space="preserve">, así como la evidencia del </w:t>
      </w:r>
      <w:r w:rsidR="001B042B" w:rsidRPr="007935A8">
        <w:rPr>
          <w:rFonts w:ascii="Palatino Linotype" w:hAnsi="Palatino Linotype" w:cs="Arial"/>
          <w:u w:val="single"/>
          <w:lang w:val="es-ES"/>
        </w:rPr>
        <w:lastRenderedPageBreak/>
        <w:t>cumplimiento de dicha comisión</w:t>
      </w:r>
      <w:r w:rsidR="00E108CD" w:rsidRPr="007935A8">
        <w:rPr>
          <w:rFonts w:ascii="Palatino Linotype" w:hAnsi="Palatino Linotype" w:cs="Arial"/>
          <w:lang w:val="es-ES"/>
        </w:rPr>
        <w:t xml:space="preserve">; sin embargo, toda vez que este Órgano Garante no tiene la certeza de que se hayan llevado comisiones por la ex servidora pública en cita, para el caso de que no se haya generado dicha información en el periodo señalado, bastara con que el Sujeto Obligado lo haga del conocimiento del Recurrente en cumplimiento a la presente Resolución. </w:t>
      </w:r>
    </w:p>
    <w:p w14:paraId="19C76CFF" w14:textId="04016E8F" w:rsidR="00BA2852" w:rsidRPr="007935A8" w:rsidRDefault="00870555" w:rsidP="00BA2852">
      <w:pPr>
        <w:spacing w:line="360" w:lineRule="auto"/>
        <w:jc w:val="both"/>
        <w:rPr>
          <w:rFonts w:ascii="Palatino Linotype" w:eastAsia="Calibri" w:hAnsi="Palatino Linotype" w:cs="Arial"/>
          <w:lang w:val="es-MX" w:eastAsia="en-US"/>
        </w:rPr>
      </w:pPr>
      <w:r w:rsidRPr="007935A8">
        <w:rPr>
          <w:rFonts w:ascii="Palatino Linotype" w:eastAsia="Calibri" w:hAnsi="Palatino Linotype" w:cs="Arial"/>
          <w:lang w:val="es-MX" w:eastAsia="en-US"/>
        </w:rPr>
        <w:t xml:space="preserve"> </w:t>
      </w:r>
    </w:p>
    <w:p w14:paraId="0D24DF33" w14:textId="40022507" w:rsidR="00E14385" w:rsidRPr="007935A8" w:rsidRDefault="002B4A62" w:rsidP="00E14385">
      <w:pPr>
        <w:spacing w:line="360" w:lineRule="auto"/>
        <w:jc w:val="both"/>
        <w:rPr>
          <w:rFonts w:ascii="Palatino Linotype" w:eastAsia="Calibri" w:hAnsi="Palatino Linotype" w:cs="Arial"/>
          <w:lang w:val="es-MX" w:eastAsia="en-US"/>
        </w:rPr>
      </w:pPr>
      <w:r w:rsidRPr="007935A8">
        <w:rPr>
          <w:rFonts w:ascii="Palatino Linotype" w:eastAsia="Calibri" w:hAnsi="Palatino Linotype" w:cs="Arial"/>
          <w:lang w:val="es-MX" w:eastAsia="en-US"/>
        </w:rPr>
        <w:t>Por otra parte</w:t>
      </w:r>
      <w:r w:rsidR="003678C7" w:rsidRPr="007935A8">
        <w:rPr>
          <w:rFonts w:ascii="Palatino Linotype" w:eastAsia="Calibri" w:hAnsi="Palatino Linotype" w:cs="Arial"/>
          <w:lang w:val="es-MX" w:eastAsia="en-US"/>
        </w:rPr>
        <w:t xml:space="preserve">, relacionado al requerimiento identificado con el numeral </w:t>
      </w:r>
      <w:r w:rsidR="003678C7" w:rsidRPr="007935A8">
        <w:rPr>
          <w:rFonts w:ascii="Palatino Linotype" w:eastAsia="Calibri" w:hAnsi="Palatino Linotype" w:cs="Arial"/>
          <w:b/>
          <w:bCs/>
          <w:lang w:val="es-MX" w:eastAsia="en-US"/>
        </w:rPr>
        <w:t>16</w:t>
      </w:r>
      <w:r w:rsidR="003678C7" w:rsidRPr="007935A8">
        <w:rPr>
          <w:rFonts w:ascii="Palatino Linotype" w:eastAsia="Calibri" w:hAnsi="Palatino Linotype" w:cs="Arial"/>
          <w:lang w:val="es-MX" w:eastAsia="en-US"/>
        </w:rPr>
        <w:t xml:space="preserve">, </w:t>
      </w:r>
      <w:r w:rsidR="00E14385" w:rsidRPr="007935A8">
        <w:rPr>
          <w:rFonts w:ascii="Palatino Linotype" w:eastAsia="Calibri" w:hAnsi="Palatino Linotype" w:cs="Arial"/>
          <w:lang w:val="es-MX" w:eastAsia="en-US"/>
        </w:rPr>
        <w:t>que corresponde a la entrega d</w:t>
      </w:r>
      <w:r w:rsidR="003678C7" w:rsidRPr="007935A8">
        <w:rPr>
          <w:rFonts w:ascii="Palatino Linotype" w:eastAsia="Calibri" w:hAnsi="Palatino Linotype" w:cs="Arial"/>
          <w:lang w:val="es-MX" w:eastAsia="en-US"/>
        </w:rPr>
        <w:t xml:space="preserve">el </w:t>
      </w:r>
      <w:r w:rsidR="003678C7" w:rsidRPr="007935A8">
        <w:rPr>
          <w:rFonts w:ascii="Palatino Linotype" w:eastAsia="Calibri" w:hAnsi="Palatino Linotype" w:cs="Arial"/>
          <w:u w:val="single"/>
          <w:lang w:val="es-MX" w:eastAsia="en-US"/>
        </w:rPr>
        <w:t>contrato de prestación de servicios profesionales de terceros</w:t>
      </w:r>
      <w:r w:rsidR="00E14385" w:rsidRPr="007935A8">
        <w:rPr>
          <w:rFonts w:ascii="Palatino Linotype" w:eastAsia="Calibri" w:hAnsi="Palatino Linotype" w:cs="Arial"/>
          <w:u w:val="single"/>
          <w:lang w:val="es-MX" w:eastAsia="en-US"/>
        </w:rPr>
        <w:t>, solicitados por la ex servidora pública referida en la solicitud</w:t>
      </w:r>
      <w:r w:rsidR="00E14385" w:rsidRPr="007935A8">
        <w:rPr>
          <w:rFonts w:ascii="Palatino Linotype" w:eastAsia="Calibri" w:hAnsi="Palatino Linotype" w:cs="Arial"/>
          <w:lang w:val="es-MX" w:eastAsia="en-US"/>
        </w:rPr>
        <w:t xml:space="preserve">, el Código Reglamentario Municipal de Toluca establece en su artículo 3.43 lo siguiente: </w:t>
      </w:r>
    </w:p>
    <w:p w14:paraId="5A936C63" w14:textId="77777777" w:rsidR="00E14385" w:rsidRPr="007935A8" w:rsidRDefault="00E14385" w:rsidP="00E14385">
      <w:pPr>
        <w:spacing w:line="360" w:lineRule="auto"/>
        <w:jc w:val="both"/>
        <w:rPr>
          <w:rFonts w:ascii="Palatino Linotype" w:eastAsia="Calibri" w:hAnsi="Palatino Linotype" w:cs="Arial"/>
          <w:lang w:val="es-MX" w:eastAsia="en-US"/>
        </w:rPr>
      </w:pPr>
    </w:p>
    <w:p w14:paraId="64B1E908" w14:textId="53F1AACE" w:rsidR="00E14385" w:rsidRPr="007935A8" w:rsidRDefault="00E14385" w:rsidP="00E14385">
      <w:pPr>
        <w:ind w:left="851" w:right="851"/>
        <w:jc w:val="both"/>
        <w:rPr>
          <w:rFonts w:ascii="Palatino Linotype" w:eastAsia="Calibri" w:hAnsi="Palatino Linotype"/>
          <w:i/>
          <w:iCs/>
          <w:sz w:val="22"/>
          <w:szCs w:val="22"/>
          <w:lang w:eastAsia="en-US"/>
        </w:rPr>
      </w:pPr>
      <w:r w:rsidRPr="007935A8">
        <w:rPr>
          <w:rFonts w:ascii="Palatino Linotype" w:eastAsia="Calibri" w:hAnsi="Palatino Linotype"/>
          <w:b/>
          <w:bCs/>
          <w:i/>
          <w:iCs/>
          <w:sz w:val="22"/>
          <w:szCs w:val="22"/>
          <w:lang w:eastAsia="en-US"/>
        </w:rPr>
        <w:t xml:space="preserve">Artículo 3.43. </w:t>
      </w:r>
      <w:r w:rsidRPr="007935A8">
        <w:rPr>
          <w:rFonts w:ascii="Palatino Linotype" w:eastAsia="Calibri" w:hAnsi="Palatino Linotype"/>
          <w:i/>
          <w:iCs/>
          <w:sz w:val="22"/>
          <w:szCs w:val="22"/>
          <w:lang w:eastAsia="en-US"/>
        </w:rPr>
        <w:t>La o el titular de la Dirección General de Administración, tiene las siguientes atribuciones:</w:t>
      </w:r>
    </w:p>
    <w:p w14:paraId="3F5782F2" w14:textId="77777777" w:rsidR="00E14385" w:rsidRPr="007935A8" w:rsidRDefault="00E14385" w:rsidP="00E14385">
      <w:pPr>
        <w:ind w:left="851" w:right="851"/>
        <w:jc w:val="both"/>
        <w:rPr>
          <w:rFonts w:ascii="Palatino Linotype" w:eastAsia="Calibri" w:hAnsi="Palatino Linotype"/>
          <w:i/>
          <w:iCs/>
          <w:sz w:val="22"/>
          <w:szCs w:val="22"/>
          <w:lang w:eastAsia="en-US"/>
        </w:rPr>
      </w:pPr>
    </w:p>
    <w:p w14:paraId="547910C0" w14:textId="3187BC82" w:rsidR="00E14385" w:rsidRPr="007935A8" w:rsidRDefault="00E14385" w:rsidP="00E14385">
      <w:pPr>
        <w:ind w:left="851" w:right="851"/>
        <w:jc w:val="both"/>
        <w:rPr>
          <w:rFonts w:ascii="Palatino Linotype" w:eastAsia="Calibri" w:hAnsi="Palatino Linotype"/>
          <w:i/>
          <w:iCs/>
          <w:sz w:val="22"/>
          <w:szCs w:val="22"/>
          <w:lang w:eastAsia="en-US"/>
        </w:rPr>
      </w:pPr>
      <w:r w:rsidRPr="007935A8">
        <w:rPr>
          <w:rFonts w:ascii="Palatino Linotype" w:eastAsia="Calibri" w:hAnsi="Palatino Linotype"/>
          <w:i/>
          <w:iCs/>
          <w:sz w:val="22"/>
          <w:szCs w:val="22"/>
          <w:lang w:eastAsia="en-US"/>
        </w:rPr>
        <w:t>(…)</w:t>
      </w:r>
    </w:p>
    <w:p w14:paraId="0392CB23" w14:textId="77777777" w:rsidR="00E14385" w:rsidRPr="007935A8" w:rsidRDefault="00E14385" w:rsidP="00E14385">
      <w:pPr>
        <w:ind w:left="851" w:right="851"/>
        <w:jc w:val="both"/>
        <w:rPr>
          <w:rFonts w:ascii="Palatino Linotype" w:eastAsia="Calibri" w:hAnsi="Palatino Linotype"/>
          <w:i/>
          <w:iCs/>
          <w:sz w:val="22"/>
          <w:szCs w:val="22"/>
          <w:lang w:eastAsia="en-US"/>
        </w:rPr>
      </w:pPr>
    </w:p>
    <w:p w14:paraId="20FDB776" w14:textId="00186D44" w:rsidR="00E14385" w:rsidRPr="007935A8" w:rsidRDefault="00E14385" w:rsidP="00E14385">
      <w:pPr>
        <w:ind w:left="851" w:right="851"/>
        <w:jc w:val="both"/>
        <w:rPr>
          <w:rFonts w:ascii="Palatino Linotype" w:eastAsia="Calibri" w:hAnsi="Palatino Linotype"/>
          <w:i/>
          <w:iCs/>
          <w:sz w:val="22"/>
          <w:szCs w:val="22"/>
          <w:lang w:eastAsia="en-US"/>
        </w:rPr>
      </w:pPr>
      <w:r w:rsidRPr="007935A8">
        <w:rPr>
          <w:rFonts w:ascii="Palatino Linotype" w:eastAsia="Calibri" w:hAnsi="Palatino Linotype"/>
          <w:b/>
          <w:bCs/>
          <w:i/>
          <w:iCs/>
          <w:sz w:val="22"/>
          <w:szCs w:val="22"/>
          <w:lang w:eastAsia="en-US"/>
        </w:rPr>
        <w:t>VII.</w:t>
      </w:r>
      <w:r w:rsidRPr="007935A8">
        <w:rPr>
          <w:rFonts w:ascii="Palatino Linotype" w:eastAsia="Calibri" w:hAnsi="Palatino Linotype"/>
          <w:i/>
          <w:iCs/>
          <w:sz w:val="22"/>
          <w:szCs w:val="22"/>
          <w:lang w:eastAsia="en-US"/>
        </w:rPr>
        <w:t xml:space="preserve"> Intervenir, vigilar y dar el seguimiento correspondiente a </w:t>
      </w:r>
      <w:r w:rsidRPr="007935A8">
        <w:rPr>
          <w:rFonts w:ascii="Palatino Linotype" w:eastAsia="Calibri" w:hAnsi="Palatino Linotype"/>
          <w:i/>
          <w:iCs/>
          <w:sz w:val="22"/>
          <w:szCs w:val="22"/>
          <w:u w:val="single"/>
          <w:lang w:eastAsia="en-US"/>
        </w:rPr>
        <w:t>todos los procedimientos de adquisición, arrendamiento de inmuebles, contratación de servicios, enajenación y subasta de bienes, conforme a los lineamientos establecidos en la normatividad correspondiente</w:t>
      </w:r>
      <w:r w:rsidRPr="007935A8">
        <w:rPr>
          <w:rFonts w:ascii="Palatino Linotype" w:eastAsia="Calibri" w:hAnsi="Palatino Linotype"/>
          <w:i/>
          <w:iCs/>
          <w:sz w:val="22"/>
          <w:szCs w:val="22"/>
          <w:lang w:eastAsia="en-US"/>
        </w:rPr>
        <w:t>;</w:t>
      </w:r>
    </w:p>
    <w:p w14:paraId="10D7574E" w14:textId="77777777" w:rsidR="00E14385" w:rsidRPr="007935A8" w:rsidRDefault="00E14385" w:rsidP="00E14385">
      <w:pPr>
        <w:ind w:left="851" w:right="851"/>
        <w:jc w:val="both"/>
        <w:rPr>
          <w:rFonts w:ascii="Palatino Linotype" w:eastAsia="Calibri" w:hAnsi="Palatino Linotype"/>
          <w:i/>
          <w:iCs/>
          <w:sz w:val="22"/>
          <w:szCs w:val="22"/>
          <w:lang w:eastAsia="en-US"/>
        </w:rPr>
      </w:pPr>
    </w:p>
    <w:p w14:paraId="302D760B" w14:textId="1BB5B8BC" w:rsidR="00E14385" w:rsidRPr="007935A8" w:rsidRDefault="00E14385" w:rsidP="00E14385">
      <w:pPr>
        <w:ind w:left="851" w:right="851"/>
        <w:jc w:val="both"/>
        <w:rPr>
          <w:rFonts w:ascii="Palatino Linotype" w:eastAsia="Calibri" w:hAnsi="Palatino Linotype"/>
          <w:i/>
          <w:iCs/>
          <w:sz w:val="22"/>
          <w:szCs w:val="22"/>
          <w:lang w:eastAsia="en-US"/>
        </w:rPr>
      </w:pPr>
      <w:r w:rsidRPr="007935A8">
        <w:rPr>
          <w:rFonts w:ascii="Palatino Linotype" w:eastAsia="Calibri" w:hAnsi="Palatino Linotype"/>
          <w:i/>
          <w:iCs/>
          <w:sz w:val="22"/>
          <w:szCs w:val="22"/>
          <w:lang w:eastAsia="en-US"/>
        </w:rPr>
        <w:t>VIII. Coordinar la elaboración del programa anual de adquisiciones del Ayuntamiento, con base en los montos establecidos para cada partida por objeto de gasto en el presupuesto, con el fin de ponerlo a disposición de los comités para su debida aprobación;</w:t>
      </w:r>
    </w:p>
    <w:p w14:paraId="77D687B9" w14:textId="77777777" w:rsidR="00E14385" w:rsidRPr="007935A8" w:rsidRDefault="00E14385" w:rsidP="00E14385">
      <w:pPr>
        <w:ind w:left="851" w:right="851"/>
        <w:jc w:val="both"/>
        <w:rPr>
          <w:rFonts w:ascii="Palatino Linotype" w:eastAsia="Calibri" w:hAnsi="Palatino Linotype"/>
          <w:i/>
          <w:iCs/>
          <w:sz w:val="22"/>
          <w:szCs w:val="22"/>
          <w:lang w:eastAsia="en-US"/>
        </w:rPr>
      </w:pPr>
    </w:p>
    <w:p w14:paraId="34341C04" w14:textId="0957FC61" w:rsidR="00E14385" w:rsidRPr="007935A8" w:rsidRDefault="00E14385" w:rsidP="00E14385">
      <w:pPr>
        <w:ind w:left="851" w:right="851"/>
        <w:jc w:val="both"/>
        <w:rPr>
          <w:rFonts w:ascii="Palatino Linotype" w:eastAsia="Calibri" w:hAnsi="Palatino Linotype"/>
          <w:i/>
          <w:iCs/>
          <w:sz w:val="22"/>
          <w:szCs w:val="22"/>
          <w:lang w:eastAsia="en-US"/>
        </w:rPr>
      </w:pPr>
      <w:r w:rsidRPr="007935A8">
        <w:rPr>
          <w:rFonts w:ascii="Palatino Linotype" w:eastAsia="Calibri" w:hAnsi="Palatino Linotype"/>
          <w:i/>
          <w:iCs/>
          <w:sz w:val="22"/>
          <w:szCs w:val="22"/>
          <w:lang w:eastAsia="en-US"/>
        </w:rPr>
        <w:t>(…)</w:t>
      </w:r>
    </w:p>
    <w:p w14:paraId="4EF912EE" w14:textId="77777777" w:rsidR="00E14385" w:rsidRPr="007935A8" w:rsidRDefault="00E14385" w:rsidP="00E14385">
      <w:pPr>
        <w:ind w:left="851" w:right="851"/>
        <w:jc w:val="both"/>
        <w:rPr>
          <w:rFonts w:ascii="Palatino Linotype" w:eastAsia="Calibri" w:hAnsi="Palatino Linotype"/>
          <w:i/>
          <w:iCs/>
          <w:sz w:val="22"/>
          <w:szCs w:val="22"/>
          <w:lang w:eastAsia="en-US"/>
        </w:rPr>
      </w:pPr>
    </w:p>
    <w:p w14:paraId="00676A57" w14:textId="7D8D163A" w:rsidR="00E14385" w:rsidRPr="007935A8" w:rsidRDefault="00E14385" w:rsidP="00E14385">
      <w:pPr>
        <w:ind w:left="851" w:right="851"/>
        <w:jc w:val="both"/>
        <w:rPr>
          <w:rFonts w:ascii="Palatino Linotype" w:eastAsia="Calibri" w:hAnsi="Palatino Linotype"/>
          <w:i/>
          <w:iCs/>
          <w:sz w:val="22"/>
          <w:szCs w:val="22"/>
          <w:lang w:eastAsia="en-US"/>
        </w:rPr>
      </w:pPr>
      <w:r w:rsidRPr="007935A8">
        <w:rPr>
          <w:rFonts w:ascii="Palatino Linotype" w:eastAsia="Calibri" w:hAnsi="Palatino Linotype"/>
          <w:i/>
          <w:iCs/>
          <w:sz w:val="22"/>
          <w:szCs w:val="22"/>
          <w:lang w:eastAsia="en-US"/>
        </w:rPr>
        <w:t xml:space="preserve">XII. </w:t>
      </w:r>
      <w:r w:rsidRPr="007935A8">
        <w:rPr>
          <w:rFonts w:ascii="Palatino Linotype" w:eastAsia="Calibri" w:hAnsi="Palatino Linotype"/>
          <w:b/>
          <w:bCs/>
          <w:i/>
          <w:iCs/>
          <w:sz w:val="22"/>
          <w:szCs w:val="22"/>
          <w:u w:val="single"/>
          <w:lang w:eastAsia="en-US"/>
        </w:rPr>
        <w:t>Revisar, suscribir y vigilar todos aquellos contratos que se formalicen con proveedores</w:t>
      </w:r>
      <w:r w:rsidRPr="007935A8">
        <w:rPr>
          <w:rFonts w:ascii="Palatino Linotype" w:eastAsia="Calibri" w:hAnsi="Palatino Linotype"/>
          <w:i/>
          <w:iCs/>
          <w:sz w:val="22"/>
          <w:szCs w:val="22"/>
          <w:lang w:eastAsia="en-US"/>
        </w:rPr>
        <w:t>, así como su ejecución y ejercicio, relativos a fallos de adjudicación de procesos de licitación pública o de sus excepciones, mismos que deberán cumplir con la normatividad en la materia;</w:t>
      </w:r>
    </w:p>
    <w:p w14:paraId="06452B1F" w14:textId="77777777" w:rsidR="00E14385" w:rsidRPr="007935A8" w:rsidRDefault="00E14385" w:rsidP="00E14385">
      <w:pPr>
        <w:ind w:left="851" w:right="851"/>
        <w:jc w:val="both"/>
        <w:rPr>
          <w:rFonts w:ascii="Palatino Linotype" w:eastAsia="Calibri" w:hAnsi="Palatino Linotype"/>
          <w:i/>
          <w:iCs/>
          <w:sz w:val="22"/>
          <w:szCs w:val="22"/>
          <w:lang w:eastAsia="en-US"/>
        </w:rPr>
      </w:pPr>
    </w:p>
    <w:p w14:paraId="182061FA" w14:textId="2835CE65" w:rsidR="00E14385" w:rsidRPr="007935A8" w:rsidRDefault="00E14385" w:rsidP="00E14385">
      <w:pPr>
        <w:ind w:left="851" w:right="851"/>
        <w:jc w:val="both"/>
        <w:rPr>
          <w:rFonts w:ascii="Palatino Linotype" w:eastAsia="Calibri" w:hAnsi="Palatino Linotype"/>
          <w:i/>
          <w:iCs/>
          <w:sz w:val="22"/>
          <w:szCs w:val="22"/>
          <w:lang w:eastAsia="en-US"/>
        </w:rPr>
      </w:pPr>
      <w:r w:rsidRPr="007935A8">
        <w:rPr>
          <w:rFonts w:ascii="Palatino Linotype" w:eastAsia="Calibri" w:hAnsi="Palatino Linotype"/>
          <w:i/>
          <w:iCs/>
          <w:sz w:val="22"/>
          <w:szCs w:val="22"/>
          <w:lang w:eastAsia="en-US"/>
        </w:rPr>
        <w:t>(…)</w:t>
      </w:r>
    </w:p>
    <w:p w14:paraId="193C3AC1" w14:textId="77777777" w:rsidR="00E14385" w:rsidRPr="007935A8" w:rsidRDefault="00E14385" w:rsidP="00E14385">
      <w:pPr>
        <w:ind w:left="851" w:right="851"/>
        <w:jc w:val="both"/>
        <w:rPr>
          <w:rFonts w:ascii="Palatino Linotype" w:eastAsia="Calibri" w:hAnsi="Palatino Linotype"/>
          <w:i/>
          <w:iCs/>
          <w:sz w:val="22"/>
          <w:szCs w:val="22"/>
          <w:lang w:eastAsia="en-US"/>
        </w:rPr>
      </w:pPr>
    </w:p>
    <w:p w14:paraId="34483BE8" w14:textId="03238305" w:rsidR="00E14385" w:rsidRPr="007935A8" w:rsidRDefault="00E14385" w:rsidP="00E14385">
      <w:pPr>
        <w:ind w:left="851" w:right="851"/>
        <w:jc w:val="both"/>
        <w:rPr>
          <w:rFonts w:ascii="Palatino Linotype" w:eastAsia="Calibri" w:hAnsi="Palatino Linotype"/>
          <w:i/>
          <w:iCs/>
          <w:sz w:val="22"/>
          <w:szCs w:val="22"/>
          <w:lang w:eastAsia="en-US"/>
        </w:rPr>
      </w:pPr>
      <w:r w:rsidRPr="007935A8">
        <w:rPr>
          <w:rFonts w:ascii="Palatino Linotype" w:eastAsia="Calibri" w:hAnsi="Palatino Linotype"/>
          <w:i/>
          <w:iCs/>
          <w:sz w:val="22"/>
          <w:szCs w:val="22"/>
          <w:lang w:eastAsia="en-US"/>
        </w:rPr>
        <w:t xml:space="preserve">XXVII. </w:t>
      </w:r>
      <w:r w:rsidRPr="007935A8">
        <w:rPr>
          <w:rFonts w:ascii="Palatino Linotype" w:eastAsia="Calibri" w:hAnsi="Palatino Linotype"/>
          <w:b/>
          <w:bCs/>
          <w:i/>
          <w:iCs/>
          <w:sz w:val="22"/>
          <w:szCs w:val="22"/>
          <w:u w:val="single"/>
          <w:lang w:eastAsia="en-US"/>
        </w:rPr>
        <w:t>Establecer, operar y evaluar los mecanismos de coordinación con las delegaciones administrativas</w:t>
      </w:r>
      <w:r w:rsidRPr="007935A8">
        <w:rPr>
          <w:rFonts w:ascii="Palatino Linotype" w:eastAsia="Calibri" w:hAnsi="Palatino Linotype"/>
          <w:i/>
          <w:iCs/>
          <w:sz w:val="22"/>
          <w:szCs w:val="22"/>
          <w:lang w:eastAsia="en-US"/>
        </w:rPr>
        <w:t xml:space="preserve">, en el ejercicio del presupuesto asignado, movimientos de personal y solicitud de bienes, insumos, </w:t>
      </w:r>
      <w:r w:rsidRPr="007935A8">
        <w:rPr>
          <w:rFonts w:ascii="Palatino Linotype" w:eastAsia="Calibri" w:hAnsi="Palatino Linotype"/>
          <w:b/>
          <w:bCs/>
          <w:i/>
          <w:iCs/>
          <w:sz w:val="22"/>
          <w:szCs w:val="22"/>
          <w:u w:val="single"/>
          <w:lang w:eastAsia="en-US"/>
        </w:rPr>
        <w:t>servicios</w:t>
      </w:r>
      <w:r w:rsidRPr="007935A8">
        <w:rPr>
          <w:rFonts w:ascii="Palatino Linotype" w:eastAsia="Calibri" w:hAnsi="Palatino Linotype"/>
          <w:i/>
          <w:iCs/>
          <w:sz w:val="22"/>
          <w:szCs w:val="22"/>
          <w:lang w:eastAsia="en-US"/>
        </w:rPr>
        <w:t xml:space="preserve"> y arrendamientos </w:t>
      </w:r>
      <w:r w:rsidRPr="007935A8">
        <w:rPr>
          <w:rFonts w:ascii="Palatino Linotype" w:eastAsia="Calibri" w:hAnsi="Palatino Linotype"/>
          <w:b/>
          <w:bCs/>
          <w:i/>
          <w:iCs/>
          <w:sz w:val="22"/>
          <w:szCs w:val="22"/>
          <w:u w:val="single"/>
          <w:lang w:eastAsia="en-US"/>
        </w:rPr>
        <w:t>que requieran las unidades administrativas para el desempeño de sus funciones</w:t>
      </w:r>
      <w:r w:rsidRPr="007935A8">
        <w:rPr>
          <w:rFonts w:ascii="Palatino Linotype" w:eastAsia="Calibri" w:hAnsi="Palatino Linotype"/>
          <w:i/>
          <w:iCs/>
          <w:sz w:val="22"/>
          <w:szCs w:val="22"/>
          <w:lang w:eastAsia="en-US"/>
        </w:rPr>
        <w:t>;</w:t>
      </w:r>
    </w:p>
    <w:p w14:paraId="1845B44C" w14:textId="77777777" w:rsidR="00E14385" w:rsidRPr="007935A8" w:rsidRDefault="00E14385" w:rsidP="00E14385">
      <w:pPr>
        <w:ind w:left="851" w:right="851"/>
        <w:jc w:val="both"/>
        <w:rPr>
          <w:rFonts w:ascii="Palatino Linotype" w:eastAsia="Calibri" w:hAnsi="Palatino Linotype"/>
          <w:i/>
          <w:iCs/>
          <w:sz w:val="22"/>
          <w:szCs w:val="22"/>
          <w:lang w:eastAsia="en-US"/>
        </w:rPr>
      </w:pPr>
    </w:p>
    <w:p w14:paraId="78CA6E8A" w14:textId="452279A9" w:rsidR="003678C7" w:rsidRPr="007935A8" w:rsidRDefault="003678C7" w:rsidP="00BA2852">
      <w:pPr>
        <w:spacing w:line="360" w:lineRule="auto"/>
        <w:jc w:val="both"/>
        <w:rPr>
          <w:rFonts w:ascii="Palatino Linotype" w:eastAsia="Calibri" w:hAnsi="Palatino Linotype" w:cs="Arial"/>
          <w:lang w:val="es-MX" w:eastAsia="en-US"/>
        </w:rPr>
      </w:pPr>
    </w:p>
    <w:p w14:paraId="5E366F22" w14:textId="02790B4E" w:rsidR="00E14385" w:rsidRPr="007935A8" w:rsidRDefault="00E14385" w:rsidP="00BA2852">
      <w:pPr>
        <w:spacing w:line="360" w:lineRule="auto"/>
        <w:jc w:val="both"/>
        <w:rPr>
          <w:rFonts w:ascii="Palatino Linotype" w:eastAsia="Calibri" w:hAnsi="Palatino Linotype" w:cs="Arial"/>
          <w:lang w:val="es-MX" w:eastAsia="en-US"/>
        </w:rPr>
      </w:pPr>
      <w:r w:rsidRPr="007935A8">
        <w:rPr>
          <w:rFonts w:ascii="Palatino Linotype" w:eastAsia="Calibri" w:hAnsi="Palatino Linotype" w:cs="Arial"/>
          <w:lang w:val="es-MX" w:eastAsia="en-US"/>
        </w:rPr>
        <w:t xml:space="preserve">De los preceptos en cita, podemos advertir que le corresponde la Dirección General de Administración, el intervenir, vigilar y dar el seguimiento correspondiente a todos los procedimientos de adquisición y contratación de servicios que </w:t>
      </w:r>
      <w:r w:rsidRPr="007935A8">
        <w:rPr>
          <w:rFonts w:ascii="Palatino Linotype" w:eastAsia="Calibri" w:hAnsi="Palatino Linotype" w:cs="Arial"/>
          <w:u w:val="single"/>
          <w:lang w:val="es-MX" w:eastAsia="en-US"/>
        </w:rPr>
        <w:t>requieran las unidades administrativas para el desempeño de sus funciones</w:t>
      </w:r>
      <w:r w:rsidRPr="007935A8">
        <w:rPr>
          <w:rFonts w:ascii="Palatino Linotype" w:eastAsia="Calibri" w:hAnsi="Palatino Linotype" w:cs="Arial"/>
          <w:lang w:val="es-MX" w:eastAsia="en-US"/>
        </w:rPr>
        <w:t xml:space="preserve">, además, dicha </w:t>
      </w:r>
      <w:r w:rsidR="00DB3970" w:rsidRPr="007935A8">
        <w:rPr>
          <w:rFonts w:ascii="Palatino Linotype" w:eastAsia="Calibri" w:hAnsi="Palatino Linotype" w:cs="Arial"/>
          <w:lang w:val="es-MX" w:eastAsia="en-US"/>
        </w:rPr>
        <w:t xml:space="preserve">Dirección, es la encargada de revisar, suscribir y vigilar todos aquellos </w:t>
      </w:r>
      <w:r w:rsidR="00DB3970" w:rsidRPr="007935A8">
        <w:rPr>
          <w:rFonts w:ascii="Palatino Linotype" w:eastAsia="Calibri" w:hAnsi="Palatino Linotype" w:cs="Arial"/>
          <w:b/>
          <w:bCs/>
          <w:lang w:val="es-MX" w:eastAsia="en-US"/>
        </w:rPr>
        <w:t>contratos</w:t>
      </w:r>
      <w:r w:rsidR="00DB3970" w:rsidRPr="007935A8">
        <w:rPr>
          <w:rFonts w:ascii="Palatino Linotype" w:eastAsia="Calibri" w:hAnsi="Palatino Linotype" w:cs="Arial"/>
          <w:lang w:val="es-MX" w:eastAsia="en-US"/>
        </w:rPr>
        <w:t xml:space="preserve"> que se formalicen con proveedores, así como su ejecución y ejercicio, relativos a fallos de adjudicación de procesos de licitación pública o de sus excepciones.</w:t>
      </w:r>
    </w:p>
    <w:p w14:paraId="34FF0D58" w14:textId="77777777" w:rsidR="00974D22" w:rsidRPr="007935A8" w:rsidRDefault="00974D22" w:rsidP="00974D22">
      <w:pPr>
        <w:spacing w:line="360" w:lineRule="auto"/>
        <w:jc w:val="both"/>
        <w:rPr>
          <w:rFonts w:ascii="Palatino Linotype" w:eastAsia="Calibri" w:hAnsi="Palatino Linotype" w:cs="Arial"/>
          <w:lang w:val="es-MX" w:eastAsia="en-US"/>
        </w:rPr>
      </w:pPr>
    </w:p>
    <w:p w14:paraId="22477375" w14:textId="15B9219D" w:rsidR="00974D22" w:rsidRPr="007935A8" w:rsidRDefault="00974D22" w:rsidP="00974D22">
      <w:pPr>
        <w:spacing w:line="360" w:lineRule="auto"/>
        <w:jc w:val="both"/>
        <w:rPr>
          <w:rFonts w:ascii="Palatino Linotype" w:eastAsia="Calibri" w:hAnsi="Palatino Linotype" w:cs="Arial"/>
          <w:lang w:val="es-MX" w:eastAsia="en-US"/>
        </w:rPr>
      </w:pPr>
      <w:r w:rsidRPr="007935A8">
        <w:rPr>
          <w:rFonts w:ascii="Palatino Linotype" w:eastAsiaTheme="minorHAnsi" w:hAnsi="Palatino Linotype"/>
          <w:lang w:val="es-MX" w:eastAsia="es-MX"/>
        </w:rPr>
        <w:t>Bajo este contexto</w:t>
      </w:r>
      <w:r w:rsidRPr="007935A8">
        <w:rPr>
          <w:rFonts w:ascii="Palatino Linotype" w:hAnsi="Palatino Linotype" w:cs="Arial"/>
        </w:rPr>
        <w:t xml:space="preserve">, </w:t>
      </w:r>
      <w:r w:rsidR="00DB3970" w:rsidRPr="007935A8">
        <w:rPr>
          <w:rFonts w:ascii="Palatino Linotype" w:hAnsi="Palatino Linotype"/>
        </w:rPr>
        <w:t xml:space="preserve">debe </w:t>
      </w:r>
      <w:r w:rsidRPr="007935A8">
        <w:rPr>
          <w:rFonts w:ascii="Palatino Linotype" w:hAnsi="Palatino Linotype" w:cs="Arial"/>
          <w:color w:val="000000"/>
        </w:rPr>
        <w:t xml:space="preserve">arribarse a la premisa de que </w:t>
      </w:r>
      <w:r w:rsidR="00DB3970" w:rsidRPr="007935A8">
        <w:rPr>
          <w:rFonts w:ascii="Palatino Linotype" w:hAnsi="Palatino Linotype" w:cs="Arial"/>
          <w:b/>
          <w:bCs/>
          <w:color w:val="000000"/>
        </w:rPr>
        <w:t>e</w:t>
      </w:r>
      <w:r w:rsidRPr="007935A8">
        <w:rPr>
          <w:rFonts w:ascii="Palatino Linotype" w:hAnsi="Palatino Linotype" w:cs="Arial"/>
          <w:b/>
          <w:bCs/>
          <w:color w:val="000000"/>
        </w:rPr>
        <w:t xml:space="preserve">l Sujeto Obligado </w:t>
      </w:r>
      <w:r w:rsidR="00DB3970" w:rsidRPr="007935A8">
        <w:rPr>
          <w:rFonts w:ascii="Palatino Linotype" w:hAnsi="Palatino Linotype" w:cs="Arial"/>
          <w:color w:val="000000"/>
        </w:rPr>
        <w:t>pudiera generar</w:t>
      </w:r>
      <w:r w:rsidRPr="007935A8">
        <w:rPr>
          <w:rFonts w:ascii="Palatino Linotype" w:hAnsi="Palatino Linotype" w:cs="Arial"/>
          <w:color w:val="000000"/>
        </w:rPr>
        <w:t>, posee</w:t>
      </w:r>
      <w:r w:rsidR="00DB3970" w:rsidRPr="007935A8">
        <w:rPr>
          <w:rFonts w:ascii="Palatino Linotype" w:hAnsi="Palatino Linotype" w:cs="Arial"/>
          <w:color w:val="000000"/>
        </w:rPr>
        <w:t>r</w:t>
      </w:r>
      <w:r w:rsidRPr="007935A8">
        <w:rPr>
          <w:rFonts w:ascii="Palatino Linotype" w:hAnsi="Palatino Linotype" w:cs="Arial"/>
          <w:color w:val="000000"/>
        </w:rPr>
        <w:t xml:space="preserve"> y administra</w:t>
      </w:r>
      <w:r w:rsidR="00DB3970" w:rsidRPr="007935A8">
        <w:rPr>
          <w:rFonts w:ascii="Palatino Linotype" w:hAnsi="Palatino Linotype" w:cs="Arial"/>
          <w:color w:val="000000"/>
        </w:rPr>
        <w:t>r</w:t>
      </w:r>
      <w:r w:rsidRPr="007935A8">
        <w:rPr>
          <w:rFonts w:ascii="Palatino Linotype" w:hAnsi="Palatino Linotype" w:cs="Arial"/>
          <w:color w:val="000000"/>
        </w:rPr>
        <w:t xml:space="preserve"> la información requerida</w:t>
      </w:r>
      <w:r w:rsidR="00861832" w:rsidRPr="007935A8">
        <w:rPr>
          <w:rFonts w:ascii="Palatino Linotype" w:hAnsi="Palatino Linotype" w:cs="Arial"/>
          <w:color w:val="000000"/>
        </w:rPr>
        <w:t>, por lo que</w:t>
      </w:r>
      <w:r w:rsidRPr="007935A8">
        <w:rPr>
          <w:rFonts w:ascii="Palatino Linotype" w:eastAsia="Calibri" w:hAnsi="Palatino Linotype" w:cs="Arial"/>
          <w:lang w:val="es-MX" w:eastAsia="en-US"/>
        </w:rPr>
        <w:t>, este Órgano Garante considera que será viable ordenar al Sujeto Obligado, la entrega de</w:t>
      </w:r>
      <w:r w:rsidR="00DB3970" w:rsidRPr="007935A8">
        <w:rPr>
          <w:rFonts w:ascii="Palatino Linotype" w:eastAsia="Calibri" w:hAnsi="Palatino Linotype" w:cs="Arial"/>
          <w:lang w:val="es-MX" w:eastAsia="en-US"/>
        </w:rPr>
        <w:t>l</w:t>
      </w:r>
      <w:r w:rsidRPr="007935A8">
        <w:rPr>
          <w:rFonts w:ascii="Palatino Linotype" w:eastAsia="Calibri" w:hAnsi="Palatino Linotype" w:cs="Arial"/>
          <w:lang w:val="es-MX" w:eastAsia="en-US"/>
        </w:rPr>
        <w:t xml:space="preserve"> </w:t>
      </w:r>
      <w:bookmarkStart w:id="6" w:name="_Hlk193370473"/>
      <w:r w:rsidR="00DB3970" w:rsidRPr="007935A8">
        <w:rPr>
          <w:rFonts w:ascii="Palatino Linotype" w:eastAsia="Calibri" w:hAnsi="Palatino Linotype" w:cs="Arial"/>
          <w:u w:val="single"/>
          <w:lang w:val="es-MX" w:eastAsia="en-US"/>
        </w:rPr>
        <w:t xml:space="preserve">contrato de prestación de servicios profesionales de terceros, solicitados por la ex servidora pública </w:t>
      </w:r>
      <w:r w:rsidR="00861832" w:rsidRPr="007935A8">
        <w:rPr>
          <w:rFonts w:ascii="Palatino Linotype" w:eastAsia="Calibri" w:hAnsi="Palatino Linotype" w:cs="Arial"/>
          <w:u w:val="single"/>
          <w:lang w:val="es-MX" w:eastAsia="en-US"/>
        </w:rPr>
        <w:t>referida en la solicitud de información número</w:t>
      </w:r>
      <w:r w:rsidR="00A04D4E" w:rsidRPr="007935A8">
        <w:rPr>
          <w:rFonts w:ascii="Palatino Linotype" w:eastAsia="Calibri" w:hAnsi="Palatino Linotype" w:cs="Arial"/>
          <w:u w:val="single"/>
          <w:lang w:val="es-MX" w:eastAsia="en-US"/>
        </w:rPr>
        <w:t xml:space="preserve"> </w:t>
      </w:r>
      <w:r w:rsidR="00DB3970" w:rsidRPr="007935A8">
        <w:rPr>
          <w:rFonts w:ascii="Palatino Linotype" w:eastAsia="Calibri" w:hAnsi="Palatino Linotype" w:cs="Arial"/>
          <w:u w:val="single"/>
          <w:lang w:val="es-MX" w:eastAsia="en-US"/>
        </w:rPr>
        <w:t>00098/TOLUCA/IP/2025</w:t>
      </w:r>
      <w:bookmarkEnd w:id="6"/>
      <w:r w:rsidRPr="007935A8">
        <w:rPr>
          <w:rFonts w:ascii="Palatino Linotype" w:eastAsia="Calibri" w:hAnsi="Palatino Linotype" w:cs="Arial"/>
          <w:lang w:val="es-MX" w:eastAsia="en-US"/>
        </w:rPr>
        <w:t>, en la modalidad elegida por el particular, es decir mediante el SAIMEX</w:t>
      </w:r>
      <w:r w:rsidR="00DB3970" w:rsidRPr="007935A8">
        <w:rPr>
          <w:rFonts w:ascii="Palatino Linotype" w:eastAsia="Calibri" w:hAnsi="Palatino Linotype" w:cs="Arial"/>
          <w:lang w:val="es-MX" w:eastAsia="en-US"/>
        </w:rPr>
        <w:t>.</w:t>
      </w:r>
    </w:p>
    <w:p w14:paraId="331348F6" w14:textId="77777777" w:rsidR="00DB3970" w:rsidRPr="007935A8" w:rsidRDefault="00DB3970" w:rsidP="00974D22">
      <w:pPr>
        <w:spacing w:line="360" w:lineRule="auto"/>
        <w:jc w:val="both"/>
        <w:rPr>
          <w:rFonts w:ascii="Palatino Linotype" w:eastAsia="Calibri" w:hAnsi="Palatino Linotype" w:cs="Arial"/>
          <w:lang w:val="es-MX" w:eastAsia="en-US"/>
        </w:rPr>
      </w:pPr>
    </w:p>
    <w:p w14:paraId="69386157" w14:textId="7176A21E" w:rsidR="00DB3970" w:rsidRPr="007935A8" w:rsidRDefault="00DB3970" w:rsidP="00974D22">
      <w:pPr>
        <w:spacing w:line="360" w:lineRule="auto"/>
        <w:jc w:val="both"/>
        <w:rPr>
          <w:rFonts w:ascii="Palatino Linotype" w:eastAsia="Calibri" w:hAnsi="Palatino Linotype" w:cs="Arial"/>
          <w:lang w:val="es-MX" w:eastAsia="en-US"/>
        </w:rPr>
      </w:pPr>
      <w:r w:rsidRPr="007935A8">
        <w:rPr>
          <w:rFonts w:ascii="Palatino Linotype" w:eastAsia="Calibri" w:hAnsi="Palatino Linotype" w:cs="Arial"/>
          <w:lang w:val="es-MX" w:eastAsia="en-US"/>
        </w:rPr>
        <w:t xml:space="preserve">Del punto anterior, toda vez que no se tiene certeza de que se haya suscrito contrato de prestación de servicios profesionales a petición de la ex servidora pública referida </w:t>
      </w:r>
      <w:r w:rsidRPr="007935A8">
        <w:rPr>
          <w:rFonts w:ascii="Palatino Linotype" w:eastAsia="Calibri" w:hAnsi="Palatino Linotype" w:cs="Arial"/>
          <w:lang w:val="es-MX" w:eastAsia="en-US"/>
        </w:rPr>
        <w:lastRenderedPageBreak/>
        <w:t xml:space="preserve">en la solicitud de información, para el caso de que no se localice en los archivos del Sujeto Obligado, bastara con que lo haga del conocimiento del particular. </w:t>
      </w:r>
    </w:p>
    <w:p w14:paraId="734BC540" w14:textId="77777777" w:rsidR="002B4A62" w:rsidRPr="007935A8" w:rsidRDefault="002B4A62" w:rsidP="00974D22">
      <w:pPr>
        <w:spacing w:line="360" w:lineRule="auto"/>
        <w:jc w:val="both"/>
        <w:rPr>
          <w:rFonts w:ascii="Palatino Linotype" w:eastAsia="Calibri" w:hAnsi="Palatino Linotype" w:cs="Arial"/>
          <w:lang w:val="es-MX" w:eastAsia="en-US"/>
        </w:rPr>
      </w:pPr>
    </w:p>
    <w:p w14:paraId="3DE844AF" w14:textId="427993A6" w:rsidR="002B4A62" w:rsidRPr="007935A8" w:rsidRDefault="002B4A62" w:rsidP="00974D22">
      <w:pPr>
        <w:spacing w:line="360" w:lineRule="auto"/>
        <w:jc w:val="both"/>
        <w:rPr>
          <w:rFonts w:ascii="Palatino Linotype" w:eastAsia="Calibri" w:hAnsi="Palatino Linotype" w:cs="Arial"/>
          <w:lang w:val="es-MX" w:eastAsia="en-US"/>
        </w:rPr>
      </w:pPr>
      <w:r w:rsidRPr="007935A8">
        <w:rPr>
          <w:rFonts w:ascii="Palatino Linotype" w:eastAsia="Calibri" w:hAnsi="Palatino Linotype" w:cs="Arial"/>
          <w:lang w:val="es-MX" w:eastAsia="en-US"/>
        </w:rPr>
        <w:t xml:space="preserve">Finalmente, respecto al requerimiento relacionado con el </w:t>
      </w:r>
      <w:r w:rsidRPr="007935A8">
        <w:rPr>
          <w:rFonts w:ascii="Palatino Linotype" w:eastAsia="Calibri" w:hAnsi="Palatino Linotype" w:cs="Arial"/>
          <w:u w:val="single"/>
          <w:lang w:val="es-MX" w:eastAsia="en-US"/>
        </w:rPr>
        <w:t>oficio de asignación de funciones de la ex Sexta Regidora</w:t>
      </w:r>
      <w:r w:rsidRPr="007935A8">
        <w:rPr>
          <w:rFonts w:ascii="Palatino Linotype" w:eastAsia="Calibri" w:hAnsi="Palatino Linotype" w:cs="Arial"/>
          <w:lang w:val="es-MX" w:eastAsia="en-US"/>
        </w:rPr>
        <w:t xml:space="preserve"> referida por el particular en la solicitud de acceso a la información, es de recordar que el Sujeto obligado fue omiso en pronunciarse sobre dicho requerimiento, por tal motivo, es oportuno citar el contenido de</w:t>
      </w:r>
      <w:r w:rsidR="00C95E29" w:rsidRPr="007935A8">
        <w:rPr>
          <w:rFonts w:ascii="Palatino Linotype" w:eastAsia="Calibri" w:hAnsi="Palatino Linotype" w:cs="Arial"/>
          <w:lang w:val="es-MX" w:eastAsia="en-US"/>
        </w:rPr>
        <w:t xml:space="preserve"> los</w:t>
      </w:r>
      <w:r w:rsidRPr="007935A8">
        <w:rPr>
          <w:rFonts w:ascii="Palatino Linotype" w:eastAsia="Calibri" w:hAnsi="Palatino Linotype" w:cs="Arial"/>
          <w:lang w:val="es-MX" w:eastAsia="en-US"/>
        </w:rPr>
        <w:t xml:space="preserve"> artículo</w:t>
      </w:r>
      <w:r w:rsidR="00C95E29" w:rsidRPr="007935A8">
        <w:rPr>
          <w:rFonts w:ascii="Palatino Linotype" w:eastAsia="Calibri" w:hAnsi="Palatino Linotype" w:cs="Arial"/>
          <w:lang w:val="es-MX" w:eastAsia="en-US"/>
        </w:rPr>
        <w:t>s</w:t>
      </w:r>
      <w:r w:rsidRPr="007935A8">
        <w:rPr>
          <w:rFonts w:ascii="Palatino Linotype" w:eastAsia="Calibri" w:hAnsi="Palatino Linotype" w:cs="Arial"/>
          <w:lang w:val="es-MX" w:eastAsia="en-US"/>
        </w:rPr>
        <w:t xml:space="preserve"> 11.6</w:t>
      </w:r>
      <w:r w:rsidR="00C95E29" w:rsidRPr="007935A8">
        <w:rPr>
          <w:rFonts w:ascii="Palatino Linotype" w:eastAsia="Calibri" w:hAnsi="Palatino Linotype" w:cs="Arial"/>
          <w:lang w:val="es-MX" w:eastAsia="en-US"/>
        </w:rPr>
        <w:t xml:space="preserve"> y 11.7</w:t>
      </w:r>
      <w:r w:rsidRPr="007935A8">
        <w:rPr>
          <w:rFonts w:ascii="Palatino Linotype" w:eastAsia="Calibri" w:hAnsi="Palatino Linotype" w:cs="Arial"/>
          <w:lang w:val="es-MX" w:eastAsia="en-US"/>
        </w:rPr>
        <w:t xml:space="preserve"> del </w:t>
      </w:r>
      <w:r w:rsidR="00C95E29" w:rsidRPr="007935A8">
        <w:rPr>
          <w:rFonts w:ascii="Palatino Linotype" w:eastAsia="Calibri" w:hAnsi="Palatino Linotype" w:cs="Arial"/>
          <w:lang w:val="es-MX" w:eastAsia="en-US"/>
        </w:rPr>
        <w:t xml:space="preserve">Código Reglamentario Municipal de Toluca, que a la letra señalan lo siguiente: </w:t>
      </w:r>
    </w:p>
    <w:p w14:paraId="208638A5" w14:textId="77777777" w:rsidR="00C95E29" w:rsidRPr="007935A8" w:rsidRDefault="00C95E29" w:rsidP="00974D22">
      <w:pPr>
        <w:spacing w:line="360" w:lineRule="auto"/>
        <w:jc w:val="both"/>
        <w:rPr>
          <w:rFonts w:ascii="Palatino Linotype" w:eastAsia="Calibri" w:hAnsi="Palatino Linotype" w:cs="Arial"/>
          <w:lang w:val="es-MX" w:eastAsia="en-US"/>
        </w:rPr>
      </w:pPr>
    </w:p>
    <w:p w14:paraId="2CD87212" w14:textId="77777777" w:rsidR="00C95E29" w:rsidRPr="007935A8" w:rsidRDefault="00C95E29" w:rsidP="00C95E29">
      <w:pPr>
        <w:ind w:left="851" w:right="851"/>
        <w:jc w:val="both"/>
        <w:rPr>
          <w:rFonts w:ascii="Palatino Linotype" w:eastAsia="Calibri" w:hAnsi="Palatino Linotype"/>
          <w:i/>
          <w:iCs/>
          <w:sz w:val="22"/>
          <w:szCs w:val="22"/>
          <w:lang w:eastAsia="en-US"/>
        </w:rPr>
      </w:pPr>
      <w:r w:rsidRPr="007935A8">
        <w:rPr>
          <w:rFonts w:ascii="Palatino Linotype" w:eastAsia="Calibri" w:hAnsi="Palatino Linotype"/>
          <w:b/>
          <w:bCs/>
          <w:i/>
          <w:iCs/>
          <w:sz w:val="22"/>
          <w:szCs w:val="22"/>
          <w:lang w:eastAsia="en-US"/>
        </w:rPr>
        <w:t>Artículo 11.6.</w:t>
      </w:r>
      <w:r w:rsidRPr="007935A8">
        <w:rPr>
          <w:rFonts w:ascii="Palatino Linotype" w:eastAsia="Calibri" w:hAnsi="Palatino Linotype"/>
          <w:i/>
          <w:iCs/>
          <w:sz w:val="22"/>
          <w:szCs w:val="22"/>
          <w:lang w:eastAsia="en-US"/>
        </w:rPr>
        <w:t xml:space="preserve"> Los tipos de empleados en los que se dividen las y los servidores públicos del Ayuntamiento son: </w:t>
      </w:r>
    </w:p>
    <w:p w14:paraId="4BB39ACB" w14:textId="77777777" w:rsidR="00C95E29" w:rsidRPr="007935A8" w:rsidRDefault="00C95E29" w:rsidP="00C95E29">
      <w:pPr>
        <w:ind w:left="851" w:right="851"/>
        <w:jc w:val="both"/>
        <w:rPr>
          <w:rFonts w:ascii="Palatino Linotype" w:eastAsia="Calibri" w:hAnsi="Palatino Linotype"/>
          <w:i/>
          <w:iCs/>
          <w:sz w:val="22"/>
          <w:szCs w:val="22"/>
          <w:lang w:eastAsia="en-US"/>
        </w:rPr>
      </w:pPr>
      <w:r w:rsidRPr="007935A8">
        <w:rPr>
          <w:rFonts w:ascii="Palatino Linotype" w:eastAsia="Calibri" w:hAnsi="Palatino Linotype"/>
          <w:i/>
          <w:iCs/>
          <w:sz w:val="22"/>
          <w:szCs w:val="22"/>
          <w:lang w:eastAsia="en-US"/>
        </w:rPr>
        <w:t xml:space="preserve">I. Sindicalizados SUTEYM y SUTIC; </w:t>
      </w:r>
    </w:p>
    <w:p w14:paraId="6F8C1BB5" w14:textId="77777777" w:rsidR="00C95E29" w:rsidRPr="007935A8" w:rsidRDefault="00C95E29" w:rsidP="00C95E29">
      <w:pPr>
        <w:ind w:left="851" w:right="851"/>
        <w:jc w:val="both"/>
        <w:rPr>
          <w:rFonts w:ascii="Palatino Linotype" w:eastAsia="Calibri" w:hAnsi="Palatino Linotype"/>
          <w:i/>
          <w:iCs/>
          <w:sz w:val="22"/>
          <w:szCs w:val="22"/>
          <w:lang w:eastAsia="en-US"/>
        </w:rPr>
      </w:pPr>
      <w:r w:rsidRPr="007935A8">
        <w:rPr>
          <w:rFonts w:ascii="Palatino Linotype" w:eastAsia="Calibri" w:hAnsi="Palatino Linotype"/>
          <w:i/>
          <w:iCs/>
          <w:sz w:val="22"/>
          <w:szCs w:val="22"/>
          <w:lang w:eastAsia="en-US"/>
        </w:rPr>
        <w:t xml:space="preserve">II. De Confianza; </w:t>
      </w:r>
    </w:p>
    <w:p w14:paraId="16BC6546" w14:textId="77777777" w:rsidR="00C95E29" w:rsidRPr="007935A8" w:rsidRDefault="00C95E29" w:rsidP="00C95E29">
      <w:pPr>
        <w:ind w:left="851" w:right="851"/>
        <w:jc w:val="both"/>
        <w:rPr>
          <w:rFonts w:ascii="Palatino Linotype" w:eastAsia="Calibri" w:hAnsi="Palatino Linotype"/>
          <w:i/>
          <w:iCs/>
          <w:sz w:val="22"/>
          <w:szCs w:val="22"/>
          <w:lang w:eastAsia="en-US"/>
        </w:rPr>
      </w:pPr>
      <w:r w:rsidRPr="007935A8">
        <w:rPr>
          <w:rFonts w:ascii="Palatino Linotype" w:eastAsia="Calibri" w:hAnsi="Palatino Linotype"/>
          <w:i/>
          <w:iCs/>
          <w:sz w:val="22"/>
          <w:szCs w:val="22"/>
          <w:lang w:eastAsia="en-US"/>
        </w:rPr>
        <w:t xml:space="preserve">III. Generales; y </w:t>
      </w:r>
    </w:p>
    <w:p w14:paraId="650DB1BB" w14:textId="6D0FEB22" w:rsidR="00C95E29" w:rsidRPr="007935A8" w:rsidRDefault="00C95E29" w:rsidP="00C95E29">
      <w:pPr>
        <w:ind w:left="851" w:right="851"/>
        <w:jc w:val="both"/>
        <w:rPr>
          <w:rFonts w:ascii="Palatino Linotype" w:eastAsia="Calibri" w:hAnsi="Palatino Linotype"/>
          <w:i/>
          <w:iCs/>
          <w:sz w:val="22"/>
          <w:szCs w:val="22"/>
          <w:lang w:eastAsia="en-US"/>
        </w:rPr>
      </w:pPr>
      <w:r w:rsidRPr="007935A8">
        <w:rPr>
          <w:rFonts w:ascii="Palatino Linotype" w:eastAsia="Calibri" w:hAnsi="Palatino Linotype"/>
          <w:i/>
          <w:iCs/>
          <w:sz w:val="22"/>
          <w:szCs w:val="22"/>
          <w:lang w:eastAsia="en-US"/>
        </w:rPr>
        <w:t>IV. Supernumerarios.;</w:t>
      </w:r>
    </w:p>
    <w:p w14:paraId="31EA33EB" w14:textId="77777777" w:rsidR="00C95E29" w:rsidRPr="007935A8" w:rsidRDefault="00C95E29" w:rsidP="00C95E29">
      <w:pPr>
        <w:ind w:left="851" w:right="851"/>
        <w:jc w:val="both"/>
        <w:rPr>
          <w:rFonts w:ascii="Palatino Linotype" w:eastAsia="Calibri" w:hAnsi="Palatino Linotype"/>
          <w:i/>
          <w:iCs/>
          <w:sz w:val="22"/>
          <w:szCs w:val="22"/>
          <w:lang w:eastAsia="en-US"/>
        </w:rPr>
      </w:pPr>
    </w:p>
    <w:p w14:paraId="5726892F" w14:textId="3067A8E4" w:rsidR="00C95E29" w:rsidRPr="007935A8" w:rsidRDefault="00C95E29" w:rsidP="00C95E29">
      <w:pPr>
        <w:ind w:left="851" w:right="851"/>
        <w:jc w:val="both"/>
        <w:rPr>
          <w:rFonts w:ascii="Palatino Linotype" w:eastAsia="Calibri" w:hAnsi="Palatino Linotype"/>
          <w:i/>
          <w:iCs/>
          <w:sz w:val="22"/>
          <w:szCs w:val="22"/>
          <w:lang w:eastAsia="en-US"/>
        </w:rPr>
      </w:pPr>
      <w:r w:rsidRPr="007935A8">
        <w:rPr>
          <w:rFonts w:ascii="Palatino Linotype" w:eastAsia="Calibri" w:hAnsi="Palatino Linotype"/>
          <w:b/>
          <w:bCs/>
          <w:i/>
          <w:iCs/>
          <w:sz w:val="22"/>
          <w:szCs w:val="22"/>
          <w:lang w:eastAsia="en-US"/>
        </w:rPr>
        <w:t>Las y los Servidores Públicos Generales</w:t>
      </w:r>
      <w:r w:rsidRPr="007935A8">
        <w:rPr>
          <w:rFonts w:ascii="Palatino Linotype" w:eastAsia="Calibri" w:hAnsi="Palatino Linotype"/>
          <w:i/>
          <w:iCs/>
          <w:sz w:val="22"/>
          <w:szCs w:val="22"/>
          <w:lang w:eastAsia="en-US"/>
        </w:rPr>
        <w:t xml:space="preserve"> prestan sus servicios en funciones operativas de carácter manual, material, administrativo, técnico, profesional o de apoyo, </w:t>
      </w:r>
      <w:r w:rsidRPr="007935A8">
        <w:rPr>
          <w:rFonts w:ascii="Palatino Linotype" w:eastAsia="Calibri" w:hAnsi="Palatino Linotype"/>
          <w:b/>
          <w:bCs/>
          <w:i/>
          <w:iCs/>
          <w:sz w:val="22"/>
          <w:szCs w:val="22"/>
          <w:u w:val="single"/>
          <w:lang w:eastAsia="en-US"/>
        </w:rPr>
        <w:t>realizando funciones asignadas por sus superiores o determinadas en los manuales de organización y de procedimientos</w:t>
      </w:r>
      <w:r w:rsidRPr="007935A8">
        <w:rPr>
          <w:rFonts w:ascii="Palatino Linotype" w:eastAsia="Calibri" w:hAnsi="Palatino Linotype"/>
          <w:i/>
          <w:iCs/>
          <w:sz w:val="22"/>
          <w:szCs w:val="22"/>
          <w:lang w:eastAsia="en-US"/>
        </w:rPr>
        <w:t>. De acuerdo a la duración de sus relaciones de trabajo, pueden ser: por tiempo u obra determinada o por tiempo indeterminado.</w:t>
      </w:r>
    </w:p>
    <w:p w14:paraId="43E78523" w14:textId="3FEE75B2" w:rsidR="00C95E29" w:rsidRPr="007935A8" w:rsidRDefault="00C95E29" w:rsidP="00C95E29">
      <w:pPr>
        <w:ind w:left="851" w:right="851"/>
        <w:jc w:val="both"/>
        <w:rPr>
          <w:rFonts w:ascii="Palatino Linotype" w:eastAsia="Calibri" w:hAnsi="Palatino Linotype"/>
          <w:i/>
          <w:iCs/>
          <w:sz w:val="22"/>
          <w:szCs w:val="22"/>
          <w:lang w:eastAsia="en-US"/>
        </w:rPr>
      </w:pPr>
    </w:p>
    <w:p w14:paraId="39570B27" w14:textId="77777777" w:rsidR="00C95E29" w:rsidRPr="007935A8" w:rsidRDefault="00C95E29" w:rsidP="00C95E29">
      <w:pPr>
        <w:ind w:left="851" w:right="851"/>
        <w:jc w:val="both"/>
        <w:rPr>
          <w:rFonts w:ascii="Palatino Linotype" w:eastAsia="Calibri" w:hAnsi="Palatino Linotype"/>
          <w:i/>
          <w:iCs/>
          <w:sz w:val="22"/>
          <w:szCs w:val="22"/>
          <w:lang w:eastAsia="en-US"/>
        </w:rPr>
      </w:pPr>
      <w:r w:rsidRPr="007935A8">
        <w:rPr>
          <w:rFonts w:ascii="Palatino Linotype" w:eastAsia="Calibri" w:hAnsi="Palatino Linotype"/>
          <w:i/>
          <w:iCs/>
          <w:sz w:val="22"/>
          <w:szCs w:val="22"/>
          <w:lang w:eastAsia="en-US"/>
        </w:rPr>
        <w:t xml:space="preserve">Se consideran servidores públicos supernumerarios, aquellos que sin estar incluidos en la plantilla de sindicalizados, prestan sus servicios en forma permanente, por las necesidades del servicio. </w:t>
      </w:r>
    </w:p>
    <w:p w14:paraId="317E90A5" w14:textId="77777777" w:rsidR="00C95E29" w:rsidRPr="007935A8" w:rsidRDefault="00C95E29" w:rsidP="00C95E29">
      <w:pPr>
        <w:ind w:left="851" w:right="851"/>
        <w:jc w:val="both"/>
        <w:rPr>
          <w:rFonts w:ascii="Palatino Linotype" w:eastAsia="Calibri" w:hAnsi="Palatino Linotype"/>
          <w:i/>
          <w:iCs/>
          <w:sz w:val="22"/>
          <w:szCs w:val="22"/>
          <w:lang w:eastAsia="en-US"/>
        </w:rPr>
      </w:pPr>
    </w:p>
    <w:p w14:paraId="47E5063E" w14:textId="77777777" w:rsidR="00C95E29" w:rsidRPr="007935A8" w:rsidRDefault="00C95E29" w:rsidP="00C95E29">
      <w:pPr>
        <w:ind w:left="851" w:right="851"/>
        <w:jc w:val="both"/>
        <w:rPr>
          <w:rFonts w:ascii="Palatino Linotype" w:eastAsia="Calibri" w:hAnsi="Palatino Linotype"/>
          <w:i/>
          <w:iCs/>
          <w:sz w:val="22"/>
          <w:szCs w:val="22"/>
          <w:lang w:eastAsia="en-US"/>
        </w:rPr>
      </w:pPr>
      <w:r w:rsidRPr="007935A8">
        <w:rPr>
          <w:rFonts w:ascii="Palatino Linotype" w:eastAsia="Calibri" w:hAnsi="Palatino Linotype"/>
          <w:i/>
          <w:iCs/>
          <w:sz w:val="22"/>
          <w:szCs w:val="22"/>
          <w:lang w:eastAsia="en-US"/>
        </w:rPr>
        <w:t xml:space="preserve">Servidor público sindicalizado es aquel que se encuentre agremiado a cualquier organización sindical legalmente constituida y con vigencia de sus derechos. </w:t>
      </w:r>
    </w:p>
    <w:p w14:paraId="3E2506CD" w14:textId="77777777" w:rsidR="00C95E29" w:rsidRPr="007935A8" w:rsidRDefault="00C95E29" w:rsidP="00C95E29">
      <w:pPr>
        <w:ind w:left="851" w:right="851"/>
        <w:jc w:val="both"/>
        <w:rPr>
          <w:rFonts w:ascii="Palatino Linotype" w:eastAsia="Calibri" w:hAnsi="Palatino Linotype"/>
          <w:i/>
          <w:iCs/>
          <w:sz w:val="22"/>
          <w:szCs w:val="22"/>
          <w:lang w:eastAsia="en-US"/>
        </w:rPr>
      </w:pPr>
    </w:p>
    <w:p w14:paraId="0CCAC6B8" w14:textId="77777777" w:rsidR="00C95E29" w:rsidRPr="007935A8" w:rsidRDefault="00C95E29" w:rsidP="00C95E29">
      <w:pPr>
        <w:ind w:left="851" w:right="851"/>
        <w:jc w:val="both"/>
        <w:rPr>
          <w:rFonts w:ascii="Palatino Linotype" w:eastAsia="Calibri" w:hAnsi="Palatino Linotype"/>
          <w:i/>
          <w:iCs/>
          <w:sz w:val="22"/>
          <w:szCs w:val="22"/>
          <w:lang w:eastAsia="en-US"/>
        </w:rPr>
      </w:pPr>
      <w:r w:rsidRPr="007935A8">
        <w:rPr>
          <w:rFonts w:ascii="Palatino Linotype" w:eastAsia="Calibri" w:hAnsi="Palatino Linotype"/>
          <w:i/>
          <w:iCs/>
          <w:sz w:val="22"/>
          <w:szCs w:val="22"/>
          <w:lang w:eastAsia="en-US"/>
        </w:rPr>
        <w:t xml:space="preserve">Servidor público de confianza es aquel cuyo nombramiento proviene del titular de la institución pública. </w:t>
      </w:r>
    </w:p>
    <w:p w14:paraId="6E64E9BB" w14:textId="77777777" w:rsidR="00C95E29" w:rsidRPr="007935A8" w:rsidRDefault="00C95E29" w:rsidP="00C95E29">
      <w:pPr>
        <w:ind w:left="851" w:right="851"/>
        <w:jc w:val="both"/>
        <w:rPr>
          <w:rFonts w:ascii="Palatino Linotype" w:eastAsia="Calibri" w:hAnsi="Palatino Linotype"/>
          <w:i/>
          <w:iCs/>
          <w:sz w:val="22"/>
          <w:szCs w:val="22"/>
          <w:lang w:eastAsia="en-US"/>
        </w:rPr>
      </w:pPr>
    </w:p>
    <w:p w14:paraId="6125A415" w14:textId="5A3640E8" w:rsidR="00C95E29" w:rsidRPr="007935A8" w:rsidRDefault="00C95E29" w:rsidP="00C95E29">
      <w:pPr>
        <w:ind w:left="851" w:right="851"/>
        <w:jc w:val="both"/>
        <w:rPr>
          <w:rFonts w:ascii="Palatino Linotype" w:eastAsia="Calibri" w:hAnsi="Palatino Linotype"/>
          <w:i/>
          <w:iCs/>
          <w:sz w:val="22"/>
          <w:szCs w:val="22"/>
          <w:lang w:eastAsia="en-US"/>
        </w:rPr>
      </w:pPr>
      <w:r w:rsidRPr="007935A8">
        <w:rPr>
          <w:rFonts w:ascii="Palatino Linotype" w:eastAsia="Calibri" w:hAnsi="Palatino Linotype"/>
          <w:b/>
          <w:bCs/>
          <w:i/>
          <w:iCs/>
          <w:sz w:val="22"/>
          <w:szCs w:val="22"/>
          <w:lang w:eastAsia="en-US"/>
        </w:rPr>
        <w:t>Artículo 11.7</w:t>
      </w:r>
      <w:r w:rsidRPr="007935A8">
        <w:rPr>
          <w:rFonts w:ascii="Palatino Linotype" w:eastAsia="Calibri" w:hAnsi="Palatino Linotype"/>
          <w:i/>
          <w:iCs/>
          <w:sz w:val="22"/>
          <w:szCs w:val="22"/>
          <w:lang w:eastAsia="en-US"/>
        </w:rPr>
        <w:t xml:space="preserve">. </w:t>
      </w:r>
      <w:r w:rsidRPr="007935A8">
        <w:rPr>
          <w:rFonts w:ascii="Palatino Linotype" w:eastAsia="Calibri" w:hAnsi="Palatino Linotype"/>
          <w:b/>
          <w:bCs/>
          <w:i/>
          <w:iCs/>
          <w:sz w:val="22"/>
          <w:szCs w:val="22"/>
          <w:u w:val="single"/>
          <w:lang w:eastAsia="en-US"/>
        </w:rPr>
        <w:t>No son sujetos de estas Condiciones Generales, las y los servidores que ocupen cargos de elección popular</w:t>
      </w:r>
      <w:r w:rsidRPr="007935A8">
        <w:rPr>
          <w:rFonts w:ascii="Palatino Linotype" w:eastAsia="Calibri" w:hAnsi="Palatino Linotype"/>
          <w:i/>
          <w:iCs/>
          <w:sz w:val="22"/>
          <w:szCs w:val="22"/>
          <w:lang w:eastAsia="en-US"/>
        </w:rPr>
        <w:t xml:space="preserve"> ni los de confianza; entendiéndose por estos últimos lo que dispone el artículo 8 de la Ley.</w:t>
      </w:r>
    </w:p>
    <w:p w14:paraId="530651AE" w14:textId="77777777" w:rsidR="008C1AEA" w:rsidRPr="007935A8" w:rsidRDefault="008C1AEA" w:rsidP="00974D22">
      <w:pPr>
        <w:spacing w:line="360" w:lineRule="auto"/>
        <w:jc w:val="both"/>
        <w:rPr>
          <w:rFonts w:ascii="Palatino Linotype" w:eastAsia="Calibri" w:hAnsi="Palatino Linotype" w:cs="Arial"/>
          <w:lang w:val="es-MX" w:eastAsia="en-US"/>
        </w:rPr>
      </w:pPr>
    </w:p>
    <w:p w14:paraId="2BEFA028" w14:textId="5FE61484" w:rsidR="00C95E29" w:rsidRPr="007935A8" w:rsidRDefault="00C95E29" w:rsidP="00C95E29">
      <w:pPr>
        <w:tabs>
          <w:tab w:val="left" w:pos="2130"/>
        </w:tabs>
        <w:spacing w:line="360" w:lineRule="auto"/>
        <w:jc w:val="both"/>
        <w:rPr>
          <w:rFonts w:ascii="Palatino Linotype" w:eastAsia="Calibri" w:hAnsi="Palatino Linotype" w:cs="Tahoma"/>
          <w:bCs/>
        </w:rPr>
      </w:pPr>
      <w:r w:rsidRPr="007935A8">
        <w:rPr>
          <w:rFonts w:ascii="Palatino Linotype" w:eastAsia="Calibri" w:hAnsi="Palatino Linotype" w:cs="Tahoma"/>
          <w:bCs/>
        </w:rPr>
        <w:t xml:space="preserve">De los preceptos en cita, podemos advertir que el Ayuntamiento de Toluca, cuenta con diferentes tipos de empleados, entre los que se encuentran los Sindicalizados, de Confianza, generales y supernumerarios, de estos, únicamente para el caso de los servidores públicos generales, se debe contar con algún documento que de cuenta de las funciones asignadas por sus superiores jerárquicos; </w:t>
      </w:r>
      <w:r w:rsidR="008D7D3A" w:rsidRPr="007935A8">
        <w:rPr>
          <w:rFonts w:ascii="Palatino Linotype" w:eastAsia="Calibri" w:hAnsi="Palatino Linotype" w:cs="Tahoma"/>
          <w:bCs/>
        </w:rPr>
        <w:t>en tal tesitura</w:t>
      </w:r>
      <w:r w:rsidRPr="007935A8">
        <w:rPr>
          <w:rFonts w:ascii="Palatino Linotype" w:eastAsia="Calibri" w:hAnsi="Palatino Linotype" w:cs="Tahoma"/>
          <w:bCs/>
        </w:rPr>
        <w:t xml:space="preserve">, de dichos supuestos se excluyen a las y los servidores que ocupen cargos de elección popular y los de confianza, atento a ello, toda vez que la persona referida en la solicitud de información ocupó el cargo de Sexta Regidora, no se advierte fuente obligacional que constriña al Sujeto Obligado a generar algún oficio de asignación de funciones. </w:t>
      </w:r>
    </w:p>
    <w:p w14:paraId="09F64B6A" w14:textId="77777777" w:rsidR="008D7D3A" w:rsidRPr="007935A8" w:rsidRDefault="008D7D3A" w:rsidP="00C95E29">
      <w:pPr>
        <w:tabs>
          <w:tab w:val="left" w:pos="2130"/>
        </w:tabs>
        <w:spacing w:line="360" w:lineRule="auto"/>
        <w:jc w:val="both"/>
        <w:rPr>
          <w:rFonts w:ascii="Palatino Linotype" w:eastAsia="Calibri" w:hAnsi="Palatino Linotype" w:cs="Tahoma"/>
          <w:bCs/>
        </w:rPr>
      </w:pPr>
    </w:p>
    <w:p w14:paraId="31A916C1" w14:textId="64AE3363" w:rsidR="00C95E29" w:rsidRPr="007935A8" w:rsidRDefault="00C95E29" w:rsidP="00C95E29">
      <w:pPr>
        <w:tabs>
          <w:tab w:val="left" w:pos="2130"/>
        </w:tabs>
        <w:spacing w:line="360" w:lineRule="auto"/>
        <w:jc w:val="both"/>
        <w:rPr>
          <w:rFonts w:ascii="Palatino Linotype" w:eastAsia="Calibri" w:hAnsi="Palatino Linotype" w:cs="Tahoma"/>
          <w:bCs/>
        </w:rPr>
      </w:pPr>
      <w:r w:rsidRPr="007935A8">
        <w:rPr>
          <w:rFonts w:ascii="Palatino Linotype" w:eastAsia="Calibri" w:hAnsi="Palatino Linotype" w:cs="Tahoma"/>
          <w:bCs/>
        </w:rPr>
        <w:t xml:space="preserve">Por lo antes señalado, ante la omisión del Sujeto obligado de pronunciarse respecto del oficio de asignación de funciones de la ex Sexta Regidora, es procedente ordenar una búsqueda exhaustiva y razonable </w:t>
      </w:r>
      <w:r w:rsidR="008D7D3A" w:rsidRPr="007935A8">
        <w:rPr>
          <w:rFonts w:ascii="Palatino Linotype" w:eastAsia="Calibri" w:hAnsi="Palatino Linotype" w:cs="Tahoma"/>
          <w:bCs/>
        </w:rPr>
        <w:t xml:space="preserve">con la finalidad de entregar dicho documento y para el caso de que no se haya generado, poseído y/o administrado, bastará con que el Sujeto Obligado lo haga del conocimiento del particular al momento de dar cumplimiento a la presente Resolución. </w:t>
      </w:r>
    </w:p>
    <w:p w14:paraId="2FFD2080" w14:textId="77777777" w:rsidR="00C95E29" w:rsidRPr="007935A8" w:rsidRDefault="00C95E29" w:rsidP="008C1AEA">
      <w:pPr>
        <w:tabs>
          <w:tab w:val="left" w:pos="2130"/>
        </w:tabs>
        <w:spacing w:line="360" w:lineRule="auto"/>
        <w:jc w:val="both"/>
        <w:rPr>
          <w:rFonts w:ascii="Palatino Linotype" w:eastAsia="Calibri" w:hAnsi="Palatino Linotype" w:cs="Tahoma"/>
          <w:bCs/>
        </w:rPr>
      </w:pPr>
    </w:p>
    <w:p w14:paraId="451997AC" w14:textId="4D222317" w:rsidR="008C1AEA" w:rsidRPr="007935A8" w:rsidRDefault="008C1AEA" w:rsidP="008C1AEA">
      <w:pPr>
        <w:tabs>
          <w:tab w:val="left" w:pos="2130"/>
        </w:tabs>
        <w:spacing w:line="360" w:lineRule="auto"/>
        <w:jc w:val="both"/>
        <w:rPr>
          <w:rFonts w:ascii="Palatino Linotype" w:eastAsia="Calibri" w:hAnsi="Palatino Linotype" w:cs="Tahoma"/>
          <w:bCs/>
        </w:rPr>
      </w:pPr>
      <w:r w:rsidRPr="007935A8">
        <w:rPr>
          <w:rFonts w:ascii="Palatino Linotype" w:eastAsia="Calibri" w:hAnsi="Palatino Linotype" w:cs="Tahoma"/>
          <w:bCs/>
        </w:rPr>
        <w:t>Acotado lo anterior, la información requerida</w:t>
      </w:r>
      <w:r w:rsidRPr="007935A8">
        <w:rPr>
          <w:rFonts w:ascii="Palatino Linotype" w:eastAsia="Calibri" w:hAnsi="Palatino Linotype" w:cs="Tahoma"/>
          <w:b/>
          <w:bCs/>
        </w:rPr>
        <w:t xml:space="preserve">, </w:t>
      </w:r>
      <w:r w:rsidRPr="007935A8">
        <w:rPr>
          <w:rFonts w:ascii="Palatino Linotype" w:eastAsia="Calibri" w:hAnsi="Palatino Linotype" w:cs="Tahoma"/>
          <w:bCs/>
        </w:rPr>
        <w:t xml:space="preserve">podría contener datos personales confidenciales; por lo que, en su caso, deberá entregar versión pública en la que se eliminen estos, junto con el acuerdo del Comité de Transparencia, en el que se funde y motive la eliminación de la información, de conformidad con lo establecido en los </w:t>
      </w:r>
      <w:r w:rsidRPr="007935A8">
        <w:rPr>
          <w:rFonts w:ascii="Palatino Linotype" w:eastAsia="Calibri" w:hAnsi="Palatino Linotype" w:cs="Tahoma"/>
          <w:bCs/>
        </w:rPr>
        <w:lastRenderedPageBreak/>
        <w:t>artículos 49, fracciones II y VIII, 128, 132, fracción I, 138, 143, fracción I y 149, de la Ley de Transparencia y Acceso a la Información Pública de Estado de México y Municipios, de conformidad con lo siguiente:</w:t>
      </w:r>
    </w:p>
    <w:p w14:paraId="336E9136" w14:textId="77777777" w:rsidR="008C1AEA" w:rsidRPr="007935A8" w:rsidRDefault="008C1AEA" w:rsidP="008C1AEA">
      <w:pPr>
        <w:tabs>
          <w:tab w:val="left" w:pos="2130"/>
        </w:tabs>
        <w:spacing w:line="360" w:lineRule="auto"/>
        <w:jc w:val="both"/>
        <w:rPr>
          <w:rFonts w:ascii="Palatino Linotype" w:eastAsia="Calibri" w:hAnsi="Palatino Linotype" w:cs="Tahoma"/>
          <w:bCs/>
        </w:rPr>
      </w:pPr>
    </w:p>
    <w:p w14:paraId="65000660" w14:textId="77777777" w:rsidR="008C1AEA" w:rsidRPr="007935A8" w:rsidRDefault="008C1AEA" w:rsidP="008C1AEA">
      <w:pPr>
        <w:shd w:val="clear" w:color="auto" w:fill="FFFFFF"/>
        <w:spacing w:line="360" w:lineRule="auto"/>
        <w:ind w:left="720"/>
        <w:jc w:val="both"/>
        <w:rPr>
          <w:rFonts w:ascii="Palatino Linotype" w:hAnsi="Palatino Linotype"/>
          <w:color w:val="222222"/>
          <w:sz w:val="28"/>
          <w:szCs w:val="28"/>
          <w:lang w:eastAsia="es-MX"/>
        </w:rPr>
      </w:pPr>
      <w:r w:rsidRPr="007935A8">
        <w:rPr>
          <w:rFonts w:ascii="Palatino Linotype" w:hAnsi="Palatino Linotype"/>
          <w:b/>
          <w:bCs/>
          <w:i/>
          <w:iCs/>
          <w:color w:val="222222"/>
          <w:sz w:val="28"/>
          <w:szCs w:val="28"/>
          <w:lang w:eastAsia="es-MX"/>
        </w:rPr>
        <w:t>De la versión pública.</w:t>
      </w:r>
    </w:p>
    <w:p w14:paraId="4D018CCE" w14:textId="77777777" w:rsidR="008C1AEA" w:rsidRPr="007935A8" w:rsidRDefault="008C1AEA" w:rsidP="008C1AEA">
      <w:pPr>
        <w:tabs>
          <w:tab w:val="left" w:pos="7938"/>
        </w:tabs>
        <w:spacing w:line="360" w:lineRule="auto"/>
        <w:jc w:val="both"/>
        <w:rPr>
          <w:rFonts w:ascii="Palatino Linotype" w:eastAsia="Arial Unicode MS" w:hAnsi="Palatino Linotype" w:cs="Arial"/>
        </w:rPr>
      </w:pPr>
      <w:r w:rsidRPr="007935A8">
        <w:rPr>
          <w:rFonts w:ascii="Palatino Linotype" w:hAnsi="Palatino Linotype"/>
          <w:b/>
          <w:bCs/>
          <w:i/>
          <w:iCs/>
          <w:color w:val="222222"/>
          <w:lang w:eastAsia="es-MX"/>
        </w:rPr>
        <w:t> </w:t>
      </w:r>
    </w:p>
    <w:p w14:paraId="4F83A54F" w14:textId="77777777" w:rsidR="008C1AEA" w:rsidRPr="007935A8" w:rsidRDefault="008C1AEA" w:rsidP="008C1AEA">
      <w:pPr>
        <w:spacing w:line="360" w:lineRule="auto"/>
        <w:jc w:val="both"/>
        <w:rPr>
          <w:rFonts w:ascii="Palatino Linotype" w:hAnsi="Palatino Linotype" w:cs="Arial"/>
        </w:rPr>
      </w:pPr>
      <w:r w:rsidRPr="007935A8">
        <w:rPr>
          <w:rFonts w:ascii="Palatino Linotype" w:hAnsi="Palatino Linotype" w:cs="Arial"/>
        </w:rPr>
        <w:t>Derivado de que la información es insoslayable, resaltar que la información puede contener datos personales susceptibles de clasificar, ello es así ya que la excepción de publicidad, es aquella información que tenga el carácter de confidencial (datos personales), por lo que debe privilegiarse el acceso a la información bajo el principio de máxima divulgación, empero sin violar el derecho a la intimidad por medio de la protección de datos personales, por ende de la información que se ponga a disposición, su entrega deberá ser en versión pública; referencia cuyo fundamento legal aplicable se encuentra inmerso en los numerales de la Ley de la materia, que a la letra esgrimen:</w:t>
      </w:r>
    </w:p>
    <w:p w14:paraId="0869A5D0" w14:textId="77777777" w:rsidR="008C1AEA" w:rsidRPr="007935A8" w:rsidRDefault="008C1AEA" w:rsidP="008C1AEA">
      <w:pPr>
        <w:spacing w:line="360" w:lineRule="auto"/>
        <w:jc w:val="both"/>
        <w:rPr>
          <w:rFonts w:ascii="Palatino Linotype" w:hAnsi="Palatino Linotype" w:cs="Arial"/>
        </w:rPr>
      </w:pPr>
    </w:p>
    <w:p w14:paraId="580AD56F" w14:textId="77777777" w:rsidR="008C1AEA" w:rsidRPr="007935A8" w:rsidRDefault="008C1AEA" w:rsidP="008C1AEA">
      <w:pPr>
        <w:ind w:left="567" w:right="567"/>
        <w:jc w:val="both"/>
        <w:rPr>
          <w:rFonts w:ascii="Palatino Linotype" w:hAnsi="Palatino Linotype" w:cs="Arial"/>
        </w:rPr>
      </w:pPr>
      <w:r w:rsidRPr="007935A8">
        <w:rPr>
          <w:rFonts w:ascii="Palatino Linotype" w:hAnsi="Palatino Linotype" w:cs="Arial"/>
          <w:b/>
          <w:bCs/>
          <w:i/>
          <w:iCs/>
        </w:rPr>
        <w:t xml:space="preserve">Artículo 3. </w:t>
      </w:r>
      <w:r w:rsidRPr="007935A8">
        <w:rPr>
          <w:rFonts w:ascii="Palatino Linotype" w:hAnsi="Palatino Linotype" w:cs="Arial"/>
          <w:bCs/>
          <w:i/>
          <w:iCs/>
        </w:rPr>
        <w:t>Para los efectos de la presente Ley se entenderá por:</w:t>
      </w:r>
    </w:p>
    <w:p w14:paraId="32AAD7FF" w14:textId="77777777" w:rsidR="008C1AEA" w:rsidRPr="007935A8" w:rsidRDefault="008C1AEA" w:rsidP="008C1AEA">
      <w:pPr>
        <w:ind w:left="567" w:right="567"/>
        <w:jc w:val="both"/>
        <w:rPr>
          <w:rFonts w:ascii="Palatino Linotype" w:hAnsi="Palatino Linotype" w:cs="Arial"/>
        </w:rPr>
      </w:pPr>
      <w:r w:rsidRPr="007935A8">
        <w:rPr>
          <w:rFonts w:ascii="Palatino Linotype" w:hAnsi="Palatino Linotype" w:cs="Arial"/>
          <w:bCs/>
          <w:i/>
          <w:iCs/>
        </w:rPr>
        <w:t>[…]</w:t>
      </w:r>
    </w:p>
    <w:p w14:paraId="5F2D0EDA" w14:textId="77777777" w:rsidR="008C1AEA" w:rsidRPr="007935A8" w:rsidRDefault="008C1AEA" w:rsidP="008C1AEA">
      <w:pPr>
        <w:ind w:left="567" w:right="567"/>
        <w:jc w:val="both"/>
        <w:rPr>
          <w:rFonts w:ascii="Palatino Linotype" w:hAnsi="Palatino Linotype" w:cs="Arial"/>
        </w:rPr>
      </w:pPr>
      <w:r w:rsidRPr="007935A8">
        <w:rPr>
          <w:rFonts w:ascii="Palatino Linotype" w:hAnsi="Palatino Linotype" w:cs="Arial"/>
          <w:b/>
          <w:bCs/>
          <w:i/>
          <w:iCs/>
        </w:rPr>
        <w:t xml:space="preserve">IX. Datos personales: </w:t>
      </w:r>
      <w:r w:rsidRPr="007935A8">
        <w:rPr>
          <w:rFonts w:ascii="Palatino Linotype" w:hAnsi="Palatino Linotype" w:cs="Arial"/>
          <w:bCs/>
          <w:i/>
          <w:iCs/>
        </w:rPr>
        <w:t>La información concerniente a una persona, identificada o identificable según lo dispuesto por la Ley de Protección de Datos Personales del Estado de México;</w:t>
      </w:r>
    </w:p>
    <w:p w14:paraId="5E9FAA65" w14:textId="77777777" w:rsidR="008C1AEA" w:rsidRPr="007935A8" w:rsidRDefault="008C1AEA" w:rsidP="008C1AEA">
      <w:pPr>
        <w:ind w:left="567" w:right="567"/>
        <w:jc w:val="both"/>
        <w:rPr>
          <w:rFonts w:ascii="Palatino Linotype" w:hAnsi="Palatino Linotype" w:cs="Arial"/>
        </w:rPr>
      </w:pPr>
      <w:r w:rsidRPr="007935A8">
        <w:rPr>
          <w:rFonts w:ascii="Palatino Linotype" w:hAnsi="Palatino Linotype" w:cs="Arial"/>
          <w:b/>
          <w:bCs/>
          <w:i/>
          <w:iCs/>
        </w:rPr>
        <w:t>[…]</w:t>
      </w:r>
    </w:p>
    <w:p w14:paraId="2E58BF6E" w14:textId="77777777" w:rsidR="008C1AEA" w:rsidRPr="007935A8" w:rsidRDefault="008C1AEA" w:rsidP="008C1AEA">
      <w:pPr>
        <w:ind w:left="567" w:right="567"/>
        <w:jc w:val="both"/>
        <w:rPr>
          <w:rFonts w:ascii="Palatino Linotype" w:hAnsi="Palatino Linotype" w:cs="Arial"/>
        </w:rPr>
      </w:pPr>
      <w:r w:rsidRPr="007935A8">
        <w:rPr>
          <w:rFonts w:ascii="Palatino Linotype" w:hAnsi="Palatino Linotype" w:cs="Arial"/>
          <w:b/>
          <w:bCs/>
          <w:i/>
          <w:iCs/>
        </w:rPr>
        <w:t xml:space="preserve">XLV. Versión pública: </w:t>
      </w:r>
      <w:r w:rsidRPr="007935A8">
        <w:rPr>
          <w:rFonts w:ascii="Palatino Linotype" w:hAnsi="Palatino Linotype" w:cs="Arial"/>
          <w:bCs/>
          <w:i/>
          <w:iCs/>
        </w:rPr>
        <w:t>Documento en el que se elimine, suprime o borra la información clasificada como reservada o confidencial para permitir su acceso.</w:t>
      </w:r>
    </w:p>
    <w:p w14:paraId="1DB4B787" w14:textId="77777777" w:rsidR="008C1AEA" w:rsidRPr="007935A8" w:rsidRDefault="008C1AEA" w:rsidP="008C1AEA">
      <w:pPr>
        <w:ind w:left="567" w:right="567"/>
        <w:jc w:val="both"/>
        <w:rPr>
          <w:rFonts w:ascii="Palatino Linotype" w:hAnsi="Palatino Linotype" w:cs="Arial"/>
        </w:rPr>
      </w:pPr>
    </w:p>
    <w:p w14:paraId="38F18458" w14:textId="77777777" w:rsidR="008C1AEA" w:rsidRPr="007935A8" w:rsidRDefault="008C1AEA" w:rsidP="008C1AEA">
      <w:pPr>
        <w:ind w:left="567" w:right="567"/>
        <w:jc w:val="both"/>
        <w:rPr>
          <w:rFonts w:ascii="Palatino Linotype" w:hAnsi="Palatino Linotype" w:cs="Arial"/>
        </w:rPr>
      </w:pPr>
      <w:r w:rsidRPr="007935A8">
        <w:rPr>
          <w:rFonts w:ascii="Palatino Linotype" w:hAnsi="Palatino Linotype" w:cs="Arial"/>
          <w:b/>
          <w:bCs/>
          <w:i/>
          <w:iCs/>
        </w:rPr>
        <w:t>Artículo 122.</w:t>
      </w:r>
      <w:r w:rsidRPr="007935A8">
        <w:rPr>
          <w:rFonts w:ascii="Palatino Linotype" w:hAnsi="Palatino Linotype" w:cs="Arial"/>
          <w:i/>
          <w:iCs/>
        </w:rPr>
        <w:t xml:space="preserve"> La clasificación es el proceso mediante el cual el sujeto obligado determina que la información en su poder actualiza alguno de los supuestos de reserva o confidencialidad, de conformidad con lo dispuesto en el presente título.</w:t>
      </w:r>
    </w:p>
    <w:p w14:paraId="246EF6B1" w14:textId="77777777" w:rsidR="008C1AEA" w:rsidRPr="007935A8" w:rsidRDefault="008C1AEA" w:rsidP="008C1AEA">
      <w:pPr>
        <w:ind w:left="567" w:right="567"/>
        <w:jc w:val="both"/>
        <w:rPr>
          <w:rFonts w:ascii="Palatino Linotype" w:hAnsi="Palatino Linotype" w:cs="Arial"/>
        </w:rPr>
      </w:pPr>
      <w:r w:rsidRPr="007935A8">
        <w:rPr>
          <w:rFonts w:ascii="Palatino Linotype" w:hAnsi="Palatino Linotype" w:cs="Arial"/>
          <w:i/>
          <w:iCs/>
        </w:rPr>
        <w:t>[…]</w:t>
      </w:r>
    </w:p>
    <w:p w14:paraId="4FFAAC28" w14:textId="77777777" w:rsidR="008C1AEA" w:rsidRPr="007935A8" w:rsidRDefault="008C1AEA" w:rsidP="008C1AEA">
      <w:pPr>
        <w:ind w:left="567" w:right="567"/>
        <w:jc w:val="both"/>
        <w:rPr>
          <w:rFonts w:ascii="Palatino Linotype" w:hAnsi="Palatino Linotype" w:cs="Arial"/>
          <w:b/>
          <w:bCs/>
          <w:i/>
          <w:iCs/>
        </w:rPr>
      </w:pPr>
    </w:p>
    <w:p w14:paraId="5EAB5BC9" w14:textId="77777777" w:rsidR="008C1AEA" w:rsidRPr="007935A8" w:rsidRDefault="008C1AEA" w:rsidP="008C1AEA">
      <w:pPr>
        <w:ind w:left="567" w:right="567"/>
        <w:jc w:val="both"/>
        <w:rPr>
          <w:rFonts w:ascii="Palatino Linotype" w:hAnsi="Palatino Linotype" w:cs="Arial"/>
        </w:rPr>
      </w:pPr>
      <w:r w:rsidRPr="007935A8">
        <w:rPr>
          <w:rFonts w:ascii="Palatino Linotype" w:hAnsi="Palatino Linotype" w:cs="Arial"/>
          <w:b/>
          <w:bCs/>
          <w:i/>
          <w:iCs/>
        </w:rPr>
        <w:t>Artículo 132.</w:t>
      </w:r>
      <w:r w:rsidRPr="007935A8">
        <w:rPr>
          <w:rFonts w:ascii="Palatino Linotype" w:hAnsi="Palatino Linotype" w:cs="Arial"/>
          <w:i/>
          <w:iCs/>
        </w:rPr>
        <w:t> La clasificación de la información se llevará a cabo en el momento en que:</w:t>
      </w:r>
    </w:p>
    <w:p w14:paraId="6EED2561" w14:textId="77777777" w:rsidR="008C1AEA" w:rsidRPr="007935A8" w:rsidRDefault="008C1AEA" w:rsidP="008C1AEA">
      <w:pPr>
        <w:ind w:left="567" w:right="567"/>
        <w:jc w:val="both"/>
        <w:rPr>
          <w:rFonts w:ascii="Palatino Linotype" w:hAnsi="Palatino Linotype" w:cs="Arial"/>
        </w:rPr>
      </w:pPr>
      <w:r w:rsidRPr="007935A8">
        <w:rPr>
          <w:rFonts w:ascii="Palatino Linotype" w:hAnsi="Palatino Linotype" w:cs="Arial"/>
          <w:i/>
          <w:iCs/>
        </w:rPr>
        <w:t>[…]</w:t>
      </w:r>
    </w:p>
    <w:p w14:paraId="1ABFE1A4" w14:textId="77777777" w:rsidR="008C1AEA" w:rsidRPr="007935A8" w:rsidRDefault="008C1AEA" w:rsidP="008C1AEA">
      <w:pPr>
        <w:ind w:left="567" w:right="567"/>
        <w:jc w:val="both"/>
        <w:rPr>
          <w:rFonts w:ascii="Palatino Linotype" w:hAnsi="Palatino Linotype" w:cs="Arial"/>
        </w:rPr>
      </w:pPr>
      <w:r w:rsidRPr="007935A8">
        <w:rPr>
          <w:rFonts w:ascii="Palatino Linotype" w:hAnsi="Palatino Linotype" w:cs="Arial"/>
          <w:b/>
          <w:bCs/>
          <w:i/>
          <w:iCs/>
        </w:rPr>
        <w:t>II. Se determine mediante resolución de autoridad competente; o</w:t>
      </w:r>
    </w:p>
    <w:p w14:paraId="4E401D87" w14:textId="77777777" w:rsidR="008C1AEA" w:rsidRPr="007935A8" w:rsidRDefault="008C1AEA" w:rsidP="008C1AEA">
      <w:pPr>
        <w:ind w:left="567" w:right="567"/>
        <w:jc w:val="both"/>
        <w:rPr>
          <w:rFonts w:ascii="Palatino Linotype" w:hAnsi="Palatino Linotype" w:cs="Arial"/>
        </w:rPr>
      </w:pPr>
    </w:p>
    <w:p w14:paraId="0CB9B2CA" w14:textId="77777777" w:rsidR="008C1AEA" w:rsidRPr="007935A8" w:rsidRDefault="008C1AEA" w:rsidP="008C1AEA">
      <w:pPr>
        <w:ind w:left="567" w:right="567"/>
        <w:jc w:val="both"/>
        <w:rPr>
          <w:rFonts w:ascii="Palatino Linotype" w:hAnsi="Palatino Linotype" w:cs="Arial"/>
        </w:rPr>
      </w:pPr>
      <w:r w:rsidRPr="007935A8">
        <w:rPr>
          <w:rFonts w:ascii="Palatino Linotype" w:hAnsi="Palatino Linotype" w:cs="Arial"/>
          <w:b/>
          <w:bCs/>
          <w:i/>
          <w:iCs/>
        </w:rPr>
        <w:t xml:space="preserve">Artículo 137. </w:t>
      </w:r>
      <w:r w:rsidRPr="007935A8">
        <w:rPr>
          <w:rFonts w:ascii="Palatino Linotype" w:hAnsi="Palatino Linotype" w:cs="Arial"/>
          <w:bCs/>
          <w:i/>
          <w:iCs/>
        </w:rPr>
        <w:t xml:space="preserve">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w:t>
      </w:r>
      <w:r w:rsidRPr="007935A8">
        <w:rPr>
          <w:rFonts w:ascii="Palatino Linotype" w:hAnsi="Palatino Linotype" w:cs="Arial"/>
          <w:bCs/>
          <w:i/>
          <w:iCs/>
          <w:u w:val="single"/>
        </w:rPr>
        <w:t>de manera genérica y fundando y motivando su clasificación.”</w:t>
      </w:r>
    </w:p>
    <w:p w14:paraId="4B0CB4B1" w14:textId="77777777" w:rsidR="008C1AEA" w:rsidRPr="007935A8" w:rsidRDefault="008C1AEA" w:rsidP="008C1AEA">
      <w:pPr>
        <w:ind w:left="567" w:right="567"/>
        <w:jc w:val="right"/>
        <w:rPr>
          <w:rFonts w:ascii="Palatino Linotype" w:hAnsi="Palatino Linotype" w:cs="Arial"/>
        </w:rPr>
      </w:pPr>
      <w:r w:rsidRPr="007935A8">
        <w:rPr>
          <w:rFonts w:ascii="Palatino Linotype" w:hAnsi="Palatino Linotype" w:cs="Arial"/>
        </w:rPr>
        <w:t>(Énfasis añadido)</w:t>
      </w:r>
    </w:p>
    <w:p w14:paraId="417CC4D0" w14:textId="77777777" w:rsidR="008C1AEA" w:rsidRPr="007935A8" w:rsidRDefault="008C1AEA" w:rsidP="008C1AEA">
      <w:pPr>
        <w:spacing w:line="360" w:lineRule="auto"/>
        <w:jc w:val="both"/>
        <w:rPr>
          <w:rFonts w:ascii="Palatino Linotype" w:hAnsi="Palatino Linotype" w:cs="Arial"/>
        </w:rPr>
      </w:pPr>
    </w:p>
    <w:p w14:paraId="6A974995" w14:textId="77777777" w:rsidR="008C1AEA" w:rsidRPr="007935A8" w:rsidRDefault="008C1AEA" w:rsidP="008C1AEA">
      <w:pPr>
        <w:spacing w:line="360" w:lineRule="auto"/>
        <w:jc w:val="both"/>
        <w:rPr>
          <w:rFonts w:ascii="Palatino Linotype" w:hAnsi="Palatino Linotype" w:cs="Arial"/>
          <w:lang w:val="es-ES"/>
        </w:rPr>
      </w:pPr>
      <w:r w:rsidRPr="007935A8">
        <w:rPr>
          <w:rFonts w:ascii="Palatino Linotype" w:hAnsi="Palatino Linotype" w:cs="Arial"/>
        </w:rPr>
        <w:t xml:space="preserve">En este sentido, el numeral trigésimo tercero fracción V de los Lineamientos Generales, precisa que para motivar la clasificación se deben acreditar las circunstancias de tiempo, modo y lugar, en suma el Sujeto Obligado </w:t>
      </w:r>
      <w:r w:rsidRPr="007935A8">
        <w:rPr>
          <w:rFonts w:ascii="Palatino Linotype" w:hAnsi="Palatino Linotype" w:cs="Arial"/>
          <w:lang w:val="es-ES"/>
        </w:rPr>
        <w:t xml:space="preserve">deberá cumplir cabalmente con las formalidades previstas en el artículo 137, de la Ley de Transparencia y Acceso a la Información Pública del Estado de México y Municipios, así como con los numerales aplicables de los </w:t>
      </w:r>
      <w:r w:rsidRPr="007935A8">
        <w:rPr>
          <w:rFonts w:ascii="Palatino Linotype" w:hAnsi="Palatino Linotype" w:cs="Arial"/>
          <w:b/>
          <w:lang w:val="es-ES"/>
        </w:rPr>
        <w:t>LINEAMIENTOS GENERALES EN MATERIA DE CLASIFICACIÓN Y DESCLASIFICACIÓN DE LA INFORMACIÓN, ASÍ COMO PARA LA ELABORACIÓN DE VERSIONES PÚBLICAS</w:t>
      </w:r>
      <w:r w:rsidRPr="007935A8">
        <w:rPr>
          <w:rFonts w:ascii="Palatino Linotype" w:hAnsi="Palatino Linotype" w:cs="Arial"/>
          <w:lang w:val="es-ES"/>
        </w:rPr>
        <w:t>, publicados en el Diario Oficial de la Federación en fecha quince de abril del año dos mil dieciséis, mediante Acuerdo del Consejo Nacional del Sistema Nacional de Transparencia, Acceso a la Información Pública y Protección de Datos Personales.</w:t>
      </w:r>
    </w:p>
    <w:p w14:paraId="48EEDA28" w14:textId="77777777" w:rsidR="008C1AEA" w:rsidRPr="007935A8" w:rsidRDefault="008C1AEA" w:rsidP="008C1AEA">
      <w:pPr>
        <w:spacing w:line="360" w:lineRule="auto"/>
        <w:jc w:val="both"/>
        <w:rPr>
          <w:rFonts w:ascii="Palatino Linotype" w:hAnsi="Palatino Linotype" w:cs="Arial"/>
          <w:lang w:val="es-ES"/>
        </w:rPr>
      </w:pPr>
    </w:p>
    <w:p w14:paraId="0E340222" w14:textId="77777777" w:rsidR="008C1AEA" w:rsidRPr="007935A8" w:rsidRDefault="008C1AEA" w:rsidP="008C1AEA">
      <w:pPr>
        <w:spacing w:line="360" w:lineRule="auto"/>
        <w:jc w:val="both"/>
        <w:rPr>
          <w:rFonts w:ascii="Palatino Linotype" w:hAnsi="Palatino Linotype" w:cs="Arial"/>
        </w:rPr>
      </w:pPr>
      <w:r w:rsidRPr="007935A8">
        <w:rPr>
          <w:rFonts w:ascii="Palatino Linotype" w:hAnsi="Palatino Linotype" w:cs="Arial"/>
        </w:rPr>
        <w:t xml:space="preserve">Lo anterior es así, puesto que ha de destacarse que el artículo 91, de la Ley de la Materia, dispone que el acceso a la información pública será restringido excepcionalmente, cuando ésta sea clasificada como reservada o confidencial. </w:t>
      </w:r>
    </w:p>
    <w:p w14:paraId="7C427E68" w14:textId="77777777" w:rsidR="008C1AEA" w:rsidRPr="007935A8" w:rsidRDefault="008C1AEA" w:rsidP="008C1AEA">
      <w:pPr>
        <w:spacing w:line="360" w:lineRule="auto"/>
        <w:jc w:val="both"/>
        <w:rPr>
          <w:rFonts w:ascii="Palatino Linotype" w:hAnsi="Palatino Linotype" w:cs="Arial"/>
        </w:rPr>
      </w:pPr>
    </w:p>
    <w:p w14:paraId="1DF8547E" w14:textId="77777777" w:rsidR="008C1AEA" w:rsidRPr="007935A8" w:rsidRDefault="008C1AEA" w:rsidP="008C1AEA">
      <w:pPr>
        <w:spacing w:line="360" w:lineRule="auto"/>
        <w:jc w:val="both"/>
        <w:rPr>
          <w:rFonts w:ascii="Palatino Linotype" w:hAnsi="Palatino Linotype" w:cs="Arial"/>
          <w:lang w:val="es-ES"/>
        </w:rPr>
      </w:pPr>
      <w:r w:rsidRPr="007935A8">
        <w:rPr>
          <w:rFonts w:ascii="Palatino Linotype" w:hAnsi="Palatino Linotype" w:cs="Arial"/>
        </w:rPr>
        <w:t>En el mismo sentido, en el caso específico</w:t>
      </w:r>
      <w:r w:rsidRPr="007935A8">
        <w:rPr>
          <w:rFonts w:ascii="Palatino Linotype" w:hAnsi="Palatino Linotype" w:cs="Arial"/>
          <w:lang w:val="es-ES"/>
        </w:rPr>
        <w:t xml:space="preserve">, de los documentos solicitados pudieran obrar datos que son considerados confidenciales, cuyo acceso debe ser restringido, los cuales deben testarse al momento de la elaboración de versiones públicas, como es el caso del </w:t>
      </w:r>
      <w:r w:rsidRPr="007935A8">
        <w:rPr>
          <w:rFonts w:ascii="Palatino Linotype" w:hAnsi="Palatino Linotype" w:cs="Arial"/>
          <w:b/>
          <w:lang w:val="es-ES"/>
        </w:rPr>
        <w:t>Registro Federal de Contribuyentes</w:t>
      </w:r>
      <w:r w:rsidRPr="007935A8">
        <w:rPr>
          <w:rFonts w:ascii="Palatino Linotype" w:hAnsi="Palatino Linotype" w:cs="Arial"/>
          <w:lang w:val="es-ES"/>
        </w:rPr>
        <w:t xml:space="preserve"> (RFC) y la </w:t>
      </w:r>
      <w:r w:rsidRPr="007935A8">
        <w:rPr>
          <w:rFonts w:ascii="Palatino Linotype" w:hAnsi="Palatino Linotype" w:cs="Arial"/>
          <w:b/>
          <w:lang w:val="es-ES"/>
        </w:rPr>
        <w:t>Clave Única de Registro de Población</w:t>
      </w:r>
      <w:r w:rsidRPr="007935A8">
        <w:rPr>
          <w:rFonts w:ascii="Palatino Linotype" w:hAnsi="Palatino Linotype" w:cs="Arial"/>
          <w:lang w:val="es-ES"/>
        </w:rPr>
        <w:t xml:space="preserve"> (CURP).</w:t>
      </w:r>
    </w:p>
    <w:p w14:paraId="5ACE313A" w14:textId="77777777" w:rsidR="008C1AEA" w:rsidRPr="007935A8" w:rsidRDefault="008C1AEA" w:rsidP="008C1AEA">
      <w:pPr>
        <w:spacing w:line="360" w:lineRule="auto"/>
        <w:jc w:val="both"/>
        <w:rPr>
          <w:rFonts w:ascii="Palatino Linotype" w:hAnsi="Palatino Linotype" w:cs="Arial"/>
        </w:rPr>
      </w:pPr>
    </w:p>
    <w:p w14:paraId="3343548A" w14:textId="77777777" w:rsidR="008C1AEA" w:rsidRPr="007935A8" w:rsidRDefault="008C1AEA" w:rsidP="008C1AEA">
      <w:pPr>
        <w:spacing w:line="360" w:lineRule="auto"/>
        <w:jc w:val="both"/>
        <w:rPr>
          <w:rFonts w:ascii="Palatino Linotype" w:hAnsi="Palatino Linotype" w:cs="Arial"/>
        </w:rPr>
      </w:pPr>
      <w:r w:rsidRPr="007935A8">
        <w:rPr>
          <w:rFonts w:ascii="Palatino Linotype" w:hAnsi="Palatino Linotype" w:cs="Arial"/>
        </w:rPr>
        <w:t xml:space="preserve">En cuanto al Registro Federal de Contribuyentes (RFC) de las personas físicas que </w:t>
      </w:r>
      <w:r w:rsidRPr="007935A8">
        <w:rPr>
          <w:rFonts w:ascii="Palatino Linotype" w:hAnsi="Palatino Linotype" w:cs="Arial"/>
          <w:b/>
        </w:rPr>
        <w:t>no son proveedores</w:t>
      </w:r>
      <w:r w:rsidRPr="007935A8">
        <w:rPr>
          <w:rFonts w:ascii="Palatino Linotype" w:hAnsi="Palatino Linotype" w:cs="Arial"/>
        </w:rPr>
        <w:t>, constituye un dato personal, ya que para su obtención es necesario acreditar ante la autoridad fiscal previamente la identidad de la persona, su fecha de nacimiento, entre otros aspectos, cuyo trámite de inscripción en el registro, lo hacen con el propósito de realizar (mediante esa clave de identificación) operaciones o actividades de naturaleza fiscal, la cual, les permite hacer identificable respecto de una situación fiscal determinada.</w:t>
      </w:r>
    </w:p>
    <w:p w14:paraId="390EFD23" w14:textId="77777777" w:rsidR="008C1AEA" w:rsidRPr="007935A8" w:rsidRDefault="008C1AEA" w:rsidP="008C1AEA">
      <w:pPr>
        <w:spacing w:line="360" w:lineRule="auto"/>
        <w:jc w:val="both"/>
        <w:rPr>
          <w:rFonts w:ascii="Palatino Linotype" w:hAnsi="Palatino Linotype" w:cs="Arial"/>
        </w:rPr>
      </w:pPr>
    </w:p>
    <w:p w14:paraId="0F11FABD" w14:textId="77777777" w:rsidR="008C1AEA" w:rsidRPr="007935A8" w:rsidRDefault="008C1AEA" w:rsidP="008C1AEA">
      <w:pPr>
        <w:spacing w:line="360" w:lineRule="auto"/>
        <w:jc w:val="both"/>
        <w:rPr>
          <w:rFonts w:ascii="Palatino Linotype" w:hAnsi="Palatino Linotype" w:cs="Arial"/>
        </w:rPr>
      </w:pPr>
      <w:r w:rsidRPr="007935A8">
        <w:rPr>
          <w:rFonts w:ascii="Palatino Linotype" w:hAnsi="Palatino Linotype" w:cs="Arial"/>
        </w:rPr>
        <w:t>Lo anterior, es compartido por el Instituto Nacional de Transparencia, Acceso a la Información Pública y Protección de Datos Personales (INAI), a través del Criterio de interpretación 19/17, de la segunda época, y SO/008/2019 de la Segunda Época, los cuales son del tenor literal siguiente:</w:t>
      </w:r>
    </w:p>
    <w:p w14:paraId="3FCCE207" w14:textId="77777777" w:rsidR="008C1AEA" w:rsidRPr="007935A8" w:rsidRDefault="008C1AEA" w:rsidP="008C1AEA">
      <w:pPr>
        <w:spacing w:line="360" w:lineRule="auto"/>
        <w:jc w:val="both"/>
        <w:rPr>
          <w:rFonts w:ascii="Palatino Linotype" w:hAnsi="Palatino Linotype" w:cs="Arial"/>
        </w:rPr>
      </w:pPr>
    </w:p>
    <w:p w14:paraId="3207F751" w14:textId="77777777" w:rsidR="008C1AEA" w:rsidRPr="007935A8" w:rsidRDefault="008C1AEA" w:rsidP="008C1AEA">
      <w:pPr>
        <w:ind w:left="567" w:right="567"/>
        <w:jc w:val="both"/>
        <w:rPr>
          <w:rFonts w:ascii="Palatino Linotype" w:hAnsi="Palatino Linotype" w:cs="Arial"/>
          <w:b/>
          <w:bCs/>
          <w:i/>
        </w:rPr>
      </w:pPr>
      <w:r w:rsidRPr="007935A8">
        <w:rPr>
          <w:rFonts w:ascii="Palatino Linotype" w:hAnsi="Palatino Linotype" w:cs="Arial"/>
          <w:bCs/>
          <w:i/>
        </w:rPr>
        <w:t>“</w:t>
      </w:r>
      <w:r w:rsidRPr="007935A8">
        <w:rPr>
          <w:rFonts w:ascii="Palatino Linotype" w:hAnsi="Palatino Linotype" w:cs="Arial"/>
          <w:b/>
          <w:bCs/>
          <w:i/>
        </w:rPr>
        <w:t xml:space="preserve">Registro Federal de Contribuyentes (RFC) de personas físicas. </w:t>
      </w:r>
      <w:r w:rsidRPr="007935A8">
        <w:rPr>
          <w:rFonts w:ascii="Palatino Linotype" w:hAnsi="Palatino Linotype" w:cs="Arial"/>
          <w:bCs/>
          <w:i/>
        </w:rPr>
        <w:t>El RFC es una clave de carácter fiscal, única e irrepetible, que permite identificar al titular, su edad y fecha de nacimiento, por lo que es un dato personal de carácter confidencial.</w:t>
      </w:r>
    </w:p>
    <w:p w14:paraId="76A7B0EB" w14:textId="77777777" w:rsidR="008C1AEA" w:rsidRPr="007935A8" w:rsidRDefault="008C1AEA" w:rsidP="008C1AEA">
      <w:pPr>
        <w:ind w:left="567" w:right="567"/>
        <w:jc w:val="both"/>
        <w:rPr>
          <w:rFonts w:ascii="Palatino Linotype" w:hAnsi="Palatino Linotype" w:cs="Arial"/>
          <w:bCs/>
          <w:i/>
        </w:rPr>
      </w:pPr>
      <w:r w:rsidRPr="007935A8">
        <w:rPr>
          <w:rFonts w:ascii="Palatino Linotype" w:hAnsi="Palatino Linotype" w:cs="Arial"/>
          <w:bCs/>
          <w:i/>
        </w:rPr>
        <w:t>Resoluciones:</w:t>
      </w:r>
    </w:p>
    <w:p w14:paraId="1A3B270D" w14:textId="77777777" w:rsidR="008C1AEA" w:rsidRPr="007935A8" w:rsidRDefault="008C1AEA" w:rsidP="008C1AEA">
      <w:pPr>
        <w:ind w:left="567" w:right="567"/>
        <w:jc w:val="both"/>
        <w:rPr>
          <w:rFonts w:ascii="Palatino Linotype" w:hAnsi="Palatino Linotype" w:cs="Arial"/>
          <w:bCs/>
          <w:i/>
        </w:rPr>
      </w:pPr>
      <w:r w:rsidRPr="007935A8">
        <w:rPr>
          <w:rFonts w:ascii="Palatino Linotype" w:hAnsi="Palatino Linotype" w:cs="Arial"/>
          <w:bCs/>
          <w:i/>
        </w:rPr>
        <w:t>•</w:t>
      </w:r>
      <w:r w:rsidRPr="007935A8">
        <w:rPr>
          <w:rFonts w:ascii="Palatino Linotype" w:hAnsi="Palatino Linotype" w:cs="Arial"/>
          <w:bCs/>
          <w:i/>
        </w:rPr>
        <w:tab/>
        <w:t>RRA 0189/17. Morena. 08 de febrero de 2017. Por unanimidad. Comisionado Ponente Joel Salas Suárez.</w:t>
      </w:r>
    </w:p>
    <w:p w14:paraId="6A55E4FA" w14:textId="77777777" w:rsidR="008C1AEA" w:rsidRPr="007935A8" w:rsidRDefault="008C1AEA" w:rsidP="008C1AEA">
      <w:pPr>
        <w:ind w:left="567" w:right="567"/>
        <w:jc w:val="both"/>
        <w:rPr>
          <w:rFonts w:ascii="Palatino Linotype" w:hAnsi="Palatino Linotype" w:cs="Arial"/>
          <w:bCs/>
          <w:i/>
        </w:rPr>
      </w:pPr>
      <w:r w:rsidRPr="007935A8">
        <w:rPr>
          <w:rFonts w:ascii="Palatino Linotype" w:hAnsi="Palatino Linotype" w:cs="Arial"/>
          <w:bCs/>
          <w:i/>
        </w:rPr>
        <w:lastRenderedPageBreak/>
        <w:t>•</w:t>
      </w:r>
      <w:r w:rsidRPr="007935A8">
        <w:rPr>
          <w:rFonts w:ascii="Palatino Linotype" w:hAnsi="Palatino Linotype" w:cs="Arial"/>
          <w:bCs/>
          <w:i/>
        </w:rPr>
        <w:tab/>
        <w:t xml:space="preserve">RRA 0677/17. Universidad Nacional Autónoma de México. 08 de marzo de 2017. Por unanimidad. Comisionado Ponente Rosendoevgueni Monterrey Chepov. </w:t>
      </w:r>
    </w:p>
    <w:p w14:paraId="7C3E410E" w14:textId="77777777" w:rsidR="008C1AEA" w:rsidRPr="007935A8" w:rsidRDefault="008C1AEA" w:rsidP="008C1AEA">
      <w:pPr>
        <w:ind w:left="567" w:right="567"/>
        <w:jc w:val="both"/>
        <w:rPr>
          <w:rFonts w:ascii="Palatino Linotype" w:hAnsi="Palatino Linotype" w:cs="Arial"/>
          <w:i/>
        </w:rPr>
      </w:pPr>
      <w:r w:rsidRPr="007935A8">
        <w:rPr>
          <w:rFonts w:ascii="Palatino Linotype" w:hAnsi="Palatino Linotype" w:cs="Arial"/>
          <w:bCs/>
          <w:i/>
        </w:rPr>
        <w:t>•</w:t>
      </w:r>
      <w:r w:rsidRPr="007935A8">
        <w:rPr>
          <w:rFonts w:ascii="Palatino Linotype" w:hAnsi="Palatino Linotype" w:cs="Arial"/>
          <w:bCs/>
          <w:i/>
        </w:rPr>
        <w:tab/>
        <w:t>RRA 1564/17. Tribunal Electoral del Poder Judicial de la Federación. 26 de abril de 2017. Por unanimidad. Comisionado Ponente Oscar Mauricio Guerra Ford.</w:t>
      </w:r>
      <w:r w:rsidRPr="007935A8">
        <w:rPr>
          <w:rFonts w:ascii="Palatino Linotype" w:hAnsi="Palatino Linotype" w:cs="Arial"/>
          <w:i/>
        </w:rPr>
        <w:t>”</w:t>
      </w:r>
    </w:p>
    <w:p w14:paraId="7B52A80C" w14:textId="77777777" w:rsidR="008C1AEA" w:rsidRPr="007935A8" w:rsidRDefault="008C1AEA" w:rsidP="008C1AEA">
      <w:pPr>
        <w:spacing w:line="360" w:lineRule="auto"/>
        <w:jc w:val="both"/>
        <w:rPr>
          <w:rFonts w:ascii="Palatino Linotype" w:hAnsi="Palatino Linotype" w:cs="Arial"/>
        </w:rPr>
      </w:pPr>
    </w:p>
    <w:p w14:paraId="2D05DF34" w14:textId="77777777" w:rsidR="008C1AEA" w:rsidRPr="007935A8" w:rsidRDefault="008C1AEA" w:rsidP="008C1AEA">
      <w:pPr>
        <w:spacing w:line="360" w:lineRule="auto"/>
        <w:jc w:val="both"/>
        <w:rPr>
          <w:rFonts w:ascii="Palatino Linotype" w:hAnsi="Palatino Linotype" w:cs="Arial"/>
        </w:rPr>
      </w:pPr>
      <w:r w:rsidRPr="007935A8">
        <w:rPr>
          <w:rFonts w:ascii="Palatino Linotype" w:hAnsi="Palatino Linotype" w:cs="Arial"/>
        </w:rPr>
        <w:t xml:space="preserve">Así, el </w:t>
      </w:r>
      <w:r w:rsidRPr="007935A8">
        <w:rPr>
          <w:rFonts w:ascii="Palatino Linotype" w:hAnsi="Palatino Linotype" w:cs="Arial"/>
          <w:b/>
        </w:rPr>
        <w:t>RFC</w:t>
      </w:r>
      <w:r w:rsidRPr="007935A8">
        <w:rPr>
          <w:rFonts w:ascii="Palatino Linotype" w:hAnsi="Palatino Linotype" w:cs="Arial"/>
        </w:rPr>
        <w:t xml:space="preserve"> se vincula al nombre de su titular, permite identificar la edad de la persona, su fecha de nacimiento, así como su homoclave, la cual es única e irrepetible y determina justamente la identificación de dicha persona para efectos fiscales, por lo que éste constituye un dato personal que concierne a una persona física identificada e identificable.</w:t>
      </w:r>
    </w:p>
    <w:p w14:paraId="555097B2" w14:textId="77777777" w:rsidR="008C1AEA" w:rsidRPr="007935A8" w:rsidRDefault="008C1AEA" w:rsidP="008C1AEA">
      <w:pPr>
        <w:spacing w:line="360" w:lineRule="auto"/>
        <w:jc w:val="both"/>
        <w:rPr>
          <w:rFonts w:ascii="Palatino Linotype" w:hAnsi="Palatino Linotype" w:cs="Arial"/>
        </w:rPr>
      </w:pPr>
    </w:p>
    <w:p w14:paraId="0FD85E49" w14:textId="77777777" w:rsidR="008C1AEA" w:rsidRPr="007935A8" w:rsidRDefault="008C1AEA" w:rsidP="008C1AEA">
      <w:pPr>
        <w:spacing w:line="360" w:lineRule="auto"/>
        <w:jc w:val="both"/>
        <w:rPr>
          <w:rFonts w:ascii="Palatino Linotype" w:hAnsi="Palatino Linotype" w:cs="Arial"/>
        </w:rPr>
      </w:pPr>
      <w:r w:rsidRPr="007935A8">
        <w:rPr>
          <w:rFonts w:ascii="Palatino Linotype" w:hAnsi="Palatino Linotype" w:cs="Arial"/>
        </w:rPr>
        <w:t xml:space="preserve">Ahora bien, en lo que corresponde a la Razón Social y RFC de las personas jurídico colectivas, los mismos son de naturaleza pública, en primer lugar porque la razón social se encuentra contenida en una fuente de acceso público y el RFC no arroja datos personales de una persona identificable, lo anterior, es compartido por el Instituto Nacional de Transparencia, Acceso a la Información Pública y Protección de Datos Personales (INAI), a través del Criterio de interpretación </w:t>
      </w:r>
      <w:r w:rsidRPr="007935A8">
        <w:rPr>
          <w:rFonts w:ascii="Palatino Linotype" w:hAnsi="Palatino Linotype" w:cs="Arial"/>
          <w:b/>
        </w:rPr>
        <w:t>SO/008/2019</w:t>
      </w:r>
      <w:r w:rsidRPr="007935A8">
        <w:rPr>
          <w:rFonts w:ascii="Palatino Linotype" w:hAnsi="Palatino Linotype" w:cs="Arial"/>
        </w:rPr>
        <w:t xml:space="preserve"> de la Segunda Época, el cual es del tenor literal siguiente:</w:t>
      </w:r>
    </w:p>
    <w:p w14:paraId="7AA5C918" w14:textId="77777777" w:rsidR="008C1AEA" w:rsidRPr="007935A8" w:rsidRDefault="008C1AEA" w:rsidP="008C1AEA">
      <w:pPr>
        <w:spacing w:line="360" w:lineRule="auto"/>
        <w:jc w:val="both"/>
        <w:rPr>
          <w:rFonts w:ascii="Palatino Linotype" w:hAnsi="Palatino Linotype" w:cs="Arial"/>
        </w:rPr>
      </w:pPr>
    </w:p>
    <w:p w14:paraId="45208EDC" w14:textId="77777777" w:rsidR="008C1AEA" w:rsidRPr="007935A8" w:rsidRDefault="008C1AEA" w:rsidP="008C1AEA">
      <w:pPr>
        <w:ind w:left="567" w:right="567"/>
        <w:jc w:val="both"/>
        <w:rPr>
          <w:rFonts w:ascii="Palatino Linotype" w:hAnsi="Palatino Linotype" w:cs="Arial"/>
          <w:i/>
        </w:rPr>
      </w:pPr>
      <w:r w:rsidRPr="007935A8">
        <w:rPr>
          <w:rFonts w:ascii="Palatino Linotype" w:hAnsi="Palatino Linotype" w:cs="Arial"/>
          <w:b/>
          <w:i/>
        </w:rPr>
        <w:t>“Razón social y RFC de personas morales.</w:t>
      </w:r>
      <w:r w:rsidRPr="007935A8">
        <w:rPr>
          <w:rFonts w:ascii="Palatino Linotype" w:hAnsi="Palatino Linotype" w:cs="Arial"/>
          <w:i/>
        </w:rPr>
        <w:t xml:space="preserve"> La denominación o razón social de personas morales </w:t>
      </w:r>
      <w:r w:rsidRPr="007935A8">
        <w:rPr>
          <w:rFonts w:ascii="Palatino Linotype" w:hAnsi="Palatino Linotype" w:cs="Arial"/>
          <w:b/>
          <w:i/>
          <w:u w:val="single"/>
        </w:rPr>
        <w:t>es pública</w:t>
      </w:r>
      <w:r w:rsidRPr="007935A8">
        <w:rPr>
          <w:rFonts w:ascii="Palatino Linotype" w:hAnsi="Palatino Linotype" w:cs="Arial"/>
          <w:i/>
        </w:rPr>
        <w:t xml:space="preserve">, por encontrarse inscritas en el Registro Público de Comercio; asimismo, </w:t>
      </w:r>
      <w:r w:rsidRPr="007935A8">
        <w:rPr>
          <w:rFonts w:ascii="Palatino Linotype" w:hAnsi="Palatino Linotype" w:cs="Arial"/>
          <w:i/>
          <w:u w:val="single"/>
        </w:rPr>
        <w:t>su Registro Federal de Contribuyentes (RFC), en principio, también es público</w:t>
      </w:r>
      <w:r w:rsidRPr="007935A8">
        <w:rPr>
          <w:rFonts w:ascii="Palatino Linotype" w:hAnsi="Palatino Linotype" w:cs="Arial"/>
          <w:i/>
        </w:rPr>
        <w:t>, ya que no se refiere a hechos o actos de carácter económico, contable, jurídico o administrativo que sean útiles o representen una ventaja a sus competidores.</w:t>
      </w:r>
    </w:p>
    <w:p w14:paraId="0D15728E" w14:textId="77777777" w:rsidR="008C1AEA" w:rsidRPr="007935A8" w:rsidRDefault="008C1AEA" w:rsidP="008C1AEA">
      <w:pPr>
        <w:ind w:left="567" w:right="567"/>
        <w:jc w:val="both"/>
        <w:rPr>
          <w:rFonts w:ascii="Palatino Linotype" w:hAnsi="Palatino Linotype" w:cs="Arial"/>
          <w:i/>
        </w:rPr>
      </w:pPr>
      <w:r w:rsidRPr="007935A8">
        <w:rPr>
          <w:rFonts w:ascii="Palatino Linotype" w:hAnsi="Palatino Linotype" w:cs="Arial"/>
          <w:i/>
        </w:rPr>
        <w:t>Precedentes:</w:t>
      </w:r>
    </w:p>
    <w:p w14:paraId="0AD862E4" w14:textId="77777777" w:rsidR="008C1AEA" w:rsidRPr="007935A8" w:rsidRDefault="008C1AEA" w:rsidP="008C1AEA">
      <w:pPr>
        <w:ind w:left="567" w:right="567"/>
        <w:jc w:val="both"/>
        <w:rPr>
          <w:rFonts w:ascii="Palatino Linotype" w:hAnsi="Palatino Linotype" w:cs="Arial"/>
          <w:i/>
        </w:rPr>
      </w:pPr>
      <w:r w:rsidRPr="007935A8">
        <w:rPr>
          <w:rFonts w:ascii="Palatino Linotype" w:hAnsi="Palatino Linotype" w:cs="Arial"/>
          <w:i/>
        </w:rPr>
        <w:lastRenderedPageBreak/>
        <w:t>•</w:t>
      </w:r>
      <w:r w:rsidRPr="007935A8">
        <w:rPr>
          <w:rFonts w:ascii="Palatino Linotype" w:hAnsi="Palatino Linotype" w:cs="Arial"/>
          <w:i/>
        </w:rPr>
        <w:tab/>
        <w:t>Acceso a la información pública. RRA 3104/16. Sesión del 01 de noviembre de 2016. Votación por unanimidad. Sin votos disidentes o particulares. Secretaría de la Defensa Nacional. Comisionado Ponente Oscar Mauricio Guerra Ford.</w:t>
      </w:r>
    </w:p>
    <w:p w14:paraId="2A568C3D" w14:textId="77777777" w:rsidR="008C1AEA" w:rsidRPr="007935A8" w:rsidRDefault="008C1AEA" w:rsidP="008C1AEA">
      <w:pPr>
        <w:ind w:left="567" w:right="567"/>
        <w:jc w:val="both"/>
        <w:rPr>
          <w:rFonts w:ascii="Palatino Linotype" w:hAnsi="Palatino Linotype" w:cs="Arial"/>
          <w:i/>
        </w:rPr>
      </w:pPr>
      <w:r w:rsidRPr="007935A8">
        <w:rPr>
          <w:rFonts w:ascii="Palatino Linotype" w:hAnsi="Palatino Linotype" w:cs="Arial"/>
          <w:i/>
        </w:rPr>
        <w:t>•</w:t>
      </w:r>
      <w:r w:rsidRPr="007935A8">
        <w:rPr>
          <w:rFonts w:ascii="Palatino Linotype" w:hAnsi="Palatino Linotype" w:cs="Arial"/>
          <w:i/>
        </w:rPr>
        <w:tab/>
        <w:t>Acceso a la información pública. RRA 5402/17. Sesión del 25 de octubre de 2017. Votación por unanimidad. Sin votos disidentes o particulares. Comisión Federal para la Protección contra Riesgos Sanitarios. Comisionado Ponente Rosendoevgueni Monterrey Chepov.</w:t>
      </w:r>
    </w:p>
    <w:p w14:paraId="554EB79B" w14:textId="77777777" w:rsidR="008C1AEA" w:rsidRPr="007935A8" w:rsidRDefault="008C1AEA" w:rsidP="008C1AEA">
      <w:pPr>
        <w:ind w:left="567" w:right="567"/>
        <w:jc w:val="both"/>
        <w:rPr>
          <w:rFonts w:ascii="Palatino Linotype" w:hAnsi="Palatino Linotype" w:cs="Arial"/>
          <w:i/>
        </w:rPr>
      </w:pPr>
      <w:r w:rsidRPr="007935A8">
        <w:rPr>
          <w:rFonts w:ascii="Palatino Linotype" w:hAnsi="Palatino Linotype" w:cs="Arial"/>
          <w:i/>
        </w:rPr>
        <w:t>•</w:t>
      </w:r>
      <w:r w:rsidRPr="007935A8">
        <w:rPr>
          <w:rFonts w:ascii="Palatino Linotype" w:hAnsi="Palatino Linotype" w:cs="Arial"/>
          <w:i/>
        </w:rPr>
        <w:tab/>
        <w:t>Acceso a la información pública. RRA 7492/17. Sesión del 07 de febrero de 2018. Votación por unanimidad. Sin votos disidentes o particulares. Procuraduría Federal del Consumidor. Comisionada Ponente Areli Cano Guadiana.”</w:t>
      </w:r>
    </w:p>
    <w:p w14:paraId="42E012A3" w14:textId="77777777" w:rsidR="008C1AEA" w:rsidRPr="007935A8" w:rsidRDefault="008C1AEA" w:rsidP="008C1AEA">
      <w:pPr>
        <w:spacing w:line="360" w:lineRule="auto"/>
        <w:jc w:val="both"/>
        <w:rPr>
          <w:rFonts w:ascii="Palatino Linotype" w:hAnsi="Palatino Linotype" w:cs="Arial"/>
        </w:rPr>
      </w:pPr>
    </w:p>
    <w:p w14:paraId="2937CA63" w14:textId="77777777" w:rsidR="008C1AEA" w:rsidRPr="007935A8" w:rsidRDefault="008C1AEA" w:rsidP="008C1AEA">
      <w:pPr>
        <w:spacing w:line="360" w:lineRule="auto"/>
        <w:jc w:val="both"/>
        <w:rPr>
          <w:rFonts w:ascii="Palatino Linotype" w:hAnsi="Palatino Linotype" w:cs="Arial"/>
        </w:rPr>
      </w:pPr>
      <w:r w:rsidRPr="007935A8">
        <w:rPr>
          <w:rFonts w:ascii="Palatino Linotype" w:hAnsi="Palatino Linotype" w:cs="Arial"/>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5C5C0344" w14:textId="77777777" w:rsidR="008C1AEA" w:rsidRPr="007935A8" w:rsidRDefault="008C1AEA" w:rsidP="008C1AEA">
      <w:pPr>
        <w:spacing w:line="360" w:lineRule="auto"/>
        <w:jc w:val="both"/>
        <w:rPr>
          <w:rFonts w:ascii="Palatino Linotype" w:hAnsi="Palatino Linotype" w:cs="Arial"/>
        </w:rPr>
      </w:pPr>
    </w:p>
    <w:p w14:paraId="50F63699" w14:textId="77777777" w:rsidR="008C1AEA" w:rsidRPr="007935A8" w:rsidRDefault="008C1AEA" w:rsidP="008C1AEA">
      <w:pPr>
        <w:spacing w:line="360" w:lineRule="auto"/>
        <w:jc w:val="both"/>
        <w:rPr>
          <w:rFonts w:ascii="Palatino Linotype" w:hAnsi="Palatino Linotype" w:cs="Arial"/>
        </w:rPr>
      </w:pPr>
      <w:r w:rsidRPr="007935A8">
        <w:rPr>
          <w:rFonts w:ascii="Palatino Linotype" w:hAnsi="Palatino Linotype" w:cs="Arial"/>
        </w:rPr>
        <w:t>Por tanto, la fundamentación y motivación consiste en la obligación que tiene todo ente público de expresar los preceptos jurídicos aplicables al asunto motivo del acto y las razones o argumentos de su actuar.</w:t>
      </w:r>
    </w:p>
    <w:p w14:paraId="10995ED5" w14:textId="77777777" w:rsidR="008C1AEA" w:rsidRPr="007935A8" w:rsidRDefault="008C1AEA" w:rsidP="008C1AEA">
      <w:pPr>
        <w:spacing w:line="360" w:lineRule="auto"/>
        <w:jc w:val="both"/>
        <w:rPr>
          <w:rFonts w:ascii="Palatino Linotype" w:hAnsi="Palatino Linotype" w:cs="Arial"/>
        </w:rPr>
      </w:pPr>
    </w:p>
    <w:p w14:paraId="66D7BD49" w14:textId="77777777" w:rsidR="008C1AEA" w:rsidRPr="007935A8" w:rsidRDefault="008C1AEA" w:rsidP="008C1AEA">
      <w:pPr>
        <w:spacing w:line="360" w:lineRule="auto"/>
        <w:jc w:val="both"/>
        <w:rPr>
          <w:rFonts w:ascii="Palatino Linotype" w:hAnsi="Palatino Linotype" w:cs="Arial"/>
        </w:rPr>
      </w:pPr>
      <w:r w:rsidRPr="007935A8">
        <w:rPr>
          <w:rFonts w:ascii="Palatino Linotype" w:hAnsi="Palatino Linotype" w:cs="Arial"/>
        </w:rPr>
        <w:lastRenderedPageBreak/>
        <w:t>Al respecto, el máximo tribunal del país ha establecido jurisprudencia respecto a qué debe entenderse por fundamentación y motivación, en los siguientes términos:</w:t>
      </w:r>
    </w:p>
    <w:p w14:paraId="17B3397B" w14:textId="77777777" w:rsidR="008C1AEA" w:rsidRPr="007935A8" w:rsidRDefault="008C1AEA" w:rsidP="008C1AEA">
      <w:pPr>
        <w:spacing w:line="360" w:lineRule="auto"/>
        <w:jc w:val="both"/>
        <w:rPr>
          <w:rFonts w:ascii="Palatino Linotype" w:hAnsi="Palatino Linotype" w:cs="Arial"/>
        </w:rPr>
      </w:pPr>
    </w:p>
    <w:p w14:paraId="7D85844A" w14:textId="77777777" w:rsidR="008C1AEA" w:rsidRPr="007935A8" w:rsidRDefault="008C1AEA" w:rsidP="008C1AEA">
      <w:pPr>
        <w:ind w:left="708" w:right="567" w:hanging="141"/>
        <w:jc w:val="both"/>
        <w:rPr>
          <w:rFonts w:ascii="Palatino Linotype" w:hAnsi="Palatino Linotype" w:cs="Arial"/>
          <w:i/>
        </w:rPr>
      </w:pPr>
      <w:r w:rsidRPr="007935A8">
        <w:rPr>
          <w:rFonts w:ascii="Palatino Linotype" w:hAnsi="Palatino Linotype" w:cs="Arial"/>
          <w:b/>
          <w:i/>
        </w:rPr>
        <w:t xml:space="preserve">“FUNDAMENTACIÓN Y MOTIVACIÓN. </w:t>
      </w:r>
      <w:r w:rsidRPr="007935A8">
        <w:rPr>
          <w:rFonts w:ascii="Palatino Linotype" w:hAnsi="Palatino Linotype" w:cs="Arial"/>
          <w:i/>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063104DF" w14:textId="77777777" w:rsidR="008C1AEA" w:rsidRPr="007935A8" w:rsidRDefault="008C1AEA" w:rsidP="008C1AEA">
      <w:pPr>
        <w:spacing w:line="360" w:lineRule="auto"/>
        <w:jc w:val="both"/>
        <w:rPr>
          <w:rFonts w:ascii="Palatino Linotype" w:hAnsi="Palatino Linotype" w:cs="Arial"/>
        </w:rPr>
      </w:pPr>
    </w:p>
    <w:p w14:paraId="21948766" w14:textId="77777777" w:rsidR="008C1AEA" w:rsidRPr="007935A8" w:rsidRDefault="008C1AEA" w:rsidP="008C1AEA">
      <w:pPr>
        <w:spacing w:line="360" w:lineRule="auto"/>
        <w:jc w:val="both"/>
        <w:rPr>
          <w:rFonts w:ascii="Palatino Linotype" w:hAnsi="Palatino Linotype" w:cs="Arial"/>
        </w:rPr>
      </w:pPr>
      <w:r w:rsidRPr="007935A8">
        <w:rPr>
          <w:rFonts w:ascii="Palatino Linotype" w:hAnsi="Palatino Linotype" w:cs="Arial"/>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5A1B2A39" w14:textId="77777777" w:rsidR="008C1AEA" w:rsidRPr="007935A8" w:rsidRDefault="008C1AEA" w:rsidP="008C1AEA">
      <w:pPr>
        <w:spacing w:line="360" w:lineRule="auto"/>
        <w:jc w:val="both"/>
        <w:rPr>
          <w:rFonts w:ascii="Palatino Linotype" w:hAnsi="Palatino Linotype" w:cs="Arial"/>
        </w:rPr>
      </w:pPr>
    </w:p>
    <w:p w14:paraId="5F2FA233" w14:textId="77777777" w:rsidR="008C1AEA" w:rsidRPr="007935A8" w:rsidRDefault="008C1AEA" w:rsidP="008C1AEA">
      <w:pPr>
        <w:spacing w:line="360" w:lineRule="auto"/>
        <w:jc w:val="both"/>
        <w:rPr>
          <w:rFonts w:ascii="Palatino Linotype" w:hAnsi="Palatino Linotype" w:cs="Arial"/>
        </w:rPr>
      </w:pPr>
      <w:r w:rsidRPr="007935A8">
        <w:rPr>
          <w:rFonts w:ascii="Palatino Linotype" w:hAnsi="Palatino Linotype" w:cs="Arial"/>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416E6208" w14:textId="77777777" w:rsidR="008C1AEA" w:rsidRPr="007935A8" w:rsidRDefault="008C1AEA" w:rsidP="008C1AEA">
      <w:pPr>
        <w:spacing w:line="360" w:lineRule="auto"/>
        <w:jc w:val="both"/>
        <w:rPr>
          <w:rFonts w:ascii="Palatino Linotype" w:hAnsi="Palatino Linotype" w:cs="Arial"/>
        </w:rPr>
      </w:pPr>
    </w:p>
    <w:p w14:paraId="42B3AF23" w14:textId="77777777" w:rsidR="008C1AEA" w:rsidRPr="007935A8" w:rsidRDefault="008C1AEA" w:rsidP="008C1AEA">
      <w:pPr>
        <w:ind w:left="567" w:right="567"/>
        <w:jc w:val="both"/>
        <w:rPr>
          <w:rFonts w:ascii="Palatino Linotype" w:hAnsi="Palatino Linotype" w:cs="Arial"/>
          <w:i/>
        </w:rPr>
      </w:pPr>
      <w:r w:rsidRPr="007935A8">
        <w:rPr>
          <w:rFonts w:ascii="Palatino Linotype" w:hAnsi="Palatino Linotype" w:cs="Arial"/>
          <w:b/>
          <w:i/>
        </w:rPr>
        <w:t>“FUNDAMENTACIÓN Y MOTIVACIÓN. EL ASPECTO FORMAL DE LA GARANTÍA Y SU FINALIDAD SE TRADUCEN EN EXPLICAR, JUSTIFICAR, POSIBILITAR LA DEFENSA Y COMUNICAR LA DECISIÓN</w:t>
      </w:r>
      <w:r w:rsidRPr="007935A8">
        <w:rPr>
          <w:rFonts w:ascii="Palatino Linotype" w:hAnsi="Palatino Linotype" w:cs="Arial"/>
          <w:i/>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w:t>
      </w:r>
      <w:r w:rsidRPr="007935A8">
        <w:rPr>
          <w:rFonts w:ascii="Palatino Linotype" w:hAnsi="Palatino Linotype" w:cs="Arial"/>
          <w:i/>
        </w:rPr>
        <w:lastRenderedPageBreak/>
        <w:t>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0252B094" w14:textId="77777777" w:rsidR="008C1AEA" w:rsidRPr="007935A8" w:rsidRDefault="008C1AEA" w:rsidP="008C1AEA">
      <w:pPr>
        <w:spacing w:line="360" w:lineRule="auto"/>
        <w:jc w:val="both"/>
        <w:rPr>
          <w:rFonts w:ascii="Palatino Linotype" w:hAnsi="Palatino Linotype" w:cs="Arial"/>
        </w:rPr>
      </w:pPr>
    </w:p>
    <w:p w14:paraId="394CCF98" w14:textId="77777777" w:rsidR="008C1AEA" w:rsidRPr="007935A8" w:rsidRDefault="008C1AEA" w:rsidP="008C1AEA">
      <w:pPr>
        <w:spacing w:line="360" w:lineRule="auto"/>
        <w:jc w:val="both"/>
        <w:rPr>
          <w:rFonts w:ascii="Palatino Linotype" w:hAnsi="Palatino Linotype" w:cs="Arial"/>
        </w:rPr>
      </w:pPr>
      <w:r w:rsidRPr="007935A8">
        <w:rPr>
          <w:rFonts w:ascii="Palatino Linotype" w:hAnsi="Palatino Linotype" w:cs="Arial"/>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52C4CC0B" w14:textId="77777777" w:rsidR="008C1AEA" w:rsidRPr="007935A8" w:rsidRDefault="008C1AEA" w:rsidP="008C1AEA">
      <w:pPr>
        <w:spacing w:line="360" w:lineRule="auto"/>
        <w:jc w:val="both"/>
        <w:rPr>
          <w:rFonts w:ascii="Palatino Linotype" w:hAnsi="Palatino Linotype" w:cs="Arial"/>
        </w:rPr>
      </w:pPr>
    </w:p>
    <w:p w14:paraId="0BE0AB55" w14:textId="51B0E2D9" w:rsidR="008C1AEA" w:rsidRPr="007935A8" w:rsidRDefault="008C1AEA" w:rsidP="00974D22">
      <w:pPr>
        <w:spacing w:line="360" w:lineRule="auto"/>
        <w:jc w:val="both"/>
        <w:rPr>
          <w:rFonts w:ascii="Palatino Linotype" w:hAnsi="Palatino Linotype" w:cs="Arial"/>
          <w:lang w:val="es-ES"/>
        </w:rPr>
      </w:pPr>
      <w:r w:rsidRPr="007935A8">
        <w:rPr>
          <w:rFonts w:ascii="Palatino Linotype" w:hAnsi="Palatino Linotype" w:cs="Arial"/>
          <w:lang w:val="es-ES"/>
        </w:rPr>
        <w:t>Por lo tanto, la entrega de documentos en su versión pública debe acompañarse necesariamente del Acuerdo del Comité de Transparencia del Sujeto Obligado</w:t>
      </w:r>
      <w:r w:rsidRPr="007935A8">
        <w:rPr>
          <w:rFonts w:ascii="Palatino Linotype" w:hAnsi="Palatino Linotype" w:cs="Arial"/>
          <w:b/>
          <w:lang w:val="es-ES"/>
        </w:rPr>
        <w:t xml:space="preserve"> </w:t>
      </w:r>
      <w:r w:rsidRPr="007935A8">
        <w:rPr>
          <w:rFonts w:ascii="Palatino Linotype" w:hAnsi="Palatino Linotype" w:cs="Arial"/>
          <w:lang w:val="es-ES"/>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5BAA508A" w14:textId="77777777" w:rsidR="00B57B32" w:rsidRPr="007935A8" w:rsidRDefault="00B57B32" w:rsidP="00837C24">
      <w:pPr>
        <w:spacing w:line="360" w:lineRule="auto"/>
        <w:jc w:val="both"/>
        <w:rPr>
          <w:rFonts w:ascii="Palatino Linotype" w:hAnsi="Palatino Linotype" w:cs="Arial"/>
        </w:rPr>
      </w:pPr>
    </w:p>
    <w:p w14:paraId="45F34BC9" w14:textId="5A0A61BE" w:rsidR="00235026" w:rsidRPr="007935A8" w:rsidRDefault="000A5A65" w:rsidP="00375668">
      <w:pPr>
        <w:spacing w:line="360" w:lineRule="auto"/>
        <w:jc w:val="both"/>
        <w:rPr>
          <w:rFonts w:ascii="Palatino Linotype" w:eastAsia="Calibri" w:hAnsi="Palatino Linotype"/>
        </w:rPr>
      </w:pPr>
      <w:r w:rsidRPr="007935A8">
        <w:rPr>
          <w:rFonts w:ascii="Palatino Linotype" w:eastAsia="Calibri" w:hAnsi="Palatino Linotype" w:cs="Arial"/>
          <w:lang w:eastAsia="es-MX"/>
        </w:rPr>
        <w:t>Final</w:t>
      </w:r>
      <w:r w:rsidRPr="007935A8">
        <w:rPr>
          <w:rFonts w:ascii="Palatino Linotype" w:eastAsia="Calibri" w:hAnsi="Palatino Linotype"/>
        </w:rPr>
        <w:t>mente,</w:t>
      </w:r>
      <w:r w:rsidR="00B57B32" w:rsidRPr="007935A8">
        <w:rPr>
          <w:rFonts w:ascii="Palatino Linotype" w:eastAsia="Calibri" w:hAnsi="Palatino Linotype"/>
        </w:rPr>
        <w:t xml:space="preserve"> y en mérito de lo expuesto en líneas anteriores, resultan fundados los motivos de inconformidad vertidos por </w:t>
      </w:r>
      <w:r w:rsidR="007E04C8" w:rsidRPr="007935A8">
        <w:rPr>
          <w:rFonts w:ascii="Palatino Linotype" w:eastAsia="Calibri" w:hAnsi="Palatino Linotype"/>
          <w:b/>
          <w:bCs/>
        </w:rPr>
        <w:t>El</w:t>
      </w:r>
      <w:r w:rsidR="00B57B32" w:rsidRPr="007935A8">
        <w:rPr>
          <w:rFonts w:ascii="Palatino Linotype" w:eastAsia="Calibri" w:hAnsi="Palatino Linotype"/>
        </w:rPr>
        <w:t xml:space="preserve"> </w:t>
      </w:r>
      <w:r w:rsidR="00B57B32" w:rsidRPr="007935A8">
        <w:rPr>
          <w:rFonts w:ascii="Palatino Linotype" w:eastAsia="Calibri" w:hAnsi="Palatino Linotype"/>
          <w:b/>
        </w:rPr>
        <w:t>Recurrente</w:t>
      </w:r>
      <w:r w:rsidR="00B57B32" w:rsidRPr="007935A8">
        <w:rPr>
          <w:rFonts w:ascii="Palatino Linotype" w:eastAsia="Calibri" w:hAnsi="Palatino Linotype"/>
        </w:rPr>
        <w:t xml:space="preserve">, por ello con fundamento en el artículo 186 fracción III de la Ley de Transparencia y Acceso a la Información Pública del Estado de México y Municipios, se </w:t>
      </w:r>
      <w:r w:rsidR="000736E8" w:rsidRPr="007935A8">
        <w:rPr>
          <w:rFonts w:ascii="Palatino Linotype" w:eastAsia="Calibri" w:hAnsi="Palatino Linotype"/>
          <w:b/>
        </w:rPr>
        <w:t>REVOCA</w:t>
      </w:r>
      <w:r w:rsidR="00B57B32" w:rsidRPr="007935A8">
        <w:rPr>
          <w:rFonts w:ascii="Palatino Linotype" w:eastAsia="Calibri" w:hAnsi="Palatino Linotype"/>
          <w:b/>
        </w:rPr>
        <w:t xml:space="preserve"> </w:t>
      </w:r>
      <w:r w:rsidR="00B57B32" w:rsidRPr="007935A8">
        <w:rPr>
          <w:rFonts w:ascii="Palatino Linotype" w:eastAsia="Calibri" w:hAnsi="Palatino Linotype"/>
        </w:rPr>
        <w:t xml:space="preserve">la respuesta a la solicitud de información </w:t>
      </w:r>
      <w:r w:rsidR="008C1AEA" w:rsidRPr="007935A8">
        <w:rPr>
          <w:rFonts w:ascii="Palatino Linotype" w:eastAsia="Calibri" w:hAnsi="Palatino Linotype" w:cs="Arial"/>
          <w:b/>
        </w:rPr>
        <w:t>00098/TOLUCA/IP/2025</w:t>
      </w:r>
      <w:r w:rsidR="00B57B32" w:rsidRPr="007935A8">
        <w:rPr>
          <w:rFonts w:ascii="Palatino Linotype" w:eastAsia="Calibri" w:hAnsi="Palatino Linotype" w:cs="Arial"/>
          <w:b/>
        </w:rPr>
        <w:t xml:space="preserve">, </w:t>
      </w:r>
      <w:r w:rsidR="00B57B32" w:rsidRPr="007935A8">
        <w:rPr>
          <w:rFonts w:ascii="Palatino Linotype" w:eastAsia="Calibri" w:hAnsi="Palatino Linotype"/>
        </w:rPr>
        <w:t>que ha sido materia del presente fallo.</w:t>
      </w:r>
    </w:p>
    <w:p w14:paraId="6BCD07A1" w14:textId="77777777" w:rsidR="008C1AEA" w:rsidRPr="007935A8" w:rsidRDefault="008C1AEA" w:rsidP="00C812E3">
      <w:pPr>
        <w:spacing w:after="120" w:line="360" w:lineRule="auto"/>
        <w:jc w:val="both"/>
        <w:rPr>
          <w:rFonts w:ascii="Palatino Linotype" w:eastAsia="Calibri" w:hAnsi="Palatino Linotype"/>
        </w:rPr>
      </w:pPr>
    </w:p>
    <w:p w14:paraId="3BDEE55C" w14:textId="6B886D11" w:rsidR="006A2320" w:rsidRPr="007935A8" w:rsidRDefault="00B57B32" w:rsidP="00C812E3">
      <w:pPr>
        <w:spacing w:after="120" w:line="360" w:lineRule="auto"/>
        <w:jc w:val="both"/>
        <w:rPr>
          <w:rFonts w:ascii="Palatino Linotype" w:eastAsia="Calibri" w:hAnsi="Palatino Linotype"/>
        </w:rPr>
      </w:pPr>
      <w:r w:rsidRPr="007935A8">
        <w:rPr>
          <w:rFonts w:ascii="Palatino Linotype" w:eastAsia="Calibri" w:hAnsi="Palatino Linotype"/>
        </w:rPr>
        <w:t xml:space="preserve">Por lo antes expuesto y fundado. </w:t>
      </w:r>
    </w:p>
    <w:p w14:paraId="5858379A" w14:textId="77777777" w:rsidR="00235026" w:rsidRPr="007935A8" w:rsidRDefault="00235026" w:rsidP="00837C24">
      <w:pPr>
        <w:spacing w:line="360" w:lineRule="auto"/>
        <w:rPr>
          <w:rFonts w:ascii="Palatino Linotype" w:eastAsia="Calibri" w:hAnsi="Palatino Linotype"/>
          <w:b/>
          <w:sz w:val="28"/>
          <w:lang w:val="pt-BR"/>
        </w:rPr>
      </w:pPr>
    </w:p>
    <w:p w14:paraId="538D4592" w14:textId="21AF2CD9" w:rsidR="006A2320" w:rsidRPr="007935A8" w:rsidRDefault="006A2320" w:rsidP="006A2320">
      <w:pPr>
        <w:spacing w:line="360" w:lineRule="auto"/>
        <w:jc w:val="center"/>
        <w:rPr>
          <w:rFonts w:ascii="Palatino Linotype" w:eastAsia="Calibri" w:hAnsi="Palatino Linotype"/>
          <w:b/>
          <w:sz w:val="28"/>
          <w:lang w:val="pt-BR"/>
        </w:rPr>
      </w:pPr>
      <w:r w:rsidRPr="007935A8">
        <w:rPr>
          <w:rFonts w:ascii="Palatino Linotype" w:eastAsia="Calibri" w:hAnsi="Palatino Linotype"/>
          <w:b/>
          <w:sz w:val="28"/>
          <w:lang w:val="pt-BR"/>
        </w:rPr>
        <w:t>S E   R E S U E L V E</w:t>
      </w:r>
    </w:p>
    <w:p w14:paraId="6DB2E341" w14:textId="77777777" w:rsidR="006A2320" w:rsidRPr="007935A8" w:rsidRDefault="006A2320" w:rsidP="006A2320">
      <w:pPr>
        <w:spacing w:line="360" w:lineRule="auto"/>
        <w:jc w:val="center"/>
        <w:rPr>
          <w:rFonts w:ascii="Palatino Linotype" w:eastAsia="Calibri" w:hAnsi="Palatino Linotype"/>
          <w:b/>
          <w:lang w:val="pt-BR"/>
        </w:rPr>
      </w:pPr>
    </w:p>
    <w:p w14:paraId="79A03E86" w14:textId="747DA281" w:rsidR="00B57B32" w:rsidRPr="007935A8" w:rsidRDefault="006A2320" w:rsidP="00B57B32">
      <w:pPr>
        <w:autoSpaceDE w:val="0"/>
        <w:autoSpaceDN w:val="0"/>
        <w:adjustRightInd w:val="0"/>
        <w:spacing w:line="360" w:lineRule="auto"/>
        <w:ind w:right="49"/>
        <w:jc w:val="both"/>
        <w:rPr>
          <w:rFonts w:ascii="Palatino Linotype" w:eastAsia="Calibri" w:hAnsi="Palatino Linotype" w:cs="Arial"/>
        </w:rPr>
      </w:pPr>
      <w:r w:rsidRPr="007935A8">
        <w:rPr>
          <w:rFonts w:ascii="Palatino Linotype" w:eastAsia="Calibri" w:hAnsi="Palatino Linotype" w:cs="Arial"/>
          <w:b/>
          <w:sz w:val="28"/>
        </w:rPr>
        <w:t>PRIMERO</w:t>
      </w:r>
      <w:r w:rsidRPr="007935A8">
        <w:rPr>
          <w:rFonts w:ascii="Palatino Linotype" w:eastAsia="Calibri" w:hAnsi="Palatino Linotype" w:cs="Arial"/>
          <w:b/>
        </w:rPr>
        <w:t xml:space="preserve">. </w:t>
      </w:r>
      <w:r w:rsidR="00B57B32" w:rsidRPr="007935A8">
        <w:rPr>
          <w:rFonts w:ascii="Palatino Linotype" w:eastAsia="Calibri" w:hAnsi="Palatino Linotype" w:cs="Arial"/>
        </w:rPr>
        <w:t>Se</w:t>
      </w:r>
      <w:r w:rsidR="00B57B32" w:rsidRPr="007935A8">
        <w:rPr>
          <w:rFonts w:ascii="Palatino Linotype" w:eastAsia="Calibri" w:hAnsi="Palatino Linotype" w:cs="Arial"/>
          <w:b/>
        </w:rPr>
        <w:t xml:space="preserve"> </w:t>
      </w:r>
      <w:r w:rsidR="000736E8" w:rsidRPr="007935A8">
        <w:rPr>
          <w:rFonts w:ascii="Palatino Linotype" w:eastAsia="Calibri" w:hAnsi="Palatino Linotype" w:cs="Arial"/>
          <w:b/>
        </w:rPr>
        <w:t>REVOCA</w:t>
      </w:r>
      <w:r w:rsidR="00B57B32" w:rsidRPr="007935A8">
        <w:rPr>
          <w:rFonts w:ascii="Palatino Linotype" w:eastAsia="Calibri" w:hAnsi="Palatino Linotype" w:cs="Arial"/>
          <w:b/>
        </w:rPr>
        <w:t xml:space="preserve"> </w:t>
      </w:r>
      <w:r w:rsidR="00B57B32" w:rsidRPr="007935A8">
        <w:rPr>
          <w:rFonts w:ascii="Palatino Linotype" w:eastAsia="Calibri" w:hAnsi="Palatino Linotype" w:cs="Arial"/>
        </w:rPr>
        <w:t xml:space="preserve">la respuesta entregada por </w:t>
      </w:r>
      <w:r w:rsidR="00B57B32" w:rsidRPr="007935A8">
        <w:rPr>
          <w:rFonts w:ascii="Palatino Linotype" w:eastAsia="Calibri" w:hAnsi="Palatino Linotype" w:cs="Arial"/>
          <w:b/>
          <w:bCs/>
        </w:rPr>
        <w:t>El</w:t>
      </w:r>
      <w:r w:rsidR="00B57B32" w:rsidRPr="007935A8">
        <w:rPr>
          <w:rFonts w:ascii="Palatino Linotype" w:eastAsia="Calibri" w:hAnsi="Palatino Linotype" w:cs="Arial"/>
        </w:rPr>
        <w:t xml:space="preserve"> </w:t>
      </w:r>
      <w:r w:rsidR="00B57B32" w:rsidRPr="007935A8">
        <w:rPr>
          <w:rFonts w:ascii="Palatino Linotype" w:eastAsia="Calibri" w:hAnsi="Palatino Linotype" w:cs="Arial"/>
          <w:b/>
        </w:rPr>
        <w:t>Sujeto Obligado</w:t>
      </w:r>
      <w:r w:rsidR="00B57B32" w:rsidRPr="007935A8">
        <w:rPr>
          <w:rFonts w:ascii="Palatino Linotype" w:eastAsia="Calibri" w:hAnsi="Palatino Linotype" w:cs="Arial"/>
        </w:rPr>
        <w:t>,</w:t>
      </w:r>
      <w:r w:rsidR="00B57B32" w:rsidRPr="007935A8">
        <w:rPr>
          <w:rFonts w:ascii="Palatino Linotype" w:hAnsi="Palatino Linotype" w:cs="Arial"/>
        </w:rPr>
        <w:t xml:space="preserve"> a la solicitud de información númer</w:t>
      </w:r>
      <w:r w:rsidR="008C1AEA" w:rsidRPr="007935A8">
        <w:rPr>
          <w:rFonts w:ascii="Palatino Linotype" w:hAnsi="Palatino Linotype" w:cs="Arial"/>
        </w:rPr>
        <w:t>o</w:t>
      </w:r>
      <w:r w:rsidR="00B57B32" w:rsidRPr="007935A8">
        <w:rPr>
          <w:rFonts w:ascii="Palatino Linotype" w:hAnsi="Palatino Linotype" w:cs="Arial"/>
        </w:rPr>
        <w:t xml:space="preserve"> </w:t>
      </w:r>
      <w:r w:rsidR="008C1AEA" w:rsidRPr="007935A8">
        <w:rPr>
          <w:rFonts w:ascii="Palatino Linotype" w:hAnsi="Palatino Linotype" w:cs="Arial"/>
          <w:b/>
        </w:rPr>
        <w:t>00098/TOLUCA/IP/2025</w:t>
      </w:r>
      <w:r w:rsidR="00B57B32" w:rsidRPr="007935A8">
        <w:rPr>
          <w:rFonts w:ascii="Palatino Linotype" w:hAnsi="Palatino Linotype" w:cs="Arial"/>
          <w:b/>
        </w:rPr>
        <w:t>,</w:t>
      </w:r>
      <w:r w:rsidR="00B57B32" w:rsidRPr="007935A8">
        <w:rPr>
          <w:rFonts w:ascii="Palatino Linotype" w:eastAsia="Calibri" w:hAnsi="Palatino Linotype" w:cs="Arial"/>
        </w:rPr>
        <w:t xml:space="preserve"> por resultar parcialmente fundados los motivos de inconformidad que arguye el Recurrente, en términos del Considerando </w:t>
      </w:r>
      <w:r w:rsidR="00452DB7" w:rsidRPr="007935A8">
        <w:rPr>
          <w:rFonts w:ascii="Palatino Linotype" w:eastAsia="Calibri" w:hAnsi="Palatino Linotype" w:cs="Arial"/>
          <w:b/>
        </w:rPr>
        <w:t>CUARTO</w:t>
      </w:r>
      <w:r w:rsidR="00B001FA" w:rsidRPr="007935A8">
        <w:rPr>
          <w:rFonts w:ascii="Palatino Linotype" w:eastAsia="Calibri" w:hAnsi="Palatino Linotype" w:cs="Arial"/>
          <w:b/>
        </w:rPr>
        <w:t xml:space="preserve"> </w:t>
      </w:r>
      <w:r w:rsidR="00B57B32" w:rsidRPr="007935A8">
        <w:rPr>
          <w:rFonts w:ascii="Palatino Linotype" w:eastAsia="Calibri" w:hAnsi="Palatino Linotype" w:cs="Arial"/>
        </w:rPr>
        <w:t>de la presente resolución.</w:t>
      </w:r>
    </w:p>
    <w:p w14:paraId="5F6BCB92" w14:textId="138B987D" w:rsidR="006A2320" w:rsidRPr="007935A8" w:rsidRDefault="006A2320" w:rsidP="006A2320">
      <w:pPr>
        <w:tabs>
          <w:tab w:val="left" w:pos="8647"/>
        </w:tabs>
        <w:spacing w:line="360" w:lineRule="auto"/>
        <w:jc w:val="both"/>
        <w:rPr>
          <w:rFonts w:ascii="Palatino Linotype" w:eastAsia="Calibri" w:hAnsi="Palatino Linotype" w:cs="Arial"/>
        </w:rPr>
      </w:pPr>
    </w:p>
    <w:p w14:paraId="4750F6B8" w14:textId="56847155" w:rsidR="008C1AEA" w:rsidRPr="007935A8" w:rsidRDefault="00B57B32" w:rsidP="008C1AEA">
      <w:pPr>
        <w:pStyle w:val="Sinespaciado"/>
        <w:spacing w:line="360" w:lineRule="auto"/>
        <w:jc w:val="both"/>
        <w:rPr>
          <w:rFonts w:ascii="Palatino Linotype" w:hAnsi="Palatino Linotype"/>
          <w:lang w:val="es-ES_tradnl"/>
        </w:rPr>
      </w:pPr>
      <w:r w:rsidRPr="007935A8">
        <w:rPr>
          <w:rFonts w:ascii="Palatino Linotype" w:eastAsia="Calibri" w:hAnsi="Palatino Linotype" w:cs="Arial"/>
          <w:b/>
          <w:sz w:val="28"/>
          <w:szCs w:val="28"/>
        </w:rPr>
        <w:t>SEGUNDO.</w:t>
      </w:r>
      <w:r w:rsidRPr="007935A8">
        <w:rPr>
          <w:rFonts w:ascii="Palatino Linotype" w:eastAsia="Calibri" w:hAnsi="Palatino Linotype" w:cs="Arial"/>
        </w:rPr>
        <w:t xml:space="preserve"> Se </w:t>
      </w:r>
      <w:r w:rsidRPr="007935A8">
        <w:rPr>
          <w:rFonts w:ascii="Palatino Linotype" w:eastAsia="Calibri" w:hAnsi="Palatino Linotype" w:cs="Arial"/>
          <w:b/>
        </w:rPr>
        <w:t xml:space="preserve">ORDENA </w:t>
      </w:r>
      <w:r w:rsidRPr="007935A8">
        <w:rPr>
          <w:rFonts w:ascii="Palatino Linotype" w:eastAsia="Calibri" w:hAnsi="Palatino Linotype" w:cs="Arial"/>
        </w:rPr>
        <w:t xml:space="preserve">al </w:t>
      </w:r>
      <w:r w:rsidRPr="007935A8">
        <w:rPr>
          <w:rFonts w:ascii="Palatino Linotype" w:eastAsia="Calibri" w:hAnsi="Palatino Linotype" w:cs="Arial"/>
          <w:b/>
        </w:rPr>
        <w:t xml:space="preserve">Sujeto Obligado </w:t>
      </w:r>
      <w:r w:rsidRPr="007935A8">
        <w:rPr>
          <w:rFonts w:ascii="Palatino Linotype" w:eastAsia="Calibri" w:hAnsi="Palatino Linotype" w:cs="Arial"/>
        </w:rPr>
        <w:t>h</w:t>
      </w:r>
      <w:r w:rsidR="00A40A50" w:rsidRPr="007935A8">
        <w:rPr>
          <w:rFonts w:ascii="Palatino Linotype" w:eastAsia="Calibri" w:hAnsi="Palatino Linotype" w:cs="Arial"/>
        </w:rPr>
        <w:t>aga entrega a</w:t>
      </w:r>
      <w:r w:rsidR="008C1AEA" w:rsidRPr="007935A8">
        <w:rPr>
          <w:rFonts w:ascii="Palatino Linotype" w:eastAsia="Calibri" w:hAnsi="Palatino Linotype" w:cs="Arial"/>
        </w:rPr>
        <w:t>l</w:t>
      </w:r>
      <w:r w:rsidR="00FE5B53" w:rsidRPr="007935A8">
        <w:rPr>
          <w:rFonts w:ascii="Palatino Linotype" w:eastAsia="Calibri" w:hAnsi="Palatino Linotype" w:cs="Arial"/>
        </w:rPr>
        <w:t xml:space="preserve"> </w:t>
      </w:r>
      <w:r w:rsidRPr="007935A8">
        <w:rPr>
          <w:rFonts w:ascii="Palatino Linotype" w:eastAsia="Calibri" w:hAnsi="Palatino Linotype" w:cs="Arial"/>
          <w:b/>
        </w:rPr>
        <w:t xml:space="preserve">Recurrente, </w:t>
      </w:r>
      <w:r w:rsidRPr="007935A8">
        <w:rPr>
          <w:rFonts w:ascii="Palatino Linotype" w:eastAsia="Calibri" w:hAnsi="Palatino Linotype" w:cs="Arial"/>
        </w:rPr>
        <w:t>a través del</w:t>
      </w:r>
      <w:r w:rsidR="00690103" w:rsidRPr="007935A8">
        <w:rPr>
          <w:rFonts w:ascii="Palatino Linotype" w:eastAsia="Calibri" w:hAnsi="Palatino Linotype" w:cs="Arial"/>
        </w:rPr>
        <w:t xml:space="preserve"> Sistema de Acceso a la Información Mexiquense (</w:t>
      </w:r>
      <w:r w:rsidRPr="007935A8">
        <w:rPr>
          <w:rFonts w:ascii="Palatino Linotype" w:eastAsia="Calibri" w:hAnsi="Palatino Linotype" w:cs="Arial"/>
        </w:rPr>
        <w:t>SAIMEX</w:t>
      </w:r>
      <w:r w:rsidR="00690103" w:rsidRPr="007935A8">
        <w:rPr>
          <w:rFonts w:ascii="Palatino Linotype" w:eastAsia="Calibri" w:hAnsi="Palatino Linotype" w:cs="Arial"/>
        </w:rPr>
        <w:t>)</w:t>
      </w:r>
      <w:r w:rsidRPr="007935A8">
        <w:rPr>
          <w:rFonts w:ascii="Palatino Linotype" w:hAnsi="Palatino Linotype"/>
          <w:lang w:val="es-ES_tradnl"/>
        </w:rPr>
        <w:t xml:space="preserve">, en términos del </w:t>
      </w:r>
      <w:r w:rsidRPr="007935A8">
        <w:rPr>
          <w:rFonts w:ascii="Palatino Linotype" w:hAnsi="Palatino Linotype"/>
          <w:bCs/>
          <w:lang w:val="es-ES_tradnl"/>
        </w:rPr>
        <w:t>Considerando</w:t>
      </w:r>
      <w:r w:rsidRPr="007935A8">
        <w:rPr>
          <w:rFonts w:ascii="Palatino Linotype" w:hAnsi="Palatino Linotype"/>
          <w:b/>
          <w:lang w:val="es-ES_tradnl"/>
        </w:rPr>
        <w:t xml:space="preserve"> </w:t>
      </w:r>
      <w:r w:rsidR="00BE7F12" w:rsidRPr="007935A8">
        <w:rPr>
          <w:rFonts w:ascii="Palatino Linotype" w:hAnsi="Palatino Linotype"/>
          <w:b/>
          <w:lang w:val="es-ES_tradnl"/>
        </w:rPr>
        <w:t>CUARTO</w:t>
      </w:r>
      <w:r w:rsidRPr="007935A8">
        <w:rPr>
          <w:rFonts w:ascii="Palatino Linotype" w:hAnsi="Palatino Linotype"/>
        </w:rPr>
        <w:t xml:space="preserve"> de la presente resolución</w:t>
      </w:r>
      <w:r w:rsidR="00837C24" w:rsidRPr="007935A8">
        <w:rPr>
          <w:rFonts w:ascii="Palatino Linotype" w:hAnsi="Palatino Linotype"/>
          <w:lang w:val="es-ES_tradnl"/>
        </w:rPr>
        <w:t xml:space="preserve">, </w:t>
      </w:r>
      <w:r w:rsidR="008C1AEA" w:rsidRPr="007935A8">
        <w:rPr>
          <w:rFonts w:ascii="Palatino Linotype" w:hAnsi="Palatino Linotype"/>
          <w:lang w:val="es-ES_tradnl"/>
        </w:rPr>
        <w:t xml:space="preserve">en versión pública de ser procedente, </w:t>
      </w:r>
      <w:r w:rsidR="008C1AEA" w:rsidRPr="007935A8">
        <w:rPr>
          <w:rFonts w:ascii="Palatino Linotype" w:hAnsi="Palatino Linotype"/>
          <w:b/>
          <w:bCs/>
          <w:u w:val="single"/>
          <w:lang w:val="es-ES_tradnl"/>
        </w:rPr>
        <w:t>de la persona referida en la solicitud de información número 00098/TOLUCA/IP/2025</w:t>
      </w:r>
      <w:r w:rsidR="008C1AEA" w:rsidRPr="007935A8">
        <w:rPr>
          <w:rFonts w:ascii="Palatino Linotype" w:hAnsi="Palatino Linotype"/>
          <w:lang w:val="es-ES_tradnl"/>
        </w:rPr>
        <w:t xml:space="preserve">, el o los documentos en donde conste lo siguiente: </w:t>
      </w:r>
    </w:p>
    <w:p w14:paraId="0CBECD0B" w14:textId="0815DE78" w:rsidR="00235026" w:rsidRPr="007935A8" w:rsidRDefault="00235026" w:rsidP="008C1AEA">
      <w:pPr>
        <w:pStyle w:val="Sinespaciado"/>
        <w:spacing w:line="360" w:lineRule="auto"/>
        <w:jc w:val="both"/>
        <w:rPr>
          <w:rFonts w:ascii="Palatino Linotype" w:eastAsia="Calibri" w:hAnsi="Palatino Linotype" w:cs="Arial"/>
          <w:i/>
          <w:lang w:eastAsia="es-MX"/>
        </w:rPr>
      </w:pPr>
    </w:p>
    <w:p w14:paraId="12388275" w14:textId="6ABF46EE" w:rsidR="00A04D4E" w:rsidRPr="007935A8" w:rsidRDefault="00AA758A" w:rsidP="00F279FD">
      <w:pPr>
        <w:pStyle w:val="Prrafodelista"/>
        <w:numPr>
          <w:ilvl w:val="0"/>
          <w:numId w:val="28"/>
        </w:numPr>
        <w:ind w:left="714" w:right="567" w:hanging="357"/>
        <w:jc w:val="both"/>
        <w:rPr>
          <w:rFonts w:ascii="Palatino Linotype" w:eastAsia="Calibri" w:hAnsi="Palatino Linotype" w:cs="Arial"/>
          <w:i/>
          <w:lang w:val="es-MX" w:eastAsia="es-MX"/>
        </w:rPr>
      </w:pPr>
      <w:r w:rsidRPr="007935A8">
        <w:rPr>
          <w:rFonts w:ascii="Palatino Linotype" w:eastAsia="Calibri" w:hAnsi="Palatino Linotype" w:cs="Arial"/>
          <w:i/>
          <w:lang w:val="es-MX" w:eastAsia="es-MX"/>
        </w:rPr>
        <w:lastRenderedPageBreak/>
        <w:t>P</w:t>
      </w:r>
      <w:r w:rsidR="008C1AEA" w:rsidRPr="007935A8">
        <w:rPr>
          <w:rFonts w:ascii="Palatino Linotype" w:eastAsia="Calibri" w:hAnsi="Palatino Linotype" w:cs="Arial"/>
          <w:i/>
          <w:lang w:val="es-MX" w:eastAsia="es-MX"/>
        </w:rPr>
        <w:t xml:space="preserve">eriodos de vacaciones </w:t>
      </w:r>
      <w:r w:rsidRPr="007935A8">
        <w:rPr>
          <w:rFonts w:ascii="Palatino Linotype" w:eastAsia="Calibri" w:hAnsi="Palatino Linotype" w:cs="Arial"/>
          <w:i/>
          <w:lang w:val="es-MX" w:eastAsia="es-MX"/>
        </w:rPr>
        <w:t xml:space="preserve">otorgados </w:t>
      </w:r>
      <w:r w:rsidR="008C1AEA" w:rsidRPr="007935A8">
        <w:rPr>
          <w:rFonts w:ascii="Palatino Linotype" w:eastAsia="Calibri" w:hAnsi="Palatino Linotype" w:cs="Arial"/>
          <w:i/>
          <w:lang w:val="es-MX" w:eastAsia="es-MX"/>
        </w:rPr>
        <w:t>en el periodo que comprende del 01 de enero al 31 de diciembre de 2024</w:t>
      </w:r>
      <w:r w:rsidR="00A04D4E" w:rsidRPr="007935A8">
        <w:rPr>
          <w:rFonts w:ascii="Palatino Linotype" w:eastAsia="Calibri" w:hAnsi="Palatino Linotype" w:cs="Arial"/>
          <w:i/>
          <w:lang w:val="es-MX" w:eastAsia="es-MX"/>
        </w:rPr>
        <w:t>.</w:t>
      </w:r>
    </w:p>
    <w:p w14:paraId="71F72765" w14:textId="77777777" w:rsidR="00A04D4E" w:rsidRPr="007935A8" w:rsidRDefault="00A04D4E" w:rsidP="00A04D4E">
      <w:pPr>
        <w:pStyle w:val="Prrafodelista"/>
        <w:ind w:left="714" w:right="567"/>
        <w:jc w:val="both"/>
        <w:rPr>
          <w:rFonts w:ascii="Palatino Linotype" w:eastAsia="Calibri" w:hAnsi="Palatino Linotype" w:cs="Arial"/>
          <w:i/>
          <w:lang w:val="es-MX" w:eastAsia="es-MX"/>
        </w:rPr>
      </w:pPr>
    </w:p>
    <w:p w14:paraId="797D7E8B" w14:textId="7C3CF49D" w:rsidR="009E48CB" w:rsidRPr="007935A8" w:rsidRDefault="00AA758A" w:rsidP="00F279FD">
      <w:pPr>
        <w:pStyle w:val="Prrafodelista"/>
        <w:numPr>
          <w:ilvl w:val="0"/>
          <w:numId w:val="28"/>
        </w:numPr>
        <w:ind w:left="714" w:right="567" w:hanging="357"/>
        <w:jc w:val="both"/>
        <w:rPr>
          <w:rFonts w:ascii="Palatino Linotype" w:eastAsia="Calibri" w:hAnsi="Palatino Linotype" w:cs="Arial"/>
          <w:i/>
          <w:lang w:val="es-MX" w:eastAsia="es-MX"/>
        </w:rPr>
      </w:pPr>
      <w:r w:rsidRPr="007935A8">
        <w:rPr>
          <w:rFonts w:ascii="Palatino Linotype" w:eastAsia="Calibri" w:hAnsi="Palatino Linotype" w:cs="Arial"/>
          <w:i/>
          <w:lang w:val="es-MX" w:eastAsia="es-MX"/>
        </w:rPr>
        <w:t>Finiquito</w:t>
      </w:r>
      <w:r w:rsidR="008D7D3A" w:rsidRPr="007935A8">
        <w:rPr>
          <w:rFonts w:ascii="Palatino Linotype" w:eastAsia="Calibri" w:hAnsi="Palatino Linotype" w:cs="Arial"/>
          <w:i/>
          <w:lang w:val="es-MX" w:eastAsia="es-MX"/>
        </w:rPr>
        <w:t xml:space="preserve"> erogado al 13 de enero de 2025.</w:t>
      </w:r>
    </w:p>
    <w:p w14:paraId="2AEE1030" w14:textId="77777777" w:rsidR="00AA758A" w:rsidRPr="007935A8" w:rsidRDefault="00AA758A" w:rsidP="00AA758A">
      <w:pPr>
        <w:pStyle w:val="Prrafodelista"/>
        <w:rPr>
          <w:rFonts w:ascii="Palatino Linotype" w:eastAsia="Calibri" w:hAnsi="Palatino Linotype" w:cs="Arial"/>
          <w:i/>
          <w:lang w:val="es-MX" w:eastAsia="es-MX"/>
        </w:rPr>
      </w:pPr>
    </w:p>
    <w:p w14:paraId="479E9CB1" w14:textId="517EA2FC" w:rsidR="00AA758A" w:rsidRPr="007935A8" w:rsidRDefault="00AA758A" w:rsidP="00F279FD">
      <w:pPr>
        <w:pStyle w:val="Prrafodelista"/>
        <w:numPr>
          <w:ilvl w:val="0"/>
          <w:numId w:val="28"/>
        </w:numPr>
        <w:ind w:left="714" w:right="567" w:hanging="357"/>
        <w:jc w:val="both"/>
        <w:rPr>
          <w:rFonts w:ascii="Palatino Linotype" w:eastAsia="Calibri" w:hAnsi="Palatino Linotype" w:cs="Arial"/>
          <w:i/>
          <w:lang w:val="es-MX" w:eastAsia="es-MX"/>
        </w:rPr>
      </w:pPr>
      <w:r w:rsidRPr="007935A8">
        <w:rPr>
          <w:rFonts w:ascii="Palatino Linotype" w:eastAsia="Calibri" w:hAnsi="Palatino Linotype" w:cs="Arial"/>
          <w:bCs/>
          <w:i/>
          <w:lang w:val="es-MX" w:eastAsia="es-MX"/>
        </w:rPr>
        <w:t>Aviso de Movimiento de Baja</w:t>
      </w:r>
      <w:r w:rsidRPr="007935A8">
        <w:rPr>
          <w:rFonts w:ascii="Palatino Linotype" w:eastAsia="Calibri" w:hAnsi="Palatino Linotype" w:cs="Arial"/>
          <w:i/>
          <w:lang w:val="es-MX" w:eastAsia="es-MX"/>
        </w:rPr>
        <w:t xml:space="preserve"> del Instituto de Seguridad Social del Estado de México y Municipios</w:t>
      </w:r>
      <w:r w:rsidR="008D7D3A" w:rsidRPr="007935A8">
        <w:rPr>
          <w:rFonts w:ascii="Palatino Linotype" w:eastAsia="Calibri" w:hAnsi="Palatino Linotype" w:cs="Arial"/>
          <w:i/>
          <w:lang w:val="es-MX" w:eastAsia="es-MX"/>
        </w:rPr>
        <w:t xml:space="preserve"> al 13 de enero de 2025.</w:t>
      </w:r>
    </w:p>
    <w:p w14:paraId="3F705502" w14:textId="77777777" w:rsidR="00AA758A" w:rsidRPr="007935A8" w:rsidRDefault="00AA758A" w:rsidP="00AA758A">
      <w:pPr>
        <w:pStyle w:val="Prrafodelista"/>
        <w:rPr>
          <w:rFonts w:ascii="Palatino Linotype" w:eastAsia="Calibri" w:hAnsi="Palatino Linotype" w:cs="Arial"/>
          <w:i/>
          <w:lang w:val="es-MX" w:eastAsia="es-MX"/>
        </w:rPr>
      </w:pPr>
    </w:p>
    <w:p w14:paraId="4BC0D320" w14:textId="28AEEC69" w:rsidR="00AA758A" w:rsidRPr="007935A8" w:rsidRDefault="00AA758A" w:rsidP="00F279FD">
      <w:pPr>
        <w:pStyle w:val="Prrafodelista"/>
        <w:numPr>
          <w:ilvl w:val="0"/>
          <w:numId w:val="28"/>
        </w:numPr>
        <w:ind w:left="714" w:right="567" w:hanging="357"/>
        <w:jc w:val="both"/>
        <w:rPr>
          <w:rFonts w:ascii="Palatino Linotype" w:eastAsia="Calibri" w:hAnsi="Palatino Linotype" w:cs="Arial"/>
          <w:i/>
          <w:lang w:val="es-MX" w:eastAsia="es-MX"/>
        </w:rPr>
      </w:pPr>
      <w:r w:rsidRPr="007935A8">
        <w:rPr>
          <w:rFonts w:ascii="Palatino Linotype" w:eastAsia="Calibri" w:hAnsi="Palatino Linotype" w:cs="Arial"/>
          <w:i/>
          <w:lang w:val="es-MX" w:eastAsia="es-MX"/>
        </w:rPr>
        <w:t>Incapacidades registradas en el periodo que comprende del 01 de enero al 31 de diciembre de 2024.</w:t>
      </w:r>
    </w:p>
    <w:p w14:paraId="46EAC3E8" w14:textId="77777777" w:rsidR="00AA758A" w:rsidRPr="007935A8" w:rsidRDefault="00AA758A" w:rsidP="00AA758A">
      <w:pPr>
        <w:pStyle w:val="Prrafodelista"/>
        <w:rPr>
          <w:rFonts w:ascii="Palatino Linotype" w:eastAsia="Calibri" w:hAnsi="Palatino Linotype" w:cs="Arial"/>
          <w:i/>
          <w:lang w:val="es-MX" w:eastAsia="es-MX"/>
        </w:rPr>
      </w:pPr>
    </w:p>
    <w:p w14:paraId="4461939C" w14:textId="01143EE8" w:rsidR="00BE7F12" w:rsidRPr="007935A8" w:rsidRDefault="00AA758A" w:rsidP="00AA758A">
      <w:pPr>
        <w:pStyle w:val="Prrafodelista"/>
        <w:numPr>
          <w:ilvl w:val="0"/>
          <w:numId w:val="28"/>
        </w:numPr>
        <w:ind w:left="714" w:right="567" w:hanging="357"/>
        <w:jc w:val="both"/>
        <w:rPr>
          <w:rFonts w:ascii="Palatino Linotype" w:eastAsia="Calibri" w:hAnsi="Palatino Linotype" w:cs="Arial"/>
          <w:i/>
          <w:lang w:val="es-MX" w:eastAsia="es-MX"/>
        </w:rPr>
      </w:pPr>
      <w:r w:rsidRPr="007935A8">
        <w:rPr>
          <w:rFonts w:ascii="Palatino Linotype" w:eastAsia="Calibri" w:hAnsi="Palatino Linotype" w:cs="Arial"/>
          <w:i/>
          <w:lang w:val="es-MX" w:eastAsia="es-MX"/>
        </w:rPr>
        <w:t>Oficios de comisión relacionados con las actividades desempeñadas fuera de las oficinas del H. Ayuntamiento de Toluca emitidos del 01 de enero al 31 de diciembre de 2024, así como la evidencia del cumplimiento de dichas comisiones.</w:t>
      </w:r>
    </w:p>
    <w:p w14:paraId="334574E7" w14:textId="77777777" w:rsidR="00AA758A" w:rsidRPr="007935A8" w:rsidRDefault="00AA758A" w:rsidP="00AA758A">
      <w:pPr>
        <w:pStyle w:val="Prrafodelista"/>
        <w:rPr>
          <w:rFonts w:ascii="Palatino Linotype" w:eastAsia="Calibri" w:hAnsi="Palatino Linotype" w:cs="Arial"/>
          <w:i/>
          <w:lang w:val="es-MX" w:eastAsia="es-MX"/>
        </w:rPr>
      </w:pPr>
    </w:p>
    <w:p w14:paraId="150D1E05" w14:textId="7A01C9B2" w:rsidR="00AA758A" w:rsidRPr="007935A8" w:rsidRDefault="00AA758A" w:rsidP="00AA758A">
      <w:pPr>
        <w:pStyle w:val="Prrafodelista"/>
        <w:numPr>
          <w:ilvl w:val="0"/>
          <w:numId w:val="28"/>
        </w:numPr>
        <w:ind w:left="714" w:right="567" w:hanging="357"/>
        <w:jc w:val="both"/>
        <w:rPr>
          <w:rFonts w:ascii="Palatino Linotype" w:eastAsia="Calibri" w:hAnsi="Palatino Linotype" w:cs="Arial"/>
          <w:i/>
          <w:lang w:val="es-MX" w:eastAsia="es-MX"/>
        </w:rPr>
      </w:pPr>
      <w:r w:rsidRPr="007935A8">
        <w:rPr>
          <w:rFonts w:ascii="Palatino Linotype" w:eastAsia="Calibri" w:hAnsi="Palatino Linotype" w:cs="Arial"/>
          <w:i/>
          <w:lang w:val="es-MX" w:eastAsia="es-MX"/>
        </w:rPr>
        <w:t>Contrato de prestación de servicios profesionales de terceros solicitados por la ex servidora pública referida en la solicitud, suscritos en el periodo que comprende del 01 de enero al 31 de diciembre de 2024.</w:t>
      </w:r>
    </w:p>
    <w:p w14:paraId="01D57EC8" w14:textId="77777777" w:rsidR="008D7D3A" w:rsidRPr="007935A8" w:rsidRDefault="008D7D3A" w:rsidP="008D7D3A">
      <w:pPr>
        <w:pStyle w:val="Prrafodelista"/>
        <w:rPr>
          <w:rFonts w:ascii="Palatino Linotype" w:eastAsia="Calibri" w:hAnsi="Palatino Linotype" w:cs="Arial"/>
          <w:i/>
          <w:lang w:val="es-MX" w:eastAsia="es-MX"/>
        </w:rPr>
      </w:pPr>
    </w:p>
    <w:p w14:paraId="5BB675E3" w14:textId="665462B2" w:rsidR="008D7D3A" w:rsidRPr="007935A8" w:rsidRDefault="008D7D3A" w:rsidP="00AA758A">
      <w:pPr>
        <w:pStyle w:val="Prrafodelista"/>
        <w:numPr>
          <w:ilvl w:val="0"/>
          <w:numId w:val="28"/>
        </w:numPr>
        <w:ind w:left="714" w:right="567" w:hanging="357"/>
        <w:jc w:val="both"/>
        <w:rPr>
          <w:rFonts w:ascii="Palatino Linotype" w:eastAsia="Calibri" w:hAnsi="Palatino Linotype" w:cs="Arial"/>
          <w:i/>
          <w:lang w:val="es-MX" w:eastAsia="es-MX"/>
        </w:rPr>
      </w:pPr>
      <w:r w:rsidRPr="007935A8">
        <w:rPr>
          <w:rFonts w:ascii="Palatino Linotype" w:eastAsia="Calibri" w:hAnsi="Palatino Linotype" w:cs="Arial"/>
          <w:i/>
          <w:lang w:val="es-MX" w:eastAsia="es-MX"/>
        </w:rPr>
        <w:t>Oficio de asignación de funciones al 13 de enero de 2025.</w:t>
      </w:r>
    </w:p>
    <w:p w14:paraId="0A96A351" w14:textId="77777777" w:rsidR="00AA758A" w:rsidRPr="007935A8" w:rsidRDefault="00AA758A" w:rsidP="00B57B32">
      <w:pPr>
        <w:autoSpaceDE w:val="0"/>
        <w:autoSpaceDN w:val="0"/>
        <w:adjustRightInd w:val="0"/>
        <w:spacing w:line="360" w:lineRule="auto"/>
        <w:ind w:right="49"/>
        <w:jc w:val="both"/>
        <w:rPr>
          <w:rFonts w:ascii="Palatino Linotype" w:eastAsia="Calibri" w:hAnsi="Palatino Linotype" w:cs="Arial"/>
          <w:b/>
          <w:sz w:val="28"/>
          <w:szCs w:val="28"/>
        </w:rPr>
      </w:pPr>
    </w:p>
    <w:p w14:paraId="23958215" w14:textId="77777777" w:rsidR="00AA758A" w:rsidRPr="007935A8" w:rsidRDefault="00AA758A" w:rsidP="00AA758A">
      <w:pPr>
        <w:spacing w:line="259" w:lineRule="auto"/>
        <w:ind w:left="567" w:right="567"/>
        <w:jc w:val="both"/>
        <w:rPr>
          <w:rFonts w:ascii="Palatino Linotype" w:eastAsia="Calibri" w:hAnsi="Palatino Linotype"/>
          <w:i/>
          <w:szCs w:val="28"/>
        </w:rPr>
      </w:pPr>
      <w:r w:rsidRPr="007935A8">
        <w:rPr>
          <w:rFonts w:ascii="Palatino Linotype" w:eastAsia="Calibri" w:hAnsi="Palatino Linotype"/>
          <w:i/>
          <w:szCs w:val="28"/>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39AC1581" w14:textId="77777777" w:rsidR="00AA758A" w:rsidRPr="007935A8" w:rsidRDefault="00AA758A" w:rsidP="00AA758A">
      <w:pPr>
        <w:spacing w:line="259" w:lineRule="auto"/>
        <w:ind w:left="567" w:right="567"/>
        <w:jc w:val="both"/>
        <w:rPr>
          <w:rFonts w:ascii="Palatino Linotype" w:eastAsia="Calibri" w:hAnsi="Palatino Linotype"/>
          <w:i/>
          <w:szCs w:val="28"/>
        </w:rPr>
      </w:pPr>
    </w:p>
    <w:p w14:paraId="19C1C058" w14:textId="56CBE2A7" w:rsidR="00AA758A" w:rsidRPr="007935A8" w:rsidRDefault="00AA758A" w:rsidP="00AA758A">
      <w:pPr>
        <w:spacing w:line="259" w:lineRule="auto"/>
        <w:ind w:left="567" w:right="567"/>
        <w:jc w:val="both"/>
        <w:rPr>
          <w:rFonts w:ascii="Palatino Linotype" w:hAnsi="Palatino Linotype" w:cs="Arial"/>
          <w:i/>
        </w:rPr>
      </w:pPr>
      <w:r w:rsidRPr="007935A8">
        <w:rPr>
          <w:rFonts w:ascii="Palatino Linotype" w:hAnsi="Palatino Linotype" w:cs="Arial"/>
          <w:i/>
        </w:rPr>
        <w:t xml:space="preserve">Para el caso de que El Sujeto Obligado no cuente con la información que se ordena su entrega en los puntos </w:t>
      </w:r>
      <w:r w:rsidR="001F5B37" w:rsidRPr="007935A8">
        <w:rPr>
          <w:rFonts w:ascii="Palatino Linotype" w:hAnsi="Palatino Linotype" w:cs="Arial"/>
          <w:i/>
        </w:rPr>
        <w:t>2,</w:t>
      </w:r>
      <w:r w:rsidRPr="007935A8">
        <w:rPr>
          <w:rFonts w:ascii="Palatino Linotype" w:hAnsi="Palatino Linotype" w:cs="Arial"/>
          <w:i/>
        </w:rPr>
        <w:t xml:space="preserve"> 4</w:t>
      </w:r>
      <w:r w:rsidR="001F5B37" w:rsidRPr="007935A8">
        <w:rPr>
          <w:rFonts w:ascii="Palatino Linotype" w:hAnsi="Palatino Linotype" w:cs="Arial"/>
          <w:i/>
        </w:rPr>
        <w:t>, 5</w:t>
      </w:r>
      <w:r w:rsidR="008D7D3A" w:rsidRPr="007935A8">
        <w:rPr>
          <w:rFonts w:ascii="Palatino Linotype" w:hAnsi="Palatino Linotype" w:cs="Arial"/>
          <w:i/>
        </w:rPr>
        <w:t>,</w:t>
      </w:r>
      <w:r w:rsidR="001F5B37" w:rsidRPr="007935A8">
        <w:rPr>
          <w:rFonts w:ascii="Palatino Linotype" w:hAnsi="Palatino Linotype" w:cs="Arial"/>
          <w:i/>
        </w:rPr>
        <w:t xml:space="preserve"> 6</w:t>
      </w:r>
      <w:r w:rsidRPr="007935A8">
        <w:rPr>
          <w:rFonts w:ascii="Palatino Linotype" w:hAnsi="Palatino Linotype" w:cs="Arial"/>
          <w:i/>
        </w:rPr>
        <w:t xml:space="preserve"> </w:t>
      </w:r>
      <w:r w:rsidR="008D7D3A" w:rsidRPr="007935A8">
        <w:rPr>
          <w:rFonts w:ascii="Palatino Linotype" w:hAnsi="Palatino Linotype" w:cs="Arial"/>
          <w:i/>
        </w:rPr>
        <w:t xml:space="preserve">y 7 </w:t>
      </w:r>
      <w:r w:rsidRPr="007935A8">
        <w:rPr>
          <w:rFonts w:ascii="Palatino Linotype" w:hAnsi="Palatino Linotype" w:cs="Arial"/>
          <w:i/>
        </w:rPr>
        <w:t>del presente Resolutivo, bastará con que lo haga del conocimiento de la Recurrente al momento de dar cumplimiento a la presente resolución.</w:t>
      </w:r>
    </w:p>
    <w:p w14:paraId="26BC5F01" w14:textId="77777777" w:rsidR="00AA758A" w:rsidRPr="007935A8" w:rsidRDefault="00AA758A" w:rsidP="00B57B32">
      <w:pPr>
        <w:autoSpaceDE w:val="0"/>
        <w:autoSpaceDN w:val="0"/>
        <w:adjustRightInd w:val="0"/>
        <w:spacing w:line="360" w:lineRule="auto"/>
        <w:ind w:right="49"/>
        <w:jc w:val="both"/>
        <w:rPr>
          <w:rFonts w:ascii="Palatino Linotype" w:eastAsia="Calibri" w:hAnsi="Palatino Linotype" w:cs="Arial"/>
          <w:b/>
          <w:sz w:val="28"/>
          <w:szCs w:val="28"/>
        </w:rPr>
      </w:pPr>
    </w:p>
    <w:p w14:paraId="5793924E" w14:textId="5E2D656F" w:rsidR="00B57B32" w:rsidRPr="007935A8" w:rsidRDefault="00B57B32" w:rsidP="00B57B32">
      <w:pPr>
        <w:autoSpaceDE w:val="0"/>
        <w:autoSpaceDN w:val="0"/>
        <w:adjustRightInd w:val="0"/>
        <w:spacing w:line="360" w:lineRule="auto"/>
        <w:ind w:right="49"/>
        <w:jc w:val="both"/>
        <w:rPr>
          <w:rFonts w:ascii="Palatino Linotype" w:eastAsia="Calibri" w:hAnsi="Palatino Linotype" w:cs="Arial"/>
        </w:rPr>
      </w:pPr>
      <w:r w:rsidRPr="007935A8">
        <w:rPr>
          <w:rFonts w:ascii="Palatino Linotype" w:eastAsia="Calibri" w:hAnsi="Palatino Linotype" w:cs="Arial"/>
          <w:b/>
          <w:sz w:val="28"/>
          <w:szCs w:val="28"/>
        </w:rPr>
        <w:lastRenderedPageBreak/>
        <w:t>TERCERO.</w:t>
      </w:r>
      <w:r w:rsidRPr="007935A8">
        <w:rPr>
          <w:rFonts w:ascii="Palatino Linotype" w:eastAsia="Calibri" w:hAnsi="Palatino Linotype" w:cs="Arial"/>
          <w:b/>
        </w:rPr>
        <w:t xml:space="preserve"> </w:t>
      </w:r>
      <w:r w:rsidR="00A40A50" w:rsidRPr="007935A8">
        <w:rPr>
          <w:rFonts w:ascii="Palatino Linotype" w:eastAsia="Calibri" w:hAnsi="Palatino Linotype" w:cs="Arial"/>
          <w:b/>
        </w:rPr>
        <w:t>Notifíquese</w:t>
      </w:r>
      <w:r w:rsidR="00A40A50" w:rsidRPr="007935A8">
        <w:rPr>
          <w:rFonts w:ascii="Palatino Linotype" w:eastAsia="Calibri" w:hAnsi="Palatino Linotype" w:cs="Arial"/>
        </w:rPr>
        <w:t xml:space="preserve"> la presente resolución al Titular de la Unidad de Transparencia del Sujeto Obligado</w:t>
      </w:r>
      <w:r w:rsidR="00BE7F12" w:rsidRPr="007935A8">
        <w:t xml:space="preserve"> </w:t>
      </w:r>
      <w:r w:rsidR="00BE7F12" w:rsidRPr="007935A8">
        <w:rPr>
          <w:rFonts w:ascii="Palatino Linotype" w:eastAsia="Calibri" w:hAnsi="Palatino Linotype" w:cs="Arial"/>
        </w:rPr>
        <w:t xml:space="preserve">a través del Sistema de Acceso a la Información Mexiquense </w:t>
      </w:r>
      <w:r w:rsidR="00BE7F12" w:rsidRPr="007935A8">
        <w:rPr>
          <w:rFonts w:ascii="Palatino Linotype" w:eastAsia="Calibri" w:hAnsi="Palatino Linotype" w:cs="Arial"/>
          <w:b/>
          <w:bCs/>
        </w:rPr>
        <w:t>(SAIMEX)</w:t>
      </w:r>
      <w:r w:rsidR="00A40A50" w:rsidRPr="007935A8">
        <w:rPr>
          <w:rFonts w:ascii="Palatino Linotype" w:eastAsia="Calibri" w:hAnsi="Palatino Linotype" w:cs="Aria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E6197DB" w14:textId="710B7BD4" w:rsidR="00970E3E" w:rsidRPr="007935A8" w:rsidRDefault="00970E3E" w:rsidP="00B57B32">
      <w:pPr>
        <w:autoSpaceDE w:val="0"/>
        <w:autoSpaceDN w:val="0"/>
        <w:adjustRightInd w:val="0"/>
        <w:spacing w:line="360" w:lineRule="auto"/>
        <w:ind w:right="49"/>
        <w:jc w:val="both"/>
        <w:rPr>
          <w:rFonts w:ascii="Palatino Linotype" w:eastAsia="Calibri" w:hAnsi="Palatino Linotype" w:cs="Arial"/>
        </w:rPr>
      </w:pPr>
    </w:p>
    <w:p w14:paraId="216C0E74" w14:textId="77777777" w:rsidR="00970E3E" w:rsidRPr="007935A8" w:rsidRDefault="00970E3E" w:rsidP="00970E3E">
      <w:pPr>
        <w:autoSpaceDE w:val="0"/>
        <w:autoSpaceDN w:val="0"/>
        <w:adjustRightInd w:val="0"/>
        <w:spacing w:before="240" w:line="360" w:lineRule="auto"/>
        <w:jc w:val="both"/>
        <w:rPr>
          <w:rFonts w:ascii="Palatino Linotype" w:eastAsia="Calibri" w:hAnsi="Palatino Linotype" w:cs="Arial"/>
        </w:rPr>
      </w:pPr>
      <w:r w:rsidRPr="007935A8">
        <w:rPr>
          <w:rFonts w:ascii="Palatino Linotype" w:eastAsia="Calibri" w:hAnsi="Palatino Linotype" w:cs="Arial"/>
          <w:b/>
          <w:sz w:val="28"/>
        </w:rPr>
        <w:t>CUARTO</w:t>
      </w:r>
      <w:r w:rsidRPr="007935A8">
        <w:rPr>
          <w:rFonts w:ascii="Palatino Linotype" w:eastAsia="Calibri" w:hAnsi="Palatino Linotype" w:cs="Arial"/>
          <w:b/>
        </w:rPr>
        <w:t xml:space="preserve">. </w:t>
      </w:r>
      <w:r w:rsidRPr="007935A8">
        <w:rPr>
          <w:rFonts w:ascii="Palatino Linotype" w:eastAsia="Calibri" w:hAnsi="Palatino Linotype" w:cs="Arial"/>
        </w:rPr>
        <w:t xml:space="preserve">De conformidad con el artículo 198, de la Ley de Transparencia y Acceso a la Información Pública del Estado de México y Municipios, de considerarlo procedente, el </w:t>
      </w:r>
      <w:r w:rsidRPr="007935A8">
        <w:rPr>
          <w:rFonts w:ascii="Palatino Linotype" w:eastAsia="Calibri" w:hAnsi="Palatino Linotype" w:cs="Arial"/>
          <w:b/>
        </w:rPr>
        <w:t>Sujeto Obligado</w:t>
      </w:r>
      <w:r w:rsidRPr="007935A8">
        <w:rPr>
          <w:rFonts w:ascii="Palatino Linotype" w:eastAsia="Calibri" w:hAnsi="Palatino Linotype" w:cs="Arial"/>
        </w:rPr>
        <w:t xml:space="preserve"> de manera fundada y motivada, podrá solicitar una ampliación de plazo para el cumplimiento de la presente resolución.</w:t>
      </w:r>
    </w:p>
    <w:p w14:paraId="53609260" w14:textId="77777777" w:rsidR="00B57B32" w:rsidRPr="007935A8" w:rsidRDefault="00B57B32" w:rsidP="00B57B32">
      <w:pPr>
        <w:pStyle w:val="Sinespaciado"/>
        <w:spacing w:line="360" w:lineRule="auto"/>
        <w:jc w:val="both"/>
        <w:rPr>
          <w:rFonts w:ascii="Palatino Linotype" w:eastAsia="Calibri" w:hAnsi="Palatino Linotype" w:cs="Arial"/>
          <w:b/>
          <w:sz w:val="28"/>
          <w:szCs w:val="28"/>
          <w:lang w:eastAsia="en-US"/>
        </w:rPr>
      </w:pPr>
    </w:p>
    <w:p w14:paraId="59A38F44" w14:textId="77777777" w:rsidR="001F5B37" w:rsidRPr="007935A8" w:rsidRDefault="008B5C47" w:rsidP="001F5B37">
      <w:pPr>
        <w:spacing w:line="360" w:lineRule="auto"/>
        <w:jc w:val="both"/>
        <w:rPr>
          <w:rFonts w:ascii="Palatino Linotype" w:eastAsiaTheme="minorHAnsi" w:hAnsi="Palatino Linotype" w:cs="Arial"/>
          <w:lang w:val="es-ES"/>
        </w:rPr>
      </w:pPr>
      <w:r w:rsidRPr="007935A8">
        <w:rPr>
          <w:rFonts w:ascii="Palatino Linotype" w:hAnsi="Palatino Linotype" w:cs="Arial"/>
          <w:b/>
          <w:sz w:val="28"/>
          <w:szCs w:val="28"/>
          <w:lang w:val="es-MX"/>
        </w:rPr>
        <w:t>QUINTO</w:t>
      </w:r>
      <w:r w:rsidRPr="007935A8">
        <w:rPr>
          <w:rFonts w:ascii="Palatino Linotype" w:hAnsi="Palatino Linotype" w:cs="Arial"/>
          <w:b/>
          <w:sz w:val="26"/>
          <w:szCs w:val="26"/>
          <w:lang w:val="es-MX"/>
        </w:rPr>
        <w:t>.</w:t>
      </w:r>
      <w:r w:rsidRPr="007935A8">
        <w:rPr>
          <w:rFonts w:ascii="Palatino Linotype" w:hAnsi="Palatino Linotype" w:cs="Arial"/>
          <w:b/>
          <w:lang w:val="es-MX"/>
        </w:rPr>
        <w:t xml:space="preserve"> </w:t>
      </w:r>
      <w:r w:rsidR="001F5B37" w:rsidRPr="007935A8">
        <w:rPr>
          <w:rFonts w:ascii="Palatino Linotype" w:eastAsiaTheme="minorHAnsi" w:hAnsi="Palatino Linotype" w:cs="Arial"/>
          <w:b/>
          <w:lang w:val="es-ES"/>
        </w:rPr>
        <w:t>NOTIFÍQUESE</w:t>
      </w:r>
      <w:r w:rsidR="001F5B37" w:rsidRPr="007935A8">
        <w:rPr>
          <w:rFonts w:ascii="Palatino Linotype" w:eastAsiaTheme="minorHAnsi" w:hAnsi="Palatino Linotype" w:cs="Arial"/>
          <w:lang w:val="es-ES"/>
        </w:rPr>
        <w:t xml:space="preserve"> al </w:t>
      </w:r>
      <w:r w:rsidR="001F5B37" w:rsidRPr="007935A8">
        <w:rPr>
          <w:rFonts w:ascii="Palatino Linotype" w:eastAsiaTheme="minorHAnsi" w:hAnsi="Palatino Linotype" w:cs="Arial"/>
          <w:b/>
          <w:lang w:val="es-ES"/>
        </w:rPr>
        <w:t>Recurrente</w:t>
      </w:r>
      <w:r w:rsidR="001F5B37" w:rsidRPr="007935A8">
        <w:rPr>
          <w:rFonts w:ascii="Palatino Linotype" w:eastAsiaTheme="minorHAnsi" w:hAnsi="Palatino Linotype" w:cs="Arial"/>
          <w:lang w:val="es-ES"/>
        </w:rPr>
        <w:t xml:space="preserve"> la presente resolución a través del Sistema de Acceso a la Información Mexiquense </w:t>
      </w:r>
      <w:r w:rsidR="001F5B37" w:rsidRPr="007935A8">
        <w:rPr>
          <w:rFonts w:ascii="Palatino Linotype" w:eastAsiaTheme="minorHAnsi" w:hAnsi="Palatino Linotype" w:cs="Arial"/>
          <w:b/>
          <w:lang w:val="es-ES"/>
        </w:rPr>
        <w:t>(SAIMEX),</w:t>
      </w:r>
      <w:r w:rsidR="001F5B37" w:rsidRPr="007935A8">
        <w:rPr>
          <w:rFonts w:ascii="Palatino Linotype" w:eastAsiaTheme="minorHAnsi" w:hAnsi="Palatino Linotype" w:cs="Arial"/>
          <w:lang w:val="es-ES"/>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26D953A2" w14:textId="72BC17B0" w:rsidR="00BE7F12" w:rsidRPr="007935A8" w:rsidRDefault="00BE7F12" w:rsidP="00731A7E">
      <w:pPr>
        <w:spacing w:line="360" w:lineRule="auto"/>
        <w:jc w:val="both"/>
        <w:rPr>
          <w:rFonts w:ascii="Palatino Linotype" w:hAnsi="Palatino Linotype" w:cs="Arial"/>
        </w:rPr>
      </w:pPr>
    </w:p>
    <w:p w14:paraId="1C94BE23" w14:textId="62588593" w:rsidR="001B7694" w:rsidRPr="007935A8" w:rsidRDefault="008B5C47" w:rsidP="00F279FD">
      <w:pPr>
        <w:spacing w:before="240" w:line="360" w:lineRule="auto"/>
        <w:jc w:val="both"/>
        <w:rPr>
          <w:rFonts w:ascii="Palatino Linotype" w:hAnsi="Palatino Linotype" w:cs="Arial"/>
        </w:rPr>
      </w:pPr>
      <w:r w:rsidRPr="007935A8">
        <w:rPr>
          <w:rFonts w:ascii="Palatino Linotype" w:hAnsi="Palatino Linotype"/>
        </w:rPr>
        <w:t>ASÍ LO ACORDÓ,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1F355E" w:rsidRPr="007935A8">
        <w:rPr>
          <w:rFonts w:ascii="Palatino Linotype" w:hAnsi="Palatino Linotype"/>
        </w:rPr>
        <w:t xml:space="preserve"> </w:t>
      </w:r>
      <w:r w:rsidRPr="007935A8">
        <w:rPr>
          <w:rFonts w:ascii="Palatino Linotype" w:hAnsi="Palatino Linotype"/>
        </w:rPr>
        <w:t>Y GUADALUPE RAMÍREZ PEÑA; EN LA</w:t>
      </w:r>
      <w:r w:rsidR="00235026" w:rsidRPr="007935A8">
        <w:rPr>
          <w:rFonts w:ascii="Palatino Linotype" w:hAnsi="Palatino Linotype"/>
        </w:rPr>
        <w:t xml:space="preserve"> </w:t>
      </w:r>
      <w:r w:rsidR="001F5B37" w:rsidRPr="007935A8">
        <w:rPr>
          <w:rFonts w:ascii="Palatino Linotype" w:hAnsi="Palatino Linotype"/>
        </w:rPr>
        <w:t>DÉCIMA SEGUNDA</w:t>
      </w:r>
      <w:r w:rsidRPr="007935A8">
        <w:rPr>
          <w:rFonts w:ascii="Palatino Linotype" w:hAnsi="Palatino Linotype"/>
        </w:rPr>
        <w:t xml:space="preserve"> SESIÓN ORDINARIA CELEBRADA EL </w:t>
      </w:r>
      <w:r w:rsidR="001F5B37" w:rsidRPr="007935A8">
        <w:rPr>
          <w:rFonts w:ascii="Palatino Linotype" w:hAnsi="Palatino Linotype"/>
        </w:rPr>
        <w:t>DOS DE ABRIL</w:t>
      </w:r>
      <w:r w:rsidR="00F279FD" w:rsidRPr="007935A8">
        <w:rPr>
          <w:rFonts w:ascii="Palatino Linotype" w:hAnsi="Palatino Linotype"/>
        </w:rPr>
        <w:t xml:space="preserve"> DE DOS MIL VEINTICINCO</w:t>
      </w:r>
      <w:r w:rsidRPr="007935A8">
        <w:rPr>
          <w:rFonts w:ascii="Palatino Linotype" w:hAnsi="Palatino Linotype"/>
        </w:rPr>
        <w:t>, ANTE EL SECRETARIO TÉCNICO DEL PLENO, ALEXIS TAPIA RAMÍREZ</w:t>
      </w:r>
      <w:r w:rsidR="009F74E7" w:rsidRPr="007935A8">
        <w:rPr>
          <w:rFonts w:ascii="Palatino Linotype" w:hAnsi="Palatino Linotype" w:cs="Arial"/>
        </w:rPr>
        <w:t>.</w:t>
      </w:r>
      <w:r w:rsidR="00362F28" w:rsidRPr="007935A8">
        <w:rPr>
          <w:rFonts w:ascii="Palatino Linotype" w:hAnsi="Palatino Linotype" w:cs="Arial"/>
        </w:rPr>
        <w:t>----------------------------------------------------------------------------------------------</w:t>
      </w:r>
      <w:r w:rsidR="00F279FD" w:rsidRPr="007935A8">
        <w:rPr>
          <w:rFonts w:ascii="Palatino Linotype" w:hAnsi="Palatino Linotype" w:cs="Arial"/>
        </w:rPr>
        <w:t>---------------------------------------------------------------------------------------------------------------------------------</w:t>
      </w:r>
      <w:r w:rsidR="001F5B37" w:rsidRPr="007935A8">
        <w:rPr>
          <w:rFonts w:ascii="Palatino Linotype" w:hAnsi="Palatino Linotype" w:cs="Arial"/>
        </w:rPr>
        <w:t>--------------</w:t>
      </w:r>
      <w:r w:rsidR="007B3BCC" w:rsidRPr="007935A8">
        <w:rPr>
          <w:rFonts w:ascii="Palatino Linotype" w:hAnsi="Palatino Linotype" w:cs="Arial"/>
        </w:rPr>
        <w:t xml:space="preserve"> ------------------------------------------------------------------------------------------------------------------------------------------------------------------------------------------------------------------------------------------------------------------------------------------------------------------------------------------------------------------------------------------------------------------------------------------------------------------------------------------------------------------------------------------------------------------------------------------------------------------------------------------------------------------------------------------------------------------------------------------------------------------------------------------------------------------------------------------------------------------------------------------------------------------------------------------------------------------------------------------------------------------------------------------------------------------------------------------------------------------------------------------------------------------------------------------------------------------------------------------------------------------------------------------------------------------------------------------------------------------------------------------------------------</w:t>
      </w:r>
    </w:p>
    <w:p w14:paraId="4F9A9958" w14:textId="0885EBF7" w:rsidR="00DD13E2" w:rsidRDefault="008B5C47" w:rsidP="00FE459F">
      <w:pPr>
        <w:spacing w:line="276" w:lineRule="auto"/>
        <w:rPr>
          <w:rFonts w:ascii="Palatino Linotype" w:hAnsi="Palatino Linotype"/>
          <w:sz w:val="14"/>
          <w:szCs w:val="16"/>
        </w:rPr>
      </w:pPr>
      <w:r w:rsidRPr="007935A8">
        <w:rPr>
          <w:rFonts w:ascii="Palatino Linotype" w:hAnsi="Palatino Linotype"/>
          <w:sz w:val="14"/>
          <w:szCs w:val="16"/>
        </w:rPr>
        <w:t>JMV/CCR</w:t>
      </w:r>
      <w:r w:rsidR="00841CCD" w:rsidRPr="007935A8">
        <w:rPr>
          <w:rFonts w:ascii="Palatino Linotype" w:hAnsi="Palatino Linotype"/>
          <w:sz w:val="14"/>
          <w:szCs w:val="16"/>
        </w:rPr>
        <w:t>/</w:t>
      </w:r>
      <w:r w:rsidR="009126FE" w:rsidRPr="007935A8">
        <w:rPr>
          <w:rFonts w:ascii="Palatino Linotype" w:hAnsi="Palatino Linotype"/>
          <w:sz w:val="14"/>
          <w:szCs w:val="16"/>
        </w:rPr>
        <w:t>EJDG</w:t>
      </w:r>
      <w:bookmarkStart w:id="7" w:name="_GoBack"/>
      <w:bookmarkEnd w:id="7"/>
    </w:p>
    <w:p w14:paraId="77D863CA" w14:textId="410BC72B" w:rsidR="001B7694" w:rsidRDefault="001B7694" w:rsidP="00FE459F">
      <w:pPr>
        <w:spacing w:line="276" w:lineRule="auto"/>
        <w:rPr>
          <w:sz w:val="20"/>
        </w:rPr>
      </w:pPr>
    </w:p>
    <w:p w14:paraId="7BE48393" w14:textId="77777777" w:rsidR="00C812E3" w:rsidRPr="00755A9B" w:rsidRDefault="00C812E3" w:rsidP="00FE459F">
      <w:pPr>
        <w:spacing w:line="276" w:lineRule="auto"/>
        <w:rPr>
          <w:sz w:val="20"/>
        </w:rPr>
      </w:pPr>
    </w:p>
    <w:sectPr w:rsidR="00C812E3" w:rsidRPr="00755A9B" w:rsidSect="00564DB2">
      <w:headerReference w:type="default" r:id="rId11"/>
      <w:footerReference w:type="default" r:id="rId12"/>
      <w:headerReference w:type="first" r:id="rId13"/>
      <w:footerReference w:type="first" r:id="rId14"/>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FCCD1" w14:textId="77777777" w:rsidR="00602281" w:rsidRDefault="00602281" w:rsidP="00D34057">
      <w:r>
        <w:separator/>
      </w:r>
    </w:p>
  </w:endnote>
  <w:endnote w:type="continuationSeparator" w:id="0">
    <w:p w14:paraId="11EEDEE9" w14:textId="77777777" w:rsidR="00602281" w:rsidRDefault="00602281" w:rsidP="00D3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E527A" w14:textId="45E51726" w:rsidR="00602281" w:rsidRPr="000B69FA" w:rsidRDefault="00602281" w:rsidP="00564DB2">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7935A8">
      <w:rPr>
        <w:rFonts w:ascii="Palatino Linotype" w:hAnsi="Palatino Linotype"/>
        <w:bCs/>
        <w:noProof/>
        <w:sz w:val="20"/>
      </w:rPr>
      <w:t>33</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7935A8">
      <w:rPr>
        <w:rFonts w:ascii="Palatino Linotype" w:hAnsi="Palatino Linotype"/>
        <w:bCs/>
        <w:noProof/>
        <w:sz w:val="20"/>
      </w:rPr>
      <w:t>49</w:t>
    </w:r>
    <w:r w:rsidRPr="000B69FA">
      <w:rPr>
        <w:rFonts w:ascii="Palatino Linotype" w:hAnsi="Palatino Linotype"/>
        <w:bCs/>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255C8" w14:textId="4C9292D5" w:rsidR="00602281" w:rsidRPr="008171C2" w:rsidRDefault="00602281" w:rsidP="00564DB2">
    <w:pPr>
      <w:pStyle w:val="Piedepgina"/>
      <w:jc w:val="right"/>
      <w:rPr>
        <w:rFonts w:ascii="Palatino Linotype" w:hAnsi="Palatino Linotype"/>
        <w:b/>
        <w:sz w:val="20"/>
      </w:rPr>
    </w:pPr>
    <w:r w:rsidRPr="008171C2">
      <w:rPr>
        <w:rFonts w:ascii="Palatino Linotype" w:hAnsi="Palatino Linotype"/>
        <w:b/>
        <w:sz w:val="20"/>
      </w:rPr>
      <w:t xml:space="preserve">Página </w:t>
    </w:r>
    <w:r w:rsidRPr="008171C2">
      <w:rPr>
        <w:rFonts w:ascii="Palatino Linotype" w:hAnsi="Palatino Linotype"/>
        <w:b/>
        <w:bCs/>
        <w:sz w:val="20"/>
      </w:rPr>
      <w:fldChar w:fldCharType="begin"/>
    </w:r>
    <w:r w:rsidRPr="008171C2">
      <w:rPr>
        <w:rFonts w:ascii="Palatino Linotype" w:hAnsi="Palatino Linotype"/>
        <w:b/>
        <w:bCs/>
        <w:sz w:val="20"/>
      </w:rPr>
      <w:instrText>PAGE  \* Arabic  \* MERGEFORMAT</w:instrText>
    </w:r>
    <w:r w:rsidRPr="008171C2">
      <w:rPr>
        <w:rFonts w:ascii="Palatino Linotype" w:hAnsi="Palatino Linotype"/>
        <w:b/>
        <w:bCs/>
        <w:sz w:val="20"/>
      </w:rPr>
      <w:fldChar w:fldCharType="separate"/>
    </w:r>
    <w:r w:rsidR="007935A8">
      <w:rPr>
        <w:rFonts w:ascii="Palatino Linotype" w:hAnsi="Palatino Linotype"/>
        <w:b/>
        <w:bCs/>
        <w:noProof/>
        <w:sz w:val="20"/>
      </w:rPr>
      <w:t>1</w:t>
    </w:r>
    <w:r w:rsidRPr="008171C2">
      <w:rPr>
        <w:rFonts w:ascii="Palatino Linotype" w:hAnsi="Palatino Linotype"/>
        <w:b/>
        <w:bCs/>
        <w:sz w:val="20"/>
      </w:rPr>
      <w:fldChar w:fldCharType="end"/>
    </w:r>
    <w:r w:rsidRPr="008171C2">
      <w:rPr>
        <w:rFonts w:ascii="Palatino Linotype" w:hAnsi="Palatino Linotype"/>
        <w:b/>
        <w:sz w:val="20"/>
      </w:rPr>
      <w:t xml:space="preserve"> de </w:t>
    </w:r>
    <w:r w:rsidRPr="008171C2">
      <w:rPr>
        <w:rFonts w:ascii="Palatino Linotype" w:hAnsi="Palatino Linotype"/>
        <w:b/>
        <w:bCs/>
        <w:sz w:val="20"/>
      </w:rPr>
      <w:fldChar w:fldCharType="begin"/>
    </w:r>
    <w:r w:rsidRPr="008171C2">
      <w:rPr>
        <w:rFonts w:ascii="Palatino Linotype" w:hAnsi="Palatino Linotype"/>
        <w:b/>
        <w:bCs/>
        <w:sz w:val="20"/>
      </w:rPr>
      <w:instrText>NUMPAGES  \* Arabic  \* MERGEFORMAT</w:instrText>
    </w:r>
    <w:r w:rsidRPr="008171C2">
      <w:rPr>
        <w:rFonts w:ascii="Palatino Linotype" w:hAnsi="Palatino Linotype"/>
        <w:b/>
        <w:bCs/>
        <w:sz w:val="20"/>
      </w:rPr>
      <w:fldChar w:fldCharType="separate"/>
    </w:r>
    <w:r w:rsidR="007935A8">
      <w:rPr>
        <w:rFonts w:ascii="Palatino Linotype" w:hAnsi="Palatino Linotype"/>
        <w:b/>
        <w:bCs/>
        <w:noProof/>
        <w:sz w:val="20"/>
      </w:rPr>
      <w:t>49</w:t>
    </w:r>
    <w:r w:rsidRPr="008171C2">
      <w:rPr>
        <w:rFonts w:ascii="Palatino Linotype" w:hAnsi="Palatino Linotype"/>
        <w:b/>
        <w:b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03AA3" w14:textId="77777777" w:rsidR="00602281" w:rsidRDefault="00602281" w:rsidP="00D34057">
      <w:r>
        <w:separator/>
      </w:r>
    </w:p>
  </w:footnote>
  <w:footnote w:type="continuationSeparator" w:id="0">
    <w:p w14:paraId="599FD2F4" w14:textId="77777777" w:rsidR="00602281" w:rsidRDefault="00602281" w:rsidP="00D34057">
      <w:r>
        <w:continuationSeparator/>
      </w:r>
    </w:p>
  </w:footnote>
  <w:footnote w:id="1">
    <w:p w14:paraId="4A7DCFA5" w14:textId="77777777" w:rsidR="00602281" w:rsidRPr="00EE06B0" w:rsidRDefault="00602281" w:rsidP="00912A21">
      <w:pPr>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w:t>
      </w:r>
      <w:r w:rsidRPr="00EE06B0">
        <w:rPr>
          <w:rFonts w:ascii="Palatino Linotype" w:hAnsi="Palatino Linotype"/>
          <w:b/>
          <w:bCs/>
          <w:i/>
          <w:sz w:val="20"/>
          <w:szCs w:val="20"/>
        </w:rPr>
        <w:t>EN LOS ARTÍCULOS 73 Y 74 DE LA LEY DE LA MATERIA, RESPECTIVAMENTE, NO SON INCOMPATIBLES CON EL ARTÍCULO 25.1 DE LA CONVENCIÓN AMERICANA SOBRE DERECHOS HUMANOS.</w:t>
      </w:r>
    </w:p>
    <w:p w14:paraId="5793B70B" w14:textId="77777777" w:rsidR="00602281" w:rsidRPr="00EE06B0" w:rsidRDefault="00602281" w:rsidP="00912A21">
      <w:pPr>
        <w:jc w:val="both"/>
        <w:rPr>
          <w:rFonts w:ascii="Palatino Linotype" w:hAnsi="Palatino Linotype"/>
          <w:i/>
          <w:sz w:val="20"/>
          <w:szCs w:val="20"/>
        </w:rPr>
      </w:pPr>
      <w:r w:rsidRPr="00EE06B0">
        <w:rPr>
          <w:rFonts w:ascii="Palatino Linotype" w:hAnsi="Palatino Linotype"/>
          <w:i/>
          <w:sz w:val="20"/>
          <w:szCs w:val="20"/>
        </w:rPr>
        <w:t>Del examen de compatibilidad de los artículos</w:t>
      </w:r>
      <w:r w:rsidRPr="00EE06B0">
        <w:rPr>
          <w:rStyle w:val="apple-converted-space"/>
          <w:rFonts w:ascii="Palatino Linotype" w:hAnsi="Palatino Linotype"/>
          <w:i/>
          <w:sz w:val="20"/>
          <w:szCs w:val="20"/>
        </w:rPr>
        <w:t> </w:t>
      </w:r>
      <w:hyperlink r:id="rId1" w:history="1">
        <w:r w:rsidRPr="00EE06B0">
          <w:rPr>
            <w:rStyle w:val="Hipervnculo"/>
            <w:rFonts w:ascii="Palatino Linotype" w:hAnsi="Palatino Linotype"/>
            <w:i/>
            <w:sz w:val="20"/>
            <w:szCs w:val="20"/>
          </w:rPr>
          <w:t>73 y 74 de la Ley de Amparo</w:t>
        </w:r>
      </w:hyperlink>
      <w:r w:rsidRPr="00EE06B0">
        <w:rPr>
          <w:rStyle w:val="apple-converted-space"/>
          <w:rFonts w:ascii="Palatino Linotype" w:hAnsi="Palatino Linotype"/>
          <w:i/>
          <w:sz w:val="20"/>
          <w:szCs w:val="20"/>
        </w:rPr>
        <w:t> </w:t>
      </w:r>
      <w:r w:rsidRPr="00EE06B0">
        <w:rPr>
          <w:rFonts w:ascii="Palatino Linotype" w:hAnsi="Palatino Linotype"/>
          <w:i/>
          <w:sz w:val="20"/>
          <w:szCs w:val="20"/>
        </w:rPr>
        <w:t>con el artículo</w:t>
      </w:r>
      <w:r w:rsidRPr="00EE06B0">
        <w:rPr>
          <w:rStyle w:val="apple-converted-space"/>
          <w:rFonts w:ascii="Palatino Linotype" w:hAnsi="Palatino Linotype"/>
          <w:i/>
          <w:sz w:val="20"/>
          <w:szCs w:val="20"/>
        </w:rPr>
        <w:t> </w:t>
      </w:r>
      <w:hyperlink r:id="rId2" w:history="1">
        <w:r w:rsidRPr="00EE06B0">
          <w:rPr>
            <w:rStyle w:val="Hipervnculo"/>
            <w:rFonts w:ascii="Palatino Linotype" w:hAnsi="Palatino Linotype"/>
            <w:i/>
            <w:sz w:val="20"/>
            <w:szCs w:val="20"/>
          </w:rPr>
          <w:t>25.1 de la Convención Americana sobre Derechos Humanos</w:t>
        </w:r>
      </w:hyperlink>
      <w:r w:rsidRPr="00EE06B0">
        <w:rPr>
          <w:rStyle w:val="apple-converted-space"/>
          <w:rFonts w:ascii="Palatino Linotype" w:hAnsi="Palatino Linotype"/>
          <w:i/>
          <w:sz w:val="20"/>
          <w:szCs w:val="20"/>
        </w:rPr>
        <w:t> </w:t>
      </w:r>
      <w:r w:rsidRPr="00EE06B0">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EE06B0">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C2D19" w14:textId="147B7F01" w:rsidR="00602281" w:rsidRDefault="007935A8">
    <w:pPr>
      <w:pStyle w:val="Encabezado"/>
    </w:pPr>
    <w:r>
      <w:rPr>
        <w:noProof/>
      </w:rPr>
      <w:pict w14:anchorId="2EC6C5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434" type="#_x0000_t75" alt="" style="position:absolute;margin-left:-85.35pt;margin-top:-131.5pt;width:609.4pt;height:793.75pt;z-index:-251657216;mso-wrap-edited:f;mso-width-percent:0;mso-height-percent:0;mso-position-horizontal-relative:margin;mso-position-vertical-relative:margin;mso-width-percent:0;mso-height-percent:0" o:allowincell="f">
          <v:imagedata r:id="rId1" o:title="infoem"/>
          <w10:wrap anchorx="margin" anchory="margin"/>
        </v:shape>
      </w:pict>
    </w:r>
  </w:p>
  <w:tbl>
    <w:tblPr>
      <w:tblW w:w="10065" w:type="dxa"/>
      <w:tblInd w:w="-851" w:type="dxa"/>
      <w:tblCellMar>
        <w:left w:w="70" w:type="dxa"/>
        <w:right w:w="70" w:type="dxa"/>
      </w:tblCellMar>
      <w:tblLook w:val="04A0" w:firstRow="1" w:lastRow="0" w:firstColumn="1" w:lastColumn="0" w:noHBand="0" w:noVBand="1"/>
    </w:tblPr>
    <w:tblGrid>
      <w:gridCol w:w="5529"/>
      <w:gridCol w:w="4536"/>
    </w:tblGrid>
    <w:tr w:rsidR="00602281" w14:paraId="3EBBCCA0" w14:textId="77777777" w:rsidTr="00E31501">
      <w:trPr>
        <w:trHeight w:val="227"/>
      </w:trPr>
      <w:tc>
        <w:tcPr>
          <w:tcW w:w="5529" w:type="dxa"/>
          <w:hideMark/>
        </w:tcPr>
        <w:p w14:paraId="5F4AF24B" w14:textId="77777777" w:rsidR="00602281" w:rsidRDefault="00602281" w:rsidP="00564DB2">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93E1BC2" w14:textId="4A93A55F" w:rsidR="00602281" w:rsidRDefault="00455139" w:rsidP="00564DB2">
          <w:pPr>
            <w:spacing w:after="120" w:line="256" w:lineRule="auto"/>
            <w:ind w:left="-486" w:right="214" w:firstLine="1585"/>
            <w:jc w:val="right"/>
            <w:rPr>
              <w:rFonts w:ascii="Palatino Linotype" w:hAnsi="Palatino Linotype" w:cs="Arial"/>
              <w:szCs w:val="20"/>
            </w:rPr>
          </w:pPr>
          <w:r w:rsidRPr="00455139">
            <w:rPr>
              <w:rFonts w:ascii="Palatino Linotype" w:hAnsi="Palatino Linotype" w:cs="Arial"/>
              <w:bCs/>
              <w:lang w:eastAsia="es-MX"/>
            </w:rPr>
            <w:t>00760/INFOEM/IP/RR/2025</w:t>
          </w:r>
        </w:p>
      </w:tc>
    </w:tr>
    <w:tr w:rsidR="00602281" w14:paraId="05B82912" w14:textId="77777777" w:rsidTr="00E31501">
      <w:trPr>
        <w:trHeight w:val="242"/>
      </w:trPr>
      <w:tc>
        <w:tcPr>
          <w:tcW w:w="5529" w:type="dxa"/>
          <w:hideMark/>
        </w:tcPr>
        <w:p w14:paraId="45A5E639" w14:textId="77777777" w:rsidR="00602281" w:rsidRDefault="00602281" w:rsidP="00564DB2">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63CE8B05" w14:textId="06A412AF" w:rsidR="00602281" w:rsidRDefault="00455139" w:rsidP="00E31501">
          <w:pPr>
            <w:spacing w:line="256" w:lineRule="auto"/>
            <w:ind w:left="-72" w:right="214" w:firstLine="284"/>
            <w:jc w:val="right"/>
            <w:rPr>
              <w:rFonts w:ascii="Palatino Linotype" w:hAnsi="Palatino Linotype" w:cs="Arial"/>
              <w:szCs w:val="20"/>
            </w:rPr>
          </w:pPr>
          <w:r w:rsidRPr="00455139">
            <w:rPr>
              <w:rFonts w:ascii="Palatino Linotype" w:hAnsi="Palatino Linotype" w:cs="Arial"/>
              <w:szCs w:val="20"/>
            </w:rPr>
            <w:t>Ayuntamiento de Toluca</w:t>
          </w:r>
        </w:p>
      </w:tc>
    </w:tr>
    <w:tr w:rsidR="00602281" w14:paraId="4AC99349" w14:textId="77777777" w:rsidTr="00E31501">
      <w:trPr>
        <w:trHeight w:val="342"/>
      </w:trPr>
      <w:tc>
        <w:tcPr>
          <w:tcW w:w="5529" w:type="dxa"/>
          <w:hideMark/>
        </w:tcPr>
        <w:p w14:paraId="050C3A62" w14:textId="2269D921" w:rsidR="00602281" w:rsidRDefault="00602281" w:rsidP="00564DB2">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412886D6" w14:textId="2F7A3DA2" w:rsidR="00602281" w:rsidRDefault="00602281" w:rsidP="00564DB2">
          <w:pPr>
            <w:spacing w:after="120" w:line="256" w:lineRule="auto"/>
            <w:ind w:left="-486" w:right="214" w:firstLine="567"/>
            <w:jc w:val="right"/>
            <w:rPr>
              <w:rFonts w:ascii="Palatino Linotype" w:hAnsi="Palatino Linotype" w:cs="Arial"/>
              <w:szCs w:val="20"/>
            </w:rPr>
          </w:pPr>
          <w:r w:rsidRPr="00F06299">
            <w:rPr>
              <w:rFonts w:ascii="Palatino Linotype" w:hAnsi="Palatino Linotype" w:cs="Arial"/>
              <w:szCs w:val="20"/>
            </w:rPr>
            <w:t>José Martínez Vilchis</w:t>
          </w:r>
        </w:p>
      </w:tc>
    </w:tr>
  </w:tbl>
  <w:p w14:paraId="322445AA" w14:textId="77777777" w:rsidR="00602281" w:rsidRDefault="0060228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851" w:type="dxa"/>
      <w:tblLayout w:type="fixed"/>
      <w:tblCellMar>
        <w:left w:w="70" w:type="dxa"/>
        <w:right w:w="70" w:type="dxa"/>
      </w:tblCellMar>
      <w:tblLook w:val="04A0" w:firstRow="1" w:lastRow="0" w:firstColumn="1" w:lastColumn="0" w:noHBand="0" w:noVBand="1"/>
    </w:tblPr>
    <w:tblGrid>
      <w:gridCol w:w="5529"/>
      <w:gridCol w:w="4536"/>
    </w:tblGrid>
    <w:tr w:rsidR="00602281" w14:paraId="393A0417" w14:textId="77777777" w:rsidTr="00564DB2">
      <w:trPr>
        <w:trHeight w:val="227"/>
      </w:trPr>
      <w:tc>
        <w:tcPr>
          <w:tcW w:w="5529" w:type="dxa"/>
          <w:hideMark/>
        </w:tcPr>
        <w:p w14:paraId="1D809BCF" w14:textId="294A4220" w:rsidR="00602281" w:rsidRDefault="00602281" w:rsidP="00564DB2">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69E60AD2" w14:textId="550996B3" w:rsidR="00602281" w:rsidRPr="00B4142F" w:rsidRDefault="00455139" w:rsidP="004558D1">
          <w:pPr>
            <w:spacing w:after="120" w:line="256" w:lineRule="auto"/>
            <w:ind w:left="-486" w:right="214" w:firstLine="1408"/>
            <w:jc w:val="right"/>
            <w:rPr>
              <w:rFonts w:ascii="Palatino Linotype" w:hAnsi="Palatino Linotype" w:cs="Arial"/>
              <w:szCs w:val="20"/>
            </w:rPr>
          </w:pPr>
          <w:r w:rsidRPr="00455139">
            <w:rPr>
              <w:rFonts w:ascii="Palatino Linotype" w:hAnsi="Palatino Linotype" w:cs="Arial"/>
              <w:bCs/>
              <w:lang w:eastAsia="es-MX"/>
            </w:rPr>
            <w:t>00760/INFOEM/IP/RR/2025</w:t>
          </w:r>
        </w:p>
      </w:tc>
    </w:tr>
    <w:tr w:rsidR="00602281" w14:paraId="3CBA8370" w14:textId="77777777" w:rsidTr="00564DB2">
      <w:trPr>
        <w:trHeight w:val="196"/>
      </w:trPr>
      <w:tc>
        <w:tcPr>
          <w:tcW w:w="5529" w:type="dxa"/>
          <w:hideMark/>
        </w:tcPr>
        <w:p w14:paraId="01BBAC1E" w14:textId="77777777" w:rsidR="00602281" w:rsidRDefault="00602281" w:rsidP="00564DB2">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17C6B27F" w14:textId="30884CE0" w:rsidR="00602281" w:rsidRPr="00F06FED" w:rsidRDefault="007D46B1" w:rsidP="00564DB2">
          <w:pPr>
            <w:spacing w:after="120" w:line="256" w:lineRule="auto"/>
            <w:ind w:left="-486" w:right="214" w:firstLine="567"/>
            <w:jc w:val="right"/>
            <w:rPr>
              <w:rFonts w:ascii="Palatino Linotype" w:hAnsi="Palatino Linotype" w:cs="Arial"/>
            </w:rPr>
          </w:pPr>
          <w:r>
            <w:rPr>
              <w:rFonts w:ascii="Palatino Linotype" w:hAnsi="Palatino Linotype" w:cs="Arial"/>
            </w:rPr>
            <w:t>XXXXXXXXXXXXXXXXXXX</w:t>
          </w:r>
        </w:p>
      </w:tc>
    </w:tr>
    <w:tr w:rsidR="00602281" w14:paraId="3016720F" w14:textId="77777777" w:rsidTr="00564DB2">
      <w:trPr>
        <w:trHeight w:val="242"/>
      </w:trPr>
      <w:tc>
        <w:tcPr>
          <w:tcW w:w="5529" w:type="dxa"/>
          <w:hideMark/>
        </w:tcPr>
        <w:p w14:paraId="5A512D3D" w14:textId="77777777" w:rsidR="00602281" w:rsidRDefault="00602281" w:rsidP="008171C2">
          <w:pPr>
            <w:spacing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0B08CCE" w14:textId="22392818" w:rsidR="00602281" w:rsidRDefault="00455139" w:rsidP="008171C2">
          <w:pPr>
            <w:spacing w:line="256" w:lineRule="auto"/>
            <w:ind w:left="-495" w:right="214" w:firstLine="567"/>
            <w:jc w:val="right"/>
            <w:rPr>
              <w:rFonts w:ascii="Palatino Linotype" w:hAnsi="Palatino Linotype" w:cs="Arial"/>
              <w:szCs w:val="20"/>
            </w:rPr>
          </w:pPr>
          <w:r w:rsidRPr="00455139">
            <w:rPr>
              <w:rFonts w:ascii="Palatino Linotype" w:hAnsi="Palatino Linotype" w:cs="Arial"/>
              <w:szCs w:val="20"/>
            </w:rPr>
            <w:t>Ayuntamiento de Toluca</w:t>
          </w:r>
        </w:p>
      </w:tc>
    </w:tr>
    <w:tr w:rsidR="00602281" w14:paraId="1DA38D4E" w14:textId="77777777" w:rsidTr="00564DB2">
      <w:trPr>
        <w:trHeight w:val="342"/>
      </w:trPr>
      <w:tc>
        <w:tcPr>
          <w:tcW w:w="5529" w:type="dxa"/>
          <w:hideMark/>
        </w:tcPr>
        <w:p w14:paraId="68227E44" w14:textId="493ED142" w:rsidR="00602281" w:rsidRDefault="00602281" w:rsidP="00564DB2">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0E52E839" w14:textId="05C6E02C" w:rsidR="00602281" w:rsidRDefault="00602281" w:rsidP="00564DB2">
          <w:pPr>
            <w:spacing w:after="120" w:line="256" w:lineRule="auto"/>
            <w:ind w:left="-486" w:right="214" w:firstLine="567"/>
            <w:jc w:val="right"/>
            <w:rPr>
              <w:rFonts w:ascii="Palatino Linotype" w:hAnsi="Palatino Linotype" w:cs="Arial"/>
              <w:szCs w:val="20"/>
            </w:rPr>
          </w:pPr>
          <w:r w:rsidRPr="00F06299">
            <w:rPr>
              <w:rFonts w:ascii="Palatino Linotype" w:hAnsi="Palatino Linotype" w:cs="Arial"/>
              <w:szCs w:val="20"/>
            </w:rPr>
            <w:t>José Martínez Vilchis</w:t>
          </w:r>
        </w:p>
      </w:tc>
    </w:tr>
  </w:tbl>
  <w:p w14:paraId="26709E76" w14:textId="20D788EA" w:rsidR="00602281" w:rsidRPr="00FF74F5" w:rsidRDefault="007935A8">
    <w:pPr>
      <w:pStyle w:val="Encabezado"/>
      <w:rPr>
        <w:sz w:val="2"/>
      </w:rPr>
    </w:pPr>
    <w:r>
      <w:rPr>
        <w:rFonts w:ascii="Palatino Linotype" w:hAnsi="Palatino Linotype" w:cs="Arial"/>
        <w:b/>
        <w:noProof/>
        <w:szCs w:val="20"/>
      </w:rPr>
      <w:pict w14:anchorId="75BEAA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6" o:spid="_x0000_s18433" type="#_x0000_t75" alt="" style="position:absolute;margin-left:-87.3pt;margin-top:-124.3pt;width:609.4pt;height:793.75pt;z-index:-251658240;mso-wrap-edited:f;mso-width-percent:0;mso-height-percent:0;mso-position-horizontal-relative:margin;mso-position-vertical-relative:margin;mso-width-percent:0;mso-height-percent:0" o:allowincell="f">
          <v:imagedata r:id="rId1" o:title="infoe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773F"/>
    <w:multiLevelType w:val="hybridMultilevel"/>
    <w:tmpl w:val="7E9CC218"/>
    <w:lvl w:ilvl="0" w:tplc="810ABD9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3FC1CD7"/>
    <w:multiLevelType w:val="hybridMultilevel"/>
    <w:tmpl w:val="DC8C792C"/>
    <w:lvl w:ilvl="0" w:tplc="FA74BA26">
      <w:start w:val="1"/>
      <w:numFmt w:val="decimal"/>
      <w:lvlText w:val="%1."/>
      <w:lvlJc w:val="left"/>
      <w:pPr>
        <w:tabs>
          <w:tab w:val="num" w:pos="170"/>
        </w:tabs>
        <w:ind w:left="360" w:firstLine="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683A06"/>
    <w:multiLevelType w:val="hybridMultilevel"/>
    <w:tmpl w:val="F87C4CB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DE1D49"/>
    <w:multiLevelType w:val="multilevel"/>
    <w:tmpl w:val="1DEE77F0"/>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 w15:restartNumberingAfterBreak="0">
    <w:nsid w:val="0BD2283A"/>
    <w:multiLevelType w:val="hybridMultilevel"/>
    <w:tmpl w:val="CB20433E"/>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5" w15:restartNumberingAfterBreak="0">
    <w:nsid w:val="0F50269D"/>
    <w:multiLevelType w:val="hybridMultilevel"/>
    <w:tmpl w:val="598251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5728F2"/>
    <w:multiLevelType w:val="multilevel"/>
    <w:tmpl w:val="BD72329E"/>
    <w:lvl w:ilvl="0">
      <w:start w:val="1"/>
      <w:numFmt w:val="upperRoman"/>
      <w:lvlText w:val="%1."/>
      <w:lvlJc w:val="left"/>
      <w:pPr>
        <w:ind w:left="1080" w:hanging="720"/>
      </w:pPr>
      <w:rPr>
        <w:rFonts w:hint="default"/>
        <w:b/>
        <w:bCs/>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7" w15:restartNumberingAfterBreak="0">
    <w:nsid w:val="114B133B"/>
    <w:multiLevelType w:val="hybridMultilevel"/>
    <w:tmpl w:val="E64CAA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787912"/>
    <w:multiLevelType w:val="hybridMultilevel"/>
    <w:tmpl w:val="8374931E"/>
    <w:lvl w:ilvl="0" w:tplc="080A000F">
      <w:start w:val="1"/>
      <w:numFmt w:val="decimal"/>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B05448"/>
    <w:multiLevelType w:val="hybridMultilevel"/>
    <w:tmpl w:val="F4CA8170"/>
    <w:lvl w:ilvl="0" w:tplc="7974F7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D96EC0"/>
    <w:multiLevelType w:val="hybridMultilevel"/>
    <w:tmpl w:val="67C680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E2B1400"/>
    <w:multiLevelType w:val="hybridMultilevel"/>
    <w:tmpl w:val="FFFFFFFF"/>
    <w:lvl w:ilvl="0" w:tplc="7480C6B8">
      <w:start w:val="1"/>
      <w:numFmt w:val="low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 w15:restartNumberingAfterBreak="0">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15:restartNumberingAfterBreak="0">
    <w:nsid w:val="25740CF2"/>
    <w:multiLevelType w:val="hybridMultilevel"/>
    <w:tmpl w:val="0E227470"/>
    <w:lvl w:ilvl="0" w:tplc="93F82A64">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7786A3E"/>
    <w:multiLevelType w:val="hybridMultilevel"/>
    <w:tmpl w:val="FFFFFFFF"/>
    <w:lvl w:ilvl="0" w:tplc="3BE4FEF8">
      <w:start w:val="1"/>
      <w:numFmt w:val="lowerLetter"/>
      <w:lvlText w:val="%1)"/>
      <w:lvlJc w:val="left"/>
      <w:pPr>
        <w:ind w:left="709" w:hanging="425"/>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15:restartNumberingAfterBreak="0">
    <w:nsid w:val="282014DE"/>
    <w:multiLevelType w:val="hybridMultilevel"/>
    <w:tmpl w:val="685C0FA6"/>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2C6F6414"/>
    <w:multiLevelType w:val="hybridMultilevel"/>
    <w:tmpl w:val="8C4471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E8673F3"/>
    <w:multiLevelType w:val="hybridMultilevel"/>
    <w:tmpl w:val="C9E62A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FD546C6"/>
    <w:multiLevelType w:val="hybridMultilevel"/>
    <w:tmpl w:val="A55647BA"/>
    <w:lvl w:ilvl="0" w:tplc="93F82A64">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2406E06"/>
    <w:multiLevelType w:val="hybridMultilevel"/>
    <w:tmpl w:val="BAE8FBF8"/>
    <w:lvl w:ilvl="0" w:tplc="F3EC5DB2">
      <w:start w:val="1"/>
      <w:numFmt w:val="decimal"/>
      <w:lvlText w:val="%1."/>
      <w:lvlJc w:val="left"/>
      <w:pPr>
        <w:ind w:left="2258" w:hanging="720"/>
      </w:pPr>
      <w:rPr>
        <w:rFonts w:hint="default"/>
        <w:b/>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20" w15:restartNumberingAfterBreak="0">
    <w:nsid w:val="34845BA1"/>
    <w:multiLevelType w:val="hybridMultilevel"/>
    <w:tmpl w:val="E64CAA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981988"/>
    <w:multiLevelType w:val="hybridMultilevel"/>
    <w:tmpl w:val="513849C0"/>
    <w:lvl w:ilvl="0" w:tplc="37F2C516">
      <w:start w:val="1"/>
      <w:numFmt w:val="decimal"/>
      <w:lvlText w:val="%1."/>
      <w:lvlJc w:val="left"/>
      <w:pPr>
        <w:ind w:left="720" w:hanging="360"/>
      </w:pPr>
      <w:rPr>
        <w:rFonts w:eastAsia="Times New Roman" w:hint="default"/>
        <w:i/>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3" w15:restartNumberingAfterBreak="0">
    <w:nsid w:val="397D42FB"/>
    <w:multiLevelType w:val="hybridMultilevel"/>
    <w:tmpl w:val="C574AFCE"/>
    <w:lvl w:ilvl="0" w:tplc="19E852F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9912CD7"/>
    <w:multiLevelType w:val="hybridMultilevel"/>
    <w:tmpl w:val="D5EC71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C816A84"/>
    <w:multiLevelType w:val="hybridMultilevel"/>
    <w:tmpl w:val="FFFFFFFF"/>
    <w:lvl w:ilvl="0" w:tplc="7480C6B8">
      <w:start w:val="1"/>
      <w:numFmt w:val="low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5D832FD"/>
    <w:multiLevelType w:val="hybridMultilevel"/>
    <w:tmpl w:val="FFFFFFFF"/>
    <w:lvl w:ilvl="0" w:tplc="CD4088FE">
      <w:numFmt w:val="bullet"/>
      <w:lvlText w:val=""/>
      <w:lvlJc w:val="left"/>
      <w:pPr>
        <w:ind w:left="720" w:hanging="360"/>
      </w:pPr>
      <w:rPr>
        <w:rFonts w:ascii="Symbol" w:eastAsia="Times New Roman" w:hAnsi="Symbol" w:hint="default"/>
        <w:i w:val="0"/>
        <w:sz w:val="24"/>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A166C83"/>
    <w:multiLevelType w:val="hybridMultilevel"/>
    <w:tmpl w:val="598251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A1F3AFD"/>
    <w:multiLevelType w:val="hybridMultilevel"/>
    <w:tmpl w:val="9D14B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CCD0962"/>
    <w:multiLevelType w:val="hybridMultilevel"/>
    <w:tmpl w:val="BCBCFB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D0328D2"/>
    <w:multiLevelType w:val="hybridMultilevel"/>
    <w:tmpl w:val="2F0E955A"/>
    <w:lvl w:ilvl="0" w:tplc="0DAA90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8AE5205"/>
    <w:multiLevelType w:val="hybridMultilevel"/>
    <w:tmpl w:val="DDD285DC"/>
    <w:lvl w:ilvl="0" w:tplc="FD88E084">
      <w:numFmt w:val="bullet"/>
      <w:lvlText w:val=""/>
      <w:lvlJc w:val="left"/>
      <w:pPr>
        <w:ind w:left="1211" w:hanging="360"/>
      </w:pPr>
      <w:rPr>
        <w:rFonts w:ascii="Symbol" w:eastAsia="Times New Roman" w:hAnsi="Symbol" w:cs="Times New Roman"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32" w15:restartNumberingAfterBreak="0">
    <w:nsid w:val="58CD7220"/>
    <w:multiLevelType w:val="hybridMultilevel"/>
    <w:tmpl w:val="FFFFFFFF"/>
    <w:lvl w:ilvl="0" w:tplc="71AC5834">
      <w:start w:val="1"/>
      <w:numFmt w:val="upperRoman"/>
      <w:lvlText w:val="%1."/>
      <w:lvlJc w:val="left"/>
      <w:pPr>
        <w:ind w:left="1287" w:hanging="720"/>
      </w:pPr>
      <w:rPr>
        <w:rFonts w:cs="Times New Roman" w:hint="default"/>
        <w:b/>
      </w:rPr>
    </w:lvl>
    <w:lvl w:ilvl="1" w:tplc="080A0019" w:tentative="1">
      <w:start w:val="1"/>
      <w:numFmt w:val="lowerLetter"/>
      <w:lvlText w:val="%2."/>
      <w:lvlJc w:val="left"/>
      <w:pPr>
        <w:ind w:left="1647" w:hanging="360"/>
      </w:pPr>
      <w:rPr>
        <w:rFonts w:cs="Times New Roman"/>
      </w:rPr>
    </w:lvl>
    <w:lvl w:ilvl="2" w:tplc="080A001B" w:tentative="1">
      <w:start w:val="1"/>
      <w:numFmt w:val="lowerRoman"/>
      <w:lvlText w:val="%3."/>
      <w:lvlJc w:val="right"/>
      <w:pPr>
        <w:ind w:left="2367" w:hanging="180"/>
      </w:pPr>
      <w:rPr>
        <w:rFonts w:cs="Times New Roman"/>
      </w:rPr>
    </w:lvl>
    <w:lvl w:ilvl="3" w:tplc="080A000F" w:tentative="1">
      <w:start w:val="1"/>
      <w:numFmt w:val="decimal"/>
      <w:lvlText w:val="%4."/>
      <w:lvlJc w:val="left"/>
      <w:pPr>
        <w:ind w:left="3087" w:hanging="360"/>
      </w:pPr>
      <w:rPr>
        <w:rFonts w:cs="Times New Roman"/>
      </w:rPr>
    </w:lvl>
    <w:lvl w:ilvl="4" w:tplc="080A0019" w:tentative="1">
      <w:start w:val="1"/>
      <w:numFmt w:val="lowerLetter"/>
      <w:lvlText w:val="%5."/>
      <w:lvlJc w:val="left"/>
      <w:pPr>
        <w:ind w:left="3807" w:hanging="360"/>
      </w:pPr>
      <w:rPr>
        <w:rFonts w:cs="Times New Roman"/>
      </w:rPr>
    </w:lvl>
    <w:lvl w:ilvl="5" w:tplc="080A001B" w:tentative="1">
      <w:start w:val="1"/>
      <w:numFmt w:val="lowerRoman"/>
      <w:lvlText w:val="%6."/>
      <w:lvlJc w:val="right"/>
      <w:pPr>
        <w:ind w:left="4527" w:hanging="180"/>
      </w:pPr>
      <w:rPr>
        <w:rFonts w:cs="Times New Roman"/>
      </w:rPr>
    </w:lvl>
    <w:lvl w:ilvl="6" w:tplc="080A000F" w:tentative="1">
      <w:start w:val="1"/>
      <w:numFmt w:val="decimal"/>
      <w:lvlText w:val="%7."/>
      <w:lvlJc w:val="left"/>
      <w:pPr>
        <w:ind w:left="5247" w:hanging="360"/>
      </w:pPr>
      <w:rPr>
        <w:rFonts w:cs="Times New Roman"/>
      </w:rPr>
    </w:lvl>
    <w:lvl w:ilvl="7" w:tplc="080A0019" w:tentative="1">
      <w:start w:val="1"/>
      <w:numFmt w:val="lowerLetter"/>
      <w:lvlText w:val="%8."/>
      <w:lvlJc w:val="left"/>
      <w:pPr>
        <w:ind w:left="5967" w:hanging="360"/>
      </w:pPr>
      <w:rPr>
        <w:rFonts w:cs="Times New Roman"/>
      </w:rPr>
    </w:lvl>
    <w:lvl w:ilvl="8" w:tplc="080A001B" w:tentative="1">
      <w:start w:val="1"/>
      <w:numFmt w:val="lowerRoman"/>
      <w:lvlText w:val="%9."/>
      <w:lvlJc w:val="right"/>
      <w:pPr>
        <w:ind w:left="6687" w:hanging="180"/>
      </w:pPr>
      <w:rPr>
        <w:rFonts w:cs="Times New Roman"/>
      </w:rPr>
    </w:lvl>
  </w:abstractNum>
  <w:abstractNum w:abstractNumId="33" w15:restartNumberingAfterBreak="0">
    <w:nsid w:val="5A511C0A"/>
    <w:multiLevelType w:val="hybridMultilevel"/>
    <w:tmpl w:val="747AD5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DC63E13"/>
    <w:multiLevelType w:val="hybridMultilevel"/>
    <w:tmpl w:val="E354ACDA"/>
    <w:lvl w:ilvl="0" w:tplc="54BC04D6">
      <w:start w:val="1"/>
      <w:numFmt w:val="upperRoman"/>
      <w:lvlText w:val="%1."/>
      <w:lvlJc w:val="left"/>
      <w:pPr>
        <w:ind w:left="1287" w:hanging="720"/>
      </w:pPr>
      <w:rPr>
        <w:rFonts w:hint="default"/>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5" w15:restartNumberingAfterBreak="0">
    <w:nsid w:val="688B6535"/>
    <w:multiLevelType w:val="hybridMultilevel"/>
    <w:tmpl w:val="C574AFCE"/>
    <w:lvl w:ilvl="0" w:tplc="19E852F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8DE4A2A"/>
    <w:multiLevelType w:val="hybridMultilevel"/>
    <w:tmpl w:val="C28C0D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10B010D"/>
    <w:multiLevelType w:val="hybridMultilevel"/>
    <w:tmpl w:val="A504F266"/>
    <w:lvl w:ilvl="0" w:tplc="8D74404A">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8" w15:restartNumberingAfterBreak="0">
    <w:nsid w:val="71E356FE"/>
    <w:multiLevelType w:val="hybridMultilevel"/>
    <w:tmpl w:val="747C32C8"/>
    <w:lvl w:ilvl="0" w:tplc="080A0017">
      <w:start w:val="1"/>
      <w:numFmt w:val="lowerLetter"/>
      <w:lvlText w:val="%1)"/>
      <w:lvlJc w:val="left"/>
      <w:pPr>
        <w:ind w:left="9008" w:hanging="360"/>
      </w:pPr>
      <w:rPr>
        <w:rFonts w:hint="default"/>
      </w:rPr>
    </w:lvl>
    <w:lvl w:ilvl="1" w:tplc="080A0019">
      <w:start w:val="1"/>
      <w:numFmt w:val="lowerLetter"/>
      <w:lvlText w:val="%2."/>
      <w:lvlJc w:val="left"/>
      <w:pPr>
        <w:ind w:left="9728" w:hanging="360"/>
      </w:pPr>
    </w:lvl>
    <w:lvl w:ilvl="2" w:tplc="080A001B" w:tentative="1">
      <w:start w:val="1"/>
      <w:numFmt w:val="lowerRoman"/>
      <w:lvlText w:val="%3."/>
      <w:lvlJc w:val="right"/>
      <w:pPr>
        <w:ind w:left="10448" w:hanging="180"/>
      </w:pPr>
    </w:lvl>
    <w:lvl w:ilvl="3" w:tplc="080A000F" w:tentative="1">
      <w:start w:val="1"/>
      <w:numFmt w:val="decimal"/>
      <w:lvlText w:val="%4."/>
      <w:lvlJc w:val="left"/>
      <w:pPr>
        <w:ind w:left="11168" w:hanging="360"/>
      </w:pPr>
    </w:lvl>
    <w:lvl w:ilvl="4" w:tplc="080A0019" w:tentative="1">
      <w:start w:val="1"/>
      <w:numFmt w:val="lowerLetter"/>
      <w:lvlText w:val="%5."/>
      <w:lvlJc w:val="left"/>
      <w:pPr>
        <w:ind w:left="11888" w:hanging="360"/>
      </w:pPr>
    </w:lvl>
    <w:lvl w:ilvl="5" w:tplc="080A001B" w:tentative="1">
      <w:start w:val="1"/>
      <w:numFmt w:val="lowerRoman"/>
      <w:lvlText w:val="%6."/>
      <w:lvlJc w:val="right"/>
      <w:pPr>
        <w:ind w:left="12608" w:hanging="180"/>
      </w:pPr>
    </w:lvl>
    <w:lvl w:ilvl="6" w:tplc="080A000F" w:tentative="1">
      <w:start w:val="1"/>
      <w:numFmt w:val="decimal"/>
      <w:lvlText w:val="%7."/>
      <w:lvlJc w:val="left"/>
      <w:pPr>
        <w:ind w:left="13328" w:hanging="360"/>
      </w:pPr>
    </w:lvl>
    <w:lvl w:ilvl="7" w:tplc="080A0019" w:tentative="1">
      <w:start w:val="1"/>
      <w:numFmt w:val="lowerLetter"/>
      <w:lvlText w:val="%8."/>
      <w:lvlJc w:val="left"/>
      <w:pPr>
        <w:ind w:left="14048" w:hanging="360"/>
      </w:pPr>
    </w:lvl>
    <w:lvl w:ilvl="8" w:tplc="080A001B" w:tentative="1">
      <w:start w:val="1"/>
      <w:numFmt w:val="lowerRoman"/>
      <w:lvlText w:val="%9."/>
      <w:lvlJc w:val="right"/>
      <w:pPr>
        <w:ind w:left="14768" w:hanging="180"/>
      </w:pPr>
    </w:lvl>
  </w:abstractNum>
  <w:abstractNum w:abstractNumId="39" w15:restartNumberingAfterBreak="0">
    <w:nsid w:val="782C7473"/>
    <w:multiLevelType w:val="hybridMultilevel"/>
    <w:tmpl w:val="FFFFFFFF"/>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946339D"/>
    <w:multiLevelType w:val="hybridMultilevel"/>
    <w:tmpl w:val="FFFFFFFF"/>
    <w:lvl w:ilvl="0" w:tplc="F62EF31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C15181F"/>
    <w:multiLevelType w:val="hybridMultilevel"/>
    <w:tmpl w:val="494EAC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C2C0417"/>
    <w:multiLevelType w:val="hybridMultilevel"/>
    <w:tmpl w:val="598251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DD64883"/>
    <w:multiLevelType w:val="hybridMultilevel"/>
    <w:tmpl w:val="E64CAA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8"/>
  </w:num>
  <w:num w:numId="2">
    <w:abstractNumId w:val="9"/>
  </w:num>
  <w:num w:numId="3">
    <w:abstractNumId w:val="30"/>
  </w:num>
  <w:num w:numId="4">
    <w:abstractNumId w:val="29"/>
  </w:num>
  <w:num w:numId="5">
    <w:abstractNumId w:val="43"/>
  </w:num>
  <w:num w:numId="6">
    <w:abstractNumId w:val="31"/>
  </w:num>
  <w:num w:numId="7">
    <w:abstractNumId w:val="23"/>
  </w:num>
  <w:num w:numId="8">
    <w:abstractNumId w:val="35"/>
  </w:num>
  <w:num w:numId="9">
    <w:abstractNumId w:val="22"/>
  </w:num>
  <w:num w:numId="10">
    <w:abstractNumId w:val="19"/>
  </w:num>
  <w:num w:numId="11">
    <w:abstractNumId w:val="0"/>
  </w:num>
  <w:num w:numId="12">
    <w:abstractNumId w:val="18"/>
  </w:num>
  <w:num w:numId="13">
    <w:abstractNumId w:val="13"/>
  </w:num>
  <w:num w:numId="14">
    <w:abstractNumId w:val="17"/>
  </w:num>
  <w:num w:numId="15">
    <w:abstractNumId w:val="41"/>
  </w:num>
  <w:num w:numId="16">
    <w:abstractNumId w:val="34"/>
  </w:num>
  <w:num w:numId="17">
    <w:abstractNumId w:val="7"/>
  </w:num>
  <w:num w:numId="18">
    <w:abstractNumId w:val="16"/>
  </w:num>
  <w:num w:numId="19">
    <w:abstractNumId w:val="8"/>
  </w:num>
  <w:num w:numId="20">
    <w:abstractNumId w:val="24"/>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5"/>
  </w:num>
  <w:num w:numId="24">
    <w:abstractNumId w:val="2"/>
  </w:num>
  <w:num w:numId="25">
    <w:abstractNumId w:val="3"/>
  </w:num>
  <w:num w:numId="26">
    <w:abstractNumId w:val="27"/>
  </w:num>
  <w:num w:numId="27">
    <w:abstractNumId w:val="42"/>
  </w:num>
  <w:num w:numId="28">
    <w:abstractNumId w:val="5"/>
  </w:num>
  <w:num w:numId="29">
    <w:abstractNumId w:val="4"/>
  </w:num>
  <w:num w:numId="30">
    <w:abstractNumId w:val="28"/>
  </w:num>
  <w:num w:numId="31">
    <w:abstractNumId w:val="33"/>
  </w:num>
  <w:num w:numId="32">
    <w:abstractNumId w:val="10"/>
  </w:num>
  <w:num w:numId="33">
    <w:abstractNumId w:val="14"/>
  </w:num>
  <w:num w:numId="34">
    <w:abstractNumId w:val="44"/>
  </w:num>
  <w:num w:numId="35">
    <w:abstractNumId w:val="20"/>
  </w:num>
  <w:num w:numId="36">
    <w:abstractNumId w:val="21"/>
  </w:num>
  <w:num w:numId="37">
    <w:abstractNumId w:val="36"/>
  </w:num>
  <w:num w:numId="38">
    <w:abstractNumId w:val="40"/>
  </w:num>
  <w:num w:numId="39">
    <w:abstractNumId w:val="12"/>
  </w:num>
  <w:num w:numId="40">
    <w:abstractNumId w:val="32"/>
  </w:num>
  <w:num w:numId="41">
    <w:abstractNumId w:val="39"/>
  </w:num>
  <w:num w:numId="42">
    <w:abstractNumId w:val="26"/>
  </w:num>
  <w:num w:numId="43">
    <w:abstractNumId w:val="37"/>
  </w:num>
  <w:num w:numId="44">
    <w:abstractNumId w:val="25"/>
    <w:lvlOverride w:ilvl="0">
      <w:startOverride w:val="1"/>
    </w:lvlOverride>
    <w:lvlOverride w:ilvl="1"/>
    <w:lvlOverride w:ilvl="2"/>
    <w:lvlOverride w:ilvl="3"/>
    <w:lvlOverride w:ilvl="4"/>
    <w:lvlOverride w:ilvl="5"/>
    <w:lvlOverride w:ilvl="6"/>
    <w:lvlOverride w:ilvl="7"/>
    <w:lvlOverride w:ilvl="8"/>
  </w:num>
  <w:num w:numId="45">
    <w:abstractNumId w:val="11"/>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ES"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pt-BR" w:vendorID="64" w:dllVersion="4096" w:nlCheck="1" w:checkStyle="0"/>
  <w:activeWritingStyle w:appName="MSWord" w:lang="es-419" w:vendorID="64" w:dllVersion="4096" w:nlCheck="1" w:checkStyle="0"/>
  <w:activeWritingStyle w:appName="MSWord" w:lang="en-US" w:vendorID="64" w:dllVersion="4096" w:nlCheck="1" w:checkStyle="0"/>
  <w:activeWritingStyle w:appName="MSWord" w:lang="es-419" w:vendorID="64" w:dllVersion="0" w:nlCheck="1" w:checkStyle="0"/>
  <w:activeWritingStyle w:appName="MSWord" w:lang="en-US" w:vendorID="64" w:dllVersion="0" w:nlCheck="1" w:checkStyle="0"/>
  <w:activeWritingStyle w:appName="MSWord" w:lang="es-ES_tradnl" w:vendorID="64" w:dllVersion="131078" w:nlCheck="1" w:checkStyle="0"/>
  <w:activeWritingStyle w:appName="MSWord" w:lang="es-MX"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18435"/>
    <o:shapelayout v:ext="edit">
      <o:idmap v:ext="edit" data="1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057"/>
    <w:rsid w:val="0001177F"/>
    <w:rsid w:val="00013A05"/>
    <w:rsid w:val="00016BB6"/>
    <w:rsid w:val="00017B86"/>
    <w:rsid w:val="000207D9"/>
    <w:rsid w:val="00020B6A"/>
    <w:rsid w:val="00023B33"/>
    <w:rsid w:val="00026EB1"/>
    <w:rsid w:val="0003051A"/>
    <w:rsid w:val="00036AC1"/>
    <w:rsid w:val="00041A17"/>
    <w:rsid w:val="00042B17"/>
    <w:rsid w:val="00050780"/>
    <w:rsid w:val="0005458E"/>
    <w:rsid w:val="00055AB9"/>
    <w:rsid w:val="00071C47"/>
    <w:rsid w:val="000736E8"/>
    <w:rsid w:val="00075085"/>
    <w:rsid w:val="00080B3C"/>
    <w:rsid w:val="00085636"/>
    <w:rsid w:val="000A118A"/>
    <w:rsid w:val="000A1613"/>
    <w:rsid w:val="000A3A64"/>
    <w:rsid w:val="000A5A65"/>
    <w:rsid w:val="000B1582"/>
    <w:rsid w:val="000B3B42"/>
    <w:rsid w:val="000C26FD"/>
    <w:rsid w:val="000C7DA1"/>
    <w:rsid w:val="000D006F"/>
    <w:rsid w:val="000D1944"/>
    <w:rsid w:val="000D4CB2"/>
    <w:rsid w:val="000D6553"/>
    <w:rsid w:val="000D6FBA"/>
    <w:rsid w:val="000E269D"/>
    <w:rsid w:val="000E4660"/>
    <w:rsid w:val="000E7C06"/>
    <w:rsid w:val="000F12A4"/>
    <w:rsid w:val="000F3DE8"/>
    <w:rsid w:val="000F43D7"/>
    <w:rsid w:val="000F5CBE"/>
    <w:rsid w:val="000F68BF"/>
    <w:rsid w:val="000F6CA6"/>
    <w:rsid w:val="00101D29"/>
    <w:rsid w:val="00117E65"/>
    <w:rsid w:val="00120096"/>
    <w:rsid w:val="00121164"/>
    <w:rsid w:val="0012374B"/>
    <w:rsid w:val="00123ECE"/>
    <w:rsid w:val="00126D67"/>
    <w:rsid w:val="00132E37"/>
    <w:rsid w:val="00135F23"/>
    <w:rsid w:val="00137368"/>
    <w:rsid w:val="00140DDF"/>
    <w:rsid w:val="00141116"/>
    <w:rsid w:val="00141623"/>
    <w:rsid w:val="00143708"/>
    <w:rsid w:val="00143843"/>
    <w:rsid w:val="00147EC5"/>
    <w:rsid w:val="00152971"/>
    <w:rsid w:val="00153BD5"/>
    <w:rsid w:val="00153E99"/>
    <w:rsid w:val="001545AD"/>
    <w:rsid w:val="00154E6B"/>
    <w:rsid w:val="00155F3D"/>
    <w:rsid w:val="001615BA"/>
    <w:rsid w:val="001679F1"/>
    <w:rsid w:val="001705F4"/>
    <w:rsid w:val="0017228A"/>
    <w:rsid w:val="00174621"/>
    <w:rsid w:val="00177217"/>
    <w:rsid w:val="00181245"/>
    <w:rsid w:val="00185161"/>
    <w:rsid w:val="00194E28"/>
    <w:rsid w:val="001A7973"/>
    <w:rsid w:val="001B042B"/>
    <w:rsid w:val="001B0678"/>
    <w:rsid w:val="001B0A88"/>
    <w:rsid w:val="001B7694"/>
    <w:rsid w:val="001C0E3D"/>
    <w:rsid w:val="001C14F5"/>
    <w:rsid w:val="001C2774"/>
    <w:rsid w:val="001D40B1"/>
    <w:rsid w:val="001D5D8A"/>
    <w:rsid w:val="001D6B18"/>
    <w:rsid w:val="001E62D7"/>
    <w:rsid w:val="001E6776"/>
    <w:rsid w:val="001E7A89"/>
    <w:rsid w:val="001F355E"/>
    <w:rsid w:val="001F5826"/>
    <w:rsid w:val="001F5B37"/>
    <w:rsid w:val="001F5E61"/>
    <w:rsid w:val="00203D52"/>
    <w:rsid w:val="00215429"/>
    <w:rsid w:val="002206D5"/>
    <w:rsid w:val="002246D6"/>
    <w:rsid w:val="00226E72"/>
    <w:rsid w:val="00234D61"/>
    <w:rsid w:val="00235026"/>
    <w:rsid w:val="002379F2"/>
    <w:rsid w:val="002468A3"/>
    <w:rsid w:val="0025394E"/>
    <w:rsid w:val="0025795D"/>
    <w:rsid w:val="00260159"/>
    <w:rsid w:val="00267078"/>
    <w:rsid w:val="00272D2A"/>
    <w:rsid w:val="00280E23"/>
    <w:rsid w:val="00281EC0"/>
    <w:rsid w:val="0028416A"/>
    <w:rsid w:val="00286BF3"/>
    <w:rsid w:val="002924A4"/>
    <w:rsid w:val="0029299A"/>
    <w:rsid w:val="00293EFD"/>
    <w:rsid w:val="002A6EFB"/>
    <w:rsid w:val="002A7856"/>
    <w:rsid w:val="002B1BB7"/>
    <w:rsid w:val="002B2253"/>
    <w:rsid w:val="002B2B95"/>
    <w:rsid w:val="002B4A62"/>
    <w:rsid w:val="002B6397"/>
    <w:rsid w:val="002D0A06"/>
    <w:rsid w:val="002D1630"/>
    <w:rsid w:val="002D2D32"/>
    <w:rsid w:val="002D310B"/>
    <w:rsid w:val="002D59FF"/>
    <w:rsid w:val="002D66D5"/>
    <w:rsid w:val="002D7107"/>
    <w:rsid w:val="002D794C"/>
    <w:rsid w:val="002E2DFB"/>
    <w:rsid w:val="002F33A9"/>
    <w:rsid w:val="002F5CA8"/>
    <w:rsid w:val="002F62E0"/>
    <w:rsid w:val="002F7BA4"/>
    <w:rsid w:val="00302D2F"/>
    <w:rsid w:val="00303385"/>
    <w:rsid w:val="00306441"/>
    <w:rsid w:val="003073EB"/>
    <w:rsid w:val="00311AA7"/>
    <w:rsid w:val="00322DC7"/>
    <w:rsid w:val="003242C7"/>
    <w:rsid w:val="00327882"/>
    <w:rsid w:val="00332991"/>
    <w:rsid w:val="00344F6E"/>
    <w:rsid w:val="0034562A"/>
    <w:rsid w:val="00346625"/>
    <w:rsid w:val="00354DDE"/>
    <w:rsid w:val="003559E1"/>
    <w:rsid w:val="00360BBA"/>
    <w:rsid w:val="00362E23"/>
    <w:rsid w:val="00362F28"/>
    <w:rsid w:val="003678C7"/>
    <w:rsid w:val="003708E1"/>
    <w:rsid w:val="0037492E"/>
    <w:rsid w:val="00374A7C"/>
    <w:rsid w:val="00375668"/>
    <w:rsid w:val="003756A5"/>
    <w:rsid w:val="00382978"/>
    <w:rsid w:val="003829ED"/>
    <w:rsid w:val="003837ED"/>
    <w:rsid w:val="00384B84"/>
    <w:rsid w:val="00386844"/>
    <w:rsid w:val="00397D6D"/>
    <w:rsid w:val="003A1A28"/>
    <w:rsid w:val="003A1E18"/>
    <w:rsid w:val="003A5AE4"/>
    <w:rsid w:val="003A738D"/>
    <w:rsid w:val="003B38F1"/>
    <w:rsid w:val="003B3DD4"/>
    <w:rsid w:val="003B6A9D"/>
    <w:rsid w:val="003C0538"/>
    <w:rsid w:val="003C310B"/>
    <w:rsid w:val="003C49D6"/>
    <w:rsid w:val="003D002D"/>
    <w:rsid w:val="003D0754"/>
    <w:rsid w:val="003D3A3C"/>
    <w:rsid w:val="003D627C"/>
    <w:rsid w:val="003E29FD"/>
    <w:rsid w:val="003F3CC8"/>
    <w:rsid w:val="003F66C2"/>
    <w:rsid w:val="004024C1"/>
    <w:rsid w:val="00413A91"/>
    <w:rsid w:val="0041558F"/>
    <w:rsid w:val="00416CE7"/>
    <w:rsid w:val="004204BB"/>
    <w:rsid w:val="0042060D"/>
    <w:rsid w:val="00420653"/>
    <w:rsid w:val="00420D92"/>
    <w:rsid w:val="00421B3F"/>
    <w:rsid w:val="004302BF"/>
    <w:rsid w:val="004308D7"/>
    <w:rsid w:val="00431689"/>
    <w:rsid w:val="0044308F"/>
    <w:rsid w:val="0044703B"/>
    <w:rsid w:val="00450A1F"/>
    <w:rsid w:val="00452DB7"/>
    <w:rsid w:val="00455139"/>
    <w:rsid w:val="004558D1"/>
    <w:rsid w:val="00457A19"/>
    <w:rsid w:val="00460121"/>
    <w:rsid w:val="00465AFE"/>
    <w:rsid w:val="00466F89"/>
    <w:rsid w:val="00467861"/>
    <w:rsid w:val="0047284D"/>
    <w:rsid w:val="00472ADD"/>
    <w:rsid w:val="00473A6A"/>
    <w:rsid w:val="00475335"/>
    <w:rsid w:val="00477598"/>
    <w:rsid w:val="004779D6"/>
    <w:rsid w:val="004805B8"/>
    <w:rsid w:val="00480FEA"/>
    <w:rsid w:val="004838E7"/>
    <w:rsid w:val="00483A5E"/>
    <w:rsid w:val="00485512"/>
    <w:rsid w:val="00490AAB"/>
    <w:rsid w:val="0049317C"/>
    <w:rsid w:val="00494DB3"/>
    <w:rsid w:val="00496F7A"/>
    <w:rsid w:val="004A2087"/>
    <w:rsid w:val="004A2EA2"/>
    <w:rsid w:val="004B0DAA"/>
    <w:rsid w:val="004B2123"/>
    <w:rsid w:val="004B3A7C"/>
    <w:rsid w:val="004B6925"/>
    <w:rsid w:val="004B6B78"/>
    <w:rsid w:val="004C191E"/>
    <w:rsid w:val="004D498F"/>
    <w:rsid w:val="004D55BA"/>
    <w:rsid w:val="004F3954"/>
    <w:rsid w:val="004F4591"/>
    <w:rsid w:val="004F643D"/>
    <w:rsid w:val="004F77EA"/>
    <w:rsid w:val="005035F7"/>
    <w:rsid w:val="0050427F"/>
    <w:rsid w:val="00511DDC"/>
    <w:rsid w:val="005151C4"/>
    <w:rsid w:val="00517C9B"/>
    <w:rsid w:val="005219ED"/>
    <w:rsid w:val="00525C26"/>
    <w:rsid w:val="0053007F"/>
    <w:rsid w:val="0053680F"/>
    <w:rsid w:val="005414FD"/>
    <w:rsid w:val="00544ADD"/>
    <w:rsid w:val="00547F52"/>
    <w:rsid w:val="00550EED"/>
    <w:rsid w:val="00557B3B"/>
    <w:rsid w:val="005610EF"/>
    <w:rsid w:val="00564DB2"/>
    <w:rsid w:val="005665BE"/>
    <w:rsid w:val="00570073"/>
    <w:rsid w:val="005733EB"/>
    <w:rsid w:val="00573B4F"/>
    <w:rsid w:val="00574BF4"/>
    <w:rsid w:val="005804A4"/>
    <w:rsid w:val="00584204"/>
    <w:rsid w:val="00585BF1"/>
    <w:rsid w:val="00594FEE"/>
    <w:rsid w:val="005A14A4"/>
    <w:rsid w:val="005A5363"/>
    <w:rsid w:val="005B0651"/>
    <w:rsid w:val="005B1281"/>
    <w:rsid w:val="005B201D"/>
    <w:rsid w:val="005B50F3"/>
    <w:rsid w:val="005B5976"/>
    <w:rsid w:val="005B7C1F"/>
    <w:rsid w:val="005C3D98"/>
    <w:rsid w:val="005C6C0C"/>
    <w:rsid w:val="005D56E3"/>
    <w:rsid w:val="005E161C"/>
    <w:rsid w:val="005E50F1"/>
    <w:rsid w:val="005F26E5"/>
    <w:rsid w:val="005F40AC"/>
    <w:rsid w:val="005F4AAF"/>
    <w:rsid w:val="006002BC"/>
    <w:rsid w:val="006004A4"/>
    <w:rsid w:val="00601482"/>
    <w:rsid w:val="00602281"/>
    <w:rsid w:val="006054E7"/>
    <w:rsid w:val="0061250D"/>
    <w:rsid w:val="00620A1D"/>
    <w:rsid w:val="00622C8D"/>
    <w:rsid w:val="0062301B"/>
    <w:rsid w:val="00627C77"/>
    <w:rsid w:val="006301EC"/>
    <w:rsid w:val="00630FBE"/>
    <w:rsid w:val="006315A3"/>
    <w:rsid w:val="0063296E"/>
    <w:rsid w:val="00633AB9"/>
    <w:rsid w:val="00640746"/>
    <w:rsid w:val="0064291D"/>
    <w:rsid w:val="00646183"/>
    <w:rsid w:val="00646421"/>
    <w:rsid w:val="00646635"/>
    <w:rsid w:val="00654C45"/>
    <w:rsid w:val="00655854"/>
    <w:rsid w:val="00656B46"/>
    <w:rsid w:val="00657121"/>
    <w:rsid w:val="00657723"/>
    <w:rsid w:val="006625C6"/>
    <w:rsid w:val="00662B52"/>
    <w:rsid w:val="00666716"/>
    <w:rsid w:val="00666B5B"/>
    <w:rsid w:val="00671F84"/>
    <w:rsid w:val="00674D6A"/>
    <w:rsid w:val="00677673"/>
    <w:rsid w:val="0067790D"/>
    <w:rsid w:val="006802F0"/>
    <w:rsid w:val="00684998"/>
    <w:rsid w:val="00690103"/>
    <w:rsid w:val="006A2320"/>
    <w:rsid w:val="006A66EE"/>
    <w:rsid w:val="006C2453"/>
    <w:rsid w:val="006C6233"/>
    <w:rsid w:val="006D566D"/>
    <w:rsid w:val="006D6CF2"/>
    <w:rsid w:val="006E1298"/>
    <w:rsid w:val="006E1560"/>
    <w:rsid w:val="006E57E3"/>
    <w:rsid w:val="006F51D3"/>
    <w:rsid w:val="006F612C"/>
    <w:rsid w:val="007017C7"/>
    <w:rsid w:val="0070231E"/>
    <w:rsid w:val="00702C79"/>
    <w:rsid w:val="00703D66"/>
    <w:rsid w:val="00706E31"/>
    <w:rsid w:val="00713523"/>
    <w:rsid w:val="00722BF3"/>
    <w:rsid w:val="00725027"/>
    <w:rsid w:val="007250E5"/>
    <w:rsid w:val="00725339"/>
    <w:rsid w:val="0073045F"/>
    <w:rsid w:val="00730A9F"/>
    <w:rsid w:val="00731A7E"/>
    <w:rsid w:val="0073583C"/>
    <w:rsid w:val="007358E0"/>
    <w:rsid w:val="00742B13"/>
    <w:rsid w:val="007476C5"/>
    <w:rsid w:val="00751C25"/>
    <w:rsid w:val="0075245B"/>
    <w:rsid w:val="00755A9B"/>
    <w:rsid w:val="00760AA9"/>
    <w:rsid w:val="00760FCC"/>
    <w:rsid w:val="0076744D"/>
    <w:rsid w:val="0076759C"/>
    <w:rsid w:val="0078004C"/>
    <w:rsid w:val="00783FD2"/>
    <w:rsid w:val="00793527"/>
    <w:rsid w:val="007935A8"/>
    <w:rsid w:val="007B1512"/>
    <w:rsid w:val="007B3BCC"/>
    <w:rsid w:val="007B3FB8"/>
    <w:rsid w:val="007B6D25"/>
    <w:rsid w:val="007C07B0"/>
    <w:rsid w:val="007C4C2E"/>
    <w:rsid w:val="007D0A9E"/>
    <w:rsid w:val="007D46B1"/>
    <w:rsid w:val="007D62E9"/>
    <w:rsid w:val="007D7483"/>
    <w:rsid w:val="007E04C8"/>
    <w:rsid w:val="007E1970"/>
    <w:rsid w:val="007F2A5E"/>
    <w:rsid w:val="00803FC8"/>
    <w:rsid w:val="008058B1"/>
    <w:rsid w:val="00805DE1"/>
    <w:rsid w:val="00806692"/>
    <w:rsid w:val="008067B5"/>
    <w:rsid w:val="0080743D"/>
    <w:rsid w:val="008105DD"/>
    <w:rsid w:val="00812043"/>
    <w:rsid w:val="00814E5E"/>
    <w:rsid w:val="0081573E"/>
    <w:rsid w:val="00816560"/>
    <w:rsid w:val="00817084"/>
    <w:rsid w:val="008171C2"/>
    <w:rsid w:val="00820DE3"/>
    <w:rsid w:val="008240F0"/>
    <w:rsid w:val="00827428"/>
    <w:rsid w:val="00827C8B"/>
    <w:rsid w:val="00837C24"/>
    <w:rsid w:val="0084007F"/>
    <w:rsid w:val="00841CCD"/>
    <w:rsid w:val="0084347C"/>
    <w:rsid w:val="00847043"/>
    <w:rsid w:val="00854BDF"/>
    <w:rsid w:val="00855E9B"/>
    <w:rsid w:val="00861832"/>
    <w:rsid w:val="00866437"/>
    <w:rsid w:val="00870555"/>
    <w:rsid w:val="00871E5C"/>
    <w:rsid w:val="008740B7"/>
    <w:rsid w:val="008746A2"/>
    <w:rsid w:val="0087697C"/>
    <w:rsid w:val="00877448"/>
    <w:rsid w:val="008819F0"/>
    <w:rsid w:val="00881E67"/>
    <w:rsid w:val="008852D8"/>
    <w:rsid w:val="008A1CC9"/>
    <w:rsid w:val="008A34CB"/>
    <w:rsid w:val="008A38A0"/>
    <w:rsid w:val="008A42CC"/>
    <w:rsid w:val="008B0DED"/>
    <w:rsid w:val="008B2EF8"/>
    <w:rsid w:val="008B3F08"/>
    <w:rsid w:val="008B5C47"/>
    <w:rsid w:val="008C01C7"/>
    <w:rsid w:val="008C1AEA"/>
    <w:rsid w:val="008C4D8F"/>
    <w:rsid w:val="008C5F81"/>
    <w:rsid w:val="008D6D96"/>
    <w:rsid w:val="008D78E7"/>
    <w:rsid w:val="008D7CE1"/>
    <w:rsid w:val="008D7D3A"/>
    <w:rsid w:val="008E40A8"/>
    <w:rsid w:val="008E4504"/>
    <w:rsid w:val="008E5AAE"/>
    <w:rsid w:val="008E5D5B"/>
    <w:rsid w:val="008E69DD"/>
    <w:rsid w:val="008F2868"/>
    <w:rsid w:val="008F4C6F"/>
    <w:rsid w:val="00902C13"/>
    <w:rsid w:val="00904DC7"/>
    <w:rsid w:val="009050DE"/>
    <w:rsid w:val="009079FD"/>
    <w:rsid w:val="009126FE"/>
    <w:rsid w:val="00912A21"/>
    <w:rsid w:val="00913744"/>
    <w:rsid w:val="0091562A"/>
    <w:rsid w:val="00916EEF"/>
    <w:rsid w:val="00917CAA"/>
    <w:rsid w:val="009232E7"/>
    <w:rsid w:val="00925243"/>
    <w:rsid w:val="00926051"/>
    <w:rsid w:val="00926265"/>
    <w:rsid w:val="00927DCF"/>
    <w:rsid w:val="00931EDE"/>
    <w:rsid w:val="0093268B"/>
    <w:rsid w:val="00940A28"/>
    <w:rsid w:val="009440E4"/>
    <w:rsid w:val="00950959"/>
    <w:rsid w:val="00951B8F"/>
    <w:rsid w:val="0095372B"/>
    <w:rsid w:val="00960B80"/>
    <w:rsid w:val="00970E3E"/>
    <w:rsid w:val="00972636"/>
    <w:rsid w:val="00974D22"/>
    <w:rsid w:val="00984999"/>
    <w:rsid w:val="00987BAC"/>
    <w:rsid w:val="00993420"/>
    <w:rsid w:val="00993A72"/>
    <w:rsid w:val="00995F88"/>
    <w:rsid w:val="00996492"/>
    <w:rsid w:val="009A00AB"/>
    <w:rsid w:val="009A3EDE"/>
    <w:rsid w:val="009A58C5"/>
    <w:rsid w:val="009A5F05"/>
    <w:rsid w:val="009A7554"/>
    <w:rsid w:val="009A7CA4"/>
    <w:rsid w:val="009B26E5"/>
    <w:rsid w:val="009C304A"/>
    <w:rsid w:val="009C3C39"/>
    <w:rsid w:val="009C717B"/>
    <w:rsid w:val="009D1003"/>
    <w:rsid w:val="009D5B53"/>
    <w:rsid w:val="009D62BD"/>
    <w:rsid w:val="009D7D7B"/>
    <w:rsid w:val="009E16FA"/>
    <w:rsid w:val="009E48CB"/>
    <w:rsid w:val="009E6C93"/>
    <w:rsid w:val="009E71C1"/>
    <w:rsid w:val="009F42F3"/>
    <w:rsid w:val="009F46A9"/>
    <w:rsid w:val="009F47DC"/>
    <w:rsid w:val="009F74E7"/>
    <w:rsid w:val="00A01730"/>
    <w:rsid w:val="00A01C97"/>
    <w:rsid w:val="00A04D4E"/>
    <w:rsid w:val="00A05764"/>
    <w:rsid w:val="00A10127"/>
    <w:rsid w:val="00A134B2"/>
    <w:rsid w:val="00A1684F"/>
    <w:rsid w:val="00A17DC9"/>
    <w:rsid w:val="00A35B6F"/>
    <w:rsid w:val="00A36A37"/>
    <w:rsid w:val="00A37185"/>
    <w:rsid w:val="00A40A50"/>
    <w:rsid w:val="00A41464"/>
    <w:rsid w:val="00A45E2B"/>
    <w:rsid w:val="00A47E40"/>
    <w:rsid w:val="00A54243"/>
    <w:rsid w:val="00A56017"/>
    <w:rsid w:val="00A56F06"/>
    <w:rsid w:val="00A573AC"/>
    <w:rsid w:val="00A57715"/>
    <w:rsid w:val="00A618C1"/>
    <w:rsid w:val="00A63145"/>
    <w:rsid w:val="00A7407A"/>
    <w:rsid w:val="00A74EA8"/>
    <w:rsid w:val="00A76C35"/>
    <w:rsid w:val="00A8418B"/>
    <w:rsid w:val="00A864B6"/>
    <w:rsid w:val="00A87485"/>
    <w:rsid w:val="00A93170"/>
    <w:rsid w:val="00A94E9F"/>
    <w:rsid w:val="00AA0796"/>
    <w:rsid w:val="00AA2D91"/>
    <w:rsid w:val="00AA4F99"/>
    <w:rsid w:val="00AA758A"/>
    <w:rsid w:val="00AA75CA"/>
    <w:rsid w:val="00AB0F1D"/>
    <w:rsid w:val="00AB1B2E"/>
    <w:rsid w:val="00AB2C4C"/>
    <w:rsid w:val="00AB76DF"/>
    <w:rsid w:val="00AC1823"/>
    <w:rsid w:val="00AC2CF0"/>
    <w:rsid w:val="00AC39A8"/>
    <w:rsid w:val="00AC3F77"/>
    <w:rsid w:val="00AC4340"/>
    <w:rsid w:val="00AC49A7"/>
    <w:rsid w:val="00AC6F35"/>
    <w:rsid w:val="00AD5265"/>
    <w:rsid w:val="00AD7B53"/>
    <w:rsid w:val="00AE758D"/>
    <w:rsid w:val="00AF04BF"/>
    <w:rsid w:val="00AF0E75"/>
    <w:rsid w:val="00AF1B80"/>
    <w:rsid w:val="00B001FA"/>
    <w:rsid w:val="00B0487B"/>
    <w:rsid w:val="00B12105"/>
    <w:rsid w:val="00B1411B"/>
    <w:rsid w:val="00B21190"/>
    <w:rsid w:val="00B235E2"/>
    <w:rsid w:val="00B32668"/>
    <w:rsid w:val="00B35972"/>
    <w:rsid w:val="00B42E2D"/>
    <w:rsid w:val="00B453B2"/>
    <w:rsid w:val="00B468C8"/>
    <w:rsid w:val="00B506F8"/>
    <w:rsid w:val="00B53702"/>
    <w:rsid w:val="00B57B32"/>
    <w:rsid w:val="00B61E37"/>
    <w:rsid w:val="00B66344"/>
    <w:rsid w:val="00B72016"/>
    <w:rsid w:val="00B727AB"/>
    <w:rsid w:val="00B75B02"/>
    <w:rsid w:val="00B8254C"/>
    <w:rsid w:val="00B82B38"/>
    <w:rsid w:val="00B9730E"/>
    <w:rsid w:val="00BA06F7"/>
    <w:rsid w:val="00BA2852"/>
    <w:rsid w:val="00BB0BEB"/>
    <w:rsid w:val="00BB363C"/>
    <w:rsid w:val="00BB4154"/>
    <w:rsid w:val="00BB46C8"/>
    <w:rsid w:val="00BB7570"/>
    <w:rsid w:val="00BB796F"/>
    <w:rsid w:val="00BC0497"/>
    <w:rsid w:val="00BC73E3"/>
    <w:rsid w:val="00BD28E3"/>
    <w:rsid w:val="00BD5193"/>
    <w:rsid w:val="00BD6588"/>
    <w:rsid w:val="00BE3B14"/>
    <w:rsid w:val="00BE5492"/>
    <w:rsid w:val="00BE7F12"/>
    <w:rsid w:val="00BF390A"/>
    <w:rsid w:val="00C0530C"/>
    <w:rsid w:val="00C06C9A"/>
    <w:rsid w:val="00C07D77"/>
    <w:rsid w:val="00C156B4"/>
    <w:rsid w:val="00C15DBB"/>
    <w:rsid w:val="00C20508"/>
    <w:rsid w:val="00C31842"/>
    <w:rsid w:val="00C33E94"/>
    <w:rsid w:val="00C34327"/>
    <w:rsid w:val="00C35BEB"/>
    <w:rsid w:val="00C40FE4"/>
    <w:rsid w:val="00C42B99"/>
    <w:rsid w:val="00C42C80"/>
    <w:rsid w:val="00C44875"/>
    <w:rsid w:val="00C45D7E"/>
    <w:rsid w:val="00C531E1"/>
    <w:rsid w:val="00C561E0"/>
    <w:rsid w:val="00C57CB5"/>
    <w:rsid w:val="00C61705"/>
    <w:rsid w:val="00C6304A"/>
    <w:rsid w:val="00C665F7"/>
    <w:rsid w:val="00C6788F"/>
    <w:rsid w:val="00C72309"/>
    <w:rsid w:val="00C72426"/>
    <w:rsid w:val="00C7308D"/>
    <w:rsid w:val="00C77741"/>
    <w:rsid w:val="00C80D14"/>
    <w:rsid w:val="00C812E3"/>
    <w:rsid w:val="00C81700"/>
    <w:rsid w:val="00C82261"/>
    <w:rsid w:val="00C84521"/>
    <w:rsid w:val="00C848BA"/>
    <w:rsid w:val="00C90E54"/>
    <w:rsid w:val="00C92FAC"/>
    <w:rsid w:val="00C93295"/>
    <w:rsid w:val="00C9464E"/>
    <w:rsid w:val="00C94B65"/>
    <w:rsid w:val="00C95E29"/>
    <w:rsid w:val="00CA261F"/>
    <w:rsid w:val="00CA28E7"/>
    <w:rsid w:val="00CA2B5E"/>
    <w:rsid w:val="00CA2C47"/>
    <w:rsid w:val="00CA48B9"/>
    <w:rsid w:val="00CA550D"/>
    <w:rsid w:val="00CB09F1"/>
    <w:rsid w:val="00CB1908"/>
    <w:rsid w:val="00CB7DC4"/>
    <w:rsid w:val="00CC1DAC"/>
    <w:rsid w:val="00CC416B"/>
    <w:rsid w:val="00CC5DBE"/>
    <w:rsid w:val="00CC5FE2"/>
    <w:rsid w:val="00CC6F3C"/>
    <w:rsid w:val="00CC78D6"/>
    <w:rsid w:val="00CD0423"/>
    <w:rsid w:val="00CD3C58"/>
    <w:rsid w:val="00CD51C8"/>
    <w:rsid w:val="00CE02B6"/>
    <w:rsid w:val="00CE4919"/>
    <w:rsid w:val="00CE7764"/>
    <w:rsid w:val="00CF0A39"/>
    <w:rsid w:val="00CF70A0"/>
    <w:rsid w:val="00D0788F"/>
    <w:rsid w:val="00D10308"/>
    <w:rsid w:val="00D106BD"/>
    <w:rsid w:val="00D13CBC"/>
    <w:rsid w:val="00D20C1D"/>
    <w:rsid w:val="00D25134"/>
    <w:rsid w:val="00D27E5B"/>
    <w:rsid w:val="00D34057"/>
    <w:rsid w:val="00D36682"/>
    <w:rsid w:val="00D41CD6"/>
    <w:rsid w:val="00D536F1"/>
    <w:rsid w:val="00D53DDC"/>
    <w:rsid w:val="00D54867"/>
    <w:rsid w:val="00D608E1"/>
    <w:rsid w:val="00D623CE"/>
    <w:rsid w:val="00D64AF1"/>
    <w:rsid w:val="00D67A0D"/>
    <w:rsid w:val="00D67BEC"/>
    <w:rsid w:val="00D74B7C"/>
    <w:rsid w:val="00D76D75"/>
    <w:rsid w:val="00D800F2"/>
    <w:rsid w:val="00D91EA2"/>
    <w:rsid w:val="00D93767"/>
    <w:rsid w:val="00D95458"/>
    <w:rsid w:val="00D96EF8"/>
    <w:rsid w:val="00DA323F"/>
    <w:rsid w:val="00DA3735"/>
    <w:rsid w:val="00DA43AD"/>
    <w:rsid w:val="00DB37B7"/>
    <w:rsid w:val="00DB3970"/>
    <w:rsid w:val="00DB545E"/>
    <w:rsid w:val="00DC3E21"/>
    <w:rsid w:val="00DD0A45"/>
    <w:rsid w:val="00DD13E2"/>
    <w:rsid w:val="00DD40D9"/>
    <w:rsid w:val="00DD438A"/>
    <w:rsid w:val="00DD6010"/>
    <w:rsid w:val="00DD6BEF"/>
    <w:rsid w:val="00DD7C88"/>
    <w:rsid w:val="00DE2F9E"/>
    <w:rsid w:val="00DE64F1"/>
    <w:rsid w:val="00E017CE"/>
    <w:rsid w:val="00E024BE"/>
    <w:rsid w:val="00E02FE0"/>
    <w:rsid w:val="00E108CD"/>
    <w:rsid w:val="00E127E6"/>
    <w:rsid w:val="00E131A8"/>
    <w:rsid w:val="00E13A3A"/>
    <w:rsid w:val="00E14385"/>
    <w:rsid w:val="00E1560D"/>
    <w:rsid w:val="00E16F0F"/>
    <w:rsid w:val="00E1740E"/>
    <w:rsid w:val="00E213F7"/>
    <w:rsid w:val="00E24CB5"/>
    <w:rsid w:val="00E2616D"/>
    <w:rsid w:val="00E26437"/>
    <w:rsid w:val="00E26B04"/>
    <w:rsid w:val="00E27B09"/>
    <w:rsid w:val="00E30EC1"/>
    <w:rsid w:val="00E31501"/>
    <w:rsid w:val="00E3262B"/>
    <w:rsid w:val="00E3348A"/>
    <w:rsid w:val="00E348D7"/>
    <w:rsid w:val="00E36016"/>
    <w:rsid w:val="00E41748"/>
    <w:rsid w:val="00E43997"/>
    <w:rsid w:val="00E44452"/>
    <w:rsid w:val="00E45777"/>
    <w:rsid w:val="00E50522"/>
    <w:rsid w:val="00E53540"/>
    <w:rsid w:val="00E53C06"/>
    <w:rsid w:val="00E607F9"/>
    <w:rsid w:val="00E65947"/>
    <w:rsid w:val="00E739AE"/>
    <w:rsid w:val="00E746BE"/>
    <w:rsid w:val="00E76D2F"/>
    <w:rsid w:val="00E82F11"/>
    <w:rsid w:val="00E85D1D"/>
    <w:rsid w:val="00E91313"/>
    <w:rsid w:val="00E91EE4"/>
    <w:rsid w:val="00E9595C"/>
    <w:rsid w:val="00EA3EE4"/>
    <w:rsid w:val="00EA53C7"/>
    <w:rsid w:val="00EA79DE"/>
    <w:rsid w:val="00EB01B9"/>
    <w:rsid w:val="00EB0517"/>
    <w:rsid w:val="00EB1E18"/>
    <w:rsid w:val="00EB5A3A"/>
    <w:rsid w:val="00EC61B4"/>
    <w:rsid w:val="00ED224E"/>
    <w:rsid w:val="00ED27AB"/>
    <w:rsid w:val="00ED33BB"/>
    <w:rsid w:val="00ED5CA3"/>
    <w:rsid w:val="00ED660D"/>
    <w:rsid w:val="00ED6B6E"/>
    <w:rsid w:val="00ED6C96"/>
    <w:rsid w:val="00EE798D"/>
    <w:rsid w:val="00F004AA"/>
    <w:rsid w:val="00F045CB"/>
    <w:rsid w:val="00F06299"/>
    <w:rsid w:val="00F1065A"/>
    <w:rsid w:val="00F11AD3"/>
    <w:rsid w:val="00F13387"/>
    <w:rsid w:val="00F1345B"/>
    <w:rsid w:val="00F16EF8"/>
    <w:rsid w:val="00F21527"/>
    <w:rsid w:val="00F279FD"/>
    <w:rsid w:val="00F3632E"/>
    <w:rsid w:val="00F457C8"/>
    <w:rsid w:val="00F46230"/>
    <w:rsid w:val="00F50059"/>
    <w:rsid w:val="00F52E34"/>
    <w:rsid w:val="00F53F74"/>
    <w:rsid w:val="00F57746"/>
    <w:rsid w:val="00F735E8"/>
    <w:rsid w:val="00F805FD"/>
    <w:rsid w:val="00F912B7"/>
    <w:rsid w:val="00F91528"/>
    <w:rsid w:val="00F91555"/>
    <w:rsid w:val="00F949ED"/>
    <w:rsid w:val="00F96E94"/>
    <w:rsid w:val="00FA4896"/>
    <w:rsid w:val="00FA4B78"/>
    <w:rsid w:val="00FA751D"/>
    <w:rsid w:val="00FB1297"/>
    <w:rsid w:val="00FB3270"/>
    <w:rsid w:val="00FB438D"/>
    <w:rsid w:val="00FB71F5"/>
    <w:rsid w:val="00FC28CC"/>
    <w:rsid w:val="00FC3BBC"/>
    <w:rsid w:val="00FD1200"/>
    <w:rsid w:val="00FD559C"/>
    <w:rsid w:val="00FE14DD"/>
    <w:rsid w:val="00FE23C7"/>
    <w:rsid w:val="00FE343A"/>
    <w:rsid w:val="00FE459F"/>
    <w:rsid w:val="00FE5B53"/>
    <w:rsid w:val="00FF14FE"/>
    <w:rsid w:val="00FF6CD8"/>
    <w:rsid w:val="00FF723B"/>
    <w:rsid w:val="00FF74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5"/>
    <o:shapelayout v:ext="edit">
      <o:idmap v:ext="edit" data="1"/>
    </o:shapelayout>
  </w:shapeDefaults>
  <w:decimalSymbol w:val=","/>
  <w:listSeparator w:val=";"/>
  <w14:docId w14:val="05A91CE2"/>
  <w15:chartTrackingRefBased/>
  <w15:docId w15:val="{5C810458-6993-430F-80B8-643C2F38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E29"/>
    <w:pPr>
      <w:spacing w:after="0" w:line="240" w:lineRule="auto"/>
    </w:pPr>
    <w:rPr>
      <w:rFonts w:ascii="Times New Roman" w:eastAsia="Times New Roman" w:hAnsi="Times New Roman" w:cs="Times New Roman"/>
      <w:sz w:val="24"/>
      <w:szCs w:val="24"/>
      <w:lang w:val="es-ES_tradnl" w:eastAsia="es-ES"/>
    </w:rPr>
  </w:style>
  <w:style w:type="paragraph" w:styleId="Ttulo3">
    <w:name w:val="heading 3"/>
    <w:basedOn w:val="Normal"/>
    <w:link w:val="Ttulo3Car"/>
    <w:uiPriority w:val="9"/>
    <w:qFormat/>
    <w:rsid w:val="00D34057"/>
    <w:pPr>
      <w:spacing w:before="100" w:beforeAutospacing="1" w:after="100" w:afterAutospacing="1"/>
      <w:outlineLvl w:val="2"/>
    </w:pPr>
    <w:rPr>
      <w:b/>
      <w:bCs/>
      <w:sz w:val="27"/>
      <w:szCs w:val="27"/>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D34057"/>
    <w:rPr>
      <w:rFonts w:ascii="Times New Roman" w:eastAsia="Times New Roman" w:hAnsi="Times New Roman" w:cs="Times New Roman"/>
      <w:b/>
      <w:bCs/>
      <w:sz w:val="27"/>
      <w:szCs w:val="27"/>
      <w:lang w:eastAsia="es-MX"/>
    </w:rPr>
  </w:style>
  <w:style w:type="paragraph" w:styleId="Encabezado">
    <w:name w:val="header"/>
    <w:basedOn w:val="Normal"/>
    <w:link w:val="EncabezadoCar"/>
    <w:uiPriority w:val="99"/>
    <w:unhideWhenUsed/>
    <w:rsid w:val="00D34057"/>
    <w:pPr>
      <w:tabs>
        <w:tab w:val="center" w:pos="4419"/>
        <w:tab w:val="right" w:pos="8838"/>
      </w:tabs>
    </w:pPr>
    <w:rPr>
      <w:rFonts w:eastAsia="Calibri"/>
    </w:rPr>
  </w:style>
  <w:style w:type="character" w:customStyle="1" w:styleId="EncabezadoCar">
    <w:name w:val="Encabezado Car"/>
    <w:basedOn w:val="Fuentedeprrafopredeter"/>
    <w:link w:val="Encabezado"/>
    <w:uiPriority w:val="99"/>
    <w:rsid w:val="00D34057"/>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D34057"/>
    <w:pPr>
      <w:tabs>
        <w:tab w:val="center" w:pos="4419"/>
        <w:tab w:val="right" w:pos="8838"/>
      </w:tabs>
    </w:pPr>
    <w:rPr>
      <w:rFonts w:eastAsia="Calibri"/>
    </w:rPr>
  </w:style>
  <w:style w:type="character" w:customStyle="1" w:styleId="PiedepginaCar">
    <w:name w:val="Pie de página Car"/>
    <w:basedOn w:val="Fuentedeprrafopredeter"/>
    <w:link w:val="Piedepgina"/>
    <w:uiPriority w:val="99"/>
    <w:rsid w:val="00D34057"/>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34057"/>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34057"/>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D34057"/>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34057"/>
    <w:rPr>
      <w:vertAlign w:val="superscript"/>
    </w:rPr>
  </w:style>
  <w:style w:type="character" w:styleId="Hipervnculo">
    <w:name w:val="Hyperlink"/>
    <w:basedOn w:val="Fuentedeprrafopredeter"/>
    <w:uiPriority w:val="99"/>
    <w:unhideWhenUsed/>
    <w:rsid w:val="00D34057"/>
    <w:rPr>
      <w:color w:val="0563C1" w:themeColor="hyperlink"/>
      <w:u w:val="single"/>
    </w:rPr>
  </w:style>
  <w:style w:type="paragraph" w:styleId="Sinespaciado">
    <w:name w:val="No Spacing"/>
    <w:aliases w:val="Francesa,INAI"/>
    <w:link w:val="SinespaciadoCar"/>
    <w:uiPriority w:val="1"/>
    <w:qFormat/>
    <w:rsid w:val="00D34057"/>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D34057"/>
    <w:rPr>
      <w:b/>
      <w:bCs/>
    </w:rPr>
  </w:style>
  <w:style w:type="character" w:customStyle="1" w:styleId="SinespaciadoCar">
    <w:name w:val="Sin espaciado Car"/>
    <w:aliases w:val="Francesa Car,INAI Car"/>
    <w:link w:val="Sinespaciado"/>
    <w:uiPriority w:val="1"/>
    <w:locked/>
    <w:rsid w:val="00D34057"/>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D34057"/>
    <w:pPr>
      <w:spacing w:before="100" w:beforeAutospacing="1" w:after="100" w:afterAutospacing="1"/>
    </w:pPr>
    <w:rPr>
      <w:lang w:val="es-MX" w:eastAsia="es-MX"/>
    </w:rPr>
  </w:style>
  <w:style w:type="paragraph" w:styleId="Textodeglobo">
    <w:name w:val="Balloon Text"/>
    <w:basedOn w:val="Normal"/>
    <w:link w:val="TextodegloboCar"/>
    <w:uiPriority w:val="99"/>
    <w:semiHidden/>
    <w:unhideWhenUsed/>
    <w:rsid w:val="00362E23"/>
    <w:rPr>
      <w:rFonts w:ascii="Segoe UI" w:eastAsiaTheme="minorHAnsi" w:hAnsi="Segoe UI" w:cs="Segoe UI"/>
      <w:sz w:val="18"/>
      <w:szCs w:val="18"/>
      <w:lang w:val="es-MX" w:eastAsia="en-US"/>
    </w:rPr>
  </w:style>
  <w:style w:type="character" w:customStyle="1" w:styleId="TextodegloboCar">
    <w:name w:val="Texto de globo Car"/>
    <w:basedOn w:val="Fuentedeprrafopredeter"/>
    <w:link w:val="Textodeglobo"/>
    <w:uiPriority w:val="99"/>
    <w:semiHidden/>
    <w:rsid w:val="00362E23"/>
    <w:rPr>
      <w:rFonts w:ascii="Segoe UI" w:hAnsi="Segoe UI" w:cs="Segoe UI"/>
      <w:sz w:val="18"/>
      <w:szCs w:val="18"/>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802F0"/>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6802F0"/>
    <w:rPr>
      <w:sz w:val="20"/>
      <w:szCs w:val="20"/>
    </w:rPr>
  </w:style>
  <w:style w:type="table" w:styleId="Tablaconcuadrcula">
    <w:name w:val="Table Grid"/>
    <w:basedOn w:val="Tablanormal"/>
    <w:uiPriority w:val="39"/>
    <w:rsid w:val="00B35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Fuentedeprrafopredeter"/>
    <w:rsid w:val="00FF14FE"/>
  </w:style>
  <w:style w:type="table" w:customStyle="1" w:styleId="Tablaconcuadrcula1">
    <w:name w:val="Tabla con cuadrícula1"/>
    <w:basedOn w:val="Tablanormal"/>
    <w:next w:val="Tablaconcuadrcula"/>
    <w:uiPriority w:val="39"/>
    <w:rsid w:val="00A87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7C8B"/>
    <w:pPr>
      <w:autoSpaceDE w:val="0"/>
      <w:autoSpaceDN w:val="0"/>
      <w:adjustRightInd w:val="0"/>
      <w:spacing w:after="0" w:line="240" w:lineRule="auto"/>
    </w:pPr>
    <w:rPr>
      <w:rFonts w:ascii="Arial" w:hAnsi="Arial" w:cs="Arial"/>
      <w:color w:val="000000"/>
      <w:sz w:val="24"/>
      <w:szCs w:val="24"/>
    </w:rPr>
  </w:style>
  <w:style w:type="character" w:customStyle="1" w:styleId="Mencinsinresolver1">
    <w:name w:val="Mención sin resolver1"/>
    <w:basedOn w:val="Fuentedeprrafopredeter"/>
    <w:uiPriority w:val="99"/>
    <w:semiHidden/>
    <w:unhideWhenUsed/>
    <w:rsid w:val="00141116"/>
    <w:rPr>
      <w:color w:val="605E5C"/>
      <w:shd w:val="clear" w:color="auto" w:fill="E1DFDD"/>
    </w:rPr>
  </w:style>
  <w:style w:type="character" w:styleId="Hipervnculovisitado">
    <w:name w:val="FollowedHyperlink"/>
    <w:basedOn w:val="Fuentedeprrafopredeter"/>
    <w:uiPriority w:val="99"/>
    <w:semiHidden/>
    <w:unhideWhenUsed/>
    <w:rsid w:val="00141116"/>
    <w:rPr>
      <w:color w:val="954F72" w:themeColor="followedHyperlink"/>
      <w:u w:val="single"/>
    </w:rPr>
  </w:style>
  <w:style w:type="character" w:customStyle="1" w:styleId="Mencinsinresolver2">
    <w:name w:val="Mención sin resolver2"/>
    <w:basedOn w:val="Fuentedeprrafopredeter"/>
    <w:uiPriority w:val="99"/>
    <w:semiHidden/>
    <w:unhideWhenUsed/>
    <w:rsid w:val="00C665F7"/>
    <w:rPr>
      <w:color w:val="605E5C"/>
      <w:shd w:val="clear" w:color="auto" w:fill="E1DFDD"/>
    </w:rPr>
  </w:style>
  <w:style w:type="paragraph" w:customStyle="1" w:styleId="Citas">
    <w:name w:val="Citas"/>
    <w:basedOn w:val="Normal"/>
    <w:qFormat/>
    <w:rsid w:val="00702C7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customStyle="1" w:styleId="CitasINFOEM">
    <w:name w:val="Citas INFOEM"/>
    <w:basedOn w:val="Normal"/>
    <w:qFormat/>
    <w:rsid w:val="00702C79"/>
    <w:pPr>
      <w:spacing w:before="240" w:after="160" w:line="360" w:lineRule="auto"/>
      <w:ind w:left="851" w:right="851"/>
      <w:jc w:val="both"/>
    </w:pPr>
    <w:rPr>
      <w:rFonts w:ascii="Palatino Linotype" w:hAnsi="Palatino Linotype"/>
      <w:i/>
      <w:sz w:val="22"/>
      <w:lang w:val="es-MX" w:eastAsia="en-US"/>
    </w:rPr>
  </w:style>
  <w:style w:type="table" w:customStyle="1" w:styleId="Tablaconcuadrcula2">
    <w:name w:val="Tabla con cuadrícula2"/>
    <w:basedOn w:val="Tablanormal"/>
    <w:next w:val="Tablaconcuadrcula"/>
    <w:uiPriority w:val="59"/>
    <w:rsid w:val="00BE549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837C2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094">
      <w:bodyDiv w:val="1"/>
      <w:marLeft w:val="0"/>
      <w:marRight w:val="0"/>
      <w:marTop w:val="0"/>
      <w:marBottom w:val="0"/>
      <w:divBdr>
        <w:top w:val="none" w:sz="0" w:space="0" w:color="auto"/>
        <w:left w:val="none" w:sz="0" w:space="0" w:color="auto"/>
        <w:bottom w:val="none" w:sz="0" w:space="0" w:color="auto"/>
        <w:right w:val="none" w:sz="0" w:space="0" w:color="auto"/>
      </w:divBdr>
    </w:div>
    <w:div w:id="95640051">
      <w:bodyDiv w:val="1"/>
      <w:marLeft w:val="0"/>
      <w:marRight w:val="0"/>
      <w:marTop w:val="0"/>
      <w:marBottom w:val="0"/>
      <w:divBdr>
        <w:top w:val="none" w:sz="0" w:space="0" w:color="auto"/>
        <w:left w:val="none" w:sz="0" w:space="0" w:color="auto"/>
        <w:bottom w:val="none" w:sz="0" w:space="0" w:color="auto"/>
        <w:right w:val="none" w:sz="0" w:space="0" w:color="auto"/>
      </w:divBdr>
    </w:div>
    <w:div w:id="161239969">
      <w:bodyDiv w:val="1"/>
      <w:marLeft w:val="0"/>
      <w:marRight w:val="0"/>
      <w:marTop w:val="0"/>
      <w:marBottom w:val="0"/>
      <w:divBdr>
        <w:top w:val="none" w:sz="0" w:space="0" w:color="auto"/>
        <w:left w:val="none" w:sz="0" w:space="0" w:color="auto"/>
        <w:bottom w:val="none" w:sz="0" w:space="0" w:color="auto"/>
        <w:right w:val="none" w:sz="0" w:space="0" w:color="auto"/>
      </w:divBdr>
    </w:div>
    <w:div w:id="234828413">
      <w:bodyDiv w:val="1"/>
      <w:marLeft w:val="0"/>
      <w:marRight w:val="0"/>
      <w:marTop w:val="0"/>
      <w:marBottom w:val="0"/>
      <w:divBdr>
        <w:top w:val="none" w:sz="0" w:space="0" w:color="auto"/>
        <w:left w:val="none" w:sz="0" w:space="0" w:color="auto"/>
        <w:bottom w:val="none" w:sz="0" w:space="0" w:color="auto"/>
        <w:right w:val="none" w:sz="0" w:space="0" w:color="auto"/>
      </w:divBdr>
    </w:div>
    <w:div w:id="407575053">
      <w:bodyDiv w:val="1"/>
      <w:marLeft w:val="0"/>
      <w:marRight w:val="0"/>
      <w:marTop w:val="0"/>
      <w:marBottom w:val="0"/>
      <w:divBdr>
        <w:top w:val="none" w:sz="0" w:space="0" w:color="auto"/>
        <w:left w:val="none" w:sz="0" w:space="0" w:color="auto"/>
        <w:bottom w:val="none" w:sz="0" w:space="0" w:color="auto"/>
        <w:right w:val="none" w:sz="0" w:space="0" w:color="auto"/>
      </w:divBdr>
    </w:div>
    <w:div w:id="598829289">
      <w:bodyDiv w:val="1"/>
      <w:marLeft w:val="0"/>
      <w:marRight w:val="0"/>
      <w:marTop w:val="0"/>
      <w:marBottom w:val="0"/>
      <w:divBdr>
        <w:top w:val="none" w:sz="0" w:space="0" w:color="auto"/>
        <w:left w:val="none" w:sz="0" w:space="0" w:color="auto"/>
        <w:bottom w:val="none" w:sz="0" w:space="0" w:color="auto"/>
        <w:right w:val="none" w:sz="0" w:space="0" w:color="auto"/>
      </w:divBdr>
    </w:div>
    <w:div w:id="1284843200">
      <w:bodyDiv w:val="1"/>
      <w:marLeft w:val="0"/>
      <w:marRight w:val="0"/>
      <w:marTop w:val="0"/>
      <w:marBottom w:val="0"/>
      <w:divBdr>
        <w:top w:val="none" w:sz="0" w:space="0" w:color="auto"/>
        <w:left w:val="none" w:sz="0" w:space="0" w:color="auto"/>
        <w:bottom w:val="none" w:sz="0" w:space="0" w:color="auto"/>
        <w:right w:val="none" w:sz="0" w:space="0" w:color="auto"/>
      </w:divBdr>
    </w:div>
    <w:div w:id="1386833383">
      <w:bodyDiv w:val="1"/>
      <w:marLeft w:val="0"/>
      <w:marRight w:val="0"/>
      <w:marTop w:val="0"/>
      <w:marBottom w:val="0"/>
      <w:divBdr>
        <w:top w:val="none" w:sz="0" w:space="0" w:color="auto"/>
        <w:left w:val="none" w:sz="0" w:space="0" w:color="auto"/>
        <w:bottom w:val="none" w:sz="0" w:space="0" w:color="auto"/>
        <w:right w:val="none" w:sz="0" w:space="0" w:color="auto"/>
      </w:divBdr>
    </w:div>
    <w:div w:id="1510414702">
      <w:bodyDiv w:val="1"/>
      <w:marLeft w:val="0"/>
      <w:marRight w:val="0"/>
      <w:marTop w:val="0"/>
      <w:marBottom w:val="0"/>
      <w:divBdr>
        <w:top w:val="none" w:sz="0" w:space="0" w:color="auto"/>
        <w:left w:val="none" w:sz="0" w:space="0" w:color="auto"/>
        <w:bottom w:val="none" w:sz="0" w:space="0" w:color="auto"/>
        <w:right w:val="none" w:sz="0" w:space="0" w:color="auto"/>
      </w:divBdr>
    </w:div>
    <w:div w:id="1689135730">
      <w:bodyDiv w:val="1"/>
      <w:marLeft w:val="0"/>
      <w:marRight w:val="0"/>
      <w:marTop w:val="0"/>
      <w:marBottom w:val="0"/>
      <w:divBdr>
        <w:top w:val="none" w:sz="0" w:space="0" w:color="auto"/>
        <w:left w:val="none" w:sz="0" w:space="0" w:color="auto"/>
        <w:bottom w:val="none" w:sz="0" w:space="0" w:color="auto"/>
        <w:right w:val="none" w:sz="0" w:space="0" w:color="auto"/>
      </w:divBdr>
    </w:div>
    <w:div w:id="1841432460">
      <w:bodyDiv w:val="1"/>
      <w:marLeft w:val="0"/>
      <w:marRight w:val="0"/>
      <w:marTop w:val="0"/>
      <w:marBottom w:val="0"/>
      <w:divBdr>
        <w:top w:val="none" w:sz="0" w:space="0" w:color="auto"/>
        <w:left w:val="none" w:sz="0" w:space="0" w:color="auto"/>
        <w:bottom w:val="none" w:sz="0" w:space="0" w:color="auto"/>
        <w:right w:val="none" w:sz="0" w:space="0" w:color="auto"/>
      </w:divBdr>
    </w:div>
    <w:div w:id="213223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s.ifai.org.mx/descargar.php?r=./pdf/resoluciones/2017/&amp;a=RRA%2022.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onsultas.ifai.org.mx/descargar.php?r=./pdf/resoluciones/2017/&amp;a=RRA%203482.pdf" TargetMode="External"/><Relationship Id="rId4" Type="http://schemas.openxmlformats.org/officeDocument/2006/relationships/settings" Target="settings.xml"/><Relationship Id="rId9" Type="http://schemas.openxmlformats.org/officeDocument/2006/relationships/hyperlink" Target="http://consultas.ifai.org.mx/descargar.php?r=./pdf/resoluciones/2017/&amp;a=RRA%202536.pdf"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EB479-0A80-421D-902D-9D9BA328E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49</Pages>
  <Words>11568</Words>
  <Characters>63624</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COMPAC24</cp:lastModifiedBy>
  <cp:revision>27</cp:revision>
  <cp:lastPrinted>2018-04-05T14:31:00Z</cp:lastPrinted>
  <dcterms:created xsi:type="dcterms:W3CDTF">2025-03-19T19:12:00Z</dcterms:created>
  <dcterms:modified xsi:type="dcterms:W3CDTF">2025-05-14T15:21:00Z</dcterms:modified>
</cp:coreProperties>
</file>