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E0E89" w14:textId="77777777" w:rsidR="00236424" w:rsidRDefault="00236424" w:rsidP="00D64921">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auto"/>
          <w:sz w:val="22"/>
          <w:szCs w:val="22"/>
          <w:lang w:val="es-ES"/>
        </w:rPr>
        <w:id w:val="355465586"/>
        <w:docPartObj>
          <w:docPartGallery w:val="Table of Contents"/>
          <w:docPartUnique/>
        </w:docPartObj>
      </w:sdtPr>
      <w:sdtEndPr>
        <w:rPr>
          <w:b/>
          <w:bCs/>
        </w:rPr>
      </w:sdtEndPr>
      <w:sdtContent>
        <w:p w14:paraId="4DA43C0C" w14:textId="0ECDDCAF" w:rsidR="00D9737C" w:rsidRDefault="00D9737C">
          <w:pPr>
            <w:pStyle w:val="TtuloTDC"/>
          </w:pPr>
          <w:r>
            <w:rPr>
              <w:lang w:val="es-ES"/>
            </w:rPr>
            <w:t>Tabla de contenido</w:t>
          </w:r>
        </w:p>
        <w:p w14:paraId="10755AD4" w14:textId="63CC7BDE" w:rsidR="00D9737C" w:rsidRDefault="00D9737C">
          <w:pPr>
            <w:pStyle w:val="TDC1"/>
            <w:tabs>
              <w:tab w:val="right" w:leader="dot" w:pos="9204"/>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207894237" w:history="1">
            <w:r w:rsidRPr="00C64A77">
              <w:rPr>
                <w:rStyle w:val="Hipervnculo"/>
                <w:noProof/>
              </w:rPr>
              <w:t>A N T E C E D E N T E S</w:t>
            </w:r>
            <w:r>
              <w:rPr>
                <w:noProof/>
                <w:webHidden/>
              </w:rPr>
              <w:tab/>
            </w:r>
            <w:r>
              <w:rPr>
                <w:noProof/>
                <w:webHidden/>
              </w:rPr>
              <w:fldChar w:fldCharType="begin"/>
            </w:r>
            <w:r>
              <w:rPr>
                <w:noProof/>
                <w:webHidden/>
              </w:rPr>
              <w:instrText xml:space="preserve"> PAGEREF _Toc207894237 \h </w:instrText>
            </w:r>
            <w:r>
              <w:rPr>
                <w:noProof/>
                <w:webHidden/>
              </w:rPr>
            </w:r>
            <w:r>
              <w:rPr>
                <w:noProof/>
                <w:webHidden/>
              </w:rPr>
              <w:fldChar w:fldCharType="separate"/>
            </w:r>
            <w:r w:rsidR="00C40669">
              <w:rPr>
                <w:noProof/>
                <w:webHidden/>
              </w:rPr>
              <w:t>2</w:t>
            </w:r>
            <w:r>
              <w:rPr>
                <w:noProof/>
                <w:webHidden/>
              </w:rPr>
              <w:fldChar w:fldCharType="end"/>
            </w:r>
          </w:hyperlink>
        </w:p>
        <w:p w14:paraId="012A2B8B" w14:textId="55EBB9C9" w:rsidR="00D9737C" w:rsidRDefault="00D9737C">
          <w:pPr>
            <w:pStyle w:val="TDC2"/>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894238" w:history="1">
            <w:r w:rsidRPr="00C64A77">
              <w:rPr>
                <w:rStyle w:val="Hipervnculo"/>
                <w:noProof/>
              </w:rPr>
              <w:t>I. Presentación de la solicitud de información</w:t>
            </w:r>
            <w:r>
              <w:rPr>
                <w:noProof/>
                <w:webHidden/>
              </w:rPr>
              <w:tab/>
            </w:r>
            <w:r>
              <w:rPr>
                <w:noProof/>
                <w:webHidden/>
              </w:rPr>
              <w:fldChar w:fldCharType="begin"/>
            </w:r>
            <w:r>
              <w:rPr>
                <w:noProof/>
                <w:webHidden/>
              </w:rPr>
              <w:instrText xml:space="preserve"> PAGEREF _Toc207894238 \h </w:instrText>
            </w:r>
            <w:r>
              <w:rPr>
                <w:noProof/>
                <w:webHidden/>
              </w:rPr>
            </w:r>
            <w:r>
              <w:rPr>
                <w:noProof/>
                <w:webHidden/>
              </w:rPr>
              <w:fldChar w:fldCharType="separate"/>
            </w:r>
            <w:r w:rsidR="00C40669">
              <w:rPr>
                <w:noProof/>
                <w:webHidden/>
              </w:rPr>
              <w:t>2</w:t>
            </w:r>
            <w:r>
              <w:rPr>
                <w:noProof/>
                <w:webHidden/>
              </w:rPr>
              <w:fldChar w:fldCharType="end"/>
            </w:r>
          </w:hyperlink>
        </w:p>
        <w:p w14:paraId="49D533A2" w14:textId="5FF83A72" w:rsidR="00D9737C" w:rsidRDefault="00D9737C">
          <w:pPr>
            <w:pStyle w:val="TDC2"/>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894239" w:history="1">
            <w:r w:rsidRPr="00C64A77">
              <w:rPr>
                <w:rStyle w:val="Hipervnculo"/>
                <w:noProof/>
              </w:rPr>
              <w:t>II. Respuesta del Sujeto Obligado</w:t>
            </w:r>
            <w:r>
              <w:rPr>
                <w:noProof/>
                <w:webHidden/>
              </w:rPr>
              <w:tab/>
            </w:r>
            <w:r>
              <w:rPr>
                <w:noProof/>
                <w:webHidden/>
              </w:rPr>
              <w:fldChar w:fldCharType="begin"/>
            </w:r>
            <w:r>
              <w:rPr>
                <w:noProof/>
                <w:webHidden/>
              </w:rPr>
              <w:instrText xml:space="preserve"> PAGEREF _Toc207894239 \h </w:instrText>
            </w:r>
            <w:r>
              <w:rPr>
                <w:noProof/>
                <w:webHidden/>
              </w:rPr>
            </w:r>
            <w:r>
              <w:rPr>
                <w:noProof/>
                <w:webHidden/>
              </w:rPr>
              <w:fldChar w:fldCharType="separate"/>
            </w:r>
            <w:r w:rsidR="00C40669">
              <w:rPr>
                <w:noProof/>
                <w:webHidden/>
              </w:rPr>
              <w:t>3</w:t>
            </w:r>
            <w:r>
              <w:rPr>
                <w:noProof/>
                <w:webHidden/>
              </w:rPr>
              <w:fldChar w:fldCharType="end"/>
            </w:r>
          </w:hyperlink>
        </w:p>
        <w:p w14:paraId="132ABA47" w14:textId="4A6CBDAC" w:rsidR="00D9737C" w:rsidRDefault="00D9737C">
          <w:pPr>
            <w:pStyle w:val="TDC2"/>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894240" w:history="1">
            <w:r w:rsidRPr="00C64A77">
              <w:rPr>
                <w:rStyle w:val="Hipervnculo"/>
                <w:noProof/>
              </w:rPr>
              <w:t>III. Interposición del Recurso de Revisión</w:t>
            </w:r>
            <w:r>
              <w:rPr>
                <w:noProof/>
                <w:webHidden/>
              </w:rPr>
              <w:tab/>
            </w:r>
            <w:r>
              <w:rPr>
                <w:noProof/>
                <w:webHidden/>
              </w:rPr>
              <w:fldChar w:fldCharType="begin"/>
            </w:r>
            <w:r>
              <w:rPr>
                <w:noProof/>
                <w:webHidden/>
              </w:rPr>
              <w:instrText xml:space="preserve"> PAGEREF _Toc207894240 \h </w:instrText>
            </w:r>
            <w:r>
              <w:rPr>
                <w:noProof/>
                <w:webHidden/>
              </w:rPr>
            </w:r>
            <w:r>
              <w:rPr>
                <w:noProof/>
                <w:webHidden/>
              </w:rPr>
              <w:fldChar w:fldCharType="separate"/>
            </w:r>
            <w:r w:rsidR="00C40669">
              <w:rPr>
                <w:noProof/>
                <w:webHidden/>
              </w:rPr>
              <w:t>3</w:t>
            </w:r>
            <w:r>
              <w:rPr>
                <w:noProof/>
                <w:webHidden/>
              </w:rPr>
              <w:fldChar w:fldCharType="end"/>
            </w:r>
          </w:hyperlink>
        </w:p>
        <w:p w14:paraId="6938EE5D" w14:textId="6CED70C8" w:rsidR="00D9737C" w:rsidRDefault="00D9737C">
          <w:pPr>
            <w:pStyle w:val="TDC2"/>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894241" w:history="1">
            <w:r w:rsidRPr="00C64A77">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_Toc207894241 \h </w:instrText>
            </w:r>
            <w:r>
              <w:rPr>
                <w:noProof/>
                <w:webHidden/>
              </w:rPr>
            </w:r>
            <w:r>
              <w:rPr>
                <w:noProof/>
                <w:webHidden/>
              </w:rPr>
              <w:fldChar w:fldCharType="separate"/>
            </w:r>
            <w:r w:rsidR="00C40669">
              <w:rPr>
                <w:noProof/>
                <w:webHidden/>
              </w:rPr>
              <w:t>5</w:t>
            </w:r>
            <w:r>
              <w:rPr>
                <w:noProof/>
                <w:webHidden/>
              </w:rPr>
              <w:fldChar w:fldCharType="end"/>
            </w:r>
          </w:hyperlink>
        </w:p>
        <w:p w14:paraId="481D44F2" w14:textId="3875629C" w:rsidR="00D9737C" w:rsidRDefault="00D9737C">
          <w:pPr>
            <w:pStyle w:val="TDC1"/>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894242" w:history="1">
            <w:r w:rsidRPr="00C64A77">
              <w:rPr>
                <w:rStyle w:val="Hipervnculo"/>
                <w:noProof/>
              </w:rPr>
              <w:t>C O N S I D E R A N D O S</w:t>
            </w:r>
            <w:r>
              <w:rPr>
                <w:noProof/>
                <w:webHidden/>
              </w:rPr>
              <w:tab/>
            </w:r>
            <w:r>
              <w:rPr>
                <w:noProof/>
                <w:webHidden/>
              </w:rPr>
              <w:fldChar w:fldCharType="begin"/>
            </w:r>
            <w:r>
              <w:rPr>
                <w:noProof/>
                <w:webHidden/>
              </w:rPr>
              <w:instrText xml:space="preserve"> PAGEREF _Toc207894242 \h </w:instrText>
            </w:r>
            <w:r>
              <w:rPr>
                <w:noProof/>
                <w:webHidden/>
              </w:rPr>
            </w:r>
            <w:r>
              <w:rPr>
                <w:noProof/>
                <w:webHidden/>
              </w:rPr>
              <w:fldChar w:fldCharType="separate"/>
            </w:r>
            <w:r w:rsidR="00C40669">
              <w:rPr>
                <w:noProof/>
                <w:webHidden/>
              </w:rPr>
              <w:t>6</w:t>
            </w:r>
            <w:r>
              <w:rPr>
                <w:noProof/>
                <w:webHidden/>
              </w:rPr>
              <w:fldChar w:fldCharType="end"/>
            </w:r>
          </w:hyperlink>
        </w:p>
        <w:p w14:paraId="25EAC59E" w14:textId="71B48AEB" w:rsidR="00D9737C" w:rsidRDefault="00D9737C">
          <w:pPr>
            <w:pStyle w:val="TDC2"/>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894243" w:history="1">
            <w:r w:rsidRPr="00C64A77">
              <w:rPr>
                <w:rStyle w:val="Hipervnculo"/>
                <w:noProof/>
              </w:rPr>
              <w:t>PRIMERO. Competencia</w:t>
            </w:r>
            <w:r>
              <w:rPr>
                <w:noProof/>
                <w:webHidden/>
              </w:rPr>
              <w:tab/>
            </w:r>
            <w:r>
              <w:rPr>
                <w:noProof/>
                <w:webHidden/>
              </w:rPr>
              <w:fldChar w:fldCharType="begin"/>
            </w:r>
            <w:r>
              <w:rPr>
                <w:noProof/>
                <w:webHidden/>
              </w:rPr>
              <w:instrText xml:space="preserve"> PAGEREF _Toc207894243 \h </w:instrText>
            </w:r>
            <w:r>
              <w:rPr>
                <w:noProof/>
                <w:webHidden/>
              </w:rPr>
            </w:r>
            <w:r>
              <w:rPr>
                <w:noProof/>
                <w:webHidden/>
              </w:rPr>
              <w:fldChar w:fldCharType="separate"/>
            </w:r>
            <w:r w:rsidR="00C40669">
              <w:rPr>
                <w:noProof/>
                <w:webHidden/>
              </w:rPr>
              <w:t>6</w:t>
            </w:r>
            <w:r>
              <w:rPr>
                <w:noProof/>
                <w:webHidden/>
              </w:rPr>
              <w:fldChar w:fldCharType="end"/>
            </w:r>
          </w:hyperlink>
        </w:p>
        <w:p w14:paraId="3AABFFBD" w14:textId="26851B6A" w:rsidR="00D9737C" w:rsidRDefault="00D9737C">
          <w:pPr>
            <w:pStyle w:val="TDC2"/>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894244" w:history="1">
            <w:r w:rsidRPr="00C64A77">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_Toc207894244 \h </w:instrText>
            </w:r>
            <w:r>
              <w:rPr>
                <w:noProof/>
                <w:webHidden/>
              </w:rPr>
            </w:r>
            <w:r>
              <w:rPr>
                <w:noProof/>
                <w:webHidden/>
              </w:rPr>
              <w:fldChar w:fldCharType="separate"/>
            </w:r>
            <w:r w:rsidR="00C40669">
              <w:rPr>
                <w:noProof/>
                <w:webHidden/>
              </w:rPr>
              <w:t>7</w:t>
            </w:r>
            <w:r>
              <w:rPr>
                <w:noProof/>
                <w:webHidden/>
              </w:rPr>
              <w:fldChar w:fldCharType="end"/>
            </w:r>
          </w:hyperlink>
        </w:p>
        <w:p w14:paraId="737EB81E" w14:textId="5F8D9664" w:rsidR="00D9737C" w:rsidRDefault="00D9737C">
          <w:pPr>
            <w:pStyle w:val="TDC2"/>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894245" w:history="1">
            <w:r w:rsidRPr="00C64A77">
              <w:rPr>
                <w:rStyle w:val="Hipervnculo"/>
                <w:noProof/>
              </w:rPr>
              <w:t>TERCERO. Determinación de la Controversia</w:t>
            </w:r>
            <w:r>
              <w:rPr>
                <w:noProof/>
                <w:webHidden/>
              </w:rPr>
              <w:tab/>
            </w:r>
            <w:r>
              <w:rPr>
                <w:noProof/>
                <w:webHidden/>
              </w:rPr>
              <w:fldChar w:fldCharType="begin"/>
            </w:r>
            <w:r>
              <w:rPr>
                <w:noProof/>
                <w:webHidden/>
              </w:rPr>
              <w:instrText xml:space="preserve"> PAGEREF _Toc207894245 \h </w:instrText>
            </w:r>
            <w:r>
              <w:rPr>
                <w:noProof/>
                <w:webHidden/>
              </w:rPr>
            </w:r>
            <w:r>
              <w:rPr>
                <w:noProof/>
                <w:webHidden/>
              </w:rPr>
              <w:fldChar w:fldCharType="separate"/>
            </w:r>
            <w:r w:rsidR="00C40669">
              <w:rPr>
                <w:noProof/>
                <w:webHidden/>
              </w:rPr>
              <w:t>8</w:t>
            </w:r>
            <w:r>
              <w:rPr>
                <w:noProof/>
                <w:webHidden/>
              </w:rPr>
              <w:fldChar w:fldCharType="end"/>
            </w:r>
          </w:hyperlink>
        </w:p>
        <w:p w14:paraId="5F6A5B85" w14:textId="124C3436" w:rsidR="00D9737C" w:rsidRDefault="00D9737C">
          <w:pPr>
            <w:pStyle w:val="TDC2"/>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894246" w:history="1">
            <w:r w:rsidRPr="00C64A77">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_Toc207894246 \h </w:instrText>
            </w:r>
            <w:r>
              <w:rPr>
                <w:noProof/>
                <w:webHidden/>
              </w:rPr>
            </w:r>
            <w:r>
              <w:rPr>
                <w:noProof/>
                <w:webHidden/>
              </w:rPr>
              <w:fldChar w:fldCharType="separate"/>
            </w:r>
            <w:r w:rsidR="00C40669">
              <w:rPr>
                <w:noProof/>
                <w:webHidden/>
              </w:rPr>
              <w:t>9</w:t>
            </w:r>
            <w:r>
              <w:rPr>
                <w:noProof/>
                <w:webHidden/>
              </w:rPr>
              <w:fldChar w:fldCharType="end"/>
            </w:r>
          </w:hyperlink>
        </w:p>
        <w:p w14:paraId="0E45EAA4" w14:textId="772C3888" w:rsidR="00D9737C" w:rsidRDefault="00D9737C">
          <w:pPr>
            <w:pStyle w:val="TDC2"/>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894247" w:history="1">
            <w:r w:rsidRPr="00C64A77">
              <w:rPr>
                <w:rStyle w:val="Hipervnculo"/>
                <w:smallCaps/>
                <w:noProof/>
              </w:rPr>
              <w:t>QUINTO.</w:t>
            </w:r>
            <w:r w:rsidRPr="00C64A77">
              <w:rPr>
                <w:rStyle w:val="Hipervnculo"/>
                <w:noProof/>
              </w:rPr>
              <w:t xml:space="preserve"> Estudio de Fondo</w:t>
            </w:r>
            <w:r>
              <w:rPr>
                <w:noProof/>
                <w:webHidden/>
              </w:rPr>
              <w:tab/>
            </w:r>
            <w:r>
              <w:rPr>
                <w:noProof/>
                <w:webHidden/>
              </w:rPr>
              <w:fldChar w:fldCharType="begin"/>
            </w:r>
            <w:r>
              <w:rPr>
                <w:noProof/>
                <w:webHidden/>
              </w:rPr>
              <w:instrText xml:space="preserve"> PAGEREF _Toc207894247 \h </w:instrText>
            </w:r>
            <w:r>
              <w:rPr>
                <w:noProof/>
                <w:webHidden/>
              </w:rPr>
            </w:r>
            <w:r>
              <w:rPr>
                <w:noProof/>
                <w:webHidden/>
              </w:rPr>
              <w:fldChar w:fldCharType="separate"/>
            </w:r>
            <w:r w:rsidR="00C40669">
              <w:rPr>
                <w:noProof/>
                <w:webHidden/>
              </w:rPr>
              <w:t>10</w:t>
            </w:r>
            <w:r>
              <w:rPr>
                <w:noProof/>
                <w:webHidden/>
              </w:rPr>
              <w:fldChar w:fldCharType="end"/>
            </w:r>
          </w:hyperlink>
        </w:p>
        <w:p w14:paraId="2B474994" w14:textId="661FB101" w:rsidR="00D9737C" w:rsidRDefault="00D9737C">
          <w:pPr>
            <w:pStyle w:val="TDC2"/>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894248" w:history="1">
            <w:r w:rsidRPr="00C64A77">
              <w:rPr>
                <w:rStyle w:val="Hipervnculo"/>
                <w:noProof/>
              </w:rPr>
              <w:t>SEXTO. Decisión</w:t>
            </w:r>
            <w:r>
              <w:rPr>
                <w:noProof/>
                <w:webHidden/>
              </w:rPr>
              <w:tab/>
            </w:r>
            <w:r>
              <w:rPr>
                <w:noProof/>
                <w:webHidden/>
              </w:rPr>
              <w:fldChar w:fldCharType="begin"/>
            </w:r>
            <w:r>
              <w:rPr>
                <w:noProof/>
                <w:webHidden/>
              </w:rPr>
              <w:instrText xml:space="preserve"> PAGEREF _Toc207894248 \h </w:instrText>
            </w:r>
            <w:r>
              <w:rPr>
                <w:noProof/>
                <w:webHidden/>
              </w:rPr>
            </w:r>
            <w:r>
              <w:rPr>
                <w:noProof/>
                <w:webHidden/>
              </w:rPr>
              <w:fldChar w:fldCharType="separate"/>
            </w:r>
            <w:r w:rsidR="00C40669">
              <w:rPr>
                <w:noProof/>
                <w:webHidden/>
              </w:rPr>
              <w:t>33</w:t>
            </w:r>
            <w:r>
              <w:rPr>
                <w:noProof/>
                <w:webHidden/>
              </w:rPr>
              <w:fldChar w:fldCharType="end"/>
            </w:r>
          </w:hyperlink>
        </w:p>
        <w:p w14:paraId="68DE8EDA" w14:textId="052ADE37" w:rsidR="00D9737C" w:rsidRDefault="00D9737C">
          <w:pPr>
            <w:pStyle w:val="TDC1"/>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894249" w:history="1">
            <w:r w:rsidRPr="00C64A77">
              <w:rPr>
                <w:rStyle w:val="Hipervnculo"/>
                <w:noProof/>
              </w:rPr>
              <w:t>R E S U E L V E</w:t>
            </w:r>
            <w:r>
              <w:rPr>
                <w:noProof/>
                <w:webHidden/>
              </w:rPr>
              <w:tab/>
            </w:r>
            <w:r>
              <w:rPr>
                <w:noProof/>
                <w:webHidden/>
              </w:rPr>
              <w:fldChar w:fldCharType="begin"/>
            </w:r>
            <w:r>
              <w:rPr>
                <w:noProof/>
                <w:webHidden/>
              </w:rPr>
              <w:instrText xml:space="preserve"> PAGEREF _Toc207894249 \h </w:instrText>
            </w:r>
            <w:r>
              <w:rPr>
                <w:noProof/>
                <w:webHidden/>
              </w:rPr>
            </w:r>
            <w:r>
              <w:rPr>
                <w:noProof/>
                <w:webHidden/>
              </w:rPr>
              <w:fldChar w:fldCharType="separate"/>
            </w:r>
            <w:r w:rsidR="00C40669">
              <w:rPr>
                <w:noProof/>
                <w:webHidden/>
              </w:rPr>
              <w:t>34</w:t>
            </w:r>
            <w:r>
              <w:rPr>
                <w:noProof/>
                <w:webHidden/>
              </w:rPr>
              <w:fldChar w:fldCharType="end"/>
            </w:r>
          </w:hyperlink>
        </w:p>
        <w:p w14:paraId="30A08741" w14:textId="3316DA9F" w:rsidR="00D9737C" w:rsidRDefault="00D9737C">
          <w:r>
            <w:rPr>
              <w:b/>
              <w:bCs/>
              <w:lang w:val="es-ES"/>
            </w:rPr>
            <w:fldChar w:fldCharType="end"/>
          </w:r>
        </w:p>
      </w:sdtContent>
    </w:sdt>
    <w:p w14:paraId="580B7DED" w14:textId="77777777" w:rsidR="00236424" w:rsidRDefault="00236424" w:rsidP="00D64921">
      <w:pPr>
        <w:widowControl w:val="0"/>
        <w:pBdr>
          <w:top w:val="nil"/>
          <w:left w:val="nil"/>
          <w:bottom w:val="nil"/>
          <w:right w:val="nil"/>
          <w:between w:val="nil"/>
        </w:pBdr>
        <w:spacing w:after="0" w:line="360" w:lineRule="auto"/>
        <w:jc w:val="left"/>
      </w:pPr>
    </w:p>
    <w:p w14:paraId="4BEAC896" w14:textId="77777777" w:rsidR="00236424" w:rsidRDefault="00D9737C" w:rsidP="00D64921">
      <w:pPr>
        <w:pStyle w:val="Ttulo2"/>
        <w:spacing w:before="0" w:after="0"/>
      </w:pPr>
      <w:r>
        <w:br w:type="page"/>
      </w:r>
    </w:p>
    <w:p w14:paraId="091DF405" w14:textId="77777777" w:rsidR="00236424" w:rsidRDefault="00D9737C" w:rsidP="00D64921">
      <w:pPr>
        <w:spacing w:after="0" w:line="360" w:lineRule="auto"/>
      </w:pPr>
      <w:r>
        <w:lastRenderedPageBreak/>
        <w:t>Resolución del Pleno del Instituto de Transparencia, Acceso a la Información Pública y Protección de Datos Personales del Estado de México y Municipios, con domicilio en Metepec, Estado de México, de fecha tres de septiembre de dos mil veinticinco.</w:t>
      </w:r>
    </w:p>
    <w:p w14:paraId="5D2708E8" w14:textId="77777777" w:rsidR="00236424" w:rsidRDefault="00236424" w:rsidP="00D64921">
      <w:pPr>
        <w:spacing w:after="0" w:line="360" w:lineRule="auto"/>
        <w:rPr>
          <w:b/>
        </w:rPr>
      </w:pPr>
    </w:p>
    <w:p w14:paraId="3D8D82C0" w14:textId="77777777" w:rsidR="00236424" w:rsidRDefault="00D9737C" w:rsidP="00D64921">
      <w:pPr>
        <w:spacing w:after="0" w:line="360" w:lineRule="auto"/>
      </w:pPr>
      <w:r>
        <w:rPr>
          <w:b/>
        </w:rPr>
        <w:t>VISTO</w:t>
      </w:r>
      <w:r>
        <w:t xml:space="preserve"> el expediente conformado con motivo del Recurso de Revisión </w:t>
      </w:r>
      <w:r w:rsidRPr="00A81934">
        <w:rPr>
          <w:b/>
          <w:bCs/>
        </w:rPr>
        <w:t>08346/INFOEM/IP/RR/2025</w:t>
      </w:r>
      <w:r>
        <w:t xml:space="preserve">, interpuesto por un Particular, en lo sucesivo, la persona Recurrente o Particular, en contra de la respuesta del Sujeto Obligado, </w:t>
      </w:r>
      <w:r w:rsidRPr="00A81934">
        <w:rPr>
          <w:b/>
          <w:bCs/>
        </w:rPr>
        <w:t>Sistema Municipal Para el Desarrollo Integral de la Familia de Huehuetoca</w:t>
      </w:r>
      <w:r>
        <w:t>, se emite la presente Resolución, con base en los antecedentes y considerandos que se exponen a continuación:</w:t>
      </w:r>
    </w:p>
    <w:p w14:paraId="78DDCAC0" w14:textId="77777777" w:rsidR="00236424" w:rsidRDefault="00236424" w:rsidP="00D64921">
      <w:pPr>
        <w:spacing w:after="0" w:line="360" w:lineRule="auto"/>
      </w:pPr>
    </w:p>
    <w:p w14:paraId="6FB82122" w14:textId="77777777" w:rsidR="00236424" w:rsidRDefault="00D9737C" w:rsidP="00D64921">
      <w:pPr>
        <w:pStyle w:val="Ttulo1"/>
        <w:spacing w:before="0" w:after="0"/>
        <w:rPr>
          <w:sz w:val="22"/>
          <w:szCs w:val="22"/>
        </w:rPr>
      </w:pPr>
      <w:bookmarkStart w:id="0" w:name="_Toc207894237"/>
      <w:r>
        <w:rPr>
          <w:sz w:val="22"/>
          <w:szCs w:val="22"/>
        </w:rPr>
        <w:t>A N T E C E D E N T E S</w:t>
      </w:r>
      <w:bookmarkEnd w:id="0"/>
    </w:p>
    <w:p w14:paraId="05DBF916" w14:textId="77777777" w:rsidR="00236424" w:rsidRDefault="00236424" w:rsidP="00D64921">
      <w:pPr>
        <w:spacing w:after="0" w:line="360" w:lineRule="auto"/>
      </w:pPr>
      <w:bookmarkStart w:id="1" w:name="_heading=h.gjdgxs" w:colFirst="0" w:colLast="0"/>
      <w:bookmarkEnd w:id="1"/>
    </w:p>
    <w:p w14:paraId="62EF6B7A" w14:textId="77777777" w:rsidR="00236424" w:rsidRDefault="00D9737C" w:rsidP="00D64921">
      <w:pPr>
        <w:pStyle w:val="Ttulo2"/>
        <w:spacing w:before="0" w:after="0"/>
      </w:pPr>
      <w:bookmarkStart w:id="2" w:name="_Toc207894238"/>
      <w:r>
        <w:t>I. Presentación de la solicitud de información</w:t>
      </w:r>
      <w:bookmarkEnd w:id="2"/>
    </w:p>
    <w:p w14:paraId="15FB00CA" w14:textId="77777777" w:rsidR="00236424" w:rsidRDefault="00236424" w:rsidP="00D64921">
      <w:pPr>
        <w:tabs>
          <w:tab w:val="left" w:pos="567"/>
        </w:tabs>
        <w:spacing w:after="0" w:line="360" w:lineRule="auto"/>
      </w:pPr>
    </w:p>
    <w:p w14:paraId="5959F436" w14:textId="77777777" w:rsidR="00236424" w:rsidRDefault="00D9737C" w:rsidP="00D64921">
      <w:pPr>
        <w:spacing w:after="0" w:line="360" w:lineRule="auto"/>
      </w:pPr>
      <w:bookmarkStart w:id="3" w:name="_heading=h.su0jssiigkpq" w:colFirst="0" w:colLast="0"/>
      <w:bookmarkEnd w:id="3"/>
      <w:r>
        <w:t>Con fecha veinte de junio de dos mil veinticinco, la parte Solicitante presentó una solicitud de acceso a la información pública, a través del Sistema de Acceso a la Información Mexiquense, en lo sucesivo el SAIMEX, ante el Sistema Municipal Para el Desarrollo Integral de la Familia de Huehuetoca, en la que requirió lo siguiente:</w:t>
      </w:r>
    </w:p>
    <w:p w14:paraId="6AFAA99C" w14:textId="77777777" w:rsidR="00236424" w:rsidRDefault="00236424" w:rsidP="00D64921">
      <w:pPr>
        <w:spacing w:after="0" w:line="360" w:lineRule="auto"/>
      </w:pPr>
    </w:p>
    <w:p w14:paraId="2D49B863" w14:textId="77777777" w:rsidR="00236424" w:rsidRDefault="00D9737C" w:rsidP="00D64921">
      <w:pPr>
        <w:tabs>
          <w:tab w:val="left" w:pos="567"/>
        </w:tabs>
        <w:spacing w:after="0" w:line="360" w:lineRule="auto"/>
        <w:ind w:left="567" w:right="709"/>
        <w:rPr>
          <w:b/>
          <w:sz w:val="20"/>
          <w:szCs w:val="20"/>
        </w:rPr>
      </w:pPr>
      <w:r>
        <w:rPr>
          <w:b/>
          <w:sz w:val="20"/>
          <w:szCs w:val="20"/>
        </w:rPr>
        <w:t>Folio de la solicitud: 00148/DIFHUEHUET/IP/2025</w:t>
      </w:r>
    </w:p>
    <w:p w14:paraId="00338B68" w14:textId="77777777" w:rsidR="00236424" w:rsidRDefault="00D9737C" w:rsidP="00D64921">
      <w:pPr>
        <w:tabs>
          <w:tab w:val="left" w:pos="567"/>
        </w:tabs>
        <w:spacing w:after="0" w:line="360" w:lineRule="auto"/>
        <w:ind w:left="567" w:right="709"/>
        <w:rPr>
          <w:b/>
          <w:sz w:val="20"/>
          <w:szCs w:val="20"/>
        </w:rPr>
      </w:pPr>
      <w:r>
        <w:rPr>
          <w:b/>
          <w:sz w:val="20"/>
          <w:szCs w:val="20"/>
        </w:rPr>
        <w:t>DESCRIPCIÓN CLARA Y PRECISA DE LA INFORMACIÓN SOLICITADA</w:t>
      </w:r>
    </w:p>
    <w:p w14:paraId="0F731E5F" w14:textId="51B38C6E" w:rsidR="00236424" w:rsidRPr="00D64921" w:rsidRDefault="00D9737C" w:rsidP="00D64921">
      <w:pPr>
        <w:tabs>
          <w:tab w:val="left" w:pos="4667"/>
        </w:tabs>
        <w:spacing w:after="0" w:line="360" w:lineRule="auto"/>
        <w:ind w:left="567" w:right="709"/>
        <w:rPr>
          <w:i/>
          <w:sz w:val="20"/>
          <w:szCs w:val="20"/>
        </w:rPr>
      </w:pPr>
      <w:r>
        <w:rPr>
          <w:i/>
          <w:sz w:val="20"/>
          <w:szCs w:val="20"/>
        </w:rPr>
        <w:t>“QUIERO QUE ME DIGAN CUALES SON LAS FACULTADES DEL AREA DE ADQUISICIONES DEL DIF LA HUEHUETOCA, QUIERO EL NOMBRE DEL ENCARGADO O TITULAR DE ESTA AREA Y REQUIERO LOS RECIBOS DE NOMINA DE LAS QUINCENAS DE MARZO, ABRIL Y MAYO DEL AÑO 2025 DE ESTA PERSONA.” (Sic.)</w:t>
      </w:r>
    </w:p>
    <w:p w14:paraId="4E60EABE" w14:textId="77777777" w:rsidR="00236424" w:rsidRDefault="00D9737C" w:rsidP="00D64921">
      <w:pPr>
        <w:tabs>
          <w:tab w:val="left" w:pos="4667"/>
        </w:tabs>
        <w:spacing w:after="0" w:line="360" w:lineRule="auto"/>
        <w:ind w:left="567" w:right="709"/>
        <w:rPr>
          <w:b/>
        </w:rPr>
      </w:pPr>
      <w:r>
        <w:rPr>
          <w:b/>
          <w:sz w:val="20"/>
          <w:szCs w:val="20"/>
        </w:rPr>
        <w:lastRenderedPageBreak/>
        <w:t xml:space="preserve">MODALIDAD DE ENTREGA </w:t>
      </w:r>
      <w:r>
        <w:rPr>
          <w:i/>
          <w:sz w:val="20"/>
          <w:szCs w:val="20"/>
        </w:rPr>
        <w:t>“A través del SAIMEX.”</w:t>
      </w:r>
    </w:p>
    <w:p w14:paraId="771A58C1" w14:textId="77777777" w:rsidR="00236424" w:rsidRDefault="00236424" w:rsidP="00D64921">
      <w:pPr>
        <w:tabs>
          <w:tab w:val="left" w:pos="4667"/>
        </w:tabs>
        <w:spacing w:after="0" w:line="360" w:lineRule="auto"/>
        <w:ind w:right="709"/>
      </w:pPr>
    </w:p>
    <w:p w14:paraId="48CBED3B" w14:textId="77777777" w:rsidR="00236424" w:rsidRDefault="00D9737C" w:rsidP="00D64921">
      <w:pPr>
        <w:pStyle w:val="Ttulo2"/>
        <w:spacing w:before="0" w:after="0"/>
      </w:pPr>
      <w:bookmarkStart w:id="4" w:name="_Toc207894239"/>
      <w:r>
        <w:t>II. Respuesta del Sujeto Obligado</w:t>
      </w:r>
      <w:bookmarkEnd w:id="4"/>
    </w:p>
    <w:p w14:paraId="5258D9DB" w14:textId="77777777" w:rsidR="00236424" w:rsidRDefault="00236424" w:rsidP="00D64921">
      <w:pPr>
        <w:spacing w:after="0" w:line="360" w:lineRule="auto"/>
      </w:pPr>
    </w:p>
    <w:p w14:paraId="35AA9634" w14:textId="77777777" w:rsidR="00236424" w:rsidRDefault="00D9737C" w:rsidP="00D64921">
      <w:pPr>
        <w:spacing w:after="0" w:line="360" w:lineRule="auto"/>
      </w:pPr>
      <w:r>
        <w:t>El ocho de julio de dos mil veinticinco, el Sujeto Obligado a través de SAIMEX, dio respuesta, a través de un oficio suscrito por el Encargado de Despacho de la Tesorería del Sistema Municipal DIF de Huehuetoca, en el que informó:</w:t>
      </w:r>
    </w:p>
    <w:p w14:paraId="6C511517" w14:textId="77777777" w:rsidR="00236424" w:rsidRDefault="00236424" w:rsidP="00D64921">
      <w:pPr>
        <w:spacing w:after="0" w:line="360" w:lineRule="auto"/>
      </w:pPr>
    </w:p>
    <w:p w14:paraId="7DA30924" w14:textId="77777777" w:rsidR="00236424" w:rsidRDefault="00D9737C" w:rsidP="00D64921">
      <w:pPr>
        <w:spacing w:after="0" w:line="360" w:lineRule="auto"/>
        <w:ind w:left="567" w:right="709"/>
        <w:rPr>
          <w:i/>
          <w:sz w:val="20"/>
          <w:szCs w:val="20"/>
        </w:rPr>
      </w:pPr>
      <w:r>
        <w:rPr>
          <w:i/>
          <w:sz w:val="20"/>
          <w:szCs w:val="20"/>
        </w:rPr>
        <w:t>“….</w:t>
      </w:r>
    </w:p>
    <w:p w14:paraId="72A29898" w14:textId="77777777" w:rsidR="00236424" w:rsidRDefault="00D9737C" w:rsidP="00D64921">
      <w:pPr>
        <w:spacing w:after="0" w:line="360" w:lineRule="auto"/>
        <w:ind w:left="567" w:right="709"/>
        <w:rPr>
          <w:i/>
          <w:sz w:val="20"/>
          <w:szCs w:val="20"/>
        </w:rPr>
      </w:pPr>
      <w:r>
        <w:rPr>
          <w:b/>
          <w:i/>
          <w:sz w:val="20"/>
          <w:szCs w:val="20"/>
        </w:rPr>
        <w:t>RESPUESTA:</w:t>
      </w:r>
      <w:r>
        <w:rPr>
          <w:i/>
          <w:sz w:val="20"/>
          <w:szCs w:val="20"/>
        </w:rPr>
        <w:t xml:space="preserve"> En relación a su solicitud de recibos de nómina, ponemos a su disposición la información en el archivo de la Tesorería del Sistema Municipal DIF de Huehuetoca para consulta o si requiere reproducción de la misma, le informo que de acuerdo con la Ley de transparencia y acceso en la información pública del Estado de México y Municipios, sustentado en su artículo 17 "La búsqueda y acceso a la información es gratuita y solo se cubrirán los gastos de reproducción o por la modalidad de entrega solicitada, así como por el envío, que en su caso genere, de conformidad con los derechos productos y aprovechamientos establecidos en la legislación aplicable, sin que exceda de los límites establecidos en la presente Ley". Por lo antes expuesto si requiere la reproducción de la información solicitada deberá acudir en nuestras oficinas centrales del Sistema Municipal DIF de Huehuetoca ubicado en Av. Juárez S/N Col. Centro Huehuetoca Estado de México a cubrir el costo de estas en un horario de 9 a 17 </w:t>
      </w:r>
      <w:proofErr w:type="spellStart"/>
      <w:r>
        <w:rPr>
          <w:i/>
          <w:sz w:val="20"/>
          <w:szCs w:val="20"/>
        </w:rPr>
        <w:t>hrs</w:t>
      </w:r>
      <w:proofErr w:type="spellEnd"/>
      <w:r>
        <w:rPr>
          <w:i/>
          <w:sz w:val="20"/>
          <w:szCs w:val="20"/>
        </w:rPr>
        <w:t xml:space="preserve">. de lunes a viernes.” </w:t>
      </w:r>
    </w:p>
    <w:p w14:paraId="62C4FC6C" w14:textId="77777777" w:rsidR="00236424" w:rsidRDefault="00236424" w:rsidP="00D64921">
      <w:pPr>
        <w:spacing w:after="0" w:line="360" w:lineRule="auto"/>
      </w:pPr>
    </w:p>
    <w:p w14:paraId="3A14A928" w14:textId="77777777" w:rsidR="00236424" w:rsidRDefault="00D9737C" w:rsidP="00D64921">
      <w:pPr>
        <w:pStyle w:val="Ttulo2"/>
        <w:spacing w:before="0" w:after="0"/>
      </w:pPr>
      <w:bookmarkStart w:id="5" w:name="_Toc207894240"/>
      <w:r>
        <w:t>III. Interposición del Recurso de Revisión</w:t>
      </w:r>
      <w:bookmarkEnd w:id="5"/>
    </w:p>
    <w:p w14:paraId="45AA28EA" w14:textId="77777777" w:rsidR="00236424" w:rsidRDefault="00236424" w:rsidP="00D64921">
      <w:pPr>
        <w:spacing w:after="0" w:line="360" w:lineRule="auto"/>
        <w:rPr>
          <w:b/>
        </w:rPr>
      </w:pPr>
    </w:p>
    <w:p w14:paraId="2BF07A7E" w14:textId="77777777" w:rsidR="00236424" w:rsidRDefault="00D9737C" w:rsidP="00D64921">
      <w:pPr>
        <w:spacing w:after="0" w:line="360" w:lineRule="auto"/>
      </w:pPr>
      <w:bookmarkStart w:id="6" w:name="_heading=h.2et92p0" w:colFirst="0" w:colLast="0"/>
      <w:bookmarkEnd w:id="6"/>
      <w:r>
        <w:t>Con fecha nueve de julio de dos mil veinticinco, se recibió a través del SAIMEX, el Recurso de Revisión interpuesto por la persona Recurrente, en los siguientes términos:</w:t>
      </w:r>
    </w:p>
    <w:p w14:paraId="4397F350" w14:textId="77777777" w:rsidR="00236424" w:rsidRDefault="00236424" w:rsidP="00D64921">
      <w:pPr>
        <w:spacing w:after="0" w:line="360" w:lineRule="auto"/>
      </w:pPr>
    </w:p>
    <w:p w14:paraId="60DB9547" w14:textId="77777777" w:rsidR="00D64921" w:rsidRDefault="00D64921" w:rsidP="00D64921">
      <w:pPr>
        <w:spacing w:after="0" w:line="360" w:lineRule="auto"/>
      </w:pPr>
    </w:p>
    <w:p w14:paraId="375E1F1A" w14:textId="77777777" w:rsidR="00236424" w:rsidRDefault="00D9737C" w:rsidP="00D64921">
      <w:pPr>
        <w:spacing w:after="0" w:line="360" w:lineRule="auto"/>
        <w:ind w:left="567" w:right="709"/>
        <w:rPr>
          <w:b/>
          <w:sz w:val="20"/>
          <w:szCs w:val="20"/>
        </w:rPr>
      </w:pPr>
      <w:r>
        <w:rPr>
          <w:b/>
          <w:sz w:val="20"/>
          <w:szCs w:val="20"/>
        </w:rPr>
        <w:t>ACTO IMPUGNADO</w:t>
      </w:r>
      <w:r>
        <w:rPr>
          <w:b/>
          <w:sz w:val="20"/>
          <w:szCs w:val="20"/>
        </w:rPr>
        <w:tab/>
      </w:r>
    </w:p>
    <w:p w14:paraId="30DBF686" w14:textId="77777777" w:rsidR="00236424" w:rsidRDefault="00D9737C" w:rsidP="00D64921">
      <w:pPr>
        <w:spacing w:after="0" w:line="360" w:lineRule="auto"/>
        <w:ind w:left="567" w:right="709"/>
        <w:rPr>
          <w:b/>
          <w:sz w:val="20"/>
          <w:szCs w:val="20"/>
        </w:rPr>
      </w:pPr>
      <w:r>
        <w:rPr>
          <w:i/>
          <w:sz w:val="20"/>
          <w:szCs w:val="20"/>
        </w:rPr>
        <w:t xml:space="preserve">“Se negaron a proporcionar la información solicitada.” </w:t>
      </w:r>
    </w:p>
    <w:p w14:paraId="018D3080" w14:textId="77777777" w:rsidR="00236424" w:rsidRDefault="00236424" w:rsidP="00D64921">
      <w:pPr>
        <w:spacing w:after="0" w:line="360" w:lineRule="auto"/>
        <w:ind w:left="567" w:right="709"/>
        <w:rPr>
          <w:sz w:val="20"/>
          <w:szCs w:val="20"/>
        </w:rPr>
      </w:pPr>
    </w:p>
    <w:p w14:paraId="208A4C5C" w14:textId="77777777" w:rsidR="00236424" w:rsidRDefault="00D9737C" w:rsidP="00D64921">
      <w:pPr>
        <w:spacing w:after="0" w:line="360" w:lineRule="auto"/>
        <w:ind w:left="567" w:right="709"/>
        <w:rPr>
          <w:b/>
          <w:sz w:val="20"/>
          <w:szCs w:val="20"/>
        </w:rPr>
      </w:pPr>
      <w:r>
        <w:rPr>
          <w:b/>
          <w:sz w:val="20"/>
          <w:szCs w:val="20"/>
        </w:rPr>
        <w:t>RAZONES O MOTIVOS DE LA INCONFORMIDAD</w:t>
      </w:r>
      <w:r>
        <w:rPr>
          <w:b/>
          <w:sz w:val="20"/>
          <w:szCs w:val="20"/>
        </w:rPr>
        <w:tab/>
      </w:r>
    </w:p>
    <w:p w14:paraId="74A01F31" w14:textId="77777777" w:rsidR="00236424" w:rsidRDefault="00D9737C" w:rsidP="00D64921">
      <w:pPr>
        <w:tabs>
          <w:tab w:val="left" w:pos="4667"/>
        </w:tabs>
        <w:spacing w:after="0" w:line="360" w:lineRule="auto"/>
        <w:ind w:left="567" w:right="709"/>
        <w:rPr>
          <w:i/>
        </w:rPr>
      </w:pPr>
      <w:r>
        <w:rPr>
          <w:i/>
          <w:sz w:val="20"/>
          <w:szCs w:val="20"/>
        </w:rPr>
        <w:t xml:space="preserve">“Se negaron a proporcionar la información solicitada. Solicito la información, mediante la </w:t>
      </w:r>
      <w:proofErr w:type="spellStart"/>
      <w:r>
        <w:rPr>
          <w:i/>
          <w:sz w:val="20"/>
          <w:szCs w:val="20"/>
        </w:rPr>
        <w:t>via</w:t>
      </w:r>
      <w:proofErr w:type="spellEnd"/>
      <w:r>
        <w:rPr>
          <w:i/>
          <w:sz w:val="20"/>
          <w:szCs w:val="20"/>
        </w:rPr>
        <w:t xml:space="preserve"> que se </w:t>
      </w:r>
      <w:proofErr w:type="spellStart"/>
      <w:r>
        <w:rPr>
          <w:i/>
          <w:sz w:val="20"/>
          <w:szCs w:val="20"/>
        </w:rPr>
        <w:t>requirio</w:t>
      </w:r>
      <w:proofErr w:type="spellEnd"/>
      <w:r>
        <w:rPr>
          <w:i/>
          <w:sz w:val="20"/>
          <w:szCs w:val="20"/>
        </w:rPr>
        <w:t xml:space="preserve"> (SAIMEX). Al no proporcionar lo requerido </w:t>
      </w:r>
      <w:proofErr w:type="spellStart"/>
      <w:r>
        <w:rPr>
          <w:i/>
          <w:sz w:val="20"/>
          <w:szCs w:val="20"/>
        </w:rPr>
        <w:t>estan</w:t>
      </w:r>
      <w:proofErr w:type="spellEnd"/>
      <w:r>
        <w:rPr>
          <w:i/>
          <w:sz w:val="20"/>
          <w:szCs w:val="20"/>
        </w:rPr>
        <w:t xml:space="preserve"> violentando mis derechos. “Artículo 6o. [...] A. Para el ejercicio del derecho de acceso a la información, la Federación y las entidades federativas, en el ámbito de sus respectivas competencias, se regirán por los siguientes principios y bases: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III. TODA PERSONA, SIN NECESIDAD DE ACREDITAR INTERÉS ALGUNO O JUSTIFICAR SU UTILIZACIÓN, TENDRÁ ACCESO GRATUITO A LA INFORMACIÓN PÚBLICA, a sus datos personales o a la rectificación de éstos. “Artículo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w:t>
      </w:r>
      <w:r>
        <w:rPr>
          <w:i/>
          <w:sz w:val="20"/>
          <w:szCs w:val="20"/>
        </w:rPr>
        <w:lastRenderedPageBreak/>
        <w:t>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como reservada temporalmente por razones de interés público, en los términos de las causas legítimas y estrictamente necesarias previstas por esta Ley.” (Sic.)</w:t>
      </w:r>
    </w:p>
    <w:p w14:paraId="3DD981DD" w14:textId="77777777" w:rsidR="00236424" w:rsidRDefault="00236424" w:rsidP="00D64921">
      <w:pPr>
        <w:tabs>
          <w:tab w:val="left" w:pos="4667"/>
        </w:tabs>
        <w:spacing w:after="0" w:line="360" w:lineRule="auto"/>
      </w:pPr>
    </w:p>
    <w:p w14:paraId="5C57E276" w14:textId="77777777" w:rsidR="00236424" w:rsidRDefault="00D9737C" w:rsidP="00D64921">
      <w:pPr>
        <w:pStyle w:val="Ttulo2"/>
        <w:spacing w:before="0" w:after="0"/>
      </w:pPr>
      <w:bookmarkStart w:id="7" w:name="_Toc207894241"/>
      <w:r>
        <w:t>IV. Trámite del Recurso de Revisión ante este Instituto</w:t>
      </w:r>
      <w:bookmarkEnd w:id="7"/>
    </w:p>
    <w:p w14:paraId="3297A747" w14:textId="77777777" w:rsidR="00236424" w:rsidRDefault="00236424" w:rsidP="00D64921">
      <w:pPr>
        <w:spacing w:after="0" w:line="360" w:lineRule="auto"/>
        <w:rPr>
          <w:b/>
        </w:rPr>
      </w:pPr>
    </w:p>
    <w:p w14:paraId="7EF92389" w14:textId="77777777" w:rsidR="00236424" w:rsidRDefault="00D9737C" w:rsidP="00D64921">
      <w:pPr>
        <w:spacing w:after="0" w:line="360" w:lineRule="auto"/>
      </w:pPr>
      <w:r>
        <w:rPr>
          <w:b/>
        </w:rPr>
        <w:t>a) Turno del Medio de Impugnación.</w:t>
      </w:r>
      <w:r>
        <w:t xml:space="preserve"> El nueve de julio de dos mil veinticinco, el SAIMEX, asignó el número de expediente</w:t>
      </w:r>
      <w:r>
        <w:rPr>
          <w:b/>
        </w:rPr>
        <w:t xml:space="preserve"> 08346/INFOEM/IP/RR/2025, </w:t>
      </w:r>
      <w: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6D52952" w14:textId="77777777" w:rsidR="00236424" w:rsidRDefault="00236424" w:rsidP="00D64921">
      <w:pPr>
        <w:spacing w:after="0" w:line="360" w:lineRule="auto"/>
      </w:pPr>
    </w:p>
    <w:p w14:paraId="2A9EEDA8" w14:textId="77777777" w:rsidR="00236424" w:rsidRDefault="00D9737C" w:rsidP="00D64921">
      <w:pPr>
        <w:spacing w:after="0" w:line="360" w:lineRule="auto"/>
      </w:pPr>
      <w:r>
        <w:rPr>
          <w:b/>
        </w:rPr>
        <w:t>b) Admisión del Recurso de Revisión.</w:t>
      </w:r>
      <w:r>
        <w:t xml:space="preserve"> El catorce de julio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la cual fue notificada a las partes en la misma fecha través del SAIMEX, en el que se les otorgó un plazo de siete días hábiles posteriores a la misma, para que manifestara lo que a su derecho conviniera y formularán alegatos.</w:t>
      </w:r>
    </w:p>
    <w:p w14:paraId="2E1008B8" w14:textId="77777777" w:rsidR="00236424" w:rsidRDefault="00236424" w:rsidP="00D64921">
      <w:pPr>
        <w:spacing w:after="0" w:line="360" w:lineRule="auto"/>
      </w:pPr>
    </w:p>
    <w:p w14:paraId="6F6865BF" w14:textId="62FAA5AC" w:rsidR="00236424" w:rsidRDefault="00D9737C" w:rsidP="00D64921">
      <w:pPr>
        <w:spacing w:after="0" w:line="360" w:lineRule="auto"/>
      </w:pPr>
      <w:r>
        <w:rPr>
          <w:b/>
        </w:rPr>
        <w:t xml:space="preserve">c) Informe Justificado y Manifestaciones de la parte Recurrente.  </w:t>
      </w:r>
      <w:r>
        <w:t xml:space="preserve">De las constancias que obran en el SAIMEX, se advierte que el Sujeto Obligado no rindió informe justificado y la parte Recurrente no añadió manifestaciones. </w:t>
      </w:r>
    </w:p>
    <w:p w14:paraId="1314444E" w14:textId="77777777" w:rsidR="00236424" w:rsidRDefault="00D9737C" w:rsidP="00D64921">
      <w:pPr>
        <w:spacing w:after="0" w:line="360" w:lineRule="auto"/>
      </w:pPr>
      <w:r>
        <w:rPr>
          <w:b/>
        </w:rPr>
        <w:lastRenderedPageBreak/>
        <w:t>d) Cierre de instrucción.</w:t>
      </w:r>
      <w:r>
        <w:t xml:space="preserve"> El veintisiete de agosto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0B8D17D1" w14:textId="77777777" w:rsidR="00236424" w:rsidRDefault="00236424" w:rsidP="00D64921">
      <w:pPr>
        <w:spacing w:after="0" w:line="360" w:lineRule="auto"/>
      </w:pPr>
    </w:p>
    <w:p w14:paraId="3ED7583C" w14:textId="77777777" w:rsidR="00236424" w:rsidRDefault="00D9737C" w:rsidP="00D64921">
      <w:pPr>
        <w:spacing w:after="0" w:line="360" w:lineRule="auto"/>
      </w:pPr>
      <w:proofErr w:type="gramStart"/>
      <w:r>
        <w:t>En razón de</w:t>
      </w:r>
      <w:proofErr w:type="gramEnd"/>
      <w:r>
        <w:t xml:space="preserve"> que fue debidamente sustanciado e integrado el expediente electrónico y no existir diligencia pendiente de desahogo, se emite la resolución que conforme a Derecho proceda, </w:t>
      </w:r>
      <w:proofErr w:type="gramStart"/>
      <w:r>
        <w:t>de acuerdo a</w:t>
      </w:r>
      <w:proofErr w:type="gramEnd"/>
      <w:r>
        <w:t xml:space="preserve"> los siguientes: </w:t>
      </w:r>
    </w:p>
    <w:p w14:paraId="6660CF2F" w14:textId="77777777" w:rsidR="00236424" w:rsidRDefault="00236424" w:rsidP="00D64921">
      <w:pPr>
        <w:spacing w:after="0" w:line="360" w:lineRule="auto"/>
      </w:pPr>
    </w:p>
    <w:p w14:paraId="2AF932AA" w14:textId="77777777" w:rsidR="00236424" w:rsidRDefault="00D9737C" w:rsidP="00D64921">
      <w:pPr>
        <w:pStyle w:val="Ttulo1"/>
        <w:spacing w:before="0" w:after="0"/>
        <w:rPr>
          <w:sz w:val="22"/>
          <w:szCs w:val="22"/>
        </w:rPr>
      </w:pPr>
      <w:bookmarkStart w:id="8" w:name="_Toc207894242"/>
      <w:r>
        <w:rPr>
          <w:sz w:val="22"/>
          <w:szCs w:val="22"/>
        </w:rPr>
        <w:t>C O N S I D E R A N D O S</w:t>
      </w:r>
      <w:bookmarkEnd w:id="8"/>
    </w:p>
    <w:p w14:paraId="35196F83" w14:textId="77777777" w:rsidR="00236424" w:rsidRDefault="00236424" w:rsidP="00D64921">
      <w:pPr>
        <w:spacing w:after="0" w:line="360" w:lineRule="auto"/>
        <w:rPr>
          <w:b/>
        </w:rPr>
      </w:pPr>
    </w:p>
    <w:p w14:paraId="2BD7C092" w14:textId="77777777" w:rsidR="00236424" w:rsidRDefault="00D9737C" w:rsidP="00D64921">
      <w:pPr>
        <w:pStyle w:val="Ttulo2"/>
        <w:spacing w:before="0" w:after="0"/>
      </w:pPr>
      <w:bookmarkStart w:id="9" w:name="_Toc207894243"/>
      <w:r>
        <w:t>PRIMERO. Competencia</w:t>
      </w:r>
      <w:bookmarkEnd w:id="9"/>
    </w:p>
    <w:p w14:paraId="0F035B90" w14:textId="77777777" w:rsidR="00236424" w:rsidRDefault="00236424" w:rsidP="00D64921">
      <w:pPr>
        <w:spacing w:after="0" w:line="360" w:lineRule="auto"/>
      </w:pPr>
    </w:p>
    <w:p w14:paraId="0EDC5179" w14:textId="77777777" w:rsidR="00236424" w:rsidRDefault="00D9737C" w:rsidP="00D64921">
      <w:pPr>
        <w:spacing w:after="0" w:line="360" w:lineRule="auto"/>
      </w:pPr>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52E3E3D" w14:textId="77777777" w:rsidR="00236424" w:rsidRDefault="00D9737C" w:rsidP="00D64921">
      <w:pPr>
        <w:pStyle w:val="Ttulo2"/>
        <w:spacing w:before="0" w:after="0"/>
      </w:pPr>
      <w:bookmarkStart w:id="10" w:name="_Toc207894244"/>
      <w:r>
        <w:lastRenderedPageBreak/>
        <w:t>SEGUNDO. Causales de improcedencia y sobreseimiento</w:t>
      </w:r>
      <w:bookmarkEnd w:id="10"/>
    </w:p>
    <w:p w14:paraId="4A16753D" w14:textId="77777777" w:rsidR="00236424" w:rsidRDefault="00236424" w:rsidP="00D64921">
      <w:pPr>
        <w:spacing w:after="0" w:line="360" w:lineRule="auto"/>
      </w:pPr>
    </w:p>
    <w:p w14:paraId="5A9C7F26" w14:textId="77777777" w:rsidR="00236424" w:rsidRDefault="00D9737C" w:rsidP="00D64921">
      <w:pPr>
        <w:spacing w:after="0" w:line="360" w:lineRule="auto"/>
      </w:pPr>
      <w:r>
        <w:t xml:space="preserve">De las constancias que forman parte del Recurso de Revisión que se analiza, se advierte que previo al estudio del fondo de la </w:t>
      </w:r>
      <w:r>
        <w:rPr>
          <w:i/>
        </w:rPr>
        <w:t>litis</w:t>
      </w:r>
      <w:r>
        <w:t>, es necesario estudiar las causales de improcedencia y sobreseimiento que se adviertan, para determinar lo que en Derecho proceda.</w:t>
      </w:r>
    </w:p>
    <w:p w14:paraId="40C6B46A" w14:textId="77777777" w:rsidR="00236424" w:rsidRDefault="00236424" w:rsidP="00D64921">
      <w:pPr>
        <w:spacing w:after="0" w:line="360" w:lineRule="auto"/>
      </w:pPr>
    </w:p>
    <w:p w14:paraId="220417A8" w14:textId="77777777" w:rsidR="00236424" w:rsidRDefault="00D9737C" w:rsidP="00D64921">
      <w:pPr>
        <w:spacing w:after="0" w:line="360" w:lineRule="auto"/>
        <w:rPr>
          <w:b/>
        </w:rPr>
      </w:pPr>
      <w:r>
        <w:rPr>
          <w:b/>
        </w:rPr>
        <w:t>Causales de improcedencia</w:t>
      </w:r>
    </w:p>
    <w:p w14:paraId="120C5702" w14:textId="77777777" w:rsidR="00236424" w:rsidRDefault="00236424" w:rsidP="00D64921">
      <w:pPr>
        <w:spacing w:after="0" w:line="360" w:lineRule="auto"/>
      </w:pPr>
    </w:p>
    <w:p w14:paraId="7E72AC6F" w14:textId="77777777" w:rsidR="00236424" w:rsidRDefault="00D9737C" w:rsidP="00D64921">
      <w:pPr>
        <w:spacing w:after="0" w:line="360" w:lineRule="auto"/>
      </w:pPr>
      <w: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Pr>
          <w:b/>
        </w:rPr>
        <w:t xml:space="preserve"> </w:t>
      </w:r>
      <w: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104E0DD2" w14:textId="77777777" w:rsidR="00236424" w:rsidRDefault="00236424" w:rsidP="00D64921">
      <w:pPr>
        <w:spacing w:after="0" w:line="360" w:lineRule="auto"/>
      </w:pPr>
    </w:p>
    <w:p w14:paraId="1D74EF8F" w14:textId="77777777" w:rsidR="00236424" w:rsidRDefault="00D9737C" w:rsidP="00D64921">
      <w:pPr>
        <w:spacing w:after="0" w:line="360" w:lineRule="auto"/>
      </w:pPr>
      <w:r>
        <w:t xml:space="preserve">En el presente caso, </w:t>
      </w:r>
      <w:r>
        <w:rPr>
          <w:b/>
        </w:rPr>
        <w:t>no se actualiza ninguna de las causales de improcedencia</w:t>
      </w:r>
      <w:r>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A16F241" w14:textId="77777777" w:rsidR="00236424" w:rsidRDefault="00236424" w:rsidP="00D64921">
      <w:pPr>
        <w:spacing w:after="0" w:line="360" w:lineRule="auto"/>
        <w:rPr>
          <w:b/>
        </w:rPr>
      </w:pPr>
    </w:p>
    <w:p w14:paraId="54A7F0A0" w14:textId="44B2B25E" w:rsidR="00236424" w:rsidRPr="00D64921" w:rsidRDefault="00D9737C" w:rsidP="00D64921">
      <w:pPr>
        <w:spacing w:after="0" w:line="360" w:lineRule="auto"/>
        <w:ind w:right="-28"/>
        <w:rPr>
          <w:b/>
        </w:rPr>
      </w:pPr>
      <w:r>
        <w:rPr>
          <w:b/>
        </w:rPr>
        <w:t>Causales de sobreseimiento</w:t>
      </w:r>
    </w:p>
    <w:p w14:paraId="49C713D9" w14:textId="77777777" w:rsidR="00236424" w:rsidRDefault="00D9737C" w:rsidP="00D64921">
      <w:pPr>
        <w:spacing w:after="0" w:line="360" w:lineRule="auto"/>
      </w:pPr>
      <w: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Pr>
          <w:b/>
        </w:rPr>
        <w:t xml:space="preserve"> </w:t>
      </w:r>
      <w:r>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755150FB" w14:textId="77777777" w:rsidR="00236424" w:rsidRDefault="00236424" w:rsidP="00D64921">
      <w:pPr>
        <w:spacing w:after="0" w:line="360" w:lineRule="auto"/>
      </w:pPr>
    </w:p>
    <w:p w14:paraId="4B9CB5A1" w14:textId="77777777" w:rsidR="00236424" w:rsidRDefault="00D9737C" w:rsidP="00D64921">
      <w:pPr>
        <w:pStyle w:val="Ttulo2"/>
        <w:spacing w:before="0" w:after="0"/>
      </w:pPr>
      <w:bookmarkStart w:id="11" w:name="_Toc207894245"/>
      <w:r>
        <w:t>TERCERO. Determinación de la Controversia</w:t>
      </w:r>
      <w:bookmarkEnd w:id="11"/>
    </w:p>
    <w:p w14:paraId="55F0B27C" w14:textId="77777777" w:rsidR="00236424" w:rsidRDefault="00236424" w:rsidP="00D64921">
      <w:pPr>
        <w:tabs>
          <w:tab w:val="left" w:pos="4962"/>
        </w:tabs>
        <w:spacing w:after="0" w:line="360" w:lineRule="auto"/>
      </w:pPr>
    </w:p>
    <w:p w14:paraId="67498C50" w14:textId="22264227" w:rsidR="00236424" w:rsidRDefault="00D9737C" w:rsidP="00D64921">
      <w:pPr>
        <w:tabs>
          <w:tab w:val="left" w:pos="4962"/>
        </w:tabs>
        <w:spacing w:after="0" w:line="360" w:lineRule="auto"/>
      </w:pPr>
      <w:r>
        <w:t xml:space="preserve">La parte Solicitante requirió conocer </w:t>
      </w:r>
      <w:r w:rsidR="00D64921">
        <w:t xml:space="preserve">del </w:t>
      </w:r>
      <w:r>
        <w:t>área de adquisiciones del Sujeto Obligado, lo siguiente:</w:t>
      </w:r>
    </w:p>
    <w:p w14:paraId="00A94133" w14:textId="77777777" w:rsidR="00D64921" w:rsidRDefault="00D64921" w:rsidP="00D64921">
      <w:pPr>
        <w:tabs>
          <w:tab w:val="left" w:pos="4962"/>
        </w:tabs>
        <w:spacing w:after="0" w:line="360" w:lineRule="auto"/>
      </w:pPr>
    </w:p>
    <w:p w14:paraId="0B98C4BD" w14:textId="77777777" w:rsidR="00236424" w:rsidRDefault="00D9737C" w:rsidP="00D64921">
      <w:pPr>
        <w:numPr>
          <w:ilvl w:val="0"/>
          <w:numId w:val="13"/>
        </w:numPr>
        <w:pBdr>
          <w:top w:val="nil"/>
          <w:left w:val="nil"/>
          <w:bottom w:val="nil"/>
          <w:right w:val="nil"/>
          <w:between w:val="nil"/>
        </w:pBdr>
        <w:tabs>
          <w:tab w:val="left" w:pos="4962"/>
        </w:tabs>
        <w:spacing w:after="0" w:line="360" w:lineRule="auto"/>
        <w:rPr>
          <w:color w:val="000000"/>
        </w:rPr>
      </w:pPr>
      <w:r>
        <w:rPr>
          <w:color w:val="000000"/>
        </w:rPr>
        <w:t xml:space="preserve">Facultades del área </w:t>
      </w:r>
    </w:p>
    <w:p w14:paraId="2F9D0139" w14:textId="59662B44" w:rsidR="00236424" w:rsidRPr="00D64921" w:rsidRDefault="00D9737C" w:rsidP="00D64921">
      <w:pPr>
        <w:numPr>
          <w:ilvl w:val="0"/>
          <w:numId w:val="13"/>
        </w:numPr>
        <w:pBdr>
          <w:top w:val="nil"/>
          <w:left w:val="nil"/>
          <w:bottom w:val="nil"/>
          <w:right w:val="nil"/>
          <w:between w:val="nil"/>
        </w:pBdr>
        <w:tabs>
          <w:tab w:val="left" w:pos="4962"/>
        </w:tabs>
        <w:spacing w:after="0" w:line="360" w:lineRule="auto"/>
        <w:rPr>
          <w:color w:val="000000"/>
        </w:rPr>
      </w:pPr>
      <w:r>
        <w:rPr>
          <w:color w:val="000000"/>
        </w:rPr>
        <w:t xml:space="preserve">Nombre de la persona encargada o titular </w:t>
      </w:r>
      <w:r w:rsidR="00D64921">
        <w:rPr>
          <w:color w:val="000000"/>
        </w:rPr>
        <w:t>y r</w:t>
      </w:r>
      <w:r w:rsidRPr="00D64921">
        <w:rPr>
          <w:color w:val="000000"/>
        </w:rPr>
        <w:t xml:space="preserve">ecibos de nómina, </w:t>
      </w:r>
      <w:r w:rsidR="00D64921">
        <w:rPr>
          <w:color w:val="000000"/>
        </w:rPr>
        <w:t>de la primera quincena de marzo</w:t>
      </w:r>
      <w:r w:rsidRPr="00D64921">
        <w:rPr>
          <w:color w:val="000000"/>
        </w:rPr>
        <w:t xml:space="preserve"> </w:t>
      </w:r>
      <w:r w:rsidR="00D64921">
        <w:rPr>
          <w:color w:val="000000"/>
        </w:rPr>
        <w:t>a la segunda de mayo de dos mil veinticinco.</w:t>
      </w:r>
    </w:p>
    <w:p w14:paraId="3544C272" w14:textId="77777777" w:rsidR="00236424" w:rsidRDefault="00236424" w:rsidP="00D64921">
      <w:pPr>
        <w:pBdr>
          <w:top w:val="nil"/>
          <w:left w:val="nil"/>
          <w:bottom w:val="nil"/>
          <w:right w:val="nil"/>
          <w:between w:val="nil"/>
        </w:pBdr>
        <w:tabs>
          <w:tab w:val="left" w:pos="4962"/>
        </w:tabs>
        <w:spacing w:after="0" w:line="360" w:lineRule="auto"/>
        <w:ind w:left="720"/>
        <w:rPr>
          <w:color w:val="000000"/>
        </w:rPr>
      </w:pPr>
    </w:p>
    <w:p w14:paraId="29E467FB" w14:textId="77777777" w:rsidR="00236424" w:rsidRDefault="00D9737C" w:rsidP="00D64921">
      <w:pPr>
        <w:spacing w:after="0" w:line="360" w:lineRule="auto"/>
      </w:pPr>
      <w:r>
        <w:t xml:space="preserve">En respuesta, el Sujeto Obligado a través del Encargado de Despacho de la Tesorería del Sistema Municipal DIF de Huehuetoca, informó que respecto a los recibos de nómina pone a disposición la información para consulta y o si se requiere la reproducción, se solicitó a la persona Recurrente, para que acudiera a las oficinas centrales del Sujeto Obligado, en un horario de 9 a 17 </w:t>
      </w:r>
      <w:proofErr w:type="spellStart"/>
      <w:r>
        <w:t>hrs</w:t>
      </w:r>
      <w:proofErr w:type="spellEnd"/>
      <w:r>
        <w:t xml:space="preserve"> de lunes a viernes. </w:t>
      </w:r>
    </w:p>
    <w:p w14:paraId="3A75D67C" w14:textId="77777777" w:rsidR="00236424" w:rsidRDefault="00236424" w:rsidP="00D64921">
      <w:pPr>
        <w:tabs>
          <w:tab w:val="left" w:pos="4962"/>
        </w:tabs>
        <w:spacing w:after="0" w:line="360" w:lineRule="auto"/>
      </w:pPr>
    </w:p>
    <w:p w14:paraId="55B225C4" w14:textId="77777777" w:rsidR="00236424" w:rsidRDefault="00D9737C" w:rsidP="00D64921">
      <w:pPr>
        <w:tabs>
          <w:tab w:val="left" w:pos="4962"/>
        </w:tabs>
        <w:spacing w:after="0" w:line="360" w:lineRule="auto"/>
      </w:pPr>
      <w:r>
        <w:t xml:space="preserve">Derivado de la respuesta, la parte Recurrente se inconformó bajo el argumento de que se le niega la información solicitada y su entrega a través de la vía requerida, es decir, mediante SAIMEX. </w:t>
      </w:r>
      <w:r>
        <w:lastRenderedPageBreak/>
        <w:t xml:space="preserve">Durante la sustanciación del Recurso de Revisión ambas partes fueron omisas en añadir manifestaciones o argumentos al presente asunto. </w:t>
      </w:r>
    </w:p>
    <w:p w14:paraId="2E5FBE6D" w14:textId="77777777" w:rsidR="00236424" w:rsidRDefault="00236424" w:rsidP="00D64921">
      <w:pPr>
        <w:tabs>
          <w:tab w:val="left" w:pos="4962"/>
        </w:tabs>
        <w:spacing w:after="0" w:line="360" w:lineRule="auto"/>
      </w:pPr>
    </w:p>
    <w:p w14:paraId="2A19167E" w14:textId="77777777" w:rsidR="00236424" w:rsidRDefault="00D9737C" w:rsidP="00D64921">
      <w:pPr>
        <w:tabs>
          <w:tab w:val="left" w:pos="4962"/>
        </w:tabs>
        <w:spacing w:after="0" w:line="360" w:lineRule="auto"/>
      </w:pPr>
      <w:r>
        <w:t>Así pues, de las constancias que integran el expediente, se advierte que en el asunto que nos ocupa se actualiza la causal de procedencia señalada en el artículo 179, fracciones VIII, de la Ley de la materia; por la puesta a disposición de información en una modalidad o formato distinto al solicitado.</w:t>
      </w:r>
    </w:p>
    <w:p w14:paraId="1F80B0C6" w14:textId="77777777" w:rsidR="00236424" w:rsidRDefault="00236424" w:rsidP="00D64921">
      <w:pPr>
        <w:tabs>
          <w:tab w:val="left" w:pos="4962"/>
        </w:tabs>
        <w:spacing w:after="0" w:line="360" w:lineRule="auto"/>
      </w:pPr>
    </w:p>
    <w:p w14:paraId="270A5CF8" w14:textId="77777777" w:rsidR="00236424" w:rsidRDefault="00D9737C" w:rsidP="00D64921">
      <w:pPr>
        <w:tabs>
          <w:tab w:val="left" w:pos="4962"/>
        </w:tabs>
        <w:spacing w:after="0" w:line="360" w:lineRule="auto"/>
      </w:pPr>
      <w: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539D630B" w14:textId="77777777" w:rsidR="00236424" w:rsidRDefault="00236424" w:rsidP="00D64921">
      <w:pPr>
        <w:spacing w:after="0" w:line="360" w:lineRule="auto"/>
      </w:pPr>
    </w:p>
    <w:p w14:paraId="57ED8BBD" w14:textId="77777777" w:rsidR="00236424" w:rsidRDefault="00D9737C" w:rsidP="00D64921">
      <w:pPr>
        <w:pStyle w:val="Ttulo2"/>
        <w:spacing w:before="0" w:after="0"/>
      </w:pPr>
      <w:bookmarkStart w:id="12" w:name="_Toc207894246"/>
      <w:r>
        <w:t>CUARTO. Marco normativo aplicable en materia de transparencia y acceso a la información pública</w:t>
      </w:r>
      <w:bookmarkEnd w:id="12"/>
    </w:p>
    <w:p w14:paraId="4F16BD55" w14:textId="77777777" w:rsidR="00236424" w:rsidRDefault="00236424" w:rsidP="00D64921">
      <w:pPr>
        <w:spacing w:after="0" w:line="360" w:lineRule="auto"/>
      </w:pPr>
    </w:p>
    <w:p w14:paraId="366A4065" w14:textId="77777777" w:rsidR="00236424" w:rsidRDefault="00D9737C" w:rsidP="00D64921">
      <w:pPr>
        <w:spacing w:after="0" w:line="360" w:lineRule="auto"/>
      </w:pPr>
      <w:r>
        <w:t xml:space="preserve">El artículo 6°, Apartado A), fracción I, de la Constitución Política de los Estados Unidos Mexicanos, establece que toda la información en posesión de cualquier </w:t>
      </w:r>
      <w:proofErr w:type="gramStart"/>
      <w:r>
        <w:t>autoridad,</w:t>
      </w:r>
      <w:proofErr w:type="gramEnd"/>
      <w:r>
        <w:t xml:space="preserve"> es pública y sólo podrá ser reservada temporalmente por razones de interés público.</w:t>
      </w:r>
    </w:p>
    <w:p w14:paraId="2535265B" w14:textId="77777777" w:rsidR="00236424" w:rsidRDefault="00236424" w:rsidP="00D64921">
      <w:pPr>
        <w:spacing w:after="0" w:line="360" w:lineRule="auto"/>
      </w:pPr>
    </w:p>
    <w:p w14:paraId="15EF7D43" w14:textId="1FA52133" w:rsidR="00D64921" w:rsidRDefault="00D9737C" w:rsidP="00D64921">
      <w:pPr>
        <w:spacing w:after="0" w:line="360" w:lineRule="auto"/>
      </w:pPr>
      <w: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B5CEE3E" w14:textId="77777777" w:rsidR="00236424" w:rsidRDefault="00D9737C" w:rsidP="00D64921">
      <w:pPr>
        <w:spacing w:after="0" w:line="360" w:lineRule="auto"/>
      </w:pPr>
      <w:r>
        <w:lastRenderedPageBreak/>
        <w:t>Por su parte, la Ley de Transparencia y Acceso a la Información Pública del Estado de México y Municipios (Reglamentaria del artículo 5° de la Constitución Local), establece lo siguiente:</w:t>
      </w:r>
    </w:p>
    <w:p w14:paraId="572C8382" w14:textId="77777777" w:rsidR="00236424" w:rsidRDefault="00236424" w:rsidP="00D64921">
      <w:pPr>
        <w:spacing w:after="0" w:line="360" w:lineRule="auto"/>
      </w:pPr>
    </w:p>
    <w:p w14:paraId="61BDFAE6" w14:textId="77777777" w:rsidR="00236424" w:rsidRDefault="00D9737C" w:rsidP="00D64921">
      <w:pPr>
        <w:spacing w:after="0" w:line="360" w:lineRule="auto"/>
      </w:pPr>
      <w:r>
        <w:t>El artículo 12 dice que, quienes generen, recopilen, administren, manejen, procesen, archiven o conserven información pública serán responsables de la misma.</w:t>
      </w:r>
    </w:p>
    <w:p w14:paraId="504F403E" w14:textId="77777777" w:rsidR="00236424" w:rsidRDefault="00236424" w:rsidP="00D64921">
      <w:pPr>
        <w:spacing w:after="0" w:line="360" w:lineRule="auto"/>
      </w:pPr>
    </w:p>
    <w:p w14:paraId="0B605994" w14:textId="77777777" w:rsidR="00236424" w:rsidRDefault="00D9737C" w:rsidP="00D64921">
      <w:pPr>
        <w:spacing w:after="0" w:line="360" w:lineRule="auto"/>
      </w:pPr>
      <w:r>
        <w:t>El artículo 18, que, los Sujetos Obligados deberán documentar todo acto que derive del ejercicio de sus facultades, competencias o funciones, considerando desde su origen la eventual publicidad y reutilización de la información que generen.</w:t>
      </w:r>
    </w:p>
    <w:p w14:paraId="0A592815" w14:textId="77777777" w:rsidR="00236424" w:rsidRDefault="00236424" w:rsidP="00D64921">
      <w:pPr>
        <w:spacing w:after="0" w:line="360" w:lineRule="auto"/>
      </w:pPr>
    </w:p>
    <w:p w14:paraId="196372A4" w14:textId="77777777" w:rsidR="00236424" w:rsidRDefault="00D9737C" w:rsidP="00D64921">
      <w:pPr>
        <w:spacing w:after="0" w:line="360" w:lineRule="auto"/>
      </w:pPr>
      <w: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731BC39" w14:textId="77777777" w:rsidR="00236424" w:rsidRDefault="00236424" w:rsidP="00D64921">
      <w:pPr>
        <w:pStyle w:val="Ttulo2"/>
        <w:spacing w:before="0" w:after="0"/>
        <w:rPr>
          <w:smallCaps/>
        </w:rPr>
      </w:pPr>
    </w:p>
    <w:p w14:paraId="6A0E847C" w14:textId="77777777" w:rsidR="00236424" w:rsidRDefault="00D9737C" w:rsidP="00D64921">
      <w:pPr>
        <w:pStyle w:val="Ttulo2"/>
        <w:spacing w:before="0" w:after="0"/>
      </w:pPr>
      <w:bookmarkStart w:id="13" w:name="_Toc207894247"/>
      <w:r>
        <w:rPr>
          <w:smallCaps/>
        </w:rPr>
        <w:t>QUINTO.</w:t>
      </w:r>
      <w:r>
        <w:t xml:space="preserve"> Estudio de Fondo</w:t>
      </w:r>
      <w:bookmarkEnd w:id="13"/>
    </w:p>
    <w:p w14:paraId="49FD8893" w14:textId="77777777" w:rsidR="00236424" w:rsidRDefault="00236424" w:rsidP="00D64921">
      <w:pPr>
        <w:spacing w:after="0" w:line="360" w:lineRule="auto"/>
      </w:pPr>
    </w:p>
    <w:p w14:paraId="1E6D4F17" w14:textId="77777777" w:rsidR="00236424" w:rsidRDefault="00D9737C" w:rsidP="00D64921">
      <w:pPr>
        <w:spacing w:after="0" w:line="360" w:lineRule="auto"/>
      </w:pPr>
      <w:r>
        <w:t xml:space="preserve">Una vez expuesto lo anterior, es menester contextualizar la solicitud de información, la cual se relaciona con las facultades del área de adquisiciones, el nombre y recibos de nómina de su titular.  </w:t>
      </w:r>
    </w:p>
    <w:p w14:paraId="627FD71B" w14:textId="77777777" w:rsidR="00236424" w:rsidRDefault="00236424" w:rsidP="00D64921">
      <w:pPr>
        <w:spacing w:after="0" w:line="360" w:lineRule="auto"/>
      </w:pPr>
    </w:p>
    <w:p w14:paraId="16E289A1" w14:textId="1CF75B4D" w:rsidR="00236424" w:rsidRDefault="00D9737C" w:rsidP="00D64921">
      <w:pPr>
        <w:spacing w:after="0" w:line="360" w:lineRule="auto"/>
      </w:pPr>
      <w:r>
        <w:t>Al respecto, el Bando Municipal del Ayuntamiento de Huehuetoca, vigente al momento de la solicitud, prevé en su artículo 92, fracción I, que la administración pública municipal descentralizada, se integra por diversos organismos, entre ellos el Sistema Municipal para el Desarrollo Integral de la Familia.</w:t>
      </w:r>
    </w:p>
    <w:p w14:paraId="0BC6AB1A" w14:textId="77777777" w:rsidR="00236424" w:rsidRDefault="00D9737C" w:rsidP="00D64921">
      <w:pPr>
        <w:spacing w:after="0" w:line="360" w:lineRule="auto"/>
      </w:pPr>
      <w:r>
        <w:lastRenderedPageBreak/>
        <w:t xml:space="preserve">Por su parte, la Ley que crea los Organismo Públicos Descentralizados de Asistencia Social, de Carácter Municipal, denominados “Sistemas Municipales para el Desarrollo Integral de la Familia”, en el que se </w:t>
      </w:r>
      <w:proofErr w:type="spellStart"/>
      <w:r>
        <w:t>creo</w:t>
      </w:r>
      <w:proofErr w:type="spellEnd"/>
      <w:r>
        <w:t xml:space="preserve"> el Sujeto Obligado, prevé en su artículo 4° que cuenta con su propio patrimonio, por su parte, el artículo 15 de la misma Ley, señala que la Tesorería será el área responsable del manejo del presupuesto y administración de los recursos que conforman el patrimonio del organismo, por lo que también puede conocer de la información relacionada con el pago de nómina.</w:t>
      </w:r>
    </w:p>
    <w:p w14:paraId="5F9EAE1B" w14:textId="77777777" w:rsidR="00236424" w:rsidRDefault="00236424" w:rsidP="00D64921">
      <w:pPr>
        <w:spacing w:after="0" w:line="360" w:lineRule="auto"/>
      </w:pPr>
    </w:p>
    <w:p w14:paraId="658A1B59" w14:textId="77777777" w:rsidR="00236424" w:rsidRDefault="00D9737C" w:rsidP="00D64921">
      <w:pPr>
        <w:spacing w:after="0" w:line="360" w:lineRule="auto"/>
      </w:pPr>
      <w:r>
        <w:t>Por su parte, el artículo 13 Bis-E de la misma Ley que crea los Organismo Públicos Descentralizados de Asistencia Social, de Carácter Municipal, denominados “Sistemas Municipales para el Desarrollo Integral de la Familia”, señala que compete a la Presidencia la obligación y atribución de conducir las relaciones laborales del organismo de acuerdo con las disposiciones legales aplicables, por lo que también puede conocer del nombre de las personas que laboran en el Sujeto Obligado.</w:t>
      </w:r>
    </w:p>
    <w:p w14:paraId="7EA6FF2D" w14:textId="77777777" w:rsidR="00D64921" w:rsidRDefault="00D64921" w:rsidP="00D64921">
      <w:pPr>
        <w:spacing w:after="0" w:line="360" w:lineRule="auto"/>
      </w:pPr>
    </w:p>
    <w:p w14:paraId="7E48017E" w14:textId="4433F059" w:rsidR="00236424" w:rsidRDefault="00D9737C" w:rsidP="00D64921">
      <w:pPr>
        <w:spacing w:after="0" w:line="360" w:lineRule="auto"/>
      </w:pPr>
      <w:r>
        <w:t xml:space="preserve">Por su parte, el Sujeto Obligado en cumplimiento a la resolución 07293/INFOEM/IP/RR/2024, remitió diversos documentos normativos internos, los cuales se atraen al estudio y dentro de los que destaca el Manual de </w:t>
      </w:r>
      <w:r w:rsidR="00D64921">
        <w:t>O</w:t>
      </w:r>
      <w:r>
        <w:t>rganización de la Tesorería del Sujeto Obligado, en el que se establece que dentro de sus funciones cuenta con la de “</w:t>
      </w:r>
      <w:r>
        <w:rPr>
          <w:i/>
        </w:rPr>
        <w:t>Autorizar las adquisiciones y la contratación de Servicios, en base al expediente debidamente integrado y requisitado que genera la Jefatura de Adquisiciones</w:t>
      </w:r>
      <w:r>
        <w:t xml:space="preserve">.”, además precisa que en su estructura orgánica, se encuentra una Coordinación Administrativa, que a su vez tiene una Jefatura de Adquisiciones, por tanto, se aprecia que sí cuenta con una área encargada de las adquisiciones, que entre otras funciones, integra y requisita los expedientes para la adquisición y contratación de servicios.  </w:t>
      </w:r>
    </w:p>
    <w:p w14:paraId="2B6E28A6" w14:textId="77777777" w:rsidR="00236424" w:rsidRDefault="00236424" w:rsidP="00D64921">
      <w:pPr>
        <w:spacing w:after="0" w:line="360" w:lineRule="auto"/>
      </w:pPr>
    </w:p>
    <w:p w14:paraId="3C1A351B" w14:textId="77777777" w:rsidR="00236424" w:rsidRDefault="00D9737C" w:rsidP="00D64921">
      <w:pPr>
        <w:spacing w:after="0" w:line="360" w:lineRule="auto"/>
        <w:rPr>
          <w:b/>
        </w:rPr>
      </w:pPr>
      <w:bookmarkStart w:id="14" w:name="_heading=h.qo0ul6lxnw0" w:colFirst="0" w:colLast="0"/>
      <w:bookmarkEnd w:id="14"/>
      <w:r>
        <w:rPr>
          <w:b/>
        </w:rPr>
        <w:lastRenderedPageBreak/>
        <w:t>Respecto a las facultades del área</w:t>
      </w:r>
    </w:p>
    <w:p w14:paraId="54742D9D" w14:textId="77777777" w:rsidR="00236424" w:rsidRDefault="00236424" w:rsidP="00D64921">
      <w:pPr>
        <w:spacing w:after="0" w:line="360" w:lineRule="auto"/>
        <w:rPr>
          <w:b/>
        </w:rPr>
      </w:pPr>
    </w:p>
    <w:p w14:paraId="0806D3F4" w14:textId="77777777" w:rsidR="00236424" w:rsidRDefault="00D9737C" w:rsidP="00D64921">
      <w:pPr>
        <w:spacing w:after="0" w:line="360" w:lineRule="auto"/>
      </w:pPr>
      <w:r>
        <w:t xml:space="preserve">Al respecto, la Ley de Transparencia y Acceso a la Información Pública del Estado de México y Municipios, establece en sus artículos 3, fracción XI, 4 y 18 que todo acto que derive del ejercicio de sus facultades debe ser documentado, de igual forma este tipo de documentación constituye información pública; además, entiende a los documentos como cualquier registro que documente el ejercicio de facultades, funciones y competencias de los Sujetos Obligados, así como de sus servidores públicos e integrantes. </w:t>
      </w:r>
    </w:p>
    <w:p w14:paraId="08FDEB0C" w14:textId="77777777" w:rsidR="00236424" w:rsidRDefault="00236424" w:rsidP="00D64921">
      <w:pPr>
        <w:spacing w:after="0" w:line="360" w:lineRule="auto"/>
      </w:pPr>
    </w:p>
    <w:p w14:paraId="102ECFB4" w14:textId="77777777" w:rsidR="00236424" w:rsidRDefault="00D9737C" w:rsidP="00D64921">
      <w:pPr>
        <w:spacing w:after="0" w:line="360" w:lineRule="auto"/>
      </w:pPr>
      <w:r>
        <w:t>Sobre el tema, los Lineamientos Técnicos Generales para la publicación, homologación y estandarización de la información de las obligaciones establecidas en el Título Quinto, que deben de difundir los sujetos obligados en los portales de Internet y en la entonces, Plataforma Nacional de Transparencia, precisan que las facultades de los servidores públicos, corresponden a las aptitudes o potestades (actividades) que deben realizar para llevar a cabo actos administrativos o legales, de los cuales surgen derechos u obligaciones.</w:t>
      </w:r>
    </w:p>
    <w:p w14:paraId="6EE2E389" w14:textId="77777777" w:rsidR="00236424" w:rsidRDefault="00236424" w:rsidP="00D64921">
      <w:pPr>
        <w:spacing w:after="0" w:line="360" w:lineRule="auto"/>
      </w:pPr>
    </w:p>
    <w:p w14:paraId="113FF2FD" w14:textId="77777777" w:rsidR="00236424" w:rsidRDefault="00D9737C" w:rsidP="00D64921">
      <w:pPr>
        <w:spacing w:after="0" w:line="360" w:lineRule="auto"/>
      </w:pPr>
      <w:r>
        <w:t>En ese orden de ideas, el artículo 92, fracción III, de la Ley de Transparencia y Acceso a la Información Pública del Estado de México y Municipios, precisa que es una obligación común de transparencia que deben publicar todos los Sujetos Obligados, son las facultades de cada área</w:t>
      </w:r>
    </w:p>
    <w:p w14:paraId="5D597CE5" w14:textId="77777777" w:rsidR="00236424" w:rsidRDefault="00236424" w:rsidP="00D64921">
      <w:pPr>
        <w:spacing w:after="0" w:line="360" w:lineRule="auto"/>
      </w:pPr>
    </w:p>
    <w:p w14:paraId="4D1944BE" w14:textId="77777777" w:rsidR="00236424" w:rsidRDefault="00D9737C" w:rsidP="00D64921">
      <w:pPr>
        <w:spacing w:after="0" w:line="360" w:lineRule="auto"/>
      </w:pPr>
      <w:r>
        <w:t xml:space="preserve">En consecuencia, de lo anterior, el Sujeto Obligado debe conocer de las facultades con las que cuenta el área de adquisiciones y al tratarse del área en conjunto se advierte que dicha información puede constar en su marco normativo. </w:t>
      </w:r>
    </w:p>
    <w:p w14:paraId="5D6F07E9" w14:textId="77777777" w:rsidR="00236424" w:rsidRDefault="00236424" w:rsidP="00D64921">
      <w:pPr>
        <w:spacing w:after="0" w:line="360" w:lineRule="auto"/>
      </w:pPr>
    </w:p>
    <w:p w14:paraId="21CEE3DD" w14:textId="17986186" w:rsidR="00236424" w:rsidRPr="00D64921" w:rsidRDefault="00D9737C" w:rsidP="00D64921">
      <w:pPr>
        <w:spacing w:after="0" w:line="360" w:lineRule="auto"/>
        <w:rPr>
          <w:b/>
        </w:rPr>
      </w:pPr>
      <w:r>
        <w:rPr>
          <w:b/>
        </w:rPr>
        <w:t xml:space="preserve">Nombre y recibos de nómina de la persona encargada o titular del área de adquisiciones </w:t>
      </w:r>
    </w:p>
    <w:p w14:paraId="190868C2" w14:textId="77777777" w:rsidR="00236424" w:rsidRDefault="00D9737C" w:rsidP="00D64921">
      <w:pPr>
        <w:spacing w:after="0" w:line="360" w:lineRule="auto"/>
      </w:pPr>
      <w:r>
        <w:rPr>
          <w:b/>
        </w:rPr>
        <w:lastRenderedPageBreak/>
        <w:t>Respecto al nombre de las personas servidoras</w:t>
      </w:r>
      <w:r>
        <w:t xml:space="preserve"> </w:t>
      </w:r>
      <w:r>
        <w:rPr>
          <w:b/>
        </w:rPr>
        <w:t>públicas</w:t>
      </w:r>
      <w:r>
        <w:t xml:space="preserve"> es pertinente señalar que el artículo 92 fracción VII, de la Ley de Transparencia y Acceso a la Información Pública del Estado de México y Municipios, prevé que parte de la información que forma parte de las obligaciones comunes en materia de transparencia y por tanto, deben ser publicadas en los sitios para tales efectos, se encuentra el directorio de todos los servidores públicos a partir del nivel de jefe de departamento, por lo que el nombre de la persona servidora pública de la que se requiere la información es la titular del área, por tanto, es información pública y el Sujeto Obligado debe conocer de la misma.</w:t>
      </w:r>
    </w:p>
    <w:p w14:paraId="72A79B49" w14:textId="77777777" w:rsidR="00236424" w:rsidRDefault="00236424" w:rsidP="00D64921">
      <w:pPr>
        <w:spacing w:after="0" w:line="360" w:lineRule="auto"/>
      </w:pPr>
    </w:p>
    <w:p w14:paraId="22FD444B" w14:textId="77777777" w:rsidR="00236424" w:rsidRDefault="00D9737C" w:rsidP="00D64921">
      <w:pPr>
        <w:spacing w:after="0" w:line="360" w:lineRule="auto"/>
        <w:rPr>
          <w:b/>
        </w:rPr>
      </w:pPr>
      <w:r>
        <w:rPr>
          <w:color w:val="000000"/>
        </w:rPr>
        <w:t xml:space="preserve">Al respecto </w:t>
      </w:r>
      <w:r>
        <w:rPr>
          <w:b/>
          <w:color w:val="000000"/>
        </w:rPr>
        <w:t>de los recibos de nómina</w:t>
      </w:r>
      <w:r>
        <w:rPr>
          <w:color w:val="000000"/>
        </w:rPr>
        <w:t xml:space="preserve">, el </w:t>
      </w:r>
      <w:r>
        <w:t xml:space="preserve">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Administración Pública. De la misma manera, el artículo 130 de la Constitución Política del Estado Libre y Soberano de México, precisa que son </w:t>
      </w:r>
      <w:r>
        <w:rPr>
          <w:b/>
        </w:rPr>
        <w:t>servidores públicos a todas las personas que desempeñen un empleo, cargo o comisión en los Municipios y del Sujeto Obligado.</w:t>
      </w:r>
    </w:p>
    <w:p w14:paraId="6931C5FD" w14:textId="77777777" w:rsidR="00236424" w:rsidRDefault="00236424" w:rsidP="00D64921">
      <w:pPr>
        <w:spacing w:after="0" w:line="360" w:lineRule="auto"/>
        <w:rPr>
          <w:b/>
        </w:rPr>
      </w:pPr>
    </w:p>
    <w:p w14:paraId="35856576" w14:textId="77777777" w:rsidR="00236424" w:rsidRDefault="00D9737C" w:rsidP="00D64921">
      <w:pPr>
        <w:spacing w:after="0" w:line="360" w:lineRule="auto"/>
        <w:rPr>
          <w:color w:val="000000"/>
        </w:rPr>
      </w:pPr>
      <w:r>
        <w:t xml:space="preserve">Además, el artículo 4°, fracción VI, de la Ley del Trabajo de los servidores públicos del Estado y Municipios, precisa que son </w:t>
      </w:r>
      <w:r>
        <w:rPr>
          <w:b/>
        </w:rPr>
        <w:t>servidores públicos,</w:t>
      </w:r>
      <w:r>
        <w:t xml:space="preserve"> todas las personas físicas que presten a una institución pública un trabajo personal subordinado, mediante el pago de un sueldo.</w:t>
      </w:r>
    </w:p>
    <w:p w14:paraId="59921E95" w14:textId="77777777" w:rsidR="00236424" w:rsidRDefault="00236424" w:rsidP="00D64921">
      <w:pPr>
        <w:widowControl w:val="0"/>
        <w:spacing w:after="0" w:line="360" w:lineRule="auto"/>
        <w:rPr>
          <w:color w:val="FF0000"/>
        </w:rPr>
      </w:pPr>
    </w:p>
    <w:p w14:paraId="55AC153E" w14:textId="77777777" w:rsidR="00236424" w:rsidRDefault="00D9737C" w:rsidP="00D64921">
      <w:pPr>
        <w:widowControl w:val="0"/>
        <w:spacing w:after="0" w:line="360" w:lineRule="auto"/>
      </w:pPr>
      <w:r>
        <w:t>En orden de ideas, el artículo 3°, fracción LXVIII,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45B7C091" w14:textId="77777777" w:rsidR="00236424" w:rsidRDefault="00236424" w:rsidP="00D64921">
      <w:pPr>
        <w:widowControl w:val="0"/>
        <w:spacing w:after="0" w:line="360" w:lineRule="auto"/>
      </w:pPr>
    </w:p>
    <w:p w14:paraId="35635ABC" w14:textId="77777777" w:rsidR="00236424" w:rsidRDefault="00D9737C" w:rsidP="00D64921">
      <w:pPr>
        <w:widowControl w:val="0"/>
        <w:spacing w:after="0" w:line="360" w:lineRule="auto"/>
      </w:pPr>
      <w:r>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3F9CB2E4" w14:textId="77777777" w:rsidR="00236424" w:rsidRDefault="00236424" w:rsidP="00D64921">
      <w:pPr>
        <w:widowControl w:val="0"/>
        <w:spacing w:after="0" w:line="360" w:lineRule="auto"/>
        <w:rPr>
          <w:color w:val="FF0000"/>
        </w:rPr>
      </w:pPr>
    </w:p>
    <w:p w14:paraId="7987B170" w14:textId="77777777" w:rsidR="00236424" w:rsidRDefault="00D9737C" w:rsidP="00D64921">
      <w:pPr>
        <w:widowControl w:val="0"/>
        <w:spacing w:after="0" w:line="360" w:lineRule="auto"/>
      </w:pPr>
      <w:r>
        <w:t xml:space="preserve">Ahora bien, respecto de los recibos de nómina, la Ley del Trabajo de los Servidores Públicos del Estado y Municipios, en su artículo 220 K, fracciones II y IV, establece los documentos que tiene la obligación de conservar el Sujeto Obligado, entre los que se encuentra los </w:t>
      </w:r>
      <w:r>
        <w:rPr>
          <w:b/>
        </w:rPr>
        <w:t>recibos de pago de salarios o las constancias documentales del pago de sueldos,</w:t>
      </w:r>
      <w:r>
        <w:t xml:space="preserve"> cuando sea por depósito o mediante información electrónica; así como los recibos o constancias de depósito o del medio de información magnética o electrónica que sean utilizadas para el pago de salarios, prima vacacional, aguinaldo y demás prestaciones.</w:t>
      </w:r>
    </w:p>
    <w:p w14:paraId="65AF0302" w14:textId="77777777" w:rsidR="00236424" w:rsidRDefault="00236424" w:rsidP="00D64921">
      <w:pPr>
        <w:widowControl w:val="0"/>
        <w:spacing w:after="0" w:line="360" w:lineRule="auto"/>
      </w:pPr>
    </w:p>
    <w:p w14:paraId="06133E2B" w14:textId="77777777" w:rsidR="00236424" w:rsidRDefault="00D9737C" w:rsidP="00D64921">
      <w:pPr>
        <w:widowControl w:val="0"/>
        <w:spacing w:after="0" w:line="360" w:lineRule="auto"/>
      </w:pPr>
      <w: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2B44B451" w14:textId="77777777" w:rsidR="00236424" w:rsidRDefault="00236424" w:rsidP="00D64921">
      <w:pPr>
        <w:widowControl w:val="0"/>
        <w:spacing w:after="0" w:line="360" w:lineRule="auto"/>
        <w:rPr>
          <w:color w:val="FF0000"/>
        </w:rPr>
      </w:pPr>
    </w:p>
    <w:p w14:paraId="05C63FDA" w14:textId="77777777" w:rsidR="00236424" w:rsidRDefault="00D9737C" w:rsidP="00D64921">
      <w:pPr>
        <w:tabs>
          <w:tab w:val="left" w:pos="4667"/>
        </w:tabs>
        <w:spacing w:after="0" w:line="360" w:lineRule="auto"/>
        <w:ind w:left="567" w:right="567"/>
        <w:rPr>
          <w:i/>
          <w:color w:val="000000"/>
          <w:sz w:val="20"/>
          <w:szCs w:val="20"/>
        </w:rPr>
      </w:pPr>
      <w:r>
        <w:rPr>
          <w:b/>
          <w:i/>
          <w:color w:val="000000"/>
          <w:sz w:val="20"/>
          <w:szCs w:val="20"/>
        </w:rPr>
        <w:t>“RECIBOS DE PAGO 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w:t>
      </w:r>
      <w:r>
        <w:rPr>
          <w:i/>
          <w:color w:val="000000"/>
          <w:sz w:val="20"/>
          <w:szCs w:val="20"/>
        </w:rPr>
        <w:t xml:space="preserve"> En materia burocrática los recibos de pago que se obtienen por medios electrónicos son válidos para acreditar los conceptos y montos que en </w:t>
      </w:r>
      <w:r>
        <w:rPr>
          <w:i/>
          <w:color w:val="000000"/>
          <w:sz w:val="20"/>
          <w:szCs w:val="20"/>
        </w:rPr>
        <w:lastRenderedPageBreak/>
        <w:t>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218C390E" w14:textId="77777777" w:rsidR="00236424" w:rsidRDefault="00236424" w:rsidP="00D64921">
      <w:pPr>
        <w:tabs>
          <w:tab w:val="left" w:pos="4667"/>
        </w:tabs>
        <w:spacing w:after="0" w:line="360" w:lineRule="auto"/>
        <w:ind w:left="567" w:right="567"/>
        <w:rPr>
          <w:i/>
          <w:color w:val="000000"/>
        </w:rPr>
      </w:pPr>
    </w:p>
    <w:p w14:paraId="1B75A408" w14:textId="77777777" w:rsidR="00236424" w:rsidRDefault="00D9737C" w:rsidP="00D64921">
      <w:pPr>
        <w:widowControl w:val="0"/>
        <w:spacing w:after="0" w:line="360" w:lineRule="auto"/>
      </w:pPr>
      <w:r>
        <w:t>De la tesis transcrita, se desprende que en materia burocrática los recibos de pago acreditan los conceptos y montos que en ellos se insertan, y constituyen prueba para demostrar las percepciones y montos que reciben los servidores públicos.</w:t>
      </w:r>
    </w:p>
    <w:p w14:paraId="0B22877F" w14:textId="77777777" w:rsidR="00236424" w:rsidRDefault="00236424" w:rsidP="00D64921">
      <w:pPr>
        <w:spacing w:after="0" w:line="360" w:lineRule="auto"/>
        <w:rPr>
          <w:b/>
        </w:rPr>
      </w:pPr>
    </w:p>
    <w:p w14:paraId="77950DB9" w14:textId="5A47D625" w:rsidR="00236424" w:rsidRDefault="00D9737C" w:rsidP="00D64921">
      <w:pPr>
        <w:spacing w:after="0" w:line="360" w:lineRule="auto"/>
      </w:pPr>
      <w:r>
        <w:t xml:space="preserve">En ese contexto, los </w:t>
      </w:r>
      <w:r w:rsidR="00D64921" w:rsidRPr="00D64921">
        <w:t xml:space="preserve">Lineamientos para la </w:t>
      </w:r>
      <w:proofErr w:type="spellStart"/>
      <w:r w:rsidR="00D64921" w:rsidRPr="00D64921">
        <w:t>integración</w:t>
      </w:r>
      <w:proofErr w:type="spellEnd"/>
      <w:r w:rsidR="00D64921" w:rsidRPr="00D64921">
        <w:t xml:space="preserve"> y </w:t>
      </w:r>
      <w:proofErr w:type="spellStart"/>
      <w:r w:rsidR="00D64921" w:rsidRPr="00D64921">
        <w:t>presentación</w:t>
      </w:r>
      <w:proofErr w:type="spellEnd"/>
      <w:r w:rsidR="00D64921" w:rsidRPr="00D64921">
        <w:t xml:space="preserve"> de los Informes Trimestrales Estatales y Municipales del Ejercicio Fiscal 2025</w:t>
      </w:r>
      <w:r>
        <w:t xml:space="preserve">, emitidos por el Órgano Superior de Fiscalización del Estado de México, el cual precisa que los Ayuntamientos y los Organismos Descentralizados deben de proporcionar, para su fiscalización, diversos documentos, entre los cuales se encuentran aquellos del </w:t>
      </w:r>
      <w:r>
        <w:rPr>
          <w:b/>
        </w:rPr>
        <w:t xml:space="preserve">Módulo </w:t>
      </w:r>
      <w:r w:rsidR="00D64921">
        <w:rPr>
          <w:b/>
        </w:rPr>
        <w:t>1</w:t>
      </w:r>
      <w:r>
        <w:t xml:space="preserve">, que contienen </w:t>
      </w:r>
      <w:r w:rsidR="00D64921">
        <w:t>los Comprobantes Fiscales Digitales por Internet (recibos de nómina)</w:t>
      </w:r>
      <w:r w:rsidR="00D64921">
        <w:rPr>
          <w:b/>
        </w:rPr>
        <w:t>.</w:t>
      </w:r>
      <w:r>
        <w:t xml:space="preserve"> </w:t>
      </w:r>
    </w:p>
    <w:p w14:paraId="238E4252" w14:textId="77777777" w:rsidR="00236424" w:rsidRDefault="00236424" w:rsidP="00D64921">
      <w:pPr>
        <w:spacing w:after="0" w:line="360" w:lineRule="auto"/>
        <w:rPr>
          <w:color w:val="000000"/>
        </w:rPr>
      </w:pPr>
    </w:p>
    <w:p w14:paraId="23931098" w14:textId="2AEC6170" w:rsidR="00236424" w:rsidRDefault="00D9737C" w:rsidP="00D64921">
      <w:pPr>
        <w:spacing w:after="0" w:line="360" w:lineRule="auto"/>
        <w:rPr>
          <w:color w:val="000000"/>
        </w:rPr>
      </w:pPr>
      <w:r>
        <w:rPr>
          <w:color w:val="000000"/>
        </w:rPr>
        <w:t xml:space="preserve">En este sentido, </w:t>
      </w:r>
      <w:r w:rsidR="00D64921">
        <w:rPr>
          <w:color w:val="000000"/>
        </w:rPr>
        <w:t>se logra vislumbrar que la pretensión de la persona Recurrente es obtener lo siguiente:</w:t>
      </w:r>
    </w:p>
    <w:p w14:paraId="6E37D177" w14:textId="77777777" w:rsidR="00D64921" w:rsidRDefault="00D64921" w:rsidP="00D64921">
      <w:pPr>
        <w:spacing w:after="0" w:line="360" w:lineRule="auto"/>
        <w:rPr>
          <w:color w:val="000000"/>
        </w:rPr>
      </w:pPr>
    </w:p>
    <w:p w14:paraId="37344C51" w14:textId="7CAA5BAC" w:rsidR="00D64921" w:rsidRDefault="00D64921" w:rsidP="00D64921">
      <w:pPr>
        <w:pStyle w:val="Prrafodelista"/>
        <w:numPr>
          <w:ilvl w:val="0"/>
          <w:numId w:val="14"/>
        </w:numPr>
        <w:spacing w:line="360" w:lineRule="auto"/>
        <w:rPr>
          <w:color w:val="000000"/>
        </w:rPr>
      </w:pPr>
      <w:r>
        <w:rPr>
          <w:color w:val="000000"/>
        </w:rPr>
        <w:t>Las funciones vigentes de la Jefatura de Adquisiciones, y</w:t>
      </w:r>
    </w:p>
    <w:p w14:paraId="4210C693" w14:textId="327FDC44" w:rsidR="00D64921" w:rsidRPr="00D64921" w:rsidRDefault="00D64921" w:rsidP="00D64921">
      <w:pPr>
        <w:pStyle w:val="Prrafodelista"/>
        <w:numPr>
          <w:ilvl w:val="0"/>
          <w:numId w:val="14"/>
        </w:numPr>
        <w:spacing w:line="360" w:lineRule="auto"/>
        <w:rPr>
          <w:color w:val="000000"/>
        </w:rPr>
      </w:pPr>
      <w:r>
        <w:rPr>
          <w:color w:val="000000"/>
        </w:rPr>
        <w:lastRenderedPageBreak/>
        <w:t xml:space="preserve">El nombre y recibos de nómina </w:t>
      </w:r>
      <w:r w:rsidR="0047642B">
        <w:rPr>
          <w:color w:val="000000"/>
        </w:rPr>
        <w:t xml:space="preserve">de la </w:t>
      </w:r>
      <w:proofErr w:type="gramStart"/>
      <w:r w:rsidR="0047642B">
        <w:rPr>
          <w:color w:val="000000"/>
        </w:rPr>
        <w:t>Jefa</w:t>
      </w:r>
      <w:proofErr w:type="gramEnd"/>
      <w:r w:rsidR="0047642B">
        <w:rPr>
          <w:color w:val="000000"/>
        </w:rPr>
        <w:t xml:space="preserve"> de </w:t>
      </w:r>
      <w:proofErr w:type="spellStart"/>
      <w:r w:rsidR="0047642B">
        <w:rPr>
          <w:color w:val="000000"/>
        </w:rPr>
        <w:t>Departamietno</w:t>
      </w:r>
      <w:proofErr w:type="spellEnd"/>
      <w:r w:rsidR="0047642B">
        <w:rPr>
          <w:color w:val="000000"/>
        </w:rPr>
        <w:t xml:space="preserve"> de Adquisiciones de la primera quincena de marzo a la segunda de mayo de dos mil veinticinco.</w:t>
      </w:r>
    </w:p>
    <w:p w14:paraId="35CE2218" w14:textId="77777777" w:rsidR="00236424" w:rsidRDefault="00236424" w:rsidP="00D64921">
      <w:pPr>
        <w:spacing w:after="0" w:line="360" w:lineRule="auto"/>
        <w:rPr>
          <w:color w:val="000000"/>
        </w:rPr>
      </w:pPr>
    </w:p>
    <w:p w14:paraId="3FFEC1FE" w14:textId="77777777" w:rsidR="00236424" w:rsidRDefault="00D9737C" w:rsidP="00D64921">
      <w:pPr>
        <w:spacing w:after="0" w:line="360" w:lineRule="auto"/>
      </w:pPr>
      <w:r>
        <w:rPr>
          <w:color w:val="000000"/>
        </w:rPr>
        <w:t xml:space="preserve">Así, se procede analizar la información proporcionada por el Sujeto Obligado, para lo cual, cabe señalar que este dio respuesta </w:t>
      </w:r>
      <w:r>
        <w:t>el Encargado de Despacho de la Tesorería del Sistema Municipal DIF de Huehuetoca</w:t>
      </w:r>
      <w:r>
        <w:rPr>
          <w:color w:val="000000"/>
        </w:rPr>
        <w:t xml:space="preserve">; por lo que, </w:t>
      </w:r>
      <w:r>
        <w:t>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2B650DDC" w14:textId="77777777" w:rsidR="00236424" w:rsidRDefault="00236424" w:rsidP="00D64921">
      <w:pPr>
        <w:spacing w:after="0" w:line="360" w:lineRule="auto"/>
      </w:pPr>
    </w:p>
    <w:p w14:paraId="5ED16991" w14:textId="77777777" w:rsidR="00236424" w:rsidRDefault="00D9737C" w:rsidP="00D64921">
      <w:pPr>
        <w:spacing w:after="0" w:line="360" w:lineRule="auto"/>
        <w:ind w:right="-93"/>
        <w:rPr>
          <w:color w:val="000000"/>
        </w:rPr>
      </w:pPr>
      <w:r>
        <w:t xml:space="preserve">Así y de lo plasmado en párrafos anteriores, </w:t>
      </w:r>
      <w:r>
        <w:rPr>
          <w:color w:val="000000"/>
        </w:rPr>
        <w:t xml:space="preserve">se advierte que el Sujeto Obligado cumplió con el procedimiento de búsqueda referido, pues turnó la solicitud de información al área competente de conocer lo solicitado, es decir, la Tesorería del Sujeto Obligado, que cuenta con la </w:t>
      </w:r>
      <w:r>
        <w:t xml:space="preserve">Coordinación Administrativa, que a su vez tiene una Jefatura de Adquisiciones, por lo que puede conocer de las facultades del </w:t>
      </w:r>
      <w:proofErr w:type="spellStart"/>
      <w:r>
        <w:t>area</w:t>
      </w:r>
      <w:proofErr w:type="spellEnd"/>
      <w:r>
        <w:t xml:space="preserve">, y la Tesorería puede conocer del pago de nómina, el cual también puede dar cuenta del nombre del titular del área. </w:t>
      </w:r>
      <w:r>
        <w:rPr>
          <w:color w:val="000000"/>
        </w:rPr>
        <w:t xml:space="preserve"> </w:t>
      </w:r>
    </w:p>
    <w:p w14:paraId="22CBC5CE" w14:textId="77777777" w:rsidR="00236424" w:rsidRDefault="00236424" w:rsidP="00D64921">
      <w:pPr>
        <w:spacing w:after="0" w:line="360" w:lineRule="auto"/>
        <w:ind w:right="-93"/>
        <w:rPr>
          <w:color w:val="000000"/>
        </w:rPr>
      </w:pPr>
    </w:p>
    <w:p w14:paraId="7E703969" w14:textId="77777777" w:rsidR="00236424" w:rsidRDefault="00D9737C" w:rsidP="00D64921">
      <w:pPr>
        <w:spacing w:after="0" w:line="360" w:lineRule="auto"/>
        <w:ind w:right="-93"/>
        <w:rPr>
          <w:color w:val="000000"/>
        </w:rPr>
      </w:pPr>
      <w:r>
        <w:rPr>
          <w:color w:val="000000"/>
        </w:rPr>
        <w:t xml:space="preserve">Ahora bien, cabe mencionar que en respuesta el </w:t>
      </w:r>
      <w:r>
        <w:t xml:space="preserve">Encargado de Despacho de la Tesorería del Sistema Municipal DIF de Huehuetoca, informó que respecto a los recibos de nómina pone a disposición la información para consulta y o si se requiere la reproducción, se solicitó a la persona Recurrente, para que acudiera a las oficinas centrales del Sujeto Obligado, en un horario de 9 a 17 </w:t>
      </w:r>
      <w:proofErr w:type="spellStart"/>
      <w:r>
        <w:t>hrs</w:t>
      </w:r>
      <w:proofErr w:type="spellEnd"/>
      <w:r>
        <w:t xml:space="preserve"> de lunes a viernes.</w:t>
      </w:r>
    </w:p>
    <w:p w14:paraId="32577F96" w14:textId="77777777" w:rsidR="00236424" w:rsidRDefault="00236424" w:rsidP="00D64921">
      <w:pPr>
        <w:spacing w:after="0" w:line="360" w:lineRule="auto"/>
        <w:ind w:right="-93"/>
        <w:rPr>
          <w:color w:val="000000"/>
        </w:rPr>
      </w:pPr>
    </w:p>
    <w:p w14:paraId="61C65C81" w14:textId="77777777" w:rsidR="00236424" w:rsidRDefault="00D9737C" w:rsidP="00D64921">
      <w:pPr>
        <w:spacing w:after="0" w:line="360" w:lineRule="auto"/>
        <w:ind w:right="-93"/>
        <w:rPr>
          <w:b/>
          <w:color w:val="000000"/>
        </w:rPr>
      </w:pPr>
      <w:r>
        <w:rPr>
          <w:b/>
          <w:color w:val="000000"/>
        </w:rPr>
        <w:t xml:space="preserve">A. De las facultades del área </w:t>
      </w:r>
    </w:p>
    <w:p w14:paraId="11D7B7DA" w14:textId="77777777" w:rsidR="00236424" w:rsidRDefault="00236424" w:rsidP="00D64921">
      <w:pPr>
        <w:spacing w:after="0" w:line="360" w:lineRule="auto"/>
        <w:ind w:right="-93"/>
        <w:rPr>
          <w:b/>
          <w:color w:val="000000"/>
        </w:rPr>
      </w:pPr>
    </w:p>
    <w:p w14:paraId="1BB4EAC2" w14:textId="77777777" w:rsidR="00236424" w:rsidRDefault="00D9737C" w:rsidP="00D64921">
      <w:pPr>
        <w:spacing w:after="0" w:line="360" w:lineRule="auto"/>
      </w:pPr>
      <w:r>
        <w:rPr>
          <w:color w:val="000000"/>
        </w:rPr>
        <w:t xml:space="preserve">Al respecto, se aprecia que el Sujeto Obligado no se pronunció sobre las facultades del área, por tanto, su respuesta no fue exhaustiva, al </w:t>
      </w:r>
      <w:proofErr w:type="gramStart"/>
      <w:r>
        <w:rPr>
          <w:color w:val="000000"/>
        </w:rPr>
        <w:t xml:space="preserve">respecto,  </w:t>
      </w:r>
      <w:r>
        <w:t>sirve</w:t>
      </w:r>
      <w:proofErr w:type="gramEnd"/>
      <w:r>
        <w:t xml:space="preserve"> por analogía, el Criterio orientador 2/17, emitido por el entonces Instituto Nacional de Transparencia, Acceso a la Información y Protección de Datos Personales, señala lo siguiente:</w:t>
      </w:r>
    </w:p>
    <w:p w14:paraId="069ECFAC" w14:textId="77777777" w:rsidR="00236424" w:rsidRDefault="00236424" w:rsidP="00D64921">
      <w:pPr>
        <w:spacing w:after="0" w:line="360" w:lineRule="auto"/>
        <w:ind w:right="-93"/>
      </w:pPr>
    </w:p>
    <w:p w14:paraId="1591BFFF" w14:textId="77777777" w:rsidR="00236424" w:rsidRDefault="00D9737C" w:rsidP="00D64921">
      <w:pPr>
        <w:spacing w:after="0" w:line="360" w:lineRule="auto"/>
        <w:ind w:left="567" w:right="567"/>
        <w:rPr>
          <w:b/>
          <w:i/>
          <w:sz w:val="20"/>
          <w:szCs w:val="20"/>
        </w:rPr>
      </w:pPr>
      <w:r>
        <w:rPr>
          <w:b/>
          <w:i/>
          <w:sz w:val="20"/>
          <w:szCs w:val="20"/>
        </w:rPr>
        <w:t xml:space="preserve">“Congruencia y exhaustividad. Sus alcances para garantizar el derecho de acceso a la información. </w:t>
      </w:r>
      <w:r>
        <w:rPr>
          <w:i/>
          <w:sz w:val="20"/>
          <w:szCs w:val="2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Pr>
          <w:b/>
          <w:i/>
          <w:sz w:val="20"/>
          <w:szCs w:val="20"/>
        </w:rPr>
        <w:t>la exhaustividad significa que dicha respuesta se refiera expresamente a cada uno de los puntos solicitados</w:t>
      </w:r>
      <w:r>
        <w:rPr>
          <w:i/>
          <w:sz w:val="20"/>
          <w:szCs w:val="20"/>
        </w:rPr>
        <w:t xml:space="preserve">. Por lo anterior, los sujetos obligados cumplirán con los principios de congruencia y exhaustividad, cuando las respuestas que emitan guarden una relación lógica con lo solicitado y </w:t>
      </w:r>
      <w:r>
        <w:rPr>
          <w:b/>
          <w:i/>
          <w:sz w:val="20"/>
          <w:szCs w:val="20"/>
        </w:rPr>
        <w:t>atiendan de manera puntual y expresa, cada uno de los contenidos de información.”</w:t>
      </w:r>
    </w:p>
    <w:p w14:paraId="137F4A31" w14:textId="77777777" w:rsidR="00236424" w:rsidRDefault="00236424" w:rsidP="00D64921">
      <w:pPr>
        <w:spacing w:after="0" w:line="360" w:lineRule="auto"/>
        <w:ind w:left="567" w:right="567"/>
        <w:rPr>
          <w:i/>
        </w:rPr>
      </w:pPr>
    </w:p>
    <w:p w14:paraId="154E0841" w14:textId="77777777" w:rsidR="00236424" w:rsidRDefault="00D9737C" w:rsidP="00D64921">
      <w:pPr>
        <w:spacing w:after="0" w:line="360" w:lineRule="auto"/>
      </w:pPr>
      <w:r>
        <w:t xml:space="preserve">Del citado criterio, se desprende que todo acto administrativo debe apegarse al </w:t>
      </w:r>
      <w:r>
        <w:rPr>
          <w:b/>
        </w:rPr>
        <w:t>principio de congruencia y exhaustividad</w:t>
      </w:r>
      <w:r>
        <w:t xml:space="preserve">, entendiendo por estos que se pronuncie expresamente sobre cada uno de los puntos requeridos, lo cual en materia de transparencia y acceso a la información pública se traduce en que, las respuestas que emitan los sujetos obligados, así como las resoluciones de los Organismos de Transparencia Estatales, deben guardar una relación lógica con lo solicitado, analizando y decidiendo –de manera íntegra- sobre todos los puntos </w:t>
      </w:r>
      <w:r>
        <w:lastRenderedPageBreak/>
        <w:t xml:space="preserve">requeridos, a fin de satisfacer la solicitud correspondiente. En consecuencia, se aprecia que el Sujeto Obligado al ser omiso en señalar lo correspondiente a las </w:t>
      </w:r>
      <w:r>
        <w:rPr>
          <w:b/>
        </w:rPr>
        <w:t>facultades del área, deberá realizar la búsqueda exhaustiva y razonable y entregar la información correspondiente</w:t>
      </w:r>
      <w:r>
        <w:t>.</w:t>
      </w:r>
    </w:p>
    <w:p w14:paraId="6D9F5FE8" w14:textId="77777777" w:rsidR="00236424" w:rsidRDefault="00236424" w:rsidP="00D64921">
      <w:pPr>
        <w:spacing w:after="0" w:line="360" w:lineRule="auto"/>
      </w:pPr>
    </w:p>
    <w:p w14:paraId="162F2D43" w14:textId="77777777" w:rsidR="00236424" w:rsidRDefault="00D9737C" w:rsidP="00D64921">
      <w:pPr>
        <w:spacing w:after="0" w:line="360" w:lineRule="auto"/>
      </w:pPr>
      <w:r>
        <w:t xml:space="preserve">En este sentido, respecto a las facultades del área, en virtud de que tales pueden obrar en documentos normativos, no se aprecia que sea necesaria su entrega en versión pública. </w:t>
      </w:r>
    </w:p>
    <w:p w14:paraId="2AE81F0F" w14:textId="77777777" w:rsidR="00236424" w:rsidRDefault="00236424" w:rsidP="00D64921">
      <w:pPr>
        <w:spacing w:after="0" w:line="360" w:lineRule="auto"/>
      </w:pPr>
    </w:p>
    <w:p w14:paraId="25FC5360" w14:textId="77777777" w:rsidR="00236424" w:rsidRDefault="00D9737C" w:rsidP="00D64921">
      <w:pPr>
        <w:spacing w:after="0" w:line="360" w:lineRule="auto"/>
        <w:rPr>
          <w:b/>
        </w:rPr>
      </w:pPr>
      <w:r>
        <w:rPr>
          <w:b/>
        </w:rPr>
        <w:t xml:space="preserve">B. Del nombre y recibos de nómina de la persona titular del área. </w:t>
      </w:r>
    </w:p>
    <w:p w14:paraId="5C1743F1" w14:textId="77777777" w:rsidR="00236424" w:rsidRDefault="00236424" w:rsidP="00D64921">
      <w:pPr>
        <w:spacing w:after="0" w:line="360" w:lineRule="auto"/>
      </w:pPr>
    </w:p>
    <w:p w14:paraId="03966BFE" w14:textId="77777777" w:rsidR="00236424" w:rsidRDefault="00D9737C" w:rsidP="00D64921">
      <w:pPr>
        <w:spacing w:after="0" w:line="360" w:lineRule="auto"/>
      </w:pPr>
      <w:r>
        <w:t>Ahora bien, respecto al nombre y recibos de nómina, se advierte que el nombre puede constar en los recibos de nómina, sin embargo, el Sujeto Obligado cambió la modalidad de entrega, en este sentido, cabe recordar que se requirió la entrega de la información, a través del Sistema de Acceso a Información Mexiquense (SAIMEX).</w:t>
      </w:r>
    </w:p>
    <w:p w14:paraId="3CB990EB" w14:textId="77777777" w:rsidR="00236424" w:rsidRDefault="00236424" w:rsidP="00D64921">
      <w:pPr>
        <w:spacing w:after="0" w:line="360" w:lineRule="auto"/>
      </w:pPr>
    </w:p>
    <w:p w14:paraId="35F95034" w14:textId="77777777" w:rsidR="00236424" w:rsidRDefault="00D9737C" w:rsidP="00D64921">
      <w:pPr>
        <w:spacing w:after="0" w:line="360" w:lineRule="auto"/>
      </w:pPr>
      <w:r>
        <w:t xml:space="preserve">El artículo 155, fracción V, de la Ley de Transparencia y Acceso a la Información Pública del Estado de México y Municipios, precisa que, para presentar una solicitud, el particular podrá señalar </w:t>
      </w:r>
      <w:r>
        <w:rPr>
          <w:b/>
        </w:rPr>
        <w:t>la modalidad en la que prefiere se otorgue el acceso a la información</w:t>
      </w:r>
      <w:r>
        <w:t>, la cual podrá ser verbal, siempre y cuando sea para fines de orientación, mediante consulta directa, mediante la expedición de copias simples o certificadas o la reproducción en cualquier otro medio, incluidos los electrónicos.</w:t>
      </w:r>
    </w:p>
    <w:p w14:paraId="3886A3A6" w14:textId="77777777" w:rsidR="00236424" w:rsidRDefault="00236424" w:rsidP="00D64921">
      <w:pPr>
        <w:spacing w:after="0" w:line="360" w:lineRule="auto"/>
      </w:pPr>
    </w:p>
    <w:p w14:paraId="2040D918" w14:textId="77777777" w:rsidR="00236424" w:rsidRDefault="00D9737C" w:rsidP="00D64921">
      <w:pPr>
        <w:spacing w:after="0" w:line="360" w:lineRule="auto"/>
        <w:rPr>
          <w:b/>
        </w:rPr>
      </w:pPr>
      <w:r>
        <w:t xml:space="preserve">El artículo 158, dispone que, de manera excepcional, cuando de manera fundada y motivada lo determine el Sujeto Obligado, </w:t>
      </w:r>
      <w:r>
        <w:rPr>
          <w:b/>
        </w:rPr>
        <w:t xml:space="preserve">en los casos en que la entrega de la información que se encuentre a su disposición sobrepase las capacidades técnicas, administrativas y humanas </w:t>
      </w:r>
      <w:r>
        <w:rPr>
          <w:b/>
        </w:rPr>
        <w:lastRenderedPageBreak/>
        <w:t>del Sujeto Obligado para cumplir con la solicitud, se podrá poner a disposición del solicitante la información en consulta directa.</w:t>
      </w:r>
    </w:p>
    <w:p w14:paraId="72D533A0" w14:textId="77777777" w:rsidR="00236424" w:rsidRDefault="00236424" w:rsidP="00D64921">
      <w:pPr>
        <w:spacing w:after="0" w:line="360" w:lineRule="auto"/>
        <w:rPr>
          <w:b/>
        </w:rPr>
      </w:pPr>
    </w:p>
    <w:p w14:paraId="782A6D05" w14:textId="77777777" w:rsidR="00236424" w:rsidRDefault="00D9737C" w:rsidP="00D64921">
      <w:pPr>
        <w:spacing w:after="0" w:line="360" w:lineRule="auto"/>
      </w:pPr>
      <w:r>
        <w:t xml:space="preserve">En ese orden de ideas, el artículo 164 de dicho ordenamiento jurídico, prevé que el acceso se dará en la modalidad de entrega y, en su caso, de envío elegidos por el solicitante. </w:t>
      </w:r>
      <w:r>
        <w:rPr>
          <w:b/>
        </w:rPr>
        <w:t>Cuando la información no pueda entregarse o enviarse en la modalidad elegida, el sujeto obligado deberá ofrecer otra u otras modalidades de entrega.</w:t>
      </w:r>
      <w:r>
        <w:t xml:space="preserve"> En cualquier caso, </w:t>
      </w:r>
      <w:r>
        <w:rPr>
          <w:b/>
        </w:rPr>
        <w:t>se deberá fundar y motivar</w:t>
      </w:r>
      <w:r>
        <w:t xml:space="preserve"> la necesidad de ofrecer otras modalidades.</w:t>
      </w:r>
    </w:p>
    <w:p w14:paraId="0EA5483D" w14:textId="77777777" w:rsidR="00236424" w:rsidRDefault="00236424" w:rsidP="00D64921">
      <w:pPr>
        <w:spacing w:after="0" w:line="360" w:lineRule="auto"/>
      </w:pPr>
    </w:p>
    <w:p w14:paraId="75D10387" w14:textId="77777777" w:rsidR="00236424" w:rsidRDefault="00D9737C" w:rsidP="00D64921">
      <w:pPr>
        <w:spacing w:after="0" w:line="360" w:lineRule="auto"/>
        <w:rPr>
          <w:b/>
        </w:rPr>
      </w:pPr>
      <w: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 la información deberá hacerse, </w:t>
      </w:r>
      <w:r>
        <w:rPr>
          <w:b/>
        </w:rPr>
        <w:t>en la medida de lo posible, en la forma solicitada por el interesado, salvo que exista un impedimento justificado para atenderla</w:t>
      </w:r>
      <w:r>
        <w:t xml:space="preserve">, en cuyo caso, deberán exponerse las razones por las cuales no era posible utilizar el medio de reproducción solicitado; en ese sentido, la entrega de la información en una modalidad distinta a la elegida por el particular </w:t>
      </w:r>
      <w:r>
        <w:rPr>
          <w:b/>
        </w:rPr>
        <w:t xml:space="preserve">sólo procede, en caso de que se acredite la imposibilidad de atenderla. </w:t>
      </w:r>
    </w:p>
    <w:p w14:paraId="6E815B29" w14:textId="77777777" w:rsidR="00236424" w:rsidRDefault="00236424" w:rsidP="00D64921">
      <w:pPr>
        <w:spacing w:after="0" w:line="360" w:lineRule="auto"/>
      </w:pPr>
    </w:p>
    <w:p w14:paraId="73931D51" w14:textId="77777777" w:rsidR="00236424" w:rsidRDefault="00D9737C" w:rsidP="00D64921">
      <w:pPr>
        <w:spacing w:after="0" w:line="360" w:lineRule="auto"/>
        <w:rPr>
          <w:b/>
        </w:rPr>
      </w:pPr>
      <w:bookmarkStart w:id="15" w:name="_heading=h.6uw673dt7x75" w:colFirst="0" w:colLast="0"/>
      <w:bookmarkEnd w:id="15"/>
      <w:r>
        <w:t xml:space="preserve">Así, cuando se justifique el impedimento, </w:t>
      </w:r>
      <w:r>
        <w:rPr>
          <w:b/>
        </w:rPr>
        <w:t>los Sujetos Obligados deberán ofrecer al particular otras modalidades de entrega que permita la información</w:t>
      </w:r>
      <w:r>
        <w:t>, como consulta directa en las oficinas de la Unidad de Transparencia; lo anterior, es robustecido con el Criterio SO/008/2017,</w:t>
      </w:r>
      <w:r>
        <w:rPr>
          <w:b/>
          <w:i/>
        </w:rPr>
        <w:t xml:space="preserve"> “Modalidad de entrega. Procedencia de proporcionar la información solicitada en una diversa a la elegida por el solicitante.</w:t>
      </w:r>
      <w:r>
        <w:rPr>
          <w:i/>
        </w:rPr>
        <w:t>”</w:t>
      </w:r>
      <w:r>
        <w:t xml:space="preserve"> emitido por el entonces Pleno del Instituto Nacional de Transparencia, Acceso a la Información y Protección de Datos Personales, que establece que </w:t>
      </w:r>
      <w:r>
        <w:lastRenderedPageBreak/>
        <w:t xml:space="preserve">cuando no sea posible atender la modalidad elegida por los solicitantes, la obligación de acceso a la información se tendrá por cumplida cuando el Sujeto Obligado justifique el impedimento para atender la misma y se notifique al particular la puesta a disposición de la </w:t>
      </w:r>
      <w:r>
        <w:rPr>
          <w:b/>
        </w:rPr>
        <w:t>información en todas las modalidades que lo permitan, procurando reducir los costos de entrega.</w:t>
      </w:r>
    </w:p>
    <w:p w14:paraId="6DD89C24" w14:textId="77777777" w:rsidR="00236424" w:rsidRDefault="00236424" w:rsidP="00D64921">
      <w:pPr>
        <w:spacing w:after="0" w:line="360" w:lineRule="auto"/>
      </w:pPr>
    </w:p>
    <w:p w14:paraId="29EB0AB0" w14:textId="77777777" w:rsidR="00236424" w:rsidRDefault="00D9737C" w:rsidP="00D64921">
      <w:pPr>
        <w:spacing w:after="0" w:line="360" w:lineRule="auto"/>
      </w:pPr>
      <w: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3905D449" w14:textId="77777777" w:rsidR="00236424" w:rsidRDefault="00236424" w:rsidP="00D64921">
      <w:pPr>
        <w:spacing w:after="0" w:line="360" w:lineRule="auto"/>
      </w:pPr>
    </w:p>
    <w:p w14:paraId="2FADBFE6" w14:textId="77777777" w:rsidR="00236424" w:rsidRDefault="00D9737C" w:rsidP="00D64921">
      <w:pPr>
        <w:numPr>
          <w:ilvl w:val="0"/>
          <w:numId w:val="5"/>
        </w:numPr>
        <w:spacing w:after="0" w:line="360" w:lineRule="auto"/>
      </w:pPr>
      <w:r>
        <w:t>Las razones por las cuales la información implicaba un análisis, estudio o procesamiento de datos;</w:t>
      </w:r>
    </w:p>
    <w:p w14:paraId="37A7AA0E" w14:textId="77777777" w:rsidR="00236424" w:rsidRDefault="00236424" w:rsidP="00D64921">
      <w:pPr>
        <w:spacing w:after="0" w:line="360" w:lineRule="auto"/>
      </w:pPr>
    </w:p>
    <w:p w14:paraId="3633AA36" w14:textId="77777777" w:rsidR="00236424" w:rsidRDefault="00D9737C" w:rsidP="00D64921">
      <w:pPr>
        <w:numPr>
          <w:ilvl w:val="0"/>
          <w:numId w:val="5"/>
        </w:numPr>
        <w:spacing w:after="0" w:line="360" w:lineRule="auto"/>
      </w:pPr>
      <w:r>
        <w:t>Por qué motivo el tiempo, que se le otorga al Sujeto Obligado para dar respuesta, en la modalidad elegida a la solicitud de información, no le es suficiente, y</w:t>
      </w:r>
    </w:p>
    <w:p w14:paraId="7715AC43" w14:textId="77777777" w:rsidR="00236424" w:rsidRDefault="00236424" w:rsidP="00D64921">
      <w:pPr>
        <w:spacing w:after="0" w:line="360" w:lineRule="auto"/>
      </w:pPr>
    </w:p>
    <w:p w14:paraId="157E6D98" w14:textId="77777777" w:rsidR="00236424" w:rsidRDefault="00D9737C" w:rsidP="00D64921">
      <w:pPr>
        <w:numPr>
          <w:ilvl w:val="0"/>
          <w:numId w:val="5"/>
        </w:numPr>
        <w:spacing w:after="0" w:line="360" w:lineRule="auto"/>
      </w:pPr>
      <w:r>
        <w:t>La cantidad de recursos humanos y materiales con los que cuenta el Sujeto Obligado son insuficientes.</w:t>
      </w:r>
    </w:p>
    <w:p w14:paraId="2E3F1F62" w14:textId="77777777" w:rsidR="00236424" w:rsidRDefault="00236424" w:rsidP="00D64921">
      <w:pPr>
        <w:spacing w:after="0" w:line="360" w:lineRule="auto"/>
      </w:pPr>
    </w:p>
    <w:p w14:paraId="46A3D129" w14:textId="77777777" w:rsidR="00236424" w:rsidRDefault="00D9737C" w:rsidP="00D64921">
      <w:pPr>
        <w:spacing w:after="0" w:line="360" w:lineRule="auto"/>
      </w:pPr>
      <w:r>
        <w:t xml:space="preserve">Además, es de señalar que el entonces Órgano Garante Nacional, a través de diversas resoluciones de los Recursos de Inconformidad, entre las cuales se encuentran el RIA 136/20, RIA 140/20, RIA 153/20 RIA 237/20, RIA 257/20, RIA 258/20, entre otras, ha considerado que no resultaba suficiente justificar una imposibilidad técnica y humana para acreditar un cambio de modalidad, sino que era necesario demostrar otros impedimentos, como la cantidad y formato </w:t>
      </w:r>
      <w:r>
        <w:lastRenderedPageBreak/>
        <w:t xml:space="preserve">de la documentación, que fuera de imposible reproducción en el medio elegido por los solicitantes, que la información amerita el cruce de información en los sistemas de datos, entre otros. </w:t>
      </w:r>
    </w:p>
    <w:p w14:paraId="159BF494" w14:textId="77777777" w:rsidR="00236424" w:rsidRDefault="00236424" w:rsidP="00D64921">
      <w:pPr>
        <w:spacing w:after="0" w:line="360" w:lineRule="auto"/>
      </w:pPr>
    </w:p>
    <w:p w14:paraId="1B028DB6" w14:textId="77777777" w:rsidR="00236424" w:rsidRDefault="00D9737C" w:rsidP="00D64921">
      <w:pPr>
        <w:spacing w:after="0" w:line="360" w:lineRule="auto"/>
      </w:pPr>
      <w:r>
        <w:t xml:space="preserve">Sobre dicha circunstancia, el Vigésimo Cuarto de los Lineamientos para la operación del Sistema de Acceso a la Información Mexiquense (SAIMEX) y del Sistema de Acceso, Rectificación, Cancelación y Oposición de Datos Personales del Estado de México (SARCOEM), establece que los sistemas electrónicos cuentan con una capacidad máxima de carga dentro del servidor con un peso total de </w:t>
      </w:r>
      <w:r>
        <w:rPr>
          <w:b/>
        </w:rPr>
        <w:t>quinientos megabytes</w:t>
      </w:r>
      <w:r>
        <w:t xml:space="preserve"> o su equivalente a </w:t>
      </w:r>
      <w:r>
        <w:rPr>
          <w:b/>
        </w:rPr>
        <w:t>ocho mil fojas</w:t>
      </w:r>
      <w:r>
        <w:t>.</w:t>
      </w:r>
    </w:p>
    <w:p w14:paraId="4C033E95" w14:textId="77777777" w:rsidR="00236424" w:rsidRDefault="00236424" w:rsidP="00D64921">
      <w:pPr>
        <w:spacing w:after="0" w:line="360" w:lineRule="auto"/>
      </w:pPr>
    </w:p>
    <w:p w14:paraId="3384AE33" w14:textId="620D7261" w:rsidR="00236424" w:rsidRDefault="00D9737C" w:rsidP="00D64921">
      <w:pPr>
        <w:spacing w:after="0" w:line="360" w:lineRule="auto"/>
      </w:pPr>
      <w:r>
        <w:t>Así para el caso que nos ocupa, el Sujeto Obligado argumentó un cambio de modalidad para la entrega de los recibos de nómina vía consulta directa, sin embargo, de la respuesta no se desprende argumento alguno que permita advertir alguna imposibilidad técnica o humana para la entrega de la información a través de la vía solicitada, puesto que no se estableció ninguna razón para el cambio de modalidad. Aunado a lo anterior es preciso señalar que se solicita la entrega de recibos de nómina quincenales de tres meses, es decir 6 quincenas de una sola persona, así pues, suponiendo sin conceder que los recibos constan en una sola foja, la información constaría en 6 hojas, las cuales se encuentran dentro del margen de capacidad máxima de carga dentro del SAIMEX.</w:t>
      </w:r>
      <w:r w:rsidR="0047642B">
        <w:t xml:space="preserve"> Además, que las funciones del área se deben localizar en un instrumento normativo, que como se señaló en párrafos previos, es obligación de transparencia, en términos del artículo 92, fracción I, de la Ley de la materia.</w:t>
      </w:r>
    </w:p>
    <w:p w14:paraId="041BACBA" w14:textId="77777777" w:rsidR="00236424" w:rsidRDefault="00236424" w:rsidP="00D64921">
      <w:pPr>
        <w:spacing w:after="0" w:line="360" w:lineRule="auto"/>
      </w:pPr>
    </w:p>
    <w:p w14:paraId="34BE1903" w14:textId="5BAFD940" w:rsidR="00236424" w:rsidRDefault="00D9737C" w:rsidP="00D64921">
      <w:pPr>
        <w:spacing w:after="0" w:line="360" w:lineRule="auto"/>
      </w:pPr>
      <w:r>
        <w:t xml:space="preserve">En consecuencia, </w:t>
      </w:r>
      <w:r>
        <w:rPr>
          <w:b/>
        </w:rPr>
        <w:t>el cambio de modalidad</w:t>
      </w:r>
      <w:r>
        <w:t xml:space="preserve"> propuesto por el Sujeto Obligado resulta </w:t>
      </w:r>
      <w:r>
        <w:rPr>
          <w:b/>
        </w:rPr>
        <w:t>improcedente</w:t>
      </w:r>
      <w:r w:rsidR="0047642B">
        <w:rPr>
          <w:b/>
        </w:rPr>
        <w:t xml:space="preserve">, </w:t>
      </w:r>
      <w:r w:rsidR="0047642B">
        <w:rPr>
          <w:bCs/>
        </w:rPr>
        <w:t xml:space="preserve">lo cual da como resultado que el agravio sea </w:t>
      </w:r>
      <w:r w:rsidR="0047642B">
        <w:rPr>
          <w:b/>
        </w:rPr>
        <w:t>FUNDADO</w:t>
      </w:r>
      <w:r>
        <w:t xml:space="preserve">, en consecuencia, </w:t>
      </w:r>
      <w:r>
        <w:lastRenderedPageBreak/>
        <w:t>deberá realizar la búsqueda de la información y entregarla a través de la vía solicitada, es decir, mediante el SAIMEX.</w:t>
      </w:r>
    </w:p>
    <w:p w14:paraId="50B33CC1" w14:textId="77777777" w:rsidR="00236424" w:rsidRDefault="00236424" w:rsidP="00D64921">
      <w:pPr>
        <w:spacing w:after="0" w:line="360" w:lineRule="auto"/>
      </w:pPr>
    </w:p>
    <w:p w14:paraId="072E91F5" w14:textId="1FA39BFD" w:rsidR="00236424" w:rsidRDefault="00D9737C" w:rsidP="00D64921">
      <w:pPr>
        <w:spacing w:after="0" w:line="360" w:lineRule="auto"/>
        <w:ind w:right="-28"/>
      </w:pPr>
      <w:r>
        <w:t xml:space="preserve">Cabe señalar que, para el caso de los recibos de nómina, </w:t>
      </w:r>
      <w:r w:rsidR="0047642B">
        <w:t>pudieran contar con los siguientes datos</w:t>
      </w:r>
      <w:r>
        <w:t>:</w:t>
      </w:r>
    </w:p>
    <w:p w14:paraId="1D971C09" w14:textId="77777777" w:rsidR="0047642B" w:rsidRPr="006F159B" w:rsidRDefault="0047642B" w:rsidP="0047642B">
      <w:pPr>
        <w:spacing w:after="0" w:line="360" w:lineRule="auto"/>
        <w:ind w:right="-28"/>
        <w:contextualSpacing/>
        <w:rPr>
          <w:rFonts w:eastAsia="Times New Roman" w:cs="Times New Roman"/>
          <w:bCs/>
          <w:lang w:eastAsia="es-ES"/>
        </w:rPr>
      </w:pPr>
    </w:p>
    <w:p w14:paraId="491B4389" w14:textId="77777777" w:rsidR="0047642B" w:rsidRPr="006F159B" w:rsidRDefault="0047642B" w:rsidP="0047642B">
      <w:pPr>
        <w:numPr>
          <w:ilvl w:val="0"/>
          <w:numId w:val="15"/>
        </w:numPr>
        <w:spacing w:after="0" w:line="360" w:lineRule="auto"/>
        <w:rPr>
          <w:color w:val="000000"/>
        </w:rPr>
      </w:pPr>
      <w:bookmarkStart w:id="16" w:name="_Hlk179971039"/>
      <w:r w:rsidRPr="006F159B">
        <w:rPr>
          <w:color w:val="000000"/>
        </w:rPr>
        <w:t>Clave Única de Registro de Población (CURP);</w:t>
      </w:r>
    </w:p>
    <w:p w14:paraId="35FAB670" w14:textId="77777777" w:rsidR="0047642B" w:rsidRPr="006F159B" w:rsidRDefault="0047642B" w:rsidP="0047642B">
      <w:pPr>
        <w:numPr>
          <w:ilvl w:val="0"/>
          <w:numId w:val="15"/>
        </w:numPr>
        <w:spacing w:after="0" w:line="360" w:lineRule="auto"/>
        <w:rPr>
          <w:color w:val="000000"/>
        </w:rPr>
      </w:pPr>
      <w:r w:rsidRPr="006F159B">
        <w:rPr>
          <w:color w:val="000000"/>
        </w:rPr>
        <w:t>Registro Federal de Contribuyentes del servidor público (RFC);</w:t>
      </w:r>
    </w:p>
    <w:p w14:paraId="6E35AE17" w14:textId="77777777" w:rsidR="0047642B" w:rsidRPr="006F159B" w:rsidRDefault="0047642B" w:rsidP="0047642B">
      <w:pPr>
        <w:numPr>
          <w:ilvl w:val="0"/>
          <w:numId w:val="15"/>
        </w:numPr>
        <w:spacing w:after="0" w:line="360" w:lineRule="auto"/>
        <w:rPr>
          <w:color w:val="000000"/>
        </w:rPr>
      </w:pPr>
      <w:r w:rsidRPr="006F159B">
        <w:rPr>
          <w:color w:val="000000"/>
        </w:rPr>
        <w:t>Número de seguridad social del Instituto de Seguridad Social del Estado de México y Municipios;</w:t>
      </w:r>
    </w:p>
    <w:p w14:paraId="1C64AC88" w14:textId="77777777" w:rsidR="0047642B" w:rsidRPr="006F159B" w:rsidRDefault="0047642B" w:rsidP="0047642B">
      <w:pPr>
        <w:numPr>
          <w:ilvl w:val="0"/>
          <w:numId w:val="15"/>
        </w:numPr>
        <w:spacing w:after="0" w:line="360" w:lineRule="auto"/>
        <w:rPr>
          <w:color w:val="000000"/>
        </w:rPr>
      </w:pPr>
      <w:r w:rsidRPr="006F159B">
        <w:rPr>
          <w:color w:val="000000"/>
        </w:rPr>
        <w:t>Deducciones personales;</w:t>
      </w:r>
    </w:p>
    <w:p w14:paraId="5D3BA0C4" w14:textId="77777777" w:rsidR="0047642B" w:rsidRPr="006F159B" w:rsidRDefault="0047642B" w:rsidP="0047642B">
      <w:pPr>
        <w:numPr>
          <w:ilvl w:val="0"/>
          <w:numId w:val="15"/>
        </w:numPr>
        <w:spacing w:after="0" w:line="360" w:lineRule="auto"/>
        <w:rPr>
          <w:color w:val="000000"/>
        </w:rPr>
      </w:pPr>
      <w:r w:rsidRPr="006F159B">
        <w:rPr>
          <w:rFonts w:eastAsia="Times New Roman" w:cs="Tahoma"/>
          <w:bCs/>
          <w:lang w:val="es-ES"/>
        </w:rPr>
        <w:t>Código bidimensional o QR;</w:t>
      </w:r>
    </w:p>
    <w:bookmarkEnd w:id="16"/>
    <w:p w14:paraId="5393645B" w14:textId="77777777" w:rsidR="0047642B" w:rsidRPr="006F159B" w:rsidRDefault="0047642B" w:rsidP="0047642B">
      <w:pPr>
        <w:pStyle w:val="Prrafodelista"/>
        <w:numPr>
          <w:ilvl w:val="0"/>
          <w:numId w:val="15"/>
        </w:numPr>
        <w:spacing w:line="360" w:lineRule="auto"/>
        <w:rPr>
          <w:iCs/>
          <w:lang w:val="es-ES"/>
        </w:rPr>
      </w:pPr>
      <w:r w:rsidRPr="006F159B">
        <w:rPr>
          <w:iCs/>
          <w:lang w:val="es-ES"/>
        </w:rPr>
        <w:t>Sellos digitales del emisor y del Servicio de Administración Tributaria, y</w:t>
      </w:r>
    </w:p>
    <w:p w14:paraId="587DD923" w14:textId="77777777" w:rsidR="0047642B" w:rsidRPr="006F159B" w:rsidRDefault="0047642B" w:rsidP="0047642B">
      <w:pPr>
        <w:pStyle w:val="Prrafodelista"/>
        <w:numPr>
          <w:ilvl w:val="0"/>
          <w:numId w:val="15"/>
        </w:numPr>
        <w:spacing w:line="360" w:lineRule="auto"/>
        <w:rPr>
          <w:iCs/>
          <w:lang w:val="es-ES"/>
        </w:rPr>
      </w:pPr>
      <w:r w:rsidRPr="006F159B">
        <w:rPr>
          <w:iCs/>
          <w:lang w:val="es-ES"/>
        </w:rPr>
        <w:t>Cadena original del complemento de certificación digital del organismo previamente señalado.</w:t>
      </w:r>
    </w:p>
    <w:p w14:paraId="6F000B00" w14:textId="77777777" w:rsidR="0047642B" w:rsidRPr="006F159B" w:rsidRDefault="0047642B" w:rsidP="0047642B">
      <w:pPr>
        <w:spacing w:after="0" w:line="360" w:lineRule="auto"/>
        <w:ind w:right="-28"/>
        <w:contextualSpacing/>
        <w:rPr>
          <w:rFonts w:eastAsia="Times New Roman" w:cs="Times New Roman"/>
          <w:bCs/>
          <w:iCs/>
          <w:szCs w:val="20"/>
          <w:lang w:val="es-ES" w:eastAsia="es-ES"/>
        </w:rPr>
      </w:pPr>
    </w:p>
    <w:p w14:paraId="6FB2DF6E" w14:textId="77777777" w:rsidR="0047642B" w:rsidRPr="006F159B" w:rsidRDefault="0047642B" w:rsidP="0047642B">
      <w:pPr>
        <w:spacing w:after="0" w:line="360" w:lineRule="auto"/>
        <w:ind w:right="-28"/>
        <w:rPr>
          <w:color w:val="000000"/>
        </w:rPr>
      </w:pPr>
      <w:r w:rsidRPr="006F159B">
        <w:rPr>
          <w:color w:val="000000"/>
        </w:rPr>
        <w:t>De lo anterior, resulta procedente analizar si dichos datos son públicos o privados; en principio, cabe mencionar que el artículo 143, fracción I, de la Ley previamente citada, establece que la información privada y los datos personales, concernientes a una persona física o jurídica colectiva identificada o identificable son confidenciales.</w:t>
      </w:r>
    </w:p>
    <w:p w14:paraId="3C327679" w14:textId="77777777" w:rsidR="0047642B" w:rsidRPr="006F159B" w:rsidRDefault="0047642B" w:rsidP="0047642B">
      <w:pPr>
        <w:spacing w:after="0" w:line="360" w:lineRule="auto"/>
        <w:rPr>
          <w:color w:val="000000"/>
        </w:rPr>
      </w:pPr>
    </w:p>
    <w:p w14:paraId="76F7CF01" w14:textId="77777777" w:rsidR="0047642B" w:rsidRPr="006F159B" w:rsidRDefault="0047642B" w:rsidP="0047642B">
      <w:pPr>
        <w:spacing w:after="0" w:line="360" w:lineRule="auto"/>
        <w:rPr>
          <w:color w:val="000000"/>
        </w:rPr>
      </w:pPr>
      <w:r w:rsidRPr="006F159B">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6F159B">
        <w:rPr>
          <w:color w:val="000000"/>
        </w:rPr>
        <w:t>ii</w:t>
      </w:r>
      <w:proofErr w:type="spellEnd"/>
      <w:r w:rsidRPr="006F159B">
        <w:rPr>
          <w:color w:val="000000"/>
        </w:rPr>
        <w:t xml:space="preserve">) por ley tenga el carácter de pública, </w:t>
      </w:r>
      <w:proofErr w:type="spellStart"/>
      <w:r w:rsidRPr="006F159B">
        <w:rPr>
          <w:color w:val="000000"/>
        </w:rPr>
        <w:t>iii</w:t>
      </w:r>
      <w:proofErr w:type="spellEnd"/>
      <w:r w:rsidRPr="006F159B">
        <w:rPr>
          <w:color w:val="000000"/>
        </w:rPr>
        <w:t xml:space="preserve">) exista una orden judicial, </w:t>
      </w:r>
      <w:proofErr w:type="spellStart"/>
      <w:r w:rsidRPr="006F159B">
        <w:rPr>
          <w:color w:val="000000"/>
        </w:rPr>
        <w:lastRenderedPageBreak/>
        <w:t>iv</w:t>
      </w:r>
      <w:proofErr w:type="spellEnd"/>
      <w:r w:rsidRPr="006F159B">
        <w:rPr>
          <w:color w:val="000000"/>
        </w:rPr>
        <w:t>) por razones de seguridad nacional y salubridad general o v) para proteger los derechos de terceros o cuando se transmita entre sujetos obligados en términos de los tratados y los acuerdos interinstitucionales.</w:t>
      </w:r>
    </w:p>
    <w:p w14:paraId="1BCD4B68" w14:textId="77777777" w:rsidR="0047642B" w:rsidRPr="006F159B" w:rsidRDefault="0047642B" w:rsidP="0047642B">
      <w:pPr>
        <w:spacing w:after="0" w:line="360" w:lineRule="auto"/>
        <w:rPr>
          <w:color w:val="000000"/>
        </w:rPr>
      </w:pPr>
    </w:p>
    <w:p w14:paraId="2DD299F1" w14:textId="77777777" w:rsidR="0047642B" w:rsidRPr="006F159B" w:rsidRDefault="0047642B" w:rsidP="0047642B">
      <w:pPr>
        <w:spacing w:after="0" w:line="360" w:lineRule="auto"/>
        <w:rPr>
          <w:color w:val="000000"/>
        </w:rPr>
      </w:pPr>
      <w:r w:rsidRPr="006F159B">
        <w:rPr>
          <w:color w:val="000000"/>
        </w:rPr>
        <w:t>En términos de lo expuesto, la documentación y aquellos datos que se consideren confidenciales, serán una limitante del derecho de acceso a la información, siempre y cuando:</w:t>
      </w:r>
    </w:p>
    <w:p w14:paraId="03687F22" w14:textId="77777777" w:rsidR="0047642B" w:rsidRPr="006F159B" w:rsidRDefault="0047642B" w:rsidP="0047642B">
      <w:pPr>
        <w:spacing w:after="0" w:line="360" w:lineRule="auto"/>
        <w:rPr>
          <w:color w:val="000000"/>
        </w:rPr>
      </w:pPr>
    </w:p>
    <w:p w14:paraId="5AE1E0E4" w14:textId="77777777" w:rsidR="0047642B" w:rsidRPr="006F159B" w:rsidRDefault="0047642B" w:rsidP="0047642B">
      <w:pPr>
        <w:numPr>
          <w:ilvl w:val="0"/>
          <w:numId w:val="16"/>
        </w:numPr>
        <w:spacing w:after="0" w:line="360" w:lineRule="auto"/>
        <w:rPr>
          <w:color w:val="000000"/>
        </w:rPr>
      </w:pPr>
      <w:r w:rsidRPr="006F159B">
        <w:rPr>
          <w:color w:val="000000"/>
        </w:rPr>
        <w:t xml:space="preserve">Se trate de datos personales o información privada; esto es, información concerniente a una persona física o jurídico colectiva y que esta sea identificada o identificable. </w:t>
      </w:r>
    </w:p>
    <w:p w14:paraId="267D64BE" w14:textId="77777777" w:rsidR="0047642B" w:rsidRPr="006F159B" w:rsidRDefault="0047642B" w:rsidP="0047642B">
      <w:pPr>
        <w:numPr>
          <w:ilvl w:val="0"/>
          <w:numId w:val="16"/>
        </w:numPr>
        <w:spacing w:after="0" w:line="360" w:lineRule="auto"/>
        <w:rPr>
          <w:color w:val="000000"/>
        </w:rPr>
      </w:pPr>
      <w:r w:rsidRPr="006F159B">
        <w:rPr>
          <w:color w:val="000000"/>
        </w:rPr>
        <w:t xml:space="preserve">Para la difusión de los datos, se requiera el consentimiento del titular. </w:t>
      </w:r>
    </w:p>
    <w:p w14:paraId="338EA5AA" w14:textId="77777777" w:rsidR="0047642B" w:rsidRPr="006F159B" w:rsidRDefault="0047642B" w:rsidP="0047642B">
      <w:pPr>
        <w:spacing w:after="0" w:line="360" w:lineRule="auto"/>
        <w:rPr>
          <w:color w:val="000000"/>
        </w:rPr>
      </w:pPr>
    </w:p>
    <w:p w14:paraId="02764008" w14:textId="77777777" w:rsidR="0047642B" w:rsidRPr="006F159B" w:rsidRDefault="0047642B" w:rsidP="0047642B">
      <w:pPr>
        <w:spacing w:after="0" w:line="360" w:lineRule="auto"/>
        <w:rPr>
          <w:color w:val="000000"/>
        </w:rPr>
      </w:pPr>
      <w:r w:rsidRPr="006F159B">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0D831B25" w14:textId="77777777" w:rsidR="0047642B" w:rsidRPr="006F159B" w:rsidRDefault="0047642B" w:rsidP="0047642B">
      <w:pPr>
        <w:spacing w:after="0" w:line="360" w:lineRule="auto"/>
        <w:rPr>
          <w:color w:val="000000"/>
        </w:rPr>
      </w:pPr>
    </w:p>
    <w:p w14:paraId="79B522AC" w14:textId="77777777" w:rsidR="0047642B" w:rsidRPr="006F159B" w:rsidRDefault="0047642B" w:rsidP="0047642B">
      <w:pPr>
        <w:spacing w:after="0" w:line="360" w:lineRule="auto"/>
        <w:rPr>
          <w:color w:val="000000"/>
        </w:rPr>
      </w:pPr>
      <w:r w:rsidRPr="006F159B">
        <w:rPr>
          <w:color w:val="000000"/>
        </w:rPr>
        <w:t>Además, en el artículo 5° de dicho ordenamiento jurídico, establece que es la Ley aplicable para todo tratamiento de datos personales.</w:t>
      </w:r>
    </w:p>
    <w:p w14:paraId="35001539" w14:textId="77777777" w:rsidR="0047642B" w:rsidRPr="006F159B" w:rsidRDefault="0047642B" w:rsidP="0047642B">
      <w:pPr>
        <w:spacing w:after="0" w:line="360" w:lineRule="auto"/>
        <w:rPr>
          <w:color w:val="000000"/>
        </w:rPr>
      </w:pPr>
    </w:p>
    <w:p w14:paraId="5F3B058B" w14:textId="77777777" w:rsidR="0047642B" w:rsidRPr="006F159B" w:rsidRDefault="0047642B" w:rsidP="0047642B">
      <w:pPr>
        <w:spacing w:after="0" w:line="360" w:lineRule="auto"/>
        <w:rPr>
          <w:color w:val="000000"/>
        </w:rPr>
      </w:pPr>
      <w:r w:rsidRPr="006F159B">
        <w:rPr>
          <w:color w:val="000000"/>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w:t>
      </w:r>
      <w:r w:rsidRPr="006F159B">
        <w:rPr>
          <w:color w:val="000000"/>
        </w:rPr>
        <w:lastRenderedPageBreak/>
        <w:t>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6509D87" w14:textId="77777777" w:rsidR="0047642B" w:rsidRPr="006F159B" w:rsidRDefault="0047642B" w:rsidP="0047642B">
      <w:pPr>
        <w:spacing w:after="0" w:line="360" w:lineRule="auto"/>
        <w:rPr>
          <w:color w:val="000000"/>
        </w:rPr>
      </w:pPr>
    </w:p>
    <w:p w14:paraId="0DB843CD" w14:textId="77777777" w:rsidR="0047642B" w:rsidRPr="006F159B" w:rsidRDefault="0047642B" w:rsidP="0047642B">
      <w:pPr>
        <w:spacing w:after="0" w:line="360" w:lineRule="auto"/>
        <w:rPr>
          <w:color w:val="000000"/>
        </w:rPr>
      </w:pPr>
      <w:r w:rsidRPr="006F159B">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710DB768" w14:textId="77777777" w:rsidR="0047642B" w:rsidRPr="006F159B" w:rsidRDefault="0047642B" w:rsidP="0047642B">
      <w:pPr>
        <w:spacing w:after="0" w:line="360" w:lineRule="auto"/>
        <w:rPr>
          <w:color w:val="000000"/>
        </w:rPr>
      </w:pPr>
    </w:p>
    <w:p w14:paraId="364209DE" w14:textId="77777777" w:rsidR="0047642B" w:rsidRPr="006F159B" w:rsidRDefault="0047642B" w:rsidP="0047642B">
      <w:pPr>
        <w:numPr>
          <w:ilvl w:val="0"/>
          <w:numId w:val="18"/>
        </w:numPr>
        <w:spacing w:after="0" w:line="360" w:lineRule="auto"/>
        <w:rPr>
          <w:b/>
          <w:color w:val="000000"/>
        </w:rPr>
      </w:pPr>
      <w:r w:rsidRPr="006F159B">
        <w:rPr>
          <w:b/>
          <w:color w:val="000000"/>
        </w:rPr>
        <w:t>Clave Única de Registro de Población (CURP)</w:t>
      </w:r>
    </w:p>
    <w:p w14:paraId="1E815182" w14:textId="77777777" w:rsidR="0047642B" w:rsidRPr="006F159B" w:rsidRDefault="0047642B" w:rsidP="0047642B">
      <w:pPr>
        <w:spacing w:after="0" w:line="360" w:lineRule="auto"/>
        <w:rPr>
          <w:color w:val="000000"/>
        </w:rPr>
      </w:pPr>
    </w:p>
    <w:p w14:paraId="6220A31E" w14:textId="77777777" w:rsidR="0047642B" w:rsidRPr="006F159B" w:rsidRDefault="0047642B" w:rsidP="0047642B">
      <w:pPr>
        <w:spacing w:after="0" w:line="360" w:lineRule="auto"/>
        <w:rPr>
          <w:color w:val="000000"/>
        </w:rPr>
      </w:pPr>
      <w:r w:rsidRPr="006F159B">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91EAD43" w14:textId="77777777" w:rsidR="0047642B" w:rsidRPr="006F159B" w:rsidRDefault="0047642B" w:rsidP="0047642B">
      <w:pPr>
        <w:spacing w:after="0" w:line="360" w:lineRule="auto"/>
        <w:rPr>
          <w:color w:val="000000"/>
        </w:rPr>
      </w:pPr>
    </w:p>
    <w:p w14:paraId="48E9A461" w14:textId="77777777" w:rsidR="0047642B" w:rsidRPr="006F159B" w:rsidRDefault="0047642B" w:rsidP="0047642B">
      <w:pPr>
        <w:spacing w:after="0" w:line="360" w:lineRule="auto"/>
        <w:rPr>
          <w:color w:val="000000"/>
        </w:rPr>
      </w:pPr>
      <w:r w:rsidRPr="006F159B">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653EA31" w14:textId="77777777" w:rsidR="0047642B" w:rsidRPr="006F159B" w:rsidRDefault="0047642B" w:rsidP="0047642B">
      <w:pPr>
        <w:spacing w:after="0" w:line="360" w:lineRule="auto"/>
        <w:rPr>
          <w:color w:val="000000"/>
        </w:rPr>
      </w:pPr>
    </w:p>
    <w:p w14:paraId="1C4C222F" w14:textId="77777777" w:rsidR="0047642B" w:rsidRPr="006F159B" w:rsidRDefault="0047642B" w:rsidP="0047642B">
      <w:pPr>
        <w:spacing w:after="0" w:line="360" w:lineRule="auto"/>
        <w:rPr>
          <w:color w:val="000000"/>
        </w:rPr>
      </w:pPr>
      <w:r w:rsidRPr="006F159B">
        <w:rPr>
          <w:color w:val="000000"/>
        </w:rPr>
        <w:lastRenderedPageBreak/>
        <w:t xml:space="preserve">En ese orden de ideas, la Secretaría de Gobernación en las direcciones </w:t>
      </w:r>
      <w:hyperlink r:id="rId9" w:history="1">
        <w:r w:rsidRPr="006F159B">
          <w:rPr>
            <w:rStyle w:val="Hipervnculo"/>
            <w:color w:val="0563C1"/>
          </w:rPr>
          <w:t>https://consultas.curp.gob.mx/CurpSP/html/informacionecurpPS.html</w:t>
        </w:r>
      </w:hyperlink>
      <w:r w:rsidRPr="006F159B">
        <w:rPr>
          <w:color w:val="000000"/>
        </w:rPr>
        <w:t xml:space="preserve"> y </w:t>
      </w:r>
      <w:hyperlink r:id="rId10" w:history="1">
        <w:r w:rsidRPr="006F159B">
          <w:rPr>
            <w:rStyle w:val="Hipervnculo"/>
            <w:color w:val="0563C1"/>
          </w:rPr>
          <w:t>https://www.gob.mx/segob/renapo/acciones-y-programas/clave-unica-de-registro-de-poblacion-curp-142226</w:t>
        </w:r>
      </w:hyperlink>
      <w:r w:rsidRPr="006F159B">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6F159B">
        <w:rPr>
          <w:b/>
          <w:color w:val="000000"/>
        </w:rPr>
        <w:t>se generan a partir de los datos contenidos en el documento probatorio de la identidad</w:t>
      </w:r>
      <w:r w:rsidRPr="006F159B">
        <w:rPr>
          <w:color w:val="000000"/>
        </w:rPr>
        <w:t xml:space="preserve"> </w:t>
      </w:r>
      <w:r w:rsidRPr="006F159B">
        <w:rPr>
          <w:b/>
          <w:color w:val="000000"/>
        </w:rPr>
        <w:t xml:space="preserve">del interesado </w:t>
      </w:r>
      <w:r w:rsidRPr="006F159B">
        <w:rPr>
          <w:color w:val="000000"/>
        </w:rPr>
        <w:t>(acta de nacimiento, carta de naturalización o documento migratorio) de la siguiente forma:</w:t>
      </w:r>
    </w:p>
    <w:p w14:paraId="2FC82A62" w14:textId="77777777" w:rsidR="0047642B" w:rsidRPr="006F159B" w:rsidRDefault="0047642B" w:rsidP="0047642B">
      <w:pPr>
        <w:spacing w:after="0" w:line="360" w:lineRule="auto"/>
        <w:rPr>
          <w:color w:val="000000"/>
        </w:rPr>
      </w:pPr>
    </w:p>
    <w:p w14:paraId="2D0ECC1E" w14:textId="77777777" w:rsidR="0047642B" w:rsidRPr="006F159B" w:rsidRDefault="0047642B" w:rsidP="0047642B">
      <w:pPr>
        <w:numPr>
          <w:ilvl w:val="0"/>
          <w:numId w:val="19"/>
        </w:numPr>
        <w:spacing w:after="0" w:line="360" w:lineRule="auto"/>
        <w:rPr>
          <w:color w:val="000000"/>
        </w:rPr>
      </w:pPr>
      <w:r w:rsidRPr="006F159B">
        <w:rPr>
          <w:color w:val="000000"/>
        </w:rPr>
        <w:t>El primero y segundo apellidos, así como al nombre de pila;</w:t>
      </w:r>
    </w:p>
    <w:p w14:paraId="2BB95E8F" w14:textId="77777777" w:rsidR="0047642B" w:rsidRPr="006F159B" w:rsidRDefault="0047642B" w:rsidP="0047642B">
      <w:pPr>
        <w:numPr>
          <w:ilvl w:val="0"/>
          <w:numId w:val="19"/>
        </w:numPr>
        <w:spacing w:after="0" w:line="360" w:lineRule="auto"/>
        <w:rPr>
          <w:color w:val="000000"/>
        </w:rPr>
      </w:pPr>
      <w:r w:rsidRPr="006F159B">
        <w:rPr>
          <w:color w:val="000000"/>
        </w:rPr>
        <w:t>La fecha de nacimiento;</w:t>
      </w:r>
    </w:p>
    <w:p w14:paraId="016D6E9E" w14:textId="77777777" w:rsidR="0047642B" w:rsidRPr="006F159B" w:rsidRDefault="0047642B" w:rsidP="0047642B">
      <w:pPr>
        <w:numPr>
          <w:ilvl w:val="0"/>
          <w:numId w:val="19"/>
        </w:numPr>
        <w:spacing w:after="0" w:line="360" w:lineRule="auto"/>
        <w:rPr>
          <w:color w:val="000000"/>
        </w:rPr>
      </w:pPr>
      <w:r w:rsidRPr="006F159B">
        <w:rPr>
          <w:color w:val="000000"/>
        </w:rPr>
        <w:t>El sexo, y</w:t>
      </w:r>
    </w:p>
    <w:p w14:paraId="5E394EA1" w14:textId="77777777" w:rsidR="0047642B" w:rsidRPr="006F159B" w:rsidRDefault="0047642B" w:rsidP="0047642B">
      <w:pPr>
        <w:numPr>
          <w:ilvl w:val="0"/>
          <w:numId w:val="19"/>
        </w:numPr>
        <w:spacing w:after="0" w:line="360" w:lineRule="auto"/>
        <w:rPr>
          <w:color w:val="000000"/>
        </w:rPr>
      </w:pPr>
      <w:r w:rsidRPr="006F159B">
        <w:rPr>
          <w:color w:val="000000"/>
        </w:rPr>
        <w:t>La entidad federativa de nacimiento.</w:t>
      </w:r>
    </w:p>
    <w:p w14:paraId="578A6F46" w14:textId="77777777" w:rsidR="0047642B" w:rsidRPr="006F159B" w:rsidRDefault="0047642B" w:rsidP="0047642B">
      <w:pPr>
        <w:spacing w:after="0" w:line="360" w:lineRule="auto"/>
        <w:rPr>
          <w:color w:val="000000"/>
        </w:rPr>
      </w:pPr>
    </w:p>
    <w:p w14:paraId="74DBAE3D" w14:textId="77777777" w:rsidR="0047642B" w:rsidRPr="006F159B" w:rsidRDefault="0047642B" w:rsidP="0047642B">
      <w:pPr>
        <w:spacing w:after="0" w:line="360" w:lineRule="auto"/>
        <w:rPr>
          <w:color w:val="000000"/>
        </w:rPr>
      </w:pPr>
      <w:r w:rsidRPr="006F159B">
        <w:rPr>
          <w:color w:val="000000"/>
        </w:rPr>
        <w:t>Los dos últimos elementos de la Clave Única de Registro de Población evitan la duplicidad de la Clave y garantizan su correcta integración.</w:t>
      </w:r>
    </w:p>
    <w:p w14:paraId="2AB843E3" w14:textId="77777777" w:rsidR="0047642B" w:rsidRPr="006F159B" w:rsidRDefault="0047642B" w:rsidP="0047642B">
      <w:pPr>
        <w:spacing w:after="0" w:line="360" w:lineRule="auto"/>
        <w:rPr>
          <w:color w:val="000000"/>
        </w:rPr>
      </w:pPr>
    </w:p>
    <w:p w14:paraId="7A111A54" w14:textId="77777777" w:rsidR="0047642B" w:rsidRPr="006F159B" w:rsidRDefault="0047642B" w:rsidP="0047642B">
      <w:pPr>
        <w:spacing w:after="0" w:line="360" w:lineRule="auto"/>
        <w:rPr>
          <w:color w:val="000000"/>
        </w:rPr>
      </w:pPr>
      <w:r w:rsidRPr="006F159B">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D2BF190" w14:textId="77777777" w:rsidR="0047642B" w:rsidRPr="006F159B" w:rsidRDefault="0047642B" w:rsidP="0047642B">
      <w:pPr>
        <w:spacing w:after="0" w:line="360" w:lineRule="auto"/>
        <w:rPr>
          <w:color w:val="000000"/>
        </w:rPr>
      </w:pPr>
    </w:p>
    <w:p w14:paraId="19DF14A1" w14:textId="77777777" w:rsidR="0047642B" w:rsidRPr="006F159B" w:rsidRDefault="0047642B" w:rsidP="0047642B">
      <w:pPr>
        <w:spacing w:after="0" w:line="360" w:lineRule="auto"/>
        <w:rPr>
          <w:color w:val="000000"/>
        </w:rPr>
      </w:pPr>
      <w:r w:rsidRPr="006F159B">
        <w:rPr>
          <w:color w:val="000000"/>
        </w:rPr>
        <w:t>Situación que se robustece, con el Criterio Orientador, de la Segunda Época, con número de registro SO/018/2017, emitido por el Instituto Nacional de Transparencia, Acceso a la Información y Protección de Datos Personales, vigente a la fecha de la solicitud, que establece lo siguiente:</w:t>
      </w:r>
    </w:p>
    <w:p w14:paraId="1E272CF2" w14:textId="77777777" w:rsidR="0047642B" w:rsidRPr="006F159B" w:rsidRDefault="0047642B" w:rsidP="0047642B">
      <w:pPr>
        <w:spacing w:after="0" w:line="360" w:lineRule="auto"/>
        <w:ind w:left="567" w:right="567"/>
        <w:rPr>
          <w:color w:val="000000"/>
          <w:sz w:val="20"/>
          <w:szCs w:val="20"/>
        </w:rPr>
      </w:pPr>
    </w:p>
    <w:p w14:paraId="5FF40C30" w14:textId="77777777" w:rsidR="0047642B" w:rsidRPr="006F159B" w:rsidRDefault="0047642B" w:rsidP="0047642B">
      <w:pPr>
        <w:spacing w:after="0" w:line="360" w:lineRule="auto"/>
        <w:ind w:left="567" w:right="567"/>
        <w:rPr>
          <w:i/>
          <w:color w:val="000000"/>
          <w:sz w:val="20"/>
          <w:szCs w:val="20"/>
        </w:rPr>
      </w:pPr>
      <w:r w:rsidRPr="006F159B">
        <w:rPr>
          <w:b/>
          <w:i/>
          <w:color w:val="000000"/>
          <w:sz w:val="20"/>
          <w:szCs w:val="20"/>
        </w:rPr>
        <w:t xml:space="preserve">“Clave Única de Registro de Población (CURP). </w:t>
      </w:r>
      <w:r w:rsidRPr="006F159B">
        <w:rPr>
          <w:i/>
          <w:color w:val="000000"/>
          <w:sz w:val="20"/>
          <w:szCs w:val="20"/>
        </w:rPr>
        <w:t xml:space="preserve">La Clave Única de Registro de Población se integra por datos personales que sólo conciernen al particular titular de </w:t>
      </w:r>
      <w:proofErr w:type="gramStart"/>
      <w:r w:rsidRPr="006F159B">
        <w:rPr>
          <w:i/>
          <w:color w:val="000000"/>
          <w:sz w:val="20"/>
          <w:szCs w:val="20"/>
        </w:rPr>
        <w:t>la misma</w:t>
      </w:r>
      <w:proofErr w:type="gramEnd"/>
      <w:r w:rsidRPr="006F159B">
        <w:rPr>
          <w:i/>
          <w:color w:val="000000"/>
          <w:sz w:val="20"/>
          <w:szCs w:val="20"/>
        </w:rPr>
        <w:t xml:space="preserve">,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0848A32" w14:textId="77777777" w:rsidR="0047642B" w:rsidRPr="006F159B" w:rsidRDefault="0047642B" w:rsidP="0047642B">
      <w:pPr>
        <w:spacing w:after="0" w:line="360" w:lineRule="auto"/>
        <w:rPr>
          <w:color w:val="000000"/>
        </w:rPr>
      </w:pPr>
    </w:p>
    <w:p w14:paraId="67B66432" w14:textId="77777777" w:rsidR="0047642B" w:rsidRPr="006F159B" w:rsidRDefault="0047642B" w:rsidP="0047642B">
      <w:pPr>
        <w:spacing w:after="0" w:line="360" w:lineRule="auto"/>
        <w:rPr>
          <w:color w:val="000000"/>
        </w:rPr>
      </w:pPr>
      <w:r w:rsidRPr="006F159B">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5B2ECFAB" w14:textId="77777777" w:rsidR="0047642B" w:rsidRPr="006F159B" w:rsidRDefault="0047642B" w:rsidP="0047642B">
      <w:pPr>
        <w:spacing w:after="0" w:line="360" w:lineRule="auto"/>
        <w:rPr>
          <w:color w:val="000000"/>
        </w:rPr>
      </w:pPr>
    </w:p>
    <w:p w14:paraId="2DE1B67A" w14:textId="77777777" w:rsidR="0047642B" w:rsidRPr="006F159B" w:rsidRDefault="0047642B" w:rsidP="0047642B">
      <w:pPr>
        <w:numPr>
          <w:ilvl w:val="0"/>
          <w:numId w:val="18"/>
        </w:numPr>
        <w:spacing w:after="0" w:line="360" w:lineRule="auto"/>
        <w:rPr>
          <w:b/>
          <w:color w:val="000000"/>
        </w:rPr>
      </w:pPr>
      <w:r w:rsidRPr="006F159B">
        <w:rPr>
          <w:b/>
          <w:color w:val="000000"/>
        </w:rPr>
        <w:t>Registro Federal de Contribuyentes (RFC)</w:t>
      </w:r>
    </w:p>
    <w:p w14:paraId="47223A9D" w14:textId="77777777" w:rsidR="0047642B" w:rsidRPr="006F159B" w:rsidRDefault="0047642B" w:rsidP="0047642B">
      <w:pPr>
        <w:spacing w:after="0" w:line="360" w:lineRule="auto"/>
        <w:rPr>
          <w:color w:val="000000"/>
        </w:rPr>
      </w:pPr>
    </w:p>
    <w:p w14:paraId="072F8024" w14:textId="77777777" w:rsidR="0047642B" w:rsidRPr="006F159B" w:rsidRDefault="0047642B" w:rsidP="0047642B">
      <w:pPr>
        <w:spacing w:after="0" w:line="360" w:lineRule="auto"/>
        <w:rPr>
          <w:color w:val="000000"/>
        </w:rPr>
      </w:pPr>
      <w:r w:rsidRPr="006F159B">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44539628" w14:textId="77777777" w:rsidR="0047642B" w:rsidRPr="006F159B" w:rsidRDefault="0047642B" w:rsidP="0047642B">
      <w:pPr>
        <w:spacing w:after="0" w:line="360" w:lineRule="auto"/>
        <w:rPr>
          <w:color w:val="000000"/>
        </w:rPr>
      </w:pPr>
    </w:p>
    <w:p w14:paraId="55B45565" w14:textId="77777777" w:rsidR="0047642B" w:rsidRPr="006F159B" w:rsidRDefault="0047642B" w:rsidP="0047642B">
      <w:pPr>
        <w:spacing w:after="0" w:line="360" w:lineRule="auto"/>
        <w:rPr>
          <w:color w:val="000000"/>
        </w:rPr>
      </w:pPr>
      <w:proofErr w:type="gramStart"/>
      <w:r w:rsidRPr="006F159B">
        <w:rPr>
          <w:color w:val="000000"/>
        </w:rPr>
        <w:lastRenderedPageBreak/>
        <w:t>De acuerdo a</w:t>
      </w:r>
      <w:proofErr w:type="gramEnd"/>
      <w:r w:rsidRPr="006F159B">
        <w:rPr>
          <w:color w:val="000000"/>
        </w:rPr>
        <w:t xml:space="preserve"> lo establecido en el artículo en comento, esta clave se compone de trece caracteres alfanuméricos, con datos obtenidos de los apellidos, nombre(s), fecha de nacimiento del titular, más una </w:t>
      </w:r>
      <w:proofErr w:type="spellStart"/>
      <w:r w:rsidRPr="006F159B">
        <w:rPr>
          <w:color w:val="000000"/>
        </w:rPr>
        <w:t>homoclave</w:t>
      </w:r>
      <w:proofErr w:type="spellEnd"/>
      <w:r w:rsidRPr="006F159B">
        <w:rPr>
          <w:color w:val="000000"/>
        </w:rPr>
        <w:t xml:space="preserve"> que establece el sistema automático del Servicio de Administración Tributaria.</w:t>
      </w:r>
    </w:p>
    <w:p w14:paraId="023CEDDE" w14:textId="77777777" w:rsidR="0047642B" w:rsidRPr="006F159B" w:rsidRDefault="0047642B" w:rsidP="0047642B">
      <w:pPr>
        <w:spacing w:after="0" w:line="360" w:lineRule="auto"/>
        <w:rPr>
          <w:color w:val="000000"/>
        </w:rPr>
      </w:pPr>
    </w:p>
    <w:p w14:paraId="767E1FE2" w14:textId="77777777" w:rsidR="0047642B" w:rsidRPr="006F159B" w:rsidRDefault="0047642B" w:rsidP="0047642B">
      <w:pPr>
        <w:spacing w:after="0" w:line="360" w:lineRule="auto"/>
        <w:rPr>
          <w:color w:val="000000"/>
        </w:rPr>
      </w:pPr>
      <w:r w:rsidRPr="006F159B">
        <w:rPr>
          <w:color w:val="000000"/>
        </w:rPr>
        <w:t xml:space="preserve">Ahora bien, la clave del Registro Federal de </w:t>
      </w:r>
      <w:proofErr w:type="gramStart"/>
      <w:r w:rsidRPr="006F159B">
        <w:rPr>
          <w:color w:val="000000"/>
        </w:rPr>
        <w:t>Contribuyentes,</w:t>
      </w:r>
      <w:proofErr w:type="gramEnd"/>
      <w:r w:rsidRPr="006F159B">
        <w:rPr>
          <w:color w:val="000000"/>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F9A10D2" w14:textId="77777777" w:rsidR="0047642B" w:rsidRPr="006F159B" w:rsidRDefault="0047642B" w:rsidP="0047642B">
      <w:pPr>
        <w:spacing w:after="0" w:line="360" w:lineRule="auto"/>
        <w:rPr>
          <w:color w:val="000000"/>
        </w:rPr>
      </w:pPr>
    </w:p>
    <w:p w14:paraId="34843277" w14:textId="77777777" w:rsidR="0047642B" w:rsidRPr="006F159B" w:rsidRDefault="0047642B" w:rsidP="0047642B">
      <w:pPr>
        <w:spacing w:after="0" w:line="360" w:lineRule="auto"/>
        <w:rPr>
          <w:color w:val="000000"/>
        </w:rPr>
      </w:pPr>
      <w:r w:rsidRPr="006F159B">
        <w:rPr>
          <w:color w:val="000000"/>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4E90C177" w14:textId="77777777" w:rsidR="0047642B" w:rsidRPr="006F159B" w:rsidRDefault="0047642B" w:rsidP="0047642B">
      <w:pPr>
        <w:spacing w:after="0" w:line="360" w:lineRule="auto"/>
        <w:rPr>
          <w:color w:val="000000"/>
        </w:rPr>
      </w:pPr>
    </w:p>
    <w:p w14:paraId="225AE1F3" w14:textId="77777777" w:rsidR="0047642B" w:rsidRPr="006F159B" w:rsidRDefault="0047642B" w:rsidP="0047642B">
      <w:pPr>
        <w:spacing w:after="0" w:line="360" w:lineRule="auto"/>
        <w:rPr>
          <w:color w:val="000000"/>
        </w:rPr>
      </w:pPr>
      <w:r w:rsidRPr="006F159B">
        <w:rPr>
          <w:color w:val="000000"/>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139AFA73" w14:textId="77777777" w:rsidR="0047642B" w:rsidRPr="006F159B" w:rsidRDefault="0047642B" w:rsidP="0047642B">
      <w:pPr>
        <w:spacing w:after="0" w:line="360" w:lineRule="auto"/>
        <w:rPr>
          <w:color w:val="000000"/>
        </w:rPr>
      </w:pPr>
    </w:p>
    <w:p w14:paraId="3B86D915" w14:textId="77777777" w:rsidR="0047642B" w:rsidRPr="006F159B" w:rsidRDefault="0047642B" w:rsidP="0047642B">
      <w:pPr>
        <w:spacing w:after="0" w:line="360" w:lineRule="auto"/>
        <w:ind w:left="567" w:right="567"/>
        <w:rPr>
          <w:i/>
          <w:color w:val="000000"/>
          <w:sz w:val="20"/>
          <w:szCs w:val="20"/>
        </w:rPr>
      </w:pPr>
      <w:r w:rsidRPr="006F159B">
        <w:rPr>
          <w:b/>
          <w:i/>
          <w:color w:val="000000"/>
          <w:sz w:val="20"/>
          <w:szCs w:val="20"/>
        </w:rPr>
        <w:t>“Registro Federal de Contribuyentes (RFC) de personas físicas.</w:t>
      </w:r>
      <w:r w:rsidRPr="006F159B">
        <w:rPr>
          <w:i/>
          <w:color w:val="000000"/>
          <w:sz w:val="20"/>
          <w:szCs w:val="20"/>
        </w:rPr>
        <w:t xml:space="preserve"> El RFC es una clave de carácter fiscal, única e irrepetible, que permite identificar al titular, su edad y fecha de nacimiento, por lo que es un dato personal de carácter confidencial.”</w:t>
      </w:r>
    </w:p>
    <w:p w14:paraId="3F42C329" w14:textId="77777777" w:rsidR="0047642B" w:rsidRPr="006F159B" w:rsidRDefault="0047642B" w:rsidP="0047642B">
      <w:pPr>
        <w:spacing w:after="0" w:line="360" w:lineRule="auto"/>
        <w:rPr>
          <w:color w:val="000000"/>
        </w:rPr>
      </w:pPr>
    </w:p>
    <w:p w14:paraId="7F45CF23" w14:textId="77777777" w:rsidR="0047642B" w:rsidRPr="006F159B" w:rsidRDefault="0047642B" w:rsidP="0047642B">
      <w:pPr>
        <w:spacing w:after="0" w:line="360" w:lineRule="auto"/>
        <w:rPr>
          <w:color w:val="000000"/>
        </w:rPr>
      </w:pPr>
      <w:r w:rsidRPr="006F159B">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4286A5A" w14:textId="77777777" w:rsidR="0047642B" w:rsidRPr="006F159B" w:rsidRDefault="0047642B" w:rsidP="0047642B">
      <w:pPr>
        <w:tabs>
          <w:tab w:val="center" w:pos="4522"/>
        </w:tabs>
        <w:spacing w:after="0" w:line="360" w:lineRule="auto"/>
        <w:rPr>
          <w:color w:val="000000"/>
        </w:rPr>
      </w:pPr>
    </w:p>
    <w:p w14:paraId="0D84C342" w14:textId="77777777" w:rsidR="0047642B" w:rsidRPr="006F159B" w:rsidRDefault="0047642B" w:rsidP="0047642B">
      <w:pPr>
        <w:numPr>
          <w:ilvl w:val="0"/>
          <w:numId w:val="17"/>
        </w:numPr>
        <w:spacing w:after="0" w:line="360" w:lineRule="auto"/>
        <w:contextualSpacing/>
        <w:jc w:val="left"/>
        <w:rPr>
          <w:rFonts w:eastAsia="Calibri" w:cs="Tahoma"/>
          <w:b/>
          <w:bCs/>
          <w:iCs/>
        </w:rPr>
      </w:pPr>
      <w:r w:rsidRPr="006F159B">
        <w:rPr>
          <w:rFonts w:eastAsia="Calibri" w:cs="Tahoma"/>
          <w:b/>
          <w:bCs/>
          <w:iCs/>
        </w:rPr>
        <w:t xml:space="preserve">Código bidimensional o </w:t>
      </w:r>
      <w:proofErr w:type="spellStart"/>
      <w:r w:rsidRPr="006F159B">
        <w:rPr>
          <w:rFonts w:eastAsia="Calibri" w:cs="Tahoma"/>
          <w:b/>
          <w:bCs/>
          <w:iCs/>
        </w:rPr>
        <w:t>Qr</w:t>
      </w:r>
      <w:proofErr w:type="spellEnd"/>
    </w:p>
    <w:p w14:paraId="3943762C" w14:textId="77777777" w:rsidR="0047642B" w:rsidRPr="006F159B" w:rsidRDefault="0047642B" w:rsidP="0047642B">
      <w:pPr>
        <w:spacing w:after="0" w:line="360" w:lineRule="auto"/>
        <w:contextualSpacing/>
        <w:rPr>
          <w:rFonts w:eastAsia="Calibri" w:cs="Tahoma"/>
          <w:b/>
          <w:bCs/>
          <w:iCs/>
        </w:rPr>
      </w:pPr>
    </w:p>
    <w:p w14:paraId="6C193C7D" w14:textId="77777777" w:rsidR="0047642B" w:rsidRPr="006F159B" w:rsidRDefault="0047642B" w:rsidP="0047642B">
      <w:pPr>
        <w:spacing w:after="0" w:line="360" w:lineRule="auto"/>
        <w:contextualSpacing/>
        <w:rPr>
          <w:rFonts w:eastAsia="Calibri" w:cs="Tahoma"/>
          <w:bCs/>
        </w:rPr>
      </w:pPr>
      <w:r w:rsidRPr="006F159B">
        <w:rPr>
          <w:rFonts w:eastAsia="Calibri" w:cs="Tahoma"/>
          <w:bCs/>
        </w:rPr>
        <w:t xml:space="preserve">En principio, resulta necesario señalar que los comprobantes fiscales digitales por Internet, deben de incluir un código bidimensional conforme al formato </w:t>
      </w:r>
      <w:r w:rsidRPr="006F159B">
        <w:rPr>
          <w:rFonts w:eastAsia="Calibri" w:cs="Tahoma"/>
          <w:bCs/>
          <w:i/>
        </w:rPr>
        <w:t xml:space="preserve">QR </w:t>
      </w:r>
      <w:proofErr w:type="spellStart"/>
      <w:r w:rsidRPr="006F159B">
        <w:rPr>
          <w:rFonts w:eastAsia="Calibri" w:cs="Tahoma"/>
          <w:bCs/>
          <w:i/>
        </w:rPr>
        <w:t>Code</w:t>
      </w:r>
      <w:proofErr w:type="spellEnd"/>
      <w:r w:rsidRPr="006F159B">
        <w:rPr>
          <w:rFonts w:eastAsia="Calibri" w:cs="Tahoma"/>
          <w:bCs/>
          <w:i/>
        </w:rPr>
        <w:t xml:space="preserve"> (Quick Response </w:t>
      </w:r>
      <w:proofErr w:type="spellStart"/>
      <w:r w:rsidRPr="006F159B">
        <w:rPr>
          <w:rFonts w:eastAsia="Calibri" w:cs="Tahoma"/>
          <w:bCs/>
          <w:i/>
        </w:rPr>
        <w:t>Code</w:t>
      </w:r>
      <w:proofErr w:type="spellEnd"/>
      <w:r w:rsidRPr="006F159B">
        <w:rPr>
          <w:rFonts w:eastAsia="Calibri" w:cs="Tahoma"/>
          <w:bCs/>
          <w:i/>
        </w:rPr>
        <w:t>)</w:t>
      </w:r>
      <w:r w:rsidRPr="006F159B">
        <w:rPr>
          <w:rFonts w:eastAsia="Calibri" w:cs="Tahoma"/>
          <w:bCs/>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1" w:history="1">
        <w:r w:rsidRPr="006F159B">
          <w:rPr>
            <w:rStyle w:val="Hipervnculo"/>
            <w:rFonts w:eastAsia="Calibri" w:cs="Tahoma"/>
            <w:bCs/>
            <w:color w:val="0563C1"/>
          </w:rPr>
          <w:t>http://dof.gob.mx/nota_detalle.php?codigo=5492254&amp;fecha=28/07/2017</w:t>
        </w:r>
      </w:hyperlink>
      <w:r w:rsidRPr="006F159B">
        <w:rPr>
          <w:rFonts w:eastAsia="Calibri" w:cs="Tahoma"/>
          <w:bCs/>
        </w:rPr>
        <w:t>. Incluso con la captura de dicho código, a través de la aplicación móvil del Servicio de Administración Tributaria, permite el acceso al Registro Federal de Contribuyentes, como del Sujeto Obligado, como de los servidores públicos.</w:t>
      </w:r>
    </w:p>
    <w:p w14:paraId="1F3284B1" w14:textId="77777777" w:rsidR="0047642B" w:rsidRPr="006F159B" w:rsidRDefault="0047642B" w:rsidP="0047642B">
      <w:pPr>
        <w:spacing w:after="0" w:line="360" w:lineRule="auto"/>
        <w:contextualSpacing/>
        <w:rPr>
          <w:rFonts w:eastAsia="Calibri" w:cs="Tahoma"/>
          <w:bCs/>
        </w:rPr>
      </w:pPr>
    </w:p>
    <w:p w14:paraId="701948C0" w14:textId="77777777" w:rsidR="0047642B" w:rsidRPr="006F159B" w:rsidRDefault="0047642B" w:rsidP="0047642B">
      <w:pPr>
        <w:spacing w:after="0" w:line="360" w:lineRule="auto"/>
        <w:contextualSpacing/>
        <w:rPr>
          <w:rFonts w:eastAsia="Calibri" w:cs="Tahoma"/>
          <w:bCs/>
        </w:rPr>
      </w:pPr>
      <w:r w:rsidRPr="006F159B">
        <w:rPr>
          <w:rFonts w:eastAsia="Calibri" w:cs="Tahoma"/>
          <w:bCs/>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1508CE69" w14:textId="77777777" w:rsidR="0047642B" w:rsidRPr="006F159B" w:rsidRDefault="0047642B" w:rsidP="0047642B">
      <w:pPr>
        <w:tabs>
          <w:tab w:val="center" w:pos="4522"/>
        </w:tabs>
        <w:spacing w:after="0" w:line="360" w:lineRule="auto"/>
        <w:rPr>
          <w:color w:val="000000"/>
        </w:rPr>
      </w:pPr>
    </w:p>
    <w:p w14:paraId="0DE351E9" w14:textId="77777777" w:rsidR="0047642B" w:rsidRPr="006F159B" w:rsidRDefault="0047642B" w:rsidP="0047642B">
      <w:pPr>
        <w:numPr>
          <w:ilvl w:val="0"/>
          <w:numId w:val="18"/>
        </w:numPr>
        <w:spacing w:after="0" w:line="360" w:lineRule="auto"/>
        <w:rPr>
          <w:b/>
          <w:color w:val="000000"/>
        </w:rPr>
      </w:pPr>
      <w:r w:rsidRPr="006F159B">
        <w:rPr>
          <w:b/>
          <w:color w:val="000000"/>
        </w:rPr>
        <w:lastRenderedPageBreak/>
        <w:t>Número de seguridad social del Instituto de Seguridad Social del Estado de México y Municipios</w:t>
      </w:r>
    </w:p>
    <w:p w14:paraId="64CA2139" w14:textId="77777777" w:rsidR="0047642B" w:rsidRPr="006F159B" w:rsidRDefault="0047642B" w:rsidP="0047642B">
      <w:pPr>
        <w:spacing w:after="0" w:line="360" w:lineRule="auto"/>
        <w:rPr>
          <w:b/>
          <w:color w:val="000000"/>
        </w:rPr>
      </w:pPr>
    </w:p>
    <w:p w14:paraId="39696FC8" w14:textId="77777777" w:rsidR="0047642B" w:rsidRPr="006F159B" w:rsidRDefault="0047642B" w:rsidP="0047642B">
      <w:pPr>
        <w:spacing w:after="0" w:line="360" w:lineRule="auto"/>
        <w:rPr>
          <w:color w:val="000000"/>
        </w:rPr>
      </w:pPr>
      <w:r w:rsidRPr="006F159B">
        <w:rPr>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CF230F6" w14:textId="77777777" w:rsidR="0047642B" w:rsidRPr="006F159B" w:rsidRDefault="0047642B" w:rsidP="0047642B">
      <w:pPr>
        <w:spacing w:after="0" w:line="360" w:lineRule="auto"/>
        <w:rPr>
          <w:color w:val="000000"/>
        </w:rPr>
      </w:pPr>
    </w:p>
    <w:p w14:paraId="124D1706" w14:textId="77777777" w:rsidR="0047642B" w:rsidRPr="006F159B" w:rsidRDefault="0047642B" w:rsidP="0047642B">
      <w:pPr>
        <w:spacing w:after="0" w:line="360" w:lineRule="auto"/>
        <w:rPr>
          <w:color w:val="000000"/>
        </w:rPr>
      </w:pPr>
      <w:r w:rsidRPr="006F159B">
        <w:rPr>
          <w:color w:val="000000"/>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327909DC" w14:textId="77777777" w:rsidR="0047642B" w:rsidRPr="006F159B" w:rsidRDefault="0047642B" w:rsidP="0047642B">
      <w:pPr>
        <w:spacing w:after="0" w:line="360" w:lineRule="auto"/>
        <w:rPr>
          <w:color w:val="000000"/>
        </w:rPr>
      </w:pPr>
    </w:p>
    <w:p w14:paraId="687C1E1A" w14:textId="77777777" w:rsidR="0047642B" w:rsidRPr="006F159B" w:rsidRDefault="0047642B" w:rsidP="0047642B">
      <w:pPr>
        <w:spacing w:after="0" w:line="360" w:lineRule="auto"/>
        <w:rPr>
          <w:color w:val="000000"/>
        </w:rPr>
      </w:pPr>
      <w:r w:rsidRPr="006F159B">
        <w:rPr>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7C9BBBD6" w14:textId="77777777" w:rsidR="0047642B" w:rsidRPr="006F159B" w:rsidRDefault="0047642B" w:rsidP="0047642B">
      <w:pPr>
        <w:spacing w:after="0" w:line="360" w:lineRule="auto"/>
        <w:rPr>
          <w:color w:val="000000"/>
        </w:rPr>
      </w:pPr>
    </w:p>
    <w:p w14:paraId="7D81EC43" w14:textId="77777777" w:rsidR="0047642B" w:rsidRPr="006F159B" w:rsidRDefault="0047642B" w:rsidP="0047642B">
      <w:pPr>
        <w:spacing w:after="0" w:line="360" w:lineRule="auto"/>
        <w:rPr>
          <w:color w:val="000000"/>
        </w:rPr>
      </w:pPr>
      <w:r w:rsidRPr="006F159B">
        <w:rPr>
          <w:color w:val="000000"/>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7C51B95A" w14:textId="77777777" w:rsidR="0047642B" w:rsidRPr="006F159B" w:rsidRDefault="0047642B" w:rsidP="0047642B">
      <w:pPr>
        <w:spacing w:after="0" w:line="360" w:lineRule="auto"/>
        <w:rPr>
          <w:color w:val="000000"/>
        </w:rPr>
      </w:pPr>
    </w:p>
    <w:p w14:paraId="6640AB01" w14:textId="77777777" w:rsidR="0047642B" w:rsidRPr="006F159B" w:rsidRDefault="0047642B" w:rsidP="0047642B">
      <w:pPr>
        <w:numPr>
          <w:ilvl w:val="0"/>
          <w:numId w:val="20"/>
        </w:numPr>
        <w:spacing w:after="0" w:line="360" w:lineRule="auto"/>
        <w:jc w:val="left"/>
        <w:rPr>
          <w:b/>
          <w:color w:val="000000"/>
        </w:rPr>
      </w:pPr>
      <w:r w:rsidRPr="006F159B">
        <w:rPr>
          <w:b/>
          <w:color w:val="000000"/>
        </w:rPr>
        <w:t>Deducciones personales</w:t>
      </w:r>
    </w:p>
    <w:p w14:paraId="59ED2233" w14:textId="77777777" w:rsidR="0047642B" w:rsidRPr="006F159B" w:rsidRDefault="0047642B" w:rsidP="0047642B">
      <w:pPr>
        <w:spacing w:after="0" w:line="360" w:lineRule="auto"/>
        <w:ind w:left="720"/>
        <w:rPr>
          <w:b/>
          <w:color w:val="000000"/>
        </w:rPr>
      </w:pPr>
    </w:p>
    <w:p w14:paraId="7945DA63" w14:textId="77777777" w:rsidR="0047642B" w:rsidRPr="006F159B" w:rsidRDefault="0047642B" w:rsidP="0047642B">
      <w:pPr>
        <w:spacing w:after="0" w:line="360" w:lineRule="auto"/>
        <w:rPr>
          <w:color w:val="000000"/>
        </w:rPr>
      </w:pPr>
      <w:r w:rsidRPr="006F159B">
        <w:rPr>
          <w:color w:val="000000"/>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07D7FC55" w14:textId="77777777" w:rsidR="0047642B" w:rsidRPr="006F159B" w:rsidRDefault="0047642B" w:rsidP="0047642B">
      <w:pPr>
        <w:spacing w:after="0" w:line="360" w:lineRule="auto"/>
        <w:rPr>
          <w:color w:val="000000"/>
        </w:rPr>
      </w:pPr>
    </w:p>
    <w:p w14:paraId="03F7FFCE" w14:textId="77777777" w:rsidR="0047642B" w:rsidRPr="006F159B" w:rsidRDefault="0047642B" w:rsidP="0047642B">
      <w:pPr>
        <w:spacing w:after="0" w:line="360" w:lineRule="auto"/>
        <w:rPr>
          <w:color w:val="000000"/>
        </w:rPr>
      </w:pPr>
      <w:r w:rsidRPr="006F159B">
        <w:rPr>
          <w:color w:val="000000"/>
        </w:rPr>
        <w:t xml:space="preserve">Asimismo, hay otras que se generan con motivo de una sentencia judicial, como es la pensión alimenticia que periódicamente se retira de la cuenta de un empleado, a efecto de que sea entregado a un tercero.  </w:t>
      </w:r>
    </w:p>
    <w:p w14:paraId="5C1D3AC8" w14:textId="77777777" w:rsidR="0047642B" w:rsidRPr="006F159B" w:rsidRDefault="0047642B" w:rsidP="0047642B">
      <w:pPr>
        <w:spacing w:after="0" w:line="360" w:lineRule="auto"/>
        <w:rPr>
          <w:color w:val="000000"/>
        </w:rPr>
      </w:pPr>
    </w:p>
    <w:p w14:paraId="6864E64B" w14:textId="77777777" w:rsidR="0047642B" w:rsidRPr="006F159B" w:rsidRDefault="0047642B" w:rsidP="0047642B">
      <w:pPr>
        <w:spacing w:after="0" w:line="360" w:lineRule="auto"/>
        <w:rPr>
          <w:color w:val="000000"/>
        </w:rPr>
      </w:pPr>
      <w:r w:rsidRPr="006F159B">
        <w:rPr>
          <w:color w:val="00000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01E3AAB5" w14:textId="77777777" w:rsidR="0047642B" w:rsidRPr="006F159B" w:rsidRDefault="0047642B" w:rsidP="0047642B">
      <w:pPr>
        <w:spacing w:after="0" w:line="360" w:lineRule="auto"/>
        <w:rPr>
          <w:color w:val="000000"/>
        </w:rPr>
      </w:pPr>
    </w:p>
    <w:p w14:paraId="1618A4F8" w14:textId="77777777" w:rsidR="0047642B" w:rsidRPr="006F159B" w:rsidRDefault="0047642B" w:rsidP="0047642B">
      <w:pPr>
        <w:spacing w:after="0" w:line="360" w:lineRule="auto"/>
        <w:rPr>
          <w:b/>
          <w:bCs/>
          <w:color w:val="000000"/>
        </w:rPr>
      </w:pPr>
      <w:r w:rsidRPr="006F159B">
        <w:rPr>
          <w:color w:val="000000"/>
        </w:rPr>
        <w:lastRenderedPageBreak/>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r w:rsidRPr="006F159B">
        <w:rPr>
          <w:b/>
          <w:bCs/>
          <w:color w:val="000000"/>
        </w:rPr>
        <w:t>Cabe precisar que el Sujeto Obligado dejó visible la cuota sindical.</w:t>
      </w:r>
    </w:p>
    <w:p w14:paraId="4A7D6EF3" w14:textId="77777777" w:rsidR="0047642B" w:rsidRPr="006F159B" w:rsidRDefault="0047642B" w:rsidP="0047642B">
      <w:pPr>
        <w:spacing w:after="0" w:line="360" w:lineRule="auto"/>
        <w:rPr>
          <w:color w:val="000000"/>
        </w:rPr>
      </w:pPr>
    </w:p>
    <w:p w14:paraId="49163B3D" w14:textId="77777777" w:rsidR="0047642B" w:rsidRPr="006F159B" w:rsidRDefault="0047642B" w:rsidP="0047642B">
      <w:pPr>
        <w:numPr>
          <w:ilvl w:val="0"/>
          <w:numId w:val="17"/>
        </w:numPr>
        <w:spacing w:after="0" w:line="360" w:lineRule="auto"/>
        <w:contextualSpacing/>
        <w:rPr>
          <w:rFonts w:eastAsia="Times New Roman" w:cs="Tahoma"/>
          <w:bCs/>
          <w:lang w:eastAsia="es-ES"/>
        </w:rPr>
      </w:pPr>
      <w:r w:rsidRPr="006F159B">
        <w:rPr>
          <w:rFonts w:eastAsia="Times New Roman" w:cs="Tahoma"/>
          <w:b/>
          <w:bCs/>
          <w:szCs w:val="24"/>
          <w:lang w:eastAsia="es-ES"/>
        </w:rPr>
        <w:t>Sellos digitales del emisor y del Servicio de Administración Tributaria y cadena original del complemento de certificación digital del organismo previamente señalado</w:t>
      </w:r>
    </w:p>
    <w:p w14:paraId="74EB80A1" w14:textId="77777777" w:rsidR="0047642B" w:rsidRPr="006F159B" w:rsidRDefault="0047642B" w:rsidP="0047642B">
      <w:pPr>
        <w:spacing w:after="0" w:line="360" w:lineRule="auto"/>
        <w:ind w:left="720"/>
        <w:contextualSpacing/>
        <w:rPr>
          <w:rFonts w:eastAsia="Times New Roman" w:cs="Tahoma"/>
          <w:b/>
          <w:lang w:eastAsia="es-ES"/>
        </w:rPr>
      </w:pPr>
    </w:p>
    <w:p w14:paraId="09B288CB" w14:textId="77777777" w:rsidR="0047642B" w:rsidRPr="006F159B" w:rsidRDefault="0047642B" w:rsidP="0047642B">
      <w:pPr>
        <w:spacing w:after="0" w:line="360" w:lineRule="auto"/>
        <w:contextualSpacing/>
        <w:rPr>
          <w:rFonts w:eastAsia="Times New Roman" w:cs="Tahoma"/>
          <w:bCs/>
          <w:lang w:val="es-ES" w:eastAsia="es-ES"/>
        </w:rPr>
      </w:pPr>
      <w:r w:rsidRPr="006F159B">
        <w:rPr>
          <w:rFonts w:eastAsia="Times New Roman" w:cs="Tahoma"/>
          <w:bCs/>
          <w:lang w:val="es-ES" w:eastAsia="es-ES"/>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2136813B" w14:textId="77777777" w:rsidR="0047642B" w:rsidRPr="006F159B" w:rsidRDefault="0047642B" w:rsidP="0047642B">
      <w:pPr>
        <w:spacing w:after="0" w:line="360" w:lineRule="auto"/>
        <w:contextualSpacing/>
        <w:rPr>
          <w:rFonts w:eastAsia="Times New Roman" w:cs="Tahoma"/>
          <w:bCs/>
          <w:lang w:val="es-ES" w:eastAsia="es-ES"/>
        </w:rPr>
      </w:pPr>
      <w:r w:rsidRPr="006F159B">
        <w:rPr>
          <w:rFonts w:eastAsia="Times New Roman" w:cs="Tahoma"/>
          <w:bCs/>
          <w:lang w:val="es-ES" w:eastAsia="es-ES"/>
        </w:rPr>
        <w:t> </w:t>
      </w:r>
    </w:p>
    <w:p w14:paraId="430871BA" w14:textId="77777777" w:rsidR="0047642B" w:rsidRPr="006F159B" w:rsidRDefault="0047642B" w:rsidP="0047642B">
      <w:pPr>
        <w:spacing w:after="0" w:line="360" w:lineRule="auto"/>
        <w:contextualSpacing/>
        <w:rPr>
          <w:rFonts w:eastAsia="Times New Roman" w:cs="Tahoma"/>
          <w:bCs/>
          <w:lang w:val="es-ES" w:eastAsia="es-ES"/>
        </w:rPr>
      </w:pPr>
      <w:r w:rsidRPr="006F159B">
        <w:rPr>
          <w:rFonts w:eastAsia="Times New Roman" w:cs="Tahoma"/>
          <w:lang w:val="es-ES" w:eastAsia="es-ES"/>
        </w:rPr>
        <w:t xml:space="preserve">Las cadenas originales y sellos que se agregan a las </w:t>
      </w:r>
      <w:proofErr w:type="gramStart"/>
      <w:r w:rsidRPr="006F159B">
        <w:rPr>
          <w:rFonts w:eastAsia="Times New Roman" w:cs="Tahoma"/>
          <w:lang w:val="es-ES" w:eastAsia="es-ES"/>
        </w:rPr>
        <w:t>facturas</w:t>
      </w:r>
      <w:r w:rsidRPr="006F159B">
        <w:rPr>
          <w:rFonts w:eastAsia="Times New Roman" w:cs="Tahoma"/>
          <w:b/>
          <w:bCs/>
          <w:lang w:val="es-ES" w:eastAsia="es-ES"/>
        </w:rPr>
        <w:t>,</w:t>
      </w:r>
      <w:proofErr w:type="gramEnd"/>
      <w:r w:rsidRPr="006F159B">
        <w:rPr>
          <w:rFonts w:eastAsia="Times New Roman" w:cs="Tahoma"/>
          <w:bCs/>
          <w:lang w:val="es-ES" w:eastAsia="es-ES"/>
        </w:rPr>
        <w:t xml:space="preserve"> tienen una secuencia de generación, determinados con base en el ANEXO 20 de la Segunda Resolución de modificaciones a la </w:t>
      </w:r>
      <w:r w:rsidRPr="006F159B">
        <w:rPr>
          <w:rFonts w:eastAsia="Times New Roman" w:cs="Tahoma"/>
          <w:bCs/>
          <w:lang w:val="es-ES" w:eastAsia="es-ES"/>
        </w:rPr>
        <w:lastRenderedPageBreak/>
        <w:t xml:space="preserve">Resolución Miscelánea </w:t>
      </w:r>
      <w:proofErr w:type="gramStart"/>
      <w:r w:rsidRPr="006F159B">
        <w:rPr>
          <w:rFonts w:eastAsia="Times New Roman" w:cs="Tahoma"/>
          <w:bCs/>
          <w:lang w:val="es-ES" w:eastAsia="es-ES"/>
        </w:rPr>
        <w:t>Fiscal,  que</w:t>
      </w:r>
      <w:proofErr w:type="gramEnd"/>
      <w:r w:rsidRPr="006F159B">
        <w:rPr>
          <w:rFonts w:eastAsia="Times New Roman" w:cs="Tahoma"/>
          <w:bCs/>
          <w:lang w:val="es-ES" w:eastAsia="es-ES"/>
        </w:rPr>
        <w:t xml:space="preserve"> precisa los datos de los que se componen los elementos de seguridad y se puntualiza que dicha información está encriptada.</w:t>
      </w:r>
    </w:p>
    <w:p w14:paraId="35FFB660" w14:textId="77777777" w:rsidR="0047642B" w:rsidRPr="006F159B" w:rsidRDefault="0047642B" w:rsidP="0047642B">
      <w:pPr>
        <w:spacing w:after="0" w:line="360" w:lineRule="auto"/>
        <w:contextualSpacing/>
        <w:rPr>
          <w:rFonts w:eastAsia="Times New Roman" w:cs="Tahoma"/>
          <w:bCs/>
          <w:lang w:val="es-ES" w:eastAsia="es-ES"/>
        </w:rPr>
      </w:pPr>
      <w:r w:rsidRPr="006F159B">
        <w:rPr>
          <w:rFonts w:eastAsia="Times New Roman" w:cs="Tahoma"/>
          <w:bCs/>
          <w:lang w:val="es-ES" w:eastAsia="es-ES"/>
        </w:rPr>
        <w:t> </w:t>
      </w:r>
    </w:p>
    <w:p w14:paraId="2E04577E" w14:textId="77777777" w:rsidR="0047642B" w:rsidRPr="006F159B" w:rsidRDefault="0047642B" w:rsidP="0047642B">
      <w:pPr>
        <w:spacing w:after="0" w:line="360" w:lineRule="auto"/>
        <w:ind w:left="567" w:right="539"/>
        <w:contextualSpacing/>
        <w:rPr>
          <w:rFonts w:eastAsia="Calibri" w:cs="Tahoma"/>
          <w:bCs/>
          <w:i/>
          <w:sz w:val="20"/>
          <w:szCs w:val="20"/>
          <w:lang w:val="es-ES"/>
        </w:rPr>
      </w:pPr>
      <w:r w:rsidRPr="006F159B">
        <w:rPr>
          <w:rFonts w:eastAsia="Calibri" w:cs="Tahoma"/>
          <w:bCs/>
          <w:i/>
          <w:sz w:val="20"/>
          <w:szCs w:val="20"/>
          <w:lang w:val="es-ES"/>
        </w:rPr>
        <w:t>“…</w:t>
      </w:r>
    </w:p>
    <w:p w14:paraId="779D55B6" w14:textId="77777777" w:rsidR="0047642B" w:rsidRPr="006F159B" w:rsidRDefault="0047642B" w:rsidP="0047642B">
      <w:pPr>
        <w:spacing w:after="0" w:line="360" w:lineRule="auto"/>
        <w:ind w:left="567" w:right="539"/>
        <w:contextualSpacing/>
        <w:rPr>
          <w:rFonts w:eastAsia="Calibri" w:cs="Tahoma"/>
          <w:bCs/>
          <w:i/>
          <w:sz w:val="20"/>
          <w:szCs w:val="20"/>
          <w:lang w:val="es-ES"/>
        </w:rPr>
      </w:pPr>
      <w:r w:rsidRPr="006F159B">
        <w:rPr>
          <w:rFonts w:eastAsia="Calibri" w:cs="Tahoma"/>
          <w:bCs/>
          <w:i/>
          <w:sz w:val="20"/>
          <w:szCs w:val="20"/>
          <w:lang w:val="es-ES"/>
        </w:rPr>
        <w:t>Elementos utilizados en la generación de Sellos Digitales:</w:t>
      </w:r>
    </w:p>
    <w:p w14:paraId="69EE1842" w14:textId="77777777" w:rsidR="0047642B" w:rsidRPr="006F159B" w:rsidRDefault="0047642B" w:rsidP="0047642B">
      <w:pPr>
        <w:spacing w:after="0" w:line="360" w:lineRule="auto"/>
        <w:ind w:left="567" w:right="539"/>
        <w:contextualSpacing/>
        <w:rPr>
          <w:rFonts w:eastAsia="Calibri" w:cs="Tahoma"/>
          <w:bCs/>
          <w:i/>
          <w:sz w:val="20"/>
          <w:szCs w:val="20"/>
          <w:lang w:val="es-ES"/>
        </w:rPr>
      </w:pPr>
    </w:p>
    <w:p w14:paraId="6E25809A" w14:textId="77777777" w:rsidR="0047642B" w:rsidRPr="006F159B" w:rsidRDefault="0047642B" w:rsidP="0047642B">
      <w:pPr>
        <w:spacing w:after="0" w:line="360" w:lineRule="auto"/>
        <w:ind w:left="567" w:right="539"/>
        <w:contextualSpacing/>
        <w:rPr>
          <w:rFonts w:eastAsia="Calibri" w:cs="Tahoma"/>
          <w:bCs/>
          <w:i/>
          <w:sz w:val="20"/>
          <w:szCs w:val="20"/>
          <w:lang w:val="es-ES"/>
        </w:rPr>
      </w:pPr>
      <w:r w:rsidRPr="006F159B">
        <w:rPr>
          <w:rFonts w:eastAsia="Calibri" w:cs="Tahoma"/>
          <w:bCs/>
          <w:i/>
          <w:sz w:val="20"/>
          <w:szCs w:val="20"/>
          <w:lang w:val="es-ES"/>
        </w:rPr>
        <w:t>•</w:t>
      </w:r>
      <w:r w:rsidRPr="006F159B">
        <w:rPr>
          <w:rFonts w:eastAsia="Calibri" w:cs="Tahoma"/>
          <w:bCs/>
          <w:i/>
          <w:sz w:val="20"/>
          <w:szCs w:val="20"/>
          <w:lang w:val="es-ES"/>
        </w:rPr>
        <w:tab/>
        <w:t>Cadena Original, el elemento a sellar, en este caso de un comprobante fiscal digital a través de Internet.</w:t>
      </w:r>
    </w:p>
    <w:p w14:paraId="2FC391FA" w14:textId="77777777" w:rsidR="0047642B" w:rsidRPr="006F159B" w:rsidRDefault="0047642B" w:rsidP="0047642B">
      <w:pPr>
        <w:spacing w:after="0" w:line="360" w:lineRule="auto"/>
        <w:ind w:left="567" w:right="539"/>
        <w:contextualSpacing/>
        <w:rPr>
          <w:rFonts w:eastAsia="Calibri" w:cs="Tahoma"/>
          <w:bCs/>
          <w:i/>
          <w:sz w:val="20"/>
          <w:szCs w:val="20"/>
          <w:lang w:val="es-ES"/>
        </w:rPr>
      </w:pPr>
      <w:r w:rsidRPr="006F159B">
        <w:rPr>
          <w:rFonts w:eastAsia="Calibri" w:cs="Tahoma"/>
          <w:bCs/>
          <w:i/>
          <w:sz w:val="20"/>
          <w:szCs w:val="20"/>
          <w:lang w:val="es-ES"/>
        </w:rPr>
        <w:t>•</w:t>
      </w:r>
      <w:r w:rsidRPr="006F159B">
        <w:rPr>
          <w:rFonts w:eastAsia="Calibri" w:cs="Tahoma"/>
          <w:bCs/>
          <w:i/>
          <w:sz w:val="20"/>
          <w:szCs w:val="20"/>
          <w:lang w:val="es-ES"/>
        </w:rPr>
        <w:tab/>
        <w:t>Certificado de Sello Digital y su correspondiente clave privada.</w:t>
      </w:r>
    </w:p>
    <w:p w14:paraId="7CC3EB60" w14:textId="77777777" w:rsidR="0047642B" w:rsidRPr="006F159B" w:rsidRDefault="0047642B" w:rsidP="0047642B">
      <w:pPr>
        <w:spacing w:after="0" w:line="360" w:lineRule="auto"/>
        <w:ind w:left="567" w:right="539"/>
        <w:contextualSpacing/>
        <w:rPr>
          <w:rFonts w:eastAsia="Calibri" w:cs="Tahoma"/>
          <w:bCs/>
          <w:i/>
          <w:sz w:val="20"/>
          <w:szCs w:val="20"/>
          <w:lang w:val="es-ES"/>
        </w:rPr>
      </w:pPr>
      <w:r w:rsidRPr="006F159B">
        <w:rPr>
          <w:rFonts w:eastAsia="Calibri" w:cs="Tahoma"/>
          <w:bCs/>
          <w:i/>
          <w:sz w:val="20"/>
          <w:szCs w:val="20"/>
          <w:lang w:val="es-ES"/>
        </w:rPr>
        <w:t>•</w:t>
      </w:r>
      <w:r w:rsidRPr="006F159B">
        <w:rPr>
          <w:rFonts w:eastAsia="Calibri" w:cs="Tahoma"/>
          <w:bCs/>
          <w:i/>
          <w:sz w:val="20"/>
          <w:szCs w:val="20"/>
          <w:lang w:val="es-ES"/>
        </w:rPr>
        <w:tab/>
        <w:t>Algoritmos de criptografía de clave pública para firma electrónica avanzada.</w:t>
      </w:r>
    </w:p>
    <w:p w14:paraId="0329ADA0" w14:textId="77777777" w:rsidR="0047642B" w:rsidRPr="006F159B" w:rsidRDefault="0047642B" w:rsidP="0047642B">
      <w:pPr>
        <w:spacing w:after="0" w:line="360" w:lineRule="auto"/>
        <w:ind w:left="567" w:right="539"/>
        <w:contextualSpacing/>
        <w:rPr>
          <w:rFonts w:eastAsia="Calibri" w:cs="Tahoma"/>
          <w:bCs/>
          <w:i/>
          <w:sz w:val="20"/>
          <w:szCs w:val="20"/>
          <w:lang w:val="es-ES"/>
        </w:rPr>
      </w:pPr>
      <w:r w:rsidRPr="006F159B">
        <w:rPr>
          <w:rFonts w:eastAsia="Calibri" w:cs="Tahoma"/>
          <w:bCs/>
          <w:i/>
          <w:sz w:val="20"/>
          <w:szCs w:val="20"/>
          <w:lang w:val="es-ES"/>
        </w:rPr>
        <w:t>•</w:t>
      </w:r>
      <w:r w:rsidRPr="006F159B">
        <w:rPr>
          <w:rFonts w:eastAsia="Calibri" w:cs="Tahoma"/>
          <w:bCs/>
          <w:i/>
          <w:sz w:val="20"/>
          <w:szCs w:val="20"/>
          <w:lang w:val="es-ES"/>
        </w:rPr>
        <w:tab/>
        <w:t>Especificaciones de conversión de la firma electrónica avanzada a Base 64.</w:t>
      </w:r>
    </w:p>
    <w:p w14:paraId="70F68E64" w14:textId="77777777" w:rsidR="0047642B" w:rsidRPr="006F159B" w:rsidRDefault="0047642B" w:rsidP="0047642B">
      <w:pPr>
        <w:spacing w:after="0" w:line="360" w:lineRule="auto"/>
        <w:ind w:left="567" w:right="539"/>
        <w:contextualSpacing/>
        <w:rPr>
          <w:rFonts w:eastAsia="Calibri" w:cs="Tahoma"/>
          <w:bCs/>
          <w:i/>
          <w:sz w:val="20"/>
          <w:szCs w:val="20"/>
          <w:lang w:val="es-ES"/>
        </w:rPr>
      </w:pPr>
      <w:r w:rsidRPr="006F159B">
        <w:rPr>
          <w:rFonts w:eastAsia="Calibri" w:cs="Tahoma"/>
          <w:bCs/>
          <w:i/>
          <w:sz w:val="20"/>
          <w:szCs w:val="20"/>
          <w:lang w:val="es-ES"/>
        </w:rPr>
        <w:t>Para la generación de sellos digitales se utiliza criptografía de clave pública aplicada a una cadena original.</w:t>
      </w:r>
    </w:p>
    <w:p w14:paraId="3DC1862C" w14:textId="77777777" w:rsidR="0047642B" w:rsidRPr="006F159B" w:rsidRDefault="0047642B" w:rsidP="0047642B">
      <w:pPr>
        <w:spacing w:after="0" w:line="360" w:lineRule="auto"/>
        <w:ind w:left="567" w:right="539"/>
        <w:contextualSpacing/>
        <w:rPr>
          <w:rFonts w:eastAsia="Calibri" w:cs="Tahoma"/>
          <w:bCs/>
          <w:i/>
          <w:sz w:val="20"/>
          <w:szCs w:val="20"/>
          <w:lang w:val="es-ES"/>
        </w:rPr>
      </w:pPr>
    </w:p>
    <w:p w14:paraId="4445097F" w14:textId="77777777" w:rsidR="0047642B" w:rsidRDefault="0047642B" w:rsidP="0047642B">
      <w:pPr>
        <w:spacing w:after="0" w:line="360" w:lineRule="auto"/>
        <w:ind w:left="567" w:right="539"/>
        <w:contextualSpacing/>
        <w:rPr>
          <w:rFonts w:eastAsia="Calibri" w:cs="Tahoma"/>
          <w:bCs/>
          <w:i/>
          <w:sz w:val="20"/>
          <w:szCs w:val="20"/>
          <w:lang w:val="es-ES"/>
        </w:rPr>
      </w:pPr>
      <w:r w:rsidRPr="006F159B">
        <w:rPr>
          <w:rFonts w:eastAsia="Calibri" w:cs="Tahoma"/>
          <w:bCs/>
          <w:i/>
          <w:sz w:val="20"/>
          <w:szCs w:val="20"/>
          <w:lang w:val="es-ES"/>
        </w:rPr>
        <w:t>Criptografía de la Clave Pública</w:t>
      </w:r>
    </w:p>
    <w:p w14:paraId="278A19DD" w14:textId="77777777" w:rsidR="0047642B" w:rsidRPr="006F159B" w:rsidRDefault="0047642B" w:rsidP="0047642B">
      <w:pPr>
        <w:spacing w:after="0" w:line="360" w:lineRule="auto"/>
        <w:ind w:left="567" w:right="539"/>
        <w:contextualSpacing/>
        <w:rPr>
          <w:rFonts w:eastAsia="Calibri" w:cs="Tahoma"/>
          <w:bCs/>
          <w:i/>
          <w:sz w:val="20"/>
          <w:szCs w:val="20"/>
          <w:lang w:val="es-ES"/>
        </w:rPr>
      </w:pPr>
    </w:p>
    <w:p w14:paraId="780F0D1F" w14:textId="77777777" w:rsidR="0047642B" w:rsidRPr="006F159B" w:rsidRDefault="0047642B" w:rsidP="0047642B">
      <w:pPr>
        <w:spacing w:after="0" w:line="360" w:lineRule="auto"/>
        <w:ind w:left="567" w:right="539"/>
        <w:contextualSpacing/>
        <w:rPr>
          <w:rFonts w:eastAsia="Calibri" w:cs="Tahoma"/>
          <w:bCs/>
          <w:i/>
          <w:sz w:val="20"/>
          <w:szCs w:val="20"/>
          <w:lang w:val="es-ES"/>
        </w:rPr>
      </w:pPr>
      <w:r w:rsidRPr="006F159B">
        <w:rPr>
          <w:rFonts w:eastAsia="Calibri" w:cs="Tahoma"/>
          <w:bCs/>
          <w:i/>
          <w:sz w:val="20"/>
          <w:szCs w:val="20"/>
          <w:lang w:val="es-ES"/>
        </w:rPr>
        <w:t xml:space="preserve">La criptografía de Clave Pública se basa en la generación de una pareja de números muy grandes relacionados íntimamente entre sí, de tal manera que una operación de </w:t>
      </w:r>
      <w:proofErr w:type="spellStart"/>
      <w:r w:rsidRPr="006F159B">
        <w:rPr>
          <w:rFonts w:eastAsia="Calibri" w:cs="Tahoma"/>
          <w:bCs/>
          <w:i/>
          <w:sz w:val="20"/>
          <w:szCs w:val="20"/>
          <w:lang w:val="es-ES"/>
        </w:rPr>
        <w:t>encripción</w:t>
      </w:r>
      <w:proofErr w:type="spellEnd"/>
      <w:r w:rsidRPr="006F159B">
        <w:rPr>
          <w:rFonts w:eastAsia="Calibri" w:cs="Tahoma"/>
          <w:bCs/>
          <w:i/>
          <w:sz w:val="20"/>
          <w:szCs w:val="20"/>
          <w:lang w:val="es-ES"/>
        </w:rPr>
        <w:t xml:space="preserve"> sobre un mensaje tomando como clave de </w:t>
      </w:r>
      <w:proofErr w:type="spellStart"/>
      <w:r w:rsidRPr="006F159B">
        <w:rPr>
          <w:rFonts w:eastAsia="Calibri" w:cs="Tahoma"/>
          <w:bCs/>
          <w:i/>
          <w:sz w:val="20"/>
          <w:szCs w:val="20"/>
          <w:lang w:val="es-ES"/>
        </w:rPr>
        <w:t>encripción</w:t>
      </w:r>
      <w:proofErr w:type="spellEnd"/>
      <w:r w:rsidRPr="006F159B">
        <w:rPr>
          <w:rFonts w:eastAsia="Calibri" w:cs="Tahoma"/>
          <w:bCs/>
          <w:i/>
          <w:sz w:val="20"/>
          <w:szCs w:val="20"/>
          <w:lang w:val="es-ES"/>
        </w:rPr>
        <w:t xml:space="preserve"> a uno de los dos números, produce un mensaje alterado en su significado que solo puede ser devuelto a su estado original mediante la operación de </w:t>
      </w:r>
      <w:proofErr w:type="spellStart"/>
      <w:r w:rsidRPr="006F159B">
        <w:rPr>
          <w:rFonts w:eastAsia="Calibri" w:cs="Tahoma"/>
          <w:bCs/>
          <w:i/>
          <w:sz w:val="20"/>
          <w:szCs w:val="20"/>
          <w:lang w:val="es-ES"/>
        </w:rPr>
        <w:t>desencripción</w:t>
      </w:r>
      <w:proofErr w:type="spellEnd"/>
      <w:r w:rsidRPr="006F159B">
        <w:rPr>
          <w:rFonts w:eastAsia="Calibri" w:cs="Tahoma"/>
          <w:bCs/>
          <w:i/>
          <w:sz w:val="20"/>
          <w:szCs w:val="20"/>
          <w:lang w:val="es-ES"/>
        </w:rPr>
        <w:t xml:space="preserve"> correspondiente tomando como clave de </w:t>
      </w:r>
      <w:proofErr w:type="spellStart"/>
      <w:r w:rsidRPr="006F159B">
        <w:rPr>
          <w:rFonts w:eastAsia="Calibri" w:cs="Tahoma"/>
          <w:bCs/>
          <w:i/>
          <w:sz w:val="20"/>
          <w:szCs w:val="20"/>
          <w:lang w:val="es-ES"/>
        </w:rPr>
        <w:t>desencripción</w:t>
      </w:r>
      <w:proofErr w:type="spellEnd"/>
      <w:r w:rsidRPr="006F159B">
        <w:rPr>
          <w:rFonts w:eastAsia="Calibri" w:cs="Tahoma"/>
          <w:bCs/>
          <w:i/>
          <w:sz w:val="20"/>
          <w:szCs w:val="20"/>
          <w:lang w:val="es-ES"/>
        </w:rPr>
        <w:t xml:space="preserve"> al otro número de la pareja.</w:t>
      </w:r>
    </w:p>
    <w:p w14:paraId="7477564B" w14:textId="77777777" w:rsidR="0047642B" w:rsidRPr="006F159B" w:rsidRDefault="0047642B" w:rsidP="0047642B">
      <w:pPr>
        <w:spacing w:after="0" w:line="360" w:lineRule="auto"/>
        <w:ind w:left="567" w:right="539"/>
        <w:contextualSpacing/>
        <w:rPr>
          <w:rFonts w:eastAsia="Calibri" w:cs="Tahoma"/>
          <w:bCs/>
          <w:i/>
          <w:sz w:val="20"/>
          <w:szCs w:val="20"/>
          <w:lang w:val="es-ES"/>
        </w:rPr>
      </w:pPr>
      <w:r w:rsidRPr="006F159B">
        <w:rPr>
          <w:rFonts w:eastAsia="Calibri" w:cs="Tahoma"/>
          <w:bCs/>
          <w:i/>
          <w:sz w:val="20"/>
          <w:szCs w:val="20"/>
          <w:lang w:val="es-ES"/>
        </w:rPr>
        <w:t>…”</w:t>
      </w:r>
    </w:p>
    <w:p w14:paraId="21367B27" w14:textId="77777777" w:rsidR="0047642B" w:rsidRPr="006F159B" w:rsidRDefault="0047642B" w:rsidP="0047642B">
      <w:pPr>
        <w:spacing w:after="0" w:line="360" w:lineRule="auto"/>
        <w:contextualSpacing/>
        <w:rPr>
          <w:rFonts w:eastAsia="Times New Roman" w:cs="Tahoma"/>
          <w:bCs/>
          <w:lang w:val="es-ES" w:eastAsia="es-ES"/>
        </w:rPr>
      </w:pPr>
      <w:r w:rsidRPr="006F159B">
        <w:rPr>
          <w:rFonts w:eastAsia="Times New Roman" w:cs="Tahoma"/>
          <w:bCs/>
          <w:lang w:val="es-ES" w:eastAsia="es-ES"/>
        </w:rPr>
        <w:t> </w:t>
      </w:r>
    </w:p>
    <w:p w14:paraId="421F3D0B" w14:textId="77777777" w:rsidR="0047642B" w:rsidRPr="006F159B" w:rsidRDefault="0047642B" w:rsidP="0047642B">
      <w:pPr>
        <w:spacing w:after="0" w:line="360" w:lineRule="auto"/>
        <w:contextualSpacing/>
        <w:rPr>
          <w:rFonts w:eastAsia="Times New Roman" w:cs="Tahoma"/>
          <w:bCs/>
          <w:lang w:val="es-ES" w:eastAsia="es-ES"/>
        </w:rPr>
      </w:pPr>
      <w:r w:rsidRPr="006F159B">
        <w:rPr>
          <w:rFonts w:eastAsia="Times New Roman" w:cs="Tahoma"/>
          <w:bCs/>
          <w:lang w:val="es-ES" w:eastAsia="es-ES"/>
        </w:rPr>
        <w:t xml:space="preserve">Es decir, por sí solos las </w:t>
      </w:r>
      <w:proofErr w:type="gramStart"/>
      <w:r w:rsidRPr="006F159B">
        <w:rPr>
          <w:rFonts w:eastAsia="Times New Roman" w:cs="Tahoma"/>
          <w:bCs/>
          <w:lang w:val="es-ES" w:eastAsia="es-ES"/>
        </w:rPr>
        <w:t>cadenas originales y los sellos originales</w:t>
      </w:r>
      <w:proofErr w:type="gramEnd"/>
      <w:r w:rsidRPr="006F159B">
        <w:rPr>
          <w:rFonts w:eastAsia="Times New Roman" w:cs="Tahoma"/>
          <w:bCs/>
          <w:lang w:val="es-ES" w:eastAsia="es-ES"/>
        </w:rPr>
        <w:t xml:space="preserve"> no contienen datos personales confidenciales, por lo que se considera que no actualizan en supuesto de confidencialidad previsto en el artículo 143, fracción I, de la Ley de Transparencia y Acceso a la Información </w:t>
      </w:r>
      <w:r w:rsidRPr="006F159B">
        <w:rPr>
          <w:rFonts w:eastAsia="Times New Roman" w:cs="Tahoma"/>
          <w:bCs/>
          <w:lang w:val="es-ES" w:eastAsia="es-ES"/>
        </w:rPr>
        <w:lastRenderedPageBreak/>
        <w:t>Pública del Estado de México y Municipios y, por el contrario, son información que permite corroborar la legitimidad de la factura, de ser el caso, por lo que guardan el carácter de público.</w:t>
      </w:r>
    </w:p>
    <w:p w14:paraId="4375997A" w14:textId="77777777" w:rsidR="0047642B" w:rsidRPr="006F159B" w:rsidRDefault="0047642B" w:rsidP="0047642B">
      <w:pPr>
        <w:spacing w:after="0" w:line="360" w:lineRule="auto"/>
        <w:contextualSpacing/>
        <w:rPr>
          <w:rFonts w:eastAsia="Times New Roman" w:cs="Tahoma"/>
          <w:bCs/>
          <w:lang w:val="es-ES" w:eastAsia="es-ES"/>
        </w:rPr>
      </w:pPr>
    </w:p>
    <w:p w14:paraId="118DA5EE" w14:textId="77777777" w:rsidR="0047642B" w:rsidRPr="006F159B" w:rsidRDefault="0047642B" w:rsidP="0047642B">
      <w:pPr>
        <w:spacing w:after="0" w:line="360" w:lineRule="auto"/>
        <w:contextualSpacing/>
        <w:rPr>
          <w:rFonts w:eastAsia="Times New Roman" w:cs="Tahoma"/>
          <w:bCs/>
          <w:lang w:val="es-ES" w:eastAsia="es-ES"/>
        </w:rPr>
      </w:pPr>
      <w:r w:rsidRPr="006F159B">
        <w:rPr>
          <w:rFonts w:eastAsia="Times New Roman" w:cs="Tahoma"/>
          <w:bCs/>
          <w:lang w:val="es-ES" w:eastAsia="es-ES"/>
        </w:rPr>
        <w:t>Sin embargo, existen ocasiones que las cadenas y sellos se conforman de datos personales, tales como, la Clave Única de Registro de Población, el Registro Federal de Contribuyentes o el número de seguridad social, por lo que, en el caso de que alguno de los datos analizados se conforme de información confidencial, deberá clasificarlo en términos del artículo referido.</w:t>
      </w:r>
    </w:p>
    <w:p w14:paraId="02234F51" w14:textId="77777777" w:rsidR="0047642B" w:rsidRPr="006F159B" w:rsidRDefault="0047642B" w:rsidP="0047642B">
      <w:pPr>
        <w:spacing w:after="0" w:line="360" w:lineRule="auto"/>
        <w:rPr>
          <w:color w:val="000000"/>
        </w:rPr>
      </w:pPr>
    </w:p>
    <w:p w14:paraId="1FA67E37" w14:textId="77777777" w:rsidR="0047642B" w:rsidRPr="006F159B" w:rsidRDefault="0047642B" w:rsidP="0047642B">
      <w:pPr>
        <w:spacing w:after="0" w:line="360" w:lineRule="auto"/>
        <w:ind w:right="-28"/>
        <w:rPr>
          <w:color w:val="000000"/>
        </w:rPr>
      </w:pPr>
      <w:r w:rsidRPr="006F159B">
        <w:t>Por lo que, para atender el requerimiento deberá proporcionar los documentos solicitados en versión pública; p</w:t>
      </w:r>
      <w:r w:rsidRPr="006F159B">
        <w:rPr>
          <w:color w:val="000000"/>
        </w:rPr>
        <w:t>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3BDF1B13" w14:textId="77777777" w:rsidR="00236424" w:rsidRDefault="00236424" w:rsidP="00D64921">
      <w:pPr>
        <w:spacing w:after="0" w:line="360" w:lineRule="auto"/>
      </w:pPr>
    </w:p>
    <w:p w14:paraId="791E887B" w14:textId="77777777" w:rsidR="00236424" w:rsidRDefault="00D9737C" w:rsidP="00D64921">
      <w:pPr>
        <w:pStyle w:val="Ttulo2"/>
        <w:spacing w:before="0" w:after="0"/>
        <w:rPr>
          <w:b w:val="0"/>
        </w:rPr>
      </w:pPr>
      <w:bookmarkStart w:id="17" w:name="_Toc207894248"/>
      <w:r>
        <w:t>SEXTO. Decisión</w:t>
      </w:r>
      <w:bookmarkEnd w:id="17"/>
    </w:p>
    <w:p w14:paraId="2366DC0F" w14:textId="77777777" w:rsidR="00236424" w:rsidRDefault="00236424" w:rsidP="00D64921">
      <w:pPr>
        <w:spacing w:after="0" w:line="360" w:lineRule="auto"/>
        <w:rPr>
          <w:b/>
        </w:rPr>
      </w:pPr>
    </w:p>
    <w:p w14:paraId="3C14EB37" w14:textId="77777777" w:rsidR="00236424" w:rsidRDefault="00D9737C" w:rsidP="00D64921">
      <w:pPr>
        <w:spacing w:after="0" w:line="360" w:lineRule="auto"/>
      </w:pPr>
      <w:r>
        <w:t xml:space="preserve">Con fundamento en el artículo 186, fracción III, de la Ley de Transparencia y Acceso a la Información Pública del Estado de México y Municipios, este Instituto considera procedente </w:t>
      </w:r>
      <w:r>
        <w:rPr>
          <w:b/>
        </w:rPr>
        <w:t>REVOCAR</w:t>
      </w:r>
      <w:r>
        <w:t xml:space="preserve"> la respuesta otorgada por el Sujeto Obligado a la solicitud de información </w:t>
      </w:r>
      <w:r w:rsidRPr="0047642B">
        <w:rPr>
          <w:bCs/>
        </w:rPr>
        <w:t>00148/DIFHUEHUET/IP/2025, por resultar fundadas las razones o motivos de inconformidad hechos valer por la parte Recurrente, en el Recurso de Revisión 08346/INFOEM/IP/RR/2025</w:t>
      </w:r>
      <w:r>
        <w:t xml:space="preserve">, en consecuencia procede </w:t>
      </w:r>
      <w:r>
        <w:rPr>
          <w:b/>
        </w:rPr>
        <w:t xml:space="preserve">ORDENAR, </w:t>
      </w:r>
      <w:r>
        <w:t>la entrega de la información en los términos expuestos.</w:t>
      </w:r>
    </w:p>
    <w:p w14:paraId="09906690" w14:textId="77777777" w:rsidR="00236424" w:rsidRDefault="00236424" w:rsidP="00D64921">
      <w:pPr>
        <w:spacing w:after="0" w:line="360" w:lineRule="auto"/>
      </w:pPr>
    </w:p>
    <w:p w14:paraId="03BB6407" w14:textId="302DB210" w:rsidR="00236424" w:rsidRDefault="00D9737C" w:rsidP="00D64921">
      <w:pPr>
        <w:spacing w:after="0" w:line="360" w:lineRule="auto"/>
        <w:rPr>
          <w:b/>
          <w:u w:val="single"/>
        </w:rPr>
      </w:pPr>
      <w:r>
        <w:rPr>
          <w:b/>
          <w:u w:val="single"/>
        </w:rPr>
        <w:lastRenderedPageBreak/>
        <w:t>Términos de la Reso</w:t>
      </w:r>
      <w:r w:rsidR="00A3486A">
        <w:rPr>
          <w:b/>
          <w:u w:val="single"/>
        </w:rPr>
        <w:t>lución para la parte Recurrente</w:t>
      </w:r>
    </w:p>
    <w:p w14:paraId="46F91F7C" w14:textId="77777777" w:rsidR="00236424" w:rsidRDefault="00236424" w:rsidP="00D64921">
      <w:pPr>
        <w:spacing w:after="0" w:line="360" w:lineRule="auto"/>
      </w:pPr>
    </w:p>
    <w:p w14:paraId="5E39A1B3" w14:textId="77777777" w:rsidR="00236424" w:rsidRDefault="00D9737C" w:rsidP="00D64921">
      <w:pPr>
        <w:spacing w:after="0" w:line="360" w:lineRule="auto"/>
        <w:rPr>
          <w:u w:val="single"/>
        </w:rPr>
      </w:pPr>
      <w:r>
        <w:rPr>
          <w:u w:val="single"/>
        </w:rPr>
        <w:t xml:space="preserve">Se hace del conocimiento de parte Recurrente que este Organismo Garante determinó concederle la razón, puesto que el Sujeto Obligado no entregó la información solicitada y se determinó que el cambió la modalidad de entrega de la información es improcedente, por tanto, se ordena la entrega de lo solicitado vía SAIMEX. </w:t>
      </w:r>
    </w:p>
    <w:p w14:paraId="63FD3F12" w14:textId="77777777" w:rsidR="00236424" w:rsidRDefault="00236424" w:rsidP="00D64921">
      <w:pPr>
        <w:spacing w:after="0" w:line="360" w:lineRule="auto"/>
        <w:rPr>
          <w:u w:val="single"/>
        </w:rPr>
      </w:pPr>
    </w:p>
    <w:p w14:paraId="056976BA" w14:textId="77777777" w:rsidR="00236424" w:rsidRDefault="00D9737C" w:rsidP="00D64921">
      <w:pPr>
        <w:spacing w:after="0" w:line="360" w:lineRule="auto"/>
        <w:rPr>
          <w:u w:val="single"/>
        </w:rPr>
      </w:pPr>
      <w:r>
        <w:rPr>
          <w:u w:val="single"/>
        </w:rPr>
        <w:t>Es necesario mencionar que para el caso de que la información tenga información confidencial o reservada, la misma debe ser testada y se entregará acompañada de un acuerdo en el que se expresen las razones por las que se protege dicha información.</w:t>
      </w:r>
    </w:p>
    <w:p w14:paraId="39FC613D" w14:textId="77777777" w:rsidR="00236424" w:rsidRDefault="00236424" w:rsidP="00D64921">
      <w:pPr>
        <w:spacing w:after="0" w:line="360" w:lineRule="auto"/>
        <w:rPr>
          <w:u w:val="single"/>
        </w:rPr>
      </w:pPr>
    </w:p>
    <w:p w14:paraId="222B2652" w14:textId="77777777" w:rsidR="00236424" w:rsidRDefault="00D9737C" w:rsidP="00D64921">
      <w:pPr>
        <w:spacing w:after="0" w:line="360" w:lineRule="auto"/>
        <w:rPr>
          <w:u w:val="single"/>
        </w:rPr>
      </w:pPr>
      <w:r>
        <w:rPr>
          <w:u w:val="single"/>
        </w:rPr>
        <w:t>La labor del INFOEM, es apoyar a la población para acceder a la información pública y garantizar la protección de sus datos personales.</w:t>
      </w:r>
    </w:p>
    <w:p w14:paraId="6C69E45D" w14:textId="77777777" w:rsidR="00236424" w:rsidRDefault="00236424" w:rsidP="00D64921">
      <w:pPr>
        <w:spacing w:after="0" w:line="360" w:lineRule="auto"/>
        <w:rPr>
          <w:u w:val="single"/>
        </w:rPr>
      </w:pPr>
    </w:p>
    <w:p w14:paraId="356AB60D" w14:textId="77777777" w:rsidR="00236424" w:rsidRDefault="00D9737C" w:rsidP="00D64921">
      <w:pPr>
        <w:pStyle w:val="Ttulo1"/>
        <w:spacing w:before="0" w:after="0"/>
        <w:rPr>
          <w:b w:val="0"/>
          <w:sz w:val="22"/>
          <w:szCs w:val="22"/>
        </w:rPr>
      </w:pPr>
      <w:bookmarkStart w:id="18" w:name="_Toc207894249"/>
      <w:r>
        <w:rPr>
          <w:sz w:val="22"/>
          <w:szCs w:val="22"/>
        </w:rPr>
        <w:t>R E S U E L V E</w:t>
      </w:r>
      <w:bookmarkEnd w:id="18"/>
    </w:p>
    <w:p w14:paraId="59D6EAB6" w14:textId="77777777" w:rsidR="00236424" w:rsidRDefault="00236424" w:rsidP="00D64921">
      <w:pPr>
        <w:spacing w:after="0" w:line="360" w:lineRule="auto"/>
        <w:rPr>
          <w:b/>
        </w:rPr>
      </w:pPr>
    </w:p>
    <w:p w14:paraId="24F727BA" w14:textId="77777777" w:rsidR="00236424" w:rsidRDefault="00D9737C" w:rsidP="00D64921">
      <w:pPr>
        <w:spacing w:after="0" w:line="360" w:lineRule="auto"/>
      </w:pPr>
      <w:r>
        <w:rPr>
          <w:b/>
        </w:rPr>
        <w:t xml:space="preserve">PRIMERO. </w:t>
      </w:r>
      <w:r>
        <w:t xml:space="preserve">Se </w:t>
      </w:r>
      <w:r>
        <w:rPr>
          <w:b/>
        </w:rPr>
        <w:t>REVOCA</w:t>
      </w:r>
      <w:r>
        <w:t xml:space="preserve"> la respuesta entregada por el Sistema Municipal Para el Desarrollo Integral de la Familia de Huehuetoca a la solicitud de información </w:t>
      </w:r>
      <w:r w:rsidRPr="0047642B">
        <w:rPr>
          <w:bCs/>
        </w:rPr>
        <w:t>00148/DIFHUEHUET/IP/2025 por resultar fundadas las razones o motivos de inconformidad hechos valer por la persona Recurrente en el Recurso de Revisión 08346/INFOEM/IP/RR/2025,</w:t>
      </w:r>
      <w:r>
        <w:t xml:space="preserve"> en términos de los considerandos QUINTO y SEXTO de la presente Resolución.</w:t>
      </w:r>
    </w:p>
    <w:p w14:paraId="38BBDBB8" w14:textId="77777777" w:rsidR="00236424" w:rsidRDefault="00236424" w:rsidP="00D64921">
      <w:pPr>
        <w:spacing w:after="0" w:line="360" w:lineRule="auto"/>
      </w:pPr>
    </w:p>
    <w:p w14:paraId="19E8F0D2" w14:textId="260A85FC" w:rsidR="00236424" w:rsidRDefault="00D9737C" w:rsidP="00D64921">
      <w:pPr>
        <w:spacing w:after="0" w:line="360" w:lineRule="auto"/>
      </w:pPr>
      <w:r>
        <w:rPr>
          <w:b/>
        </w:rPr>
        <w:t xml:space="preserve">SEGUNDO. </w:t>
      </w:r>
      <w:r>
        <w:t xml:space="preserve">Se </w:t>
      </w:r>
      <w:r>
        <w:rPr>
          <w:b/>
        </w:rPr>
        <w:t>ORDENA</w:t>
      </w:r>
      <w:r>
        <w:t xml:space="preserve"> al Sujeto Obligado, a efecto de entregue, previa búsqueda exhaustiva y razonable, a través del </w:t>
      </w:r>
      <w:proofErr w:type="gramStart"/>
      <w:r>
        <w:t>SAIMEX,  en</w:t>
      </w:r>
      <w:proofErr w:type="gramEnd"/>
      <w:r>
        <w:t xml:space="preserve"> su caso en versión pública, los documentos </w:t>
      </w:r>
      <w:r w:rsidR="0047642B">
        <w:t xml:space="preserve">con los </w:t>
      </w:r>
      <w:r>
        <w:t xml:space="preserve">que </w:t>
      </w:r>
      <w:r w:rsidR="0047642B">
        <w:t xml:space="preserve">contara al veinte de junio de dos mil veinticinco, que </w:t>
      </w:r>
      <w:r>
        <w:t>den cuenta de lo siguiente:</w:t>
      </w:r>
    </w:p>
    <w:p w14:paraId="186B6D00" w14:textId="7005FBDE" w:rsidR="00236424" w:rsidRDefault="0047642B" w:rsidP="0047642B">
      <w:pPr>
        <w:pStyle w:val="Prrafodelista"/>
        <w:numPr>
          <w:ilvl w:val="0"/>
          <w:numId w:val="21"/>
        </w:numPr>
        <w:spacing w:line="360" w:lineRule="auto"/>
      </w:pPr>
      <w:r>
        <w:lastRenderedPageBreak/>
        <w:t xml:space="preserve">Las funciones vigentes de la Jefatura de </w:t>
      </w:r>
      <w:proofErr w:type="spellStart"/>
      <w:r>
        <w:t>Adquisciones</w:t>
      </w:r>
      <w:proofErr w:type="spellEnd"/>
      <w:r>
        <w:t>, y</w:t>
      </w:r>
    </w:p>
    <w:p w14:paraId="7B775690" w14:textId="5E26E12D" w:rsidR="0047642B" w:rsidRDefault="0047642B" w:rsidP="0047642B">
      <w:pPr>
        <w:pStyle w:val="Prrafodelista"/>
        <w:numPr>
          <w:ilvl w:val="0"/>
          <w:numId w:val="21"/>
        </w:numPr>
        <w:spacing w:line="360" w:lineRule="auto"/>
      </w:pPr>
      <w:r>
        <w:t>El nombre y los recibos de nómina de la primera quincena de marzo a la segunda de mayo de dos mil veinticinco, de la persona titular de la Jefatura de Adquisiciones.</w:t>
      </w:r>
    </w:p>
    <w:p w14:paraId="6D825FFA" w14:textId="77777777" w:rsidR="00236424" w:rsidRDefault="00236424" w:rsidP="0047642B">
      <w:pPr>
        <w:pBdr>
          <w:top w:val="nil"/>
          <w:left w:val="nil"/>
          <w:bottom w:val="nil"/>
          <w:right w:val="nil"/>
          <w:between w:val="nil"/>
        </w:pBdr>
        <w:tabs>
          <w:tab w:val="left" w:pos="4962"/>
        </w:tabs>
        <w:spacing w:after="0" w:line="360" w:lineRule="auto"/>
        <w:rPr>
          <w:color w:val="000000"/>
        </w:rPr>
      </w:pPr>
    </w:p>
    <w:p w14:paraId="3DA8F1EE" w14:textId="77777777" w:rsidR="00236424" w:rsidRDefault="00D9737C" w:rsidP="00D64921">
      <w:pPr>
        <w:spacing w:after="0" w:line="360" w:lineRule="auto"/>
      </w:pPr>
      <w:bookmarkStart w:id="19" w:name="_heading=h.argy21qnkmhr" w:colFirst="0" w:colLast="0"/>
      <w:bookmarkEnd w:id="19"/>
      <w:r>
        <w:rPr>
          <w:color w:val="000000"/>
        </w:rPr>
        <w:t xml:space="preserve">Además, </w:t>
      </w:r>
      <w:r>
        <w:t>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155617E6" w14:textId="77777777" w:rsidR="00236424" w:rsidRDefault="00236424" w:rsidP="00D64921">
      <w:pPr>
        <w:spacing w:after="0" w:line="360" w:lineRule="auto"/>
      </w:pPr>
    </w:p>
    <w:p w14:paraId="22DF7D44" w14:textId="77777777" w:rsidR="00236424" w:rsidRDefault="00D9737C" w:rsidP="00D64921">
      <w:pPr>
        <w:spacing w:after="0" w:line="360" w:lineRule="auto"/>
      </w:pPr>
      <w:r>
        <w:rPr>
          <w:b/>
        </w:rPr>
        <w:t xml:space="preserve">TERCERO. NOTIFÍQUESE POR SAIMEX </w:t>
      </w:r>
      <w: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72D561B5" w14:textId="77777777" w:rsidR="00236424" w:rsidRDefault="00236424" w:rsidP="00D64921">
      <w:pPr>
        <w:spacing w:after="0" w:line="360" w:lineRule="auto"/>
      </w:pPr>
    </w:p>
    <w:p w14:paraId="7F124BF2" w14:textId="77777777" w:rsidR="00236424" w:rsidRDefault="00D9737C" w:rsidP="00D64921">
      <w:pPr>
        <w:spacing w:after="0" w:line="360" w:lineRule="auto"/>
      </w:pPr>
      <w: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BF87208" w14:textId="77777777" w:rsidR="00236424" w:rsidRDefault="00236424" w:rsidP="00D64921">
      <w:pPr>
        <w:spacing w:after="0" w:line="360" w:lineRule="auto"/>
      </w:pPr>
    </w:p>
    <w:p w14:paraId="053B8523" w14:textId="77777777" w:rsidR="00236424" w:rsidRDefault="00D9737C" w:rsidP="00D64921">
      <w:pPr>
        <w:spacing w:after="0" w:line="360" w:lineRule="auto"/>
      </w:pPr>
      <w:r>
        <w:rPr>
          <w:b/>
        </w:rPr>
        <w:t>CUARTO. NOTIFÍQUESE</w:t>
      </w:r>
      <w:r>
        <w:t xml:space="preserve"> </w:t>
      </w:r>
      <w:r>
        <w:rPr>
          <w:b/>
        </w:rPr>
        <w:t xml:space="preserve">POR SAIMEX </w:t>
      </w:r>
      <w:r>
        <w:t xml:space="preserve">a la parte Recurrente la presente Resolución, asimismo, se hace de su conocimiento que de conformidad con lo establecido en el artículo 196 </w:t>
      </w:r>
      <w:r>
        <w:lastRenderedPageBreak/>
        <w:t>de la Ley de Transparencia y Acceso a la Información Pública del Estado de México y Municipios podrá promover el Juicio de Amparo en los términos de las leyes aplicables.</w:t>
      </w:r>
    </w:p>
    <w:p w14:paraId="576F364D" w14:textId="77777777" w:rsidR="00236424" w:rsidRDefault="00236424" w:rsidP="00D64921">
      <w:pPr>
        <w:spacing w:after="0" w:line="360" w:lineRule="auto"/>
      </w:pPr>
    </w:p>
    <w:p w14:paraId="608316B7" w14:textId="023E236C" w:rsidR="00236424" w:rsidRDefault="00D9737C" w:rsidP="00D64921">
      <w:pPr>
        <w:spacing w:after="0" w:line="360" w:lineRule="auto"/>
      </w:pPr>
      <w:r>
        <w:t xml:space="preserve">ASÍ LO RESUELVE, POR </w:t>
      </w:r>
      <w:r>
        <w:rPr>
          <w:b/>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w:t>
      </w:r>
      <w:r w:rsidR="006E59AC">
        <w:t xml:space="preserve"> (AUSENCIA JUSTIFICADA)</w:t>
      </w:r>
      <w:r>
        <w:t>, SHARON CRISTINA MORALES MARTÍNEZ, LUIS GUSTAVO PARRA NORIEGA Y GUADALUPE RAMÍREZ PEÑA, EN LA TRIGÉSIMA PRIMERA SESIÓN ORDINARIA, CELEBRADA EL TRES DE SEPTIEMBRE DE DOS MIL VEINTICINCO, ANTE EL SECRETARIO TÉCNICO DEL PLENO, ALEXIS TAPIA RAMÍREZ.</w:t>
      </w:r>
    </w:p>
    <w:p w14:paraId="200B5628" w14:textId="77777777" w:rsidR="00236424" w:rsidRDefault="00236424" w:rsidP="00D64921">
      <w:pPr>
        <w:pStyle w:val="Ttulo2"/>
        <w:spacing w:before="0" w:after="0"/>
        <w:rPr>
          <w:b w:val="0"/>
        </w:rPr>
      </w:pPr>
    </w:p>
    <w:p w14:paraId="6DF4F0AE" w14:textId="77777777" w:rsidR="00236424" w:rsidRDefault="00236424" w:rsidP="00D64921">
      <w:pPr>
        <w:spacing w:after="0" w:line="360" w:lineRule="auto"/>
      </w:pPr>
    </w:p>
    <w:p w14:paraId="68C22D3B" w14:textId="77777777" w:rsidR="00236424" w:rsidRDefault="00236424" w:rsidP="00D64921">
      <w:pPr>
        <w:spacing w:after="0" w:line="360" w:lineRule="auto"/>
      </w:pPr>
    </w:p>
    <w:p w14:paraId="7C4E3188" w14:textId="77777777" w:rsidR="00236424" w:rsidRDefault="00236424" w:rsidP="00D64921">
      <w:pPr>
        <w:spacing w:after="0" w:line="360" w:lineRule="auto"/>
      </w:pPr>
    </w:p>
    <w:p w14:paraId="5ECF2D55" w14:textId="77777777" w:rsidR="00236424" w:rsidRDefault="00236424" w:rsidP="00D64921">
      <w:pPr>
        <w:spacing w:after="0" w:line="360" w:lineRule="auto"/>
      </w:pPr>
    </w:p>
    <w:p w14:paraId="4D0B0AB1" w14:textId="77777777" w:rsidR="00236424" w:rsidRDefault="00236424" w:rsidP="00D64921">
      <w:pPr>
        <w:spacing w:after="0" w:line="360" w:lineRule="auto"/>
      </w:pPr>
    </w:p>
    <w:p w14:paraId="3BA608F5" w14:textId="77777777" w:rsidR="00236424" w:rsidRDefault="00236424" w:rsidP="00D64921">
      <w:pPr>
        <w:spacing w:after="0" w:line="360" w:lineRule="auto"/>
      </w:pPr>
    </w:p>
    <w:p w14:paraId="6BB284FB" w14:textId="77777777" w:rsidR="00236424" w:rsidRDefault="00236424" w:rsidP="00D64921">
      <w:pPr>
        <w:spacing w:after="0" w:line="360" w:lineRule="auto"/>
      </w:pPr>
    </w:p>
    <w:p w14:paraId="3AA47331" w14:textId="77777777" w:rsidR="00236424" w:rsidRDefault="00236424" w:rsidP="00D64921">
      <w:pPr>
        <w:spacing w:after="0" w:line="360" w:lineRule="auto"/>
      </w:pPr>
    </w:p>
    <w:p w14:paraId="51E3E8C1" w14:textId="77777777" w:rsidR="00236424" w:rsidRDefault="00236424" w:rsidP="00D64921">
      <w:pPr>
        <w:spacing w:after="0" w:line="360" w:lineRule="auto"/>
      </w:pPr>
    </w:p>
    <w:p w14:paraId="2F6518AB" w14:textId="77777777" w:rsidR="00236424" w:rsidRDefault="00236424" w:rsidP="00D64921">
      <w:pPr>
        <w:spacing w:after="0" w:line="360" w:lineRule="auto"/>
      </w:pPr>
    </w:p>
    <w:p w14:paraId="547028D1" w14:textId="77777777" w:rsidR="00236424" w:rsidRDefault="00236424" w:rsidP="00D64921">
      <w:pPr>
        <w:spacing w:after="0" w:line="360" w:lineRule="auto"/>
      </w:pPr>
    </w:p>
    <w:p w14:paraId="6DDACBD0" w14:textId="77777777" w:rsidR="00236424" w:rsidRDefault="00236424" w:rsidP="00D64921">
      <w:pPr>
        <w:spacing w:after="0" w:line="360" w:lineRule="auto"/>
      </w:pPr>
    </w:p>
    <w:p w14:paraId="7DC9EE5C" w14:textId="77777777" w:rsidR="00236424" w:rsidRDefault="00236424" w:rsidP="00D64921">
      <w:pPr>
        <w:spacing w:after="0" w:line="360" w:lineRule="auto"/>
      </w:pPr>
    </w:p>
    <w:p w14:paraId="46CA2CBE" w14:textId="77777777" w:rsidR="00236424" w:rsidRDefault="00236424" w:rsidP="00D64921">
      <w:pPr>
        <w:spacing w:after="0" w:line="360" w:lineRule="auto"/>
      </w:pPr>
    </w:p>
    <w:p w14:paraId="55234F76" w14:textId="77777777" w:rsidR="00236424" w:rsidRDefault="00236424" w:rsidP="00D64921">
      <w:pPr>
        <w:spacing w:after="0" w:line="360" w:lineRule="auto"/>
      </w:pPr>
    </w:p>
    <w:p w14:paraId="46AC44EC" w14:textId="77777777" w:rsidR="00236424" w:rsidRDefault="00236424" w:rsidP="00D64921">
      <w:pPr>
        <w:spacing w:after="0" w:line="360" w:lineRule="auto"/>
      </w:pPr>
    </w:p>
    <w:p w14:paraId="59DCF084" w14:textId="77777777" w:rsidR="00236424" w:rsidRDefault="00236424" w:rsidP="00D64921">
      <w:pPr>
        <w:spacing w:after="0" w:line="360" w:lineRule="auto"/>
      </w:pPr>
    </w:p>
    <w:p w14:paraId="0C03EF8B" w14:textId="77777777" w:rsidR="00236424" w:rsidRDefault="00236424" w:rsidP="00D64921">
      <w:pPr>
        <w:spacing w:after="0" w:line="360" w:lineRule="auto"/>
      </w:pPr>
    </w:p>
    <w:p w14:paraId="0E095714" w14:textId="77777777" w:rsidR="00236424" w:rsidRDefault="00236424" w:rsidP="00D64921">
      <w:pPr>
        <w:spacing w:after="0" w:line="360" w:lineRule="auto"/>
      </w:pPr>
    </w:p>
    <w:p w14:paraId="175E5ADB" w14:textId="77777777" w:rsidR="00236424" w:rsidRDefault="00236424" w:rsidP="00D64921">
      <w:pPr>
        <w:spacing w:after="0" w:line="360" w:lineRule="auto"/>
      </w:pPr>
    </w:p>
    <w:p w14:paraId="19D04D11" w14:textId="77777777" w:rsidR="00236424" w:rsidRDefault="00236424" w:rsidP="00D64921">
      <w:pPr>
        <w:spacing w:after="0" w:line="360" w:lineRule="auto"/>
      </w:pPr>
    </w:p>
    <w:p w14:paraId="67293FEB" w14:textId="77777777" w:rsidR="00236424" w:rsidRDefault="00236424" w:rsidP="00D64921">
      <w:pPr>
        <w:spacing w:after="0" w:line="360" w:lineRule="auto"/>
      </w:pPr>
    </w:p>
    <w:p w14:paraId="348603CC" w14:textId="77777777" w:rsidR="00236424" w:rsidRDefault="00236424" w:rsidP="00D64921">
      <w:pPr>
        <w:spacing w:after="0" w:line="360" w:lineRule="auto"/>
      </w:pPr>
    </w:p>
    <w:sectPr w:rsidR="00236424">
      <w:headerReference w:type="even" r:id="rId12"/>
      <w:headerReference w:type="default" r:id="rId13"/>
      <w:footerReference w:type="even" r:id="rId14"/>
      <w:footerReference w:type="default" r:id="rId15"/>
      <w:headerReference w:type="first" r:id="rId16"/>
      <w:footerReference w:type="first" r:id="rId17"/>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F02AE" w14:textId="77777777" w:rsidR="00507D07" w:rsidRDefault="00507D07">
      <w:pPr>
        <w:spacing w:after="0" w:line="240" w:lineRule="auto"/>
      </w:pPr>
      <w:r>
        <w:separator/>
      </w:r>
    </w:p>
  </w:endnote>
  <w:endnote w:type="continuationSeparator" w:id="0">
    <w:p w14:paraId="7341120D" w14:textId="77777777" w:rsidR="00507D07" w:rsidRDefault="00507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297B453D-2F79-41EC-BFBE-AF87FB8BB71A}"/>
    <w:embedBold r:id="rId2" w:fontKey="{02F6C32C-D487-4F83-A60C-A01654F4AC4F}"/>
    <w:embedItalic r:id="rId3" w:fontKey="{B1363450-B6AC-4B1D-948B-17903A908568}"/>
    <w:embedBoldItalic r:id="rId4" w:fontKey="{FF78FF74-7D93-412C-A9EF-0C24DCCB785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18B3C037-6B27-4112-8255-A3A6355772DD}"/>
    <w:embedBold r:id="rId6" w:fontKey="{25EF7D5C-E551-476E-A513-CA81B1104D19}"/>
    <w:embedBoldItalic r:id="rId7" w:fontKey="{A0F4192A-13AE-4A99-96DA-CCB632201EA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AB4A4157-379F-486B-B749-67679CDAA878}"/>
  </w:font>
  <w:font w:name="Georgia">
    <w:panose1 w:val="02040502050405020303"/>
    <w:charset w:val="00"/>
    <w:family w:val="roman"/>
    <w:pitch w:val="variable"/>
    <w:sig w:usb0="00000287" w:usb1="00000000" w:usb2="00000000" w:usb3="00000000" w:csb0="0000009F" w:csb1="00000000"/>
    <w:embedRegular r:id="rId9" w:fontKey="{14E04DA1-259E-40FC-A5C0-DB10342FC020}"/>
    <w:embedItalic r:id="rId10" w:fontKey="{FBCA9456-4AD7-4388-944A-9CB14204FD6C}"/>
  </w:font>
  <w:font w:name="Calibri">
    <w:panose1 w:val="020F0502020204030204"/>
    <w:charset w:val="00"/>
    <w:family w:val="swiss"/>
    <w:pitch w:val="variable"/>
    <w:sig w:usb0="E4002EFF" w:usb1="C000247B" w:usb2="00000009" w:usb3="00000000" w:csb0="000001FF" w:csb1="00000000"/>
    <w:embedRegular r:id="rId11" w:fontKey="{EC53119E-E0E1-4997-BB75-47BF5EB513A3}"/>
    <w:embedBold r:id="rId12" w:fontKey="{A0E79D68-0251-4E92-BBF0-92DE6B178225}"/>
    <w:embedItalic r:id="rId13" w:fontKey="{CD8D6A22-EB7A-4314-A485-3DB2F6808472}"/>
  </w:font>
  <w:font w:name="Garamond">
    <w:panose1 w:val="02020404030301010803"/>
    <w:charset w:val="00"/>
    <w:family w:val="roman"/>
    <w:pitch w:val="variable"/>
    <w:sig w:usb0="00000287" w:usb1="00000000" w:usb2="00000000" w:usb3="00000000" w:csb0="0000009F" w:csb1="00000000"/>
    <w:embedRegular r:id="rId14" w:fontKey="{D9A2090B-D90C-4FBD-80ED-1AA575DBDB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E972E" w14:textId="0F30D761" w:rsidR="00236424" w:rsidRDefault="00D9737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C40669">
      <w:rPr>
        <w:b/>
        <w:color w:val="000000"/>
        <w:sz w:val="24"/>
        <w:szCs w:val="24"/>
      </w:rPr>
      <w:fldChar w:fldCharType="separate"/>
    </w:r>
    <w:r w:rsidR="00C40669">
      <w:rPr>
        <w:b/>
        <w:noProof/>
        <w:color w:val="000000"/>
        <w:sz w:val="24"/>
        <w:szCs w:val="24"/>
      </w:rPr>
      <w:t>37</w:t>
    </w:r>
    <w:r>
      <w:rPr>
        <w:b/>
        <w:color w:val="000000"/>
        <w:sz w:val="24"/>
        <w:szCs w:val="24"/>
      </w:rPr>
      <w:fldChar w:fldCharType="end"/>
    </w:r>
  </w:p>
  <w:p w14:paraId="6FCAA742" w14:textId="77777777" w:rsidR="00236424" w:rsidRDefault="0023642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CE7A5" w14:textId="4F5201BA" w:rsidR="00236424" w:rsidRDefault="00D9737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3486A">
      <w:rPr>
        <w:b/>
        <w:noProof/>
        <w:color w:val="000000"/>
        <w:sz w:val="24"/>
        <w:szCs w:val="24"/>
      </w:rPr>
      <w:t>36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3486A">
      <w:rPr>
        <w:b/>
        <w:noProof/>
        <w:color w:val="000000"/>
        <w:sz w:val="24"/>
        <w:szCs w:val="24"/>
      </w:rPr>
      <w:t>37</w:t>
    </w:r>
    <w:r>
      <w:rPr>
        <w:b/>
        <w:color w:val="000000"/>
        <w:sz w:val="24"/>
        <w:szCs w:val="24"/>
      </w:rPr>
      <w:fldChar w:fldCharType="end"/>
    </w:r>
  </w:p>
  <w:p w14:paraId="53DF9855" w14:textId="77777777" w:rsidR="00236424" w:rsidRDefault="0023642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0C7E" w14:textId="77777777" w:rsidR="00236424" w:rsidRDefault="00D9737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3486A">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3486A">
      <w:rPr>
        <w:b/>
        <w:noProof/>
        <w:color w:val="000000"/>
        <w:sz w:val="24"/>
        <w:szCs w:val="24"/>
      </w:rPr>
      <w:t>37</w:t>
    </w:r>
    <w:r>
      <w:rPr>
        <w:b/>
        <w:color w:val="000000"/>
        <w:sz w:val="24"/>
        <w:szCs w:val="24"/>
      </w:rPr>
      <w:fldChar w:fldCharType="end"/>
    </w:r>
  </w:p>
  <w:p w14:paraId="11842720" w14:textId="77777777" w:rsidR="00236424" w:rsidRDefault="0023642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5D461" w14:textId="77777777" w:rsidR="00507D07" w:rsidRDefault="00507D07">
      <w:pPr>
        <w:spacing w:after="0" w:line="240" w:lineRule="auto"/>
      </w:pPr>
      <w:r>
        <w:separator/>
      </w:r>
    </w:p>
  </w:footnote>
  <w:footnote w:type="continuationSeparator" w:id="0">
    <w:p w14:paraId="05D6252E" w14:textId="77777777" w:rsidR="00507D07" w:rsidRDefault="00507D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F25E9" w14:textId="77777777" w:rsidR="00236424" w:rsidRDefault="00236424">
    <w:pPr>
      <w:widowControl w:val="0"/>
      <w:pBdr>
        <w:top w:val="nil"/>
        <w:left w:val="nil"/>
        <w:bottom w:val="nil"/>
        <w:right w:val="nil"/>
        <w:between w:val="nil"/>
      </w:pBdr>
      <w:spacing w:after="0" w:line="276" w:lineRule="auto"/>
      <w:jc w:val="left"/>
      <w:rPr>
        <w:color w:val="000000"/>
      </w:rPr>
    </w:pPr>
  </w:p>
  <w:tbl>
    <w:tblPr>
      <w:tblStyle w:val="afffffd"/>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236424" w14:paraId="0D225724" w14:textId="77777777">
      <w:trPr>
        <w:trHeight w:val="141"/>
      </w:trPr>
      <w:tc>
        <w:tcPr>
          <w:tcW w:w="2404" w:type="dxa"/>
        </w:tcPr>
        <w:p w14:paraId="094E5256" w14:textId="77777777" w:rsidR="00236424" w:rsidRDefault="00D9737C">
          <w:pPr>
            <w:tabs>
              <w:tab w:val="right" w:pos="8838"/>
            </w:tabs>
            <w:ind w:right="-105"/>
            <w:rPr>
              <w:b/>
            </w:rPr>
          </w:pPr>
          <w:r>
            <w:rPr>
              <w:b/>
            </w:rPr>
            <w:t>Recurso de Revisión:</w:t>
          </w:r>
        </w:p>
      </w:tc>
      <w:tc>
        <w:tcPr>
          <w:tcW w:w="3587" w:type="dxa"/>
        </w:tcPr>
        <w:p w14:paraId="1CB955EE" w14:textId="77777777" w:rsidR="00236424" w:rsidRDefault="00D9737C">
          <w:pPr>
            <w:tabs>
              <w:tab w:val="right" w:pos="8838"/>
            </w:tabs>
            <w:ind w:left="-28" w:right="683"/>
          </w:pPr>
          <w:r>
            <w:t>04196/INFOEM/IP/RR/2020</w:t>
          </w:r>
        </w:p>
      </w:tc>
    </w:tr>
    <w:tr w:rsidR="00236424" w14:paraId="221D27C9" w14:textId="77777777">
      <w:trPr>
        <w:trHeight w:val="276"/>
      </w:trPr>
      <w:tc>
        <w:tcPr>
          <w:tcW w:w="2404" w:type="dxa"/>
        </w:tcPr>
        <w:p w14:paraId="7975C515" w14:textId="77777777" w:rsidR="00236424" w:rsidRDefault="00D9737C">
          <w:pPr>
            <w:tabs>
              <w:tab w:val="right" w:pos="8838"/>
            </w:tabs>
            <w:ind w:right="-105"/>
            <w:rPr>
              <w:b/>
            </w:rPr>
          </w:pPr>
          <w:r>
            <w:rPr>
              <w:b/>
            </w:rPr>
            <w:t>Sujeto Obligado:</w:t>
          </w:r>
        </w:p>
      </w:tc>
      <w:tc>
        <w:tcPr>
          <w:tcW w:w="3587" w:type="dxa"/>
        </w:tcPr>
        <w:p w14:paraId="3616C1FF" w14:textId="77777777" w:rsidR="00236424" w:rsidRDefault="00D9737C">
          <w:pPr>
            <w:tabs>
              <w:tab w:val="right" w:pos="8838"/>
            </w:tabs>
            <w:ind w:right="116"/>
          </w:pPr>
          <w:r>
            <w:t>Ayuntamiento de Chapultepec</w:t>
          </w:r>
        </w:p>
      </w:tc>
    </w:tr>
    <w:tr w:rsidR="00236424" w14:paraId="052C9F94" w14:textId="77777777">
      <w:trPr>
        <w:trHeight w:val="276"/>
      </w:trPr>
      <w:tc>
        <w:tcPr>
          <w:tcW w:w="2404" w:type="dxa"/>
        </w:tcPr>
        <w:p w14:paraId="538BFCD2" w14:textId="77777777" w:rsidR="00236424" w:rsidRDefault="00D9737C">
          <w:pPr>
            <w:tabs>
              <w:tab w:val="right" w:pos="8838"/>
            </w:tabs>
            <w:ind w:right="-105"/>
            <w:rPr>
              <w:b/>
            </w:rPr>
          </w:pPr>
          <w:r>
            <w:rPr>
              <w:b/>
            </w:rPr>
            <w:t>Comisionado Ponente:</w:t>
          </w:r>
        </w:p>
      </w:tc>
      <w:tc>
        <w:tcPr>
          <w:tcW w:w="3587" w:type="dxa"/>
        </w:tcPr>
        <w:p w14:paraId="3C6EE3F9" w14:textId="77777777" w:rsidR="00236424" w:rsidRDefault="00D9737C">
          <w:pPr>
            <w:tabs>
              <w:tab w:val="right" w:pos="8838"/>
            </w:tabs>
            <w:ind w:right="-32"/>
          </w:pPr>
          <w:r>
            <w:t>Luis Gustavo Parra Noriega</w:t>
          </w:r>
        </w:p>
      </w:tc>
    </w:tr>
  </w:tbl>
  <w:p w14:paraId="1BF29542" w14:textId="77777777" w:rsidR="00236424"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5D5033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88D6D" w14:textId="77777777" w:rsidR="00236424" w:rsidRDefault="00236424">
    <w:pPr>
      <w:rPr>
        <w:sz w:val="16"/>
        <w:szCs w:val="16"/>
      </w:rPr>
    </w:pPr>
  </w:p>
  <w:tbl>
    <w:tblPr>
      <w:tblStyle w:val="afffffe"/>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236424" w14:paraId="3DDB451E" w14:textId="77777777">
      <w:trPr>
        <w:trHeight w:val="141"/>
      </w:trPr>
      <w:tc>
        <w:tcPr>
          <w:tcW w:w="2409" w:type="dxa"/>
        </w:tcPr>
        <w:p w14:paraId="25B63842" w14:textId="77777777" w:rsidR="00236424" w:rsidRDefault="00D9737C">
          <w:pPr>
            <w:tabs>
              <w:tab w:val="right" w:pos="8838"/>
            </w:tabs>
            <w:ind w:left="-395" w:right="-105" w:firstLine="395"/>
            <w:rPr>
              <w:b/>
            </w:rPr>
          </w:pPr>
          <w:r>
            <w:rPr>
              <w:b/>
            </w:rPr>
            <w:t>Recurso de Revisión:</w:t>
          </w:r>
        </w:p>
      </w:tc>
      <w:tc>
        <w:tcPr>
          <w:tcW w:w="3686" w:type="dxa"/>
        </w:tcPr>
        <w:p w14:paraId="5A991584" w14:textId="77777777" w:rsidR="00236424" w:rsidRPr="00D64921" w:rsidRDefault="00D9737C">
          <w:pPr>
            <w:tabs>
              <w:tab w:val="right" w:pos="8838"/>
            </w:tabs>
            <w:ind w:right="176"/>
            <w:rPr>
              <w:bCs/>
            </w:rPr>
          </w:pPr>
          <w:r w:rsidRPr="00D64921">
            <w:rPr>
              <w:bCs/>
            </w:rPr>
            <w:t>08346/INFOEM/IP/RR/2025</w:t>
          </w:r>
        </w:p>
      </w:tc>
    </w:tr>
    <w:tr w:rsidR="00236424" w14:paraId="4F32D7DA" w14:textId="77777777">
      <w:trPr>
        <w:trHeight w:val="276"/>
      </w:trPr>
      <w:tc>
        <w:tcPr>
          <w:tcW w:w="2409" w:type="dxa"/>
        </w:tcPr>
        <w:p w14:paraId="1FF75369" w14:textId="77777777" w:rsidR="00236424" w:rsidRDefault="00D9737C">
          <w:pPr>
            <w:tabs>
              <w:tab w:val="right" w:pos="8838"/>
            </w:tabs>
            <w:ind w:right="-105"/>
            <w:rPr>
              <w:b/>
            </w:rPr>
          </w:pPr>
          <w:r>
            <w:rPr>
              <w:b/>
            </w:rPr>
            <w:t>Sujeto Obligado:</w:t>
          </w:r>
        </w:p>
      </w:tc>
      <w:tc>
        <w:tcPr>
          <w:tcW w:w="3686" w:type="dxa"/>
        </w:tcPr>
        <w:p w14:paraId="6E47AFDE" w14:textId="77777777" w:rsidR="00236424" w:rsidRDefault="00D9737C">
          <w:pPr>
            <w:tabs>
              <w:tab w:val="left" w:pos="3158"/>
              <w:tab w:val="left" w:pos="4292"/>
              <w:tab w:val="right" w:pos="8838"/>
            </w:tabs>
            <w:ind w:right="176"/>
          </w:pPr>
          <w:r>
            <w:t>Sistema Municipal Para el Desarrollo Integral de la Familia de Huehuetoca</w:t>
          </w:r>
        </w:p>
      </w:tc>
    </w:tr>
    <w:tr w:rsidR="00236424" w14:paraId="19414D9F" w14:textId="77777777">
      <w:trPr>
        <w:trHeight w:val="276"/>
      </w:trPr>
      <w:tc>
        <w:tcPr>
          <w:tcW w:w="2409" w:type="dxa"/>
        </w:tcPr>
        <w:p w14:paraId="6C8F97F1" w14:textId="77777777" w:rsidR="00236424" w:rsidRDefault="00D9737C">
          <w:pPr>
            <w:tabs>
              <w:tab w:val="right" w:pos="8838"/>
            </w:tabs>
            <w:ind w:right="-105"/>
            <w:rPr>
              <w:b/>
            </w:rPr>
          </w:pPr>
          <w:r>
            <w:rPr>
              <w:b/>
            </w:rPr>
            <w:t>Comisionado Ponente:</w:t>
          </w:r>
        </w:p>
      </w:tc>
      <w:tc>
        <w:tcPr>
          <w:tcW w:w="3686" w:type="dxa"/>
        </w:tcPr>
        <w:p w14:paraId="5BC4D8E8" w14:textId="77777777" w:rsidR="00236424" w:rsidRDefault="00D9737C">
          <w:pPr>
            <w:tabs>
              <w:tab w:val="right" w:pos="8838"/>
            </w:tabs>
            <w:ind w:right="176"/>
          </w:pPr>
          <w:r>
            <w:t>Luis Gustavo Parra Noriega</w:t>
          </w:r>
        </w:p>
        <w:p w14:paraId="29C22CE6" w14:textId="77777777" w:rsidR="00236424" w:rsidRDefault="00236424">
          <w:pPr>
            <w:tabs>
              <w:tab w:val="right" w:pos="8838"/>
            </w:tabs>
            <w:ind w:right="176"/>
          </w:pPr>
        </w:p>
      </w:tc>
    </w:tr>
  </w:tbl>
  <w:p w14:paraId="794B8CF9" w14:textId="77777777" w:rsidR="00236424"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0A661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BCCA0" w14:textId="77777777" w:rsidR="00236424" w:rsidRDefault="00000000">
    <w:pPr>
      <w:widowControl w:val="0"/>
      <w:pBdr>
        <w:top w:val="nil"/>
        <w:left w:val="nil"/>
        <w:bottom w:val="nil"/>
        <w:right w:val="nil"/>
        <w:between w:val="nil"/>
      </w:pBdr>
      <w:spacing w:after="0" w:line="276" w:lineRule="auto"/>
      <w:jc w:val="left"/>
      <w:rPr>
        <w:color w:val="000000"/>
      </w:rPr>
    </w:pPr>
    <w:r>
      <w:rPr>
        <w:color w:val="000000"/>
      </w:rPr>
      <w:pict w14:anchorId="3588B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f"/>
      <w:tblW w:w="9214" w:type="dxa"/>
      <w:tblInd w:w="0" w:type="dxa"/>
      <w:tblLayout w:type="fixed"/>
      <w:tblLook w:val="0400" w:firstRow="0" w:lastRow="0" w:firstColumn="0" w:lastColumn="0" w:noHBand="0" w:noVBand="1"/>
    </w:tblPr>
    <w:tblGrid>
      <w:gridCol w:w="2127"/>
      <w:gridCol w:w="7087"/>
    </w:tblGrid>
    <w:tr w:rsidR="00236424" w14:paraId="172893E9" w14:textId="77777777">
      <w:trPr>
        <w:trHeight w:val="1546"/>
      </w:trPr>
      <w:tc>
        <w:tcPr>
          <w:tcW w:w="2127" w:type="dxa"/>
        </w:tcPr>
        <w:p w14:paraId="5815CAA6" w14:textId="77777777" w:rsidR="00236424" w:rsidRDefault="00236424">
          <w:pPr>
            <w:tabs>
              <w:tab w:val="right" w:pos="4273"/>
            </w:tabs>
            <w:rPr>
              <w:rFonts w:ascii="Garamond" w:eastAsia="Garamond" w:hAnsi="Garamond" w:cs="Garamond"/>
              <w:sz w:val="16"/>
              <w:szCs w:val="16"/>
            </w:rPr>
          </w:pPr>
        </w:p>
      </w:tc>
      <w:tc>
        <w:tcPr>
          <w:tcW w:w="7087" w:type="dxa"/>
        </w:tcPr>
        <w:p w14:paraId="570C28CE" w14:textId="77777777" w:rsidR="00236424" w:rsidRDefault="00236424">
          <w:pPr>
            <w:rPr>
              <w:sz w:val="10"/>
              <w:szCs w:val="10"/>
            </w:rPr>
          </w:pPr>
        </w:p>
        <w:tbl>
          <w:tblPr>
            <w:tblStyle w:val="affffff0"/>
            <w:tblW w:w="5812" w:type="dxa"/>
            <w:tblInd w:w="1167" w:type="dxa"/>
            <w:tblLayout w:type="fixed"/>
            <w:tblLook w:val="0400" w:firstRow="0" w:lastRow="0" w:firstColumn="0" w:lastColumn="0" w:noHBand="0" w:noVBand="1"/>
          </w:tblPr>
          <w:tblGrid>
            <w:gridCol w:w="1787"/>
            <w:gridCol w:w="4025"/>
          </w:tblGrid>
          <w:tr w:rsidR="00236424" w14:paraId="7FD85943" w14:textId="77777777">
            <w:trPr>
              <w:trHeight w:val="427"/>
            </w:trPr>
            <w:tc>
              <w:tcPr>
                <w:tcW w:w="1787" w:type="dxa"/>
                <w:vAlign w:val="bottom"/>
              </w:tcPr>
              <w:p w14:paraId="08865343" w14:textId="77777777" w:rsidR="00236424" w:rsidRDefault="00D9737C">
                <w:pPr>
                  <w:tabs>
                    <w:tab w:val="right" w:pos="8838"/>
                  </w:tabs>
                  <w:ind w:right="-105"/>
                  <w:rPr>
                    <w:b/>
                  </w:rPr>
                </w:pPr>
                <w:r>
                  <w:rPr>
                    <w:b/>
                  </w:rPr>
                  <w:t>Recurso de Revisión:</w:t>
                </w:r>
              </w:p>
            </w:tc>
            <w:tc>
              <w:tcPr>
                <w:tcW w:w="4025" w:type="dxa"/>
              </w:tcPr>
              <w:p w14:paraId="2434DE73" w14:textId="77777777" w:rsidR="00236424" w:rsidRDefault="00236424">
                <w:pPr>
                  <w:tabs>
                    <w:tab w:val="right" w:pos="8838"/>
                  </w:tabs>
                  <w:ind w:left="-28" w:right="-107"/>
                  <w:rPr>
                    <w:b/>
                  </w:rPr>
                </w:pPr>
              </w:p>
              <w:p w14:paraId="1B46A298" w14:textId="77777777" w:rsidR="00236424" w:rsidRDefault="00D9737C">
                <w:pPr>
                  <w:tabs>
                    <w:tab w:val="right" w:pos="8838"/>
                  </w:tabs>
                  <w:ind w:left="-28" w:right="-107"/>
                  <w:rPr>
                    <w:b/>
                  </w:rPr>
                </w:pPr>
                <w:r>
                  <w:rPr>
                    <w:b/>
                  </w:rPr>
                  <w:t>08346/INFOEM/IP/RR/2025</w:t>
                </w:r>
              </w:p>
            </w:tc>
          </w:tr>
          <w:tr w:rsidR="00236424" w14:paraId="4779EF51" w14:textId="77777777">
            <w:trPr>
              <w:trHeight w:val="141"/>
            </w:trPr>
            <w:tc>
              <w:tcPr>
                <w:tcW w:w="1787" w:type="dxa"/>
              </w:tcPr>
              <w:p w14:paraId="29E55A73" w14:textId="77777777" w:rsidR="00236424" w:rsidRDefault="00D9737C">
                <w:pPr>
                  <w:tabs>
                    <w:tab w:val="right" w:pos="8838"/>
                  </w:tabs>
                  <w:ind w:right="-105"/>
                  <w:rPr>
                    <w:b/>
                  </w:rPr>
                </w:pPr>
                <w:r>
                  <w:rPr>
                    <w:b/>
                  </w:rPr>
                  <w:t>Recurrente:</w:t>
                </w:r>
              </w:p>
            </w:tc>
            <w:tc>
              <w:tcPr>
                <w:tcW w:w="4025" w:type="dxa"/>
              </w:tcPr>
              <w:p w14:paraId="5ECBB209" w14:textId="77777777" w:rsidR="00236424" w:rsidRDefault="00236424">
                <w:pPr>
                  <w:tabs>
                    <w:tab w:val="right" w:pos="8838"/>
                  </w:tabs>
                  <w:ind w:right="-107"/>
                </w:pPr>
              </w:p>
            </w:tc>
          </w:tr>
          <w:tr w:rsidR="00236424" w14:paraId="1FD08E6C" w14:textId="77777777">
            <w:trPr>
              <w:trHeight w:val="276"/>
            </w:trPr>
            <w:tc>
              <w:tcPr>
                <w:tcW w:w="1787" w:type="dxa"/>
              </w:tcPr>
              <w:p w14:paraId="2BDECD6B" w14:textId="77777777" w:rsidR="00236424" w:rsidRDefault="00D9737C">
                <w:pPr>
                  <w:tabs>
                    <w:tab w:val="right" w:pos="8838"/>
                  </w:tabs>
                  <w:ind w:right="-105"/>
                  <w:rPr>
                    <w:b/>
                  </w:rPr>
                </w:pPr>
                <w:r>
                  <w:rPr>
                    <w:b/>
                  </w:rPr>
                  <w:t>Sujeto Obligado:</w:t>
                </w:r>
              </w:p>
            </w:tc>
            <w:tc>
              <w:tcPr>
                <w:tcW w:w="4025" w:type="dxa"/>
              </w:tcPr>
              <w:p w14:paraId="1D7B574B" w14:textId="77777777" w:rsidR="00236424" w:rsidRDefault="00D9737C">
                <w:pPr>
                  <w:tabs>
                    <w:tab w:val="right" w:pos="8838"/>
                  </w:tabs>
                  <w:ind w:right="33"/>
                </w:pPr>
                <w:r>
                  <w:t>Sistema Municipal Para el Desarrollo Integral de la Familia de Huehuetoca</w:t>
                </w:r>
              </w:p>
            </w:tc>
          </w:tr>
          <w:tr w:rsidR="00236424" w14:paraId="2E9EC584" w14:textId="77777777">
            <w:trPr>
              <w:trHeight w:val="276"/>
            </w:trPr>
            <w:tc>
              <w:tcPr>
                <w:tcW w:w="1787" w:type="dxa"/>
              </w:tcPr>
              <w:p w14:paraId="1EF4853A" w14:textId="77777777" w:rsidR="00236424" w:rsidRDefault="00D9737C">
                <w:pPr>
                  <w:tabs>
                    <w:tab w:val="right" w:pos="8838"/>
                  </w:tabs>
                  <w:ind w:right="-105"/>
                  <w:rPr>
                    <w:b/>
                  </w:rPr>
                </w:pPr>
                <w:r>
                  <w:rPr>
                    <w:b/>
                  </w:rPr>
                  <w:t>Comisionado Ponente:</w:t>
                </w:r>
              </w:p>
            </w:tc>
            <w:tc>
              <w:tcPr>
                <w:tcW w:w="4025" w:type="dxa"/>
              </w:tcPr>
              <w:p w14:paraId="25A7BA32" w14:textId="77777777" w:rsidR="00236424" w:rsidRDefault="00D9737C">
                <w:pPr>
                  <w:tabs>
                    <w:tab w:val="right" w:pos="8838"/>
                  </w:tabs>
                  <w:ind w:right="-107"/>
                </w:pPr>
                <w:r>
                  <w:t>Luis Gustavo Parra Noriega</w:t>
                </w:r>
              </w:p>
            </w:tc>
          </w:tr>
        </w:tbl>
        <w:p w14:paraId="1C0C1905" w14:textId="77777777" w:rsidR="00236424" w:rsidRDefault="00236424">
          <w:pPr>
            <w:tabs>
              <w:tab w:val="right" w:pos="8838"/>
            </w:tabs>
            <w:ind w:left="-28"/>
            <w:rPr>
              <w:rFonts w:ascii="Arial" w:eastAsia="Arial" w:hAnsi="Arial" w:cs="Arial"/>
              <w:b/>
            </w:rPr>
          </w:pPr>
        </w:p>
      </w:tc>
    </w:tr>
  </w:tbl>
  <w:p w14:paraId="0ABF02E0" w14:textId="77777777" w:rsidR="00236424" w:rsidRDefault="0023642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C90DA4"/>
    <w:multiLevelType w:val="multilevel"/>
    <w:tmpl w:val="E3DAD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5867DD"/>
    <w:multiLevelType w:val="hybridMultilevel"/>
    <w:tmpl w:val="8FD6953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F043C1"/>
    <w:multiLevelType w:val="multilevel"/>
    <w:tmpl w:val="13D054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402536"/>
    <w:multiLevelType w:val="multilevel"/>
    <w:tmpl w:val="88F23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E42469"/>
    <w:multiLevelType w:val="multilevel"/>
    <w:tmpl w:val="2592A8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FF16566"/>
    <w:multiLevelType w:val="multilevel"/>
    <w:tmpl w:val="A08CC2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BB16AE"/>
    <w:multiLevelType w:val="multilevel"/>
    <w:tmpl w:val="813C4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256D9D"/>
    <w:multiLevelType w:val="multilevel"/>
    <w:tmpl w:val="D1E0F76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A1F75B3"/>
    <w:multiLevelType w:val="multilevel"/>
    <w:tmpl w:val="3C40B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8CC7971"/>
    <w:multiLevelType w:val="hybridMultilevel"/>
    <w:tmpl w:val="872288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51D75B51"/>
    <w:multiLevelType w:val="multilevel"/>
    <w:tmpl w:val="DB9C6D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1FA209F"/>
    <w:multiLevelType w:val="multilevel"/>
    <w:tmpl w:val="673A8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7952FB7"/>
    <w:multiLevelType w:val="multilevel"/>
    <w:tmpl w:val="77987D8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95A2307"/>
    <w:multiLevelType w:val="multilevel"/>
    <w:tmpl w:val="F9BAEF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7F273B4"/>
    <w:multiLevelType w:val="multilevel"/>
    <w:tmpl w:val="289AE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09854BB"/>
    <w:multiLevelType w:val="multilevel"/>
    <w:tmpl w:val="A7CCA6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70429072">
    <w:abstractNumId w:val="14"/>
  </w:num>
  <w:num w:numId="2" w16cid:durableId="1314019511">
    <w:abstractNumId w:val="11"/>
  </w:num>
  <w:num w:numId="3" w16cid:durableId="418866879">
    <w:abstractNumId w:val="9"/>
  </w:num>
  <w:num w:numId="4" w16cid:durableId="94713677">
    <w:abstractNumId w:val="6"/>
  </w:num>
  <w:num w:numId="5" w16cid:durableId="1490099224">
    <w:abstractNumId w:val="1"/>
  </w:num>
  <w:num w:numId="6" w16cid:durableId="2008166424">
    <w:abstractNumId w:val="19"/>
  </w:num>
  <w:num w:numId="7" w16cid:durableId="1580555574">
    <w:abstractNumId w:val="17"/>
  </w:num>
  <w:num w:numId="8" w16cid:durableId="845169065">
    <w:abstractNumId w:val="5"/>
  </w:num>
  <w:num w:numId="9" w16cid:durableId="886717236">
    <w:abstractNumId w:val="20"/>
  </w:num>
  <w:num w:numId="10" w16cid:durableId="123500051">
    <w:abstractNumId w:val="12"/>
  </w:num>
  <w:num w:numId="11" w16cid:durableId="1533763981">
    <w:abstractNumId w:val="7"/>
  </w:num>
  <w:num w:numId="12" w16cid:durableId="1480221604">
    <w:abstractNumId w:val="15"/>
  </w:num>
  <w:num w:numId="13" w16cid:durableId="1414086108">
    <w:abstractNumId w:val="4"/>
  </w:num>
  <w:num w:numId="14" w16cid:durableId="2116630026">
    <w:abstractNumId w:val="13"/>
  </w:num>
  <w:num w:numId="15" w16cid:durableId="1673682164">
    <w:abstractNumId w:val="18"/>
  </w:num>
  <w:num w:numId="16" w16cid:durableId="945233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3223597">
    <w:abstractNumId w:val="3"/>
  </w:num>
  <w:num w:numId="18" w16cid:durableId="1280643692">
    <w:abstractNumId w:val="0"/>
  </w:num>
  <w:num w:numId="19" w16cid:durableId="1324433138">
    <w:abstractNumId w:val="10"/>
  </w:num>
  <w:num w:numId="20" w16cid:durableId="865487216">
    <w:abstractNumId w:val="16"/>
  </w:num>
  <w:num w:numId="21" w16cid:durableId="14500075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424"/>
    <w:rsid w:val="002065CD"/>
    <w:rsid w:val="00236424"/>
    <w:rsid w:val="0047642B"/>
    <w:rsid w:val="00507D07"/>
    <w:rsid w:val="00537AF2"/>
    <w:rsid w:val="006920DD"/>
    <w:rsid w:val="006A6A12"/>
    <w:rsid w:val="006E59AC"/>
    <w:rsid w:val="00A3486A"/>
    <w:rsid w:val="00A81934"/>
    <w:rsid w:val="00C40669"/>
    <w:rsid w:val="00D04657"/>
    <w:rsid w:val="00D64921"/>
    <w:rsid w:val="00D973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CB9A8"/>
  <w15:docId w15:val="{A67B1309-2AD7-1D40-A916-58EB6B5C8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ES_tradnl"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table" w:customStyle="1" w:styleId="afffffc">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 w:type="table" w:customStyle="1" w:styleId="affffff0">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856333">
      <w:bodyDiv w:val="1"/>
      <w:marLeft w:val="0"/>
      <w:marRight w:val="0"/>
      <w:marTop w:val="0"/>
      <w:marBottom w:val="0"/>
      <w:divBdr>
        <w:top w:val="none" w:sz="0" w:space="0" w:color="auto"/>
        <w:left w:val="none" w:sz="0" w:space="0" w:color="auto"/>
        <w:bottom w:val="none" w:sz="0" w:space="0" w:color="auto"/>
        <w:right w:val="none" w:sz="0" w:space="0" w:color="auto"/>
      </w:divBdr>
      <w:divsChild>
        <w:div w:id="1348600017">
          <w:marLeft w:val="0"/>
          <w:marRight w:val="0"/>
          <w:marTop w:val="0"/>
          <w:marBottom w:val="0"/>
          <w:divBdr>
            <w:top w:val="none" w:sz="0" w:space="0" w:color="auto"/>
            <w:left w:val="none" w:sz="0" w:space="0" w:color="auto"/>
            <w:bottom w:val="none" w:sz="0" w:space="0" w:color="auto"/>
            <w:right w:val="none" w:sz="0" w:space="0" w:color="auto"/>
          </w:divBdr>
          <w:divsChild>
            <w:div w:id="1478567057">
              <w:marLeft w:val="0"/>
              <w:marRight w:val="0"/>
              <w:marTop w:val="0"/>
              <w:marBottom w:val="0"/>
              <w:divBdr>
                <w:top w:val="none" w:sz="0" w:space="0" w:color="auto"/>
                <w:left w:val="none" w:sz="0" w:space="0" w:color="auto"/>
                <w:bottom w:val="none" w:sz="0" w:space="0" w:color="auto"/>
                <w:right w:val="none" w:sz="0" w:space="0" w:color="auto"/>
              </w:divBdr>
              <w:divsChild>
                <w:div w:id="15730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038145">
      <w:bodyDiv w:val="1"/>
      <w:marLeft w:val="0"/>
      <w:marRight w:val="0"/>
      <w:marTop w:val="0"/>
      <w:marBottom w:val="0"/>
      <w:divBdr>
        <w:top w:val="none" w:sz="0" w:space="0" w:color="auto"/>
        <w:left w:val="none" w:sz="0" w:space="0" w:color="auto"/>
        <w:bottom w:val="none" w:sz="0" w:space="0" w:color="auto"/>
        <w:right w:val="none" w:sz="0" w:space="0" w:color="auto"/>
      </w:divBdr>
      <w:divsChild>
        <w:div w:id="1965235885">
          <w:marLeft w:val="0"/>
          <w:marRight w:val="0"/>
          <w:marTop w:val="0"/>
          <w:marBottom w:val="0"/>
          <w:divBdr>
            <w:top w:val="none" w:sz="0" w:space="0" w:color="auto"/>
            <w:left w:val="none" w:sz="0" w:space="0" w:color="auto"/>
            <w:bottom w:val="none" w:sz="0" w:space="0" w:color="auto"/>
            <w:right w:val="none" w:sz="0" w:space="0" w:color="auto"/>
          </w:divBdr>
          <w:divsChild>
            <w:div w:id="645596076">
              <w:marLeft w:val="0"/>
              <w:marRight w:val="0"/>
              <w:marTop w:val="0"/>
              <w:marBottom w:val="0"/>
              <w:divBdr>
                <w:top w:val="none" w:sz="0" w:space="0" w:color="auto"/>
                <w:left w:val="none" w:sz="0" w:space="0" w:color="auto"/>
                <w:bottom w:val="none" w:sz="0" w:space="0" w:color="auto"/>
                <w:right w:val="none" w:sz="0" w:space="0" w:color="auto"/>
              </w:divBdr>
              <w:divsChild>
                <w:div w:id="111116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f.gob.mx/nota_detalle.php?codigo=5492254&amp;fecha=28/07/2017"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gob.mx/segob/renapo/acciones-y-programas/clave-unica-de-registro-de-poblacion-curp-142226"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consultas.curp.gob.mx/CurpSP/html/informacionecurpPS.htm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tpezsIxRb7PIprKo0uLNyFXYUA==">CgMxLjAyDmgueHk2NGdrMW5kNDdiMghoLmdqZGd4czIOaC5wMWd1amwzd21rbmgyDmguc3UwanNzaWlna3BxMg5oLmR5YXZzcW81d2UydzIOaC42cXpzbDg1NTNkZG8yCWguMmV0OTJwMDIOaC43YjBjNnhoMnFicGsyDmguYml1aXkwcTN2OTl1Mg5oLnk3b3V1cW9qank5MjIOaC41Yjhtd2JhemhoYncyDmgueDY1cXFidjNzcTV1Mg5oLmJyNmEzcXh1cXhwajINaC53YnY1Yzh3dnphbDINaC5xbzB1bDZseG53MDIOaC42dXc2NzNkdDd4NzUyDmguaTdkZW01b3c5bXI0Mg5oLjVrdGgxbGZiYm93dTIOaC41NXZqcWR1bmhocjQyDmguYXJneTIxcW5rbWhyOAByITFRaVR0eGpER0tOMWppTzFmMXl6SnF5S3JHbEtod0NGNw==</go:docsCustomData>
</go:gDocsCustomXmlDataStorage>
</file>

<file path=customXml/itemProps1.xml><?xml version="1.0" encoding="utf-8"?>
<ds:datastoreItem xmlns:ds="http://schemas.openxmlformats.org/officeDocument/2006/customXml" ds:itemID="{AF37AC9F-0972-4CD0-979C-16E398E5E5A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9153</Words>
  <Characters>50346</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Office</cp:lastModifiedBy>
  <cp:revision>3</cp:revision>
  <cp:lastPrinted>2025-09-05T04:53:00Z</cp:lastPrinted>
  <dcterms:created xsi:type="dcterms:W3CDTF">2025-09-05T04:53:00Z</dcterms:created>
  <dcterms:modified xsi:type="dcterms:W3CDTF">2025-09-05T04:54:00Z</dcterms:modified>
</cp:coreProperties>
</file>