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4F8C" w14:textId="0579F46C"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E75434">
        <w:rPr>
          <w:rFonts w:ascii="Palatino Linotype" w:eastAsia="Palatino Linotype" w:hAnsi="Palatino Linotype" w:cs="Palatino Linotype"/>
          <w:sz w:val="22"/>
          <w:szCs w:val="22"/>
        </w:rPr>
        <w:t xml:space="preserve">a </w:t>
      </w:r>
      <w:r w:rsidR="003D01F0" w:rsidRPr="00E75434">
        <w:rPr>
          <w:rFonts w:ascii="Palatino Linotype" w:eastAsia="Palatino Linotype" w:hAnsi="Palatino Linotype" w:cs="Palatino Linotype"/>
          <w:sz w:val="22"/>
          <w:szCs w:val="22"/>
        </w:rPr>
        <w:t>veinte de agosto de dos mil veinticinco</w:t>
      </w:r>
      <w:r w:rsidRPr="00E75434">
        <w:rPr>
          <w:rFonts w:ascii="Palatino Linotype" w:eastAsia="Palatino Linotype" w:hAnsi="Palatino Linotype" w:cs="Palatino Linotype"/>
          <w:sz w:val="22"/>
          <w:szCs w:val="22"/>
        </w:rPr>
        <w:t xml:space="preserve">. </w:t>
      </w:r>
    </w:p>
    <w:p w14:paraId="2F846E60"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068B1B6A" w14:textId="69521175"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Visto</w:t>
      </w:r>
      <w:r w:rsidRPr="00E75434">
        <w:rPr>
          <w:rFonts w:ascii="Palatino Linotype" w:eastAsia="Palatino Linotype" w:hAnsi="Palatino Linotype" w:cs="Palatino Linotype"/>
          <w:sz w:val="22"/>
          <w:szCs w:val="22"/>
        </w:rPr>
        <w:t xml:space="preserve"> el expediente relativo al recurso de revisión </w:t>
      </w:r>
      <w:r w:rsidRPr="00E75434">
        <w:rPr>
          <w:rFonts w:ascii="Palatino Linotype" w:eastAsia="Palatino Linotype" w:hAnsi="Palatino Linotype" w:cs="Palatino Linotype"/>
          <w:b/>
          <w:sz w:val="22"/>
          <w:szCs w:val="22"/>
        </w:rPr>
        <w:t>0</w:t>
      </w:r>
      <w:r w:rsidR="003D01F0" w:rsidRPr="00E75434">
        <w:rPr>
          <w:rFonts w:ascii="Palatino Linotype" w:eastAsia="Palatino Linotype" w:hAnsi="Palatino Linotype" w:cs="Palatino Linotype"/>
          <w:b/>
          <w:sz w:val="22"/>
          <w:szCs w:val="22"/>
        </w:rPr>
        <w:t>6764</w:t>
      </w:r>
      <w:r w:rsidR="00F616EA" w:rsidRPr="00E75434">
        <w:rPr>
          <w:rFonts w:ascii="Palatino Linotype" w:eastAsia="Palatino Linotype" w:hAnsi="Palatino Linotype" w:cs="Palatino Linotype"/>
          <w:b/>
          <w:sz w:val="22"/>
          <w:szCs w:val="22"/>
        </w:rPr>
        <w:t>/</w:t>
      </w:r>
      <w:r w:rsidRPr="00E75434">
        <w:rPr>
          <w:rFonts w:ascii="Palatino Linotype" w:eastAsia="Palatino Linotype" w:hAnsi="Palatino Linotype" w:cs="Palatino Linotype"/>
          <w:b/>
          <w:sz w:val="22"/>
          <w:szCs w:val="22"/>
        </w:rPr>
        <w:t>INFOEM/IP/RR/2024</w:t>
      </w:r>
      <w:r w:rsidRPr="00E75434">
        <w:rPr>
          <w:rFonts w:ascii="Palatino Linotype" w:eastAsia="Palatino Linotype" w:hAnsi="Palatino Linotype" w:cs="Palatino Linotype"/>
          <w:sz w:val="22"/>
          <w:szCs w:val="22"/>
        </w:rPr>
        <w:t xml:space="preserve">, interpuesto por </w:t>
      </w:r>
      <w:r w:rsidR="00186B4D">
        <w:rPr>
          <w:rFonts w:ascii="Palatino Linotype" w:eastAsia="Palatino Linotype" w:hAnsi="Palatino Linotype" w:cs="Palatino Linotype"/>
          <w:b/>
          <w:sz w:val="22"/>
          <w:szCs w:val="22"/>
        </w:rPr>
        <w:t>XXXXXXX</w:t>
      </w:r>
      <w:r w:rsidR="003D01F0" w:rsidRPr="00E75434">
        <w:rPr>
          <w:rFonts w:ascii="Palatino Linotype" w:eastAsia="Palatino Linotype" w:hAnsi="Palatino Linotype" w:cs="Palatino Linotype"/>
          <w:b/>
          <w:sz w:val="22"/>
          <w:szCs w:val="22"/>
        </w:rPr>
        <w:t xml:space="preserve"> </w:t>
      </w:r>
      <w:r w:rsidRPr="00E75434">
        <w:rPr>
          <w:rFonts w:ascii="Palatino Linotype" w:eastAsia="Palatino Linotype" w:hAnsi="Palatino Linotype" w:cs="Palatino Linotype"/>
          <w:sz w:val="22"/>
          <w:szCs w:val="22"/>
        </w:rPr>
        <w:t>en lo sucesivo se le denominará la parte</w:t>
      </w:r>
      <w:r w:rsidRPr="00E75434">
        <w:rPr>
          <w:rFonts w:ascii="Palatino Linotype" w:eastAsia="Palatino Linotype" w:hAnsi="Palatino Linotype" w:cs="Palatino Linotype"/>
          <w:b/>
          <w:sz w:val="22"/>
          <w:szCs w:val="22"/>
        </w:rPr>
        <w:t xml:space="preserve"> RECURRENTE</w:t>
      </w:r>
      <w:r w:rsidRPr="00E75434">
        <w:rPr>
          <w:rFonts w:ascii="Palatino Linotype" w:eastAsia="Palatino Linotype" w:hAnsi="Palatino Linotype" w:cs="Palatino Linotype"/>
          <w:sz w:val="22"/>
          <w:szCs w:val="22"/>
        </w:rPr>
        <w:t>, en contra de la respuesta a su solicitud de información con número de folio</w:t>
      </w:r>
      <w:r w:rsidRPr="00E75434">
        <w:rPr>
          <w:rFonts w:ascii="Palatino Linotype" w:eastAsia="Palatino Linotype" w:hAnsi="Palatino Linotype" w:cs="Palatino Linotype"/>
          <w:b/>
          <w:sz w:val="22"/>
          <w:szCs w:val="22"/>
        </w:rPr>
        <w:t xml:space="preserve"> 0</w:t>
      </w:r>
      <w:r w:rsidR="003D01F0" w:rsidRPr="00E75434">
        <w:rPr>
          <w:rFonts w:ascii="Palatino Linotype" w:eastAsia="Palatino Linotype" w:hAnsi="Palatino Linotype" w:cs="Palatino Linotype"/>
          <w:b/>
          <w:sz w:val="22"/>
          <w:szCs w:val="22"/>
        </w:rPr>
        <w:t>0034</w:t>
      </w:r>
      <w:r w:rsidR="00E75291" w:rsidRPr="00E75434">
        <w:rPr>
          <w:rFonts w:ascii="Palatino Linotype" w:eastAsia="Palatino Linotype" w:hAnsi="Palatino Linotype" w:cs="Palatino Linotype"/>
          <w:b/>
          <w:sz w:val="22"/>
          <w:szCs w:val="22"/>
        </w:rPr>
        <w:t>/</w:t>
      </w:r>
      <w:r w:rsidR="003D01F0" w:rsidRPr="00E75434">
        <w:rPr>
          <w:rFonts w:ascii="Palatino Linotype" w:eastAsia="Palatino Linotype" w:hAnsi="Palatino Linotype" w:cs="Palatino Linotype"/>
          <w:b/>
          <w:sz w:val="22"/>
          <w:szCs w:val="22"/>
        </w:rPr>
        <w:t>IXTAORO/IP/2025</w:t>
      </w:r>
      <w:r w:rsidR="00175187" w:rsidRPr="00E75434">
        <w:rPr>
          <w:rFonts w:ascii="Palatino Linotype" w:eastAsia="Palatino Linotype" w:hAnsi="Palatino Linotype" w:cs="Palatino Linotype"/>
          <w:sz w:val="22"/>
          <w:szCs w:val="22"/>
        </w:rPr>
        <w:t xml:space="preserve">, por parte del Ayuntamiento de </w:t>
      </w:r>
      <w:r w:rsidR="003D01F0" w:rsidRPr="00E75434">
        <w:rPr>
          <w:rFonts w:ascii="Palatino Linotype" w:eastAsia="Palatino Linotype" w:hAnsi="Palatino Linotype" w:cs="Palatino Linotype"/>
          <w:sz w:val="22"/>
          <w:szCs w:val="22"/>
        </w:rPr>
        <w:t>Ixtapan del Oro</w:t>
      </w:r>
      <w:r w:rsidR="00175187" w:rsidRPr="00E75434">
        <w:rPr>
          <w:rFonts w:ascii="Palatino Linotype" w:eastAsia="Palatino Linotype" w:hAnsi="Palatino Linotype" w:cs="Palatino Linotype"/>
          <w:sz w:val="22"/>
          <w:szCs w:val="22"/>
        </w:rPr>
        <w:t xml:space="preserve"> </w:t>
      </w:r>
      <w:r w:rsidRPr="00E75434">
        <w:rPr>
          <w:rFonts w:ascii="Palatino Linotype" w:eastAsia="Palatino Linotype" w:hAnsi="Palatino Linotype" w:cs="Palatino Linotype"/>
          <w:sz w:val="22"/>
          <w:szCs w:val="22"/>
        </w:rPr>
        <w:t xml:space="preserve">en lo sucesivo el </w:t>
      </w:r>
      <w:r w:rsidRPr="00E75434">
        <w:rPr>
          <w:rFonts w:ascii="Palatino Linotype" w:eastAsia="Palatino Linotype" w:hAnsi="Palatino Linotype" w:cs="Palatino Linotype"/>
          <w:b/>
          <w:sz w:val="22"/>
          <w:szCs w:val="22"/>
        </w:rPr>
        <w:t>SUJETO OBLIGADO</w:t>
      </w:r>
      <w:r w:rsidRPr="00E75434">
        <w:rPr>
          <w:rFonts w:ascii="Palatino Linotype" w:eastAsia="Palatino Linotype" w:hAnsi="Palatino Linotype" w:cs="Palatino Linotype"/>
          <w:sz w:val="22"/>
          <w:szCs w:val="22"/>
        </w:rPr>
        <w:t>;</w:t>
      </w:r>
      <w:r w:rsidRPr="00E75434">
        <w:rPr>
          <w:rFonts w:ascii="Palatino Linotype" w:eastAsia="Palatino Linotype" w:hAnsi="Palatino Linotype" w:cs="Palatino Linotype"/>
          <w:b/>
          <w:sz w:val="22"/>
          <w:szCs w:val="22"/>
        </w:rPr>
        <w:t xml:space="preserve"> </w:t>
      </w:r>
      <w:r w:rsidRPr="00E75434">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2F8ED590" w14:textId="77777777" w:rsidR="00573953" w:rsidRPr="00E75434" w:rsidRDefault="00C96B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E75434">
        <w:rPr>
          <w:rFonts w:ascii="Palatino Linotype" w:eastAsia="Palatino Linotype" w:hAnsi="Palatino Linotype" w:cs="Palatino Linotype"/>
          <w:b/>
          <w:sz w:val="22"/>
          <w:szCs w:val="22"/>
        </w:rPr>
        <w:t>A N T E C E D E N T E S:</w:t>
      </w:r>
    </w:p>
    <w:p w14:paraId="15A3C21E" w14:textId="77777777" w:rsidR="00573953" w:rsidRPr="00E75434"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65AB358" w14:textId="1BE2D190" w:rsidR="00573953" w:rsidRPr="00E75434" w:rsidRDefault="00C96B0D" w:rsidP="00175187">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75434">
        <w:rPr>
          <w:rFonts w:ascii="Palatino Linotype" w:eastAsia="Palatino Linotype" w:hAnsi="Palatino Linotype" w:cs="Palatino Linotype"/>
          <w:b/>
          <w:sz w:val="22"/>
          <w:szCs w:val="22"/>
        </w:rPr>
        <w:t xml:space="preserve">Solicitud de acceso a la información. </w:t>
      </w:r>
      <w:r w:rsidRPr="00E75434">
        <w:rPr>
          <w:rFonts w:ascii="Palatino Linotype" w:eastAsia="Palatino Linotype" w:hAnsi="Palatino Linotype" w:cs="Palatino Linotype"/>
          <w:sz w:val="22"/>
          <w:szCs w:val="22"/>
        </w:rPr>
        <w:t xml:space="preserve">Con fecha </w:t>
      </w:r>
      <w:r w:rsidR="003D01F0" w:rsidRPr="00E75434">
        <w:rPr>
          <w:rFonts w:ascii="Palatino Linotype" w:eastAsia="Palatino Linotype" w:hAnsi="Palatino Linotype" w:cs="Palatino Linotype"/>
          <w:b/>
          <w:sz w:val="22"/>
          <w:szCs w:val="22"/>
        </w:rPr>
        <w:t>doce de mayo de dos mil veinticinco</w:t>
      </w:r>
      <w:r w:rsidRPr="00E75434">
        <w:rPr>
          <w:rFonts w:ascii="Palatino Linotype" w:eastAsia="Palatino Linotype" w:hAnsi="Palatino Linotype" w:cs="Palatino Linotype"/>
          <w:sz w:val="22"/>
          <w:szCs w:val="22"/>
        </w:rPr>
        <w:t xml:space="preserve">, la parte </w:t>
      </w:r>
      <w:r w:rsidRPr="00E75434">
        <w:rPr>
          <w:rFonts w:ascii="Palatino Linotype" w:eastAsia="Palatino Linotype" w:hAnsi="Palatino Linotype" w:cs="Palatino Linotype"/>
          <w:b/>
          <w:sz w:val="22"/>
          <w:szCs w:val="22"/>
        </w:rPr>
        <w:t>RECURRENTE</w:t>
      </w:r>
      <w:r w:rsidRPr="00E75434">
        <w:rPr>
          <w:rFonts w:ascii="Palatino Linotype" w:eastAsia="Palatino Linotype" w:hAnsi="Palatino Linotype" w:cs="Palatino Linotype"/>
          <w:sz w:val="22"/>
          <w:szCs w:val="22"/>
        </w:rPr>
        <w:t xml:space="preserve"> formuló solicitud de acceso a información pública al </w:t>
      </w:r>
      <w:r w:rsidRPr="00E75434">
        <w:rPr>
          <w:rFonts w:ascii="Palatino Linotype" w:eastAsia="Palatino Linotype" w:hAnsi="Palatino Linotype" w:cs="Palatino Linotype"/>
          <w:b/>
          <w:sz w:val="22"/>
          <w:szCs w:val="22"/>
        </w:rPr>
        <w:t>SUJETO OBLIGADO</w:t>
      </w:r>
      <w:r w:rsidRPr="00E75434">
        <w:rPr>
          <w:rFonts w:ascii="Palatino Linotype" w:eastAsia="Palatino Linotype" w:hAnsi="Palatino Linotype" w:cs="Palatino Linotype"/>
          <w:sz w:val="22"/>
          <w:szCs w:val="22"/>
        </w:rPr>
        <w:t xml:space="preserve"> a través d</w:t>
      </w:r>
      <w:r w:rsidR="00D2331D" w:rsidRPr="00E75434">
        <w:rPr>
          <w:rFonts w:ascii="Palatino Linotype" w:eastAsia="Palatino Linotype" w:hAnsi="Palatino Linotype" w:cs="Palatino Linotype"/>
          <w:sz w:val="22"/>
          <w:szCs w:val="22"/>
        </w:rPr>
        <w:t xml:space="preserve">el </w:t>
      </w:r>
      <w:r w:rsidRPr="00E75434">
        <w:rPr>
          <w:rFonts w:ascii="Palatino Linotype" w:eastAsia="Palatino Linotype" w:hAnsi="Palatino Linotype" w:cs="Palatino Linotype"/>
          <w:sz w:val="22"/>
          <w:szCs w:val="22"/>
        </w:rPr>
        <w:t xml:space="preserve">Sistema de Acceso a la Información Mexiquense, en adelante </w:t>
      </w:r>
      <w:r w:rsidRPr="00E75434">
        <w:rPr>
          <w:rFonts w:ascii="Palatino Linotype" w:eastAsia="Palatino Linotype" w:hAnsi="Palatino Linotype" w:cs="Palatino Linotype"/>
          <w:b/>
          <w:sz w:val="22"/>
          <w:szCs w:val="22"/>
        </w:rPr>
        <w:t>SAIMEX</w:t>
      </w:r>
      <w:r w:rsidRPr="00E75434">
        <w:rPr>
          <w:rFonts w:ascii="Palatino Linotype" w:eastAsia="Palatino Linotype" w:hAnsi="Palatino Linotype" w:cs="Palatino Linotype"/>
          <w:sz w:val="22"/>
          <w:szCs w:val="22"/>
        </w:rPr>
        <w:t>, requiriéndole lo siguiente:</w:t>
      </w:r>
    </w:p>
    <w:p w14:paraId="209F0486" w14:textId="77777777" w:rsidR="00573953" w:rsidRPr="00E75434" w:rsidRDefault="00573953" w:rsidP="0017518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F7D3C15" w14:textId="5A3EFD82" w:rsidR="00573953" w:rsidRPr="00E75434" w:rsidRDefault="00C96B0D">
      <w:pPr>
        <w:spacing w:line="276" w:lineRule="auto"/>
        <w:ind w:left="851" w:right="616"/>
        <w:jc w:val="both"/>
        <w:rPr>
          <w:rFonts w:ascii="Palatino Linotype" w:eastAsia="Palatino Linotype" w:hAnsi="Palatino Linotype" w:cs="Palatino Linotype"/>
          <w:b/>
          <w:bCs/>
          <w:i/>
          <w:sz w:val="22"/>
          <w:szCs w:val="22"/>
          <w:u w:val="single"/>
        </w:rPr>
      </w:pPr>
      <w:r w:rsidRPr="00E75434">
        <w:rPr>
          <w:rFonts w:ascii="Palatino Linotype" w:eastAsia="Palatino Linotype" w:hAnsi="Palatino Linotype" w:cs="Palatino Linotype"/>
          <w:i/>
          <w:sz w:val="22"/>
          <w:szCs w:val="22"/>
        </w:rPr>
        <w:t>“</w:t>
      </w:r>
      <w:r w:rsidR="003D01F0" w:rsidRPr="00E75434">
        <w:rPr>
          <w:rFonts w:ascii="Palatino Linotype" w:eastAsia="Palatino Linotype" w:hAnsi="Palatino Linotype" w:cs="Palatino Linotype"/>
          <w:i/>
          <w:sz w:val="22"/>
          <w:szCs w:val="22"/>
        </w:rPr>
        <w:t>CONSTANCIA DE GRADO DE ESTUDIOS, ES DECIR TITULO, CARTA DE PASANTE, CONSTANCIA, CÉDULA PROFESIONAL O CUALQUIE DOCUMENTO QUE ACREDITE SU PROFESION Y SUELDO BRUTO Y SUELDO NETO DEL TESORERO MUNICIPAL, FECHA DE ALTA EN EL AYUNTAMIENTO, YA QUE EN LA PAGINA DE IPOMEX NO APARECE Y PARA EVIDENCIA LA LIGA DE IPOMEX https://ipomex.org.mx/ipomex/#/info-fraccion/11/132/28</w:t>
      </w:r>
      <w:r w:rsidR="00175187" w:rsidRPr="00E75434">
        <w:rPr>
          <w:rFonts w:ascii="Palatino Linotype" w:eastAsia="Palatino Linotype" w:hAnsi="Palatino Linotype" w:cs="Palatino Linotype"/>
          <w:i/>
          <w:sz w:val="22"/>
          <w:szCs w:val="22"/>
        </w:rPr>
        <w:t>.</w:t>
      </w:r>
      <w:r w:rsidR="00E75291" w:rsidRPr="00E75434">
        <w:rPr>
          <w:rFonts w:ascii="Palatino Linotype" w:eastAsia="Palatino Linotype" w:hAnsi="Palatino Linotype" w:cs="Palatino Linotype"/>
          <w:i/>
          <w:sz w:val="22"/>
          <w:szCs w:val="22"/>
        </w:rPr>
        <w:t>”</w:t>
      </w:r>
    </w:p>
    <w:p w14:paraId="5276BC55" w14:textId="77777777" w:rsidR="00573953" w:rsidRPr="00E75434" w:rsidRDefault="00573953">
      <w:pPr>
        <w:spacing w:line="360" w:lineRule="auto"/>
        <w:ind w:left="709" w:right="900"/>
        <w:jc w:val="both"/>
        <w:rPr>
          <w:rFonts w:ascii="Palatino Linotype" w:eastAsia="Palatino Linotype" w:hAnsi="Palatino Linotype" w:cs="Palatino Linotype"/>
          <w:b/>
          <w:i/>
          <w:sz w:val="22"/>
          <w:szCs w:val="22"/>
        </w:rPr>
      </w:pPr>
    </w:p>
    <w:p w14:paraId="3023E664" w14:textId="3E0C482F"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Modalidad elegida para la entrega de la información: </w:t>
      </w:r>
      <w:r w:rsidRPr="00E75434">
        <w:rPr>
          <w:rFonts w:ascii="Palatino Linotype" w:eastAsia="Palatino Linotype" w:hAnsi="Palatino Linotype" w:cs="Palatino Linotype"/>
          <w:sz w:val="22"/>
          <w:szCs w:val="22"/>
        </w:rPr>
        <w:t>a través del Sistema de Acceso a la Información Mexiquense</w:t>
      </w:r>
      <w:r w:rsidR="00BE77C7" w:rsidRPr="00E75434">
        <w:rPr>
          <w:rFonts w:ascii="Palatino Linotype" w:eastAsia="Palatino Linotype" w:hAnsi="Palatino Linotype" w:cs="Palatino Linotype"/>
          <w:sz w:val="22"/>
          <w:szCs w:val="22"/>
        </w:rPr>
        <w:t>.</w:t>
      </w:r>
    </w:p>
    <w:p w14:paraId="2639C8A6" w14:textId="77777777" w:rsidR="00D2331D" w:rsidRPr="00E75434" w:rsidRDefault="00D2331D" w:rsidP="00D2331D">
      <w:pPr>
        <w:pBdr>
          <w:top w:val="nil"/>
          <w:left w:val="nil"/>
          <w:bottom w:val="nil"/>
          <w:right w:val="nil"/>
          <w:between w:val="nil"/>
        </w:pBdr>
        <w:spacing w:line="276" w:lineRule="auto"/>
        <w:ind w:right="616"/>
        <w:jc w:val="both"/>
        <w:rPr>
          <w:rFonts w:ascii="Palatino Linotype" w:eastAsia="Palatino Linotype" w:hAnsi="Palatino Linotype" w:cs="Palatino Linotype"/>
          <w:i/>
          <w:iCs/>
          <w:sz w:val="22"/>
          <w:szCs w:val="22"/>
        </w:rPr>
      </w:pPr>
    </w:p>
    <w:p w14:paraId="0730B799" w14:textId="2BA1914B" w:rsidR="003D01F0" w:rsidRPr="00E75434" w:rsidRDefault="00C96B0D" w:rsidP="003D01F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iCs/>
          <w:lang w:val="es-MX"/>
        </w:rPr>
      </w:pPr>
      <w:r w:rsidRPr="00E75434">
        <w:rPr>
          <w:rFonts w:ascii="Palatino Linotype" w:eastAsia="Palatino Linotype" w:hAnsi="Palatino Linotype" w:cs="Palatino Linotype"/>
          <w:b/>
          <w:sz w:val="22"/>
          <w:szCs w:val="22"/>
        </w:rPr>
        <w:t xml:space="preserve">Respuesta. </w:t>
      </w:r>
      <w:r w:rsidRPr="00E75434">
        <w:rPr>
          <w:rFonts w:ascii="Palatino Linotype" w:eastAsia="Palatino Linotype" w:hAnsi="Palatino Linotype" w:cs="Palatino Linotype"/>
          <w:sz w:val="22"/>
          <w:szCs w:val="22"/>
        </w:rPr>
        <w:t xml:space="preserve">Con fecha </w:t>
      </w:r>
      <w:r w:rsidR="003D01F0" w:rsidRPr="00E75434">
        <w:rPr>
          <w:rFonts w:ascii="Palatino Linotype" w:eastAsia="Palatino Linotype" w:hAnsi="Palatino Linotype" w:cs="Palatino Linotype"/>
          <w:b/>
          <w:sz w:val="22"/>
          <w:szCs w:val="22"/>
        </w:rPr>
        <w:t>veintitrés de mayo de dos mil veinticinco</w:t>
      </w:r>
      <w:r w:rsidR="003D01F0" w:rsidRPr="00E75434">
        <w:rPr>
          <w:rFonts w:ascii="Palatino Linotype" w:eastAsia="Palatino Linotype" w:hAnsi="Palatino Linotype" w:cs="Palatino Linotype"/>
          <w:sz w:val="22"/>
          <w:szCs w:val="22"/>
        </w:rPr>
        <w:t xml:space="preserve">, el </w:t>
      </w:r>
      <w:r w:rsidR="003D01F0" w:rsidRPr="00E75434">
        <w:rPr>
          <w:rFonts w:ascii="Palatino Linotype" w:eastAsia="Palatino Linotype" w:hAnsi="Palatino Linotype" w:cs="Palatino Linotype"/>
          <w:b/>
          <w:sz w:val="22"/>
          <w:szCs w:val="22"/>
        </w:rPr>
        <w:t xml:space="preserve">SUJETO OBLIGADO </w:t>
      </w:r>
      <w:r w:rsidR="003D01F0" w:rsidRPr="00E75434">
        <w:rPr>
          <w:rFonts w:ascii="Palatino Linotype" w:eastAsia="Palatino Linotype" w:hAnsi="Palatino Linotype" w:cs="Palatino Linotype"/>
          <w:sz w:val="22"/>
          <w:szCs w:val="22"/>
        </w:rPr>
        <w:t xml:space="preserve">emitió respuesta, la cual fue del conocimiento de las partes. </w:t>
      </w:r>
    </w:p>
    <w:p w14:paraId="14D6195F" w14:textId="44CBB9E5" w:rsidR="00573953" w:rsidRPr="00E75434" w:rsidRDefault="00C96B0D">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lastRenderedPageBreak/>
        <w:t xml:space="preserve">Interposición del recurso de revisión. </w:t>
      </w:r>
      <w:r w:rsidRPr="00E75434">
        <w:rPr>
          <w:rFonts w:ascii="Palatino Linotype" w:eastAsia="Palatino Linotype" w:hAnsi="Palatino Linotype" w:cs="Palatino Linotype"/>
          <w:sz w:val="22"/>
          <w:szCs w:val="22"/>
        </w:rPr>
        <w:t xml:space="preserve">Inconforme con la respuesta del </w:t>
      </w:r>
      <w:r w:rsidRPr="00E75434">
        <w:rPr>
          <w:rFonts w:ascii="Palatino Linotype" w:eastAsia="Palatino Linotype" w:hAnsi="Palatino Linotype" w:cs="Palatino Linotype"/>
          <w:b/>
          <w:sz w:val="22"/>
          <w:szCs w:val="22"/>
        </w:rPr>
        <w:t>SUJETO OBLIGADO, la parte RECURRENTE</w:t>
      </w:r>
      <w:r w:rsidRPr="00E75434">
        <w:rPr>
          <w:rFonts w:ascii="Palatino Linotype" w:eastAsia="Palatino Linotype" w:hAnsi="Palatino Linotype" w:cs="Palatino Linotype"/>
          <w:sz w:val="22"/>
          <w:szCs w:val="22"/>
        </w:rPr>
        <w:t xml:space="preserve"> interpuso recurso de revisión a través del SAIMEX en fecha </w:t>
      </w:r>
      <w:r w:rsidR="003D01F0" w:rsidRPr="00E75434">
        <w:rPr>
          <w:rFonts w:ascii="Palatino Linotype" w:eastAsia="Palatino Linotype" w:hAnsi="Palatino Linotype" w:cs="Palatino Linotype"/>
          <w:b/>
          <w:sz w:val="22"/>
          <w:szCs w:val="22"/>
        </w:rPr>
        <w:t>diez de junio de dos mil veinticinco</w:t>
      </w:r>
      <w:r w:rsidRPr="00E75434">
        <w:rPr>
          <w:rFonts w:ascii="Palatino Linotype" w:eastAsia="Palatino Linotype" w:hAnsi="Palatino Linotype" w:cs="Palatino Linotype"/>
          <w:sz w:val="22"/>
          <w:szCs w:val="22"/>
        </w:rPr>
        <w:t>, a través del cual expresó lo siguiente:</w:t>
      </w:r>
    </w:p>
    <w:p w14:paraId="7497FED7" w14:textId="77777777" w:rsidR="00573953" w:rsidRPr="00E75434" w:rsidRDefault="0057395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187A31" w14:textId="5E0A7CD1"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sz w:val="22"/>
          <w:szCs w:val="22"/>
        </w:rPr>
        <w:t xml:space="preserve">Acto impugnado. </w:t>
      </w:r>
      <w:r w:rsidRPr="00E75434">
        <w:rPr>
          <w:rFonts w:ascii="Palatino Linotype" w:eastAsia="Palatino Linotype" w:hAnsi="Palatino Linotype" w:cs="Palatino Linotype"/>
          <w:i/>
          <w:sz w:val="22"/>
          <w:szCs w:val="22"/>
        </w:rPr>
        <w:t>“</w:t>
      </w:r>
      <w:r w:rsidR="003D01F0" w:rsidRPr="00E75434">
        <w:rPr>
          <w:rFonts w:ascii="Palatino Linotype" w:eastAsia="Palatino Linotype" w:hAnsi="Palatino Linotype" w:cs="Palatino Linotype"/>
          <w:i/>
          <w:sz w:val="22"/>
          <w:szCs w:val="22"/>
        </w:rPr>
        <w:t>La respuesta incompleta emitida por el H. Ayuntamiento de Ixtapan del Oro</w:t>
      </w:r>
      <w:r w:rsidRPr="00E75434">
        <w:rPr>
          <w:rFonts w:ascii="Palatino Linotype" w:eastAsia="Palatino Linotype" w:hAnsi="Palatino Linotype" w:cs="Palatino Linotype"/>
          <w:i/>
          <w:sz w:val="22"/>
          <w:szCs w:val="22"/>
        </w:rPr>
        <w:t xml:space="preserve">”. </w:t>
      </w:r>
    </w:p>
    <w:p w14:paraId="7414557B" w14:textId="77777777" w:rsidR="00573953" w:rsidRPr="00E75434" w:rsidRDefault="00573953">
      <w:pPr>
        <w:spacing w:line="276" w:lineRule="auto"/>
        <w:ind w:left="851" w:right="616"/>
        <w:rPr>
          <w:rFonts w:ascii="Palatino Linotype" w:eastAsia="Palatino Linotype" w:hAnsi="Palatino Linotype" w:cs="Palatino Linotype"/>
          <w:sz w:val="22"/>
          <w:szCs w:val="22"/>
        </w:rPr>
      </w:pPr>
    </w:p>
    <w:p w14:paraId="36115C12" w14:textId="7E898F17" w:rsidR="00573953" w:rsidRPr="00E75434" w:rsidRDefault="00C96B0D" w:rsidP="00A92814">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sz w:val="22"/>
          <w:szCs w:val="22"/>
        </w:rPr>
      </w:pPr>
      <w:r w:rsidRPr="00E75434">
        <w:rPr>
          <w:rFonts w:ascii="Palatino Linotype" w:eastAsia="Palatino Linotype" w:hAnsi="Palatino Linotype" w:cs="Palatino Linotype"/>
          <w:b/>
          <w:sz w:val="22"/>
          <w:szCs w:val="22"/>
        </w:rPr>
        <w:t xml:space="preserve">Motivos de inconformidad. </w:t>
      </w:r>
      <w:r w:rsidR="00A465C9" w:rsidRPr="00E75434">
        <w:rPr>
          <w:rFonts w:ascii="Palatino Linotype" w:eastAsia="Palatino Linotype" w:hAnsi="Palatino Linotype" w:cs="Palatino Linotype"/>
          <w:bCs/>
          <w:i/>
          <w:iCs/>
          <w:sz w:val="22"/>
          <w:szCs w:val="22"/>
        </w:rPr>
        <w:t>“</w:t>
      </w:r>
      <w:r w:rsidR="003D01F0" w:rsidRPr="00E75434">
        <w:rPr>
          <w:rFonts w:ascii="Palatino Linotype" w:eastAsia="Palatino Linotype" w:hAnsi="Palatino Linotype" w:cs="Palatino Linotype"/>
          <w:bCs/>
          <w:i/>
          <w:iCs/>
          <w:sz w:val="22"/>
          <w:szCs w:val="22"/>
        </w:rPr>
        <w:t>Que por este conducto, vengo a interponer recurso de revisión en contra de la respuesta otorgada por el H. Ayuntamiento de Ixtapan del Oro, Estado de México, por considerarla incompleta e insatisfactoria, al no atender de manera puntual todos los puntos solicitados en mi petición de acceso a la información, pues Omitió por completo proporcionar la fecha de alta del Tesorero Municipal en el Ayuntamiento. Aunado a lo anterior, verifiqué la página oficial de IPOMEX (https://ipomex.org.mx/ipomex/#/info-fraccion/11/132/28), y constaté que no se encuentra publicada la información correspondiente a la fracción XI del artículo 92, como lo son las remuneraciones, el currículum y la fecha de ingreso del servidor público, incumpliendo así con las obligaciones de transparencia comunes. Por tanto, considero que la respuesta recibida es incompleta, insuficiente y omisa, vulnerando mi derecho de acceso a la información pública, motivo por el cual interpongo el presente recurso de revisión en contra del H. Ayuntamiento de Ixtapan del Oro,</w:t>
      </w:r>
      <w:r w:rsidR="00A465C9" w:rsidRPr="00E75434">
        <w:rPr>
          <w:rFonts w:ascii="Palatino Linotype" w:eastAsia="Palatino Linotype" w:hAnsi="Palatino Linotype" w:cs="Palatino Linotype"/>
          <w:bCs/>
          <w:i/>
          <w:iCs/>
          <w:sz w:val="22"/>
          <w:szCs w:val="22"/>
        </w:rPr>
        <w:t xml:space="preserve">”. </w:t>
      </w:r>
    </w:p>
    <w:p w14:paraId="52021955" w14:textId="77777777" w:rsidR="00A833F2" w:rsidRPr="00E75434" w:rsidRDefault="00A833F2" w:rsidP="003D01F0">
      <w:pPr>
        <w:pBdr>
          <w:top w:val="nil"/>
          <w:left w:val="nil"/>
          <w:bottom w:val="nil"/>
          <w:right w:val="nil"/>
          <w:between w:val="nil"/>
        </w:pBdr>
        <w:spacing w:line="360" w:lineRule="auto"/>
        <w:ind w:right="616"/>
        <w:jc w:val="both"/>
        <w:rPr>
          <w:rFonts w:ascii="Palatino Linotype" w:eastAsia="Palatino Linotype" w:hAnsi="Palatino Linotype" w:cs="Palatino Linotype"/>
          <w:bCs/>
          <w:sz w:val="22"/>
          <w:szCs w:val="22"/>
        </w:rPr>
      </w:pPr>
    </w:p>
    <w:p w14:paraId="5305E5DF" w14:textId="602609EE" w:rsidR="00573953" w:rsidRPr="00E75434"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Turno. </w:t>
      </w:r>
      <w:r w:rsidRPr="00E7543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E75434">
        <w:rPr>
          <w:rFonts w:ascii="Palatino Linotype" w:eastAsia="Palatino Linotype" w:hAnsi="Palatino Linotype" w:cs="Palatino Linotype"/>
          <w:b/>
          <w:sz w:val="22"/>
          <w:szCs w:val="22"/>
        </w:rPr>
        <w:t>0</w:t>
      </w:r>
      <w:r w:rsidR="003D01F0" w:rsidRPr="00E75434">
        <w:rPr>
          <w:rFonts w:ascii="Palatino Linotype" w:eastAsia="Palatino Linotype" w:hAnsi="Palatino Linotype" w:cs="Palatino Linotype"/>
          <w:b/>
          <w:sz w:val="22"/>
          <w:szCs w:val="22"/>
        </w:rPr>
        <w:t>6764</w:t>
      </w:r>
      <w:r w:rsidR="00A465C9" w:rsidRPr="00E75434">
        <w:rPr>
          <w:rFonts w:ascii="Palatino Linotype" w:eastAsia="Palatino Linotype" w:hAnsi="Palatino Linotype" w:cs="Palatino Linotype"/>
          <w:b/>
          <w:sz w:val="22"/>
          <w:szCs w:val="22"/>
        </w:rPr>
        <w:t>/</w:t>
      </w:r>
      <w:r w:rsidR="003D01F0" w:rsidRPr="00E75434">
        <w:rPr>
          <w:rFonts w:ascii="Palatino Linotype" w:eastAsia="Palatino Linotype" w:hAnsi="Palatino Linotype" w:cs="Palatino Linotype"/>
          <w:b/>
          <w:sz w:val="22"/>
          <w:szCs w:val="22"/>
        </w:rPr>
        <w:t>INFOEM/IP/RR/2025</w:t>
      </w:r>
      <w:r w:rsidRPr="00E7543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75434">
        <w:rPr>
          <w:rFonts w:ascii="Palatino Linotype" w:eastAsia="Palatino Linotype" w:hAnsi="Palatino Linotype" w:cs="Palatino Linotype"/>
          <w:b/>
          <w:sz w:val="22"/>
          <w:szCs w:val="22"/>
        </w:rPr>
        <w:t>Guadalupe Ramírez Peña</w:t>
      </w:r>
      <w:r w:rsidRPr="00E75434">
        <w:rPr>
          <w:rFonts w:ascii="Palatino Linotype" w:eastAsia="Palatino Linotype" w:hAnsi="Palatino Linotype" w:cs="Palatino Linotype"/>
          <w:sz w:val="22"/>
          <w:szCs w:val="22"/>
        </w:rPr>
        <w:t>, para su análisis, estudio, elaboración del proyecto y presentación ante el Pleno de este Instituto.</w:t>
      </w:r>
    </w:p>
    <w:p w14:paraId="245072DB" w14:textId="77777777" w:rsidR="00573953" w:rsidRPr="00E75434"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D53030A" w14:textId="0C61EC7D" w:rsidR="00573953" w:rsidRPr="00E75434"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E75434">
        <w:rPr>
          <w:rFonts w:ascii="Palatino Linotype" w:eastAsia="Palatino Linotype" w:hAnsi="Palatino Linotype" w:cs="Palatino Linotype"/>
          <w:b/>
          <w:sz w:val="22"/>
          <w:szCs w:val="22"/>
        </w:rPr>
        <w:t xml:space="preserve">Admisión del recurso de revisión: </w:t>
      </w:r>
      <w:r w:rsidRPr="00E75434">
        <w:rPr>
          <w:rFonts w:ascii="Palatino Linotype" w:eastAsia="Palatino Linotype" w:hAnsi="Palatino Linotype" w:cs="Palatino Linotype"/>
          <w:sz w:val="22"/>
          <w:szCs w:val="22"/>
        </w:rPr>
        <w:t xml:space="preserve">En fecha </w:t>
      </w:r>
      <w:r w:rsidR="003D01F0" w:rsidRPr="00E75434">
        <w:rPr>
          <w:rFonts w:ascii="Palatino Linotype" w:eastAsia="Palatino Linotype" w:hAnsi="Palatino Linotype" w:cs="Palatino Linotype"/>
          <w:b/>
          <w:sz w:val="22"/>
          <w:szCs w:val="22"/>
        </w:rPr>
        <w:t>trece de junio de dos mil veinticinco</w:t>
      </w:r>
      <w:r w:rsidRPr="00E75434">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w:t>
      </w:r>
      <w:r w:rsidRPr="00E75434">
        <w:rPr>
          <w:rFonts w:ascii="Palatino Linotype" w:eastAsia="Palatino Linotype" w:hAnsi="Palatino Linotype" w:cs="Palatino Linotype"/>
          <w:sz w:val="22"/>
          <w:szCs w:val="22"/>
        </w:rPr>
        <w:lastRenderedPageBreak/>
        <w:t xml:space="preserve">conveniente, ofrecieran pruebas, formularan alegatos y el </w:t>
      </w:r>
      <w:r w:rsidRPr="00E75434">
        <w:rPr>
          <w:rFonts w:ascii="Palatino Linotype" w:eastAsia="Palatino Linotype" w:hAnsi="Palatino Linotype" w:cs="Palatino Linotype"/>
          <w:b/>
          <w:sz w:val="22"/>
          <w:szCs w:val="22"/>
        </w:rPr>
        <w:t>SUJETO OBLIGADO</w:t>
      </w:r>
      <w:r w:rsidRPr="00E75434">
        <w:rPr>
          <w:rFonts w:ascii="Palatino Linotype" w:eastAsia="Palatino Linotype" w:hAnsi="Palatino Linotype" w:cs="Palatino Linotype"/>
          <w:sz w:val="22"/>
          <w:szCs w:val="22"/>
        </w:rPr>
        <w:t xml:space="preserve"> presentara su informe justificado.</w:t>
      </w:r>
    </w:p>
    <w:p w14:paraId="34A87B6A" w14:textId="77777777" w:rsidR="00573953" w:rsidRPr="00E75434"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BF97505" w14:textId="67EA771F" w:rsidR="00A833F2" w:rsidRPr="00E75434" w:rsidRDefault="00C96B0D" w:rsidP="00A833F2">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75434">
        <w:rPr>
          <w:rFonts w:ascii="Palatino Linotype" w:eastAsia="Palatino Linotype" w:hAnsi="Palatino Linotype" w:cs="Palatino Linotype"/>
          <w:b/>
          <w:sz w:val="22"/>
          <w:szCs w:val="22"/>
        </w:rPr>
        <w:t>Manifestaciones.</w:t>
      </w:r>
      <w:r w:rsidRPr="00E75434">
        <w:rPr>
          <w:rFonts w:ascii="Palatino Linotype" w:eastAsia="Palatino Linotype" w:hAnsi="Palatino Linotype" w:cs="Palatino Linotype"/>
          <w:sz w:val="22"/>
          <w:szCs w:val="22"/>
        </w:rPr>
        <w:t xml:space="preserve"> </w:t>
      </w:r>
      <w:r w:rsidR="003C5773" w:rsidRPr="00E75434">
        <w:rPr>
          <w:rFonts w:ascii="Palatino Linotype" w:eastAsia="Palatino Linotype" w:hAnsi="Palatino Linotype" w:cs="Palatino Linotype"/>
          <w:sz w:val="22"/>
          <w:szCs w:val="22"/>
        </w:rPr>
        <w:t xml:space="preserve">En fecha </w:t>
      </w:r>
      <w:r w:rsidR="003D01F0" w:rsidRPr="00E75434">
        <w:rPr>
          <w:rFonts w:ascii="Palatino Linotype" w:eastAsia="Palatino Linotype" w:hAnsi="Palatino Linotype" w:cs="Palatino Linotype"/>
          <w:b/>
          <w:sz w:val="22"/>
          <w:szCs w:val="22"/>
        </w:rPr>
        <w:t xml:space="preserve">treinta de julio de dos mil veinticinco, </w:t>
      </w:r>
      <w:r w:rsidR="003D01F0" w:rsidRPr="00E75434">
        <w:rPr>
          <w:rFonts w:ascii="Palatino Linotype" w:eastAsia="Palatino Linotype" w:hAnsi="Palatino Linotype" w:cs="Palatino Linotype"/>
          <w:sz w:val="22"/>
          <w:szCs w:val="22"/>
        </w:rPr>
        <w:t xml:space="preserve">el </w:t>
      </w:r>
      <w:r w:rsidR="003D01F0" w:rsidRPr="00E75434">
        <w:rPr>
          <w:rFonts w:ascii="Palatino Linotype" w:eastAsia="Palatino Linotype" w:hAnsi="Palatino Linotype" w:cs="Palatino Linotype"/>
          <w:b/>
          <w:sz w:val="22"/>
          <w:szCs w:val="22"/>
        </w:rPr>
        <w:t xml:space="preserve">SUJETO OBLIGADO </w:t>
      </w:r>
      <w:r w:rsidR="003D01F0" w:rsidRPr="00E75434">
        <w:rPr>
          <w:rFonts w:ascii="Palatino Linotype" w:eastAsia="Palatino Linotype" w:hAnsi="Palatino Linotype" w:cs="Palatino Linotype"/>
          <w:sz w:val="22"/>
          <w:szCs w:val="22"/>
        </w:rPr>
        <w:t>remitió su informe justificado, e</w:t>
      </w:r>
      <w:r w:rsidR="003D01F0" w:rsidRPr="00E75434">
        <w:rPr>
          <w:rFonts w:ascii="Palatino Linotype" w:eastAsia="Palatino Linotype" w:hAnsi="Palatino Linotype" w:cs="Palatino Linotype"/>
          <w:bCs/>
          <w:sz w:val="22"/>
          <w:szCs w:val="22"/>
        </w:rPr>
        <w:t xml:space="preserve">l cual no se hizo </w:t>
      </w:r>
      <w:r w:rsidR="00C02D8E" w:rsidRPr="00E75434">
        <w:rPr>
          <w:rFonts w:ascii="Palatino Linotype" w:eastAsia="Palatino Linotype" w:hAnsi="Palatino Linotype" w:cs="Palatino Linotype"/>
          <w:bCs/>
          <w:sz w:val="22"/>
          <w:szCs w:val="22"/>
        </w:rPr>
        <w:t xml:space="preserve">del conocimiento de la parte Recurrente, debido a que se expusieron datos susceptibles de ser clasificados como confidenciales, en términos de la fracción I del artículo 143 de la Ley de Transparencia y Acceso a la Información Pública del Estado de México y Municipios. </w:t>
      </w:r>
    </w:p>
    <w:p w14:paraId="44CAB090" w14:textId="77777777" w:rsidR="00A833F2" w:rsidRPr="00E75434"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bCs/>
          <w:sz w:val="22"/>
          <w:szCs w:val="22"/>
        </w:rPr>
      </w:pPr>
    </w:p>
    <w:p w14:paraId="081705B3" w14:textId="5E0C5763" w:rsidR="00A833F2" w:rsidRPr="00E75434"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La parte Recurrente no realizó manifestaciones. </w:t>
      </w:r>
    </w:p>
    <w:p w14:paraId="3C999B7E" w14:textId="77777777" w:rsidR="003D01F0" w:rsidRPr="00E75434" w:rsidRDefault="003D01F0"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E365F62" w14:textId="357491EE" w:rsidR="00F04E64" w:rsidRPr="00E75434" w:rsidRDefault="00F04E64" w:rsidP="00F04E6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Cierre de instrucción. </w:t>
      </w:r>
      <w:r w:rsidRPr="00E75434">
        <w:rPr>
          <w:rFonts w:ascii="Palatino Linotype" w:eastAsia="Palatino Linotype" w:hAnsi="Palatino Linotype" w:cs="Palatino Linotype"/>
          <w:sz w:val="22"/>
          <w:szCs w:val="22"/>
        </w:rPr>
        <w:t xml:space="preserve">El </w:t>
      </w:r>
      <w:r w:rsidRPr="00E75434">
        <w:rPr>
          <w:rFonts w:ascii="Palatino Linotype" w:eastAsia="Palatino Linotype" w:hAnsi="Palatino Linotype" w:cs="Palatino Linotype"/>
          <w:b/>
          <w:sz w:val="22"/>
          <w:szCs w:val="22"/>
        </w:rPr>
        <w:t>trece de agosto de dos mil veinticinco</w:t>
      </w:r>
      <w:r w:rsidRPr="00E7543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F413613" w14:textId="06F63E0C" w:rsidR="00F04E64" w:rsidRPr="00E75434" w:rsidRDefault="003D01F0" w:rsidP="003D01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rPr>
      </w:pPr>
      <w:r w:rsidRPr="00E75434">
        <w:rPr>
          <w:rFonts w:ascii="Palatino Linotype" w:eastAsia="Palatino Linotype" w:hAnsi="Palatino Linotype" w:cs="Palatino Linotype"/>
          <w:b/>
          <w:sz w:val="22"/>
        </w:rPr>
        <w:t xml:space="preserve"> </w:t>
      </w:r>
    </w:p>
    <w:p w14:paraId="4B2C6994" w14:textId="72199EB9" w:rsidR="003D01F0" w:rsidRPr="00E75434" w:rsidRDefault="00F04E64" w:rsidP="003D01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 xml:space="preserve">8. </w:t>
      </w:r>
      <w:r w:rsidR="003D01F0" w:rsidRPr="00E75434">
        <w:rPr>
          <w:rFonts w:ascii="Palatino Linotype" w:eastAsia="Palatino Linotype" w:hAnsi="Palatino Linotype" w:cs="Palatino Linotype"/>
          <w:b/>
          <w:sz w:val="22"/>
        </w:rPr>
        <w:t>Ampliación de plazo:</w:t>
      </w:r>
      <w:r w:rsidR="003D01F0" w:rsidRPr="00E75434">
        <w:rPr>
          <w:rFonts w:ascii="Palatino Linotype" w:eastAsia="Palatino Linotype" w:hAnsi="Palatino Linotype" w:cs="Palatino Linotype"/>
          <w:sz w:val="22"/>
        </w:rPr>
        <w:t xml:space="preserve"> El </w:t>
      </w:r>
      <w:r w:rsidR="003D01F0" w:rsidRPr="00E75434">
        <w:rPr>
          <w:rFonts w:ascii="Palatino Linotype" w:eastAsia="Palatino Linotype" w:hAnsi="Palatino Linotype" w:cs="Palatino Linotype"/>
          <w:b/>
          <w:sz w:val="22"/>
        </w:rPr>
        <w:t>trece de agosto de dos mil veinticinco</w:t>
      </w:r>
      <w:r w:rsidR="003D01F0" w:rsidRPr="00E75434">
        <w:rPr>
          <w:rFonts w:ascii="Palatino Linotype" w:eastAsia="Palatino Linotype" w:hAnsi="Palatino Linotype" w:cs="Palatino Linotype"/>
          <w:sz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1DB39CC"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p>
    <w:p w14:paraId="39E6CE55" w14:textId="2313D150"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51B43E" w14:textId="77777777" w:rsidR="00F04E64" w:rsidRPr="00E75434" w:rsidRDefault="00F04E64" w:rsidP="003D01F0">
      <w:pPr>
        <w:spacing w:line="360" w:lineRule="auto"/>
        <w:ind w:right="49"/>
        <w:jc w:val="both"/>
        <w:rPr>
          <w:rFonts w:ascii="Palatino Linotype" w:eastAsia="Palatino Linotype" w:hAnsi="Palatino Linotype" w:cs="Palatino Linotype"/>
          <w:sz w:val="22"/>
        </w:rPr>
      </w:pPr>
    </w:p>
    <w:p w14:paraId="66866D51"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w:t>
      </w:r>
      <w:r w:rsidRPr="00E75434">
        <w:rPr>
          <w:rFonts w:ascii="Palatino Linotype" w:eastAsia="Palatino Linotype" w:hAnsi="Palatino Linotype" w:cs="Palatino Linotype"/>
          <w:sz w:val="22"/>
        </w:rPr>
        <w:lastRenderedPageBreak/>
        <w:t>parámetros establecidos por diversos órganos jurisdiccionales federales, aplicables también en procedimientos análogos, como el que nos ocupa.</w:t>
      </w:r>
    </w:p>
    <w:p w14:paraId="4E1C9F7B"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 </w:t>
      </w:r>
    </w:p>
    <w:p w14:paraId="3B1F1078"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C79CD1"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p>
    <w:p w14:paraId="51D7D3DE"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E7D299"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p>
    <w:p w14:paraId="5B872773"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6B0147E2"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p>
    <w:p w14:paraId="2B2F9287" w14:textId="77777777" w:rsidR="003D01F0" w:rsidRPr="00E75434" w:rsidRDefault="003D01F0" w:rsidP="003D01F0">
      <w:pPr>
        <w:tabs>
          <w:tab w:val="left" w:pos="709"/>
        </w:tabs>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a)    Complejidad del asunto:</w:t>
      </w:r>
      <w:r w:rsidRPr="00E75434">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5B150E65" w14:textId="77777777" w:rsidR="003D01F0" w:rsidRPr="00E75434" w:rsidRDefault="003D01F0" w:rsidP="003D01F0">
      <w:pPr>
        <w:tabs>
          <w:tab w:val="left" w:pos="709"/>
        </w:tabs>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b)   Actividad Procesal del interesado</w:t>
      </w:r>
      <w:r w:rsidRPr="00E75434">
        <w:rPr>
          <w:rFonts w:ascii="Palatino Linotype" w:eastAsia="Palatino Linotype" w:hAnsi="Palatino Linotype" w:cs="Palatino Linotype"/>
          <w:sz w:val="22"/>
        </w:rPr>
        <w:t>: Acciones u omisiones del interesado.</w:t>
      </w:r>
    </w:p>
    <w:p w14:paraId="51D63239" w14:textId="77777777" w:rsidR="003D01F0" w:rsidRPr="00E75434" w:rsidRDefault="003D01F0" w:rsidP="003D01F0">
      <w:pPr>
        <w:tabs>
          <w:tab w:val="left" w:pos="851"/>
        </w:tabs>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c)  Conducta de la Autoridad:</w:t>
      </w:r>
      <w:r w:rsidRPr="00E75434">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2151A660" w14:textId="77777777" w:rsidR="003D01F0" w:rsidRPr="00E75434" w:rsidRDefault="003D01F0" w:rsidP="003D01F0">
      <w:pPr>
        <w:tabs>
          <w:tab w:val="left" w:pos="851"/>
        </w:tabs>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d) La afectación generada en la situación jurídica de la persona involucrada en el proceso:</w:t>
      </w:r>
      <w:r w:rsidRPr="00E75434">
        <w:rPr>
          <w:rFonts w:ascii="Palatino Linotype" w:eastAsia="Palatino Linotype" w:hAnsi="Palatino Linotype" w:cs="Palatino Linotype"/>
          <w:sz w:val="22"/>
        </w:rPr>
        <w:t xml:space="preserve"> Violación a sus derechos humanos.</w:t>
      </w:r>
    </w:p>
    <w:p w14:paraId="54687968"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p>
    <w:p w14:paraId="47065E07"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5204D0"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lastRenderedPageBreak/>
        <w:t xml:space="preserve"> </w:t>
      </w:r>
    </w:p>
    <w:p w14:paraId="178F8A57"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Argumento que encuentra sustento en la jurisprudencia P./J. 32/92 emitida por el Pleno de la Suprema Corte de Justicia de la Nación de rubro “</w:t>
      </w:r>
      <w:r w:rsidRPr="00E75434">
        <w:rPr>
          <w:rFonts w:ascii="Palatino Linotype" w:eastAsia="Palatino Linotype" w:hAnsi="Palatino Linotype" w:cs="Palatino Linotype"/>
          <w:b/>
          <w:sz w:val="22"/>
        </w:rPr>
        <w:t>TÉRMINOS PROCESALES. PARA DETERMINAR SI UN FUNCIONARIO JUDICIAL ACTUÓ INDEBIDAMENTE POR NO RESPETARLOS SE DEBE ATENDER AL PRESUPUESTO QUE CONSIDERÓ EL LEGISLADOR AL FIJARLOS Y LAS CARACTERÍSTICAS DEL CASO.”</w:t>
      </w:r>
      <w:r w:rsidRPr="00E75434">
        <w:rPr>
          <w:rFonts w:ascii="Palatino Linotype" w:eastAsia="Palatino Linotype" w:hAnsi="Palatino Linotype" w:cs="Palatino Linotype"/>
          <w:sz w:val="22"/>
        </w:rPr>
        <w:t>, visible en la Gaceta del Seminario Judicial de la Federación con el registro digital 205635.</w:t>
      </w:r>
    </w:p>
    <w:p w14:paraId="78BAD8DC"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 </w:t>
      </w:r>
    </w:p>
    <w:p w14:paraId="331E6509"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16E083"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p>
    <w:p w14:paraId="78AFDE0C"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0DE6781C"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 </w:t>
      </w:r>
    </w:p>
    <w:p w14:paraId="5D9A867D" w14:textId="77777777" w:rsidR="003D01F0" w:rsidRPr="00E75434" w:rsidRDefault="003D01F0" w:rsidP="003D01F0">
      <w:pPr>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 xml:space="preserve"> “PLAZO RAZONABLE PARA RESOLVER. DIMENSIÓN Y EFECTOS DE ESTE CONCEPTO CUANDO SE ADUCE EXCESIVA CARGA DE TRABAJO.”</w:t>
      </w:r>
      <w:r w:rsidRPr="00E75434">
        <w:rPr>
          <w:rFonts w:ascii="Palatino Linotype" w:eastAsia="Palatino Linotype" w:hAnsi="Palatino Linotype" w:cs="Palatino Linotype"/>
          <w:sz w:val="22"/>
        </w:rPr>
        <w:t xml:space="preserve"> consultable en el Seminario Judicial de la Federación y su gaceta, con el registro digital 2002351.</w:t>
      </w:r>
    </w:p>
    <w:p w14:paraId="0C264BB8" w14:textId="77777777" w:rsidR="003D01F0" w:rsidRPr="00E75434" w:rsidRDefault="003D01F0" w:rsidP="003D01F0">
      <w:pPr>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 </w:t>
      </w:r>
    </w:p>
    <w:p w14:paraId="3433914F" w14:textId="77777777" w:rsidR="003D01F0" w:rsidRPr="00E75434" w:rsidRDefault="003D01F0" w:rsidP="003D01F0">
      <w:pPr>
        <w:spacing w:line="360" w:lineRule="auto"/>
        <w:ind w:left="567" w:right="560"/>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 xml:space="preserve">“PLAZO RAZONABLE PARA RESOLVER. CONCEPTO Y ELEMENTOS QUE LO INTEGRAN A LA LUZ DEL DERECHO INTERNACIONAL DE LOS DERECHOS </w:t>
      </w:r>
      <w:r w:rsidRPr="00E75434">
        <w:rPr>
          <w:rFonts w:ascii="Palatino Linotype" w:eastAsia="Palatino Linotype" w:hAnsi="Palatino Linotype" w:cs="Palatino Linotype"/>
          <w:b/>
          <w:sz w:val="22"/>
        </w:rPr>
        <w:lastRenderedPageBreak/>
        <w:t>HUMANOS.”,</w:t>
      </w:r>
      <w:r w:rsidRPr="00E75434">
        <w:rPr>
          <w:rFonts w:ascii="Palatino Linotype" w:eastAsia="Palatino Linotype" w:hAnsi="Palatino Linotype" w:cs="Palatino Linotype"/>
          <w:sz w:val="22"/>
        </w:rPr>
        <w:t xml:space="preserve"> visible en el Seminario Judicial de la Federación y su gaceta, con el registro digital 2002350.</w:t>
      </w:r>
    </w:p>
    <w:p w14:paraId="395A57C5" w14:textId="77777777" w:rsidR="003D01F0" w:rsidRPr="00E75434" w:rsidRDefault="003D01F0" w:rsidP="003D01F0">
      <w:pPr>
        <w:spacing w:line="360" w:lineRule="auto"/>
        <w:ind w:left="567" w:right="560"/>
        <w:jc w:val="both"/>
        <w:rPr>
          <w:rFonts w:ascii="Palatino Linotype" w:eastAsia="Palatino Linotype" w:hAnsi="Palatino Linotype" w:cs="Palatino Linotype"/>
          <w:sz w:val="22"/>
        </w:rPr>
      </w:pPr>
    </w:p>
    <w:p w14:paraId="33DE3074" w14:textId="3B7C819F" w:rsidR="00C02D8E" w:rsidRPr="00E75434" w:rsidRDefault="003D01F0" w:rsidP="00F226A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Por ello, este organismo garante comprometido con la tutela de los derechos humanos confiados señala que este exceso del plazo legal para resolver el presente asunto resulta de carácter excepcional.</w:t>
      </w:r>
    </w:p>
    <w:p w14:paraId="32857519" w14:textId="77777777" w:rsidR="00F04E64" w:rsidRPr="00E75434" w:rsidRDefault="00F04E64" w:rsidP="00F226A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25D618A5" w14:textId="0760B08F"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E75434" w:rsidRDefault="00E43D52">
      <w:pPr>
        <w:spacing w:line="360" w:lineRule="auto"/>
        <w:jc w:val="both"/>
        <w:rPr>
          <w:rFonts w:ascii="Palatino Linotype" w:eastAsia="Palatino Linotype" w:hAnsi="Palatino Linotype" w:cs="Palatino Linotype"/>
          <w:sz w:val="22"/>
          <w:szCs w:val="22"/>
        </w:rPr>
      </w:pPr>
    </w:p>
    <w:p w14:paraId="217C2E7C" w14:textId="77777777" w:rsidR="00573953" w:rsidRPr="00E75434" w:rsidRDefault="00C96B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E75434">
        <w:rPr>
          <w:rFonts w:ascii="Palatino Linotype" w:eastAsia="Palatino Linotype" w:hAnsi="Palatino Linotype" w:cs="Palatino Linotype"/>
          <w:b/>
          <w:sz w:val="22"/>
          <w:szCs w:val="22"/>
        </w:rPr>
        <w:t>C O N S I D E R A N D O:</w:t>
      </w:r>
    </w:p>
    <w:p w14:paraId="34101BE5" w14:textId="77777777" w:rsidR="00573953" w:rsidRPr="00E75434"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318067D" w14:textId="77777777" w:rsidR="003D01F0" w:rsidRPr="00E75434" w:rsidRDefault="003D01F0" w:rsidP="003D01F0">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Primero. Competencia.</w:t>
      </w:r>
      <w:r w:rsidRPr="00E75434">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8E8DCB8" w14:textId="77777777" w:rsidR="003D01F0" w:rsidRPr="00E75434" w:rsidRDefault="003D01F0">
      <w:pPr>
        <w:spacing w:line="360" w:lineRule="auto"/>
        <w:jc w:val="both"/>
        <w:rPr>
          <w:rFonts w:ascii="Palatino Linotype" w:eastAsia="Palatino Linotype" w:hAnsi="Palatino Linotype" w:cs="Palatino Linotype"/>
          <w:sz w:val="22"/>
          <w:szCs w:val="22"/>
        </w:rPr>
      </w:pPr>
    </w:p>
    <w:p w14:paraId="76A2B3B3"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Segundo. Oportunidad y Procedibilidad del Recurso de Revisión</w:t>
      </w:r>
      <w:r w:rsidRPr="00E7543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AD4CCBE"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55E02F5A" w14:textId="5672DFC8" w:rsidR="00F226AA" w:rsidRPr="00E75434" w:rsidRDefault="00C96B0D" w:rsidP="006649F6">
      <w:pP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E75434">
        <w:rPr>
          <w:rFonts w:ascii="Palatino Linotype" w:eastAsia="Palatino Linotype" w:hAnsi="Palatino Linotype" w:cs="Palatino Linotype"/>
          <w:b/>
          <w:sz w:val="22"/>
          <w:szCs w:val="22"/>
        </w:rPr>
        <w:t>SUJETO OBLIGADO</w:t>
      </w:r>
      <w:r w:rsidRPr="00E75434">
        <w:rPr>
          <w:rFonts w:ascii="Palatino Linotype" w:eastAsia="Palatino Linotype" w:hAnsi="Palatino Linotype" w:cs="Palatino Linotype"/>
          <w:sz w:val="22"/>
          <w:szCs w:val="22"/>
        </w:rPr>
        <w:t xml:space="preserve"> proporcionó su respuesta a la solicitud de información el </w:t>
      </w:r>
      <w:r w:rsidR="003D01F0" w:rsidRPr="00E75434">
        <w:rPr>
          <w:rFonts w:ascii="Palatino Linotype" w:eastAsia="Palatino Linotype" w:hAnsi="Palatino Linotype" w:cs="Palatino Linotype"/>
          <w:b/>
          <w:sz w:val="22"/>
          <w:szCs w:val="22"/>
        </w:rPr>
        <w:t>veintitrés de mayo de dos mil veinticinco</w:t>
      </w:r>
      <w:r w:rsidRPr="00E75434">
        <w:rPr>
          <w:rFonts w:ascii="Palatino Linotype" w:eastAsia="Palatino Linotype" w:hAnsi="Palatino Linotype" w:cs="Palatino Linotype"/>
          <w:sz w:val="22"/>
          <w:szCs w:val="22"/>
        </w:rPr>
        <w:t xml:space="preserve">, y la parte </w:t>
      </w:r>
      <w:r w:rsidRPr="00E75434">
        <w:rPr>
          <w:rFonts w:ascii="Palatino Linotype" w:eastAsia="Palatino Linotype" w:hAnsi="Palatino Linotype" w:cs="Palatino Linotype"/>
          <w:b/>
          <w:sz w:val="22"/>
          <w:szCs w:val="22"/>
        </w:rPr>
        <w:t>RECURRENTE</w:t>
      </w:r>
      <w:r w:rsidRPr="00E75434">
        <w:rPr>
          <w:rFonts w:ascii="Palatino Linotype" w:eastAsia="Palatino Linotype" w:hAnsi="Palatino Linotype" w:cs="Palatino Linotype"/>
          <w:sz w:val="22"/>
          <w:szCs w:val="22"/>
        </w:rPr>
        <w:t xml:space="preserve"> presentó su recurso de revisión el</w:t>
      </w:r>
      <w:r w:rsidR="003D01F0" w:rsidRPr="00E75434">
        <w:rPr>
          <w:rFonts w:ascii="Palatino Linotype" w:eastAsia="Palatino Linotype" w:hAnsi="Palatino Linotype" w:cs="Palatino Linotype"/>
          <w:sz w:val="22"/>
          <w:szCs w:val="22"/>
        </w:rPr>
        <w:t xml:space="preserve"> </w:t>
      </w:r>
      <w:r w:rsidR="003D01F0" w:rsidRPr="00E75434">
        <w:rPr>
          <w:rFonts w:ascii="Palatino Linotype" w:eastAsia="Palatino Linotype" w:hAnsi="Palatino Linotype" w:cs="Palatino Linotype"/>
          <w:b/>
          <w:sz w:val="22"/>
          <w:szCs w:val="22"/>
        </w:rPr>
        <w:t>diez de junio de dos mil veinticinco</w:t>
      </w:r>
      <w:r w:rsidRPr="00E75434">
        <w:rPr>
          <w:rFonts w:ascii="Palatino Linotype" w:eastAsia="Palatino Linotype" w:hAnsi="Palatino Linotype" w:cs="Palatino Linotype"/>
          <w:sz w:val="22"/>
          <w:szCs w:val="22"/>
        </w:rPr>
        <w:t>;</w:t>
      </w:r>
      <w:r w:rsidRPr="00E75434">
        <w:rPr>
          <w:rFonts w:ascii="Palatino Linotype" w:eastAsia="Palatino Linotype" w:hAnsi="Palatino Linotype" w:cs="Palatino Linotype"/>
          <w:b/>
          <w:sz w:val="22"/>
          <w:szCs w:val="22"/>
        </w:rPr>
        <w:t xml:space="preserve"> </w:t>
      </w:r>
      <w:r w:rsidR="00C02D8E" w:rsidRPr="00E75434">
        <w:rPr>
          <w:rFonts w:ascii="Palatino Linotype" w:eastAsia="Palatino Linotype" w:hAnsi="Palatino Linotype" w:cs="Palatino Linotype"/>
          <w:sz w:val="22"/>
          <w:szCs w:val="22"/>
        </w:rPr>
        <w:t xml:space="preserve">esto es al </w:t>
      </w:r>
      <w:r w:rsidR="003D01F0" w:rsidRPr="00E75434">
        <w:rPr>
          <w:rFonts w:ascii="Palatino Linotype" w:eastAsia="Palatino Linotype" w:hAnsi="Palatino Linotype" w:cs="Palatino Linotype"/>
          <w:sz w:val="22"/>
          <w:szCs w:val="22"/>
        </w:rPr>
        <w:t>décimo segundo</w:t>
      </w:r>
      <w:r w:rsidR="00C02D8E" w:rsidRPr="00E75434">
        <w:rPr>
          <w:rFonts w:ascii="Palatino Linotype" w:eastAsia="Palatino Linotype" w:hAnsi="Palatino Linotype" w:cs="Palatino Linotype"/>
          <w:sz w:val="22"/>
          <w:szCs w:val="22"/>
        </w:rPr>
        <w:t xml:space="preserve"> </w:t>
      </w:r>
      <w:r w:rsidRPr="00E75434">
        <w:rPr>
          <w:rFonts w:ascii="Palatino Linotype" w:eastAsia="Palatino Linotype" w:hAnsi="Palatino Linotype" w:cs="Palatino Linotype"/>
          <w:sz w:val="22"/>
          <w:szCs w:val="22"/>
        </w:rPr>
        <w:t xml:space="preserve">día hábil siguiente en que tuvo conocimiento de la respuesta. </w:t>
      </w:r>
    </w:p>
    <w:p w14:paraId="23D42B8C" w14:textId="77777777" w:rsidR="00F226AA" w:rsidRPr="00E75434" w:rsidRDefault="00F226AA" w:rsidP="006649F6">
      <w:pPr>
        <w:spacing w:line="360" w:lineRule="auto"/>
        <w:ind w:right="49"/>
        <w:jc w:val="both"/>
        <w:rPr>
          <w:rFonts w:ascii="Palatino Linotype" w:eastAsia="Palatino Linotype" w:hAnsi="Palatino Linotype" w:cs="Palatino Linotype"/>
          <w:sz w:val="22"/>
          <w:szCs w:val="22"/>
        </w:rPr>
      </w:pPr>
    </w:p>
    <w:p w14:paraId="52225B08" w14:textId="65F30C31" w:rsidR="00F226AA" w:rsidRPr="00E75434" w:rsidRDefault="00F226AA" w:rsidP="00F226AA">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Es de suma importancia mencionar que, si bien la persona solicitante </w:t>
      </w:r>
      <w:r w:rsidRPr="00E75434">
        <w:rPr>
          <w:rFonts w:ascii="Palatino Linotype" w:eastAsia="Palatino Linotype" w:hAnsi="Palatino Linotype" w:cs="Palatino Linotype"/>
          <w:b/>
          <w:sz w:val="22"/>
        </w:rPr>
        <w:t xml:space="preserve">proporcionó un seudónimo </w:t>
      </w:r>
      <w:r w:rsidRPr="00E75434">
        <w:rPr>
          <w:rFonts w:ascii="Palatino Linotype" w:eastAsia="Palatino Linotype" w:hAnsi="Palatino Linotype" w:cs="Palatino Linotype"/>
          <w:sz w:val="22"/>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0B2770" w14:textId="77777777" w:rsidR="00F226AA" w:rsidRPr="00E75434" w:rsidRDefault="00F226AA" w:rsidP="00F226AA">
      <w:pPr>
        <w:spacing w:line="360" w:lineRule="auto"/>
        <w:ind w:right="49"/>
        <w:jc w:val="both"/>
        <w:rPr>
          <w:rFonts w:ascii="Palatino Linotype" w:eastAsia="Palatino Linotype" w:hAnsi="Palatino Linotype" w:cs="Palatino Linotype"/>
        </w:rPr>
      </w:pPr>
    </w:p>
    <w:p w14:paraId="45F4ABE2" w14:textId="77777777" w:rsidR="00F226AA" w:rsidRPr="00E75434" w:rsidRDefault="00F226AA" w:rsidP="00F226AA">
      <w:pPr>
        <w:ind w:left="567" w:right="49"/>
        <w:jc w:val="both"/>
        <w:rPr>
          <w:rFonts w:ascii="Palatino Linotype" w:eastAsia="Palatino Linotype" w:hAnsi="Palatino Linotype" w:cs="Palatino Linotype"/>
          <w:i/>
          <w:sz w:val="22"/>
        </w:rPr>
      </w:pPr>
      <w:r w:rsidRPr="00E75434">
        <w:rPr>
          <w:rFonts w:ascii="Palatino Linotype" w:eastAsia="Palatino Linotype" w:hAnsi="Palatino Linotype" w:cs="Palatino Linotype"/>
          <w:i/>
          <w:sz w:val="22"/>
        </w:rPr>
        <w:t>"</w:t>
      </w:r>
      <w:r w:rsidRPr="00E75434">
        <w:rPr>
          <w:rFonts w:ascii="Palatino Linotype" w:eastAsia="Palatino Linotype" w:hAnsi="Palatino Linotype" w:cs="Palatino Linotype"/>
          <w:b/>
          <w:i/>
          <w:sz w:val="22"/>
        </w:rPr>
        <w:t>Las solicitudes anónimas, con nombre incompleto o seudónimo serán procedentes para su trámite por parte del sujeto obligado ante quien se presente.</w:t>
      </w:r>
      <w:r w:rsidRPr="00E75434">
        <w:rPr>
          <w:rFonts w:ascii="Palatino Linotype" w:eastAsia="Palatino Linotype" w:hAnsi="Palatino Linotype" w:cs="Palatino Linotype"/>
          <w:i/>
          <w:sz w:val="22"/>
        </w:rPr>
        <w:t xml:space="preserve"> No podrá requerirse información adicional con motivo del nombre proporcionado por el solicitante.</w:t>
      </w:r>
    </w:p>
    <w:p w14:paraId="1D975847" w14:textId="77777777" w:rsidR="00F226AA" w:rsidRPr="00E75434" w:rsidRDefault="00F226AA" w:rsidP="006649F6">
      <w:pPr>
        <w:spacing w:line="360" w:lineRule="auto"/>
        <w:ind w:right="49"/>
        <w:jc w:val="both"/>
        <w:rPr>
          <w:rFonts w:ascii="Palatino Linotype" w:eastAsia="Palatino Linotype" w:hAnsi="Palatino Linotype" w:cs="Palatino Linotype"/>
          <w:sz w:val="22"/>
          <w:szCs w:val="22"/>
        </w:rPr>
      </w:pPr>
    </w:p>
    <w:p w14:paraId="7B3A0BB4" w14:textId="4FADDDCB" w:rsidR="00573953" w:rsidRPr="00E75434" w:rsidRDefault="006649F6">
      <w:pPr>
        <w:spacing w:line="360" w:lineRule="auto"/>
        <w:jc w:val="both"/>
        <w:rPr>
          <w:rFonts w:ascii="Palatino Linotype" w:eastAsia="Palatino Linotype" w:hAnsi="Palatino Linotype" w:cs="Palatino Linotype"/>
          <w:b/>
          <w:sz w:val="22"/>
          <w:szCs w:val="22"/>
        </w:rPr>
      </w:pPr>
      <w:r w:rsidRPr="00E75434">
        <w:rPr>
          <w:rFonts w:ascii="Palatino Linotype" w:eastAsia="Palatino Linotype" w:hAnsi="Palatino Linotype" w:cs="Palatino Linotype"/>
          <w:sz w:val="22"/>
          <w:szCs w:val="22"/>
        </w:rPr>
        <w:t>De acuerdo con el</w:t>
      </w:r>
      <w:r w:rsidR="00C96B0D" w:rsidRPr="00E75434">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C96B0D" w:rsidRPr="00E75434">
        <w:rPr>
          <w:rFonts w:ascii="Palatino Linotype" w:eastAsia="Palatino Linotype" w:hAnsi="Palatino Linotype" w:cs="Palatino Linotype"/>
          <w:b/>
          <w:sz w:val="22"/>
          <w:szCs w:val="22"/>
        </w:rPr>
        <w:t>EL SAIMEX.</w:t>
      </w:r>
    </w:p>
    <w:p w14:paraId="7CE00567"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56AD6F56" w14:textId="0276F9DD"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3D01F0" w:rsidRPr="00E75434">
        <w:rPr>
          <w:rFonts w:ascii="Palatino Linotype" w:eastAsia="Palatino Linotype" w:hAnsi="Palatino Linotype" w:cs="Palatino Linotype"/>
          <w:sz w:val="22"/>
          <w:szCs w:val="22"/>
        </w:rPr>
        <w:t xml:space="preserve">V </w:t>
      </w:r>
      <w:r w:rsidRPr="00E75434">
        <w:rPr>
          <w:rFonts w:ascii="Palatino Linotype" w:eastAsia="Palatino Linotype" w:hAnsi="Palatino Linotype" w:cs="Palatino Linotype"/>
          <w:sz w:val="22"/>
          <w:szCs w:val="22"/>
        </w:rPr>
        <w:t>de la ley de la materia, que a la letra dice:</w:t>
      </w:r>
    </w:p>
    <w:p w14:paraId="587563CB" w14:textId="77777777" w:rsidR="00A833F2" w:rsidRPr="00E75434" w:rsidRDefault="00A833F2">
      <w:pPr>
        <w:spacing w:line="360" w:lineRule="auto"/>
        <w:jc w:val="both"/>
        <w:rPr>
          <w:rFonts w:ascii="Palatino Linotype" w:eastAsia="Palatino Linotype" w:hAnsi="Palatino Linotype" w:cs="Palatino Linotype"/>
          <w:sz w:val="22"/>
          <w:szCs w:val="22"/>
        </w:rPr>
      </w:pPr>
    </w:p>
    <w:p w14:paraId="56951CE5" w14:textId="77777777" w:rsidR="00573953" w:rsidRPr="00E75434" w:rsidRDefault="00C96B0D">
      <w:pPr>
        <w:spacing w:line="276"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lastRenderedPageBreak/>
        <w:t>“</w:t>
      </w:r>
      <w:r w:rsidRPr="00E75434">
        <w:rPr>
          <w:rFonts w:ascii="Palatino Linotype" w:eastAsia="Palatino Linotype" w:hAnsi="Palatino Linotype" w:cs="Palatino Linotype"/>
          <w:b/>
          <w:i/>
          <w:sz w:val="22"/>
          <w:szCs w:val="22"/>
        </w:rPr>
        <w:t xml:space="preserve">Artículo 179. </w:t>
      </w:r>
      <w:r w:rsidRPr="00E7543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825130" w14:textId="77777777" w:rsidR="00573953" w:rsidRPr="00E75434" w:rsidRDefault="00C96B0D">
      <w:pPr>
        <w:spacing w:line="276"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4023C57D" w14:textId="0A1F2D7F" w:rsidR="00C02D8E" w:rsidRPr="00E75434" w:rsidRDefault="003D01F0" w:rsidP="006A76A0">
      <w:pPr>
        <w:spacing w:line="360"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V. La entrega de información incompleta;</w:t>
      </w:r>
    </w:p>
    <w:p w14:paraId="3C0EBF04" w14:textId="375C147E" w:rsidR="00573953" w:rsidRPr="00E75434" w:rsidRDefault="00C96B0D" w:rsidP="006A76A0">
      <w:pPr>
        <w:spacing w:line="360"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 </w:t>
      </w:r>
    </w:p>
    <w:p w14:paraId="57BB9D69" w14:textId="77777777" w:rsidR="006A76A0" w:rsidRPr="00E75434" w:rsidRDefault="006A76A0" w:rsidP="006A76A0">
      <w:pPr>
        <w:spacing w:line="360" w:lineRule="auto"/>
        <w:ind w:left="567" w:right="616"/>
        <w:jc w:val="both"/>
        <w:rPr>
          <w:rFonts w:ascii="Palatino Linotype" w:eastAsia="Palatino Linotype" w:hAnsi="Palatino Linotype" w:cs="Palatino Linotype"/>
          <w:i/>
          <w:sz w:val="22"/>
          <w:szCs w:val="22"/>
        </w:rPr>
      </w:pPr>
    </w:p>
    <w:p w14:paraId="1CC2D565" w14:textId="37DC451B"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Tercero. Materia de Revisión</w:t>
      </w:r>
      <w:r w:rsidRPr="00E75434">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w:t>
      </w:r>
      <w:r w:rsidR="00C02D8E" w:rsidRPr="00E75434">
        <w:rPr>
          <w:rFonts w:ascii="Palatino Linotype" w:eastAsia="Palatino Linotype" w:hAnsi="Palatino Linotype" w:cs="Palatino Linotype"/>
          <w:sz w:val="22"/>
          <w:szCs w:val="22"/>
        </w:rPr>
        <w:t xml:space="preserve">nar si se actualiza la fracción </w:t>
      </w:r>
      <w:r w:rsidR="003D01F0" w:rsidRPr="00E75434">
        <w:rPr>
          <w:rFonts w:ascii="Palatino Linotype" w:eastAsia="Palatino Linotype" w:hAnsi="Palatino Linotype" w:cs="Palatino Linotype"/>
          <w:sz w:val="22"/>
          <w:szCs w:val="22"/>
        </w:rPr>
        <w:t>V</w:t>
      </w:r>
      <w:r w:rsidR="00A833F2" w:rsidRPr="00E75434">
        <w:rPr>
          <w:rFonts w:ascii="Palatino Linotype" w:eastAsia="Palatino Linotype" w:hAnsi="Palatino Linotype" w:cs="Palatino Linotype"/>
          <w:sz w:val="22"/>
          <w:szCs w:val="22"/>
        </w:rPr>
        <w:t xml:space="preserve"> </w:t>
      </w:r>
      <w:r w:rsidRPr="00E75434">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79814E77"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70AC3612"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Cuarto. Estudio de fondo del asunto. </w:t>
      </w:r>
      <w:r w:rsidRPr="00E75434">
        <w:rPr>
          <w:rFonts w:ascii="Palatino Linotype" w:eastAsia="Palatino Linotype" w:hAnsi="Palatino Linotype" w:cs="Palatino Linotype"/>
          <w:sz w:val="22"/>
          <w:szCs w:val="22"/>
        </w:rPr>
        <w:t>Es conveniente analizar si la respuesta del Sujeto Obligado</w:t>
      </w:r>
      <w:r w:rsidRPr="00E75434">
        <w:rPr>
          <w:rFonts w:ascii="Palatino Linotype" w:eastAsia="Palatino Linotype" w:hAnsi="Palatino Linotype" w:cs="Palatino Linotype"/>
          <w:b/>
          <w:sz w:val="22"/>
          <w:szCs w:val="22"/>
        </w:rPr>
        <w:t xml:space="preserve"> </w:t>
      </w:r>
      <w:r w:rsidRPr="00E75434">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340B6"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26F63673" w14:textId="77777777" w:rsidR="00573953" w:rsidRPr="00E75434"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r w:rsidRPr="00E75434">
        <w:rPr>
          <w:rFonts w:ascii="Palatino Linotype" w:eastAsia="Palatino Linotype" w:hAnsi="Palatino Linotype" w:cs="Palatino Linotype"/>
          <w:b/>
          <w:i/>
          <w:sz w:val="22"/>
          <w:szCs w:val="22"/>
        </w:rPr>
        <w:t>Artículo 4</w:t>
      </w:r>
      <w:r w:rsidRPr="00E7543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939352" w14:textId="77777777" w:rsidR="00573953" w:rsidRPr="00E75434"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75434">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w:t>
      </w:r>
      <w:r w:rsidRPr="00E75434">
        <w:rPr>
          <w:rFonts w:ascii="Palatino Linotype" w:eastAsia="Palatino Linotype" w:hAnsi="Palatino Linotype" w:cs="Palatino Linotype"/>
          <w:i/>
          <w:sz w:val="22"/>
          <w:szCs w:val="22"/>
        </w:rPr>
        <w:lastRenderedPageBreak/>
        <w:t>como reservada temporalmente por razones de interés público, en los términos de las causas legítimas y estrictamente necesarias previstas por esta Ley.</w:t>
      </w:r>
    </w:p>
    <w:p w14:paraId="0E879DD0" w14:textId="77777777" w:rsidR="00573953" w:rsidRPr="00E75434"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75434">
        <w:rPr>
          <w:rFonts w:ascii="Palatino Linotype" w:eastAsia="Palatino Linotype" w:hAnsi="Palatino Linotype" w:cs="Palatino Linotype"/>
          <w:i/>
          <w:sz w:val="22"/>
          <w:szCs w:val="22"/>
        </w:rPr>
        <w:t>.”</w:t>
      </w:r>
    </w:p>
    <w:p w14:paraId="03BDF30F"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2922264C"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23ECA8" w14:textId="77777777" w:rsidR="00573953" w:rsidRPr="00E75434" w:rsidRDefault="00573953">
      <w:pPr>
        <w:spacing w:line="276" w:lineRule="auto"/>
        <w:ind w:left="567" w:right="616"/>
        <w:jc w:val="both"/>
        <w:rPr>
          <w:rFonts w:ascii="Palatino Linotype" w:eastAsia="Palatino Linotype" w:hAnsi="Palatino Linotype" w:cs="Palatino Linotype"/>
          <w:sz w:val="22"/>
          <w:szCs w:val="22"/>
        </w:rPr>
      </w:pPr>
    </w:p>
    <w:p w14:paraId="633AA19A"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r w:rsidRPr="00E75434">
        <w:rPr>
          <w:rFonts w:ascii="Palatino Linotype" w:eastAsia="Palatino Linotype" w:hAnsi="Palatino Linotype" w:cs="Palatino Linotype"/>
          <w:b/>
          <w:i/>
          <w:sz w:val="22"/>
          <w:szCs w:val="22"/>
        </w:rPr>
        <w:t>Artículo 12.-</w:t>
      </w:r>
      <w:r w:rsidRPr="00E7543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56701A" w14:textId="77777777" w:rsidR="00573953" w:rsidRPr="00E75434" w:rsidRDefault="00573953">
      <w:pPr>
        <w:spacing w:line="276" w:lineRule="auto"/>
        <w:ind w:left="851" w:right="616"/>
        <w:jc w:val="both"/>
        <w:rPr>
          <w:rFonts w:ascii="Palatino Linotype" w:eastAsia="Palatino Linotype" w:hAnsi="Palatino Linotype" w:cs="Palatino Linotype"/>
          <w:i/>
          <w:sz w:val="22"/>
          <w:szCs w:val="22"/>
        </w:rPr>
      </w:pPr>
    </w:p>
    <w:p w14:paraId="1E178983"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75434">
        <w:rPr>
          <w:rFonts w:ascii="Palatino Linotype" w:eastAsia="Palatino Linotype" w:hAnsi="Palatino Linotype" w:cs="Palatino Linotype"/>
          <w:i/>
          <w:sz w:val="22"/>
          <w:szCs w:val="22"/>
        </w:rPr>
        <w:t xml:space="preserve">. </w:t>
      </w:r>
      <w:r w:rsidRPr="00E7543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E75434">
        <w:rPr>
          <w:rFonts w:ascii="Palatino Linotype" w:eastAsia="Palatino Linotype" w:hAnsi="Palatino Linotype" w:cs="Palatino Linotype"/>
          <w:i/>
          <w:sz w:val="22"/>
          <w:szCs w:val="22"/>
        </w:rPr>
        <w:t xml:space="preserve">.” </w:t>
      </w:r>
    </w:p>
    <w:p w14:paraId="080327EE" w14:textId="77777777" w:rsidR="00573953" w:rsidRPr="00E75434" w:rsidRDefault="00573953">
      <w:pPr>
        <w:spacing w:line="360" w:lineRule="auto"/>
        <w:ind w:right="-93"/>
        <w:jc w:val="both"/>
        <w:rPr>
          <w:rFonts w:ascii="Palatino Linotype" w:eastAsia="Palatino Linotype" w:hAnsi="Palatino Linotype" w:cs="Palatino Linotype"/>
          <w:sz w:val="22"/>
          <w:szCs w:val="22"/>
        </w:rPr>
      </w:pPr>
    </w:p>
    <w:p w14:paraId="7C1F97EB" w14:textId="77777777" w:rsidR="00573953" w:rsidRPr="00E75434" w:rsidRDefault="00C96B0D">
      <w:pPr>
        <w:spacing w:line="360" w:lineRule="auto"/>
        <w:ind w:right="-93"/>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31416FE" w14:textId="77777777" w:rsidR="00573953" w:rsidRPr="00E75434" w:rsidRDefault="00573953">
      <w:pPr>
        <w:spacing w:line="360" w:lineRule="auto"/>
        <w:ind w:right="-93"/>
        <w:jc w:val="both"/>
        <w:rPr>
          <w:rFonts w:ascii="Palatino Linotype" w:eastAsia="Palatino Linotype" w:hAnsi="Palatino Linotype" w:cs="Palatino Linotype"/>
          <w:sz w:val="22"/>
          <w:szCs w:val="22"/>
        </w:rPr>
      </w:pPr>
    </w:p>
    <w:p w14:paraId="14C2FB99" w14:textId="77777777" w:rsidR="00573953" w:rsidRPr="00E75434" w:rsidRDefault="00C96B0D">
      <w:pPr>
        <w:spacing w:line="360" w:lineRule="auto"/>
        <w:jc w:val="both"/>
        <w:rPr>
          <w:rFonts w:ascii="Palatino Linotype" w:eastAsia="Palatino Linotype" w:hAnsi="Palatino Linotype" w:cs="Palatino Linotype"/>
          <w:b/>
          <w:sz w:val="22"/>
          <w:szCs w:val="22"/>
        </w:rPr>
      </w:pPr>
      <w:r w:rsidRPr="00E75434">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E75434">
        <w:rPr>
          <w:rFonts w:ascii="Palatino Linotype" w:eastAsia="Palatino Linotype" w:hAnsi="Palatino Linotype" w:cs="Palatino Linotype"/>
          <w:b/>
          <w:sz w:val="22"/>
          <w:szCs w:val="22"/>
        </w:rPr>
        <w:t xml:space="preserve"> </w:t>
      </w:r>
    </w:p>
    <w:p w14:paraId="173AD096" w14:textId="77777777" w:rsidR="00573953" w:rsidRPr="00E75434" w:rsidRDefault="00573953">
      <w:pPr>
        <w:spacing w:line="276" w:lineRule="auto"/>
        <w:ind w:left="851" w:right="850"/>
        <w:jc w:val="both"/>
        <w:rPr>
          <w:rFonts w:ascii="Palatino Linotype" w:eastAsia="Palatino Linotype" w:hAnsi="Palatino Linotype" w:cs="Palatino Linotype"/>
          <w:sz w:val="22"/>
          <w:szCs w:val="22"/>
        </w:rPr>
      </w:pPr>
    </w:p>
    <w:p w14:paraId="4660C037"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r w:rsidRPr="00E75434">
        <w:rPr>
          <w:rFonts w:ascii="Palatino Linotype" w:eastAsia="Palatino Linotype" w:hAnsi="Palatino Linotype" w:cs="Palatino Linotype"/>
          <w:b/>
          <w:i/>
          <w:sz w:val="22"/>
          <w:szCs w:val="22"/>
        </w:rPr>
        <w:t>No existe obligación de elaborar documentos ad hoc para atender las solicitudes de acceso a la información.</w:t>
      </w:r>
      <w:r w:rsidRPr="00E7543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BAE0E4" w14:textId="77777777" w:rsidR="00573953" w:rsidRPr="00E75434" w:rsidRDefault="00573953">
      <w:pPr>
        <w:spacing w:line="276" w:lineRule="auto"/>
        <w:ind w:left="567" w:right="616"/>
        <w:jc w:val="both"/>
        <w:rPr>
          <w:rFonts w:ascii="Palatino Linotype" w:eastAsia="Palatino Linotype" w:hAnsi="Palatino Linotype" w:cs="Palatino Linotype"/>
          <w:i/>
          <w:sz w:val="22"/>
          <w:szCs w:val="22"/>
        </w:rPr>
      </w:pPr>
    </w:p>
    <w:p w14:paraId="04523551"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41786"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43976B3D"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F9CACB"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63E59A19"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r w:rsidRPr="00E75434">
        <w:rPr>
          <w:rFonts w:ascii="Palatino Linotype" w:eastAsia="Palatino Linotype" w:hAnsi="Palatino Linotype" w:cs="Palatino Linotype"/>
          <w:b/>
          <w:i/>
          <w:sz w:val="22"/>
          <w:szCs w:val="22"/>
        </w:rPr>
        <w:t xml:space="preserve">Artículo 3. </w:t>
      </w:r>
      <w:r w:rsidRPr="00E75434">
        <w:rPr>
          <w:rFonts w:ascii="Palatino Linotype" w:eastAsia="Palatino Linotype" w:hAnsi="Palatino Linotype" w:cs="Palatino Linotype"/>
          <w:i/>
          <w:sz w:val="22"/>
          <w:szCs w:val="22"/>
        </w:rPr>
        <w:t>Para los efectos de la presente Ley se entenderá por:</w:t>
      </w:r>
    </w:p>
    <w:p w14:paraId="7A558E70"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3F466B54"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XI. Documento:</w:t>
      </w:r>
      <w:r w:rsidRPr="00E75434">
        <w:rPr>
          <w:rFonts w:ascii="Palatino Linotype" w:eastAsia="Palatino Linotype" w:hAnsi="Palatino Linotype" w:cs="Palatino Linotype"/>
          <w:i/>
          <w:sz w:val="22"/>
          <w:szCs w:val="22"/>
        </w:rPr>
        <w:t xml:space="preserve"> Los expedientes, reportes, estudios, actas</w:t>
      </w:r>
      <w:r w:rsidRPr="00E75434">
        <w:rPr>
          <w:rFonts w:ascii="Palatino Linotype" w:eastAsia="Palatino Linotype" w:hAnsi="Palatino Linotype" w:cs="Palatino Linotype"/>
          <w:b/>
          <w:i/>
          <w:sz w:val="22"/>
          <w:szCs w:val="22"/>
        </w:rPr>
        <w:t>,</w:t>
      </w:r>
      <w:r w:rsidRPr="00E7543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E75434">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904D1C" w14:textId="77777777" w:rsidR="00573953" w:rsidRPr="00E75434" w:rsidRDefault="00573953">
      <w:pPr>
        <w:spacing w:line="360" w:lineRule="auto"/>
        <w:ind w:left="851" w:right="899"/>
        <w:jc w:val="both"/>
        <w:rPr>
          <w:rFonts w:ascii="Palatino Linotype" w:eastAsia="Palatino Linotype" w:hAnsi="Palatino Linotype" w:cs="Palatino Linotype"/>
          <w:sz w:val="22"/>
          <w:szCs w:val="22"/>
        </w:rPr>
      </w:pPr>
    </w:p>
    <w:p w14:paraId="39EAEB9C"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5DA19B" w14:textId="77777777" w:rsidR="00573953" w:rsidRPr="00E75434" w:rsidRDefault="00573953">
      <w:pPr>
        <w:spacing w:line="360" w:lineRule="auto"/>
        <w:ind w:left="851" w:right="899"/>
        <w:jc w:val="both"/>
        <w:rPr>
          <w:rFonts w:ascii="Palatino Linotype" w:eastAsia="Palatino Linotype" w:hAnsi="Palatino Linotype" w:cs="Palatino Linotype"/>
          <w:sz w:val="22"/>
          <w:szCs w:val="22"/>
        </w:rPr>
      </w:pPr>
    </w:p>
    <w:p w14:paraId="170D7A4C" w14:textId="77777777" w:rsidR="00573953" w:rsidRPr="00E75434" w:rsidRDefault="00C96B0D">
      <w:pPr>
        <w:spacing w:line="276" w:lineRule="auto"/>
        <w:ind w:left="851" w:right="616"/>
        <w:jc w:val="both"/>
        <w:rPr>
          <w:rFonts w:ascii="Palatino Linotype" w:eastAsia="Palatino Linotype" w:hAnsi="Palatino Linotype" w:cs="Palatino Linotype"/>
          <w:b/>
          <w:i/>
          <w:sz w:val="22"/>
          <w:szCs w:val="22"/>
        </w:rPr>
      </w:pPr>
      <w:r w:rsidRPr="00E75434">
        <w:rPr>
          <w:rFonts w:ascii="Palatino Linotype" w:eastAsia="Palatino Linotype" w:hAnsi="Palatino Linotype" w:cs="Palatino Linotype"/>
          <w:b/>
          <w:sz w:val="22"/>
          <w:szCs w:val="22"/>
        </w:rPr>
        <w:t>“</w:t>
      </w:r>
      <w:r w:rsidRPr="00E7543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7543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977EB"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1A690F" w14:textId="77777777" w:rsidR="00573953" w:rsidRPr="00E75434" w:rsidRDefault="00C96B0D">
      <w:pPr>
        <w:spacing w:line="276" w:lineRule="auto"/>
        <w:ind w:left="851"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F3D337F" w14:textId="77777777" w:rsidR="00573953" w:rsidRPr="00E75434" w:rsidRDefault="00C96B0D">
      <w:pPr>
        <w:spacing w:line="276" w:lineRule="auto"/>
        <w:ind w:left="851" w:right="616"/>
        <w:jc w:val="both"/>
        <w:rPr>
          <w:rFonts w:ascii="Palatino Linotype" w:eastAsia="Palatino Linotype" w:hAnsi="Palatino Linotype" w:cs="Palatino Linotype"/>
          <w:b/>
          <w:i/>
          <w:sz w:val="22"/>
          <w:szCs w:val="22"/>
        </w:rPr>
      </w:pPr>
      <w:r w:rsidRPr="00E7543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9ED812D" w14:textId="77777777" w:rsidR="00573953" w:rsidRPr="00E75434" w:rsidRDefault="00C96B0D">
      <w:pPr>
        <w:spacing w:line="276" w:lineRule="auto"/>
        <w:ind w:left="851" w:right="616"/>
        <w:jc w:val="both"/>
        <w:rPr>
          <w:rFonts w:ascii="Palatino Linotype" w:eastAsia="Palatino Linotype" w:hAnsi="Palatino Linotype" w:cs="Palatino Linotype"/>
          <w:b/>
          <w:i/>
          <w:sz w:val="22"/>
          <w:szCs w:val="22"/>
        </w:rPr>
      </w:pPr>
      <w:r w:rsidRPr="00E7543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78186B9" w14:textId="77777777" w:rsidR="00573953" w:rsidRPr="00E75434" w:rsidRDefault="00573953">
      <w:pPr>
        <w:spacing w:line="276" w:lineRule="auto"/>
        <w:ind w:left="851" w:right="616"/>
        <w:jc w:val="both"/>
        <w:rPr>
          <w:rFonts w:ascii="Palatino Linotype" w:eastAsia="Palatino Linotype" w:hAnsi="Palatino Linotype" w:cs="Palatino Linotype"/>
          <w:b/>
          <w:i/>
          <w:sz w:val="22"/>
          <w:szCs w:val="22"/>
        </w:rPr>
      </w:pPr>
    </w:p>
    <w:p w14:paraId="292AC9FA" w14:textId="19BC7F46" w:rsidR="00573953" w:rsidRPr="00E75434" w:rsidRDefault="00C96B0D" w:rsidP="00E43D52">
      <w:pP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w:t>
      </w:r>
      <w:r w:rsidRPr="00E75434">
        <w:rPr>
          <w:rFonts w:ascii="Palatino Linotype" w:eastAsia="Palatino Linotype" w:hAnsi="Palatino Linotype" w:cs="Palatino Linotype"/>
          <w:sz w:val="22"/>
          <w:szCs w:val="22"/>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BBFACA" w14:textId="77777777" w:rsidR="00ED6EF5" w:rsidRPr="00E75434" w:rsidRDefault="00ED6EF5" w:rsidP="00E43D52">
      <w:pPr>
        <w:spacing w:line="360" w:lineRule="auto"/>
        <w:ind w:right="49"/>
        <w:jc w:val="both"/>
        <w:rPr>
          <w:rFonts w:ascii="Palatino Linotype" w:eastAsia="Palatino Linotype" w:hAnsi="Palatino Linotype" w:cs="Palatino Linotype"/>
          <w:sz w:val="22"/>
          <w:szCs w:val="22"/>
        </w:rPr>
      </w:pPr>
    </w:p>
    <w:p w14:paraId="6993550F" w14:textId="77777777"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641A4CA" w14:textId="77777777" w:rsidR="006649F6" w:rsidRPr="00E75434" w:rsidRDefault="006649F6">
      <w:pPr>
        <w:spacing w:line="360" w:lineRule="auto"/>
        <w:jc w:val="both"/>
        <w:rPr>
          <w:rFonts w:ascii="Palatino Linotype" w:eastAsia="Palatino Linotype" w:hAnsi="Palatino Linotype" w:cs="Palatino Linotype"/>
          <w:sz w:val="22"/>
          <w:szCs w:val="22"/>
        </w:rPr>
      </w:pPr>
    </w:p>
    <w:p w14:paraId="1D001EBC" w14:textId="4898C7FD" w:rsidR="00C02D8E" w:rsidRPr="00E75434" w:rsidRDefault="006649F6" w:rsidP="003D01F0">
      <w:pPr>
        <w:spacing w:line="360" w:lineRule="auto"/>
        <w:jc w:val="both"/>
        <w:rPr>
          <w:rFonts w:ascii="Palatino Linotype" w:eastAsia="Palatino Linotype" w:hAnsi="Palatino Linotype" w:cs="Palatino Linotype"/>
          <w:b/>
          <w:sz w:val="22"/>
          <w:szCs w:val="22"/>
        </w:rPr>
      </w:pPr>
      <w:r w:rsidRPr="00E75434">
        <w:rPr>
          <w:rFonts w:ascii="Palatino Linotype" w:eastAsia="Palatino Linotype" w:hAnsi="Palatino Linotype" w:cs="Palatino Linotype"/>
          <w:sz w:val="22"/>
          <w:szCs w:val="22"/>
        </w:rPr>
        <w:t>Dicho esto, es de recordar que la parte Re</w:t>
      </w:r>
      <w:r w:rsidR="00C02D8E" w:rsidRPr="00E75434">
        <w:rPr>
          <w:rFonts w:ascii="Palatino Linotype" w:eastAsia="Palatino Linotype" w:hAnsi="Palatino Linotype" w:cs="Palatino Linotype"/>
          <w:sz w:val="22"/>
          <w:szCs w:val="22"/>
        </w:rPr>
        <w:t xml:space="preserve">currente requirió, </w:t>
      </w:r>
      <w:r w:rsidR="003D01F0" w:rsidRPr="00E75434">
        <w:rPr>
          <w:rFonts w:ascii="Palatino Linotype" w:eastAsia="Palatino Linotype" w:hAnsi="Palatino Linotype" w:cs="Palatino Linotype"/>
          <w:sz w:val="22"/>
          <w:szCs w:val="22"/>
        </w:rPr>
        <w:t xml:space="preserve">la constancia de grado de estudios (título, carta de pasante, constancia, cédula profesional o cualquier otro documento) que acredite su profesión y, el sueldo bruto y neto del Tesorero Municipal, así como la fecha de alta en el Ayuntamiento. </w:t>
      </w:r>
    </w:p>
    <w:p w14:paraId="283D0F80" w14:textId="77777777" w:rsidR="003D01F0" w:rsidRPr="00E75434" w:rsidRDefault="003D01F0" w:rsidP="00683C79">
      <w:pPr>
        <w:spacing w:line="360" w:lineRule="auto"/>
        <w:ind w:right="49"/>
        <w:jc w:val="both"/>
        <w:rPr>
          <w:rFonts w:ascii="Palatino Linotype" w:eastAsia="Palatino Linotype" w:hAnsi="Palatino Linotype" w:cs="Palatino Linotype"/>
          <w:sz w:val="22"/>
          <w:szCs w:val="22"/>
          <w:lang w:eastAsia="en-US"/>
        </w:rPr>
      </w:pPr>
    </w:p>
    <w:p w14:paraId="28C15163" w14:textId="4FCE7495" w:rsidR="00C02D8E" w:rsidRPr="00E75434" w:rsidRDefault="00683C79" w:rsidP="00683C79">
      <w:pPr>
        <w:spacing w:line="360" w:lineRule="auto"/>
        <w:ind w:right="49"/>
        <w:jc w:val="both"/>
        <w:rPr>
          <w:rFonts w:ascii="Palatino Linotype" w:eastAsia="Palatino Linotype" w:hAnsi="Palatino Linotype" w:cs="Palatino Linotype"/>
          <w:iCs/>
          <w:sz w:val="22"/>
          <w:szCs w:val="22"/>
        </w:rPr>
      </w:pPr>
      <w:r w:rsidRPr="00E75434">
        <w:rPr>
          <w:rFonts w:ascii="Palatino Linotype" w:eastAsia="Palatino Linotype" w:hAnsi="Palatino Linotype" w:cs="Palatino Linotype"/>
          <w:sz w:val="22"/>
          <w:szCs w:val="22"/>
        </w:rPr>
        <w:t xml:space="preserve">En respuesta, </w:t>
      </w:r>
      <w:r w:rsidR="003D01F0" w:rsidRPr="00E75434">
        <w:rPr>
          <w:rFonts w:ascii="Palatino Linotype" w:eastAsia="Palatino Linotype" w:hAnsi="Palatino Linotype" w:cs="Palatino Linotype"/>
          <w:iCs/>
          <w:sz w:val="22"/>
          <w:szCs w:val="22"/>
        </w:rPr>
        <w:t xml:space="preserve">el Tesorero Municipal remitió la siguiente información: </w:t>
      </w:r>
    </w:p>
    <w:p w14:paraId="3E5B6886" w14:textId="77777777" w:rsidR="003D01F0" w:rsidRPr="00E75434" w:rsidRDefault="003D01F0" w:rsidP="00683C79">
      <w:pPr>
        <w:spacing w:line="360" w:lineRule="auto"/>
        <w:ind w:right="49"/>
        <w:jc w:val="both"/>
        <w:rPr>
          <w:rFonts w:ascii="Palatino Linotype" w:eastAsia="Palatino Linotype" w:hAnsi="Palatino Linotype" w:cs="Palatino Linotype"/>
          <w:iCs/>
          <w:sz w:val="22"/>
          <w:szCs w:val="22"/>
        </w:rPr>
      </w:pPr>
    </w:p>
    <w:p w14:paraId="53C5A1D6" w14:textId="58427162" w:rsidR="003D01F0" w:rsidRPr="00E75434" w:rsidRDefault="003D01F0" w:rsidP="003D01F0">
      <w:pPr>
        <w:pStyle w:val="Prrafodelista"/>
        <w:numPr>
          <w:ilvl w:val="0"/>
          <w:numId w:val="41"/>
        </w:numPr>
        <w:spacing w:line="360" w:lineRule="auto"/>
        <w:ind w:right="49"/>
        <w:jc w:val="both"/>
        <w:rPr>
          <w:rFonts w:ascii="Palatino Linotype" w:eastAsia="Palatino Linotype" w:hAnsi="Palatino Linotype" w:cs="Palatino Linotype"/>
          <w:iCs/>
        </w:rPr>
      </w:pPr>
      <w:r w:rsidRPr="00E75434">
        <w:rPr>
          <w:rFonts w:ascii="Palatino Linotype" w:eastAsia="Palatino Linotype" w:hAnsi="Palatino Linotype" w:cs="Palatino Linotype"/>
          <w:iCs/>
        </w:rPr>
        <w:t xml:space="preserve">Oficio de fecha veintidós de mayo de dos mil veinticinco, signado por el Tesorero Municipal, mediante el cual informa que, se anexaba el </w:t>
      </w:r>
      <w:r w:rsidR="00E77E46" w:rsidRPr="00E75434">
        <w:rPr>
          <w:rFonts w:ascii="Palatino Linotype" w:eastAsia="Palatino Linotype" w:hAnsi="Palatino Linotype" w:cs="Palatino Linotype"/>
          <w:iCs/>
        </w:rPr>
        <w:t>título profesional y el sueldo bruto era de $46,9709.79 y el sueldo neto de $30,000 quincenales.</w:t>
      </w:r>
    </w:p>
    <w:p w14:paraId="0804A2CF" w14:textId="6106A297" w:rsidR="00E77E46" w:rsidRPr="00E75434" w:rsidRDefault="00E77E46" w:rsidP="003D01F0">
      <w:pPr>
        <w:pStyle w:val="Prrafodelista"/>
        <w:numPr>
          <w:ilvl w:val="0"/>
          <w:numId w:val="41"/>
        </w:numPr>
        <w:spacing w:line="360" w:lineRule="auto"/>
        <w:ind w:right="49"/>
        <w:jc w:val="both"/>
        <w:rPr>
          <w:rFonts w:ascii="Palatino Linotype" w:eastAsia="Palatino Linotype" w:hAnsi="Palatino Linotype" w:cs="Palatino Linotype"/>
          <w:iCs/>
        </w:rPr>
      </w:pPr>
      <w:r w:rsidRPr="00E75434">
        <w:rPr>
          <w:rFonts w:ascii="Palatino Linotype" w:eastAsia="Palatino Linotype" w:hAnsi="Palatino Linotype" w:cs="Palatino Linotype"/>
          <w:iCs/>
        </w:rPr>
        <w:t xml:space="preserve">Título profesional como Licenciado en Ingeniería Mecánica Automotriz, donde se advierte que se dejó la firma del alumno visible. </w:t>
      </w:r>
    </w:p>
    <w:p w14:paraId="78A26F48" w14:textId="77777777" w:rsidR="00683C79" w:rsidRPr="00E75434" w:rsidRDefault="00683C79" w:rsidP="00683C79">
      <w:pPr>
        <w:spacing w:line="360" w:lineRule="auto"/>
        <w:ind w:right="49"/>
        <w:jc w:val="both"/>
        <w:rPr>
          <w:rFonts w:ascii="Palatino Linotype" w:eastAsia="Palatino Linotype" w:hAnsi="Palatino Linotype" w:cs="Palatino Linotype"/>
          <w:iCs/>
          <w:sz w:val="22"/>
          <w:szCs w:val="22"/>
        </w:rPr>
      </w:pPr>
    </w:p>
    <w:p w14:paraId="32601272" w14:textId="77777777" w:rsidR="00E77E46" w:rsidRPr="00E75434" w:rsidRDefault="00683C79" w:rsidP="00683C79">
      <w:pPr>
        <w:spacing w:line="360" w:lineRule="auto"/>
        <w:ind w:right="49"/>
        <w:jc w:val="both"/>
        <w:rPr>
          <w:rFonts w:ascii="Palatino Linotype" w:eastAsia="Palatino Linotype" w:hAnsi="Palatino Linotype" w:cs="Palatino Linotype"/>
          <w:iCs/>
          <w:sz w:val="22"/>
          <w:szCs w:val="22"/>
        </w:rPr>
      </w:pPr>
      <w:r w:rsidRPr="00E75434">
        <w:rPr>
          <w:rFonts w:ascii="Palatino Linotype" w:eastAsia="Palatino Linotype" w:hAnsi="Palatino Linotype" w:cs="Palatino Linotype"/>
          <w:iCs/>
          <w:sz w:val="22"/>
          <w:szCs w:val="22"/>
        </w:rPr>
        <w:lastRenderedPageBreak/>
        <w:t>Derivado de ello, la parte Recurrente se inconformó arguyendo que</w:t>
      </w:r>
      <w:r w:rsidR="00E77E46" w:rsidRPr="00E75434">
        <w:rPr>
          <w:rFonts w:ascii="Palatino Linotype" w:eastAsia="Palatino Linotype" w:hAnsi="Palatino Linotype" w:cs="Palatino Linotype"/>
          <w:iCs/>
          <w:sz w:val="22"/>
          <w:szCs w:val="22"/>
        </w:rPr>
        <w:t xml:space="preserve"> la respuesta era incompleta e insatisfactoria, al no atender de manera puntual todos los puntos solicitados ya que se omitió proporcionar la fecha de alta del Tesorero Municipal en el Ayuntamiento. </w:t>
      </w:r>
    </w:p>
    <w:p w14:paraId="4CF6E2D9" w14:textId="3B1A979F" w:rsidR="00683C79" w:rsidRPr="00E75434" w:rsidRDefault="00683C79" w:rsidP="00683C79">
      <w:pPr>
        <w:spacing w:line="360" w:lineRule="auto"/>
        <w:ind w:right="49"/>
        <w:jc w:val="both"/>
        <w:rPr>
          <w:rFonts w:ascii="Palatino Linotype" w:eastAsia="Palatino Linotype" w:hAnsi="Palatino Linotype" w:cs="Palatino Linotype"/>
          <w:iCs/>
          <w:sz w:val="22"/>
          <w:szCs w:val="22"/>
        </w:rPr>
      </w:pPr>
    </w:p>
    <w:p w14:paraId="7B6BABC2" w14:textId="3827AE3C" w:rsidR="00E77E46" w:rsidRPr="00E75434" w:rsidRDefault="00683C79" w:rsidP="00683C79">
      <w:pPr>
        <w:spacing w:line="360" w:lineRule="auto"/>
        <w:ind w:right="49"/>
        <w:jc w:val="both"/>
        <w:rPr>
          <w:rFonts w:ascii="Palatino Linotype" w:eastAsia="Palatino Linotype" w:hAnsi="Palatino Linotype" w:cs="Palatino Linotype"/>
          <w:iCs/>
          <w:sz w:val="22"/>
          <w:szCs w:val="22"/>
        </w:rPr>
      </w:pPr>
      <w:r w:rsidRPr="00E75434">
        <w:rPr>
          <w:rFonts w:ascii="Palatino Linotype" w:eastAsia="Palatino Linotype" w:hAnsi="Palatino Linotype" w:cs="Palatino Linotype"/>
          <w:iCs/>
          <w:sz w:val="22"/>
          <w:szCs w:val="22"/>
        </w:rPr>
        <w:t xml:space="preserve">Es así que, mediante informe justificado, el Sujeto Obligado entregó lo siguiente: </w:t>
      </w:r>
    </w:p>
    <w:p w14:paraId="6CA91EA5" w14:textId="3B146D67" w:rsidR="00E77E46" w:rsidRPr="00E75434" w:rsidRDefault="00E77E46" w:rsidP="00E77E46">
      <w:pPr>
        <w:pStyle w:val="Prrafodelista"/>
        <w:numPr>
          <w:ilvl w:val="0"/>
          <w:numId w:val="41"/>
        </w:numPr>
        <w:spacing w:line="360" w:lineRule="auto"/>
        <w:ind w:right="49"/>
        <w:jc w:val="both"/>
        <w:rPr>
          <w:rFonts w:ascii="Palatino Linotype" w:eastAsia="Palatino Linotype" w:hAnsi="Palatino Linotype" w:cs="Palatino Linotype"/>
          <w:iCs/>
        </w:rPr>
      </w:pPr>
      <w:r w:rsidRPr="00E75434">
        <w:rPr>
          <w:rFonts w:ascii="Palatino Linotype" w:eastAsia="Palatino Linotype" w:hAnsi="Palatino Linotype" w:cs="Palatino Linotype"/>
          <w:iCs/>
        </w:rPr>
        <w:t xml:space="preserve">Oficio donde se advierten diversos nombres de servidores públicos, su fecha de nombramiento, el documento que acredita su grado de estudios, fecha de expedición, la competencia en la que se certificó, la fecha de certificación y la de constancia de no inhabilitación. </w:t>
      </w:r>
    </w:p>
    <w:p w14:paraId="19B5D90B" w14:textId="7AED481B" w:rsidR="00E77E46" w:rsidRPr="00E75434" w:rsidRDefault="00E77E46" w:rsidP="00E77E46">
      <w:pPr>
        <w:pStyle w:val="Prrafodelista"/>
        <w:numPr>
          <w:ilvl w:val="0"/>
          <w:numId w:val="41"/>
        </w:numPr>
        <w:spacing w:line="360" w:lineRule="auto"/>
        <w:ind w:right="49"/>
        <w:jc w:val="both"/>
        <w:rPr>
          <w:rFonts w:ascii="Palatino Linotype" w:eastAsia="Palatino Linotype" w:hAnsi="Palatino Linotype" w:cs="Palatino Linotype"/>
          <w:iCs/>
        </w:rPr>
      </w:pPr>
      <w:r w:rsidRPr="00E75434">
        <w:rPr>
          <w:rFonts w:ascii="Palatino Linotype" w:eastAsia="Palatino Linotype" w:hAnsi="Palatino Linotype" w:cs="Palatino Linotype"/>
          <w:iCs/>
        </w:rPr>
        <w:t xml:space="preserve">Constancias de certificación de servidores públicos, en donde se observa que se dejó a la vista la Clave Única de Registro de Población. </w:t>
      </w:r>
    </w:p>
    <w:p w14:paraId="2FA22B80" w14:textId="77777777" w:rsidR="00E77E46" w:rsidRPr="00E75434" w:rsidRDefault="00E77E46" w:rsidP="00E77E46">
      <w:pPr>
        <w:tabs>
          <w:tab w:val="left" w:pos="567"/>
        </w:tabs>
        <w:spacing w:line="360" w:lineRule="auto"/>
        <w:ind w:right="49"/>
        <w:jc w:val="both"/>
        <w:rPr>
          <w:rFonts w:ascii="Palatino Linotype" w:eastAsia="Palatino Linotype" w:hAnsi="Palatino Linotype" w:cs="Palatino Linotype"/>
          <w:iCs/>
          <w:sz w:val="22"/>
          <w:szCs w:val="22"/>
        </w:rPr>
      </w:pPr>
    </w:p>
    <w:p w14:paraId="5CA1FF88" w14:textId="0C68CBE6" w:rsidR="00C02D8E" w:rsidRPr="00E75434" w:rsidRDefault="00683C79" w:rsidP="00C02D8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Cs/>
          <w:sz w:val="22"/>
          <w:szCs w:val="22"/>
        </w:rPr>
      </w:pPr>
      <w:r w:rsidRPr="00E75434">
        <w:rPr>
          <w:rFonts w:ascii="Palatino Linotype" w:eastAsia="Palatino Linotype" w:hAnsi="Palatino Linotype" w:cs="Palatino Linotype"/>
          <w:sz w:val="22"/>
          <w:szCs w:val="22"/>
        </w:rPr>
        <w:t>Es de destacar que, estos</w:t>
      </w:r>
      <w:r w:rsidR="00C02D8E" w:rsidRPr="00E75434">
        <w:rPr>
          <w:rFonts w:ascii="Palatino Linotype" w:eastAsia="Palatino Linotype" w:hAnsi="Palatino Linotype" w:cs="Palatino Linotype"/>
          <w:bCs/>
          <w:sz w:val="22"/>
          <w:szCs w:val="22"/>
        </w:rPr>
        <w:t xml:space="preserve"> documentos no se hicieron del conocimiento de la parte Recurrente, debido a que se expusieron datos susceptibles de ser clasificados como confidenciales, en términos de la fracción I del artículo 143 de la Ley de Transparencia y Acceso a la Información Pública del</w:t>
      </w:r>
      <w:r w:rsidRPr="00E75434">
        <w:rPr>
          <w:rFonts w:ascii="Palatino Linotype" w:eastAsia="Palatino Linotype" w:hAnsi="Palatino Linotype" w:cs="Palatino Linotype"/>
          <w:bCs/>
          <w:sz w:val="22"/>
          <w:szCs w:val="22"/>
        </w:rPr>
        <w:t xml:space="preserve"> Estado de México y Municipios, situación que será analizada en el cuerpo de la presente resolución. </w:t>
      </w:r>
    </w:p>
    <w:p w14:paraId="4DD4ECDB" w14:textId="77777777" w:rsidR="00C02D8E" w:rsidRPr="00E75434" w:rsidRDefault="00C02D8E" w:rsidP="00C02D8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bCs/>
          <w:sz w:val="22"/>
          <w:szCs w:val="22"/>
        </w:rPr>
      </w:pPr>
    </w:p>
    <w:p w14:paraId="7C8F6F56" w14:textId="77777777" w:rsidR="00C02D8E" w:rsidRPr="00E75434" w:rsidRDefault="00C02D8E" w:rsidP="00C02D8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La parte Recurrente no realizó manifestaciones. </w:t>
      </w:r>
    </w:p>
    <w:p w14:paraId="25AF3805" w14:textId="77777777" w:rsidR="00C02D8E" w:rsidRPr="00E75434" w:rsidRDefault="00C02D8E" w:rsidP="00C02D8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FD1748A" w14:textId="78D2E8DC" w:rsidR="00E77E46" w:rsidRPr="00E75434" w:rsidRDefault="00E77E46" w:rsidP="00E77E46">
      <w:pP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porque no se le proporcionó </w:t>
      </w:r>
      <w:r w:rsidRPr="00E75434">
        <w:rPr>
          <w:rFonts w:ascii="Palatino Linotype" w:eastAsia="Palatino Linotype" w:hAnsi="Palatino Linotype" w:cs="Palatino Linotype"/>
          <w:b/>
          <w:sz w:val="22"/>
          <w:szCs w:val="22"/>
        </w:rPr>
        <w:t>la fecha de alta del Tesorero Municipal</w:t>
      </w:r>
      <w:r w:rsidRPr="00E75434">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3170C54C"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p>
    <w:p w14:paraId="4E4DD56B"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B01376D"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p>
    <w:p w14:paraId="18B80400" w14:textId="77777777" w:rsidR="00E77E46" w:rsidRPr="00E75434" w:rsidRDefault="00E77E46" w:rsidP="00E77E46">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 xml:space="preserve">“REVISIÓN EN AMPARO. LOS RESOLUTIVOS NO COMBATIDOS DEBEN DECLARARSE FIRMES. </w:t>
      </w:r>
      <w:r w:rsidRPr="00E7543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7E3EB4"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p>
    <w:p w14:paraId="14385CE7"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5150D7C5"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p>
    <w:p w14:paraId="25726FD8" w14:textId="77777777" w:rsidR="00E77E46" w:rsidRPr="00E75434" w:rsidRDefault="00E77E46" w:rsidP="00E77E46">
      <w:pPr>
        <w:spacing w:line="360" w:lineRule="auto"/>
        <w:jc w:val="both"/>
        <w:rPr>
          <w:rFonts w:ascii="Palatino Linotype" w:hAnsi="Palatino Linotype"/>
          <w:sz w:val="22"/>
          <w:szCs w:val="22"/>
        </w:rPr>
      </w:pPr>
      <w:r w:rsidRPr="00E75434">
        <w:rPr>
          <w:rFonts w:ascii="Palatino Linotype" w:hAnsi="Palatino Linotype" w:cs="Arial"/>
          <w:sz w:val="22"/>
          <w:szCs w:val="22"/>
        </w:rPr>
        <w:t>Lo anterior se sustenta con lo plasmado en el criterio</w:t>
      </w:r>
      <w:r w:rsidRPr="00E75434">
        <w:rPr>
          <w:rFonts w:ascii="Palatino Linotype" w:hAnsi="Palatino Linotype"/>
          <w:sz w:val="22"/>
          <w:szCs w:val="22"/>
        </w:rPr>
        <w:t xml:space="preserve"> 01/20 emitido por el Instituto Nacional de Transparencia, Acceso a la Información, y Protección de Datos Personales, INAI, que lleva por rubro y texto los siguientes: </w:t>
      </w:r>
    </w:p>
    <w:p w14:paraId="32396BB0" w14:textId="77777777" w:rsidR="00E77E46" w:rsidRPr="00E75434" w:rsidRDefault="00E77E46" w:rsidP="00E77E46">
      <w:pPr>
        <w:spacing w:line="360" w:lineRule="auto"/>
        <w:jc w:val="both"/>
        <w:rPr>
          <w:rFonts w:ascii="Palatino Linotype" w:hAnsi="Palatino Linotype"/>
          <w:sz w:val="22"/>
          <w:szCs w:val="22"/>
        </w:rPr>
      </w:pPr>
    </w:p>
    <w:p w14:paraId="5FE51DF2" w14:textId="77777777" w:rsidR="00E77E46" w:rsidRPr="00E75434" w:rsidRDefault="00E77E46" w:rsidP="00E77E46">
      <w:pPr>
        <w:pStyle w:val="Sinespaciado"/>
        <w:spacing w:line="276" w:lineRule="auto"/>
        <w:ind w:left="567" w:right="902"/>
        <w:jc w:val="both"/>
        <w:rPr>
          <w:rFonts w:ascii="Palatino Linotype" w:hAnsi="Palatino Linotype"/>
          <w:i/>
          <w:iCs/>
          <w:sz w:val="22"/>
          <w:szCs w:val="22"/>
        </w:rPr>
      </w:pPr>
      <w:r w:rsidRPr="00E75434">
        <w:rPr>
          <w:rFonts w:ascii="Palatino Linotype" w:hAnsi="Palatino Linotype"/>
          <w:i/>
          <w:iCs/>
          <w:sz w:val="22"/>
          <w:szCs w:val="22"/>
        </w:rPr>
        <w:t>“</w:t>
      </w:r>
      <w:r w:rsidRPr="00E75434">
        <w:rPr>
          <w:rFonts w:ascii="Palatino Linotype" w:hAnsi="Palatino Linotype" w:cs="Arial"/>
          <w:b/>
          <w:i/>
          <w:iCs/>
          <w:sz w:val="22"/>
          <w:szCs w:val="22"/>
        </w:rPr>
        <w:t xml:space="preserve">Actos consentidos tácitamente. Improcedencia de su análisis. </w:t>
      </w:r>
      <w:r w:rsidRPr="00E75434">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E75434">
        <w:rPr>
          <w:rFonts w:ascii="Palatino Linotype" w:hAnsi="Palatino Linotype"/>
          <w:i/>
          <w:iCs/>
          <w:sz w:val="22"/>
          <w:szCs w:val="22"/>
        </w:rPr>
        <w:t>”</w:t>
      </w:r>
    </w:p>
    <w:p w14:paraId="73BAB30A" w14:textId="77777777" w:rsidR="00E77E46" w:rsidRPr="00E75434" w:rsidRDefault="00E77E46" w:rsidP="00E77E46">
      <w:pPr>
        <w:pStyle w:val="Sinespaciado"/>
        <w:spacing w:line="360" w:lineRule="auto"/>
        <w:ind w:left="567" w:right="902"/>
        <w:jc w:val="both"/>
        <w:rPr>
          <w:rFonts w:ascii="Palatino Linotype" w:hAnsi="Palatino Linotype"/>
          <w:i/>
          <w:iCs/>
          <w:sz w:val="22"/>
          <w:szCs w:val="22"/>
        </w:rPr>
      </w:pPr>
    </w:p>
    <w:p w14:paraId="5C737693" w14:textId="77777777" w:rsidR="00E77E46" w:rsidRPr="00E75434" w:rsidRDefault="00E77E46" w:rsidP="00E77E46">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498CDA0" w14:textId="77777777" w:rsidR="00E77E46" w:rsidRPr="00E75434" w:rsidRDefault="00E77E46" w:rsidP="00E77E46">
      <w:pPr>
        <w:spacing w:line="360" w:lineRule="auto"/>
        <w:ind w:left="851" w:right="900"/>
        <w:jc w:val="both"/>
        <w:rPr>
          <w:rFonts w:ascii="Palatino Linotype" w:eastAsia="Palatino Linotype" w:hAnsi="Palatino Linotype" w:cs="Palatino Linotype"/>
          <w:b/>
          <w:i/>
          <w:smallCaps/>
          <w:sz w:val="22"/>
          <w:szCs w:val="22"/>
        </w:rPr>
      </w:pPr>
    </w:p>
    <w:p w14:paraId="0515665E" w14:textId="77777777" w:rsidR="00E77E46" w:rsidRPr="00E75434" w:rsidRDefault="00E77E46" w:rsidP="00E77E46">
      <w:pPr>
        <w:tabs>
          <w:tab w:val="left" w:pos="851"/>
          <w:tab w:val="left" w:pos="1276"/>
        </w:tabs>
        <w:ind w:left="567" w:right="70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i/>
          <w:smallCaps/>
          <w:sz w:val="22"/>
          <w:szCs w:val="22"/>
        </w:rPr>
        <w:t xml:space="preserve">“ACTOS CONSENTIDOS. SON LOS QUE NO SE IMPUGNAN MEDIANTE EL RECURSO IDÓNEO. </w:t>
      </w:r>
      <w:r w:rsidRPr="00E75434">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04E590" w14:textId="77777777" w:rsidR="00E77E46" w:rsidRPr="00E75434" w:rsidRDefault="00E77E46" w:rsidP="00E77E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3E78EBE" w14:textId="6EE14941" w:rsidR="00E77E46" w:rsidRPr="00E75434" w:rsidRDefault="00E77E46" w:rsidP="00E77E4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E75434">
        <w:rPr>
          <w:rFonts w:ascii="Palatino Linotype" w:eastAsia="Palatino Linotype" w:hAnsi="Palatino Linotype" w:cs="Palatino Linotype"/>
          <w:sz w:val="22"/>
          <w:szCs w:val="22"/>
        </w:rPr>
        <w:t xml:space="preserve">Dicho lo anterior, la información de la que resulta procedente pronunciarse es respecto de </w:t>
      </w:r>
      <w:r w:rsidRPr="00E75434">
        <w:rPr>
          <w:rFonts w:ascii="Palatino Linotype" w:eastAsia="Palatino Linotype" w:hAnsi="Palatino Linotype" w:cs="Palatino Linotype"/>
          <w:b/>
          <w:sz w:val="22"/>
          <w:szCs w:val="22"/>
          <w:u w:val="single"/>
        </w:rPr>
        <w:t xml:space="preserve">la fecha de alta del Tesorero Municipal. </w:t>
      </w:r>
    </w:p>
    <w:p w14:paraId="27CFD9BD" w14:textId="77777777" w:rsidR="006A3DF3" w:rsidRPr="00E75434" w:rsidRDefault="006A3DF3" w:rsidP="00E77E46">
      <w:pPr>
        <w:ind w:right="615"/>
        <w:jc w:val="both"/>
        <w:rPr>
          <w:rFonts w:ascii="Palatino Linotype" w:eastAsia="Palatino Linotype" w:hAnsi="Palatino Linotype" w:cs="Palatino Linotype"/>
          <w:sz w:val="22"/>
          <w:szCs w:val="22"/>
        </w:rPr>
      </w:pPr>
    </w:p>
    <w:p w14:paraId="00D5940F" w14:textId="1C5148AB" w:rsidR="00E77E46" w:rsidRPr="00E75434" w:rsidRDefault="00E77E46" w:rsidP="00E77E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Para ello, es necesario traer a contexto la Ley del Trabajo de los Servidores Públicos del Estado y Municipios, la cual en su cuerpo normativo precisa que: </w:t>
      </w:r>
    </w:p>
    <w:p w14:paraId="1C9DA432" w14:textId="77777777" w:rsidR="00E77E46" w:rsidRPr="00E75434" w:rsidRDefault="00E77E46" w:rsidP="00E77E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B0D41A" w14:textId="77777777" w:rsidR="00E77E46" w:rsidRPr="00E75434" w:rsidRDefault="00E77E46" w:rsidP="00E77E4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“ARTÍCULO 5.-</w:t>
      </w:r>
      <w:r w:rsidRPr="00E75434">
        <w:rPr>
          <w:rFonts w:ascii="Palatino Linotype" w:eastAsia="Palatino Linotype" w:hAnsi="Palatino Linotype" w:cs="Palatino Linotype"/>
          <w:i/>
          <w:sz w:val="22"/>
          <w:szCs w:val="22"/>
        </w:rPr>
        <w:t xml:space="preserve"> La relación de trabajo entre las instituciones públicas y sus servidores públicos se entiende establecida mediante </w:t>
      </w:r>
      <w:r w:rsidRPr="00E75434">
        <w:rPr>
          <w:rFonts w:ascii="Palatino Linotype" w:eastAsia="Palatino Linotype" w:hAnsi="Palatino Linotype" w:cs="Palatino Linotype"/>
          <w:b/>
          <w:i/>
          <w:sz w:val="22"/>
          <w:szCs w:val="22"/>
        </w:rPr>
        <w:t>nombramiento,</w:t>
      </w:r>
      <w:r w:rsidRPr="00E75434">
        <w:rPr>
          <w:rFonts w:ascii="Palatino Linotype" w:eastAsia="Palatino Linotype" w:hAnsi="Palatino Linotype" w:cs="Palatino Linotype"/>
          <w:i/>
          <w:sz w:val="22"/>
          <w:szCs w:val="22"/>
        </w:rPr>
        <w:t xml:space="preserve"> </w:t>
      </w:r>
      <w:r w:rsidRPr="00E75434">
        <w:rPr>
          <w:rFonts w:ascii="Palatino Linotype" w:eastAsia="Palatino Linotype" w:hAnsi="Palatino Linotype" w:cs="Palatino Linotype"/>
          <w:b/>
          <w:i/>
          <w:sz w:val="22"/>
          <w:szCs w:val="22"/>
        </w:rPr>
        <w:t>formato único de movimiento de personal, contrato o por cualquier otro acto que tenga como consecuencia la prestación personal</w:t>
      </w:r>
      <w:r w:rsidRPr="00E75434">
        <w:rPr>
          <w:rFonts w:ascii="Palatino Linotype" w:eastAsia="Palatino Linotype" w:hAnsi="Palatino Linotype" w:cs="Palatino Linotype"/>
          <w:i/>
          <w:sz w:val="22"/>
          <w:szCs w:val="22"/>
        </w:rPr>
        <w:t xml:space="preserve"> subordinada del servicio y la percepción de un sueldo. Para los efectos de esta ley, las instituciones públicas estarán representadas por sus titulares.</w:t>
      </w:r>
    </w:p>
    <w:p w14:paraId="28C5C8CB" w14:textId="77777777" w:rsidR="00E77E46" w:rsidRPr="00E75434" w:rsidRDefault="00E77E46" w:rsidP="00E77E46">
      <w:pPr>
        <w:pBdr>
          <w:top w:val="nil"/>
          <w:left w:val="nil"/>
          <w:bottom w:val="nil"/>
          <w:right w:val="nil"/>
          <w:between w:val="nil"/>
        </w:pBdr>
        <w:spacing w:line="276" w:lineRule="auto"/>
        <w:ind w:left="567"/>
        <w:jc w:val="both"/>
      </w:pPr>
    </w:p>
    <w:p w14:paraId="46B4DFB9" w14:textId="77777777" w:rsidR="00E77E46" w:rsidRPr="00E75434" w:rsidRDefault="00E77E46" w:rsidP="00E77E4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ARTÍCULO 45</w:t>
      </w:r>
      <w:r w:rsidRPr="00E75434">
        <w:rPr>
          <w:rFonts w:ascii="Palatino Linotype" w:eastAsia="Palatino Linotype" w:hAnsi="Palatino Linotype" w:cs="Palatino Linotype"/>
          <w:i/>
          <w:sz w:val="22"/>
          <w:szCs w:val="22"/>
        </w:rPr>
        <w:t>.- Los servidores públicos prestarán sus servicios mediante nombramiento, contrato o formato único de Movimientos de Personal expedidos por quien estuviere facultado legalmente para extenderlo.</w:t>
      </w:r>
    </w:p>
    <w:p w14:paraId="23F79D17" w14:textId="77777777" w:rsidR="00E77E46" w:rsidRPr="00E75434" w:rsidRDefault="00E77E46" w:rsidP="00E77E4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6D524FDF" w14:textId="77777777" w:rsidR="00E77E46" w:rsidRPr="00E75434" w:rsidRDefault="00E77E46" w:rsidP="00E77E4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ARTÍCULO 48</w:t>
      </w:r>
      <w:r w:rsidRPr="00E75434">
        <w:rPr>
          <w:rFonts w:ascii="Palatino Linotype" w:eastAsia="Palatino Linotype" w:hAnsi="Palatino Linotype" w:cs="Palatino Linotype"/>
          <w:i/>
          <w:sz w:val="22"/>
          <w:szCs w:val="22"/>
        </w:rPr>
        <w:t xml:space="preserve">. Para iniciar la prestación de los servicios se requiere: </w:t>
      </w:r>
    </w:p>
    <w:p w14:paraId="09CF1A06" w14:textId="77777777" w:rsidR="00E77E46" w:rsidRPr="00E75434" w:rsidRDefault="00E77E46" w:rsidP="00E77E4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E75434">
        <w:rPr>
          <w:rFonts w:ascii="Palatino Linotype" w:eastAsia="Palatino Linotype" w:hAnsi="Palatino Linotype" w:cs="Palatino Linotype"/>
          <w:i/>
          <w:sz w:val="22"/>
          <w:szCs w:val="22"/>
        </w:rPr>
        <w:t xml:space="preserve">I. </w:t>
      </w:r>
      <w:r w:rsidRPr="00E75434">
        <w:rPr>
          <w:rFonts w:ascii="Palatino Linotype" w:eastAsia="Palatino Linotype" w:hAnsi="Palatino Linotype" w:cs="Palatino Linotype"/>
          <w:b/>
          <w:i/>
          <w:sz w:val="22"/>
          <w:szCs w:val="22"/>
        </w:rPr>
        <w:t>Tener conferido el nombramiento</w:t>
      </w:r>
      <w:r w:rsidRPr="00E75434">
        <w:rPr>
          <w:rFonts w:ascii="Palatino Linotype" w:eastAsia="Palatino Linotype" w:hAnsi="Palatino Linotype" w:cs="Palatino Linotype"/>
          <w:i/>
          <w:sz w:val="22"/>
          <w:szCs w:val="22"/>
        </w:rPr>
        <w:t xml:space="preserve">, </w:t>
      </w:r>
      <w:r w:rsidRPr="00E75434">
        <w:rPr>
          <w:rFonts w:ascii="Palatino Linotype" w:eastAsia="Palatino Linotype" w:hAnsi="Palatino Linotype" w:cs="Palatino Linotype"/>
          <w:b/>
          <w:i/>
          <w:sz w:val="22"/>
          <w:szCs w:val="22"/>
        </w:rPr>
        <w:t xml:space="preserve">contrato respectivo o formato único de Movimientos de Personal; </w:t>
      </w:r>
    </w:p>
    <w:p w14:paraId="6925FCF8" w14:textId="77777777" w:rsidR="00E77E46" w:rsidRPr="00E75434" w:rsidRDefault="00E77E46" w:rsidP="00E77E4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II. Rendir la protesta de ley en caso de nombramiento; y </w:t>
      </w:r>
    </w:p>
    <w:p w14:paraId="07BDA937" w14:textId="1C4CF57E" w:rsidR="00E77E46" w:rsidRPr="00E75434" w:rsidRDefault="00E77E46" w:rsidP="00E77E4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E75434">
        <w:rPr>
          <w:rFonts w:ascii="Palatino Linotype" w:eastAsia="Palatino Linotype" w:hAnsi="Palatino Linotype" w:cs="Palatino Linotype"/>
          <w:b/>
          <w:i/>
          <w:sz w:val="22"/>
          <w:szCs w:val="22"/>
        </w:rPr>
        <w:t>III. Tomar posesión del cargo.</w:t>
      </w:r>
    </w:p>
    <w:p w14:paraId="12114E38" w14:textId="77777777" w:rsidR="00E77E46" w:rsidRPr="00E75434" w:rsidRDefault="00E77E46" w:rsidP="00E77E46">
      <w:pPr>
        <w:pBdr>
          <w:top w:val="nil"/>
          <w:left w:val="nil"/>
          <w:bottom w:val="nil"/>
          <w:right w:val="nil"/>
          <w:between w:val="nil"/>
        </w:pBdr>
        <w:ind w:left="567"/>
        <w:jc w:val="both"/>
      </w:pPr>
      <w:r w:rsidRPr="00E75434">
        <w:rPr>
          <w:rFonts w:ascii="Palatino Linotype" w:eastAsia="Palatino Linotype" w:hAnsi="Palatino Linotype" w:cs="Palatino Linotype"/>
          <w:b/>
          <w:i/>
          <w:sz w:val="22"/>
          <w:szCs w:val="22"/>
        </w:rPr>
        <w:t>…</w:t>
      </w:r>
    </w:p>
    <w:p w14:paraId="3CF26667"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b/>
          <w:i/>
          <w:sz w:val="22"/>
          <w:szCs w:val="22"/>
        </w:rPr>
        <w:t>ARTÍCULO 49.-</w:t>
      </w:r>
      <w:r w:rsidRPr="00E75434">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3A4F4FC4"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t>I. Nombre completo del servidor público;</w:t>
      </w:r>
    </w:p>
    <w:p w14:paraId="0FB3DD96"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t xml:space="preserve">II. Cargo para el que es designado, </w:t>
      </w:r>
      <w:r w:rsidRPr="00E75434">
        <w:rPr>
          <w:rFonts w:ascii="Palatino Linotype" w:eastAsia="Palatino Linotype" w:hAnsi="Palatino Linotype" w:cs="Palatino Linotype"/>
          <w:b/>
          <w:i/>
          <w:sz w:val="22"/>
          <w:szCs w:val="22"/>
          <w:u w:val="single"/>
        </w:rPr>
        <w:t>fecha de inicio de sus servicios</w:t>
      </w:r>
      <w:r w:rsidRPr="00E75434">
        <w:rPr>
          <w:rFonts w:ascii="Palatino Linotype" w:eastAsia="Palatino Linotype" w:hAnsi="Palatino Linotype" w:cs="Palatino Linotype"/>
          <w:i/>
          <w:sz w:val="22"/>
          <w:szCs w:val="22"/>
        </w:rPr>
        <w:t xml:space="preserve"> y lugar de adscripción; </w:t>
      </w:r>
    </w:p>
    <w:p w14:paraId="02486CA2"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t>III. Carácter del nombramiento, ya sea de servidores públicos generales o de confianza, así como la temporalidad del mismo; </w:t>
      </w:r>
    </w:p>
    <w:p w14:paraId="2F7C2B9D"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t>IV. Remuneración correspondiente al puesto; </w:t>
      </w:r>
    </w:p>
    <w:p w14:paraId="49A1F8AF"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lastRenderedPageBreak/>
        <w:t>V. Jornada de trabajo; </w:t>
      </w:r>
    </w:p>
    <w:p w14:paraId="65CE2977"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t>VI. Derogada; </w:t>
      </w:r>
    </w:p>
    <w:p w14:paraId="3119968B" w14:textId="77777777" w:rsidR="00E77E46" w:rsidRPr="00E75434" w:rsidRDefault="00E77E46" w:rsidP="00E77E46">
      <w:pPr>
        <w:pBdr>
          <w:top w:val="nil"/>
          <w:left w:val="nil"/>
          <w:bottom w:val="nil"/>
          <w:right w:val="nil"/>
          <w:between w:val="nil"/>
        </w:pBdr>
        <w:ind w:left="567" w:right="560"/>
        <w:jc w:val="both"/>
      </w:pPr>
      <w:r w:rsidRPr="00E75434">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(Énfasis añadido)</w:t>
      </w:r>
    </w:p>
    <w:p w14:paraId="4F729892" w14:textId="77777777" w:rsidR="00E77E46" w:rsidRPr="00E75434" w:rsidRDefault="00E77E46" w:rsidP="00E77E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83FD61" w14:textId="59E37491" w:rsidR="00B55754" w:rsidRPr="00E75434" w:rsidRDefault="00B55754" w:rsidP="00E77E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En cuanto hace a nuestra materia, el artículo 92 de la Ley de Transparencia del Estado de México y Municipios, establece que:</w:t>
      </w:r>
    </w:p>
    <w:p w14:paraId="05FBBDEA" w14:textId="77777777" w:rsidR="00B55754" w:rsidRPr="00E75434" w:rsidRDefault="00B55754" w:rsidP="00E77E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B16851" w14:textId="110DD0E3"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b/>
          <w:i/>
          <w:sz w:val="22"/>
        </w:rPr>
        <w:t>Artículo 92.</w:t>
      </w:r>
      <w:r w:rsidRPr="00E75434">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134F5B" w14:textId="00646ADC"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i/>
          <w:sz w:val="22"/>
        </w:rPr>
        <w:t>…</w:t>
      </w:r>
    </w:p>
    <w:p w14:paraId="77555C7A" w14:textId="77777777"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i/>
          <w:sz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7642E13" w14:textId="20C9AAA2"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i/>
          <w:sz w:val="22"/>
        </w:rPr>
        <w:t>El directorio deberá incluir, al menos el nombre, cargo o nombramiento oficial asignado, nivel del puesto en la estructura orgánica</w:t>
      </w:r>
      <w:r w:rsidRPr="00E75434">
        <w:rPr>
          <w:rFonts w:ascii="Palatino Linotype" w:hAnsi="Palatino Linotype"/>
          <w:b/>
          <w:i/>
          <w:sz w:val="22"/>
          <w:u w:val="single"/>
        </w:rPr>
        <w:t>, fecha de alta en el cargo,</w:t>
      </w:r>
      <w:r w:rsidRPr="00E75434">
        <w:rPr>
          <w:rFonts w:ascii="Palatino Linotype" w:hAnsi="Palatino Linotype"/>
          <w:i/>
          <w:sz w:val="22"/>
        </w:rPr>
        <w:t xml:space="preserve"> número telefónico, domicilio para recibir correspondencia y dirección de correo electrónico oficiales, datos que deberán señalarse de forma independiente por dependencia y entidad pública de cada sujeto obligado;</w:t>
      </w:r>
    </w:p>
    <w:p w14:paraId="282D9EF6" w14:textId="7938139D"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i/>
          <w:sz w:val="22"/>
        </w:rPr>
        <w:t>…</w:t>
      </w:r>
    </w:p>
    <w:p w14:paraId="73A3DB7F" w14:textId="77777777" w:rsidR="00B55754" w:rsidRPr="00E75434" w:rsidRDefault="00B55754" w:rsidP="00E77E46">
      <w:pPr>
        <w:pBdr>
          <w:top w:val="nil"/>
          <w:left w:val="nil"/>
          <w:bottom w:val="nil"/>
          <w:right w:val="nil"/>
          <w:between w:val="nil"/>
        </w:pBdr>
        <w:spacing w:line="360" w:lineRule="auto"/>
        <w:ind w:right="49"/>
        <w:jc w:val="both"/>
      </w:pPr>
    </w:p>
    <w:p w14:paraId="3DB123F2" w14:textId="3999EA47" w:rsidR="00E77E46" w:rsidRPr="00E75434" w:rsidRDefault="00E77E46" w:rsidP="00E77E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Por lo anteriormente expuesto, se estima la relación laboral entre los servidores públicos y las entidades públicas se tiene por establecida mediante el nombramiento, formato único de movimientos o contrato, </w:t>
      </w:r>
      <w:r w:rsidR="00B55754" w:rsidRPr="00E75434">
        <w:rPr>
          <w:rFonts w:ascii="Palatino Linotype" w:eastAsia="Palatino Linotype" w:hAnsi="Palatino Linotype" w:cs="Palatino Linotype"/>
          <w:sz w:val="22"/>
          <w:szCs w:val="22"/>
        </w:rPr>
        <w:t xml:space="preserve">el cual deberá contener la información relacionada con el </w:t>
      </w:r>
      <w:r w:rsidR="00B55754" w:rsidRPr="00E75434">
        <w:rPr>
          <w:rFonts w:ascii="Palatino Linotype" w:eastAsia="Palatino Linotype" w:hAnsi="Palatino Linotype" w:cs="Palatino Linotype"/>
          <w:b/>
          <w:sz w:val="22"/>
          <w:szCs w:val="22"/>
        </w:rPr>
        <w:t xml:space="preserve">inicio de sus funciones, </w:t>
      </w:r>
      <w:r w:rsidRPr="00E75434">
        <w:rPr>
          <w:rFonts w:ascii="Palatino Linotype" w:eastAsia="Palatino Linotype" w:hAnsi="Palatino Linotype" w:cs="Palatino Linotype"/>
          <w:sz w:val="22"/>
          <w:szCs w:val="22"/>
        </w:rPr>
        <w:t>por lo que es información que debe generar, administrar o pose</w:t>
      </w:r>
      <w:r w:rsidR="00B55754" w:rsidRPr="00E75434">
        <w:rPr>
          <w:rFonts w:ascii="Palatino Linotype" w:eastAsia="Palatino Linotype" w:hAnsi="Palatino Linotype" w:cs="Palatino Linotype"/>
          <w:sz w:val="22"/>
          <w:szCs w:val="22"/>
        </w:rPr>
        <w:t xml:space="preserve">er la autoridad correspondiente, aunado a que, la fecha de alta en el cargo, forma parte de una de las obligaciones de transparencia, establecidas en la Ley en la materia. </w:t>
      </w:r>
    </w:p>
    <w:p w14:paraId="69632A7B" w14:textId="77777777" w:rsidR="00B55754" w:rsidRPr="00E75434" w:rsidRDefault="00B55754" w:rsidP="00E77E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8C82B4" w14:textId="1B531112" w:rsidR="00B55754" w:rsidRPr="00E75434" w:rsidRDefault="00B55754" w:rsidP="00B55754">
      <w:pPr>
        <w:spacing w:line="360" w:lineRule="auto"/>
        <w:ind w:right="49"/>
        <w:jc w:val="both"/>
        <w:rPr>
          <w:rFonts w:ascii="Palatino Linotype" w:hAnsi="Palatino Linotype"/>
          <w:sz w:val="22"/>
        </w:rPr>
      </w:pPr>
      <w:r w:rsidRPr="00E75434">
        <w:rPr>
          <w:rFonts w:ascii="Palatino Linotype" w:eastAsia="Palatino Linotype" w:hAnsi="Palatino Linotype" w:cs="Palatino Linotype"/>
          <w:sz w:val="22"/>
        </w:rPr>
        <w:t xml:space="preserve">Ahora bien, atento a lo anterior, resulta necesario hacer referencia al procedimiento de búsqueda que deben de seguir los Sujetos Obligados para localizar la información, el cual se encuentra </w:t>
      </w:r>
      <w:r w:rsidRPr="00E75434">
        <w:rPr>
          <w:rFonts w:ascii="Palatino Linotype" w:eastAsia="Palatino Linotype" w:hAnsi="Palatino Linotype" w:cs="Palatino Linotype"/>
          <w:sz w:val="22"/>
        </w:rPr>
        <w:lastRenderedPageBreak/>
        <w:t>previsto en los artículos 160 y 162 de la Ley de Transparencia y Acceso a la Información Pública del Estado de México y Municipios, mismo que es el siguiente:</w:t>
      </w:r>
    </w:p>
    <w:p w14:paraId="107EFDCC" w14:textId="77777777" w:rsidR="00B55754" w:rsidRPr="00E75434" w:rsidRDefault="00B55754" w:rsidP="00B55754">
      <w:pPr>
        <w:spacing w:line="360" w:lineRule="auto"/>
        <w:ind w:right="560"/>
        <w:jc w:val="both"/>
        <w:rPr>
          <w:rFonts w:ascii="Palatino Linotype" w:eastAsia="Palatino Linotype" w:hAnsi="Palatino Linotype" w:cs="Palatino Linotype"/>
        </w:rPr>
      </w:pPr>
    </w:p>
    <w:p w14:paraId="5FB649B8" w14:textId="2B07A76C" w:rsidR="00B55754" w:rsidRPr="00E75434" w:rsidRDefault="00B55754" w:rsidP="00B55754">
      <w:pPr>
        <w:pStyle w:val="Prrafodelista"/>
        <w:numPr>
          <w:ilvl w:val="3"/>
          <w:numId w:val="14"/>
        </w:numPr>
        <w:spacing w:line="360" w:lineRule="auto"/>
        <w:ind w:left="567" w:right="560"/>
        <w:contextualSpacing/>
        <w:jc w:val="both"/>
        <w:rPr>
          <w:rFonts w:ascii="Palatino Linotype" w:eastAsia="Palatino Linotype" w:hAnsi="Palatino Linotype" w:cs="Palatino Linotype"/>
        </w:rPr>
      </w:pPr>
      <w:r w:rsidRPr="00E75434">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F370C0E" w14:textId="77777777" w:rsidR="00B55754" w:rsidRPr="00E75434" w:rsidRDefault="00B55754" w:rsidP="00B55754">
      <w:pPr>
        <w:pStyle w:val="Prrafodelista"/>
        <w:numPr>
          <w:ilvl w:val="3"/>
          <w:numId w:val="14"/>
        </w:numPr>
        <w:spacing w:line="360" w:lineRule="auto"/>
        <w:ind w:left="567" w:right="560"/>
        <w:contextualSpacing/>
        <w:jc w:val="both"/>
        <w:rPr>
          <w:rFonts w:ascii="Palatino Linotype" w:eastAsia="Palatino Linotype" w:hAnsi="Palatino Linotype" w:cs="Palatino Linotype"/>
        </w:rPr>
      </w:pPr>
      <w:r w:rsidRPr="00E75434">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DD66ABA" w14:textId="77777777" w:rsidR="00B55754" w:rsidRPr="00E75434" w:rsidRDefault="00B55754" w:rsidP="00B55754">
      <w:pPr>
        <w:spacing w:line="360" w:lineRule="auto"/>
        <w:ind w:right="49"/>
        <w:jc w:val="both"/>
        <w:rPr>
          <w:rFonts w:ascii="Palatino Linotype" w:eastAsia="Palatino Linotype" w:hAnsi="Palatino Linotype" w:cs="Palatino Linotype"/>
          <w:sz w:val="22"/>
        </w:rPr>
      </w:pPr>
    </w:p>
    <w:p w14:paraId="1C618EF2" w14:textId="60A92930" w:rsidR="00B55754" w:rsidRPr="00E75434" w:rsidRDefault="00B55754" w:rsidP="00B55754">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Así y conforme a lo establecido en párrafos anteriores, el Sujeto Obligado no cumplió con el procedimiento de búsqueda establecido en el artículo 162 de la Ley de Transparencia y Acceso a la Información Pública del Estado de México y Municipios, ya que omitió gestionar el requerimiento de información en la</w:t>
      </w:r>
      <w:r w:rsidRPr="00E75434">
        <w:rPr>
          <w:rFonts w:ascii="Palatino Linotype" w:eastAsia="Palatino Linotype" w:hAnsi="Palatino Linotype" w:cs="Palatino Linotype"/>
          <w:b/>
          <w:sz w:val="22"/>
        </w:rPr>
        <w:t xml:space="preserve"> Dirección de Administración</w:t>
      </w:r>
      <w:r w:rsidRPr="00E75434">
        <w:rPr>
          <w:rFonts w:ascii="Palatino Linotype" w:eastAsia="Palatino Linotype" w:hAnsi="Palatino Linotype" w:cs="Palatino Linotype"/>
          <w:sz w:val="22"/>
        </w:rPr>
        <w:t xml:space="preserve">, la cual es una dependencia administrativa que compone al Ayuntamiento, de conformidad con el artículo 31 del Bando Municipal de Ixtapan del Oro, tal como se aprecia a continuación: </w:t>
      </w:r>
    </w:p>
    <w:p w14:paraId="4C39CCE4" w14:textId="77777777" w:rsidR="00B55754" w:rsidRPr="00E75434" w:rsidRDefault="00B55754" w:rsidP="00B55754">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917D039" w14:textId="77777777"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b/>
          <w:i/>
          <w:sz w:val="22"/>
        </w:rPr>
        <w:t>Artículo 31.-</w:t>
      </w:r>
      <w:r w:rsidRPr="00E75434">
        <w:rPr>
          <w:rFonts w:ascii="Palatino Linotype" w:hAnsi="Palatino Linotype"/>
          <w:i/>
          <w:sz w:val="22"/>
        </w:rPr>
        <w:t xml:space="preserve"> Para el ejercicio de sus atribuciones y responsabilidades ejecutivas, el gobierno municipal se auxiliará de las dependencias y entidades que tenga a bien aprobar el Ayuntamiento, mismas que estarán subordinadas al Presidente Municipal. Para el estudio, planeación y despacho de los asuntos de la Administración Pública Municipal centralizada y descentralizada, el Presidente Municipal se auxiliará de las siguientes dependencias: </w:t>
      </w:r>
    </w:p>
    <w:p w14:paraId="2A6B9441" w14:textId="419BCF62"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b/>
          <w:i/>
          <w:sz w:val="22"/>
        </w:rPr>
      </w:pPr>
      <w:r w:rsidRPr="00E75434">
        <w:rPr>
          <w:rFonts w:ascii="Palatino Linotype" w:hAnsi="Palatino Linotype"/>
          <w:b/>
          <w:i/>
          <w:sz w:val="22"/>
        </w:rPr>
        <w:t xml:space="preserve">I.- DEPENDENCIAS ADMINISTRATIVAS: </w:t>
      </w:r>
    </w:p>
    <w:p w14:paraId="0C2474C0" w14:textId="77777777"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i/>
          <w:sz w:val="22"/>
        </w:rPr>
      </w:pPr>
      <w:r w:rsidRPr="00E75434">
        <w:rPr>
          <w:rFonts w:ascii="Palatino Linotype" w:hAnsi="Palatino Linotype"/>
          <w:i/>
          <w:sz w:val="22"/>
        </w:rPr>
        <w:t>…</w:t>
      </w:r>
    </w:p>
    <w:p w14:paraId="607636D8" w14:textId="6D9FB13B" w:rsidR="00B55754" w:rsidRPr="00E75434" w:rsidRDefault="00B55754" w:rsidP="00B55754">
      <w:pPr>
        <w:pBdr>
          <w:top w:val="nil"/>
          <w:left w:val="nil"/>
          <w:bottom w:val="nil"/>
          <w:right w:val="nil"/>
          <w:between w:val="nil"/>
        </w:pBdr>
        <w:spacing w:line="276" w:lineRule="auto"/>
        <w:ind w:left="567" w:right="616"/>
        <w:jc w:val="both"/>
        <w:rPr>
          <w:rFonts w:ascii="Palatino Linotype" w:hAnsi="Palatino Linotype"/>
          <w:b/>
          <w:i/>
          <w:sz w:val="22"/>
        </w:rPr>
      </w:pPr>
      <w:r w:rsidRPr="00E75434">
        <w:rPr>
          <w:rFonts w:ascii="Palatino Linotype" w:hAnsi="Palatino Linotype"/>
          <w:b/>
          <w:i/>
          <w:sz w:val="22"/>
        </w:rPr>
        <w:t>IV. Dirección de Administración</w:t>
      </w:r>
    </w:p>
    <w:p w14:paraId="225F0937" w14:textId="5C92A363" w:rsidR="00B55754" w:rsidRPr="00E75434" w:rsidRDefault="00B55754" w:rsidP="00B5575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18"/>
          <w:szCs w:val="22"/>
        </w:rPr>
      </w:pPr>
      <w:r w:rsidRPr="00E75434">
        <w:rPr>
          <w:rFonts w:ascii="Palatino Linotype" w:hAnsi="Palatino Linotype"/>
          <w:i/>
          <w:sz w:val="22"/>
        </w:rPr>
        <w:t>…</w:t>
      </w:r>
    </w:p>
    <w:p w14:paraId="5318FE03" w14:textId="77777777" w:rsidR="00E77E46" w:rsidRPr="00E75434" w:rsidRDefault="00E77E46" w:rsidP="00D67388">
      <w:pPr>
        <w:ind w:right="615"/>
        <w:jc w:val="both"/>
        <w:rPr>
          <w:rFonts w:ascii="Palatino Linotype" w:eastAsia="Palatino Linotype" w:hAnsi="Palatino Linotype" w:cs="Palatino Linotype"/>
          <w:i/>
        </w:rPr>
      </w:pPr>
    </w:p>
    <w:p w14:paraId="53C435ED" w14:textId="1076A132" w:rsidR="00E77E46" w:rsidRPr="00E75434" w:rsidRDefault="00B55754" w:rsidP="00B55754">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lastRenderedPageBreak/>
        <w:t xml:space="preserve">En ese sentido, se colige que, la información solicitada debe obrar en los archivos del Sujeto Obligado y, debe ser proporcionada al tratarse de información de interés público. </w:t>
      </w:r>
    </w:p>
    <w:p w14:paraId="6ECB823D" w14:textId="77777777" w:rsidR="00B55754" w:rsidRPr="00E75434" w:rsidRDefault="00B55754" w:rsidP="00B55754">
      <w:pPr>
        <w:spacing w:line="360" w:lineRule="auto"/>
        <w:ind w:right="49"/>
        <w:jc w:val="both"/>
        <w:rPr>
          <w:rFonts w:ascii="Palatino Linotype" w:eastAsia="Palatino Linotype" w:hAnsi="Palatino Linotype" w:cs="Palatino Linotype"/>
          <w:sz w:val="22"/>
        </w:rPr>
      </w:pPr>
    </w:p>
    <w:p w14:paraId="105059F3" w14:textId="743C608D" w:rsidR="00B55754" w:rsidRPr="00E75434" w:rsidRDefault="00B55754" w:rsidP="00B55754">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Ahora bien, no está por demás que, en el informe justificado remitido, se puede observar la fecha en que se nombró al Tesorero Municipal, sin embargo, este dato no pudo hacerse del conocimiento de la parte Recurrente, en razón de que, se expuso un dato susceptible de ser clasificado en términos de la fracción I del artículo 143 de la Ley de Transparencia del Estado de México y Municipios, esto es, la Clave Única de Registro de Población. </w:t>
      </w:r>
    </w:p>
    <w:p w14:paraId="3212ABA5" w14:textId="77777777" w:rsidR="00B55754" w:rsidRPr="00E75434" w:rsidRDefault="00B55754" w:rsidP="00B55754">
      <w:pPr>
        <w:spacing w:line="360" w:lineRule="auto"/>
        <w:ind w:right="49"/>
        <w:jc w:val="both"/>
        <w:rPr>
          <w:rFonts w:ascii="Palatino Linotype" w:eastAsia="Palatino Linotype" w:hAnsi="Palatino Linotype" w:cs="Palatino Linotype"/>
          <w:sz w:val="22"/>
        </w:rPr>
      </w:pPr>
    </w:p>
    <w:p w14:paraId="114FA06D" w14:textId="02902441" w:rsidR="00B55754" w:rsidRPr="00E75434" w:rsidRDefault="00B55754" w:rsidP="00B55754">
      <w:pPr>
        <w:spacing w:line="360" w:lineRule="auto"/>
        <w:ind w:right="49"/>
        <w:jc w:val="both"/>
        <w:rPr>
          <w:rFonts w:ascii="Palatino Linotype" w:eastAsia="Palatino Linotype" w:hAnsi="Palatino Linotype" w:cs="Palatino Linotype"/>
          <w:b/>
          <w:sz w:val="22"/>
        </w:rPr>
      </w:pPr>
      <w:r w:rsidRPr="00E75434">
        <w:rPr>
          <w:rFonts w:ascii="Palatino Linotype" w:eastAsia="Palatino Linotype" w:hAnsi="Palatino Linotype" w:cs="Palatino Linotype"/>
          <w:sz w:val="22"/>
        </w:rPr>
        <w:t xml:space="preserve">Por lo que, se considera que, esta parte de la solicitud no se tuvo por </w:t>
      </w:r>
      <w:r w:rsidRPr="00E75434">
        <w:rPr>
          <w:rFonts w:ascii="Palatino Linotype" w:eastAsia="Palatino Linotype" w:hAnsi="Palatino Linotype" w:cs="Palatino Linotype"/>
          <w:b/>
          <w:sz w:val="22"/>
        </w:rPr>
        <w:t xml:space="preserve">atendida. </w:t>
      </w:r>
    </w:p>
    <w:p w14:paraId="3D3A5059" w14:textId="77777777" w:rsidR="00B55754" w:rsidRPr="00E75434" w:rsidRDefault="00B55754" w:rsidP="00B55754">
      <w:pPr>
        <w:spacing w:line="360" w:lineRule="auto"/>
        <w:ind w:right="49"/>
        <w:jc w:val="both"/>
        <w:rPr>
          <w:rFonts w:ascii="Palatino Linotype" w:eastAsia="Palatino Linotype" w:hAnsi="Palatino Linotype" w:cs="Palatino Linotype"/>
          <w:b/>
          <w:sz w:val="22"/>
        </w:rPr>
      </w:pPr>
    </w:p>
    <w:p w14:paraId="277E3EED" w14:textId="44EA0CBC" w:rsidR="00B55754" w:rsidRPr="00E75434" w:rsidRDefault="00B55754" w:rsidP="00B55754">
      <w:pPr>
        <w:numPr>
          <w:ilvl w:val="0"/>
          <w:numId w:val="42"/>
        </w:num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r w:rsidRPr="00E75434">
        <w:rPr>
          <w:rFonts w:ascii="Palatino Linotype" w:eastAsia="Palatino Linotype" w:hAnsi="Palatino Linotype" w:cs="Palatino Linotype"/>
          <w:b/>
          <w:sz w:val="22"/>
        </w:rPr>
        <w:t xml:space="preserve">De la vista a la Dirección General de Protección de Datos Personales. </w:t>
      </w:r>
    </w:p>
    <w:p w14:paraId="3140C059" w14:textId="77777777" w:rsidR="00B55754" w:rsidRPr="00E75434" w:rsidRDefault="00B55754" w:rsidP="00B55754">
      <w:pPr>
        <w:spacing w:line="360" w:lineRule="auto"/>
        <w:jc w:val="both"/>
        <w:rPr>
          <w:rFonts w:ascii="Palatino Linotype" w:eastAsia="Palatino Linotype" w:hAnsi="Palatino Linotype" w:cs="Palatino Linotype"/>
          <w:sz w:val="22"/>
        </w:rPr>
      </w:pPr>
    </w:p>
    <w:p w14:paraId="1C1FE8CB" w14:textId="258CFD2F" w:rsidR="00B55754" w:rsidRPr="00E75434" w:rsidRDefault="00B55754" w:rsidP="00B55754">
      <w:pPr>
        <w:spacing w:line="360" w:lineRule="auto"/>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 xml:space="preserve">Ahora bien, de la información proporcionada en respuesta, se logra advertir que el Sujeto Obligado dejó visibles datos personales confidenciales, tal como lo es la </w:t>
      </w:r>
      <w:r w:rsidR="00D51EA5" w:rsidRPr="00E75434">
        <w:rPr>
          <w:rFonts w:ascii="Palatino Linotype" w:eastAsia="Palatino Linotype" w:hAnsi="Palatino Linotype" w:cs="Palatino Linotype"/>
          <w:sz w:val="22"/>
        </w:rPr>
        <w:t xml:space="preserve">firma del alumno en comprobantes de grado de estudios, </w:t>
      </w:r>
      <w:r w:rsidRPr="00E75434">
        <w:rPr>
          <w:rFonts w:ascii="Palatino Linotype" w:eastAsia="Palatino Linotype" w:hAnsi="Palatino Linotype" w:cs="Palatino Linotype"/>
          <w:sz w:val="22"/>
        </w:rPr>
        <w:t xml:space="preserve">circunstancia que vulnera lo previsto en el artículo 143, fracción I, de la Ley de Transparencia y Acceso a la Información Pública del Estado de México y Municipios, por los argumentos expuestos anteriormente.  </w:t>
      </w:r>
    </w:p>
    <w:p w14:paraId="1DF4DD31" w14:textId="77777777" w:rsidR="00B55754" w:rsidRPr="00E75434" w:rsidRDefault="00B55754" w:rsidP="00B55754">
      <w:pPr>
        <w:spacing w:line="360" w:lineRule="auto"/>
        <w:jc w:val="both"/>
        <w:rPr>
          <w:rFonts w:ascii="Palatino Linotype" w:eastAsia="Palatino Linotype" w:hAnsi="Palatino Linotype" w:cs="Palatino Linotype"/>
          <w:sz w:val="22"/>
        </w:rPr>
      </w:pPr>
    </w:p>
    <w:p w14:paraId="0F327666" w14:textId="77777777" w:rsidR="00B55754" w:rsidRPr="00E75434" w:rsidRDefault="00B55754" w:rsidP="00B55754">
      <w:pPr>
        <w:spacing w:line="360" w:lineRule="auto"/>
        <w:jc w:val="both"/>
        <w:rPr>
          <w:rFonts w:ascii="Palatino Linotype" w:eastAsia="Palatino Linotype" w:hAnsi="Palatino Linotype" w:cs="Palatino Linotype"/>
          <w:sz w:val="22"/>
        </w:rPr>
      </w:pPr>
      <w:r w:rsidRPr="00E75434">
        <w:rPr>
          <w:rFonts w:ascii="Palatino Linotype" w:eastAsia="Palatino Linotype" w:hAnsi="Palatino Linotype" w:cs="Palatino Linotype"/>
          <w:sz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697E0A38" w14:textId="77777777" w:rsidR="00D51EA5" w:rsidRPr="00E75434" w:rsidRDefault="00D51EA5" w:rsidP="00B55754">
      <w:pPr>
        <w:spacing w:line="360" w:lineRule="auto"/>
        <w:jc w:val="both"/>
        <w:rPr>
          <w:rFonts w:ascii="Palatino Linotype" w:eastAsia="Palatino Linotype" w:hAnsi="Palatino Linotype" w:cs="Palatino Linotype"/>
          <w:sz w:val="22"/>
        </w:rPr>
      </w:pPr>
    </w:p>
    <w:p w14:paraId="7839C025"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Quinto. Versión Pública. </w:t>
      </w:r>
      <w:r w:rsidRPr="00E75434">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A8D352A" w14:textId="2C3C7072"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En lo que corresponde a la firma, es de señalar lo siguiente: </w:t>
      </w:r>
    </w:p>
    <w:p w14:paraId="28A27A3D"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5B6AF1C6" w14:textId="77777777" w:rsidR="00D51EA5" w:rsidRPr="00E75434" w:rsidRDefault="00D51EA5" w:rsidP="00D51EA5">
      <w:pPr>
        <w:pStyle w:val="Prrafodelista"/>
        <w:numPr>
          <w:ilvl w:val="0"/>
          <w:numId w:val="41"/>
        </w:numPr>
        <w:spacing w:line="360" w:lineRule="auto"/>
        <w:jc w:val="both"/>
        <w:rPr>
          <w:rFonts w:ascii="Palatino Linotype" w:eastAsia="Calibri" w:hAnsi="Palatino Linotype" w:cs="Tahoma"/>
          <w:bCs/>
        </w:rPr>
      </w:pPr>
      <w:r w:rsidRPr="00E75434">
        <w:rPr>
          <w:rFonts w:ascii="Palatino Linotype" w:eastAsia="Calibri" w:hAnsi="Palatino Linotype" w:cs="Tahoma"/>
          <w:b/>
        </w:rPr>
        <w:t>Firma de servidores públicos.</w:t>
      </w:r>
      <w:r w:rsidRPr="00E75434">
        <w:rPr>
          <w:rFonts w:ascii="Palatino Linotype" w:eastAsia="Calibri" w:hAnsi="Palatino Linotype" w:cs="Tahoma"/>
          <w:bCs/>
        </w:rPr>
        <w:t xml:space="preserve"> </w:t>
      </w:r>
      <w:r w:rsidRPr="00E75434">
        <w:rPr>
          <w:rFonts w:ascii="Palatino Linotype" w:hAnsi="Palatino Linotype" w:cs="Arial"/>
        </w:rPr>
        <w:t xml:space="preserve">Tocante al tema de la firma, al tratarse de </w:t>
      </w:r>
      <w:r w:rsidRPr="00E75434">
        <w:rPr>
          <w:rFonts w:ascii="Palatino Linotype" w:hAnsi="Palatino Linotype"/>
        </w:rPr>
        <w:t xml:space="preserve">la escritura gráfica o grafo manuscrito que representa al nombre y apellido(s), o título, que una persona escribe de su propia mano, que tiene fines de identificación, jurídicos, </w:t>
      </w:r>
      <w:r w:rsidRPr="00E75434">
        <w:rPr>
          <w:rFonts w:ascii="Palatino Linotype" w:hAnsi="Palatino Linotype" w:cs="Tahoma"/>
          <w:bCs/>
          <w:iCs/>
        </w:rPr>
        <w:t>representativos</w:t>
      </w:r>
      <w:r w:rsidRPr="00E75434">
        <w:rPr>
          <w:rFonts w:ascii="Palatino Linotype" w:hAnsi="Palatino Linotype"/>
        </w:rPr>
        <w:t xml:space="preserve">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0F6CAEC7" w14:textId="77777777" w:rsidR="00D51EA5" w:rsidRPr="00E75434" w:rsidRDefault="00D51EA5" w:rsidP="00D51EA5">
      <w:pPr>
        <w:pStyle w:val="Prrafodelista"/>
        <w:spacing w:line="360" w:lineRule="auto"/>
        <w:ind w:left="720"/>
        <w:jc w:val="both"/>
        <w:rPr>
          <w:rFonts w:ascii="Palatino Linotype" w:hAnsi="Palatino Linotype"/>
        </w:rPr>
      </w:pPr>
      <w:r w:rsidRPr="00E75434">
        <w:rPr>
          <w:rFonts w:ascii="Palatino Linotype" w:hAnsi="Palatino Linotype"/>
        </w:rPr>
        <w:t xml:space="preserve">Robustece lo anterior el criterio orientador 02-19 emitido por el Instituto </w:t>
      </w:r>
      <w:r w:rsidRPr="00E75434">
        <w:rPr>
          <w:rFonts w:ascii="Palatino Linotype" w:hAnsi="Palatino Linotype" w:cs="Arial"/>
        </w:rPr>
        <w:t>Nacional</w:t>
      </w:r>
      <w:r w:rsidRPr="00E75434">
        <w:rPr>
          <w:rFonts w:ascii="Palatino Linotype" w:hAnsi="Palatino Linotype"/>
        </w:rPr>
        <w:t xml:space="preserve"> de Transparencia, Acceso a la Información y Protección de Datos Personales, INAI, el cual refiere:</w:t>
      </w:r>
    </w:p>
    <w:p w14:paraId="557142BC" w14:textId="77777777" w:rsidR="00D51EA5" w:rsidRPr="00E75434" w:rsidRDefault="00D51EA5" w:rsidP="00D51EA5">
      <w:pPr>
        <w:pStyle w:val="Prrafodelista"/>
        <w:spacing w:line="276" w:lineRule="auto"/>
        <w:ind w:left="720"/>
        <w:jc w:val="both"/>
        <w:rPr>
          <w:rFonts w:ascii="Palatino Linotype" w:hAnsi="Palatino Linotype"/>
          <w:i/>
          <w:iCs/>
        </w:rPr>
      </w:pPr>
      <w:r w:rsidRPr="00E75434">
        <w:rPr>
          <w:rFonts w:ascii="Palatino Linotype" w:hAnsi="Palatino Linotype"/>
          <w:i/>
          <w:iCs/>
        </w:rPr>
        <w:t>“</w:t>
      </w:r>
      <w:r w:rsidRPr="00E75434">
        <w:rPr>
          <w:rFonts w:ascii="Palatino Linotype" w:hAnsi="Palatino Linotype" w:cs="Arial"/>
          <w:b/>
          <w:i/>
          <w:iCs/>
        </w:rPr>
        <w:t>Firma y rúbrica de servidores públicos.</w:t>
      </w:r>
      <w:r w:rsidRPr="00E75434">
        <w:rPr>
          <w:rFonts w:ascii="Palatino Linotype" w:hAnsi="Palatino Linotype" w:cs="Arial"/>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E75434">
        <w:rPr>
          <w:rFonts w:ascii="Palatino Linotype" w:hAnsi="Palatino Linotype"/>
          <w:i/>
          <w:iCs/>
        </w:rPr>
        <w:t>”</w:t>
      </w:r>
    </w:p>
    <w:p w14:paraId="4050940B" w14:textId="77777777" w:rsidR="00D51EA5" w:rsidRPr="00E75434" w:rsidRDefault="00D51EA5" w:rsidP="00D51EA5">
      <w:pPr>
        <w:pStyle w:val="Prrafodelista"/>
        <w:spacing w:line="360" w:lineRule="auto"/>
        <w:ind w:left="720"/>
        <w:jc w:val="both"/>
        <w:rPr>
          <w:rFonts w:ascii="Palatino Linotype" w:hAnsi="Palatino Linotype" w:cs="Arial"/>
        </w:rPr>
      </w:pPr>
      <w:r w:rsidRPr="00E75434">
        <w:rPr>
          <w:rFonts w:ascii="Palatino Linotype" w:hAnsi="Palatino Linotype"/>
        </w:rPr>
        <w:t>Contexto que en el presente asunto no se actualiza por no realizarse en ejercicio de sus funciones de derecho público; toda vez que e</w:t>
      </w:r>
      <w:r w:rsidRPr="00E75434">
        <w:rPr>
          <w:rFonts w:ascii="Palatino Linotype" w:hAnsi="Palatino Linotype" w:cs="Arial"/>
        </w:rPr>
        <w:t>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45D8B22A" w14:textId="77777777" w:rsidR="00D51EA5" w:rsidRPr="00E75434" w:rsidRDefault="00D51EA5" w:rsidP="00D51EA5">
      <w:pPr>
        <w:pStyle w:val="Prrafodelista"/>
        <w:spacing w:line="360" w:lineRule="auto"/>
        <w:ind w:left="720"/>
        <w:jc w:val="both"/>
        <w:rPr>
          <w:rFonts w:ascii="Palatino Linotype" w:hAnsi="Palatino Linotype" w:cs="Arial"/>
        </w:rPr>
      </w:pPr>
      <w:r w:rsidRPr="00E75434">
        <w:rPr>
          <w:rFonts w:ascii="Palatino Linotype" w:hAnsi="Palatino Linotype" w:cs="Arial"/>
        </w:rPr>
        <w:t xml:space="preserve">Por su parte la cédula profesional, es el documento que toda persona a quien legalmente se le haya expedido título profesional o grado académico equivalente, podrá obtener </w:t>
      </w:r>
      <w:r w:rsidRPr="00E75434">
        <w:rPr>
          <w:rFonts w:ascii="Palatino Linotype" w:hAnsi="Palatino Linotype"/>
        </w:rPr>
        <w:t>con</w:t>
      </w:r>
      <w:r w:rsidRPr="00E75434">
        <w:rPr>
          <w:rFonts w:ascii="Palatino Linotype" w:hAnsi="Palatino Linotype" w:cs="Arial"/>
          <w:b/>
        </w:rPr>
        <w:t xml:space="preserve"> </w:t>
      </w:r>
      <w:r w:rsidRPr="00E75434">
        <w:rPr>
          <w:rFonts w:ascii="Palatino Linotype" w:hAnsi="Palatino Linotype" w:cs="Arial"/>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5AD7E812" w14:textId="2537D94A" w:rsidR="00D51EA5" w:rsidRPr="00E75434" w:rsidRDefault="00D51EA5" w:rsidP="00D51EA5">
      <w:pPr>
        <w:pStyle w:val="Prrafodelista"/>
        <w:spacing w:line="360" w:lineRule="auto"/>
        <w:ind w:left="720"/>
        <w:jc w:val="both"/>
        <w:rPr>
          <w:rFonts w:ascii="Palatino Linotype" w:hAnsi="Palatino Linotype"/>
        </w:rPr>
      </w:pPr>
      <w:r w:rsidRPr="00E75434">
        <w:rPr>
          <w:rFonts w:ascii="Palatino Linotype" w:hAnsi="Palatino Linotype" w:cs="Arial"/>
        </w:rPr>
        <w:lastRenderedPageBreak/>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4D528F57"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763D717C"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E378B19"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23E00B09" w14:textId="77777777" w:rsidR="00D51EA5" w:rsidRPr="00E75434" w:rsidRDefault="00D51EA5" w:rsidP="00D51EA5">
      <w:pPr>
        <w:spacing w:line="360" w:lineRule="auto"/>
        <w:ind w:right="50"/>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651420A6" w14:textId="77777777" w:rsidR="00D51EA5" w:rsidRPr="00E75434" w:rsidRDefault="00D51EA5" w:rsidP="00D51EA5">
      <w:pPr>
        <w:spacing w:line="360" w:lineRule="auto"/>
        <w:ind w:right="50"/>
        <w:jc w:val="both"/>
        <w:rPr>
          <w:rFonts w:ascii="Palatino Linotype" w:eastAsia="Palatino Linotype" w:hAnsi="Palatino Linotype" w:cs="Palatino Linotype"/>
          <w:sz w:val="22"/>
          <w:szCs w:val="22"/>
        </w:rPr>
      </w:pPr>
    </w:p>
    <w:p w14:paraId="50356BFA"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r w:rsidRPr="00E75434">
        <w:rPr>
          <w:rFonts w:ascii="Palatino Linotype" w:eastAsia="Palatino Linotype" w:hAnsi="Palatino Linotype" w:cs="Palatino Linotype"/>
          <w:b/>
          <w:i/>
          <w:sz w:val="22"/>
          <w:szCs w:val="22"/>
        </w:rPr>
        <w:t>Artículo 3.</w:t>
      </w:r>
      <w:r w:rsidRPr="00E75434">
        <w:rPr>
          <w:rFonts w:ascii="Palatino Linotype" w:eastAsia="Palatino Linotype" w:hAnsi="Palatino Linotype" w:cs="Palatino Linotype"/>
          <w:i/>
          <w:sz w:val="22"/>
          <w:szCs w:val="22"/>
        </w:rPr>
        <w:t xml:space="preserve"> Para los efectos de la presente Ley se entenderá por:</w:t>
      </w:r>
    </w:p>
    <w:p w14:paraId="2C7C3056"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335716E7"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2F167695"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XX. Información clasificada: Aquella considerada por la presente Ley como reservada o confidencial;</w:t>
      </w:r>
    </w:p>
    <w:p w14:paraId="0BD003BB"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2BC8FE"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8CA8A9F"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2D34C124"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Artículo 91.</w:t>
      </w:r>
      <w:r w:rsidRPr="00E7543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BE25193"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Artículo 132.</w:t>
      </w:r>
      <w:r w:rsidRPr="00E75434">
        <w:rPr>
          <w:rFonts w:ascii="Palatino Linotype" w:eastAsia="Palatino Linotype" w:hAnsi="Palatino Linotype" w:cs="Palatino Linotype"/>
          <w:i/>
          <w:sz w:val="22"/>
          <w:szCs w:val="22"/>
        </w:rPr>
        <w:t xml:space="preserve"> La clasificación de la información se llevará a cabo en el momento en que:</w:t>
      </w:r>
    </w:p>
    <w:p w14:paraId="146069E5" w14:textId="77777777" w:rsidR="00D51EA5" w:rsidRPr="00E75434" w:rsidRDefault="00D51EA5" w:rsidP="00D51EA5">
      <w:pPr>
        <w:tabs>
          <w:tab w:val="left" w:pos="1134"/>
        </w:tabs>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 Se reciba una solicitud de acceso a la información;</w:t>
      </w:r>
    </w:p>
    <w:p w14:paraId="51CB2279" w14:textId="77777777" w:rsidR="00D51EA5" w:rsidRPr="00E75434" w:rsidRDefault="00D51EA5" w:rsidP="00D51EA5">
      <w:pPr>
        <w:tabs>
          <w:tab w:val="left" w:pos="1134"/>
        </w:tabs>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II. Se determine mediante resolución de autoridad competente; o</w:t>
      </w:r>
    </w:p>
    <w:p w14:paraId="78F66334" w14:textId="77777777" w:rsidR="00D51EA5" w:rsidRPr="00E75434" w:rsidRDefault="00D51EA5" w:rsidP="00D51EA5">
      <w:pPr>
        <w:tabs>
          <w:tab w:val="left" w:pos="1134"/>
        </w:tabs>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lastRenderedPageBreak/>
        <w:t>III. Se generen versiones públicas para dar cumplimiento a las obligaciones de transparencia previstas en esta Ley.</w:t>
      </w:r>
    </w:p>
    <w:p w14:paraId="1F48CDA2"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4705908D"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Artículo 143</w:t>
      </w:r>
      <w:r w:rsidRPr="00E7543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B873CC0"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E326F2F"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E04B51"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AB65C2F"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0FB575C"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553278E" w14:textId="77777777" w:rsidR="00D51EA5" w:rsidRPr="00E75434" w:rsidRDefault="00D51EA5" w:rsidP="00D51EA5">
      <w:pPr>
        <w:ind w:left="567" w:right="616"/>
        <w:jc w:val="both"/>
        <w:rPr>
          <w:rFonts w:ascii="Palatino Linotype" w:eastAsia="Palatino Linotype" w:hAnsi="Palatino Linotype" w:cs="Palatino Linotype"/>
          <w:i/>
          <w:sz w:val="22"/>
          <w:szCs w:val="22"/>
        </w:rPr>
      </w:pPr>
    </w:p>
    <w:p w14:paraId="42216933"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6CD919C" w14:textId="77777777" w:rsidR="00D51EA5" w:rsidRPr="00E75434" w:rsidRDefault="00D51EA5" w:rsidP="00D51EA5">
      <w:pPr>
        <w:jc w:val="both"/>
        <w:rPr>
          <w:rFonts w:ascii="Palatino Linotype" w:eastAsia="Palatino Linotype" w:hAnsi="Palatino Linotype" w:cs="Palatino Linotype"/>
          <w:sz w:val="22"/>
          <w:szCs w:val="22"/>
        </w:rPr>
      </w:pPr>
    </w:p>
    <w:p w14:paraId="6757DD78"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30D82F98"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70A69C61"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 “</w:t>
      </w:r>
      <w:r w:rsidRPr="00E75434">
        <w:rPr>
          <w:rFonts w:ascii="Palatino Linotype" w:eastAsia="Palatino Linotype" w:hAnsi="Palatino Linotype" w:cs="Palatino Linotype"/>
          <w:b/>
          <w:i/>
          <w:sz w:val="22"/>
          <w:szCs w:val="22"/>
        </w:rPr>
        <w:t>Quincuagésimo</w:t>
      </w:r>
      <w:r w:rsidRPr="00E7543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w:t>
      </w:r>
      <w:r w:rsidRPr="00E75434">
        <w:rPr>
          <w:rFonts w:ascii="Palatino Linotype" w:eastAsia="Palatino Linotype" w:hAnsi="Palatino Linotype" w:cs="Palatino Linotype"/>
          <w:i/>
          <w:sz w:val="22"/>
          <w:szCs w:val="22"/>
        </w:rPr>
        <w:lastRenderedPageBreak/>
        <w:t xml:space="preserve">expedientes, siempre y cuando cumplan lo establecido en los presentes Lineamientos, así como en las correspondientes Leyes Generales. </w:t>
      </w:r>
    </w:p>
    <w:p w14:paraId="42CA1DFD"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Quincuagésimo primero.</w:t>
      </w:r>
      <w:r w:rsidRPr="00E75434">
        <w:rPr>
          <w:rFonts w:ascii="Palatino Linotype" w:eastAsia="Palatino Linotype" w:hAnsi="Palatino Linotype" w:cs="Palatino Linotype"/>
          <w:i/>
          <w:sz w:val="22"/>
          <w:szCs w:val="22"/>
        </w:rPr>
        <w:t xml:space="preserve"> Toda acta del Comité de Transparencia deberá contener: </w:t>
      </w:r>
    </w:p>
    <w:p w14:paraId="5EED4A5A"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 El número de sesión y fecha; </w:t>
      </w:r>
    </w:p>
    <w:p w14:paraId="504A378F"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II. El nombre del área que solicitó la clasificación de información; </w:t>
      </w:r>
    </w:p>
    <w:p w14:paraId="4A42531F"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III. La fundamentación legal y motivación correspondiente; </w:t>
      </w:r>
    </w:p>
    <w:p w14:paraId="6D7BB4DC"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IV. La resolución o resoluciones aprobadas; y </w:t>
      </w:r>
    </w:p>
    <w:p w14:paraId="3DD64BA4"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V. La rúbrica o firma digital de cada integrante del Comité de Transparencia. </w:t>
      </w:r>
    </w:p>
    <w:p w14:paraId="6120A5D2"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C8661ED"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 Los motivos y razonamientos que sustenten la confirmación o modificación de la prueba de daño;</w:t>
      </w:r>
    </w:p>
    <w:p w14:paraId="0A678583"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II. Descripción de las partes o secciones reservadas, en caso de clasificación parcial; </w:t>
      </w:r>
    </w:p>
    <w:p w14:paraId="40799FD9"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III. El periodo por el que mantendrá su clasificación y fecha de expiración; y </w:t>
      </w:r>
    </w:p>
    <w:p w14:paraId="14F61696"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FCD284C"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C8FC11A"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1EFE5F3"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Quincuagésimo segundo.</w:t>
      </w:r>
      <w:r w:rsidRPr="00E7543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B557D83"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9BCC329"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997DB0E"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1BB75C9"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III. Señalar las personas o instancias autorizadas a acceder a la información clasificada.</w:t>
      </w:r>
    </w:p>
    <w:p w14:paraId="3FA287B8"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93D86AB"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28642C62"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26077269"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06BCF293" w14:textId="77777777" w:rsidR="00D51EA5" w:rsidRPr="00E75434" w:rsidRDefault="00D51EA5" w:rsidP="00D51EA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lastRenderedPageBreak/>
        <w:t>“</w:t>
      </w:r>
      <w:r w:rsidRPr="00E75434">
        <w:rPr>
          <w:rFonts w:ascii="Palatino Linotype" w:eastAsia="Palatino Linotype" w:hAnsi="Palatino Linotype" w:cs="Palatino Linotype"/>
          <w:b/>
          <w:i/>
          <w:sz w:val="22"/>
          <w:szCs w:val="22"/>
        </w:rPr>
        <w:t>Quincuagésimo cuarto.</w:t>
      </w:r>
      <w:r w:rsidRPr="00E75434">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9B2AF5F"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Quincuagésimo quinto.</w:t>
      </w:r>
      <w:r w:rsidRPr="00E75434">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E75434">
        <w:rPr>
          <w:rFonts w:ascii="Palatino Linotype" w:eastAsia="Palatino Linotype" w:hAnsi="Palatino Linotype" w:cs="Palatino Linotype"/>
          <w:i/>
          <w:sz w:val="22"/>
          <w:szCs w:val="22"/>
        </w:rPr>
        <w:t>testado</w:t>
      </w:r>
      <w:proofErr w:type="spellEnd"/>
      <w:r w:rsidRPr="00E7543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6FE8B4D"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w:t>
      </w:r>
    </w:p>
    <w:p w14:paraId="1E33073B"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b/>
          <w:i/>
          <w:sz w:val="22"/>
          <w:szCs w:val="22"/>
        </w:rPr>
        <w:t>Quincuagésimo séptimo.</w:t>
      </w:r>
      <w:r w:rsidRPr="00E7543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6A91875"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01C18EB"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0F4D61A"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BC6580C"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32C8B78" w14:textId="77777777" w:rsidR="00D51EA5" w:rsidRPr="00E75434" w:rsidRDefault="00D51EA5" w:rsidP="00D51EA5">
      <w:pPr>
        <w:ind w:left="567" w:right="616"/>
        <w:jc w:val="both"/>
        <w:rPr>
          <w:rFonts w:ascii="Palatino Linotype" w:eastAsia="Palatino Linotype" w:hAnsi="Palatino Linotype" w:cs="Palatino Linotype"/>
          <w:i/>
          <w:sz w:val="22"/>
          <w:szCs w:val="22"/>
        </w:rPr>
      </w:pPr>
      <w:r w:rsidRPr="00E75434">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EEF3C87" w14:textId="77777777" w:rsidR="00D51EA5" w:rsidRPr="00E75434" w:rsidRDefault="00D51EA5" w:rsidP="00D51EA5">
      <w:pPr>
        <w:spacing w:line="360" w:lineRule="auto"/>
        <w:ind w:left="567" w:right="616"/>
        <w:jc w:val="both"/>
        <w:rPr>
          <w:rFonts w:ascii="Palatino Linotype" w:eastAsia="Palatino Linotype" w:hAnsi="Palatino Linotype" w:cs="Palatino Linotype"/>
          <w:i/>
          <w:sz w:val="22"/>
          <w:szCs w:val="22"/>
        </w:rPr>
      </w:pPr>
    </w:p>
    <w:p w14:paraId="3AF20140"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126D7FA"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7A3888F4" w14:textId="0DCA0C9E" w:rsidR="00D51EA5" w:rsidRPr="00E75434" w:rsidRDefault="00D51EA5" w:rsidP="00D51EA5">
      <w:pPr>
        <w:spacing w:line="360" w:lineRule="auto"/>
        <w:jc w:val="both"/>
        <w:rPr>
          <w:rFonts w:ascii="Palatino Linotype" w:eastAsia="Palatino Linotype" w:hAnsi="Palatino Linotype" w:cs="Palatino Linotype"/>
          <w:b/>
          <w:sz w:val="22"/>
          <w:szCs w:val="22"/>
        </w:rPr>
      </w:pPr>
      <w:r w:rsidRPr="00E75434">
        <w:rPr>
          <w:rFonts w:ascii="Palatino Linotype" w:eastAsia="Palatino Linotype" w:hAnsi="Palatino Linotype" w:cs="Palatino Linotype"/>
          <w:sz w:val="22"/>
          <w:szCs w:val="22"/>
        </w:rPr>
        <w:lastRenderedPageBreak/>
        <w:t xml:space="preserve">Es así como, en mérito de lo expuesto en líneas anteriores, resultan </w:t>
      </w:r>
      <w:r w:rsidRPr="00E75434">
        <w:rPr>
          <w:rFonts w:ascii="Palatino Linotype" w:eastAsia="Palatino Linotype" w:hAnsi="Palatino Linotype" w:cs="Palatino Linotype"/>
          <w:b/>
          <w:sz w:val="22"/>
          <w:szCs w:val="22"/>
        </w:rPr>
        <w:t>fundadas</w:t>
      </w:r>
      <w:r w:rsidRPr="00E75434">
        <w:rPr>
          <w:rFonts w:ascii="Palatino Linotype" w:eastAsia="Palatino Linotype" w:hAnsi="Palatino Linotype" w:cs="Palatino Linotype"/>
          <w:sz w:val="22"/>
          <w:szCs w:val="22"/>
        </w:rPr>
        <w:t xml:space="preserve"> las razones o motivos de inconformidad hechos valer por la parte </w:t>
      </w:r>
      <w:r w:rsidRPr="00E75434">
        <w:rPr>
          <w:rFonts w:ascii="Palatino Linotype" w:eastAsia="Palatino Linotype" w:hAnsi="Palatino Linotype" w:cs="Palatino Linotype"/>
          <w:b/>
          <w:sz w:val="22"/>
          <w:szCs w:val="22"/>
        </w:rPr>
        <w:t>RECURRENTE</w:t>
      </w:r>
      <w:r w:rsidRPr="00E75434">
        <w:rPr>
          <w:rFonts w:ascii="Palatino Linotype" w:eastAsia="Palatino Linotype" w:hAnsi="Palatino Linotype" w:cs="Palatino Linotype"/>
          <w:sz w:val="22"/>
          <w:szCs w:val="22"/>
        </w:rPr>
        <w:t xml:space="preserve"> dentro del recurso de revisión </w:t>
      </w:r>
      <w:r w:rsidRPr="00E75434">
        <w:rPr>
          <w:rFonts w:ascii="Palatino Linotype" w:eastAsia="Palatino Linotype" w:hAnsi="Palatino Linotype" w:cs="Palatino Linotype"/>
          <w:b/>
          <w:sz w:val="22"/>
          <w:szCs w:val="22"/>
        </w:rPr>
        <w:t>06764/INFOEM/IP/RR/2025</w:t>
      </w:r>
      <w:r w:rsidRPr="00E75434">
        <w:rPr>
          <w:rFonts w:ascii="Palatino Linotype" w:eastAsia="Palatino Linotype" w:hAnsi="Palatino Linotype" w:cs="Palatino Linotype"/>
          <w:sz w:val="22"/>
          <w:szCs w:val="22"/>
        </w:rPr>
        <w:t xml:space="preserve">; por ello, y </w:t>
      </w:r>
      <w:r w:rsidR="00F226AA" w:rsidRPr="00E75434">
        <w:rPr>
          <w:rFonts w:ascii="Palatino Linotype" w:eastAsia="Palatino Linotype" w:hAnsi="Palatino Linotype" w:cs="Palatino Linotype"/>
          <w:sz w:val="22"/>
          <w:szCs w:val="22"/>
        </w:rPr>
        <w:t>con fundamento en la fracción III</w:t>
      </w:r>
      <w:r w:rsidRPr="00E75434">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Pr="00E75434">
        <w:rPr>
          <w:rFonts w:ascii="Palatino Linotype" w:eastAsia="Palatino Linotype" w:hAnsi="Palatino Linotype" w:cs="Palatino Linotype"/>
          <w:b/>
          <w:sz w:val="22"/>
          <w:szCs w:val="22"/>
        </w:rPr>
        <w:t xml:space="preserve">MODIFICA </w:t>
      </w:r>
      <w:r w:rsidRPr="00E75434">
        <w:rPr>
          <w:rFonts w:ascii="Palatino Linotype" w:eastAsia="Palatino Linotype" w:hAnsi="Palatino Linotype" w:cs="Palatino Linotype"/>
          <w:sz w:val="22"/>
          <w:szCs w:val="22"/>
        </w:rPr>
        <w:t xml:space="preserve">la respuesta del </w:t>
      </w:r>
      <w:r w:rsidRPr="00E75434">
        <w:rPr>
          <w:rFonts w:ascii="Palatino Linotype" w:eastAsia="Palatino Linotype" w:hAnsi="Palatino Linotype" w:cs="Palatino Linotype"/>
          <w:b/>
          <w:sz w:val="22"/>
          <w:szCs w:val="22"/>
        </w:rPr>
        <w:t xml:space="preserve">SUJETO OBLIGADO </w:t>
      </w:r>
      <w:r w:rsidRPr="00E75434">
        <w:rPr>
          <w:rFonts w:ascii="Palatino Linotype" w:eastAsia="Palatino Linotype" w:hAnsi="Palatino Linotype" w:cs="Palatino Linotype"/>
          <w:sz w:val="22"/>
          <w:szCs w:val="22"/>
        </w:rPr>
        <w:t xml:space="preserve">a la solicitud de información </w:t>
      </w:r>
      <w:r w:rsidRPr="00E75434">
        <w:rPr>
          <w:rFonts w:ascii="Palatino Linotype" w:eastAsia="Palatino Linotype" w:hAnsi="Palatino Linotype" w:cs="Palatino Linotype"/>
          <w:b/>
          <w:sz w:val="22"/>
          <w:szCs w:val="22"/>
        </w:rPr>
        <w:t>00034/IXTAORO/IP/2025.</w:t>
      </w:r>
      <w:r w:rsidRPr="00E75434">
        <w:rPr>
          <w:rFonts w:ascii="Palatino Linotype" w:eastAsia="Palatino Linotype" w:hAnsi="Palatino Linotype" w:cs="Palatino Linotype"/>
          <w:sz w:val="22"/>
          <w:szCs w:val="22"/>
        </w:rPr>
        <w:t xml:space="preserve">  </w:t>
      </w:r>
    </w:p>
    <w:p w14:paraId="65EAF1A6" w14:textId="77777777" w:rsidR="00D51EA5" w:rsidRPr="00E75434" w:rsidRDefault="00D51EA5" w:rsidP="00D51EA5">
      <w:pPr>
        <w:spacing w:line="360" w:lineRule="auto"/>
        <w:jc w:val="both"/>
        <w:rPr>
          <w:rFonts w:ascii="Palatino Linotype" w:eastAsia="Palatino Linotype" w:hAnsi="Palatino Linotype" w:cs="Palatino Linotype"/>
          <w:sz w:val="22"/>
          <w:szCs w:val="22"/>
        </w:rPr>
      </w:pPr>
    </w:p>
    <w:p w14:paraId="014554A3" w14:textId="77777777" w:rsidR="00D51EA5" w:rsidRPr="00E75434" w:rsidRDefault="00D51EA5" w:rsidP="00D51EA5">
      <w:pP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563F316" w14:textId="77777777" w:rsidR="00E43D52" w:rsidRPr="00E75434" w:rsidRDefault="00E43D52">
      <w:pPr>
        <w:spacing w:line="360" w:lineRule="auto"/>
        <w:ind w:right="49"/>
        <w:jc w:val="both"/>
        <w:rPr>
          <w:rFonts w:ascii="Palatino Linotype" w:eastAsia="Palatino Linotype" w:hAnsi="Palatino Linotype" w:cs="Palatino Linotype"/>
          <w:sz w:val="22"/>
          <w:szCs w:val="22"/>
        </w:rPr>
      </w:pPr>
    </w:p>
    <w:p w14:paraId="67173955" w14:textId="77777777" w:rsidR="00573953" w:rsidRPr="00E75434" w:rsidRDefault="00C96B0D">
      <w:pPr>
        <w:spacing w:line="360" w:lineRule="auto"/>
        <w:ind w:right="49"/>
        <w:jc w:val="center"/>
        <w:rPr>
          <w:rFonts w:ascii="Palatino Linotype" w:eastAsia="Palatino Linotype" w:hAnsi="Palatino Linotype" w:cs="Palatino Linotype"/>
          <w:b/>
          <w:sz w:val="22"/>
          <w:szCs w:val="22"/>
        </w:rPr>
      </w:pPr>
      <w:r w:rsidRPr="00E75434">
        <w:rPr>
          <w:rFonts w:ascii="Palatino Linotype" w:eastAsia="Palatino Linotype" w:hAnsi="Palatino Linotype" w:cs="Palatino Linotype"/>
          <w:b/>
          <w:sz w:val="22"/>
          <w:szCs w:val="22"/>
        </w:rPr>
        <w:t>III.</w:t>
      </w:r>
      <w:r w:rsidRPr="00E75434">
        <w:rPr>
          <w:rFonts w:ascii="Palatino Linotype" w:eastAsia="Palatino Linotype" w:hAnsi="Palatino Linotype" w:cs="Palatino Linotype"/>
          <w:b/>
          <w:sz w:val="22"/>
          <w:szCs w:val="22"/>
        </w:rPr>
        <w:tab/>
        <w:t>R E S U E L V E:</w:t>
      </w:r>
    </w:p>
    <w:p w14:paraId="00FF54F0" w14:textId="77777777" w:rsidR="00573953" w:rsidRPr="00E75434" w:rsidRDefault="00573953">
      <w:pPr>
        <w:spacing w:line="360" w:lineRule="auto"/>
        <w:ind w:right="49"/>
        <w:jc w:val="center"/>
        <w:rPr>
          <w:rFonts w:ascii="Palatino Linotype" w:eastAsia="Palatino Linotype" w:hAnsi="Palatino Linotype" w:cs="Palatino Linotype"/>
          <w:b/>
          <w:sz w:val="22"/>
          <w:szCs w:val="22"/>
        </w:rPr>
      </w:pPr>
    </w:p>
    <w:p w14:paraId="5E6A339B" w14:textId="2586F86E" w:rsidR="00573953" w:rsidRPr="00E75434" w:rsidRDefault="00C96B0D">
      <w:pPr>
        <w:spacing w:line="360" w:lineRule="auto"/>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Primero. </w:t>
      </w:r>
      <w:r w:rsidRPr="00E75434">
        <w:rPr>
          <w:rFonts w:ascii="Palatino Linotype" w:eastAsia="Palatino Linotype" w:hAnsi="Palatino Linotype" w:cs="Palatino Linotype"/>
          <w:sz w:val="22"/>
          <w:szCs w:val="22"/>
        </w:rPr>
        <w:t>Se</w:t>
      </w:r>
      <w:r w:rsidRPr="00E75434">
        <w:rPr>
          <w:sz w:val="22"/>
          <w:szCs w:val="22"/>
        </w:rPr>
        <w:t xml:space="preserve"> </w:t>
      </w:r>
      <w:r w:rsidR="00F226AA" w:rsidRPr="00E75434">
        <w:rPr>
          <w:rFonts w:ascii="Palatino Linotype" w:eastAsia="Palatino Linotype" w:hAnsi="Palatino Linotype" w:cs="Palatino Linotype"/>
          <w:b/>
          <w:sz w:val="22"/>
          <w:szCs w:val="22"/>
        </w:rPr>
        <w:t>MODIFICA</w:t>
      </w:r>
      <w:r w:rsidRPr="00E75434">
        <w:rPr>
          <w:rFonts w:ascii="Palatino Linotype" w:eastAsia="Palatino Linotype" w:hAnsi="Palatino Linotype" w:cs="Palatino Linotype"/>
          <w:b/>
          <w:sz w:val="22"/>
          <w:szCs w:val="22"/>
        </w:rPr>
        <w:t xml:space="preserve"> </w:t>
      </w:r>
      <w:r w:rsidRPr="00E75434">
        <w:rPr>
          <w:rFonts w:ascii="Palatino Linotype" w:eastAsia="Palatino Linotype" w:hAnsi="Palatino Linotype" w:cs="Palatino Linotype"/>
          <w:sz w:val="22"/>
          <w:szCs w:val="22"/>
        </w:rPr>
        <w:t xml:space="preserve">la respuesta entregada por </w:t>
      </w:r>
      <w:r w:rsidRPr="00E75434">
        <w:rPr>
          <w:rFonts w:ascii="Palatino Linotype" w:eastAsia="Palatino Linotype" w:hAnsi="Palatino Linotype" w:cs="Palatino Linotype"/>
          <w:b/>
          <w:sz w:val="22"/>
          <w:szCs w:val="22"/>
        </w:rPr>
        <w:t xml:space="preserve">EL SUJETO OBLIGADO </w:t>
      </w:r>
      <w:r w:rsidRPr="00E75434">
        <w:rPr>
          <w:rFonts w:ascii="Palatino Linotype" w:eastAsia="Palatino Linotype" w:hAnsi="Palatino Linotype" w:cs="Palatino Linotype"/>
          <w:sz w:val="22"/>
          <w:szCs w:val="22"/>
        </w:rPr>
        <w:t xml:space="preserve">a la solicitud de información </w:t>
      </w:r>
      <w:r w:rsidR="006840FA" w:rsidRPr="00E75434">
        <w:rPr>
          <w:rFonts w:ascii="Palatino Linotype" w:eastAsia="Palatino Linotype" w:hAnsi="Palatino Linotype" w:cs="Palatino Linotype"/>
          <w:b/>
          <w:sz w:val="22"/>
          <w:szCs w:val="22"/>
        </w:rPr>
        <w:t>00</w:t>
      </w:r>
      <w:r w:rsidR="00D51EA5" w:rsidRPr="00E75434">
        <w:rPr>
          <w:rFonts w:ascii="Palatino Linotype" w:eastAsia="Palatino Linotype" w:hAnsi="Palatino Linotype" w:cs="Palatino Linotype"/>
          <w:b/>
          <w:sz w:val="22"/>
          <w:szCs w:val="22"/>
        </w:rPr>
        <w:t>034</w:t>
      </w:r>
      <w:r w:rsidRPr="00E75434">
        <w:rPr>
          <w:rFonts w:ascii="Palatino Linotype" w:eastAsia="Palatino Linotype" w:hAnsi="Palatino Linotype" w:cs="Palatino Linotype"/>
          <w:b/>
          <w:sz w:val="22"/>
          <w:szCs w:val="22"/>
        </w:rPr>
        <w:t>/</w:t>
      </w:r>
      <w:r w:rsidR="00D51EA5" w:rsidRPr="00E75434">
        <w:rPr>
          <w:rFonts w:ascii="Palatino Linotype" w:eastAsia="Palatino Linotype" w:hAnsi="Palatino Linotype" w:cs="Palatino Linotype"/>
          <w:b/>
          <w:sz w:val="22"/>
          <w:szCs w:val="22"/>
        </w:rPr>
        <w:t>IXTAORO</w:t>
      </w:r>
      <w:r w:rsidR="00317C99" w:rsidRPr="00E75434">
        <w:rPr>
          <w:rFonts w:ascii="Palatino Linotype" w:eastAsia="Palatino Linotype" w:hAnsi="Palatino Linotype" w:cs="Palatino Linotype"/>
          <w:b/>
          <w:sz w:val="22"/>
          <w:szCs w:val="22"/>
        </w:rPr>
        <w:t>/</w:t>
      </w:r>
      <w:r w:rsidR="00D51EA5" w:rsidRPr="00E75434">
        <w:rPr>
          <w:rFonts w:ascii="Palatino Linotype" w:eastAsia="Palatino Linotype" w:hAnsi="Palatino Linotype" w:cs="Palatino Linotype"/>
          <w:b/>
          <w:sz w:val="22"/>
          <w:szCs w:val="22"/>
        </w:rPr>
        <w:t>IP/2025</w:t>
      </w:r>
      <w:r w:rsidRPr="00E75434">
        <w:rPr>
          <w:rFonts w:ascii="Palatino Linotype" w:eastAsia="Palatino Linotype" w:hAnsi="Palatino Linotype" w:cs="Palatino Linotype"/>
          <w:sz w:val="22"/>
          <w:szCs w:val="22"/>
        </w:rPr>
        <w:t xml:space="preserve">, por resultar fundadas las razones o motivos de inconformidad hechos valer por la parte </w:t>
      </w:r>
      <w:r w:rsidRPr="00E75434">
        <w:rPr>
          <w:rFonts w:ascii="Palatino Linotype" w:eastAsia="Palatino Linotype" w:hAnsi="Palatino Linotype" w:cs="Palatino Linotype"/>
          <w:b/>
          <w:sz w:val="22"/>
          <w:szCs w:val="22"/>
        </w:rPr>
        <w:t xml:space="preserve">RECURRENTE, </w:t>
      </w:r>
      <w:r w:rsidRPr="00E75434">
        <w:rPr>
          <w:rFonts w:ascii="Palatino Linotype" w:eastAsia="Palatino Linotype" w:hAnsi="Palatino Linotype" w:cs="Palatino Linotype"/>
          <w:sz w:val="22"/>
          <w:szCs w:val="22"/>
        </w:rPr>
        <w:t xml:space="preserve">en el Recurso de Revisión </w:t>
      </w:r>
      <w:r w:rsidR="006840FA" w:rsidRPr="00E75434">
        <w:rPr>
          <w:rFonts w:ascii="Palatino Linotype" w:eastAsia="Palatino Linotype" w:hAnsi="Palatino Linotype" w:cs="Palatino Linotype"/>
          <w:b/>
          <w:sz w:val="22"/>
          <w:szCs w:val="22"/>
        </w:rPr>
        <w:t>0</w:t>
      </w:r>
      <w:r w:rsidR="00D51EA5" w:rsidRPr="00E75434">
        <w:rPr>
          <w:rFonts w:ascii="Palatino Linotype" w:eastAsia="Palatino Linotype" w:hAnsi="Palatino Linotype" w:cs="Palatino Linotype"/>
          <w:b/>
          <w:sz w:val="22"/>
          <w:szCs w:val="22"/>
        </w:rPr>
        <w:t>6764/INFOEM/IP/RR/2025</w:t>
      </w:r>
      <w:r w:rsidRPr="00E75434">
        <w:rPr>
          <w:rFonts w:ascii="Palatino Linotype" w:eastAsia="Palatino Linotype" w:hAnsi="Palatino Linotype" w:cs="Palatino Linotype"/>
          <w:b/>
          <w:sz w:val="22"/>
          <w:szCs w:val="22"/>
        </w:rPr>
        <w:t>,</w:t>
      </w:r>
      <w:r w:rsidRPr="00E75434">
        <w:rPr>
          <w:rFonts w:ascii="Palatino Linotype" w:eastAsia="Palatino Linotype" w:hAnsi="Palatino Linotype" w:cs="Palatino Linotype"/>
          <w:sz w:val="22"/>
          <w:szCs w:val="22"/>
        </w:rPr>
        <w:t xml:space="preserve"> en términos del considerando </w:t>
      </w:r>
      <w:r w:rsidRPr="00E75434">
        <w:rPr>
          <w:rFonts w:ascii="Palatino Linotype" w:eastAsia="Palatino Linotype" w:hAnsi="Palatino Linotype" w:cs="Palatino Linotype"/>
          <w:b/>
          <w:sz w:val="22"/>
          <w:szCs w:val="22"/>
        </w:rPr>
        <w:t>Cuarto</w:t>
      </w:r>
      <w:r w:rsidRPr="00E75434">
        <w:rPr>
          <w:rFonts w:ascii="Palatino Linotype" w:eastAsia="Palatino Linotype" w:hAnsi="Palatino Linotype" w:cs="Palatino Linotype"/>
          <w:sz w:val="22"/>
          <w:szCs w:val="22"/>
        </w:rPr>
        <w:t xml:space="preserve"> de la presente Resolución.</w:t>
      </w:r>
    </w:p>
    <w:p w14:paraId="2B4AB8E6" w14:textId="77777777" w:rsidR="00573953" w:rsidRPr="00E75434" w:rsidRDefault="00573953">
      <w:pPr>
        <w:spacing w:line="360" w:lineRule="auto"/>
        <w:jc w:val="both"/>
        <w:rPr>
          <w:rFonts w:ascii="Palatino Linotype" w:eastAsia="Palatino Linotype" w:hAnsi="Palatino Linotype" w:cs="Palatino Linotype"/>
          <w:sz w:val="22"/>
          <w:szCs w:val="22"/>
        </w:rPr>
      </w:pPr>
    </w:p>
    <w:p w14:paraId="1793405C" w14:textId="46FF7E38" w:rsidR="00D67388" w:rsidRPr="00E75434" w:rsidRDefault="00C96B0D" w:rsidP="00D6738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 xml:space="preserve">Segundo. </w:t>
      </w:r>
      <w:r w:rsidRPr="00E75434">
        <w:rPr>
          <w:rFonts w:ascii="Palatino Linotype" w:eastAsia="Palatino Linotype" w:hAnsi="Palatino Linotype" w:cs="Palatino Linotype"/>
          <w:sz w:val="22"/>
          <w:szCs w:val="22"/>
        </w:rPr>
        <w:t>Se</w:t>
      </w:r>
      <w:r w:rsidRPr="00E75434">
        <w:rPr>
          <w:rFonts w:ascii="Palatino Linotype" w:eastAsia="Palatino Linotype" w:hAnsi="Palatino Linotype" w:cs="Palatino Linotype"/>
          <w:b/>
          <w:sz w:val="22"/>
          <w:szCs w:val="22"/>
        </w:rPr>
        <w:t xml:space="preserve"> ORDENA </w:t>
      </w:r>
      <w:r w:rsidRPr="00E75434">
        <w:rPr>
          <w:rFonts w:ascii="Palatino Linotype" w:eastAsia="Palatino Linotype" w:hAnsi="Palatino Linotype" w:cs="Palatino Linotype"/>
          <w:sz w:val="22"/>
          <w:szCs w:val="22"/>
        </w:rPr>
        <w:t xml:space="preserve">al </w:t>
      </w:r>
      <w:r w:rsidRPr="00E75434">
        <w:rPr>
          <w:rFonts w:ascii="Palatino Linotype" w:eastAsia="Palatino Linotype" w:hAnsi="Palatino Linotype" w:cs="Palatino Linotype"/>
          <w:b/>
          <w:sz w:val="22"/>
          <w:szCs w:val="22"/>
        </w:rPr>
        <w:t>SUJETO OBLIGADO</w:t>
      </w:r>
      <w:r w:rsidRPr="00E75434">
        <w:rPr>
          <w:rFonts w:ascii="Palatino Linotype" w:eastAsia="Palatino Linotype" w:hAnsi="Palatino Linotype" w:cs="Palatino Linotype"/>
          <w:sz w:val="22"/>
          <w:szCs w:val="22"/>
        </w:rPr>
        <w:t xml:space="preserve"> a que,</w:t>
      </w:r>
      <w:r w:rsidRPr="00E75434">
        <w:rPr>
          <w:rFonts w:ascii="Palatino Linotype" w:eastAsia="Palatino Linotype" w:hAnsi="Palatino Linotype" w:cs="Palatino Linotype"/>
          <w:b/>
          <w:sz w:val="22"/>
          <w:szCs w:val="22"/>
        </w:rPr>
        <w:t xml:space="preserve"> </w:t>
      </w:r>
      <w:r w:rsidRPr="00E75434">
        <w:rPr>
          <w:rFonts w:ascii="Palatino Linotype" w:eastAsia="Palatino Linotype" w:hAnsi="Palatino Linotype" w:cs="Palatino Linotype"/>
          <w:sz w:val="22"/>
          <w:szCs w:val="22"/>
        </w:rPr>
        <w:t>en términos del Considerando Cuarto</w:t>
      </w:r>
      <w:r w:rsidR="006A3DF3" w:rsidRPr="00E75434">
        <w:rPr>
          <w:rFonts w:ascii="Palatino Linotype" w:eastAsia="Palatino Linotype" w:hAnsi="Palatino Linotype" w:cs="Palatino Linotype"/>
          <w:sz w:val="22"/>
          <w:szCs w:val="22"/>
        </w:rPr>
        <w:t xml:space="preserve"> y Quinto</w:t>
      </w:r>
      <w:r w:rsidRPr="00E75434">
        <w:rPr>
          <w:rFonts w:ascii="Palatino Linotype" w:eastAsia="Palatino Linotype" w:hAnsi="Palatino Linotype" w:cs="Palatino Linotype"/>
          <w:sz w:val="22"/>
          <w:szCs w:val="22"/>
        </w:rPr>
        <w:t>, haga entrega, vía Sistema de Acce</w:t>
      </w:r>
      <w:r w:rsidR="006840FA" w:rsidRPr="00E75434">
        <w:rPr>
          <w:rFonts w:ascii="Palatino Linotype" w:eastAsia="Palatino Linotype" w:hAnsi="Palatino Linotype" w:cs="Palatino Linotype"/>
          <w:sz w:val="22"/>
          <w:szCs w:val="22"/>
        </w:rPr>
        <w:t>so a la Información Mexiquense</w:t>
      </w:r>
      <w:r w:rsidR="00D51EA5" w:rsidRPr="00E75434">
        <w:rPr>
          <w:rFonts w:ascii="Palatino Linotype" w:eastAsia="Palatino Linotype" w:hAnsi="Palatino Linotype" w:cs="Palatino Linotype"/>
          <w:sz w:val="22"/>
          <w:szCs w:val="22"/>
        </w:rPr>
        <w:t>, de ser el caso, en versión pública, del Tesorero Municipal en funciones al doce de mayo de dos mil veinticinco, el documento donde conste</w:t>
      </w:r>
      <w:r w:rsidR="00D67388" w:rsidRPr="00E75434">
        <w:rPr>
          <w:rFonts w:ascii="Palatino Linotype" w:eastAsia="Palatino Linotype" w:hAnsi="Palatino Linotype" w:cs="Palatino Linotype"/>
          <w:sz w:val="22"/>
          <w:szCs w:val="22"/>
        </w:rPr>
        <w:t xml:space="preserve">: </w:t>
      </w:r>
    </w:p>
    <w:p w14:paraId="0718B7F5" w14:textId="77777777" w:rsidR="00D67388" w:rsidRPr="00E75434" w:rsidRDefault="00D67388" w:rsidP="00D67388">
      <w:pPr>
        <w:spacing w:line="360" w:lineRule="auto"/>
        <w:ind w:right="49"/>
        <w:jc w:val="both"/>
        <w:rPr>
          <w:rFonts w:ascii="Palatino Linotype" w:eastAsia="Palatino Linotype" w:hAnsi="Palatino Linotype" w:cs="Palatino Linotype"/>
        </w:rPr>
      </w:pPr>
    </w:p>
    <w:p w14:paraId="0C5A6CF8" w14:textId="46DC20A5" w:rsidR="00D67388" w:rsidRPr="00E75434" w:rsidRDefault="00D51EA5" w:rsidP="00D67388">
      <w:pPr>
        <w:numPr>
          <w:ilvl w:val="0"/>
          <w:numId w:val="38"/>
        </w:numPr>
        <w:pBdr>
          <w:top w:val="nil"/>
          <w:left w:val="nil"/>
          <w:bottom w:val="nil"/>
          <w:right w:val="nil"/>
          <w:between w:val="nil"/>
        </w:pBdr>
        <w:tabs>
          <w:tab w:val="left" w:pos="993"/>
        </w:tabs>
        <w:spacing w:line="360" w:lineRule="auto"/>
        <w:ind w:left="851" w:right="567"/>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sz w:val="22"/>
          <w:szCs w:val="22"/>
        </w:rPr>
        <w:t xml:space="preserve">La fecha de alta en el cargo. </w:t>
      </w:r>
    </w:p>
    <w:p w14:paraId="0413112E" w14:textId="77777777" w:rsidR="00D67388" w:rsidRPr="00E75434" w:rsidRDefault="00D67388" w:rsidP="00D6738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A86D631" w14:textId="331252BE" w:rsidR="00D67388" w:rsidRPr="00E75434" w:rsidRDefault="00D51EA5" w:rsidP="00D67388">
      <w:pPr>
        <w:pStyle w:val="Prrafodelista"/>
        <w:ind w:left="567" w:right="560"/>
        <w:jc w:val="both"/>
        <w:rPr>
          <w:rFonts w:ascii="Palatino Linotype" w:eastAsia="Palatino Linotype" w:hAnsi="Palatino Linotype" w:cs="Palatino Linotype"/>
          <w:i/>
        </w:rPr>
      </w:pPr>
      <w:r w:rsidRPr="00E75434">
        <w:rPr>
          <w:rFonts w:ascii="Palatino Linotype" w:eastAsia="Palatino Linotype" w:hAnsi="Palatino Linotype" w:cs="Palatino Linotype"/>
          <w:i/>
        </w:rPr>
        <w:t>De ser el caso, p</w:t>
      </w:r>
      <w:r w:rsidR="00D67388" w:rsidRPr="00E75434">
        <w:rPr>
          <w:rFonts w:ascii="Palatino Linotype" w:eastAsia="Palatino Linotype" w:hAnsi="Palatino Linotype" w:cs="Palatino Linotype"/>
          <w:i/>
        </w:rPr>
        <w:t xml:space="preserve">ara la entrega en versión pública, deberá emitir el Acuerdo del Comité de Transparencia en términos de la Ley de Transparencia y Acceso a la Información Pública del </w:t>
      </w:r>
      <w:r w:rsidR="00D67388" w:rsidRPr="00E75434">
        <w:rPr>
          <w:rFonts w:ascii="Palatino Linotype" w:eastAsia="Palatino Linotype" w:hAnsi="Palatino Linotype" w:cs="Palatino Linotype"/>
          <w:i/>
        </w:rPr>
        <w:lastRenderedPageBreak/>
        <w:t>Estado de México y Municipios, en el que funde y motive las razones sobre los datos que se supriman o eliminen</w:t>
      </w:r>
      <w:r w:rsidR="00D67388" w:rsidRPr="00E75434">
        <w:rPr>
          <w:rFonts w:ascii="Palatino Linotype" w:eastAsia="Palatino Linotype" w:hAnsi="Palatino Linotype" w:cs="Palatino Linotype"/>
          <w:b/>
          <w:i/>
        </w:rPr>
        <w:t>,</w:t>
      </w:r>
      <w:r w:rsidR="00D67388" w:rsidRPr="00E75434">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0870AF66" w14:textId="77777777" w:rsidR="006840FA" w:rsidRPr="00E75434" w:rsidRDefault="006840FA">
      <w:pPr>
        <w:spacing w:line="360" w:lineRule="auto"/>
        <w:ind w:right="49"/>
        <w:jc w:val="both"/>
        <w:rPr>
          <w:rFonts w:ascii="Palatino Linotype" w:eastAsia="Palatino Linotype" w:hAnsi="Palatino Linotype" w:cs="Palatino Linotype"/>
          <w:sz w:val="22"/>
          <w:szCs w:val="22"/>
        </w:rPr>
      </w:pPr>
    </w:p>
    <w:p w14:paraId="04214172" w14:textId="77777777" w:rsidR="00D51EA5" w:rsidRPr="00E75434" w:rsidRDefault="00D51EA5" w:rsidP="00D51EA5">
      <w:pPr>
        <w:spacing w:line="360" w:lineRule="auto"/>
        <w:ind w:right="49"/>
        <w:jc w:val="both"/>
        <w:rPr>
          <w:rFonts w:ascii="Palatino Linotype" w:eastAsia="Palatino Linotype" w:hAnsi="Palatino Linotype" w:cs="Palatino Linotype"/>
          <w:sz w:val="22"/>
        </w:rPr>
      </w:pPr>
      <w:r w:rsidRPr="00E75434">
        <w:rPr>
          <w:rFonts w:ascii="Palatino Linotype" w:eastAsia="Palatino Linotype" w:hAnsi="Palatino Linotype" w:cs="Palatino Linotype"/>
          <w:b/>
          <w:sz w:val="22"/>
        </w:rPr>
        <w:t>Tercero.</w:t>
      </w:r>
      <w:r w:rsidRPr="00E75434">
        <w:rPr>
          <w:rFonts w:ascii="Palatino Linotype" w:eastAsia="Palatino Linotype" w:hAnsi="Palatino Linotype" w:cs="Palatino Linotype"/>
          <w:sz w:val="22"/>
        </w:rPr>
        <w:t xml:space="preserve"> </w:t>
      </w:r>
      <w:r w:rsidRPr="00E75434">
        <w:rPr>
          <w:rFonts w:ascii="Palatino Linotype" w:eastAsia="Palatino Linotype" w:hAnsi="Palatino Linotype" w:cs="Palatino Linotype"/>
          <w:b/>
          <w:sz w:val="22"/>
        </w:rPr>
        <w:t xml:space="preserve">Notifíquese vía SAIMEX </w:t>
      </w:r>
      <w:r w:rsidRPr="00E75434">
        <w:rPr>
          <w:rFonts w:ascii="Palatino Linotype" w:eastAsia="Palatino Linotype" w:hAnsi="Palatino Linotype" w:cs="Palatino Linotype"/>
          <w:sz w:val="22"/>
        </w:rPr>
        <w:t>la presente resolución al T</w:t>
      </w:r>
      <w:r w:rsidRPr="00E75434">
        <w:rPr>
          <w:rFonts w:ascii="Palatino Linotype" w:eastAsia="Palatino Linotype" w:hAnsi="Palatino Linotype" w:cs="Palatino Linotype"/>
          <w:b/>
          <w:sz w:val="22"/>
        </w:rPr>
        <w:t xml:space="preserve">itular de la Unidad de Transparencia </w:t>
      </w:r>
      <w:r w:rsidRPr="00E75434">
        <w:rPr>
          <w:rFonts w:ascii="Palatino Linotype" w:eastAsia="Palatino Linotype" w:hAnsi="Palatino Linotype" w:cs="Palatino Linotype"/>
          <w:sz w:val="22"/>
        </w:rPr>
        <w:t xml:space="preserve">del </w:t>
      </w:r>
      <w:r w:rsidRPr="00E75434">
        <w:rPr>
          <w:rFonts w:ascii="Palatino Linotype" w:eastAsia="Palatino Linotype" w:hAnsi="Palatino Linotype" w:cs="Palatino Linotype"/>
          <w:b/>
          <w:sz w:val="22"/>
        </w:rPr>
        <w:t>SUJETO OBLIGADO</w:t>
      </w:r>
      <w:r w:rsidRPr="00E75434">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7C30D" w14:textId="77777777" w:rsidR="00573953" w:rsidRPr="00E75434" w:rsidRDefault="00573953">
      <w:pPr>
        <w:spacing w:line="360" w:lineRule="auto"/>
        <w:ind w:right="49"/>
        <w:jc w:val="both"/>
        <w:rPr>
          <w:rFonts w:ascii="Palatino Linotype" w:eastAsia="Palatino Linotype" w:hAnsi="Palatino Linotype" w:cs="Palatino Linotype"/>
          <w:sz w:val="22"/>
          <w:szCs w:val="22"/>
        </w:rPr>
      </w:pPr>
    </w:p>
    <w:p w14:paraId="2D75543C" w14:textId="2288E492" w:rsidR="00317C99" w:rsidRPr="00E75434" w:rsidRDefault="00C96B0D">
      <w:pPr>
        <w:spacing w:line="360" w:lineRule="auto"/>
        <w:ind w:right="49"/>
        <w:jc w:val="both"/>
        <w:rPr>
          <w:rFonts w:ascii="Palatino Linotype" w:eastAsia="Palatino Linotype" w:hAnsi="Palatino Linotype" w:cs="Palatino Linotype"/>
          <w:b/>
          <w:sz w:val="22"/>
          <w:szCs w:val="22"/>
        </w:rPr>
      </w:pPr>
      <w:r w:rsidRPr="00E75434">
        <w:rPr>
          <w:rFonts w:ascii="Palatino Linotype" w:eastAsia="Palatino Linotype" w:hAnsi="Palatino Linotype" w:cs="Palatino Linotype"/>
          <w:b/>
          <w:sz w:val="22"/>
          <w:szCs w:val="22"/>
        </w:rPr>
        <w:t>Cuarto.</w:t>
      </w:r>
      <w:r w:rsidRPr="00E75434">
        <w:rPr>
          <w:rFonts w:ascii="Palatino Linotype" w:eastAsia="Palatino Linotype" w:hAnsi="Palatino Linotype" w:cs="Palatino Linotype"/>
          <w:sz w:val="22"/>
          <w:szCs w:val="22"/>
        </w:rPr>
        <w:t xml:space="preserve"> </w:t>
      </w:r>
      <w:r w:rsidR="00317C99" w:rsidRPr="00E75434">
        <w:rPr>
          <w:rFonts w:ascii="Palatino Linotype" w:eastAsia="Palatino Linotype" w:hAnsi="Palatino Linotype" w:cs="Palatino Linotype"/>
          <w:b/>
          <w:sz w:val="22"/>
          <w:szCs w:val="22"/>
        </w:rPr>
        <w:t>Notifíquese</w:t>
      </w:r>
      <w:r w:rsidR="00317C99" w:rsidRPr="00E75434">
        <w:rPr>
          <w:rFonts w:ascii="Palatino Linotype" w:eastAsia="Palatino Linotype" w:hAnsi="Palatino Linotype" w:cs="Palatino Linotype"/>
          <w:sz w:val="22"/>
          <w:szCs w:val="22"/>
        </w:rPr>
        <w:t>,</w:t>
      </w:r>
      <w:r w:rsidR="00317C99" w:rsidRPr="00E75434">
        <w:rPr>
          <w:rFonts w:ascii="Palatino Linotype" w:eastAsia="Palatino Linotype" w:hAnsi="Palatino Linotype" w:cs="Palatino Linotype"/>
          <w:b/>
          <w:sz w:val="22"/>
          <w:szCs w:val="22"/>
        </w:rPr>
        <w:t xml:space="preserve"> </w:t>
      </w:r>
      <w:r w:rsidR="00317C99" w:rsidRPr="00E75434">
        <w:rPr>
          <w:rFonts w:ascii="Palatino Linotype" w:eastAsia="Palatino Linotype" w:hAnsi="Palatino Linotype" w:cs="Palatino Linotype"/>
          <w:sz w:val="22"/>
          <w:szCs w:val="22"/>
        </w:rPr>
        <w:t xml:space="preserve">vía </w:t>
      </w:r>
      <w:r w:rsidR="00317C99" w:rsidRPr="00E75434">
        <w:rPr>
          <w:rFonts w:ascii="Palatino Linotype" w:eastAsia="Palatino Linotype" w:hAnsi="Palatino Linotype" w:cs="Palatino Linotype"/>
          <w:b/>
          <w:sz w:val="22"/>
          <w:szCs w:val="22"/>
        </w:rPr>
        <w:t>SAIMEX</w:t>
      </w:r>
      <w:r w:rsidR="00317C99" w:rsidRPr="00E75434">
        <w:rPr>
          <w:rFonts w:ascii="Palatino Linotype" w:eastAsia="Palatino Linotype" w:hAnsi="Palatino Linotype" w:cs="Palatino Linotype"/>
          <w:sz w:val="22"/>
          <w:szCs w:val="22"/>
        </w:rPr>
        <w:t xml:space="preserve">, a la parte </w:t>
      </w:r>
      <w:r w:rsidR="00317C99" w:rsidRPr="00E75434">
        <w:rPr>
          <w:rFonts w:ascii="Palatino Linotype" w:eastAsia="Palatino Linotype" w:hAnsi="Palatino Linotype" w:cs="Palatino Linotype"/>
          <w:b/>
          <w:sz w:val="22"/>
          <w:szCs w:val="22"/>
        </w:rPr>
        <w:t xml:space="preserve">Recurrente </w:t>
      </w:r>
      <w:r w:rsidR="00317C99" w:rsidRPr="00E7543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w:t>
      </w:r>
      <w:r w:rsidR="00C969B0" w:rsidRPr="00E75434">
        <w:rPr>
          <w:rFonts w:ascii="Palatino Linotype" w:eastAsia="Palatino Linotype" w:hAnsi="Palatino Linotype" w:cs="Palatino Linotype"/>
          <w:sz w:val="22"/>
          <w:szCs w:val="22"/>
        </w:rPr>
        <w:t xml:space="preserve">érminos de las leyes aplicables. </w:t>
      </w:r>
    </w:p>
    <w:p w14:paraId="188A46F6" w14:textId="77777777" w:rsidR="00573953" w:rsidRPr="00E75434" w:rsidRDefault="00573953">
      <w:pPr>
        <w:spacing w:line="360" w:lineRule="auto"/>
        <w:ind w:right="49"/>
        <w:jc w:val="both"/>
        <w:rPr>
          <w:rFonts w:ascii="Palatino Linotype" w:eastAsia="Palatino Linotype" w:hAnsi="Palatino Linotype" w:cs="Palatino Linotype"/>
          <w:sz w:val="22"/>
          <w:szCs w:val="22"/>
        </w:rPr>
      </w:pPr>
    </w:p>
    <w:p w14:paraId="0BD10045" w14:textId="77777777" w:rsidR="00573953" w:rsidRPr="00E75434" w:rsidRDefault="00C96B0D">
      <w:pP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Quinto.</w:t>
      </w:r>
      <w:r w:rsidRPr="00E75434">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E75434">
        <w:rPr>
          <w:rFonts w:ascii="Palatino Linotype" w:eastAsia="Palatino Linotype" w:hAnsi="Palatino Linotype" w:cs="Palatino Linotype"/>
          <w:b/>
          <w:sz w:val="22"/>
          <w:szCs w:val="22"/>
        </w:rPr>
        <w:t>SUJETO OBLIGADO</w:t>
      </w:r>
      <w:r w:rsidRPr="00E7543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2EB2E91" w14:textId="77777777" w:rsidR="00F226AA" w:rsidRPr="00E75434" w:rsidRDefault="00F226AA">
      <w:pPr>
        <w:spacing w:line="360" w:lineRule="auto"/>
        <w:ind w:right="49"/>
        <w:jc w:val="both"/>
        <w:rPr>
          <w:rFonts w:ascii="Palatino Linotype" w:eastAsia="Palatino Linotype" w:hAnsi="Palatino Linotype" w:cs="Palatino Linotype"/>
          <w:sz w:val="22"/>
          <w:szCs w:val="22"/>
        </w:rPr>
      </w:pPr>
    </w:p>
    <w:p w14:paraId="6E4C5F26" w14:textId="77777777" w:rsidR="00F226AA" w:rsidRPr="00E75434" w:rsidRDefault="00F226AA" w:rsidP="00F226AA">
      <w:pPr>
        <w:spacing w:line="360" w:lineRule="auto"/>
        <w:ind w:right="49"/>
        <w:jc w:val="both"/>
        <w:rPr>
          <w:rFonts w:ascii="Palatino Linotype" w:eastAsia="Palatino Linotype" w:hAnsi="Palatino Linotype" w:cs="Palatino Linotype"/>
          <w:sz w:val="22"/>
          <w:szCs w:val="22"/>
        </w:rPr>
      </w:pPr>
      <w:r w:rsidRPr="00E75434">
        <w:rPr>
          <w:rFonts w:ascii="Palatino Linotype" w:eastAsia="Palatino Linotype" w:hAnsi="Palatino Linotype" w:cs="Palatino Linotype"/>
          <w:b/>
          <w:sz w:val="22"/>
          <w:szCs w:val="22"/>
        </w:rPr>
        <w:t>Sexto.</w:t>
      </w:r>
      <w:r w:rsidRPr="00E75434">
        <w:rPr>
          <w:rFonts w:ascii="Palatino Linotype" w:eastAsia="Palatino Linotype" w:hAnsi="Palatino Linotype" w:cs="Palatino Linotype"/>
          <w:sz w:val="22"/>
          <w:szCs w:val="22"/>
        </w:rPr>
        <w:t xml:space="preserve"> </w:t>
      </w:r>
      <w:r w:rsidRPr="00E75434">
        <w:rPr>
          <w:rFonts w:ascii="Palatino Linotype" w:eastAsia="Palatino Linotype" w:hAnsi="Palatino Linotype" w:cs="Palatino Linotype"/>
          <w:b/>
          <w:sz w:val="22"/>
          <w:szCs w:val="22"/>
        </w:rPr>
        <w:t xml:space="preserve">GÍRESE </w:t>
      </w:r>
      <w:r w:rsidRPr="00E75434">
        <w:rPr>
          <w:rFonts w:ascii="Palatino Linotype" w:eastAsia="Palatino Linotype" w:hAnsi="Palatino Linotype" w:cs="Palatino Linotype"/>
          <w:sz w:val="22"/>
          <w:szCs w:val="22"/>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6C0413AE" w14:textId="77777777" w:rsidR="00573953" w:rsidRPr="00E75434" w:rsidRDefault="00573953">
      <w:pPr>
        <w:spacing w:line="360" w:lineRule="auto"/>
        <w:ind w:right="49"/>
        <w:jc w:val="both"/>
        <w:rPr>
          <w:rFonts w:ascii="Palatino Linotype" w:eastAsia="Palatino Linotype" w:hAnsi="Palatino Linotype" w:cs="Palatino Linotype"/>
          <w:sz w:val="22"/>
          <w:szCs w:val="22"/>
        </w:rPr>
      </w:pPr>
    </w:p>
    <w:p w14:paraId="169CF75C" w14:textId="523BCA64" w:rsidR="00A45A96" w:rsidRPr="006120C9" w:rsidRDefault="00A45A96" w:rsidP="00A45A96">
      <w:pPr>
        <w:spacing w:line="360" w:lineRule="auto"/>
        <w:jc w:val="both"/>
        <w:rPr>
          <w:rFonts w:ascii="Palatino Linotype" w:eastAsia="Palatino Linotype" w:hAnsi="Palatino Linotype" w:cs="Palatino Linotype"/>
        </w:rPr>
        <w:sectPr w:rsidR="00A45A96" w:rsidRPr="006120C9">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r w:rsidRPr="00E7543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703163" w:rsidRPr="00E75434">
        <w:rPr>
          <w:rFonts w:ascii="Palatino Linotype" w:eastAsia="Palatino Linotype" w:hAnsi="Palatino Linotype" w:cs="Palatino Linotype"/>
        </w:rPr>
        <w:t xml:space="preserve"> (AUSENCIA JUSTIFICADA)</w:t>
      </w:r>
      <w:r w:rsidRPr="00E75434">
        <w:rPr>
          <w:rFonts w:ascii="Palatino Linotype" w:eastAsia="Palatino Linotype" w:hAnsi="Palatino Linotype" w:cs="Palatino Linotype"/>
        </w:rPr>
        <w:t>, MARÍA DEL ROSARIO MEJÍA AYALA, SHARON CRISTINA MORALES MARTÍNEZ, LUIS GUSTAVO PARRA NORIEGA</w:t>
      </w:r>
      <w:r w:rsidR="006120C9" w:rsidRPr="00E75434">
        <w:rPr>
          <w:rFonts w:ascii="Palatino Linotype" w:eastAsia="Palatino Linotype" w:hAnsi="Palatino Linotype" w:cs="Palatino Linotype"/>
        </w:rPr>
        <w:t>, EMITIENDO VOTO PARTICULAR</w:t>
      </w:r>
      <w:r w:rsidRPr="00E75434">
        <w:rPr>
          <w:rFonts w:ascii="Palatino Linotype" w:eastAsia="Palatino Linotype" w:hAnsi="Palatino Linotype" w:cs="Palatino Linotype"/>
        </w:rPr>
        <w:t xml:space="preserve"> Y GUADALUPE RAMÍREZ PEÑA; EN LA VIGÉSIMA NOVENA SESIÓN ORDINARIA CELEBRADA EL VEINTE DE AGOSTO DE DOS MIL VEINTICINCO, ANTE EL SECRETARIO TÉCNICO DEL PLENO ALEXIS TAPIA RAMÍREZ.</w:t>
      </w:r>
    </w:p>
    <w:p w14:paraId="430CE9AC" w14:textId="77777777" w:rsidR="00573953" w:rsidRPr="006120C9" w:rsidRDefault="00573953">
      <w:pPr>
        <w:spacing w:line="360" w:lineRule="auto"/>
        <w:jc w:val="both"/>
        <w:rPr>
          <w:rFonts w:ascii="Palatino Linotype" w:eastAsia="Palatino Linotype" w:hAnsi="Palatino Linotype" w:cs="Palatino Linotype"/>
          <w:sz w:val="22"/>
          <w:szCs w:val="22"/>
        </w:rPr>
      </w:pPr>
    </w:p>
    <w:sectPr w:rsidR="00573953" w:rsidRPr="006120C9">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EBDA" w14:textId="77777777" w:rsidR="00752314" w:rsidRDefault="00752314">
      <w:r>
        <w:separator/>
      </w:r>
    </w:p>
  </w:endnote>
  <w:endnote w:type="continuationSeparator" w:id="0">
    <w:p w14:paraId="54646DF1" w14:textId="77777777" w:rsidR="00752314" w:rsidRDefault="0075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DB81" w14:textId="77777777" w:rsidR="00A45A96" w:rsidRDefault="00A45A96">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75434">
      <w:rPr>
        <w:b/>
        <w:noProof/>
        <w:color w:val="000000"/>
      </w:rPr>
      <w:t>25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75434">
      <w:rPr>
        <w:b/>
        <w:noProof/>
        <w:color w:val="000000"/>
      </w:rPr>
      <w:t>27</w:t>
    </w:r>
    <w:r>
      <w:rPr>
        <w:b/>
        <w:color w:val="000000"/>
      </w:rPr>
      <w:fldChar w:fldCharType="end"/>
    </w:r>
  </w:p>
  <w:p w14:paraId="4D07CEEF" w14:textId="77777777" w:rsidR="00A45A96" w:rsidRDefault="00A45A9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A6E6" w14:textId="77777777" w:rsidR="00A45A96" w:rsidRDefault="00A45A96">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75434">
      <w:rPr>
        <w:b/>
        <w:noProof/>
        <w:color w:val="000000"/>
      </w:rPr>
      <w:t>27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75434">
      <w:rPr>
        <w:b/>
        <w:noProof/>
        <w:color w:val="000000"/>
      </w:rPr>
      <w:t>27</w:t>
    </w:r>
    <w:r>
      <w:rPr>
        <w:b/>
        <w:color w:val="000000"/>
      </w:rPr>
      <w:fldChar w:fldCharType="end"/>
    </w:r>
  </w:p>
  <w:p w14:paraId="2CC58060" w14:textId="77777777" w:rsidR="00A45A96" w:rsidRDefault="00A45A9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D023" w14:textId="77777777" w:rsidR="00752314" w:rsidRDefault="00752314">
      <w:r>
        <w:separator/>
      </w:r>
    </w:p>
  </w:footnote>
  <w:footnote w:type="continuationSeparator" w:id="0">
    <w:p w14:paraId="3543BDC4" w14:textId="77777777" w:rsidR="00752314" w:rsidRDefault="0075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3F2B" w14:textId="77777777" w:rsidR="00A45A96" w:rsidRDefault="00A45A96">
    <w:pPr>
      <w:pBdr>
        <w:top w:val="nil"/>
        <w:left w:val="nil"/>
        <w:bottom w:val="nil"/>
        <w:right w:val="nil"/>
        <w:between w:val="nil"/>
      </w:pBdr>
      <w:tabs>
        <w:tab w:val="center" w:pos="4252"/>
        <w:tab w:val="right" w:pos="8504"/>
      </w:tabs>
      <w:jc w:val="both"/>
      <w:rPr>
        <w:color w:val="000000"/>
      </w:rPr>
    </w:pPr>
    <w:r>
      <w:rPr>
        <w:noProof/>
        <w:lang w:val="es-MX" w:eastAsia="es-MX"/>
      </w:rPr>
      <w:drawing>
        <wp:anchor distT="0" distB="0" distL="0" distR="0" simplePos="0" relativeHeight="251659264" behindDoc="1" locked="0" layoutInCell="1" hidden="0" allowOverlap="1" wp14:anchorId="73280570" wp14:editId="61658CA0">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826" w:type="dxa"/>
      <w:tblLayout w:type="fixed"/>
      <w:tblLook w:val="0400" w:firstRow="0" w:lastRow="0" w:firstColumn="0" w:lastColumn="0" w:noHBand="0" w:noVBand="1"/>
    </w:tblPr>
    <w:tblGrid>
      <w:gridCol w:w="2551"/>
      <w:gridCol w:w="3119"/>
    </w:tblGrid>
    <w:tr w:rsidR="00A45A96" w:rsidRPr="00A45A96" w14:paraId="064866C4" w14:textId="77777777" w:rsidTr="00D92AE5">
      <w:tc>
        <w:tcPr>
          <w:tcW w:w="2551" w:type="dxa"/>
          <w:vAlign w:val="center"/>
        </w:tcPr>
        <w:p w14:paraId="4FE617AE" w14:textId="77777777" w:rsidR="00A45A96" w:rsidRPr="00A45A96" w:rsidRDefault="00A45A96" w:rsidP="00D92AE5">
          <w:pPr>
            <w:rPr>
              <w:rFonts w:ascii="Palatino Linotype" w:eastAsia="Palatino Linotype" w:hAnsi="Palatino Linotype" w:cs="Palatino Linotype"/>
              <w:b/>
              <w:sz w:val="22"/>
            </w:rPr>
          </w:pPr>
          <w:r w:rsidRPr="00A45A96">
            <w:rPr>
              <w:rFonts w:ascii="Palatino Linotype" w:eastAsia="Palatino Linotype" w:hAnsi="Palatino Linotype" w:cs="Palatino Linotype"/>
              <w:b/>
              <w:sz w:val="22"/>
            </w:rPr>
            <w:t>Recurso de Revisión:</w:t>
          </w:r>
        </w:p>
      </w:tc>
      <w:tc>
        <w:tcPr>
          <w:tcW w:w="3119" w:type="dxa"/>
          <w:vAlign w:val="center"/>
        </w:tcPr>
        <w:p w14:paraId="49275DDB" w14:textId="19BD1B6B" w:rsidR="00A45A96" w:rsidRPr="00A45A96" w:rsidRDefault="00D02F84" w:rsidP="00D92AE5">
          <w:pPr>
            <w:jc w:val="both"/>
            <w:rPr>
              <w:rFonts w:ascii="Palatino Linotype" w:eastAsia="Palatino Linotype" w:hAnsi="Palatino Linotype" w:cs="Palatino Linotype"/>
              <w:b/>
              <w:sz w:val="22"/>
            </w:rPr>
          </w:pPr>
          <w:r>
            <w:rPr>
              <w:rFonts w:ascii="Palatino Linotype" w:eastAsia="Palatino Linotype" w:hAnsi="Palatino Linotype" w:cs="Palatino Linotype"/>
              <w:b/>
              <w:sz w:val="22"/>
            </w:rPr>
            <w:t>06764</w:t>
          </w:r>
          <w:r w:rsidR="00A45A96" w:rsidRPr="00A45A96">
            <w:rPr>
              <w:rFonts w:ascii="Palatino Linotype" w:eastAsia="Palatino Linotype" w:hAnsi="Palatino Linotype" w:cs="Palatino Linotype"/>
              <w:b/>
              <w:sz w:val="22"/>
            </w:rPr>
            <w:t xml:space="preserve">/INFOEM/IP/RR/2025 </w:t>
          </w:r>
        </w:p>
      </w:tc>
    </w:tr>
    <w:tr w:rsidR="00A45A96" w:rsidRPr="00A45A96" w14:paraId="70582CB0" w14:textId="77777777" w:rsidTr="00D92AE5">
      <w:trPr>
        <w:trHeight w:val="70"/>
      </w:trPr>
      <w:tc>
        <w:tcPr>
          <w:tcW w:w="2551" w:type="dxa"/>
          <w:vAlign w:val="center"/>
        </w:tcPr>
        <w:p w14:paraId="3D4ABBEE" w14:textId="77777777" w:rsidR="00A45A96" w:rsidRDefault="00A45A96" w:rsidP="00D92AE5">
          <w:pPr>
            <w:rPr>
              <w:rFonts w:ascii="Palatino Linotype" w:eastAsia="Palatino Linotype" w:hAnsi="Palatino Linotype" w:cs="Palatino Linotype"/>
              <w:b/>
              <w:sz w:val="22"/>
            </w:rPr>
          </w:pPr>
          <w:r w:rsidRPr="00A45A96">
            <w:rPr>
              <w:rFonts w:ascii="Palatino Linotype" w:eastAsia="Palatino Linotype" w:hAnsi="Palatino Linotype" w:cs="Palatino Linotype"/>
              <w:b/>
              <w:sz w:val="22"/>
            </w:rPr>
            <w:t>Sujeto obligado:</w:t>
          </w:r>
        </w:p>
        <w:p w14:paraId="229B1644" w14:textId="77777777" w:rsidR="00D02F84" w:rsidRPr="00A45A96" w:rsidRDefault="00D02F84" w:rsidP="00D92AE5">
          <w:pPr>
            <w:rPr>
              <w:rFonts w:ascii="Palatino Linotype" w:eastAsia="Palatino Linotype" w:hAnsi="Palatino Linotype" w:cs="Palatino Linotype"/>
              <w:b/>
              <w:sz w:val="22"/>
            </w:rPr>
          </w:pPr>
        </w:p>
      </w:tc>
      <w:tc>
        <w:tcPr>
          <w:tcW w:w="3119" w:type="dxa"/>
          <w:vAlign w:val="center"/>
        </w:tcPr>
        <w:p w14:paraId="32B1F6DC" w14:textId="06D53B25" w:rsidR="00A45A96" w:rsidRPr="00A45A96" w:rsidRDefault="00D02F84" w:rsidP="00D92AE5">
          <w:pPr>
            <w:ind w:right="27"/>
            <w:jc w:val="both"/>
            <w:rPr>
              <w:rFonts w:ascii="Palatino Linotype" w:eastAsia="Palatino Linotype" w:hAnsi="Palatino Linotype" w:cs="Palatino Linotype"/>
              <w:b/>
              <w:sz w:val="22"/>
            </w:rPr>
          </w:pPr>
          <w:r>
            <w:rPr>
              <w:rFonts w:ascii="Palatino Linotype" w:eastAsia="Palatino Linotype" w:hAnsi="Palatino Linotype" w:cs="Palatino Linotype"/>
              <w:b/>
              <w:sz w:val="22"/>
            </w:rPr>
            <w:t>Ayuntamiento de Ixtapan del Oro</w:t>
          </w:r>
        </w:p>
      </w:tc>
    </w:tr>
    <w:tr w:rsidR="00A45A96" w:rsidRPr="00A45A96" w14:paraId="67B989F7" w14:textId="77777777" w:rsidTr="00D92AE5">
      <w:trPr>
        <w:trHeight w:val="228"/>
      </w:trPr>
      <w:tc>
        <w:tcPr>
          <w:tcW w:w="2551" w:type="dxa"/>
          <w:vAlign w:val="center"/>
        </w:tcPr>
        <w:p w14:paraId="01B742D1" w14:textId="77777777" w:rsidR="00A45A96" w:rsidRPr="00A45A96" w:rsidRDefault="00A45A96" w:rsidP="00D92AE5">
          <w:pPr>
            <w:rPr>
              <w:rFonts w:ascii="Palatino Linotype" w:eastAsia="Palatino Linotype" w:hAnsi="Palatino Linotype" w:cs="Palatino Linotype"/>
              <w:b/>
              <w:sz w:val="22"/>
            </w:rPr>
          </w:pPr>
          <w:r w:rsidRPr="00A45A96">
            <w:rPr>
              <w:rFonts w:ascii="Palatino Linotype" w:eastAsia="Palatino Linotype" w:hAnsi="Palatino Linotype" w:cs="Palatino Linotype"/>
              <w:b/>
              <w:sz w:val="22"/>
            </w:rPr>
            <w:t xml:space="preserve">Recurrente: </w:t>
          </w:r>
        </w:p>
      </w:tc>
      <w:tc>
        <w:tcPr>
          <w:tcW w:w="3119" w:type="dxa"/>
          <w:vAlign w:val="center"/>
        </w:tcPr>
        <w:p w14:paraId="6E8B0E89" w14:textId="2F778B70" w:rsidR="00A45A96" w:rsidRPr="00A45A96" w:rsidRDefault="00186B4D" w:rsidP="00D92AE5">
          <w:pPr>
            <w:ind w:right="27"/>
            <w:jc w:val="both"/>
            <w:rPr>
              <w:rFonts w:ascii="Palatino Linotype" w:eastAsia="Palatino Linotype" w:hAnsi="Palatino Linotype" w:cs="Palatino Linotype"/>
              <w:b/>
              <w:sz w:val="22"/>
            </w:rPr>
          </w:pPr>
          <w:r>
            <w:rPr>
              <w:rFonts w:ascii="Palatino Linotype" w:eastAsia="Palatino Linotype" w:hAnsi="Palatino Linotype" w:cs="Palatino Linotype"/>
              <w:b/>
              <w:sz w:val="22"/>
            </w:rPr>
            <w:t>XXXXXXX</w:t>
          </w:r>
        </w:p>
      </w:tc>
    </w:tr>
    <w:tr w:rsidR="00A45A96" w:rsidRPr="00A45A96" w14:paraId="7C9299A5" w14:textId="77777777" w:rsidTr="00D92AE5">
      <w:tc>
        <w:tcPr>
          <w:tcW w:w="2551" w:type="dxa"/>
          <w:vAlign w:val="center"/>
        </w:tcPr>
        <w:p w14:paraId="53EEC4BC" w14:textId="77777777" w:rsidR="00A45A96" w:rsidRPr="00A45A96" w:rsidRDefault="00A45A96" w:rsidP="00D92AE5">
          <w:pPr>
            <w:rPr>
              <w:rFonts w:ascii="Palatino Linotype" w:eastAsia="Palatino Linotype" w:hAnsi="Palatino Linotype" w:cs="Palatino Linotype"/>
              <w:b/>
              <w:sz w:val="22"/>
            </w:rPr>
          </w:pPr>
          <w:r w:rsidRPr="00A45A96">
            <w:rPr>
              <w:rFonts w:ascii="Palatino Linotype" w:eastAsia="Palatino Linotype" w:hAnsi="Palatino Linotype" w:cs="Palatino Linotype"/>
              <w:b/>
              <w:sz w:val="22"/>
            </w:rPr>
            <w:t>Comisionada ponente:</w:t>
          </w:r>
        </w:p>
      </w:tc>
      <w:tc>
        <w:tcPr>
          <w:tcW w:w="3119" w:type="dxa"/>
          <w:vAlign w:val="center"/>
        </w:tcPr>
        <w:p w14:paraId="09FE51BE" w14:textId="77777777" w:rsidR="00A45A96" w:rsidRPr="00A45A96" w:rsidRDefault="00A45A96" w:rsidP="00D92AE5">
          <w:pPr>
            <w:ind w:right="-533"/>
            <w:jc w:val="both"/>
            <w:rPr>
              <w:rFonts w:ascii="Palatino Linotype" w:eastAsia="Palatino Linotype" w:hAnsi="Palatino Linotype" w:cs="Palatino Linotype"/>
              <w:b/>
              <w:sz w:val="22"/>
            </w:rPr>
          </w:pPr>
          <w:r w:rsidRPr="00A45A96">
            <w:rPr>
              <w:rFonts w:ascii="Palatino Linotype" w:eastAsia="Palatino Linotype" w:hAnsi="Palatino Linotype" w:cs="Palatino Linotype"/>
              <w:b/>
              <w:sz w:val="22"/>
            </w:rPr>
            <w:t>Guadalupe Ramírez Peña</w:t>
          </w:r>
        </w:p>
      </w:tc>
    </w:tr>
  </w:tbl>
  <w:p w14:paraId="1F1D54EA" w14:textId="77777777" w:rsidR="00A45A96" w:rsidRDefault="00A45A96">
    <w:pPr>
      <w:pBdr>
        <w:top w:val="nil"/>
        <w:left w:val="nil"/>
        <w:bottom w:val="nil"/>
        <w:right w:val="nil"/>
        <w:between w:val="nil"/>
      </w:pBdr>
      <w:tabs>
        <w:tab w:val="center" w:pos="4252"/>
        <w:tab w:val="right" w:pos="8504"/>
      </w:tabs>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860E" w14:textId="77777777" w:rsidR="00A45A96" w:rsidRDefault="00A45A96">
    <w:pPr>
      <w:pBdr>
        <w:top w:val="nil"/>
        <w:left w:val="nil"/>
        <w:bottom w:val="nil"/>
        <w:right w:val="nil"/>
        <w:between w:val="nil"/>
      </w:pBdr>
      <w:tabs>
        <w:tab w:val="center" w:pos="4252"/>
        <w:tab w:val="right" w:pos="8504"/>
      </w:tabs>
      <w:jc w:val="both"/>
      <w:rPr>
        <w:color w:val="000000"/>
      </w:rPr>
    </w:pPr>
    <w:r>
      <w:rPr>
        <w:noProof/>
        <w:lang w:val="es-MX" w:eastAsia="es-MX"/>
      </w:rPr>
      <w:drawing>
        <wp:anchor distT="0" distB="0" distL="0" distR="0" simplePos="0" relativeHeight="251660288" behindDoc="1" locked="0" layoutInCell="1" hidden="0" allowOverlap="1" wp14:anchorId="0FD0C88B" wp14:editId="57AA3DFB">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826" w:type="dxa"/>
      <w:tblLayout w:type="fixed"/>
      <w:tblLook w:val="0400" w:firstRow="0" w:lastRow="0" w:firstColumn="0" w:lastColumn="0" w:noHBand="0" w:noVBand="1"/>
    </w:tblPr>
    <w:tblGrid>
      <w:gridCol w:w="2551"/>
      <w:gridCol w:w="3119"/>
    </w:tblGrid>
    <w:tr w:rsidR="00A45A96" w14:paraId="0D0EE121" w14:textId="77777777">
      <w:tc>
        <w:tcPr>
          <w:tcW w:w="2551" w:type="dxa"/>
          <w:vAlign w:val="center"/>
        </w:tcPr>
        <w:p w14:paraId="25749EC1" w14:textId="77777777" w:rsidR="00A45A96" w:rsidRDefault="00A45A9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05FB1986" w14:textId="77777777" w:rsidR="00A45A96" w:rsidRDefault="00A45A9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05044/INFOEM/IP/RR/2023 </w:t>
          </w:r>
        </w:p>
      </w:tc>
    </w:tr>
    <w:tr w:rsidR="00A45A96" w14:paraId="0B036822" w14:textId="77777777">
      <w:tc>
        <w:tcPr>
          <w:tcW w:w="2551" w:type="dxa"/>
          <w:vAlign w:val="center"/>
        </w:tcPr>
        <w:p w14:paraId="0EDF725A" w14:textId="77777777" w:rsidR="00A45A96" w:rsidRDefault="00A45A96">
          <w:pPr>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119" w:type="dxa"/>
          <w:vAlign w:val="center"/>
        </w:tcPr>
        <w:p w14:paraId="2D32A57D" w14:textId="77777777" w:rsidR="00A45A96" w:rsidRDefault="00A45A9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ROGELIO ALMAZAN ACOSTA </w:t>
          </w:r>
        </w:p>
      </w:tc>
    </w:tr>
    <w:tr w:rsidR="00A45A96" w14:paraId="08A6769E" w14:textId="77777777">
      <w:trPr>
        <w:trHeight w:val="228"/>
      </w:trPr>
      <w:tc>
        <w:tcPr>
          <w:tcW w:w="2551" w:type="dxa"/>
          <w:vAlign w:val="center"/>
        </w:tcPr>
        <w:p w14:paraId="1CBE8AEA" w14:textId="77777777" w:rsidR="00A45A96" w:rsidRDefault="00A45A96">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54E3ED14" w14:textId="77777777" w:rsidR="00A45A96" w:rsidRDefault="00A45A96">
          <w:pPr>
            <w:rPr>
              <w:rFonts w:ascii="Palatino Linotype" w:eastAsia="Palatino Linotype" w:hAnsi="Palatino Linotype" w:cs="Palatino Linotype"/>
              <w:b/>
            </w:rPr>
          </w:pPr>
        </w:p>
      </w:tc>
      <w:tc>
        <w:tcPr>
          <w:tcW w:w="3119" w:type="dxa"/>
          <w:vAlign w:val="center"/>
        </w:tcPr>
        <w:p w14:paraId="470AE957" w14:textId="77777777" w:rsidR="00A45A96" w:rsidRDefault="00A45A9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Cuautitlán Izcalli </w:t>
          </w:r>
        </w:p>
      </w:tc>
    </w:tr>
    <w:tr w:rsidR="00A45A96" w14:paraId="590A65A4" w14:textId="77777777">
      <w:tc>
        <w:tcPr>
          <w:tcW w:w="2551" w:type="dxa"/>
          <w:vAlign w:val="center"/>
        </w:tcPr>
        <w:p w14:paraId="75212DDD" w14:textId="77777777" w:rsidR="00A45A96" w:rsidRDefault="00A45A9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14E96668" w14:textId="77777777" w:rsidR="00A45A96" w:rsidRDefault="00A45A96">
          <w:pPr>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EEA37D0" w14:textId="77777777" w:rsidR="00A45A96" w:rsidRDefault="00A45A96">
    <w:pPr>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2BE" w14:textId="77777777" w:rsidR="00B55754" w:rsidRDefault="00B5575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B55754" w:rsidRDefault="00B5575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3B4FE8"/>
    <w:multiLevelType w:val="hybridMultilevel"/>
    <w:tmpl w:val="69149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625B52"/>
    <w:multiLevelType w:val="hybridMultilevel"/>
    <w:tmpl w:val="63845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34055CCF"/>
    <w:multiLevelType w:val="multilevel"/>
    <w:tmpl w:val="762E626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C317D1"/>
    <w:multiLevelType w:val="hybridMultilevel"/>
    <w:tmpl w:val="BEE6F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042C6C"/>
    <w:multiLevelType w:val="hybridMultilevel"/>
    <w:tmpl w:val="E4B44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FE7AE2"/>
    <w:multiLevelType w:val="multilevel"/>
    <w:tmpl w:val="EC808BF0"/>
    <w:lvl w:ilvl="0">
      <w:start w:val="7"/>
      <w:numFmt w:val="decimal"/>
      <w:lvlText w:val="%1."/>
      <w:lvlJc w:val="left"/>
      <w:pPr>
        <w:ind w:left="2204" w:hanging="360"/>
      </w:pPr>
      <w:rPr>
        <w:b/>
      </w:rPr>
    </w:lvl>
    <w:lvl w:ilvl="1">
      <w:start w:val="1"/>
      <w:numFmt w:val="decimal"/>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32"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4"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16704F"/>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0" w15:restartNumberingAfterBreak="0">
    <w:nsid w:val="76E46294"/>
    <w:multiLevelType w:val="hybridMultilevel"/>
    <w:tmpl w:val="41B0892E"/>
    <w:lvl w:ilvl="0" w:tplc="2E08603C">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2411E1"/>
    <w:multiLevelType w:val="multilevel"/>
    <w:tmpl w:val="4E36DA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4"/>
  </w:num>
  <w:num w:numId="3">
    <w:abstractNumId w:val="11"/>
  </w:num>
  <w:num w:numId="4">
    <w:abstractNumId w:val="9"/>
  </w:num>
  <w:num w:numId="5">
    <w:abstractNumId w:val="33"/>
  </w:num>
  <w:num w:numId="6">
    <w:abstractNumId w:val="39"/>
  </w:num>
  <w:num w:numId="7">
    <w:abstractNumId w:val="37"/>
  </w:num>
  <w:num w:numId="8">
    <w:abstractNumId w:val="24"/>
  </w:num>
  <w:num w:numId="9">
    <w:abstractNumId w:val="4"/>
  </w:num>
  <w:num w:numId="10">
    <w:abstractNumId w:val="19"/>
  </w:num>
  <w:num w:numId="11">
    <w:abstractNumId w:val="21"/>
  </w:num>
  <w:num w:numId="12">
    <w:abstractNumId w:val="2"/>
  </w:num>
  <w:num w:numId="13">
    <w:abstractNumId w:val="20"/>
  </w:num>
  <w:num w:numId="14">
    <w:abstractNumId w:val="38"/>
  </w:num>
  <w:num w:numId="15">
    <w:abstractNumId w:val="6"/>
  </w:num>
  <w:num w:numId="16">
    <w:abstractNumId w:val="34"/>
  </w:num>
  <w:num w:numId="17">
    <w:abstractNumId w:val="15"/>
  </w:num>
  <w:num w:numId="18">
    <w:abstractNumId w:val="13"/>
  </w:num>
  <w:num w:numId="19">
    <w:abstractNumId w:val="16"/>
  </w:num>
  <w:num w:numId="20">
    <w:abstractNumId w:val="22"/>
  </w:num>
  <w:num w:numId="21">
    <w:abstractNumId w:val="32"/>
  </w:num>
  <w:num w:numId="22">
    <w:abstractNumId w:val="35"/>
  </w:num>
  <w:num w:numId="23">
    <w:abstractNumId w:val="7"/>
  </w:num>
  <w:num w:numId="24">
    <w:abstractNumId w:val="0"/>
  </w:num>
  <w:num w:numId="25">
    <w:abstractNumId w:val="23"/>
  </w:num>
  <w:num w:numId="26">
    <w:abstractNumId w:val="3"/>
  </w:num>
  <w:num w:numId="27">
    <w:abstractNumId w:val="30"/>
  </w:num>
  <w:num w:numId="28">
    <w:abstractNumId w:val="25"/>
  </w:num>
  <w:num w:numId="29">
    <w:abstractNumId w:val="28"/>
  </w:num>
  <w:num w:numId="30">
    <w:abstractNumId w:val="17"/>
  </w:num>
  <w:num w:numId="31">
    <w:abstractNumId w:val="27"/>
  </w:num>
  <w:num w:numId="32">
    <w:abstractNumId w:val="1"/>
  </w:num>
  <w:num w:numId="33">
    <w:abstractNumId w:val="10"/>
  </w:num>
  <w:num w:numId="34">
    <w:abstractNumId w:val="26"/>
  </w:num>
  <w:num w:numId="35">
    <w:abstractNumId w:val="29"/>
  </w:num>
  <w:num w:numId="36">
    <w:abstractNumId w:val="18"/>
  </w:num>
  <w:num w:numId="37">
    <w:abstractNumId w:val="5"/>
  </w:num>
  <w:num w:numId="38">
    <w:abstractNumId w:val="36"/>
  </w:num>
  <w:num w:numId="39">
    <w:abstractNumId w:val="12"/>
  </w:num>
  <w:num w:numId="40">
    <w:abstractNumId w:val="41"/>
  </w:num>
  <w:num w:numId="41">
    <w:abstractNumId w:val="4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53"/>
    <w:rsid w:val="00060D67"/>
    <w:rsid w:val="00061736"/>
    <w:rsid w:val="000F0569"/>
    <w:rsid w:val="001141C9"/>
    <w:rsid w:val="001438FC"/>
    <w:rsid w:val="001467FF"/>
    <w:rsid w:val="00175187"/>
    <w:rsid w:val="00175C96"/>
    <w:rsid w:val="00186B4D"/>
    <w:rsid w:val="001D2A5B"/>
    <w:rsid w:val="001E5AD5"/>
    <w:rsid w:val="00213DE8"/>
    <w:rsid w:val="002565C7"/>
    <w:rsid w:val="00272CBF"/>
    <w:rsid w:val="003046A0"/>
    <w:rsid w:val="00313701"/>
    <w:rsid w:val="00317C99"/>
    <w:rsid w:val="00342333"/>
    <w:rsid w:val="00372D3C"/>
    <w:rsid w:val="00390340"/>
    <w:rsid w:val="0039513F"/>
    <w:rsid w:val="003B4A8C"/>
    <w:rsid w:val="003C53DA"/>
    <w:rsid w:val="003C5773"/>
    <w:rsid w:val="003D01F0"/>
    <w:rsid w:val="0040184C"/>
    <w:rsid w:val="0042069F"/>
    <w:rsid w:val="004275FB"/>
    <w:rsid w:val="004556D6"/>
    <w:rsid w:val="00471B52"/>
    <w:rsid w:val="004A6F29"/>
    <w:rsid w:val="004B0CAE"/>
    <w:rsid w:val="004C13C7"/>
    <w:rsid w:val="00510511"/>
    <w:rsid w:val="00510F17"/>
    <w:rsid w:val="00525EF7"/>
    <w:rsid w:val="005413CC"/>
    <w:rsid w:val="005707D9"/>
    <w:rsid w:val="00573953"/>
    <w:rsid w:val="005A3BF5"/>
    <w:rsid w:val="005A41D4"/>
    <w:rsid w:val="005B71CF"/>
    <w:rsid w:val="005D3BCC"/>
    <w:rsid w:val="005E568B"/>
    <w:rsid w:val="006120C9"/>
    <w:rsid w:val="00625D6D"/>
    <w:rsid w:val="00626B0B"/>
    <w:rsid w:val="00643A52"/>
    <w:rsid w:val="006649F6"/>
    <w:rsid w:val="006717A1"/>
    <w:rsid w:val="00683C79"/>
    <w:rsid w:val="006840FA"/>
    <w:rsid w:val="006A3DF3"/>
    <w:rsid w:val="006A76A0"/>
    <w:rsid w:val="006D7B37"/>
    <w:rsid w:val="006E2B60"/>
    <w:rsid w:val="00703163"/>
    <w:rsid w:val="0074083D"/>
    <w:rsid w:val="00743E43"/>
    <w:rsid w:val="00752314"/>
    <w:rsid w:val="00782608"/>
    <w:rsid w:val="007F05F1"/>
    <w:rsid w:val="0082137A"/>
    <w:rsid w:val="00834E82"/>
    <w:rsid w:val="008F277A"/>
    <w:rsid w:val="008F4378"/>
    <w:rsid w:val="009653FE"/>
    <w:rsid w:val="0099500A"/>
    <w:rsid w:val="00997EA0"/>
    <w:rsid w:val="009A2824"/>
    <w:rsid w:val="009D7320"/>
    <w:rsid w:val="009F04EA"/>
    <w:rsid w:val="00A1186B"/>
    <w:rsid w:val="00A450C5"/>
    <w:rsid w:val="00A45A96"/>
    <w:rsid w:val="00A465C9"/>
    <w:rsid w:val="00A833F2"/>
    <w:rsid w:val="00A92814"/>
    <w:rsid w:val="00AB673E"/>
    <w:rsid w:val="00AD1CDB"/>
    <w:rsid w:val="00AE19B8"/>
    <w:rsid w:val="00B2292B"/>
    <w:rsid w:val="00B5243B"/>
    <w:rsid w:val="00B55754"/>
    <w:rsid w:val="00B85C18"/>
    <w:rsid w:val="00BE16EB"/>
    <w:rsid w:val="00BE77C7"/>
    <w:rsid w:val="00BF55E5"/>
    <w:rsid w:val="00C02D8E"/>
    <w:rsid w:val="00C157E0"/>
    <w:rsid w:val="00C969B0"/>
    <w:rsid w:val="00C96B0D"/>
    <w:rsid w:val="00CA1F1A"/>
    <w:rsid w:val="00CA3599"/>
    <w:rsid w:val="00CE35D2"/>
    <w:rsid w:val="00D02F84"/>
    <w:rsid w:val="00D211B9"/>
    <w:rsid w:val="00D2331D"/>
    <w:rsid w:val="00D51EA5"/>
    <w:rsid w:val="00D626F8"/>
    <w:rsid w:val="00D67388"/>
    <w:rsid w:val="00D67828"/>
    <w:rsid w:val="00DB6C6B"/>
    <w:rsid w:val="00E43D52"/>
    <w:rsid w:val="00E44DC5"/>
    <w:rsid w:val="00E57986"/>
    <w:rsid w:val="00E75291"/>
    <w:rsid w:val="00E75434"/>
    <w:rsid w:val="00E77E46"/>
    <w:rsid w:val="00E872F2"/>
    <w:rsid w:val="00EA0C3A"/>
    <w:rsid w:val="00ED6EF5"/>
    <w:rsid w:val="00F04E64"/>
    <w:rsid w:val="00F109C9"/>
    <w:rsid w:val="00F226AA"/>
    <w:rsid w:val="00F4018E"/>
    <w:rsid w:val="00F547DA"/>
    <w:rsid w:val="00F60DF6"/>
    <w:rsid w:val="00F616EA"/>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75C96"/>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852">
      <w:bodyDiv w:val="1"/>
      <w:marLeft w:val="0"/>
      <w:marRight w:val="0"/>
      <w:marTop w:val="0"/>
      <w:marBottom w:val="0"/>
      <w:divBdr>
        <w:top w:val="none" w:sz="0" w:space="0" w:color="auto"/>
        <w:left w:val="none" w:sz="0" w:space="0" w:color="auto"/>
        <w:bottom w:val="none" w:sz="0" w:space="0" w:color="auto"/>
        <w:right w:val="none" w:sz="0" w:space="0" w:color="auto"/>
      </w:divBdr>
    </w:div>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596249869">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888229590">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386299815">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715084504">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 w:id="1808354672">
      <w:bodyDiv w:val="1"/>
      <w:marLeft w:val="0"/>
      <w:marRight w:val="0"/>
      <w:marTop w:val="0"/>
      <w:marBottom w:val="0"/>
      <w:divBdr>
        <w:top w:val="none" w:sz="0" w:space="0" w:color="auto"/>
        <w:left w:val="none" w:sz="0" w:space="0" w:color="auto"/>
        <w:bottom w:val="none" w:sz="0" w:space="0" w:color="auto"/>
        <w:right w:val="none" w:sz="0" w:space="0" w:color="auto"/>
      </w:divBdr>
    </w:div>
    <w:div w:id="1814445238">
      <w:bodyDiv w:val="1"/>
      <w:marLeft w:val="0"/>
      <w:marRight w:val="0"/>
      <w:marTop w:val="0"/>
      <w:marBottom w:val="0"/>
      <w:divBdr>
        <w:top w:val="none" w:sz="0" w:space="0" w:color="auto"/>
        <w:left w:val="none" w:sz="0" w:space="0" w:color="auto"/>
        <w:bottom w:val="none" w:sz="0" w:space="0" w:color="auto"/>
        <w:right w:val="none" w:sz="0" w:space="0" w:color="auto"/>
      </w:divBdr>
    </w:div>
    <w:div w:id="2050570422">
      <w:bodyDiv w:val="1"/>
      <w:marLeft w:val="0"/>
      <w:marRight w:val="0"/>
      <w:marTop w:val="0"/>
      <w:marBottom w:val="0"/>
      <w:divBdr>
        <w:top w:val="none" w:sz="0" w:space="0" w:color="auto"/>
        <w:left w:val="none" w:sz="0" w:space="0" w:color="auto"/>
        <w:bottom w:val="none" w:sz="0" w:space="0" w:color="auto"/>
        <w:right w:val="none" w:sz="0" w:space="0" w:color="auto"/>
      </w:divBdr>
    </w:div>
    <w:div w:id="2052804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Props1.xml><?xml version="1.0" encoding="utf-8"?>
<ds:datastoreItem xmlns:ds="http://schemas.openxmlformats.org/officeDocument/2006/customXml" ds:itemID="{8F23E497-91AE-4E53-A457-FC3F964E24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8123</Words>
  <Characters>44682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2025-08-22T19:44:00Z</cp:lastPrinted>
  <dcterms:created xsi:type="dcterms:W3CDTF">2025-09-04T23:45:00Z</dcterms:created>
  <dcterms:modified xsi:type="dcterms:W3CDTF">2025-09-04T23:45:00Z</dcterms:modified>
</cp:coreProperties>
</file>