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7202C" w14:textId="07CD2DDA" w:rsidR="003248E0" w:rsidRPr="001C54AA" w:rsidRDefault="002D080F">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BF2632" w:rsidRPr="001C54AA">
        <w:rPr>
          <w:rFonts w:ascii="Palatino Linotype" w:eastAsia="Palatino Linotype" w:hAnsi="Palatino Linotype" w:cs="Palatino Linotype"/>
          <w:b/>
        </w:rPr>
        <w:t>doce de marzo de dos mil veinticinco</w:t>
      </w:r>
      <w:r w:rsidRPr="001C54AA">
        <w:rPr>
          <w:rFonts w:ascii="Palatino Linotype" w:eastAsia="Palatino Linotype" w:hAnsi="Palatino Linotype" w:cs="Palatino Linotype"/>
        </w:rPr>
        <w:t xml:space="preserve">. </w:t>
      </w:r>
    </w:p>
    <w:p w14:paraId="1F3A28C1" w14:textId="77777777" w:rsidR="003248E0" w:rsidRPr="001C54AA" w:rsidRDefault="003248E0">
      <w:pPr>
        <w:spacing w:after="0" w:line="360" w:lineRule="auto"/>
        <w:ind w:right="49"/>
        <w:jc w:val="center"/>
        <w:rPr>
          <w:rFonts w:ascii="Palatino Linotype" w:eastAsia="Palatino Linotype" w:hAnsi="Palatino Linotype" w:cs="Palatino Linotype"/>
        </w:rPr>
      </w:pPr>
    </w:p>
    <w:p w14:paraId="153A35D4" w14:textId="2003221E" w:rsidR="003248E0" w:rsidRPr="001C54AA" w:rsidRDefault="002D080F">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b/>
        </w:rPr>
        <w:t xml:space="preserve">VISTOS </w:t>
      </w:r>
      <w:r w:rsidRPr="001C54AA">
        <w:rPr>
          <w:rFonts w:ascii="Palatino Linotype" w:eastAsia="Palatino Linotype" w:hAnsi="Palatino Linotype" w:cs="Palatino Linotype"/>
        </w:rPr>
        <w:t xml:space="preserve">los expedientes relativos a los recursos de revisión </w:t>
      </w:r>
      <w:r w:rsidRPr="001C54AA">
        <w:rPr>
          <w:rFonts w:ascii="Palatino Linotype" w:eastAsia="Palatino Linotype" w:hAnsi="Palatino Linotype" w:cs="Palatino Linotype"/>
          <w:b/>
        </w:rPr>
        <w:t>0</w:t>
      </w:r>
      <w:r w:rsidR="00BF2632" w:rsidRPr="001C54AA">
        <w:rPr>
          <w:rFonts w:ascii="Palatino Linotype" w:eastAsia="Palatino Linotype" w:hAnsi="Palatino Linotype" w:cs="Palatino Linotype"/>
          <w:b/>
        </w:rPr>
        <w:t>0949/INFOEM/IP/RR/2025</w:t>
      </w:r>
      <w:r w:rsidR="00BF2632" w:rsidRPr="001C54AA">
        <w:rPr>
          <w:rFonts w:ascii="Palatino Linotype" w:eastAsia="Palatino Linotype" w:hAnsi="Palatino Linotype" w:cs="Palatino Linotype"/>
        </w:rPr>
        <w:t xml:space="preserve"> </w:t>
      </w:r>
      <w:r w:rsidRPr="001C54AA">
        <w:rPr>
          <w:rFonts w:ascii="Palatino Linotype" w:eastAsia="Palatino Linotype" w:hAnsi="Palatino Linotype" w:cs="Palatino Linotype"/>
          <w:b/>
        </w:rPr>
        <w:t xml:space="preserve">y </w:t>
      </w:r>
      <w:r w:rsidR="004279B9" w:rsidRPr="001C54AA">
        <w:rPr>
          <w:rFonts w:ascii="Palatino Linotype" w:eastAsia="Palatino Linotype" w:hAnsi="Palatino Linotype" w:cs="Palatino Linotype"/>
          <w:b/>
        </w:rPr>
        <w:t>00950/INFOEM/IP/RR/2025</w:t>
      </w:r>
      <w:r w:rsidRPr="001C54AA">
        <w:rPr>
          <w:rFonts w:ascii="Palatino Linotype" w:eastAsia="Palatino Linotype" w:hAnsi="Palatino Linotype" w:cs="Palatino Linotype"/>
          <w:b/>
        </w:rPr>
        <w:t xml:space="preserve"> acumulados, </w:t>
      </w:r>
      <w:r w:rsidRPr="001C54AA">
        <w:rPr>
          <w:rFonts w:ascii="Palatino Linotype" w:eastAsia="Palatino Linotype" w:hAnsi="Palatino Linotype" w:cs="Palatino Linotype"/>
        </w:rPr>
        <w:t xml:space="preserve">interpuestos por </w:t>
      </w:r>
      <w:r w:rsidR="004279B9" w:rsidRPr="001C54AA">
        <w:rPr>
          <w:rFonts w:ascii="Palatino Linotype" w:eastAsia="Palatino Linotype" w:hAnsi="Palatino Linotype" w:cs="Palatino Linotype"/>
          <w:b/>
        </w:rPr>
        <w:t>una persona usuaria del Sistema de Acceso a la Información Mexiquense que no proporcionó nombre</w:t>
      </w:r>
      <w:r w:rsidRPr="001C54AA">
        <w:rPr>
          <w:rFonts w:ascii="Palatino Linotype" w:eastAsia="Palatino Linotype" w:hAnsi="Palatino Linotype" w:cs="Palatino Linotype"/>
        </w:rPr>
        <w:t xml:space="preserve">, en lo sucesivo la parte </w:t>
      </w:r>
      <w:r w:rsidRPr="001C54AA">
        <w:rPr>
          <w:rFonts w:ascii="Palatino Linotype" w:eastAsia="Palatino Linotype" w:hAnsi="Palatino Linotype" w:cs="Palatino Linotype"/>
          <w:b/>
        </w:rPr>
        <w:t>Recurrente</w:t>
      </w:r>
      <w:r w:rsidRPr="001C54AA">
        <w:rPr>
          <w:rFonts w:ascii="Palatino Linotype" w:eastAsia="Palatino Linotype" w:hAnsi="Palatino Linotype" w:cs="Palatino Linotype"/>
        </w:rPr>
        <w:t xml:space="preserve">, en contra de la respuesta sus solicitudes de información por parte de la </w:t>
      </w:r>
      <w:r w:rsidR="004279B9" w:rsidRPr="001C54AA">
        <w:rPr>
          <w:rFonts w:ascii="Palatino Linotype" w:eastAsia="Palatino Linotype" w:hAnsi="Palatino Linotype" w:cs="Palatino Linotype"/>
          <w:b/>
        </w:rPr>
        <w:t>Secretaría del Agua</w:t>
      </w:r>
      <w:r w:rsidRPr="001C54AA">
        <w:rPr>
          <w:rFonts w:ascii="Palatino Linotype" w:eastAsia="Palatino Linotype" w:hAnsi="Palatino Linotype" w:cs="Palatino Linotype"/>
        </w:rPr>
        <w:t xml:space="preserve">, en lo sucesivo el </w:t>
      </w:r>
      <w:r w:rsidRPr="001C54AA">
        <w:rPr>
          <w:rFonts w:ascii="Palatino Linotype" w:eastAsia="Palatino Linotype" w:hAnsi="Palatino Linotype" w:cs="Palatino Linotype"/>
          <w:b/>
        </w:rPr>
        <w:t xml:space="preserve">Sujeto Obligado; </w:t>
      </w:r>
      <w:r w:rsidRPr="001C54AA">
        <w:rPr>
          <w:rFonts w:ascii="Palatino Linotype" w:eastAsia="Palatino Linotype" w:hAnsi="Palatino Linotype" w:cs="Palatino Linotype"/>
        </w:rPr>
        <w:t>se procede a dictar la presente resolución, con base en lo siguiente.</w:t>
      </w:r>
    </w:p>
    <w:p w14:paraId="752FC4F4" w14:textId="77777777" w:rsidR="003248E0" w:rsidRPr="001C54AA" w:rsidRDefault="003248E0">
      <w:pPr>
        <w:spacing w:after="0" w:line="360" w:lineRule="auto"/>
        <w:ind w:right="49"/>
        <w:jc w:val="both"/>
        <w:rPr>
          <w:rFonts w:ascii="Palatino Linotype" w:eastAsia="Palatino Linotype" w:hAnsi="Palatino Linotype" w:cs="Palatino Linotype"/>
        </w:rPr>
      </w:pPr>
    </w:p>
    <w:p w14:paraId="44A3B4A9" w14:textId="77777777" w:rsidR="003248E0" w:rsidRPr="001C54AA" w:rsidRDefault="002D080F">
      <w:pPr>
        <w:spacing w:after="0" w:line="360" w:lineRule="auto"/>
        <w:ind w:right="49"/>
        <w:jc w:val="center"/>
        <w:rPr>
          <w:rFonts w:ascii="Palatino Linotype" w:eastAsia="Palatino Linotype" w:hAnsi="Palatino Linotype" w:cs="Palatino Linotype"/>
          <w:b/>
        </w:rPr>
      </w:pPr>
      <w:r w:rsidRPr="001C54AA">
        <w:rPr>
          <w:rFonts w:ascii="Palatino Linotype" w:eastAsia="Palatino Linotype" w:hAnsi="Palatino Linotype" w:cs="Palatino Linotype"/>
          <w:b/>
        </w:rPr>
        <w:t>I.</w:t>
      </w:r>
      <w:r w:rsidRPr="001C54AA">
        <w:rPr>
          <w:rFonts w:ascii="Palatino Linotype" w:eastAsia="Palatino Linotype" w:hAnsi="Palatino Linotype" w:cs="Palatino Linotype"/>
          <w:b/>
        </w:rPr>
        <w:tab/>
        <w:t>A N T E C E D E N T E S</w:t>
      </w:r>
    </w:p>
    <w:p w14:paraId="57568026" w14:textId="77777777" w:rsidR="003248E0" w:rsidRPr="001C54AA" w:rsidRDefault="003248E0">
      <w:pPr>
        <w:spacing w:after="0" w:line="360" w:lineRule="auto"/>
        <w:ind w:right="49"/>
        <w:jc w:val="both"/>
        <w:rPr>
          <w:rFonts w:ascii="Palatino Linotype" w:eastAsia="Palatino Linotype" w:hAnsi="Palatino Linotype" w:cs="Palatino Linotype"/>
        </w:rPr>
      </w:pPr>
    </w:p>
    <w:p w14:paraId="2C7F19F5" w14:textId="1D4F5015" w:rsidR="003248E0"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b/>
        </w:rPr>
        <w:t>1.</w:t>
      </w:r>
      <w:r w:rsidRPr="001C54AA">
        <w:rPr>
          <w:rFonts w:ascii="Palatino Linotype" w:eastAsia="Palatino Linotype" w:hAnsi="Palatino Linotype" w:cs="Palatino Linotype"/>
        </w:rPr>
        <w:t xml:space="preserve"> </w:t>
      </w:r>
      <w:r w:rsidRPr="001C54AA">
        <w:rPr>
          <w:rFonts w:ascii="Palatino Linotype" w:eastAsia="Palatino Linotype" w:hAnsi="Palatino Linotype" w:cs="Palatino Linotype"/>
          <w:b/>
        </w:rPr>
        <w:t xml:space="preserve">Solicitudes de Acceso a la Información. </w:t>
      </w:r>
      <w:r w:rsidRPr="001C54AA">
        <w:rPr>
          <w:rFonts w:ascii="Palatino Linotype" w:eastAsia="Palatino Linotype" w:hAnsi="Palatino Linotype" w:cs="Palatino Linotype"/>
        </w:rPr>
        <w:t xml:space="preserve">El </w:t>
      </w:r>
      <w:r w:rsidR="007523DC" w:rsidRPr="001C54AA">
        <w:rPr>
          <w:rFonts w:ascii="Palatino Linotype" w:eastAsia="Palatino Linotype" w:hAnsi="Palatino Linotype" w:cs="Palatino Linotype"/>
          <w:b/>
        </w:rPr>
        <w:t>dieciséis</w:t>
      </w:r>
      <w:r w:rsidRPr="001C54AA">
        <w:rPr>
          <w:rFonts w:ascii="Palatino Linotype" w:eastAsia="Palatino Linotype" w:hAnsi="Palatino Linotype" w:cs="Palatino Linotype"/>
          <w:b/>
        </w:rPr>
        <w:t xml:space="preserve"> de </w:t>
      </w:r>
      <w:r w:rsidR="007523DC" w:rsidRPr="001C54AA">
        <w:rPr>
          <w:rFonts w:ascii="Palatino Linotype" w:eastAsia="Palatino Linotype" w:hAnsi="Palatino Linotype" w:cs="Palatino Linotype"/>
          <w:b/>
        </w:rPr>
        <w:t>enero de dos mil veinticinco</w:t>
      </w:r>
      <w:r w:rsidRPr="001C54AA">
        <w:rPr>
          <w:rFonts w:ascii="Palatino Linotype" w:eastAsia="Palatino Linotype" w:hAnsi="Palatino Linotype" w:cs="Palatino Linotype"/>
        </w:rPr>
        <w:t xml:space="preserve">, </w:t>
      </w:r>
      <w:r w:rsidRPr="001C54AA">
        <w:rPr>
          <w:rFonts w:ascii="Palatino Linotype" w:eastAsia="Palatino Linotype" w:hAnsi="Palatino Linotype" w:cs="Palatino Linotype"/>
          <w:b/>
        </w:rPr>
        <w:t>la parte</w:t>
      </w:r>
      <w:r w:rsidRPr="001C54AA">
        <w:rPr>
          <w:rFonts w:ascii="Palatino Linotype" w:eastAsia="Palatino Linotype" w:hAnsi="Palatino Linotype" w:cs="Palatino Linotype"/>
        </w:rPr>
        <w:t xml:space="preserve"> </w:t>
      </w:r>
      <w:r w:rsidRPr="001C54AA">
        <w:rPr>
          <w:rFonts w:ascii="Palatino Linotype" w:eastAsia="Palatino Linotype" w:hAnsi="Palatino Linotype" w:cs="Palatino Linotype"/>
          <w:b/>
        </w:rPr>
        <w:t>Recurrente</w:t>
      </w:r>
      <w:r w:rsidRPr="001C54AA">
        <w:rPr>
          <w:rFonts w:ascii="Palatino Linotype" w:eastAsia="Palatino Linotype" w:hAnsi="Palatino Linotype" w:cs="Palatino Linotype"/>
        </w:rPr>
        <w:t xml:space="preserve"> formuló solicitudes de acceso a información pública a través del </w:t>
      </w:r>
      <w:r w:rsidRPr="001C54AA">
        <w:rPr>
          <w:rFonts w:ascii="Palatino Linotype" w:eastAsia="Palatino Linotype" w:hAnsi="Palatino Linotype" w:cs="Palatino Linotype"/>
          <w:b/>
        </w:rPr>
        <w:t>SAIMEX,</w:t>
      </w:r>
      <w:r w:rsidRPr="001C54AA">
        <w:rPr>
          <w:rFonts w:ascii="Palatino Linotype" w:eastAsia="Palatino Linotype" w:hAnsi="Palatino Linotype" w:cs="Palatino Linotype"/>
        </w:rPr>
        <w:t xml:space="preserve"> en las que requirió lo siguiente:</w:t>
      </w:r>
    </w:p>
    <w:p w14:paraId="231391EA" w14:textId="77777777" w:rsidR="003248E0" w:rsidRPr="001C54AA" w:rsidRDefault="003248E0">
      <w:pPr>
        <w:spacing w:after="0" w:line="360" w:lineRule="auto"/>
        <w:jc w:val="both"/>
        <w:rPr>
          <w:rFonts w:ascii="Palatino Linotype" w:eastAsia="Palatino Linotype" w:hAnsi="Palatino Linotype" w:cs="Palatino Linotype"/>
        </w:rPr>
      </w:pPr>
    </w:p>
    <w:tbl>
      <w:tblPr>
        <w:tblStyle w:val="af1"/>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658"/>
      </w:tblGrid>
      <w:tr w:rsidR="001C54AA" w:rsidRPr="001C54AA" w14:paraId="42DCE2E2" w14:textId="77777777" w:rsidTr="007523DC">
        <w:tc>
          <w:tcPr>
            <w:tcW w:w="2268" w:type="dxa"/>
            <w:shd w:val="clear" w:color="auto" w:fill="D9D9D9"/>
          </w:tcPr>
          <w:p w14:paraId="40D1838B" w14:textId="77777777" w:rsidR="003248E0" w:rsidRPr="001C54AA" w:rsidRDefault="002D080F">
            <w:pPr>
              <w:jc w:val="both"/>
              <w:rPr>
                <w:rFonts w:ascii="Palatino Linotype" w:eastAsia="Palatino Linotype" w:hAnsi="Palatino Linotype" w:cs="Palatino Linotype"/>
                <w:b/>
                <w:i/>
                <w:sz w:val="20"/>
                <w:szCs w:val="20"/>
              </w:rPr>
            </w:pPr>
            <w:bookmarkStart w:id="0" w:name="_heading=h.1fob9te" w:colFirst="0" w:colLast="0"/>
            <w:bookmarkEnd w:id="0"/>
            <w:r w:rsidRPr="001C54AA">
              <w:rPr>
                <w:rFonts w:ascii="Palatino Linotype" w:eastAsia="Palatino Linotype" w:hAnsi="Palatino Linotype" w:cs="Palatino Linotype"/>
                <w:b/>
                <w:i/>
                <w:sz w:val="20"/>
                <w:szCs w:val="20"/>
              </w:rPr>
              <w:t>Número de solicitud</w:t>
            </w:r>
          </w:p>
        </w:tc>
        <w:tc>
          <w:tcPr>
            <w:tcW w:w="6658" w:type="dxa"/>
            <w:shd w:val="clear" w:color="auto" w:fill="D9D9D9"/>
          </w:tcPr>
          <w:p w14:paraId="40B0348D" w14:textId="77777777" w:rsidR="003248E0" w:rsidRPr="001C54AA" w:rsidRDefault="002D080F">
            <w:pPr>
              <w:jc w:val="center"/>
              <w:rPr>
                <w:rFonts w:ascii="Palatino Linotype" w:eastAsia="Palatino Linotype" w:hAnsi="Palatino Linotype" w:cs="Palatino Linotype"/>
                <w:b/>
                <w:i/>
                <w:sz w:val="20"/>
                <w:szCs w:val="20"/>
              </w:rPr>
            </w:pPr>
            <w:r w:rsidRPr="001C54AA">
              <w:rPr>
                <w:rFonts w:ascii="Palatino Linotype" w:eastAsia="Palatino Linotype" w:hAnsi="Palatino Linotype" w:cs="Palatino Linotype"/>
                <w:b/>
                <w:i/>
                <w:sz w:val="20"/>
                <w:szCs w:val="20"/>
              </w:rPr>
              <w:t>Información requerida.</w:t>
            </w:r>
          </w:p>
        </w:tc>
      </w:tr>
      <w:tr w:rsidR="001C54AA" w:rsidRPr="001C54AA" w14:paraId="75261140" w14:textId="77777777" w:rsidTr="007523DC">
        <w:trPr>
          <w:trHeight w:val="564"/>
        </w:trPr>
        <w:tc>
          <w:tcPr>
            <w:tcW w:w="2268" w:type="dxa"/>
          </w:tcPr>
          <w:p w14:paraId="2EF8D3E4" w14:textId="0D813FCC" w:rsidR="003248E0" w:rsidRPr="001C54AA" w:rsidRDefault="007523DC" w:rsidP="007523DC">
            <w:pPr>
              <w:jc w:val="both"/>
              <w:rPr>
                <w:rFonts w:ascii="Palatino Linotype" w:eastAsia="Palatino Linotype" w:hAnsi="Palatino Linotype" w:cs="Palatino Linotype"/>
                <w:b/>
                <w:i/>
                <w:sz w:val="20"/>
                <w:szCs w:val="20"/>
              </w:rPr>
            </w:pPr>
            <w:bookmarkStart w:id="1" w:name="_heading=h.3znysh7" w:colFirst="0" w:colLast="0"/>
            <w:bookmarkEnd w:id="1"/>
            <w:r w:rsidRPr="001C54AA">
              <w:rPr>
                <w:rFonts w:ascii="Palatino Linotype" w:eastAsia="Palatino Linotype" w:hAnsi="Palatino Linotype" w:cs="Palatino Linotype"/>
                <w:b/>
                <w:bCs/>
                <w:i/>
                <w:sz w:val="20"/>
                <w:szCs w:val="20"/>
              </w:rPr>
              <w:t>00010/AGUA/IP/2025</w:t>
            </w:r>
          </w:p>
        </w:tc>
        <w:tc>
          <w:tcPr>
            <w:tcW w:w="6658" w:type="dxa"/>
          </w:tcPr>
          <w:p w14:paraId="1AE598DD" w14:textId="02CCA18C" w:rsidR="003248E0" w:rsidRPr="001C54AA" w:rsidRDefault="002D080F" w:rsidP="007523DC">
            <w:pPr>
              <w:jc w:val="both"/>
              <w:rPr>
                <w:rFonts w:ascii="Palatino Linotype" w:eastAsia="Palatino Linotype" w:hAnsi="Palatino Linotype" w:cs="Palatino Linotype"/>
                <w:i/>
                <w:sz w:val="20"/>
                <w:szCs w:val="20"/>
              </w:rPr>
            </w:pPr>
            <w:r w:rsidRPr="001C54AA">
              <w:rPr>
                <w:rFonts w:ascii="Palatino Linotype" w:eastAsia="Palatino Linotype" w:hAnsi="Palatino Linotype" w:cs="Palatino Linotype"/>
                <w:i/>
                <w:sz w:val="20"/>
                <w:szCs w:val="20"/>
              </w:rPr>
              <w:t>“</w:t>
            </w:r>
            <w:r w:rsidR="007523DC" w:rsidRPr="001C54AA">
              <w:rPr>
                <w:rFonts w:ascii="Palatino Linotype" w:eastAsia="Palatino Linotype" w:hAnsi="Palatino Linotype" w:cs="Palatino Linotype"/>
                <w:i/>
                <w:sz w:val="20"/>
                <w:szCs w:val="20"/>
              </w:rPr>
              <w:t xml:space="preserve">Se solicitan a esa Secretaria </w:t>
            </w:r>
            <w:r w:rsidR="007523DC" w:rsidRPr="001C54AA">
              <w:rPr>
                <w:rFonts w:ascii="Palatino Linotype" w:eastAsia="Palatino Linotype" w:hAnsi="Palatino Linotype" w:cs="Palatino Linotype"/>
                <w:b/>
                <w:i/>
                <w:sz w:val="20"/>
                <w:szCs w:val="20"/>
              </w:rPr>
              <w:t xml:space="preserve">todas las fechas y los documentos en los que consten las fechas en las que han gozado de vacaciones sus Servidores </w:t>
            </w:r>
            <w:proofErr w:type="spellStart"/>
            <w:r w:rsidR="007523DC" w:rsidRPr="001C54AA">
              <w:rPr>
                <w:rFonts w:ascii="Palatino Linotype" w:eastAsia="Palatino Linotype" w:hAnsi="Palatino Linotype" w:cs="Palatino Linotype"/>
                <w:b/>
                <w:i/>
                <w:sz w:val="20"/>
                <w:szCs w:val="20"/>
              </w:rPr>
              <w:t>Publicos</w:t>
            </w:r>
            <w:proofErr w:type="spellEnd"/>
            <w:r w:rsidR="007523DC" w:rsidRPr="001C54AA">
              <w:rPr>
                <w:rFonts w:ascii="Palatino Linotype" w:eastAsia="Palatino Linotype" w:hAnsi="Palatino Linotype" w:cs="Palatino Linotype"/>
                <w:i/>
                <w:sz w:val="20"/>
                <w:szCs w:val="20"/>
              </w:rPr>
              <w:t xml:space="preserve">, aclaramos que </w:t>
            </w:r>
            <w:r w:rsidR="007523DC" w:rsidRPr="001C54AA">
              <w:rPr>
                <w:rFonts w:ascii="Palatino Linotype" w:eastAsia="Palatino Linotype" w:hAnsi="Palatino Linotype" w:cs="Palatino Linotype"/>
                <w:b/>
                <w:i/>
                <w:sz w:val="20"/>
                <w:szCs w:val="20"/>
              </w:rPr>
              <w:t>no referimos al Secretario del Agua, a sus coordinadores y a sus directores generales, así como a todos los servidores públicos generales y de estructura de esa dependencia,</w:t>
            </w:r>
            <w:r w:rsidR="007523DC" w:rsidRPr="001C54AA">
              <w:rPr>
                <w:rFonts w:ascii="Palatino Linotype" w:eastAsia="Palatino Linotype" w:hAnsi="Palatino Linotype" w:cs="Palatino Linotype"/>
                <w:i/>
                <w:sz w:val="20"/>
                <w:szCs w:val="20"/>
              </w:rPr>
              <w:t xml:space="preserve"> de los cuales se ocupa saber las fechas en las que han gozado de vacaciones </w:t>
            </w:r>
            <w:r w:rsidR="007523DC" w:rsidRPr="001C54AA">
              <w:rPr>
                <w:rFonts w:ascii="Palatino Linotype" w:eastAsia="Palatino Linotype" w:hAnsi="Palatino Linotype" w:cs="Palatino Linotype"/>
                <w:b/>
                <w:i/>
                <w:sz w:val="20"/>
                <w:szCs w:val="20"/>
              </w:rPr>
              <w:t>desde el 01 de enero del 2024 a la fecha de esta solicitud</w:t>
            </w:r>
            <w:r w:rsidR="007523DC" w:rsidRPr="001C54AA">
              <w:rPr>
                <w:rFonts w:ascii="Palatino Linotype" w:eastAsia="Palatino Linotype" w:hAnsi="Palatino Linotype" w:cs="Palatino Linotype"/>
                <w:i/>
                <w:sz w:val="20"/>
                <w:szCs w:val="20"/>
              </w:rPr>
              <w:t xml:space="preserve"> y también </w:t>
            </w:r>
            <w:r w:rsidR="007523DC" w:rsidRPr="001C54AA">
              <w:rPr>
                <w:rFonts w:ascii="Palatino Linotype" w:eastAsia="Palatino Linotype" w:hAnsi="Palatino Linotype" w:cs="Palatino Linotype"/>
                <w:b/>
                <w:i/>
                <w:sz w:val="20"/>
                <w:szCs w:val="20"/>
              </w:rPr>
              <w:t xml:space="preserve">se solicitas todos los oficios y papeles o correos electrónicos que se </w:t>
            </w:r>
            <w:proofErr w:type="spellStart"/>
            <w:r w:rsidR="007523DC" w:rsidRPr="001C54AA">
              <w:rPr>
                <w:rFonts w:ascii="Palatino Linotype" w:eastAsia="Palatino Linotype" w:hAnsi="Palatino Linotype" w:cs="Palatino Linotype"/>
                <w:b/>
                <w:i/>
                <w:sz w:val="20"/>
                <w:szCs w:val="20"/>
              </w:rPr>
              <w:t>relzciones</w:t>
            </w:r>
            <w:proofErr w:type="spellEnd"/>
            <w:r w:rsidR="007523DC" w:rsidRPr="001C54AA">
              <w:rPr>
                <w:rFonts w:ascii="Palatino Linotype" w:eastAsia="Palatino Linotype" w:hAnsi="Palatino Linotype" w:cs="Palatino Linotype"/>
                <w:b/>
                <w:i/>
                <w:sz w:val="20"/>
                <w:szCs w:val="20"/>
              </w:rPr>
              <w:t xml:space="preserve"> o sean evidencia de dichos periodos vacaciones.</w:t>
            </w:r>
            <w:r w:rsidR="007523DC" w:rsidRPr="001C54AA">
              <w:rPr>
                <w:rFonts w:ascii="Palatino Linotype" w:eastAsia="Palatino Linotype" w:hAnsi="Palatino Linotype" w:cs="Palatino Linotype"/>
                <w:i/>
                <w:sz w:val="20"/>
                <w:szCs w:val="20"/>
              </w:rPr>
              <w:t xml:space="preserve"> También se solicita </w:t>
            </w:r>
            <w:r w:rsidR="007523DC" w:rsidRPr="001C54AA">
              <w:rPr>
                <w:rFonts w:ascii="Palatino Linotype" w:eastAsia="Palatino Linotype" w:hAnsi="Palatino Linotype" w:cs="Palatino Linotype"/>
                <w:b/>
                <w:i/>
                <w:sz w:val="20"/>
                <w:szCs w:val="20"/>
              </w:rPr>
              <w:t>se nos informe la normatividad que rige en materia de vacaciones a esa dependencia.</w:t>
            </w:r>
            <w:r w:rsidR="007523DC" w:rsidRPr="001C54AA">
              <w:rPr>
                <w:rFonts w:ascii="Palatino Linotype" w:eastAsia="Palatino Linotype" w:hAnsi="Palatino Linotype" w:cs="Palatino Linotype"/>
                <w:i/>
                <w:sz w:val="20"/>
                <w:szCs w:val="20"/>
              </w:rPr>
              <w:t xml:space="preserve"> </w:t>
            </w:r>
            <w:r w:rsidR="007523DC" w:rsidRPr="001C54AA">
              <w:rPr>
                <w:rFonts w:ascii="Palatino Linotype" w:eastAsia="Palatino Linotype" w:hAnsi="Palatino Linotype" w:cs="Palatino Linotype"/>
                <w:i/>
                <w:sz w:val="20"/>
                <w:szCs w:val="20"/>
              </w:rPr>
              <w:lastRenderedPageBreak/>
              <w:t xml:space="preserve">Cabe mencionar que ya hemos preguntado ante las instancias correspondientes la competencia de esa </w:t>
            </w:r>
            <w:proofErr w:type="gramStart"/>
            <w:r w:rsidR="007523DC" w:rsidRPr="001C54AA">
              <w:rPr>
                <w:rFonts w:ascii="Palatino Linotype" w:eastAsia="Palatino Linotype" w:hAnsi="Palatino Linotype" w:cs="Palatino Linotype"/>
                <w:i/>
                <w:sz w:val="20"/>
                <w:szCs w:val="20"/>
              </w:rPr>
              <w:t>Secretaria</w:t>
            </w:r>
            <w:proofErr w:type="gramEnd"/>
            <w:r w:rsidR="007523DC" w:rsidRPr="001C54AA">
              <w:rPr>
                <w:rFonts w:ascii="Palatino Linotype" w:eastAsia="Palatino Linotype" w:hAnsi="Palatino Linotype" w:cs="Palatino Linotype"/>
                <w:i/>
                <w:sz w:val="20"/>
                <w:szCs w:val="20"/>
              </w:rPr>
              <w:t xml:space="preserve"> para su respuesta.</w:t>
            </w:r>
            <w:r w:rsidRPr="001C54AA">
              <w:rPr>
                <w:rFonts w:ascii="Palatino Linotype" w:eastAsia="Palatino Linotype" w:hAnsi="Palatino Linotype" w:cs="Palatino Linotype"/>
                <w:i/>
                <w:sz w:val="20"/>
                <w:szCs w:val="20"/>
              </w:rPr>
              <w:t>” (sic)</w:t>
            </w:r>
          </w:p>
        </w:tc>
      </w:tr>
      <w:tr w:rsidR="003248E0" w:rsidRPr="001C54AA" w14:paraId="511418AF" w14:textId="77777777" w:rsidTr="007523DC">
        <w:tc>
          <w:tcPr>
            <w:tcW w:w="2268" w:type="dxa"/>
          </w:tcPr>
          <w:p w14:paraId="5070C294" w14:textId="20AD4F82" w:rsidR="003248E0" w:rsidRPr="001C54AA" w:rsidRDefault="007523DC" w:rsidP="007523DC">
            <w:pPr>
              <w:jc w:val="both"/>
              <w:rPr>
                <w:rFonts w:ascii="Palatino Linotype" w:eastAsia="Palatino Linotype" w:hAnsi="Palatino Linotype" w:cs="Palatino Linotype"/>
                <w:b/>
                <w:sz w:val="20"/>
                <w:szCs w:val="20"/>
              </w:rPr>
            </w:pPr>
            <w:r w:rsidRPr="001C54AA">
              <w:rPr>
                <w:rFonts w:ascii="Palatino Linotype" w:eastAsia="Palatino Linotype" w:hAnsi="Palatino Linotype" w:cs="Palatino Linotype"/>
                <w:b/>
                <w:bCs/>
                <w:i/>
                <w:sz w:val="20"/>
                <w:szCs w:val="20"/>
              </w:rPr>
              <w:lastRenderedPageBreak/>
              <w:t>00011/AGUA/IP/2025</w:t>
            </w:r>
          </w:p>
        </w:tc>
        <w:tc>
          <w:tcPr>
            <w:tcW w:w="6658" w:type="dxa"/>
          </w:tcPr>
          <w:p w14:paraId="10E58B0C" w14:textId="0F6429D1" w:rsidR="003248E0" w:rsidRPr="001C54AA" w:rsidRDefault="002D080F" w:rsidP="007523DC">
            <w:pPr>
              <w:jc w:val="both"/>
              <w:rPr>
                <w:rFonts w:ascii="Palatino Linotype" w:eastAsia="Palatino Linotype" w:hAnsi="Palatino Linotype" w:cs="Palatino Linotype"/>
                <w:i/>
                <w:sz w:val="20"/>
                <w:szCs w:val="20"/>
              </w:rPr>
            </w:pPr>
            <w:r w:rsidRPr="001C54AA">
              <w:rPr>
                <w:rFonts w:ascii="Palatino Linotype" w:eastAsia="Palatino Linotype" w:hAnsi="Palatino Linotype" w:cs="Palatino Linotype"/>
                <w:i/>
                <w:sz w:val="20"/>
                <w:szCs w:val="20"/>
              </w:rPr>
              <w:t>“</w:t>
            </w:r>
            <w:r w:rsidR="007523DC" w:rsidRPr="001C54AA">
              <w:rPr>
                <w:rFonts w:ascii="Palatino Linotype" w:eastAsia="Palatino Linotype" w:hAnsi="Palatino Linotype" w:cs="Palatino Linotype"/>
                <w:b/>
                <w:i/>
                <w:sz w:val="20"/>
                <w:szCs w:val="20"/>
              </w:rPr>
              <w:t xml:space="preserve">Se solicitan a esa Secretaria todas las fechas y los documentos en los que consten las fechas en las que han gozado de vacaciones sus Servidores </w:t>
            </w:r>
            <w:proofErr w:type="spellStart"/>
            <w:r w:rsidR="007523DC" w:rsidRPr="001C54AA">
              <w:rPr>
                <w:rFonts w:ascii="Palatino Linotype" w:eastAsia="Palatino Linotype" w:hAnsi="Palatino Linotype" w:cs="Palatino Linotype"/>
                <w:b/>
                <w:i/>
                <w:sz w:val="20"/>
                <w:szCs w:val="20"/>
              </w:rPr>
              <w:t>Publicos</w:t>
            </w:r>
            <w:proofErr w:type="spellEnd"/>
            <w:r w:rsidR="007523DC" w:rsidRPr="001C54AA">
              <w:rPr>
                <w:rFonts w:ascii="Palatino Linotype" w:eastAsia="Palatino Linotype" w:hAnsi="Palatino Linotype" w:cs="Palatino Linotype"/>
                <w:i/>
                <w:sz w:val="20"/>
                <w:szCs w:val="20"/>
              </w:rPr>
              <w:t xml:space="preserve">, aclaramos que nos referimos </w:t>
            </w:r>
            <w:r w:rsidR="007523DC" w:rsidRPr="001C54AA">
              <w:rPr>
                <w:rFonts w:ascii="Palatino Linotype" w:eastAsia="Palatino Linotype" w:hAnsi="Palatino Linotype" w:cs="Palatino Linotype"/>
                <w:b/>
                <w:i/>
                <w:sz w:val="20"/>
                <w:szCs w:val="20"/>
              </w:rPr>
              <w:t xml:space="preserve">tanto al Secretario del Agua, a sus coordinadores y a sus directores generales, así como a todos los servidores públicos generales y de estructura de esa dependencia, de los cuales se ocupa saber las fechas en las que han gozado de vacaciones desde el 01 de enero del 2024 a la fecha de esta solicitud </w:t>
            </w:r>
            <w:r w:rsidR="007523DC" w:rsidRPr="001C54AA">
              <w:rPr>
                <w:rFonts w:ascii="Palatino Linotype" w:eastAsia="Palatino Linotype" w:hAnsi="Palatino Linotype" w:cs="Palatino Linotype"/>
                <w:i/>
                <w:sz w:val="20"/>
                <w:szCs w:val="20"/>
              </w:rPr>
              <w:t xml:space="preserve">y también se solicitas </w:t>
            </w:r>
            <w:r w:rsidR="007523DC" w:rsidRPr="001C54AA">
              <w:rPr>
                <w:rFonts w:ascii="Palatino Linotype" w:eastAsia="Palatino Linotype" w:hAnsi="Palatino Linotype" w:cs="Palatino Linotype"/>
                <w:b/>
                <w:i/>
                <w:sz w:val="20"/>
                <w:szCs w:val="20"/>
              </w:rPr>
              <w:t xml:space="preserve">todos los oficios y papeles o correos electrónicos que se </w:t>
            </w:r>
            <w:proofErr w:type="spellStart"/>
            <w:r w:rsidR="007523DC" w:rsidRPr="001C54AA">
              <w:rPr>
                <w:rFonts w:ascii="Palatino Linotype" w:eastAsia="Palatino Linotype" w:hAnsi="Palatino Linotype" w:cs="Palatino Linotype"/>
                <w:b/>
                <w:i/>
                <w:sz w:val="20"/>
                <w:szCs w:val="20"/>
              </w:rPr>
              <w:t>relzciones</w:t>
            </w:r>
            <w:proofErr w:type="spellEnd"/>
            <w:r w:rsidR="007523DC" w:rsidRPr="001C54AA">
              <w:rPr>
                <w:rFonts w:ascii="Palatino Linotype" w:eastAsia="Palatino Linotype" w:hAnsi="Palatino Linotype" w:cs="Palatino Linotype"/>
                <w:b/>
                <w:i/>
                <w:sz w:val="20"/>
                <w:szCs w:val="20"/>
              </w:rPr>
              <w:t xml:space="preserve"> o sean evidencia de dichos periodos vacaciones.</w:t>
            </w:r>
            <w:r w:rsidR="007523DC" w:rsidRPr="001C54AA">
              <w:rPr>
                <w:rFonts w:ascii="Palatino Linotype" w:eastAsia="Palatino Linotype" w:hAnsi="Palatino Linotype" w:cs="Palatino Linotype"/>
                <w:i/>
                <w:sz w:val="20"/>
                <w:szCs w:val="20"/>
              </w:rPr>
              <w:t xml:space="preserve"> También se solicita se nos informe la normatividad que rige en materia de vacaciones a esa dependencia. Cabe mencionar que ya hemos preguntado ante las instancias correspondientes la competencia de esa </w:t>
            </w:r>
            <w:proofErr w:type="gramStart"/>
            <w:r w:rsidR="007523DC" w:rsidRPr="001C54AA">
              <w:rPr>
                <w:rFonts w:ascii="Palatino Linotype" w:eastAsia="Palatino Linotype" w:hAnsi="Palatino Linotype" w:cs="Palatino Linotype"/>
                <w:i/>
                <w:sz w:val="20"/>
                <w:szCs w:val="20"/>
              </w:rPr>
              <w:t>Secretaria</w:t>
            </w:r>
            <w:proofErr w:type="gramEnd"/>
            <w:r w:rsidR="007523DC" w:rsidRPr="001C54AA">
              <w:rPr>
                <w:rFonts w:ascii="Palatino Linotype" w:eastAsia="Palatino Linotype" w:hAnsi="Palatino Linotype" w:cs="Palatino Linotype"/>
                <w:i/>
                <w:sz w:val="20"/>
                <w:szCs w:val="20"/>
              </w:rPr>
              <w:t xml:space="preserve"> para su respuesta. </w:t>
            </w:r>
            <w:r w:rsidR="007523DC" w:rsidRPr="001C54AA">
              <w:rPr>
                <w:rFonts w:ascii="Palatino Linotype" w:eastAsia="Palatino Linotype" w:hAnsi="Palatino Linotype" w:cs="Palatino Linotype"/>
                <w:b/>
                <w:i/>
                <w:sz w:val="20"/>
                <w:szCs w:val="20"/>
              </w:rPr>
              <w:t xml:space="preserve">Lo anterior se solicita del 01 de abril del 2024 </w:t>
            </w:r>
            <w:proofErr w:type="spellStart"/>
            <w:proofErr w:type="gramStart"/>
            <w:r w:rsidR="007523DC" w:rsidRPr="001C54AA">
              <w:rPr>
                <w:rFonts w:ascii="Palatino Linotype" w:eastAsia="Palatino Linotype" w:hAnsi="Palatino Linotype" w:cs="Palatino Linotype"/>
                <w:b/>
                <w:i/>
                <w:sz w:val="20"/>
                <w:szCs w:val="20"/>
              </w:rPr>
              <w:t>al</w:t>
            </w:r>
            <w:proofErr w:type="spellEnd"/>
            <w:r w:rsidR="007523DC" w:rsidRPr="001C54AA">
              <w:rPr>
                <w:rFonts w:ascii="Palatino Linotype" w:eastAsia="Palatino Linotype" w:hAnsi="Palatino Linotype" w:cs="Palatino Linotype"/>
                <w:b/>
                <w:i/>
                <w:sz w:val="20"/>
                <w:szCs w:val="20"/>
              </w:rPr>
              <w:t xml:space="preserve"> la fecha</w:t>
            </w:r>
            <w:proofErr w:type="gramEnd"/>
            <w:r w:rsidR="007523DC" w:rsidRPr="001C54AA">
              <w:rPr>
                <w:rFonts w:ascii="Palatino Linotype" w:eastAsia="Palatino Linotype" w:hAnsi="Palatino Linotype" w:cs="Palatino Linotype"/>
                <w:b/>
                <w:i/>
                <w:sz w:val="20"/>
                <w:szCs w:val="20"/>
              </w:rPr>
              <w:t xml:space="preserve"> de la presentación de la presente solicitud</w:t>
            </w:r>
            <w:r w:rsidR="007523DC" w:rsidRPr="001C54AA">
              <w:rPr>
                <w:rFonts w:ascii="Palatino Linotype" w:eastAsia="Palatino Linotype" w:hAnsi="Palatino Linotype" w:cs="Palatino Linotype"/>
                <w:i/>
                <w:sz w:val="20"/>
                <w:szCs w:val="20"/>
              </w:rPr>
              <w:t>.</w:t>
            </w:r>
            <w:r w:rsidRPr="001C54AA">
              <w:rPr>
                <w:rFonts w:ascii="Palatino Linotype" w:eastAsia="Palatino Linotype" w:hAnsi="Palatino Linotype" w:cs="Palatino Linotype"/>
                <w:i/>
                <w:sz w:val="20"/>
                <w:szCs w:val="20"/>
              </w:rPr>
              <w:t>”</w:t>
            </w:r>
            <w:r w:rsidRPr="001C54AA">
              <w:rPr>
                <w:sz w:val="20"/>
                <w:szCs w:val="20"/>
              </w:rPr>
              <w:t xml:space="preserve"> </w:t>
            </w:r>
            <w:r w:rsidRPr="001C54AA">
              <w:rPr>
                <w:rFonts w:ascii="Palatino Linotype" w:eastAsia="Palatino Linotype" w:hAnsi="Palatino Linotype" w:cs="Palatino Linotype"/>
                <w:i/>
                <w:sz w:val="20"/>
                <w:szCs w:val="20"/>
              </w:rPr>
              <w:t>(sic)</w:t>
            </w:r>
          </w:p>
        </w:tc>
      </w:tr>
    </w:tbl>
    <w:p w14:paraId="66F24EC0" w14:textId="77777777" w:rsidR="003248E0" w:rsidRPr="001C54AA" w:rsidRDefault="003248E0">
      <w:pPr>
        <w:spacing w:after="0" w:line="360" w:lineRule="auto"/>
        <w:ind w:right="49"/>
        <w:jc w:val="both"/>
        <w:rPr>
          <w:rFonts w:ascii="Palatino Linotype" w:eastAsia="Palatino Linotype" w:hAnsi="Palatino Linotype" w:cs="Palatino Linotype"/>
          <w:b/>
        </w:rPr>
      </w:pPr>
    </w:p>
    <w:p w14:paraId="78C4173B" w14:textId="77777777" w:rsidR="003248E0" w:rsidRPr="001C54AA" w:rsidRDefault="002D080F">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b/>
        </w:rPr>
        <w:t>Modalidad elegida para la entrega de la información:</w:t>
      </w:r>
      <w:r w:rsidRPr="001C54AA">
        <w:rPr>
          <w:rFonts w:ascii="Palatino Linotype" w:eastAsia="Palatino Linotype" w:hAnsi="Palatino Linotype" w:cs="Palatino Linotype"/>
        </w:rPr>
        <w:t xml:space="preserve"> a través del Sistema de Acceso a la Información Mexiquense (SAIMEX). </w:t>
      </w:r>
    </w:p>
    <w:p w14:paraId="15BC1977" w14:textId="77777777" w:rsidR="003248E0" w:rsidRPr="001C54AA" w:rsidRDefault="003248E0">
      <w:pPr>
        <w:spacing w:after="0" w:line="360" w:lineRule="auto"/>
        <w:jc w:val="both"/>
        <w:rPr>
          <w:rFonts w:ascii="Palatino Linotype" w:eastAsia="Palatino Linotype" w:hAnsi="Palatino Linotype" w:cs="Palatino Linotype"/>
          <w:b/>
        </w:rPr>
      </w:pPr>
    </w:p>
    <w:p w14:paraId="03355C54" w14:textId="592027D4" w:rsidR="003248E0" w:rsidRPr="001C54AA" w:rsidRDefault="00127D59" w:rsidP="00127D59">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b/>
        </w:rPr>
        <w:t xml:space="preserve">2. </w:t>
      </w:r>
      <w:r w:rsidR="002D080F" w:rsidRPr="001C54AA">
        <w:rPr>
          <w:rFonts w:ascii="Palatino Linotype" w:eastAsia="Palatino Linotype" w:hAnsi="Palatino Linotype" w:cs="Palatino Linotype"/>
          <w:b/>
        </w:rPr>
        <w:t xml:space="preserve">Respuestas. </w:t>
      </w:r>
      <w:r w:rsidR="002D080F" w:rsidRPr="001C54AA">
        <w:rPr>
          <w:rFonts w:ascii="Palatino Linotype" w:eastAsia="Palatino Linotype" w:hAnsi="Palatino Linotype" w:cs="Palatino Linotype"/>
        </w:rPr>
        <w:t xml:space="preserve">En fecha </w:t>
      </w:r>
      <w:r w:rsidR="00D00C49" w:rsidRPr="001C54AA">
        <w:rPr>
          <w:rFonts w:ascii="Palatino Linotype" w:eastAsia="Palatino Linotype" w:hAnsi="Palatino Linotype" w:cs="Palatino Linotype"/>
          <w:b/>
        </w:rPr>
        <w:t>cinco de febrero de dos mil veinticinco</w:t>
      </w:r>
      <w:r w:rsidR="002D080F" w:rsidRPr="001C54AA">
        <w:rPr>
          <w:rFonts w:ascii="Palatino Linotype" w:eastAsia="Palatino Linotype" w:hAnsi="Palatino Linotype" w:cs="Palatino Linotype"/>
        </w:rPr>
        <w:t xml:space="preserve">, el </w:t>
      </w:r>
      <w:r w:rsidR="002D080F" w:rsidRPr="001C54AA">
        <w:rPr>
          <w:rFonts w:ascii="Palatino Linotype" w:eastAsia="Palatino Linotype" w:hAnsi="Palatino Linotype" w:cs="Palatino Linotype"/>
          <w:b/>
        </w:rPr>
        <w:t xml:space="preserve">Sujeto Obligado </w:t>
      </w:r>
      <w:r w:rsidR="002D080F" w:rsidRPr="001C54AA">
        <w:rPr>
          <w:rFonts w:ascii="Palatino Linotype" w:eastAsia="Palatino Linotype" w:hAnsi="Palatino Linotype" w:cs="Palatino Linotype"/>
        </w:rPr>
        <w:t xml:space="preserve">notificó a la parte </w:t>
      </w:r>
      <w:r w:rsidR="002D080F" w:rsidRPr="001C54AA">
        <w:rPr>
          <w:rFonts w:ascii="Palatino Linotype" w:eastAsia="Palatino Linotype" w:hAnsi="Palatino Linotype" w:cs="Palatino Linotype"/>
          <w:b/>
        </w:rPr>
        <w:t>Recurrente</w:t>
      </w:r>
      <w:r w:rsidR="002D080F" w:rsidRPr="001C54AA">
        <w:rPr>
          <w:rFonts w:ascii="Palatino Linotype" w:eastAsia="Palatino Linotype" w:hAnsi="Palatino Linotype" w:cs="Palatino Linotype"/>
        </w:rPr>
        <w:t>, en la totalidad de los expedientes, las respuestas a sus solicitudes de información, en los términos siguientes:</w:t>
      </w:r>
    </w:p>
    <w:p w14:paraId="3123C31B" w14:textId="77777777" w:rsidR="003248E0" w:rsidRPr="001C54AA" w:rsidRDefault="003248E0">
      <w:pPr>
        <w:widowControl w:val="0"/>
        <w:spacing w:after="0" w:line="360" w:lineRule="auto"/>
        <w:jc w:val="both"/>
        <w:rPr>
          <w:rFonts w:ascii="Palatino Linotype" w:eastAsia="Palatino Linotype" w:hAnsi="Palatino Linotype" w:cs="Palatino Linotype"/>
        </w:rPr>
      </w:pPr>
    </w:p>
    <w:tbl>
      <w:tblPr>
        <w:tblStyle w:val="af2"/>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1C54AA" w:rsidRPr="001C54AA" w14:paraId="5F058557" w14:textId="77777777">
        <w:tc>
          <w:tcPr>
            <w:tcW w:w="3256" w:type="dxa"/>
            <w:shd w:val="clear" w:color="auto" w:fill="D9D9D9"/>
          </w:tcPr>
          <w:p w14:paraId="4400AC51" w14:textId="77777777" w:rsidR="003248E0" w:rsidRPr="001C54AA" w:rsidRDefault="002D080F">
            <w:pPr>
              <w:jc w:val="center"/>
              <w:rPr>
                <w:rFonts w:ascii="Palatino Linotype" w:eastAsia="Palatino Linotype" w:hAnsi="Palatino Linotype" w:cs="Palatino Linotype"/>
                <w:b/>
                <w:i/>
                <w:sz w:val="20"/>
                <w:szCs w:val="20"/>
              </w:rPr>
            </w:pPr>
            <w:r w:rsidRPr="001C54AA">
              <w:rPr>
                <w:rFonts w:ascii="Palatino Linotype" w:eastAsia="Palatino Linotype" w:hAnsi="Palatino Linotype" w:cs="Palatino Linotype"/>
                <w:b/>
                <w:i/>
                <w:sz w:val="20"/>
                <w:szCs w:val="20"/>
              </w:rPr>
              <w:t>Número de recurso de revisión</w:t>
            </w:r>
          </w:p>
        </w:tc>
        <w:tc>
          <w:tcPr>
            <w:tcW w:w="5670" w:type="dxa"/>
            <w:shd w:val="clear" w:color="auto" w:fill="D9D9D9"/>
          </w:tcPr>
          <w:p w14:paraId="68DF712C" w14:textId="26D8DF81" w:rsidR="003248E0" w:rsidRPr="001C54AA" w:rsidRDefault="002D080F">
            <w:pPr>
              <w:rPr>
                <w:rFonts w:ascii="Palatino Linotype" w:eastAsia="Palatino Linotype" w:hAnsi="Palatino Linotype" w:cs="Palatino Linotype"/>
                <w:b/>
                <w:i/>
                <w:sz w:val="20"/>
                <w:szCs w:val="20"/>
              </w:rPr>
            </w:pPr>
            <w:r w:rsidRPr="001C54AA">
              <w:rPr>
                <w:rFonts w:ascii="Palatino Linotype" w:eastAsia="Palatino Linotype" w:hAnsi="Palatino Linotype" w:cs="Palatino Linotype"/>
                <w:b/>
                <w:i/>
                <w:sz w:val="20"/>
                <w:szCs w:val="20"/>
              </w:rPr>
              <w:t>Respuesta</w:t>
            </w:r>
            <w:r w:rsidR="003730B4" w:rsidRPr="001C54AA">
              <w:rPr>
                <w:rFonts w:ascii="Palatino Linotype" w:eastAsia="Palatino Linotype" w:hAnsi="Palatino Linotype" w:cs="Palatino Linotype"/>
                <w:b/>
                <w:i/>
                <w:sz w:val="20"/>
                <w:szCs w:val="20"/>
              </w:rPr>
              <w:t>s</w:t>
            </w:r>
          </w:p>
        </w:tc>
      </w:tr>
      <w:tr w:rsidR="001C54AA" w:rsidRPr="001C54AA" w14:paraId="69F133C1" w14:textId="77777777" w:rsidTr="00127D59">
        <w:trPr>
          <w:trHeight w:val="1349"/>
        </w:trPr>
        <w:tc>
          <w:tcPr>
            <w:tcW w:w="3256" w:type="dxa"/>
          </w:tcPr>
          <w:p w14:paraId="65C96D7A" w14:textId="77777777" w:rsidR="003730B4" w:rsidRPr="001C54AA" w:rsidRDefault="003730B4">
            <w:pPr>
              <w:jc w:val="center"/>
              <w:rPr>
                <w:rFonts w:ascii="Palatino Linotype" w:eastAsia="Palatino Linotype" w:hAnsi="Palatino Linotype" w:cs="Palatino Linotype"/>
                <w:b/>
                <w:sz w:val="20"/>
                <w:szCs w:val="20"/>
              </w:rPr>
            </w:pPr>
            <w:r w:rsidRPr="001C54AA">
              <w:rPr>
                <w:rFonts w:ascii="Palatino Linotype" w:eastAsia="Palatino Linotype" w:hAnsi="Palatino Linotype" w:cs="Palatino Linotype"/>
                <w:b/>
                <w:sz w:val="20"/>
                <w:szCs w:val="20"/>
              </w:rPr>
              <w:t>00949/INFOEM/IP/RR/2025</w:t>
            </w:r>
          </w:p>
          <w:p w14:paraId="71D94B12" w14:textId="2D0B0293" w:rsidR="003730B4" w:rsidRPr="001C54AA" w:rsidRDefault="003730B4" w:rsidP="00127D59">
            <w:pPr>
              <w:jc w:val="center"/>
              <w:rPr>
                <w:rFonts w:ascii="Palatino Linotype" w:eastAsia="Palatino Linotype" w:hAnsi="Palatino Linotype" w:cs="Palatino Linotype"/>
                <w:b/>
                <w:sz w:val="20"/>
                <w:szCs w:val="20"/>
              </w:rPr>
            </w:pPr>
          </w:p>
        </w:tc>
        <w:tc>
          <w:tcPr>
            <w:tcW w:w="5670" w:type="dxa"/>
            <w:vMerge w:val="restart"/>
          </w:tcPr>
          <w:p w14:paraId="17F59CF2" w14:textId="77777777" w:rsidR="003730B4" w:rsidRPr="001C54AA" w:rsidRDefault="003730B4" w:rsidP="00127D59">
            <w:pPr>
              <w:jc w:val="both"/>
              <w:rPr>
                <w:rFonts w:ascii="Palatino Linotype" w:eastAsia="Palatino Linotype" w:hAnsi="Palatino Linotype" w:cs="Palatino Linotype"/>
                <w:sz w:val="20"/>
                <w:szCs w:val="20"/>
              </w:rPr>
            </w:pPr>
            <w:r w:rsidRPr="001C54AA">
              <w:rPr>
                <w:rFonts w:ascii="Palatino Linotype" w:eastAsia="Palatino Linotype" w:hAnsi="Palatino Linotype" w:cs="Palatino Linotype"/>
                <w:sz w:val="20"/>
                <w:szCs w:val="20"/>
              </w:rPr>
              <w:t>“</w:t>
            </w:r>
            <w:r w:rsidRPr="001C54AA">
              <w:rPr>
                <w:rFonts w:ascii="Palatino Linotype" w:eastAsia="Palatino Linotype" w:hAnsi="Palatino Linotype" w:cs="Palatino Linotype"/>
                <w:i/>
                <w:sz w:val="20"/>
                <w:szCs w:val="20"/>
              </w:rPr>
              <w:t>Estimado Solicitante: Remitimos la respuesta a su solicitud</w:t>
            </w:r>
            <w:r w:rsidRPr="001C54AA">
              <w:rPr>
                <w:rFonts w:ascii="Palatino Linotype" w:eastAsia="Palatino Linotype" w:hAnsi="Palatino Linotype" w:cs="Palatino Linotype"/>
                <w:sz w:val="20"/>
                <w:szCs w:val="20"/>
              </w:rPr>
              <w:t>.” (Sic)</w:t>
            </w:r>
          </w:p>
          <w:p w14:paraId="4492A783" w14:textId="77777777" w:rsidR="003730B4" w:rsidRPr="001C54AA" w:rsidRDefault="003730B4" w:rsidP="00127D59">
            <w:pPr>
              <w:jc w:val="both"/>
              <w:rPr>
                <w:rFonts w:ascii="Palatino Linotype" w:eastAsia="Palatino Linotype" w:hAnsi="Palatino Linotype" w:cs="Palatino Linotype"/>
                <w:sz w:val="20"/>
                <w:szCs w:val="20"/>
              </w:rPr>
            </w:pPr>
          </w:p>
          <w:p w14:paraId="2136F8DC" w14:textId="7CCC6214" w:rsidR="003730B4" w:rsidRPr="001C54AA" w:rsidRDefault="003730B4" w:rsidP="00127D59">
            <w:pPr>
              <w:jc w:val="both"/>
              <w:rPr>
                <w:rFonts w:ascii="Palatino Linotype" w:eastAsia="Palatino Linotype" w:hAnsi="Palatino Linotype" w:cs="Palatino Linotype"/>
                <w:sz w:val="20"/>
                <w:szCs w:val="20"/>
              </w:rPr>
            </w:pPr>
            <w:r w:rsidRPr="001C54AA">
              <w:rPr>
                <w:rFonts w:ascii="Palatino Linotype" w:eastAsia="Palatino Linotype" w:hAnsi="Palatino Linotype" w:cs="Palatino Linotype"/>
                <w:sz w:val="20"/>
                <w:szCs w:val="20"/>
              </w:rPr>
              <w:t xml:space="preserve">En ambos recursos, el </w:t>
            </w:r>
            <w:r w:rsidRPr="001C54AA">
              <w:rPr>
                <w:rFonts w:ascii="Palatino Linotype" w:eastAsia="Palatino Linotype" w:hAnsi="Palatino Linotype" w:cs="Palatino Linotype"/>
                <w:b/>
                <w:sz w:val="20"/>
                <w:szCs w:val="20"/>
              </w:rPr>
              <w:t xml:space="preserve">Sujeto Obligado </w:t>
            </w:r>
            <w:r w:rsidRPr="001C54AA">
              <w:rPr>
                <w:rFonts w:ascii="Palatino Linotype" w:eastAsia="Palatino Linotype" w:hAnsi="Palatino Linotype" w:cs="Palatino Linotype"/>
                <w:sz w:val="20"/>
                <w:szCs w:val="20"/>
              </w:rPr>
              <w:t xml:space="preserve">hizo entrega, respectivamente, de un oficio del 05 de febrero de 2025, a través del cual la </w:t>
            </w:r>
            <w:proofErr w:type="gramStart"/>
            <w:r w:rsidRPr="001C54AA">
              <w:rPr>
                <w:rFonts w:ascii="Palatino Linotype" w:eastAsia="Palatino Linotype" w:hAnsi="Palatino Linotype" w:cs="Palatino Linotype"/>
                <w:sz w:val="20"/>
                <w:szCs w:val="20"/>
              </w:rPr>
              <w:t>Subdirectora</w:t>
            </w:r>
            <w:proofErr w:type="gramEnd"/>
            <w:r w:rsidRPr="001C54AA">
              <w:rPr>
                <w:rFonts w:ascii="Palatino Linotype" w:eastAsia="Palatino Linotype" w:hAnsi="Palatino Linotype" w:cs="Palatino Linotype"/>
                <w:sz w:val="20"/>
                <w:szCs w:val="20"/>
              </w:rPr>
              <w:t xml:space="preserve"> de Transparencia, Gestión Documental e Igualdad de Género proporcionó la respuesta de la </w:t>
            </w:r>
            <w:r w:rsidRPr="001C54AA">
              <w:rPr>
                <w:rFonts w:ascii="Palatino Linotype" w:eastAsia="Palatino Linotype" w:hAnsi="Palatino Linotype" w:cs="Palatino Linotype"/>
                <w:b/>
                <w:sz w:val="20"/>
                <w:szCs w:val="20"/>
                <w:u w:val="single"/>
              </w:rPr>
              <w:t>Coordinación Administrativa</w:t>
            </w:r>
            <w:r w:rsidRPr="001C54AA">
              <w:rPr>
                <w:rFonts w:ascii="Palatino Linotype" w:eastAsia="Palatino Linotype" w:hAnsi="Palatino Linotype" w:cs="Palatino Linotype"/>
                <w:sz w:val="20"/>
                <w:szCs w:val="20"/>
              </w:rPr>
              <w:t xml:space="preserve"> como unidad responsable en materia de recursos humanos, materiales y financieros, que versa medularmente en lo siguiente:</w:t>
            </w:r>
          </w:p>
          <w:p w14:paraId="5456881E" w14:textId="77777777" w:rsidR="003730B4" w:rsidRPr="001C54AA" w:rsidRDefault="003730B4" w:rsidP="005F24B1">
            <w:pPr>
              <w:pStyle w:val="Prrafodelista"/>
              <w:numPr>
                <w:ilvl w:val="0"/>
                <w:numId w:val="12"/>
              </w:numPr>
              <w:ind w:left="360"/>
              <w:jc w:val="both"/>
              <w:rPr>
                <w:rFonts w:ascii="Palatino Linotype" w:eastAsia="Palatino Linotype" w:hAnsi="Palatino Linotype" w:cs="Palatino Linotype"/>
                <w:sz w:val="20"/>
                <w:szCs w:val="20"/>
              </w:rPr>
            </w:pPr>
            <w:r w:rsidRPr="001C54AA">
              <w:rPr>
                <w:rFonts w:ascii="Palatino Linotype" w:eastAsia="Palatino Linotype" w:hAnsi="Palatino Linotype" w:cs="Palatino Linotype"/>
                <w:sz w:val="20"/>
                <w:szCs w:val="20"/>
              </w:rPr>
              <w:lastRenderedPageBreak/>
              <w:t xml:space="preserve">Con relación a los documentos en los que consten las fechas en las que han gozado de vacaciones sus servidores públicos, ese ente obligado no cuenta con evidencia documental o electrónica en la que conste que el personal en activo de la Secretaría haya gozado de su primer periodo vacacional, pues al ser una dependencia de reciente creación se encuentra sujeta a contratación paulatina de capital humano para su debida operación. </w:t>
            </w:r>
          </w:p>
          <w:p w14:paraId="18BEC33A" w14:textId="77777777" w:rsidR="003730B4" w:rsidRPr="001C54AA" w:rsidRDefault="003730B4" w:rsidP="005F24B1">
            <w:pPr>
              <w:pStyle w:val="Prrafodelista"/>
              <w:ind w:left="360"/>
              <w:jc w:val="both"/>
              <w:rPr>
                <w:rFonts w:ascii="Palatino Linotype" w:eastAsia="Palatino Linotype" w:hAnsi="Palatino Linotype" w:cs="Palatino Linotype"/>
                <w:sz w:val="20"/>
                <w:szCs w:val="20"/>
              </w:rPr>
            </w:pPr>
          </w:p>
          <w:p w14:paraId="09D33173" w14:textId="16B0D3EC" w:rsidR="003730B4" w:rsidRPr="001C54AA" w:rsidRDefault="003730B4" w:rsidP="005F24B1">
            <w:pPr>
              <w:pStyle w:val="Prrafodelista"/>
              <w:ind w:left="360"/>
              <w:jc w:val="both"/>
              <w:rPr>
                <w:rFonts w:ascii="Palatino Linotype" w:eastAsia="Palatino Linotype" w:hAnsi="Palatino Linotype" w:cs="Palatino Linotype"/>
                <w:sz w:val="20"/>
                <w:szCs w:val="20"/>
              </w:rPr>
            </w:pPr>
            <w:r w:rsidRPr="001C54AA">
              <w:rPr>
                <w:rFonts w:ascii="Palatino Linotype" w:eastAsia="Palatino Linotype" w:hAnsi="Palatino Linotype" w:cs="Palatino Linotype"/>
                <w:sz w:val="20"/>
                <w:szCs w:val="20"/>
              </w:rPr>
              <w:t>Asimismo, se indica que el personal recientemente integrado a ese Sujeto Obligado estuvo a lo dispuesto por la circular 0012/2024 en lo tocante a los periodos vacacionales, pues de conformidad con el Manual de Normas y Procedimientos de Desarrollo y Administración de Personal en su procedimiento 064 Vacaciones-Servidores Públicos Generales o de Confianza en su norma 20301/064-03 primer párrafo dispone que para tener derecho de gozar del primer periodo de vacaciones después del ingreso, los servidores públicos generales o de confianza deberán haber prestado sus servicios de manera ininterrumpida durante seis meses; por lo que, se insiste en que dada la antigüedad de los servidores públicos el goce del primer periodo vacacional posterior a su ingreso aún no acontece.</w:t>
            </w:r>
          </w:p>
          <w:p w14:paraId="3A7E9EA5" w14:textId="77777777" w:rsidR="003730B4" w:rsidRPr="001C54AA" w:rsidRDefault="003730B4" w:rsidP="005F24B1">
            <w:pPr>
              <w:ind w:left="-360"/>
              <w:jc w:val="both"/>
              <w:rPr>
                <w:rFonts w:ascii="Palatino Linotype" w:eastAsia="Palatino Linotype" w:hAnsi="Palatino Linotype" w:cs="Palatino Linotype"/>
                <w:sz w:val="20"/>
                <w:szCs w:val="20"/>
              </w:rPr>
            </w:pPr>
          </w:p>
          <w:p w14:paraId="5CD018F6" w14:textId="3AE17FBA" w:rsidR="003730B4" w:rsidRPr="001C54AA" w:rsidRDefault="003730B4" w:rsidP="005F24B1">
            <w:pPr>
              <w:pStyle w:val="Prrafodelista"/>
              <w:numPr>
                <w:ilvl w:val="0"/>
                <w:numId w:val="12"/>
              </w:numPr>
              <w:ind w:left="360"/>
              <w:jc w:val="both"/>
              <w:rPr>
                <w:rFonts w:ascii="Palatino Linotype" w:eastAsia="Palatino Linotype" w:hAnsi="Palatino Linotype" w:cs="Palatino Linotype"/>
                <w:sz w:val="20"/>
                <w:szCs w:val="20"/>
              </w:rPr>
            </w:pPr>
            <w:r w:rsidRPr="001C54AA">
              <w:rPr>
                <w:rFonts w:ascii="Palatino Linotype" w:eastAsia="Palatino Linotype" w:hAnsi="Palatino Linotype" w:cs="Palatino Linotype"/>
                <w:sz w:val="20"/>
                <w:szCs w:val="20"/>
              </w:rPr>
              <w:t xml:space="preserve">Se indicó que la Secretaría del Agua forma parte del Poder Ejecutivo del Estado de México, rigiéndose en materia laboral por la Ley del Trabajo de los Servidores Públicos del Estado de México y Municipios, en observancia del Manual de Normas y Procedimientos de Desarrollo de Administración de Personal; y que dicha normatividad podía consultarse en los siguientes enlaces entregados en formato cerrado y de manera ilegible: </w:t>
            </w:r>
          </w:p>
          <w:p w14:paraId="6DF1902D" w14:textId="169A41FB" w:rsidR="003730B4" w:rsidRPr="001C54AA" w:rsidRDefault="003730B4" w:rsidP="003730B4">
            <w:pPr>
              <w:jc w:val="both"/>
              <w:rPr>
                <w:rFonts w:ascii="Palatino Linotype" w:eastAsia="Palatino Linotype" w:hAnsi="Palatino Linotype" w:cs="Palatino Linotype"/>
                <w:sz w:val="20"/>
                <w:szCs w:val="20"/>
              </w:rPr>
            </w:pPr>
            <w:r w:rsidRPr="001C54AA">
              <w:rPr>
                <w:rFonts w:eastAsia="Palatino Linotype"/>
                <w:noProof/>
                <w:lang w:eastAsia="es-MX"/>
              </w:rPr>
              <w:drawing>
                <wp:inline distT="0" distB="0" distL="0" distR="0" wp14:anchorId="36E1EEDC" wp14:editId="4A4B9301">
                  <wp:extent cx="3435350" cy="253204"/>
                  <wp:effectExtent l="19050" t="19050" r="12700"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26162" cy="340973"/>
                          </a:xfrm>
                          <a:prstGeom prst="rect">
                            <a:avLst/>
                          </a:prstGeom>
                          <a:ln>
                            <a:solidFill>
                              <a:schemeClr val="accent1"/>
                            </a:solidFill>
                          </a:ln>
                        </pic:spPr>
                      </pic:pic>
                    </a:graphicData>
                  </a:graphic>
                </wp:inline>
              </w:drawing>
            </w:r>
          </w:p>
          <w:p w14:paraId="70222BA4" w14:textId="04F33FA5" w:rsidR="003730B4" w:rsidRPr="001C54AA" w:rsidRDefault="003730B4" w:rsidP="00127D59">
            <w:pPr>
              <w:jc w:val="both"/>
              <w:rPr>
                <w:rFonts w:ascii="Palatino Linotype" w:eastAsia="Palatino Linotype" w:hAnsi="Palatino Linotype" w:cs="Palatino Linotype"/>
                <w:sz w:val="20"/>
                <w:szCs w:val="20"/>
              </w:rPr>
            </w:pPr>
            <w:r w:rsidRPr="001C54AA">
              <w:rPr>
                <w:rFonts w:ascii="Palatino Linotype" w:eastAsia="Palatino Linotype" w:hAnsi="Palatino Linotype" w:cs="Palatino Linotype"/>
                <w:noProof/>
                <w:sz w:val="20"/>
                <w:szCs w:val="20"/>
                <w:lang w:eastAsia="es-MX"/>
              </w:rPr>
              <w:drawing>
                <wp:inline distT="0" distB="0" distL="0" distR="0" wp14:anchorId="02DD41BC" wp14:editId="218C56DB">
                  <wp:extent cx="3435350" cy="208394"/>
                  <wp:effectExtent l="19050" t="19050" r="12700" b="20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2937" cy="208854"/>
                          </a:xfrm>
                          <a:prstGeom prst="rect">
                            <a:avLst/>
                          </a:prstGeom>
                          <a:ln>
                            <a:solidFill>
                              <a:schemeClr val="accent1"/>
                            </a:solidFill>
                          </a:ln>
                        </pic:spPr>
                      </pic:pic>
                    </a:graphicData>
                  </a:graphic>
                </wp:inline>
              </w:drawing>
            </w:r>
          </w:p>
        </w:tc>
      </w:tr>
      <w:tr w:rsidR="001C54AA" w:rsidRPr="001C54AA" w14:paraId="08961D9D" w14:textId="77777777">
        <w:tc>
          <w:tcPr>
            <w:tcW w:w="3256" w:type="dxa"/>
          </w:tcPr>
          <w:p w14:paraId="4BBBC027" w14:textId="1A6E9181" w:rsidR="003730B4" w:rsidRPr="001C54AA" w:rsidRDefault="003730B4" w:rsidP="00127D59">
            <w:pPr>
              <w:jc w:val="center"/>
              <w:rPr>
                <w:rFonts w:ascii="Palatino Linotype" w:eastAsia="Palatino Linotype" w:hAnsi="Palatino Linotype" w:cs="Palatino Linotype"/>
                <w:b/>
                <w:sz w:val="20"/>
                <w:szCs w:val="20"/>
              </w:rPr>
            </w:pPr>
            <w:r w:rsidRPr="001C54AA">
              <w:rPr>
                <w:rFonts w:ascii="Palatino Linotype" w:eastAsia="Palatino Linotype" w:hAnsi="Palatino Linotype" w:cs="Palatino Linotype"/>
                <w:b/>
                <w:sz w:val="20"/>
                <w:szCs w:val="20"/>
              </w:rPr>
              <w:t>00950/INFOEM/IP/RR/2025</w:t>
            </w:r>
          </w:p>
        </w:tc>
        <w:tc>
          <w:tcPr>
            <w:tcW w:w="5670" w:type="dxa"/>
            <w:vMerge/>
          </w:tcPr>
          <w:p w14:paraId="7CC765B7" w14:textId="77777777" w:rsidR="003730B4" w:rsidRPr="001C54AA" w:rsidRDefault="003730B4">
            <w:pPr>
              <w:widowControl w:val="0"/>
              <w:pBdr>
                <w:top w:val="nil"/>
                <w:left w:val="nil"/>
                <w:bottom w:val="nil"/>
                <w:right w:val="nil"/>
                <w:between w:val="nil"/>
              </w:pBdr>
              <w:rPr>
                <w:rFonts w:ascii="Palatino Linotype" w:eastAsia="Palatino Linotype" w:hAnsi="Palatino Linotype" w:cs="Palatino Linotype"/>
                <w:b/>
                <w:sz w:val="20"/>
                <w:szCs w:val="20"/>
              </w:rPr>
            </w:pPr>
          </w:p>
        </w:tc>
      </w:tr>
    </w:tbl>
    <w:p w14:paraId="7DEC29EF" w14:textId="39C8CFA5" w:rsidR="003248E0" w:rsidRPr="001C54AA" w:rsidRDefault="00BC5C40">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b/>
        </w:rPr>
        <w:t>3</w:t>
      </w:r>
      <w:r w:rsidR="002D080F" w:rsidRPr="001C54AA">
        <w:rPr>
          <w:rFonts w:ascii="Palatino Linotype" w:eastAsia="Palatino Linotype" w:hAnsi="Palatino Linotype" w:cs="Palatino Linotype"/>
          <w:b/>
        </w:rPr>
        <w:t xml:space="preserve">. De los Recursos de Revisión. </w:t>
      </w:r>
      <w:r w:rsidR="002D080F" w:rsidRPr="001C54AA">
        <w:rPr>
          <w:rFonts w:ascii="Palatino Linotype" w:eastAsia="Palatino Linotype" w:hAnsi="Palatino Linotype" w:cs="Palatino Linotype"/>
        </w:rPr>
        <w:t>Inconforme con las respuestas del</w:t>
      </w:r>
      <w:r w:rsidR="002D080F" w:rsidRPr="001C54AA">
        <w:rPr>
          <w:rFonts w:ascii="Palatino Linotype" w:eastAsia="Palatino Linotype" w:hAnsi="Palatino Linotype" w:cs="Palatino Linotype"/>
          <w:b/>
        </w:rPr>
        <w:t xml:space="preserve"> Sujeto Obligado, </w:t>
      </w:r>
      <w:r w:rsidR="002D080F" w:rsidRPr="001C54AA">
        <w:rPr>
          <w:rFonts w:ascii="Palatino Linotype" w:eastAsia="Palatino Linotype" w:hAnsi="Palatino Linotype" w:cs="Palatino Linotype"/>
        </w:rPr>
        <w:t>en fecha</w:t>
      </w:r>
      <w:r w:rsidR="001323BE" w:rsidRPr="001C54AA">
        <w:rPr>
          <w:rFonts w:ascii="Palatino Linotype" w:eastAsia="Palatino Linotype" w:hAnsi="Palatino Linotype" w:cs="Palatino Linotype"/>
        </w:rPr>
        <w:t xml:space="preserve"> </w:t>
      </w:r>
      <w:r w:rsidR="001323BE" w:rsidRPr="001C54AA">
        <w:rPr>
          <w:rFonts w:ascii="Palatino Linotype" w:eastAsia="Palatino Linotype" w:hAnsi="Palatino Linotype" w:cs="Palatino Linotype"/>
          <w:b/>
        </w:rPr>
        <w:t xml:space="preserve">nueve de febrero de dos mil veinticinco, la parte Recurrente </w:t>
      </w:r>
      <w:r w:rsidR="001323BE" w:rsidRPr="001C54AA">
        <w:rPr>
          <w:rFonts w:ascii="Palatino Linotype" w:eastAsia="Palatino Linotype" w:hAnsi="Palatino Linotype" w:cs="Palatino Linotype"/>
        </w:rPr>
        <w:t xml:space="preserve">interpuso los recursos de revisión indicados; sin embargo, al corresponder a un día inhábil se tuvieron por presentados </w:t>
      </w:r>
      <w:r w:rsidR="001323BE" w:rsidRPr="001C54AA">
        <w:rPr>
          <w:rFonts w:ascii="Palatino Linotype" w:eastAsia="Palatino Linotype" w:hAnsi="Palatino Linotype" w:cs="Palatino Linotype"/>
        </w:rPr>
        <w:lastRenderedPageBreak/>
        <w:t xml:space="preserve">el </w:t>
      </w:r>
      <w:r w:rsidRPr="001C54AA">
        <w:rPr>
          <w:rFonts w:ascii="Palatino Linotype" w:eastAsia="Palatino Linotype" w:hAnsi="Palatino Linotype" w:cs="Palatino Linotype"/>
          <w:b/>
        </w:rPr>
        <w:t xml:space="preserve">diez de </w:t>
      </w:r>
      <w:r w:rsidR="003217B7" w:rsidRPr="001C54AA">
        <w:rPr>
          <w:rFonts w:ascii="Palatino Linotype" w:eastAsia="Palatino Linotype" w:hAnsi="Palatino Linotype" w:cs="Palatino Linotype"/>
          <w:b/>
        </w:rPr>
        <w:t>febrero de dos mil veinticinco</w:t>
      </w:r>
      <w:r w:rsidR="001323BE" w:rsidRPr="001C54AA">
        <w:rPr>
          <w:rFonts w:ascii="Palatino Linotype" w:eastAsia="Palatino Linotype" w:hAnsi="Palatino Linotype" w:cs="Palatino Linotype"/>
          <w:b/>
        </w:rPr>
        <w:t xml:space="preserve">; </w:t>
      </w:r>
      <w:r w:rsidR="002D080F" w:rsidRPr="001C54AA">
        <w:rPr>
          <w:rFonts w:ascii="Palatino Linotype" w:eastAsia="Palatino Linotype" w:hAnsi="Palatino Linotype" w:cs="Palatino Linotype"/>
        </w:rPr>
        <w:t xml:space="preserve">en los cuales </w:t>
      </w:r>
      <w:r w:rsidR="001323BE" w:rsidRPr="001C54AA">
        <w:rPr>
          <w:rFonts w:ascii="Palatino Linotype" w:eastAsia="Palatino Linotype" w:hAnsi="Palatino Linotype" w:cs="Palatino Linotype"/>
        </w:rPr>
        <w:t>se señaló</w:t>
      </w:r>
      <w:r w:rsidR="002D080F" w:rsidRPr="001C54AA">
        <w:rPr>
          <w:rFonts w:ascii="Palatino Linotype" w:eastAsia="Palatino Linotype" w:hAnsi="Palatino Linotype" w:cs="Palatino Linotype"/>
        </w:rPr>
        <w:t xml:space="preserve"> como acto impugnado</w:t>
      </w:r>
      <w:r w:rsidR="003217B7" w:rsidRPr="001C54AA">
        <w:rPr>
          <w:rFonts w:ascii="Palatino Linotype" w:eastAsia="Palatino Linotype" w:hAnsi="Palatino Linotype" w:cs="Palatino Linotype"/>
        </w:rPr>
        <w:t xml:space="preserve"> y motivos de inconformidad, </w:t>
      </w:r>
      <w:r w:rsidR="002D080F" w:rsidRPr="001C54AA">
        <w:rPr>
          <w:rFonts w:ascii="Palatino Linotype" w:eastAsia="Palatino Linotype" w:hAnsi="Palatino Linotype" w:cs="Palatino Linotype"/>
        </w:rPr>
        <w:t xml:space="preserve">lo siguiente: </w:t>
      </w:r>
    </w:p>
    <w:p w14:paraId="5D9DBE9E" w14:textId="67D2BAB7" w:rsidR="00BB673E" w:rsidRPr="001C54AA" w:rsidRDefault="00BB673E">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 </w:t>
      </w:r>
    </w:p>
    <w:tbl>
      <w:tblPr>
        <w:tblStyle w:val="af1"/>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5666"/>
      </w:tblGrid>
      <w:tr w:rsidR="001C54AA" w:rsidRPr="001C54AA" w14:paraId="19B8D439" w14:textId="77777777" w:rsidTr="003217B7">
        <w:tc>
          <w:tcPr>
            <w:tcW w:w="3260" w:type="dxa"/>
            <w:shd w:val="clear" w:color="auto" w:fill="D9D9D9"/>
          </w:tcPr>
          <w:p w14:paraId="3EE0CD42" w14:textId="5EA801B2" w:rsidR="003217B7" w:rsidRPr="001C54AA" w:rsidRDefault="003217B7" w:rsidP="003217B7">
            <w:pPr>
              <w:jc w:val="center"/>
              <w:rPr>
                <w:rFonts w:ascii="Palatino Linotype" w:eastAsia="Palatino Linotype" w:hAnsi="Palatino Linotype" w:cs="Palatino Linotype"/>
                <w:b/>
                <w:sz w:val="20"/>
                <w:szCs w:val="20"/>
              </w:rPr>
            </w:pPr>
            <w:r w:rsidRPr="001C54AA">
              <w:rPr>
                <w:rFonts w:ascii="Palatino Linotype" w:eastAsia="Palatino Linotype" w:hAnsi="Palatino Linotype" w:cs="Palatino Linotype"/>
                <w:b/>
                <w:sz w:val="20"/>
                <w:szCs w:val="20"/>
              </w:rPr>
              <w:t>Número de Recurso</w:t>
            </w:r>
          </w:p>
        </w:tc>
        <w:tc>
          <w:tcPr>
            <w:tcW w:w="5666" w:type="dxa"/>
            <w:shd w:val="clear" w:color="auto" w:fill="D9D9D9"/>
          </w:tcPr>
          <w:p w14:paraId="512F2C06" w14:textId="3DA4CEC0" w:rsidR="003217B7" w:rsidRPr="001C54AA" w:rsidRDefault="003217B7" w:rsidP="003217B7">
            <w:pPr>
              <w:jc w:val="center"/>
              <w:rPr>
                <w:rFonts w:ascii="Palatino Linotype" w:eastAsia="Palatino Linotype" w:hAnsi="Palatino Linotype" w:cs="Palatino Linotype"/>
                <w:b/>
                <w:sz w:val="20"/>
                <w:szCs w:val="20"/>
              </w:rPr>
            </w:pPr>
            <w:r w:rsidRPr="001C54AA">
              <w:rPr>
                <w:rFonts w:ascii="Palatino Linotype" w:eastAsia="Palatino Linotype" w:hAnsi="Palatino Linotype" w:cs="Palatino Linotype"/>
                <w:b/>
                <w:sz w:val="20"/>
                <w:szCs w:val="20"/>
              </w:rPr>
              <w:t>Acto Impugnado y Razones o Motivos de Inconformidad</w:t>
            </w:r>
          </w:p>
        </w:tc>
      </w:tr>
      <w:tr w:rsidR="001C54AA" w:rsidRPr="001C54AA" w14:paraId="07150132" w14:textId="77777777" w:rsidTr="003217B7">
        <w:trPr>
          <w:trHeight w:val="564"/>
        </w:trPr>
        <w:tc>
          <w:tcPr>
            <w:tcW w:w="3260" w:type="dxa"/>
          </w:tcPr>
          <w:p w14:paraId="7D55D952" w14:textId="32C6AC0D" w:rsidR="003217B7" w:rsidRPr="001C54AA" w:rsidRDefault="003217B7" w:rsidP="003217B7">
            <w:pPr>
              <w:jc w:val="center"/>
              <w:rPr>
                <w:rFonts w:ascii="Palatino Linotype" w:eastAsia="Palatino Linotype" w:hAnsi="Palatino Linotype" w:cs="Palatino Linotype"/>
                <w:b/>
                <w:bCs/>
                <w:sz w:val="20"/>
                <w:szCs w:val="20"/>
              </w:rPr>
            </w:pPr>
            <w:r w:rsidRPr="001C54AA">
              <w:rPr>
                <w:rFonts w:ascii="Palatino Linotype" w:eastAsia="Palatino Linotype" w:hAnsi="Palatino Linotype" w:cs="Palatino Linotype"/>
                <w:b/>
                <w:bCs/>
                <w:sz w:val="20"/>
                <w:szCs w:val="20"/>
              </w:rPr>
              <w:t>00949/INFOEM/IP/RR/2025</w:t>
            </w:r>
          </w:p>
          <w:p w14:paraId="62B253B7" w14:textId="086BDC4B" w:rsidR="003217B7" w:rsidRPr="001C54AA" w:rsidRDefault="003217B7" w:rsidP="003217B7">
            <w:pPr>
              <w:jc w:val="center"/>
              <w:rPr>
                <w:rFonts w:ascii="Palatino Linotype" w:eastAsia="Palatino Linotype" w:hAnsi="Palatino Linotype" w:cs="Palatino Linotype"/>
                <w:b/>
                <w:sz w:val="20"/>
                <w:szCs w:val="20"/>
              </w:rPr>
            </w:pPr>
            <w:r w:rsidRPr="001C54AA">
              <w:rPr>
                <w:rFonts w:ascii="Palatino Linotype" w:eastAsia="Palatino Linotype" w:hAnsi="Palatino Linotype" w:cs="Palatino Linotype"/>
                <w:b/>
                <w:bCs/>
                <w:sz w:val="20"/>
                <w:szCs w:val="20"/>
              </w:rPr>
              <w:t>Solicitud 00010/AGUA/IP/2025</w:t>
            </w:r>
          </w:p>
        </w:tc>
        <w:tc>
          <w:tcPr>
            <w:tcW w:w="5666" w:type="dxa"/>
          </w:tcPr>
          <w:p w14:paraId="3CBDF99E" w14:textId="1BE2F859" w:rsidR="003217B7" w:rsidRPr="001C54AA" w:rsidRDefault="003217B7" w:rsidP="00BE6833">
            <w:pPr>
              <w:numPr>
                <w:ilvl w:val="0"/>
                <w:numId w:val="8"/>
              </w:numPr>
              <w:ind w:left="360"/>
              <w:jc w:val="both"/>
              <w:rPr>
                <w:rFonts w:ascii="Palatino Linotype" w:eastAsia="Palatino Linotype" w:hAnsi="Palatino Linotype" w:cs="Palatino Linotype"/>
                <w:b/>
                <w:i/>
                <w:sz w:val="20"/>
                <w:szCs w:val="20"/>
              </w:rPr>
            </w:pPr>
            <w:r w:rsidRPr="001C54AA">
              <w:rPr>
                <w:rFonts w:ascii="Palatino Linotype" w:eastAsia="Palatino Linotype" w:hAnsi="Palatino Linotype" w:cs="Palatino Linotype"/>
                <w:b/>
                <w:i/>
                <w:sz w:val="20"/>
                <w:szCs w:val="20"/>
              </w:rPr>
              <w:t xml:space="preserve">Acto Impugnado: </w:t>
            </w:r>
            <w:r w:rsidRPr="001C54AA">
              <w:rPr>
                <w:rFonts w:ascii="Palatino Linotype" w:eastAsia="Palatino Linotype" w:hAnsi="Palatino Linotype" w:cs="Palatino Linotype"/>
                <w:i/>
                <w:sz w:val="20"/>
                <w:szCs w:val="20"/>
              </w:rPr>
              <w:t>“La respuesta recurrida deviene ilegal, ya que es emitida por autoridad incompetente y niega la información solicitada.” (Sic)</w:t>
            </w:r>
          </w:p>
          <w:p w14:paraId="5F1DEFCC" w14:textId="77777777" w:rsidR="003217B7" w:rsidRPr="001C54AA" w:rsidRDefault="003217B7" w:rsidP="00BE6833">
            <w:pPr>
              <w:jc w:val="both"/>
              <w:rPr>
                <w:rFonts w:ascii="Palatino Linotype" w:eastAsia="Palatino Linotype" w:hAnsi="Palatino Linotype" w:cs="Palatino Linotype"/>
                <w:b/>
                <w:i/>
                <w:sz w:val="20"/>
                <w:szCs w:val="20"/>
              </w:rPr>
            </w:pPr>
          </w:p>
          <w:p w14:paraId="1A85574D" w14:textId="7DD4CCC9" w:rsidR="003217B7" w:rsidRPr="001C54AA" w:rsidRDefault="003217B7" w:rsidP="00BE6833">
            <w:pPr>
              <w:numPr>
                <w:ilvl w:val="0"/>
                <w:numId w:val="8"/>
              </w:numPr>
              <w:ind w:left="360"/>
              <w:jc w:val="both"/>
              <w:rPr>
                <w:rFonts w:ascii="Palatino Linotype" w:eastAsia="Palatino Linotype" w:hAnsi="Palatino Linotype" w:cs="Palatino Linotype"/>
                <w:b/>
                <w:i/>
                <w:sz w:val="20"/>
                <w:szCs w:val="20"/>
              </w:rPr>
            </w:pPr>
            <w:r w:rsidRPr="001C54AA">
              <w:rPr>
                <w:rFonts w:ascii="Palatino Linotype" w:eastAsia="Palatino Linotype" w:hAnsi="Palatino Linotype" w:cs="Palatino Linotype"/>
                <w:b/>
                <w:i/>
                <w:sz w:val="20"/>
                <w:szCs w:val="20"/>
              </w:rPr>
              <w:t>Motivos de inconformidad:</w:t>
            </w:r>
            <w:r w:rsidRPr="001C54AA">
              <w:rPr>
                <w:rFonts w:ascii="Palatino Linotype" w:eastAsia="Palatino Linotype" w:hAnsi="Palatino Linotype" w:cs="Palatino Linotype"/>
                <w:i/>
                <w:sz w:val="20"/>
                <w:szCs w:val="20"/>
              </w:rPr>
              <w:t xml:space="preserve"> “La resolución impugnada tácitamente niega </w:t>
            </w:r>
            <w:proofErr w:type="spellStart"/>
            <w:proofErr w:type="gramStart"/>
            <w:r w:rsidRPr="001C54AA">
              <w:rPr>
                <w:rFonts w:ascii="Palatino Linotype" w:eastAsia="Palatino Linotype" w:hAnsi="Palatino Linotype" w:cs="Palatino Linotype"/>
                <w:i/>
                <w:sz w:val="20"/>
                <w:szCs w:val="20"/>
              </w:rPr>
              <w:t>la.existencia</w:t>
            </w:r>
            <w:proofErr w:type="spellEnd"/>
            <w:proofErr w:type="gramEnd"/>
            <w:r w:rsidRPr="001C54AA">
              <w:rPr>
                <w:rFonts w:ascii="Palatino Linotype" w:eastAsia="Palatino Linotype" w:hAnsi="Palatino Linotype" w:cs="Palatino Linotype"/>
                <w:i/>
                <w:sz w:val="20"/>
                <w:szCs w:val="20"/>
              </w:rPr>
              <w:t xml:space="preserve"> de información relacionada con todos los puntos de la solicitud de mérito, por lo cual, es jurídicamente procedente establecer que únicamente el comité de transparencia puede dar </w:t>
            </w:r>
            <w:proofErr w:type="spellStart"/>
            <w:r w:rsidRPr="001C54AA">
              <w:rPr>
                <w:rFonts w:ascii="Palatino Linotype" w:eastAsia="Palatino Linotype" w:hAnsi="Palatino Linotype" w:cs="Palatino Linotype"/>
                <w:i/>
                <w:sz w:val="20"/>
                <w:szCs w:val="20"/>
              </w:rPr>
              <w:t>fé</w:t>
            </w:r>
            <w:proofErr w:type="spellEnd"/>
            <w:r w:rsidRPr="001C54AA">
              <w:rPr>
                <w:rFonts w:ascii="Palatino Linotype" w:eastAsia="Palatino Linotype" w:hAnsi="Palatino Linotype" w:cs="Palatino Linotype"/>
                <w:i/>
                <w:sz w:val="20"/>
                <w:szCs w:val="20"/>
              </w:rPr>
              <w:t xml:space="preserve"> y determinar la inexistencia de la información solicitada bajo los argumentos proporcionados por la servidora pública que contesta la solicitud en la cual se actúa. Por lo cual, dicha respuesta deviene ilegal al estar fundada y motivada al </w:t>
            </w:r>
            <w:proofErr w:type="spellStart"/>
            <w:r w:rsidRPr="001C54AA">
              <w:rPr>
                <w:rFonts w:ascii="Palatino Linotype" w:eastAsia="Palatino Linotype" w:hAnsi="Palatino Linotype" w:cs="Palatino Linotype"/>
                <w:i/>
                <w:sz w:val="20"/>
                <w:szCs w:val="20"/>
              </w:rPr>
              <w:t>omiitirse</w:t>
            </w:r>
            <w:proofErr w:type="spellEnd"/>
            <w:r w:rsidRPr="001C54AA">
              <w:rPr>
                <w:rFonts w:ascii="Palatino Linotype" w:eastAsia="Palatino Linotype" w:hAnsi="Palatino Linotype" w:cs="Palatino Linotype"/>
                <w:i/>
                <w:sz w:val="20"/>
                <w:szCs w:val="20"/>
              </w:rPr>
              <w:t xml:space="preserve"> tramitar ante el Comité de transparencia la inexistencia de la información bajo los razonamientos expuestos, lo cual denota un claro desvío y aviso de poder de la autoridad respondiente y vulnera todos los principios de transparencia que prevé la Ley de la materia. Por ello, se solicita la revocación de la información en cuestión y el debido trámite ante el comité de transparencia omiso. En efecto, la respuesta impugnada viola el artículo 7 de la Constitución Política de los Estados Unidos Mexicanos.” (Sic)</w:t>
            </w:r>
          </w:p>
          <w:p w14:paraId="6E42787B" w14:textId="769C6135" w:rsidR="003217B7" w:rsidRPr="001C54AA" w:rsidRDefault="003217B7" w:rsidP="00EA343A">
            <w:pPr>
              <w:jc w:val="both"/>
              <w:rPr>
                <w:rFonts w:ascii="Palatino Linotype" w:eastAsia="Palatino Linotype" w:hAnsi="Palatino Linotype" w:cs="Palatino Linotype"/>
                <w:i/>
                <w:sz w:val="20"/>
                <w:szCs w:val="20"/>
              </w:rPr>
            </w:pPr>
          </w:p>
        </w:tc>
      </w:tr>
      <w:tr w:rsidR="003217B7" w:rsidRPr="001C54AA" w14:paraId="2BAF5084" w14:textId="77777777" w:rsidTr="003217B7">
        <w:tc>
          <w:tcPr>
            <w:tcW w:w="3260" w:type="dxa"/>
          </w:tcPr>
          <w:p w14:paraId="2212E2BA" w14:textId="4B38330D" w:rsidR="003217B7" w:rsidRPr="001C54AA" w:rsidRDefault="003217B7" w:rsidP="003217B7">
            <w:pPr>
              <w:jc w:val="center"/>
              <w:rPr>
                <w:rFonts w:ascii="Palatino Linotype" w:eastAsia="Palatino Linotype" w:hAnsi="Palatino Linotype" w:cs="Palatino Linotype"/>
                <w:b/>
                <w:bCs/>
                <w:sz w:val="20"/>
                <w:szCs w:val="20"/>
              </w:rPr>
            </w:pPr>
            <w:r w:rsidRPr="001C54AA">
              <w:rPr>
                <w:rFonts w:ascii="Palatino Linotype" w:eastAsia="Palatino Linotype" w:hAnsi="Palatino Linotype" w:cs="Palatino Linotype"/>
                <w:b/>
                <w:bCs/>
                <w:sz w:val="20"/>
                <w:szCs w:val="20"/>
              </w:rPr>
              <w:t>00950/INFOEM/IP/RR/2025</w:t>
            </w:r>
          </w:p>
          <w:p w14:paraId="4BDB8E0A" w14:textId="2C62B004" w:rsidR="003217B7" w:rsidRPr="001C54AA" w:rsidRDefault="003217B7" w:rsidP="003217B7">
            <w:pPr>
              <w:jc w:val="center"/>
              <w:rPr>
                <w:rFonts w:ascii="Palatino Linotype" w:eastAsia="Palatino Linotype" w:hAnsi="Palatino Linotype" w:cs="Palatino Linotype"/>
                <w:b/>
                <w:sz w:val="20"/>
                <w:szCs w:val="20"/>
              </w:rPr>
            </w:pPr>
            <w:r w:rsidRPr="001C54AA">
              <w:rPr>
                <w:rFonts w:ascii="Palatino Linotype" w:eastAsia="Palatino Linotype" w:hAnsi="Palatino Linotype" w:cs="Palatino Linotype"/>
                <w:b/>
                <w:bCs/>
                <w:sz w:val="20"/>
                <w:szCs w:val="20"/>
              </w:rPr>
              <w:t>Solicitud 00011/AGUA/IP/2025</w:t>
            </w:r>
          </w:p>
        </w:tc>
        <w:tc>
          <w:tcPr>
            <w:tcW w:w="5666" w:type="dxa"/>
          </w:tcPr>
          <w:p w14:paraId="6AF47C17" w14:textId="6AC873C3" w:rsidR="003217B7" w:rsidRPr="001C54AA" w:rsidRDefault="003217B7" w:rsidP="00BE6833">
            <w:pPr>
              <w:numPr>
                <w:ilvl w:val="0"/>
                <w:numId w:val="13"/>
              </w:numPr>
              <w:ind w:left="360"/>
              <w:jc w:val="both"/>
              <w:rPr>
                <w:rFonts w:ascii="Palatino Linotype" w:eastAsia="Palatino Linotype" w:hAnsi="Palatino Linotype" w:cs="Palatino Linotype"/>
                <w:b/>
                <w:i/>
                <w:sz w:val="20"/>
                <w:szCs w:val="20"/>
              </w:rPr>
            </w:pPr>
            <w:r w:rsidRPr="001C54AA">
              <w:rPr>
                <w:rFonts w:ascii="Palatino Linotype" w:eastAsia="Palatino Linotype" w:hAnsi="Palatino Linotype" w:cs="Palatino Linotype"/>
                <w:b/>
                <w:i/>
                <w:sz w:val="20"/>
                <w:szCs w:val="20"/>
              </w:rPr>
              <w:t xml:space="preserve">Acto Impugnado: </w:t>
            </w:r>
            <w:r w:rsidRPr="001C54AA">
              <w:rPr>
                <w:rFonts w:ascii="Palatino Linotype" w:eastAsia="Palatino Linotype" w:hAnsi="Palatino Linotype" w:cs="Palatino Linotype"/>
                <w:i/>
                <w:sz w:val="20"/>
                <w:szCs w:val="20"/>
              </w:rPr>
              <w:t xml:space="preserve">“La respuesta recurrida es inconstitucional e ilegal, ya que además de que tácitamente afirma la inexistencia de la información solicitada, también se funda y motiva en información falsa, esto es, deviene falso absolutamente que al menos en el caso del </w:t>
            </w:r>
            <w:proofErr w:type="gramStart"/>
            <w:r w:rsidRPr="001C54AA">
              <w:rPr>
                <w:rFonts w:ascii="Palatino Linotype" w:eastAsia="Palatino Linotype" w:hAnsi="Palatino Linotype" w:cs="Palatino Linotype"/>
                <w:i/>
                <w:sz w:val="20"/>
                <w:szCs w:val="20"/>
              </w:rPr>
              <w:t>Secretario</w:t>
            </w:r>
            <w:proofErr w:type="gramEnd"/>
            <w:r w:rsidRPr="001C54AA">
              <w:rPr>
                <w:rFonts w:ascii="Palatino Linotype" w:eastAsia="Palatino Linotype" w:hAnsi="Palatino Linotype" w:cs="Palatino Linotype"/>
                <w:i/>
                <w:sz w:val="20"/>
                <w:szCs w:val="20"/>
              </w:rPr>
              <w:t xml:space="preserve"> del Agua, se encuentre fuera del periodo que le hace apto para el goce de vacaciones en cuestión, ya que </w:t>
            </w:r>
            <w:proofErr w:type="spellStart"/>
            <w:r w:rsidRPr="001C54AA">
              <w:rPr>
                <w:rFonts w:ascii="Palatino Linotype" w:eastAsia="Palatino Linotype" w:hAnsi="Palatino Linotype" w:cs="Palatino Linotype"/>
                <w:i/>
                <w:sz w:val="20"/>
                <w:szCs w:val="20"/>
              </w:rPr>
              <w:t>segun</w:t>
            </w:r>
            <w:proofErr w:type="spellEnd"/>
            <w:r w:rsidRPr="001C54AA">
              <w:rPr>
                <w:rFonts w:ascii="Palatino Linotype" w:eastAsia="Palatino Linotype" w:hAnsi="Palatino Linotype" w:cs="Palatino Linotype"/>
                <w:i/>
                <w:sz w:val="20"/>
                <w:szCs w:val="20"/>
              </w:rPr>
              <w:t xml:space="preserve"> información pública dichos servidor público se encuentra en funciones desde septiembre del 2023.” (Sic)</w:t>
            </w:r>
          </w:p>
          <w:p w14:paraId="40498035" w14:textId="77777777" w:rsidR="003217B7" w:rsidRPr="001C54AA" w:rsidRDefault="003217B7" w:rsidP="00BE6833">
            <w:pPr>
              <w:jc w:val="both"/>
              <w:rPr>
                <w:rFonts w:ascii="Palatino Linotype" w:eastAsia="Palatino Linotype" w:hAnsi="Palatino Linotype" w:cs="Palatino Linotype"/>
                <w:b/>
                <w:i/>
                <w:sz w:val="20"/>
                <w:szCs w:val="20"/>
              </w:rPr>
            </w:pPr>
          </w:p>
          <w:p w14:paraId="5EC842D9" w14:textId="7B0C5722" w:rsidR="003217B7" w:rsidRPr="001C54AA" w:rsidRDefault="003217B7" w:rsidP="00BE6833">
            <w:pPr>
              <w:numPr>
                <w:ilvl w:val="0"/>
                <w:numId w:val="13"/>
              </w:numPr>
              <w:ind w:left="360"/>
              <w:jc w:val="both"/>
              <w:rPr>
                <w:rFonts w:ascii="Palatino Linotype" w:eastAsia="Palatino Linotype" w:hAnsi="Palatino Linotype" w:cs="Palatino Linotype"/>
                <w:b/>
                <w:i/>
                <w:sz w:val="20"/>
                <w:szCs w:val="20"/>
              </w:rPr>
            </w:pPr>
            <w:r w:rsidRPr="001C54AA">
              <w:rPr>
                <w:rFonts w:ascii="Palatino Linotype" w:eastAsia="Palatino Linotype" w:hAnsi="Palatino Linotype" w:cs="Palatino Linotype"/>
                <w:b/>
                <w:i/>
                <w:sz w:val="20"/>
                <w:szCs w:val="20"/>
              </w:rPr>
              <w:t>Motivos de inconformidad:</w:t>
            </w:r>
            <w:r w:rsidRPr="001C54AA">
              <w:rPr>
                <w:rFonts w:ascii="Palatino Linotype" w:eastAsia="Palatino Linotype" w:hAnsi="Palatino Linotype" w:cs="Palatino Linotype"/>
                <w:i/>
                <w:sz w:val="20"/>
                <w:szCs w:val="20"/>
              </w:rPr>
              <w:t xml:space="preserve"> “La resolución impugnada deviene ilegal pues tácitamente niega </w:t>
            </w:r>
            <w:proofErr w:type="spellStart"/>
            <w:proofErr w:type="gramStart"/>
            <w:r w:rsidRPr="001C54AA">
              <w:rPr>
                <w:rFonts w:ascii="Palatino Linotype" w:eastAsia="Palatino Linotype" w:hAnsi="Palatino Linotype" w:cs="Palatino Linotype"/>
                <w:i/>
                <w:sz w:val="20"/>
                <w:szCs w:val="20"/>
              </w:rPr>
              <w:t>la.existencia</w:t>
            </w:r>
            <w:proofErr w:type="spellEnd"/>
            <w:proofErr w:type="gramEnd"/>
            <w:r w:rsidRPr="001C54AA">
              <w:rPr>
                <w:rFonts w:ascii="Palatino Linotype" w:eastAsia="Palatino Linotype" w:hAnsi="Palatino Linotype" w:cs="Palatino Linotype"/>
                <w:i/>
                <w:sz w:val="20"/>
                <w:szCs w:val="20"/>
              </w:rPr>
              <w:t xml:space="preserve"> de información relacionada con todos los puntos de la solicitud de mérito, por lo cual, es jurídicamente procedente establecer que </w:t>
            </w:r>
            <w:r w:rsidRPr="001C54AA">
              <w:rPr>
                <w:rFonts w:ascii="Palatino Linotype" w:eastAsia="Palatino Linotype" w:hAnsi="Palatino Linotype" w:cs="Palatino Linotype"/>
                <w:i/>
                <w:sz w:val="20"/>
                <w:szCs w:val="20"/>
              </w:rPr>
              <w:lastRenderedPageBreak/>
              <w:t xml:space="preserve">únicamente el comité de transparencia puede dar </w:t>
            </w:r>
            <w:proofErr w:type="spellStart"/>
            <w:r w:rsidRPr="001C54AA">
              <w:rPr>
                <w:rFonts w:ascii="Palatino Linotype" w:eastAsia="Palatino Linotype" w:hAnsi="Palatino Linotype" w:cs="Palatino Linotype"/>
                <w:i/>
                <w:sz w:val="20"/>
                <w:szCs w:val="20"/>
              </w:rPr>
              <w:t>fé</w:t>
            </w:r>
            <w:proofErr w:type="spellEnd"/>
            <w:r w:rsidRPr="001C54AA">
              <w:rPr>
                <w:rFonts w:ascii="Palatino Linotype" w:eastAsia="Palatino Linotype" w:hAnsi="Palatino Linotype" w:cs="Palatino Linotype"/>
                <w:i/>
                <w:sz w:val="20"/>
                <w:szCs w:val="20"/>
              </w:rPr>
              <w:t xml:space="preserve"> y determinar la inexistencia de la información solicitada bajo los argumentos proporcionados por la servidora pública que contesta la solicitud en la cual se actúa. Por lo cual, dicha respuesta deviene ilegal al estar fundada y motivada al </w:t>
            </w:r>
            <w:proofErr w:type="spellStart"/>
            <w:r w:rsidRPr="001C54AA">
              <w:rPr>
                <w:rFonts w:ascii="Palatino Linotype" w:eastAsia="Palatino Linotype" w:hAnsi="Palatino Linotype" w:cs="Palatino Linotype"/>
                <w:i/>
                <w:sz w:val="20"/>
                <w:szCs w:val="20"/>
              </w:rPr>
              <w:t>omiitirse</w:t>
            </w:r>
            <w:proofErr w:type="spellEnd"/>
            <w:r w:rsidRPr="001C54AA">
              <w:rPr>
                <w:rFonts w:ascii="Palatino Linotype" w:eastAsia="Palatino Linotype" w:hAnsi="Palatino Linotype" w:cs="Palatino Linotype"/>
                <w:i/>
                <w:sz w:val="20"/>
                <w:szCs w:val="20"/>
              </w:rPr>
              <w:t xml:space="preserve"> tramitar ante el Comité de transparencia la inexistencia de la información bajo los razonamientos expuestos, lo cual denota un claro desvío y aviso de poder de la autoridad respondiente y vulnera todos los principios de transparencia que prevé la Ley de la materia. Por ello, se solicita la revocación de la información en cuestión y el debido trámite ante el comité de transparencia omiso. En efecto, la respuesta impugnada viola el artículo 7 de la Constitución Política de los Estados Unidos Mexicanos. En efecto, la respuesta impugnada deviene arbitraria y carece fundamentación y motivación y tampoco justifica porque al ser inexistente la información de mérito no se sometió al Comité de Transparencia competente.” (Sic)</w:t>
            </w:r>
          </w:p>
          <w:p w14:paraId="40E4FC49" w14:textId="684A16B4" w:rsidR="003217B7" w:rsidRPr="001C54AA" w:rsidRDefault="003217B7" w:rsidP="00EA343A">
            <w:pPr>
              <w:jc w:val="both"/>
              <w:rPr>
                <w:rFonts w:ascii="Palatino Linotype" w:eastAsia="Palatino Linotype" w:hAnsi="Palatino Linotype" w:cs="Palatino Linotype"/>
                <w:i/>
                <w:sz w:val="20"/>
                <w:szCs w:val="20"/>
              </w:rPr>
            </w:pPr>
          </w:p>
        </w:tc>
      </w:tr>
    </w:tbl>
    <w:p w14:paraId="6811A64A" w14:textId="77777777" w:rsidR="003248E0" w:rsidRPr="001C54AA" w:rsidRDefault="003248E0">
      <w:pPr>
        <w:spacing w:after="0" w:line="360" w:lineRule="auto"/>
        <w:jc w:val="both"/>
        <w:rPr>
          <w:rFonts w:ascii="Palatino Linotype" w:eastAsia="Palatino Linotype" w:hAnsi="Palatino Linotype" w:cs="Palatino Linotype"/>
          <w:b/>
        </w:rPr>
      </w:pPr>
    </w:p>
    <w:p w14:paraId="59EE9280" w14:textId="002F4A56" w:rsidR="003248E0" w:rsidRPr="001C54AA" w:rsidRDefault="00104CC1">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b/>
        </w:rPr>
        <w:t>4</w:t>
      </w:r>
      <w:r w:rsidR="002D080F" w:rsidRPr="001C54AA">
        <w:rPr>
          <w:rFonts w:ascii="Palatino Linotype" w:eastAsia="Palatino Linotype" w:hAnsi="Palatino Linotype" w:cs="Palatino Linotype"/>
          <w:b/>
        </w:rPr>
        <w:t xml:space="preserve">. Turno. </w:t>
      </w:r>
      <w:r w:rsidR="002D080F" w:rsidRPr="001C54AA">
        <w:rPr>
          <w:rFonts w:ascii="Palatino Linotype" w:eastAsia="Palatino Linotype" w:hAnsi="Palatino Linotype" w:cs="Palatino Linotype"/>
        </w:rPr>
        <w:t xml:space="preserve">De conformidad con el artículo 185 fracción I de la Ley Transparencia y Acceso a la Información Pública, los recursos de revisión número </w:t>
      </w:r>
      <w:r w:rsidR="002D080F" w:rsidRPr="001C54AA">
        <w:rPr>
          <w:rFonts w:ascii="Palatino Linotype" w:eastAsia="Palatino Linotype" w:hAnsi="Palatino Linotype" w:cs="Palatino Linotype"/>
          <w:b/>
        </w:rPr>
        <w:t>0</w:t>
      </w:r>
      <w:r w:rsidR="00CB2269" w:rsidRPr="001C54AA">
        <w:rPr>
          <w:rFonts w:ascii="Palatino Linotype" w:eastAsia="Palatino Linotype" w:hAnsi="Palatino Linotype" w:cs="Palatino Linotype"/>
          <w:b/>
        </w:rPr>
        <w:t>0949</w:t>
      </w:r>
      <w:r w:rsidR="002D080F" w:rsidRPr="001C54AA">
        <w:rPr>
          <w:rFonts w:ascii="Palatino Linotype" w:eastAsia="Palatino Linotype" w:hAnsi="Palatino Linotype" w:cs="Palatino Linotype"/>
          <w:b/>
        </w:rPr>
        <w:t>/INFOEM/IP/RR/202</w:t>
      </w:r>
      <w:r w:rsidR="00CB2269" w:rsidRPr="001C54AA">
        <w:rPr>
          <w:rFonts w:ascii="Palatino Linotype" w:eastAsia="Palatino Linotype" w:hAnsi="Palatino Linotype" w:cs="Palatino Linotype"/>
          <w:b/>
        </w:rPr>
        <w:t>5</w:t>
      </w:r>
      <w:r w:rsidR="002D080F" w:rsidRPr="001C54AA">
        <w:rPr>
          <w:rFonts w:ascii="Palatino Linotype" w:eastAsia="Palatino Linotype" w:hAnsi="Palatino Linotype" w:cs="Palatino Linotype"/>
          <w:b/>
        </w:rPr>
        <w:t xml:space="preserve"> y 0</w:t>
      </w:r>
      <w:r w:rsidR="00CB2269" w:rsidRPr="001C54AA">
        <w:rPr>
          <w:rFonts w:ascii="Palatino Linotype" w:eastAsia="Palatino Linotype" w:hAnsi="Palatino Linotype" w:cs="Palatino Linotype"/>
          <w:b/>
        </w:rPr>
        <w:t>0950</w:t>
      </w:r>
      <w:r w:rsidR="002D080F" w:rsidRPr="001C54AA">
        <w:rPr>
          <w:rFonts w:ascii="Palatino Linotype" w:eastAsia="Palatino Linotype" w:hAnsi="Palatino Linotype" w:cs="Palatino Linotype"/>
          <w:b/>
        </w:rPr>
        <w:t>/INFOEM/IP/RR/202</w:t>
      </w:r>
      <w:r w:rsidR="00CB2269" w:rsidRPr="001C54AA">
        <w:rPr>
          <w:rFonts w:ascii="Palatino Linotype" w:eastAsia="Palatino Linotype" w:hAnsi="Palatino Linotype" w:cs="Palatino Linotype"/>
          <w:b/>
        </w:rPr>
        <w:t xml:space="preserve">5, </w:t>
      </w:r>
      <w:r w:rsidR="00CB2269" w:rsidRPr="001C54AA">
        <w:rPr>
          <w:rFonts w:ascii="Palatino Linotype" w:eastAsia="Palatino Linotype" w:hAnsi="Palatino Linotype" w:cs="Palatino Linotype"/>
        </w:rPr>
        <w:t xml:space="preserve">fueron turnados </w:t>
      </w:r>
      <w:r w:rsidR="002D080F" w:rsidRPr="001C54AA">
        <w:rPr>
          <w:rFonts w:ascii="Palatino Linotype" w:eastAsia="Palatino Linotype" w:hAnsi="Palatino Linotype" w:cs="Palatino Linotype"/>
        </w:rPr>
        <w:t xml:space="preserve">a la Comisionada </w:t>
      </w:r>
      <w:r w:rsidR="00CB2269" w:rsidRPr="001C54AA">
        <w:rPr>
          <w:rFonts w:ascii="Palatino Linotype" w:eastAsia="Palatino Linotype" w:hAnsi="Palatino Linotype" w:cs="Palatino Linotype"/>
        </w:rPr>
        <w:t>Guadalupe Ramírez Peña y la Comisionado José Martínez Vilchis,</w:t>
      </w:r>
      <w:r w:rsidR="002D080F" w:rsidRPr="001C54AA">
        <w:rPr>
          <w:rFonts w:ascii="Palatino Linotype" w:eastAsia="Palatino Linotype" w:hAnsi="Palatino Linotype" w:cs="Palatino Linotype"/>
        </w:rPr>
        <w:t xml:space="preserve"> </w:t>
      </w:r>
      <w:r w:rsidR="00CB2269" w:rsidRPr="001C54AA">
        <w:rPr>
          <w:rFonts w:ascii="Palatino Linotype" w:eastAsia="Palatino Linotype" w:hAnsi="Palatino Linotype" w:cs="Palatino Linotype"/>
        </w:rPr>
        <w:t>respectivamente.</w:t>
      </w:r>
    </w:p>
    <w:p w14:paraId="30772167" w14:textId="77777777" w:rsidR="003248E0" w:rsidRPr="001C54AA" w:rsidRDefault="003248E0">
      <w:pPr>
        <w:spacing w:after="0" w:line="360" w:lineRule="auto"/>
      </w:pPr>
    </w:p>
    <w:p w14:paraId="65492B48" w14:textId="3B6BAD79" w:rsidR="003248E0" w:rsidRPr="001C54AA" w:rsidRDefault="00104CC1">
      <w:pPr>
        <w:spacing w:after="0" w:line="360" w:lineRule="auto"/>
        <w:ind w:right="51"/>
        <w:jc w:val="both"/>
        <w:rPr>
          <w:rFonts w:ascii="Palatino Linotype" w:eastAsia="Palatino Linotype" w:hAnsi="Palatino Linotype" w:cs="Palatino Linotype"/>
          <w:sz w:val="24"/>
          <w:szCs w:val="24"/>
        </w:rPr>
      </w:pPr>
      <w:r w:rsidRPr="001C54AA">
        <w:rPr>
          <w:rFonts w:ascii="Palatino Linotype" w:eastAsia="Palatino Linotype" w:hAnsi="Palatino Linotype" w:cs="Palatino Linotype"/>
          <w:b/>
        </w:rPr>
        <w:t>5</w:t>
      </w:r>
      <w:r w:rsidR="002D080F" w:rsidRPr="001C54AA">
        <w:rPr>
          <w:rFonts w:ascii="Palatino Linotype" w:eastAsia="Palatino Linotype" w:hAnsi="Palatino Linotype" w:cs="Palatino Linotype"/>
          <w:b/>
        </w:rPr>
        <w:t xml:space="preserve">. Admisión de los Recursos de Revisión. </w:t>
      </w:r>
      <w:r w:rsidR="002D080F" w:rsidRPr="001C54AA">
        <w:rPr>
          <w:rFonts w:ascii="Palatino Linotype" w:eastAsia="Palatino Linotype" w:hAnsi="Palatino Linotype" w:cs="Palatino Linotype"/>
        </w:rPr>
        <w:t>En fecha</w:t>
      </w:r>
      <w:r w:rsidRPr="001C54AA">
        <w:rPr>
          <w:rFonts w:ascii="Palatino Linotype" w:eastAsia="Palatino Linotype" w:hAnsi="Palatino Linotype" w:cs="Palatino Linotype"/>
        </w:rPr>
        <w:t xml:space="preserve">s once y trece de febrero de dos mil veinticuatro, respectivamente, </w:t>
      </w:r>
      <w:r w:rsidR="002D080F" w:rsidRPr="001C54AA">
        <w:rPr>
          <w:rFonts w:ascii="Palatino Linotype" w:eastAsia="Palatino Linotype" w:hAnsi="Palatino Linotype" w:cs="Palatino Linotype"/>
        </w:rPr>
        <w:t xml:space="preserve">en términos de lo dispuesto en el artículo 185 fracciones I, II y IV de la Ley de Transparencia y Acceso a la Información Pública del Estado de México y Municipios, se admitieron a trámite </w:t>
      </w:r>
      <w:r w:rsidRPr="001C54AA">
        <w:rPr>
          <w:rFonts w:ascii="Palatino Linotype" w:eastAsia="Palatino Linotype" w:hAnsi="Palatino Linotype" w:cs="Palatino Linotype"/>
        </w:rPr>
        <w:t>los</w:t>
      </w:r>
      <w:r w:rsidR="002D080F" w:rsidRPr="001C54AA">
        <w:rPr>
          <w:rFonts w:ascii="Palatino Linotype" w:eastAsia="Palatino Linotype" w:hAnsi="Palatino Linotype" w:cs="Palatino Linotype"/>
        </w:rPr>
        <w:t xml:space="preserve"> recursos</w:t>
      </w:r>
      <w:r w:rsidRPr="001C54AA">
        <w:rPr>
          <w:rFonts w:ascii="Palatino Linotype" w:eastAsia="Palatino Linotype" w:hAnsi="Palatino Linotype" w:cs="Palatino Linotype"/>
        </w:rPr>
        <w:t xml:space="preserve"> de revisión</w:t>
      </w:r>
      <w:r w:rsidR="002D080F" w:rsidRPr="001C54AA">
        <w:rPr>
          <w:rFonts w:ascii="Palatino Linotype" w:eastAsia="Palatino Linotype" w:hAnsi="Palatino Linotype" w:cs="Palatino Linotype"/>
        </w:rPr>
        <w:t xml:space="preserve"> </w:t>
      </w:r>
      <w:r w:rsidRPr="001C54AA">
        <w:rPr>
          <w:rFonts w:ascii="Palatino Linotype" w:eastAsia="Palatino Linotype" w:hAnsi="Palatino Linotype" w:cs="Palatino Linotype"/>
          <w:b/>
        </w:rPr>
        <w:t>00949/INFOEM/IP/RR/2025 y 00950/INFOEM/IP/RR/2025</w:t>
      </w:r>
      <w:r w:rsidR="002D080F" w:rsidRPr="001C54AA">
        <w:rPr>
          <w:rFonts w:ascii="Palatino Linotype" w:eastAsia="Palatino Linotype" w:hAnsi="Palatino Linotype" w:cs="Palatino Linotype"/>
        </w:rPr>
        <w:t xml:space="preserve">. </w:t>
      </w:r>
    </w:p>
    <w:p w14:paraId="430E5235" w14:textId="77777777" w:rsidR="003248E0" w:rsidRPr="001C54AA" w:rsidRDefault="003248E0">
      <w:pPr>
        <w:spacing w:after="0" w:line="360" w:lineRule="auto"/>
        <w:jc w:val="both"/>
        <w:rPr>
          <w:rFonts w:ascii="Palatino Linotype" w:eastAsia="Palatino Linotype" w:hAnsi="Palatino Linotype" w:cs="Palatino Linotype"/>
          <w:b/>
        </w:rPr>
      </w:pPr>
    </w:p>
    <w:p w14:paraId="1774880F" w14:textId="39AC4C40" w:rsidR="003248E0" w:rsidRPr="001C54AA" w:rsidRDefault="00104CC1">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b/>
        </w:rPr>
        <w:lastRenderedPageBreak/>
        <w:t>6</w:t>
      </w:r>
      <w:r w:rsidR="002D080F" w:rsidRPr="001C54AA">
        <w:rPr>
          <w:rFonts w:ascii="Palatino Linotype" w:eastAsia="Palatino Linotype" w:hAnsi="Palatino Linotype" w:cs="Palatino Linotype"/>
          <w:b/>
        </w:rPr>
        <w:t>. Manifestaciones.</w:t>
      </w:r>
      <w:r w:rsidR="002D080F" w:rsidRPr="001C54AA">
        <w:rPr>
          <w:rFonts w:ascii="Palatino Linotype" w:eastAsia="Palatino Linotype" w:hAnsi="Palatino Linotype" w:cs="Palatino Linotype"/>
        </w:rPr>
        <w:t xml:space="preserve"> De las constancias que obran en el SAIMEX con motivo de los medios de impugnación de nuestra atención, se advierte que el </w:t>
      </w:r>
      <w:r w:rsidR="002D080F" w:rsidRPr="001C54AA">
        <w:rPr>
          <w:rFonts w:ascii="Palatino Linotype" w:eastAsia="Palatino Linotype" w:hAnsi="Palatino Linotype" w:cs="Palatino Linotype"/>
          <w:b/>
        </w:rPr>
        <w:t xml:space="preserve">Sujeto Obligado </w:t>
      </w:r>
      <w:r w:rsidR="002D080F" w:rsidRPr="001C54AA">
        <w:rPr>
          <w:rFonts w:ascii="Palatino Linotype" w:eastAsia="Palatino Linotype" w:hAnsi="Palatino Linotype" w:cs="Palatino Linotype"/>
        </w:rPr>
        <w:t xml:space="preserve">fue </w:t>
      </w:r>
      <w:r w:rsidRPr="001C54AA">
        <w:rPr>
          <w:rFonts w:ascii="Palatino Linotype" w:eastAsia="Palatino Linotype" w:hAnsi="Palatino Linotype" w:cs="Palatino Linotype"/>
        </w:rPr>
        <w:t>en fecha veinte de febrero de dos mil veinticinco rindió sus informes justificados, como se muestra</w:t>
      </w:r>
      <w:r w:rsidR="002D080F" w:rsidRPr="001C54AA">
        <w:rPr>
          <w:rFonts w:ascii="Palatino Linotype" w:eastAsia="Palatino Linotype" w:hAnsi="Palatino Linotype" w:cs="Palatino Linotype"/>
        </w:rPr>
        <w:t>:</w:t>
      </w:r>
    </w:p>
    <w:p w14:paraId="6C9461E4" w14:textId="77777777" w:rsidR="003248E0" w:rsidRPr="001C54AA"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tbl>
      <w:tblPr>
        <w:tblStyle w:val="af3"/>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5833"/>
      </w:tblGrid>
      <w:tr w:rsidR="001C54AA" w:rsidRPr="001C54AA" w14:paraId="1C2F2CF6" w14:textId="77777777">
        <w:tc>
          <w:tcPr>
            <w:tcW w:w="3222" w:type="dxa"/>
            <w:shd w:val="clear" w:color="auto" w:fill="D0CECE"/>
          </w:tcPr>
          <w:p w14:paraId="137C5BBF" w14:textId="77777777" w:rsidR="003248E0" w:rsidRPr="001C54AA" w:rsidRDefault="002D080F">
            <w:pPr>
              <w:spacing w:after="0" w:line="360" w:lineRule="auto"/>
              <w:jc w:val="center"/>
              <w:rPr>
                <w:rFonts w:ascii="Palatino Linotype" w:eastAsia="Palatino Linotype" w:hAnsi="Palatino Linotype" w:cs="Palatino Linotype"/>
                <w:b/>
                <w:sz w:val="20"/>
                <w:szCs w:val="20"/>
              </w:rPr>
            </w:pPr>
            <w:r w:rsidRPr="001C54AA">
              <w:rPr>
                <w:rFonts w:ascii="Palatino Linotype" w:eastAsia="Palatino Linotype" w:hAnsi="Palatino Linotype" w:cs="Palatino Linotype"/>
                <w:b/>
                <w:sz w:val="20"/>
                <w:szCs w:val="20"/>
              </w:rPr>
              <w:t>Recurso de Revisión</w:t>
            </w:r>
          </w:p>
        </w:tc>
        <w:tc>
          <w:tcPr>
            <w:tcW w:w="5833" w:type="dxa"/>
            <w:shd w:val="clear" w:color="auto" w:fill="D0CECE"/>
          </w:tcPr>
          <w:p w14:paraId="24D861DD" w14:textId="77777777" w:rsidR="003248E0" w:rsidRPr="001C54AA" w:rsidRDefault="002D080F">
            <w:pPr>
              <w:spacing w:after="0" w:line="360" w:lineRule="auto"/>
              <w:jc w:val="center"/>
              <w:rPr>
                <w:rFonts w:ascii="Palatino Linotype" w:eastAsia="Palatino Linotype" w:hAnsi="Palatino Linotype" w:cs="Palatino Linotype"/>
                <w:b/>
                <w:sz w:val="20"/>
                <w:szCs w:val="20"/>
              </w:rPr>
            </w:pPr>
            <w:r w:rsidRPr="001C54AA">
              <w:rPr>
                <w:rFonts w:ascii="Palatino Linotype" w:eastAsia="Palatino Linotype" w:hAnsi="Palatino Linotype" w:cs="Palatino Linotype"/>
                <w:b/>
                <w:sz w:val="20"/>
                <w:szCs w:val="20"/>
              </w:rPr>
              <w:t>Informe Justificado</w:t>
            </w:r>
          </w:p>
        </w:tc>
      </w:tr>
      <w:tr w:rsidR="001C54AA" w:rsidRPr="001C54AA" w14:paraId="267C1F20" w14:textId="77777777">
        <w:tc>
          <w:tcPr>
            <w:tcW w:w="3222" w:type="dxa"/>
          </w:tcPr>
          <w:p w14:paraId="58DC8C64" w14:textId="476865F0" w:rsidR="00104CC1" w:rsidRPr="001C54AA" w:rsidRDefault="00104CC1" w:rsidP="00104CC1">
            <w:pPr>
              <w:spacing w:after="0" w:line="360" w:lineRule="auto"/>
              <w:jc w:val="both"/>
              <w:rPr>
                <w:rFonts w:ascii="Palatino Linotype" w:eastAsia="Palatino Linotype" w:hAnsi="Palatino Linotype" w:cs="Palatino Linotype"/>
                <w:sz w:val="20"/>
                <w:szCs w:val="20"/>
              </w:rPr>
            </w:pPr>
            <w:r w:rsidRPr="001C54AA">
              <w:rPr>
                <w:rFonts w:ascii="Palatino Linotype" w:eastAsia="Palatino Linotype" w:hAnsi="Palatino Linotype" w:cs="Palatino Linotype"/>
                <w:b/>
                <w:sz w:val="20"/>
                <w:szCs w:val="20"/>
              </w:rPr>
              <w:t>00949/INFOEM/IP/RR/2025</w:t>
            </w:r>
          </w:p>
        </w:tc>
        <w:tc>
          <w:tcPr>
            <w:tcW w:w="5833" w:type="dxa"/>
            <w:vMerge w:val="restart"/>
          </w:tcPr>
          <w:p w14:paraId="2002CCEB" w14:textId="3DDA0612" w:rsidR="00104CC1" w:rsidRPr="001C54AA" w:rsidRDefault="00104CC1" w:rsidP="002C6BC7">
            <w:pPr>
              <w:spacing w:after="0" w:line="240" w:lineRule="auto"/>
              <w:jc w:val="both"/>
              <w:rPr>
                <w:rFonts w:ascii="Palatino Linotype" w:eastAsia="Palatino Linotype" w:hAnsi="Palatino Linotype" w:cs="Palatino Linotype"/>
                <w:sz w:val="20"/>
                <w:szCs w:val="20"/>
              </w:rPr>
            </w:pPr>
            <w:r w:rsidRPr="001C54AA">
              <w:rPr>
                <w:rFonts w:ascii="Palatino Linotype" w:eastAsia="Palatino Linotype" w:hAnsi="Palatino Linotype" w:cs="Palatino Linotype"/>
                <w:sz w:val="20"/>
                <w:szCs w:val="20"/>
              </w:rPr>
              <w:t xml:space="preserve">En ambos medios de impugnación el </w:t>
            </w:r>
            <w:r w:rsidRPr="001C54AA">
              <w:rPr>
                <w:rFonts w:ascii="Palatino Linotype" w:eastAsia="Palatino Linotype" w:hAnsi="Palatino Linotype" w:cs="Palatino Linotype"/>
                <w:b/>
                <w:sz w:val="20"/>
                <w:szCs w:val="20"/>
              </w:rPr>
              <w:t xml:space="preserve">Sujeto Obligado </w:t>
            </w:r>
            <w:r w:rsidRPr="001C54AA">
              <w:rPr>
                <w:rFonts w:ascii="Palatino Linotype" w:eastAsia="Palatino Linotype" w:hAnsi="Palatino Linotype" w:cs="Palatino Linotype"/>
                <w:sz w:val="20"/>
                <w:szCs w:val="20"/>
              </w:rPr>
              <w:t xml:space="preserve">hizo entrega de un oficio sin fecha, a través del cual la </w:t>
            </w:r>
            <w:proofErr w:type="gramStart"/>
            <w:r w:rsidRPr="001C54AA">
              <w:rPr>
                <w:rFonts w:ascii="Palatino Linotype" w:eastAsia="Palatino Linotype" w:hAnsi="Palatino Linotype" w:cs="Palatino Linotype"/>
                <w:sz w:val="20"/>
                <w:szCs w:val="20"/>
              </w:rPr>
              <w:t>Subdirectora</w:t>
            </w:r>
            <w:proofErr w:type="gramEnd"/>
            <w:r w:rsidRPr="001C54AA">
              <w:rPr>
                <w:rFonts w:ascii="Palatino Linotype" w:eastAsia="Palatino Linotype" w:hAnsi="Palatino Linotype" w:cs="Palatino Linotype"/>
                <w:sz w:val="20"/>
                <w:szCs w:val="20"/>
              </w:rPr>
              <w:t xml:space="preserve"> de Transparencia, Gestión Documental e Igualdad de Género </w:t>
            </w:r>
            <w:r w:rsidRPr="001C54AA">
              <w:rPr>
                <w:rFonts w:ascii="Palatino Linotype" w:eastAsia="Palatino Linotype" w:hAnsi="Palatino Linotype" w:cs="Palatino Linotype"/>
                <w:b/>
                <w:sz w:val="20"/>
                <w:szCs w:val="20"/>
              </w:rPr>
              <w:t>ratifica la respuesta inicial</w:t>
            </w:r>
            <w:r w:rsidR="002C6BC7" w:rsidRPr="001C54AA">
              <w:rPr>
                <w:rFonts w:ascii="Palatino Linotype" w:eastAsia="Palatino Linotype" w:hAnsi="Palatino Linotype" w:cs="Palatino Linotype"/>
                <w:sz w:val="20"/>
                <w:szCs w:val="20"/>
              </w:rPr>
              <w:t>.</w:t>
            </w:r>
          </w:p>
        </w:tc>
      </w:tr>
      <w:tr w:rsidR="00104CC1" w:rsidRPr="001C54AA" w14:paraId="79636789" w14:textId="77777777">
        <w:tc>
          <w:tcPr>
            <w:tcW w:w="3222" w:type="dxa"/>
          </w:tcPr>
          <w:p w14:paraId="02C2DA9B" w14:textId="7518DC2D" w:rsidR="00104CC1" w:rsidRPr="001C54AA" w:rsidRDefault="00104CC1" w:rsidP="00104CC1">
            <w:pPr>
              <w:spacing w:after="0" w:line="360" w:lineRule="auto"/>
              <w:jc w:val="both"/>
              <w:rPr>
                <w:rFonts w:ascii="Palatino Linotype" w:eastAsia="Palatino Linotype" w:hAnsi="Palatino Linotype" w:cs="Palatino Linotype"/>
                <w:sz w:val="20"/>
                <w:szCs w:val="20"/>
              </w:rPr>
            </w:pPr>
            <w:r w:rsidRPr="001C54AA">
              <w:rPr>
                <w:rFonts w:ascii="Palatino Linotype" w:eastAsia="Palatino Linotype" w:hAnsi="Palatino Linotype" w:cs="Palatino Linotype"/>
                <w:b/>
                <w:sz w:val="20"/>
                <w:szCs w:val="20"/>
              </w:rPr>
              <w:t>00950/INFOEM/IP/RR/2025</w:t>
            </w:r>
          </w:p>
        </w:tc>
        <w:tc>
          <w:tcPr>
            <w:tcW w:w="5833" w:type="dxa"/>
            <w:vMerge/>
          </w:tcPr>
          <w:p w14:paraId="084926D5" w14:textId="2275FEBC" w:rsidR="00104CC1" w:rsidRPr="001C54AA" w:rsidRDefault="00104CC1">
            <w:pPr>
              <w:spacing w:after="0" w:line="360" w:lineRule="auto"/>
              <w:jc w:val="both"/>
              <w:rPr>
                <w:rFonts w:ascii="Palatino Linotype" w:eastAsia="Palatino Linotype" w:hAnsi="Palatino Linotype" w:cs="Palatino Linotype"/>
                <w:sz w:val="20"/>
                <w:szCs w:val="20"/>
              </w:rPr>
            </w:pPr>
          </w:p>
        </w:tc>
      </w:tr>
    </w:tbl>
    <w:p w14:paraId="5D8A246F" w14:textId="77777777" w:rsidR="003248E0" w:rsidRPr="001C54AA"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17A494A9" w14:textId="7BB55516" w:rsidR="003248E0" w:rsidRPr="001C54AA" w:rsidRDefault="00104CC1">
      <w:pPr>
        <w:pBdr>
          <w:top w:val="nil"/>
          <w:left w:val="nil"/>
          <w:bottom w:val="nil"/>
          <w:right w:val="nil"/>
          <w:between w:val="nil"/>
        </w:pBd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Documentos los anteriores que fueron puestos a la vista de la parte </w:t>
      </w:r>
      <w:r w:rsidR="002C6BC7" w:rsidRPr="001C54AA">
        <w:rPr>
          <w:rFonts w:ascii="Palatino Linotype" w:eastAsia="Palatino Linotype" w:hAnsi="Palatino Linotype" w:cs="Palatino Linotype"/>
          <w:b/>
        </w:rPr>
        <w:t xml:space="preserve">Recurrente </w:t>
      </w:r>
      <w:r w:rsidR="002C6BC7" w:rsidRPr="001C54AA">
        <w:rPr>
          <w:rFonts w:ascii="Palatino Linotype" w:eastAsia="Palatino Linotype" w:hAnsi="Palatino Linotype" w:cs="Palatino Linotype"/>
        </w:rPr>
        <w:t xml:space="preserve">en fecha cinco de marzo de dos mil veinticinco, </w:t>
      </w:r>
      <w:r w:rsidR="00EA343A" w:rsidRPr="001C54AA">
        <w:rPr>
          <w:rFonts w:ascii="Palatino Linotype" w:eastAsia="Palatino Linotype" w:hAnsi="Palatino Linotype" w:cs="Palatino Linotype"/>
        </w:rPr>
        <w:t xml:space="preserve">a fin de que hiciera valer manifestaciones o rindiera alegatos que conforme a derecho resultaran procedentes; no </w:t>
      </w:r>
      <w:proofErr w:type="gramStart"/>
      <w:r w:rsidR="00EA343A" w:rsidRPr="001C54AA">
        <w:rPr>
          <w:rFonts w:ascii="Palatino Linotype" w:eastAsia="Palatino Linotype" w:hAnsi="Palatino Linotype" w:cs="Palatino Linotype"/>
        </w:rPr>
        <w:t>obstante</w:t>
      </w:r>
      <w:proofErr w:type="gramEnd"/>
      <w:r w:rsidR="00EA343A" w:rsidRPr="001C54AA">
        <w:rPr>
          <w:rFonts w:ascii="Palatino Linotype" w:eastAsia="Palatino Linotype" w:hAnsi="Palatino Linotype" w:cs="Palatino Linotype"/>
        </w:rPr>
        <w:t xml:space="preserve"> fue omisa en ejercer dicha prerrogativa.</w:t>
      </w:r>
    </w:p>
    <w:p w14:paraId="0D5C214B" w14:textId="77777777" w:rsidR="00104CC1" w:rsidRPr="001C54AA" w:rsidRDefault="00104CC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FE7E52C" w14:textId="4B91D6F7" w:rsidR="003248E0" w:rsidRPr="001C54AA" w:rsidRDefault="00C137EC">
      <w:pPr>
        <w:pBdr>
          <w:top w:val="nil"/>
          <w:left w:val="nil"/>
          <w:bottom w:val="nil"/>
          <w:right w:val="nil"/>
          <w:between w:val="nil"/>
        </w:pBdr>
        <w:spacing w:after="0" w:line="360" w:lineRule="auto"/>
        <w:jc w:val="both"/>
      </w:pPr>
      <w:r w:rsidRPr="001C54AA">
        <w:rPr>
          <w:rFonts w:ascii="Palatino Linotype" w:eastAsia="Palatino Linotype" w:hAnsi="Palatino Linotype" w:cs="Palatino Linotype"/>
          <w:b/>
        </w:rPr>
        <w:t>7</w:t>
      </w:r>
      <w:r w:rsidR="002D080F" w:rsidRPr="001C54AA">
        <w:rPr>
          <w:rFonts w:ascii="Palatino Linotype" w:eastAsia="Palatino Linotype" w:hAnsi="Palatino Linotype" w:cs="Palatino Linotype"/>
          <w:b/>
        </w:rPr>
        <w:t xml:space="preserve">. Acumulación de los recursos de revisión. </w:t>
      </w:r>
      <w:r w:rsidR="002D080F" w:rsidRPr="001C54AA">
        <w:rPr>
          <w:rFonts w:ascii="Palatino Linotype" w:eastAsia="Palatino Linotype" w:hAnsi="Palatino Linotype" w:cs="Palatino Linotype"/>
        </w:rPr>
        <w:t xml:space="preserve">Al respecto cabe señalar, que el Pleno de este Instituto, en la </w:t>
      </w:r>
      <w:r w:rsidR="00EA343A" w:rsidRPr="001C54AA">
        <w:rPr>
          <w:rFonts w:ascii="Palatino Linotype" w:eastAsia="Palatino Linotype" w:hAnsi="Palatino Linotype" w:cs="Palatino Linotype"/>
          <w:b/>
        </w:rPr>
        <w:t>Sexta</w:t>
      </w:r>
      <w:r w:rsidR="002D080F" w:rsidRPr="001C54AA">
        <w:rPr>
          <w:rFonts w:ascii="Palatino Linotype" w:eastAsia="Palatino Linotype" w:hAnsi="Palatino Linotype" w:cs="Palatino Linotype"/>
          <w:b/>
        </w:rPr>
        <w:t xml:space="preserve"> Sesión Ordinaria </w:t>
      </w:r>
      <w:r w:rsidR="002D080F" w:rsidRPr="001C54AA">
        <w:rPr>
          <w:rFonts w:ascii="Palatino Linotype" w:eastAsia="Palatino Linotype" w:hAnsi="Palatino Linotype" w:cs="Palatino Linotype"/>
        </w:rPr>
        <w:t>celebrada el</w:t>
      </w:r>
      <w:r w:rsidR="002D080F" w:rsidRPr="001C54AA">
        <w:rPr>
          <w:rFonts w:ascii="Palatino Linotype" w:eastAsia="Palatino Linotype" w:hAnsi="Palatino Linotype" w:cs="Palatino Linotype"/>
          <w:b/>
        </w:rPr>
        <w:t xml:space="preserve"> </w:t>
      </w:r>
      <w:r w:rsidRPr="001C54AA">
        <w:rPr>
          <w:rFonts w:ascii="Palatino Linotype" w:eastAsia="Palatino Linotype" w:hAnsi="Palatino Linotype" w:cs="Palatino Linotype"/>
          <w:b/>
        </w:rPr>
        <w:t>diecinueve de febrero de dos mil veinticinco</w:t>
      </w:r>
      <w:r w:rsidR="002D080F" w:rsidRPr="001C54AA">
        <w:rPr>
          <w:rFonts w:ascii="Palatino Linotype" w:eastAsia="Palatino Linotype" w:hAnsi="Palatino Linotype" w:cs="Palatino Linotype"/>
          <w:b/>
        </w:rPr>
        <w:t>,</w:t>
      </w:r>
      <w:r w:rsidR="002D080F" w:rsidRPr="001C54AA">
        <w:rPr>
          <w:rFonts w:ascii="Palatino Linotype" w:eastAsia="Palatino Linotype" w:hAnsi="Palatino Linotype" w:cs="Palatino Linotype"/>
        </w:rPr>
        <w:t xml:space="preserve"> ordenó la acumulación de los expedientes citados, a efecto de que la </w:t>
      </w:r>
      <w:r w:rsidR="002D080F" w:rsidRPr="001C54AA">
        <w:rPr>
          <w:rFonts w:ascii="Palatino Linotype" w:eastAsia="Palatino Linotype" w:hAnsi="Palatino Linotype" w:cs="Palatino Linotype"/>
          <w:b/>
        </w:rPr>
        <w:t xml:space="preserve">Comisionada Guadalupe Ramírez Peña </w:t>
      </w:r>
      <w:r w:rsidR="002D080F" w:rsidRPr="001C54AA">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1E4F914B" w14:textId="77777777" w:rsidR="003248E0" w:rsidRPr="001C54AA" w:rsidRDefault="002D080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1C54AA">
        <w:rPr>
          <w:rFonts w:ascii="Palatino Linotype" w:eastAsia="Palatino Linotype" w:hAnsi="Palatino Linotype" w:cs="Palatino Linotype"/>
          <w:b/>
          <w:i/>
        </w:rPr>
        <w:t>Código de Procedimientos Administrativos del Estado de México</w:t>
      </w:r>
    </w:p>
    <w:p w14:paraId="6D85A895" w14:textId="77777777" w:rsidR="003248E0" w:rsidRPr="001C54AA" w:rsidRDefault="002D080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1C54AA">
        <w:rPr>
          <w:rFonts w:ascii="Palatino Linotype" w:eastAsia="Palatino Linotype" w:hAnsi="Palatino Linotype" w:cs="Palatino Linotype"/>
          <w:b/>
          <w:i/>
        </w:rPr>
        <w:t>“Artículo 18.-</w:t>
      </w:r>
      <w:r w:rsidRPr="001C54AA">
        <w:rPr>
          <w:rFonts w:ascii="Palatino Linotype" w:eastAsia="Palatino Linotype" w:hAnsi="Palatino Linotype" w:cs="Palatino Linotype"/>
          <w:i/>
        </w:rPr>
        <w:t xml:space="preserve"> </w:t>
      </w:r>
      <w:r w:rsidRPr="001C54AA">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1C54AA">
        <w:rPr>
          <w:rFonts w:ascii="Palatino Linotype" w:eastAsia="Palatino Linotype" w:hAnsi="Palatino Linotype" w:cs="Palatino Linotype"/>
          <w:i/>
        </w:rPr>
        <w:t xml:space="preserve"> o a petición de parte, </w:t>
      </w:r>
      <w:r w:rsidRPr="001C54AA">
        <w:rPr>
          <w:rFonts w:ascii="Palatino Linotype" w:eastAsia="Palatino Linotype" w:hAnsi="Palatino Linotype" w:cs="Palatino Linotype"/>
          <w:b/>
          <w:i/>
        </w:rPr>
        <w:t>cuando las partes</w:t>
      </w:r>
      <w:r w:rsidRPr="001C54AA">
        <w:rPr>
          <w:rFonts w:ascii="Palatino Linotype" w:eastAsia="Palatino Linotype" w:hAnsi="Palatino Linotype" w:cs="Palatino Linotype"/>
          <w:i/>
        </w:rPr>
        <w:t xml:space="preserve"> o los </w:t>
      </w:r>
      <w:r w:rsidRPr="001C54AA">
        <w:rPr>
          <w:rFonts w:ascii="Palatino Linotype" w:eastAsia="Palatino Linotype" w:hAnsi="Palatino Linotype" w:cs="Palatino Linotype"/>
          <w:i/>
        </w:rPr>
        <w:lastRenderedPageBreak/>
        <w:t xml:space="preserve">actos administrativos sean iguales, se trate de actos conexos o </w:t>
      </w:r>
      <w:r w:rsidRPr="001C54AA">
        <w:rPr>
          <w:rFonts w:ascii="Palatino Linotype" w:eastAsia="Palatino Linotype" w:hAnsi="Palatino Linotype" w:cs="Palatino Linotype"/>
          <w:b/>
          <w:i/>
        </w:rPr>
        <w:t>resulte conveniente el trámite unificado de los asuntos, para evitar la emisión de resoluciones contradictorias</w:t>
      </w:r>
      <w:r w:rsidRPr="001C54AA">
        <w:rPr>
          <w:rFonts w:ascii="Palatino Linotype" w:eastAsia="Palatino Linotype" w:hAnsi="Palatino Linotype" w:cs="Palatino Linotype"/>
          <w:i/>
        </w:rPr>
        <w:t>. La misma regla se aplicará, en lo conducente, para la separación de los expedientes.”</w:t>
      </w:r>
    </w:p>
    <w:p w14:paraId="3BA16121" w14:textId="77777777" w:rsidR="003248E0" w:rsidRPr="001C54AA" w:rsidRDefault="002D080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1C54AA">
        <w:rPr>
          <w:rFonts w:ascii="Palatino Linotype" w:eastAsia="Palatino Linotype" w:hAnsi="Palatino Linotype" w:cs="Palatino Linotype"/>
          <w:b/>
          <w:i/>
        </w:rPr>
        <w:t>Ley de Transparencia y Acceso a la Información Pública del Estado de México y Municipios</w:t>
      </w:r>
    </w:p>
    <w:p w14:paraId="3917F259" w14:textId="77777777" w:rsidR="003248E0" w:rsidRPr="001C54AA" w:rsidRDefault="002D080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1C54AA">
        <w:rPr>
          <w:rFonts w:ascii="Palatino Linotype" w:eastAsia="Palatino Linotype" w:hAnsi="Palatino Linotype" w:cs="Palatino Linotype"/>
          <w:b/>
          <w:i/>
        </w:rPr>
        <w:t>“Artículo 195.-</w:t>
      </w:r>
      <w:r w:rsidRPr="001C54AA">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66182253" w14:textId="77777777" w:rsidR="00597FE6" w:rsidRPr="001C54AA" w:rsidRDefault="00597FE6">
      <w:pPr>
        <w:spacing w:after="0" w:line="360" w:lineRule="auto"/>
        <w:ind w:right="49"/>
        <w:jc w:val="both"/>
        <w:rPr>
          <w:rFonts w:ascii="Palatino Linotype" w:eastAsia="Palatino Linotype" w:hAnsi="Palatino Linotype" w:cs="Palatino Linotype"/>
        </w:rPr>
      </w:pPr>
    </w:p>
    <w:p w14:paraId="66B9257C" w14:textId="77777777" w:rsidR="003248E0" w:rsidRPr="001C54AA" w:rsidRDefault="002D080F">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1C54AA">
        <w:rPr>
          <w:rFonts w:ascii="Palatino Linotype" w:eastAsia="Palatino Linotype" w:hAnsi="Palatino Linotype" w:cs="Palatino Linotype"/>
          <w:b/>
        </w:rPr>
        <w:t>Recurrente</w:t>
      </w:r>
      <w:r w:rsidRPr="001C54AA">
        <w:rPr>
          <w:rFonts w:ascii="Palatino Linotype" w:eastAsia="Palatino Linotype" w:hAnsi="Palatino Linotype" w:cs="Palatino Linotype"/>
        </w:rPr>
        <w:t xml:space="preserve"> ante el mismo </w:t>
      </w:r>
      <w:r w:rsidRPr="001C54AA">
        <w:rPr>
          <w:rFonts w:ascii="Palatino Linotype" w:eastAsia="Palatino Linotype" w:hAnsi="Palatino Linotype" w:cs="Palatino Linotype"/>
          <w:b/>
        </w:rPr>
        <w:t>Sujeto Obligado</w:t>
      </w:r>
      <w:r w:rsidRPr="001C54AA">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67DFE820" w14:textId="77777777" w:rsidR="003248E0" w:rsidRPr="001C54AA" w:rsidRDefault="002D080F">
      <w:pPr>
        <w:tabs>
          <w:tab w:val="left" w:pos="7170"/>
        </w:tabs>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ab/>
      </w:r>
    </w:p>
    <w:p w14:paraId="13D90AEA" w14:textId="5AEE028A" w:rsidR="003248E0" w:rsidRPr="001C54AA" w:rsidRDefault="00C137EC">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b/>
        </w:rPr>
        <w:t>8</w:t>
      </w:r>
      <w:r w:rsidR="002D080F" w:rsidRPr="001C54AA">
        <w:rPr>
          <w:rFonts w:ascii="Palatino Linotype" w:eastAsia="Palatino Linotype" w:hAnsi="Palatino Linotype" w:cs="Palatino Linotype"/>
          <w:b/>
        </w:rPr>
        <w:t xml:space="preserve">. Cierre de Instrucción. </w:t>
      </w:r>
      <w:r w:rsidR="002D080F" w:rsidRPr="001C54AA">
        <w:rPr>
          <w:rFonts w:ascii="Palatino Linotype" w:eastAsia="Palatino Linotype" w:hAnsi="Palatino Linotype" w:cs="Palatino Linotype"/>
        </w:rPr>
        <w:t xml:space="preserve">En fecha </w:t>
      </w:r>
      <w:r w:rsidRPr="001C54AA">
        <w:rPr>
          <w:rFonts w:ascii="Palatino Linotype" w:eastAsia="Palatino Linotype" w:hAnsi="Palatino Linotype" w:cs="Palatino Linotype"/>
          <w:b/>
        </w:rPr>
        <w:t>once de marzo de dos mil veinticinco</w:t>
      </w:r>
      <w:r w:rsidR="002D080F" w:rsidRPr="001C54AA">
        <w:rPr>
          <w:rFonts w:ascii="Palatino Linotype" w:eastAsia="Palatino Linotype" w:hAnsi="Palatino Linotype" w:cs="Palatino Linotype"/>
          <w:b/>
        </w:rPr>
        <w:t xml:space="preserve">, </w:t>
      </w:r>
      <w:r w:rsidR="002D080F" w:rsidRPr="001C54AA">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08846D15" w14:textId="77777777" w:rsidR="003248E0" w:rsidRPr="001C54AA"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5B596956" w14:textId="6158D5A6" w:rsidR="003248E0" w:rsidRPr="001C54AA" w:rsidRDefault="002D080F">
      <w:pPr>
        <w:spacing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28091992" w14:textId="0026CED5" w:rsidR="00BB673E" w:rsidRPr="001C54AA" w:rsidRDefault="00BB673E">
      <w:pPr>
        <w:spacing w:line="360" w:lineRule="auto"/>
        <w:jc w:val="both"/>
        <w:rPr>
          <w:rFonts w:ascii="Palatino Linotype" w:eastAsia="Palatino Linotype" w:hAnsi="Palatino Linotype" w:cs="Palatino Linotype"/>
        </w:rPr>
      </w:pPr>
    </w:p>
    <w:p w14:paraId="6BD97E38" w14:textId="77777777" w:rsidR="00BB673E" w:rsidRPr="001C54AA" w:rsidRDefault="00BB673E">
      <w:pPr>
        <w:spacing w:line="360" w:lineRule="auto"/>
        <w:jc w:val="both"/>
        <w:rPr>
          <w:rFonts w:ascii="Palatino Linotype" w:eastAsia="Palatino Linotype" w:hAnsi="Palatino Linotype" w:cs="Palatino Linotype"/>
        </w:rPr>
      </w:pPr>
    </w:p>
    <w:p w14:paraId="102AF69D" w14:textId="77777777" w:rsidR="003248E0" w:rsidRPr="001C54AA" w:rsidRDefault="002D080F">
      <w:pPr>
        <w:widowControl w:val="0"/>
        <w:spacing w:line="360" w:lineRule="auto"/>
        <w:jc w:val="center"/>
        <w:rPr>
          <w:rFonts w:ascii="Palatino Linotype" w:eastAsia="Palatino Linotype" w:hAnsi="Palatino Linotype" w:cs="Palatino Linotype"/>
          <w:b/>
        </w:rPr>
      </w:pPr>
      <w:r w:rsidRPr="001C54AA">
        <w:rPr>
          <w:rFonts w:ascii="Palatino Linotype" w:eastAsia="Palatino Linotype" w:hAnsi="Palatino Linotype" w:cs="Palatino Linotype"/>
          <w:b/>
        </w:rPr>
        <w:lastRenderedPageBreak/>
        <w:t>II. C O N S I D E R A N D O S</w:t>
      </w:r>
    </w:p>
    <w:p w14:paraId="2601ED5E" w14:textId="2F9C706F" w:rsidR="00D00C49"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b/>
        </w:rPr>
        <w:t>Primero. Competencia.</w:t>
      </w:r>
      <w:r w:rsidRPr="001C54A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w:t>
      </w:r>
      <w:r w:rsidR="00D00C49" w:rsidRPr="001C54AA">
        <w:rPr>
          <w:rFonts w:ascii="Palatino Linotype" w:eastAsia="Palatino Linotype" w:hAnsi="Palatino Linotype" w:cs="Palatino Linotype"/>
        </w:rPr>
        <w:t>onocer y resolver los</w:t>
      </w:r>
      <w:r w:rsidRPr="001C54AA">
        <w:rPr>
          <w:rFonts w:ascii="Palatino Linotype" w:eastAsia="Palatino Linotype" w:hAnsi="Palatino Linotype" w:cs="Palatino Linotype"/>
        </w:rPr>
        <w:t xml:space="preserve"> presente</w:t>
      </w:r>
      <w:r w:rsidR="00D00C49" w:rsidRPr="001C54AA">
        <w:rPr>
          <w:rFonts w:ascii="Palatino Linotype" w:eastAsia="Palatino Linotype" w:hAnsi="Palatino Linotype" w:cs="Palatino Linotype"/>
        </w:rPr>
        <w:t>s</w:t>
      </w:r>
      <w:r w:rsidRPr="001C54AA">
        <w:rPr>
          <w:rFonts w:ascii="Palatino Linotype" w:eastAsia="Palatino Linotype" w:hAnsi="Palatino Linotype" w:cs="Palatino Linotype"/>
        </w:rPr>
        <w:t xml:space="preserve"> recurso</w:t>
      </w:r>
      <w:r w:rsidR="00D00C49" w:rsidRPr="001C54AA">
        <w:rPr>
          <w:rFonts w:ascii="Palatino Linotype" w:eastAsia="Palatino Linotype" w:hAnsi="Palatino Linotype" w:cs="Palatino Linotype"/>
        </w:rPr>
        <w:t>s</w:t>
      </w:r>
      <w:r w:rsidRPr="001C54AA">
        <w:rPr>
          <w:rFonts w:ascii="Palatino Linotype" w:eastAsia="Palatino Linotype" w:hAnsi="Palatino Linotype" w:cs="Palatino Linotype"/>
        </w:rPr>
        <w:t xml:space="preserve"> de revisión interpuesto</w:t>
      </w:r>
      <w:r w:rsidR="00D00C49" w:rsidRPr="001C54AA">
        <w:rPr>
          <w:rFonts w:ascii="Palatino Linotype" w:eastAsia="Palatino Linotype" w:hAnsi="Palatino Linotype" w:cs="Palatino Linotype"/>
        </w:rPr>
        <w:t>s</w:t>
      </w:r>
      <w:r w:rsidRPr="001C54AA">
        <w:rPr>
          <w:rFonts w:ascii="Palatino Linotype" w:eastAsia="Palatino Linotype" w:hAnsi="Palatino Linotype" w:cs="Palatino Linotype"/>
        </w:rPr>
        <w:t xml:space="preserve"> por la parte recurrente, conforme a lo dispuesto en los </w:t>
      </w:r>
      <w:r w:rsidR="00D00C49" w:rsidRPr="001C54AA">
        <w:rPr>
          <w:rFonts w:ascii="Palatino Linotype" w:eastAsia="Palatino Linotype" w:hAnsi="Palatino Linotype" w:cs="Palatino Linotype"/>
        </w:rPr>
        <w:t>artículos 6, apartado A de la Constitución Política de los Estados Unidos Mexicanos; 5, párrafos trigésimo tercero, trigésimo cuarto y trigésimo quinto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4E71E667" w14:textId="77777777" w:rsidR="003248E0" w:rsidRPr="001C54AA" w:rsidRDefault="003248E0">
      <w:pPr>
        <w:spacing w:after="0" w:line="360" w:lineRule="auto"/>
        <w:jc w:val="both"/>
        <w:rPr>
          <w:rFonts w:ascii="Palatino Linotype" w:eastAsia="Palatino Linotype" w:hAnsi="Palatino Linotype" w:cs="Palatino Linotype"/>
        </w:rPr>
      </w:pPr>
    </w:p>
    <w:p w14:paraId="02A0E593" w14:textId="77777777" w:rsidR="003248E0" w:rsidRPr="001C54AA" w:rsidRDefault="002D080F">
      <w:pPr>
        <w:spacing w:after="0" w:line="360" w:lineRule="auto"/>
        <w:jc w:val="both"/>
        <w:rPr>
          <w:rFonts w:ascii="Palatino Linotype" w:eastAsia="Palatino Linotype" w:hAnsi="Palatino Linotype" w:cs="Palatino Linotype"/>
        </w:rPr>
      </w:pPr>
      <w:bookmarkStart w:id="2" w:name="_heading=h.q9a5pqst6so" w:colFirst="0" w:colLast="0"/>
      <w:bookmarkEnd w:id="2"/>
      <w:r w:rsidRPr="001C54AA">
        <w:rPr>
          <w:rFonts w:ascii="Palatino Linotype" w:eastAsia="Palatino Linotype" w:hAnsi="Palatino Linotype" w:cs="Palatino Linotype"/>
          <w:b/>
        </w:rPr>
        <w:t>Segundo. Oportunidad y Procedibilidad de los Recursos de Revisión</w:t>
      </w:r>
      <w:r w:rsidRPr="001C54AA">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193D7F2" w14:textId="77777777" w:rsidR="003248E0" w:rsidRPr="001C54AA" w:rsidRDefault="003248E0">
      <w:pPr>
        <w:spacing w:after="0" w:line="360" w:lineRule="auto"/>
        <w:jc w:val="both"/>
        <w:rPr>
          <w:rFonts w:ascii="Palatino Linotype" w:eastAsia="Palatino Linotype" w:hAnsi="Palatino Linotype" w:cs="Palatino Linotype"/>
        </w:rPr>
      </w:pPr>
    </w:p>
    <w:p w14:paraId="0B9E6696" w14:textId="77777777" w:rsidR="00DF59D1"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1C54AA">
        <w:rPr>
          <w:rFonts w:ascii="Palatino Linotype" w:eastAsia="Palatino Linotype" w:hAnsi="Palatino Linotype" w:cs="Palatino Linotype"/>
          <w:b/>
        </w:rPr>
        <w:t xml:space="preserve">Sujeto Obligado </w:t>
      </w:r>
      <w:r w:rsidRPr="001C54AA">
        <w:rPr>
          <w:rFonts w:ascii="Palatino Linotype" w:eastAsia="Palatino Linotype" w:hAnsi="Palatino Linotype" w:cs="Palatino Linotype"/>
        </w:rPr>
        <w:t xml:space="preserve">remitió las respuestas a la solicitudes de información en fecha </w:t>
      </w:r>
      <w:r w:rsidR="00283862" w:rsidRPr="001C54AA">
        <w:rPr>
          <w:rFonts w:ascii="Palatino Linotype" w:eastAsia="Palatino Linotype" w:hAnsi="Palatino Linotype" w:cs="Palatino Linotype"/>
          <w:b/>
        </w:rPr>
        <w:t>cinco de febrero de dos mil veinticinco</w:t>
      </w:r>
      <w:r w:rsidRPr="001C54AA">
        <w:rPr>
          <w:rFonts w:ascii="Palatino Linotype" w:eastAsia="Palatino Linotype" w:hAnsi="Palatino Linotype" w:cs="Palatino Linotype"/>
          <w:b/>
        </w:rPr>
        <w:t xml:space="preserve">, </w:t>
      </w:r>
      <w:r w:rsidRPr="001C54AA">
        <w:rPr>
          <w:rFonts w:ascii="Palatino Linotype" w:eastAsia="Palatino Linotype" w:hAnsi="Palatino Linotype" w:cs="Palatino Linotype"/>
        </w:rPr>
        <w:t xml:space="preserve">mientras que los recursos de revisión interpuestos por la parte </w:t>
      </w:r>
      <w:r w:rsidRPr="001C54AA">
        <w:rPr>
          <w:rFonts w:ascii="Palatino Linotype" w:eastAsia="Palatino Linotype" w:hAnsi="Palatino Linotype" w:cs="Palatino Linotype"/>
          <w:b/>
        </w:rPr>
        <w:t>Recurrente</w:t>
      </w:r>
      <w:r w:rsidRPr="001C54AA">
        <w:rPr>
          <w:rFonts w:ascii="Palatino Linotype" w:eastAsia="Palatino Linotype" w:hAnsi="Palatino Linotype" w:cs="Palatino Linotype"/>
        </w:rPr>
        <w:t xml:space="preserve">, se tuvieron por presentados en fecha </w:t>
      </w:r>
      <w:r w:rsidR="00283862" w:rsidRPr="001C54AA">
        <w:rPr>
          <w:rFonts w:ascii="Palatino Linotype" w:eastAsia="Palatino Linotype" w:hAnsi="Palatino Linotype" w:cs="Palatino Linotype"/>
          <w:b/>
        </w:rPr>
        <w:t>diez de febrero de dos mil veinticinco</w:t>
      </w:r>
      <w:r w:rsidRPr="001C54AA">
        <w:rPr>
          <w:rFonts w:ascii="Palatino Linotype" w:eastAsia="Palatino Linotype" w:hAnsi="Palatino Linotype" w:cs="Palatino Linotype"/>
        </w:rPr>
        <w:t xml:space="preserve">, esto es, al </w:t>
      </w:r>
      <w:r w:rsidR="00DF59D1" w:rsidRPr="001C54AA">
        <w:rPr>
          <w:rFonts w:ascii="Palatino Linotype" w:eastAsia="Palatino Linotype" w:hAnsi="Palatino Linotype" w:cs="Palatino Linotype"/>
          <w:b/>
        </w:rPr>
        <w:t>tercer</w:t>
      </w:r>
      <w:r w:rsidRPr="001C54AA">
        <w:rPr>
          <w:rFonts w:ascii="Palatino Linotype" w:eastAsia="Palatino Linotype" w:hAnsi="Palatino Linotype" w:cs="Palatino Linotype"/>
        </w:rPr>
        <w:t xml:space="preserve"> día hábil siguiente a aquel en que se tuvo conocimiento de las respuestas impugnadas. </w:t>
      </w:r>
    </w:p>
    <w:p w14:paraId="59DD9011" w14:textId="77777777" w:rsidR="00DF59D1" w:rsidRPr="001C54AA" w:rsidRDefault="00DF59D1">
      <w:pPr>
        <w:spacing w:after="0" w:line="360" w:lineRule="auto"/>
        <w:jc w:val="both"/>
        <w:rPr>
          <w:rFonts w:ascii="Palatino Linotype" w:eastAsia="Palatino Linotype" w:hAnsi="Palatino Linotype" w:cs="Palatino Linotype"/>
        </w:rPr>
      </w:pPr>
    </w:p>
    <w:p w14:paraId="4FD04AD0" w14:textId="56D238E5" w:rsidR="003248E0"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lastRenderedPageBreak/>
        <w:t>En este sentido, se concluye que los presentes recursos de revisión se encuentran dentro de los márgenes temporales previstos en las disposiciones legales referidas.</w:t>
      </w:r>
    </w:p>
    <w:p w14:paraId="04D2ED8D" w14:textId="77777777" w:rsidR="003248E0" w:rsidRPr="001C54AA" w:rsidRDefault="003248E0">
      <w:pPr>
        <w:spacing w:after="0" w:line="360" w:lineRule="auto"/>
        <w:jc w:val="both"/>
        <w:rPr>
          <w:rFonts w:ascii="Palatino Linotype" w:eastAsia="Palatino Linotype" w:hAnsi="Palatino Linotype" w:cs="Palatino Linotype"/>
        </w:rPr>
      </w:pPr>
    </w:p>
    <w:p w14:paraId="2AEFE17D" w14:textId="77777777" w:rsidR="003248E0"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4FAA32C7" w14:textId="77777777" w:rsidR="003248E0" w:rsidRPr="001C54AA" w:rsidRDefault="003248E0">
      <w:pPr>
        <w:spacing w:after="0" w:line="360" w:lineRule="auto"/>
        <w:jc w:val="both"/>
        <w:rPr>
          <w:rFonts w:ascii="Palatino Linotype" w:eastAsia="Palatino Linotype" w:hAnsi="Palatino Linotype" w:cs="Palatino Linotype"/>
        </w:rPr>
      </w:pPr>
    </w:p>
    <w:p w14:paraId="4F6AE93D" w14:textId="482A75FF" w:rsidR="003248E0"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A efecto de sustentar lo anterior, es de suma importancia mencionar </w:t>
      </w:r>
      <w:proofErr w:type="gramStart"/>
      <w:r w:rsidRPr="001C54AA">
        <w:rPr>
          <w:rFonts w:ascii="Palatino Linotype" w:eastAsia="Palatino Linotype" w:hAnsi="Palatino Linotype" w:cs="Palatino Linotype"/>
        </w:rPr>
        <w:t>que</w:t>
      </w:r>
      <w:proofErr w:type="gramEnd"/>
      <w:r w:rsidRPr="001C54AA">
        <w:rPr>
          <w:rFonts w:ascii="Palatino Linotype" w:eastAsia="Palatino Linotype" w:hAnsi="Palatino Linotype" w:cs="Palatino Linotype"/>
        </w:rPr>
        <w:t xml:space="preserve"> si bien la persona solicitante </w:t>
      </w:r>
      <w:r w:rsidR="00DF59D1" w:rsidRPr="001C54AA">
        <w:rPr>
          <w:rFonts w:ascii="Palatino Linotype" w:eastAsia="Palatino Linotype" w:hAnsi="Palatino Linotype" w:cs="Palatino Linotype"/>
          <w:b/>
        </w:rPr>
        <w:t xml:space="preserve">no </w:t>
      </w:r>
      <w:r w:rsidRPr="001C54AA">
        <w:rPr>
          <w:rFonts w:ascii="Palatino Linotype" w:eastAsia="Palatino Linotype" w:hAnsi="Palatino Linotype" w:cs="Palatino Linotype"/>
          <w:b/>
        </w:rPr>
        <w:t xml:space="preserve">proporcionó </w:t>
      </w:r>
      <w:r w:rsidR="00DF59D1" w:rsidRPr="001C54AA">
        <w:rPr>
          <w:rFonts w:ascii="Palatino Linotype" w:eastAsia="Palatino Linotype" w:hAnsi="Palatino Linotype" w:cs="Palatino Linotype"/>
          <w:b/>
        </w:rPr>
        <w:t>nombre,</w:t>
      </w:r>
      <w:r w:rsidRPr="001C54AA">
        <w:rPr>
          <w:rFonts w:ascii="Palatino Linotype" w:eastAsia="Palatino Linotype" w:hAnsi="Palatino Linotype" w:cs="Palatino Linotype"/>
          <w:b/>
        </w:rPr>
        <w:t xml:space="preserve"> </w:t>
      </w:r>
      <w:r w:rsidRPr="001C54AA">
        <w:rPr>
          <w:rFonts w:ascii="Palatino Linotype" w:eastAsia="Palatino Linotype" w:hAnsi="Palatino Linotype" w:cs="Palatino Linotype"/>
        </w:rPr>
        <w:t>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382A70B" w14:textId="77777777" w:rsidR="003248E0" w:rsidRPr="001C54AA" w:rsidRDefault="003248E0">
      <w:pPr>
        <w:spacing w:after="0" w:line="360" w:lineRule="auto"/>
        <w:jc w:val="both"/>
        <w:rPr>
          <w:rFonts w:ascii="Palatino Linotype" w:eastAsia="Palatino Linotype" w:hAnsi="Palatino Linotype" w:cs="Palatino Linotype"/>
        </w:rPr>
      </w:pPr>
    </w:p>
    <w:p w14:paraId="564F41B0" w14:textId="77777777" w:rsidR="003248E0" w:rsidRPr="001C54AA" w:rsidRDefault="002D080F">
      <w:pPr>
        <w:spacing w:after="0"/>
        <w:ind w:left="851" w:right="902"/>
        <w:jc w:val="both"/>
        <w:rPr>
          <w:rFonts w:ascii="Palatino Linotype" w:eastAsia="Palatino Linotype" w:hAnsi="Palatino Linotype" w:cs="Palatino Linotype"/>
          <w:i/>
        </w:rPr>
      </w:pPr>
      <w:r w:rsidRPr="001C54AA">
        <w:rPr>
          <w:rFonts w:ascii="Palatino Linotype" w:eastAsia="Palatino Linotype" w:hAnsi="Palatino Linotype" w:cs="Palatino Linotype"/>
          <w:i/>
        </w:rPr>
        <w:t>"</w:t>
      </w:r>
      <w:r w:rsidRPr="001C54AA">
        <w:rPr>
          <w:rFonts w:ascii="Palatino Linotype" w:eastAsia="Palatino Linotype" w:hAnsi="Palatino Linotype" w:cs="Palatino Linotype"/>
          <w:b/>
          <w:i/>
        </w:rPr>
        <w:t>Las solicitudes anónimas,</w:t>
      </w:r>
      <w:r w:rsidRPr="001C54AA">
        <w:rPr>
          <w:rFonts w:ascii="Palatino Linotype" w:eastAsia="Palatino Linotype" w:hAnsi="Palatino Linotype" w:cs="Palatino Linotype"/>
          <w:i/>
        </w:rPr>
        <w:t xml:space="preserve"> con nombre incompleto o seudónimo</w:t>
      </w:r>
      <w:r w:rsidRPr="001C54AA">
        <w:rPr>
          <w:rFonts w:ascii="Palatino Linotype" w:eastAsia="Palatino Linotype" w:hAnsi="Palatino Linotype" w:cs="Palatino Linotype"/>
          <w:b/>
          <w:i/>
        </w:rPr>
        <w:t xml:space="preserve"> serán procedentes para su trámite por parte del sujeto obligado ante quien se presente</w:t>
      </w:r>
      <w:r w:rsidRPr="001C54AA">
        <w:rPr>
          <w:rFonts w:ascii="Palatino Linotype" w:eastAsia="Palatino Linotype" w:hAnsi="Palatino Linotype" w:cs="Palatino Linotype"/>
          <w:i/>
        </w:rPr>
        <w:t>. No podrá requerirse información adicional con motivo del nombre proporcionado por el solicitante."</w:t>
      </w:r>
    </w:p>
    <w:p w14:paraId="3997DDF8" w14:textId="77777777" w:rsidR="003248E0" w:rsidRPr="001C54AA" w:rsidRDefault="003248E0">
      <w:pPr>
        <w:spacing w:after="0"/>
        <w:ind w:left="851" w:right="902"/>
        <w:jc w:val="both"/>
        <w:rPr>
          <w:rFonts w:ascii="Palatino Linotype" w:eastAsia="Palatino Linotype" w:hAnsi="Palatino Linotype" w:cs="Palatino Linotype"/>
        </w:rPr>
      </w:pPr>
    </w:p>
    <w:p w14:paraId="122B558D" w14:textId="3BDF7479" w:rsidR="003248E0"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Finalmente, se advierte que resulta procedente la interposición de los recursos, según lo manifestado por la parte </w:t>
      </w:r>
      <w:r w:rsidRPr="001C54AA">
        <w:rPr>
          <w:rFonts w:ascii="Palatino Linotype" w:eastAsia="Palatino Linotype" w:hAnsi="Palatino Linotype" w:cs="Palatino Linotype"/>
          <w:b/>
        </w:rPr>
        <w:t>Recurrente</w:t>
      </w:r>
      <w:r w:rsidRPr="001C54AA">
        <w:rPr>
          <w:rFonts w:ascii="Palatino Linotype" w:eastAsia="Palatino Linotype" w:hAnsi="Palatino Linotype" w:cs="Palatino Linotype"/>
        </w:rPr>
        <w:t xml:space="preserve"> en sus motivos de inconformidad, de acuerdo con el artículo 179, fracción I del ordenamiento legal citado, que a la letra dice: </w:t>
      </w:r>
    </w:p>
    <w:p w14:paraId="237DCFA0" w14:textId="77777777" w:rsidR="003248E0" w:rsidRPr="001C54AA" w:rsidRDefault="003248E0">
      <w:pPr>
        <w:spacing w:after="0" w:line="360" w:lineRule="auto"/>
        <w:jc w:val="both"/>
        <w:rPr>
          <w:rFonts w:ascii="Palatino Linotype" w:eastAsia="Palatino Linotype" w:hAnsi="Palatino Linotype" w:cs="Palatino Linotype"/>
        </w:rPr>
      </w:pPr>
    </w:p>
    <w:p w14:paraId="2C92F8F4" w14:textId="77777777" w:rsidR="003248E0" w:rsidRPr="001C54AA" w:rsidRDefault="002D080F">
      <w:pPr>
        <w:spacing w:after="0"/>
        <w:ind w:left="567" w:right="902"/>
        <w:jc w:val="both"/>
        <w:rPr>
          <w:rFonts w:ascii="Palatino Linotype" w:eastAsia="Palatino Linotype" w:hAnsi="Palatino Linotype" w:cs="Palatino Linotype"/>
          <w:i/>
        </w:rPr>
      </w:pPr>
      <w:r w:rsidRPr="001C54AA">
        <w:rPr>
          <w:rFonts w:ascii="Palatino Linotype" w:eastAsia="Palatino Linotype" w:hAnsi="Palatino Linotype" w:cs="Palatino Linotype"/>
          <w:i/>
        </w:rPr>
        <w:lastRenderedPageBreak/>
        <w:t>“</w:t>
      </w:r>
      <w:r w:rsidRPr="001C54AA">
        <w:rPr>
          <w:rFonts w:ascii="Palatino Linotype" w:eastAsia="Palatino Linotype" w:hAnsi="Palatino Linotype" w:cs="Palatino Linotype"/>
          <w:b/>
          <w:i/>
        </w:rPr>
        <w:t>Artículo 179.</w:t>
      </w:r>
      <w:r w:rsidRPr="001C54AA">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9430641" w14:textId="33D0E77E" w:rsidR="003248E0" w:rsidRPr="001C54AA" w:rsidRDefault="00F178DE">
      <w:pPr>
        <w:pBdr>
          <w:top w:val="nil"/>
          <w:left w:val="nil"/>
          <w:bottom w:val="nil"/>
          <w:right w:val="nil"/>
          <w:between w:val="nil"/>
        </w:pBdr>
        <w:spacing w:after="0"/>
        <w:ind w:left="567" w:right="902"/>
        <w:jc w:val="both"/>
        <w:rPr>
          <w:rFonts w:ascii="Palatino Linotype" w:eastAsia="Palatino Linotype" w:hAnsi="Palatino Linotype" w:cs="Palatino Linotype"/>
          <w:b/>
          <w:i/>
        </w:rPr>
      </w:pPr>
      <w:r w:rsidRPr="001C54AA">
        <w:rPr>
          <w:rFonts w:ascii="Palatino Linotype" w:eastAsia="Palatino Linotype" w:hAnsi="Palatino Linotype" w:cs="Palatino Linotype"/>
          <w:b/>
          <w:i/>
        </w:rPr>
        <w:t>I. La negativa a la información solicitada;</w:t>
      </w:r>
    </w:p>
    <w:p w14:paraId="7B53C081" w14:textId="77777777" w:rsidR="003248E0" w:rsidRPr="001C54AA" w:rsidRDefault="002D080F">
      <w:pPr>
        <w:pBdr>
          <w:top w:val="nil"/>
          <w:left w:val="nil"/>
          <w:bottom w:val="nil"/>
          <w:right w:val="nil"/>
          <w:between w:val="nil"/>
        </w:pBdr>
        <w:spacing w:after="0"/>
        <w:ind w:left="567" w:right="902"/>
        <w:jc w:val="both"/>
        <w:rPr>
          <w:rFonts w:ascii="Palatino Linotype" w:eastAsia="Palatino Linotype" w:hAnsi="Palatino Linotype" w:cs="Palatino Linotype"/>
          <w:i/>
        </w:rPr>
      </w:pPr>
      <w:r w:rsidRPr="001C54AA">
        <w:rPr>
          <w:rFonts w:ascii="Palatino Linotype" w:eastAsia="Palatino Linotype" w:hAnsi="Palatino Linotype" w:cs="Palatino Linotype"/>
          <w:i/>
        </w:rPr>
        <w:t xml:space="preserve"> […]”</w:t>
      </w:r>
    </w:p>
    <w:p w14:paraId="570D0D59" w14:textId="77777777" w:rsidR="003248E0" w:rsidRPr="001C54AA" w:rsidRDefault="002D080F">
      <w:pPr>
        <w:pBdr>
          <w:top w:val="nil"/>
          <w:left w:val="nil"/>
          <w:bottom w:val="nil"/>
          <w:right w:val="nil"/>
          <w:between w:val="nil"/>
        </w:pBdr>
        <w:spacing w:after="0"/>
        <w:ind w:left="567" w:right="902"/>
        <w:jc w:val="right"/>
        <w:rPr>
          <w:rFonts w:ascii="Palatino Linotype" w:eastAsia="Palatino Linotype" w:hAnsi="Palatino Linotype" w:cs="Palatino Linotype"/>
          <w:i/>
        </w:rPr>
      </w:pPr>
      <w:r w:rsidRPr="001C54AA">
        <w:rPr>
          <w:rFonts w:ascii="Palatino Linotype" w:eastAsia="Palatino Linotype" w:hAnsi="Palatino Linotype" w:cs="Palatino Linotype"/>
          <w:i/>
        </w:rPr>
        <w:t>(Énfasis añadido)</w:t>
      </w:r>
    </w:p>
    <w:p w14:paraId="2AC5EC2B" w14:textId="77777777" w:rsidR="003248E0" w:rsidRPr="001C54AA"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602097D" w14:textId="678D1C2B" w:rsidR="003248E0" w:rsidRPr="001C54AA" w:rsidRDefault="002D080F">
      <w:pPr>
        <w:pBdr>
          <w:top w:val="nil"/>
          <w:left w:val="nil"/>
          <w:bottom w:val="nil"/>
          <w:right w:val="nil"/>
          <w:between w:val="nil"/>
        </w:pBdr>
        <w:spacing w:after="0" w:line="360" w:lineRule="auto"/>
        <w:jc w:val="both"/>
        <w:rPr>
          <w:rFonts w:ascii="Palatino Linotype" w:eastAsia="Palatino Linotype" w:hAnsi="Palatino Linotype" w:cs="Palatino Linotype"/>
          <w:b/>
        </w:rPr>
      </w:pPr>
      <w:r w:rsidRPr="001C54AA">
        <w:rPr>
          <w:rFonts w:ascii="Palatino Linotype" w:eastAsia="Palatino Linotype" w:hAnsi="Palatino Linotype" w:cs="Palatino Linotype"/>
          <w:b/>
        </w:rPr>
        <w:t>Tercero. Materia de la revisión.</w:t>
      </w:r>
      <w:r w:rsidRPr="001C54AA">
        <w:rPr>
          <w:rFonts w:ascii="Palatino Linotype" w:eastAsia="Palatino Linotype" w:hAnsi="Palatino Linotype" w:cs="Palatino Linotype"/>
        </w:rPr>
        <w:t xml:space="preserve"> De la revisión a las constancias y documentos que obran en los expedientes electrónicos se advierte que, el tema sobre el que este Organismo Garante de Transparencia y Acceso a la Información se pronunciará será; </w:t>
      </w:r>
      <w:r w:rsidRPr="001C54AA">
        <w:rPr>
          <w:rFonts w:ascii="Palatino Linotype" w:eastAsia="Palatino Linotype" w:hAnsi="Palatino Linotype" w:cs="Palatino Linotype"/>
          <w:b/>
        </w:rPr>
        <w:t xml:space="preserve">verificar si las respuestas </w:t>
      </w:r>
      <w:r w:rsidR="00B71044" w:rsidRPr="001C54AA">
        <w:rPr>
          <w:rFonts w:ascii="Palatino Linotype" w:eastAsia="Palatino Linotype" w:hAnsi="Palatino Linotype" w:cs="Palatino Linotype"/>
          <w:b/>
        </w:rPr>
        <w:t>e informes justificados otorgados</w:t>
      </w:r>
      <w:r w:rsidRPr="001C54AA">
        <w:rPr>
          <w:rFonts w:ascii="Palatino Linotype" w:eastAsia="Palatino Linotype" w:hAnsi="Palatino Linotype" w:cs="Palatino Linotype"/>
          <w:b/>
        </w:rPr>
        <w:t xml:space="preserve"> por el Sujeto Obligado, son adecuad</w:t>
      </w:r>
      <w:r w:rsidR="00B71044" w:rsidRPr="001C54AA">
        <w:rPr>
          <w:rFonts w:ascii="Palatino Linotype" w:eastAsia="Palatino Linotype" w:hAnsi="Palatino Linotype" w:cs="Palatino Linotype"/>
          <w:b/>
        </w:rPr>
        <w:t>o</w:t>
      </w:r>
      <w:r w:rsidRPr="001C54AA">
        <w:rPr>
          <w:rFonts w:ascii="Palatino Linotype" w:eastAsia="Palatino Linotype" w:hAnsi="Palatino Linotype" w:cs="Palatino Linotype"/>
          <w:b/>
        </w:rPr>
        <w:t>s y suficientes para satisfacer el derecho de acceso a la información pública de la parte Recurrente, o en su defecto, en caso de ser procedente, ordenar la entrega de información oportuna.</w:t>
      </w:r>
    </w:p>
    <w:p w14:paraId="1732A80D" w14:textId="77777777" w:rsidR="003248E0" w:rsidRPr="001C54AA"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D65B193" w14:textId="77777777" w:rsidR="003248E0" w:rsidRPr="001C54AA" w:rsidRDefault="002D080F">
      <w:pPr>
        <w:pBdr>
          <w:top w:val="nil"/>
          <w:left w:val="nil"/>
          <w:bottom w:val="nil"/>
          <w:right w:val="nil"/>
          <w:between w:val="nil"/>
        </w:pBd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b/>
        </w:rPr>
        <w:t xml:space="preserve">Cuarto. Estudio de los recursos de revisión. </w:t>
      </w:r>
      <w:r w:rsidRPr="001C54AA">
        <w:rPr>
          <w:rFonts w:ascii="Palatino Linotype" w:eastAsia="Palatino Linotype" w:hAnsi="Palatino Linotype" w:cs="Palatino Linotype"/>
        </w:rPr>
        <w:t xml:space="preserve">Antes de entrar al análisis de los pronunciamientos del </w:t>
      </w:r>
      <w:r w:rsidRPr="001C54AA">
        <w:rPr>
          <w:rFonts w:ascii="Palatino Linotype" w:eastAsia="Palatino Linotype" w:hAnsi="Palatino Linotype" w:cs="Palatino Linotype"/>
          <w:b/>
        </w:rPr>
        <w:t>Sujeto Obligado</w:t>
      </w:r>
      <w:r w:rsidRPr="001C54AA">
        <w:rPr>
          <w:rFonts w:ascii="Palatino Linotype" w:eastAsia="Palatino Linotype" w:hAnsi="Palatino Linotype" w:cs="Palatino Linotype"/>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15A0662" w14:textId="77777777" w:rsidR="003248E0" w:rsidRPr="001C54AA" w:rsidRDefault="003248E0">
      <w:pPr>
        <w:pBdr>
          <w:top w:val="nil"/>
          <w:left w:val="nil"/>
          <w:bottom w:val="nil"/>
          <w:right w:val="nil"/>
          <w:between w:val="nil"/>
        </w:pBdr>
        <w:spacing w:after="0" w:line="360" w:lineRule="auto"/>
        <w:jc w:val="both"/>
      </w:pPr>
    </w:p>
    <w:p w14:paraId="5970BC8C" w14:textId="3EE00CC2" w:rsidR="00B71044" w:rsidRPr="001C54AA" w:rsidRDefault="00B71044" w:rsidP="00B71044">
      <w:pPr>
        <w:spacing w:after="0"/>
        <w:ind w:left="851" w:right="850"/>
        <w:jc w:val="both"/>
        <w:rPr>
          <w:rFonts w:ascii="Palatino Linotype" w:eastAsia="Palatino Linotype" w:hAnsi="Palatino Linotype" w:cs="Palatino Linotype"/>
        </w:rPr>
      </w:pPr>
      <w:r w:rsidRPr="001C54AA">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1C54AA">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4FE3E72" w14:textId="77777777" w:rsidR="00B71044" w:rsidRPr="001C54AA" w:rsidRDefault="00B71044" w:rsidP="00B71044">
      <w:pPr>
        <w:spacing w:after="0"/>
        <w:ind w:left="851" w:right="850"/>
        <w:jc w:val="both"/>
        <w:rPr>
          <w:rFonts w:ascii="Palatino Linotype" w:eastAsia="Palatino Linotype" w:hAnsi="Palatino Linotype" w:cs="Palatino Linotype"/>
        </w:rPr>
      </w:pPr>
      <w:r w:rsidRPr="001C54AA">
        <w:rPr>
          <w:rFonts w:ascii="Palatino Linotype" w:eastAsia="Palatino Linotype" w:hAnsi="Palatino Linotype" w:cs="Palatino Linotype"/>
          <w:b/>
          <w:i/>
        </w:rPr>
        <w:lastRenderedPageBreak/>
        <w:t>Las normas relativas a los derechos humanos se interpretarán de conformidad con esta Constitución y con los tratados internacionales de la materia favoreciendo en todo tiempo a las personas la protección más amplia.</w:t>
      </w:r>
    </w:p>
    <w:p w14:paraId="38AE715C" w14:textId="77777777" w:rsidR="00B71044" w:rsidRPr="001C54AA" w:rsidRDefault="00B71044" w:rsidP="00B71044">
      <w:pPr>
        <w:spacing w:after="0"/>
        <w:ind w:left="851" w:right="850"/>
        <w:jc w:val="both"/>
        <w:rPr>
          <w:rFonts w:ascii="Palatino Linotype" w:eastAsia="Palatino Linotype" w:hAnsi="Palatino Linotype" w:cs="Palatino Linotype"/>
        </w:rPr>
      </w:pPr>
      <w:r w:rsidRPr="001C54AA">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C54AA">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73F9703" w14:textId="77777777" w:rsidR="00B71044" w:rsidRPr="001C54AA" w:rsidRDefault="00B71044" w:rsidP="00B71044">
      <w:pPr>
        <w:spacing w:after="0"/>
        <w:ind w:left="851" w:right="850"/>
        <w:jc w:val="both"/>
        <w:rPr>
          <w:rFonts w:ascii="Palatino Linotype" w:eastAsia="Palatino Linotype" w:hAnsi="Palatino Linotype" w:cs="Palatino Linotype"/>
        </w:rPr>
      </w:pPr>
      <w:r w:rsidRPr="001C54AA">
        <w:rPr>
          <w:rFonts w:ascii="Palatino Linotype" w:eastAsia="Palatino Linotype" w:hAnsi="Palatino Linotype" w:cs="Palatino Linotype"/>
          <w:i/>
        </w:rPr>
        <w:t>[…]</w:t>
      </w:r>
    </w:p>
    <w:p w14:paraId="7D911797" w14:textId="77777777" w:rsidR="00B71044" w:rsidRPr="001C54AA" w:rsidRDefault="00B71044" w:rsidP="00B71044">
      <w:pPr>
        <w:spacing w:after="0"/>
        <w:ind w:left="851" w:right="901"/>
        <w:jc w:val="both"/>
        <w:rPr>
          <w:rFonts w:ascii="Palatino Linotype" w:eastAsia="Palatino Linotype" w:hAnsi="Palatino Linotype" w:cs="Palatino Linotype"/>
        </w:rPr>
      </w:pPr>
      <w:r w:rsidRPr="001C54AA">
        <w:rPr>
          <w:rFonts w:ascii="Palatino Linotype" w:eastAsia="Palatino Linotype" w:hAnsi="Palatino Linotype" w:cs="Palatino Linotype"/>
          <w:b/>
          <w:i/>
        </w:rPr>
        <w:t>“Artículo 6o.</w:t>
      </w:r>
    </w:p>
    <w:p w14:paraId="42430353" w14:textId="77777777" w:rsidR="00B71044" w:rsidRPr="001C54AA" w:rsidRDefault="00B71044" w:rsidP="00B71044">
      <w:pPr>
        <w:spacing w:after="0"/>
        <w:ind w:left="851" w:right="901"/>
        <w:jc w:val="both"/>
        <w:rPr>
          <w:rFonts w:ascii="Palatino Linotype" w:eastAsia="Palatino Linotype" w:hAnsi="Palatino Linotype" w:cs="Palatino Linotype"/>
        </w:rPr>
      </w:pPr>
      <w:r w:rsidRPr="001C54AA">
        <w:rPr>
          <w:rFonts w:ascii="Palatino Linotype" w:eastAsia="Palatino Linotype" w:hAnsi="Palatino Linotype" w:cs="Palatino Linotype"/>
          <w:i/>
        </w:rPr>
        <w:t>[...]</w:t>
      </w:r>
    </w:p>
    <w:p w14:paraId="1FE37094" w14:textId="77777777" w:rsidR="00B71044" w:rsidRPr="001C54AA" w:rsidRDefault="00B71044" w:rsidP="00B71044">
      <w:pPr>
        <w:spacing w:after="0"/>
        <w:ind w:left="851" w:right="851"/>
        <w:jc w:val="both"/>
        <w:rPr>
          <w:rFonts w:ascii="Palatino Linotype" w:eastAsia="Palatino Linotype" w:hAnsi="Palatino Linotype" w:cs="Palatino Linotype"/>
        </w:rPr>
      </w:pPr>
      <w:r w:rsidRPr="001C54AA">
        <w:rPr>
          <w:rFonts w:ascii="Palatino Linotype" w:eastAsia="Palatino Linotype" w:hAnsi="Palatino Linotype" w:cs="Palatino Linotype"/>
          <w:b/>
          <w:i/>
        </w:rPr>
        <w:t xml:space="preserve">A. Para el ejercicio del derecho de acceso a la información, la Federación y </w:t>
      </w:r>
      <w:r w:rsidRPr="001C54AA">
        <w:rPr>
          <w:rFonts w:ascii="Palatino Linotype" w:eastAsia="Palatino Linotype" w:hAnsi="Palatino Linotype" w:cs="Palatino Linotype"/>
          <w:b/>
          <w:i/>
          <w:u w:val="single"/>
        </w:rPr>
        <w:t>las entidades federativas</w:t>
      </w:r>
      <w:r w:rsidRPr="001C54AA">
        <w:rPr>
          <w:rFonts w:ascii="Palatino Linotype" w:eastAsia="Palatino Linotype" w:hAnsi="Palatino Linotype" w:cs="Palatino Linotype"/>
          <w:b/>
          <w:i/>
        </w:rPr>
        <w:t>,</w:t>
      </w:r>
      <w:r w:rsidRPr="001C54AA">
        <w:rPr>
          <w:rFonts w:ascii="Palatino Linotype" w:eastAsia="Palatino Linotype" w:hAnsi="Palatino Linotype" w:cs="Palatino Linotype"/>
          <w:i/>
        </w:rPr>
        <w:t xml:space="preserve"> en el ámbito de sus respectivas competencias, se regirán por los siguientes principios y bases:</w:t>
      </w:r>
    </w:p>
    <w:p w14:paraId="7362A70B" w14:textId="77777777" w:rsidR="00B71044" w:rsidRPr="001C54AA" w:rsidRDefault="00B71044" w:rsidP="00B71044">
      <w:pPr>
        <w:spacing w:after="0"/>
        <w:ind w:left="851" w:right="851"/>
        <w:jc w:val="both"/>
        <w:rPr>
          <w:rFonts w:ascii="Palatino Linotype" w:eastAsia="Palatino Linotype" w:hAnsi="Palatino Linotype" w:cs="Palatino Linotype"/>
        </w:rPr>
      </w:pPr>
      <w:r w:rsidRPr="001C54AA">
        <w:rPr>
          <w:rFonts w:ascii="Palatino Linotype" w:eastAsia="Palatino Linotype" w:hAnsi="Palatino Linotype" w:cs="Palatino Linotype"/>
          <w:i/>
        </w:rPr>
        <w:t> </w:t>
      </w:r>
      <w:r w:rsidRPr="001C54AA">
        <w:rPr>
          <w:rFonts w:ascii="Palatino Linotype" w:eastAsia="Palatino Linotype" w:hAnsi="Palatino Linotype" w:cs="Palatino Linotype"/>
          <w:b/>
          <w:i/>
        </w:rPr>
        <w:t xml:space="preserve">I. </w:t>
      </w:r>
      <w:r w:rsidRPr="001C54AA">
        <w:rPr>
          <w:rFonts w:ascii="Palatino Linotype" w:eastAsia="Palatino Linotype" w:hAnsi="Palatino Linotype" w:cs="Palatino Linotype"/>
          <w:b/>
          <w:i/>
          <w:u w:val="single"/>
        </w:rPr>
        <w:t>Toda la información en posesión de cualquier autoridad, entidad, órgano y organismo de los Poderes</w:t>
      </w:r>
      <w:r w:rsidRPr="001C54AA">
        <w:rPr>
          <w:rFonts w:ascii="Palatino Linotype" w:eastAsia="Palatino Linotype" w:hAnsi="Palatino Linotype" w:cs="Palatino Linotype"/>
          <w:b/>
          <w:bCs/>
          <w:i/>
          <w:u w:val="single"/>
        </w:rPr>
        <w:t xml:space="preserve"> Ejecutivo, Legislativo y Judicial, órganos autónomos, </w:t>
      </w:r>
      <w:r w:rsidRPr="001C54AA">
        <w:rPr>
          <w:rFonts w:ascii="Palatino Linotype" w:eastAsia="Palatino Linotype" w:hAnsi="Palatino Linotype" w:cs="Palatino Linotype"/>
          <w:i/>
        </w:rPr>
        <w:t xml:space="preserve">partidos políticos, fideicomisos y fondos públicos, así como de cualquier persona física, moral o sindicato que reciba y ejerza recursos públicos o realice actos de autoridad en el ámbito federal, estatal y municipal, </w:t>
      </w:r>
      <w:r w:rsidRPr="001C54AA">
        <w:rPr>
          <w:rFonts w:ascii="Palatino Linotype" w:eastAsia="Palatino Linotype" w:hAnsi="Palatino Linotype" w:cs="Palatino Linotype"/>
          <w:b/>
          <w:i/>
        </w:rPr>
        <w:t>es pública y sólo podrá ser reservada temporalmente por razones de interés público y seguridad nacional,</w:t>
      </w:r>
      <w:r w:rsidRPr="001C54AA">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AAF4390" w14:textId="77777777" w:rsidR="00B71044" w:rsidRPr="001C54AA" w:rsidRDefault="00B71044" w:rsidP="00B71044">
      <w:pPr>
        <w:spacing w:after="0"/>
        <w:ind w:left="851" w:right="851"/>
        <w:jc w:val="both"/>
        <w:rPr>
          <w:rFonts w:ascii="Palatino Linotype" w:eastAsia="SimSun" w:hAnsi="Palatino Linotype" w:cs="Palatino Linotype"/>
          <w:i/>
        </w:rPr>
      </w:pPr>
      <w:r w:rsidRPr="001C54AA">
        <w:rPr>
          <w:rFonts w:ascii="Palatino Linotype" w:eastAsia="Palatino Linotype" w:hAnsi="Palatino Linotype" w:cs="Palatino Linotype"/>
          <w:b/>
          <w:i/>
        </w:rPr>
        <w:t xml:space="preserve">II. La información que se refiere a la vida privada y los datos personales será protegida en los términos y con las excepciones que fijen las leyes. </w:t>
      </w:r>
      <w:r w:rsidRPr="001C54AA">
        <w:rPr>
          <w:rFonts w:ascii="Palatino Linotype" w:eastAsia="SimSun" w:hAnsi="Palatino Linotype" w:cs="Palatino Linotype"/>
          <w:b/>
          <w:i/>
        </w:rPr>
        <w:t>Para tal efecto, los sujetos obligados contarán con las facultades suficientes para su atención.</w:t>
      </w:r>
    </w:p>
    <w:p w14:paraId="20BFBAD0" w14:textId="77777777" w:rsidR="00B71044" w:rsidRPr="001C54AA" w:rsidRDefault="00B71044" w:rsidP="00B71044">
      <w:pPr>
        <w:spacing w:after="0"/>
        <w:ind w:left="851" w:right="851"/>
        <w:jc w:val="both"/>
        <w:rPr>
          <w:rFonts w:ascii="Palatino Linotype" w:eastAsia="SimSun" w:hAnsi="Palatino Linotype" w:cs="Palatino Linotype"/>
          <w:i/>
          <w:iCs/>
        </w:rPr>
      </w:pPr>
      <w:r w:rsidRPr="001C54AA">
        <w:rPr>
          <w:rFonts w:ascii="Palatino Linotype" w:eastAsia="SimSun" w:hAnsi="Palatino Linotype" w:cs="Palatino Linotype"/>
          <w:i/>
          <w:iCs/>
        </w:rPr>
        <w:t>[]</w:t>
      </w:r>
    </w:p>
    <w:p w14:paraId="766E8CAF" w14:textId="77777777" w:rsidR="00B71044" w:rsidRPr="001C54AA" w:rsidRDefault="00B71044" w:rsidP="00B71044">
      <w:pPr>
        <w:spacing w:after="0"/>
        <w:ind w:left="851" w:right="851"/>
        <w:jc w:val="both"/>
        <w:rPr>
          <w:rFonts w:ascii="Palatino Linotype" w:eastAsia="Palatino Linotype" w:hAnsi="Palatino Linotype" w:cs="Palatino Linotype"/>
        </w:rPr>
      </w:pPr>
      <w:r w:rsidRPr="001C54AA">
        <w:rPr>
          <w:rFonts w:ascii="Palatino Linotype" w:eastAsia="Palatino Linotype" w:hAnsi="Palatino Linotype" w:cs="Palatino Linotype"/>
          <w:b/>
          <w:i/>
        </w:rPr>
        <w:lastRenderedPageBreak/>
        <w:t xml:space="preserve">III. </w:t>
      </w:r>
      <w:r w:rsidRPr="001C54AA">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1C54AA">
        <w:rPr>
          <w:rFonts w:ascii="Palatino Linotype" w:eastAsia="Palatino Linotype" w:hAnsi="Palatino Linotype" w:cs="Palatino Linotype"/>
          <w:i/>
        </w:rPr>
        <w:t xml:space="preserve"> a sus datos personales o a la rectificación de éstos.</w:t>
      </w:r>
    </w:p>
    <w:p w14:paraId="0A180E96" w14:textId="77777777" w:rsidR="00B71044" w:rsidRPr="001C54AA" w:rsidRDefault="00B71044" w:rsidP="00B71044">
      <w:pPr>
        <w:spacing w:after="0"/>
        <w:ind w:left="851" w:right="851"/>
        <w:jc w:val="both"/>
        <w:rPr>
          <w:rFonts w:ascii="Palatino Linotype" w:eastAsia="Palatino Linotype" w:hAnsi="Palatino Linotype" w:cs="Palatino Linotype"/>
          <w:b/>
        </w:rPr>
      </w:pPr>
      <w:r w:rsidRPr="001C54AA">
        <w:rPr>
          <w:rFonts w:ascii="Palatino Linotype" w:eastAsia="Palatino Linotype" w:hAnsi="Palatino Linotype" w:cs="Palatino Linotype"/>
          <w:b/>
          <w:i/>
        </w:rPr>
        <w:t>IV. Se establecerán mecanismos de acceso a la información y procedimientos de revisión expeditos que se sustanciarán ante las instancias competentes en los términos que fija esta Constitución y las leyes.</w:t>
      </w:r>
    </w:p>
    <w:p w14:paraId="57F45174" w14:textId="77777777" w:rsidR="00B71044" w:rsidRPr="001C54AA" w:rsidRDefault="00B71044" w:rsidP="00B71044">
      <w:pPr>
        <w:spacing w:after="0"/>
        <w:ind w:left="851" w:right="851"/>
        <w:jc w:val="both"/>
        <w:rPr>
          <w:rFonts w:ascii="Palatino Linotype" w:eastAsia="Palatino Linotype" w:hAnsi="Palatino Linotype" w:cs="Palatino Linotype"/>
        </w:rPr>
      </w:pPr>
      <w:r w:rsidRPr="001C54AA">
        <w:rPr>
          <w:rFonts w:ascii="Palatino Linotype" w:eastAsia="Palatino Linotype" w:hAnsi="Palatino Linotype" w:cs="Palatino Linotype"/>
          <w:b/>
          <w:i/>
        </w:rPr>
        <w:t xml:space="preserve">V. </w:t>
      </w:r>
      <w:r w:rsidRPr="001C54AA">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2E5BB7C" w14:textId="77777777" w:rsidR="00B71044" w:rsidRPr="001C54AA" w:rsidRDefault="00B71044" w:rsidP="00B71044">
      <w:pPr>
        <w:spacing w:after="0"/>
        <w:ind w:left="851" w:right="851"/>
        <w:jc w:val="both"/>
        <w:rPr>
          <w:rFonts w:ascii="Palatino Linotype" w:eastAsia="Palatino Linotype" w:hAnsi="Palatino Linotype" w:cs="Palatino Linotype"/>
        </w:rPr>
      </w:pPr>
      <w:r w:rsidRPr="001C54AA">
        <w:rPr>
          <w:rFonts w:ascii="Palatino Linotype" w:eastAsia="Palatino Linotype" w:hAnsi="Palatino Linotype" w:cs="Palatino Linotype"/>
          <w:i/>
        </w:rPr>
        <w:t> </w:t>
      </w:r>
      <w:r w:rsidRPr="001C54AA">
        <w:rPr>
          <w:rFonts w:ascii="Palatino Linotype" w:eastAsia="Palatino Linotype" w:hAnsi="Palatino Linotype" w:cs="Palatino Linotype"/>
          <w:b/>
          <w:i/>
        </w:rPr>
        <w:t xml:space="preserve">VI. </w:t>
      </w:r>
      <w:r w:rsidRPr="001C54AA">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4B733B0D" w14:textId="525676E9" w:rsidR="003248E0" w:rsidRPr="001C54AA" w:rsidRDefault="00B71044" w:rsidP="00B71044">
      <w:pPr>
        <w:pBdr>
          <w:top w:val="nil"/>
          <w:left w:val="nil"/>
          <w:bottom w:val="nil"/>
          <w:right w:val="nil"/>
          <w:between w:val="nil"/>
        </w:pBdr>
        <w:spacing w:after="0"/>
        <w:ind w:left="851" w:right="851"/>
        <w:jc w:val="both"/>
      </w:pPr>
      <w:r w:rsidRPr="001C54AA">
        <w:rPr>
          <w:rFonts w:ascii="Palatino Linotype" w:eastAsia="Palatino Linotype" w:hAnsi="Palatino Linotype" w:cs="Palatino Linotype"/>
          <w:i/>
        </w:rPr>
        <w:t> </w:t>
      </w:r>
      <w:r w:rsidRPr="001C54AA">
        <w:rPr>
          <w:rFonts w:ascii="Palatino Linotype" w:eastAsia="Palatino Linotype" w:hAnsi="Palatino Linotype" w:cs="Palatino Linotype"/>
          <w:b/>
          <w:i/>
        </w:rPr>
        <w:t xml:space="preserve">VII. </w:t>
      </w:r>
      <w:r w:rsidRPr="001C54AA">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EAD4A66" w14:textId="77777777" w:rsidR="003248E0" w:rsidRPr="001C54AA" w:rsidRDefault="003248E0">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90BFB60" w14:textId="77777777" w:rsidR="003248E0" w:rsidRPr="001C54AA" w:rsidRDefault="002D080F">
      <w:pPr>
        <w:pBdr>
          <w:top w:val="nil"/>
          <w:left w:val="nil"/>
          <w:bottom w:val="nil"/>
          <w:right w:val="nil"/>
          <w:between w:val="nil"/>
        </w:pBd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BB78749" w14:textId="77777777" w:rsidR="003248E0" w:rsidRPr="001C54AA" w:rsidRDefault="003248E0">
      <w:pPr>
        <w:pBdr>
          <w:top w:val="nil"/>
          <w:left w:val="nil"/>
          <w:bottom w:val="nil"/>
          <w:right w:val="nil"/>
          <w:between w:val="nil"/>
        </w:pBdr>
        <w:spacing w:after="0" w:line="360" w:lineRule="auto"/>
        <w:jc w:val="both"/>
      </w:pPr>
    </w:p>
    <w:p w14:paraId="2ACDEDA3" w14:textId="77777777" w:rsidR="003248E0" w:rsidRPr="001C54AA" w:rsidRDefault="002D080F">
      <w:pPr>
        <w:spacing w:after="0"/>
        <w:ind w:left="567" w:right="616"/>
        <w:jc w:val="both"/>
        <w:rPr>
          <w:rFonts w:ascii="Palatino Linotype" w:eastAsia="Palatino Linotype" w:hAnsi="Palatino Linotype" w:cs="Palatino Linotype"/>
          <w:i/>
        </w:rPr>
      </w:pPr>
      <w:r w:rsidRPr="001C54AA">
        <w:rPr>
          <w:rFonts w:ascii="Palatino Linotype" w:eastAsia="Palatino Linotype" w:hAnsi="Palatino Linotype" w:cs="Palatino Linotype"/>
          <w:i/>
        </w:rPr>
        <w:t>“</w:t>
      </w:r>
      <w:r w:rsidRPr="001C54AA">
        <w:rPr>
          <w:rFonts w:ascii="Palatino Linotype" w:eastAsia="Palatino Linotype" w:hAnsi="Palatino Linotype" w:cs="Palatino Linotype"/>
          <w:b/>
          <w:i/>
        </w:rPr>
        <w:t>Artículo 4</w:t>
      </w:r>
      <w:r w:rsidRPr="001C54A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9225231" w14:textId="77777777" w:rsidR="003248E0" w:rsidRPr="001C54AA" w:rsidRDefault="003248E0">
      <w:pPr>
        <w:spacing w:after="0"/>
        <w:ind w:left="567" w:right="616"/>
        <w:jc w:val="both"/>
        <w:rPr>
          <w:rFonts w:ascii="Palatino Linotype" w:eastAsia="Palatino Linotype" w:hAnsi="Palatino Linotype" w:cs="Palatino Linotype"/>
          <w:i/>
        </w:rPr>
      </w:pPr>
    </w:p>
    <w:p w14:paraId="74B802AE" w14:textId="77777777" w:rsidR="003248E0" w:rsidRPr="001C54AA" w:rsidRDefault="002D080F">
      <w:pPr>
        <w:spacing w:after="0"/>
        <w:ind w:left="567" w:right="616"/>
        <w:jc w:val="both"/>
        <w:rPr>
          <w:rFonts w:ascii="Palatino Linotype" w:eastAsia="Palatino Linotype" w:hAnsi="Palatino Linotype" w:cs="Palatino Linotype"/>
          <w:i/>
        </w:rPr>
      </w:pPr>
      <w:r w:rsidRPr="001C54AA">
        <w:rPr>
          <w:rFonts w:ascii="Palatino Linotype" w:eastAsia="Palatino Linotype" w:hAnsi="Palatino Linotype" w:cs="Palatino Linotype"/>
          <w:b/>
          <w:i/>
        </w:rPr>
        <w:lastRenderedPageBreak/>
        <w:t>Toda la información generada, obtenida, adquirida, transformada, administrada o en posesión de los sujetos obligados es pública y accesible de manera permanente a cualquier persona</w:t>
      </w:r>
      <w:r w:rsidRPr="001C54AA">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4BC818" w14:textId="77777777" w:rsidR="003248E0" w:rsidRPr="001C54AA" w:rsidRDefault="003248E0">
      <w:pPr>
        <w:spacing w:after="0"/>
        <w:ind w:left="567" w:right="616"/>
        <w:jc w:val="both"/>
        <w:rPr>
          <w:rFonts w:ascii="Palatino Linotype" w:eastAsia="Palatino Linotype" w:hAnsi="Palatino Linotype" w:cs="Palatino Linotype"/>
          <w:i/>
        </w:rPr>
      </w:pPr>
    </w:p>
    <w:p w14:paraId="4048165D" w14:textId="77777777" w:rsidR="003248E0" w:rsidRPr="001C54AA" w:rsidRDefault="002D080F">
      <w:pPr>
        <w:spacing w:after="0"/>
        <w:ind w:left="567" w:right="616"/>
        <w:jc w:val="both"/>
        <w:rPr>
          <w:rFonts w:ascii="Palatino Linotype" w:eastAsia="Palatino Linotype" w:hAnsi="Palatino Linotype" w:cs="Palatino Linotype"/>
          <w:i/>
        </w:rPr>
      </w:pPr>
      <w:r w:rsidRPr="001C54AA">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1C54AA">
        <w:rPr>
          <w:rFonts w:ascii="Palatino Linotype" w:eastAsia="Palatino Linotype" w:hAnsi="Palatino Linotype" w:cs="Palatino Linotype"/>
          <w:i/>
        </w:rPr>
        <w:t>.”</w:t>
      </w:r>
    </w:p>
    <w:p w14:paraId="288EB8DD" w14:textId="77777777" w:rsidR="003248E0" w:rsidRPr="001C54AA" w:rsidRDefault="003248E0">
      <w:pPr>
        <w:spacing w:after="0" w:line="360" w:lineRule="auto"/>
        <w:jc w:val="both"/>
        <w:rPr>
          <w:rFonts w:ascii="Palatino Linotype" w:eastAsia="Palatino Linotype" w:hAnsi="Palatino Linotype" w:cs="Palatino Linotype"/>
        </w:rPr>
      </w:pPr>
    </w:p>
    <w:p w14:paraId="0656D047" w14:textId="77777777" w:rsidR="003248E0"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B80ED0A" w14:textId="77777777" w:rsidR="003248E0" w:rsidRPr="001C54AA" w:rsidRDefault="003248E0">
      <w:pPr>
        <w:spacing w:after="0" w:line="360" w:lineRule="auto"/>
        <w:jc w:val="both"/>
        <w:rPr>
          <w:rFonts w:ascii="Palatino Linotype" w:eastAsia="Palatino Linotype" w:hAnsi="Palatino Linotype" w:cs="Palatino Linotype"/>
        </w:rPr>
      </w:pPr>
    </w:p>
    <w:p w14:paraId="2C1269C8" w14:textId="77777777" w:rsidR="003248E0" w:rsidRPr="001C54AA" w:rsidRDefault="002D080F">
      <w:pPr>
        <w:spacing w:after="0"/>
        <w:ind w:left="567" w:right="616"/>
        <w:jc w:val="both"/>
        <w:rPr>
          <w:rFonts w:ascii="Palatino Linotype" w:eastAsia="Palatino Linotype" w:hAnsi="Palatino Linotype" w:cs="Palatino Linotype"/>
          <w:i/>
        </w:rPr>
      </w:pPr>
      <w:r w:rsidRPr="001C54AA">
        <w:rPr>
          <w:rFonts w:ascii="Palatino Linotype" w:eastAsia="Palatino Linotype" w:hAnsi="Palatino Linotype" w:cs="Palatino Linotype"/>
          <w:b/>
          <w:i/>
        </w:rPr>
        <w:t>“Artículo 12.-</w:t>
      </w:r>
      <w:r w:rsidRPr="001C54A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970ECA1" w14:textId="77777777" w:rsidR="003248E0" w:rsidRPr="001C54AA" w:rsidRDefault="003248E0">
      <w:pPr>
        <w:spacing w:after="0"/>
        <w:ind w:left="567" w:right="616"/>
        <w:jc w:val="both"/>
        <w:rPr>
          <w:rFonts w:ascii="Palatino Linotype" w:eastAsia="Palatino Linotype" w:hAnsi="Palatino Linotype" w:cs="Palatino Linotype"/>
          <w:i/>
        </w:rPr>
      </w:pPr>
    </w:p>
    <w:p w14:paraId="5C32C78F" w14:textId="77777777" w:rsidR="003248E0" w:rsidRPr="001C54AA" w:rsidRDefault="002D080F">
      <w:pPr>
        <w:spacing w:after="0"/>
        <w:ind w:left="567" w:right="616"/>
        <w:jc w:val="both"/>
        <w:rPr>
          <w:rFonts w:ascii="Palatino Linotype" w:eastAsia="Palatino Linotype" w:hAnsi="Palatino Linotype" w:cs="Palatino Linotype"/>
          <w:b/>
          <w:i/>
        </w:rPr>
      </w:pPr>
      <w:r w:rsidRPr="001C54AA">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1C54AA">
        <w:rPr>
          <w:rFonts w:ascii="Palatino Linotype" w:eastAsia="Palatino Linotype" w:hAnsi="Palatino Linotype" w:cs="Palatino Linotype"/>
          <w:i/>
        </w:rPr>
        <w:t xml:space="preserve">. </w:t>
      </w:r>
      <w:r w:rsidRPr="001C54AA">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231EA872" w14:textId="77777777" w:rsidR="003248E0" w:rsidRPr="001C54AA" w:rsidRDefault="003248E0">
      <w:pPr>
        <w:spacing w:after="0" w:line="360" w:lineRule="auto"/>
        <w:ind w:left="567" w:right="616"/>
        <w:jc w:val="both"/>
        <w:rPr>
          <w:rFonts w:ascii="Palatino Linotype" w:eastAsia="Palatino Linotype" w:hAnsi="Palatino Linotype" w:cs="Palatino Linotype"/>
          <w:i/>
        </w:rPr>
      </w:pPr>
    </w:p>
    <w:p w14:paraId="6A30DBAD" w14:textId="77777777" w:rsidR="003248E0" w:rsidRPr="001C54AA" w:rsidRDefault="002D080F">
      <w:pPr>
        <w:spacing w:after="0" w:line="360" w:lineRule="auto"/>
        <w:ind w:right="-93"/>
        <w:jc w:val="both"/>
        <w:rPr>
          <w:rFonts w:ascii="Palatino Linotype" w:eastAsia="Palatino Linotype" w:hAnsi="Palatino Linotype" w:cs="Palatino Linotype"/>
        </w:rPr>
      </w:pPr>
      <w:r w:rsidRPr="001C54AA">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F6879E0" w14:textId="77777777" w:rsidR="003248E0" w:rsidRPr="001C54AA" w:rsidRDefault="003248E0">
      <w:pPr>
        <w:spacing w:after="0" w:line="360" w:lineRule="auto"/>
        <w:ind w:right="-93"/>
        <w:jc w:val="both"/>
        <w:rPr>
          <w:rFonts w:ascii="Palatino Linotype" w:eastAsia="Palatino Linotype" w:hAnsi="Palatino Linotype" w:cs="Palatino Linotype"/>
        </w:rPr>
      </w:pPr>
    </w:p>
    <w:p w14:paraId="16187426" w14:textId="77777777" w:rsidR="003248E0" w:rsidRPr="001C54AA" w:rsidRDefault="002D080F">
      <w:pPr>
        <w:spacing w:after="0" w:line="360" w:lineRule="auto"/>
        <w:jc w:val="both"/>
        <w:rPr>
          <w:rFonts w:ascii="Palatino Linotype" w:eastAsia="Palatino Linotype" w:hAnsi="Palatino Linotype" w:cs="Palatino Linotype"/>
          <w:b/>
        </w:rPr>
      </w:pPr>
      <w:r w:rsidRPr="001C54AA">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1C54AA">
        <w:rPr>
          <w:rFonts w:ascii="Palatino Linotype" w:eastAsia="Palatino Linotype" w:hAnsi="Palatino Linotype" w:cs="Palatino Linotype"/>
          <w:b/>
        </w:rPr>
        <w:t xml:space="preserve"> </w:t>
      </w:r>
    </w:p>
    <w:p w14:paraId="432C8D54" w14:textId="77777777" w:rsidR="003248E0" w:rsidRPr="001C54AA" w:rsidRDefault="003248E0">
      <w:pPr>
        <w:spacing w:after="0" w:line="360" w:lineRule="auto"/>
        <w:jc w:val="both"/>
        <w:rPr>
          <w:rFonts w:ascii="Palatino Linotype" w:eastAsia="Palatino Linotype" w:hAnsi="Palatino Linotype" w:cs="Palatino Linotype"/>
          <w:b/>
        </w:rPr>
      </w:pPr>
    </w:p>
    <w:p w14:paraId="1F3699D9" w14:textId="77777777" w:rsidR="003248E0" w:rsidRPr="001C54AA" w:rsidRDefault="002D080F">
      <w:pPr>
        <w:spacing w:after="0"/>
        <w:ind w:left="567" w:right="616"/>
        <w:jc w:val="both"/>
        <w:rPr>
          <w:rFonts w:ascii="Palatino Linotype" w:eastAsia="Palatino Linotype" w:hAnsi="Palatino Linotype" w:cs="Palatino Linotype"/>
          <w:i/>
        </w:rPr>
      </w:pPr>
      <w:r w:rsidRPr="001C54AA">
        <w:rPr>
          <w:rFonts w:ascii="Palatino Linotype" w:eastAsia="Palatino Linotype" w:hAnsi="Palatino Linotype" w:cs="Palatino Linotype"/>
          <w:i/>
        </w:rPr>
        <w:t>“</w:t>
      </w:r>
      <w:r w:rsidRPr="001C54AA">
        <w:rPr>
          <w:rFonts w:ascii="Palatino Linotype" w:eastAsia="Palatino Linotype" w:hAnsi="Palatino Linotype" w:cs="Palatino Linotype"/>
          <w:b/>
          <w:i/>
        </w:rPr>
        <w:t>No existe obligación de elaborar documentos ad hoc para atender las solicitudes de acceso a la información.</w:t>
      </w:r>
      <w:r w:rsidRPr="001C54AA">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CB8D481" w14:textId="77777777" w:rsidR="003248E0" w:rsidRPr="001C54AA" w:rsidRDefault="003248E0">
      <w:pPr>
        <w:spacing w:after="0" w:line="360" w:lineRule="auto"/>
        <w:ind w:right="-93"/>
        <w:jc w:val="both"/>
        <w:rPr>
          <w:rFonts w:ascii="Palatino Linotype" w:eastAsia="Palatino Linotype" w:hAnsi="Palatino Linotype" w:cs="Palatino Linotype"/>
        </w:rPr>
      </w:pPr>
    </w:p>
    <w:p w14:paraId="29BD14F5" w14:textId="77777777" w:rsidR="003248E0"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5D9C867" w14:textId="77777777" w:rsidR="003248E0" w:rsidRPr="001C54AA" w:rsidRDefault="003248E0">
      <w:pPr>
        <w:spacing w:after="0" w:line="360" w:lineRule="auto"/>
        <w:jc w:val="both"/>
        <w:rPr>
          <w:rFonts w:ascii="Palatino Linotype" w:eastAsia="Palatino Linotype" w:hAnsi="Palatino Linotype" w:cs="Palatino Linotype"/>
        </w:rPr>
      </w:pPr>
    </w:p>
    <w:p w14:paraId="1EEA099C" w14:textId="77777777" w:rsidR="003248E0" w:rsidRPr="001C54AA" w:rsidRDefault="002D080F">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7F789F" w14:textId="77777777" w:rsidR="003248E0" w:rsidRPr="001C54AA" w:rsidRDefault="003248E0">
      <w:pPr>
        <w:spacing w:after="0" w:line="360" w:lineRule="auto"/>
        <w:ind w:right="49"/>
        <w:jc w:val="both"/>
        <w:rPr>
          <w:rFonts w:ascii="Palatino Linotype" w:eastAsia="Palatino Linotype" w:hAnsi="Palatino Linotype" w:cs="Palatino Linotype"/>
        </w:rPr>
      </w:pPr>
    </w:p>
    <w:p w14:paraId="1C43222A" w14:textId="77777777" w:rsidR="003248E0"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8253CA" w14:textId="77777777" w:rsidR="003248E0" w:rsidRPr="001C54AA" w:rsidRDefault="003248E0">
      <w:pPr>
        <w:spacing w:after="0" w:line="360" w:lineRule="auto"/>
        <w:jc w:val="both"/>
        <w:rPr>
          <w:rFonts w:ascii="Palatino Linotype" w:eastAsia="Palatino Linotype" w:hAnsi="Palatino Linotype" w:cs="Palatino Linotype"/>
        </w:rPr>
      </w:pPr>
    </w:p>
    <w:p w14:paraId="60D53E81" w14:textId="77777777" w:rsidR="003248E0" w:rsidRPr="001C54AA" w:rsidRDefault="002D080F">
      <w:pPr>
        <w:spacing w:after="0"/>
        <w:ind w:left="567" w:right="616"/>
        <w:jc w:val="both"/>
        <w:rPr>
          <w:rFonts w:ascii="Palatino Linotype" w:eastAsia="Palatino Linotype" w:hAnsi="Palatino Linotype" w:cs="Palatino Linotype"/>
          <w:b/>
          <w:i/>
        </w:rPr>
      </w:pPr>
      <w:r w:rsidRPr="001C54AA">
        <w:rPr>
          <w:rFonts w:ascii="Palatino Linotype" w:eastAsia="Palatino Linotype" w:hAnsi="Palatino Linotype" w:cs="Palatino Linotype"/>
          <w:b/>
        </w:rPr>
        <w:t>“</w:t>
      </w:r>
      <w:r w:rsidRPr="001C54AA">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1C54A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CBB7B2" w14:textId="77777777" w:rsidR="003248E0" w:rsidRPr="001C54AA" w:rsidRDefault="002D080F">
      <w:pPr>
        <w:spacing w:after="0"/>
        <w:ind w:left="567" w:right="616"/>
        <w:jc w:val="both"/>
        <w:rPr>
          <w:rFonts w:ascii="Palatino Linotype" w:eastAsia="Palatino Linotype" w:hAnsi="Palatino Linotype" w:cs="Palatino Linotype"/>
          <w:i/>
        </w:rPr>
      </w:pPr>
      <w:r w:rsidRPr="001C54AA">
        <w:rPr>
          <w:rFonts w:ascii="Palatino Linotype" w:eastAsia="Palatino Linotype" w:hAnsi="Palatino Linotype" w:cs="Palatino Linotype"/>
          <w:i/>
        </w:rPr>
        <w:t xml:space="preserve">En </w:t>
      </w:r>
      <w:proofErr w:type="gramStart"/>
      <w:r w:rsidRPr="001C54AA">
        <w:rPr>
          <w:rFonts w:ascii="Palatino Linotype" w:eastAsia="Palatino Linotype" w:hAnsi="Palatino Linotype" w:cs="Palatino Linotype"/>
          <w:i/>
        </w:rPr>
        <w:t>consecuencia</w:t>
      </w:r>
      <w:proofErr w:type="gramEnd"/>
      <w:r w:rsidRPr="001C54AA">
        <w:rPr>
          <w:rFonts w:ascii="Palatino Linotype" w:eastAsia="Palatino Linotype" w:hAnsi="Palatino Linotype" w:cs="Palatino Linotype"/>
          <w:i/>
        </w:rPr>
        <w:t xml:space="preserve"> el acceso a la información se refiere a que se cumplan cualquiera de los siguientes tres supuestos:</w:t>
      </w:r>
    </w:p>
    <w:p w14:paraId="755329E3" w14:textId="77777777" w:rsidR="003248E0" w:rsidRPr="001C54AA" w:rsidRDefault="002D080F">
      <w:pPr>
        <w:spacing w:after="0"/>
        <w:ind w:left="567" w:right="616"/>
        <w:jc w:val="both"/>
        <w:rPr>
          <w:rFonts w:ascii="Palatino Linotype" w:eastAsia="Palatino Linotype" w:hAnsi="Palatino Linotype" w:cs="Palatino Linotype"/>
          <w:i/>
        </w:rPr>
      </w:pPr>
      <w:r w:rsidRPr="001C54AA">
        <w:rPr>
          <w:rFonts w:ascii="Palatino Linotype" w:eastAsia="Palatino Linotype" w:hAnsi="Palatino Linotype" w:cs="Palatino Linotype"/>
          <w:i/>
        </w:rPr>
        <w:t xml:space="preserve">1) Que se trate de información registrada en cualquier soporte documental, </w:t>
      </w:r>
      <w:proofErr w:type="gramStart"/>
      <w:r w:rsidRPr="001C54AA">
        <w:rPr>
          <w:rFonts w:ascii="Palatino Linotype" w:eastAsia="Palatino Linotype" w:hAnsi="Palatino Linotype" w:cs="Palatino Linotype"/>
          <w:i/>
        </w:rPr>
        <w:t>que</w:t>
      </w:r>
      <w:proofErr w:type="gramEnd"/>
      <w:r w:rsidRPr="001C54AA">
        <w:rPr>
          <w:rFonts w:ascii="Palatino Linotype" w:eastAsia="Palatino Linotype" w:hAnsi="Palatino Linotype" w:cs="Palatino Linotype"/>
          <w:i/>
        </w:rPr>
        <w:t xml:space="preserve"> en ejercicio de las atribuciones conferidas, sea generada por los Sujetos Obligados;</w:t>
      </w:r>
    </w:p>
    <w:p w14:paraId="127ADDD5" w14:textId="77777777" w:rsidR="003248E0" w:rsidRPr="001C54AA" w:rsidRDefault="002D080F">
      <w:pPr>
        <w:spacing w:after="0"/>
        <w:ind w:left="567" w:right="616"/>
        <w:jc w:val="both"/>
        <w:rPr>
          <w:rFonts w:ascii="Palatino Linotype" w:eastAsia="Palatino Linotype" w:hAnsi="Palatino Linotype" w:cs="Palatino Linotype"/>
          <w:b/>
          <w:i/>
        </w:rPr>
      </w:pPr>
      <w:r w:rsidRPr="001C54AA">
        <w:rPr>
          <w:rFonts w:ascii="Palatino Linotype" w:eastAsia="Palatino Linotype" w:hAnsi="Palatino Linotype" w:cs="Palatino Linotype"/>
          <w:b/>
          <w:i/>
        </w:rPr>
        <w:lastRenderedPageBreak/>
        <w:t xml:space="preserve">2) Que se trate de información registrada en cualquier soporte documental, </w:t>
      </w:r>
      <w:proofErr w:type="gramStart"/>
      <w:r w:rsidRPr="001C54AA">
        <w:rPr>
          <w:rFonts w:ascii="Palatino Linotype" w:eastAsia="Palatino Linotype" w:hAnsi="Palatino Linotype" w:cs="Palatino Linotype"/>
          <w:b/>
          <w:i/>
        </w:rPr>
        <w:t>que</w:t>
      </w:r>
      <w:proofErr w:type="gramEnd"/>
      <w:r w:rsidRPr="001C54AA">
        <w:rPr>
          <w:rFonts w:ascii="Palatino Linotype" w:eastAsia="Palatino Linotype" w:hAnsi="Palatino Linotype" w:cs="Palatino Linotype"/>
          <w:b/>
          <w:i/>
        </w:rPr>
        <w:t xml:space="preserve"> en ejercicio de las atribuciones conferidas, sea administrada por los Sujetos Obligados, y</w:t>
      </w:r>
    </w:p>
    <w:p w14:paraId="0E9CEB4E" w14:textId="77777777" w:rsidR="003248E0" w:rsidRPr="001C54AA" w:rsidRDefault="002D080F">
      <w:pPr>
        <w:spacing w:after="0"/>
        <w:ind w:left="567" w:right="616"/>
        <w:jc w:val="both"/>
        <w:rPr>
          <w:rFonts w:ascii="Palatino Linotype" w:eastAsia="Palatino Linotype" w:hAnsi="Palatino Linotype" w:cs="Palatino Linotype"/>
          <w:b/>
          <w:i/>
        </w:rPr>
      </w:pPr>
      <w:r w:rsidRPr="001C54AA">
        <w:rPr>
          <w:rFonts w:ascii="Palatino Linotype" w:eastAsia="Palatino Linotype" w:hAnsi="Palatino Linotype" w:cs="Palatino Linotype"/>
          <w:b/>
          <w:i/>
        </w:rPr>
        <w:t xml:space="preserve">3) Que se trate de información registrada en cualquier soporte documental, </w:t>
      </w:r>
      <w:proofErr w:type="gramStart"/>
      <w:r w:rsidRPr="001C54AA">
        <w:rPr>
          <w:rFonts w:ascii="Palatino Linotype" w:eastAsia="Palatino Linotype" w:hAnsi="Palatino Linotype" w:cs="Palatino Linotype"/>
          <w:b/>
          <w:i/>
        </w:rPr>
        <w:t>que</w:t>
      </w:r>
      <w:proofErr w:type="gramEnd"/>
      <w:r w:rsidRPr="001C54AA">
        <w:rPr>
          <w:rFonts w:ascii="Palatino Linotype" w:eastAsia="Palatino Linotype" w:hAnsi="Palatino Linotype" w:cs="Palatino Linotype"/>
          <w:b/>
          <w:i/>
        </w:rPr>
        <w:t xml:space="preserve"> en ejercicio de las atribuciones conferidas, se encuentre en posesión de los Sujetos Obligados.” </w:t>
      </w:r>
    </w:p>
    <w:p w14:paraId="34FBC848" w14:textId="77777777" w:rsidR="003248E0" w:rsidRPr="001C54AA" w:rsidRDefault="003248E0">
      <w:pPr>
        <w:spacing w:after="0" w:line="360" w:lineRule="auto"/>
        <w:jc w:val="both"/>
        <w:rPr>
          <w:rFonts w:ascii="Palatino Linotype" w:eastAsia="Palatino Linotype" w:hAnsi="Palatino Linotype" w:cs="Palatino Linotype"/>
        </w:rPr>
      </w:pPr>
    </w:p>
    <w:p w14:paraId="3A3F4DCB" w14:textId="77777777" w:rsidR="003248E0"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De ahí que el </w:t>
      </w:r>
      <w:r w:rsidRPr="001C54AA">
        <w:rPr>
          <w:rFonts w:ascii="Palatino Linotype" w:eastAsia="Palatino Linotype" w:hAnsi="Palatino Linotype" w:cs="Palatino Linotype"/>
          <w:b/>
        </w:rPr>
        <w:t>Sujeto Obligado</w:t>
      </w:r>
      <w:r w:rsidRPr="001C54AA">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C54AA">
        <w:rPr>
          <w:rFonts w:ascii="Palatino Linotype" w:eastAsia="Palatino Linotype" w:hAnsi="Palatino Linotype" w:cs="Palatino Linotype"/>
          <w:vertAlign w:val="superscript"/>
        </w:rPr>
        <w:footnoteReference w:id="1"/>
      </w:r>
      <w:r w:rsidRPr="001C54AA">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C54AA">
        <w:rPr>
          <w:rFonts w:ascii="Palatino Linotype" w:eastAsia="Palatino Linotype" w:hAnsi="Palatino Linotype" w:cs="Palatino Linotype"/>
          <w:vertAlign w:val="superscript"/>
        </w:rPr>
        <w:footnoteReference w:id="2"/>
      </w:r>
      <w:r w:rsidRPr="001C54AA">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29984435" w14:textId="77777777" w:rsidR="003248E0" w:rsidRPr="001C54AA" w:rsidRDefault="003248E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403D855F" w14:textId="1822E176" w:rsidR="00B71044" w:rsidRPr="001C54AA" w:rsidRDefault="002D080F" w:rsidP="00B71044">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1C54AA">
        <w:rPr>
          <w:rFonts w:ascii="Palatino Linotype" w:eastAsia="Palatino Linotype" w:hAnsi="Palatino Linotype" w:cs="Palatino Linotype"/>
        </w:rPr>
        <w:t xml:space="preserve">Conviene iniciar el presente estudio señalando </w:t>
      </w:r>
      <w:proofErr w:type="gramStart"/>
      <w:r w:rsidRPr="001C54AA">
        <w:rPr>
          <w:rFonts w:ascii="Palatino Linotype" w:eastAsia="Palatino Linotype" w:hAnsi="Palatino Linotype" w:cs="Palatino Linotype"/>
        </w:rPr>
        <w:t>que</w:t>
      </w:r>
      <w:proofErr w:type="gramEnd"/>
      <w:r w:rsidRPr="001C54AA">
        <w:rPr>
          <w:rFonts w:ascii="Palatino Linotype" w:eastAsia="Palatino Linotype" w:hAnsi="Palatino Linotype" w:cs="Palatino Linotype"/>
        </w:rPr>
        <w:t xml:space="preserve"> del análisis a las solicitudes de información, se advierte que la persona solicitante requirió del </w:t>
      </w:r>
      <w:r w:rsidRPr="001C54AA">
        <w:rPr>
          <w:rFonts w:ascii="Palatino Linotype" w:eastAsia="Palatino Linotype" w:hAnsi="Palatino Linotype" w:cs="Palatino Linotype"/>
          <w:b/>
        </w:rPr>
        <w:t xml:space="preserve">Sujeto Obligado, </w:t>
      </w:r>
      <w:r w:rsidR="00B71044" w:rsidRPr="001C54AA">
        <w:rPr>
          <w:rFonts w:ascii="Palatino Linotype" w:eastAsia="Palatino Linotype" w:hAnsi="Palatino Linotype" w:cs="Palatino Linotype"/>
          <w:b/>
        </w:rPr>
        <w:t xml:space="preserve">del periodo comprendido del </w:t>
      </w:r>
      <w:r w:rsidR="00E4147F" w:rsidRPr="001C54AA">
        <w:rPr>
          <w:rFonts w:ascii="Palatino Linotype" w:eastAsia="Palatino Linotype" w:hAnsi="Palatino Linotype" w:cs="Palatino Linotype"/>
          <w:b/>
        </w:rPr>
        <w:t xml:space="preserve">01 de enero de 2024 al 16 de enero de 2025, </w:t>
      </w:r>
      <w:r w:rsidR="00B71044" w:rsidRPr="001C54AA">
        <w:rPr>
          <w:rFonts w:ascii="Palatino Linotype" w:eastAsia="Palatino Linotype" w:hAnsi="Palatino Linotype" w:cs="Palatino Linotype"/>
          <w:b/>
        </w:rPr>
        <w:t xml:space="preserve">medularmente </w:t>
      </w:r>
      <w:r w:rsidRPr="001C54AA">
        <w:rPr>
          <w:rFonts w:ascii="Palatino Linotype" w:eastAsia="Palatino Linotype" w:hAnsi="Palatino Linotype" w:cs="Palatino Linotype"/>
          <w:b/>
        </w:rPr>
        <w:t>lo siguiente:</w:t>
      </w:r>
    </w:p>
    <w:p w14:paraId="107FD030" w14:textId="77777777" w:rsidR="00B71044" w:rsidRPr="001C54AA" w:rsidRDefault="00B71044" w:rsidP="00B71044">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p>
    <w:p w14:paraId="126282C7" w14:textId="6A29B239" w:rsidR="00B71044" w:rsidRPr="001C54AA" w:rsidRDefault="00B71044" w:rsidP="00E4147F">
      <w:pPr>
        <w:pStyle w:val="Prrafodelista"/>
        <w:numPr>
          <w:ilvl w:val="0"/>
          <w:numId w:val="15"/>
        </w:numPr>
        <w:pBdr>
          <w:top w:val="nil"/>
          <w:left w:val="nil"/>
          <w:bottom w:val="nil"/>
          <w:right w:val="nil"/>
          <w:between w:val="nil"/>
        </w:pBdr>
        <w:spacing w:after="0" w:line="360" w:lineRule="auto"/>
        <w:ind w:left="284" w:right="-150" w:hanging="284"/>
        <w:jc w:val="both"/>
        <w:rPr>
          <w:rFonts w:ascii="Palatino Linotype" w:eastAsia="Palatino Linotype" w:hAnsi="Palatino Linotype" w:cs="Palatino Linotype"/>
        </w:rPr>
      </w:pPr>
      <w:r w:rsidRPr="001C54AA">
        <w:rPr>
          <w:rFonts w:ascii="Palatino Linotype" w:eastAsia="Palatino Linotype" w:hAnsi="Palatino Linotype" w:cs="Palatino Linotype"/>
          <w:b/>
        </w:rPr>
        <w:t>Los documentos donde consten las fechas en las que</w:t>
      </w:r>
      <w:r w:rsidR="00E4147F" w:rsidRPr="001C54AA">
        <w:rPr>
          <w:rFonts w:ascii="Palatino Linotype" w:eastAsia="Palatino Linotype" w:hAnsi="Palatino Linotype" w:cs="Palatino Linotype"/>
          <w:b/>
        </w:rPr>
        <w:t xml:space="preserve"> todos</w:t>
      </w:r>
      <w:r w:rsidRPr="001C54AA">
        <w:rPr>
          <w:rFonts w:ascii="Palatino Linotype" w:eastAsia="Palatino Linotype" w:hAnsi="Palatino Linotype" w:cs="Palatino Linotype"/>
          <w:b/>
        </w:rPr>
        <w:t xml:space="preserve"> los servidores públicos </w:t>
      </w:r>
      <w:r w:rsidR="00E4147F" w:rsidRPr="001C54AA">
        <w:rPr>
          <w:rFonts w:ascii="Palatino Linotype" w:eastAsia="Palatino Linotype" w:hAnsi="Palatino Linotype" w:cs="Palatino Linotype"/>
          <w:b/>
        </w:rPr>
        <w:t>adscritos a la Secretaría del Agua han gozado de vacaciones.</w:t>
      </w:r>
    </w:p>
    <w:p w14:paraId="038B5EC1" w14:textId="151113F6" w:rsidR="00E4147F" w:rsidRPr="001C54AA" w:rsidRDefault="00E4147F" w:rsidP="00E4147F">
      <w:pPr>
        <w:pStyle w:val="Prrafodelista"/>
        <w:numPr>
          <w:ilvl w:val="0"/>
          <w:numId w:val="15"/>
        </w:numPr>
        <w:pBdr>
          <w:top w:val="nil"/>
          <w:left w:val="nil"/>
          <w:bottom w:val="nil"/>
          <w:right w:val="nil"/>
          <w:between w:val="nil"/>
        </w:pBdr>
        <w:spacing w:after="0" w:line="360" w:lineRule="auto"/>
        <w:ind w:left="284" w:right="-150" w:hanging="284"/>
        <w:jc w:val="both"/>
        <w:rPr>
          <w:rFonts w:ascii="Palatino Linotype" w:eastAsia="Palatino Linotype" w:hAnsi="Palatino Linotype" w:cs="Palatino Linotype"/>
          <w:b/>
        </w:rPr>
      </w:pPr>
      <w:r w:rsidRPr="001C54AA">
        <w:rPr>
          <w:rFonts w:ascii="Palatino Linotype" w:eastAsia="Palatino Linotype" w:hAnsi="Palatino Linotype" w:cs="Palatino Linotype"/>
          <w:b/>
        </w:rPr>
        <w:t xml:space="preserve">Los oficios, papeles o correos electrónicos que sean </w:t>
      </w:r>
      <w:proofErr w:type="gramStart"/>
      <w:r w:rsidRPr="001C54AA">
        <w:rPr>
          <w:rFonts w:ascii="Palatino Linotype" w:eastAsia="Palatino Linotype" w:hAnsi="Palatino Linotype" w:cs="Palatino Linotype"/>
          <w:b/>
        </w:rPr>
        <w:t>evidencia</w:t>
      </w:r>
      <w:proofErr w:type="gramEnd"/>
      <w:r w:rsidRPr="001C54AA">
        <w:rPr>
          <w:rFonts w:ascii="Palatino Linotype" w:eastAsia="Palatino Linotype" w:hAnsi="Palatino Linotype" w:cs="Palatino Linotype"/>
          <w:b/>
        </w:rPr>
        <w:t xml:space="preserve"> de que los servidores públicos adscritos a la Secretaría del Agua gozaron de dichos periodos vacacionales.</w:t>
      </w:r>
    </w:p>
    <w:p w14:paraId="4B377E23" w14:textId="0F1A568C" w:rsidR="00E4147F" w:rsidRPr="001C54AA" w:rsidRDefault="00E4147F" w:rsidP="00E4147F">
      <w:pPr>
        <w:pStyle w:val="Prrafodelista"/>
        <w:numPr>
          <w:ilvl w:val="0"/>
          <w:numId w:val="15"/>
        </w:numPr>
        <w:pBdr>
          <w:top w:val="nil"/>
          <w:left w:val="nil"/>
          <w:bottom w:val="nil"/>
          <w:right w:val="nil"/>
          <w:between w:val="nil"/>
        </w:pBdr>
        <w:spacing w:after="0" w:line="360" w:lineRule="auto"/>
        <w:ind w:left="284" w:right="-150" w:hanging="284"/>
        <w:jc w:val="both"/>
        <w:rPr>
          <w:rFonts w:ascii="Palatino Linotype" w:eastAsia="Palatino Linotype" w:hAnsi="Palatino Linotype" w:cs="Palatino Linotype"/>
          <w:b/>
        </w:rPr>
      </w:pPr>
      <w:r w:rsidRPr="001C54AA">
        <w:rPr>
          <w:rFonts w:ascii="Palatino Linotype" w:eastAsia="Palatino Linotype" w:hAnsi="Palatino Linotype" w:cs="Palatino Linotype"/>
          <w:b/>
        </w:rPr>
        <w:t>La normatividad que rige en materia de vacaciones a esa dependencia.</w:t>
      </w:r>
    </w:p>
    <w:p w14:paraId="15D2EEFF" w14:textId="77777777" w:rsidR="00E4147F" w:rsidRPr="001C54AA" w:rsidRDefault="00E4147F" w:rsidP="00E4147F">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032DA7DC" w14:textId="4A540B16" w:rsidR="003248E0"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En respuesta el </w:t>
      </w:r>
      <w:r w:rsidRPr="001C54AA">
        <w:rPr>
          <w:rFonts w:ascii="Palatino Linotype" w:eastAsia="Palatino Linotype" w:hAnsi="Palatino Linotype" w:cs="Palatino Linotype"/>
          <w:b/>
        </w:rPr>
        <w:t xml:space="preserve">Sujeto Obligado </w:t>
      </w:r>
      <w:r w:rsidRPr="001C54AA">
        <w:rPr>
          <w:rFonts w:ascii="Palatino Linotype" w:eastAsia="Palatino Linotype" w:hAnsi="Palatino Linotype" w:cs="Palatino Linotype"/>
        </w:rPr>
        <w:t xml:space="preserve">por conducto de la </w:t>
      </w:r>
      <w:r w:rsidR="00E4147F" w:rsidRPr="001C54AA">
        <w:rPr>
          <w:rFonts w:ascii="Palatino Linotype" w:eastAsia="Palatino Linotype" w:hAnsi="Palatino Linotype" w:cs="Palatino Linotype"/>
        </w:rPr>
        <w:t xml:space="preserve">Coordinación Administrativa </w:t>
      </w:r>
      <w:r w:rsidR="00AB4A35" w:rsidRPr="001C54AA">
        <w:rPr>
          <w:rFonts w:ascii="Palatino Linotype" w:eastAsia="Palatino Linotype" w:hAnsi="Palatino Linotype" w:cs="Palatino Linotype"/>
        </w:rPr>
        <w:t>informó que con relación a los documentos en los que consten las fechas en las que han gozado de vacaciones sus servidores públicos, ese ente obligado no cuenta con evidencia documental o electrónica en la que conste que el personal en activo de la Secretaría haya gozado de su primer periodo vacacional, pues al ser una dependencia de reciente creación se encuentra sujeta a contratación paulatina de capital humano para su debida operación.</w:t>
      </w:r>
    </w:p>
    <w:p w14:paraId="0BE30CED" w14:textId="77777777" w:rsidR="00AB4A35" w:rsidRPr="001C54AA" w:rsidRDefault="00AB4A35">
      <w:pPr>
        <w:spacing w:after="0" w:line="360" w:lineRule="auto"/>
        <w:jc w:val="both"/>
        <w:rPr>
          <w:rFonts w:ascii="Palatino Linotype" w:eastAsia="Palatino Linotype" w:hAnsi="Palatino Linotype" w:cs="Palatino Linotype"/>
        </w:rPr>
      </w:pPr>
    </w:p>
    <w:p w14:paraId="0AE6179D" w14:textId="77777777" w:rsidR="00AB4A35" w:rsidRPr="001C54AA" w:rsidRDefault="00AB4A35" w:rsidP="00AB4A35">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Asimismo, se indica que el personal recientemente integrado a ese Sujeto Obligado estuvo a lo dispuesto por la circular 0012/2024 en lo tocante a los periodos vacacionales, pues de conformidad con el Manual de Normas y Procedimientos de Desarrollo y Administración de Personal en su procedimiento 064 Vacaciones-Servidores Públicos Generales o de Confianza en su norma 20301/064-03 primer párrafo dispone que para tener derecho de gozar del primer periodo de vacaciones después del ingreso, los servidores públicos generales o de confianza deberán haber prestado sus servicios de manera ininterrumpida durante seis meses; por lo que, se insiste en que dada la antigüedad de los servidores públicos el goce del primer periodo vacacional posterior a su ingreso aún no acontece.</w:t>
      </w:r>
    </w:p>
    <w:p w14:paraId="207385F0" w14:textId="77777777" w:rsidR="00AB4A35" w:rsidRPr="001C54AA" w:rsidRDefault="00AB4A35">
      <w:pPr>
        <w:spacing w:after="0" w:line="360" w:lineRule="auto"/>
        <w:jc w:val="both"/>
        <w:rPr>
          <w:rFonts w:ascii="Palatino Linotype" w:eastAsia="Palatino Linotype" w:hAnsi="Palatino Linotype" w:cs="Palatino Linotype"/>
        </w:rPr>
      </w:pPr>
    </w:p>
    <w:p w14:paraId="71A1F091" w14:textId="41FAEF2E" w:rsidR="00AB4A35" w:rsidRPr="001C54AA" w:rsidRDefault="00AB4A35">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lastRenderedPageBreak/>
        <w:t>Finalmente, se indicó que Secretaría del Agua forma parte del Poder Ejecutivo del Estado de México, rigiéndose en materia laboral por la Ley del Trabajo de los Servidores Públicos del Estado de México y Municipios, en observancia del Manual de Normas y Procedimientos de Desarrollo de Administración de Personal;</w:t>
      </w:r>
      <w:r w:rsidR="006877CF" w:rsidRPr="001C54AA">
        <w:rPr>
          <w:rFonts w:ascii="Palatino Linotype" w:eastAsia="Palatino Linotype" w:hAnsi="Palatino Linotype" w:cs="Palatino Linotype"/>
        </w:rPr>
        <w:t xml:space="preserve"> proporcionado dos ligas electrónicas en formato cerrado e ilegible donde aparentemente se podría consultar dicha normatividad.</w:t>
      </w:r>
    </w:p>
    <w:p w14:paraId="098D508F" w14:textId="77777777" w:rsidR="003248E0" w:rsidRPr="001C54AA" w:rsidRDefault="003248E0">
      <w:pPr>
        <w:spacing w:after="0" w:line="360" w:lineRule="auto"/>
        <w:jc w:val="both"/>
        <w:rPr>
          <w:rFonts w:ascii="Palatino Linotype" w:eastAsia="Palatino Linotype" w:hAnsi="Palatino Linotype" w:cs="Palatino Linotype"/>
        </w:rPr>
      </w:pPr>
    </w:p>
    <w:p w14:paraId="42B6E828" w14:textId="4A8E4793" w:rsidR="003248E0"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Conocidas las respuesta</w:t>
      </w:r>
      <w:r w:rsidR="000F7670" w:rsidRPr="001C54AA">
        <w:rPr>
          <w:rFonts w:ascii="Palatino Linotype" w:eastAsia="Palatino Linotype" w:hAnsi="Palatino Linotype" w:cs="Palatino Linotype"/>
        </w:rPr>
        <w:t>s</w:t>
      </w:r>
      <w:r w:rsidRPr="001C54AA">
        <w:rPr>
          <w:rFonts w:ascii="Palatino Linotype" w:eastAsia="Palatino Linotype" w:hAnsi="Palatino Linotype" w:cs="Palatino Linotype"/>
        </w:rPr>
        <w:t xml:space="preserve"> proporcionadas, el particular al no estar conforme con las mismas, promovió los recursos de revisión en los que se advierte que en todos los casos se adolece </w:t>
      </w:r>
      <w:r w:rsidR="00CB4B15" w:rsidRPr="001C54AA">
        <w:rPr>
          <w:rFonts w:ascii="Palatino Linotype" w:eastAsia="Palatino Linotype" w:hAnsi="Palatino Linotype" w:cs="Palatino Linotype"/>
        </w:rPr>
        <w:t xml:space="preserve">medularmente </w:t>
      </w:r>
      <w:r w:rsidRPr="001C54AA">
        <w:rPr>
          <w:rFonts w:ascii="Palatino Linotype" w:eastAsia="Palatino Linotype" w:hAnsi="Palatino Linotype" w:cs="Palatino Linotype"/>
        </w:rPr>
        <w:t xml:space="preserve">de la </w:t>
      </w:r>
      <w:r w:rsidR="00CB4B15" w:rsidRPr="001C54AA">
        <w:rPr>
          <w:rFonts w:ascii="Palatino Linotype" w:eastAsia="Palatino Linotype" w:hAnsi="Palatino Linotype" w:cs="Palatino Linotype"/>
        </w:rPr>
        <w:t>negativa a la entrega de la información.</w:t>
      </w:r>
    </w:p>
    <w:p w14:paraId="7DF5119B" w14:textId="77777777" w:rsidR="003248E0" w:rsidRPr="001C54AA" w:rsidRDefault="003248E0">
      <w:pPr>
        <w:spacing w:after="0" w:line="360" w:lineRule="auto"/>
        <w:jc w:val="both"/>
        <w:rPr>
          <w:rFonts w:ascii="Palatino Linotype" w:eastAsia="Palatino Linotype" w:hAnsi="Palatino Linotype" w:cs="Palatino Linotype"/>
        </w:rPr>
      </w:pPr>
    </w:p>
    <w:p w14:paraId="16B4E11E" w14:textId="161E3B4E" w:rsidR="00CB4B15" w:rsidRPr="001C54AA" w:rsidRDefault="002D080F">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Así las cosas, de las constancias que obran en el SAIMEX con motivo de los medios de impugnación de nuestra atención, se advierte que el </w:t>
      </w:r>
      <w:r w:rsidRPr="001C54AA">
        <w:rPr>
          <w:rFonts w:ascii="Palatino Linotype" w:eastAsia="Palatino Linotype" w:hAnsi="Palatino Linotype" w:cs="Palatino Linotype"/>
          <w:b/>
        </w:rPr>
        <w:t xml:space="preserve">Sujeto Obligado </w:t>
      </w:r>
      <w:r w:rsidR="00CB4B15" w:rsidRPr="001C54AA">
        <w:rPr>
          <w:rFonts w:ascii="Palatino Linotype" w:eastAsia="Palatino Linotype" w:hAnsi="Palatino Linotype" w:cs="Palatino Linotype"/>
        </w:rPr>
        <w:t>rindió sus informes justificados, en los que medularmente ratificó las respuestas iniciales.</w:t>
      </w:r>
    </w:p>
    <w:p w14:paraId="3AD9A832" w14:textId="77777777" w:rsidR="00CB4B15" w:rsidRPr="001C54AA" w:rsidRDefault="00CB4B15">
      <w:pPr>
        <w:spacing w:after="0" w:line="360" w:lineRule="auto"/>
        <w:jc w:val="both"/>
        <w:rPr>
          <w:rFonts w:ascii="Palatino Linotype" w:eastAsia="Palatino Linotype" w:hAnsi="Palatino Linotype" w:cs="Palatino Linotype"/>
        </w:rPr>
      </w:pPr>
    </w:p>
    <w:p w14:paraId="3DB167A9" w14:textId="29A54362" w:rsidR="003248E0" w:rsidRPr="001C54AA" w:rsidRDefault="00CB4B15">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Por su lado, </w:t>
      </w:r>
      <w:r w:rsidR="002D080F" w:rsidRPr="001C54AA">
        <w:rPr>
          <w:rFonts w:ascii="Palatino Linotype" w:eastAsia="Palatino Linotype" w:hAnsi="Palatino Linotype" w:cs="Palatino Linotype"/>
        </w:rPr>
        <w:t xml:space="preserve">la </w:t>
      </w:r>
      <w:r w:rsidR="002D080F" w:rsidRPr="001C54AA">
        <w:rPr>
          <w:rFonts w:ascii="Palatino Linotype" w:eastAsia="Palatino Linotype" w:hAnsi="Palatino Linotype" w:cs="Palatino Linotype"/>
          <w:b/>
        </w:rPr>
        <w:t xml:space="preserve">parte Recurrente </w:t>
      </w:r>
      <w:r w:rsidR="004641DE" w:rsidRPr="001C54AA">
        <w:rPr>
          <w:rFonts w:ascii="Palatino Linotype" w:eastAsia="Palatino Linotype" w:hAnsi="Palatino Linotype" w:cs="Palatino Linotype"/>
        </w:rPr>
        <w:t xml:space="preserve">fue omisa </w:t>
      </w:r>
      <w:r w:rsidR="002D080F" w:rsidRPr="001C54AA">
        <w:rPr>
          <w:rFonts w:ascii="Palatino Linotype" w:eastAsia="Palatino Linotype" w:hAnsi="Palatino Linotype" w:cs="Palatino Linotype"/>
        </w:rPr>
        <w:t>en hacer valer manifestaciones o alegatos que conforme a derecho resultaran procedentes</w:t>
      </w:r>
      <w:r w:rsidR="004641DE" w:rsidRPr="001C54AA">
        <w:rPr>
          <w:rFonts w:ascii="Palatino Linotype" w:eastAsia="Palatino Linotype" w:hAnsi="Palatino Linotype" w:cs="Palatino Linotype"/>
        </w:rPr>
        <w:t xml:space="preserve"> </w:t>
      </w:r>
      <w:r w:rsidR="000F7670" w:rsidRPr="001C54AA">
        <w:rPr>
          <w:rFonts w:ascii="Palatino Linotype" w:eastAsia="Palatino Linotype" w:hAnsi="Palatino Linotype" w:cs="Palatino Linotype"/>
        </w:rPr>
        <w:t>con relación</w:t>
      </w:r>
      <w:r w:rsidR="004641DE" w:rsidRPr="001C54AA">
        <w:rPr>
          <w:rFonts w:ascii="Palatino Linotype" w:eastAsia="Palatino Linotype" w:hAnsi="Palatino Linotype" w:cs="Palatino Linotype"/>
        </w:rPr>
        <w:t xml:space="preserve"> a los informes justificados rendidos por el </w:t>
      </w:r>
      <w:r w:rsidR="004641DE" w:rsidRPr="001C54AA">
        <w:rPr>
          <w:rFonts w:ascii="Palatino Linotype" w:eastAsia="Palatino Linotype" w:hAnsi="Palatino Linotype" w:cs="Palatino Linotype"/>
          <w:b/>
        </w:rPr>
        <w:t>Sujeto Obligado</w:t>
      </w:r>
      <w:r w:rsidR="002D080F" w:rsidRPr="001C54AA">
        <w:rPr>
          <w:rFonts w:ascii="Palatino Linotype" w:eastAsia="Palatino Linotype" w:hAnsi="Palatino Linotype" w:cs="Palatino Linotype"/>
        </w:rPr>
        <w:t>.</w:t>
      </w:r>
    </w:p>
    <w:p w14:paraId="59E29E14" w14:textId="77777777" w:rsidR="003248E0" w:rsidRPr="001C54AA" w:rsidRDefault="003248E0">
      <w:pPr>
        <w:spacing w:after="0" w:line="360" w:lineRule="auto"/>
        <w:jc w:val="both"/>
        <w:rPr>
          <w:rFonts w:ascii="Palatino Linotype" w:eastAsia="Palatino Linotype" w:hAnsi="Palatino Linotype" w:cs="Palatino Linotype"/>
        </w:rPr>
      </w:pPr>
    </w:p>
    <w:p w14:paraId="265D7599" w14:textId="6B609474" w:rsidR="00F7312A" w:rsidRPr="001C54AA" w:rsidRDefault="00C16CB3" w:rsidP="00F7312A">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Expuestas las posturas de las partes,</w:t>
      </w:r>
      <w:r w:rsidR="000838A7" w:rsidRPr="001C54AA">
        <w:rPr>
          <w:rFonts w:ascii="Palatino Linotype" w:eastAsia="Palatino Linotype" w:hAnsi="Palatino Linotype" w:cs="Palatino Linotype"/>
        </w:rPr>
        <w:t xml:space="preserve"> </w:t>
      </w:r>
      <w:r w:rsidR="000F7670" w:rsidRPr="001C54AA">
        <w:rPr>
          <w:rFonts w:ascii="Palatino Linotype" w:eastAsia="Palatino Linotype" w:hAnsi="Palatino Linotype" w:cs="Palatino Linotype"/>
        </w:rPr>
        <w:t xml:space="preserve">se </w:t>
      </w:r>
      <w:r w:rsidR="000838A7" w:rsidRPr="001C54AA">
        <w:rPr>
          <w:rFonts w:ascii="Palatino Linotype" w:eastAsia="Palatino Linotype" w:hAnsi="Palatino Linotype" w:cs="Palatino Linotype"/>
        </w:rPr>
        <w:t xml:space="preserve">procede el análisis de la naturaleza de la información requerida y para tal efecto es conveniente insertar el contenido de los artículos </w:t>
      </w:r>
      <w:r w:rsidR="00F7312A" w:rsidRPr="001C54AA">
        <w:rPr>
          <w:rFonts w:ascii="Palatino Linotype" w:eastAsia="Palatino Linotype" w:hAnsi="Palatino Linotype" w:cs="Palatino Linotype"/>
        </w:rPr>
        <w:t>56, fracción I, 66, 68 y 70 de la Ley del Trabajo de la Entidad</w:t>
      </w:r>
      <w:r w:rsidR="00765A53" w:rsidRPr="001C54AA">
        <w:rPr>
          <w:rFonts w:ascii="Palatino Linotype" w:eastAsia="Palatino Linotype" w:hAnsi="Palatino Linotype" w:cs="Palatino Linotype"/>
        </w:rPr>
        <w:t>, que</w:t>
      </w:r>
      <w:r w:rsidR="00F7312A" w:rsidRPr="001C54AA">
        <w:rPr>
          <w:rFonts w:ascii="Palatino Linotype" w:eastAsia="Palatino Linotype" w:hAnsi="Palatino Linotype" w:cs="Palatino Linotype"/>
        </w:rPr>
        <w:t xml:space="preserve"> disponen lo siguiente:</w:t>
      </w:r>
    </w:p>
    <w:p w14:paraId="7842747C" w14:textId="77777777" w:rsidR="00765A53" w:rsidRPr="001C54AA" w:rsidRDefault="00765A53" w:rsidP="00F7312A">
      <w:pPr>
        <w:spacing w:after="0" w:line="360" w:lineRule="auto"/>
        <w:jc w:val="both"/>
        <w:rPr>
          <w:rFonts w:ascii="Palatino Linotype" w:eastAsia="Palatino Linotype" w:hAnsi="Palatino Linotype" w:cs="Palatino Linotype"/>
        </w:rPr>
      </w:pPr>
    </w:p>
    <w:p w14:paraId="6A752607" w14:textId="77777777" w:rsidR="00F7312A" w:rsidRPr="001C54AA" w:rsidRDefault="00F7312A" w:rsidP="00317F45">
      <w:pPr>
        <w:spacing w:after="0" w:line="240" w:lineRule="auto"/>
        <w:ind w:left="567" w:right="616"/>
        <w:jc w:val="both"/>
        <w:rPr>
          <w:rFonts w:ascii="Palatino Linotype" w:eastAsia="Palatino Linotype" w:hAnsi="Palatino Linotype" w:cs="Palatino Linotype"/>
          <w:i/>
        </w:rPr>
      </w:pPr>
      <w:r w:rsidRPr="001C54AA">
        <w:rPr>
          <w:rFonts w:ascii="Palatino Linotype" w:eastAsia="Palatino Linotype" w:hAnsi="Palatino Linotype" w:cs="Palatino Linotype"/>
          <w:i/>
        </w:rPr>
        <w:t>“ARTÍCULO 56. Las condiciones generales de trabajo, establecerán como mínimo:</w:t>
      </w:r>
    </w:p>
    <w:p w14:paraId="2B40C445" w14:textId="77777777" w:rsidR="00F7312A" w:rsidRPr="001C54AA" w:rsidRDefault="00F7312A" w:rsidP="00317F45">
      <w:pPr>
        <w:spacing w:after="0" w:line="240" w:lineRule="auto"/>
        <w:ind w:left="567" w:right="616"/>
        <w:jc w:val="both"/>
        <w:rPr>
          <w:rFonts w:ascii="Palatino Linotype" w:eastAsia="Palatino Linotype" w:hAnsi="Palatino Linotype" w:cs="Palatino Linotype"/>
          <w:i/>
        </w:rPr>
      </w:pPr>
      <w:r w:rsidRPr="001C54AA">
        <w:rPr>
          <w:rFonts w:ascii="Palatino Linotype" w:eastAsia="Palatino Linotype" w:hAnsi="Palatino Linotype" w:cs="Palatino Linotype"/>
          <w:i/>
        </w:rPr>
        <w:t>[…]</w:t>
      </w:r>
    </w:p>
    <w:p w14:paraId="6EB649DB" w14:textId="77777777" w:rsidR="00F7312A" w:rsidRPr="001C54AA" w:rsidRDefault="00F7312A" w:rsidP="00317F45">
      <w:pPr>
        <w:spacing w:after="0" w:line="240" w:lineRule="auto"/>
        <w:ind w:left="567" w:right="616"/>
        <w:jc w:val="both"/>
        <w:rPr>
          <w:rFonts w:ascii="Palatino Linotype" w:eastAsia="Palatino Linotype" w:hAnsi="Palatino Linotype" w:cs="Palatino Linotype"/>
          <w:b/>
          <w:i/>
        </w:rPr>
      </w:pPr>
      <w:r w:rsidRPr="001C54AA">
        <w:rPr>
          <w:rFonts w:ascii="Palatino Linotype" w:eastAsia="Palatino Linotype" w:hAnsi="Palatino Linotype" w:cs="Palatino Linotype"/>
          <w:b/>
          <w:i/>
        </w:rPr>
        <w:t>IV. Regímenes de licencias, descansos y vacaciones;</w:t>
      </w:r>
    </w:p>
    <w:p w14:paraId="623C38A3" w14:textId="77777777" w:rsidR="00F7312A" w:rsidRPr="001C54AA" w:rsidRDefault="00F7312A" w:rsidP="00317F45">
      <w:pPr>
        <w:spacing w:after="0" w:line="240" w:lineRule="auto"/>
        <w:ind w:left="567" w:right="616"/>
        <w:jc w:val="both"/>
        <w:rPr>
          <w:rFonts w:ascii="Palatino Linotype" w:eastAsia="Palatino Linotype" w:hAnsi="Palatino Linotype" w:cs="Palatino Linotype"/>
          <w:i/>
        </w:rPr>
      </w:pPr>
      <w:r w:rsidRPr="001C54AA">
        <w:rPr>
          <w:rFonts w:ascii="Palatino Linotype" w:eastAsia="Palatino Linotype" w:hAnsi="Palatino Linotype" w:cs="Palatino Linotype"/>
          <w:i/>
        </w:rPr>
        <w:t>[…]”</w:t>
      </w:r>
    </w:p>
    <w:p w14:paraId="3B55BC94" w14:textId="77777777" w:rsidR="00F7312A" w:rsidRPr="001C54AA" w:rsidRDefault="00F7312A" w:rsidP="00317F45">
      <w:pPr>
        <w:spacing w:after="0" w:line="240" w:lineRule="auto"/>
        <w:ind w:left="567" w:right="616"/>
        <w:jc w:val="both"/>
        <w:rPr>
          <w:rFonts w:ascii="Palatino Linotype" w:eastAsia="Palatino Linotype" w:hAnsi="Palatino Linotype" w:cs="Palatino Linotype"/>
          <w:i/>
        </w:rPr>
      </w:pPr>
    </w:p>
    <w:p w14:paraId="63303ACD" w14:textId="77777777" w:rsidR="00F7312A" w:rsidRPr="001C54AA" w:rsidRDefault="00F7312A" w:rsidP="00317F45">
      <w:pPr>
        <w:spacing w:after="0" w:line="240" w:lineRule="auto"/>
        <w:ind w:left="567" w:right="616"/>
        <w:jc w:val="both"/>
        <w:rPr>
          <w:rFonts w:ascii="Palatino Linotype" w:eastAsia="Palatino Linotype" w:hAnsi="Palatino Linotype" w:cs="Palatino Linotype"/>
          <w:i/>
        </w:rPr>
      </w:pPr>
      <w:r w:rsidRPr="001C54AA">
        <w:rPr>
          <w:rFonts w:ascii="Palatino Linotype" w:eastAsia="Palatino Linotype" w:hAnsi="Palatino Linotype" w:cs="Palatino Linotype"/>
          <w:i/>
        </w:rPr>
        <w:t xml:space="preserve">“ARTÍCULO 66. </w:t>
      </w:r>
      <w:r w:rsidRPr="001C54AA">
        <w:rPr>
          <w:rFonts w:ascii="Palatino Linotype" w:eastAsia="Palatino Linotype" w:hAnsi="Palatino Linotype" w:cs="Palatino Linotype"/>
          <w:b/>
          <w:i/>
        </w:rPr>
        <w:t xml:space="preserve">Se establecen dos períodos anuales de vacaciones, de diez días laborables cada uno, cuyas fechas deberán ser dadas a conocer oportunamente por cada institución pública. Los servidores públicos podrán hacer uso de su primer período vacacional siempre y cuando hayan cumplido seis meses en el </w:t>
      </w:r>
      <w:proofErr w:type="gramStart"/>
      <w:r w:rsidRPr="001C54AA">
        <w:rPr>
          <w:rFonts w:ascii="Palatino Linotype" w:eastAsia="Palatino Linotype" w:hAnsi="Palatino Linotype" w:cs="Palatino Linotype"/>
          <w:b/>
          <w:i/>
        </w:rPr>
        <w:t>servicio</w:t>
      </w:r>
      <w:r w:rsidRPr="001C54AA">
        <w:rPr>
          <w:rFonts w:ascii="Palatino Linotype" w:eastAsia="Palatino Linotype" w:hAnsi="Palatino Linotype" w:cs="Palatino Linotype"/>
          <w:i/>
        </w:rPr>
        <w:t>.[</w:t>
      </w:r>
      <w:proofErr w:type="gramEnd"/>
      <w:r w:rsidRPr="001C54AA">
        <w:rPr>
          <w:rFonts w:ascii="Palatino Linotype" w:eastAsia="Palatino Linotype" w:hAnsi="Palatino Linotype" w:cs="Palatino Linotype"/>
          <w:i/>
        </w:rPr>
        <w:t>…]”</w:t>
      </w:r>
    </w:p>
    <w:p w14:paraId="4C4CBDC9" w14:textId="77777777" w:rsidR="00F7312A" w:rsidRPr="001C54AA" w:rsidRDefault="00F7312A" w:rsidP="00317F45">
      <w:pPr>
        <w:spacing w:after="0" w:line="240" w:lineRule="auto"/>
        <w:ind w:left="567" w:right="616"/>
        <w:jc w:val="both"/>
        <w:rPr>
          <w:rFonts w:ascii="Palatino Linotype" w:eastAsia="Palatino Linotype" w:hAnsi="Palatino Linotype" w:cs="Palatino Linotype"/>
          <w:i/>
        </w:rPr>
      </w:pPr>
    </w:p>
    <w:p w14:paraId="3719B6C4" w14:textId="77777777" w:rsidR="00F7312A" w:rsidRPr="001C54AA" w:rsidRDefault="00F7312A" w:rsidP="00317F45">
      <w:pPr>
        <w:spacing w:after="0" w:line="240" w:lineRule="auto"/>
        <w:ind w:left="567" w:right="616"/>
        <w:jc w:val="both"/>
        <w:rPr>
          <w:rFonts w:ascii="Palatino Linotype" w:eastAsia="Palatino Linotype" w:hAnsi="Palatino Linotype" w:cs="Palatino Linotype"/>
          <w:i/>
        </w:rPr>
      </w:pPr>
      <w:r w:rsidRPr="001C54AA">
        <w:rPr>
          <w:rFonts w:ascii="Palatino Linotype" w:eastAsia="Palatino Linotype" w:hAnsi="Palatino Linotype" w:cs="Palatino Linotype"/>
          <w:i/>
        </w:rPr>
        <w:t>“ARTÍCULO 68.- Cuando por cualquier motivo el servidor público no pudiere hacer uso de alguno de los períodos vacacionales en los términos señalados</w:t>
      </w:r>
      <w:r w:rsidRPr="001C54AA">
        <w:rPr>
          <w:rFonts w:ascii="Palatino Linotype" w:eastAsia="Palatino Linotype" w:hAnsi="Palatino Linotype" w:cs="Palatino Linotype"/>
          <w:b/>
          <w:i/>
        </w:rPr>
        <w:t xml:space="preserve">, la institución pública estará obligada a concederlos a partir del día hábil siguiente de concluido dicho </w:t>
      </w:r>
      <w:proofErr w:type="gramStart"/>
      <w:r w:rsidRPr="001C54AA">
        <w:rPr>
          <w:rFonts w:ascii="Palatino Linotype" w:eastAsia="Palatino Linotype" w:hAnsi="Palatino Linotype" w:cs="Palatino Linotype"/>
          <w:b/>
          <w:i/>
        </w:rPr>
        <w:t>período.</w:t>
      </w:r>
      <w:r w:rsidRPr="001C54AA">
        <w:rPr>
          <w:rFonts w:ascii="Palatino Linotype" w:eastAsia="Palatino Linotype" w:hAnsi="Palatino Linotype" w:cs="Palatino Linotype"/>
          <w:i/>
        </w:rPr>
        <w:t>[</w:t>
      </w:r>
      <w:proofErr w:type="gramEnd"/>
      <w:r w:rsidRPr="001C54AA">
        <w:rPr>
          <w:rFonts w:ascii="Palatino Linotype" w:eastAsia="Palatino Linotype" w:hAnsi="Palatino Linotype" w:cs="Palatino Linotype"/>
          <w:i/>
        </w:rPr>
        <w:t>…]”</w:t>
      </w:r>
    </w:p>
    <w:p w14:paraId="70854282" w14:textId="77777777" w:rsidR="00F7312A" w:rsidRPr="001C54AA" w:rsidRDefault="00F7312A" w:rsidP="00317F45">
      <w:pPr>
        <w:spacing w:after="0" w:line="240" w:lineRule="auto"/>
        <w:ind w:left="567" w:right="616"/>
        <w:jc w:val="both"/>
        <w:rPr>
          <w:rFonts w:ascii="Palatino Linotype" w:eastAsia="Palatino Linotype" w:hAnsi="Palatino Linotype" w:cs="Palatino Linotype"/>
          <w:i/>
        </w:rPr>
      </w:pPr>
    </w:p>
    <w:p w14:paraId="4355761A" w14:textId="77777777" w:rsidR="00F7312A" w:rsidRPr="001C54AA" w:rsidRDefault="00F7312A" w:rsidP="00317F45">
      <w:pPr>
        <w:spacing w:after="0" w:line="240" w:lineRule="auto"/>
        <w:ind w:left="567" w:right="616"/>
        <w:jc w:val="both"/>
        <w:rPr>
          <w:rFonts w:ascii="Palatino Linotype" w:eastAsia="Palatino Linotype" w:hAnsi="Palatino Linotype" w:cs="Palatino Linotype"/>
          <w:i/>
        </w:rPr>
      </w:pPr>
      <w:r w:rsidRPr="001C54AA">
        <w:rPr>
          <w:rFonts w:ascii="Palatino Linotype" w:eastAsia="Palatino Linotype" w:hAnsi="Palatino Linotype" w:cs="Palatino Linotype"/>
          <w:i/>
        </w:rPr>
        <w:t xml:space="preserve">“ARTÍCULO 70. </w:t>
      </w:r>
      <w:r w:rsidRPr="001C54AA">
        <w:rPr>
          <w:rFonts w:ascii="Palatino Linotype" w:eastAsia="Palatino Linotype" w:hAnsi="Palatino Linotype" w:cs="Palatino Linotype"/>
          <w:b/>
          <w:i/>
        </w:rPr>
        <w:t xml:space="preserve">Anualmente, los titulares de las instituciones públicas o dependencias, facultados para ello, darán a conocer el calendario oficial de días </w:t>
      </w:r>
      <w:r w:rsidRPr="001C54AA">
        <w:rPr>
          <w:rFonts w:ascii="Palatino Linotype" w:eastAsia="Palatino Linotype" w:hAnsi="Palatino Linotype" w:cs="Palatino Linotype"/>
          <w:i/>
        </w:rPr>
        <w:t>de descanso obligatorio</w:t>
      </w:r>
      <w:r w:rsidRPr="001C54AA">
        <w:rPr>
          <w:rFonts w:ascii="Palatino Linotype" w:eastAsia="Palatino Linotype" w:hAnsi="Palatino Linotype" w:cs="Palatino Linotype"/>
          <w:b/>
          <w:i/>
        </w:rPr>
        <w:t xml:space="preserve"> </w:t>
      </w:r>
      <w:r w:rsidRPr="001C54AA">
        <w:rPr>
          <w:rFonts w:ascii="Palatino Linotype" w:eastAsia="Palatino Linotype" w:hAnsi="Palatino Linotype" w:cs="Palatino Linotype"/>
          <w:b/>
          <w:i/>
          <w:u w:val="single"/>
        </w:rPr>
        <w:t xml:space="preserve">y de </w:t>
      </w:r>
      <w:proofErr w:type="gramStart"/>
      <w:r w:rsidRPr="001C54AA">
        <w:rPr>
          <w:rFonts w:ascii="Palatino Linotype" w:eastAsia="Palatino Linotype" w:hAnsi="Palatino Linotype" w:cs="Palatino Linotype"/>
          <w:b/>
          <w:i/>
          <w:u w:val="single"/>
        </w:rPr>
        <w:t>vacaciones</w:t>
      </w:r>
      <w:r w:rsidRPr="001C54AA">
        <w:rPr>
          <w:rFonts w:ascii="Palatino Linotype" w:eastAsia="Palatino Linotype" w:hAnsi="Palatino Linotype" w:cs="Palatino Linotype"/>
          <w:b/>
          <w:i/>
        </w:rPr>
        <w:t>.</w:t>
      </w:r>
      <w:r w:rsidRPr="001C54AA">
        <w:rPr>
          <w:rFonts w:ascii="Palatino Linotype" w:eastAsia="Palatino Linotype" w:hAnsi="Palatino Linotype" w:cs="Palatino Linotype"/>
          <w:i/>
        </w:rPr>
        <w:t>[</w:t>
      </w:r>
      <w:proofErr w:type="gramEnd"/>
      <w:r w:rsidRPr="001C54AA">
        <w:rPr>
          <w:rFonts w:ascii="Palatino Linotype" w:eastAsia="Palatino Linotype" w:hAnsi="Palatino Linotype" w:cs="Palatino Linotype"/>
          <w:i/>
        </w:rPr>
        <w:t>…]”</w:t>
      </w:r>
    </w:p>
    <w:p w14:paraId="40A0AD78" w14:textId="77777777" w:rsidR="00F7312A" w:rsidRPr="001C54AA" w:rsidRDefault="00F7312A" w:rsidP="00317F45">
      <w:pPr>
        <w:spacing w:after="0" w:line="240" w:lineRule="auto"/>
        <w:ind w:left="567" w:right="616"/>
        <w:jc w:val="both"/>
        <w:rPr>
          <w:rFonts w:ascii="Palatino Linotype" w:eastAsia="Palatino Linotype" w:hAnsi="Palatino Linotype" w:cs="Palatino Linotype"/>
          <w:i/>
        </w:rPr>
      </w:pPr>
    </w:p>
    <w:p w14:paraId="6F2BAF41" w14:textId="77777777" w:rsidR="00F7312A" w:rsidRPr="001C54AA" w:rsidRDefault="00F7312A" w:rsidP="00317F45">
      <w:pPr>
        <w:spacing w:after="0" w:line="240" w:lineRule="auto"/>
        <w:ind w:left="567" w:right="616"/>
        <w:jc w:val="right"/>
        <w:rPr>
          <w:rFonts w:ascii="Palatino Linotype" w:eastAsia="Palatino Linotype" w:hAnsi="Palatino Linotype" w:cs="Palatino Linotype"/>
          <w:i/>
        </w:rPr>
      </w:pPr>
      <w:r w:rsidRPr="001C54AA">
        <w:rPr>
          <w:rFonts w:ascii="Palatino Linotype" w:eastAsia="Palatino Linotype" w:hAnsi="Palatino Linotype" w:cs="Palatino Linotype"/>
          <w:i/>
        </w:rPr>
        <w:t>(Énfasis añadido)</w:t>
      </w:r>
    </w:p>
    <w:p w14:paraId="79EF4892" w14:textId="77777777" w:rsidR="00F7312A" w:rsidRPr="001C54AA" w:rsidRDefault="00F7312A" w:rsidP="00F7312A">
      <w:pPr>
        <w:spacing w:after="0" w:line="360" w:lineRule="auto"/>
        <w:ind w:right="49"/>
        <w:jc w:val="both"/>
        <w:rPr>
          <w:rFonts w:ascii="Palatino Linotype" w:eastAsia="Palatino Linotype" w:hAnsi="Palatino Linotype" w:cs="Palatino Linotype"/>
        </w:rPr>
      </w:pPr>
    </w:p>
    <w:p w14:paraId="6BC001E5" w14:textId="77777777" w:rsidR="00F7312A" w:rsidRPr="001C54AA" w:rsidRDefault="00F7312A"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De los preceptos legales insertos, se desprende que las instituciones públicas, en sus condiciones generales de trabajo establecerán, entre otros, el régimen de licencias, descansos y </w:t>
      </w:r>
      <w:r w:rsidRPr="001C54AA">
        <w:rPr>
          <w:rFonts w:ascii="Palatino Linotype" w:eastAsia="Palatino Linotype" w:hAnsi="Palatino Linotype" w:cs="Palatino Linotype"/>
          <w:b/>
        </w:rPr>
        <w:t>vacaciones, estas últimas que también tienen que ser dadas a conocer mediante calendario oficial.</w:t>
      </w:r>
    </w:p>
    <w:p w14:paraId="4015ADF2" w14:textId="77777777" w:rsidR="00F7312A" w:rsidRPr="001C54AA" w:rsidRDefault="00F7312A" w:rsidP="00F7312A">
      <w:pPr>
        <w:spacing w:after="0" w:line="360" w:lineRule="auto"/>
        <w:ind w:right="49"/>
        <w:jc w:val="both"/>
        <w:rPr>
          <w:rFonts w:ascii="Palatino Linotype" w:eastAsia="Palatino Linotype" w:hAnsi="Palatino Linotype" w:cs="Palatino Linotype"/>
        </w:rPr>
      </w:pPr>
    </w:p>
    <w:p w14:paraId="1ABEEB37" w14:textId="77777777" w:rsidR="00F7312A" w:rsidRPr="001C54AA" w:rsidRDefault="00F7312A"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Asimismo, se dispone que por Ley se deben establecer dos períodos anuales de vacaciones, de diez días laborables cada uno, cuyas fechas deben ser dadas a conocer oportunamente por la institución pública; y, los servidores públicos podrán hacer uso de su primer período vacacional </w:t>
      </w:r>
      <w:r w:rsidRPr="001C54AA">
        <w:rPr>
          <w:rFonts w:ascii="Palatino Linotype" w:eastAsia="Palatino Linotype" w:hAnsi="Palatino Linotype" w:cs="Palatino Linotype"/>
          <w:b/>
          <w:u w:val="single"/>
        </w:rPr>
        <w:t>siempre y cuando hayan cumplido seis meses en el servicio.</w:t>
      </w:r>
    </w:p>
    <w:p w14:paraId="6BE326D7" w14:textId="77777777" w:rsidR="00765A53" w:rsidRPr="001C54AA" w:rsidRDefault="00765A53" w:rsidP="00F7312A">
      <w:pPr>
        <w:spacing w:after="0" w:line="360" w:lineRule="auto"/>
        <w:ind w:right="49"/>
        <w:jc w:val="both"/>
        <w:rPr>
          <w:rFonts w:ascii="Palatino Linotype" w:eastAsia="Palatino Linotype" w:hAnsi="Palatino Linotype" w:cs="Palatino Linotype"/>
        </w:rPr>
      </w:pPr>
    </w:p>
    <w:p w14:paraId="29526FB4" w14:textId="77777777" w:rsidR="00F7312A" w:rsidRPr="001C54AA" w:rsidRDefault="00F7312A"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De igual manera, se prevé que en el caso de que por cualquier motivo el servidor público no pudiere hacer uso de alguno de los períodos vacacionales en los términos señalados, la </w:t>
      </w:r>
      <w:r w:rsidRPr="001C54AA">
        <w:rPr>
          <w:rFonts w:ascii="Palatino Linotype" w:eastAsia="Palatino Linotype" w:hAnsi="Palatino Linotype" w:cs="Palatino Linotype"/>
        </w:rPr>
        <w:lastRenderedPageBreak/>
        <w:t>institución pública estará obligada a concederlos a partir del día hábil siguiente de concluido dicho período.</w:t>
      </w:r>
    </w:p>
    <w:p w14:paraId="5A94143F" w14:textId="77777777" w:rsidR="00F7312A" w:rsidRPr="001C54AA" w:rsidRDefault="00F7312A" w:rsidP="00F7312A">
      <w:pPr>
        <w:spacing w:after="0" w:line="360" w:lineRule="auto"/>
        <w:ind w:right="49"/>
        <w:jc w:val="both"/>
        <w:rPr>
          <w:rFonts w:ascii="Palatino Linotype" w:eastAsia="Palatino Linotype" w:hAnsi="Palatino Linotype" w:cs="Palatino Linotype"/>
        </w:rPr>
      </w:pPr>
    </w:p>
    <w:p w14:paraId="7DD99624" w14:textId="33223579" w:rsidR="00F7312A" w:rsidRPr="001C54AA" w:rsidRDefault="000F7670"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De esta manera</w:t>
      </w:r>
      <w:r w:rsidR="00F7312A" w:rsidRPr="001C54AA">
        <w:rPr>
          <w:rFonts w:ascii="Palatino Linotype" w:eastAsia="Palatino Linotype" w:hAnsi="Palatino Linotype" w:cs="Palatino Linotype"/>
        </w:rPr>
        <w:t>, es una obligación de Ley otorgar periodos vacacionales a los servidores públicos siempre y cuando cumplan el periodo laborado de seis meses, y la institución pública es la encargada de garantizar que las vacaciones se tomen por parte de los servidores públicos, ya sea en el periodo establecido o después de este.</w:t>
      </w:r>
    </w:p>
    <w:p w14:paraId="1F61DA71" w14:textId="77777777" w:rsidR="00F7312A" w:rsidRPr="001C54AA" w:rsidRDefault="00F7312A" w:rsidP="00F7312A">
      <w:pPr>
        <w:spacing w:after="0" w:line="360" w:lineRule="auto"/>
        <w:ind w:right="49"/>
        <w:jc w:val="both"/>
        <w:rPr>
          <w:rFonts w:ascii="Palatino Linotype" w:eastAsia="Palatino Linotype" w:hAnsi="Palatino Linotype" w:cs="Palatino Linotype"/>
        </w:rPr>
      </w:pPr>
    </w:p>
    <w:p w14:paraId="7DAF0F9F" w14:textId="2FAF3261" w:rsidR="000F7670" w:rsidRPr="001C54AA" w:rsidRDefault="004156B0"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Por su parte, </w:t>
      </w:r>
      <w:r w:rsidR="003234CD" w:rsidRPr="001C54AA">
        <w:rPr>
          <w:rFonts w:ascii="Palatino Linotype" w:eastAsia="Palatino Linotype" w:hAnsi="Palatino Linotype" w:cs="Palatino Linotype"/>
        </w:rPr>
        <w:t>el</w:t>
      </w:r>
      <w:r w:rsidR="00F7312A" w:rsidRPr="001C54AA">
        <w:rPr>
          <w:rFonts w:ascii="Palatino Linotype" w:eastAsia="Palatino Linotype" w:hAnsi="Palatino Linotype" w:cs="Palatino Linotype"/>
        </w:rPr>
        <w:t xml:space="preserve"> </w:t>
      </w:r>
      <w:r w:rsidR="003234CD" w:rsidRPr="001C54AA">
        <w:rPr>
          <w:rFonts w:ascii="Palatino Linotype" w:eastAsia="Palatino Linotype" w:hAnsi="Palatino Linotype" w:cs="Palatino Linotype"/>
        </w:rPr>
        <w:t>Manual de Normas y Procedimientos de Desarrollo y Administración de Personal, en su procedimiento 064 Vacaciones-Servidores Públicos Generales o de Confianza</w:t>
      </w:r>
      <w:r w:rsidR="00476EDA" w:rsidRPr="001C54AA">
        <w:rPr>
          <w:rFonts w:ascii="Palatino Linotype" w:eastAsia="Palatino Linotype" w:hAnsi="Palatino Linotype" w:cs="Palatino Linotype"/>
        </w:rPr>
        <w:t xml:space="preserve">, aplicable a los servidores públicos que laboran en dependencias del Sector Central como lo es la Secretaría del Agua, dispone </w:t>
      </w:r>
      <w:r w:rsidR="005F1E4F" w:rsidRPr="001C54AA">
        <w:rPr>
          <w:rFonts w:ascii="Palatino Linotype" w:eastAsia="Palatino Linotype" w:hAnsi="Palatino Linotype" w:cs="Palatino Linotype"/>
        </w:rPr>
        <w:t xml:space="preserve">en las normas 20301/064-01 y 20301/064-02 </w:t>
      </w:r>
      <w:r w:rsidR="008E35AF" w:rsidRPr="001C54AA">
        <w:rPr>
          <w:rFonts w:ascii="Palatino Linotype" w:eastAsia="Palatino Linotype" w:hAnsi="Palatino Linotype" w:cs="Palatino Linotype"/>
        </w:rPr>
        <w:t xml:space="preserve">que en </w:t>
      </w:r>
      <w:r w:rsidR="004F0E21" w:rsidRPr="001C54AA">
        <w:rPr>
          <w:rFonts w:ascii="Palatino Linotype" w:eastAsia="Palatino Linotype" w:hAnsi="Palatino Linotype" w:cs="Palatino Linotype"/>
        </w:rPr>
        <w:t xml:space="preserve">el </w:t>
      </w:r>
      <w:r w:rsidR="008E35AF" w:rsidRPr="001C54AA">
        <w:rPr>
          <w:rFonts w:ascii="Palatino Linotype" w:eastAsia="Palatino Linotype" w:hAnsi="Palatino Linotype" w:cs="Palatino Linotype"/>
        </w:rPr>
        <w:t>mes de dici</w:t>
      </w:r>
      <w:r w:rsidR="004F0E21" w:rsidRPr="001C54AA">
        <w:rPr>
          <w:rFonts w:ascii="Palatino Linotype" w:eastAsia="Palatino Linotype" w:hAnsi="Palatino Linotype" w:cs="Palatino Linotype"/>
        </w:rPr>
        <w:t>embre de cada año, se publicará en el periódico oficial “Gaceta del Gobierno” del Gobierno del Estado de México</w:t>
      </w:r>
      <w:r w:rsidR="005F1E4F" w:rsidRPr="001C54AA">
        <w:rPr>
          <w:rFonts w:ascii="Palatino Linotype" w:eastAsia="Palatino Linotype" w:hAnsi="Palatino Linotype" w:cs="Palatino Linotype"/>
        </w:rPr>
        <w:t>, y que servidores públicos generales o de confianza tendrán derecho a dos períodos de vacaciones de diez días laborables cada uno, por año de servicio, ya sea en el período ordinario establecido, o fuera de él, y que por ningún motivo se autorizarán vacaciones anticipadas a los períodos ordinarios.</w:t>
      </w:r>
    </w:p>
    <w:p w14:paraId="0DF131E4" w14:textId="77777777" w:rsidR="000F7670" w:rsidRPr="001C54AA" w:rsidRDefault="000F7670" w:rsidP="00F7312A">
      <w:pPr>
        <w:spacing w:after="0" w:line="360" w:lineRule="auto"/>
        <w:ind w:right="49"/>
        <w:jc w:val="both"/>
        <w:rPr>
          <w:rFonts w:ascii="Palatino Linotype" w:eastAsia="Palatino Linotype" w:hAnsi="Palatino Linotype" w:cs="Palatino Linotype"/>
        </w:rPr>
      </w:pPr>
    </w:p>
    <w:p w14:paraId="0805E22B" w14:textId="43D8ECF5" w:rsidR="00F7312A" w:rsidRPr="001C54AA" w:rsidRDefault="000F7670"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Consecuentemente, </w:t>
      </w:r>
      <w:r w:rsidR="00476EDA" w:rsidRPr="001C54AA">
        <w:rPr>
          <w:rFonts w:ascii="Palatino Linotype" w:eastAsia="Palatino Linotype" w:hAnsi="Palatino Linotype" w:cs="Palatino Linotype"/>
        </w:rPr>
        <w:t xml:space="preserve">en su norma 20301/064-03, </w:t>
      </w:r>
      <w:r w:rsidR="005F1E4F" w:rsidRPr="001C54AA">
        <w:rPr>
          <w:rFonts w:ascii="Palatino Linotype" w:eastAsia="Palatino Linotype" w:hAnsi="Palatino Linotype" w:cs="Palatino Linotype"/>
        </w:rPr>
        <w:t xml:space="preserve">se establece </w:t>
      </w:r>
      <w:r w:rsidR="00476EDA" w:rsidRPr="001C54AA">
        <w:rPr>
          <w:rFonts w:ascii="Palatino Linotype" w:eastAsia="Palatino Linotype" w:hAnsi="Palatino Linotype" w:cs="Palatino Linotype"/>
        </w:rPr>
        <w:t>que para tener derecho a gozar del primer período de vacaciones después del ingreso, los servidores públicos generales o de confianza deberán haber prestado sus servicios de manera ininterrumpida durante seis meses.</w:t>
      </w:r>
    </w:p>
    <w:p w14:paraId="2087C0EC" w14:textId="77777777" w:rsidR="00476EDA" w:rsidRPr="001C54AA" w:rsidRDefault="00476EDA" w:rsidP="00F7312A">
      <w:pPr>
        <w:spacing w:after="0" w:line="360" w:lineRule="auto"/>
        <w:ind w:right="49"/>
        <w:jc w:val="both"/>
        <w:rPr>
          <w:rFonts w:ascii="Palatino Linotype" w:eastAsia="Palatino Linotype" w:hAnsi="Palatino Linotype" w:cs="Palatino Linotype"/>
        </w:rPr>
      </w:pPr>
    </w:p>
    <w:p w14:paraId="1300D99B" w14:textId="410393B7" w:rsidR="00476EDA" w:rsidRPr="001C54AA" w:rsidRDefault="005F1E4F"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Finalmente</w:t>
      </w:r>
      <w:r w:rsidR="00476EDA" w:rsidRPr="001C54AA">
        <w:rPr>
          <w:rFonts w:ascii="Palatino Linotype" w:eastAsia="Palatino Linotype" w:hAnsi="Palatino Linotype" w:cs="Palatino Linotype"/>
        </w:rPr>
        <w:t xml:space="preserve">, en la norma </w:t>
      </w:r>
      <w:r w:rsidR="00476EDA" w:rsidRPr="001C54AA">
        <w:rPr>
          <w:rFonts w:ascii="Palatino Linotype" w:eastAsia="Palatino Linotype" w:hAnsi="Palatino Linotype" w:cs="Palatino Linotype"/>
          <w:b/>
        </w:rPr>
        <w:t>20301/064-09,</w:t>
      </w:r>
      <w:r w:rsidR="00476EDA" w:rsidRPr="001C54AA">
        <w:rPr>
          <w:rFonts w:ascii="Palatino Linotype" w:eastAsia="Palatino Linotype" w:hAnsi="Palatino Linotype" w:cs="Palatino Linotype"/>
        </w:rPr>
        <w:t xml:space="preserve"> </w:t>
      </w:r>
      <w:r w:rsidR="000F7670" w:rsidRPr="001C54AA">
        <w:rPr>
          <w:rFonts w:ascii="Palatino Linotype" w:eastAsia="Palatino Linotype" w:hAnsi="Palatino Linotype" w:cs="Palatino Linotype"/>
        </w:rPr>
        <w:t xml:space="preserve">de dicho procedimiento </w:t>
      </w:r>
      <w:r w:rsidR="00476EDA" w:rsidRPr="001C54AA">
        <w:rPr>
          <w:rFonts w:ascii="Palatino Linotype" w:eastAsia="Palatino Linotype" w:hAnsi="Palatino Linotype" w:cs="Palatino Linotype"/>
        </w:rPr>
        <w:t xml:space="preserve">se señala que, si los períodos de vacaciones que se autoricen a los servidores públicos generales o de confianza corresponden a los establecidos en el calendario oficial, así como los que se otorgan fuera de </w:t>
      </w:r>
      <w:r w:rsidR="00476EDA" w:rsidRPr="001C54AA">
        <w:rPr>
          <w:rFonts w:ascii="Palatino Linotype" w:eastAsia="Palatino Linotype" w:hAnsi="Palatino Linotype" w:cs="Palatino Linotype"/>
        </w:rPr>
        <w:lastRenderedPageBreak/>
        <w:t xml:space="preserve">él, </w:t>
      </w:r>
      <w:r w:rsidR="00476EDA" w:rsidRPr="001C54AA">
        <w:rPr>
          <w:rFonts w:ascii="Palatino Linotype" w:eastAsia="Palatino Linotype" w:hAnsi="Palatino Linotype" w:cs="Palatino Linotype"/>
          <w:b/>
        </w:rPr>
        <w:t xml:space="preserve">el coordinador administrativo o equivalente de la dependencia, deberá informarlo previamente a la Dirección General de Personal, mediante los formatos 20301/NP-42/04 </w:t>
      </w:r>
      <w:proofErr w:type="spellStart"/>
      <w:r w:rsidR="00476EDA" w:rsidRPr="001C54AA">
        <w:rPr>
          <w:rFonts w:ascii="Palatino Linotype" w:eastAsia="Palatino Linotype" w:hAnsi="Palatino Linotype" w:cs="Palatino Linotype"/>
          <w:b/>
        </w:rPr>
        <w:t>ó</w:t>
      </w:r>
      <w:proofErr w:type="spellEnd"/>
      <w:r w:rsidR="00476EDA" w:rsidRPr="001C54AA">
        <w:rPr>
          <w:rFonts w:ascii="Palatino Linotype" w:eastAsia="Palatino Linotype" w:hAnsi="Palatino Linotype" w:cs="Palatino Linotype"/>
          <w:b/>
        </w:rPr>
        <w:t xml:space="preserve"> 20301/NP-43/04,</w:t>
      </w:r>
      <w:r w:rsidR="00476EDA" w:rsidRPr="001C54AA">
        <w:rPr>
          <w:rFonts w:ascii="Palatino Linotype" w:eastAsia="Palatino Linotype" w:hAnsi="Palatino Linotype" w:cs="Palatino Linotype"/>
        </w:rPr>
        <w:t xml:space="preserve"> según corresponda, como se muestra:</w:t>
      </w:r>
    </w:p>
    <w:p w14:paraId="3FFA5025" w14:textId="2F991742" w:rsidR="00476EDA" w:rsidRPr="001C54AA" w:rsidRDefault="00476EDA"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noProof/>
          <w:lang w:eastAsia="es-MX"/>
        </w:rPr>
        <w:drawing>
          <wp:inline distT="0" distB="0" distL="0" distR="0" wp14:anchorId="1F1E13CC" wp14:editId="363F9180">
            <wp:extent cx="5756275" cy="790575"/>
            <wp:effectExtent l="19050" t="19050" r="158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790575"/>
                    </a:xfrm>
                    <a:prstGeom prst="rect">
                      <a:avLst/>
                    </a:prstGeom>
                    <a:ln>
                      <a:solidFill>
                        <a:schemeClr val="accent1"/>
                      </a:solidFill>
                    </a:ln>
                  </pic:spPr>
                </pic:pic>
              </a:graphicData>
            </a:graphic>
          </wp:inline>
        </w:drawing>
      </w:r>
    </w:p>
    <w:p w14:paraId="64C2392D" w14:textId="77777777" w:rsidR="00F7312A" w:rsidRPr="001C54AA" w:rsidRDefault="00F7312A" w:rsidP="00F7312A">
      <w:pPr>
        <w:spacing w:after="0" w:line="360" w:lineRule="auto"/>
        <w:ind w:right="49"/>
        <w:jc w:val="both"/>
        <w:rPr>
          <w:rFonts w:ascii="Palatino Linotype" w:eastAsia="Palatino Linotype" w:hAnsi="Palatino Linotype" w:cs="Palatino Linotype"/>
          <w:sz w:val="10"/>
        </w:rPr>
      </w:pPr>
    </w:p>
    <w:p w14:paraId="6D768AB4" w14:textId="1870CC75" w:rsidR="00476EDA" w:rsidRPr="001C54AA" w:rsidRDefault="00476EDA"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Formatos los anteriores que corresponden a </w:t>
      </w:r>
      <w:r w:rsidR="000F7670" w:rsidRPr="001C54AA">
        <w:rPr>
          <w:rFonts w:ascii="Palatino Linotype" w:eastAsia="Palatino Linotype" w:hAnsi="Palatino Linotype" w:cs="Palatino Linotype"/>
        </w:rPr>
        <w:t xml:space="preserve">los </w:t>
      </w:r>
      <w:r w:rsidRPr="001C54AA">
        <w:rPr>
          <w:rFonts w:ascii="Palatino Linotype" w:eastAsia="Palatino Linotype" w:hAnsi="Palatino Linotype" w:cs="Palatino Linotype"/>
        </w:rPr>
        <w:t>avisos de vacaciones de servidores públicos en periodo ordinario y solicitudes de vacaciones fuera de periodo ordinario, que para mayor referencia conviene insertar el contenido de los mismos:</w:t>
      </w:r>
    </w:p>
    <w:p w14:paraId="3A60665E" w14:textId="77777777" w:rsidR="000F7670" w:rsidRPr="001C54AA" w:rsidRDefault="000F7670" w:rsidP="00F7312A">
      <w:pPr>
        <w:spacing w:after="0" w:line="360" w:lineRule="auto"/>
        <w:ind w:right="49"/>
        <w:jc w:val="both"/>
        <w:rPr>
          <w:rFonts w:ascii="Palatino Linotype" w:eastAsia="Palatino Linotype" w:hAnsi="Palatino Linotype" w:cs="Palatino Linotype"/>
          <w:sz w:val="10"/>
        </w:rPr>
      </w:pPr>
    </w:p>
    <w:p w14:paraId="5E6978C6" w14:textId="7CA0F00F" w:rsidR="00476EDA" w:rsidRPr="001C54AA" w:rsidRDefault="00476EDA" w:rsidP="00476EDA">
      <w:pPr>
        <w:pStyle w:val="Prrafodelista"/>
        <w:numPr>
          <w:ilvl w:val="0"/>
          <w:numId w:val="16"/>
        </w:num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Formato de aviso de vacaciones de servidores públicos en periodo ordinario:</w:t>
      </w:r>
    </w:p>
    <w:p w14:paraId="0F4B1F6C" w14:textId="4C936853" w:rsidR="00476EDA" w:rsidRPr="001C54AA" w:rsidRDefault="00476EDA"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noProof/>
          <w:lang w:eastAsia="es-MX"/>
        </w:rPr>
        <w:drawing>
          <wp:inline distT="0" distB="0" distL="0" distR="0" wp14:anchorId="4E1625C6" wp14:editId="3372E3D9">
            <wp:extent cx="5756275" cy="3657600"/>
            <wp:effectExtent l="19050" t="19050" r="158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3657600"/>
                    </a:xfrm>
                    <a:prstGeom prst="rect">
                      <a:avLst/>
                    </a:prstGeom>
                    <a:ln>
                      <a:solidFill>
                        <a:schemeClr val="accent1"/>
                      </a:solidFill>
                    </a:ln>
                  </pic:spPr>
                </pic:pic>
              </a:graphicData>
            </a:graphic>
          </wp:inline>
        </w:drawing>
      </w:r>
    </w:p>
    <w:p w14:paraId="51B0D8D9" w14:textId="77777777" w:rsidR="00BE6833" w:rsidRPr="001C54AA" w:rsidRDefault="00BE6833" w:rsidP="00F7312A">
      <w:pPr>
        <w:spacing w:after="0" w:line="360" w:lineRule="auto"/>
        <w:ind w:right="49"/>
        <w:jc w:val="both"/>
        <w:rPr>
          <w:rFonts w:ascii="Palatino Linotype" w:eastAsia="Palatino Linotype" w:hAnsi="Palatino Linotype" w:cs="Palatino Linotype"/>
        </w:rPr>
      </w:pPr>
    </w:p>
    <w:p w14:paraId="77B40BB4" w14:textId="2BA3B742" w:rsidR="00476EDA" w:rsidRPr="001C54AA" w:rsidRDefault="00476EDA" w:rsidP="00476EDA">
      <w:pPr>
        <w:pStyle w:val="Prrafodelista"/>
        <w:numPr>
          <w:ilvl w:val="0"/>
          <w:numId w:val="16"/>
        </w:num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lastRenderedPageBreak/>
        <w:t>Formato de solicitud de vacaciones fuera de periodo ordinario:</w:t>
      </w:r>
    </w:p>
    <w:p w14:paraId="45266FA7" w14:textId="490807CA" w:rsidR="00476EDA" w:rsidRPr="001C54AA" w:rsidRDefault="00476EDA"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noProof/>
          <w:lang w:eastAsia="es-MX"/>
        </w:rPr>
        <w:drawing>
          <wp:inline distT="0" distB="0" distL="0" distR="0" wp14:anchorId="541FA3DA" wp14:editId="37A16F27">
            <wp:extent cx="5756275" cy="3171825"/>
            <wp:effectExtent l="19050" t="19050" r="1587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275" cy="3171825"/>
                    </a:xfrm>
                    <a:prstGeom prst="rect">
                      <a:avLst/>
                    </a:prstGeom>
                    <a:ln>
                      <a:solidFill>
                        <a:schemeClr val="accent1"/>
                      </a:solidFill>
                    </a:ln>
                  </pic:spPr>
                </pic:pic>
              </a:graphicData>
            </a:graphic>
          </wp:inline>
        </w:drawing>
      </w:r>
    </w:p>
    <w:p w14:paraId="6E962B6A" w14:textId="77777777" w:rsidR="00476EDA" w:rsidRPr="001C54AA" w:rsidRDefault="00476EDA" w:rsidP="00F7312A">
      <w:pPr>
        <w:spacing w:after="0" w:line="360" w:lineRule="auto"/>
        <w:ind w:right="49"/>
        <w:jc w:val="both"/>
        <w:rPr>
          <w:rFonts w:ascii="Palatino Linotype" w:eastAsia="Palatino Linotype" w:hAnsi="Palatino Linotype" w:cs="Palatino Linotype"/>
        </w:rPr>
      </w:pPr>
    </w:p>
    <w:p w14:paraId="1BBED2CD" w14:textId="69EBBC4F" w:rsidR="00317F45" w:rsidRPr="001C54AA" w:rsidRDefault="00317F45"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Como se desprende de lo anterior, el </w:t>
      </w:r>
      <w:r w:rsidRPr="001C54AA">
        <w:rPr>
          <w:rFonts w:ascii="Palatino Linotype" w:eastAsia="Palatino Linotype" w:hAnsi="Palatino Linotype" w:cs="Palatino Linotype"/>
          <w:b/>
        </w:rPr>
        <w:t xml:space="preserve">Sujeto Obligado </w:t>
      </w:r>
      <w:r w:rsidRPr="001C54AA">
        <w:rPr>
          <w:rFonts w:ascii="Palatino Linotype" w:eastAsia="Palatino Linotype" w:hAnsi="Palatino Linotype" w:cs="Palatino Linotype"/>
        </w:rPr>
        <w:t xml:space="preserve">por pertenecer al Sector Central, se encuentra constreñido en emitir y </w:t>
      </w:r>
      <w:proofErr w:type="spellStart"/>
      <w:r w:rsidRPr="001C54AA">
        <w:rPr>
          <w:rFonts w:ascii="Palatino Linotype" w:eastAsia="Palatino Linotype" w:hAnsi="Palatino Linotype" w:cs="Palatino Linotype"/>
        </w:rPr>
        <w:t>requisitar</w:t>
      </w:r>
      <w:proofErr w:type="spellEnd"/>
      <w:r w:rsidR="000B72D4" w:rsidRPr="001C54AA">
        <w:rPr>
          <w:rFonts w:ascii="Palatino Linotype" w:eastAsia="Palatino Linotype" w:hAnsi="Palatino Linotype" w:cs="Palatino Linotype"/>
        </w:rPr>
        <w:t xml:space="preserve"> formatos de</w:t>
      </w:r>
      <w:r w:rsidRPr="001C54AA">
        <w:rPr>
          <w:rFonts w:ascii="Palatino Linotype" w:eastAsia="Palatino Linotype" w:hAnsi="Palatino Linotype" w:cs="Palatino Linotype"/>
        </w:rPr>
        <w:t xml:space="preserve"> avisos de vacaciones de servidores públicos en periodo ordinario y solicitudes de vacaciones fuera de periodo ordinario; mismos </w:t>
      </w:r>
      <w:r w:rsidR="00D62CFF" w:rsidRPr="001C54AA">
        <w:rPr>
          <w:rFonts w:ascii="Palatino Linotype" w:eastAsia="Palatino Linotype" w:hAnsi="Palatino Linotype" w:cs="Palatino Linotype"/>
        </w:rPr>
        <w:t>que</w:t>
      </w:r>
      <w:r w:rsidR="000B72D4" w:rsidRPr="001C54AA">
        <w:rPr>
          <w:rFonts w:ascii="Palatino Linotype" w:eastAsia="Palatino Linotype" w:hAnsi="Palatino Linotype" w:cs="Palatino Linotype"/>
        </w:rPr>
        <w:t>, de manera enunciativa más no limitativa pueden dar</w:t>
      </w:r>
      <w:r w:rsidR="00D62CFF" w:rsidRPr="001C54AA">
        <w:rPr>
          <w:rFonts w:ascii="Palatino Linotype" w:eastAsia="Palatino Linotype" w:hAnsi="Palatino Linotype" w:cs="Palatino Linotype"/>
        </w:rPr>
        <w:t xml:space="preserve"> cuenta </w:t>
      </w:r>
      <w:r w:rsidR="00997246" w:rsidRPr="001C54AA">
        <w:rPr>
          <w:rFonts w:ascii="Palatino Linotype" w:eastAsia="Palatino Linotype" w:hAnsi="Palatino Linotype" w:cs="Palatino Linotype"/>
        </w:rPr>
        <w:t>de lo requerido por el particular, relativo a</w:t>
      </w:r>
      <w:r w:rsidRPr="001C54AA">
        <w:rPr>
          <w:rFonts w:ascii="Palatino Linotype" w:eastAsia="Palatino Linotype" w:hAnsi="Palatino Linotype" w:cs="Palatino Linotype"/>
        </w:rPr>
        <w:t xml:space="preserve"> las fechas en que los servidores públicos adscritos al ente obligado en efecto gozaron de periodos vacacionales; </w:t>
      </w:r>
      <w:r w:rsidR="000B72D4" w:rsidRPr="001C54AA">
        <w:rPr>
          <w:rFonts w:ascii="Palatino Linotype" w:eastAsia="Palatino Linotype" w:hAnsi="Palatino Linotype" w:cs="Palatino Linotype"/>
        </w:rPr>
        <w:t>además que también</w:t>
      </w:r>
      <w:r w:rsidR="00D62CFF" w:rsidRPr="001C54AA">
        <w:rPr>
          <w:rFonts w:ascii="Palatino Linotype" w:eastAsia="Palatino Linotype" w:hAnsi="Palatino Linotype" w:cs="Palatino Linotype"/>
        </w:rPr>
        <w:t xml:space="preserve"> dichos</w:t>
      </w:r>
      <w:r w:rsidRPr="001C54AA">
        <w:rPr>
          <w:rFonts w:ascii="Palatino Linotype" w:eastAsia="Palatino Linotype" w:hAnsi="Palatino Linotype" w:cs="Palatino Linotype"/>
        </w:rPr>
        <w:t xml:space="preserve"> formatos </w:t>
      </w:r>
      <w:r w:rsidR="000B72D4" w:rsidRPr="001C54AA">
        <w:rPr>
          <w:rFonts w:ascii="Palatino Linotype" w:eastAsia="Palatino Linotype" w:hAnsi="Palatino Linotype" w:cs="Palatino Linotype"/>
        </w:rPr>
        <w:t>constituyen</w:t>
      </w:r>
      <w:r w:rsidRPr="001C54AA">
        <w:rPr>
          <w:rFonts w:ascii="Palatino Linotype" w:eastAsia="Palatino Linotype" w:hAnsi="Palatino Linotype" w:cs="Palatino Linotype"/>
        </w:rPr>
        <w:t xml:space="preserve"> evidencia de que los servidores públicos </w:t>
      </w:r>
      <w:r w:rsidR="00D62CFF" w:rsidRPr="001C54AA">
        <w:rPr>
          <w:rFonts w:ascii="Palatino Linotype" w:eastAsia="Palatino Linotype" w:hAnsi="Palatino Linotype" w:cs="Palatino Linotype"/>
        </w:rPr>
        <w:t>en efecto gozaron de</w:t>
      </w:r>
      <w:r w:rsidRPr="001C54AA">
        <w:rPr>
          <w:rFonts w:ascii="Palatino Linotype" w:eastAsia="Palatino Linotype" w:hAnsi="Palatino Linotype" w:cs="Palatino Linotype"/>
        </w:rPr>
        <w:t xml:space="preserve"> su</w:t>
      </w:r>
      <w:r w:rsidR="00D62CFF" w:rsidRPr="001C54AA">
        <w:rPr>
          <w:rFonts w:ascii="Palatino Linotype" w:eastAsia="Palatino Linotype" w:hAnsi="Palatino Linotype" w:cs="Palatino Linotype"/>
        </w:rPr>
        <w:t>s</w:t>
      </w:r>
      <w:r w:rsidRPr="001C54AA">
        <w:rPr>
          <w:rFonts w:ascii="Palatino Linotype" w:eastAsia="Palatino Linotype" w:hAnsi="Palatino Linotype" w:cs="Palatino Linotype"/>
        </w:rPr>
        <w:t xml:space="preserve"> periodo</w:t>
      </w:r>
      <w:r w:rsidR="00D62CFF" w:rsidRPr="001C54AA">
        <w:rPr>
          <w:rFonts w:ascii="Palatino Linotype" w:eastAsia="Palatino Linotype" w:hAnsi="Palatino Linotype" w:cs="Palatino Linotype"/>
        </w:rPr>
        <w:t>s</w:t>
      </w:r>
      <w:r w:rsidRPr="001C54AA">
        <w:rPr>
          <w:rFonts w:ascii="Palatino Linotype" w:eastAsia="Palatino Linotype" w:hAnsi="Palatino Linotype" w:cs="Palatino Linotype"/>
        </w:rPr>
        <w:t xml:space="preserve"> vacacion</w:t>
      </w:r>
      <w:r w:rsidR="00D62CFF" w:rsidRPr="001C54AA">
        <w:rPr>
          <w:rFonts w:ascii="Palatino Linotype" w:eastAsia="Palatino Linotype" w:hAnsi="Palatino Linotype" w:cs="Palatino Linotype"/>
        </w:rPr>
        <w:t>ales</w:t>
      </w:r>
      <w:r w:rsidRPr="001C54AA">
        <w:rPr>
          <w:rFonts w:ascii="Palatino Linotype" w:eastAsia="Palatino Linotype" w:hAnsi="Palatino Linotype" w:cs="Palatino Linotype"/>
        </w:rPr>
        <w:t xml:space="preserve">, </w:t>
      </w:r>
      <w:r w:rsidR="00D62CFF" w:rsidRPr="001C54AA">
        <w:rPr>
          <w:rFonts w:ascii="Palatino Linotype" w:eastAsia="Palatino Linotype" w:hAnsi="Palatino Linotype" w:cs="Palatino Linotype"/>
        </w:rPr>
        <w:t xml:space="preserve">al advertirse la autorización por parte del Titular de la Unidad Administrativa </w:t>
      </w:r>
      <w:r w:rsidR="000B72D4" w:rsidRPr="001C54AA">
        <w:rPr>
          <w:rFonts w:ascii="Palatino Linotype" w:eastAsia="Palatino Linotype" w:hAnsi="Palatino Linotype" w:cs="Palatino Linotype"/>
        </w:rPr>
        <w:t xml:space="preserve">a la que se encuentra adscrito el servidor público </w:t>
      </w:r>
      <w:r w:rsidR="00D62CFF" w:rsidRPr="001C54AA">
        <w:rPr>
          <w:rFonts w:ascii="Palatino Linotype" w:eastAsia="Palatino Linotype" w:hAnsi="Palatino Linotype" w:cs="Palatino Linotype"/>
        </w:rPr>
        <w:t>y el visto bueno de la Coordinación Administrativa.</w:t>
      </w:r>
    </w:p>
    <w:p w14:paraId="7C5D548D" w14:textId="77777777" w:rsidR="000B72D4" w:rsidRPr="001C54AA" w:rsidRDefault="000B72D4" w:rsidP="00F7312A">
      <w:pPr>
        <w:spacing w:after="0" w:line="360" w:lineRule="auto"/>
        <w:ind w:right="49"/>
        <w:jc w:val="both"/>
        <w:rPr>
          <w:rFonts w:ascii="Palatino Linotype" w:eastAsia="Palatino Linotype" w:hAnsi="Palatino Linotype" w:cs="Palatino Linotype"/>
        </w:rPr>
      </w:pPr>
    </w:p>
    <w:p w14:paraId="2381953E" w14:textId="4A285C66" w:rsidR="000B72D4" w:rsidRPr="001C54AA" w:rsidRDefault="000B72D4"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lastRenderedPageBreak/>
        <w:t>A</w:t>
      </w:r>
      <w:r w:rsidR="00997246" w:rsidRPr="001C54AA">
        <w:rPr>
          <w:rFonts w:ascii="Palatino Linotype" w:eastAsia="Palatino Linotype" w:hAnsi="Palatino Linotype" w:cs="Palatino Linotype"/>
        </w:rPr>
        <w:t>simismo</w:t>
      </w:r>
      <w:r w:rsidR="00BE6833" w:rsidRPr="001C54AA">
        <w:rPr>
          <w:rFonts w:ascii="Palatino Linotype" w:eastAsia="Palatino Linotype" w:hAnsi="Palatino Linotype" w:cs="Palatino Linotype"/>
        </w:rPr>
        <w:t xml:space="preserve">, </w:t>
      </w:r>
      <w:r w:rsidRPr="001C54AA">
        <w:rPr>
          <w:rFonts w:ascii="Palatino Linotype" w:eastAsia="Palatino Linotype" w:hAnsi="Palatino Linotype" w:cs="Palatino Linotype"/>
        </w:rPr>
        <w:t>de</w:t>
      </w:r>
      <w:r w:rsidR="00997246" w:rsidRPr="001C54AA">
        <w:rPr>
          <w:rFonts w:ascii="Palatino Linotype" w:eastAsia="Palatino Linotype" w:hAnsi="Palatino Linotype" w:cs="Palatino Linotype"/>
        </w:rPr>
        <w:t xml:space="preserve">ntro de los documentos que pueden colmar los requerimientos del particular analizados bajo los numerales </w:t>
      </w:r>
      <w:r w:rsidR="00997246" w:rsidRPr="001C54AA">
        <w:rPr>
          <w:rFonts w:ascii="Palatino Linotype" w:eastAsia="Palatino Linotype" w:hAnsi="Palatino Linotype" w:cs="Palatino Linotype"/>
          <w:b/>
        </w:rPr>
        <w:t>1 y 2 “documentos donde consten las fechas en las que todos los servidores públicos adscritos a la Secretaria del Agua han gozado de vacaciones” y “evidencia de que los servidores públicos gozaron de dichos periodos vacacionales”</w:t>
      </w:r>
      <w:r w:rsidR="00997246" w:rsidRPr="001C54AA">
        <w:rPr>
          <w:rFonts w:ascii="Palatino Linotype" w:eastAsia="Palatino Linotype" w:hAnsi="Palatino Linotype" w:cs="Palatino Linotype"/>
        </w:rPr>
        <w:t xml:space="preserve"> se encuentran los medios de comunicación interna, como lo pueden ser oficios o circulares que pudieron haber sido remitidas en físico o por correo electrónico institucional a los servidores públicos.</w:t>
      </w:r>
    </w:p>
    <w:p w14:paraId="7C28641F" w14:textId="77777777" w:rsidR="00997246" w:rsidRPr="001C54AA" w:rsidRDefault="00997246" w:rsidP="00F7312A">
      <w:pPr>
        <w:spacing w:after="0" w:line="360" w:lineRule="auto"/>
        <w:ind w:right="49"/>
        <w:jc w:val="both"/>
        <w:rPr>
          <w:rFonts w:ascii="Palatino Linotype" w:eastAsia="Palatino Linotype" w:hAnsi="Palatino Linotype" w:cs="Palatino Linotype"/>
        </w:rPr>
      </w:pPr>
    </w:p>
    <w:p w14:paraId="73502026" w14:textId="59EBF0E2" w:rsidR="00997246" w:rsidRPr="001C54AA" w:rsidRDefault="00997246" w:rsidP="00997246">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Al respecto, es de señalar que se entiende por </w:t>
      </w:r>
      <w:r w:rsidRPr="001C54AA">
        <w:rPr>
          <w:rFonts w:ascii="Palatino Linotype" w:eastAsia="Palatino Linotype" w:hAnsi="Palatino Linotype" w:cs="Palatino Linotype"/>
          <w:b/>
        </w:rPr>
        <w:t xml:space="preserve">oficios </w:t>
      </w:r>
      <w:r w:rsidRPr="001C54AA">
        <w:rPr>
          <w:rFonts w:ascii="Palatino Linotype" w:eastAsia="Palatino Linotype" w:hAnsi="Palatino Linotype" w:cs="Palatino Linotype"/>
        </w:rPr>
        <w:t xml:space="preserve">los medios de comunicación formal que se utilizan para tratar asuntos de índole oficial; en otras palabras, documentos a través de los cuales se inicia una gestión, </w:t>
      </w:r>
      <w:r w:rsidRPr="001C54AA">
        <w:rPr>
          <w:rFonts w:ascii="Palatino Linotype" w:eastAsia="Palatino Linotype" w:hAnsi="Palatino Linotype" w:cs="Palatino Linotype"/>
          <w:b/>
          <w:u w:val="single"/>
        </w:rPr>
        <w:t>se informa de un hecho relevante</w:t>
      </w:r>
      <w:r w:rsidRPr="001C54AA">
        <w:rPr>
          <w:rFonts w:ascii="Palatino Linotype" w:eastAsia="Palatino Linotype" w:hAnsi="Palatino Linotype" w:cs="Palatino Linotype"/>
        </w:rPr>
        <w:t xml:space="preserve">, regulariza una situación, </w:t>
      </w:r>
      <w:r w:rsidRPr="001C54AA">
        <w:rPr>
          <w:rFonts w:ascii="Palatino Linotype" w:eastAsia="Palatino Linotype" w:hAnsi="Palatino Linotype" w:cs="Palatino Linotype"/>
          <w:b/>
          <w:u w:val="single"/>
        </w:rPr>
        <w:t>transmite órdenes, lineamientos o instrucciones</w:t>
      </w:r>
      <w:r w:rsidRPr="001C54AA">
        <w:rPr>
          <w:rFonts w:ascii="Palatino Linotype" w:eastAsia="Palatino Linotype" w:hAnsi="Palatino Linotype" w:cs="Palatino Linotype"/>
        </w:rPr>
        <w:t xml:space="preserve">, o trata asuntos específicos relacionados con personas físicas o morales fuera del sector público en el marco de sus actuaciones; </w:t>
      </w:r>
      <w:r w:rsidRPr="001C54AA">
        <w:rPr>
          <w:rFonts w:ascii="Palatino Linotype" w:eastAsia="Palatino Linotype" w:hAnsi="Palatino Linotype" w:cs="Palatino Linotype"/>
          <w:b/>
        </w:rPr>
        <w:t>y, por los circulares,</w:t>
      </w:r>
      <w:r w:rsidRPr="001C54AA">
        <w:rPr>
          <w:rFonts w:ascii="Palatino Linotype" w:eastAsia="Palatino Linotype" w:hAnsi="Palatino Linotype" w:cs="Palatino Linotype"/>
        </w:rPr>
        <w:t xml:space="preserve"> </w:t>
      </w:r>
      <w:r w:rsidRPr="001C54AA">
        <w:rPr>
          <w:rFonts w:ascii="Palatino Linotype" w:eastAsia="Palatino Linotype" w:hAnsi="Palatino Linotype" w:cs="Palatino Linotype"/>
          <w:b/>
          <w:u w:val="single"/>
        </w:rPr>
        <w:t xml:space="preserve">a la comunicación formal que se dirige simultáneamente a varios destinatarios de unidades administrativas por ser de interés general y por regular aspectos diversos de la administración pública, </w:t>
      </w:r>
      <w:r w:rsidRPr="001C54AA">
        <w:rPr>
          <w:rFonts w:ascii="Palatino Linotype" w:eastAsia="Palatino Linotype" w:hAnsi="Palatino Linotype" w:cs="Palatino Linotype"/>
        </w:rPr>
        <w:t>asimismo transmite acuerdos, instrucciones, reglas, procedimientos, informes, avisos, recomendaciones, decisiones e interpretaciones de normas, con la finalidad de ratificar o implementar nuevos cursos de acción o para continuar el desarrollo de determinados procesos administrativos, documentos cuya observancia es general y la información que transmite fluye en línea horizontal o vertical descendente.</w:t>
      </w:r>
    </w:p>
    <w:p w14:paraId="3495EEC0" w14:textId="46439F6D" w:rsidR="00997246" w:rsidRPr="001C54AA" w:rsidRDefault="00997246" w:rsidP="00F7312A">
      <w:pPr>
        <w:spacing w:after="0" w:line="360" w:lineRule="auto"/>
        <w:ind w:right="49"/>
        <w:jc w:val="both"/>
        <w:rPr>
          <w:rFonts w:ascii="Palatino Linotype" w:eastAsia="Palatino Linotype" w:hAnsi="Palatino Linotype" w:cs="Palatino Linotype"/>
        </w:rPr>
      </w:pPr>
    </w:p>
    <w:p w14:paraId="2AB8D693" w14:textId="6DCB7028" w:rsidR="00997246" w:rsidRPr="001C54AA" w:rsidRDefault="00997246"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Inclusive en este punto es de señalar que también el propio calendario oficial para el ejercicio correspondiente pudiera dar cuenta del periodo ordinario de vacaciones tomado por los servidores públicos adscritos a la Secretaría del Agua.</w:t>
      </w:r>
    </w:p>
    <w:p w14:paraId="4CEBDEE7" w14:textId="77777777" w:rsidR="00D62CFF" w:rsidRPr="001C54AA" w:rsidRDefault="00D62CFF" w:rsidP="00F7312A">
      <w:pPr>
        <w:spacing w:after="0" w:line="360" w:lineRule="auto"/>
        <w:ind w:right="49"/>
        <w:jc w:val="both"/>
        <w:rPr>
          <w:rFonts w:ascii="Palatino Linotype" w:eastAsia="Palatino Linotype" w:hAnsi="Palatino Linotype" w:cs="Palatino Linotype"/>
        </w:rPr>
      </w:pPr>
    </w:p>
    <w:p w14:paraId="0FD32F12" w14:textId="62B8C037" w:rsidR="00D62CFF" w:rsidRPr="001C54AA" w:rsidRDefault="00D62CFF"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lastRenderedPageBreak/>
        <w:t xml:space="preserve">De esta manera, los documentos que darían cuenta de la información requerida en los numerales </w:t>
      </w:r>
      <w:r w:rsidRPr="001C54AA">
        <w:rPr>
          <w:rFonts w:ascii="Palatino Linotype" w:eastAsia="Palatino Linotype" w:hAnsi="Palatino Linotype" w:cs="Palatino Linotype"/>
          <w:b/>
        </w:rPr>
        <w:t>1 y 2</w:t>
      </w:r>
      <w:r w:rsidRPr="001C54AA">
        <w:rPr>
          <w:rFonts w:ascii="Palatino Linotype" w:eastAsia="Palatino Linotype" w:hAnsi="Palatino Linotype" w:cs="Palatino Linotype"/>
        </w:rPr>
        <w:t xml:space="preserve"> consistente en </w:t>
      </w:r>
      <w:r w:rsidRPr="001C54AA">
        <w:rPr>
          <w:rFonts w:ascii="Palatino Linotype" w:eastAsia="Palatino Linotype" w:hAnsi="Palatino Linotype" w:cs="Palatino Linotype"/>
          <w:b/>
        </w:rPr>
        <w:t>los documentos donde consten las fechas en las que todos los servidores públicos adscritos a la Secretaria del Agua han gozado de vacaciones y la evidencia de que se gozaron de dichos periodos vacaciones</w:t>
      </w:r>
      <w:r w:rsidRPr="001C54AA">
        <w:rPr>
          <w:rFonts w:ascii="Palatino Linotype" w:eastAsia="Palatino Linotype" w:hAnsi="Palatino Linotype" w:cs="Palatino Linotype"/>
        </w:rPr>
        <w:t xml:space="preserve">, </w:t>
      </w:r>
      <w:r w:rsidR="009A38F7" w:rsidRPr="001C54AA">
        <w:rPr>
          <w:rFonts w:ascii="Palatino Linotype" w:eastAsia="Palatino Linotype" w:hAnsi="Palatino Linotype" w:cs="Palatino Linotype"/>
        </w:rPr>
        <w:t>pueden</w:t>
      </w:r>
      <w:r w:rsidR="00BE6833" w:rsidRPr="001C54AA">
        <w:rPr>
          <w:rFonts w:ascii="Palatino Linotype" w:eastAsia="Palatino Linotype" w:hAnsi="Palatino Linotype" w:cs="Palatino Linotype"/>
        </w:rPr>
        <w:t xml:space="preserve"> ser, de manera enunciativa más no limitativa,</w:t>
      </w:r>
      <w:r w:rsidR="009A38F7" w:rsidRPr="001C54AA">
        <w:rPr>
          <w:rFonts w:ascii="Palatino Linotype" w:eastAsia="Palatino Linotype" w:hAnsi="Palatino Linotype" w:cs="Palatino Linotype"/>
        </w:rPr>
        <w:t xml:space="preserve"> los</w:t>
      </w:r>
      <w:r w:rsidRPr="001C54AA">
        <w:rPr>
          <w:rFonts w:ascii="Palatino Linotype" w:eastAsia="Palatino Linotype" w:hAnsi="Palatino Linotype" w:cs="Palatino Linotype"/>
        </w:rPr>
        <w:t xml:space="preserve"> formatos de aviso de vacaciones de servidores públicos en periodo ordinario y solicitud de vacaciones fuera de periodo ordinario</w:t>
      </w:r>
      <w:r w:rsidR="009A38F7" w:rsidRPr="001C54AA">
        <w:rPr>
          <w:rFonts w:ascii="Palatino Linotype" w:eastAsia="Palatino Linotype" w:hAnsi="Palatino Linotype" w:cs="Palatino Linotype"/>
        </w:rPr>
        <w:t>, oficios, circulares, entre otros, ya que en estos constan las fechas o periodos en los que los servidores públicos tomaron sus vacaciones, así como constituyen evidencia de que los periodos vacacionales fueron tomados por el personal adscrito al ente obligado.</w:t>
      </w:r>
    </w:p>
    <w:p w14:paraId="7DD4CD10" w14:textId="77777777" w:rsidR="00EE1DEB" w:rsidRPr="001C54AA" w:rsidRDefault="00EE1DEB" w:rsidP="00F7312A">
      <w:pPr>
        <w:spacing w:after="0" w:line="360" w:lineRule="auto"/>
        <w:ind w:right="49"/>
        <w:jc w:val="both"/>
        <w:rPr>
          <w:rFonts w:ascii="Palatino Linotype" w:eastAsia="Palatino Linotype" w:hAnsi="Palatino Linotype" w:cs="Palatino Linotype"/>
        </w:rPr>
      </w:pPr>
    </w:p>
    <w:p w14:paraId="67CBE9E1" w14:textId="2992F302" w:rsidR="00EE1DEB" w:rsidRPr="001C54AA" w:rsidRDefault="00EE1DEB"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Ahora, en cuanto al </w:t>
      </w:r>
      <w:r w:rsidRPr="001C54AA">
        <w:rPr>
          <w:rFonts w:ascii="Palatino Linotype" w:eastAsia="Palatino Linotype" w:hAnsi="Palatino Linotype" w:cs="Palatino Linotype"/>
          <w:b/>
        </w:rPr>
        <w:t>requerimiento 3</w:t>
      </w:r>
      <w:r w:rsidRPr="001C54AA">
        <w:rPr>
          <w:rFonts w:ascii="Palatino Linotype" w:eastAsia="Palatino Linotype" w:hAnsi="Palatino Linotype" w:cs="Palatino Linotype"/>
        </w:rPr>
        <w:t xml:space="preserve"> relativo a </w:t>
      </w:r>
      <w:r w:rsidRPr="001C54AA">
        <w:rPr>
          <w:rFonts w:ascii="Palatino Linotype" w:eastAsia="Palatino Linotype" w:hAnsi="Palatino Linotype" w:cs="Palatino Linotype"/>
          <w:b/>
        </w:rPr>
        <w:t>la normatividad que rige en materia de vacaciones a la Secretaría del Agua</w:t>
      </w:r>
      <w:r w:rsidRPr="001C54AA">
        <w:rPr>
          <w:rFonts w:ascii="Palatino Linotype" w:eastAsia="Palatino Linotype" w:hAnsi="Palatino Linotype" w:cs="Palatino Linotype"/>
        </w:rPr>
        <w:t xml:space="preserve">, es de señalar que la misma se encuentra relacionada con la obligación de transparencia común </w:t>
      </w:r>
      <w:r w:rsidR="00E7448B" w:rsidRPr="001C54AA">
        <w:rPr>
          <w:rFonts w:ascii="Palatino Linotype" w:eastAsia="Palatino Linotype" w:hAnsi="Palatino Linotype" w:cs="Palatino Linotype"/>
        </w:rPr>
        <w:t>prevista en la fracción I del artículo 92 de la Ley de Transparencia Local, a saber:</w:t>
      </w:r>
    </w:p>
    <w:p w14:paraId="058157D7" w14:textId="77777777" w:rsidR="00E7448B" w:rsidRPr="001C54AA" w:rsidRDefault="00E7448B" w:rsidP="00F7312A">
      <w:pPr>
        <w:spacing w:after="0" w:line="360" w:lineRule="auto"/>
        <w:ind w:right="49"/>
        <w:jc w:val="both"/>
        <w:rPr>
          <w:rFonts w:ascii="Palatino Linotype" w:eastAsia="Palatino Linotype" w:hAnsi="Palatino Linotype" w:cs="Palatino Linotype"/>
        </w:rPr>
      </w:pPr>
    </w:p>
    <w:p w14:paraId="0F0D4D70" w14:textId="22394BD3" w:rsidR="00E7448B" w:rsidRPr="001C54AA" w:rsidRDefault="00E7448B" w:rsidP="00E7448B">
      <w:pPr>
        <w:spacing w:after="0" w:line="240" w:lineRule="auto"/>
        <w:ind w:left="567" w:right="560"/>
        <w:jc w:val="both"/>
        <w:rPr>
          <w:rFonts w:ascii="Palatino Linotype" w:eastAsia="Palatino Linotype" w:hAnsi="Palatino Linotype" w:cs="Palatino Linotype"/>
          <w:i/>
        </w:rPr>
      </w:pPr>
      <w:r w:rsidRPr="001C54AA">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CE00DE4" w14:textId="77777777" w:rsidR="00E7448B" w:rsidRPr="001C54AA" w:rsidRDefault="00E7448B" w:rsidP="00E7448B">
      <w:pPr>
        <w:spacing w:after="0" w:line="240" w:lineRule="auto"/>
        <w:ind w:left="567" w:right="560"/>
        <w:jc w:val="both"/>
        <w:rPr>
          <w:rFonts w:ascii="Palatino Linotype" w:eastAsia="Palatino Linotype" w:hAnsi="Palatino Linotype" w:cs="Palatino Linotype"/>
          <w:i/>
        </w:rPr>
      </w:pPr>
    </w:p>
    <w:p w14:paraId="4E138ADA" w14:textId="667F0AB2" w:rsidR="00E7448B" w:rsidRPr="001C54AA" w:rsidRDefault="00E7448B" w:rsidP="00E7448B">
      <w:pPr>
        <w:spacing w:after="0" w:line="240" w:lineRule="auto"/>
        <w:ind w:left="567" w:right="560"/>
        <w:jc w:val="both"/>
        <w:rPr>
          <w:rFonts w:ascii="Palatino Linotype" w:eastAsia="Palatino Linotype" w:hAnsi="Palatino Linotype" w:cs="Palatino Linotype"/>
          <w:i/>
        </w:rPr>
      </w:pPr>
      <w:r w:rsidRPr="001C54AA">
        <w:rPr>
          <w:rFonts w:ascii="Palatino Linotype" w:eastAsia="Palatino Linotype" w:hAnsi="Palatino Linotype" w:cs="Palatino Linotype"/>
          <w:b/>
          <w:i/>
        </w:rPr>
        <w:t>I. El marco normativo aplicable al sujeto obligado</w:t>
      </w:r>
      <w:r w:rsidRPr="001C54AA">
        <w:rPr>
          <w:rFonts w:ascii="Palatino Linotype" w:eastAsia="Palatino Linotype" w:hAnsi="Palatino Linotype" w:cs="Palatino Linotype"/>
          <w:i/>
        </w:rPr>
        <w:t xml:space="preserve">, en el que deberá incluirse </w:t>
      </w:r>
      <w:r w:rsidRPr="001C54AA">
        <w:rPr>
          <w:rFonts w:ascii="Palatino Linotype" w:eastAsia="Palatino Linotype" w:hAnsi="Palatino Linotype" w:cs="Palatino Linotype"/>
          <w:b/>
          <w:i/>
        </w:rPr>
        <w:t>leyes, códigos, reglamentos</w:t>
      </w:r>
      <w:r w:rsidRPr="001C54AA">
        <w:rPr>
          <w:rFonts w:ascii="Palatino Linotype" w:eastAsia="Palatino Linotype" w:hAnsi="Palatino Linotype" w:cs="Palatino Linotype"/>
          <w:i/>
        </w:rPr>
        <w:t xml:space="preserve">, decretos de creación, acuerdos, convenios, </w:t>
      </w:r>
      <w:r w:rsidRPr="001C54AA">
        <w:rPr>
          <w:rFonts w:ascii="Palatino Linotype" w:eastAsia="Palatino Linotype" w:hAnsi="Palatino Linotype" w:cs="Palatino Linotype"/>
          <w:b/>
          <w:i/>
        </w:rPr>
        <w:t xml:space="preserve">manuales de organización y procedimientos, </w:t>
      </w:r>
      <w:r w:rsidRPr="001C54AA">
        <w:rPr>
          <w:rFonts w:ascii="Palatino Linotype" w:eastAsia="Palatino Linotype" w:hAnsi="Palatino Linotype" w:cs="Palatino Linotype"/>
          <w:i/>
        </w:rPr>
        <w:t xml:space="preserve">reglas de operación, criterios, políticas, entre </w:t>
      </w:r>
      <w:proofErr w:type="gramStart"/>
      <w:r w:rsidRPr="001C54AA">
        <w:rPr>
          <w:rFonts w:ascii="Palatino Linotype" w:eastAsia="Palatino Linotype" w:hAnsi="Palatino Linotype" w:cs="Palatino Linotype"/>
          <w:i/>
        </w:rPr>
        <w:t>otros;[</w:t>
      </w:r>
      <w:proofErr w:type="gramEnd"/>
      <w:r w:rsidRPr="001C54AA">
        <w:rPr>
          <w:rFonts w:ascii="Palatino Linotype" w:eastAsia="Palatino Linotype" w:hAnsi="Palatino Linotype" w:cs="Palatino Linotype"/>
          <w:i/>
        </w:rPr>
        <w:t>…]”</w:t>
      </w:r>
    </w:p>
    <w:p w14:paraId="32CA3252" w14:textId="77777777" w:rsidR="00E7448B" w:rsidRPr="001C54AA" w:rsidRDefault="00E7448B" w:rsidP="00E7448B">
      <w:pPr>
        <w:spacing w:after="0" w:line="240" w:lineRule="auto"/>
        <w:ind w:left="567" w:right="560"/>
        <w:jc w:val="both"/>
        <w:rPr>
          <w:rFonts w:ascii="Palatino Linotype" w:eastAsia="Palatino Linotype" w:hAnsi="Palatino Linotype" w:cs="Palatino Linotype"/>
          <w:i/>
        </w:rPr>
      </w:pPr>
    </w:p>
    <w:p w14:paraId="7820D853" w14:textId="606BC3BC" w:rsidR="00E7448B" w:rsidRPr="001C54AA" w:rsidRDefault="00E7448B" w:rsidP="00E7448B">
      <w:pPr>
        <w:spacing w:after="0" w:line="240" w:lineRule="auto"/>
        <w:ind w:left="567" w:right="560"/>
        <w:jc w:val="right"/>
        <w:rPr>
          <w:rFonts w:ascii="Palatino Linotype" w:eastAsia="Palatino Linotype" w:hAnsi="Palatino Linotype" w:cs="Palatino Linotype"/>
          <w:i/>
        </w:rPr>
      </w:pPr>
      <w:r w:rsidRPr="001C54AA">
        <w:rPr>
          <w:rFonts w:ascii="Palatino Linotype" w:eastAsia="Palatino Linotype" w:hAnsi="Palatino Linotype" w:cs="Palatino Linotype"/>
          <w:i/>
        </w:rPr>
        <w:t>(Énfasis añadido)</w:t>
      </w:r>
    </w:p>
    <w:p w14:paraId="46941646" w14:textId="77777777" w:rsidR="00317F45" w:rsidRPr="001C54AA" w:rsidRDefault="00317F45" w:rsidP="00F7312A">
      <w:pPr>
        <w:spacing w:after="0" w:line="360" w:lineRule="auto"/>
        <w:ind w:right="49"/>
        <w:jc w:val="both"/>
        <w:rPr>
          <w:rFonts w:ascii="Palatino Linotype" w:eastAsia="Palatino Linotype" w:hAnsi="Palatino Linotype" w:cs="Palatino Linotype"/>
        </w:rPr>
      </w:pPr>
    </w:p>
    <w:p w14:paraId="3A275412" w14:textId="7CE9C221" w:rsidR="00317F45" w:rsidRPr="001C54AA" w:rsidRDefault="00E7448B"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lastRenderedPageBreak/>
        <w:t xml:space="preserve">De esta manera, constituye una obligación de transparencia común que los sujetos obligados pongan a disposición de los particulares de manera permanente y actualizada la normatividad aplicable a los mismos, como lo son: Leyes, reglamentos, </w:t>
      </w:r>
      <w:r w:rsidR="00AD2F29" w:rsidRPr="001C54AA">
        <w:rPr>
          <w:rFonts w:ascii="Palatino Linotype" w:eastAsia="Palatino Linotype" w:hAnsi="Palatino Linotype" w:cs="Palatino Linotype"/>
        </w:rPr>
        <w:t>acuerdos, decretos, entre otros.</w:t>
      </w:r>
    </w:p>
    <w:p w14:paraId="2EC978A1" w14:textId="77777777" w:rsidR="00AD2F29" w:rsidRPr="001C54AA" w:rsidRDefault="00AD2F29" w:rsidP="00F7312A">
      <w:pPr>
        <w:spacing w:after="0" w:line="360" w:lineRule="auto"/>
        <w:ind w:right="49"/>
        <w:jc w:val="both"/>
        <w:rPr>
          <w:rFonts w:ascii="Palatino Linotype" w:eastAsia="Palatino Linotype" w:hAnsi="Palatino Linotype" w:cs="Palatino Linotype"/>
        </w:rPr>
      </w:pPr>
    </w:p>
    <w:p w14:paraId="02259015" w14:textId="21C87377" w:rsidR="00AD2F29" w:rsidRPr="001C54AA" w:rsidRDefault="00AD2F29"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Por lo tanto, la documentación que pudiera colmar el presente punto, sería de manera enunciativa más no limitativa, la Ley del Trabajo de los Servidores Públicos del Estado y Municipios, así como el Manual de Normas y Procedimientos de Desarrollo y Administración de Personal, en su procedimiento 064 Vacaciones-Servidores Públicos Generales o de Confianza.</w:t>
      </w:r>
    </w:p>
    <w:p w14:paraId="575C509E" w14:textId="77777777" w:rsidR="00476EDA" w:rsidRPr="001C54AA" w:rsidRDefault="00476EDA" w:rsidP="00F7312A">
      <w:pPr>
        <w:spacing w:after="0" w:line="360" w:lineRule="auto"/>
        <w:ind w:right="49"/>
        <w:jc w:val="both"/>
        <w:rPr>
          <w:rFonts w:ascii="Palatino Linotype" w:eastAsia="Palatino Linotype" w:hAnsi="Palatino Linotype" w:cs="Palatino Linotype"/>
        </w:rPr>
      </w:pPr>
    </w:p>
    <w:p w14:paraId="14FB9E11" w14:textId="2A016878" w:rsidR="00AD2F29" w:rsidRPr="001C54AA" w:rsidRDefault="00AD2F29" w:rsidP="00AD2F29">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Expuesto lo anterior, resulta conveniente recordar que en el presente asunto quien se pronunció fue la Coordinación Administrativa de la Secretaría del Agua, misma que conforme el Manual General de Organización vigente, tiene dentro de su objetivo</w:t>
      </w:r>
      <w:r w:rsidRPr="001C54AA">
        <w:t xml:space="preserve"> “</w:t>
      </w:r>
      <w:r w:rsidRPr="001C54AA">
        <w:rPr>
          <w:rFonts w:ascii="Palatino Linotype" w:eastAsia="Palatino Linotype" w:hAnsi="Palatino Linotype" w:cs="Palatino Linotype"/>
          <w:b/>
          <w:i/>
        </w:rPr>
        <w:t>Programar, gestionar, organizar y controlar el suministro, la administración y la aplicación de los recursos humanos…”</w:t>
      </w:r>
      <w:r w:rsidRPr="001C54AA">
        <w:rPr>
          <w:rFonts w:ascii="Palatino Linotype" w:eastAsia="Palatino Linotype" w:hAnsi="Palatino Linotype" w:cs="Palatino Linotype"/>
        </w:rPr>
        <w:t xml:space="preserve"> y dentro de sus funciones las siguientes:</w:t>
      </w:r>
    </w:p>
    <w:p w14:paraId="13EBBDB5" w14:textId="77777777" w:rsidR="00AD2F29" w:rsidRPr="001C54AA" w:rsidRDefault="00AD2F29" w:rsidP="00AD2F29">
      <w:pPr>
        <w:spacing w:after="0" w:line="360" w:lineRule="auto"/>
        <w:ind w:right="49"/>
        <w:jc w:val="both"/>
        <w:rPr>
          <w:rFonts w:ascii="Palatino Linotype" w:eastAsia="Palatino Linotype" w:hAnsi="Palatino Linotype" w:cs="Palatino Linotype"/>
        </w:rPr>
      </w:pPr>
    </w:p>
    <w:p w14:paraId="55D97FD3" w14:textId="77777777" w:rsidR="00AD2F29" w:rsidRPr="001C54AA" w:rsidRDefault="00AD2F29" w:rsidP="00AD2F29">
      <w:pPr>
        <w:spacing w:after="0"/>
        <w:ind w:left="567" w:right="701"/>
        <w:jc w:val="both"/>
        <w:rPr>
          <w:rFonts w:ascii="Palatino Linotype" w:eastAsia="Palatino Linotype" w:hAnsi="Palatino Linotype" w:cs="Palatino Linotype"/>
          <w:i/>
        </w:rPr>
      </w:pPr>
      <w:r w:rsidRPr="001C54AA">
        <w:rPr>
          <w:rFonts w:ascii="Palatino Linotype" w:eastAsia="Palatino Linotype" w:hAnsi="Palatino Linotype" w:cs="Palatino Linotype"/>
          <w:i/>
        </w:rPr>
        <w:t xml:space="preserve">“23200002000000S COORDINACIÓN ADMINISTRATIVA </w:t>
      </w:r>
    </w:p>
    <w:p w14:paraId="1409AEE7" w14:textId="77777777" w:rsidR="00AD2F29" w:rsidRPr="001C54AA" w:rsidRDefault="00AD2F29" w:rsidP="00AD2F29">
      <w:pPr>
        <w:spacing w:after="0"/>
        <w:ind w:left="567" w:right="701"/>
        <w:jc w:val="both"/>
        <w:rPr>
          <w:rFonts w:ascii="Palatino Linotype" w:eastAsia="Palatino Linotype" w:hAnsi="Palatino Linotype" w:cs="Palatino Linotype"/>
          <w:i/>
        </w:rPr>
      </w:pPr>
      <w:r w:rsidRPr="001C54AA">
        <w:rPr>
          <w:rFonts w:ascii="Palatino Linotype" w:eastAsia="Palatino Linotype" w:hAnsi="Palatino Linotype" w:cs="Palatino Linotype"/>
          <w:i/>
        </w:rPr>
        <w:t xml:space="preserve">OBJETIVO: </w:t>
      </w:r>
      <w:r w:rsidRPr="001C54AA">
        <w:rPr>
          <w:rFonts w:ascii="Palatino Linotype" w:eastAsia="Palatino Linotype" w:hAnsi="Palatino Linotype" w:cs="Palatino Linotype"/>
          <w:b/>
          <w:i/>
        </w:rPr>
        <w:t xml:space="preserve">Programar, gestionar, organizar y controlar el suministro, la administración y la aplicación de los recursos humanos, </w:t>
      </w:r>
      <w:r w:rsidRPr="001C54AA">
        <w:rPr>
          <w:rFonts w:ascii="Palatino Linotype" w:eastAsia="Palatino Linotype" w:hAnsi="Palatino Linotype" w:cs="Palatino Linotype"/>
          <w:i/>
        </w:rPr>
        <w:t xml:space="preserve">materiales, financieros, técnicos y de servicios generales que requieran las unidades administrativas para su funcionamiento, así como la solicitud de obra por encargo a la Secretaría de Desarrollo Urbano e Infraestructura. </w:t>
      </w:r>
    </w:p>
    <w:p w14:paraId="528780F3" w14:textId="77777777" w:rsidR="00AD2F29" w:rsidRPr="001C54AA" w:rsidRDefault="00AD2F29" w:rsidP="00AD2F29">
      <w:pPr>
        <w:spacing w:after="0"/>
        <w:ind w:left="567" w:right="701"/>
        <w:jc w:val="both"/>
        <w:rPr>
          <w:rFonts w:ascii="Palatino Linotype" w:eastAsia="Palatino Linotype" w:hAnsi="Palatino Linotype" w:cs="Palatino Linotype"/>
          <w:i/>
        </w:rPr>
      </w:pPr>
    </w:p>
    <w:p w14:paraId="336ACA7D" w14:textId="77777777" w:rsidR="00AD2F29" w:rsidRPr="001C54AA" w:rsidRDefault="00AD2F29" w:rsidP="00AD2F29">
      <w:pPr>
        <w:spacing w:after="0"/>
        <w:ind w:left="567" w:right="701"/>
        <w:jc w:val="both"/>
        <w:rPr>
          <w:rFonts w:ascii="Palatino Linotype" w:eastAsia="Palatino Linotype" w:hAnsi="Palatino Linotype" w:cs="Palatino Linotype"/>
          <w:i/>
        </w:rPr>
      </w:pPr>
      <w:r w:rsidRPr="001C54AA">
        <w:rPr>
          <w:rFonts w:ascii="Palatino Linotype" w:eastAsia="Palatino Linotype" w:hAnsi="Palatino Linotype" w:cs="Palatino Linotype"/>
          <w:i/>
        </w:rPr>
        <w:t>FUNCIONES:</w:t>
      </w:r>
    </w:p>
    <w:p w14:paraId="22E6D994" w14:textId="77777777" w:rsidR="00AD2F29" w:rsidRPr="001C54AA" w:rsidRDefault="00AD2F29" w:rsidP="00AD2F29">
      <w:pPr>
        <w:spacing w:after="0"/>
        <w:ind w:left="567" w:right="701"/>
        <w:jc w:val="both"/>
        <w:rPr>
          <w:rFonts w:ascii="Palatino Linotype" w:eastAsia="Palatino Linotype" w:hAnsi="Palatino Linotype" w:cs="Palatino Linotype"/>
          <w:i/>
        </w:rPr>
      </w:pPr>
      <w:r w:rsidRPr="001C54AA">
        <w:rPr>
          <w:rFonts w:ascii="Palatino Linotype" w:eastAsia="Palatino Linotype" w:hAnsi="Palatino Linotype" w:cs="Palatino Linotype"/>
          <w:i/>
        </w:rPr>
        <w:t>[…]</w:t>
      </w:r>
    </w:p>
    <w:p w14:paraId="0D35D723" w14:textId="77777777" w:rsidR="00AD2F29" w:rsidRPr="001C54AA" w:rsidRDefault="00AD2F29" w:rsidP="00AD2F29">
      <w:pPr>
        <w:spacing w:after="0"/>
        <w:ind w:left="567" w:right="701"/>
        <w:jc w:val="both"/>
        <w:rPr>
          <w:rFonts w:ascii="Palatino Linotype" w:eastAsia="Palatino Linotype" w:hAnsi="Palatino Linotype" w:cs="Palatino Linotype"/>
          <w:i/>
        </w:rPr>
      </w:pPr>
      <w:r w:rsidRPr="001C54AA">
        <w:rPr>
          <w:rFonts w:ascii="Palatino Linotype" w:eastAsia="Palatino Linotype" w:hAnsi="Palatino Linotype" w:cs="Palatino Linotype"/>
          <w:i/>
        </w:rPr>
        <w:lastRenderedPageBreak/>
        <w:t>12. Mantener coordinación permanente con la Dirección General de Personal, para realizar los movimientos del personal que labora en la Secretaría, así como autorizar la contratación del personal por tiempo y obra determinada y servicios profesionales y técnicos, de acuerdo con la normatividad establecida.</w:t>
      </w:r>
    </w:p>
    <w:p w14:paraId="658B216B" w14:textId="77777777" w:rsidR="00AD2F29" w:rsidRPr="001C54AA" w:rsidRDefault="00AD2F29" w:rsidP="00AD2F29">
      <w:pPr>
        <w:spacing w:after="0"/>
        <w:ind w:left="567" w:right="701"/>
        <w:jc w:val="both"/>
        <w:rPr>
          <w:rFonts w:ascii="Palatino Linotype" w:eastAsia="Palatino Linotype" w:hAnsi="Palatino Linotype" w:cs="Palatino Linotype"/>
          <w:i/>
        </w:rPr>
      </w:pPr>
      <w:r w:rsidRPr="001C54AA">
        <w:rPr>
          <w:rFonts w:ascii="Palatino Linotype" w:eastAsia="Palatino Linotype" w:hAnsi="Palatino Linotype" w:cs="Palatino Linotype"/>
          <w:i/>
        </w:rPr>
        <w:t>[…]</w:t>
      </w:r>
    </w:p>
    <w:p w14:paraId="258DFF8E" w14:textId="77777777" w:rsidR="00AD2F29" w:rsidRPr="001C54AA" w:rsidRDefault="00AD2F29" w:rsidP="00AD2F29">
      <w:pPr>
        <w:spacing w:after="0"/>
        <w:ind w:left="567" w:right="701"/>
        <w:jc w:val="both"/>
        <w:rPr>
          <w:rFonts w:ascii="Palatino Linotype" w:eastAsia="Palatino Linotype" w:hAnsi="Palatino Linotype" w:cs="Palatino Linotype"/>
          <w:i/>
        </w:rPr>
      </w:pPr>
      <w:r w:rsidRPr="001C54AA">
        <w:rPr>
          <w:rFonts w:ascii="Palatino Linotype" w:eastAsia="Palatino Linotype" w:hAnsi="Palatino Linotype" w:cs="Palatino Linotype"/>
          <w:i/>
        </w:rPr>
        <w:t xml:space="preserve">16. Validar los trámites de alta, baja, cambios, permisos y licencias, así como el registro y control de asistencia y puntualidad del personal de la </w:t>
      </w:r>
      <w:proofErr w:type="gramStart"/>
      <w:r w:rsidRPr="001C54AA">
        <w:rPr>
          <w:rFonts w:ascii="Palatino Linotype" w:eastAsia="Palatino Linotype" w:hAnsi="Palatino Linotype" w:cs="Palatino Linotype"/>
          <w:i/>
        </w:rPr>
        <w:t>Secretaría.[</w:t>
      </w:r>
      <w:proofErr w:type="gramEnd"/>
      <w:r w:rsidRPr="001C54AA">
        <w:rPr>
          <w:rFonts w:ascii="Palatino Linotype" w:eastAsia="Palatino Linotype" w:hAnsi="Palatino Linotype" w:cs="Palatino Linotype"/>
          <w:i/>
        </w:rPr>
        <w:t>…]”</w:t>
      </w:r>
    </w:p>
    <w:p w14:paraId="5391C3D3" w14:textId="77777777" w:rsidR="00AD2F29" w:rsidRPr="001C54AA" w:rsidRDefault="00AD2F29" w:rsidP="00AD2F29">
      <w:pPr>
        <w:spacing w:after="0" w:line="360" w:lineRule="auto"/>
        <w:ind w:right="49"/>
        <w:jc w:val="both"/>
        <w:rPr>
          <w:rFonts w:ascii="Palatino Linotype" w:eastAsia="Palatino Linotype" w:hAnsi="Palatino Linotype" w:cs="Palatino Linotype"/>
        </w:rPr>
      </w:pPr>
    </w:p>
    <w:p w14:paraId="1A125C4F" w14:textId="6BA83172" w:rsidR="00AD2F29" w:rsidRPr="001C54AA" w:rsidRDefault="00AD2F29" w:rsidP="00AD2F29">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Asimismo, la </w:t>
      </w:r>
      <w:r w:rsidRPr="001C54AA">
        <w:rPr>
          <w:rFonts w:ascii="Palatino Linotype" w:eastAsia="Palatino Linotype" w:hAnsi="Palatino Linotype" w:cs="Palatino Linotype"/>
          <w:b/>
        </w:rPr>
        <w:t>Coordinación Administrativa cuenta bajo su estructura orgánica con una Dirección de Administración de Capital Humano</w:t>
      </w:r>
      <w:r w:rsidRPr="001C54AA">
        <w:rPr>
          <w:rFonts w:ascii="Palatino Linotype" w:eastAsia="Palatino Linotype" w:hAnsi="Palatino Linotype" w:cs="Palatino Linotype"/>
        </w:rPr>
        <w:t xml:space="preserve">, misma que conforme el referido manual, tiene dentro de sus funciones </w:t>
      </w:r>
      <w:r w:rsidRPr="001C54AA">
        <w:rPr>
          <w:rFonts w:ascii="Palatino Linotype" w:eastAsia="Palatino Linotype" w:hAnsi="Palatino Linotype" w:cs="Palatino Linotype"/>
          <w:b/>
        </w:rPr>
        <w:t>gestionar, entre otras cuestiones, las vacaciones del personal adscrito a la Secretaría del Agua,</w:t>
      </w:r>
      <w:r w:rsidRPr="001C54AA">
        <w:rPr>
          <w:rFonts w:ascii="Palatino Linotype" w:eastAsia="Palatino Linotype" w:hAnsi="Palatino Linotype" w:cs="Palatino Linotype"/>
        </w:rPr>
        <w:t xml:space="preserve"> a fin de dar cumplimiento a la normatividad establecida en la materia, como se muestra:</w:t>
      </w:r>
    </w:p>
    <w:p w14:paraId="4D6BF054" w14:textId="77777777" w:rsidR="00AD2F29" w:rsidRPr="001C54AA" w:rsidRDefault="00AD2F29" w:rsidP="00AD2F29">
      <w:pPr>
        <w:spacing w:after="0" w:line="360" w:lineRule="auto"/>
        <w:ind w:right="49"/>
        <w:jc w:val="both"/>
        <w:rPr>
          <w:rFonts w:ascii="Palatino Linotype" w:eastAsia="Palatino Linotype" w:hAnsi="Palatino Linotype" w:cs="Palatino Linotype"/>
        </w:rPr>
      </w:pPr>
    </w:p>
    <w:p w14:paraId="40EFB81B" w14:textId="77777777" w:rsidR="00AD2F29" w:rsidRPr="001C54AA" w:rsidRDefault="00AD2F29" w:rsidP="00AD2F29">
      <w:pPr>
        <w:spacing w:after="0"/>
        <w:ind w:left="567" w:right="843"/>
        <w:jc w:val="both"/>
        <w:rPr>
          <w:rFonts w:ascii="Palatino Linotype" w:eastAsia="Palatino Linotype" w:hAnsi="Palatino Linotype" w:cs="Palatino Linotype"/>
          <w:b/>
          <w:i/>
        </w:rPr>
      </w:pPr>
      <w:r w:rsidRPr="001C54AA">
        <w:rPr>
          <w:rFonts w:ascii="Palatino Linotype" w:eastAsia="Palatino Linotype" w:hAnsi="Palatino Linotype" w:cs="Palatino Linotype"/>
          <w:b/>
          <w:i/>
        </w:rPr>
        <w:t xml:space="preserve">23200002010000S DIRECCIÓN DE ADMINISTRACIÓN DE CAPITAL HUMANO </w:t>
      </w:r>
    </w:p>
    <w:p w14:paraId="4776CBBC" w14:textId="77777777" w:rsidR="00AD2F29" w:rsidRPr="001C54AA" w:rsidRDefault="00AD2F29" w:rsidP="00AD2F29">
      <w:pPr>
        <w:spacing w:after="0"/>
        <w:ind w:left="567" w:right="843"/>
        <w:jc w:val="both"/>
        <w:rPr>
          <w:rFonts w:ascii="Palatino Linotype" w:eastAsia="Palatino Linotype" w:hAnsi="Palatino Linotype" w:cs="Palatino Linotype"/>
          <w:i/>
        </w:rPr>
      </w:pPr>
      <w:r w:rsidRPr="001C54AA">
        <w:rPr>
          <w:rFonts w:ascii="Palatino Linotype" w:eastAsia="Palatino Linotype" w:hAnsi="Palatino Linotype" w:cs="Palatino Linotype"/>
          <w:i/>
        </w:rPr>
        <w:t xml:space="preserve">OBJETIVO: Gestionar, controlar y supervisar las actividades en materia de desarrollo y administración de personal de las personas servidoras públicas adscritas a la Secretaría del Agua, conforme a las políticas y prioridades institucionales, y con base en las normas, procedimientos, lineamientos y en las disposiciones jurídicas aplicables, con el propósito de asegurar y mantener un clima laboral adecuado que garantice la satisfacción y la productividad de las unidades administrativas de la dependencia. </w:t>
      </w:r>
    </w:p>
    <w:p w14:paraId="3372C2AA" w14:textId="77777777" w:rsidR="00AD2F29" w:rsidRPr="001C54AA" w:rsidRDefault="00AD2F29" w:rsidP="00AD2F29">
      <w:pPr>
        <w:spacing w:after="0"/>
        <w:ind w:left="567" w:right="843"/>
        <w:jc w:val="both"/>
        <w:rPr>
          <w:rFonts w:ascii="Palatino Linotype" w:eastAsia="Palatino Linotype" w:hAnsi="Palatino Linotype" w:cs="Palatino Linotype"/>
          <w:i/>
        </w:rPr>
      </w:pPr>
      <w:r w:rsidRPr="001C54AA">
        <w:rPr>
          <w:rFonts w:ascii="Palatino Linotype" w:eastAsia="Palatino Linotype" w:hAnsi="Palatino Linotype" w:cs="Palatino Linotype"/>
          <w:i/>
        </w:rPr>
        <w:t>FUNCIONES:</w:t>
      </w:r>
    </w:p>
    <w:p w14:paraId="54A2C5A7" w14:textId="77777777" w:rsidR="00AD2F29" w:rsidRPr="001C54AA" w:rsidRDefault="00AD2F29" w:rsidP="00AD2F29">
      <w:pPr>
        <w:spacing w:after="0"/>
        <w:ind w:left="567" w:right="843"/>
        <w:jc w:val="both"/>
        <w:rPr>
          <w:rFonts w:ascii="Palatino Linotype" w:eastAsia="Palatino Linotype" w:hAnsi="Palatino Linotype" w:cs="Palatino Linotype"/>
          <w:i/>
        </w:rPr>
      </w:pPr>
      <w:r w:rsidRPr="001C54AA">
        <w:rPr>
          <w:rFonts w:ascii="Palatino Linotype" w:eastAsia="Palatino Linotype" w:hAnsi="Palatino Linotype" w:cs="Palatino Linotype"/>
          <w:i/>
        </w:rPr>
        <w:t>[…]</w:t>
      </w:r>
    </w:p>
    <w:p w14:paraId="038585F7" w14:textId="77777777" w:rsidR="00AD2F29" w:rsidRPr="001C54AA" w:rsidRDefault="00AD2F29" w:rsidP="00AD2F29">
      <w:pPr>
        <w:spacing w:after="0"/>
        <w:ind w:left="567" w:right="843"/>
        <w:jc w:val="both"/>
        <w:rPr>
          <w:rFonts w:ascii="Palatino Linotype" w:eastAsia="Palatino Linotype" w:hAnsi="Palatino Linotype" w:cs="Palatino Linotype"/>
          <w:b/>
          <w:i/>
        </w:rPr>
      </w:pPr>
      <w:r w:rsidRPr="001C54AA">
        <w:rPr>
          <w:rFonts w:ascii="Palatino Linotype" w:eastAsia="Palatino Linotype" w:hAnsi="Palatino Linotype" w:cs="Palatino Linotype"/>
          <w:i/>
        </w:rPr>
        <w:t xml:space="preserve">7. </w:t>
      </w:r>
      <w:r w:rsidRPr="001C54AA">
        <w:rPr>
          <w:rFonts w:ascii="Palatino Linotype" w:eastAsia="Palatino Linotype" w:hAnsi="Palatino Linotype" w:cs="Palatino Linotype"/>
          <w:b/>
          <w:i/>
        </w:rPr>
        <w:t>Gestionar, ante las unidades administrativas correspondientes</w:t>
      </w:r>
      <w:r w:rsidRPr="001C54AA">
        <w:rPr>
          <w:rFonts w:ascii="Palatino Linotype" w:eastAsia="Palatino Linotype" w:hAnsi="Palatino Linotype" w:cs="Palatino Linotype"/>
          <w:i/>
        </w:rPr>
        <w:t xml:space="preserve">, las altas, bajas, licencias, </w:t>
      </w:r>
      <w:r w:rsidRPr="001C54AA">
        <w:rPr>
          <w:rFonts w:ascii="Palatino Linotype" w:eastAsia="Palatino Linotype" w:hAnsi="Palatino Linotype" w:cs="Palatino Linotype"/>
          <w:b/>
          <w:i/>
          <w:u w:val="single"/>
        </w:rPr>
        <w:t>vacaciones,</w:t>
      </w:r>
      <w:r w:rsidRPr="001C54AA">
        <w:rPr>
          <w:rFonts w:ascii="Palatino Linotype" w:eastAsia="Palatino Linotype" w:hAnsi="Palatino Linotype" w:cs="Palatino Linotype"/>
          <w:i/>
        </w:rPr>
        <w:t xml:space="preserve"> permisos económicos y demás incidencias </w:t>
      </w:r>
      <w:r w:rsidRPr="001C54AA">
        <w:rPr>
          <w:rFonts w:ascii="Palatino Linotype" w:eastAsia="Palatino Linotype" w:hAnsi="Palatino Linotype" w:cs="Palatino Linotype"/>
          <w:b/>
          <w:i/>
        </w:rPr>
        <w:t xml:space="preserve">del personal adscrito a la Secretaría del Agua, a fin de dar cumplimiento a la normatividad establecida en la </w:t>
      </w:r>
      <w:proofErr w:type="gramStart"/>
      <w:r w:rsidRPr="001C54AA">
        <w:rPr>
          <w:rFonts w:ascii="Palatino Linotype" w:eastAsia="Palatino Linotype" w:hAnsi="Palatino Linotype" w:cs="Palatino Linotype"/>
          <w:b/>
          <w:i/>
        </w:rPr>
        <w:t>materia.[</w:t>
      </w:r>
      <w:proofErr w:type="gramEnd"/>
      <w:r w:rsidRPr="001C54AA">
        <w:rPr>
          <w:rFonts w:ascii="Palatino Linotype" w:eastAsia="Palatino Linotype" w:hAnsi="Palatino Linotype" w:cs="Palatino Linotype"/>
          <w:b/>
          <w:i/>
        </w:rPr>
        <w:t>…]”</w:t>
      </w:r>
    </w:p>
    <w:p w14:paraId="34711698" w14:textId="77777777" w:rsidR="00AD2F29" w:rsidRPr="001C54AA" w:rsidRDefault="00AD2F29" w:rsidP="00AD2F29">
      <w:pPr>
        <w:spacing w:after="0"/>
        <w:ind w:left="567" w:right="843"/>
        <w:jc w:val="both"/>
        <w:rPr>
          <w:rFonts w:ascii="Palatino Linotype" w:eastAsia="Palatino Linotype" w:hAnsi="Palatino Linotype" w:cs="Palatino Linotype"/>
          <w:i/>
        </w:rPr>
      </w:pPr>
    </w:p>
    <w:p w14:paraId="717C9218" w14:textId="77777777" w:rsidR="00AD2F29" w:rsidRPr="001C54AA" w:rsidRDefault="00AD2F29" w:rsidP="00AD2F29">
      <w:pPr>
        <w:spacing w:after="0"/>
        <w:ind w:left="567" w:right="843"/>
        <w:jc w:val="right"/>
        <w:rPr>
          <w:rFonts w:ascii="Palatino Linotype" w:eastAsia="Palatino Linotype" w:hAnsi="Palatino Linotype" w:cs="Palatino Linotype"/>
          <w:i/>
        </w:rPr>
      </w:pPr>
      <w:r w:rsidRPr="001C54AA">
        <w:rPr>
          <w:rFonts w:ascii="Palatino Linotype" w:eastAsia="Palatino Linotype" w:hAnsi="Palatino Linotype" w:cs="Palatino Linotype"/>
          <w:i/>
        </w:rPr>
        <w:t>(Énfasis añadido)</w:t>
      </w:r>
    </w:p>
    <w:p w14:paraId="52FD8A7E" w14:textId="77777777" w:rsidR="00AD2F29" w:rsidRPr="001C54AA" w:rsidRDefault="00AD2F29" w:rsidP="00AD2F29">
      <w:pPr>
        <w:spacing w:after="0" w:line="360" w:lineRule="auto"/>
        <w:ind w:right="49"/>
        <w:jc w:val="both"/>
        <w:rPr>
          <w:rFonts w:ascii="Palatino Linotype" w:eastAsia="Palatino Linotype" w:hAnsi="Palatino Linotype" w:cs="Palatino Linotype"/>
        </w:rPr>
      </w:pPr>
    </w:p>
    <w:p w14:paraId="63B6F3A4" w14:textId="77777777" w:rsidR="00AD2F29" w:rsidRPr="001C54AA" w:rsidRDefault="00AD2F29" w:rsidP="00AD2F29">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lastRenderedPageBreak/>
        <w:t xml:space="preserve">Por lo tanto, al pronunciarse sobre la información requerida la Coordinación Administrativa de la Secretaría del Agua quien bajo su cargo cuenta con unidades administrativas que pueden conocer de la información requerida como es el caso de la </w:t>
      </w:r>
      <w:r w:rsidRPr="001C54AA">
        <w:rPr>
          <w:rFonts w:ascii="Palatino Linotype" w:eastAsia="Palatino Linotype" w:hAnsi="Palatino Linotype" w:cs="Palatino Linotype"/>
          <w:b/>
        </w:rPr>
        <w:t>Dirección de Administración de Capital Humano</w:t>
      </w:r>
      <w:r w:rsidRPr="001C54AA">
        <w:rPr>
          <w:rFonts w:ascii="Palatino Linotype" w:eastAsia="Palatino Linotype" w:hAnsi="Palatino Linotype" w:cs="Palatino Linotype"/>
        </w:rPr>
        <w:t>; en consecuencia, se tiene que quien se pronunció fue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7CADBBAF" w14:textId="77777777" w:rsidR="00AD2F29" w:rsidRPr="001C54AA" w:rsidRDefault="00AD2F29" w:rsidP="00AD2F29">
      <w:pPr>
        <w:spacing w:after="0"/>
      </w:pPr>
    </w:p>
    <w:p w14:paraId="30061200" w14:textId="77777777" w:rsidR="00AD2F29" w:rsidRPr="001C54AA" w:rsidRDefault="00AD2F29" w:rsidP="00AD2F29">
      <w:pPr>
        <w:pBdr>
          <w:top w:val="nil"/>
          <w:left w:val="nil"/>
          <w:bottom w:val="nil"/>
          <w:right w:val="nil"/>
          <w:between w:val="nil"/>
        </w:pBdr>
        <w:spacing w:after="0"/>
        <w:ind w:left="864" w:right="864"/>
        <w:jc w:val="both"/>
      </w:pPr>
      <w:r w:rsidRPr="001C54AA">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3ED535A" w14:textId="77777777" w:rsidR="00AD2F29" w:rsidRPr="001C54AA" w:rsidRDefault="00AD2F29" w:rsidP="00AD2F29">
      <w:pPr>
        <w:spacing w:after="0"/>
      </w:pPr>
    </w:p>
    <w:p w14:paraId="72A39D3A" w14:textId="77777777" w:rsidR="00AD2F29" w:rsidRPr="001C54AA" w:rsidRDefault="00AD2F29" w:rsidP="00AD2F29">
      <w:pPr>
        <w:pBdr>
          <w:top w:val="nil"/>
          <w:left w:val="nil"/>
          <w:bottom w:val="nil"/>
          <w:right w:val="nil"/>
          <w:between w:val="nil"/>
        </w:pBdr>
        <w:shd w:val="clear" w:color="auto" w:fill="FFFFFF"/>
        <w:spacing w:after="0" w:line="360" w:lineRule="auto"/>
        <w:jc w:val="both"/>
      </w:pPr>
      <w:r w:rsidRPr="001C54AA">
        <w:rPr>
          <w:rFonts w:ascii="Palatino Linotype" w:eastAsia="Palatino Linotype" w:hAnsi="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09D3ABE4" w14:textId="77777777" w:rsidR="00AD2F29" w:rsidRPr="001C54AA" w:rsidRDefault="00AD2F29" w:rsidP="00AD2F29">
      <w:pPr>
        <w:spacing w:after="0"/>
      </w:pPr>
    </w:p>
    <w:p w14:paraId="1875FA02" w14:textId="77777777" w:rsidR="00AD2F29" w:rsidRPr="001C54AA" w:rsidRDefault="00AD2F29" w:rsidP="00AD2F29">
      <w:pPr>
        <w:pBdr>
          <w:top w:val="nil"/>
          <w:left w:val="nil"/>
          <w:bottom w:val="nil"/>
          <w:right w:val="nil"/>
          <w:between w:val="nil"/>
        </w:pBdr>
        <w:spacing w:after="0"/>
        <w:ind w:left="864" w:right="864"/>
        <w:jc w:val="both"/>
      </w:pPr>
      <w:r w:rsidRPr="001C54AA">
        <w:rPr>
          <w:rFonts w:ascii="Palatino Linotype" w:eastAsia="Palatino Linotype" w:hAnsi="Palatino Linotype" w:cs="Palatino Linotype"/>
          <w:i/>
        </w:rPr>
        <w:t xml:space="preserve">“Artículo 162. Las unidades de transparencia deberán garantizar que las solicitudes </w:t>
      </w:r>
      <w:r w:rsidRPr="001C54AA">
        <w:rPr>
          <w:rFonts w:ascii="Palatino Linotype" w:eastAsia="Palatino Linotype" w:hAnsi="Palatino Linotype" w:cs="Palatino Linotype"/>
          <w:b/>
          <w:i/>
        </w:rPr>
        <w:t xml:space="preserve">se turnen a todas las Áreas competentes </w:t>
      </w:r>
      <w:r w:rsidRPr="001C54AA">
        <w:rPr>
          <w:rFonts w:ascii="Palatino Linotype" w:eastAsia="Palatino Linotype" w:hAnsi="Palatino Linotype" w:cs="Palatino Linotype"/>
          <w:i/>
        </w:rPr>
        <w:t>que cuenten con la información o deban tenerla de acuerdo a sus facultades, competencias y funciones, con el objeto de que realicen una búsqueda exhaustiva y razonable de la información solicitada.”</w:t>
      </w:r>
    </w:p>
    <w:p w14:paraId="0104F0B4" w14:textId="77777777" w:rsidR="00AD2F29" w:rsidRPr="001C54AA" w:rsidRDefault="00AD2F29" w:rsidP="00AD2F29">
      <w:pPr>
        <w:spacing w:after="0" w:line="360" w:lineRule="auto"/>
        <w:ind w:right="49"/>
        <w:jc w:val="both"/>
        <w:rPr>
          <w:rFonts w:ascii="Palatino Linotype" w:eastAsia="Palatino Linotype" w:hAnsi="Palatino Linotype" w:cs="Palatino Linotype"/>
        </w:rPr>
      </w:pPr>
    </w:p>
    <w:p w14:paraId="3592D1EE" w14:textId="77777777" w:rsidR="00AD2F29" w:rsidRPr="001C54AA" w:rsidRDefault="00AD2F29" w:rsidP="00AD2F29">
      <w:pPr>
        <w:spacing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No obstante, si bien en el caso se pronunció la unidad administrativa competente, del análisis que se realiza a la respuesta y al informe justificado rendido por el </w:t>
      </w:r>
      <w:r w:rsidRPr="001C54AA">
        <w:rPr>
          <w:rFonts w:ascii="Palatino Linotype" w:eastAsia="Palatino Linotype" w:hAnsi="Palatino Linotype" w:cs="Palatino Linotype"/>
          <w:b/>
        </w:rPr>
        <w:t xml:space="preserve">Sujeto Obligado, </w:t>
      </w:r>
      <w:r w:rsidRPr="001C54AA">
        <w:rPr>
          <w:rFonts w:ascii="Palatino Linotype" w:eastAsia="Palatino Linotype" w:hAnsi="Palatino Linotype" w:cs="Palatino Linotype"/>
        </w:rPr>
        <w:t xml:space="preserve">se </w:t>
      </w:r>
      <w:r w:rsidRPr="001C54AA">
        <w:rPr>
          <w:rFonts w:ascii="Palatino Linotype" w:eastAsia="Palatino Linotype" w:hAnsi="Palatino Linotype" w:cs="Palatino Linotype"/>
        </w:rPr>
        <w:lastRenderedPageBreak/>
        <w:t>desprende en el caso la información entregada no colma el derecho de acceso a la información de la persona solicitante, por las siguientes consideraciones.</w:t>
      </w:r>
    </w:p>
    <w:p w14:paraId="454A6788" w14:textId="77777777" w:rsidR="00AD2F29" w:rsidRPr="001C54AA" w:rsidRDefault="00AD2F29" w:rsidP="00F7312A">
      <w:pPr>
        <w:spacing w:after="0" w:line="360" w:lineRule="auto"/>
        <w:ind w:right="49"/>
        <w:jc w:val="both"/>
        <w:rPr>
          <w:rFonts w:ascii="Palatino Linotype" w:eastAsia="Palatino Linotype" w:hAnsi="Palatino Linotype" w:cs="Palatino Linotype"/>
        </w:rPr>
      </w:pPr>
    </w:p>
    <w:p w14:paraId="2E7DC7F1" w14:textId="768469F6" w:rsidR="00AD2F29" w:rsidRPr="001C54AA" w:rsidRDefault="00AD2F29"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En primer lugar, si bien </w:t>
      </w:r>
      <w:r w:rsidR="00E8442D" w:rsidRPr="001C54AA">
        <w:rPr>
          <w:rFonts w:ascii="Palatino Linotype" w:eastAsia="Palatino Linotype" w:hAnsi="Palatino Linotype" w:cs="Palatino Linotype"/>
        </w:rPr>
        <w:t xml:space="preserve">se advierte que </w:t>
      </w:r>
      <w:r w:rsidR="00C84332" w:rsidRPr="001C54AA">
        <w:rPr>
          <w:rFonts w:ascii="Palatino Linotype" w:eastAsia="Palatino Linotype" w:hAnsi="Palatino Linotype" w:cs="Palatino Linotype"/>
        </w:rPr>
        <w:t xml:space="preserve">en respuesta </w:t>
      </w:r>
      <w:r w:rsidRPr="001C54AA">
        <w:rPr>
          <w:rFonts w:ascii="Palatino Linotype" w:eastAsia="Palatino Linotype" w:hAnsi="Palatino Linotype" w:cs="Palatino Linotype"/>
        </w:rPr>
        <w:t xml:space="preserve">la Coordinación </w:t>
      </w:r>
      <w:r w:rsidR="00E8442D" w:rsidRPr="001C54AA">
        <w:rPr>
          <w:rFonts w:ascii="Palatino Linotype" w:eastAsia="Palatino Linotype" w:hAnsi="Palatino Linotype" w:cs="Palatino Linotype"/>
        </w:rPr>
        <w:t>A</w:t>
      </w:r>
      <w:r w:rsidRPr="001C54AA">
        <w:rPr>
          <w:rFonts w:ascii="Palatino Linotype" w:eastAsia="Palatino Linotype" w:hAnsi="Palatino Linotype" w:cs="Palatino Linotype"/>
        </w:rPr>
        <w:t xml:space="preserve">dministrativa </w:t>
      </w:r>
      <w:r w:rsidR="00E8442D" w:rsidRPr="001C54AA">
        <w:rPr>
          <w:rFonts w:ascii="Palatino Linotype" w:eastAsia="Palatino Linotype" w:hAnsi="Palatino Linotype" w:cs="Palatino Linotype"/>
        </w:rPr>
        <w:t>con relación a los requerimientos relativos a “</w:t>
      </w:r>
      <w:r w:rsidR="00E8442D" w:rsidRPr="001C54AA">
        <w:rPr>
          <w:rFonts w:ascii="Palatino Linotype" w:eastAsia="Palatino Linotype" w:hAnsi="Palatino Linotype" w:cs="Palatino Linotype"/>
          <w:b/>
          <w:i/>
        </w:rPr>
        <w:t>documentos donde consten las fechas en las que todos los servidores públicos adscritos a la Secretaría del Agua han gozado de vacaciones</w:t>
      </w:r>
      <w:r w:rsidR="00E8442D" w:rsidRPr="001C54AA">
        <w:rPr>
          <w:rFonts w:ascii="Palatino Linotype" w:eastAsia="Palatino Linotype" w:hAnsi="Palatino Linotype" w:cs="Palatino Linotype"/>
        </w:rPr>
        <w:t>” y “</w:t>
      </w:r>
      <w:r w:rsidR="00E8442D" w:rsidRPr="001C54AA">
        <w:rPr>
          <w:rFonts w:ascii="Palatino Linotype" w:eastAsia="Palatino Linotype" w:hAnsi="Palatino Linotype" w:cs="Palatino Linotype"/>
          <w:b/>
          <w:i/>
        </w:rPr>
        <w:t>oficios, papeles o correos electrónicos que sean evidencia de que los servidores públicos adscritos a la Secretaría del Agua gozaron de dichos periodos vacacionales</w:t>
      </w:r>
      <w:r w:rsidR="00E8442D" w:rsidRPr="001C54AA">
        <w:rPr>
          <w:rFonts w:ascii="Palatino Linotype" w:eastAsia="Palatino Linotype" w:hAnsi="Palatino Linotype" w:cs="Palatino Linotype"/>
        </w:rPr>
        <w:t>”, s</w:t>
      </w:r>
      <w:r w:rsidRPr="001C54AA">
        <w:rPr>
          <w:rFonts w:ascii="Palatino Linotype" w:eastAsia="Palatino Linotype" w:hAnsi="Palatino Linotype" w:cs="Palatino Linotype"/>
        </w:rPr>
        <w:t>eñal</w:t>
      </w:r>
      <w:r w:rsidR="00C84332" w:rsidRPr="001C54AA">
        <w:rPr>
          <w:rFonts w:ascii="Palatino Linotype" w:eastAsia="Palatino Linotype" w:hAnsi="Palatino Linotype" w:cs="Palatino Linotype"/>
        </w:rPr>
        <w:t>ó</w:t>
      </w:r>
      <w:r w:rsidRPr="001C54AA">
        <w:rPr>
          <w:rFonts w:ascii="Palatino Linotype" w:eastAsia="Palatino Linotype" w:hAnsi="Palatino Linotype" w:cs="Palatino Linotype"/>
        </w:rPr>
        <w:t xml:space="preserve"> </w:t>
      </w:r>
      <w:r w:rsidR="00C84332" w:rsidRPr="001C54AA">
        <w:rPr>
          <w:rFonts w:ascii="Palatino Linotype" w:eastAsia="Palatino Linotype" w:hAnsi="Palatino Linotype" w:cs="Palatino Linotype"/>
        </w:rPr>
        <w:t xml:space="preserve">medularmente </w:t>
      </w:r>
      <w:r w:rsidRPr="001C54AA">
        <w:rPr>
          <w:rFonts w:ascii="Palatino Linotype" w:eastAsia="Palatino Linotype" w:hAnsi="Palatino Linotype" w:cs="Palatino Linotype"/>
        </w:rPr>
        <w:t>que no cuenta con evidencia documental o electrónica en la que conste que el personal en activo de la Secretaría haya gozado de su primer periodo vacacional, al ser una dependencia de reciente creación que se encuentra sujeta a contratación paulatina de capital humano para su debida operación</w:t>
      </w:r>
      <w:r w:rsidR="00E8442D" w:rsidRPr="001C54AA">
        <w:rPr>
          <w:rFonts w:ascii="Palatino Linotype" w:eastAsia="Palatino Linotype" w:hAnsi="Palatino Linotype" w:cs="Palatino Linotype"/>
        </w:rPr>
        <w:t xml:space="preserve">, </w:t>
      </w:r>
      <w:r w:rsidR="00C84332" w:rsidRPr="001C54AA">
        <w:rPr>
          <w:rFonts w:ascii="Palatino Linotype" w:eastAsia="Palatino Linotype" w:hAnsi="Palatino Linotype" w:cs="Palatino Linotype"/>
        </w:rPr>
        <w:t xml:space="preserve">y porque dada la antigüedad de los servidores públicos el goce del primer periodo vacacional posterior a su ingreso aún no acontece; </w:t>
      </w:r>
      <w:r w:rsidR="00C84332" w:rsidRPr="001C54AA">
        <w:rPr>
          <w:rFonts w:ascii="Palatino Linotype" w:eastAsia="Palatino Linotype" w:hAnsi="Palatino Linotype" w:cs="Palatino Linotype"/>
          <w:b/>
        </w:rPr>
        <w:t>dicha respuesta no se puede validar, pues atendiendo la fecha de creación de la Secretaría del Agua, y diversas solicitudes de información que le han sido realizadas a dicha dependencia, se desprende que en el periodo requerido en este asunto ya contaba con personal el cual pudo haber gozado de sus periodos vacacionales</w:t>
      </w:r>
      <w:r w:rsidR="00C84332" w:rsidRPr="001C54AA">
        <w:rPr>
          <w:rFonts w:ascii="Palatino Linotype" w:eastAsia="Palatino Linotype" w:hAnsi="Palatino Linotype" w:cs="Palatino Linotype"/>
        </w:rPr>
        <w:t xml:space="preserve"> como se expondrá a continuación:</w:t>
      </w:r>
    </w:p>
    <w:p w14:paraId="5A089C93" w14:textId="77777777" w:rsidR="00C84332" w:rsidRPr="001C54AA" w:rsidRDefault="00C84332" w:rsidP="00F7312A">
      <w:pPr>
        <w:spacing w:after="0" w:line="360" w:lineRule="auto"/>
        <w:ind w:right="49"/>
        <w:jc w:val="both"/>
        <w:rPr>
          <w:rFonts w:ascii="Palatino Linotype" w:eastAsia="Palatino Linotype" w:hAnsi="Palatino Linotype" w:cs="Palatino Linotype"/>
        </w:rPr>
      </w:pPr>
    </w:p>
    <w:p w14:paraId="4E051CB7" w14:textId="77777777" w:rsidR="002A6E0A" w:rsidRPr="001C54AA" w:rsidRDefault="00C84332" w:rsidP="00C84332">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En principio, es de señalar que </w:t>
      </w:r>
      <w:r w:rsidR="002A6E0A" w:rsidRPr="001C54AA">
        <w:rPr>
          <w:rFonts w:ascii="Palatino Linotype" w:eastAsia="Palatino Linotype" w:hAnsi="Palatino Linotype" w:cs="Palatino Linotype"/>
        </w:rPr>
        <w:t xml:space="preserve">mediante </w:t>
      </w:r>
      <w:r w:rsidRPr="001C54AA">
        <w:rPr>
          <w:rFonts w:ascii="Palatino Linotype" w:eastAsia="Palatino Linotype" w:hAnsi="Palatino Linotype" w:cs="Palatino Linotype"/>
        </w:rPr>
        <w:t xml:space="preserve">Decreto número 182 de la “LXI” Legislatura del Estado de México, </w:t>
      </w:r>
      <w:r w:rsidR="002A6E0A" w:rsidRPr="001C54AA">
        <w:rPr>
          <w:rFonts w:ascii="Palatino Linotype" w:eastAsia="Palatino Linotype" w:hAnsi="Palatino Linotype" w:cs="Palatino Linotype"/>
        </w:rPr>
        <w:t>publicado el 11 de septiembre de 2023 en el Periódico Oficial “Gaceta del Gobierno”, se expidió la</w:t>
      </w:r>
      <w:r w:rsidRPr="001C54AA">
        <w:rPr>
          <w:rFonts w:ascii="Palatino Linotype" w:eastAsia="Palatino Linotype" w:hAnsi="Palatino Linotype" w:cs="Palatino Linotype"/>
        </w:rPr>
        <w:t xml:space="preserve"> nueva Ley Orgánica de la Administración Pública del Estado de México, la cual establece las bases para la organización y el funcionamiento de la Administración Pública Estatal, Centralizada y Paraestatal;</w:t>
      </w:r>
      <w:r w:rsidR="002A6E0A" w:rsidRPr="001C54AA">
        <w:rPr>
          <w:rFonts w:ascii="Palatino Linotype" w:eastAsia="Palatino Linotype" w:hAnsi="Palatino Linotype" w:cs="Palatino Linotype"/>
        </w:rPr>
        <w:t xml:space="preserve"> </w:t>
      </w:r>
      <w:r w:rsidR="002A6E0A" w:rsidRPr="001C54AA">
        <w:rPr>
          <w:rFonts w:ascii="Palatino Linotype" w:eastAsia="Palatino Linotype" w:hAnsi="Palatino Linotype" w:cs="Palatino Linotype"/>
          <w:b/>
        </w:rPr>
        <w:t>y,</w:t>
      </w:r>
      <w:r w:rsidRPr="001C54AA">
        <w:rPr>
          <w:rFonts w:ascii="Palatino Linotype" w:eastAsia="Palatino Linotype" w:hAnsi="Palatino Linotype" w:cs="Palatino Linotype"/>
          <w:b/>
        </w:rPr>
        <w:t xml:space="preserve"> en su artículo 50 se crea la </w:t>
      </w:r>
      <w:r w:rsidRPr="001C54AA">
        <w:rPr>
          <w:rFonts w:ascii="Palatino Linotype" w:eastAsia="Palatino Linotype" w:hAnsi="Palatino Linotype" w:cs="Palatino Linotype"/>
          <w:b/>
          <w:u w:val="single"/>
        </w:rPr>
        <w:t>Secretaría del Agua</w:t>
      </w:r>
      <w:r w:rsidR="002A6E0A" w:rsidRPr="001C54AA">
        <w:rPr>
          <w:rFonts w:ascii="Palatino Linotype" w:eastAsia="Palatino Linotype" w:hAnsi="Palatino Linotype" w:cs="Palatino Linotype"/>
          <w:b/>
        </w:rPr>
        <w:t xml:space="preserve"> como una</w:t>
      </w:r>
      <w:r w:rsidRPr="001C54AA">
        <w:rPr>
          <w:rFonts w:ascii="Palatino Linotype" w:eastAsia="Palatino Linotype" w:hAnsi="Palatino Linotype" w:cs="Palatino Linotype"/>
          <w:b/>
        </w:rPr>
        <w:t xml:space="preserve"> dependencia encargada de planear, formular, conducir, coordinar, ejecutar, supervisar y evaluar las políticas, programas y acciones relacionadas </w:t>
      </w:r>
      <w:r w:rsidRPr="001C54AA">
        <w:rPr>
          <w:rFonts w:ascii="Palatino Linotype" w:eastAsia="Palatino Linotype" w:hAnsi="Palatino Linotype" w:cs="Palatino Linotype"/>
          <w:b/>
        </w:rPr>
        <w:lastRenderedPageBreak/>
        <w:t>con los recursos hídricos del Estado, así como los servicios y obras que se requieran para su explotación, uso, aprovechamiento, administración, control y suministro, al igual que su tratamiento, reúso y disposición final en el Estado</w:t>
      </w:r>
      <w:r w:rsidR="002A6E0A" w:rsidRPr="001C54AA">
        <w:rPr>
          <w:rFonts w:ascii="Palatino Linotype" w:eastAsia="Palatino Linotype" w:hAnsi="Palatino Linotype" w:cs="Palatino Linotype"/>
        </w:rPr>
        <w:t>.</w:t>
      </w:r>
    </w:p>
    <w:p w14:paraId="5EB0C6C1" w14:textId="77777777" w:rsidR="002A6E0A" w:rsidRPr="001C54AA" w:rsidRDefault="002A6E0A" w:rsidP="00C84332">
      <w:pPr>
        <w:spacing w:after="0" w:line="360" w:lineRule="auto"/>
        <w:ind w:right="49"/>
        <w:jc w:val="both"/>
        <w:rPr>
          <w:rFonts w:ascii="Palatino Linotype" w:eastAsia="Palatino Linotype" w:hAnsi="Palatino Linotype" w:cs="Palatino Linotype"/>
        </w:rPr>
      </w:pPr>
    </w:p>
    <w:p w14:paraId="3159B6BA" w14:textId="21409B48" w:rsidR="00C84332" w:rsidRPr="001C54AA" w:rsidRDefault="002A6E0A" w:rsidP="00C84332">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Asimismo, se dispone que la</w:t>
      </w:r>
      <w:r w:rsidR="00C84332" w:rsidRPr="001C54AA">
        <w:rPr>
          <w:rFonts w:ascii="Palatino Linotype" w:eastAsia="Palatino Linotype" w:hAnsi="Palatino Linotype" w:cs="Palatino Linotype"/>
        </w:rPr>
        <w:t xml:space="preserve"> ejecución de las acciones y obras correspondientes</w:t>
      </w:r>
      <w:r w:rsidRPr="001C54AA">
        <w:rPr>
          <w:rFonts w:ascii="Palatino Linotype" w:eastAsia="Palatino Linotype" w:hAnsi="Palatino Linotype" w:cs="Palatino Linotype"/>
        </w:rPr>
        <w:t xml:space="preserve"> a la</w:t>
      </w:r>
      <w:r w:rsidRPr="001C54AA">
        <w:rPr>
          <w:rFonts w:ascii="Palatino Linotype" w:eastAsia="Palatino Linotype" w:hAnsi="Palatino Linotype" w:cs="Palatino Linotype"/>
          <w:b/>
          <w:u w:val="single"/>
        </w:rPr>
        <w:t xml:space="preserve"> Secretaría del Agua</w:t>
      </w:r>
      <w:r w:rsidRPr="001C54AA">
        <w:rPr>
          <w:rFonts w:ascii="Palatino Linotype" w:eastAsia="Palatino Linotype" w:hAnsi="Palatino Linotype" w:cs="Palatino Linotype"/>
        </w:rPr>
        <w:t xml:space="preserve">, </w:t>
      </w:r>
      <w:r w:rsidR="00C84332" w:rsidRPr="001C54AA">
        <w:rPr>
          <w:rFonts w:ascii="Palatino Linotype" w:eastAsia="Palatino Linotype" w:hAnsi="Palatino Linotype" w:cs="Palatino Linotype"/>
        </w:rPr>
        <w:t xml:space="preserve">las llevará a cabo </w:t>
      </w:r>
      <w:r w:rsidRPr="001C54AA">
        <w:rPr>
          <w:rFonts w:ascii="Palatino Linotype" w:eastAsia="Palatino Linotype" w:hAnsi="Palatino Linotype" w:cs="Palatino Linotype"/>
        </w:rPr>
        <w:t xml:space="preserve">esta última </w:t>
      </w:r>
      <w:r w:rsidR="00C84332" w:rsidRPr="001C54AA">
        <w:rPr>
          <w:rFonts w:ascii="Palatino Linotype" w:eastAsia="Palatino Linotype" w:hAnsi="Palatino Linotype" w:cs="Palatino Linotype"/>
        </w:rPr>
        <w:t>por sí o a través de los organismos en materia de agua previstos para tales efectos, los que estará</w:t>
      </w:r>
      <w:r w:rsidRPr="001C54AA">
        <w:rPr>
          <w:rFonts w:ascii="Palatino Linotype" w:eastAsia="Palatino Linotype" w:hAnsi="Palatino Linotype" w:cs="Palatino Linotype"/>
        </w:rPr>
        <w:t xml:space="preserve">n sectorizados a la Secretaría, como lo es el caso de la </w:t>
      </w:r>
      <w:r w:rsidRPr="001C54AA">
        <w:rPr>
          <w:rFonts w:ascii="Palatino Linotype" w:eastAsia="Palatino Linotype" w:hAnsi="Palatino Linotype" w:cs="Palatino Linotype"/>
          <w:b/>
          <w:u w:val="single"/>
        </w:rPr>
        <w:t>Comisión del Agua del Estado de México</w:t>
      </w:r>
      <w:r w:rsidRPr="001C54AA">
        <w:rPr>
          <w:rFonts w:ascii="Palatino Linotype" w:eastAsia="Palatino Linotype" w:hAnsi="Palatino Linotype" w:cs="Palatino Linotype"/>
        </w:rPr>
        <w:t xml:space="preserve">, </w:t>
      </w:r>
      <w:r w:rsidR="004E7AC3" w:rsidRPr="001C54AA">
        <w:rPr>
          <w:rFonts w:ascii="Palatino Linotype" w:eastAsia="Palatino Linotype" w:hAnsi="Palatino Linotype" w:cs="Palatino Linotype"/>
        </w:rPr>
        <w:t>de conformidad con</w:t>
      </w:r>
      <w:r w:rsidRPr="001C54AA">
        <w:rPr>
          <w:rFonts w:ascii="Palatino Linotype" w:eastAsia="Palatino Linotype" w:hAnsi="Palatino Linotype" w:cs="Palatino Linotype"/>
        </w:rPr>
        <w:t xml:space="preserve"> el </w:t>
      </w:r>
      <w:r w:rsidR="004E7AC3" w:rsidRPr="001C54AA">
        <w:rPr>
          <w:rFonts w:ascii="Palatino Linotype" w:eastAsia="Palatino Linotype" w:hAnsi="Palatino Linotype" w:cs="Palatino Linotype"/>
        </w:rPr>
        <w:t xml:space="preserve">artículo 17 de la Ley del Agua para el Estado de México y Municipios, esta última que tiene por objeto planear, programar, presupuestar, diseñar, construir, conservar, mantener, operar y administrar sistemas de suministro de agua potable, desinfección, drenaje, alcantarillado, saneamiento, tratamiento y </w:t>
      </w:r>
      <w:proofErr w:type="spellStart"/>
      <w:r w:rsidR="004E7AC3" w:rsidRPr="001C54AA">
        <w:rPr>
          <w:rFonts w:ascii="Palatino Linotype" w:eastAsia="Palatino Linotype" w:hAnsi="Palatino Linotype" w:cs="Palatino Linotype"/>
        </w:rPr>
        <w:t>reuso</w:t>
      </w:r>
      <w:proofErr w:type="spellEnd"/>
      <w:r w:rsidR="004E7AC3" w:rsidRPr="001C54AA">
        <w:rPr>
          <w:rFonts w:ascii="Palatino Linotype" w:eastAsia="Palatino Linotype" w:hAnsi="Palatino Linotype" w:cs="Palatino Linotype"/>
        </w:rPr>
        <w:t xml:space="preserve"> de aguas tratadas, así como la disposición final de sus productos resultantes, e imponer las sanciones que correspondan en caso de incumplimiento de la normatividad en la materia, como se muestra:</w:t>
      </w:r>
    </w:p>
    <w:p w14:paraId="4691CD4E" w14:textId="77777777" w:rsidR="004E7AC3" w:rsidRPr="001C54AA" w:rsidRDefault="004E7AC3" w:rsidP="00C84332">
      <w:pPr>
        <w:spacing w:after="0" w:line="360" w:lineRule="auto"/>
        <w:ind w:right="49"/>
        <w:jc w:val="both"/>
        <w:rPr>
          <w:rFonts w:ascii="Palatino Linotype" w:eastAsia="Palatino Linotype" w:hAnsi="Palatino Linotype" w:cs="Palatino Linotype"/>
        </w:rPr>
      </w:pPr>
    </w:p>
    <w:p w14:paraId="2D51E0F9" w14:textId="77777777" w:rsidR="004E7AC3" w:rsidRPr="001C54AA" w:rsidRDefault="004E7AC3" w:rsidP="004E7AC3">
      <w:pPr>
        <w:spacing w:after="0" w:line="240" w:lineRule="auto"/>
        <w:ind w:left="567" w:right="560"/>
        <w:jc w:val="both"/>
        <w:rPr>
          <w:rFonts w:ascii="Palatino Linotype" w:eastAsia="Palatino Linotype" w:hAnsi="Palatino Linotype" w:cs="Palatino Linotype"/>
          <w:b/>
          <w:i/>
        </w:rPr>
      </w:pPr>
      <w:r w:rsidRPr="001C54AA">
        <w:rPr>
          <w:rFonts w:ascii="Palatino Linotype" w:eastAsia="Palatino Linotype" w:hAnsi="Palatino Linotype" w:cs="Palatino Linotype"/>
          <w:i/>
        </w:rPr>
        <w:t xml:space="preserve">“Artículo 17.- </w:t>
      </w:r>
      <w:r w:rsidRPr="001C54AA">
        <w:rPr>
          <w:rFonts w:ascii="Palatino Linotype" w:eastAsia="Palatino Linotype" w:hAnsi="Palatino Linotype" w:cs="Palatino Linotype"/>
          <w:b/>
          <w:i/>
        </w:rPr>
        <w:t xml:space="preserve">La Comisión es un organismo público descentralizado, con personalidad jurídica y patrimonio propios, sectorizado a la Secretaría, con carácter de autoridad fiscal. </w:t>
      </w:r>
    </w:p>
    <w:p w14:paraId="13567864" w14:textId="77777777" w:rsidR="004E7AC3" w:rsidRPr="001C54AA" w:rsidRDefault="004E7AC3" w:rsidP="004E7AC3">
      <w:pPr>
        <w:spacing w:after="0" w:line="240" w:lineRule="auto"/>
        <w:ind w:left="567" w:right="560"/>
        <w:jc w:val="both"/>
        <w:rPr>
          <w:rFonts w:ascii="Palatino Linotype" w:eastAsia="Palatino Linotype" w:hAnsi="Palatino Linotype" w:cs="Palatino Linotype"/>
          <w:i/>
        </w:rPr>
      </w:pPr>
    </w:p>
    <w:p w14:paraId="47F816A7" w14:textId="3930771D" w:rsidR="00C84332" w:rsidRPr="001C54AA" w:rsidRDefault="004E7AC3" w:rsidP="004E7AC3">
      <w:pPr>
        <w:spacing w:after="0" w:line="240" w:lineRule="auto"/>
        <w:ind w:left="567" w:right="560"/>
        <w:jc w:val="both"/>
        <w:rPr>
          <w:rFonts w:ascii="Palatino Linotype" w:eastAsia="Palatino Linotype" w:hAnsi="Palatino Linotype" w:cs="Palatino Linotype"/>
          <w:i/>
        </w:rPr>
      </w:pPr>
      <w:r w:rsidRPr="001C54AA">
        <w:rPr>
          <w:rFonts w:ascii="Palatino Linotype" w:eastAsia="Palatino Linotype" w:hAnsi="Palatino Linotype" w:cs="Palatino Linotype"/>
          <w:i/>
        </w:rPr>
        <w:t xml:space="preserve">La Comisión tiene por objeto planear, programar, presupuestar, diseñar, construir, conservar, mantener, operar y administrar sistemas de suministro de agua potable, desinfección, drenaje, alcantarillado, saneamiento, tratamiento y </w:t>
      </w:r>
      <w:proofErr w:type="spellStart"/>
      <w:r w:rsidRPr="001C54AA">
        <w:rPr>
          <w:rFonts w:ascii="Palatino Linotype" w:eastAsia="Palatino Linotype" w:hAnsi="Palatino Linotype" w:cs="Palatino Linotype"/>
          <w:i/>
        </w:rPr>
        <w:t>reuso</w:t>
      </w:r>
      <w:proofErr w:type="spellEnd"/>
      <w:r w:rsidRPr="001C54AA">
        <w:rPr>
          <w:rFonts w:ascii="Palatino Linotype" w:eastAsia="Palatino Linotype" w:hAnsi="Palatino Linotype" w:cs="Palatino Linotype"/>
          <w:i/>
        </w:rPr>
        <w:t xml:space="preserve"> de aguas tratadas, así como la disposición final de sus productos resultantes, e imponer las sanciones que correspondan en caso de incumplimiento de la normatividad en la materia.”</w:t>
      </w:r>
      <w:r w:rsidR="00C84332" w:rsidRPr="001C54AA">
        <w:rPr>
          <w:rFonts w:ascii="Palatino Linotype" w:eastAsia="Palatino Linotype" w:hAnsi="Palatino Linotype" w:cs="Palatino Linotype"/>
          <w:i/>
        </w:rPr>
        <w:t xml:space="preserve"> </w:t>
      </w:r>
    </w:p>
    <w:p w14:paraId="1389F104" w14:textId="77777777" w:rsidR="00C84332" w:rsidRPr="001C54AA" w:rsidRDefault="00C84332" w:rsidP="00C84332">
      <w:pPr>
        <w:spacing w:after="0" w:line="360" w:lineRule="auto"/>
        <w:ind w:right="49"/>
        <w:jc w:val="both"/>
        <w:rPr>
          <w:rFonts w:ascii="Palatino Linotype" w:eastAsia="Palatino Linotype" w:hAnsi="Palatino Linotype" w:cs="Palatino Linotype"/>
        </w:rPr>
      </w:pPr>
    </w:p>
    <w:p w14:paraId="77555A88" w14:textId="47426C48" w:rsidR="004E7AC3" w:rsidRPr="001C54AA" w:rsidRDefault="004E7AC3" w:rsidP="00C84332">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Consecuentemente, el 20 de diciembre de 2023 se publicó en el Periódico Oficial “Gaceta del Gobierno” el Reglamento Interior de la Secretaría del Agua.</w:t>
      </w:r>
    </w:p>
    <w:p w14:paraId="5A40E550" w14:textId="77777777" w:rsidR="004E7AC3" w:rsidRPr="001C54AA" w:rsidRDefault="004E7AC3" w:rsidP="00C84332">
      <w:pPr>
        <w:spacing w:after="0" w:line="360" w:lineRule="auto"/>
        <w:ind w:right="49"/>
        <w:jc w:val="both"/>
        <w:rPr>
          <w:rFonts w:ascii="Palatino Linotype" w:eastAsia="Palatino Linotype" w:hAnsi="Palatino Linotype" w:cs="Palatino Linotype"/>
        </w:rPr>
      </w:pPr>
    </w:p>
    <w:p w14:paraId="2DEFF2F5" w14:textId="39BB41C5" w:rsidR="00C84332" w:rsidRPr="001C54AA" w:rsidRDefault="002A6E0A" w:rsidP="00C84332">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lastRenderedPageBreak/>
        <w:t>Lo anterior, en virtud de que l</w:t>
      </w:r>
      <w:r w:rsidR="00C84332" w:rsidRPr="001C54AA">
        <w:rPr>
          <w:rFonts w:ascii="Palatino Linotype" w:eastAsia="Palatino Linotype" w:hAnsi="Palatino Linotype" w:cs="Palatino Linotype"/>
        </w:rPr>
        <w:t xml:space="preserve">a dinámica de la administración pública estatal hace necesario modernizar las estructuras de organización de las dependencias y organismos auxiliares, a fin de dotarlas de mayor capacidad de respuesta en el desarrollo de los planes y programas de gobierno. </w:t>
      </w:r>
    </w:p>
    <w:p w14:paraId="694865F0" w14:textId="77777777" w:rsidR="00C84332" w:rsidRPr="001C54AA" w:rsidRDefault="00C84332" w:rsidP="00C84332">
      <w:pPr>
        <w:spacing w:after="0" w:line="360" w:lineRule="auto"/>
        <w:ind w:right="49"/>
        <w:jc w:val="both"/>
        <w:rPr>
          <w:rFonts w:ascii="Palatino Linotype" w:eastAsia="Palatino Linotype" w:hAnsi="Palatino Linotype" w:cs="Palatino Linotype"/>
        </w:rPr>
      </w:pPr>
    </w:p>
    <w:p w14:paraId="197B863A" w14:textId="27841FC0" w:rsidR="00C84332" w:rsidRPr="001C54AA" w:rsidRDefault="002A6E0A" w:rsidP="00C84332">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Finalmente, </w:t>
      </w:r>
      <w:r w:rsidRPr="001C54AA">
        <w:rPr>
          <w:rFonts w:ascii="Palatino Linotype" w:eastAsia="Palatino Linotype" w:hAnsi="Palatino Linotype" w:cs="Palatino Linotype"/>
          <w:b/>
        </w:rPr>
        <w:t xml:space="preserve">el </w:t>
      </w:r>
      <w:r w:rsidR="00C84332" w:rsidRPr="001C54AA">
        <w:rPr>
          <w:rFonts w:ascii="Palatino Linotype" w:eastAsia="Palatino Linotype" w:hAnsi="Palatino Linotype" w:cs="Palatino Linotype"/>
          <w:b/>
        </w:rPr>
        <w:t>8 de abril de 2024</w:t>
      </w:r>
      <w:r w:rsidR="00C84332" w:rsidRPr="001C54AA">
        <w:rPr>
          <w:rFonts w:ascii="Palatino Linotype" w:eastAsia="Palatino Linotype" w:hAnsi="Palatino Linotype" w:cs="Palatino Linotype"/>
        </w:rPr>
        <w:t xml:space="preserve">, </w:t>
      </w:r>
      <w:r w:rsidR="00C84332" w:rsidRPr="001C54AA">
        <w:rPr>
          <w:rFonts w:ascii="Palatino Linotype" w:eastAsia="Palatino Linotype" w:hAnsi="Palatino Linotype" w:cs="Palatino Linotype"/>
          <w:b/>
        </w:rPr>
        <w:t xml:space="preserve">la </w:t>
      </w:r>
      <w:r w:rsidRPr="001C54AA">
        <w:rPr>
          <w:rFonts w:ascii="Palatino Linotype" w:eastAsia="Palatino Linotype" w:hAnsi="Palatino Linotype" w:cs="Palatino Linotype"/>
          <w:b/>
        </w:rPr>
        <w:t xml:space="preserve">recién creada </w:t>
      </w:r>
      <w:r w:rsidR="00C84332" w:rsidRPr="001C54AA">
        <w:rPr>
          <w:rFonts w:ascii="Palatino Linotype" w:eastAsia="Palatino Linotype" w:hAnsi="Palatino Linotype" w:cs="Palatino Linotype"/>
          <w:b/>
        </w:rPr>
        <w:t>Oficialía Mayor</w:t>
      </w:r>
      <w:r w:rsidR="00C84332" w:rsidRPr="001C54AA">
        <w:rPr>
          <w:rFonts w:ascii="Palatino Linotype" w:eastAsia="Palatino Linotype" w:hAnsi="Palatino Linotype" w:cs="Palatino Linotype"/>
        </w:rPr>
        <w:t xml:space="preserve"> </w:t>
      </w:r>
      <w:r w:rsidR="00C84332" w:rsidRPr="001C54AA">
        <w:rPr>
          <w:rFonts w:ascii="Palatino Linotype" w:eastAsia="Palatino Linotype" w:hAnsi="Palatino Linotype" w:cs="Palatino Linotype"/>
          <w:b/>
        </w:rPr>
        <w:t>autorizó el primer organigrama a la Secretaría del Agua, el cual quedó conformado por 31 unidades administrativas: una Secretaría, cuatro Direcciones Generales, 18 Direcciones de Área, tres Subdirecciones y cinco Departamentos, a fin de alinear su estructura de organización con respecto de las unidades administrativas autorizadas en el Reglamento Interior.</w:t>
      </w:r>
    </w:p>
    <w:p w14:paraId="176BA512" w14:textId="08014C94" w:rsidR="00C84332" w:rsidRPr="001C54AA" w:rsidRDefault="00C84332" w:rsidP="00F7312A">
      <w:pPr>
        <w:spacing w:after="0" w:line="360" w:lineRule="auto"/>
        <w:ind w:right="49"/>
        <w:jc w:val="both"/>
        <w:rPr>
          <w:rFonts w:ascii="Palatino Linotype" w:eastAsia="Palatino Linotype" w:hAnsi="Palatino Linotype" w:cs="Palatino Linotype"/>
        </w:rPr>
      </w:pPr>
    </w:p>
    <w:p w14:paraId="3E4833B4" w14:textId="07C7A79A" w:rsidR="00FC133F" w:rsidRPr="001C54AA" w:rsidRDefault="004E7AC3"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Por otro lado, de la consulta que realizó este Instituto al Sistema de Acceso a la Información Mexiquense (SAIMEX), se localizó la solicitud de acceso a la información pública  00005/AGUA/IP/2024, misma en la que fue requerida a la Secretaría del Agua, entre otras cuestiones, la fecha en que el actual Titular de la Secretaría, Pedro Moctezuma Barragán asumió el cargo como Secretario del Agua, a lo cual de las constancias que obran en dicho expediente, se advierte que l</w:t>
      </w:r>
      <w:r w:rsidR="00FC133F" w:rsidRPr="001C54AA">
        <w:rPr>
          <w:rFonts w:ascii="Palatino Linotype" w:eastAsia="Palatino Linotype" w:hAnsi="Palatino Linotype" w:cs="Palatino Linotype"/>
        </w:rPr>
        <w:t>a Jefa de la Unidad de Modernización Administrativa e Informática y Titular de la Unidad de Transparencia</w:t>
      </w:r>
      <w:r w:rsidRPr="001C54AA">
        <w:rPr>
          <w:rFonts w:ascii="Palatino Linotype" w:eastAsia="Palatino Linotype" w:hAnsi="Palatino Linotype" w:cs="Palatino Linotype"/>
        </w:rPr>
        <w:t xml:space="preserve">, </w:t>
      </w:r>
      <w:r w:rsidR="00FC133F" w:rsidRPr="001C54AA">
        <w:rPr>
          <w:rFonts w:ascii="Palatino Linotype" w:eastAsia="Palatino Linotype" w:hAnsi="Palatino Linotype" w:cs="Palatino Linotype"/>
        </w:rPr>
        <w:t xml:space="preserve">a través del oficio 232ª00000/00068/2024 del 07 de marzo de 2024, </w:t>
      </w:r>
      <w:r w:rsidRPr="001C54AA">
        <w:rPr>
          <w:rFonts w:ascii="Palatino Linotype" w:eastAsia="Palatino Linotype" w:hAnsi="Palatino Linotype" w:cs="Palatino Linotype"/>
        </w:rPr>
        <w:t xml:space="preserve">informó que </w:t>
      </w:r>
      <w:r w:rsidR="00FC133F" w:rsidRPr="001C54AA">
        <w:rPr>
          <w:rFonts w:ascii="Palatino Linotype" w:eastAsia="Palatino Linotype" w:hAnsi="Palatino Linotype" w:cs="Palatino Linotype"/>
        </w:rPr>
        <w:t>dicho servidor público asumió ese cargo el 16 de septiembre de 2023, como se muestra:</w:t>
      </w:r>
    </w:p>
    <w:p w14:paraId="5272B0F6" w14:textId="35C02096" w:rsidR="00AD2F29" w:rsidRPr="001C54AA" w:rsidRDefault="00FC133F"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noProof/>
          <w:lang w:eastAsia="es-MX"/>
        </w:rPr>
        <w:lastRenderedPageBreak/>
        <w:drawing>
          <wp:inline distT="0" distB="0" distL="0" distR="0" wp14:anchorId="26AEE340" wp14:editId="3491FB08">
            <wp:extent cx="5677692" cy="2400635"/>
            <wp:effectExtent l="19050" t="19050" r="1841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7692" cy="2400635"/>
                    </a:xfrm>
                    <a:prstGeom prst="rect">
                      <a:avLst/>
                    </a:prstGeom>
                    <a:ln>
                      <a:solidFill>
                        <a:schemeClr val="accent1"/>
                      </a:solidFill>
                    </a:ln>
                  </pic:spPr>
                </pic:pic>
              </a:graphicData>
            </a:graphic>
          </wp:inline>
        </w:drawing>
      </w:r>
    </w:p>
    <w:p w14:paraId="5F582AF6" w14:textId="1DAC2031" w:rsidR="00FC133F" w:rsidRPr="001C54AA" w:rsidRDefault="00FC133F" w:rsidP="00FC133F">
      <w:pPr>
        <w:spacing w:after="0" w:line="360" w:lineRule="auto"/>
        <w:ind w:right="49"/>
        <w:jc w:val="center"/>
        <w:rPr>
          <w:rFonts w:ascii="Palatino Linotype" w:eastAsia="Palatino Linotype" w:hAnsi="Palatino Linotype" w:cs="Palatino Linotype"/>
        </w:rPr>
      </w:pPr>
      <w:r w:rsidRPr="001C54AA">
        <w:rPr>
          <w:rFonts w:ascii="Palatino Linotype" w:eastAsia="Palatino Linotype" w:hAnsi="Palatino Linotype" w:cs="Palatino Linotype"/>
        </w:rPr>
        <w:t>[…]</w:t>
      </w:r>
    </w:p>
    <w:p w14:paraId="5E770380" w14:textId="4ED54043" w:rsidR="00E8442D" w:rsidRPr="001C54AA" w:rsidRDefault="00FC133F"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660F3170" wp14:editId="4DD58B6E">
                <wp:simplePos x="0" y="0"/>
                <wp:positionH relativeFrom="margin">
                  <wp:align>left</wp:align>
                </wp:positionH>
                <wp:positionV relativeFrom="paragraph">
                  <wp:posOffset>441325</wp:posOffset>
                </wp:positionV>
                <wp:extent cx="2257425" cy="20955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2257425" cy="2095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5806C58" id="Rectángulo 10" o:spid="_x0000_s1026" style="position:absolute;margin-left:0;margin-top:34.75pt;width:177.75pt;height:16.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" filled="f" strokecolor="#ed7d31 [3205]" strokeweight="1pt">
                <w10:wrap anchorx="margin"/>
              </v:rect>
            </w:pict>
          </mc:Fallback>
        </mc:AlternateContent>
      </w:r>
      <w:r w:rsidRPr="001C54AA">
        <w:rPr>
          <w:rFonts w:ascii="Palatino Linotype" w:eastAsia="Palatino Linotype" w:hAnsi="Palatino Linotype" w:cs="Palatino Linotype"/>
          <w:noProof/>
          <w:lang w:eastAsia="es-MX"/>
        </w:rPr>
        <w:drawing>
          <wp:inline distT="0" distB="0" distL="0" distR="0" wp14:anchorId="326C92E6" wp14:editId="6B1A6BDA">
            <wp:extent cx="5696745" cy="695422"/>
            <wp:effectExtent l="19050" t="19050" r="1841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6745" cy="695422"/>
                    </a:xfrm>
                    <a:prstGeom prst="rect">
                      <a:avLst/>
                    </a:prstGeom>
                    <a:ln>
                      <a:solidFill>
                        <a:schemeClr val="accent1"/>
                      </a:solidFill>
                    </a:ln>
                  </pic:spPr>
                </pic:pic>
              </a:graphicData>
            </a:graphic>
          </wp:inline>
        </w:drawing>
      </w:r>
    </w:p>
    <w:p w14:paraId="376CBE45" w14:textId="2E599168" w:rsidR="00FC133F" w:rsidRPr="001C54AA" w:rsidRDefault="00FC133F" w:rsidP="00FC133F">
      <w:pPr>
        <w:spacing w:after="0" w:line="360" w:lineRule="auto"/>
        <w:ind w:right="49"/>
        <w:jc w:val="center"/>
        <w:rPr>
          <w:rFonts w:ascii="Palatino Linotype" w:eastAsia="Palatino Linotype" w:hAnsi="Palatino Linotype" w:cs="Palatino Linotype"/>
        </w:rPr>
      </w:pPr>
      <w:r w:rsidRPr="001C54AA">
        <w:rPr>
          <w:rFonts w:ascii="Palatino Linotype" w:eastAsia="Palatino Linotype" w:hAnsi="Palatino Linotype" w:cs="Palatino Linotype"/>
        </w:rPr>
        <w:t>[…]</w:t>
      </w:r>
    </w:p>
    <w:p w14:paraId="422B6DBE" w14:textId="0EB97CEA" w:rsidR="00E8442D" w:rsidRPr="001C54AA" w:rsidRDefault="00FC133F"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noProof/>
          <w:lang w:eastAsia="es-MX"/>
        </w:rPr>
        <w:drawing>
          <wp:inline distT="0" distB="0" distL="0" distR="0" wp14:anchorId="7CF9E250" wp14:editId="4FE82C61">
            <wp:extent cx="5696585" cy="2447925"/>
            <wp:effectExtent l="19050" t="19050" r="18415"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6585" cy="2447925"/>
                    </a:xfrm>
                    <a:prstGeom prst="rect">
                      <a:avLst/>
                    </a:prstGeom>
                    <a:ln>
                      <a:solidFill>
                        <a:schemeClr val="accent1"/>
                      </a:solidFill>
                    </a:ln>
                  </pic:spPr>
                </pic:pic>
              </a:graphicData>
            </a:graphic>
          </wp:inline>
        </w:drawing>
      </w:r>
    </w:p>
    <w:p w14:paraId="171DE6FF" w14:textId="77777777" w:rsidR="00E8442D" w:rsidRPr="001C54AA" w:rsidRDefault="00E8442D" w:rsidP="00F7312A">
      <w:pPr>
        <w:spacing w:after="0" w:line="360" w:lineRule="auto"/>
        <w:ind w:right="49"/>
        <w:jc w:val="both"/>
        <w:rPr>
          <w:rFonts w:ascii="Palatino Linotype" w:eastAsia="Palatino Linotype" w:hAnsi="Palatino Linotype" w:cs="Palatino Linotype"/>
        </w:rPr>
      </w:pPr>
    </w:p>
    <w:p w14:paraId="4CEAAC4A" w14:textId="1CB71280" w:rsidR="007D61D2" w:rsidRPr="001C54AA" w:rsidRDefault="00FC133F"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lastRenderedPageBreak/>
        <w:t xml:space="preserve">Además, de la consulta realizada al directorio de servidores públicos que obra en la página oficial del </w:t>
      </w:r>
      <w:r w:rsidR="007D61D2" w:rsidRPr="001C54AA">
        <w:rPr>
          <w:rFonts w:ascii="Palatino Linotype" w:eastAsia="Palatino Linotype" w:hAnsi="Palatino Linotype" w:cs="Palatino Linotype"/>
          <w:b/>
        </w:rPr>
        <w:t>S</w:t>
      </w:r>
      <w:r w:rsidRPr="001C54AA">
        <w:rPr>
          <w:rFonts w:ascii="Palatino Linotype" w:eastAsia="Palatino Linotype" w:hAnsi="Palatino Linotype" w:cs="Palatino Linotype"/>
          <w:b/>
        </w:rPr>
        <w:t xml:space="preserve">ujeto Obligado </w:t>
      </w:r>
      <w:r w:rsidRPr="001C54AA">
        <w:rPr>
          <w:rFonts w:ascii="Palatino Linotype" w:eastAsia="Palatino Linotype" w:hAnsi="Palatino Linotype" w:cs="Palatino Linotype"/>
        </w:rPr>
        <w:t>(consultable en el siguiente enlace:</w:t>
      </w:r>
      <w:r w:rsidRPr="001C54AA">
        <w:t xml:space="preserve"> </w:t>
      </w:r>
      <w:hyperlink r:id="rId16" w:history="1">
        <w:r w:rsidRPr="001C54AA">
          <w:rPr>
            <w:rStyle w:val="Hipervnculo"/>
            <w:rFonts w:ascii="Palatino Linotype" w:eastAsia="Palatino Linotype" w:hAnsi="Palatino Linotype" w:cs="Palatino Linotype"/>
            <w:color w:val="auto"/>
          </w:rPr>
          <w:t>https://agua.edomex.gob.mx/directorio</w:t>
        </w:r>
      </w:hyperlink>
      <w:r w:rsidRPr="001C54AA">
        <w:rPr>
          <w:rFonts w:ascii="Palatino Linotype" w:eastAsia="Palatino Linotype" w:hAnsi="Palatino Linotype" w:cs="Palatino Linotype"/>
        </w:rPr>
        <w:t xml:space="preserve">) se advierte que el C. Pedro Moctezuma Barragán sigue siendo actualmente el Titular de la Secretaría del Agua, por lo que al ser un servidor público </w:t>
      </w:r>
      <w:r w:rsidR="007D61D2" w:rsidRPr="001C54AA">
        <w:rPr>
          <w:rFonts w:ascii="Palatino Linotype" w:eastAsia="Palatino Linotype" w:hAnsi="Palatino Linotype" w:cs="Palatino Linotype"/>
        </w:rPr>
        <w:t xml:space="preserve">de confianza </w:t>
      </w:r>
      <w:r w:rsidRPr="001C54AA">
        <w:rPr>
          <w:rFonts w:ascii="Palatino Linotype" w:eastAsia="Palatino Linotype" w:hAnsi="Palatino Linotype" w:cs="Palatino Linotype"/>
        </w:rPr>
        <w:t xml:space="preserve">de mando </w:t>
      </w:r>
      <w:r w:rsidR="007D61D2" w:rsidRPr="001C54AA">
        <w:rPr>
          <w:rFonts w:ascii="Palatino Linotype" w:eastAsia="Palatino Linotype" w:hAnsi="Palatino Linotype" w:cs="Palatino Linotype"/>
        </w:rPr>
        <w:t>superior, que desde el 16 de septiembre de 2023 se encuentra en el cargo, a la fecha de la solicitud -16 de enero de 2025- ya debió haber gozado de su periodo vacacional, pues ya transcurrió en exceso el periodo de seis meses en el servicio para poder ejercer el derecho al goce de sus vacaciones</w:t>
      </w:r>
      <w:r w:rsidR="009C641C" w:rsidRPr="001C54AA">
        <w:rPr>
          <w:rFonts w:ascii="Palatino Linotype" w:eastAsia="Palatino Linotype" w:hAnsi="Palatino Linotype" w:cs="Palatino Linotype"/>
        </w:rPr>
        <w:t>.</w:t>
      </w:r>
    </w:p>
    <w:p w14:paraId="61E07723" w14:textId="77777777" w:rsidR="007D61D2" w:rsidRPr="001C54AA" w:rsidRDefault="007D61D2" w:rsidP="00F7312A">
      <w:pPr>
        <w:spacing w:after="0" w:line="360" w:lineRule="auto"/>
        <w:ind w:right="49"/>
        <w:jc w:val="both"/>
        <w:rPr>
          <w:rFonts w:ascii="Palatino Linotype" w:eastAsia="Palatino Linotype" w:hAnsi="Palatino Linotype" w:cs="Palatino Linotype"/>
        </w:rPr>
      </w:pPr>
    </w:p>
    <w:p w14:paraId="7B4754E6" w14:textId="6996DA70" w:rsidR="007D61D2" w:rsidRPr="001C54AA" w:rsidRDefault="007D61D2"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El mismo caso para la </w:t>
      </w:r>
      <w:proofErr w:type="gramStart"/>
      <w:r w:rsidRPr="001C54AA">
        <w:rPr>
          <w:rFonts w:ascii="Palatino Linotype" w:eastAsia="Palatino Linotype" w:hAnsi="Palatino Linotype" w:cs="Palatino Linotype"/>
        </w:rPr>
        <w:t>Jefa</w:t>
      </w:r>
      <w:proofErr w:type="gramEnd"/>
      <w:r w:rsidRPr="001C54AA">
        <w:rPr>
          <w:rFonts w:ascii="Palatino Linotype" w:eastAsia="Palatino Linotype" w:hAnsi="Palatino Linotype" w:cs="Palatino Linotype"/>
        </w:rPr>
        <w:t xml:space="preserve"> de la Unidad de Modernización Administrativa e Informática y Titular de la Unidad de Transparencia, pues de la confronta realizada al oficio de respuesta de la solicitud de información 00005/AGUA/IP/2024 del 7 de marzo de 2024, y del contenido del directorio de servidores públicos vigente que obra en la página oficial del </w:t>
      </w:r>
      <w:r w:rsidRPr="001C54AA">
        <w:rPr>
          <w:rFonts w:ascii="Palatino Linotype" w:eastAsia="Palatino Linotype" w:hAnsi="Palatino Linotype" w:cs="Palatino Linotype"/>
          <w:b/>
        </w:rPr>
        <w:t>Sujeto Obligado</w:t>
      </w:r>
      <w:r w:rsidRPr="001C54AA">
        <w:rPr>
          <w:rFonts w:ascii="Palatino Linotype" w:eastAsia="Palatino Linotype" w:hAnsi="Palatino Linotype" w:cs="Palatino Linotype"/>
        </w:rPr>
        <w:t xml:space="preserve">, se advierte que la C. Stephanie Valero Sánchez sigue </w:t>
      </w:r>
      <w:r w:rsidR="009C641C" w:rsidRPr="001C54AA">
        <w:rPr>
          <w:rFonts w:ascii="Palatino Linotype" w:eastAsia="Palatino Linotype" w:hAnsi="Palatino Linotype" w:cs="Palatino Linotype"/>
        </w:rPr>
        <w:t xml:space="preserve">teniendo el mismo cargo </w:t>
      </w:r>
      <w:r w:rsidRPr="001C54AA">
        <w:rPr>
          <w:rFonts w:ascii="Palatino Linotype" w:eastAsia="Palatino Linotype" w:hAnsi="Palatino Linotype" w:cs="Palatino Linotype"/>
        </w:rPr>
        <w:t>a la fecha de la solicitud.</w:t>
      </w:r>
    </w:p>
    <w:p w14:paraId="2D481354" w14:textId="77777777" w:rsidR="007D61D2" w:rsidRPr="001C54AA" w:rsidRDefault="007D61D2" w:rsidP="00F7312A">
      <w:pPr>
        <w:spacing w:after="0" w:line="360" w:lineRule="auto"/>
        <w:ind w:right="49"/>
        <w:jc w:val="both"/>
        <w:rPr>
          <w:rFonts w:ascii="Palatino Linotype" w:eastAsia="Palatino Linotype" w:hAnsi="Palatino Linotype" w:cs="Palatino Linotype"/>
        </w:rPr>
      </w:pPr>
    </w:p>
    <w:p w14:paraId="411A3E7B" w14:textId="798DD767" w:rsidR="007D61D2" w:rsidRPr="001C54AA" w:rsidRDefault="007D61D2"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Además, de dicho oficio se advierte que en la parte inferior de lado izquierdo se localizan los nombres de dos servidores públicos que fueron los encargados de la elaboración del documento, los cuales no se descarta la posibilidad de que a la fecha de la solicitud se encuentren laborando para la Secretaría del Agua. </w:t>
      </w:r>
    </w:p>
    <w:p w14:paraId="5B7D0E9F" w14:textId="77777777" w:rsidR="00FC133F" w:rsidRPr="001C54AA" w:rsidRDefault="00FC133F" w:rsidP="00F7312A">
      <w:pPr>
        <w:spacing w:after="0" w:line="360" w:lineRule="auto"/>
        <w:ind w:right="49"/>
        <w:jc w:val="both"/>
        <w:rPr>
          <w:rFonts w:ascii="Palatino Linotype" w:eastAsia="Palatino Linotype" w:hAnsi="Palatino Linotype" w:cs="Palatino Linotype"/>
        </w:rPr>
      </w:pPr>
    </w:p>
    <w:p w14:paraId="11756FBA" w14:textId="226313F0" w:rsidR="004B484D" w:rsidRPr="001C54AA" w:rsidRDefault="004B484D"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Lo anterior, se señala como referencia de que en efecto el </w:t>
      </w:r>
      <w:r w:rsidRPr="001C54AA">
        <w:rPr>
          <w:rFonts w:ascii="Palatino Linotype" w:eastAsia="Palatino Linotype" w:hAnsi="Palatino Linotype" w:cs="Palatino Linotype"/>
          <w:b/>
        </w:rPr>
        <w:t xml:space="preserve">Sujeto Obligado </w:t>
      </w:r>
      <w:r w:rsidRPr="001C54AA">
        <w:rPr>
          <w:rFonts w:ascii="Palatino Linotype" w:eastAsia="Palatino Linotype" w:hAnsi="Palatino Linotype" w:cs="Palatino Linotype"/>
        </w:rPr>
        <w:t>en el periodo requerido conto con personal que pudo haber gozado de periodos vacacionales que por Ley se establecen.</w:t>
      </w:r>
    </w:p>
    <w:p w14:paraId="614BEF8F" w14:textId="77777777" w:rsidR="004B484D" w:rsidRPr="001C54AA" w:rsidRDefault="004B484D" w:rsidP="00F7312A">
      <w:pPr>
        <w:spacing w:after="0" w:line="360" w:lineRule="auto"/>
        <w:ind w:right="49"/>
        <w:jc w:val="both"/>
        <w:rPr>
          <w:rFonts w:ascii="Palatino Linotype" w:eastAsia="Palatino Linotype" w:hAnsi="Palatino Linotype" w:cs="Palatino Linotype"/>
        </w:rPr>
      </w:pPr>
    </w:p>
    <w:p w14:paraId="7133775C" w14:textId="2C6C6397" w:rsidR="00E8442D" w:rsidRPr="001C54AA" w:rsidRDefault="009C641C"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lastRenderedPageBreak/>
        <w:t>Por lo tanto, aún y cuando la Secretaría del Agua sea una dependencia creada mediante Decreto número 182 de la “LXI” Legislatura del Estado de México, publicado el 11 de septiembre de 2023, ello no constituye un impedimento para contar con personal para operar en el periodo solicitado.</w:t>
      </w:r>
    </w:p>
    <w:p w14:paraId="4D2A83FC" w14:textId="77777777" w:rsidR="009C641C" w:rsidRPr="001C54AA" w:rsidRDefault="009C641C" w:rsidP="00F7312A">
      <w:pPr>
        <w:spacing w:after="0" w:line="360" w:lineRule="auto"/>
        <w:ind w:right="49"/>
        <w:jc w:val="both"/>
        <w:rPr>
          <w:rFonts w:ascii="Palatino Linotype" w:eastAsia="Palatino Linotype" w:hAnsi="Palatino Linotype" w:cs="Palatino Linotype"/>
        </w:rPr>
      </w:pPr>
    </w:p>
    <w:p w14:paraId="731628FE" w14:textId="24322122" w:rsidR="009C641C" w:rsidRPr="001C54AA" w:rsidRDefault="009C641C" w:rsidP="00F7312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Además de que en el caso se demuestra que en el periodo requerido –del 01 de enero de 2024 a 16 de enero de 2025- la Secretaría del Agua si contó con personal para el desempeño de sus funciones.</w:t>
      </w:r>
    </w:p>
    <w:p w14:paraId="132D50F4" w14:textId="77777777" w:rsidR="00FA64EE" w:rsidRPr="001C54AA" w:rsidRDefault="00FA64EE">
      <w:pPr>
        <w:spacing w:after="0" w:line="360" w:lineRule="auto"/>
        <w:jc w:val="both"/>
        <w:rPr>
          <w:rFonts w:ascii="Palatino Linotype" w:eastAsia="Palatino Linotype" w:hAnsi="Palatino Linotype" w:cs="Palatino Linotype"/>
        </w:rPr>
      </w:pPr>
    </w:p>
    <w:p w14:paraId="5336FFB8" w14:textId="77777777" w:rsidR="00BB30C2" w:rsidRPr="001C54AA" w:rsidRDefault="004B484D" w:rsidP="004B484D">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De esta manera, aún y cuando en el caso hubo un pronunciamiento por parte de la unidad administrativa competente, el mismo no se puede validar ya que no se acreditó la </w:t>
      </w:r>
      <w:r w:rsidR="002A6E0A" w:rsidRPr="001C54AA">
        <w:rPr>
          <w:rFonts w:ascii="Palatino Linotype" w:eastAsia="Palatino Linotype" w:hAnsi="Palatino Linotype" w:cs="Palatino Linotype"/>
        </w:rPr>
        <w:t xml:space="preserve">búsqueda exhaustiva y razonable, pues </w:t>
      </w:r>
      <w:r w:rsidRPr="001C54AA">
        <w:rPr>
          <w:rFonts w:ascii="Palatino Linotype" w:eastAsia="Palatino Linotype" w:hAnsi="Palatino Linotype" w:cs="Palatino Linotype"/>
        </w:rPr>
        <w:t xml:space="preserve">dicha área </w:t>
      </w:r>
      <w:r w:rsidR="002A6E0A" w:rsidRPr="001C54AA">
        <w:rPr>
          <w:rFonts w:ascii="Palatino Linotype" w:eastAsia="Palatino Linotype" w:hAnsi="Palatino Linotype" w:cs="Palatino Linotype"/>
        </w:rPr>
        <w:t>únicamente se concretó a referir que en sus archivos no obraba lo solicitado por ser una dependencia de reciente creación y que por la antigüedad de sus servidores públicos ninguno había gozado de su primer periodo vacacional, sin dotar de los elementos necesarios que permitan acreditar dicho pronunciamiento, como lo es indicar las fechas en que causaron alta sus servidores públicos y las razones por las cuales a la fecha de la solicitud aún no tenían derecho de tomar sus periodos va</w:t>
      </w:r>
      <w:r w:rsidRPr="001C54AA">
        <w:rPr>
          <w:rFonts w:ascii="Palatino Linotype" w:eastAsia="Palatino Linotype" w:hAnsi="Palatino Linotype" w:cs="Palatino Linotype"/>
        </w:rPr>
        <w:t>cacionales establecidos por Ley</w:t>
      </w:r>
      <w:r w:rsidR="00BB30C2" w:rsidRPr="001C54AA">
        <w:rPr>
          <w:rFonts w:ascii="Palatino Linotype" w:eastAsia="Palatino Linotype" w:hAnsi="Palatino Linotype" w:cs="Palatino Linotype"/>
        </w:rPr>
        <w:t>.</w:t>
      </w:r>
    </w:p>
    <w:p w14:paraId="2AE217A7" w14:textId="77777777" w:rsidR="00BB30C2" w:rsidRPr="001C54AA" w:rsidRDefault="00BB30C2" w:rsidP="004B484D">
      <w:pPr>
        <w:spacing w:after="0" w:line="360" w:lineRule="auto"/>
        <w:jc w:val="both"/>
        <w:rPr>
          <w:rFonts w:ascii="Palatino Linotype" w:eastAsia="Palatino Linotype" w:hAnsi="Palatino Linotype" w:cs="Palatino Linotype"/>
        </w:rPr>
      </w:pPr>
    </w:p>
    <w:p w14:paraId="612CA160" w14:textId="64EED747" w:rsidR="00C117F9" w:rsidRPr="001C54AA" w:rsidRDefault="00BB30C2" w:rsidP="004B484D">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M</w:t>
      </w:r>
      <w:r w:rsidR="004B484D" w:rsidRPr="001C54AA">
        <w:rPr>
          <w:rFonts w:ascii="Palatino Linotype" w:eastAsia="Palatino Linotype" w:hAnsi="Palatino Linotype" w:cs="Palatino Linotype"/>
        </w:rPr>
        <w:t xml:space="preserve">áxime que conforme lo analizado se advierte que el </w:t>
      </w:r>
      <w:r w:rsidR="004B484D" w:rsidRPr="001C54AA">
        <w:rPr>
          <w:rFonts w:ascii="Palatino Linotype" w:eastAsia="Palatino Linotype" w:hAnsi="Palatino Linotype" w:cs="Palatino Linotype"/>
          <w:b/>
        </w:rPr>
        <w:t>Sujeto Obligado</w:t>
      </w:r>
      <w:r w:rsidR="004B484D" w:rsidRPr="001C54AA">
        <w:rPr>
          <w:rFonts w:ascii="Palatino Linotype" w:eastAsia="Palatino Linotype" w:hAnsi="Palatino Linotype" w:cs="Palatino Linotype"/>
        </w:rPr>
        <w:t xml:space="preserve"> si contó con personal </w:t>
      </w:r>
      <w:proofErr w:type="gramStart"/>
      <w:r w:rsidR="004B484D" w:rsidRPr="001C54AA">
        <w:rPr>
          <w:rFonts w:ascii="Palatino Linotype" w:eastAsia="Palatino Linotype" w:hAnsi="Palatino Linotype" w:cs="Palatino Linotype"/>
        </w:rPr>
        <w:t>que</w:t>
      </w:r>
      <w:proofErr w:type="gramEnd"/>
      <w:r w:rsidR="004B484D" w:rsidRPr="001C54AA">
        <w:rPr>
          <w:rFonts w:ascii="Palatino Linotype" w:eastAsia="Palatino Linotype" w:hAnsi="Palatino Linotype" w:cs="Palatino Linotype"/>
        </w:rPr>
        <w:t xml:space="preserve"> dado el tiempo laborado</w:t>
      </w:r>
      <w:r w:rsidRPr="001C54AA">
        <w:rPr>
          <w:rFonts w:ascii="Palatino Linotype" w:eastAsia="Palatino Linotype" w:hAnsi="Palatino Linotype" w:cs="Palatino Linotype"/>
        </w:rPr>
        <w:t>,</w:t>
      </w:r>
      <w:r w:rsidR="004B484D" w:rsidRPr="001C54AA">
        <w:rPr>
          <w:rFonts w:ascii="Palatino Linotype" w:eastAsia="Palatino Linotype" w:hAnsi="Palatino Linotype" w:cs="Palatino Linotype"/>
        </w:rPr>
        <w:t xml:space="preserve"> a la fecha de la solicitud ya pudo haber gozado de sus periodos vacacionales, como lo es el caso del Titular de la Secretaría, la </w:t>
      </w:r>
      <w:r w:rsidRPr="001C54AA">
        <w:rPr>
          <w:rFonts w:ascii="Palatino Linotype" w:eastAsia="Palatino Linotype" w:hAnsi="Palatino Linotype" w:cs="Palatino Linotype"/>
        </w:rPr>
        <w:t>Jefa de la Unidad de Modernización Administrativa e Informática y Titular de la Unidad de Transparencia, entre otros.</w:t>
      </w:r>
    </w:p>
    <w:p w14:paraId="0837C51B" w14:textId="77777777" w:rsidR="00C117F9" w:rsidRPr="001C54AA" w:rsidRDefault="00C117F9" w:rsidP="00F81F78">
      <w:pPr>
        <w:spacing w:after="0" w:line="360" w:lineRule="auto"/>
        <w:ind w:right="49"/>
        <w:jc w:val="both"/>
        <w:rPr>
          <w:rFonts w:ascii="Palatino Linotype" w:eastAsia="Palatino Linotype" w:hAnsi="Palatino Linotype" w:cs="Palatino Linotype"/>
        </w:rPr>
      </w:pPr>
    </w:p>
    <w:p w14:paraId="1D525282" w14:textId="011BF8B5" w:rsidR="00F81F78" w:rsidRPr="001C54AA" w:rsidRDefault="00F81F78" w:rsidP="00F81F78">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lastRenderedPageBreak/>
        <w:t>De esta manera, se insiste en que a pesar de que en el caso se pronunció el servidor público habilitado competente, a consideración de este Órgano Garante no se realizó adecuadamente el proceso de búsqueda de la información, ya que no se aportaron los medios de convicción que permitan advertir que en efecto se llevó a cabo la búsqueda de la misma.</w:t>
      </w:r>
    </w:p>
    <w:p w14:paraId="7A33FB79" w14:textId="77777777" w:rsidR="00F81F78" w:rsidRPr="001C54AA" w:rsidRDefault="00F81F78" w:rsidP="00F81F78">
      <w:pPr>
        <w:spacing w:after="0" w:line="360" w:lineRule="auto"/>
        <w:jc w:val="both"/>
        <w:rPr>
          <w:rFonts w:ascii="Palatino Linotype" w:eastAsia="Palatino Linotype" w:hAnsi="Palatino Linotype" w:cs="Palatino Linotype"/>
        </w:rPr>
      </w:pPr>
    </w:p>
    <w:p w14:paraId="39E42E7D" w14:textId="36B32970" w:rsidR="00F81F78" w:rsidRPr="001C54AA" w:rsidRDefault="00F81F78" w:rsidP="00F81F78">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Lo anterior, ya que es de recordar que la búsqueda exhaustiva de la información es considerada una actividad necesaria e indispensable para la correcta atención de las solicitudes de información que permite la localización de aquella documentación requerida por el solicitante; ocasionando que en el caso no se cumpliera con el principio de búsqueda exhaustiva de la información requerida, cuyo alcance se encuentra establecido en el Criterio Reiterado 02/19 emitido por el Pleno de este Organismo Garante, a saber:</w:t>
      </w:r>
    </w:p>
    <w:p w14:paraId="01D85033" w14:textId="77777777" w:rsidR="00F81F78" w:rsidRPr="001C54AA" w:rsidRDefault="00F81F78" w:rsidP="00F81F78">
      <w:pPr>
        <w:spacing w:after="0" w:line="360" w:lineRule="auto"/>
        <w:jc w:val="both"/>
        <w:rPr>
          <w:rFonts w:ascii="Palatino Linotype" w:eastAsia="Palatino Linotype" w:hAnsi="Palatino Linotype" w:cs="Palatino Linotype"/>
        </w:rPr>
      </w:pPr>
    </w:p>
    <w:p w14:paraId="62895F62" w14:textId="77777777" w:rsidR="00F81F78" w:rsidRPr="001C54AA" w:rsidRDefault="00F81F78" w:rsidP="00F81F78">
      <w:pPr>
        <w:spacing w:after="0"/>
        <w:ind w:left="567" w:right="706"/>
        <w:jc w:val="both"/>
        <w:rPr>
          <w:rFonts w:ascii="Palatino Linotype" w:eastAsia="Palatino Linotype" w:hAnsi="Palatino Linotype" w:cs="Palatino Linotype"/>
          <w:i/>
        </w:rPr>
      </w:pPr>
      <w:r w:rsidRPr="001C54AA">
        <w:rPr>
          <w:rFonts w:ascii="Palatino Linotype" w:eastAsia="Palatino Linotype" w:hAnsi="Palatino Linotype" w:cs="Palatino Linotype"/>
          <w:b/>
          <w:i/>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1C54AA">
        <w:rPr>
          <w:rFonts w:ascii="Palatino Linotype" w:eastAsia="Palatino Linotype" w:hAnsi="Palatino Linotype" w:cs="Palatino Linotype"/>
          <w:i/>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w:t>
      </w:r>
      <w:r w:rsidRPr="001C54AA">
        <w:rPr>
          <w:rFonts w:ascii="Palatino Linotype" w:eastAsia="Palatino Linotype" w:hAnsi="Palatino Linotype" w:cs="Palatino Linotype"/>
          <w:i/>
        </w:rPr>
        <w:lastRenderedPageBreak/>
        <w:t>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4B1D2EE9" w14:textId="77777777" w:rsidR="00F81F78" w:rsidRPr="001C54AA" w:rsidRDefault="00F81F78" w:rsidP="00F81F78">
      <w:pPr>
        <w:spacing w:after="0" w:line="360" w:lineRule="auto"/>
        <w:jc w:val="both"/>
        <w:rPr>
          <w:rFonts w:ascii="Palatino Linotype" w:eastAsia="Palatino Linotype" w:hAnsi="Palatino Linotype" w:cs="Palatino Linotype"/>
        </w:rPr>
      </w:pPr>
    </w:p>
    <w:p w14:paraId="34B0DC02" w14:textId="3AAF2343" w:rsidR="00F81F78" w:rsidRPr="001C54AA" w:rsidRDefault="00F81F78" w:rsidP="00F81F78">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Asimismo, se considera que en el caso el pronunciamiento del servidor público habilitado competente, tampoco cumplió con los principios de congruencia y exhaustividad, en virtud de que la respuesta no fue clara, pues no se advierte que el servidor público habilitado competente en efecto trató de localizar la información en sus archivos, pues las razones que expone por las que no cuenta con la información es porque el ente obligado es de reciente creación y sus servidores públicos aun no cuentan con la antigüedad para disfrutar de su primer periodo vacacional, sin indicar los elementos bajo los cuales arribó a esa conclusión, es decir, no precisó la fecha en que causaron alta sus servidores públicos, para poder determinar si aún no se ubicaban en la hipótesis de Ley que prevé que deben estar seis meses en el servicio para disponer de su primer periodo vacacional.</w:t>
      </w:r>
    </w:p>
    <w:p w14:paraId="73AE8632" w14:textId="77777777" w:rsidR="00F81F78" w:rsidRPr="001C54AA" w:rsidRDefault="00F81F78" w:rsidP="00F81F78">
      <w:pPr>
        <w:spacing w:after="0" w:line="360" w:lineRule="auto"/>
        <w:jc w:val="both"/>
        <w:rPr>
          <w:rFonts w:ascii="Palatino Linotype" w:eastAsia="Palatino Linotype" w:hAnsi="Palatino Linotype" w:cs="Palatino Linotype"/>
        </w:rPr>
      </w:pPr>
    </w:p>
    <w:p w14:paraId="6DF5DF94" w14:textId="737984FF" w:rsidR="00BB30C2" w:rsidRPr="001C54AA" w:rsidRDefault="00F81F78" w:rsidP="00F81F78">
      <w:pPr>
        <w:spacing w:after="0" w:line="360" w:lineRule="auto"/>
        <w:jc w:val="both"/>
        <w:rPr>
          <w:rFonts w:ascii="Palatino Linotype" w:eastAsia="Palatino Linotype" w:hAnsi="Palatino Linotype" w:cs="Palatino Linotype"/>
          <w:b/>
          <w:u w:val="single"/>
        </w:rPr>
      </w:pPr>
      <w:r w:rsidRPr="001C54AA">
        <w:rPr>
          <w:rFonts w:ascii="Palatino Linotype" w:eastAsia="Palatino Linotype" w:hAnsi="Palatino Linotype" w:cs="Palatino Linotype"/>
        </w:rPr>
        <w:t>Además de que no indicó los archivos en donde procedió a realizar la búsqueda de la información.</w:t>
      </w:r>
    </w:p>
    <w:p w14:paraId="17F023B9" w14:textId="77777777" w:rsidR="00F81F78" w:rsidRPr="001C54AA" w:rsidRDefault="00F81F78" w:rsidP="00F81F78">
      <w:pPr>
        <w:spacing w:after="0" w:line="360" w:lineRule="auto"/>
        <w:jc w:val="both"/>
        <w:rPr>
          <w:rFonts w:ascii="Palatino Linotype" w:eastAsia="Palatino Linotype" w:hAnsi="Palatino Linotype" w:cs="Palatino Linotype"/>
          <w:b/>
          <w:u w:val="single"/>
        </w:rPr>
      </w:pPr>
    </w:p>
    <w:p w14:paraId="7297380F" w14:textId="7B1B2495" w:rsidR="00F81F78" w:rsidRPr="001C54AA" w:rsidRDefault="00F81F78" w:rsidP="00F81F78">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De esta manera, es que para colmar la pretensión del particular respecto de los requerimientos analizados bajo los numerales </w:t>
      </w:r>
      <w:r w:rsidR="00024872" w:rsidRPr="001C54AA">
        <w:rPr>
          <w:rFonts w:ascii="Palatino Linotype" w:eastAsia="Palatino Linotype" w:hAnsi="Palatino Linotype" w:cs="Palatino Linotype"/>
        </w:rPr>
        <w:t xml:space="preserve">1 y 2, el </w:t>
      </w:r>
      <w:r w:rsidR="00024872" w:rsidRPr="001C54AA">
        <w:rPr>
          <w:rFonts w:ascii="Palatino Linotype" w:eastAsia="Palatino Linotype" w:hAnsi="Palatino Linotype" w:cs="Palatino Linotype"/>
          <w:b/>
        </w:rPr>
        <w:t xml:space="preserve">Sujeto Obligado </w:t>
      </w:r>
      <w:r w:rsidR="00024872" w:rsidRPr="001C54AA">
        <w:rPr>
          <w:rFonts w:ascii="Palatino Linotype" w:eastAsia="Palatino Linotype" w:hAnsi="Palatino Linotype" w:cs="Palatino Linotype"/>
        </w:rPr>
        <w:t xml:space="preserve">en cumplimiento a la presente </w:t>
      </w:r>
      <w:r w:rsidR="00BE6833" w:rsidRPr="001C54AA">
        <w:rPr>
          <w:rFonts w:ascii="Palatino Linotype" w:eastAsia="Palatino Linotype" w:hAnsi="Palatino Linotype" w:cs="Palatino Linotype"/>
        </w:rPr>
        <w:t xml:space="preserve">resolución </w:t>
      </w:r>
      <w:r w:rsidR="00024872" w:rsidRPr="001C54AA">
        <w:rPr>
          <w:rFonts w:ascii="Palatino Linotype" w:eastAsia="Palatino Linotype" w:hAnsi="Palatino Linotype" w:cs="Palatino Linotype"/>
        </w:rPr>
        <w:t>deberá hacer entrega, previa búsqueda exhaustiva y razonable</w:t>
      </w:r>
      <w:r w:rsidR="009D1119" w:rsidRPr="001C54AA">
        <w:rPr>
          <w:rFonts w:ascii="Palatino Linotype" w:eastAsia="Palatino Linotype" w:hAnsi="Palatino Linotype" w:cs="Palatino Linotype"/>
        </w:rPr>
        <w:t xml:space="preserve">, de ser procedente en versión pública, </w:t>
      </w:r>
      <w:r w:rsidR="00BE6833" w:rsidRPr="001C54AA">
        <w:rPr>
          <w:rFonts w:ascii="Palatino Linotype" w:eastAsia="Palatino Linotype" w:hAnsi="Palatino Linotype" w:cs="Palatino Linotype"/>
        </w:rPr>
        <w:t xml:space="preserve">respecto </w:t>
      </w:r>
      <w:r w:rsidR="009D1119" w:rsidRPr="001C54AA">
        <w:rPr>
          <w:rFonts w:ascii="Palatino Linotype" w:eastAsia="Palatino Linotype" w:hAnsi="Palatino Linotype" w:cs="Palatino Linotype"/>
        </w:rPr>
        <w:t xml:space="preserve">del periodo comprendido del 01 de enero de 2024 al 16 de enero </w:t>
      </w:r>
      <w:r w:rsidR="009D1119" w:rsidRPr="001C54AA">
        <w:rPr>
          <w:rFonts w:ascii="Palatino Linotype" w:eastAsia="Palatino Linotype" w:hAnsi="Palatino Linotype" w:cs="Palatino Linotype"/>
        </w:rPr>
        <w:lastRenderedPageBreak/>
        <w:t xml:space="preserve">de 2025, </w:t>
      </w:r>
      <w:r w:rsidR="00BE6833" w:rsidRPr="001C54AA">
        <w:rPr>
          <w:rFonts w:ascii="Palatino Linotype" w:eastAsia="Palatino Linotype" w:hAnsi="Palatino Linotype" w:cs="Palatino Linotype"/>
        </w:rPr>
        <w:t>los documentos que den cuenta de los periodos vacacionales tomados por los servidores públicos adscritos a la Secretaría del Agua,</w:t>
      </w:r>
    </w:p>
    <w:p w14:paraId="341B6BC4" w14:textId="77777777" w:rsidR="009D1119" w:rsidRPr="001C54AA" w:rsidRDefault="009D1119" w:rsidP="00F81F78">
      <w:pPr>
        <w:spacing w:after="0" w:line="360" w:lineRule="auto"/>
        <w:jc w:val="both"/>
        <w:rPr>
          <w:rFonts w:ascii="Palatino Linotype" w:eastAsia="Palatino Linotype" w:hAnsi="Palatino Linotype" w:cs="Palatino Linotype"/>
        </w:rPr>
      </w:pPr>
    </w:p>
    <w:p w14:paraId="0732960D" w14:textId="4E3B1AC2" w:rsidR="009D1119" w:rsidRPr="001C54AA" w:rsidRDefault="008B0064" w:rsidP="00F81F78">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Finalmente, con relación al requerimiento analizado bajo el </w:t>
      </w:r>
      <w:r w:rsidRPr="001C54AA">
        <w:rPr>
          <w:rFonts w:ascii="Palatino Linotype" w:eastAsia="Palatino Linotype" w:hAnsi="Palatino Linotype" w:cs="Palatino Linotype"/>
          <w:b/>
        </w:rPr>
        <w:t>numeral 3 relativo a la normatividad que rige en materia de vacaciones a la Secretaría del Agua</w:t>
      </w:r>
      <w:r w:rsidRPr="001C54AA">
        <w:rPr>
          <w:rFonts w:ascii="Palatino Linotype" w:eastAsia="Palatino Linotype" w:hAnsi="Palatino Linotype" w:cs="Palatino Linotype"/>
        </w:rPr>
        <w:t>, si bien se pronunció el área competente, en el caso la respuesta no colma dicho requerimiento.</w:t>
      </w:r>
    </w:p>
    <w:p w14:paraId="4C7E649C" w14:textId="77777777" w:rsidR="008B0064" w:rsidRPr="001C54AA" w:rsidRDefault="008B0064" w:rsidP="00F81F78">
      <w:pPr>
        <w:spacing w:after="0" w:line="360" w:lineRule="auto"/>
        <w:jc w:val="both"/>
        <w:rPr>
          <w:rFonts w:ascii="Palatino Linotype" w:eastAsia="Palatino Linotype" w:hAnsi="Palatino Linotype" w:cs="Palatino Linotype"/>
        </w:rPr>
      </w:pPr>
    </w:p>
    <w:p w14:paraId="27E6903C" w14:textId="054F8079" w:rsidR="008B0064" w:rsidRPr="001C54AA" w:rsidRDefault="008B0064" w:rsidP="00F81F78">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Se afirma lo anterior, pues es de recordar que en respuesta la Coordinación de Administración hizo del conocimiento </w:t>
      </w:r>
      <w:r w:rsidR="000238C0" w:rsidRPr="001C54AA">
        <w:rPr>
          <w:rFonts w:ascii="Palatino Linotype" w:eastAsia="Palatino Linotype" w:hAnsi="Palatino Linotype" w:cs="Palatino Linotype"/>
        </w:rPr>
        <w:t>del particular que la Secretaría del Agua forma parte del Poder Ejecutivo del Estado de México, rigiéndose en materia laboral por la Ley del Trabajo de los Servidores Públicos del Estado de México y Municipios, en observancia del Manual de Normas y Procedimientos de Desarrollo de Administración de Personal; y que dicha normatividad podía consultarse en dos enlaces que entregó en formato cerrado e ilegibles:</w:t>
      </w:r>
    </w:p>
    <w:p w14:paraId="0C8F2DC0" w14:textId="0831559C" w:rsidR="00BB30C2" w:rsidRPr="001C54AA" w:rsidRDefault="000238C0" w:rsidP="000238C0">
      <w:pPr>
        <w:spacing w:after="0" w:line="360" w:lineRule="auto"/>
        <w:ind w:right="49"/>
        <w:jc w:val="center"/>
        <w:rPr>
          <w:rFonts w:ascii="Palatino Linotype" w:eastAsia="Palatino Linotype" w:hAnsi="Palatino Linotype" w:cs="Palatino Linotype"/>
        </w:rPr>
      </w:pPr>
      <w:r w:rsidRPr="001C54AA">
        <w:rPr>
          <w:rFonts w:eastAsia="Palatino Linotype"/>
          <w:noProof/>
          <w:lang w:eastAsia="es-MX"/>
        </w:rPr>
        <w:drawing>
          <wp:inline distT="0" distB="0" distL="0" distR="0" wp14:anchorId="67AE0541" wp14:editId="1A0C88AD">
            <wp:extent cx="3435350" cy="253204"/>
            <wp:effectExtent l="19050" t="19050" r="12700" b="139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26162" cy="340973"/>
                    </a:xfrm>
                    <a:prstGeom prst="rect">
                      <a:avLst/>
                    </a:prstGeom>
                    <a:ln>
                      <a:solidFill>
                        <a:schemeClr val="accent1"/>
                      </a:solidFill>
                    </a:ln>
                  </pic:spPr>
                </pic:pic>
              </a:graphicData>
            </a:graphic>
          </wp:inline>
        </w:drawing>
      </w:r>
    </w:p>
    <w:p w14:paraId="6DE40433" w14:textId="40528E31" w:rsidR="000238C0" w:rsidRPr="001C54AA" w:rsidRDefault="000238C0" w:rsidP="000238C0">
      <w:pPr>
        <w:spacing w:after="0" w:line="360" w:lineRule="auto"/>
        <w:ind w:right="49"/>
        <w:jc w:val="center"/>
        <w:rPr>
          <w:rFonts w:ascii="Palatino Linotype" w:eastAsia="Palatino Linotype" w:hAnsi="Palatino Linotype" w:cs="Palatino Linotype"/>
        </w:rPr>
      </w:pPr>
      <w:r w:rsidRPr="001C54AA">
        <w:rPr>
          <w:rFonts w:ascii="Palatino Linotype" w:eastAsia="Palatino Linotype" w:hAnsi="Palatino Linotype" w:cs="Palatino Linotype"/>
          <w:noProof/>
          <w:sz w:val="20"/>
          <w:szCs w:val="20"/>
          <w:lang w:eastAsia="es-MX"/>
        </w:rPr>
        <w:drawing>
          <wp:inline distT="0" distB="0" distL="0" distR="0" wp14:anchorId="3A25D73A" wp14:editId="58BE9559">
            <wp:extent cx="3435350" cy="208394"/>
            <wp:effectExtent l="19050" t="19050" r="12700" b="203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2937" cy="208854"/>
                    </a:xfrm>
                    <a:prstGeom prst="rect">
                      <a:avLst/>
                    </a:prstGeom>
                    <a:ln>
                      <a:solidFill>
                        <a:schemeClr val="accent1"/>
                      </a:solidFill>
                    </a:ln>
                  </pic:spPr>
                </pic:pic>
              </a:graphicData>
            </a:graphic>
          </wp:inline>
        </w:drawing>
      </w:r>
    </w:p>
    <w:p w14:paraId="6247856A" w14:textId="77777777" w:rsidR="00A75498" w:rsidRPr="001C54AA" w:rsidRDefault="00A75498">
      <w:pPr>
        <w:spacing w:after="0" w:line="360" w:lineRule="auto"/>
        <w:ind w:right="49"/>
        <w:jc w:val="both"/>
        <w:rPr>
          <w:rFonts w:ascii="Palatino Linotype" w:eastAsia="Palatino Linotype" w:hAnsi="Palatino Linotype" w:cs="Palatino Linotype"/>
        </w:rPr>
      </w:pPr>
    </w:p>
    <w:p w14:paraId="19809460" w14:textId="1D3FBCC1" w:rsidR="000238C0" w:rsidRPr="001C54AA" w:rsidRDefault="000238C0">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En ese sentido, si bien la normatividad indicada por el ente obligado es la que lo rige en materia laboral, específicamente en el tema de las vacaciones, también lo es que atendiendo que los enlaces entregados se remitieron en un formato no accesible al particular, es por ello que no se puede dar por atendido este punto.</w:t>
      </w:r>
    </w:p>
    <w:p w14:paraId="227469E6" w14:textId="77777777" w:rsidR="000238C0" w:rsidRPr="001C54AA" w:rsidRDefault="000238C0">
      <w:pPr>
        <w:spacing w:after="0" w:line="360" w:lineRule="auto"/>
        <w:ind w:right="49"/>
        <w:jc w:val="both"/>
        <w:rPr>
          <w:rFonts w:ascii="Palatino Linotype" w:eastAsia="Palatino Linotype" w:hAnsi="Palatino Linotype" w:cs="Palatino Linotype"/>
        </w:rPr>
      </w:pPr>
    </w:p>
    <w:p w14:paraId="55C63301" w14:textId="77777777" w:rsidR="000238C0" w:rsidRPr="001C54AA" w:rsidRDefault="000238C0" w:rsidP="000238C0">
      <w:pPr>
        <w:spacing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Respecto a ello, este Organismo Garante ha considerado que los enlaces entregados en formato cerrado no pueden tenerse por válidos, toda vez que deben ser precisos y directos, máxime que en el caso concreto corresponden a un documento PDF en formato de imagen no editable, que pierde su característica de ser </w:t>
      </w:r>
      <w:r w:rsidRPr="001C54AA">
        <w:rPr>
          <w:rFonts w:ascii="Palatino Linotype" w:eastAsia="Palatino Linotype" w:hAnsi="Palatino Linotype" w:cs="Palatino Linotype"/>
          <w:b/>
        </w:rPr>
        <w:t>directo</w:t>
      </w:r>
      <w:r w:rsidRPr="001C54AA">
        <w:rPr>
          <w:rFonts w:ascii="Palatino Linotype" w:eastAsia="Palatino Linotype" w:hAnsi="Palatino Linotype" w:cs="Palatino Linotype"/>
        </w:rPr>
        <w:t>.</w:t>
      </w:r>
    </w:p>
    <w:p w14:paraId="2F9F93DE" w14:textId="77777777" w:rsidR="000238C0" w:rsidRPr="001C54AA" w:rsidRDefault="000238C0" w:rsidP="000238C0">
      <w:pPr>
        <w:spacing w:after="0" w:line="360" w:lineRule="auto"/>
        <w:jc w:val="both"/>
        <w:rPr>
          <w:rFonts w:ascii="Palatino Linotype" w:eastAsia="Palatino Linotype" w:hAnsi="Palatino Linotype" w:cs="Palatino Linotype"/>
        </w:rPr>
      </w:pPr>
    </w:p>
    <w:p w14:paraId="17F871B6" w14:textId="77777777" w:rsidR="000238C0" w:rsidRPr="001C54AA" w:rsidRDefault="000238C0" w:rsidP="000238C0">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Asimismo, la URL al estar conformada por una cadena de encriptación que contiene una serie de caracteres cifrados o codificados que se utilizan para proteger la información transmitida, en general su encriptación se utiliza para proteger datos sensibles, como información de inicio de sesión, datos personales o cualquier otra información.</w:t>
      </w:r>
    </w:p>
    <w:p w14:paraId="312F003A" w14:textId="77777777" w:rsidR="000238C0" w:rsidRPr="001C54AA" w:rsidRDefault="000238C0" w:rsidP="000238C0">
      <w:pPr>
        <w:spacing w:after="0" w:line="360" w:lineRule="auto"/>
        <w:jc w:val="both"/>
        <w:rPr>
          <w:rFonts w:ascii="Palatino Linotype" w:eastAsia="Palatino Linotype" w:hAnsi="Palatino Linotype" w:cs="Palatino Linotype"/>
        </w:rPr>
      </w:pPr>
    </w:p>
    <w:p w14:paraId="732871E1" w14:textId="77777777" w:rsidR="000238C0" w:rsidRPr="001C54AA" w:rsidRDefault="000238C0" w:rsidP="000238C0">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Consecuentemente, cuando se encripta una URL, los datos en la dirección web se convierten en una cadena de caracteres que no son fácilmente comprensibles para cualquier persona que intercepte la transmisión de datos ya que esto es para proteger la privacidad y la seguridad de la información transmitida, luego entonces intentar transcribir, carácter por carácter existe una alta posibilidad que dicha tarea no sea exitosa.</w:t>
      </w:r>
    </w:p>
    <w:p w14:paraId="71A5C982" w14:textId="77777777" w:rsidR="000238C0" w:rsidRPr="001C54AA" w:rsidRDefault="000238C0" w:rsidP="000238C0">
      <w:pPr>
        <w:spacing w:after="0" w:line="360" w:lineRule="auto"/>
        <w:jc w:val="both"/>
        <w:rPr>
          <w:rFonts w:ascii="Palatino Linotype" w:eastAsia="Palatino Linotype" w:hAnsi="Palatino Linotype" w:cs="Palatino Linotype"/>
        </w:rPr>
      </w:pPr>
    </w:p>
    <w:p w14:paraId="00307B57" w14:textId="77777777" w:rsidR="000238C0" w:rsidRPr="001C54AA" w:rsidRDefault="000238C0" w:rsidP="000238C0">
      <w:pPr>
        <w:tabs>
          <w:tab w:val="left" w:pos="1140"/>
        </w:tabs>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A mayor abundamiento, de conformidad con el artículo 24, fracción V de la Ley de Transparencia y Acceso a la Información Pública del Estado de México y Municipios, los entes públicos se encuentran obligados </w:t>
      </w:r>
      <w:r w:rsidRPr="001C54AA">
        <w:rPr>
          <w:rFonts w:ascii="Palatino Linotype" w:eastAsia="Palatino Linotype" w:hAnsi="Palatino Linotype" w:cs="Palatino Linotype"/>
          <w:b/>
          <w:u w:val="single"/>
        </w:rPr>
        <w:t>a promover</w:t>
      </w:r>
      <w:r w:rsidRPr="001C54AA">
        <w:rPr>
          <w:rFonts w:ascii="Palatino Linotype" w:eastAsia="Palatino Linotype" w:hAnsi="Palatino Linotype" w:cs="Palatino Linotype"/>
        </w:rPr>
        <w:t xml:space="preserve"> la generación, documentación y publicación de la información </w:t>
      </w:r>
      <w:r w:rsidRPr="001C54AA">
        <w:rPr>
          <w:rFonts w:ascii="Palatino Linotype" w:eastAsia="Palatino Linotype" w:hAnsi="Palatino Linotype" w:cs="Palatino Linotype"/>
          <w:b/>
          <w:u w:val="single"/>
        </w:rPr>
        <w:t>en formatos abiertos y accesibles</w:t>
      </w:r>
      <w:r w:rsidRPr="001C54AA">
        <w:rPr>
          <w:rFonts w:ascii="Palatino Linotype" w:eastAsia="Palatino Linotype" w:hAnsi="Palatino Linotype" w:cs="Palatino Linotype"/>
        </w:rPr>
        <w:t xml:space="preserve">, es decir, se debe procurar, en la medida de lo posible, que la información que se genere permita su reproducción y reutilización electrónica, de manera libre sin ninguna restricción. </w:t>
      </w:r>
    </w:p>
    <w:p w14:paraId="5EF85680" w14:textId="77777777" w:rsidR="000238C0" w:rsidRPr="001C54AA" w:rsidRDefault="000238C0" w:rsidP="000238C0">
      <w:pPr>
        <w:tabs>
          <w:tab w:val="left" w:pos="1140"/>
        </w:tabs>
        <w:spacing w:after="0" w:line="360" w:lineRule="auto"/>
        <w:jc w:val="both"/>
        <w:rPr>
          <w:rFonts w:ascii="Palatino Linotype" w:eastAsia="Palatino Linotype" w:hAnsi="Palatino Linotype" w:cs="Palatino Linotype"/>
        </w:rPr>
      </w:pPr>
    </w:p>
    <w:p w14:paraId="781B588C" w14:textId="77777777" w:rsidR="000238C0" w:rsidRPr="001C54AA" w:rsidRDefault="000238C0" w:rsidP="000238C0">
      <w:pPr>
        <w:tabs>
          <w:tab w:val="left" w:pos="1140"/>
        </w:tabs>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Atento a lo anterior se insta al </w:t>
      </w:r>
      <w:r w:rsidRPr="001C54AA">
        <w:rPr>
          <w:rFonts w:ascii="Palatino Linotype" w:eastAsia="Palatino Linotype" w:hAnsi="Palatino Linotype" w:cs="Palatino Linotype"/>
          <w:b/>
        </w:rPr>
        <w:t xml:space="preserve">Sujeto Obligado, </w:t>
      </w:r>
      <w:r w:rsidRPr="001C54AA">
        <w:rPr>
          <w:rFonts w:ascii="Palatino Linotype" w:eastAsia="Palatino Linotype" w:hAnsi="Palatino Linotype" w:cs="Palatino Linotype"/>
        </w:rPr>
        <w:t xml:space="preserve">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preferentemente a través de enlaces o hipervínculos, que permitan la conexión directa a la página o sitio en el </w:t>
      </w:r>
      <w:r w:rsidRPr="001C54AA">
        <w:rPr>
          <w:rFonts w:ascii="Palatino Linotype" w:eastAsia="Palatino Linotype" w:hAnsi="Palatino Linotype" w:cs="Palatino Linotype"/>
        </w:rPr>
        <w:lastRenderedPageBreak/>
        <w:t>que se aloja la información, al dar clic al mismo, con la finalidad de asegurar el acceso a la información que es de su interés.</w:t>
      </w:r>
    </w:p>
    <w:p w14:paraId="670F6BFA" w14:textId="77777777" w:rsidR="000238C0" w:rsidRPr="001C54AA" w:rsidRDefault="000238C0">
      <w:pPr>
        <w:spacing w:after="0" w:line="360" w:lineRule="auto"/>
        <w:ind w:right="49"/>
        <w:jc w:val="both"/>
        <w:rPr>
          <w:rFonts w:ascii="Palatino Linotype" w:eastAsia="Palatino Linotype" w:hAnsi="Palatino Linotype" w:cs="Palatino Linotype"/>
        </w:rPr>
      </w:pPr>
    </w:p>
    <w:p w14:paraId="1A0A1532" w14:textId="1E794EE9" w:rsidR="000238C0" w:rsidRPr="001C54AA" w:rsidRDefault="000238C0" w:rsidP="000238C0">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Por cuanto hace a la ilegibilidad de los enlaces, sirve traer a contexto el contenido del artículo 11 de la Ley de Transparencia Local, que a la letra indica lo siguiente:</w:t>
      </w:r>
    </w:p>
    <w:p w14:paraId="0FDBE214" w14:textId="77777777" w:rsidR="000238C0" w:rsidRPr="001C54AA" w:rsidRDefault="000238C0" w:rsidP="000238C0">
      <w:pPr>
        <w:spacing w:after="0" w:line="360" w:lineRule="auto"/>
        <w:jc w:val="both"/>
        <w:rPr>
          <w:rFonts w:ascii="Palatino Linotype" w:eastAsia="Palatino Linotype" w:hAnsi="Palatino Linotype" w:cs="Palatino Linotype"/>
        </w:rPr>
      </w:pPr>
    </w:p>
    <w:p w14:paraId="017CD49D" w14:textId="77777777" w:rsidR="000238C0" w:rsidRPr="001C54AA" w:rsidRDefault="000238C0" w:rsidP="000238C0">
      <w:pPr>
        <w:spacing w:after="0"/>
        <w:ind w:left="567" w:right="560"/>
        <w:jc w:val="both"/>
        <w:rPr>
          <w:rFonts w:ascii="Palatino Linotype" w:eastAsia="Palatino Linotype" w:hAnsi="Palatino Linotype" w:cs="Palatino Linotype"/>
          <w:i/>
          <w:iCs/>
        </w:rPr>
      </w:pPr>
      <w:r w:rsidRPr="001C54AA">
        <w:rPr>
          <w:rFonts w:ascii="Palatino Linotype" w:eastAsia="Palatino Linotype" w:hAnsi="Palatino Linotype" w:cs="Palatino Linotype"/>
          <w:i/>
          <w:iCs/>
        </w:rPr>
        <w:t>“</w:t>
      </w:r>
      <w:r w:rsidRPr="001C54AA">
        <w:rPr>
          <w:rFonts w:ascii="Palatino Linotype" w:eastAsia="Palatino Linotype" w:hAnsi="Palatino Linotype" w:cs="Palatino Linotype"/>
          <w:b/>
          <w:bCs/>
          <w:i/>
          <w:iCs/>
        </w:rPr>
        <w:t>Artículo 11.</w:t>
      </w:r>
      <w:r w:rsidRPr="001C54AA">
        <w:rPr>
          <w:rFonts w:ascii="Palatino Linotype" w:eastAsia="Palatino Linotype" w:hAnsi="Palatino Linotype" w:cs="Palatino Linotype"/>
          <w:i/>
          <w:iCs/>
        </w:rPr>
        <w:t xml:space="preserve"> </w:t>
      </w:r>
      <w:r w:rsidRPr="001C54AA">
        <w:rPr>
          <w:rFonts w:ascii="Palatino Linotype" w:eastAsia="Palatino Linotype" w:hAnsi="Palatino Linotype" w:cs="Palatino Linotype"/>
          <w:b/>
          <w:bCs/>
          <w:i/>
          <w:iCs/>
        </w:rPr>
        <w:t>En la generación, publicación y entrega de información se deberá garantizar que ésta sea accesible</w:t>
      </w:r>
      <w:r w:rsidRPr="001C54AA">
        <w:rPr>
          <w:rFonts w:ascii="Palatino Linotype" w:eastAsia="Palatino Linotype" w:hAnsi="Palatino Linotype" w:cs="Palatino Linotype"/>
          <w:i/>
          <w:iCs/>
        </w:rPr>
        <w:t xml:space="preserve">, actualizada, completa, congruente, confiable, verificable, veraz, </w:t>
      </w:r>
      <w:r w:rsidRPr="001C54AA">
        <w:rPr>
          <w:rFonts w:ascii="Palatino Linotype" w:eastAsia="Palatino Linotype" w:hAnsi="Palatino Linotype" w:cs="Palatino Linotype"/>
          <w:b/>
          <w:bCs/>
          <w:i/>
          <w:iCs/>
        </w:rPr>
        <w:t>integral,</w:t>
      </w:r>
      <w:r w:rsidRPr="001C54AA">
        <w:rPr>
          <w:rFonts w:ascii="Palatino Linotype" w:eastAsia="Palatino Linotype" w:hAnsi="Palatino Linotype" w:cs="Palatino Linotype"/>
          <w:i/>
          <w:iCs/>
        </w:rPr>
        <w:t xml:space="preserve">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2CF5391E" w14:textId="77777777" w:rsidR="000238C0" w:rsidRPr="001C54AA" w:rsidRDefault="000238C0" w:rsidP="000238C0">
      <w:pPr>
        <w:spacing w:after="0"/>
        <w:ind w:left="567" w:right="560"/>
        <w:jc w:val="both"/>
        <w:rPr>
          <w:rFonts w:ascii="Palatino Linotype" w:eastAsia="Palatino Linotype" w:hAnsi="Palatino Linotype" w:cs="Palatino Linotype"/>
          <w:i/>
          <w:iCs/>
        </w:rPr>
      </w:pPr>
    </w:p>
    <w:p w14:paraId="569D0293" w14:textId="77777777" w:rsidR="000238C0" w:rsidRPr="001C54AA" w:rsidRDefault="000238C0" w:rsidP="000238C0">
      <w:pPr>
        <w:spacing w:after="0"/>
        <w:ind w:left="567" w:right="560"/>
        <w:jc w:val="both"/>
        <w:rPr>
          <w:rFonts w:ascii="Palatino Linotype" w:eastAsia="Palatino Linotype" w:hAnsi="Palatino Linotype" w:cs="Palatino Linotype"/>
        </w:rPr>
      </w:pPr>
      <w:r w:rsidRPr="001C54AA">
        <w:rPr>
          <w:rFonts w:ascii="Palatino Linotype" w:eastAsia="Palatino Linotype" w:hAnsi="Palatino Linotype" w:cs="Palatino Linotype"/>
          <w:i/>
          <w:iCs/>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r w:rsidRPr="001C54AA">
        <w:rPr>
          <w:rFonts w:ascii="Palatino Linotype" w:eastAsia="Palatino Linotype" w:hAnsi="Palatino Linotype" w:cs="Palatino Linotype"/>
        </w:rPr>
        <w:t xml:space="preserve"> </w:t>
      </w:r>
    </w:p>
    <w:p w14:paraId="60789C1A" w14:textId="77777777" w:rsidR="000238C0" w:rsidRPr="001C54AA" w:rsidRDefault="000238C0" w:rsidP="000238C0">
      <w:pPr>
        <w:spacing w:after="0"/>
        <w:ind w:left="567" w:right="560"/>
        <w:jc w:val="both"/>
        <w:rPr>
          <w:rFonts w:ascii="Palatino Linotype" w:eastAsia="Palatino Linotype" w:hAnsi="Palatino Linotype" w:cs="Palatino Linotype"/>
        </w:rPr>
      </w:pPr>
    </w:p>
    <w:p w14:paraId="0E0979C0" w14:textId="77777777" w:rsidR="000238C0" w:rsidRPr="001C54AA" w:rsidRDefault="000238C0" w:rsidP="000238C0">
      <w:pPr>
        <w:spacing w:after="0"/>
        <w:ind w:left="567" w:right="560"/>
        <w:jc w:val="right"/>
        <w:rPr>
          <w:rFonts w:ascii="Palatino Linotype" w:eastAsia="Palatino Linotype" w:hAnsi="Palatino Linotype" w:cs="Palatino Linotype"/>
          <w:i/>
          <w:iCs/>
        </w:rPr>
      </w:pPr>
      <w:r w:rsidRPr="001C54AA">
        <w:rPr>
          <w:rFonts w:ascii="Palatino Linotype" w:eastAsia="Palatino Linotype" w:hAnsi="Palatino Linotype" w:cs="Palatino Linotype"/>
        </w:rPr>
        <w:t>(Énfasis añadido)</w:t>
      </w:r>
    </w:p>
    <w:p w14:paraId="1C90683C" w14:textId="77777777" w:rsidR="000238C0" w:rsidRPr="001C54AA" w:rsidRDefault="000238C0" w:rsidP="000238C0">
      <w:pPr>
        <w:spacing w:after="0" w:line="360" w:lineRule="auto"/>
        <w:jc w:val="both"/>
        <w:rPr>
          <w:rFonts w:ascii="Palatino Linotype" w:eastAsia="Palatino Linotype" w:hAnsi="Palatino Linotype" w:cs="Palatino Linotype"/>
        </w:rPr>
      </w:pPr>
    </w:p>
    <w:p w14:paraId="6AFB8316" w14:textId="26325E8E" w:rsidR="000238C0" w:rsidRPr="001C54AA" w:rsidRDefault="000238C0" w:rsidP="000238C0">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Del precepto legal transcrito, se desprende </w:t>
      </w:r>
      <w:proofErr w:type="gramStart"/>
      <w:r w:rsidRPr="001C54AA">
        <w:rPr>
          <w:rFonts w:ascii="Palatino Linotype" w:eastAsia="Palatino Linotype" w:hAnsi="Palatino Linotype" w:cs="Palatino Linotype"/>
        </w:rPr>
        <w:t>que</w:t>
      </w:r>
      <w:proofErr w:type="gramEnd"/>
      <w:r w:rsidRPr="001C54AA">
        <w:rPr>
          <w:rFonts w:ascii="Palatino Linotype" w:eastAsia="Palatino Linotype" w:hAnsi="Palatino Linotype" w:cs="Palatino Linotype"/>
        </w:rPr>
        <w:t xml:space="preserve"> como uno de los principios en materia de trasparencia y acceso a la información pública, se encuentra que en la generación, publicación y entrega de información los Sujetos Obligados garanticen que esta sea, entre otras características, accesible, lo cual en el caso no se cumplió, en virtud de que del análisis a los enlaces entregados, no se puede acceder a la totalidad de los caracteres contenidos en él.</w:t>
      </w:r>
    </w:p>
    <w:p w14:paraId="4DE0D329" w14:textId="77777777" w:rsidR="000238C0" w:rsidRPr="001C54AA" w:rsidRDefault="000238C0" w:rsidP="000238C0">
      <w:pPr>
        <w:spacing w:after="0" w:line="360" w:lineRule="auto"/>
        <w:jc w:val="both"/>
        <w:rPr>
          <w:rFonts w:ascii="Palatino Linotype" w:eastAsia="Palatino Linotype" w:hAnsi="Palatino Linotype" w:cs="Palatino Linotype"/>
        </w:rPr>
      </w:pPr>
    </w:p>
    <w:p w14:paraId="4511A296" w14:textId="77777777" w:rsidR="000238C0" w:rsidRPr="001C54AA" w:rsidRDefault="000238C0" w:rsidP="000238C0">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lastRenderedPageBreak/>
        <w:t>Resulta necesario agregar, que el Diccionario de la Real Academia Española define “accesible” al adjetivo que tiene como finalidad precisar que algo es de fácil acceso o comprensión, como a continuación se muestra:</w:t>
      </w:r>
    </w:p>
    <w:p w14:paraId="50973466" w14:textId="77777777" w:rsidR="000238C0" w:rsidRPr="001C54AA" w:rsidRDefault="000238C0" w:rsidP="000238C0">
      <w:pPr>
        <w:pStyle w:val="j"/>
        <w:shd w:val="clear" w:color="auto" w:fill="FFFFFF"/>
        <w:spacing w:before="240" w:beforeAutospacing="0" w:after="150" w:afterAutospacing="0"/>
        <w:ind w:left="2552"/>
        <w:rPr>
          <w:rFonts w:ascii="Palatino Linotype" w:hAnsi="Palatino Linotype"/>
          <w:spacing w:val="4"/>
          <w:sz w:val="22"/>
          <w:szCs w:val="22"/>
        </w:rPr>
      </w:pPr>
      <w:r w:rsidRPr="001C54AA">
        <w:rPr>
          <w:rStyle w:val="nacep"/>
          <w:rFonts w:ascii="Palatino Linotype" w:hAnsi="Palatino Linotype"/>
          <w:b/>
          <w:bCs/>
          <w:spacing w:val="4"/>
          <w:sz w:val="22"/>
          <w:szCs w:val="22"/>
        </w:rPr>
        <w:t>“1. </w:t>
      </w:r>
      <w:r w:rsidRPr="001C54AA">
        <w:rPr>
          <w:rFonts w:ascii="Palatino Linotype" w:hAnsi="Palatino Linotype"/>
          <w:spacing w:val="4"/>
          <w:sz w:val="22"/>
          <w:szCs w:val="22"/>
        </w:rPr>
        <w:t>adj. Que tiene acceso.</w:t>
      </w:r>
    </w:p>
    <w:p w14:paraId="53C21A13" w14:textId="77777777" w:rsidR="000238C0" w:rsidRPr="001C54AA" w:rsidRDefault="000238C0" w:rsidP="000238C0">
      <w:pPr>
        <w:pStyle w:val="j"/>
        <w:shd w:val="clear" w:color="auto" w:fill="FFFFFF"/>
        <w:spacing w:before="240" w:beforeAutospacing="0" w:after="150" w:afterAutospacing="0"/>
        <w:ind w:left="2552"/>
        <w:rPr>
          <w:rFonts w:ascii="Palatino Linotype" w:hAnsi="Palatino Linotype"/>
          <w:spacing w:val="4"/>
          <w:sz w:val="22"/>
          <w:szCs w:val="22"/>
        </w:rPr>
      </w:pPr>
      <w:r w:rsidRPr="001C54AA">
        <w:rPr>
          <w:rStyle w:val="nacep"/>
          <w:rFonts w:ascii="Palatino Linotype" w:hAnsi="Palatino Linotype"/>
          <w:b/>
          <w:bCs/>
          <w:spacing w:val="4"/>
          <w:sz w:val="22"/>
          <w:szCs w:val="22"/>
        </w:rPr>
        <w:t>2. </w:t>
      </w:r>
      <w:r w:rsidRPr="001C54AA">
        <w:rPr>
          <w:rFonts w:ascii="Palatino Linotype" w:hAnsi="Palatino Linotype"/>
          <w:spacing w:val="4"/>
          <w:sz w:val="22"/>
          <w:szCs w:val="22"/>
        </w:rPr>
        <w:t>adj. De fácil acceso o trato.</w:t>
      </w:r>
    </w:p>
    <w:p w14:paraId="586F2FC1" w14:textId="77777777" w:rsidR="000238C0" w:rsidRPr="001C54AA" w:rsidRDefault="000238C0" w:rsidP="000238C0">
      <w:pPr>
        <w:pStyle w:val="j"/>
        <w:shd w:val="clear" w:color="auto" w:fill="FFFFFF"/>
        <w:spacing w:before="240" w:beforeAutospacing="0" w:after="150" w:afterAutospacing="0"/>
        <w:ind w:left="2552"/>
        <w:rPr>
          <w:rFonts w:ascii="Palatino Linotype" w:hAnsi="Palatino Linotype"/>
          <w:spacing w:val="4"/>
          <w:sz w:val="22"/>
          <w:szCs w:val="22"/>
        </w:rPr>
      </w:pPr>
      <w:r w:rsidRPr="001C54AA">
        <w:rPr>
          <w:rStyle w:val="nacep"/>
          <w:rFonts w:ascii="Palatino Linotype" w:hAnsi="Palatino Linotype"/>
          <w:b/>
          <w:bCs/>
          <w:spacing w:val="4"/>
          <w:sz w:val="22"/>
          <w:szCs w:val="22"/>
        </w:rPr>
        <w:t>3. </w:t>
      </w:r>
      <w:r w:rsidRPr="001C54AA">
        <w:rPr>
          <w:rFonts w:ascii="Palatino Linotype" w:hAnsi="Palatino Linotype"/>
          <w:spacing w:val="4"/>
          <w:sz w:val="22"/>
          <w:szCs w:val="22"/>
        </w:rPr>
        <w:t xml:space="preserve">adj. De fácil comprensión, inteligible.” </w:t>
      </w:r>
    </w:p>
    <w:p w14:paraId="3C87EBAF" w14:textId="77777777" w:rsidR="000238C0" w:rsidRPr="001C54AA" w:rsidRDefault="000238C0" w:rsidP="000238C0">
      <w:pPr>
        <w:spacing w:after="0" w:line="360" w:lineRule="auto"/>
        <w:jc w:val="both"/>
        <w:rPr>
          <w:rFonts w:ascii="Palatino Linotype" w:eastAsia="Palatino Linotype" w:hAnsi="Palatino Linotype" w:cs="Palatino Linotype"/>
        </w:rPr>
      </w:pPr>
    </w:p>
    <w:p w14:paraId="1657EC02" w14:textId="0AD390DF" w:rsidR="00A82F21" w:rsidRPr="001C54AA" w:rsidRDefault="000238C0" w:rsidP="000238C0">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Por lo tanto, en el caso que nos ocupa, al no cumplirse con el principio rector en materia de transparencia y acceso a la información pública consistente en entregar la información garantizando que esta sea, entre otros, accesible, este Órgano Resolutor en aras de tutelar el derecho de acceso a la información del particular; considera que resulta dable ordenar al </w:t>
      </w:r>
      <w:r w:rsidRPr="001C54AA">
        <w:rPr>
          <w:rFonts w:ascii="Palatino Linotype" w:eastAsia="Palatino Linotype" w:hAnsi="Palatino Linotype" w:cs="Palatino Linotype"/>
          <w:b/>
          <w:bCs/>
        </w:rPr>
        <w:t>Sujeto Obligado</w:t>
      </w:r>
      <w:r w:rsidRPr="001C54AA">
        <w:rPr>
          <w:rFonts w:ascii="Palatino Linotype" w:eastAsia="Palatino Linotype" w:hAnsi="Palatino Linotype" w:cs="Palatino Linotype"/>
        </w:rPr>
        <w:t xml:space="preserve">, la entrega de la </w:t>
      </w:r>
      <w:r w:rsidR="00A82F21" w:rsidRPr="001C54AA">
        <w:rPr>
          <w:rFonts w:ascii="Palatino Linotype" w:eastAsia="Palatino Linotype" w:hAnsi="Palatino Linotype" w:cs="Palatino Linotype"/>
        </w:rPr>
        <w:t>normatividad vigente al 16 de enero de 2025, que rige a la Secretaría del Agua en materia de periodos vacacionales de los servidores públicos.</w:t>
      </w:r>
    </w:p>
    <w:p w14:paraId="424F8E5A" w14:textId="77777777" w:rsidR="0016672B" w:rsidRPr="001C54AA" w:rsidRDefault="0016672B" w:rsidP="000238C0">
      <w:pPr>
        <w:spacing w:after="0" w:line="360" w:lineRule="auto"/>
        <w:ind w:right="49"/>
        <w:jc w:val="both"/>
        <w:rPr>
          <w:rFonts w:ascii="Palatino Linotype" w:eastAsia="Palatino Linotype" w:hAnsi="Palatino Linotype" w:cs="Palatino Linotype"/>
        </w:rPr>
      </w:pPr>
    </w:p>
    <w:p w14:paraId="1CE53CDF" w14:textId="19B693FC" w:rsidR="0016672B" w:rsidRPr="001C54AA" w:rsidRDefault="0016672B" w:rsidP="000238C0">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En consecuencia, se considera que los motivos de inconformidad del particular resultan fundados, siendo procedente </w:t>
      </w:r>
      <w:r w:rsidRPr="001C54AA">
        <w:rPr>
          <w:rFonts w:ascii="Palatino Linotype" w:eastAsia="Palatino Linotype" w:hAnsi="Palatino Linotype" w:cs="Palatino Linotype"/>
          <w:b/>
        </w:rPr>
        <w:t xml:space="preserve">Revocar </w:t>
      </w:r>
      <w:r w:rsidRPr="001C54AA">
        <w:rPr>
          <w:rFonts w:ascii="Palatino Linotype" w:eastAsia="Palatino Linotype" w:hAnsi="Palatino Linotype" w:cs="Palatino Linotype"/>
        </w:rPr>
        <w:t xml:space="preserve">la respuesta del </w:t>
      </w:r>
      <w:r w:rsidRPr="001C54AA">
        <w:rPr>
          <w:rFonts w:ascii="Palatino Linotype" w:eastAsia="Palatino Linotype" w:hAnsi="Palatino Linotype" w:cs="Palatino Linotype"/>
          <w:b/>
        </w:rPr>
        <w:t xml:space="preserve">Sujeto Obligado </w:t>
      </w:r>
      <w:r w:rsidRPr="001C54AA">
        <w:rPr>
          <w:rFonts w:ascii="Palatino Linotype" w:eastAsia="Palatino Linotype" w:hAnsi="Palatino Linotype" w:cs="Palatino Linotype"/>
        </w:rPr>
        <w:t>y ordenar que en cumplimiento a la presente resolución se haga entrega de la información indicada.</w:t>
      </w:r>
    </w:p>
    <w:p w14:paraId="0114FAC6" w14:textId="77777777" w:rsidR="0016672B" w:rsidRPr="001C54AA" w:rsidRDefault="0016672B" w:rsidP="000238C0">
      <w:pPr>
        <w:spacing w:after="0" w:line="360" w:lineRule="auto"/>
        <w:ind w:right="49"/>
        <w:jc w:val="both"/>
        <w:rPr>
          <w:rFonts w:ascii="Palatino Linotype" w:eastAsia="Palatino Linotype" w:hAnsi="Palatino Linotype" w:cs="Palatino Linotype"/>
        </w:rPr>
      </w:pPr>
    </w:p>
    <w:p w14:paraId="0F567371" w14:textId="77777777" w:rsidR="003E0615" w:rsidRPr="001C54AA" w:rsidRDefault="003E0615" w:rsidP="003E0615">
      <w:pPr>
        <w:spacing w:after="0" w:line="360" w:lineRule="auto"/>
        <w:ind w:right="49"/>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b/>
          <w:lang w:eastAsia="es-MX"/>
        </w:rPr>
        <w:t xml:space="preserve">Quinto. Versión Pública. </w:t>
      </w:r>
      <w:r w:rsidRPr="001C54AA">
        <w:rPr>
          <w:rFonts w:ascii="Palatino Linotype" w:eastAsia="Palatino Linotype" w:hAnsi="Palatino Linotype" w:cs="Palatino Linotype"/>
          <w:lang w:eastAsia="es-MX"/>
        </w:rPr>
        <w:t xml:space="preserve">Finalmente para la entrega del soporte documental que deberá proporcionar el sujeto obligado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1C54AA">
        <w:rPr>
          <w:rFonts w:ascii="Palatino Linotype" w:eastAsia="Palatino Linotype" w:hAnsi="Palatino Linotype" w:cs="Palatino Linotype"/>
          <w:b/>
          <w:lang w:eastAsia="es-MX"/>
        </w:rPr>
        <w:t>Sujeto Obligado</w:t>
      </w:r>
      <w:r w:rsidRPr="001C54AA">
        <w:rPr>
          <w:rFonts w:ascii="Palatino Linotype" w:eastAsia="Palatino Linotype" w:hAnsi="Palatino Linotype" w:cs="Palatino Linotype"/>
          <w:lang w:eastAsia="es-MX"/>
        </w:rPr>
        <w:t xml:space="preserve"> tendrá que elaborar la versión pública de los documentos que vaya entregar </w:t>
      </w:r>
      <w:r w:rsidRPr="001C54AA">
        <w:rPr>
          <w:rFonts w:ascii="Palatino Linotype" w:eastAsia="Palatino Linotype" w:hAnsi="Palatino Linotype" w:cs="Palatino Linotype"/>
          <w:lang w:eastAsia="es-MX"/>
        </w:rPr>
        <w:lastRenderedPageBreak/>
        <w:t>para dar cumplimiento a esta resolución, a fin de satisfacer el derecho de acceso a la información pública de la recurrente sin menoscabar el derecho a la protección de los datos personales de terceros.</w:t>
      </w:r>
    </w:p>
    <w:p w14:paraId="02975DD7" w14:textId="77777777" w:rsidR="003E0615" w:rsidRPr="001C54AA" w:rsidRDefault="003E0615" w:rsidP="003E0615">
      <w:pPr>
        <w:spacing w:after="0" w:line="360" w:lineRule="auto"/>
        <w:ind w:right="49"/>
        <w:jc w:val="both"/>
        <w:rPr>
          <w:rFonts w:ascii="Palatino Linotype" w:eastAsia="Palatino Linotype" w:hAnsi="Palatino Linotype" w:cs="Palatino Linotype"/>
          <w:lang w:eastAsia="es-MX"/>
        </w:rPr>
      </w:pPr>
    </w:p>
    <w:p w14:paraId="03F7C5E5" w14:textId="77777777" w:rsidR="003E0615" w:rsidRPr="001C54AA" w:rsidRDefault="003E0615" w:rsidP="003E0615">
      <w:pPr>
        <w:spacing w:after="0" w:line="360" w:lineRule="auto"/>
        <w:ind w:right="49"/>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t>Lo anterior, de conformidad a lo que señalan los artículos 3 fracciones IX, XX, XXI y XLV, 91, 132 fracciones II y III, y 143 fracción I de la Ley de Transparencia y Acceso a la Información Pública del Estado de México y Municipios que establecen:</w:t>
      </w:r>
    </w:p>
    <w:p w14:paraId="536F8BEE"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w:t>
      </w:r>
      <w:r w:rsidRPr="001C54AA">
        <w:rPr>
          <w:rFonts w:ascii="Palatino Linotype" w:eastAsia="Palatino Linotype" w:hAnsi="Palatino Linotype" w:cs="Palatino Linotype"/>
          <w:b/>
          <w:i/>
          <w:lang w:eastAsia="es-MX"/>
        </w:rPr>
        <w:t>Artículo 3</w:t>
      </w:r>
      <w:r w:rsidRPr="001C54AA">
        <w:rPr>
          <w:rFonts w:ascii="Palatino Linotype" w:eastAsia="Palatino Linotype" w:hAnsi="Palatino Linotype" w:cs="Palatino Linotype"/>
          <w:i/>
          <w:lang w:eastAsia="es-MX"/>
        </w:rPr>
        <w:t>. Para los efectos de la presente Ley se entenderá por:</w:t>
      </w:r>
    </w:p>
    <w:p w14:paraId="7957FA99"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w:t>
      </w:r>
    </w:p>
    <w:p w14:paraId="3F35A5A2"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IX. Datos personales:</w:t>
      </w:r>
      <w:r w:rsidRPr="001C54AA">
        <w:rPr>
          <w:rFonts w:ascii="Palatino Linotype" w:eastAsia="Palatino Linotype" w:hAnsi="Palatino Linotype" w:cs="Palatino Linotype"/>
          <w:i/>
          <w:lang w:eastAsia="es-MX"/>
        </w:rPr>
        <w:t xml:space="preserve"> La información concerniente a una persona, identificada o identificable según lo dispuesto por la Ley de Protección de Datos Personales del Estado de México; </w:t>
      </w:r>
    </w:p>
    <w:p w14:paraId="082020FB"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XX. Información clasificada</w:t>
      </w:r>
      <w:r w:rsidRPr="001C54AA">
        <w:rPr>
          <w:rFonts w:ascii="Palatino Linotype" w:eastAsia="Palatino Linotype" w:hAnsi="Palatino Linotype" w:cs="Palatino Linotype"/>
          <w:i/>
          <w:lang w:eastAsia="es-MX"/>
        </w:rPr>
        <w:t>: Aquella considerada por la presente Ley como reservada o confidencial;</w:t>
      </w:r>
    </w:p>
    <w:p w14:paraId="539DEA97"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XXI. Información confidencial:</w:t>
      </w:r>
      <w:r w:rsidRPr="001C54AA">
        <w:rPr>
          <w:rFonts w:ascii="Palatino Linotype" w:eastAsia="Palatino Linotype" w:hAnsi="Palatino Linotype" w:cs="Palatino Linotype"/>
          <w:i/>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C3D7F8A"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XLV. Versión pública:</w:t>
      </w:r>
      <w:r w:rsidRPr="001C54AA">
        <w:rPr>
          <w:rFonts w:ascii="Palatino Linotype" w:eastAsia="Palatino Linotype" w:hAnsi="Palatino Linotype" w:cs="Palatino Linotype"/>
          <w:i/>
          <w:lang w:eastAsia="es-MX"/>
        </w:rPr>
        <w:t xml:space="preserve"> Documento en el que se elimine, suprime o borra la información clasificada como reservada o confidencial para permitir su acceso.</w:t>
      </w:r>
    </w:p>
    <w:p w14:paraId="0E52C56D"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w:t>
      </w:r>
    </w:p>
    <w:p w14:paraId="186C967B"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 xml:space="preserve">Artículo 91. </w:t>
      </w:r>
      <w:r w:rsidRPr="001C54AA">
        <w:rPr>
          <w:rFonts w:ascii="Palatino Linotype" w:eastAsia="Palatino Linotype" w:hAnsi="Palatino Linotype" w:cs="Palatino Linotype"/>
          <w:i/>
          <w:lang w:eastAsia="es-MX"/>
        </w:rPr>
        <w:t>El acceso a la información pública será restringido excepcionalmente, cuando ésta sea clasificada como reservada o confidencial.</w:t>
      </w:r>
    </w:p>
    <w:p w14:paraId="18D5A2C9"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 xml:space="preserve">Artículo 132. </w:t>
      </w:r>
      <w:r w:rsidRPr="001C54AA">
        <w:rPr>
          <w:rFonts w:ascii="Palatino Linotype" w:eastAsia="Palatino Linotype" w:hAnsi="Palatino Linotype" w:cs="Palatino Linotype"/>
          <w:i/>
          <w:lang w:eastAsia="es-MX"/>
        </w:rPr>
        <w:t>La clasificación de la información se llevará a cabo en el momento en que:</w:t>
      </w:r>
    </w:p>
    <w:p w14:paraId="56D2B20A"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I</w:t>
      </w:r>
      <w:r w:rsidRPr="001C54AA">
        <w:rPr>
          <w:rFonts w:ascii="Palatino Linotype" w:eastAsia="Palatino Linotype" w:hAnsi="Palatino Linotype" w:cs="Palatino Linotype"/>
          <w:i/>
          <w:lang w:eastAsia="es-MX"/>
        </w:rPr>
        <w:t>. Se reciba una solicitud de acceso a la información;</w:t>
      </w:r>
    </w:p>
    <w:p w14:paraId="6C050C3C"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II</w:t>
      </w:r>
      <w:r w:rsidRPr="001C54AA">
        <w:rPr>
          <w:rFonts w:ascii="Palatino Linotype" w:eastAsia="Palatino Linotype" w:hAnsi="Palatino Linotype" w:cs="Palatino Linotype"/>
          <w:i/>
          <w:lang w:eastAsia="es-MX"/>
        </w:rPr>
        <w:t>. Se determine mediante resolución de autoridad competente; o</w:t>
      </w:r>
    </w:p>
    <w:p w14:paraId="18B35B80"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III</w:t>
      </w:r>
      <w:r w:rsidRPr="001C54AA">
        <w:rPr>
          <w:rFonts w:ascii="Palatino Linotype" w:eastAsia="Palatino Linotype" w:hAnsi="Palatino Linotype" w:cs="Palatino Linotype"/>
          <w:i/>
          <w:lang w:eastAsia="es-MX"/>
        </w:rPr>
        <w:t>. Se generen versiones públicas para dar cumplimiento a las obligaciones de transparencia previstas en esta Ley.</w:t>
      </w:r>
    </w:p>
    <w:p w14:paraId="33CA0129"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lastRenderedPageBreak/>
        <w:t>[…]</w:t>
      </w:r>
    </w:p>
    <w:p w14:paraId="679B5C8E"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Artículo 143</w:t>
      </w:r>
      <w:r w:rsidRPr="001C54AA">
        <w:rPr>
          <w:rFonts w:ascii="Palatino Linotype" w:eastAsia="Palatino Linotype" w:hAnsi="Palatino Linotype" w:cs="Palatino Linotype"/>
          <w:i/>
          <w:lang w:eastAsia="es-MX"/>
        </w:rPr>
        <w:t>. Para los efectos de esta Ley se considera información confidencial, la clasificada como tal, de manera permanente, por su naturaleza, cuando:</w:t>
      </w:r>
    </w:p>
    <w:p w14:paraId="4E3AAB8C"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I.</w:t>
      </w:r>
      <w:r w:rsidRPr="001C54AA">
        <w:rPr>
          <w:rFonts w:ascii="Palatino Linotype" w:eastAsia="Palatino Linotype" w:hAnsi="Palatino Linotype" w:cs="Palatino Linotype"/>
          <w:i/>
          <w:lang w:eastAsia="es-MX"/>
        </w:rPr>
        <w:t xml:space="preserve"> Se refiera a la información privada y los datos personales concernientes a una persona física o jurídico colectiva identificada o identificable;</w:t>
      </w:r>
    </w:p>
    <w:p w14:paraId="3BD3EC48"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II.</w:t>
      </w:r>
      <w:r w:rsidRPr="001C54AA">
        <w:rPr>
          <w:rFonts w:ascii="Palatino Linotype" w:eastAsia="Palatino Linotype" w:hAnsi="Palatino Linotype" w:cs="Palatino Linotype"/>
          <w:i/>
          <w:lang w:eastAsia="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C1C5881"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III</w:t>
      </w:r>
      <w:r w:rsidRPr="001C54AA">
        <w:rPr>
          <w:rFonts w:ascii="Palatino Linotype" w:eastAsia="Palatino Linotype" w:hAnsi="Palatino Linotype" w:cs="Palatino Linotype"/>
          <w:i/>
          <w:lang w:eastAsia="es-MX"/>
        </w:rPr>
        <w:t>. La que presenten los particulares a los sujetos obligados, de conformidad con lo dispuesto por las leyes o los tratados internacionales.</w:t>
      </w:r>
    </w:p>
    <w:p w14:paraId="767C183D"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La información confidencial no estará sujeta a temporalidad alguna y sólo podrán tener acceso a ella los titulares de la misma, sus representantes y los servidores públicos facultados para ello.</w:t>
      </w:r>
    </w:p>
    <w:p w14:paraId="11BAD207" w14:textId="77777777" w:rsidR="003E0615" w:rsidRPr="001C54AA" w:rsidRDefault="003E0615" w:rsidP="003E0615">
      <w:pPr>
        <w:spacing w:before="120" w:after="120" w:line="240" w:lineRule="auto"/>
        <w:ind w:left="567"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No se considerará confidencial la información que se encuentre en los registros públicos o en fuentes de acceso público, ni tampoco la que sea considerada por la presente ley como información pública.”</w:t>
      </w:r>
    </w:p>
    <w:p w14:paraId="4717FF61" w14:textId="77777777" w:rsidR="003E0615" w:rsidRPr="001C54AA" w:rsidRDefault="003E0615" w:rsidP="003E0615">
      <w:pPr>
        <w:spacing w:after="0" w:line="360" w:lineRule="auto"/>
        <w:jc w:val="both"/>
        <w:rPr>
          <w:rFonts w:ascii="Palatino Linotype" w:eastAsia="Palatino Linotype" w:hAnsi="Palatino Linotype" w:cs="Palatino Linotype"/>
          <w:lang w:eastAsia="es-MX"/>
        </w:rPr>
      </w:pPr>
    </w:p>
    <w:p w14:paraId="7EAD05D9" w14:textId="77777777" w:rsidR="003E0615" w:rsidRPr="001C54AA" w:rsidRDefault="003E0615" w:rsidP="003E0615">
      <w:pPr>
        <w:spacing w:after="0" w:line="360" w:lineRule="auto"/>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documentos que contengan partes o secciones clasificadas.</w:t>
      </w:r>
    </w:p>
    <w:p w14:paraId="4EC65F53" w14:textId="77777777" w:rsidR="003E0615" w:rsidRPr="001C54AA" w:rsidRDefault="003E0615" w:rsidP="003E0615">
      <w:pPr>
        <w:spacing w:after="0" w:line="360" w:lineRule="auto"/>
        <w:jc w:val="both"/>
        <w:rPr>
          <w:rFonts w:ascii="Palatino Linotype" w:eastAsia="Palatino Linotype" w:hAnsi="Palatino Linotype" w:cs="Palatino Linotype"/>
          <w:lang w:eastAsia="es-MX"/>
        </w:rPr>
      </w:pPr>
    </w:p>
    <w:p w14:paraId="2B43D8FB" w14:textId="240B5FE3" w:rsidR="003E0615" w:rsidRPr="001C54AA" w:rsidRDefault="003E0615" w:rsidP="003E0615">
      <w:pPr>
        <w:spacing w:after="0" w:line="360" w:lineRule="auto"/>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w:t>
      </w:r>
      <w:r w:rsidRPr="001C54AA">
        <w:rPr>
          <w:rFonts w:ascii="Palatino Linotype" w:eastAsia="Palatino Linotype" w:hAnsi="Palatino Linotype" w:cs="Palatino Linotype"/>
          <w:lang w:eastAsia="es-MX"/>
        </w:rPr>
        <w:lastRenderedPageBreak/>
        <w:t xml:space="preserve">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la </w:t>
      </w:r>
      <w:r w:rsidRPr="001C54AA">
        <w:rPr>
          <w:rFonts w:ascii="Palatino Linotype" w:eastAsia="Palatino Linotype" w:hAnsi="Palatino Linotype" w:cs="Palatino Linotype"/>
          <w:b/>
          <w:lang w:eastAsia="es-MX"/>
        </w:rPr>
        <w:t xml:space="preserve">clave del servidor público, la Clave Única del Registro de Población, Registro Federal de Contribuyentes, </w:t>
      </w:r>
      <w:r w:rsidRPr="001C54AA">
        <w:rPr>
          <w:rFonts w:ascii="Palatino Linotype" w:eastAsia="Palatino Linotype" w:hAnsi="Palatino Linotype" w:cs="Palatino Linotype"/>
          <w:szCs w:val="24"/>
          <w:lang w:eastAsia="es-MX"/>
        </w:rPr>
        <w:t xml:space="preserve">la </w:t>
      </w:r>
      <w:r w:rsidRPr="001C54AA">
        <w:rPr>
          <w:rFonts w:ascii="Palatino Linotype" w:eastAsia="Palatino Linotype" w:hAnsi="Palatino Linotype" w:cs="Palatino Linotype"/>
          <w:b/>
          <w:szCs w:val="24"/>
          <w:lang w:eastAsia="es-MX"/>
        </w:rPr>
        <w:t>Clave de cualquier tipo de seguridad social</w:t>
      </w:r>
      <w:r w:rsidRPr="001C54AA">
        <w:rPr>
          <w:rFonts w:ascii="Palatino Linotype" w:eastAsia="Palatino Linotype" w:hAnsi="Palatino Linotype" w:cs="Palatino Linotype"/>
          <w:szCs w:val="24"/>
          <w:lang w:eastAsia="es-MX"/>
        </w:rPr>
        <w:t xml:space="preserve"> (ISSEMYM, u otros), entre otros.</w:t>
      </w:r>
    </w:p>
    <w:p w14:paraId="64E7E940" w14:textId="77777777" w:rsidR="003E0615" w:rsidRPr="001C54AA" w:rsidRDefault="003E0615" w:rsidP="003E0615">
      <w:pPr>
        <w:spacing w:after="0" w:line="360" w:lineRule="auto"/>
        <w:jc w:val="both"/>
        <w:rPr>
          <w:rFonts w:ascii="Palatino Linotype" w:eastAsia="Palatino Linotype" w:hAnsi="Palatino Linotype" w:cs="Palatino Linotype"/>
          <w:lang w:eastAsia="es-MX"/>
        </w:rPr>
      </w:pPr>
    </w:p>
    <w:p w14:paraId="2FEC34D0" w14:textId="77777777" w:rsidR="003E0615" w:rsidRPr="001C54AA" w:rsidRDefault="003E0615" w:rsidP="003E0615">
      <w:pPr>
        <w:pBdr>
          <w:top w:val="nil"/>
          <w:left w:val="nil"/>
          <w:bottom w:val="nil"/>
          <w:right w:val="nil"/>
          <w:between w:val="nil"/>
        </w:pBdr>
        <w:spacing w:after="0" w:line="360" w:lineRule="auto"/>
        <w:ind w:right="-150"/>
        <w:jc w:val="both"/>
        <w:rPr>
          <w:rFonts w:ascii="Palatino Linotype" w:eastAsia="Palatino Linotype" w:hAnsi="Palatino Linotype" w:cs="Palatino Linotype"/>
          <w:szCs w:val="24"/>
          <w:lang w:eastAsia="es-MX"/>
        </w:rPr>
      </w:pPr>
      <w:r w:rsidRPr="001C54AA">
        <w:rPr>
          <w:rFonts w:ascii="Palatino Linotype" w:eastAsia="Palatino Linotype" w:hAnsi="Palatino Linotype" w:cs="Palatino Linotype"/>
          <w:lang w:eastAsia="es-MX"/>
        </w:rPr>
        <w:t>En principio, p</w:t>
      </w:r>
      <w:r w:rsidRPr="001C54AA">
        <w:rPr>
          <w:rFonts w:ascii="Palatino Linotype" w:eastAsia="Palatino Linotype" w:hAnsi="Palatino Linotype" w:cs="Palatino Linotype"/>
          <w:szCs w:val="24"/>
          <w:lang w:eastAsia="es-MX"/>
        </w:rPr>
        <w:t xml:space="preserve">or cuanto hace al </w:t>
      </w:r>
      <w:r w:rsidRPr="001C54AA">
        <w:rPr>
          <w:rFonts w:ascii="Palatino Linotype" w:eastAsia="Palatino Linotype" w:hAnsi="Palatino Linotype" w:cs="Palatino Linotype"/>
          <w:b/>
          <w:szCs w:val="24"/>
          <w:lang w:eastAsia="es-MX"/>
        </w:rPr>
        <w:t>Registro Federal de Contribuyentes</w:t>
      </w:r>
      <w:r w:rsidRPr="001C54AA">
        <w:rPr>
          <w:rFonts w:ascii="Palatino Linotype" w:eastAsia="Palatino Linotype" w:hAnsi="Palatino Linotype" w:cs="Palatino Linotype"/>
          <w:szCs w:val="24"/>
          <w:lang w:eastAsia="es-MX"/>
        </w:rPr>
        <w:t xml:space="preserve"> de las personas físicas, constituye un dato personal, pues se genera con caracteres alfanuméricos a partir del nombre y la fecha de nacimiento de cada persona, y finalmente la </w:t>
      </w:r>
      <w:proofErr w:type="spellStart"/>
      <w:r w:rsidRPr="001C54AA">
        <w:rPr>
          <w:rFonts w:ascii="Palatino Linotype" w:eastAsia="Palatino Linotype" w:hAnsi="Palatino Linotype" w:cs="Palatino Linotype"/>
          <w:szCs w:val="24"/>
          <w:lang w:eastAsia="es-MX"/>
        </w:rPr>
        <w:t>homoclave</w:t>
      </w:r>
      <w:proofErr w:type="spellEnd"/>
      <w:r w:rsidRPr="001C54AA">
        <w:rPr>
          <w:rFonts w:ascii="Palatino Linotype" w:eastAsia="Palatino Linotype" w:hAnsi="Palatino Linotype" w:cs="Palatino Linotype"/>
          <w:szCs w:val="24"/>
          <w:lang w:eastAsia="es-MX"/>
        </w:rPr>
        <w:t>, por lo que para su obtención es necesario acreditar ante la autoridad fiscal previamente la identidad de la persona, su fecha de nacimiento, entre otros aspectos.</w:t>
      </w:r>
    </w:p>
    <w:p w14:paraId="13B2CD02" w14:textId="77777777" w:rsidR="003E0615" w:rsidRPr="001C54AA" w:rsidRDefault="003E0615" w:rsidP="003E0615">
      <w:pPr>
        <w:spacing w:after="0" w:line="360" w:lineRule="auto"/>
        <w:jc w:val="both"/>
        <w:rPr>
          <w:rFonts w:ascii="Palatino Linotype" w:eastAsia="Palatino Linotype" w:hAnsi="Palatino Linotype" w:cs="Palatino Linotype"/>
          <w:szCs w:val="24"/>
          <w:lang w:eastAsia="es-MX"/>
        </w:rPr>
      </w:pPr>
    </w:p>
    <w:p w14:paraId="4D6F771B" w14:textId="77777777" w:rsidR="003E0615" w:rsidRPr="001C54AA" w:rsidRDefault="003E0615" w:rsidP="003E0615">
      <w:pPr>
        <w:spacing w:after="0" w:line="360" w:lineRule="auto"/>
        <w:jc w:val="both"/>
        <w:rPr>
          <w:rFonts w:ascii="Palatino Linotype" w:eastAsia="Palatino Linotype" w:hAnsi="Palatino Linotype" w:cs="Palatino Linotype"/>
          <w:szCs w:val="24"/>
          <w:lang w:eastAsia="es-MX"/>
        </w:rPr>
      </w:pPr>
      <w:r w:rsidRPr="001C54AA">
        <w:rPr>
          <w:rFonts w:ascii="Palatino Linotype" w:eastAsia="Palatino Linotype" w:hAnsi="Palatino Linotype" w:cs="Palatino Linotype"/>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839152F" w14:textId="77777777" w:rsidR="003E0615" w:rsidRPr="001C54AA" w:rsidRDefault="003E0615" w:rsidP="003E0615">
      <w:pPr>
        <w:spacing w:after="0" w:line="360" w:lineRule="auto"/>
        <w:jc w:val="both"/>
        <w:rPr>
          <w:rFonts w:ascii="Palatino Linotype" w:eastAsia="Palatino Linotype" w:hAnsi="Palatino Linotype" w:cs="Palatino Linotype"/>
          <w:szCs w:val="24"/>
          <w:lang w:eastAsia="es-MX"/>
        </w:rPr>
      </w:pPr>
    </w:p>
    <w:p w14:paraId="50EE85C3" w14:textId="77777777" w:rsidR="003E0615" w:rsidRPr="001C54AA" w:rsidRDefault="003E0615" w:rsidP="003E0615">
      <w:pPr>
        <w:spacing w:after="0" w:line="360" w:lineRule="auto"/>
        <w:jc w:val="both"/>
        <w:rPr>
          <w:rFonts w:ascii="Palatino Linotype" w:eastAsia="Palatino Linotype" w:hAnsi="Palatino Linotype" w:cs="Palatino Linotype"/>
          <w:szCs w:val="24"/>
          <w:lang w:eastAsia="es-MX"/>
        </w:rPr>
      </w:pPr>
      <w:r w:rsidRPr="001C54AA">
        <w:rPr>
          <w:rFonts w:ascii="Palatino Linotype" w:eastAsia="Palatino Linotype" w:hAnsi="Palatino Linotype" w:cs="Palatino Linotype"/>
          <w:szCs w:val="24"/>
          <w:lang w:eastAsia="es-MX"/>
        </w:rPr>
        <w:t>Lo anterior es compartido por el Instituto Nacional de Transparencia, Acceso a la Información y Protección de Datos Personales, INAI, a través del Criterio 19/17, el cual es del tenor literal siguiente:</w:t>
      </w:r>
    </w:p>
    <w:p w14:paraId="698E73F0" w14:textId="77777777" w:rsidR="003E0615" w:rsidRPr="001C54AA" w:rsidRDefault="003E0615" w:rsidP="003E0615">
      <w:pPr>
        <w:spacing w:after="0" w:line="240" w:lineRule="auto"/>
        <w:ind w:left="851" w:right="900"/>
        <w:jc w:val="both"/>
        <w:rPr>
          <w:rFonts w:ascii="Palatino Linotype" w:eastAsia="Palatino Linotype" w:hAnsi="Palatino Linotype" w:cs="Palatino Linotype"/>
          <w:b/>
          <w:i/>
          <w:szCs w:val="24"/>
          <w:lang w:eastAsia="es-MX"/>
        </w:rPr>
      </w:pPr>
    </w:p>
    <w:p w14:paraId="19029FD2" w14:textId="77777777" w:rsidR="003E0615" w:rsidRPr="001C54AA" w:rsidRDefault="003E0615" w:rsidP="003E0615">
      <w:pPr>
        <w:spacing w:after="0" w:line="240" w:lineRule="auto"/>
        <w:ind w:left="851" w:right="900"/>
        <w:jc w:val="both"/>
        <w:rPr>
          <w:rFonts w:ascii="Palatino Linotype" w:eastAsia="Palatino Linotype" w:hAnsi="Palatino Linotype" w:cs="Palatino Linotype"/>
          <w:i/>
          <w:szCs w:val="24"/>
          <w:lang w:eastAsia="es-MX"/>
        </w:rPr>
      </w:pPr>
      <w:r w:rsidRPr="001C54AA">
        <w:rPr>
          <w:rFonts w:ascii="Palatino Linotype" w:eastAsia="Palatino Linotype" w:hAnsi="Palatino Linotype" w:cs="Palatino Linotype"/>
          <w:b/>
          <w:i/>
          <w:szCs w:val="24"/>
          <w:lang w:eastAsia="es-MX"/>
        </w:rPr>
        <w:t xml:space="preserve"> Registro Federal de Contribuyentes (RFC) de personas físicas</w:t>
      </w:r>
      <w:r w:rsidRPr="001C54AA">
        <w:rPr>
          <w:rFonts w:ascii="Palatino Linotype" w:eastAsia="Palatino Linotype" w:hAnsi="Palatino Linotype" w:cs="Palatino Linotype"/>
          <w:i/>
          <w:szCs w:val="24"/>
          <w:lang w:eastAsia="es-MX"/>
        </w:rPr>
        <w:t>. El RFC es una clave de carácter fiscal, única e irrepetible, que permite identificar al titular, su edad y fecha de nacimiento, por lo que es un dato personal de carácter confidencial.</w:t>
      </w:r>
    </w:p>
    <w:p w14:paraId="14BA08C5" w14:textId="77777777" w:rsidR="003E0615" w:rsidRPr="001C54AA" w:rsidRDefault="003E0615" w:rsidP="003E0615">
      <w:pPr>
        <w:pBdr>
          <w:top w:val="nil"/>
          <w:left w:val="nil"/>
          <w:bottom w:val="nil"/>
          <w:right w:val="nil"/>
          <w:between w:val="nil"/>
        </w:pBdr>
        <w:spacing w:after="0" w:line="360" w:lineRule="auto"/>
        <w:jc w:val="both"/>
        <w:rPr>
          <w:rFonts w:ascii="Palatino Linotype" w:eastAsia="Palatino Linotype" w:hAnsi="Palatino Linotype" w:cs="Palatino Linotype"/>
          <w:szCs w:val="24"/>
          <w:lang w:eastAsia="es-MX"/>
        </w:rPr>
      </w:pPr>
    </w:p>
    <w:p w14:paraId="3FEF1A00" w14:textId="77777777" w:rsidR="003E0615" w:rsidRPr="001C54AA" w:rsidRDefault="003E0615" w:rsidP="003E0615">
      <w:pPr>
        <w:pBdr>
          <w:top w:val="nil"/>
          <w:left w:val="nil"/>
          <w:bottom w:val="nil"/>
          <w:right w:val="nil"/>
          <w:between w:val="nil"/>
        </w:pBdr>
        <w:spacing w:after="0" w:line="360" w:lineRule="auto"/>
        <w:jc w:val="both"/>
        <w:rPr>
          <w:rFonts w:ascii="Palatino Linotype" w:eastAsia="Palatino Linotype" w:hAnsi="Palatino Linotype" w:cs="Palatino Linotype"/>
          <w:szCs w:val="24"/>
          <w:lang w:eastAsia="es-MX"/>
        </w:rPr>
      </w:pPr>
      <w:r w:rsidRPr="001C54AA">
        <w:rPr>
          <w:rFonts w:ascii="Palatino Linotype" w:eastAsia="Palatino Linotype" w:hAnsi="Palatino Linotype" w:cs="Palatino Linotype"/>
          <w:szCs w:val="24"/>
          <w:lang w:eastAsia="es-MX"/>
        </w:rPr>
        <w:lastRenderedPageBreak/>
        <w:t xml:space="preserve">Así, el Registro Federal de Contribuyentes, RFC, se vincula al nombre de su titular y permite identificar la edad de la persona, su fecha de nacimiento, así como su </w:t>
      </w:r>
      <w:proofErr w:type="spellStart"/>
      <w:r w:rsidRPr="001C54AA">
        <w:rPr>
          <w:rFonts w:ascii="Palatino Linotype" w:eastAsia="Palatino Linotype" w:hAnsi="Palatino Linotype" w:cs="Palatino Linotype"/>
          <w:szCs w:val="24"/>
          <w:lang w:eastAsia="es-MX"/>
        </w:rPr>
        <w:t>homoclave</w:t>
      </w:r>
      <w:proofErr w:type="spellEnd"/>
      <w:r w:rsidRPr="001C54AA">
        <w:rPr>
          <w:rFonts w:ascii="Palatino Linotype" w:eastAsia="Palatino Linotype" w:hAnsi="Palatino Linotype" w:cs="Palatino Linotype"/>
          <w:szCs w:val="24"/>
          <w:lang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2C540D3" w14:textId="77777777" w:rsidR="003E0615" w:rsidRPr="001C54AA" w:rsidRDefault="003E0615" w:rsidP="003E0615">
      <w:pPr>
        <w:pBdr>
          <w:top w:val="nil"/>
          <w:left w:val="nil"/>
          <w:bottom w:val="nil"/>
          <w:right w:val="nil"/>
          <w:between w:val="nil"/>
        </w:pBdr>
        <w:spacing w:after="0" w:line="360" w:lineRule="auto"/>
        <w:jc w:val="both"/>
        <w:rPr>
          <w:rFonts w:ascii="Palatino Linotype" w:eastAsia="Palatino Linotype" w:hAnsi="Palatino Linotype" w:cs="Palatino Linotype"/>
          <w:szCs w:val="24"/>
          <w:lang w:eastAsia="es-MX"/>
        </w:rPr>
      </w:pPr>
    </w:p>
    <w:p w14:paraId="7454BBC9" w14:textId="77777777" w:rsidR="003E0615" w:rsidRPr="001C54AA" w:rsidRDefault="003E0615" w:rsidP="003E0615">
      <w:pPr>
        <w:pBdr>
          <w:top w:val="nil"/>
          <w:left w:val="nil"/>
          <w:bottom w:val="nil"/>
          <w:right w:val="nil"/>
          <w:between w:val="nil"/>
        </w:pBdr>
        <w:spacing w:after="0" w:line="360" w:lineRule="auto"/>
        <w:jc w:val="both"/>
        <w:rPr>
          <w:rFonts w:ascii="Palatino Linotype" w:eastAsia="Palatino Linotype" w:hAnsi="Palatino Linotype" w:cs="Palatino Linotype"/>
          <w:szCs w:val="24"/>
          <w:lang w:eastAsia="es-MX"/>
        </w:rPr>
      </w:pPr>
      <w:r w:rsidRPr="001C54AA">
        <w:rPr>
          <w:rFonts w:ascii="Palatino Linotype" w:eastAsia="Palatino Linotype" w:hAnsi="Palatino Linotype" w:cs="Palatino Linotype"/>
          <w:szCs w:val="24"/>
          <w:lang w:eastAsia="es-MX"/>
        </w:rPr>
        <w:t xml:space="preserve">De igual manera la </w:t>
      </w:r>
      <w:r w:rsidRPr="001C54AA">
        <w:rPr>
          <w:rFonts w:ascii="Palatino Linotype" w:eastAsia="Palatino Linotype" w:hAnsi="Palatino Linotype" w:cs="Palatino Linotype"/>
          <w:b/>
          <w:szCs w:val="24"/>
          <w:lang w:eastAsia="es-MX"/>
        </w:rPr>
        <w:t>Clave Única de Registro de Población, CURP,</w:t>
      </w:r>
      <w:r w:rsidRPr="001C54AA">
        <w:rPr>
          <w:rFonts w:ascii="Palatino Linotype" w:eastAsia="Palatino Linotype" w:hAnsi="Palatino Linotype" w:cs="Palatino Linotype"/>
          <w:szCs w:val="24"/>
          <w:lang w:eastAsia="es-MX"/>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1B505C1" w14:textId="77777777" w:rsidR="003E0615" w:rsidRPr="001C54AA" w:rsidRDefault="003E0615" w:rsidP="003E0615">
      <w:pPr>
        <w:pBdr>
          <w:top w:val="nil"/>
          <w:left w:val="nil"/>
          <w:bottom w:val="nil"/>
          <w:right w:val="nil"/>
          <w:between w:val="nil"/>
        </w:pBdr>
        <w:spacing w:after="0" w:line="360" w:lineRule="auto"/>
        <w:jc w:val="both"/>
        <w:rPr>
          <w:rFonts w:ascii="Palatino Linotype" w:eastAsia="Palatino Linotype" w:hAnsi="Palatino Linotype" w:cs="Palatino Linotype"/>
          <w:szCs w:val="24"/>
          <w:lang w:eastAsia="es-MX"/>
        </w:rPr>
      </w:pPr>
    </w:p>
    <w:p w14:paraId="48AAA124" w14:textId="77777777" w:rsidR="003E0615" w:rsidRPr="001C54AA" w:rsidRDefault="003E0615" w:rsidP="003E0615">
      <w:pPr>
        <w:pBdr>
          <w:top w:val="nil"/>
          <w:left w:val="nil"/>
          <w:bottom w:val="nil"/>
          <w:right w:val="nil"/>
          <w:between w:val="nil"/>
        </w:pBdr>
        <w:spacing w:after="0" w:line="360" w:lineRule="auto"/>
        <w:jc w:val="both"/>
        <w:rPr>
          <w:rFonts w:ascii="Palatino Linotype" w:eastAsia="Palatino Linotype" w:hAnsi="Palatino Linotype" w:cs="Palatino Linotype"/>
          <w:szCs w:val="24"/>
          <w:lang w:eastAsia="es-MX"/>
        </w:rPr>
      </w:pPr>
      <w:r w:rsidRPr="001C54AA">
        <w:rPr>
          <w:rFonts w:ascii="Palatino Linotype" w:eastAsia="Palatino Linotype" w:hAnsi="Palatino Linotype" w:cs="Palatino Linotype"/>
          <w:szCs w:val="24"/>
          <w:lang w:eastAsia="es-MX"/>
        </w:rPr>
        <w:t>Argumento que es compartido por el Instituto Nacional de Transparencia, Acceso a la Información y Protección de Datos Personales, INAI, conforme al criterio 18/17, el cual refiere:</w:t>
      </w:r>
    </w:p>
    <w:p w14:paraId="54F4CECC" w14:textId="77777777" w:rsidR="003E0615" w:rsidRPr="001C54AA" w:rsidRDefault="003E0615" w:rsidP="003E0615">
      <w:pPr>
        <w:spacing w:after="0" w:line="240" w:lineRule="auto"/>
        <w:ind w:left="851" w:right="851"/>
        <w:jc w:val="both"/>
        <w:rPr>
          <w:rFonts w:ascii="Palatino Linotype" w:eastAsia="Palatino Linotype" w:hAnsi="Palatino Linotype" w:cs="Palatino Linotype"/>
          <w:b/>
          <w:i/>
          <w:szCs w:val="24"/>
          <w:lang w:eastAsia="es-MX"/>
        </w:rPr>
      </w:pPr>
    </w:p>
    <w:p w14:paraId="4EAE5774" w14:textId="77777777" w:rsidR="003E0615" w:rsidRPr="001C54AA" w:rsidRDefault="003E0615" w:rsidP="003E0615">
      <w:pPr>
        <w:spacing w:after="0" w:line="240" w:lineRule="auto"/>
        <w:ind w:left="851" w:right="851"/>
        <w:jc w:val="both"/>
        <w:rPr>
          <w:rFonts w:ascii="Palatino Linotype" w:eastAsia="Palatino Linotype" w:hAnsi="Palatino Linotype" w:cs="Palatino Linotype"/>
          <w:i/>
          <w:szCs w:val="24"/>
          <w:lang w:eastAsia="es-MX"/>
        </w:rPr>
      </w:pPr>
      <w:r w:rsidRPr="001C54AA">
        <w:rPr>
          <w:rFonts w:ascii="Palatino Linotype" w:eastAsia="Palatino Linotype" w:hAnsi="Palatino Linotype" w:cs="Palatino Linotype"/>
          <w:b/>
          <w:i/>
          <w:szCs w:val="24"/>
          <w:lang w:eastAsia="es-MX"/>
        </w:rPr>
        <w:t xml:space="preserve">Clave Única de Registro de Población (CURP). </w:t>
      </w:r>
      <w:r w:rsidRPr="001C54AA">
        <w:rPr>
          <w:rFonts w:ascii="Palatino Linotype" w:eastAsia="Palatino Linotype" w:hAnsi="Palatino Linotype" w:cs="Palatino Linotype"/>
          <w:i/>
          <w:szCs w:val="24"/>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15DD3D6" w14:textId="77777777" w:rsidR="003E0615" w:rsidRPr="001C54AA" w:rsidRDefault="003E0615" w:rsidP="003E0615">
      <w:pPr>
        <w:spacing w:after="0" w:line="360" w:lineRule="auto"/>
        <w:jc w:val="both"/>
        <w:rPr>
          <w:rFonts w:ascii="Palatino Linotype" w:eastAsia="Palatino Linotype" w:hAnsi="Palatino Linotype" w:cs="Palatino Linotype"/>
          <w:szCs w:val="24"/>
          <w:lang w:eastAsia="es-MX"/>
        </w:rPr>
      </w:pPr>
    </w:p>
    <w:p w14:paraId="57947249" w14:textId="77777777" w:rsidR="003E0615" w:rsidRPr="001C54AA" w:rsidRDefault="003E0615" w:rsidP="003E0615">
      <w:pPr>
        <w:spacing w:after="0" w:line="360" w:lineRule="auto"/>
        <w:jc w:val="both"/>
        <w:rPr>
          <w:rFonts w:ascii="Palatino Linotype" w:eastAsia="Palatino Linotype" w:hAnsi="Palatino Linotype" w:cs="Palatino Linotype"/>
          <w:szCs w:val="24"/>
          <w:lang w:eastAsia="es-MX"/>
        </w:rPr>
      </w:pPr>
      <w:r w:rsidRPr="001C54AA">
        <w:rPr>
          <w:rFonts w:ascii="Palatino Linotype" w:eastAsia="Palatino Linotype" w:hAnsi="Palatino Linotype" w:cs="Palatino Linotype"/>
          <w:szCs w:val="24"/>
          <w:lang w:eastAsia="es-MX"/>
        </w:rPr>
        <w:lastRenderedPageBreak/>
        <w:t xml:space="preserve">Por lo que respecta a la </w:t>
      </w:r>
      <w:r w:rsidRPr="001C54AA">
        <w:rPr>
          <w:rFonts w:ascii="Palatino Linotype" w:eastAsia="Palatino Linotype" w:hAnsi="Palatino Linotype" w:cs="Palatino Linotype"/>
          <w:b/>
          <w:szCs w:val="24"/>
          <w:lang w:eastAsia="es-MX"/>
        </w:rPr>
        <w:t>clave de seguridad social del ISSEMYM</w:t>
      </w:r>
      <w:r w:rsidRPr="001C54AA">
        <w:rPr>
          <w:rFonts w:ascii="Palatino Linotype" w:eastAsia="Palatino Linotype" w:hAnsi="Palatino Linotype" w:cs="Palatino Linotype"/>
          <w:szCs w:val="24"/>
          <w:lang w:eastAsia="es-MX"/>
        </w:rPr>
        <w:t>, la misma se trata de un dato de naturaleza confidencial, por las siguientes razones:</w:t>
      </w:r>
    </w:p>
    <w:p w14:paraId="74F1478A" w14:textId="77777777" w:rsidR="003E0615" w:rsidRPr="001C54AA" w:rsidRDefault="003E0615" w:rsidP="003E0615">
      <w:pPr>
        <w:spacing w:after="0" w:line="360" w:lineRule="auto"/>
        <w:jc w:val="both"/>
        <w:rPr>
          <w:rFonts w:ascii="Palatino Linotype" w:eastAsia="Palatino Linotype" w:hAnsi="Palatino Linotype" w:cs="Palatino Linotype"/>
          <w:szCs w:val="24"/>
          <w:lang w:eastAsia="es-MX"/>
        </w:rPr>
      </w:pPr>
    </w:p>
    <w:p w14:paraId="67525DFC" w14:textId="77777777" w:rsidR="003E0615" w:rsidRPr="001C54AA" w:rsidRDefault="003E0615" w:rsidP="003E0615">
      <w:pPr>
        <w:widowControl w:val="0"/>
        <w:spacing w:after="0" w:line="360" w:lineRule="auto"/>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 </w:t>
      </w:r>
    </w:p>
    <w:p w14:paraId="5DEC7944" w14:textId="77777777" w:rsidR="003E0615" w:rsidRPr="001C54AA" w:rsidRDefault="003E0615" w:rsidP="003E0615">
      <w:pPr>
        <w:widowControl w:val="0"/>
        <w:spacing w:after="0" w:line="360" w:lineRule="auto"/>
        <w:jc w:val="both"/>
        <w:rPr>
          <w:rFonts w:ascii="Palatino Linotype" w:eastAsia="Palatino Linotype" w:hAnsi="Palatino Linotype" w:cs="Palatino Linotype"/>
          <w:lang w:eastAsia="es-MX"/>
        </w:rPr>
      </w:pPr>
    </w:p>
    <w:p w14:paraId="53F5150C" w14:textId="77777777" w:rsidR="003E0615" w:rsidRPr="001C54AA" w:rsidRDefault="003E0615" w:rsidP="003E0615">
      <w:pPr>
        <w:widowControl w:val="0"/>
        <w:spacing w:after="0" w:line="360" w:lineRule="auto"/>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 </w:t>
      </w:r>
    </w:p>
    <w:p w14:paraId="7C35440C" w14:textId="77777777" w:rsidR="003E0615" w:rsidRPr="001C54AA" w:rsidRDefault="003E0615" w:rsidP="003E0615">
      <w:pPr>
        <w:widowControl w:val="0"/>
        <w:spacing w:after="0" w:line="360" w:lineRule="auto"/>
        <w:jc w:val="both"/>
        <w:rPr>
          <w:rFonts w:ascii="Palatino Linotype" w:eastAsia="Palatino Linotype" w:hAnsi="Palatino Linotype" w:cs="Palatino Linotype"/>
          <w:lang w:eastAsia="es-MX"/>
        </w:rPr>
      </w:pPr>
    </w:p>
    <w:p w14:paraId="228086A2" w14:textId="77777777" w:rsidR="003E0615" w:rsidRPr="001C54AA" w:rsidRDefault="003E0615" w:rsidP="003E0615">
      <w:pPr>
        <w:widowControl w:val="0"/>
        <w:spacing w:after="0" w:line="360" w:lineRule="auto"/>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37B9BB83" w14:textId="77777777" w:rsidR="003E0615" w:rsidRPr="001C54AA" w:rsidRDefault="003E0615" w:rsidP="003E0615">
      <w:pPr>
        <w:widowControl w:val="0"/>
        <w:spacing w:after="0" w:line="360" w:lineRule="auto"/>
        <w:jc w:val="both"/>
        <w:rPr>
          <w:rFonts w:ascii="Palatino Linotype" w:eastAsia="Palatino Linotype" w:hAnsi="Palatino Linotype" w:cs="Palatino Linotype"/>
          <w:lang w:eastAsia="es-MX"/>
        </w:rPr>
      </w:pPr>
    </w:p>
    <w:p w14:paraId="6B5B4F14" w14:textId="77777777" w:rsidR="003E0615" w:rsidRPr="001C54AA" w:rsidRDefault="003E0615" w:rsidP="003E0615">
      <w:pPr>
        <w:widowControl w:val="0"/>
        <w:spacing w:after="0" w:line="360" w:lineRule="auto"/>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t xml:space="preserve">Contar con la prestación de seguridad social que brinda el ISSEMYM no es una obligación </w:t>
      </w:r>
      <w:r w:rsidRPr="001C54AA">
        <w:rPr>
          <w:rFonts w:ascii="Palatino Linotype" w:eastAsia="Palatino Linotype" w:hAnsi="Palatino Linotype" w:cs="Palatino Linotype"/>
          <w:lang w:eastAsia="es-MX"/>
        </w:rPr>
        <w:lastRenderedPageBreak/>
        <w:t>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28F59ED7" w14:textId="77777777" w:rsidR="003E0615" w:rsidRPr="001C54AA" w:rsidRDefault="003E0615" w:rsidP="003E0615">
      <w:pPr>
        <w:spacing w:after="0" w:line="360" w:lineRule="auto"/>
        <w:jc w:val="both"/>
        <w:rPr>
          <w:rFonts w:ascii="Palatino Linotype" w:eastAsia="Palatino Linotype" w:hAnsi="Palatino Linotype" w:cs="Palatino Linotype"/>
          <w:szCs w:val="24"/>
          <w:lang w:eastAsia="es-MX"/>
        </w:rPr>
      </w:pPr>
    </w:p>
    <w:p w14:paraId="2249110E" w14:textId="77777777" w:rsidR="003E0615" w:rsidRPr="001C54AA" w:rsidRDefault="003E0615" w:rsidP="003E0615">
      <w:pPr>
        <w:pBdr>
          <w:top w:val="nil"/>
          <w:left w:val="nil"/>
          <w:bottom w:val="nil"/>
          <w:right w:val="nil"/>
          <w:between w:val="nil"/>
        </w:pBdr>
        <w:spacing w:after="0" w:line="360" w:lineRule="auto"/>
        <w:ind w:right="-150"/>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t xml:space="preserve">Por lo que respecta a la clave del servidor público es equivalente al </w:t>
      </w:r>
      <w:r w:rsidRPr="001C54AA">
        <w:rPr>
          <w:rFonts w:ascii="Palatino Linotype" w:eastAsia="Palatino Linotype" w:hAnsi="Palatino Linotype" w:cs="Palatino Linotype"/>
          <w:b/>
          <w:lang w:eastAsia="es-MX"/>
        </w:rPr>
        <w:t>número de empleado</w:t>
      </w:r>
      <w:r w:rsidRPr="001C54AA">
        <w:rPr>
          <w:rFonts w:ascii="Palatino Linotype" w:eastAsia="Palatino Linotype" w:hAnsi="Palatino Linotype" w:cs="Palatino Linotype"/>
          <w:lang w:eastAsia="es-MX"/>
        </w:rPr>
        <w:t xml:space="preserve"> y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 según la Resolución RRA2431/17 del Instituto Nacional de Transparencia, Acceso a la Información Pública y Protección de Datos Personales.</w:t>
      </w:r>
    </w:p>
    <w:p w14:paraId="68201DAD" w14:textId="77777777" w:rsidR="003E0615" w:rsidRPr="001C54AA" w:rsidRDefault="003E0615" w:rsidP="003E0615">
      <w:pPr>
        <w:spacing w:after="0" w:line="360" w:lineRule="auto"/>
        <w:jc w:val="both"/>
        <w:rPr>
          <w:rFonts w:ascii="Palatino Linotype" w:eastAsia="Palatino Linotype" w:hAnsi="Palatino Linotype" w:cs="Palatino Linotype"/>
          <w:lang w:eastAsia="es-MX"/>
        </w:rPr>
      </w:pPr>
    </w:p>
    <w:p w14:paraId="331F5CA6" w14:textId="77777777" w:rsidR="003E0615" w:rsidRPr="001C54AA" w:rsidRDefault="003E0615" w:rsidP="003E0615">
      <w:pPr>
        <w:spacing w:after="0" w:line="360" w:lineRule="auto"/>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t xml:space="preserve">Por lo que corresponde a la información relativa al </w:t>
      </w:r>
      <w:r w:rsidRPr="001C54AA">
        <w:rPr>
          <w:rFonts w:ascii="Palatino Linotype" w:eastAsia="Palatino Linotype" w:hAnsi="Palatino Linotype" w:cs="Palatino Linotype"/>
          <w:b/>
          <w:lang w:eastAsia="es-MX"/>
        </w:rPr>
        <w:t>número de empleado</w:t>
      </w:r>
      <w:r w:rsidRPr="001C54AA">
        <w:rPr>
          <w:rFonts w:ascii="Palatino Linotype" w:eastAsia="Palatino Linotype" w:hAnsi="Palatino Linotype" w:cs="Palatino Linotype"/>
          <w:lang w:eastAsia="es-MX"/>
        </w:rPr>
        <w:t xml:space="preserve"> en efecto constituye información confidencial al tratarse de un número de identificación personal a través del cual se puede consultar la situación laboral personal, </w:t>
      </w:r>
      <w:r w:rsidRPr="001C54AA">
        <w:rPr>
          <w:rFonts w:ascii="Palatino Linotype" w:eastAsia="Palatino Linotype" w:hAnsi="Palatino Linotype" w:cs="Palatino Linotype"/>
          <w:b/>
          <w:lang w:eastAsia="es-MX"/>
        </w:rPr>
        <w:t xml:space="preserve">empero </w:t>
      </w:r>
      <w:r w:rsidRPr="001C54AA">
        <w:rPr>
          <w:rFonts w:ascii="Palatino Linotype" w:eastAsia="Palatino Linotype" w:hAnsi="Palatino Linotype" w:cs="Palatino Linotype"/>
          <w:lang w:eastAsia="es-MX"/>
        </w:rPr>
        <w:t>el Pleno del el Instituto Nacional de Transparencia, Acceso a la Información, y Protección de Datos Personales, INAI se ha pronunciado sobre su publicidad, a través del criterio 06/19, que indica lo siguiente:</w:t>
      </w:r>
    </w:p>
    <w:p w14:paraId="55322E3C" w14:textId="77777777" w:rsidR="003E0615" w:rsidRPr="001C54AA" w:rsidRDefault="003E0615" w:rsidP="003E0615">
      <w:pPr>
        <w:spacing w:after="160" w:line="360" w:lineRule="auto"/>
        <w:jc w:val="both"/>
        <w:rPr>
          <w:rFonts w:ascii="Palatino Linotype" w:eastAsia="Palatino Linotype" w:hAnsi="Palatino Linotype" w:cs="Palatino Linotype"/>
          <w:lang w:eastAsia="es-MX"/>
        </w:rPr>
      </w:pPr>
    </w:p>
    <w:p w14:paraId="01249D26" w14:textId="77777777" w:rsidR="003E0615" w:rsidRPr="001C54AA" w:rsidRDefault="003E0615" w:rsidP="003E0615">
      <w:pPr>
        <w:tabs>
          <w:tab w:val="left" w:pos="7655"/>
        </w:tabs>
        <w:spacing w:after="160" w:line="259" w:lineRule="auto"/>
        <w:ind w:left="993" w:right="99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 xml:space="preserve">Número de empleado. </w:t>
      </w:r>
      <w:r w:rsidRPr="001C54AA">
        <w:rPr>
          <w:rFonts w:ascii="Palatino Linotype" w:eastAsia="Palatino Linotype" w:hAnsi="Palatino Linotype" w:cs="Palatino Linotype"/>
          <w:i/>
          <w:lang w:eastAsia="es-MX"/>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4AD7D1D" w14:textId="77777777" w:rsidR="003E0615" w:rsidRPr="001C54AA" w:rsidRDefault="003E0615" w:rsidP="003E0615">
      <w:pPr>
        <w:tabs>
          <w:tab w:val="left" w:pos="7655"/>
        </w:tabs>
        <w:spacing w:after="0" w:line="259" w:lineRule="auto"/>
        <w:ind w:left="993" w:right="992"/>
        <w:jc w:val="both"/>
        <w:rPr>
          <w:rFonts w:ascii="Palatino Linotype" w:eastAsia="Palatino Linotype" w:hAnsi="Palatino Linotype" w:cs="Palatino Linotype"/>
          <w:i/>
          <w:lang w:eastAsia="es-MX"/>
        </w:rPr>
      </w:pPr>
    </w:p>
    <w:p w14:paraId="3EA5B839" w14:textId="77777777" w:rsidR="003E0615" w:rsidRPr="001C54AA" w:rsidRDefault="003E0615" w:rsidP="003E0615">
      <w:pPr>
        <w:spacing w:after="0" w:line="360" w:lineRule="auto"/>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lastRenderedPageBreak/>
        <w:t xml:space="preserve">En atención al criterio de interpretación, se advierten dos supuestos para catalogar la información concerniente al número de empleado o equivalente, </w:t>
      </w:r>
      <w:r w:rsidRPr="001C54AA">
        <w:rPr>
          <w:rFonts w:ascii="Palatino Linotype" w:eastAsia="Palatino Linotype" w:hAnsi="Palatino Linotype" w:cs="Palatino Linotype"/>
          <w:b/>
          <w:lang w:eastAsia="es-MX"/>
        </w:rPr>
        <w:t>el primero</w:t>
      </w:r>
      <w:r w:rsidRPr="001C54AA">
        <w:rPr>
          <w:rFonts w:ascii="Palatino Linotype" w:eastAsia="Palatino Linotype" w:hAnsi="Palatino Linotype" w:cs="Palatino Linotype"/>
          <w:lang w:eastAsia="es-MX"/>
        </w:rPr>
        <w:t xml:space="preserve"> es considerar la información como confidencial, </w:t>
      </w:r>
      <w:r w:rsidRPr="001C54AA">
        <w:rPr>
          <w:rFonts w:ascii="Palatino Linotype" w:eastAsia="Palatino Linotype" w:hAnsi="Palatino Linotype" w:cs="Palatino Linotype"/>
          <w:b/>
          <w:lang w:eastAsia="es-MX"/>
        </w:rPr>
        <w:t>siempre y cuando se integre con datos personales o que permita acceder a ellos sin necesidad de alguna contraseña</w:t>
      </w:r>
      <w:r w:rsidRPr="001C54AA">
        <w:rPr>
          <w:rFonts w:ascii="Palatino Linotype" w:eastAsia="Palatino Linotype" w:hAnsi="Palatino Linotype" w:cs="Palatino Linotype"/>
          <w:lang w:eastAsia="es-MX"/>
        </w:rPr>
        <w:t xml:space="preserve">, </w:t>
      </w:r>
      <w:r w:rsidRPr="001C54AA">
        <w:rPr>
          <w:rFonts w:ascii="Palatino Linotype" w:eastAsia="Palatino Linotype" w:hAnsi="Palatino Linotype" w:cs="Palatino Linotype"/>
          <w:b/>
          <w:lang w:eastAsia="es-MX"/>
        </w:rPr>
        <w:t>y el segundo supuesto</w:t>
      </w:r>
      <w:r w:rsidRPr="001C54AA">
        <w:rPr>
          <w:rFonts w:ascii="Palatino Linotype" w:eastAsia="Palatino Linotype" w:hAnsi="Palatino Linotype" w:cs="Palatino Linotype"/>
          <w:lang w:eastAsia="es-MX"/>
        </w:rPr>
        <w:t xml:space="preserve"> es considerar que la información es susceptible de entregarse siempre que requiera una contraseña para acceder a los datos personales o cuando su conformación no revele los mismos.</w:t>
      </w:r>
    </w:p>
    <w:p w14:paraId="76993D4B" w14:textId="77777777" w:rsidR="003E0615" w:rsidRPr="001C54AA" w:rsidRDefault="003E0615" w:rsidP="003E0615">
      <w:pPr>
        <w:pBdr>
          <w:top w:val="nil"/>
          <w:left w:val="nil"/>
          <w:bottom w:val="nil"/>
          <w:right w:val="nil"/>
          <w:between w:val="nil"/>
        </w:pBdr>
        <w:spacing w:after="0" w:line="360" w:lineRule="auto"/>
        <w:ind w:right="49"/>
        <w:jc w:val="both"/>
        <w:rPr>
          <w:rFonts w:ascii="Palatino Linotype" w:eastAsia="Palatino Linotype" w:hAnsi="Palatino Linotype" w:cs="Palatino Linotype"/>
          <w:lang w:eastAsia="es-MX"/>
        </w:rPr>
      </w:pPr>
    </w:p>
    <w:p w14:paraId="6FD1573C" w14:textId="77777777" w:rsidR="003E0615" w:rsidRPr="001C54AA" w:rsidRDefault="003E0615" w:rsidP="003E0615">
      <w:pPr>
        <w:pBdr>
          <w:top w:val="nil"/>
          <w:left w:val="nil"/>
          <w:bottom w:val="nil"/>
          <w:right w:val="nil"/>
          <w:between w:val="nil"/>
        </w:pBdr>
        <w:spacing w:after="0" w:line="360" w:lineRule="auto"/>
        <w:ind w:right="49"/>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4D0C95B4" w14:textId="77777777" w:rsidR="003E0615" w:rsidRPr="001C54AA" w:rsidRDefault="003E0615" w:rsidP="003E0615">
      <w:pPr>
        <w:spacing w:after="0" w:line="360" w:lineRule="auto"/>
        <w:jc w:val="both"/>
        <w:rPr>
          <w:rFonts w:ascii="Palatino Linotype" w:eastAsia="Palatino Linotype" w:hAnsi="Palatino Linotype" w:cs="Palatino Linotype"/>
          <w:lang w:eastAsia="es-MX"/>
        </w:rPr>
      </w:pPr>
    </w:p>
    <w:p w14:paraId="76D7EC6F" w14:textId="77777777" w:rsidR="003E0615" w:rsidRPr="001C54AA" w:rsidRDefault="003E0615" w:rsidP="003E0615">
      <w:pPr>
        <w:spacing w:after="0" w:line="360" w:lineRule="auto"/>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1C54AA">
        <w:rPr>
          <w:rFonts w:ascii="Palatino Linotype" w:eastAsia="Palatino Linotype" w:hAnsi="Palatino Linotype" w:cs="Palatino Linotype"/>
          <w:b/>
          <w:lang w:eastAsia="es-MX"/>
        </w:rPr>
        <w:t>Sujeto Obligado</w:t>
      </w:r>
      <w:r w:rsidRPr="001C54AA">
        <w:rPr>
          <w:rFonts w:ascii="Palatino Linotype" w:eastAsia="Palatino Linotype" w:hAnsi="Palatino Linotype" w:cs="Palatino Linotype"/>
          <w:lang w:eastAsia="es-MX"/>
        </w:rPr>
        <w:t>, siendo estas las siguientes:</w:t>
      </w:r>
    </w:p>
    <w:p w14:paraId="54965A8E" w14:textId="77777777" w:rsidR="003E0615" w:rsidRPr="001C54AA" w:rsidRDefault="003E0615" w:rsidP="003E0615">
      <w:pPr>
        <w:spacing w:after="0" w:line="360" w:lineRule="auto"/>
        <w:jc w:val="both"/>
        <w:rPr>
          <w:rFonts w:ascii="Palatino Linotype" w:eastAsia="Palatino Linotype" w:hAnsi="Palatino Linotype" w:cs="Palatino Linotype"/>
          <w:sz w:val="10"/>
          <w:szCs w:val="10"/>
          <w:lang w:eastAsia="es-MX"/>
        </w:rPr>
      </w:pPr>
    </w:p>
    <w:p w14:paraId="271CD9B9" w14:textId="77777777" w:rsidR="003E0615" w:rsidRPr="001C54AA" w:rsidRDefault="003E0615" w:rsidP="003E0615">
      <w:pPr>
        <w:spacing w:after="0" w:line="240" w:lineRule="auto"/>
        <w:ind w:left="567"/>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 xml:space="preserve">“CAPÍTULO VIII </w:t>
      </w:r>
    </w:p>
    <w:p w14:paraId="18D94369" w14:textId="77777777" w:rsidR="003E0615" w:rsidRPr="001C54AA" w:rsidRDefault="003E0615" w:rsidP="003E0615">
      <w:pPr>
        <w:spacing w:after="0" w:line="240" w:lineRule="auto"/>
        <w:ind w:left="567"/>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 xml:space="preserve">DE LOS ELEMENTOS PARA LA CLASIFICACIÓN </w:t>
      </w:r>
    </w:p>
    <w:p w14:paraId="61FBC545"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 xml:space="preserve">Quincuagésimo. </w:t>
      </w:r>
      <w:r w:rsidRPr="001C54AA">
        <w:rPr>
          <w:rFonts w:ascii="Palatino Linotype" w:eastAsia="Palatino Linotype" w:hAnsi="Palatino Linotype" w:cs="Palatino Linotype"/>
          <w:i/>
          <w:lang w:eastAsia="es-MX"/>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2CBD5C4"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 xml:space="preserve">Quincuagésimo primero. </w:t>
      </w:r>
      <w:r w:rsidRPr="001C54AA">
        <w:rPr>
          <w:rFonts w:ascii="Palatino Linotype" w:eastAsia="Palatino Linotype" w:hAnsi="Palatino Linotype" w:cs="Palatino Linotype"/>
          <w:i/>
          <w:lang w:eastAsia="es-MX"/>
        </w:rPr>
        <w:t xml:space="preserve">Toda acta del Comité de Transparencia deberá contener: </w:t>
      </w:r>
    </w:p>
    <w:p w14:paraId="30D470AF"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 xml:space="preserve">I. El número de sesión y fecha; </w:t>
      </w:r>
    </w:p>
    <w:p w14:paraId="60F3B10E"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 xml:space="preserve">II. El nombre del área que solicitó la clasificación de información; </w:t>
      </w:r>
    </w:p>
    <w:p w14:paraId="7FDC4ADC"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 xml:space="preserve">III. La fundamentación legal y motivación correspondiente; </w:t>
      </w:r>
    </w:p>
    <w:p w14:paraId="4130E5E3"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 xml:space="preserve">IV. La resolución o resoluciones aprobadas; y </w:t>
      </w:r>
    </w:p>
    <w:p w14:paraId="0BF01AFF"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lastRenderedPageBreak/>
        <w:t xml:space="preserve">V. La rúbrica o firma digital de cada integrante del Comité de Transparencia. </w:t>
      </w:r>
    </w:p>
    <w:p w14:paraId="154860D6"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w:t>
      </w:r>
    </w:p>
    <w:p w14:paraId="14B7AE10"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b/>
          <w:i/>
          <w:u w:val="single"/>
          <w:lang w:eastAsia="es-MX"/>
        </w:rPr>
      </w:pPr>
      <w:r w:rsidRPr="001C54AA">
        <w:rPr>
          <w:rFonts w:ascii="Palatino Linotype" w:eastAsia="Palatino Linotype" w:hAnsi="Palatino Linotype" w:cs="Palatino Linotype"/>
          <w:i/>
          <w:lang w:eastAsia="es-MX"/>
        </w:rPr>
        <w:t xml:space="preserve">En los casos de resoluciones del Comité de Transparencia en las que se </w:t>
      </w:r>
      <w:r w:rsidRPr="001C54AA">
        <w:rPr>
          <w:rFonts w:ascii="Palatino Linotype" w:eastAsia="Palatino Linotype" w:hAnsi="Palatino Linotype" w:cs="Palatino Linotype"/>
          <w:b/>
          <w:i/>
          <w:u w:val="single"/>
          <w:lang w:eastAsia="es-MX"/>
        </w:rPr>
        <w:t>confirme la clasificación de información confidencial solo se deberán de identificar los tipos de datos protegidos, de conformidad con el lineamiento trigésimo octavo.</w:t>
      </w:r>
    </w:p>
    <w:p w14:paraId="659D57C1"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b/>
          <w:i/>
          <w:lang w:eastAsia="es-MX"/>
        </w:rPr>
      </w:pPr>
      <w:r w:rsidRPr="001C54AA">
        <w:rPr>
          <w:rFonts w:ascii="Palatino Linotype" w:eastAsia="Palatino Linotype" w:hAnsi="Palatino Linotype" w:cs="Palatino Linotype"/>
          <w:b/>
          <w:i/>
          <w:lang w:eastAsia="es-MX"/>
        </w:rPr>
        <w:t xml:space="preserve">Quincuagésimo segundo. </w:t>
      </w:r>
      <w:r w:rsidRPr="001C54AA">
        <w:rPr>
          <w:rFonts w:ascii="Palatino Linotype" w:eastAsia="Palatino Linotype" w:hAnsi="Palatino Linotype" w:cs="Palatino Linotype"/>
          <w:i/>
          <w:lang w:eastAsia="es-MX"/>
        </w:rPr>
        <w:t xml:space="preserve">Para la clasificación y elaboración de versiones públicas de documentos que contengan información clasificada como reservada o </w:t>
      </w:r>
      <w:r w:rsidRPr="001C54AA">
        <w:rPr>
          <w:rFonts w:ascii="Palatino Linotype" w:eastAsia="Palatino Linotype" w:hAnsi="Palatino Linotype" w:cs="Palatino Linotype"/>
          <w:b/>
          <w:i/>
          <w:lang w:eastAsia="es-MX"/>
        </w:rPr>
        <w:t>confidencial,</w:t>
      </w:r>
      <w:r w:rsidRPr="001C54AA">
        <w:rPr>
          <w:rFonts w:ascii="Palatino Linotype" w:eastAsia="Palatino Linotype" w:hAnsi="Palatino Linotype" w:cs="Palatino Linotype"/>
          <w:i/>
          <w:lang w:eastAsia="es-MX"/>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603C6CF0"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 xml:space="preserve">En el caso específico de la clasificación y elaboración de versiones públicas de documentos que contengan información confidencial, las áreas de los sujetos obligados deberán: </w:t>
      </w:r>
    </w:p>
    <w:p w14:paraId="092C2DA0"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b/>
          <w:i/>
          <w:lang w:eastAsia="es-MX"/>
        </w:rPr>
      </w:pPr>
      <w:r w:rsidRPr="001C54AA">
        <w:rPr>
          <w:rFonts w:ascii="Palatino Linotype" w:eastAsia="Palatino Linotype" w:hAnsi="Palatino Linotype" w:cs="Palatino Linotype"/>
          <w:b/>
          <w:i/>
          <w:lang w:eastAsia="es-MX"/>
        </w:rPr>
        <w:t xml:space="preserve">I. Fijar la fecha en que se elaboró la versión pública y la fecha en la cual el Comité de Transparencia confirmó dicha versión; </w:t>
      </w:r>
    </w:p>
    <w:p w14:paraId="7EDEFEF4"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b/>
          <w:i/>
          <w:lang w:eastAsia="es-MX"/>
        </w:rPr>
      </w:pPr>
      <w:r w:rsidRPr="001C54AA">
        <w:rPr>
          <w:rFonts w:ascii="Palatino Linotype" w:eastAsia="Palatino Linotype" w:hAnsi="Palatino Linotype" w:cs="Palatino Linotype"/>
          <w:b/>
          <w:i/>
          <w:lang w:eastAsia="es-MX"/>
        </w:rPr>
        <w:t xml:space="preserve">II. Señalar dentro del documento el tipo de información confidencial que fue testada en cada caso específico, de conformidad con el lineamiento trigésimo octavo; y </w:t>
      </w:r>
    </w:p>
    <w:p w14:paraId="4BE7E0CF"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b/>
          <w:i/>
          <w:lang w:eastAsia="es-MX"/>
        </w:rPr>
      </w:pPr>
      <w:r w:rsidRPr="001C54AA">
        <w:rPr>
          <w:rFonts w:ascii="Palatino Linotype" w:eastAsia="Palatino Linotype" w:hAnsi="Palatino Linotype" w:cs="Palatino Linotype"/>
          <w:b/>
          <w:i/>
          <w:lang w:eastAsia="es-MX"/>
        </w:rPr>
        <w:t xml:space="preserve">III. Señalar las personas o instancias autorizadas a acceder a la información clasificada. </w:t>
      </w:r>
    </w:p>
    <w:p w14:paraId="19A83CF1"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 xml:space="preserve">En los documentos de difusión electrónica, señalar en la primera hoja y en el nombre del archivo, que la versión pública corresponde a un documento que contiene </w:t>
      </w:r>
      <w:r w:rsidRPr="001C54AA">
        <w:rPr>
          <w:rFonts w:ascii="Palatino Linotype" w:eastAsia="Palatino Linotype" w:hAnsi="Palatino Linotype" w:cs="Palatino Linotype"/>
          <w:b/>
          <w:i/>
          <w:u w:val="single"/>
          <w:lang w:eastAsia="es-MX"/>
        </w:rPr>
        <w:t>información confidencial.</w:t>
      </w:r>
      <w:r w:rsidRPr="001C54AA">
        <w:rPr>
          <w:rFonts w:ascii="Palatino Linotype" w:eastAsia="Palatino Linotype" w:hAnsi="Palatino Linotype" w:cs="Palatino Linotype"/>
          <w:i/>
          <w:lang w:eastAsia="es-MX"/>
        </w:rPr>
        <w:t xml:space="preserve"> </w:t>
      </w:r>
    </w:p>
    <w:p w14:paraId="6636B7EC"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b/>
          <w:i/>
          <w:lang w:eastAsia="es-MX"/>
        </w:rPr>
      </w:pPr>
      <w:r w:rsidRPr="001C54AA">
        <w:rPr>
          <w:rFonts w:ascii="Palatino Linotype" w:eastAsia="Palatino Linotype" w:hAnsi="Palatino Linotype" w:cs="Palatino Linotype"/>
          <w:b/>
          <w:i/>
          <w:lang w:eastAsia="es-MX"/>
        </w:rPr>
        <w:t>[…]</w:t>
      </w:r>
    </w:p>
    <w:p w14:paraId="5C3AD8C9"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b/>
          <w:i/>
          <w:lang w:eastAsia="es-MX"/>
        </w:rPr>
      </w:pPr>
      <w:r w:rsidRPr="001C54AA">
        <w:rPr>
          <w:rFonts w:ascii="Palatino Linotype" w:eastAsia="Palatino Linotype" w:hAnsi="Palatino Linotype" w:cs="Palatino Linotype"/>
          <w:b/>
          <w:i/>
          <w:lang w:eastAsia="es-MX"/>
        </w:rPr>
        <w:t xml:space="preserve">Quincuagésimo cuarto. </w:t>
      </w:r>
      <w:r w:rsidRPr="001C54AA">
        <w:rPr>
          <w:rFonts w:ascii="Palatino Linotype" w:eastAsia="Palatino Linotype" w:hAnsi="Palatino Linotype" w:cs="Palatino Linotype"/>
          <w:i/>
          <w:lang w:eastAsia="es-MX"/>
        </w:rPr>
        <w:t xml:space="preserve">Cuando el Comité de Transparencia confirme la clasificación de documentos reservados y/o </w:t>
      </w:r>
      <w:r w:rsidRPr="001C54AA">
        <w:rPr>
          <w:rFonts w:ascii="Palatino Linotype" w:eastAsia="Palatino Linotype" w:hAnsi="Palatino Linotype" w:cs="Palatino Linotype"/>
          <w:b/>
          <w:i/>
          <w:lang w:eastAsia="es-MX"/>
        </w:rPr>
        <w:t>confidenciales</w:t>
      </w:r>
      <w:r w:rsidRPr="001C54AA">
        <w:rPr>
          <w:rFonts w:ascii="Palatino Linotype" w:eastAsia="Palatino Linotype" w:hAnsi="Palatino Linotype" w:cs="Palatino Linotype"/>
          <w:i/>
          <w:lang w:eastAsia="es-MX"/>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1C54AA">
        <w:rPr>
          <w:rFonts w:ascii="Palatino Linotype" w:eastAsia="Palatino Linotype" w:hAnsi="Palatino Linotype" w:cs="Palatino Linotype"/>
          <w:b/>
          <w:i/>
          <w:lang w:eastAsia="es-MX"/>
        </w:rPr>
        <w:t xml:space="preserve"> </w:t>
      </w:r>
    </w:p>
    <w:p w14:paraId="589B811E" w14:textId="77777777" w:rsidR="003E0615" w:rsidRPr="001C54AA" w:rsidRDefault="003E0615" w:rsidP="003E0615">
      <w:pPr>
        <w:spacing w:after="0" w:line="240" w:lineRule="auto"/>
        <w:ind w:left="567" w:right="900"/>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 xml:space="preserve">Quincuagésimo quinto. </w:t>
      </w:r>
      <w:r w:rsidRPr="001C54AA">
        <w:rPr>
          <w:rFonts w:ascii="Palatino Linotype" w:eastAsia="Palatino Linotype" w:hAnsi="Palatino Linotype" w:cs="Palatino Linotype"/>
          <w:i/>
          <w:lang w:eastAsia="es-MX"/>
        </w:rPr>
        <w:t xml:space="preserve">Cada área del sujeto obligado podrá designar formalmente a una o más personas como responsables del </w:t>
      </w:r>
      <w:proofErr w:type="spellStart"/>
      <w:r w:rsidRPr="001C54AA">
        <w:rPr>
          <w:rFonts w:ascii="Palatino Linotype" w:eastAsia="Palatino Linotype" w:hAnsi="Palatino Linotype" w:cs="Palatino Linotype"/>
          <w:i/>
          <w:lang w:eastAsia="es-MX"/>
        </w:rPr>
        <w:t>testado</w:t>
      </w:r>
      <w:proofErr w:type="spellEnd"/>
      <w:r w:rsidRPr="001C54AA">
        <w:rPr>
          <w:rFonts w:ascii="Palatino Linotype" w:eastAsia="Palatino Linotype" w:hAnsi="Palatino Linotype" w:cs="Palatino Linotype"/>
          <w:i/>
          <w:lang w:eastAsia="es-MX"/>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60B53D87" w14:textId="77777777" w:rsidR="003E0615" w:rsidRPr="001C54AA" w:rsidRDefault="003E0615" w:rsidP="003E0615">
      <w:pPr>
        <w:spacing w:before="240" w:after="240" w:line="360" w:lineRule="auto"/>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lastRenderedPageBreak/>
        <w:t>Asimismo, deberá observar los Lineamientos Quincuagésimo sexto, Quincuagésimo séptimo y Quincuagésimo octavo, establecen lo siguiente:</w:t>
      </w:r>
    </w:p>
    <w:p w14:paraId="240657E2" w14:textId="77777777" w:rsidR="003E0615" w:rsidRPr="001C54AA" w:rsidRDefault="003E0615" w:rsidP="003E0615">
      <w:pPr>
        <w:spacing w:after="0" w:line="240" w:lineRule="auto"/>
        <w:ind w:left="851"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w:t>
      </w:r>
      <w:r w:rsidRPr="001C54AA">
        <w:rPr>
          <w:rFonts w:ascii="Palatino Linotype" w:eastAsia="Palatino Linotype" w:hAnsi="Palatino Linotype" w:cs="Palatino Linotype"/>
          <w:b/>
          <w:i/>
          <w:lang w:eastAsia="es-MX"/>
        </w:rPr>
        <w:t>Quincuagésimo sexto</w:t>
      </w:r>
      <w:r w:rsidRPr="001C54AA">
        <w:rPr>
          <w:rFonts w:ascii="Palatino Linotype" w:eastAsia="Palatino Linotype" w:hAnsi="Palatino Linotype" w:cs="Palatino Linotype"/>
          <w:i/>
          <w:lang w:eastAsia="es-MX"/>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22664BE6" w14:textId="77777777" w:rsidR="003E0615" w:rsidRPr="001C54AA" w:rsidRDefault="003E0615" w:rsidP="003E0615">
      <w:pPr>
        <w:spacing w:after="0" w:line="240" w:lineRule="auto"/>
        <w:ind w:left="851"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Quincuagésimo séptimo</w:t>
      </w:r>
      <w:r w:rsidRPr="001C54AA">
        <w:rPr>
          <w:rFonts w:ascii="Palatino Linotype" w:eastAsia="Palatino Linotype" w:hAnsi="Palatino Linotype" w:cs="Palatino Linotype"/>
          <w:i/>
          <w:lang w:eastAsia="es-MX"/>
        </w:rPr>
        <w:t xml:space="preserve">. Se considera, en principio, como información pública y no podrá omitirse de las versiones públicas la siguiente: </w:t>
      </w:r>
    </w:p>
    <w:p w14:paraId="497A8561" w14:textId="77777777" w:rsidR="003E0615" w:rsidRPr="001C54AA" w:rsidRDefault="003E0615" w:rsidP="003E0615">
      <w:pPr>
        <w:spacing w:after="0" w:line="240" w:lineRule="auto"/>
        <w:ind w:left="851"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I</w:t>
      </w:r>
      <w:r w:rsidRPr="001C54AA">
        <w:rPr>
          <w:rFonts w:ascii="Palatino Linotype" w:eastAsia="Palatino Linotype" w:hAnsi="Palatino Linotype" w:cs="Palatino Linotype"/>
          <w:i/>
          <w:lang w:eastAsia="es-MX"/>
        </w:rPr>
        <w:t xml:space="preserve">. La relativa a las Obligaciones de Transparencia que contempla el Título V de la Ley General y las demás disposiciones legales aplicables; </w:t>
      </w:r>
    </w:p>
    <w:p w14:paraId="7C5BB75F" w14:textId="77777777" w:rsidR="003E0615" w:rsidRPr="001C54AA" w:rsidRDefault="003E0615" w:rsidP="003E0615">
      <w:pPr>
        <w:spacing w:after="0" w:line="240" w:lineRule="auto"/>
        <w:ind w:left="851"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II.</w:t>
      </w:r>
      <w:r w:rsidRPr="001C54AA">
        <w:rPr>
          <w:rFonts w:ascii="Palatino Linotype" w:eastAsia="Palatino Linotype" w:hAnsi="Palatino Linotype" w:cs="Palatino Linotype"/>
          <w:i/>
          <w:lang w:eastAsia="es-MX"/>
        </w:rPr>
        <w:t xml:space="preserve"> El nombre de los integrantes de los sujetos obligados en los documentos, y sus firmas autógrafas o digitales, cuando sean utilizados en el ejercicio de las facultades conferidas para el desempeño del servicio público, y</w:t>
      </w:r>
    </w:p>
    <w:p w14:paraId="6596AF3F" w14:textId="77777777" w:rsidR="003E0615" w:rsidRPr="001C54AA" w:rsidRDefault="003E0615" w:rsidP="003E0615">
      <w:pPr>
        <w:spacing w:after="0" w:line="240" w:lineRule="auto"/>
        <w:ind w:left="851"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III</w:t>
      </w:r>
      <w:r w:rsidRPr="001C54AA">
        <w:rPr>
          <w:rFonts w:ascii="Palatino Linotype" w:eastAsia="Palatino Linotype" w:hAnsi="Palatino Linotype" w:cs="Palatino Linotype"/>
          <w:i/>
          <w:lang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0CDE7EA" w14:textId="77777777" w:rsidR="003E0615" w:rsidRPr="001C54AA" w:rsidRDefault="003E0615" w:rsidP="003E0615">
      <w:pPr>
        <w:spacing w:after="0" w:line="240" w:lineRule="auto"/>
        <w:ind w:left="851"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i/>
          <w:lang w:eastAsia="es-MX"/>
        </w:rPr>
        <w:t xml:space="preserve">Lo anterior, siempre y cuando no se acredite alguna causal de clasificación, prevista en las leyes o en los tratados internacionales suscritas por el Estado mexicano.  </w:t>
      </w:r>
    </w:p>
    <w:p w14:paraId="5646E8A7" w14:textId="77777777" w:rsidR="003E0615" w:rsidRPr="001C54AA" w:rsidRDefault="003E0615" w:rsidP="003E0615">
      <w:pPr>
        <w:spacing w:after="0" w:line="240" w:lineRule="auto"/>
        <w:ind w:left="851" w:right="902"/>
        <w:jc w:val="both"/>
        <w:rPr>
          <w:rFonts w:ascii="Palatino Linotype" w:eastAsia="Palatino Linotype" w:hAnsi="Palatino Linotype" w:cs="Palatino Linotype"/>
          <w:i/>
          <w:lang w:eastAsia="es-MX"/>
        </w:rPr>
      </w:pPr>
      <w:r w:rsidRPr="001C54AA">
        <w:rPr>
          <w:rFonts w:ascii="Palatino Linotype" w:eastAsia="Palatino Linotype" w:hAnsi="Palatino Linotype" w:cs="Palatino Linotype"/>
          <w:b/>
          <w:i/>
          <w:lang w:eastAsia="es-MX"/>
        </w:rPr>
        <w:t>Quincuagésimo octavo</w:t>
      </w:r>
      <w:r w:rsidRPr="001C54AA">
        <w:rPr>
          <w:rFonts w:ascii="Palatino Linotype" w:eastAsia="Palatino Linotype" w:hAnsi="Palatino Linotype" w:cs="Palatino Linotype"/>
          <w:i/>
          <w:lang w:eastAsia="es-MX"/>
        </w:rPr>
        <w:t>. Los sujetos obligados garantizarán que los sistemas o medios empleados para eliminar la información en las versiones públicas sean irreversibles, de tal forma que no permitan su recuperación o la visualización de la misma.”</w:t>
      </w:r>
    </w:p>
    <w:p w14:paraId="7958370A" w14:textId="77777777" w:rsidR="003E0615" w:rsidRPr="001C54AA" w:rsidRDefault="003E0615" w:rsidP="003E0615">
      <w:pPr>
        <w:spacing w:after="0" w:line="360" w:lineRule="auto"/>
        <w:jc w:val="both"/>
        <w:rPr>
          <w:rFonts w:ascii="Palatino Linotype" w:eastAsia="Palatino Linotype" w:hAnsi="Palatino Linotype" w:cs="Palatino Linotype"/>
          <w:lang w:eastAsia="es-MX"/>
        </w:rPr>
      </w:pPr>
    </w:p>
    <w:p w14:paraId="48447BCF" w14:textId="77777777" w:rsidR="003E0615" w:rsidRPr="001C54AA" w:rsidRDefault="003E0615" w:rsidP="003E0615">
      <w:pPr>
        <w:spacing w:after="0" w:line="360" w:lineRule="auto"/>
        <w:jc w:val="both"/>
        <w:rPr>
          <w:rFonts w:ascii="Palatino Linotype" w:eastAsia="Palatino Linotype" w:hAnsi="Palatino Linotype" w:cs="Palatino Linotype"/>
          <w:lang w:eastAsia="es-MX"/>
        </w:rPr>
      </w:pPr>
      <w:r w:rsidRPr="001C54AA">
        <w:rPr>
          <w:rFonts w:ascii="Palatino Linotype" w:eastAsia="Palatino Linotype" w:hAnsi="Palatino Linotype" w:cs="Palatino Linotype"/>
          <w:lang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C54AA">
        <w:rPr>
          <w:rFonts w:ascii="Palatino Linotype" w:eastAsia="Palatino Linotype" w:hAnsi="Palatino Linotype" w:cs="Palatino Linotype"/>
          <w:b/>
          <w:lang w:eastAsia="es-MX"/>
        </w:rPr>
        <w:t>Sujeto Obligado</w:t>
      </w:r>
      <w:r w:rsidRPr="001C54AA">
        <w:rPr>
          <w:rFonts w:ascii="Palatino Linotype" w:eastAsia="Palatino Linotype" w:hAnsi="Palatino Linotype" w:cs="Palatino Linotype"/>
          <w:lang w:eastAsia="es-MX"/>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w:t>
      </w:r>
      <w:r w:rsidRPr="001C54AA">
        <w:rPr>
          <w:rFonts w:ascii="Palatino Linotype" w:eastAsia="Palatino Linotype" w:hAnsi="Palatino Linotype" w:cs="Palatino Linotype"/>
          <w:lang w:eastAsia="es-MX"/>
        </w:rPr>
        <w:lastRenderedPageBreak/>
        <w:t>datos -ya sea porque se testan o suprimen- deja al solicitante en estado de incertidumbre, al no conocer o comprender porque no aparecen en la documentación respectiva.</w:t>
      </w:r>
    </w:p>
    <w:p w14:paraId="0A76DE60" w14:textId="77777777" w:rsidR="003248E0" w:rsidRPr="001C54AA" w:rsidRDefault="002D080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3" w:name="_heading=h.30j0zll" w:colFirst="0" w:colLast="0"/>
      <w:bookmarkEnd w:id="3"/>
      <w:r w:rsidRPr="001C54AA">
        <w:rPr>
          <w:rFonts w:ascii="Palatino Linotype" w:eastAsia="Palatino Linotype" w:hAnsi="Palatino Linotype" w:cs="Palatino Linotype"/>
        </w:rPr>
        <w:t>Así, con fundamento en lo prescrito en los artículos 5 párrafos trigésimo tercero, trigésimo cuarto y trigésimo quinto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0D3DB7C9" w14:textId="77777777" w:rsidR="003248E0" w:rsidRPr="001C54AA" w:rsidRDefault="002D080F">
      <w:pPr>
        <w:numPr>
          <w:ilvl w:val="0"/>
          <w:numId w:val="5"/>
        </w:num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1C54AA">
        <w:rPr>
          <w:rFonts w:ascii="Palatino Linotype" w:eastAsia="Palatino Linotype" w:hAnsi="Palatino Linotype" w:cs="Palatino Linotype"/>
          <w:b/>
        </w:rPr>
        <w:t>R E S U E L V E:</w:t>
      </w:r>
    </w:p>
    <w:p w14:paraId="13C04242" w14:textId="77777777" w:rsidR="003248E0" w:rsidRPr="001C54AA" w:rsidRDefault="003248E0">
      <w:pPr>
        <w:pBdr>
          <w:top w:val="nil"/>
          <w:left w:val="nil"/>
          <w:bottom w:val="nil"/>
          <w:right w:val="nil"/>
          <w:between w:val="nil"/>
        </w:pBdr>
        <w:spacing w:after="0" w:line="360" w:lineRule="auto"/>
        <w:ind w:left="1080"/>
        <w:rPr>
          <w:rFonts w:ascii="Palatino Linotype" w:eastAsia="Palatino Linotype" w:hAnsi="Palatino Linotype" w:cs="Palatino Linotype"/>
          <w:b/>
        </w:rPr>
      </w:pPr>
    </w:p>
    <w:p w14:paraId="51BAA635" w14:textId="137DBA20" w:rsidR="003248E0" w:rsidRPr="001C54AA" w:rsidRDefault="002D080F">
      <w:pPr>
        <w:spacing w:after="0" w:line="360" w:lineRule="auto"/>
        <w:jc w:val="both"/>
        <w:rPr>
          <w:rFonts w:ascii="Palatino Linotype" w:eastAsia="Palatino Linotype" w:hAnsi="Palatino Linotype" w:cs="Palatino Linotype"/>
          <w:b/>
        </w:rPr>
      </w:pPr>
      <w:r w:rsidRPr="001C54AA">
        <w:rPr>
          <w:rFonts w:ascii="Palatino Linotype" w:eastAsia="Palatino Linotype" w:hAnsi="Palatino Linotype" w:cs="Palatino Linotype"/>
          <w:b/>
        </w:rPr>
        <w:t xml:space="preserve">Primero. </w:t>
      </w:r>
      <w:r w:rsidRPr="001C54AA">
        <w:rPr>
          <w:rFonts w:ascii="Palatino Linotype" w:eastAsia="Palatino Linotype" w:hAnsi="Palatino Linotype" w:cs="Palatino Linotype"/>
        </w:rPr>
        <w:t>Resultan</w:t>
      </w:r>
      <w:r w:rsidRPr="001C54AA">
        <w:rPr>
          <w:rFonts w:ascii="Palatino Linotype" w:eastAsia="Palatino Linotype" w:hAnsi="Palatino Linotype" w:cs="Palatino Linotype"/>
          <w:b/>
        </w:rPr>
        <w:t xml:space="preserve"> fundados</w:t>
      </w:r>
      <w:r w:rsidRPr="001C54AA">
        <w:rPr>
          <w:rFonts w:ascii="Palatino Linotype" w:eastAsia="Palatino Linotype" w:hAnsi="Palatino Linotype" w:cs="Palatino Linotype"/>
        </w:rPr>
        <w:t xml:space="preserve"> los motivos de inconformidad hechos valer por la parte </w:t>
      </w:r>
      <w:r w:rsidRPr="001C54AA">
        <w:rPr>
          <w:rFonts w:ascii="Palatino Linotype" w:eastAsia="Palatino Linotype" w:hAnsi="Palatino Linotype" w:cs="Palatino Linotype"/>
          <w:b/>
        </w:rPr>
        <w:t xml:space="preserve">Recurrente </w:t>
      </w:r>
      <w:r w:rsidRPr="001C54AA">
        <w:rPr>
          <w:rFonts w:ascii="Palatino Linotype" w:eastAsia="Palatino Linotype" w:hAnsi="Palatino Linotype" w:cs="Palatino Linotype"/>
        </w:rPr>
        <w:t xml:space="preserve">en los recursos de revisión </w:t>
      </w:r>
      <w:r w:rsidR="00046411" w:rsidRPr="001C54AA">
        <w:rPr>
          <w:rFonts w:ascii="Palatino Linotype" w:eastAsia="Palatino Linotype" w:hAnsi="Palatino Linotype" w:cs="Palatino Linotype"/>
          <w:b/>
        </w:rPr>
        <w:t>00949</w:t>
      </w:r>
      <w:r w:rsidRPr="001C54AA">
        <w:rPr>
          <w:rFonts w:ascii="Palatino Linotype" w:eastAsia="Palatino Linotype" w:hAnsi="Palatino Linotype" w:cs="Palatino Linotype"/>
          <w:b/>
        </w:rPr>
        <w:t>/INFOEM/IP/RR/202</w:t>
      </w:r>
      <w:r w:rsidR="00046411" w:rsidRPr="001C54AA">
        <w:rPr>
          <w:rFonts w:ascii="Palatino Linotype" w:eastAsia="Palatino Linotype" w:hAnsi="Palatino Linotype" w:cs="Palatino Linotype"/>
          <w:b/>
        </w:rPr>
        <w:t>5</w:t>
      </w:r>
      <w:r w:rsidRPr="001C54AA">
        <w:rPr>
          <w:rFonts w:ascii="Palatino Linotype" w:eastAsia="Palatino Linotype" w:hAnsi="Palatino Linotype" w:cs="Palatino Linotype"/>
          <w:b/>
        </w:rPr>
        <w:t xml:space="preserve"> y </w:t>
      </w:r>
      <w:r w:rsidR="00046411" w:rsidRPr="001C54AA">
        <w:rPr>
          <w:rFonts w:ascii="Palatino Linotype" w:eastAsia="Palatino Linotype" w:hAnsi="Palatino Linotype" w:cs="Palatino Linotype"/>
          <w:b/>
        </w:rPr>
        <w:t xml:space="preserve">00950/INFOEM/IP/RR/2025 </w:t>
      </w:r>
      <w:r w:rsidRPr="001C54AA">
        <w:rPr>
          <w:rFonts w:ascii="Palatino Linotype" w:eastAsia="Palatino Linotype" w:hAnsi="Palatino Linotype" w:cs="Palatino Linotype"/>
          <w:b/>
        </w:rPr>
        <w:t xml:space="preserve">acumulados, </w:t>
      </w:r>
      <w:r w:rsidRPr="001C54AA">
        <w:rPr>
          <w:rFonts w:ascii="Palatino Linotype" w:eastAsia="Palatino Linotype" w:hAnsi="Palatino Linotype" w:cs="Palatino Linotype"/>
        </w:rPr>
        <w:t xml:space="preserve">por lo que, en términos del Considerando </w:t>
      </w:r>
      <w:r w:rsidRPr="001C54AA">
        <w:rPr>
          <w:rFonts w:ascii="Palatino Linotype" w:eastAsia="Palatino Linotype" w:hAnsi="Palatino Linotype" w:cs="Palatino Linotype"/>
          <w:b/>
        </w:rPr>
        <w:t>Cuarto</w:t>
      </w:r>
      <w:r w:rsidRPr="001C54AA">
        <w:rPr>
          <w:rFonts w:ascii="Palatino Linotype" w:eastAsia="Palatino Linotype" w:hAnsi="Palatino Linotype" w:cs="Palatino Linotype"/>
        </w:rPr>
        <w:t xml:space="preserve"> de la presente resolución, se</w:t>
      </w:r>
      <w:r w:rsidRPr="001C54AA">
        <w:rPr>
          <w:rFonts w:ascii="Palatino Linotype" w:eastAsia="Palatino Linotype" w:hAnsi="Palatino Linotype" w:cs="Palatino Linotype"/>
          <w:b/>
        </w:rPr>
        <w:t xml:space="preserve"> Revocan </w:t>
      </w:r>
      <w:r w:rsidRPr="001C54AA">
        <w:rPr>
          <w:rFonts w:ascii="Palatino Linotype" w:eastAsia="Palatino Linotype" w:hAnsi="Palatino Linotype" w:cs="Palatino Linotype"/>
        </w:rPr>
        <w:t>las respuestas</w:t>
      </w:r>
      <w:r w:rsidRPr="001C54AA">
        <w:rPr>
          <w:rFonts w:ascii="Palatino Linotype" w:eastAsia="Palatino Linotype" w:hAnsi="Palatino Linotype" w:cs="Palatino Linotype"/>
          <w:b/>
        </w:rPr>
        <w:t xml:space="preserve"> </w:t>
      </w:r>
      <w:r w:rsidRPr="001C54AA">
        <w:rPr>
          <w:rFonts w:ascii="Palatino Linotype" w:eastAsia="Palatino Linotype" w:hAnsi="Palatino Linotype" w:cs="Palatino Linotype"/>
        </w:rPr>
        <w:t xml:space="preserve">del </w:t>
      </w:r>
      <w:r w:rsidRPr="001C54AA">
        <w:rPr>
          <w:rFonts w:ascii="Palatino Linotype" w:eastAsia="Palatino Linotype" w:hAnsi="Palatino Linotype" w:cs="Palatino Linotype"/>
          <w:b/>
        </w:rPr>
        <w:t>Sujeto Obligado.</w:t>
      </w:r>
    </w:p>
    <w:p w14:paraId="00871CFE" w14:textId="77777777" w:rsidR="003248E0" w:rsidRPr="001C54AA" w:rsidRDefault="003248E0">
      <w:pPr>
        <w:spacing w:after="0" w:line="360" w:lineRule="auto"/>
        <w:jc w:val="both"/>
        <w:rPr>
          <w:rFonts w:ascii="Palatino Linotype" w:eastAsia="Palatino Linotype" w:hAnsi="Palatino Linotype" w:cs="Palatino Linotype"/>
          <w:b/>
        </w:rPr>
      </w:pPr>
    </w:p>
    <w:p w14:paraId="5A6FF8AA" w14:textId="4954104D" w:rsidR="003248E0" w:rsidRPr="001C54AA" w:rsidRDefault="002D080F">
      <w:pPr>
        <w:spacing w:after="0" w:line="360" w:lineRule="auto"/>
        <w:jc w:val="both"/>
        <w:rPr>
          <w:rFonts w:ascii="Palatino Linotype" w:eastAsia="Palatino Linotype" w:hAnsi="Palatino Linotype" w:cs="Palatino Linotype"/>
        </w:rPr>
      </w:pPr>
      <w:bookmarkStart w:id="4" w:name="_heading=h.2et92p0" w:colFirst="0" w:colLast="0"/>
      <w:bookmarkEnd w:id="4"/>
      <w:r w:rsidRPr="001C54AA">
        <w:rPr>
          <w:rFonts w:ascii="Palatino Linotype" w:eastAsia="Palatino Linotype" w:hAnsi="Palatino Linotype" w:cs="Palatino Linotype"/>
          <w:b/>
        </w:rPr>
        <w:t xml:space="preserve">Segundo. </w:t>
      </w:r>
      <w:r w:rsidRPr="001C54AA">
        <w:rPr>
          <w:rFonts w:ascii="Palatino Linotype" w:eastAsia="Palatino Linotype" w:hAnsi="Palatino Linotype" w:cs="Palatino Linotype"/>
        </w:rPr>
        <w:t xml:space="preserve">Se </w:t>
      </w:r>
      <w:r w:rsidRPr="001C54AA">
        <w:rPr>
          <w:rFonts w:ascii="Palatino Linotype" w:eastAsia="Palatino Linotype" w:hAnsi="Palatino Linotype" w:cs="Palatino Linotype"/>
          <w:b/>
        </w:rPr>
        <w:t>Ordena</w:t>
      </w:r>
      <w:r w:rsidRPr="001C54AA">
        <w:rPr>
          <w:rFonts w:ascii="Palatino Linotype" w:eastAsia="Palatino Linotype" w:hAnsi="Palatino Linotype" w:cs="Palatino Linotype"/>
        </w:rPr>
        <w:t xml:space="preserve"> al </w:t>
      </w:r>
      <w:r w:rsidRPr="001C54AA">
        <w:rPr>
          <w:rFonts w:ascii="Palatino Linotype" w:eastAsia="Palatino Linotype" w:hAnsi="Palatino Linotype" w:cs="Palatino Linotype"/>
          <w:b/>
        </w:rPr>
        <w:t>Sujeto Obligado</w:t>
      </w:r>
      <w:r w:rsidRPr="001C54AA">
        <w:rPr>
          <w:rFonts w:ascii="Palatino Linotype" w:eastAsia="Palatino Linotype" w:hAnsi="Palatino Linotype" w:cs="Palatino Linotype"/>
        </w:rPr>
        <w:t xml:space="preserve">, en términos de los Considerandos </w:t>
      </w:r>
      <w:r w:rsidRPr="001C54AA">
        <w:rPr>
          <w:rFonts w:ascii="Palatino Linotype" w:eastAsia="Palatino Linotype" w:hAnsi="Palatino Linotype" w:cs="Palatino Linotype"/>
          <w:b/>
        </w:rPr>
        <w:t xml:space="preserve">Cuarto y Quinto </w:t>
      </w:r>
      <w:r w:rsidRPr="001C54AA">
        <w:rPr>
          <w:rFonts w:ascii="Palatino Linotype" w:eastAsia="Palatino Linotype" w:hAnsi="Palatino Linotype" w:cs="Palatino Linotype"/>
        </w:rPr>
        <w:t xml:space="preserve">de esta resolución, </w:t>
      </w:r>
      <w:r w:rsidRPr="001C54AA">
        <w:rPr>
          <w:rFonts w:ascii="Palatino Linotype" w:eastAsia="Palatino Linotype" w:hAnsi="Palatino Linotype" w:cs="Palatino Linotype"/>
          <w:b/>
        </w:rPr>
        <w:t xml:space="preserve">haga entrega vía Sistema de Acceso a la Información Mexiquense (SAIMEX), </w:t>
      </w:r>
      <w:r w:rsidRPr="001C54AA">
        <w:rPr>
          <w:rFonts w:ascii="Palatino Linotype" w:eastAsia="Palatino Linotype" w:hAnsi="Palatino Linotype" w:cs="Palatino Linotype"/>
        </w:rPr>
        <w:t>lo siguiente:</w:t>
      </w:r>
      <w:r w:rsidR="00BB673E" w:rsidRPr="001C54AA">
        <w:rPr>
          <w:rFonts w:ascii="Palatino Linotype" w:eastAsia="Palatino Linotype" w:hAnsi="Palatino Linotype" w:cs="Palatino Linotype"/>
        </w:rPr>
        <w:t xml:space="preserve"> </w:t>
      </w:r>
    </w:p>
    <w:p w14:paraId="05AE65FB" w14:textId="51801146" w:rsidR="00046411" w:rsidRPr="001C54AA" w:rsidRDefault="007340AA" w:rsidP="00046411">
      <w:pPr>
        <w:pStyle w:val="Prrafodelista"/>
        <w:numPr>
          <w:ilvl w:val="3"/>
          <w:numId w:val="5"/>
        </w:numPr>
        <w:spacing w:after="0" w:line="360" w:lineRule="auto"/>
        <w:ind w:left="709"/>
        <w:jc w:val="both"/>
        <w:rPr>
          <w:rFonts w:ascii="Palatino Linotype" w:eastAsia="Palatino Linotype" w:hAnsi="Palatino Linotype" w:cs="Palatino Linotype"/>
        </w:rPr>
      </w:pPr>
      <w:r w:rsidRPr="001C54AA">
        <w:rPr>
          <w:rFonts w:ascii="Palatino Linotype" w:eastAsia="Palatino Linotype" w:hAnsi="Palatino Linotype" w:cs="Palatino Linotype"/>
        </w:rPr>
        <w:t>L</w:t>
      </w:r>
      <w:r w:rsidR="00046411" w:rsidRPr="001C54AA">
        <w:rPr>
          <w:rFonts w:ascii="Palatino Linotype" w:eastAsia="Palatino Linotype" w:hAnsi="Palatino Linotype" w:cs="Palatino Linotype"/>
        </w:rPr>
        <w:t>a normatividad vigente al 16 de enero de 2025, que rige a la Secretaría del</w:t>
      </w:r>
      <w:r w:rsidRPr="001C54AA">
        <w:rPr>
          <w:rFonts w:ascii="Palatino Linotype" w:eastAsia="Palatino Linotype" w:hAnsi="Palatino Linotype" w:cs="Palatino Linotype"/>
        </w:rPr>
        <w:t xml:space="preserve"> Agua en materia de periodos vacacionales de los servidores públicos.</w:t>
      </w:r>
    </w:p>
    <w:p w14:paraId="318962C7" w14:textId="77777777" w:rsidR="009D473C" w:rsidRPr="001C54AA" w:rsidRDefault="009D473C" w:rsidP="009D473C">
      <w:pPr>
        <w:spacing w:after="0" w:line="360" w:lineRule="auto"/>
        <w:ind w:left="349"/>
        <w:jc w:val="both"/>
        <w:rPr>
          <w:rFonts w:ascii="Palatino Linotype" w:eastAsia="Palatino Linotype" w:hAnsi="Palatino Linotype" w:cs="Palatino Linotype"/>
        </w:rPr>
      </w:pPr>
    </w:p>
    <w:p w14:paraId="04C8BBDB" w14:textId="243629E8" w:rsidR="009D473C" w:rsidRPr="001C54AA" w:rsidRDefault="00F75EE5" w:rsidP="009D473C">
      <w:pPr>
        <w:spacing w:after="0" w:line="360" w:lineRule="auto"/>
        <w:ind w:left="349"/>
        <w:jc w:val="both"/>
        <w:rPr>
          <w:rFonts w:ascii="Palatino Linotype" w:eastAsia="Palatino Linotype" w:hAnsi="Palatino Linotype" w:cs="Palatino Linotype"/>
          <w:b/>
        </w:rPr>
      </w:pPr>
      <w:r w:rsidRPr="001C54AA">
        <w:rPr>
          <w:rFonts w:ascii="Palatino Linotype" w:eastAsia="Palatino Linotype" w:hAnsi="Palatino Linotype" w:cs="Palatino Linotype"/>
          <w:b/>
        </w:rPr>
        <w:t>P</w:t>
      </w:r>
      <w:r w:rsidR="009D473C" w:rsidRPr="001C54AA">
        <w:rPr>
          <w:rFonts w:ascii="Palatino Linotype" w:eastAsia="Palatino Linotype" w:hAnsi="Palatino Linotype" w:cs="Palatino Linotype"/>
          <w:b/>
        </w:rPr>
        <w:t>revia búsqueda exhaustiva y razonable, de ser procedente en versión pública, lo siguiente:</w:t>
      </w:r>
    </w:p>
    <w:p w14:paraId="7CB3FD91" w14:textId="77777777" w:rsidR="009D473C" w:rsidRPr="001C54AA" w:rsidRDefault="009D473C" w:rsidP="009D473C">
      <w:pPr>
        <w:spacing w:after="0" w:line="360" w:lineRule="auto"/>
        <w:ind w:left="349"/>
        <w:jc w:val="both"/>
        <w:rPr>
          <w:rFonts w:ascii="Palatino Linotype" w:eastAsia="Palatino Linotype" w:hAnsi="Palatino Linotype" w:cs="Palatino Linotype"/>
        </w:rPr>
      </w:pPr>
    </w:p>
    <w:p w14:paraId="331BFEB2" w14:textId="125691AF" w:rsidR="003248E0" w:rsidRPr="001C54AA" w:rsidRDefault="009D473C" w:rsidP="009D473C">
      <w:pPr>
        <w:pStyle w:val="Prrafodelista"/>
        <w:numPr>
          <w:ilvl w:val="3"/>
          <w:numId w:val="5"/>
        </w:numPr>
        <w:spacing w:after="0" w:line="360" w:lineRule="auto"/>
        <w:ind w:left="709"/>
        <w:jc w:val="both"/>
        <w:rPr>
          <w:rFonts w:ascii="Palatino Linotype" w:eastAsia="Palatino Linotype" w:hAnsi="Palatino Linotype" w:cs="Palatino Linotype"/>
        </w:rPr>
      </w:pPr>
      <w:r w:rsidRPr="001C54AA">
        <w:rPr>
          <w:rFonts w:ascii="Palatino Linotype" w:eastAsia="Palatino Linotype" w:hAnsi="Palatino Linotype" w:cs="Palatino Linotype"/>
        </w:rPr>
        <w:lastRenderedPageBreak/>
        <w:t>Los documentos que den cuenta de los periodos vacacionales tomados por los servidores públicos</w:t>
      </w:r>
      <w:r w:rsidR="00F75EE5" w:rsidRPr="001C54AA">
        <w:rPr>
          <w:rFonts w:ascii="Palatino Linotype" w:eastAsia="Palatino Linotype" w:hAnsi="Palatino Linotype" w:cs="Palatino Linotype"/>
        </w:rPr>
        <w:t xml:space="preserve"> adscritos a la Secretaría del Agua, dentro del periodo comprendido del 01 de enero de 2024 al 16 de enero de 2025.</w:t>
      </w:r>
    </w:p>
    <w:p w14:paraId="1E1F970E" w14:textId="77777777" w:rsidR="00F75EE5" w:rsidRPr="001C54AA" w:rsidRDefault="00F75EE5">
      <w:pPr>
        <w:pBdr>
          <w:top w:val="nil"/>
          <w:left w:val="nil"/>
          <w:bottom w:val="nil"/>
          <w:right w:val="nil"/>
          <w:between w:val="nil"/>
        </w:pBdr>
        <w:spacing w:after="0"/>
        <w:ind w:left="284" w:right="49"/>
        <w:jc w:val="both"/>
        <w:rPr>
          <w:rFonts w:ascii="Palatino Linotype" w:eastAsia="Palatino Linotype" w:hAnsi="Palatino Linotype" w:cs="Palatino Linotype"/>
          <w:i/>
        </w:rPr>
      </w:pPr>
    </w:p>
    <w:p w14:paraId="5406B0A1" w14:textId="77777777" w:rsidR="003248E0" w:rsidRPr="001C54AA" w:rsidRDefault="002D080F">
      <w:pPr>
        <w:pBdr>
          <w:top w:val="nil"/>
          <w:left w:val="nil"/>
          <w:bottom w:val="nil"/>
          <w:right w:val="nil"/>
          <w:between w:val="nil"/>
        </w:pBdr>
        <w:spacing w:after="0"/>
        <w:ind w:left="284" w:right="49"/>
        <w:jc w:val="both"/>
        <w:rPr>
          <w:rFonts w:ascii="Palatino Linotype" w:eastAsia="Palatino Linotype" w:hAnsi="Palatino Linotype" w:cs="Palatino Linotype"/>
          <w:i/>
        </w:rPr>
      </w:pPr>
      <w:r w:rsidRPr="001C54AA">
        <w:rPr>
          <w:rFonts w:ascii="Palatino Linotype" w:eastAsia="Palatino Linotype" w:hAnsi="Palatino Linotype" w:cs="Palatino Linotype"/>
          <w:i/>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RPr="001C54AA">
        <w:rPr>
          <w:rFonts w:ascii="Palatino Linotype" w:eastAsia="Palatino Linotype" w:hAnsi="Palatino Linotype" w:cs="Palatino Linotype"/>
          <w:b/>
          <w:i/>
        </w:rPr>
        <w:t>la parte Recurrente</w:t>
      </w:r>
      <w:r w:rsidRPr="001C54AA">
        <w:rPr>
          <w:rFonts w:ascii="Palatino Linotype" w:eastAsia="Palatino Linotype" w:hAnsi="Palatino Linotype" w:cs="Palatino Linotype"/>
          <w:i/>
        </w:rPr>
        <w:t>, mismo que igualmente hará de su conocimiento.</w:t>
      </w:r>
    </w:p>
    <w:p w14:paraId="7F536E8B" w14:textId="77777777" w:rsidR="008B0064" w:rsidRPr="001C54AA" w:rsidRDefault="008B0064">
      <w:pPr>
        <w:pBdr>
          <w:top w:val="nil"/>
          <w:left w:val="nil"/>
          <w:bottom w:val="nil"/>
          <w:right w:val="nil"/>
          <w:between w:val="nil"/>
        </w:pBdr>
        <w:spacing w:after="0"/>
        <w:ind w:left="284" w:right="49"/>
        <w:jc w:val="both"/>
        <w:rPr>
          <w:rFonts w:ascii="Palatino Linotype" w:eastAsia="Palatino Linotype" w:hAnsi="Palatino Linotype" w:cs="Palatino Linotype"/>
          <w:i/>
        </w:rPr>
      </w:pPr>
    </w:p>
    <w:p w14:paraId="032E38EC" w14:textId="77777777" w:rsidR="002170EA" w:rsidRPr="001C54AA" w:rsidRDefault="002170EA" w:rsidP="002170EA">
      <w:pPr>
        <w:spacing w:after="0"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b/>
        </w:rPr>
        <w:t xml:space="preserve">Tercero. Notifíquese, </w:t>
      </w:r>
      <w:r w:rsidRPr="001C54AA">
        <w:rPr>
          <w:rFonts w:ascii="Palatino Linotype" w:eastAsia="Palatino Linotype" w:hAnsi="Palatino Linotype" w:cs="Palatino Linotype"/>
        </w:rPr>
        <w:t xml:space="preserve">vía </w:t>
      </w:r>
      <w:r w:rsidRPr="001C54AA">
        <w:rPr>
          <w:rFonts w:ascii="Palatino Linotype" w:eastAsia="Palatino Linotype" w:hAnsi="Palatino Linotype" w:cs="Palatino Linotype"/>
          <w:b/>
        </w:rPr>
        <w:t>SAIMEX</w:t>
      </w:r>
      <w:r w:rsidRPr="001C54AA">
        <w:rPr>
          <w:rFonts w:ascii="Palatino Linotype" w:eastAsia="Palatino Linotype" w:hAnsi="Palatino Linotype" w:cs="Palatino Linotype"/>
        </w:rPr>
        <w:t xml:space="preserve">, al Titular de la Unidad de Transparencia del </w:t>
      </w:r>
      <w:r w:rsidRPr="001C54AA">
        <w:rPr>
          <w:rFonts w:ascii="Palatino Linotype" w:eastAsia="Palatino Linotype" w:hAnsi="Palatino Linotype" w:cs="Palatino Linotype"/>
          <w:b/>
        </w:rPr>
        <w:t>Sujeto Obligado,</w:t>
      </w:r>
      <w:r w:rsidRPr="001C54AA">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4A56B5" w14:textId="77777777" w:rsidR="002170EA" w:rsidRPr="001C54AA" w:rsidRDefault="002170EA" w:rsidP="002170EA">
      <w:pPr>
        <w:spacing w:after="0" w:line="360" w:lineRule="auto"/>
        <w:jc w:val="both"/>
        <w:rPr>
          <w:rFonts w:ascii="Palatino Linotype" w:eastAsia="Palatino Linotype" w:hAnsi="Palatino Linotype" w:cs="Palatino Linotype"/>
        </w:rPr>
      </w:pPr>
    </w:p>
    <w:p w14:paraId="01ED0E3D" w14:textId="77777777" w:rsidR="002170EA" w:rsidRPr="001C54AA" w:rsidRDefault="002170EA" w:rsidP="002170E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b/>
        </w:rPr>
        <w:t>Cuarto.</w:t>
      </w:r>
      <w:r w:rsidRPr="001C54A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1C54AA">
        <w:rPr>
          <w:rFonts w:ascii="Palatino Linotype" w:eastAsia="Palatino Linotype" w:hAnsi="Palatino Linotype" w:cs="Palatino Linotype"/>
          <w:b/>
        </w:rPr>
        <w:t>Sujeto Obligado</w:t>
      </w:r>
      <w:r w:rsidRPr="001C54AA">
        <w:rPr>
          <w:rFonts w:ascii="Palatino Linotype" w:eastAsia="Palatino Linotype" w:hAnsi="Palatino Linotype" w:cs="Palatino Linotype"/>
        </w:rPr>
        <w:t xml:space="preserve"> de manera fundada y motivada, podrá solicitar una ampliación de plazo para el cumplimiento de la presente resolución.</w:t>
      </w:r>
    </w:p>
    <w:p w14:paraId="7E47F247" w14:textId="77777777" w:rsidR="002170EA" w:rsidRPr="001C54AA" w:rsidRDefault="002170EA" w:rsidP="002170EA">
      <w:pPr>
        <w:spacing w:after="0" w:line="360" w:lineRule="auto"/>
        <w:ind w:right="49"/>
        <w:jc w:val="both"/>
        <w:rPr>
          <w:rFonts w:ascii="Palatino Linotype" w:eastAsia="Palatino Linotype" w:hAnsi="Palatino Linotype" w:cs="Palatino Linotype"/>
        </w:rPr>
      </w:pPr>
    </w:p>
    <w:p w14:paraId="29268FDF" w14:textId="77777777" w:rsidR="002170EA" w:rsidRPr="001C54AA" w:rsidRDefault="002170EA" w:rsidP="002170EA">
      <w:pPr>
        <w:spacing w:after="0" w:line="360" w:lineRule="auto"/>
        <w:ind w:right="49"/>
        <w:jc w:val="both"/>
        <w:rPr>
          <w:rFonts w:ascii="Palatino Linotype" w:eastAsia="Palatino Linotype" w:hAnsi="Palatino Linotype" w:cs="Palatino Linotype"/>
        </w:rPr>
      </w:pPr>
      <w:r w:rsidRPr="001C54AA">
        <w:rPr>
          <w:rFonts w:ascii="Palatino Linotype" w:eastAsia="Palatino Linotype" w:hAnsi="Palatino Linotype" w:cs="Palatino Linotype"/>
          <w:b/>
        </w:rPr>
        <w:t xml:space="preserve">Quinto. Notifíquese </w:t>
      </w:r>
      <w:r w:rsidRPr="001C54AA">
        <w:rPr>
          <w:rFonts w:ascii="Palatino Linotype" w:eastAsia="Palatino Linotype" w:hAnsi="Palatino Linotype" w:cs="Palatino Linotype"/>
        </w:rPr>
        <w:t>vía SAIMEX</w:t>
      </w:r>
      <w:r w:rsidRPr="001C54AA">
        <w:rPr>
          <w:rFonts w:ascii="Palatino Linotype" w:eastAsia="Palatino Linotype" w:hAnsi="Palatino Linotype" w:cs="Palatino Linotype"/>
          <w:b/>
        </w:rPr>
        <w:t xml:space="preserve">, </w:t>
      </w:r>
      <w:r w:rsidRPr="001C54AA">
        <w:rPr>
          <w:rFonts w:ascii="Palatino Linotype" w:eastAsia="Palatino Linotype" w:hAnsi="Palatino Linotype" w:cs="Palatino Linotype"/>
        </w:rPr>
        <w:t xml:space="preserve">la presente resolución a la parte </w:t>
      </w:r>
      <w:r w:rsidRPr="001C54AA">
        <w:rPr>
          <w:rFonts w:ascii="Palatino Linotype" w:eastAsia="Palatino Linotype" w:hAnsi="Palatino Linotype" w:cs="Palatino Linotype"/>
          <w:b/>
        </w:rPr>
        <w:t>Recurrente</w:t>
      </w:r>
      <w:r w:rsidRPr="001C54AA">
        <w:rPr>
          <w:rFonts w:ascii="Palatino Linotype" w:eastAsia="Palatino Linotype" w:hAnsi="Palatino Linotype" w:cs="Palatino Linotype"/>
        </w:rPr>
        <w:t xml:space="preserve">, y hágase del conocimiento que en caso de que considere que la presente resolución le causa algún perjuicio, </w:t>
      </w:r>
      <w:r w:rsidRPr="001C54AA">
        <w:rPr>
          <w:rFonts w:ascii="Palatino Linotype" w:eastAsia="Palatino Linotype" w:hAnsi="Palatino Linotype" w:cs="Palatino Linotype"/>
        </w:rPr>
        <w:lastRenderedPageBreak/>
        <w:t>podrá promover el Juicio de Amparo en los términos de las leyes aplicables, de acuerdo a lo estipulado por el artículo 196 de la Ley de Transparencia y Acceso a la Información Pública del Estado de México y Municipios.</w:t>
      </w:r>
    </w:p>
    <w:p w14:paraId="79EA01FB" w14:textId="77777777" w:rsidR="002170EA" w:rsidRPr="001C54AA" w:rsidRDefault="002170EA" w:rsidP="002170EA">
      <w:pPr>
        <w:spacing w:after="0" w:line="360" w:lineRule="auto"/>
        <w:ind w:right="49"/>
        <w:jc w:val="both"/>
        <w:rPr>
          <w:rFonts w:ascii="Palatino Linotype" w:eastAsia="Palatino Linotype" w:hAnsi="Palatino Linotype" w:cs="Palatino Linotype"/>
        </w:rPr>
      </w:pPr>
    </w:p>
    <w:p w14:paraId="5085FC86" w14:textId="4C260141" w:rsidR="002170EA" w:rsidRPr="001C54AA" w:rsidRDefault="002170EA" w:rsidP="002170EA">
      <w:pPr>
        <w:spacing w:line="360" w:lineRule="auto"/>
        <w:jc w:val="both"/>
        <w:rPr>
          <w:rFonts w:ascii="Palatino Linotype" w:eastAsia="Palatino Linotype" w:hAnsi="Palatino Linotype" w:cs="Palatino Linotype"/>
        </w:rPr>
      </w:pPr>
      <w:r w:rsidRPr="001C54A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DOCE DE MARZO DE DOS MIL VEINTICINCO, ANTE EL SECRETARIO TÉCNICO DEL PLENO ALEXIS TAPIA RAMÍREZ. </w:t>
      </w:r>
    </w:p>
    <w:p w14:paraId="74864876" w14:textId="77777777" w:rsidR="003248E0" w:rsidRPr="001C54AA"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737492B"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EFEC633"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5F065942"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119B24CD"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7DF8E90"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66CE5BC"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3AB61259"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5EAAAE2"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46AA960A"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194AD3E1"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66AF14D6"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65BF3520"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365EF3A"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89785C6"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57F3C097"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3D303B85"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E682EE9"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7DDC996D"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12F6E34F"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47B1927"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2180C3A3" w14:textId="77777777" w:rsidR="00B302F5" w:rsidRPr="001C54AA"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7557453" w14:textId="77777777" w:rsidR="007340AA" w:rsidRPr="001C54AA" w:rsidRDefault="007340AA">
      <w:pPr>
        <w:pBdr>
          <w:top w:val="nil"/>
          <w:left w:val="nil"/>
          <w:bottom w:val="nil"/>
          <w:right w:val="nil"/>
          <w:between w:val="nil"/>
        </w:pBdr>
        <w:spacing w:after="0" w:line="360" w:lineRule="auto"/>
        <w:jc w:val="both"/>
        <w:rPr>
          <w:rFonts w:ascii="Palatino Linotype" w:eastAsia="Palatino Linotype" w:hAnsi="Palatino Linotype" w:cs="Palatino Linotype"/>
          <w:b/>
        </w:rPr>
      </w:pPr>
    </w:p>
    <w:sectPr w:rsidR="007340AA" w:rsidRPr="001C54AA">
      <w:headerReference w:type="default" r:id="rId17"/>
      <w:footerReference w:type="default" r:id="rId18"/>
      <w:headerReference w:type="first" r:id="rId19"/>
      <w:footerReference w:type="first" r:id="rId2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077D5" w14:textId="77777777" w:rsidR="00C9316A" w:rsidRDefault="00C9316A">
      <w:pPr>
        <w:spacing w:after="0" w:line="240" w:lineRule="auto"/>
      </w:pPr>
      <w:r>
        <w:separator/>
      </w:r>
    </w:p>
  </w:endnote>
  <w:endnote w:type="continuationSeparator" w:id="0">
    <w:p w14:paraId="7DC3C115" w14:textId="77777777" w:rsidR="00C9316A" w:rsidRDefault="00C93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ED641CB5-42D0-47E2-AF55-CC9219ECBE2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334E6FF0-D6AB-4641-9F78-35CA177E917C}"/>
    <w:embedBold r:id="rId3" w:fontKey="{0DB591CF-FA56-47C1-9C65-B10615984A76}"/>
    <w:embedItalic r:id="rId4" w:fontKey="{6C276978-BE1E-4BAD-9741-FA5239D70525}"/>
    <w:embedBoldItalic r:id="rId5" w:fontKey="{FB6C2E35-4ABF-46BD-A725-0BFB4D37465B}"/>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B2B2A6C1-2E38-4E14-842D-BD15C2BFD7E2}"/>
    <w:embedBold r:id="rId7" w:fontKey="{B7D2D6AB-E0DA-46AC-A2D3-46095331F81C}"/>
  </w:font>
  <w:font w:name="Georgia">
    <w:panose1 w:val="02040502050405020303"/>
    <w:charset w:val="00"/>
    <w:family w:val="roman"/>
    <w:pitch w:val="variable"/>
    <w:sig w:usb0="00000287" w:usb1="00000000" w:usb2="00000000" w:usb3="00000000" w:csb0="0000009F" w:csb1="00000000"/>
    <w:embedRegular r:id="rId8" w:fontKey="{8C5012C0-6B83-4B97-B880-125354AA5D42}"/>
    <w:embedItalic r:id="rId9" w:fontKey="{FD7ED019-19F7-4DA5-8C87-5A89542B2AB5}"/>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985032A6-67F5-47E0-AA9C-CFE071F134DB}"/>
  </w:font>
  <w:font w:name="Calibri Light">
    <w:panose1 w:val="020F0302020204030204"/>
    <w:charset w:val="00"/>
    <w:family w:val="swiss"/>
    <w:pitch w:val="variable"/>
    <w:sig w:usb0="E4002EFF" w:usb1="C200247B" w:usb2="00000009" w:usb3="00000000" w:csb0="000001FF" w:csb1="00000000"/>
    <w:embedRegular r:id="rId11" w:fontKey="{775EB298-2EBE-45A6-972B-2FF5801FB9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C2AB" w14:textId="77777777" w:rsidR="00997246" w:rsidRDefault="0099724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50BFA">
      <w:rPr>
        <w:b/>
        <w:noProof/>
        <w:color w:val="000000"/>
        <w:sz w:val="24"/>
        <w:szCs w:val="24"/>
      </w:rPr>
      <w:t>51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50BFA">
      <w:rPr>
        <w:b/>
        <w:noProof/>
        <w:color w:val="000000"/>
        <w:sz w:val="24"/>
        <w:szCs w:val="24"/>
      </w:rPr>
      <w:t>52</w:t>
    </w:r>
    <w:r>
      <w:rPr>
        <w:b/>
        <w:color w:val="000000"/>
        <w:sz w:val="24"/>
        <w:szCs w:val="24"/>
      </w:rPr>
      <w:fldChar w:fldCharType="end"/>
    </w:r>
  </w:p>
  <w:p w14:paraId="618BDA2F" w14:textId="77777777" w:rsidR="00997246" w:rsidRDefault="0099724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A9F8" w14:textId="77777777" w:rsidR="00997246" w:rsidRDefault="0099724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50BF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50BFA">
      <w:rPr>
        <w:b/>
        <w:noProof/>
        <w:color w:val="000000"/>
        <w:sz w:val="24"/>
        <w:szCs w:val="24"/>
      </w:rPr>
      <w:t>52</w:t>
    </w:r>
    <w:r>
      <w:rPr>
        <w:b/>
        <w:color w:val="000000"/>
        <w:sz w:val="24"/>
        <w:szCs w:val="24"/>
      </w:rPr>
      <w:fldChar w:fldCharType="end"/>
    </w:r>
  </w:p>
  <w:p w14:paraId="110D94FE" w14:textId="77777777" w:rsidR="00997246" w:rsidRDefault="0099724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DE2B1" w14:textId="77777777" w:rsidR="00C9316A" w:rsidRDefault="00C9316A">
      <w:pPr>
        <w:spacing w:after="0" w:line="240" w:lineRule="auto"/>
      </w:pPr>
      <w:r>
        <w:separator/>
      </w:r>
    </w:p>
  </w:footnote>
  <w:footnote w:type="continuationSeparator" w:id="0">
    <w:p w14:paraId="7807A2AB" w14:textId="77777777" w:rsidR="00C9316A" w:rsidRDefault="00C9316A">
      <w:pPr>
        <w:spacing w:after="0" w:line="240" w:lineRule="auto"/>
      </w:pPr>
      <w:r>
        <w:continuationSeparator/>
      </w:r>
    </w:p>
  </w:footnote>
  <w:footnote w:id="1">
    <w:p w14:paraId="050178F4" w14:textId="77777777" w:rsidR="00997246" w:rsidRDefault="0099724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489E8C8" w14:textId="77777777" w:rsidR="00997246" w:rsidRDefault="0099724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3B56" w14:textId="77777777" w:rsidR="00997246" w:rsidRDefault="00997246">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57F6A162" wp14:editId="2B9A1FFE">
          <wp:simplePos x="0" y="0"/>
          <wp:positionH relativeFrom="column">
            <wp:posOffset>-717546</wp:posOffset>
          </wp:positionH>
          <wp:positionV relativeFrom="paragraph">
            <wp:posOffset>-250186</wp:posOffset>
          </wp:positionV>
          <wp:extent cx="7809876" cy="10165823"/>
          <wp:effectExtent l="0" t="0" r="0" b="0"/>
          <wp:wrapNone/>
          <wp:docPr id="19520825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997246" w14:paraId="3F49DA1C" w14:textId="77777777">
      <w:tc>
        <w:tcPr>
          <w:tcW w:w="2551" w:type="dxa"/>
          <w:vAlign w:val="center"/>
        </w:tcPr>
        <w:p w14:paraId="6B4A0C62" w14:textId="77777777" w:rsidR="00997246" w:rsidRDefault="0099724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12CA0A02" w14:textId="77777777" w:rsidR="00997246" w:rsidRDefault="0099724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6BEEB2AF" w14:textId="15F199B5" w:rsidR="00997246" w:rsidRDefault="00997246" w:rsidP="00BF263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00949/INFOEM/IP/RR/2025 y acumulado</w:t>
          </w:r>
        </w:p>
      </w:tc>
    </w:tr>
    <w:tr w:rsidR="00997246" w14:paraId="339FCE90" w14:textId="77777777">
      <w:trPr>
        <w:trHeight w:val="217"/>
      </w:trPr>
      <w:tc>
        <w:tcPr>
          <w:tcW w:w="2551" w:type="dxa"/>
          <w:vAlign w:val="center"/>
        </w:tcPr>
        <w:p w14:paraId="0F414BA7" w14:textId="77777777" w:rsidR="00997246" w:rsidRDefault="0099724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6FFF339" w14:textId="77777777" w:rsidR="00997246" w:rsidRDefault="0099724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3422BC55" w14:textId="670ECC73" w:rsidR="00997246" w:rsidRDefault="00997246">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sidRPr="00B2618E">
            <w:rPr>
              <w:rFonts w:ascii="Palatino Linotype" w:eastAsia="Palatino Linotype" w:hAnsi="Palatino Linotype" w:cs="Palatino Linotype"/>
              <w:b/>
              <w:color w:val="000000"/>
            </w:rPr>
            <w:t>Secretaría del Agua</w:t>
          </w:r>
        </w:p>
      </w:tc>
    </w:tr>
    <w:tr w:rsidR="00997246" w14:paraId="47E422A6" w14:textId="77777777">
      <w:tc>
        <w:tcPr>
          <w:tcW w:w="2551" w:type="dxa"/>
          <w:vAlign w:val="center"/>
        </w:tcPr>
        <w:p w14:paraId="14C4414F" w14:textId="77777777" w:rsidR="00997246" w:rsidRDefault="0099724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80A22C1" w14:textId="77777777" w:rsidR="00997246" w:rsidRDefault="0099724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61220A9" w14:textId="77777777" w:rsidR="00997246" w:rsidRDefault="0099724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F6CA2" w14:textId="77777777" w:rsidR="00997246" w:rsidRDefault="00997246">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52CA229F" wp14:editId="2F9F1550">
          <wp:simplePos x="0" y="0"/>
          <wp:positionH relativeFrom="column">
            <wp:posOffset>-725801</wp:posOffset>
          </wp:positionH>
          <wp:positionV relativeFrom="paragraph">
            <wp:posOffset>-29839</wp:posOffset>
          </wp:positionV>
          <wp:extent cx="7809865" cy="10165715"/>
          <wp:effectExtent l="0" t="0" r="0" b="0"/>
          <wp:wrapNone/>
          <wp:docPr id="19520825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997246" w14:paraId="4BA18623" w14:textId="77777777">
      <w:tc>
        <w:tcPr>
          <w:tcW w:w="2551" w:type="dxa"/>
          <w:vAlign w:val="center"/>
        </w:tcPr>
        <w:p w14:paraId="41B769A7" w14:textId="77777777" w:rsidR="00997246" w:rsidRDefault="0099724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345D0D9A" w14:textId="77777777" w:rsidR="00997246" w:rsidRDefault="0099724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70DF8FEE" w14:textId="04339FA0" w:rsidR="00997246" w:rsidRDefault="00997246" w:rsidP="00B2618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00949/INFOEM/IP/RR/2025 y acumulado</w:t>
          </w:r>
        </w:p>
      </w:tc>
    </w:tr>
    <w:tr w:rsidR="00997246" w14:paraId="614C2A24" w14:textId="77777777">
      <w:tc>
        <w:tcPr>
          <w:tcW w:w="2551" w:type="dxa"/>
          <w:vAlign w:val="center"/>
        </w:tcPr>
        <w:p w14:paraId="0EA3BD1E" w14:textId="77777777" w:rsidR="00997246" w:rsidRDefault="0099724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3A9AD78E" w14:textId="4B7F776B" w:rsidR="00997246" w:rsidRDefault="0099724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r>
    <w:tr w:rsidR="00997246" w14:paraId="10FA2042" w14:textId="77777777">
      <w:trPr>
        <w:trHeight w:val="152"/>
      </w:trPr>
      <w:tc>
        <w:tcPr>
          <w:tcW w:w="2551" w:type="dxa"/>
          <w:vAlign w:val="center"/>
        </w:tcPr>
        <w:p w14:paraId="41F992D3" w14:textId="77777777" w:rsidR="00997246" w:rsidRDefault="00997246">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1E828A23" w14:textId="6B8CEFA1" w:rsidR="00997246" w:rsidRDefault="00997246">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bookmarkStart w:id="5" w:name="_heading=h.tyjcwt" w:colFirst="0" w:colLast="0"/>
          <w:bookmarkEnd w:id="5"/>
          <w:r w:rsidRPr="00B2618E">
            <w:rPr>
              <w:rFonts w:ascii="Palatino Linotype" w:eastAsia="Palatino Linotype" w:hAnsi="Palatino Linotype" w:cs="Palatino Linotype"/>
              <w:b/>
              <w:color w:val="000000"/>
            </w:rPr>
            <w:t>Secretaría del Agua</w:t>
          </w:r>
        </w:p>
      </w:tc>
    </w:tr>
    <w:tr w:rsidR="00997246" w14:paraId="0E375935" w14:textId="77777777">
      <w:tc>
        <w:tcPr>
          <w:tcW w:w="2551" w:type="dxa"/>
          <w:vAlign w:val="center"/>
        </w:tcPr>
        <w:p w14:paraId="66B438A6" w14:textId="77777777" w:rsidR="00997246" w:rsidRDefault="0099724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AEE2CBF" w14:textId="77777777" w:rsidR="00997246" w:rsidRDefault="0099724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C65F41B" w14:textId="77777777" w:rsidR="00997246" w:rsidRDefault="00997246">
    <w:pPr>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ED2"/>
    <w:multiLevelType w:val="hybridMultilevel"/>
    <w:tmpl w:val="6E6A42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33954"/>
    <w:multiLevelType w:val="multilevel"/>
    <w:tmpl w:val="FC62C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3C6BF4"/>
    <w:multiLevelType w:val="multilevel"/>
    <w:tmpl w:val="9C1EA94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A419D5"/>
    <w:multiLevelType w:val="multilevel"/>
    <w:tmpl w:val="8B6EA69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1A5F585D"/>
    <w:multiLevelType w:val="multilevel"/>
    <w:tmpl w:val="866200BA"/>
    <w:lvl w:ilvl="0">
      <w:start w:val="2"/>
      <w:numFmt w:val="bullet"/>
      <w:lvlText w:val="●"/>
      <w:lvlJc w:val="left"/>
      <w:pPr>
        <w:ind w:left="360" w:hanging="360"/>
      </w:pPr>
      <w:rPr>
        <w:rFonts w:ascii="Noto Sans Symbols" w:eastAsia="Noto Sans Symbols" w:hAnsi="Noto Sans Symbols" w:cs="Noto Sans Symbols"/>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1E751A5"/>
    <w:multiLevelType w:val="hybridMultilevel"/>
    <w:tmpl w:val="EAFA1830"/>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C31D98"/>
    <w:multiLevelType w:val="multilevel"/>
    <w:tmpl w:val="1116C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EA48C0"/>
    <w:multiLevelType w:val="multilevel"/>
    <w:tmpl w:val="8266E0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BE6DF2"/>
    <w:multiLevelType w:val="multilevel"/>
    <w:tmpl w:val="8266E0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C508F2"/>
    <w:multiLevelType w:val="multilevel"/>
    <w:tmpl w:val="AF18C8E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174169"/>
    <w:multiLevelType w:val="hybridMultilevel"/>
    <w:tmpl w:val="91363A28"/>
    <w:lvl w:ilvl="0" w:tplc="20909E76">
      <w:start w:val="7"/>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1F787B"/>
    <w:multiLevelType w:val="multilevel"/>
    <w:tmpl w:val="A76A329E"/>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49478EA"/>
    <w:multiLevelType w:val="multilevel"/>
    <w:tmpl w:val="08B0A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1677E64"/>
    <w:multiLevelType w:val="multilevel"/>
    <w:tmpl w:val="0B1455E0"/>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3F03375"/>
    <w:multiLevelType w:val="multilevel"/>
    <w:tmpl w:val="2AC04FB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4DC171E"/>
    <w:multiLevelType w:val="hybridMultilevel"/>
    <w:tmpl w:val="B2BA2B30"/>
    <w:lvl w:ilvl="0" w:tplc="D37860E6">
      <w:start w:val="7"/>
      <w:numFmt w:val="bullet"/>
      <w:lvlText w:val=""/>
      <w:lvlJc w:val="left"/>
      <w:pPr>
        <w:ind w:left="720" w:hanging="360"/>
      </w:pPr>
      <w:rPr>
        <w:rFonts w:ascii="Symbol" w:eastAsia="Palatino Linotype" w:hAnsi="Symbol" w:cs="Palatino Linotype" w:hint="default"/>
        <w:b/>
        <w:i w:val="0"/>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815E02"/>
    <w:multiLevelType w:val="multilevel"/>
    <w:tmpl w:val="95988E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9"/>
  </w:num>
  <w:num w:numId="2">
    <w:abstractNumId w:val="12"/>
  </w:num>
  <w:num w:numId="3">
    <w:abstractNumId w:val="6"/>
  </w:num>
  <w:num w:numId="4">
    <w:abstractNumId w:val="3"/>
  </w:num>
  <w:num w:numId="5">
    <w:abstractNumId w:val="2"/>
  </w:num>
  <w:num w:numId="6">
    <w:abstractNumId w:val="4"/>
  </w:num>
  <w:num w:numId="7">
    <w:abstractNumId w:val="11"/>
  </w:num>
  <w:num w:numId="8">
    <w:abstractNumId w:val="7"/>
  </w:num>
  <w:num w:numId="9">
    <w:abstractNumId w:val="1"/>
  </w:num>
  <w:num w:numId="10">
    <w:abstractNumId w:val="16"/>
  </w:num>
  <w:num w:numId="11">
    <w:abstractNumId w:val="13"/>
  </w:num>
  <w:num w:numId="12">
    <w:abstractNumId w:val="5"/>
  </w:num>
  <w:num w:numId="13">
    <w:abstractNumId w:val="8"/>
  </w:num>
  <w:num w:numId="14">
    <w:abstractNumId w:val="15"/>
  </w:num>
  <w:num w:numId="15">
    <w:abstractNumId w:val="14"/>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8E0"/>
    <w:rsid w:val="000238C0"/>
    <w:rsid w:val="00024872"/>
    <w:rsid w:val="00046411"/>
    <w:rsid w:val="00064AA2"/>
    <w:rsid w:val="000838A7"/>
    <w:rsid w:val="000B0523"/>
    <w:rsid w:val="000B1F4D"/>
    <w:rsid w:val="000B72D4"/>
    <w:rsid w:val="000E0AF7"/>
    <w:rsid w:val="000F344B"/>
    <w:rsid w:val="000F7670"/>
    <w:rsid w:val="00104CC1"/>
    <w:rsid w:val="001203FA"/>
    <w:rsid w:val="00127D59"/>
    <w:rsid w:val="001323BE"/>
    <w:rsid w:val="0016672B"/>
    <w:rsid w:val="00172D79"/>
    <w:rsid w:val="001C54AA"/>
    <w:rsid w:val="001E2284"/>
    <w:rsid w:val="00203BAB"/>
    <w:rsid w:val="002170EA"/>
    <w:rsid w:val="00283862"/>
    <w:rsid w:val="00284122"/>
    <w:rsid w:val="002A6E0A"/>
    <w:rsid w:val="002C6BC7"/>
    <w:rsid w:val="002D080F"/>
    <w:rsid w:val="0031256F"/>
    <w:rsid w:val="00317F45"/>
    <w:rsid w:val="003217B7"/>
    <w:rsid w:val="003234CD"/>
    <w:rsid w:val="003248E0"/>
    <w:rsid w:val="00366C6E"/>
    <w:rsid w:val="00370246"/>
    <w:rsid w:val="003730B4"/>
    <w:rsid w:val="003E0615"/>
    <w:rsid w:val="00401836"/>
    <w:rsid w:val="004156B0"/>
    <w:rsid w:val="004279B9"/>
    <w:rsid w:val="00454D9C"/>
    <w:rsid w:val="004641DE"/>
    <w:rsid w:val="00476EDA"/>
    <w:rsid w:val="004B484D"/>
    <w:rsid w:val="004B770E"/>
    <w:rsid w:val="004E7AC3"/>
    <w:rsid w:val="004F0E21"/>
    <w:rsid w:val="005102CE"/>
    <w:rsid w:val="0054400E"/>
    <w:rsid w:val="00580EEC"/>
    <w:rsid w:val="00597FE6"/>
    <w:rsid w:val="005A7F06"/>
    <w:rsid w:val="005C0062"/>
    <w:rsid w:val="005F0720"/>
    <w:rsid w:val="005F1E4F"/>
    <w:rsid w:val="005F24B1"/>
    <w:rsid w:val="00683242"/>
    <w:rsid w:val="006877CF"/>
    <w:rsid w:val="006A45B7"/>
    <w:rsid w:val="006E4F33"/>
    <w:rsid w:val="006E54AE"/>
    <w:rsid w:val="007340AA"/>
    <w:rsid w:val="007523DC"/>
    <w:rsid w:val="00765A53"/>
    <w:rsid w:val="007728C4"/>
    <w:rsid w:val="007B3FC5"/>
    <w:rsid w:val="007C607D"/>
    <w:rsid w:val="007D61D2"/>
    <w:rsid w:val="007E4AF9"/>
    <w:rsid w:val="00826B2C"/>
    <w:rsid w:val="008B0064"/>
    <w:rsid w:val="008C0561"/>
    <w:rsid w:val="008E35AF"/>
    <w:rsid w:val="00950BFA"/>
    <w:rsid w:val="00997246"/>
    <w:rsid w:val="009A38F7"/>
    <w:rsid w:val="009A7395"/>
    <w:rsid w:val="009B7CBC"/>
    <w:rsid w:val="009C641C"/>
    <w:rsid w:val="009D1119"/>
    <w:rsid w:val="009D473C"/>
    <w:rsid w:val="009F48E4"/>
    <w:rsid w:val="00A27C53"/>
    <w:rsid w:val="00A55E9E"/>
    <w:rsid w:val="00A75498"/>
    <w:rsid w:val="00A82F21"/>
    <w:rsid w:val="00AB4A35"/>
    <w:rsid w:val="00AD2F29"/>
    <w:rsid w:val="00B2618E"/>
    <w:rsid w:val="00B302F5"/>
    <w:rsid w:val="00B71044"/>
    <w:rsid w:val="00BB30C2"/>
    <w:rsid w:val="00BB673E"/>
    <w:rsid w:val="00BC5C40"/>
    <w:rsid w:val="00BE6833"/>
    <w:rsid w:val="00BF2632"/>
    <w:rsid w:val="00C117F9"/>
    <w:rsid w:val="00C137EC"/>
    <w:rsid w:val="00C16CB3"/>
    <w:rsid w:val="00C403BE"/>
    <w:rsid w:val="00C46724"/>
    <w:rsid w:val="00C84332"/>
    <w:rsid w:val="00C9316A"/>
    <w:rsid w:val="00CB2269"/>
    <w:rsid w:val="00CB4B15"/>
    <w:rsid w:val="00D00C49"/>
    <w:rsid w:val="00D333F3"/>
    <w:rsid w:val="00D62CFF"/>
    <w:rsid w:val="00DA50DD"/>
    <w:rsid w:val="00DC1236"/>
    <w:rsid w:val="00DD2467"/>
    <w:rsid w:val="00DF59D1"/>
    <w:rsid w:val="00E05D1E"/>
    <w:rsid w:val="00E1466A"/>
    <w:rsid w:val="00E4147F"/>
    <w:rsid w:val="00E42D86"/>
    <w:rsid w:val="00E6098E"/>
    <w:rsid w:val="00E7448B"/>
    <w:rsid w:val="00E8442D"/>
    <w:rsid w:val="00EA343A"/>
    <w:rsid w:val="00EE1DEB"/>
    <w:rsid w:val="00F178DE"/>
    <w:rsid w:val="00F7312A"/>
    <w:rsid w:val="00F75EE5"/>
    <w:rsid w:val="00F81F78"/>
    <w:rsid w:val="00FA64EE"/>
    <w:rsid w:val="00FC133F"/>
    <w:rsid w:val="00FF62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AC147"/>
  <w15:docId w15:val="{6F6E4796-5EDB-1F46-9470-9C6E7052D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237"/>
    <w:rPr>
      <w:rFonts w:eastAsia="Times New Roman" w:cs="Times New Roman"/>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pPr>
      <w:spacing w:after="0" w:line="240" w:lineRule="auto"/>
    </w:pPr>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7">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8">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9">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b">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c">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d">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e">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0">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1">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2">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6">
    <w:basedOn w:val="TableNormal0"/>
    <w:pPr>
      <w:spacing w:after="0" w:line="240" w:lineRule="auto"/>
    </w:pPr>
    <w:tblPr>
      <w:tblStyleRowBandSize w:val="1"/>
      <w:tblStyleColBandSize w:val="1"/>
      <w:tblCellMar>
        <w:top w:w="15" w:type="dxa"/>
        <w:left w:w="115" w:type="dxa"/>
        <w:bottom w:w="15" w:type="dxa"/>
        <w:right w:w="115" w:type="dxa"/>
      </w:tblCellMar>
    </w:tblPr>
  </w:style>
  <w:style w:type="character" w:styleId="Hipervnculovisitado">
    <w:name w:val="FollowedHyperlink"/>
    <w:basedOn w:val="Fuentedeprrafopredeter"/>
    <w:uiPriority w:val="99"/>
    <w:semiHidden/>
    <w:unhideWhenUsed/>
    <w:rsid w:val="002A6E0A"/>
    <w:rPr>
      <w:color w:val="954F72" w:themeColor="followedHyperlink"/>
      <w:u w:val="single"/>
    </w:rPr>
  </w:style>
  <w:style w:type="paragraph" w:customStyle="1" w:styleId="j">
    <w:name w:val="j"/>
    <w:basedOn w:val="Normal"/>
    <w:rsid w:val="000238C0"/>
    <w:pPr>
      <w:spacing w:before="100" w:beforeAutospacing="1" w:after="100" w:afterAutospacing="1" w:line="240" w:lineRule="auto"/>
    </w:pPr>
    <w:rPr>
      <w:rFonts w:ascii="Times New Roman" w:hAnsi="Times New Roman"/>
      <w:sz w:val="24"/>
      <w:szCs w:val="24"/>
      <w:lang w:eastAsia="es-MX"/>
    </w:rPr>
  </w:style>
  <w:style w:type="character" w:customStyle="1" w:styleId="nacep">
    <w:name w:val="n_acep"/>
    <w:basedOn w:val="Fuentedeprrafopredeter"/>
    <w:rsid w:val="00023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gua.edomex.gob.mx/directori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5YQ8NeB7SvCshwvUS7DPXxf20w==">CgMxLjAyCWguMWZvYjl0ZTIJaC4zem55c2g3Mg1oLnE5YTVwcXN0NnNvMgloLjMwajB6bGwyCWguMzBqMHpsbDIJaC4yZXQ5MnAwMghoLnR5amN3dDgAciExLTEwYkZwblhXTng3T0VxNWRBV3ZMVlUzZmxFcng2X1A=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13393</Words>
  <Characters>73664</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2025-03-14T16:54:00Z</cp:lastPrinted>
  <dcterms:created xsi:type="dcterms:W3CDTF">2025-04-01T19:22:00Z</dcterms:created>
  <dcterms:modified xsi:type="dcterms:W3CDTF">2025-04-01T19:22:00Z</dcterms:modified>
</cp:coreProperties>
</file>