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FD2CD" w14:textId="22AA5D45" w:rsidR="00CF7DC1" w:rsidRPr="00FF5E44" w:rsidRDefault="008E39FE">
      <w:pPr>
        <w:spacing w:line="360" w:lineRule="auto"/>
        <w:jc w:val="both"/>
        <w:rPr>
          <w:rFonts w:ascii="Palatino Linotype" w:eastAsia="Palatino Linotype" w:hAnsi="Palatino Linotype" w:cs="Palatino Linotype"/>
          <w:sz w:val="22"/>
          <w:szCs w:val="22"/>
        </w:rPr>
      </w:pPr>
      <w:bookmarkStart w:id="0" w:name="_GoBack"/>
      <w:bookmarkEnd w:id="0"/>
      <w:r w:rsidRPr="00FF5E4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825929" w:rsidRPr="00FF5E44">
        <w:rPr>
          <w:rFonts w:ascii="Palatino Linotype" w:eastAsia="Palatino Linotype" w:hAnsi="Palatino Linotype" w:cs="Palatino Linotype"/>
          <w:b/>
          <w:sz w:val="22"/>
          <w:szCs w:val="22"/>
        </w:rPr>
        <w:t>quince</w:t>
      </w:r>
      <w:r w:rsidR="00FC473E" w:rsidRPr="00FF5E44">
        <w:rPr>
          <w:rFonts w:ascii="Palatino Linotype" w:eastAsia="Palatino Linotype" w:hAnsi="Palatino Linotype" w:cs="Palatino Linotype"/>
          <w:sz w:val="22"/>
          <w:szCs w:val="22"/>
        </w:rPr>
        <w:t xml:space="preserve"> </w:t>
      </w:r>
      <w:r w:rsidRPr="00FF5E44">
        <w:rPr>
          <w:rFonts w:ascii="Palatino Linotype" w:eastAsia="Palatino Linotype" w:hAnsi="Palatino Linotype" w:cs="Palatino Linotype"/>
          <w:b/>
          <w:sz w:val="22"/>
          <w:szCs w:val="22"/>
        </w:rPr>
        <w:t xml:space="preserve">de </w:t>
      </w:r>
      <w:r w:rsidR="00FC473E" w:rsidRPr="00FF5E44">
        <w:rPr>
          <w:rFonts w:ascii="Palatino Linotype" w:eastAsia="Palatino Linotype" w:hAnsi="Palatino Linotype" w:cs="Palatino Linotype"/>
          <w:b/>
          <w:sz w:val="22"/>
          <w:szCs w:val="22"/>
        </w:rPr>
        <w:t>octubre</w:t>
      </w:r>
      <w:r w:rsidRPr="00FF5E44">
        <w:rPr>
          <w:rFonts w:ascii="Palatino Linotype" w:eastAsia="Palatino Linotype" w:hAnsi="Palatino Linotype" w:cs="Palatino Linotype"/>
          <w:b/>
          <w:sz w:val="22"/>
          <w:szCs w:val="22"/>
        </w:rPr>
        <w:t xml:space="preserve"> de dos mil veinticinco</w:t>
      </w:r>
      <w:r w:rsidRPr="00FF5E44">
        <w:rPr>
          <w:rFonts w:ascii="Palatino Linotype" w:eastAsia="Palatino Linotype" w:hAnsi="Palatino Linotype" w:cs="Palatino Linotype"/>
          <w:sz w:val="22"/>
          <w:szCs w:val="22"/>
        </w:rPr>
        <w:t xml:space="preserve">.  </w:t>
      </w:r>
    </w:p>
    <w:p w14:paraId="1A670A52" w14:textId="77777777" w:rsidR="00CF7DC1" w:rsidRPr="00FF5E44" w:rsidRDefault="00CF7DC1">
      <w:pPr>
        <w:spacing w:line="360" w:lineRule="auto"/>
        <w:jc w:val="both"/>
        <w:rPr>
          <w:rFonts w:ascii="Palatino Linotype" w:eastAsia="Palatino Linotype" w:hAnsi="Palatino Linotype" w:cs="Palatino Linotype"/>
          <w:sz w:val="22"/>
          <w:szCs w:val="22"/>
        </w:rPr>
      </w:pPr>
    </w:p>
    <w:p w14:paraId="7E03AB66" w14:textId="7C3F3773" w:rsidR="00CF7DC1" w:rsidRPr="00FF5E44" w:rsidRDefault="008E39FE">
      <w:pPr>
        <w:spacing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b/>
          <w:sz w:val="22"/>
          <w:szCs w:val="22"/>
        </w:rPr>
        <w:t>Visto</w:t>
      </w:r>
      <w:r w:rsidRPr="00FF5E44">
        <w:rPr>
          <w:rFonts w:ascii="Palatino Linotype" w:eastAsia="Palatino Linotype" w:hAnsi="Palatino Linotype" w:cs="Palatino Linotype"/>
          <w:sz w:val="22"/>
          <w:szCs w:val="22"/>
        </w:rPr>
        <w:t xml:space="preserve"> el expediente relativo al recurso de revisión </w:t>
      </w:r>
      <w:r w:rsidR="00A01658" w:rsidRPr="00FF5E44">
        <w:rPr>
          <w:rFonts w:ascii="Palatino Linotype" w:eastAsia="Palatino Linotype" w:hAnsi="Palatino Linotype" w:cs="Palatino Linotype"/>
          <w:b/>
          <w:sz w:val="22"/>
          <w:szCs w:val="22"/>
        </w:rPr>
        <w:t>06744/INFOEM/IP/RR/2025</w:t>
      </w:r>
      <w:r w:rsidRPr="00FF5E44">
        <w:rPr>
          <w:rFonts w:ascii="Palatino Linotype" w:eastAsia="Palatino Linotype" w:hAnsi="Palatino Linotype" w:cs="Palatino Linotype"/>
          <w:sz w:val="22"/>
          <w:szCs w:val="22"/>
        </w:rPr>
        <w:t xml:space="preserve">, interpuesto por </w:t>
      </w:r>
      <w:r w:rsidR="000B0D90" w:rsidRPr="00FF5E44">
        <w:rPr>
          <w:rFonts w:ascii="Palatino Linotype" w:eastAsia="Palatino Linotype" w:hAnsi="Palatino Linotype" w:cs="Palatino Linotype"/>
          <w:b/>
          <w:sz w:val="22"/>
          <w:szCs w:val="22"/>
        </w:rPr>
        <w:t xml:space="preserve">Un Usuario que no proporcionó su nombre, </w:t>
      </w:r>
      <w:r w:rsidRPr="00FF5E44">
        <w:rPr>
          <w:rFonts w:ascii="Palatino Linotype" w:eastAsia="Palatino Linotype" w:hAnsi="Palatino Linotype" w:cs="Palatino Linotype"/>
          <w:sz w:val="22"/>
          <w:szCs w:val="22"/>
        </w:rPr>
        <w:t>en lo sucesivo se le denominará la parte</w:t>
      </w:r>
      <w:r w:rsidRPr="00FF5E44">
        <w:rPr>
          <w:rFonts w:ascii="Palatino Linotype" w:eastAsia="Palatino Linotype" w:hAnsi="Palatino Linotype" w:cs="Palatino Linotype"/>
          <w:b/>
          <w:sz w:val="22"/>
          <w:szCs w:val="22"/>
        </w:rPr>
        <w:t xml:space="preserve"> RECURRENTE</w:t>
      </w:r>
      <w:r w:rsidRPr="00FF5E44">
        <w:rPr>
          <w:rFonts w:ascii="Palatino Linotype" w:eastAsia="Palatino Linotype" w:hAnsi="Palatino Linotype" w:cs="Palatino Linotype"/>
          <w:sz w:val="22"/>
          <w:szCs w:val="22"/>
        </w:rPr>
        <w:t>, en contra de la respuesta a su solicitud de información con número de folio</w:t>
      </w:r>
      <w:r w:rsidRPr="00FF5E44">
        <w:rPr>
          <w:rFonts w:ascii="Palatino Linotype" w:eastAsia="Palatino Linotype" w:hAnsi="Palatino Linotype" w:cs="Palatino Linotype"/>
          <w:b/>
          <w:sz w:val="22"/>
          <w:szCs w:val="22"/>
        </w:rPr>
        <w:t xml:space="preserve"> </w:t>
      </w:r>
      <w:r w:rsidR="00A01658" w:rsidRPr="00FF5E44">
        <w:rPr>
          <w:rFonts w:ascii="Palatino Linotype" w:eastAsia="Palatino Linotype" w:hAnsi="Palatino Linotype" w:cs="Palatino Linotype"/>
          <w:b/>
          <w:sz w:val="22"/>
          <w:szCs w:val="22"/>
        </w:rPr>
        <w:t>02459/TOLUCA/IP/2025</w:t>
      </w:r>
      <w:r w:rsidRPr="00FF5E44">
        <w:rPr>
          <w:rFonts w:ascii="Palatino Linotype" w:eastAsia="Palatino Linotype" w:hAnsi="Palatino Linotype" w:cs="Palatino Linotype"/>
          <w:sz w:val="22"/>
          <w:szCs w:val="22"/>
        </w:rPr>
        <w:t xml:space="preserve">, por parte del </w:t>
      </w:r>
      <w:r w:rsidR="00FC473E" w:rsidRPr="00FF5E44">
        <w:rPr>
          <w:rFonts w:ascii="Palatino Linotype" w:eastAsia="Palatino Linotype" w:hAnsi="Palatino Linotype" w:cs="Palatino Linotype"/>
          <w:b/>
          <w:sz w:val="22"/>
          <w:szCs w:val="22"/>
        </w:rPr>
        <w:t>Ayuntamiento de Toluca</w:t>
      </w:r>
      <w:r w:rsidR="0024638C" w:rsidRPr="00FF5E44">
        <w:rPr>
          <w:rFonts w:ascii="Palatino Linotype" w:eastAsia="Palatino Linotype" w:hAnsi="Palatino Linotype" w:cs="Palatino Linotype"/>
          <w:sz w:val="22"/>
          <w:szCs w:val="22"/>
        </w:rPr>
        <w:t xml:space="preserve"> </w:t>
      </w:r>
      <w:r w:rsidRPr="00FF5E44">
        <w:rPr>
          <w:rFonts w:ascii="Palatino Linotype" w:eastAsia="Palatino Linotype" w:hAnsi="Palatino Linotype" w:cs="Palatino Linotype"/>
          <w:sz w:val="22"/>
          <w:szCs w:val="22"/>
        </w:rPr>
        <w:t xml:space="preserve">en lo sucesivo el </w:t>
      </w:r>
      <w:r w:rsidRPr="00FF5E44">
        <w:rPr>
          <w:rFonts w:ascii="Palatino Linotype" w:eastAsia="Palatino Linotype" w:hAnsi="Palatino Linotype" w:cs="Palatino Linotype"/>
          <w:b/>
          <w:sz w:val="22"/>
          <w:szCs w:val="22"/>
        </w:rPr>
        <w:t>SUJETO OBLIGADO</w:t>
      </w:r>
      <w:r w:rsidRPr="00FF5E44">
        <w:rPr>
          <w:rFonts w:ascii="Palatino Linotype" w:eastAsia="Palatino Linotype" w:hAnsi="Palatino Linotype" w:cs="Palatino Linotype"/>
          <w:sz w:val="22"/>
          <w:szCs w:val="22"/>
        </w:rPr>
        <w:t>;</w:t>
      </w:r>
      <w:r w:rsidRPr="00FF5E44">
        <w:rPr>
          <w:rFonts w:ascii="Palatino Linotype" w:eastAsia="Palatino Linotype" w:hAnsi="Palatino Linotype" w:cs="Palatino Linotype"/>
          <w:b/>
          <w:sz w:val="22"/>
          <w:szCs w:val="22"/>
        </w:rPr>
        <w:t xml:space="preserve"> </w:t>
      </w:r>
      <w:r w:rsidRPr="00FF5E44">
        <w:rPr>
          <w:rFonts w:ascii="Palatino Linotype" w:eastAsia="Palatino Linotype" w:hAnsi="Palatino Linotype" w:cs="Palatino Linotype"/>
          <w:sz w:val="22"/>
          <w:szCs w:val="22"/>
        </w:rPr>
        <w:t>se procede a dictar la presente resolución, con base en los siguientes:</w:t>
      </w:r>
    </w:p>
    <w:p w14:paraId="6DD3706C" w14:textId="77777777" w:rsidR="00CF7DC1" w:rsidRPr="00FF5E44" w:rsidRDefault="00CF7DC1">
      <w:pPr>
        <w:spacing w:line="360" w:lineRule="auto"/>
        <w:jc w:val="both"/>
        <w:rPr>
          <w:rFonts w:ascii="Palatino Linotype" w:eastAsia="Palatino Linotype" w:hAnsi="Palatino Linotype" w:cs="Palatino Linotype"/>
          <w:sz w:val="22"/>
          <w:szCs w:val="22"/>
        </w:rPr>
      </w:pPr>
    </w:p>
    <w:p w14:paraId="638CCF8D" w14:textId="77777777" w:rsidR="00CF7DC1" w:rsidRPr="00FF5E44" w:rsidRDefault="008E39FE">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color w:val="000000"/>
          <w:sz w:val="22"/>
          <w:szCs w:val="22"/>
        </w:rPr>
      </w:pPr>
      <w:r w:rsidRPr="00FF5E44">
        <w:rPr>
          <w:rFonts w:ascii="Palatino Linotype" w:eastAsia="Palatino Linotype" w:hAnsi="Palatino Linotype" w:cs="Palatino Linotype"/>
          <w:b/>
          <w:color w:val="000000"/>
          <w:sz w:val="22"/>
          <w:szCs w:val="22"/>
        </w:rPr>
        <w:t>A N T E C E D E N T E S:</w:t>
      </w:r>
    </w:p>
    <w:p w14:paraId="2C0338DA" w14:textId="77777777" w:rsidR="00CF7DC1" w:rsidRPr="00FF5E44" w:rsidRDefault="00CF7DC1">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12A8DADD" w14:textId="04A97278" w:rsidR="00CF7DC1" w:rsidRPr="00FF5E44" w:rsidRDefault="008E39FE">
      <w:pPr>
        <w:numPr>
          <w:ilvl w:val="1"/>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sidRPr="00FF5E44">
        <w:rPr>
          <w:rFonts w:ascii="Palatino Linotype" w:eastAsia="Palatino Linotype" w:hAnsi="Palatino Linotype" w:cs="Palatino Linotype"/>
          <w:b/>
          <w:color w:val="000000"/>
          <w:sz w:val="22"/>
          <w:szCs w:val="22"/>
        </w:rPr>
        <w:t xml:space="preserve">Solicitud de acceso a la información. </w:t>
      </w:r>
      <w:r w:rsidRPr="00FF5E44">
        <w:rPr>
          <w:rFonts w:ascii="Palatino Linotype" w:eastAsia="Palatino Linotype" w:hAnsi="Palatino Linotype" w:cs="Palatino Linotype"/>
          <w:color w:val="000000"/>
          <w:sz w:val="22"/>
          <w:szCs w:val="22"/>
        </w:rPr>
        <w:t xml:space="preserve">Con fecha </w:t>
      </w:r>
      <w:r w:rsidR="00FC473E" w:rsidRPr="00FF5E44">
        <w:rPr>
          <w:rFonts w:ascii="Palatino Linotype" w:eastAsia="Palatino Linotype" w:hAnsi="Palatino Linotype" w:cs="Palatino Linotype"/>
          <w:b/>
          <w:color w:val="000000"/>
          <w:sz w:val="22"/>
          <w:szCs w:val="22"/>
        </w:rPr>
        <w:t>veinti</w:t>
      </w:r>
      <w:r w:rsidR="00A01658" w:rsidRPr="00FF5E44">
        <w:rPr>
          <w:rFonts w:ascii="Palatino Linotype" w:eastAsia="Palatino Linotype" w:hAnsi="Palatino Linotype" w:cs="Palatino Linotype"/>
          <w:b/>
          <w:color w:val="000000"/>
          <w:sz w:val="22"/>
          <w:szCs w:val="22"/>
        </w:rPr>
        <w:t>cuatro</w:t>
      </w:r>
      <w:r w:rsidR="0024638C" w:rsidRPr="00FF5E44">
        <w:rPr>
          <w:rFonts w:ascii="Palatino Linotype" w:eastAsia="Palatino Linotype" w:hAnsi="Palatino Linotype" w:cs="Palatino Linotype"/>
          <w:b/>
          <w:color w:val="000000"/>
          <w:sz w:val="22"/>
          <w:szCs w:val="22"/>
        </w:rPr>
        <w:t xml:space="preserve"> </w:t>
      </w:r>
      <w:r w:rsidRPr="00FF5E44">
        <w:rPr>
          <w:rFonts w:ascii="Palatino Linotype" w:eastAsia="Palatino Linotype" w:hAnsi="Palatino Linotype" w:cs="Palatino Linotype"/>
          <w:b/>
          <w:color w:val="000000"/>
          <w:sz w:val="22"/>
          <w:szCs w:val="22"/>
        </w:rPr>
        <w:t xml:space="preserve">de </w:t>
      </w:r>
      <w:r w:rsidR="00A01658" w:rsidRPr="00FF5E44">
        <w:rPr>
          <w:rFonts w:ascii="Palatino Linotype" w:eastAsia="Palatino Linotype" w:hAnsi="Palatino Linotype" w:cs="Palatino Linotype"/>
          <w:b/>
          <w:color w:val="000000"/>
          <w:sz w:val="22"/>
          <w:szCs w:val="22"/>
        </w:rPr>
        <w:t>abril</w:t>
      </w:r>
      <w:r w:rsidRPr="00FF5E44">
        <w:rPr>
          <w:rFonts w:ascii="Palatino Linotype" w:eastAsia="Palatino Linotype" w:hAnsi="Palatino Linotype" w:cs="Palatino Linotype"/>
          <w:b/>
          <w:color w:val="000000"/>
          <w:sz w:val="22"/>
          <w:szCs w:val="22"/>
        </w:rPr>
        <w:t xml:space="preserve"> de dos mil veinticinco</w:t>
      </w:r>
      <w:r w:rsidRPr="00FF5E44">
        <w:rPr>
          <w:rFonts w:ascii="Palatino Linotype" w:eastAsia="Palatino Linotype" w:hAnsi="Palatino Linotype" w:cs="Palatino Linotype"/>
          <w:color w:val="000000"/>
          <w:sz w:val="22"/>
          <w:szCs w:val="22"/>
        </w:rPr>
        <w:t xml:space="preserve">, la parte </w:t>
      </w:r>
      <w:r w:rsidRPr="00FF5E44">
        <w:rPr>
          <w:rFonts w:ascii="Palatino Linotype" w:eastAsia="Palatino Linotype" w:hAnsi="Palatino Linotype" w:cs="Palatino Linotype"/>
          <w:b/>
          <w:color w:val="000000"/>
          <w:sz w:val="22"/>
          <w:szCs w:val="22"/>
        </w:rPr>
        <w:t>RECURRENTE</w:t>
      </w:r>
      <w:r w:rsidRPr="00FF5E44">
        <w:rPr>
          <w:rFonts w:ascii="Palatino Linotype" w:eastAsia="Palatino Linotype" w:hAnsi="Palatino Linotype" w:cs="Palatino Linotype"/>
          <w:color w:val="000000"/>
          <w:sz w:val="22"/>
          <w:szCs w:val="22"/>
        </w:rPr>
        <w:t xml:space="preserve"> formuló solicitud de acceso a información pública al </w:t>
      </w:r>
      <w:r w:rsidRPr="00FF5E44">
        <w:rPr>
          <w:rFonts w:ascii="Palatino Linotype" w:eastAsia="Palatino Linotype" w:hAnsi="Palatino Linotype" w:cs="Palatino Linotype"/>
          <w:b/>
          <w:color w:val="000000"/>
          <w:sz w:val="22"/>
          <w:szCs w:val="22"/>
        </w:rPr>
        <w:t>SUJETO OBLIGADO</w:t>
      </w:r>
      <w:r w:rsidRPr="00FF5E44">
        <w:rPr>
          <w:rFonts w:ascii="Palatino Linotype" w:eastAsia="Palatino Linotype" w:hAnsi="Palatino Linotype" w:cs="Palatino Linotype"/>
          <w:color w:val="000000"/>
          <w:sz w:val="22"/>
          <w:szCs w:val="22"/>
        </w:rPr>
        <w:t xml:space="preserve"> a través del Sistema de Acceso a la Información Mexiquense, en adelante </w:t>
      </w:r>
      <w:r w:rsidRPr="00FF5E44">
        <w:rPr>
          <w:rFonts w:ascii="Palatino Linotype" w:eastAsia="Palatino Linotype" w:hAnsi="Palatino Linotype" w:cs="Palatino Linotype"/>
          <w:b/>
          <w:color w:val="000000"/>
          <w:sz w:val="22"/>
          <w:szCs w:val="22"/>
        </w:rPr>
        <w:t>SAIMEX</w:t>
      </w:r>
      <w:r w:rsidRPr="00FF5E44">
        <w:rPr>
          <w:rFonts w:ascii="Palatino Linotype" w:eastAsia="Palatino Linotype" w:hAnsi="Palatino Linotype" w:cs="Palatino Linotype"/>
          <w:color w:val="000000"/>
          <w:sz w:val="22"/>
          <w:szCs w:val="22"/>
        </w:rPr>
        <w:t>, requiriéndole lo siguiente:</w:t>
      </w:r>
    </w:p>
    <w:p w14:paraId="403E62F3" w14:textId="77777777" w:rsidR="0024638C" w:rsidRPr="00FF5E44" w:rsidRDefault="0024638C" w:rsidP="0024638C">
      <w:pPr>
        <w:spacing w:line="360" w:lineRule="auto"/>
        <w:ind w:left="709" w:right="900"/>
        <w:jc w:val="both"/>
        <w:rPr>
          <w:rFonts w:ascii="Palatino Linotype" w:eastAsia="Palatino Linotype" w:hAnsi="Palatino Linotype" w:cs="Palatino Linotype"/>
          <w:i/>
          <w:sz w:val="22"/>
          <w:szCs w:val="22"/>
        </w:rPr>
      </w:pPr>
    </w:p>
    <w:p w14:paraId="5AEE7EE5" w14:textId="1B36E026" w:rsidR="00CF7DC1" w:rsidRPr="00FF5E44" w:rsidRDefault="0024638C" w:rsidP="0024638C">
      <w:pPr>
        <w:spacing w:line="360" w:lineRule="auto"/>
        <w:ind w:left="709" w:right="900"/>
        <w:jc w:val="both"/>
        <w:rPr>
          <w:rFonts w:ascii="Palatino Linotype" w:eastAsia="Palatino Linotype" w:hAnsi="Palatino Linotype" w:cs="Palatino Linotype"/>
          <w:b/>
          <w:i/>
          <w:sz w:val="22"/>
          <w:szCs w:val="22"/>
        </w:rPr>
      </w:pPr>
      <w:r w:rsidRPr="00FF5E44">
        <w:rPr>
          <w:rFonts w:ascii="Palatino Linotype" w:eastAsia="Palatino Linotype" w:hAnsi="Palatino Linotype" w:cs="Palatino Linotype"/>
          <w:i/>
          <w:sz w:val="22"/>
          <w:szCs w:val="22"/>
        </w:rPr>
        <w:t>“</w:t>
      </w:r>
      <w:r w:rsidR="00A01658" w:rsidRPr="00FF5E44">
        <w:rPr>
          <w:rFonts w:ascii="Palatino Linotype" w:eastAsia="Palatino Linotype" w:hAnsi="Palatino Linotype" w:cs="Palatino Linotype"/>
          <w:i/>
          <w:sz w:val="22"/>
          <w:szCs w:val="22"/>
        </w:rPr>
        <w:t>Todas la invitaciones recibidas en presidencia pra el Presidente municipal a cuales asistio y a cuales envío representante con el doceumnto que acredite quie asistio en su representación del 1 de enero de 2025 a la fecha.</w:t>
      </w:r>
      <w:r w:rsidR="00FC473E" w:rsidRPr="00FF5E44">
        <w:rPr>
          <w:rFonts w:ascii="Palatino Linotype" w:eastAsia="Palatino Linotype" w:hAnsi="Palatino Linotype" w:cs="Palatino Linotype"/>
          <w:i/>
          <w:sz w:val="22"/>
          <w:szCs w:val="22"/>
        </w:rPr>
        <w:t>”(Sic)</w:t>
      </w:r>
    </w:p>
    <w:p w14:paraId="6713D136" w14:textId="77777777" w:rsidR="0024638C" w:rsidRPr="00FF5E44" w:rsidRDefault="0024638C">
      <w:pPr>
        <w:spacing w:line="360" w:lineRule="auto"/>
        <w:jc w:val="both"/>
        <w:rPr>
          <w:rFonts w:ascii="Palatino Linotype" w:eastAsia="Palatino Linotype" w:hAnsi="Palatino Linotype" w:cs="Palatino Linotype"/>
          <w:b/>
          <w:sz w:val="22"/>
          <w:szCs w:val="22"/>
        </w:rPr>
      </w:pPr>
    </w:p>
    <w:p w14:paraId="0A86FC59" w14:textId="7BD6CD3B" w:rsidR="00CF7DC1" w:rsidRPr="00FF5E44" w:rsidRDefault="008E39FE">
      <w:pPr>
        <w:spacing w:line="360" w:lineRule="auto"/>
        <w:jc w:val="both"/>
        <w:rPr>
          <w:rFonts w:ascii="Palatino Linotype" w:eastAsia="Palatino Linotype" w:hAnsi="Palatino Linotype" w:cs="Palatino Linotype"/>
          <w:strike/>
          <w:color w:val="FF0000"/>
          <w:sz w:val="22"/>
          <w:szCs w:val="22"/>
        </w:rPr>
      </w:pPr>
      <w:r w:rsidRPr="00FF5E44">
        <w:rPr>
          <w:rFonts w:ascii="Palatino Linotype" w:eastAsia="Palatino Linotype" w:hAnsi="Palatino Linotype" w:cs="Palatino Linotype"/>
          <w:b/>
          <w:sz w:val="22"/>
          <w:szCs w:val="22"/>
        </w:rPr>
        <w:t xml:space="preserve">Modalidad elegida para la entrega de la información: </w:t>
      </w:r>
      <w:r w:rsidRPr="00FF5E44">
        <w:rPr>
          <w:rFonts w:ascii="Palatino Linotype" w:eastAsia="Palatino Linotype" w:hAnsi="Palatino Linotype" w:cs="Palatino Linotype"/>
          <w:color w:val="000000" w:themeColor="text1"/>
          <w:sz w:val="22"/>
          <w:szCs w:val="22"/>
        </w:rPr>
        <w:t>a través del Sistema de Acceso a la Información Mexiquense</w:t>
      </w:r>
      <w:r w:rsidR="000B0D90" w:rsidRPr="00FF5E44">
        <w:rPr>
          <w:rFonts w:ascii="Palatino Linotype" w:eastAsia="Palatino Linotype" w:hAnsi="Palatino Linotype" w:cs="Palatino Linotype"/>
          <w:color w:val="000000" w:themeColor="text1"/>
          <w:sz w:val="22"/>
          <w:szCs w:val="22"/>
        </w:rPr>
        <w:t xml:space="preserve"> (SAIMEX).</w:t>
      </w:r>
    </w:p>
    <w:p w14:paraId="778B9E0C" w14:textId="77777777" w:rsidR="00CF7DC1" w:rsidRPr="00FF5E44" w:rsidRDefault="00CF7DC1">
      <w:pPr>
        <w:pBdr>
          <w:top w:val="nil"/>
          <w:left w:val="nil"/>
          <w:bottom w:val="nil"/>
          <w:right w:val="nil"/>
          <w:between w:val="nil"/>
        </w:pBdr>
        <w:spacing w:line="276" w:lineRule="auto"/>
        <w:ind w:right="616"/>
        <w:jc w:val="both"/>
        <w:rPr>
          <w:rFonts w:ascii="Palatino Linotype" w:eastAsia="Palatino Linotype" w:hAnsi="Palatino Linotype" w:cs="Palatino Linotype"/>
          <w:i/>
          <w:color w:val="000000"/>
          <w:sz w:val="22"/>
          <w:szCs w:val="22"/>
        </w:rPr>
      </w:pPr>
    </w:p>
    <w:p w14:paraId="0292846C" w14:textId="64546EE9" w:rsidR="00A31790" w:rsidRPr="00FF5E44" w:rsidRDefault="008E39F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bookmarkStart w:id="1" w:name="_heading=h.3znysh7" w:colFirst="0" w:colLast="0"/>
      <w:bookmarkEnd w:id="1"/>
      <w:r w:rsidRPr="00FF5E44">
        <w:rPr>
          <w:rFonts w:ascii="Palatino Linotype" w:eastAsia="Palatino Linotype" w:hAnsi="Palatino Linotype" w:cs="Palatino Linotype"/>
          <w:b/>
          <w:color w:val="000000"/>
          <w:sz w:val="22"/>
          <w:szCs w:val="22"/>
        </w:rPr>
        <w:lastRenderedPageBreak/>
        <w:t xml:space="preserve">Respuesta. </w:t>
      </w:r>
      <w:r w:rsidRPr="00FF5E44">
        <w:rPr>
          <w:rFonts w:ascii="Palatino Linotype" w:eastAsia="Palatino Linotype" w:hAnsi="Palatino Linotype" w:cs="Palatino Linotype"/>
          <w:color w:val="000000"/>
          <w:sz w:val="22"/>
          <w:szCs w:val="22"/>
        </w:rPr>
        <w:t xml:space="preserve">Con fecha </w:t>
      </w:r>
      <w:r w:rsidR="00FC473E" w:rsidRPr="00FF5E44">
        <w:rPr>
          <w:rFonts w:ascii="Palatino Linotype" w:eastAsia="Palatino Linotype" w:hAnsi="Palatino Linotype" w:cs="Palatino Linotype"/>
          <w:b/>
          <w:color w:val="000000"/>
          <w:sz w:val="22"/>
          <w:szCs w:val="22"/>
        </w:rPr>
        <w:t>dieci</w:t>
      </w:r>
      <w:r w:rsidR="00A01658" w:rsidRPr="00FF5E44">
        <w:rPr>
          <w:rFonts w:ascii="Palatino Linotype" w:eastAsia="Palatino Linotype" w:hAnsi="Palatino Linotype" w:cs="Palatino Linotype"/>
          <w:b/>
          <w:color w:val="000000"/>
          <w:sz w:val="22"/>
          <w:szCs w:val="22"/>
        </w:rPr>
        <w:t>nueve</w:t>
      </w:r>
      <w:r w:rsidRPr="00FF5E44">
        <w:rPr>
          <w:rFonts w:ascii="Palatino Linotype" w:eastAsia="Palatino Linotype" w:hAnsi="Palatino Linotype" w:cs="Palatino Linotype"/>
          <w:b/>
          <w:color w:val="000000"/>
          <w:sz w:val="22"/>
          <w:szCs w:val="22"/>
        </w:rPr>
        <w:t xml:space="preserve"> de </w:t>
      </w:r>
      <w:r w:rsidR="00A01658" w:rsidRPr="00FF5E44">
        <w:rPr>
          <w:rFonts w:ascii="Palatino Linotype" w:eastAsia="Palatino Linotype" w:hAnsi="Palatino Linotype" w:cs="Palatino Linotype"/>
          <w:b/>
          <w:color w:val="000000"/>
          <w:sz w:val="22"/>
          <w:szCs w:val="22"/>
        </w:rPr>
        <w:t>mayo</w:t>
      </w:r>
      <w:r w:rsidRPr="00FF5E44">
        <w:rPr>
          <w:rFonts w:ascii="Palatino Linotype" w:eastAsia="Palatino Linotype" w:hAnsi="Palatino Linotype" w:cs="Palatino Linotype"/>
          <w:b/>
          <w:color w:val="000000"/>
          <w:sz w:val="22"/>
          <w:szCs w:val="22"/>
        </w:rPr>
        <w:t xml:space="preserve"> de dos mil veinticinco</w:t>
      </w:r>
      <w:r w:rsidRPr="00FF5E44">
        <w:rPr>
          <w:rFonts w:ascii="Palatino Linotype" w:eastAsia="Palatino Linotype" w:hAnsi="Palatino Linotype" w:cs="Palatino Linotype"/>
          <w:color w:val="000000"/>
          <w:sz w:val="22"/>
          <w:szCs w:val="22"/>
        </w:rPr>
        <w:t xml:space="preserve">, el </w:t>
      </w:r>
      <w:r w:rsidRPr="00FF5E44">
        <w:rPr>
          <w:rFonts w:ascii="Palatino Linotype" w:eastAsia="Palatino Linotype" w:hAnsi="Palatino Linotype" w:cs="Palatino Linotype"/>
          <w:b/>
          <w:color w:val="000000"/>
          <w:sz w:val="22"/>
          <w:szCs w:val="22"/>
        </w:rPr>
        <w:t>SUJETO OBLIGADO</w:t>
      </w:r>
      <w:r w:rsidRPr="00FF5E44">
        <w:rPr>
          <w:rFonts w:ascii="Palatino Linotype" w:eastAsia="Palatino Linotype" w:hAnsi="Palatino Linotype" w:cs="Palatino Linotype"/>
          <w:color w:val="000000"/>
          <w:sz w:val="22"/>
          <w:szCs w:val="22"/>
        </w:rPr>
        <w:t xml:space="preserve"> envió su respuesta a la solicitud de acceso a la información a través del SAIMEX,</w:t>
      </w:r>
      <w:r w:rsidR="00A31790" w:rsidRPr="00FF5E44">
        <w:rPr>
          <w:rFonts w:ascii="Palatino Linotype" w:eastAsia="Palatino Linotype" w:hAnsi="Palatino Linotype" w:cs="Palatino Linotype"/>
          <w:color w:val="000000"/>
          <w:sz w:val="22"/>
          <w:szCs w:val="22"/>
        </w:rPr>
        <w:t xml:space="preserve"> en los siguientes términos:</w:t>
      </w:r>
    </w:p>
    <w:p w14:paraId="68AD4CF0" w14:textId="77777777" w:rsidR="00A31790" w:rsidRPr="00FF5E44" w:rsidRDefault="00A31790" w:rsidP="00A31790">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5DA1CF75" w14:textId="77777777" w:rsidR="00A01658" w:rsidRPr="00FF5E44" w:rsidRDefault="00A31790" w:rsidP="00A01658">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FF5E44">
        <w:rPr>
          <w:rFonts w:ascii="Palatino Linotype" w:eastAsia="Palatino Linotype" w:hAnsi="Palatino Linotype" w:cs="Palatino Linotype"/>
          <w:i/>
          <w:color w:val="000000"/>
          <w:sz w:val="22"/>
          <w:szCs w:val="22"/>
        </w:rPr>
        <w:t>“</w:t>
      </w:r>
      <w:r w:rsidR="00A01658" w:rsidRPr="00FF5E44">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A0A621" w14:textId="77777777" w:rsidR="00A01658" w:rsidRPr="00FF5E44" w:rsidRDefault="00A01658" w:rsidP="00A01658">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FF5E44">
        <w:rPr>
          <w:rFonts w:ascii="Palatino Linotype" w:eastAsia="Palatino Linotype" w:hAnsi="Palatino Linotype" w:cs="Palatino Linotype"/>
          <w:i/>
          <w:color w:val="000000"/>
          <w:sz w:val="22"/>
          <w:szCs w:val="22"/>
        </w:rPr>
        <w:t>En atención a la solicitud con folio 02459/TOLUCA/IP/2025, me permito adjuntar al presente la respuesta correspondiente DE LA SECRETARÍA PARTÍCULAR DE PRESIDENCIA. Sin más por el momento, reciba un saludo.</w:t>
      </w:r>
    </w:p>
    <w:p w14:paraId="651205AB" w14:textId="77777777" w:rsidR="00A01658" w:rsidRPr="00FF5E44" w:rsidRDefault="00A01658" w:rsidP="00A01658">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FF5E44">
        <w:rPr>
          <w:rFonts w:ascii="Palatino Linotype" w:eastAsia="Palatino Linotype" w:hAnsi="Palatino Linotype" w:cs="Palatino Linotype"/>
          <w:i/>
          <w:color w:val="000000"/>
          <w:sz w:val="22"/>
          <w:szCs w:val="22"/>
        </w:rPr>
        <w:t>ATENTAMENTE</w:t>
      </w:r>
    </w:p>
    <w:p w14:paraId="5B6D8C58" w14:textId="7F706E79" w:rsidR="00A31790" w:rsidRPr="00FF5E44" w:rsidRDefault="00A01658" w:rsidP="00A01658">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FF5E44">
        <w:rPr>
          <w:rFonts w:ascii="Palatino Linotype" w:eastAsia="Palatino Linotype" w:hAnsi="Palatino Linotype" w:cs="Palatino Linotype"/>
          <w:i/>
          <w:color w:val="000000"/>
          <w:sz w:val="22"/>
          <w:szCs w:val="22"/>
        </w:rPr>
        <w:t>Dr. Nahum Miguel Mendoza Morales</w:t>
      </w:r>
      <w:r w:rsidR="00A31790" w:rsidRPr="00FF5E44">
        <w:rPr>
          <w:rFonts w:ascii="Palatino Linotype" w:eastAsia="Palatino Linotype" w:hAnsi="Palatino Linotype" w:cs="Palatino Linotype"/>
          <w:i/>
          <w:color w:val="000000"/>
          <w:sz w:val="22"/>
          <w:szCs w:val="22"/>
        </w:rPr>
        <w:t>”</w:t>
      </w:r>
    </w:p>
    <w:p w14:paraId="14AE0129" w14:textId="77777777" w:rsidR="00A31790" w:rsidRPr="00FF5E44" w:rsidRDefault="00A31790" w:rsidP="00A31790">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113F0867" w14:textId="77777777" w:rsidR="00A01658" w:rsidRPr="00FF5E44" w:rsidRDefault="00A31790" w:rsidP="00FC473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F5E44">
        <w:rPr>
          <w:rFonts w:ascii="Palatino Linotype" w:eastAsia="Palatino Linotype" w:hAnsi="Palatino Linotype" w:cs="Palatino Linotype"/>
          <w:color w:val="000000"/>
          <w:sz w:val="22"/>
          <w:szCs w:val="22"/>
        </w:rPr>
        <w:t xml:space="preserve">Asimismo, adjuntó </w:t>
      </w:r>
      <w:r w:rsidR="00FC473E" w:rsidRPr="00FF5E44">
        <w:rPr>
          <w:rFonts w:ascii="Palatino Linotype" w:eastAsia="Palatino Linotype" w:hAnsi="Palatino Linotype" w:cs="Palatino Linotype"/>
          <w:color w:val="000000"/>
          <w:sz w:val="22"/>
          <w:szCs w:val="22"/>
        </w:rPr>
        <w:t>los</w:t>
      </w:r>
      <w:r w:rsidR="00A01658" w:rsidRPr="00FF5E44">
        <w:rPr>
          <w:rFonts w:ascii="Palatino Linotype" w:eastAsia="Palatino Linotype" w:hAnsi="Palatino Linotype" w:cs="Palatino Linotype"/>
          <w:color w:val="000000"/>
          <w:sz w:val="22"/>
          <w:szCs w:val="22"/>
        </w:rPr>
        <w:t xml:space="preserve"> siguientes documentos:</w:t>
      </w:r>
    </w:p>
    <w:p w14:paraId="306DD29D" w14:textId="77777777" w:rsidR="00A01658" w:rsidRPr="00FF5E44" w:rsidRDefault="00A01658" w:rsidP="00FC473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0A0D7CDD" w14:textId="6B7A1E8C"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b/>
          <w:color w:val="000000"/>
        </w:rPr>
        <w:t>Resp_Oficio_1597_Solic_02459.pdf</w:t>
      </w:r>
      <w:r w:rsidRPr="00FF5E44">
        <w:rPr>
          <w:rFonts w:ascii="Palatino Linotype" w:eastAsia="Palatino Linotype" w:hAnsi="Palatino Linotype" w:cs="Palatino Linotype"/>
          <w:color w:val="000000"/>
        </w:rPr>
        <w:t>: Documento signado por el Secretario particular de Presidencia en el que refiere que se entrega la información disponible al momento de la consulta.</w:t>
      </w:r>
    </w:p>
    <w:p w14:paraId="427BD140" w14:textId="394C9969"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color w:val="000000"/>
        </w:rPr>
        <w:t>200000000-076-1-2025.pdf</w:t>
      </w:r>
      <w:r w:rsidR="00C01777" w:rsidRPr="00FF5E44">
        <w:rPr>
          <w:rFonts w:ascii="Palatino Linotype" w:eastAsia="Palatino Linotype" w:hAnsi="Palatino Linotype" w:cs="Palatino Linotype"/>
          <w:color w:val="000000"/>
        </w:rPr>
        <w:t>: Contiene una invitación enviada al Presidente Municipal para su asistencia a un evento de la Gobernadora.</w:t>
      </w:r>
    </w:p>
    <w:p w14:paraId="2317491C" w14:textId="367EF51B"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color w:val="000000"/>
        </w:rPr>
        <w:t>9.pdf</w:t>
      </w:r>
      <w:r w:rsidR="00C01777" w:rsidRPr="00FF5E44">
        <w:rPr>
          <w:rFonts w:ascii="Palatino Linotype" w:eastAsia="Palatino Linotype" w:hAnsi="Palatino Linotype" w:cs="Palatino Linotype"/>
          <w:color w:val="000000"/>
        </w:rPr>
        <w:t xml:space="preserve">: </w:t>
      </w:r>
      <w:r w:rsidR="0091659C" w:rsidRPr="00FF5E44">
        <w:rPr>
          <w:rFonts w:ascii="Palatino Linotype" w:eastAsia="Palatino Linotype" w:hAnsi="Palatino Linotype" w:cs="Palatino Linotype"/>
          <w:color w:val="000000"/>
        </w:rPr>
        <w:t>Documento mediante el cual el Secretario General de Gobierno mediante el cual solicita al Presidente Municipal que designe a un representante para acompañar a la Gobernadora en un evento</w:t>
      </w:r>
      <w:r w:rsidR="009F64D8" w:rsidRPr="00FF5E44">
        <w:rPr>
          <w:rFonts w:ascii="Palatino Linotype" w:eastAsia="Palatino Linotype" w:hAnsi="Palatino Linotype" w:cs="Palatino Linotype"/>
          <w:color w:val="000000"/>
        </w:rPr>
        <w:t>.</w:t>
      </w:r>
    </w:p>
    <w:p w14:paraId="4F5C8E3D" w14:textId="7F7887CA"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color w:val="000000"/>
        </w:rPr>
        <w:t>200000000-019-2025.pdf</w:t>
      </w:r>
      <w:r w:rsidR="008D3E0F" w:rsidRPr="00FF5E44">
        <w:rPr>
          <w:rFonts w:ascii="Palatino Linotype" w:eastAsia="Palatino Linotype" w:hAnsi="Palatino Linotype" w:cs="Palatino Linotype"/>
          <w:color w:val="000000"/>
        </w:rPr>
        <w:t xml:space="preserve"> Contiene una invitación enviada por el Presidente Municipal a la Presidenta de la Comisión de Derechos Humanos.</w:t>
      </w:r>
    </w:p>
    <w:p w14:paraId="2CC9968C" w14:textId="7406C608"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color w:val="000000"/>
        </w:rPr>
        <w:lastRenderedPageBreak/>
        <w:t>2.pdf</w:t>
      </w:r>
      <w:r w:rsidR="00C01777" w:rsidRPr="00FF5E44">
        <w:rPr>
          <w:rFonts w:ascii="Palatino Linotype" w:eastAsia="Palatino Linotype" w:hAnsi="Palatino Linotype" w:cs="Palatino Linotype"/>
          <w:color w:val="000000"/>
        </w:rPr>
        <w:t>: Contiene una invitación enviada al Presidente Municipal para su asistencia a un evento.</w:t>
      </w:r>
    </w:p>
    <w:p w14:paraId="4CA15146" w14:textId="7AC34C93"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color w:val="000000"/>
        </w:rPr>
        <w:t>11.pdf</w:t>
      </w:r>
      <w:r w:rsidR="00C01777" w:rsidRPr="00FF5E44">
        <w:rPr>
          <w:rFonts w:ascii="Palatino Linotype" w:eastAsia="Palatino Linotype" w:hAnsi="Palatino Linotype" w:cs="Palatino Linotype"/>
          <w:color w:val="000000"/>
        </w:rPr>
        <w:t>: Contiene una invitación enviada al Presidente Municipal para su asistencia a un evento.</w:t>
      </w:r>
    </w:p>
    <w:p w14:paraId="63B7D128" w14:textId="3225EC5B"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color w:val="000000"/>
        </w:rPr>
        <w:t>3.pdf</w:t>
      </w:r>
      <w:r w:rsidR="00C01777" w:rsidRPr="00FF5E44">
        <w:rPr>
          <w:rFonts w:ascii="Palatino Linotype" w:eastAsia="Palatino Linotype" w:hAnsi="Palatino Linotype" w:cs="Palatino Linotype"/>
          <w:color w:val="000000"/>
        </w:rPr>
        <w:t>: Contiene una invitación enviada al Presidente Municipal para su asistencia a un evento.</w:t>
      </w:r>
    </w:p>
    <w:p w14:paraId="1DDFC67F" w14:textId="57BC6E18"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color w:val="000000"/>
        </w:rPr>
        <w:t>6.pdf</w:t>
      </w:r>
      <w:r w:rsidR="00C01777" w:rsidRPr="00FF5E44">
        <w:rPr>
          <w:rFonts w:ascii="Palatino Linotype" w:eastAsia="Palatino Linotype" w:hAnsi="Palatino Linotype" w:cs="Palatino Linotype"/>
          <w:color w:val="000000"/>
        </w:rPr>
        <w:t>: Contiene una invitación enviada al Presidente Municipal para su asistencia a un evento.</w:t>
      </w:r>
    </w:p>
    <w:p w14:paraId="2CCEBD3F" w14:textId="7E5F2B58"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color w:val="000000"/>
        </w:rPr>
        <w:t>8.pdf</w:t>
      </w:r>
      <w:r w:rsidR="00C01777" w:rsidRPr="00FF5E44">
        <w:rPr>
          <w:rFonts w:ascii="Palatino Linotype" w:eastAsia="Palatino Linotype" w:hAnsi="Palatino Linotype" w:cs="Palatino Linotype"/>
          <w:color w:val="000000"/>
        </w:rPr>
        <w:t>: Contiene una invitación enviada al Presidente Municipal para su asistencia a un evento.</w:t>
      </w:r>
    </w:p>
    <w:p w14:paraId="123EDBD4" w14:textId="25B2BE83"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color w:val="000000"/>
        </w:rPr>
        <w:t>10.pdf</w:t>
      </w:r>
      <w:r w:rsidR="00C01777" w:rsidRPr="00FF5E44">
        <w:rPr>
          <w:rFonts w:ascii="Palatino Linotype" w:eastAsia="Palatino Linotype" w:hAnsi="Palatino Linotype" w:cs="Palatino Linotype"/>
          <w:color w:val="000000"/>
        </w:rPr>
        <w:t>: Contiene una invitación enviada al Presidente Municipal para su asistencia a un evento.</w:t>
      </w:r>
    </w:p>
    <w:p w14:paraId="10840180" w14:textId="36FA88E0"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color w:val="000000"/>
        </w:rPr>
        <w:t>200000000-082-2025.pdf</w:t>
      </w:r>
      <w:r w:rsidR="008D3E0F" w:rsidRPr="00FF5E44">
        <w:rPr>
          <w:rFonts w:ascii="Palatino Linotype" w:eastAsia="Palatino Linotype" w:hAnsi="Palatino Linotype" w:cs="Palatino Linotype"/>
          <w:color w:val="000000"/>
        </w:rPr>
        <w:t>: Contiene una invitación enviada por el Presidente Municipal a la Presidenta de la Comisión de Derechos Humanos.</w:t>
      </w:r>
    </w:p>
    <w:p w14:paraId="333A48CB" w14:textId="10F2624C"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color w:val="000000"/>
        </w:rPr>
        <w:t>7.pdf</w:t>
      </w:r>
      <w:r w:rsidR="00C01777" w:rsidRPr="00FF5E44">
        <w:rPr>
          <w:rFonts w:ascii="Palatino Linotype" w:eastAsia="Palatino Linotype" w:hAnsi="Palatino Linotype" w:cs="Palatino Linotype"/>
          <w:color w:val="000000"/>
        </w:rPr>
        <w:t>: Contiene una invitación enviada al Presidente Municipal para su asistencia a un evento.</w:t>
      </w:r>
    </w:p>
    <w:p w14:paraId="5E075D8D" w14:textId="0ECA106D"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color w:val="000000"/>
        </w:rPr>
        <w:t>1.pdf</w:t>
      </w:r>
      <w:r w:rsidR="00C01777" w:rsidRPr="00FF5E44">
        <w:rPr>
          <w:rFonts w:ascii="Palatino Linotype" w:eastAsia="Palatino Linotype" w:hAnsi="Palatino Linotype" w:cs="Palatino Linotype"/>
          <w:color w:val="000000"/>
        </w:rPr>
        <w:t>: Contiene una invitación enviada al Presidente Municipal para su asistencia a un evento.</w:t>
      </w:r>
    </w:p>
    <w:p w14:paraId="5B9CC0D7" w14:textId="641C7F14"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color w:val="000000"/>
        </w:rPr>
        <w:t>5.pdf</w:t>
      </w:r>
      <w:r w:rsidR="00C01777" w:rsidRPr="00FF5E44">
        <w:rPr>
          <w:rFonts w:ascii="Palatino Linotype" w:eastAsia="Palatino Linotype" w:hAnsi="Palatino Linotype" w:cs="Palatino Linotype"/>
          <w:color w:val="000000"/>
        </w:rPr>
        <w:t>: Contiene una invitación enviada al Presidente Municipal para su asistencia a un evento.</w:t>
      </w:r>
    </w:p>
    <w:p w14:paraId="279ED10C" w14:textId="6A92C388"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color w:val="000000"/>
        </w:rPr>
        <w:t>200000000-032-2025.pdf</w:t>
      </w:r>
      <w:r w:rsidR="008D3E0F" w:rsidRPr="00FF5E44">
        <w:rPr>
          <w:rFonts w:ascii="Palatino Linotype" w:eastAsia="Palatino Linotype" w:hAnsi="Palatino Linotype" w:cs="Palatino Linotype"/>
          <w:color w:val="000000"/>
        </w:rPr>
        <w:t>: Contiene una invitación enviada por el Presidente Municipal al Director General del Comité de Planeación para el Desarrollo.</w:t>
      </w:r>
    </w:p>
    <w:p w14:paraId="12C68424" w14:textId="5CA8A38A"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color w:val="000000"/>
        </w:rPr>
        <w:t>200000000-076-2025.pdf</w:t>
      </w:r>
      <w:r w:rsidR="00105F60" w:rsidRPr="00FF5E44">
        <w:rPr>
          <w:rFonts w:ascii="Palatino Linotype" w:eastAsia="Palatino Linotype" w:hAnsi="Palatino Linotype" w:cs="Palatino Linotype"/>
          <w:color w:val="000000"/>
        </w:rPr>
        <w:t>: Oficio del Presidente Municipal mediante el cual designa a servidores públicos para asistir en su representación en un evento</w:t>
      </w:r>
      <w:r w:rsidR="00C01777" w:rsidRPr="00FF5E44">
        <w:rPr>
          <w:rFonts w:ascii="Palatino Linotype" w:eastAsia="Palatino Linotype" w:hAnsi="Palatino Linotype" w:cs="Palatino Linotype"/>
          <w:color w:val="000000"/>
        </w:rPr>
        <w:t>.</w:t>
      </w:r>
    </w:p>
    <w:p w14:paraId="00359719" w14:textId="228BBCAA" w:rsidR="00A01658" w:rsidRPr="00FF5E44" w:rsidRDefault="00A01658" w:rsidP="00A01658">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color w:val="000000"/>
        </w:rPr>
        <w:t>4.pdf</w:t>
      </w:r>
      <w:r w:rsidR="00C01777" w:rsidRPr="00FF5E44">
        <w:rPr>
          <w:rFonts w:ascii="Palatino Linotype" w:eastAsia="Palatino Linotype" w:hAnsi="Palatino Linotype" w:cs="Palatino Linotype"/>
          <w:color w:val="000000"/>
        </w:rPr>
        <w:t>: Contiene una invitación enviada al Presidente Municipal para su asistencia a un evento.</w:t>
      </w:r>
    </w:p>
    <w:p w14:paraId="22F24731" w14:textId="77777777" w:rsidR="00A01658" w:rsidRPr="00FF5E44" w:rsidRDefault="00A01658" w:rsidP="00FC473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0A1CE286" w14:textId="77777777" w:rsidR="00FC4D37" w:rsidRPr="00FF5E44" w:rsidRDefault="00FC4D37" w:rsidP="00A31790">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1E38F8BA" w14:textId="42E9472D" w:rsidR="00CF7DC1" w:rsidRPr="00FF5E44" w:rsidRDefault="008E39FE" w:rsidP="00FC4D37">
      <w:pPr>
        <w:pStyle w:val="Prrafodelista"/>
        <w:numPr>
          <w:ilvl w:val="0"/>
          <w:numId w:val="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b/>
          <w:color w:val="000000"/>
        </w:rPr>
        <w:t xml:space="preserve">Interposición del recurso de revisión. </w:t>
      </w:r>
      <w:r w:rsidRPr="00FF5E44">
        <w:rPr>
          <w:rFonts w:ascii="Palatino Linotype" w:eastAsia="Palatino Linotype" w:hAnsi="Palatino Linotype" w:cs="Palatino Linotype"/>
          <w:color w:val="000000"/>
        </w:rPr>
        <w:t xml:space="preserve">Inconforme con la respuesta del </w:t>
      </w:r>
      <w:r w:rsidRPr="00FF5E44">
        <w:rPr>
          <w:rFonts w:ascii="Palatino Linotype" w:eastAsia="Palatino Linotype" w:hAnsi="Palatino Linotype" w:cs="Palatino Linotype"/>
          <w:b/>
          <w:color w:val="000000"/>
        </w:rPr>
        <w:t>SUJETO OBLIGADO, la parte RECURRENTE</w:t>
      </w:r>
      <w:r w:rsidRPr="00FF5E44">
        <w:rPr>
          <w:rFonts w:ascii="Palatino Linotype" w:eastAsia="Palatino Linotype" w:hAnsi="Palatino Linotype" w:cs="Palatino Linotype"/>
          <w:color w:val="000000"/>
        </w:rPr>
        <w:t xml:space="preserve"> interpuso recurso de revisión a través del SAIMEX en fecha </w:t>
      </w:r>
      <w:r w:rsidR="008D3E0F" w:rsidRPr="00FF5E44">
        <w:rPr>
          <w:rFonts w:ascii="Palatino Linotype" w:eastAsia="Palatino Linotype" w:hAnsi="Palatino Linotype" w:cs="Palatino Linotype"/>
          <w:b/>
          <w:color w:val="000000"/>
        </w:rPr>
        <w:t>nueve</w:t>
      </w:r>
      <w:r w:rsidR="00883406" w:rsidRPr="00FF5E44">
        <w:rPr>
          <w:rFonts w:ascii="Palatino Linotype" w:eastAsia="Palatino Linotype" w:hAnsi="Palatino Linotype" w:cs="Palatino Linotype"/>
          <w:b/>
          <w:color w:val="000000"/>
        </w:rPr>
        <w:t xml:space="preserve"> de </w:t>
      </w:r>
      <w:r w:rsidR="004F3C19" w:rsidRPr="00FF5E44">
        <w:rPr>
          <w:rFonts w:ascii="Palatino Linotype" w:eastAsia="Palatino Linotype" w:hAnsi="Palatino Linotype" w:cs="Palatino Linotype"/>
          <w:b/>
          <w:color w:val="000000"/>
        </w:rPr>
        <w:t>ju</w:t>
      </w:r>
      <w:r w:rsidR="008D3E0F" w:rsidRPr="00FF5E44">
        <w:rPr>
          <w:rFonts w:ascii="Palatino Linotype" w:eastAsia="Palatino Linotype" w:hAnsi="Palatino Linotype" w:cs="Palatino Linotype"/>
          <w:b/>
          <w:color w:val="000000"/>
        </w:rPr>
        <w:t>nio</w:t>
      </w:r>
      <w:r w:rsidR="00883406" w:rsidRPr="00FF5E44">
        <w:rPr>
          <w:rFonts w:ascii="Palatino Linotype" w:eastAsia="Palatino Linotype" w:hAnsi="Palatino Linotype" w:cs="Palatino Linotype"/>
          <w:b/>
          <w:color w:val="000000"/>
        </w:rPr>
        <w:t xml:space="preserve"> </w:t>
      </w:r>
      <w:r w:rsidRPr="00FF5E44">
        <w:rPr>
          <w:rFonts w:ascii="Palatino Linotype" w:eastAsia="Palatino Linotype" w:hAnsi="Palatino Linotype" w:cs="Palatino Linotype"/>
          <w:b/>
          <w:color w:val="000000"/>
        </w:rPr>
        <w:t>de dos mil veinticinco</w:t>
      </w:r>
      <w:r w:rsidR="004F3C19" w:rsidRPr="00FF5E44">
        <w:rPr>
          <w:rFonts w:ascii="Palatino Linotype" w:eastAsia="Palatino Linotype" w:hAnsi="Palatino Linotype" w:cs="Palatino Linotype"/>
          <w:color w:val="000000"/>
        </w:rPr>
        <w:t>,</w:t>
      </w:r>
      <w:r w:rsidR="00883406" w:rsidRPr="00FF5E44">
        <w:rPr>
          <w:rFonts w:ascii="Palatino Linotype" w:eastAsia="Palatino Linotype" w:hAnsi="Palatino Linotype" w:cs="Palatino Linotype"/>
          <w:color w:val="000000"/>
        </w:rPr>
        <w:t xml:space="preserve"> </w:t>
      </w:r>
      <w:r w:rsidRPr="00FF5E44">
        <w:rPr>
          <w:rFonts w:ascii="Palatino Linotype" w:eastAsia="Palatino Linotype" w:hAnsi="Palatino Linotype" w:cs="Palatino Linotype"/>
          <w:color w:val="000000"/>
        </w:rPr>
        <w:t>a través del cual expresó lo siguiente:</w:t>
      </w:r>
    </w:p>
    <w:p w14:paraId="0AAAB205" w14:textId="77777777" w:rsidR="00CF7DC1" w:rsidRPr="00FF5E44" w:rsidRDefault="00CF7DC1">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sz w:val="22"/>
          <w:szCs w:val="22"/>
        </w:rPr>
      </w:pPr>
    </w:p>
    <w:p w14:paraId="517C1101" w14:textId="3CF472A9" w:rsidR="00CF7DC1" w:rsidRPr="00FF5E44" w:rsidRDefault="008E39FE">
      <w:pPr>
        <w:spacing w:line="276" w:lineRule="auto"/>
        <w:ind w:left="851" w:right="616"/>
        <w:jc w:val="both"/>
        <w:rPr>
          <w:rFonts w:ascii="Palatino Linotype" w:eastAsia="Palatino Linotype" w:hAnsi="Palatino Linotype" w:cs="Palatino Linotype"/>
          <w:i/>
          <w:color w:val="000000"/>
          <w:sz w:val="22"/>
          <w:szCs w:val="22"/>
        </w:rPr>
      </w:pPr>
      <w:r w:rsidRPr="00FF5E44">
        <w:rPr>
          <w:rFonts w:ascii="Palatino Linotype" w:eastAsia="Palatino Linotype" w:hAnsi="Palatino Linotype" w:cs="Palatino Linotype"/>
          <w:b/>
          <w:color w:val="000000"/>
          <w:sz w:val="22"/>
          <w:szCs w:val="22"/>
        </w:rPr>
        <w:t xml:space="preserve">Acto impugnado. </w:t>
      </w:r>
      <w:r w:rsidRPr="00FF5E44">
        <w:rPr>
          <w:rFonts w:ascii="Palatino Linotype" w:eastAsia="Palatino Linotype" w:hAnsi="Palatino Linotype" w:cs="Palatino Linotype"/>
          <w:i/>
          <w:color w:val="000000"/>
          <w:sz w:val="22"/>
          <w:szCs w:val="22"/>
        </w:rPr>
        <w:t>“</w:t>
      </w:r>
      <w:r w:rsidR="008D3E0F" w:rsidRPr="00FF5E44">
        <w:rPr>
          <w:rFonts w:ascii="Palatino Linotype" w:eastAsia="Palatino Linotype" w:hAnsi="Palatino Linotype" w:cs="Palatino Linotype"/>
          <w:i/>
          <w:color w:val="000000"/>
          <w:sz w:val="22"/>
          <w:szCs w:val="22"/>
        </w:rPr>
        <w:t>La entrega de la información incompleta</w:t>
      </w:r>
      <w:r w:rsidR="004F3C19" w:rsidRPr="00FF5E44">
        <w:rPr>
          <w:rFonts w:ascii="Palatino Linotype" w:eastAsia="Palatino Linotype" w:hAnsi="Palatino Linotype" w:cs="Palatino Linotype"/>
          <w:i/>
          <w:color w:val="000000"/>
          <w:sz w:val="22"/>
          <w:szCs w:val="22"/>
        </w:rPr>
        <w:t>.</w:t>
      </w:r>
      <w:r w:rsidRPr="00FF5E44">
        <w:rPr>
          <w:rFonts w:ascii="Palatino Linotype" w:eastAsia="Palatino Linotype" w:hAnsi="Palatino Linotype" w:cs="Palatino Linotype"/>
          <w:i/>
          <w:sz w:val="22"/>
          <w:szCs w:val="22"/>
        </w:rPr>
        <w:t xml:space="preserve">”. </w:t>
      </w:r>
    </w:p>
    <w:p w14:paraId="1FA52D21" w14:textId="77777777" w:rsidR="00CF7DC1" w:rsidRPr="00FF5E44" w:rsidRDefault="00CF7DC1">
      <w:pPr>
        <w:spacing w:line="276" w:lineRule="auto"/>
        <w:ind w:left="851" w:right="616"/>
        <w:rPr>
          <w:rFonts w:ascii="Palatino Linotype" w:eastAsia="Palatino Linotype" w:hAnsi="Palatino Linotype" w:cs="Palatino Linotype"/>
          <w:sz w:val="22"/>
          <w:szCs w:val="22"/>
        </w:rPr>
      </w:pPr>
    </w:p>
    <w:p w14:paraId="1EC115B2" w14:textId="175498F6" w:rsidR="00CF7DC1" w:rsidRPr="00FF5E44" w:rsidRDefault="008E39FE" w:rsidP="008366F9">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sidRPr="00FF5E44">
        <w:rPr>
          <w:rFonts w:ascii="Palatino Linotype" w:eastAsia="Palatino Linotype" w:hAnsi="Palatino Linotype" w:cs="Palatino Linotype"/>
          <w:b/>
          <w:color w:val="000000"/>
          <w:sz w:val="22"/>
          <w:szCs w:val="22"/>
        </w:rPr>
        <w:t xml:space="preserve">Motivos de inconformidad. </w:t>
      </w:r>
      <w:r w:rsidRPr="00FF5E44">
        <w:rPr>
          <w:rFonts w:ascii="Palatino Linotype" w:eastAsia="Palatino Linotype" w:hAnsi="Palatino Linotype" w:cs="Palatino Linotype"/>
          <w:i/>
          <w:color w:val="000000"/>
          <w:sz w:val="22"/>
          <w:szCs w:val="22"/>
        </w:rPr>
        <w:t>“</w:t>
      </w:r>
      <w:r w:rsidR="008D3E0F" w:rsidRPr="00FF5E44">
        <w:rPr>
          <w:rFonts w:ascii="Palatino Linotype" w:eastAsia="Palatino Linotype" w:hAnsi="Palatino Linotype" w:cs="Palatino Linotype"/>
          <w:i/>
          <w:color w:val="000000"/>
          <w:sz w:val="22"/>
          <w:szCs w:val="22"/>
        </w:rPr>
        <w:t>La entrega de la información incompleta</w:t>
      </w:r>
      <w:r w:rsidR="004F3C19" w:rsidRPr="00FF5E44">
        <w:rPr>
          <w:rFonts w:ascii="Palatino Linotype" w:eastAsia="Palatino Linotype" w:hAnsi="Palatino Linotype" w:cs="Palatino Linotype"/>
          <w:i/>
          <w:color w:val="000000"/>
          <w:sz w:val="22"/>
          <w:szCs w:val="22"/>
        </w:rPr>
        <w:t>.</w:t>
      </w:r>
      <w:r w:rsidR="008D3E0F" w:rsidRPr="00FF5E44">
        <w:rPr>
          <w:rFonts w:ascii="Palatino Linotype" w:eastAsia="Palatino Linotype" w:hAnsi="Palatino Linotype" w:cs="Palatino Linotype"/>
          <w:i/>
          <w:color w:val="000000"/>
          <w:sz w:val="22"/>
          <w:szCs w:val="22"/>
        </w:rPr>
        <w:t>”</w:t>
      </w:r>
      <w:r w:rsidRPr="00FF5E44">
        <w:rPr>
          <w:rFonts w:ascii="Palatino Linotype" w:eastAsia="Palatino Linotype" w:hAnsi="Palatino Linotype" w:cs="Palatino Linotype"/>
          <w:i/>
          <w:color w:val="000000"/>
          <w:sz w:val="22"/>
          <w:szCs w:val="22"/>
        </w:rPr>
        <w:t xml:space="preserve"> (sic)</w:t>
      </w:r>
    </w:p>
    <w:p w14:paraId="0D4C3342" w14:textId="77777777" w:rsidR="002B3067" w:rsidRPr="00FF5E44" w:rsidRDefault="002B3067" w:rsidP="008366F9">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p>
    <w:p w14:paraId="2E476D6A" w14:textId="0121AABA" w:rsidR="00CF7DC1" w:rsidRPr="00FF5E44" w:rsidRDefault="008E39FE">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FF5E44">
        <w:rPr>
          <w:rFonts w:ascii="Palatino Linotype" w:eastAsia="Palatino Linotype" w:hAnsi="Palatino Linotype" w:cs="Palatino Linotype"/>
          <w:b/>
          <w:color w:val="000000"/>
          <w:sz w:val="22"/>
          <w:szCs w:val="22"/>
        </w:rPr>
        <w:t xml:space="preserve">Turno. </w:t>
      </w:r>
      <w:r w:rsidRPr="00FF5E44">
        <w:rPr>
          <w:rFonts w:ascii="Palatino Linotype" w:eastAsia="Palatino Linotype" w:hAnsi="Palatino Linotype" w:cs="Palatino Linotype"/>
          <w:color w:val="000000"/>
          <w:sz w:val="22"/>
          <w:szCs w:val="22"/>
        </w:rPr>
        <w:t xml:space="preserve">De conformidad con el artículo 185, fracción I de la Ley de Transparencia y Acceso a la Información Pública del Estado de México y Municipios, el recurso de revisión número </w:t>
      </w:r>
      <w:r w:rsidR="00A01658" w:rsidRPr="00FF5E44">
        <w:rPr>
          <w:rFonts w:ascii="Palatino Linotype" w:eastAsia="Palatino Linotype" w:hAnsi="Palatino Linotype" w:cs="Palatino Linotype"/>
          <w:b/>
          <w:sz w:val="22"/>
          <w:szCs w:val="22"/>
        </w:rPr>
        <w:t>06744/INFOEM/IP/RR/2025</w:t>
      </w:r>
      <w:r w:rsidRPr="00FF5E44">
        <w:rPr>
          <w:rFonts w:ascii="Palatino Linotype" w:eastAsia="Palatino Linotype" w:hAnsi="Palatino Linotype" w:cs="Palatino Linotype"/>
          <w:color w:val="000000"/>
          <w:sz w:val="22"/>
          <w:szCs w:val="22"/>
        </w:rPr>
        <w:t xml:space="preserve">, se turnó por el sistema electrónico del Instituto de Transparencia, Acceso a la Información Pública y Protección de Datos Personales del Estado de México y Municipios, a la Comisionada </w:t>
      </w:r>
      <w:r w:rsidRPr="00FF5E44">
        <w:rPr>
          <w:rFonts w:ascii="Palatino Linotype" w:eastAsia="Palatino Linotype" w:hAnsi="Palatino Linotype" w:cs="Palatino Linotype"/>
          <w:b/>
          <w:color w:val="000000"/>
          <w:sz w:val="22"/>
          <w:szCs w:val="22"/>
        </w:rPr>
        <w:t>Guadalupe Ramírez Peña</w:t>
      </w:r>
      <w:r w:rsidRPr="00FF5E44">
        <w:rPr>
          <w:rFonts w:ascii="Palatino Linotype" w:eastAsia="Palatino Linotype" w:hAnsi="Palatino Linotype" w:cs="Palatino Linotype"/>
          <w:color w:val="000000"/>
          <w:sz w:val="22"/>
          <w:szCs w:val="22"/>
        </w:rPr>
        <w:t>, para su análisis, estudio, elaboración del proyecto y presentación ante el Pleno de este Instituto.</w:t>
      </w:r>
    </w:p>
    <w:p w14:paraId="053D4ADC" w14:textId="77777777" w:rsidR="00CF7DC1" w:rsidRPr="00FF5E44" w:rsidRDefault="00CF7DC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1B6D9B1D" w14:textId="2EE2F643" w:rsidR="00CF7DC1" w:rsidRPr="00FF5E44" w:rsidRDefault="008E39FE">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bookmarkStart w:id="2" w:name="_heading=h.gjdgxs" w:colFirst="0" w:colLast="0"/>
      <w:bookmarkEnd w:id="2"/>
      <w:r w:rsidRPr="00FF5E44">
        <w:rPr>
          <w:rFonts w:ascii="Palatino Linotype" w:eastAsia="Palatino Linotype" w:hAnsi="Palatino Linotype" w:cs="Palatino Linotype"/>
          <w:b/>
          <w:color w:val="000000"/>
          <w:sz w:val="22"/>
          <w:szCs w:val="22"/>
        </w:rPr>
        <w:t xml:space="preserve">Admisión del recurso de revisión: </w:t>
      </w:r>
      <w:r w:rsidRPr="00FF5E44">
        <w:rPr>
          <w:rFonts w:ascii="Palatino Linotype" w:eastAsia="Palatino Linotype" w:hAnsi="Palatino Linotype" w:cs="Palatino Linotype"/>
          <w:color w:val="000000"/>
          <w:sz w:val="22"/>
          <w:szCs w:val="22"/>
        </w:rPr>
        <w:t xml:space="preserve">En fecha </w:t>
      </w:r>
      <w:r w:rsidR="008D3E0F" w:rsidRPr="00FF5E44">
        <w:rPr>
          <w:rFonts w:ascii="Palatino Linotype" w:eastAsia="Palatino Linotype" w:hAnsi="Palatino Linotype" w:cs="Palatino Linotype"/>
          <w:b/>
          <w:color w:val="000000"/>
          <w:sz w:val="22"/>
          <w:szCs w:val="22"/>
        </w:rPr>
        <w:t>doce</w:t>
      </w:r>
      <w:r w:rsidR="00883406" w:rsidRPr="00FF5E44">
        <w:rPr>
          <w:rFonts w:ascii="Palatino Linotype" w:eastAsia="Palatino Linotype" w:hAnsi="Palatino Linotype" w:cs="Palatino Linotype"/>
          <w:b/>
          <w:color w:val="000000"/>
          <w:sz w:val="22"/>
          <w:szCs w:val="22"/>
        </w:rPr>
        <w:t xml:space="preserve"> de </w:t>
      </w:r>
      <w:r w:rsidR="008D3E0F" w:rsidRPr="00FF5E44">
        <w:rPr>
          <w:rFonts w:ascii="Palatino Linotype" w:eastAsia="Palatino Linotype" w:hAnsi="Palatino Linotype" w:cs="Palatino Linotype"/>
          <w:b/>
          <w:color w:val="000000"/>
          <w:sz w:val="22"/>
          <w:szCs w:val="22"/>
        </w:rPr>
        <w:t>junio</w:t>
      </w:r>
      <w:r w:rsidRPr="00FF5E44">
        <w:rPr>
          <w:rFonts w:ascii="Palatino Linotype" w:eastAsia="Palatino Linotype" w:hAnsi="Palatino Linotype" w:cs="Palatino Linotype"/>
          <w:b/>
          <w:color w:val="000000"/>
          <w:sz w:val="22"/>
          <w:szCs w:val="22"/>
        </w:rPr>
        <w:t xml:space="preserve"> de dos mil veinticinco</w:t>
      </w:r>
      <w:r w:rsidRPr="00FF5E44">
        <w:rPr>
          <w:rFonts w:ascii="Palatino Linotype" w:eastAsia="Palatino Linotype" w:hAnsi="Palatino Linotype" w:cs="Palatino Linotype"/>
          <w:color w:val="000000"/>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FF5E44">
        <w:rPr>
          <w:rFonts w:ascii="Palatino Linotype" w:eastAsia="Palatino Linotype" w:hAnsi="Palatino Linotype" w:cs="Palatino Linotype"/>
          <w:b/>
          <w:color w:val="000000"/>
          <w:sz w:val="22"/>
          <w:szCs w:val="22"/>
        </w:rPr>
        <w:t>SUJETO OBLIGADO</w:t>
      </w:r>
      <w:r w:rsidRPr="00FF5E44">
        <w:rPr>
          <w:rFonts w:ascii="Palatino Linotype" w:eastAsia="Palatino Linotype" w:hAnsi="Palatino Linotype" w:cs="Palatino Linotype"/>
          <w:color w:val="000000"/>
          <w:sz w:val="22"/>
          <w:szCs w:val="22"/>
        </w:rPr>
        <w:t xml:space="preserve"> presentara su informe justificado.</w:t>
      </w:r>
    </w:p>
    <w:p w14:paraId="56E45C0F" w14:textId="77777777" w:rsidR="00CF7DC1" w:rsidRPr="00FF5E44" w:rsidRDefault="00CF7DC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1B1A3FE8" w14:textId="1493FE6E" w:rsidR="004F3C19" w:rsidRPr="00FF5E44" w:rsidRDefault="008E39FE" w:rsidP="001F0977">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b/>
          <w:color w:val="000000"/>
          <w:sz w:val="22"/>
          <w:szCs w:val="22"/>
        </w:rPr>
      </w:pPr>
      <w:r w:rsidRPr="00FF5E44">
        <w:rPr>
          <w:rFonts w:ascii="Palatino Linotype" w:eastAsia="Palatino Linotype" w:hAnsi="Palatino Linotype" w:cs="Palatino Linotype"/>
          <w:b/>
          <w:color w:val="000000"/>
          <w:sz w:val="22"/>
          <w:szCs w:val="22"/>
        </w:rPr>
        <w:t>Manifestaciones.</w:t>
      </w:r>
      <w:r w:rsidRPr="00FF5E44">
        <w:rPr>
          <w:rFonts w:ascii="Palatino Linotype" w:eastAsia="Palatino Linotype" w:hAnsi="Palatino Linotype" w:cs="Palatino Linotype"/>
          <w:color w:val="000000"/>
          <w:sz w:val="22"/>
          <w:szCs w:val="22"/>
        </w:rPr>
        <w:t xml:space="preserve"> </w:t>
      </w:r>
      <w:r w:rsidR="00C3177F" w:rsidRPr="00FF5E44">
        <w:rPr>
          <w:rFonts w:ascii="Palatino Linotype" w:eastAsia="Palatino Linotype" w:hAnsi="Palatino Linotype" w:cs="Palatino Linotype"/>
          <w:color w:val="000000"/>
          <w:sz w:val="22"/>
          <w:szCs w:val="22"/>
        </w:rPr>
        <w:t>De las constancias que obran en el expediente electrónico del SAIMEX, se aprecia que el Sujeto Obligado</w:t>
      </w:r>
      <w:r w:rsidR="00E71CDD" w:rsidRPr="00FF5E44">
        <w:rPr>
          <w:rFonts w:ascii="Palatino Linotype" w:eastAsia="Palatino Linotype" w:hAnsi="Palatino Linotype" w:cs="Palatino Linotype"/>
          <w:color w:val="000000"/>
          <w:sz w:val="22"/>
          <w:szCs w:val="22"/>
        </w:rPr>
        <w:t xml:space="preserve"> rindió informe justificado el </w:t>
      </w:r>
      <w:r w:rsidR="008D3E0F" w:rsidRPr="00FF5E44">
        <w:rPr>
          <w:rFonts w:ascii="Palatino Linotype" w:eastAsia="Palatino Linotype" w:hAnsi="Palatino Linotype" w:cs="Palatino Linotype"/>
          <w:b/>
          <w:color w:val="000000"/>
          <w:sz w:val="22"/>
          <w:szCs w:val="22"/>
        </w:rPr>
        <w:t>veintitrés</w:t>
      </w:r>
      <w:r w:rsidR="004F3C19" w:rsidRPr="00FF5E44">
        <w:rPr>
          <w:rFonts w:ascii="Palatino Linotype" w:eastAsia="Palatino Linotype" w:hAnsi="Palatino Linotype" w:cs="Palatino Linotype"/>
          <w:b/>
          <w:color w:val="000000"/>
          <w:sz w:val="22"/>
          <w:szCs w:val="22"/>
        </w:rPr>
        <w:t xml:space="preserve"> de </w:t>
      </w:r>
      <w:r w:rsidR="008D3E0F" w:rsidRPr="00FF5E44">
        <w:rPr>
          <w:rFonts w:ascii="Palatino Linotype" w:eastAsia="Palatino Linotype" w:hAnsi="Palatino Linotype" w:cs="Palatino Linotype"/>
          <w:b/>
          <w:color w:val="000000"/>
          <w:sz w:val="22"/>
          <w:szCs w:val="22"/>
        </w:rPr>
        <w:t>junio</w:t>
      </w:r>
      <w:r w:rsidR="004F3C19" w:rsidRPr="00FF5E44">
        <w:rPr>
          <w:rFonts w:ascii="Palatino Linotype" w:eastAsia="Palatino Linotype" w:hAnsi="Palatino Linotype" w:cs="Palatino Linotype"/>
          <w:color w:val="000000"/>
          <w:sz w:val="22"/>
          <w:szCs w:val="22"/>
        </w:rPr>
        <w:t xml:space="preserve"> </w:t>
      </w:r>
      <w:r w:rsidR="00E71CDD" w:rsidRPr="00FF5E44">
        <w:rPr>
          <w:rFonts w:ascii="Palatino Linotype" w:eastAsia="Palatino Linotype" w:hAnsi="Palatino Linotype" w:cs="Palatino Linotype"/>
          <w:b/>
          <w:color w:val="000000"/>
          <w:sz w:val="22"/>
          <w:szCs w:val="22"/>
        </w:rPr>
        <w:t>de dos mil veinticinco,</w:t>
      </w:r>
      <w:r w:rsidR="00E71CDD" w:rsidRPr="00FF5E44">
        <w:rPr>
          <w:rFonts w:ascii="Palatino Linotype" w:eastAsia="Palatino Linotype" w:hAnsi="Palatino Linotype" w:cs="Palatino Linotype"/>
          <w:color w:val="000000"/>
          <w:sz w:val="22"/>
          <w:szCs w:val="22"/>
        </w:rPr>
        <w:t xml:space="preserve"> a través de</w:t>
      </w:r>
      <w:r w:rsidR="00461F8E" w:rsidRPr="00FF5E44">
        <w:rPr>
          <w:rFonts w:ascii="Palatino Linotype" w:eastAsia="Palatino Linotype" w:hAnsi="Palatino Linotype" w:cs="Palatino Linotype"/>
          <w:color w:val="000000"/>
          <w:sz w:val="22"/>
          <w:szCs w:val="22"/>
        </w:rPr>
        <w:t xml:space="preserve"> </w:t>
      </w:r>
      <w:r w:rsidR="00E71CDD" w:rsidRPr="00FF5E44">
        <w:rPr>
          <w:rFonts w:ascii="Palatino Linotype" w:eastAsia="Palatino Linotype" w:hAnsi="Palatino Linotype" w:cs="Palatino Linotype"/>
          <w:color w:val="000000"/>
          <w:sz w:val="22"/>
          <w:szCs w:val="22"/>
        </w:rPr>
        <w:t>l</w:t>
      </w:r>
      <w:r w:rsidR="00461F8E" w:rsidRPr="00FF5E44">
        <w:rPr>
          <w:rFonts w:ascii="Palatino Linotype" w:eastAsia="Palatino Linotype" w:hAnsi="Palatino Linotype" w:cs="Palatino Linotype"/>
          <w:color w:val="000000"/>
          <w:sz w:val="22"/>
          <w:szCs w:val="22"/>
        </w:rPr>
        <w:t>os</w:t>
      </w:r>
      <w:r w:rsidR="00E71CDD" w:rsidRPr="00FF5E44">
        <w:rPr>
          <w:rFonts w:ascii="Palatino Linotype" w:eastAsia="Palatino Linotype" w:hAnsi="Palatino Linotype" w:cs="Palatino Linotype"/>
          <w:color w:val="000000"/>
          <w:sz w:val="22"/>
          <w:szCs w:val="22"/>
        </w:rPr>
        <w:t xml:space="preserve"> documento</w:t>
      </w:r>
      <w:r w:rsidR="00461F8E" w:rsidRPr="00FF5E44">
        <w:rPr>
          <w:rFonts w:ascii="Palatino Linotype" w:eastAsia="Palatino Linotype" w:hAnsi="Palatino Linotype" w:cs="Palatino Linotype"/>
          <w:color w:val="000000"/>
          <w:sz w:val="22"/>
          <w:szCs w:val="22"/>
        </w:rPr>
        <w:t>s</w:t>
      </w:r>
      <w:r w:rsidR="00E71CDD" w:rsidRPr="00FF5E44">
        <w:rPr>
          <w:rFonts w:ascii="Palatino Linotype" w:eastAsia="Palatino Linotype" w:hAnsi="Palatino Linotype" w:cs="Palatino Linotype"/>
          <w:color w:val="000000"/>
          <w:sz w:val="22"/>
          <w:szCs w:val="22"/>
        </w:rPr>
        <w:t xml:space="preserve"> electrónico</w:t>
      </w:r>
      <w:r w:rsidR="00461F8E" w:rsidRPr="00FF5E44">
        <w:rPr>
          <w:rFonts w:ascii="Palatino Linotype" w:eastAsia="Palatino Linotype" w:hAnsi="Palatino Linotype" w:cs="Palatino Linotype"/>
          <w:color w:val="000000"/>
          <w:sz w:val="22"/>
          <w:szCs w:val="22"/>
        </w:rPr>
        <w:t>s</w:t>
      </w:r>
      <w:r w:rsidR="00E71CDD" w:rsidRPr="00FF5E44">
        <w:rPr>
          <w:rFonts w:ascii="Palatino Linotype" w:eastAsia="Palatino Linotype" w:hAnsi="Palatino Linotype" w:cs="Palatino Linotype"/>
          <w:color w:val="000000"/>
          <w:sz w:val="22"/>
          <w:szCs w:val="22"/>
        </w:rPr>
        <w:t xml:space="preserve"> denominado</w:t>
      </w:r>
      <w:r w:rsidR="00461F8E" w:rsidRPr="00FF5E44">
        <w:rPr>
          <w:rFonts w:ascii="Palatino Linotype" w:eastAsia="Palatino Linotype" w:hAnsi="Palatino Linotype" w:cs="Palatino Linotype"/>
          <w:color w:val="000000"/>
          <w:sz w:val="22"/>
          <w:szCs w:val="22"/>
        </w:rPr>
        <w:t>s</w:t>
      </w:r>
      <w:r w:rsidR="00E71CDD" w:rsidRPr="00FF5E44">
        <w:rPr>
          <w:rFonts w:ascii="Palatino Linotype" w:eastAsia="Palatino Linotype" w:hAnsi="Palatino Linotype" w:cs="Palatino Linotype"/>
          <w:color w:val="000000"/>
          <w:sz w:val="22"/>
          <w:szCs w:val="22"/>
        </w:rPr>
        <w:t xml:space="preserve"> </w:t>
      </w:r>
      <w:r w:rsidR="008D3E0F" w:rsidRPr="00FF5E44">
        <w:rPr>
          <w:rFonts w:ascii="Palatino Linotype" w:eastAsia="Palatino Linotype" w:hAnsi="Palatino Linotype" w:cs="Palatino Linotype"/>
          <w:b/>
          <w:color w:val="000000"/>
          <w:sz w:val="22"/>
          <w:szCs w:val="22"/>
        </w:rPr>
        <w:t>ANEXOS 06744-2025.pdf; y Ratificación 06744.pdf, mediante los cuales ratifica la respuesta inicial, argumentando que se proporcionó la información con la que se contaba a la fecha.</w:t>
      </w:r>
      <w:r w:rsidR="004F3C19" w:rsidRPr="00FF5E44">
        <w:rPr>
          <w:rFonts w:ascii="Palatino Linotype" w:eastAsia="Palatino Linotype" w:hAnsi="Palatino Linotype" w:cs="Palatino Linotype"/>
          <w:color w:val="000000"/>
          <w:sz w:val="22"/>
          <w:szCs w:val="22"/>
        </w:rPr>
        <w:t xml:space="preserve"> El contenido del informe justificado se puso a disposición del Recurrente </w:t>
      </w:r>
      <w:r w:rsidR="004F3C19" w:rsidRPr="00FF5E44">
        <w:rPr>
          <w:rFonts w:ascii="Palatino Linotype" w:eastAsia="Palatino Linotype" w:hAnsi="Palatino Linotype" w:cs="Palatino Linotype"/>
          <w:b/>
          <w:color w:val="000000"/>
          <w:sz w:val="22"/>
          <w:szCs w:val="22"/>
        </w:rPr>
        <w:t xml:space="preserve">el </w:t>
      </w:r>
      <w:r w:rsidR="008D3E0F" w:rsidRPr="00FF5E44">
        <w:rPr>
          <w:rFonts w:ascii="Palatino Linotype" w:eastAsia="Palatino Linotype" w:hAnsi="Palatino Linotype" w:cs="Palatino Linotype"/>
          <w:b/>
          <w:color w:val="000000"/>
          <w:sz w:val="22"/>
          <w:szCs w:val="22"/>
        </w:rPr>
        <w:t>treinta</w:t>
      </w:r>
      <w:r w:rsidR="004F3C19" w:rsidRPr="00FF5E44">
        <w:rPr>
          <w:rFonts w:ascii="Palatino Linotype" w:eastAsia="Palatino Linotype" w:hAnsi="Palatino Linotype" w:cs="Palatino Linotype"/>
          <w:b/>
          <w:color w:val="000000"/>
          <w:sz w:val="22"/>
          <w:szCs w:val="22"/>
        </w:rPr>
        <w:t xml:space="preserve"> de septiembre de dos mil veinticinco.</w:t>
      </w:r>
    </w:p>
    <w:p w14:paraId="591268D8" w14:textId="77777777" w:rsidR="004F3C19" w:rsidRPr="00FF5E44" w:rsidRDefault="004F3C19" w:rsidP="004F3C1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color w:val="000000"/>
          <w:sz w:val="22"/>
          <w:szCs w:val="22"/>
        </w:rPr>
      </w:pPr>
    </w:p>
    <w:p w14:paraId="16921A7C" w14:textId="41500374" w:rsidR="00CF7DC1" w:rsidRPr="00FF5E44" w:rsidRDefault="008E39FE" w:rsidP="00143136">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FF5E44">
        <w:rPr>
          <w:rFonts w:ascii="Palatino Linotype" w:eastAsia="Palatino Linotype" w:hAnsi="Palatino Linotype" w:cs="Palatino Linotype"/>
          <w:b/>
          <w:color w:val="000000"/>
          <w:sz w:val="22"/>
          <w:szCs w:val="22"/>
        </w:rPr>
        <w:t>Ampliación del plazo.</w:t>
      </w:r>
      <w:r w:rsidRPr="00FF5E44">
        <w:rPr>
          <w:rFonts w:ascii="Palatino Linotype" w:eastAsia="Palatino Linotype" w:hAnsi="Palatino Linotype" w:cs="Palatino Linotype"/>
          <w:color w:val="000000"/>
          <w:sz w:val="22"/>
          <w:szCs w:val="22"/>
        </w:rPr>
        <w:t xml:space="preserve"> En fecha </w:t>
      </w:r>
      <w:r w:rsidR="008C61E8" w:rsidRPr="00FF5E44">
        <w:rPr>
          <w:rFonts w:ascii="Palatino Linotype" w:eastAsia="Palatino Linotype" w:hAnsi="Palatino Linotype" w:cs="Palatino Linotype"/>
          <w:b/>
          <w:color w:val="000000"/>
          <w:sz w:val="22"/>
          <w:szCs w:val="22"/>
        </w:rPr>
        <w:t>treinta</w:t>
      </w:r>
      <w:r w:rsidR="008C61E8" w:rsidRPr="00FF5E44">
        <w:rPr>
          <w:rFonts w:ascii="Palatino Linotype" w:eastAsia="Palatino Linotype" w:hAnsi="Palatino Linotype" w:cs="Palatino Linotype"/>
          <w:color w:val="000000"/>
          <w:sz w:val="22"/>
          <w:szCs w:val="22"/>
        </w:rPr>
        <w:t xml:space="preserve"> </w:t>
      </w:r>
      <w:r w:rsidR="00883406" w:rsidRPr="00FF5E44">
        <w:rPr>
          <w:rFonts w:ascii="Palatino Linotype" w:eastAsia="Palatino Linotype" w:hAnsi="Palatino Linotype" w:cs="Palatino Linotype"/>
          <w:b/>
          <w:color w:val="000000"/>
          <w:sz w:val="22"/>
          <w:szCs w:val="22"/>
        </w:rPr>
        <w:t xml:space="preserve">de </w:t>
      </w:r>
      <w:r w:rsidR="00E71CDD" w:rsidRPr="00FF5E44">
        <w:rPr>
          <w:rFonts w:ascii="Palatino Linotype" w:eastAsia="Palatino Linotype" w:hAnsi="Palatino Linotype" w:cs="Palatino Linotype"/>
          <w:b/>
          <w:color w:val="000000"/>
          <w:sz w:val="22"/>
          <w:szCs w:val="22"/>
        </w:rPr>
        <w:t>septiembre</w:t>
      </w:r>
      <w:r w:rsidRPr="00FF5E44">
        <w:rPr>
          <w:rFonts w:ascii="Palatino Linotype" w:eastAsia="Palatino Linotype" w:hAnsi="Palatino Linotype" w:cs="Palatino Linotype"/>
          <w:b/>
          <w:color w:val="000000"/>
          <w:sz w:val="22"/>
          <w:szCs w:val="22"/>
        </w:rPr>
        <w:t xml:space="preserve"> de dos mil veinticinco</w:t>
      </w:r>
      <w:r w:rsidRPr="00FF5E44">
        <w:rPr>
          <w:rFonts w:ascii="Palatino Linotype" w:eastAsia="Palatino Linotype" w:hAnsi="Palatino Linotype" w:cs="Palatino Linotype"/>
          <w:color w:val="000000"/>
          <w:sz w:val="22"/>
          <w:szCs w:val="22"/>
        </w:rPr>
        <w:t>, con fundamento en el artículo 181, párrafo tercero de la Ley de Transparencia y Acceso a la Información Pública del Estado de México y Municipios, se acordó la ampliación del plazo para su resolución.</w:t>
      </w:r>
    </w:p>
    <w:p w14:paraId="2F1FA2B4" w14:textId="77777777" w:rsidR="00823DED" w:rsidRPr="00FF5E44" w:rsidRDefault="00823DED" w:rsidP="00823DED">
      <w:pPr>
        <w:pStyle w:val="Prrafodelista"/>
        <w:rPr>
          <w:rFonts w:ascii="Palatino Linotype" w:eastAsia="Palatino Linotype" w:hAnsi="Palatino Linotype" w:cs="Palatino Linotype"/>
          <w:color w:val="000000"/>
        </w:rPr>
      </w:pPr>
    </w:p>
    <w:p w14:paraId="6BB19EC4" w14:textId="77777777" w:rsidR="00823DED" w:rsidRPr="00FF5E44" w:rsidRDefault="00823DED" w:rsidP="00823DED">
      <w:pPr>
        <w:spacing w:before="240" w:after="240"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824BB11" w14:textId="77777777" w:rsidR="00823DED" w:rsidRPr="00FF5E44" w:rsidRDefault="00823DED" w:rsidP="00823DED">
      <w:pPr>
        <w:spacing w:before="240" w:after="240"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54294A60" w14:textId="77777777" w:rsidR="00823DED" w:rsidRPr="00FF5E44" w:rsidRDefault="00823DED" w:rsidP="00823DED">
      <w:pPr>
        <w:spacing w:before="240" w:after="240"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F171E7D" w14:textId="77777777" w:rsidR="00823DED" w:rsidRPr="00FF5E44" w:rsidRDefault="00823DED" w:rsidP="00823DED">
      <w:pPr>
        <w:spacing w:before="240" w:after="240"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4F9848A" w14:textId="77777777" w:rsidR="00823DED" w:rsidRPr="00FF5E44" w:rsidRDefault="00823DED" w:rsidP="00823DED">
      <w:pPr>
        <w:spacing w:before="240" w:after="240"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35E87E3" w14:textId="77777777" w:rsidR="00823DED" w:rsidRPr="00FF5E44" w:rsidRDefault="00823DED" w:rsidP="00823DED">
      <w:pPr>
        <w:numPr>
          <w:ilvl w:val="0"/>
          <w:numId w:val="16"/>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b/>
          <w:sz w:val="22"/>
          <w:szCs w:val="22"/>
        </w:rPr>
        <w:t>Complejidad del Asunto:</w:t>
      </w:r>
      <w:r w:rsidRPr="00FF5E44">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4C8FDC91" w14:textId="77777777" w:rsidR="00823DED" w:rsidRPr="00FF5E44" w:rsidRDefault="00823DED" w:rsidP="00823DED">
      <w:pPr>
        <w:numPr>
          <w:ilvl w:val="0"/>
          <w:numId w:val="16"/>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b/>
          <w:sz w:val="22"/>
          <w:szCs w:val="22"/>
        </w:rPr>
        <w:t>Actividad Procesal del interesado</w:t>
      </w:r>
      <w:r w:rsidRPr="00FF5E44">
        <w:rPr>
          <w:rFonts w:ascii="Palatino Linotype" w:eastAsia="Palatino Linotype" w:hAnsi="Palatino Linotype" w:cs="Palatino Linotype"/>
          <w:sz w:val="22"/>
          <w:szCs w:val="22"/>
        </w:rPr>
        <w:t>. Acciones u omisiones del interesado.</w:t>
      </w:r>
    </w:p>
    <w:p w14:paraId="460D7CFE" w14:textId="77777777" w:rsidR="00823DED" w:rsidRPr="00FF5E44" w:rsidRDefault="00823DED" w:rsidP="00823DED">
      <w:pPr>
        <w:numPr>
          <w:ilvl w:val="0"/>
          <w:numId w:val="16"/>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b/>
          <w:sz w:val="22"/>
          <w:szCs w:val="22"/>
        </w:rPr>
        <w:t>Conducta de la Autoridad:</w:t>
      </w:r>
      <w:r w:rsidRPr="00FF5E44">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E80FFB5" w14:textId="77777777" w:rsidR="00823DED" w:rsidRPr="00FF5E44" w:rsidRDefault="00823DED" w:rsidP="00823DED">
      <w:pPr>
        <w:numPr>
          <w:ilvl w:val="0"/>
          <w:numId w:val="16"/>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b/>
          <w:sz w:val="22"/>
          <w:szCs w:val="22"/>
        </w:rPr>
        <w:t>La afectación generada en la situación jurídica de la persona involucrada en el proceso:</w:t>
      </w:r>
      <w:r w:rsidRPr="00FF5E44">
        <w:rPr>
          <w:rFonts w:ascii="Palatino Linotype" w:eastAsia="Palatino Linotype" w:hAnsi="Palatino Linotype" w:cs="Palatino Linotype"/>
          <w:sz w:val="22"/>
          <w:szCs w:val="22"/>
        </w:rPr>
        <w:t xml:space="preserve"> Violación a sus derechos humanos.</w:t>
      </w:r>
    </w:p>
    <w:p w14:paraId="05DE77A8" w14:textId="77777777" w:rsidR="00823DED" w:rsidRPr="00FF5E44" w:rsidRDefault="00823DED" w:rsidP="00823DED">
      <w:pPr>
        <w:spacing w:before="240" w:after="240"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2A124A6" w14:textId="77777777" w:rsidR="00823DED" w:rsidRPr="00FF5E44" w:rsidRDefault="00823DED" w:rsidP="00823DED">
      <w:pPr>
        <w:spacing w:before="240" w:after="240"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FF5E44">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FF5E44">
        <w:rPr>
          <w:rFonts w:ascii="Palatino Linotype" w:eastAsia="Palatino Linotype" w:hAnsi="Palatino Linotype" w:cs="Palatino Linotype"/>
          <w:sz w:val="22"/>
          <w:szCs w:val="22"/>
        </w:rPr>
        <w:t>, visible en la Gaceta del Seminario Judicial de la Federación con el registro digital 205635.</w:t>
      </w:r>
    </w:p>
    <w:p w14:paraId="3B07CC1F" w14:textId="77777777" w:rsidR="00823DED" w:rsidRPr="00FF5E44" w:rsidRDefault="00823DED" w:rsidP="00823DED">
      <w:pPr>
        <w:spacing w:before="240" w:after="240"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52E969B" w14:textId="77777777" w:rsidR="00823DED" w:rsidRPr="00FF5E44" w:rsidRDefault="00823DED" w:rsidP="00823DED">
      <w:pPr>
        <w:spacing w:before="240" w:after="240"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57548DE0" w14:textId="77777777" w:rsidR="00823DED" w:rsidRPr="00FF5E44" w:rsidRDefault="00823DED" w:rsidP="00823DED">
      <w:pPr>
        <w:spacing w:before="240" w:after="240" w:line="360" w:lineRule="auto"/>
        <w:ind w:left="851" w:right="900"/>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 </w:t>
      </w:r>
      <w:r w:rsidRPr="00FF5E44">
        <w:rPr>
          <w:rFonts w:ascii="Palatino Linotype" w:eastAsia="Palatino Linotype" w:hAnsi="Palatino Linotype" w:cs="Palatino Linotype"/>
          <w:b/>
          <w:i/>
          <w:sz w:val="22"/>
          <w:szCs w:val="22"/>
        </w:rPr>
        <w:t>“PLAZO RAZONABLE PARA RESOLVER. DIMENSIÓN Y EFECTOS DE ESTE CONCEPTO CUANDO SE ADUCE EXCESIVA CARGA DE TRABAJO</w:t>
      </w:r>
      <w:r w:rsidRPr="00FF5E44">
        <w:rPr>
          <w:rFonts w:ascii="Palatino Linotype" w:eastAsia="Palatino Linotype" w:hAnsi="Palatino Linotype" w:cs="Palatino Linotype"/>
          <w:i/>
          <w:sz w:val="22"/>
          <w:szCs w:val="22"/>
        </w:rPr>
        <w:t>.”</w:t>
      </w:r>
      <w:r w:rsidRPr="00FF5E44">
        <w:rPr>
          <w:rFonts w:ascii="Palatino Linotype" w:eastAsia="Palatino Linotype" w:hAnsi="Palatino Linotype" w:cs="Palatino Linotype"/>
          <w:sz w:val="22"/>
          <w:szCs w:val="22"/>
        </w:rPr>
        <w:t xml:space="preserve"> consultable en el Seminario Judicial de la Federación y su gaceta, con el registro digital 2002351.</w:t>
      </w:r>
    </w:p>
    <w:p w14:paraId="61D3B4D9" w14:textId="77777777" w:rsidR="00823DED" w:rsidRPr="00FF5E44" w:rsidRDefault="00823DED" w:rsidP="00823DED">
      <w:pPr>
        <w:spacing w:before="240" w:after="240" w:line="360" w:lineRule="auto"/>
        <w:ind w:left="851" w:right="900"/>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FF5E44">
        <w:rPr>
          <w:rFonts w:ascii="Palatino Linotype" w:eastAsia="Palatino Linotype" w:hAnsi="Palatino Linotype" w:cs="Palatino Linotype"/>
          <w:sz w:val="22"/>
          <w:szCs w:val="22"/>
        </w:rPr>
        <w:t>, visible en el Seminario Judicial de la Federación y su gaceta, con el registro digital 2002350.</w:t>
      </w:r>
    </w:p>
    <w:p w14:paraId="11CDC6F2" w14:textId="77777777" w:rsidR="00823DED" w:rsidRPr="00FF5E44" w:rsidRDefault="00823DED" w:rsidP="00823DED">
      <w:pPr>
        <w:spacing w:before="240" w:after="240"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2857FF34" w14:textId="77777777" w:rsidR="00143136" w:rsidRPr="00FF5E44" w:rsidRDefault="00143136" w:rsidP="00143136">
      <w:pPr>
        <w:pStyle w:val="Prrafodelista"/>
        <w:rPr>
          <w:rFonts w:ascii="Palatino Linotype" w:eastAsia="Palatino Linotype" w:hAnsi="Palatino Linotype" w:cs="Palatino Linotype"/>
          <w:color w:val="000000"/>
        </w:rPr>
      </w:pPr>
    </w:p>
    <w:p w14:paraId="02FF4755" w14:textId="0569F3FA" w:rsidR="00CF7DC1" w:rsidRPr="00FF5E44" w:rsidRDefault="008E39FE" w:rsidP="004F3C19">
      <w:pPr>
        <w:pStyle w:val="Prrafodelista"/>
        <w:numPr>
          <w:ilvl w:val="0"/>
          <w:numId w:val="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FF5E44">
        <w:rPr>
          <w:rFonts w:ascii="Palatino Linotype" w:eastAsia="Palatino Linotype" w:hAnsi="Palatino Linotype" w:cs="Palatino Linotype"/>
          <w:b/>
          <w:color w:val="000000"/>
        </w:rPr>
        <w:t xml:space="preserve">Cierre de instrucción. </w:t>
      </w:r>
      <w:r w:rsidRPr="00FF5E44">
        <w:rPr>
          <w:rFonts w:ascii="Palatino Linotype" w:eastAsia="Palatino Linotype" w:hAnsi="Palatino Linotype" w:cs="Palatino Linotype"/>
          <w:color w:val="000000"/>
        </w:rPr>
        <w:t>El</w:t>
      </w:r>
      <w:r w:rsidR="0086563A" w:rsidRPr="00FF5E44">
        <w:rPr>
          <w:rFonts w:ascii="Palatino Linotype" w:eastAsia="Palatino Linotype" w:hAnsi="Palatino Linotype" w:cs="Palatino Linotype"/>
          <w:color w:val="000000"/>
        </w:rPr>
        <w:t xml:space="preserve"> </w:t>
      </w:r>
      <w:r w:rsidR="0086563A" w:rsidRPr="00FF5E44">
        <w:rPr>
          <w:rFonts w:ascii="Palatino Linotype" w:eastAsia="Palatino Linotype" w:hAnsi="Palatino Linotype" w:cs="Palatino Linotype"/>
          <w:b/>
          <w:color w:val="000000"/>
        </w:rPr>
        <w:t>seis</w:t>
      </w:r>
      <w:r w:rsidR="00883406" w:rsidRPr="00FF5E44">
        <w:rPr>
          <w:rFonts w:ascii="Palatino Linotype" w:eastAsia="Palatino Linotype" w:hAnsi="Palatino Linotype" w:cs="Palatino Linotype"/>
          <w:b/>
          <w:color w:val="000000"/>
        </w:rPr>
        <w:t xml:space="preserve"> de </w:t>
      </w:r>
      <w:r w:rsidR="0086563A" w:rsidRPr="00FF5E44">
        <w:rPr>
          <w:rFonts w:ascii="Palatino Linotype" w:eastAsia="Palatino Linotype" w:hAnsi="Palatino Linotype" w:cs="Palatino Linotype"/>
          <w:b/>
          <w:color w:val="000000"/>
        </w:rPr>
        <w:t>octubre</w:t>
      </w:r>
      <w:r w:rsidRPr="00FF5E44">
        <w:rPr>
          <w:rFonts w:ascii="Palatino Linotype" w:eastAsia="Palatino Linotype" w:hAnsi="Palatino Linotype" w:cs="Palatino Linotype"/>
          <w:b/>
          <w:color w:val="000000"/>
        </w:rPr>
        <w:t xml:space="preserve"> de dos mil veinticinco</w:t>
      </w:r>
      <w:r w:rsidRPr="00FF5E44">
        <w:rPr>
          <w:rFonts w:ascii="Palatino Linotype" w:eastAsia="Palatino Linotype" w:hAnsi="Palatino Linotype" w:cs="Palatino Linotype"/>
          <w:color w:val="000000"/>
        </w:rPr>
        <w:t>, la Comisionada Ponente determinó el cierre de instrucción en términos de la fracción VI del artículo 185 de la Ley de Transparencia y Acceso a la Información Pública del Estado de México y Municipios.</w:t>
      </w:r>
    </w:p>
    <w:p w14:paraId="16603E34" w14:textId="77777777" w:rsidR="00CF7DC1" w:rsidRPr="00FF5E44" w:rsidRDefault="00CF7DC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053F1ED3" w14:textId="77777777" w:rsidR="00CF7DC1" w:rsidRPr="00FF5E44" w:rsidRDefault="008E39FE">
      <w:pPr>
        <w:spacing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534DC62" w14:textId="77777777" w:rsidR="00CF7DC1" w:rsidRPr="00FF5E44" w:rsidRDefault="008E39FE">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bookmarkStart w:id="3" w:name="_heading=h.30j0zll" w:colFirst="0" w:colLast="0"/>
      <w:bookmarkEnd w:id="3"/>
      <w:r w:rsidRPr="00FF5E44">
        <w:rPr>
          <w:rFonts w:ascii="Palatino Linotype" w:eastAsia="Palatino Linotype" w:hAnsi="Palatino Linotype" w:cs="Palatino Linotype"/>
          <w:b/>
          <w:color w:val="000000"/>
          <w:sz w:val="22"/>
          <w:szCs w:val="22"/>
        </w:rPr>
        <w:t>C O N S I D E R A N D O:</w:t>
      </w:r>
    </w:p>
    <w:p w14:paraId="77F75571" w14:textId="77777777" w:rsidR="00CF7DC1" w:rsidRPr="00FF5E44" w:rsidRDefault="00CF7DC1">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6695D8F1" w14:textId="77777777" w:rsidR="00CF7DC1" w:rsidRPr="00FF5E44" w:rsidRDefault="008E39FE">
      <w:pPr>
        <w:spacing w:line="360" w:lineRule="auto"/>
        <w:ind w:right="49"/>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b/>
          <w:sz w:val="22"/>
          <w:szCs w:val="22"/>
        </w:rPr>
        <w:t>Primero. Competencia.</w:t>
      </w:r>
      <w:r w:rsidRPr="00FF5E4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DB0905C" w14:textId="77777777" w:rsidR="00CF7DC1" w:rsidRPr="00FF5E44" w:rsidRDefault="00CF7DC1">
      <w:pPr>
        <w:spacing w:line="360" w:lineRule="auto"/>
        <w:jc w:val="both"/>
        <w:rPr>
          <w:rFonts w:ascii="Palatino Linotype" w:eastAsia="Palatino Linotype" w:hAnsi="Palatino Linotype" w:cs="Palatino Linotype"/>
          <w:b/>
          <w:sz w:val="22"/>
          <w:szCs w:val="22"/>
        </w:rPr>
      </w:pPr>
    </w:p>
    <w:p w14:paraId="199EE819" w14:textId="77777777" w:rsidR="00CF7DC1" w:rsidRPr="00FF5E44" w:rsidRDefault="008E39FE">
      <w:pPr>
        <w:spacing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b/>
          <w:sz w:val="22"/>
          <w:szCs w:val="22"/>
        </w:rPr>
        <w:t>Segundo. Oportunidad y Procedibilidad del Recurso de Revisión</w:t>
      </w:r>
      <w:r w:rsidRPr="00FF5E44">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03AD649" w14:textId="77777777" w:rsidR="00CF7DC1" w:rsidRPr="00FF5E44" w:rsidRDefault="00CF7DC1">
      <w:pPr>
        <w:spacing w:line="360" w:lineRule="auto"/>
        <w:jc w:val="both"/>
        <w:rPr>
          <w:rFonts w:ascii="Palatino Linotype" w:eastAsia="Palatino Linotype" w:hAnsi="Palatino Linotype" w:cs="Palatino Linotype"/>
          <w:sz w:val="22"/>
          <w:szCs w:val="22"/>
        </w:rPr>
      </w:pPr>
    </w:p>
    <w:p w14:paraId="3DAB1A24" w14:textId="4D990B0B" w:rsidR="00D60EE8" w:rsidRPr="00FF5E44" w:rsidRDefault="008E39FE" w:rsidP="00D60EE8">
      <w:pPr>
        <w:spacing w:line="360" w:lineRule="auto"/>
        <w:ind w:right="49"/>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FF5E44">
        <w:rPr>
          <w:rFonts w:ascii="Palatino Linotype" w:eastAsia="Palatino Linotype" w:hAnsi="Palatino Linotype" w:cs="Palatino Linotype"/>
          <w:b/>
          <w:sz w:val="22"/>
          <w:szCs w:val="22"/>
        </w:rPr>
        <w:t>SUJETO OBLIGADO</w:t>
      </w:r>
      <w:r w:rsidRPr="00FF5E44">
        <w:rPr>
          <w:rFonts w:ascii="Palatino Linotype" w:eastAsia="Palatino Linotype" w:hAnsi="Palatino Linotype" w:cs="Palatino Linotype"/>
          <w:sz w:val="22"/>
          <w:szCs w:val="22"/>
        </w:rPr>
        <w:t xml:space="preserve"> proporcionó su respuesta a la solicitud de información el </w:t>
      </w:r>
      <w:r w:rsidR="004F3C19" w:rsidRPr="00FF5E44">
        <w:rPr>
          <w:rFonts w:ascii="Palatino Linotype" w:eastAsia="Palatino Linotype" w:hAnsi="Palatino Linotype" w:cs="Palatino Linotype"/>
          <w:b/>
          <w:sz w:val="22"/>
          <w:szCs w:val="22"/>
        </w:rPr>
        <w:t>dieci</w:t>
      </w:r>
      <w:r w:rsidR="008C61E8" w:rsidRPr="00FF5E44">
        <w:rPr>
          <w:rFonts w:ascii="Palatino Linotype" w:eastAsia="Palatino Linotype" w:hAnsi="Palatino Linotype" w:cs="Palatino Linotype"/>
          <w:b/>
          <w:sz w:val="22"/>
          <w:szCs w:val="22"/>
        </w:rPr>
        <w:t>nueve</w:t>
      </w:r>
      <w:r w:rsidR="00424300" w:rsidRPr="00FF5E44">
        <w:rPr>
          <w:rFonts w:ascii="Palatino Linotype" w:eastAsia="Palatino Linotype" w:hAnsi="Palatino Linotype" w:cs="Palatino Linotype"/>
          <w:b/>
          <w:sz w:val="22"/>
          <w:szCs w:val="22"/>
        </w:rPr>
        <w:t xml:space="preserve"> de </w:t>
      </w:r>
      <w:r w:rsidR="008C61E8" w:rsidRPr="00FF5E44">
        <w:rPr>
          <w:rFonts w:ascii="Palatino Linotype" w:eastAsia="Palatino Linotype" w:hAnsi="Palatino Linotype" w:cs="Palatino Linotype"/>
          <w:b/>
          <w:sz w:val="22"/>
          <w:szCs w:val="22"/>
        </w:rPr>
        <w:t>mayo</w:t>
      </w:r>
      <w:r w:rsidR="00424300" w:rsidRPr="00FF5E44">
        <w:rPr>
          <w:rFonts w:ascii="Palatino Linotype" w:eastAsia="Palatino Linotype" w:hAnsi="Palatino Linotype" w:cs="Palatino Linotype"/>
          <w:b/>
          <w:sz w:val="22"/>
          <w:szCs w:val="22"/>
        </w:rPr>
        <w:t xml:space="preserve"> de dos mil</w:t>
      </w:r>
      <w:r w:rsidRPr="00FF5E44">
        <w:rPr>
          <w:rFonts w:ascii="Palatino Linotype" w:eastAsia="Palatino Linotype" w:hAnsi="Palatino Linotype" w:cs="Palatino Linotype"/>
          <w:b/>
          <w:sz w:val="22"/>
          <w:szCs w:val="22"/>
        </w:rPr>
        <w:t xml:space="preserve"> veinticinco</w:t>
      </w:r>
      <w:r w:rsidRPr="00FF5E44">
        <w:rPr>
          <w:rFonts w:ascii="Palatino Linotype" w:eastAsia="Palatino Linotype" w:hAnsi="Palatino Linotype" w:cs="Palatino Linotype"/>
          <w:sz w:val="22"/>
          <w:szCs w:val="22"/>
        </w:rPr>
        <w:t xml:space="preserve"> y </w:t>
      </w:r>
      <w:r w:rsidR="00883406" w:rsidRPr="00FF5E44">
        <w:rPr>
          <w:rFonts w:ascii="Palatino Linotype" w:eastAsia="Palatino Linotype" w:hAnsi="Palatino Linotype" w:cs="Palatino Linotype"/>
          <w:sz w:val="22"/>
          <w:szCs w:val="22"/>
        </w:rPr>
        <w:t xml:space="preserve">el recurso se tuvo por presentado el </w:t>
      </w:r>
      <w:r w:rsidR="008C61E8" w:rsidRPr="00FF5E44">
        <w:rPr>
          <w:rFonts w:ascii="Palatino Linotype" w:eastAsia="Palatino Linotype" w:hAnsi="Palatino Linotype" w:cs="Palatino Linotype"/>
          <w:b/>
          <w:sz w:val="22"/>
          <w:szCs w:val="22"/>
        </w:rPr>
        <w:t>nueve</w:t>
      </w:r>
      <w:r w:rsidR="00424300" w:rsidRPr="00FF5E44">
        <w:rPr>
          <w:rFonts w:ascii="Palatino Linotype" w:eastAsia="Palatino Linotype" w:hAnsi="Palatino Linotype" w:cs="Palatino Linotype"/>
          <w:b/>
          <w:sz w:val="22"/>
          <w:szCs w:val="22"/>
        </w:rPr>
        <w:t xml:space="preserve"> de </w:t>
      </w:r>
      <w:r w:rsidR="008C61E8" w:rsidRPr="00FF5E44">
        <w:rPr>
          <w:rFonts w:ascii="Palatino Linotype" w:eastAsia="Palatino Linotype" w:hAnsi="Palatino Linotype" w:cs="Palatino Linotype"/>
          <w:b/>
          <w:sz w:val="22"/>
          <w:szCs w:val="22"/>
        </w:rPr>
        <w:t>junio</w:t>
      </w:r>
      <w:r w:rsidR="00E71CDD" w:rsidRPr="00FF5E44">
        <w:rPr>
          <w:rFonts w:ascii="Palatino Linotype" w:eastAsia="Palatino Linotype" w:hAnsi="Palatino Linotype" w:cs="Palatino Linotype"/>
          <w:b/>
          <w:sz w:val="22"/>
          <w:szCs w:val="22"/>
        </w:rPr>
        <w:t xml:space="preserve"> de dos mil veinticinco</w:t>
      </w:r>
      <w:r w:rsidR="007A0898" w:rsidRPr="00FF5E44">
        <w:rPr>
          <w:rFonts w:ascii="Palatino Linotype" w:eastAsia="Palatino Linotype" w:hAnsi="Palatino Linotype" w:cs="Palatino Linotype"/>
          <w:sz w:val="22"/>
          <w:szCs w:val="22"/>
        </w:rPr>
        <w:t xml:space="preserve">, esto es al </w:t>
      </w:r>
      <w:r w:rsidR="008C61E8" w:rsidRPr="00FF5E44">
        <w:rPr>
          <w:rFonts w:ascii="Palatino Linotype" w:eastAsia="Palatino Linotype" w:hAnsi="Palatino Linotype" w:cs="Palatino Linotype"/>
          <w:b/>
          <w:sz w:val="22"/>
          <w:szCs w:val="22"/>
        </w:rPr>
        <w:t>décimo quinto</w:t>
      </w:r>
      <w:r w:rsidR="008C61E8" w:rsidRPr="00FF5E44">
        <w:rPr>
          <w:rFonts w:ascii="Palatino Linotype" w:eastAsia="Palatino Linotype" w:hAnsi="Palatino Linotype" w:cs="Palatino Linotype"/>
          <w:sz w:val="22"/>
          <w:szCs w:val="22"/>
        </w:rPr>
        <w:t xml:space="preserve"> </w:t>
      </w:r>
      <w:r w:rsidR="007A0898" w:rsidRPr="00FF5E44">
        <w:rPr>
          <w:rFonts w:ascii="Palatino Linotype" w:eastAsia="Palatino Linotype" w:hAnsi="Palatino Linotype" w:cs="Palatino Linotype"/>
          <w:b/>
          <w:sz w:val="22"/>
          <w:szCs w:val="22"/>
        </w:rPr>
        <w:t>día</w:t>
      </w:r>
      <w:r w:rsidR="007A0898" w:rsidRPr="00FF5E44">
        <w:rPr>
          <w:rFonts w:ascii="Palatino Linotype" w:eastAsia="Palatino Linotype" w:hAnsi="Palatino Linotype" w:cs="Palatino Linotype"/>
          <w:sz w:val="22"/>
          <w:szCs w:val="22"/>
        </w:rPr>
        <w:t xml:space="preserve"> que se tuvo conocimiento de la solicitud.</w:t>
      </w:r>
    </w:p>
    <w:p w14:paraId="4854A724" w14:textId="77777777" w:rsidR="00D60EE8" w:rsidRPr="00FF5E44" w:rsidRDefault="00D60EE8" w:rsidP="00D60EE8">
      <w:pPr>
        <w:spacing w:line="360" w:lineRule="auto"/>
        <w:ind w:right="49"/>
        <w:jc w:val="both"/>
        <w:rPr>
          <w:rFonts w:ascii="Palatino Linotype" w:eastAsia="Palatino Linotype" w:hAnsi="Palatino Linotype" w:cs="Palatino Linotype"/>
          <w:sz w:val="22"/>
          <w:szCs w:val="22"/>
        </w:rPr>
      </w:pPr>
    </w:p>
    <w:p w14:paraId="508888D2" w14:textId="20F5BAA8" w:rsidR="00D60EE8" w:rsidRPr="00FF5E44" w:rsidRDefault="008E39FE">
      <w:pPr>
        <w:spacing w:line="360" w:lineRule="auto"/>
        <w:jc w:val="both"/>
        <w:rPr>
          <w:rFonts w:ascii="Palatino Linotype" w:eastAsia="Palatino Linotype" w:hAnsi="Palatino Linotype" w:cs="Palatino Linotype"/>
          <w:b/>
          <w:sz w:val="22"/>
          <w:szCs w:val="22"/>
        </w:rPr>
      </w:pPr>
      <w:r w:rsidRPr="00FF5E44">
        <w:rPr>
          <w:rFonts w:ascii="Palatino Linotype" w:eastAsia="Palatino Linotype" w:hAnsi="Palatino Linotype" w:cs="Palatino Linotype"/>
          <w:sz w:val="22"/>
          <w:szCs w:val="22"/>
        </w:rPr>
        <w:t xml:space="preserve">De acuerdo con 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FF5E44">
        <w:rPr>
          <w:rFonts w:ascii="Palatino Linotype" w:eastAsia="Palatino Linotype" w:hAnsi="Palatino Linotype" w:cs="Palatino Linotype"/>
          <w:b/>
          <w:sz w:val="22"/>
          <w:szCs w:val="22"/>
        </w:rPr>
        <w:t>EL SAIMEX.</w:t>
      </w:r>
    </w:p>
    <w:p w14:paraId="59F6C3CE" w14:textId="77777777" w:rsidR="00D60EE8" w:rsidRPr="00FF5E44" w:rsidRDefault="00D60EE8" w:rsidP="00D60EE8">
      <w:pPr>
        <w:pStyle w:val="NormalWeb"/>
        <w:spacing w:before="240" w:beforeAutospacing="0" w:after="240" w:afterAutospacing="0" w:line="360" w:lineRule="auto"/>
        <w:ind w:right="49"/>
        <w:jc w:val="both"/>
        <w:rPr>
          <w:rFonts w:ascii="Palatino Linotype" w:hAnsi="Palatino Linotype"/>
          <w:color w:val="000000"/>
          <w:sz w:val="22"/>
          <w:szCs w:val="22"/>
        </w:rPr>
      </w:pPr>
      <w:r w:rsidRPr="00FF5E44">
        <w:rPr>
          <w:rFonts w:ascii="Palatino Linotype" w:hAnsi="Palatino Linotype"/>
          <w:color w:val="000000"/>
          <w:sz w:val="22"/>
          <w:szCs w:val="22"/>
        </w:rPr>
        <w:t xml:space="preserve">Asimismo por cuanto hace a la procedibilidad del recurso de revisión, es de suma importancia señalar que </w:t>
      </w:r>
      <w:r w:rsidRPr="00FF5E44">
        <w:rPr>
          <w:rFonts w:ascii="Palatino Linotype" w:hAnsi="Palatino Linotype"/>
          <w:b/>
          <w:bCs/>
          <w:color w:val="000000"/>
          <w:sz w:val="22"/>
          <w:szCs w:val="22"/>
        </w:rPr>
        <w:t>la parte</w:t>
      </w:r>
      <w:r w:rsidRPr="00FF5E44">
        <w:rPr>
          <w:rFonts w:ascii="Palatino Linotype" w:hAnsi="Palatino Linotype"/>
          <w:color w:val="000000"/>
          <w:sz w:val="22"/>
          <w:szCs w:val="22"/>
        </w:rPr>
        <w:t xml:space="preserve"> </w:t>
      </w:r>
      <w:r w:rsidRPr="00FF5E44">
        <w:rPr>
          <w:rFonts w:ascii="Palatino Linotype" w:hAnsi="Palatino Linotype"/>
          <w:b/>
          <w:bCs/>
          <w:color w:val="000000"/>
          <w:sz w:val="22"/>
          <w:szCs w:val="22"/>
        </w:rPr>
        <w:t>Recurrente</w:t>
      </w:r>
      <w:r w:rsidRPr="00FF5E44">
        <w:rPr>
          <w:rFonts w:ascii="Palatino Linotype" w:hAnsi="Palatino Linotype"/>
          <w:color w:val="000000"/>
          <w:sz w:val="22"/>
          <w:szCs w:val="22"/>
        </w:rPr>
        <w:t xml:space="preserve"> </w:t>
      </w:r>
      <w:r w:rsidRPr="00FF5E44">
        <w:rPr>
          <w:rFonts w:ascii="Palatino Linotype" w:hAnsi="Palatino Linotype"/>
          <w:b/>
          <w:bCs/>
          <w:color w:val="000000"/>
          <w:sz w:val="22"/>
          <w:szCs w:val="22"/>
          <w:u w:val="single"/>
        </w:rPr>
        <w:t>no proporcionó nombre o seudónimo</w:t>
      </w:r>
      <w:r w:rsidRPr="00FF5E44">
        <w:rPr>
          <w:rFonts w:ascii="Palatino Linotype" w:hAnsi="Palatino Linotype"/>
          <w:color w:val="000000"/>
          <w:sz w:val="22"/>
          <w:szCs w:val="22"/>
        </w:rPr>
        <w:t xml:space="preserve"> con el que desea que se le identifique</w:t>
      </w:r>
      <w:r w:rsidRPr="00FF5E44">
        <w:rPr>
          <w:rFonts w:ascii="Palatino Linotype" w:hAnsi="Palatino Linotype"/>
          <w:b/>
          <w:bCs/>
          <w:color w:val="000000"/>
          <w:sz w:val="22"/>
          <w:szCs w:val="22"/>
        </w:rPr>
        <w:t>,</w:t>
      </w:r>
      <w:r w:rsidRPr="00FF5E44">
        <w:rPr>
          <w:rFonts w:ascii="Palatino Linotype" w:hAnsi="Palatino Linotype"/>
          <w:color w:val="000000"/>
          <w:sz w:val="22"/>
          <w:szCs w:val="22"/>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9583404" w14:textId="73AD6069" w:rsidR="00CF7DC1" w:rsidRPr="00FF5E44" w:rsidRDefault="00D60EE8" w:rsidP="00D60EE8">
      <w:pPr>
        <w:pStyle w:val="NormalWeb"/>
        <w:spacing w:before="240" w:beforeAutospacing="0" w:after="240" w:afterAutospacing="0" w:line="360" w:lineRule="auto"/>
        <w:ind w:left="851" w:right="902"/>
        <w:jc w:val="both"/>
        <w:rPr>
          <w:rFonts w:ascii="Palatino Linotype" w:hAnsi="Palatino Linotype"/>
          <w:color w:val="000000"/>
          <w:sz w:val="22"/>
          <w:szCs w:val="22"/>
        </w:rPr>
      </w:pPr>
      <w:r w:rsidRPr="00FF5E44">
        <w:rPr>
          <w:rFonts w:ascii="Palatino Linotype" w:hAnsi="Palatino Linotype"/>
          <w:i/>
          <w:iCs/>
          <w:color w:val="000000"/>
          <w:sz w:val="22"/>
          <w:szCs w:val="22"/>
        </w:rPr>
        <w:t>"</w:t>
      </w:r>
      <w:r w:rsidRPr="00FF5E44">
        <w:rPr>
          <w:rFonts w:ascii="Palatino Linotype" w:hAnsi="Palatino Linotype"/>
          <w:b/>
          <w:bCs/>
          <w:i/>
          <w:iCs/>
          <w:color w:val="000000"/>
          <w:sz w:val="22"/>
          <w:szCs w:val="22"/>
        </w:rPr>
        <w:t xml:space="preserve">Las solicitudes </w:t>
      </w:r>
      <w:r w:rsidRPr="00FF5E44">
        <w:rPr>
          <w:rFonts w:ascii="Palatino Linotype" w:hAnsi="Palatino Linotype"/>
          <w:i/>
          <w:iCs/>
          <w:color w:val="000000"/>
          <w:sz w:val="22"/>
          <w:szCs w:val="22"/>
        </w:rPr>
        <w:t xml:space="preserve">anónimas, con </w:t>
      </w:r>
      <w:r w:rsidRPr="00FF5E44">
        <w:rPr>
          <w:rFonts w:ascii="Palatino Linotype" w:hAnsi="Palatino Linotype"/>
          <w:b/>
          <w:bCs/>
          <w:i/>
          <w:iCs/>
          <w:color w:val="000000"/>
          <w:sz w:val="22"/>
          <w:szCs w:val="22"/>
        </w:rPr>
        <w:t>nombre incompleto o seudónimo</w:t>
      </w:r>
      <w:r w:rsidRPr="00FF5E44">
        <w:rPr>
          <w:rFonts w:ascii="Palatino Linotype" w:hAnsi="Palatino Linotype"/>
          <w:i/>
          <w:iCs/>
          <w:color w:val="000000"/>
          <w:sz w:val="22"/>
          <w:szCs w:val="22"/>
        </w:rPr>
        <w:t xml:space="preserve"> </w:t>
      </w:r>
      <w:r w:rsidRPr="00FF5E44">
        <w:rPr>
          <w:rFonts w:ascii="Palatino Linotype" w:hAnsi="Palatino Linotype"/>
          <w:b/>
          <w:bCs/>
          <w:i/>
          <w:iCs/>
          <w:color w:val="000000"/>
          <w:sz w:val="22"/>
          <w:szCs w:val="22"/>
        </w:rPr>
        <w:t>serán procedentes para su trámite por parte del sujeto obligado ante quien se presente</w:t>
      </w:r>
      <w:r w:rsidRPr="00FF5E44">
        <w:rPr>
          <w:rFonts w:ascii="Palatino Linotype" w:hAnsi="Palatino Linotype"/>
          <w:i/>
          <w:iCs/>
          <w:color w:val="000000"/>
          <w:sz w:val="22"/>
          <w:szCs w:val="22"/>
        </w:rPr>
        <w:t>. No podrá requerirse información adicional con motivo del nombre proporcionado por el solicitante."(Énfasis añadido)</w:t>
      </w:r>
    </w:p>
    <w:p w14:paraId="1B8968F4" w14:textId="71A84243" w:rsidR="00CF7DC1" w:rsidRPr="00FF5E44" w:rsidRDefault="008E39FE">
      <w:pPr>
        <w:spacing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w:t>
      </w:r>
      <w:r w:rsidR="00D60EE8" w:rsidRPr="00FF5E44">
        <w:rPr>
          <w:rFonts w:ascii="Palatino Linotype" w:eastAsia="Palatino Linotype" w:hAnsi="Palatino Linotype" w:cs="Palatino Linotype"/>
          <w:sz w:val="22"/>
          <w:szCs w:val="22"/>
        </w:rPr>
        <w:t xml:space="preserve"> </w:t>
      </w:r>
      <w:r w:rsidR="004F3C19" w:rsidRPr="00FF5E44">
        <w:rPr>
          <w:rFonts w:ascii="Palatino Linotype" w:eastAsia="Palatino Linotype" w:hAnsi="Palatino Linotype" w:cs="Palatino Linotype"/>
          <w:sz w:val="22"/>
          <w:szCs w:val="22"/>
        </w:rPr>
        <w:t>V</w:t>
      </w:r>
      <w:r w:rsidRPr="00FF5E44">
        <w:rPr>
          <w:rFonts w:ascii="Palatino Linotype" w:eastAsia="Palatino Linotype" w:hAnsi="Palatino Linotype" w:cs="Palatino Linotype"/>
          <w:color w:val="FF0000"/>
          <w:sz w:val="22"/>
          <w:szCs w:val="22"/>
        </w:rPr>
        <w:t xml:space="preserve"> </w:t>
      </w:r>
      <w:r w:rsidRPr="00FF5E44">
        <w:rPr>
          <w:rFonts w:ascii="Palatino Linotype" w:eastAsia="Palatino Linotype" w:hAnsi="Palatino Linotype" w:cs="Palatino Linotype"/>
          <w:sz w:val="22"/>
          <w:szCs w:val="22"/>
        </w:rPr>
        <w:t>de la ley de la materia, que a la letra dice:</w:t>
      </w:r>
    </w:p>
    <w:p w14:paraId="018C14BD" w14:textId="77777777" w:rsidR="00CF7DC1" w:rsidRPr="00FF5E44" w:rsidRDefault="00CF7DC1">
      <w:pPr>
        <w:spacing w:line="360" w:lineRule="auto"/>
        <w:jc w:val="both"/>
        <w:rPr>
          <w:rFonts w:ascii="Palatino Linotype" w:eastAsia="Palatino Linotype" w:hAnsi="Palatino Linotype" w:cs="Palatino Linotype"/>
          <w:sz w:val="22"/>
          <w:szCs w:val="22"/>
        </w:rPr>
      </w:pPr>
    </w:p>
    <w:p w14:paraId="76043DB2" w14:textId="77777777" w:rsidR="00CF7DC1" w:rsidRPr="00FF5E44" w:rsidRDefault="008E39FE">
      <w:pPr>
        <w:spacing w:line="276" w:lineRule="auto"/>
        <w:ind w:left="567" w:right="616"/>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w:t>
      </w:r>
      <w:r w:rsidRPr="00FF5E44">
        <w:rPr>
          <w:rFonts w:ascii="Palatino Linotype" w:eastAsia="Palatino Linotype" w:hAnsi="Palatino Linotype" w:cs="Palatino Linotype"/>
          <w:b/>
          <w:i/>
          <w:sz w:val="22"/>
          <w:szCs w:val="22"/>
        </w:rPr>
        <w:t xml:space="preserve">Artículo 179. </w:t>
      </w:r>
      <w:r w:rsidRPr="00FF5E44">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F207B68" w14:textId="77777777" w:rsidR="007A0898" w:rsidRPr="00FF5E44" w:rsidRDefault="007A0898">
      <w:pPr>
        <w:spacing w:line="276" w:lineRule="auto"/>
        <w:ind w:left="567" w:right="616"/>
        <w:jc w:val="both"/>
        <w:rPr>
          <w:rFonts w:ascii="Palatino Linotype" w:eastAsia="Palatino Linotype" w:hAnsi="Palatino Linotype" w:cs="Palatino Linotype"/>
          <w:i/>
          <w:sz w:val="22"/>
          <w:szCs w:val="22"/>
        </w:rPr>
      </w:pPr>
    </w:p>
    <w:p w14:paraId="7C36E140" w14:textId="77777777" w:rsidR="004F3C19" w:rsidRPr="00FF5E44" w:rsidRDefault="004F3C19" w:rsidP="004F3C19">
      <w:pPr>
        <w:spacing w:line="276" w:lineRule="auto"/>
        <w:ind w:left="567" w:right="616"/>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w:t>
      </w:r>
    </w:p>
    <w:p w14:paraId="145D756D" w14:textId="79AA2746" w:rsidR="00D60EE8" w:rsidRPr="00FF5E44" w:rsidRDefault="004F3C19" w:rsidP="004F3C19">
      <w:pPr>
        <w:spacing w:line="276" w:lineRule="auto"/>
        <w:ind w:left="567" w:right="616"/>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V. La entrega de información incompleta</w:t>
      </w:r>
      <w:r w:rsidR="007A0898" w:rsidRPr="00FF5E44">
        <w:rPr>
          <w:rFonts w:ascii="Palatino Linotype" w:eastAsia="Palatino Linotype" w:hAnsi="Palatino Linotype" w:cs="Palatino Linotype"/>
          <w:i/>
          <w:sz w:val="22"/>
          <w:szCs w:val="22"/>
        </w:rPr>
        <w:t>;</w:t>
      </w:r>
    </w:p>
    <w:p w14:paraId="1B45B0B6" w14:textId="287BC126" w:rsidR="00CF7DC1" w:rsidRPr="00FF5E44" w:rsidRDefault="008E39FE" w:rsidP="00D60EE8">
      <w:pPr>
        <w:spacing w:line="360" w:lineRule="auto"/>
        <w:ind w:left="567" w:right="616"/>
        <w:jc w:val="both"/>
        <w:rPr>
          <w:rFonts w:ascii="Palatino Linotype" w:eastAsia="Palatino Linotype" w:hAnsi="Palatino Linotype" w:cs="Palatino Linotype"/>
          <w:i/>
          <w:color w:val="FF0000"/>
          <w:sz w:val="22"/>
          <w:szCs w:val="22"/>
        </w:rPr>
      </w:pPr>
      <w:r w:rsidRPr="00FF5E44">
        <w:rPr>
          <w:rFonts w:ascii="Palatino Linotype" w:eastAsia="Palatino Linotype" w:hAnsi="Palatino Linotype" w:cs="Palatino Linotype"/>
          <w:i/>
          <w:sz w:val="22"/>
          <w:szCs w:val="22"/>
        </w:rPr>
        <w:t xml:space="preserve">…” </w:t>
      </w:r>
    </w:p>
    <w:p w14:paraId="5B98F62E" w14:textId="77777777" w:rsidR="00CF7DC1" w:rsidRPr="00FF5E44" w:rsidRDefault="00CF7DC1">
      <w:pPr>
        <w:spacing w:line="360" w:lineRule="auto"/>
        <w:ind w:left="567" w:right="616"/>
        <w:jc w:val="both"/>
        <w:rPr>
          <w:rFonts w:ascii="Palatino Linotype" w:eastAsia="Palatino Linotype" w:hAnsi="Palatino Linotype" w:cs="Palatino Linotype"/>
          <w:i/>
          <w:color w:val="FF0000"/>
          <w:sz w:val="22"/>
          <w:szCs w:val="22"/>
        </w:rPr>
      </w:pPr>
    </w:p>
    <w:p w14:paraId="3ECF7E72" w14:textId="77777777" w:rsidR="00CF7DC1" w:rsidRPr="00FF5E44" w:rsidRDefault="00CF7DC1" w:rsidP="00C67693">
      <w:pPr>
        <w:spacing w:line="276" w:lineRule="auto"/>
        <w:ind w:right="616"/>
        <w:jc w:val="both"/>
        <w:rPr>
          <w:rFonts w:ascii="Palatino Linotype" w:eastAsia="Palatino Linotype" w:hAnsi="Palatino Linotype" w:cs="Palatino Linotype"/>
          <w:b/>
          <w:sz w:val="22"/>
          <w:szCs w:val="22"/>
        </w:rPr>
      </w:pPr>
    </w:p>
    <w:p w14:paraId="2A1338A9" w14:textId="77777777" w:rsidR="009950C8" w:rsidRPr="00FF5E44" w:rsidRDefault="009950C8" w:rsidP="009950C8">
      <w:pPr>
        <w:spacing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b/>
          <w:color w:val="000000"/>
          <w:sz w:val="22"/>
          <w:szCs w:val="22"/>
        </w:rPr>
        <w:t>Tercero. Materia de Revisión</w:t>
      </w:r>
      <w:r w:rsidRPr="00FF5E44">
        <w:rPr>
          <w:rFonts w:ascii="Palatino Linotype" w:eastAsia="Palatino Linotype" w:hAnsi="Palatino Linotype" w:cs="Palatino Linotype"/>
          <w:color w:val="000000"/>
          <w:sz w:val="22"/>
          <w:szCs w:val="22"/>
        </w:rPr>
        <w:t xml:space="preserve">: </w:t>
      </w:r>
      <w:r w:rsidRPr="00FF5E44">
        <w:rPr>
          <w:rFonts w:ascii="Palatino Linotype" w:eastAsia="Palatino Linotype" w:hAnsi="Palatino Linotype" w:cs="Palatino Linotype"/>
          <w:sz w:val="22"/>
          <w:szCs w:val="22"/>
        </w:rPr>
        <w:t xml:space="preserve">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14:paraId="3E7175B9"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p>
    <w:p w14:paraId="21BE1B3E"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b/>
          <w:sz w:val="22"/>
          <w:szCs w:val="22"/>
        </w:rPr>
        <w:t>Cuarto.</w:t>
      </w:r>
      <w:r w:rsidRPr="00FF5E44">
        <w:rPr>
          <w:rFonts w:ascii="Palatino Linotype" w:eastAsia="Palatino Linotype" w:hAnsi="Palatino Linotype" w:cs="Palatino Linotype"/>
          <w:sz w:val="22"/>
          <w:szCs w:val="22"/>
        </w:rPr>
        <w:t xml:space="preserve"> </w:t>
      </w:r>
      <w:r w:rsidRPr="00FF5E44">
        <w:rPr>
          <w:rFonts w:ascii="Palatino Linotype" w:eastAsia="Palatino Linotype" w:hAnsi="Palatino Linotype" w:cs="Palatino Linotype"/>
          <w:b/>
          <w:sz w:val="22"/>
          <w:szCs w:val="22"/>
        </w:rPr>
        <w:t>Estudio de fondo del asunto.</w:t>
      </w:r>
      <w:r w:rsidRPr="00FF5E44">
        <w:rPr>
          <w:rFonts w:ascii="Palatino Linotype" w:eastAsia="Palatino Linotype" w:hAnsi="Palatino Linotype" w:cs="Palatino Linotype"/>
          <w:sz w:val="22"/>
          <w:szCs w:val="22"/>
        </w:rPr>
        <w:t xml:space="preserve">  Antes de entrar al análisis de los pronunciamientos del Sujeto Obligado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527D59E" w14:textId="77777777" w:rsidR="009950C8" w:rsidRPr="00FF5E44" w:rsidRDefault="009950C8" w:rsidP="009950C8">
      <w:pPr>
        <w:ind w:left="567" w:right="560"/>
        <w:jc w:val="both"/>
        <w:rPr>
          <w:rFonts w:ascii="Palatino Linotype" w:eastAsia="Palatino Linotype" w:hAnsi="Palatino Linotype" w:cs="Palatino Linotype"/>
          <w:i/>
          <w:sz w:val="22"/>
          <w:szCs w:val="22"/>
        </w:rPr>
      </w:pPr>
    </w:p>
    <w:p w14:paraId="343ADBCD"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b/>
          <w:i/>
          <w:sz w:val="22"/>
          <w:szCs w:val="22"/>
        </w:rPr>
        <w:t>Artículo 1o.</w:t>
      </w:r>
      <w:r w:rsidRPr="00FF5E44">
        <w:rPr>
          <w:rFonts w:ascii="Palatino Linotype" w:eastAsia="Palatino Linotype" w:hAnsi="Palatino Linotype" w:cs="Palatino Linotype"/>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10F134D"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4A6443EB"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38E6B23"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w:t>
      </w:r>
    </w:p>
    <w:p w14:paraId="09B0CC40" w14:textId="77777777" w:rsidR="009950C8" w:rsidRPr="00FF5E44" w:rsidRDefault="009950C8" w:rsidP="009950C8">
      <w:pPr>
        <w:ind w:left="567" w:right="560"/>
        <w:jc w:val="both"/>
        <w:rPr>
          <w:rFonts w:ascii="Palatino Linotype" w:eastAsia="Palatino Linotype" w:hAnsi="Palatino Linotype" w:cs="Palatino Linotype"/>
          <w:b/>
          <w:i/>
          <w:sz w:val="22"/>
          <w:szCs w:val="22"/>
        </w:rPr>
      </w:pPr>
      <w:r w:rsidRPr="00FF5E44">
        <w:rPr>
          <w:rFonts w:ascii="Palatino Linotype" w:eastAsia="Palatino Linotype" w:hAnsi="Palatino Linotype" w:cs="Palatino Linotype"/>
          <w:b/>
          <w:i/>
          <w:sz w:val="22"/>
          <w:szCs w:val="22"/>
        </w:rPr>
        <w:t>“Artículo 6o.</w:t>
      </w:r>
    </w:p>
    <w:p w14:paraId="5E985F02"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w:t>
      </w:r>
    </w:p>
    <w:p w14:paraId="1681AC91"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A. Para el ejercicio del derecho de acceso a la información, la Federación y las entidades federativas, en el ámbito de sus respectivas competencias, se regirán por los siguientes principios y bases:</w:t>
      </w:r>
    </w:p>
    <w:p w14:paraId="07C5EC2E"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F024859"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 xml:space="preserve"> II. La información que se refiere a la vida privada y los datos personales será protegida en los términos y con las excepciones que fijen las leyes.</w:t>
      </w:r>
    </w:p>
    <w:p w14:paraId="259E5B8B"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 xml:space="preserve"> III. Toda persona, sin necesidad de acreditar interés alguno o justificar su utilización, tendrá acceso gratuito a la información pública, a sus datos personales o a la rectificación de éstos.</w:t>
      </w:r>
    </w:p>
    <w:p w14:paraId="472ABBD6"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 xml:space="preserve"> IV. Se establecerán mecanismos de acceso a la información y procedimientos de revisión expeditos que se sustanciarán ante los organismos autónomos especializados e imparciales que establece esta Constitución.</w:t>
      </w:r>
    </w:p>
    <w:p w14:paraId="4D74E080"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7D56D96"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 xml:space="preserve"> VI. Las leyes determinarán la manera en que los sujetos obligados deberán hacer pública la información relativa a los recursos públicos que entreguen a personas físicas o morales.</w:t>
      </w:r>
    </w:p>
    <w:p w14:paraId="71D9DA39"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 xml:space="preserve"> VII. La inobservancia a las disposiciones en materia de acceso a la información pública será sancionada en los términos que dispongan las leyes. [...]</w:t>
      </w:r>
    </w:p>
    <w:p w14:paraId="4D95A887" w14:textId="77777777" w:rsidR="009950C8" w:rsidRPr="00FF5E44" w:rsidRDefault="009950C8" w:rsidP="009950C8">
      <w:pPr>
        <w:ind w:left="567" w:right="560"/>
        <w:jc w:val="both"/>
        <w:rPr>
          <w:rFonts w:ascii="Palatino Linotype" w:eastAsia="Palatino Linotype" w:hAnsi="Palatino Linotype" w:cs="Palatino Linotype"/>
          <w:i/>
          <w:sz w:val="22"/>
          <w:szCs w:val="22"/>
        </w:rPr>
      </w:pPr>
    </w:p>
    <w:p w14:paraId="016F2B92"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0E7426E"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p>
    <w:p w14:paraId="62EC26E3"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w:t>
      </w:r>
      <w:r w:rsidRPr="00FF5E44">
        <w:rPr>
          <w:rFonts w:ascii="Palatino Linotype" w:eastAsia="Palatino Linotype" w:hAnsi="Palatino Linotype" w:cs="Palatino Linotype"/>
          <w:b/>
          <w:i/>
          <w:sz w:val="22"/>
          <w:szCs w:val="22"/>
        </w:rPr>
        <w:t>Artículo 4.</w:t>
      </w:r>
      <w:r w:rsidRPr="00FF5E4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89CCF43"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2C7F1B7"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5B90D20B" w14:textId="77777777" w:rsidR="009950C8" w:rsidRPr="00FF5E44" w:rsidRDefault="009950C8" w:rsidP="009950C8">
      <w:pPr>
        <w:spacing w:line="360" w:lineRule="auto"/>
        <w:ind w:left="567" w:right="560"/>
        <w:jc w:val="both"/>
        <w:rPr>
          <w:rFonts w:ascii="Palatino Linotype" w:eastAsia="Palatino Linotype" w:hAnsi="Palatino Linotype" w:cs="Palatino Linotype"/>
          <w:i/>
          <w:sz w:val="22"/>
          <w:szCs w:val="22"/>
        </w:rPr>
      </w:pPr>
    </w:p>
    <w:p w14:paraId="5DD6E4A8"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80EFA1E"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p>
    <w:p w14:paraId="119E18C2"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w:t>
      </w:r>
      <w:r w:rsidRPr="00FF5E44">
        <w:rPr>
          <w:rFonts w:ascii="Palatino Linotype" w:eastAsia="Palatino Linotype" w:hAnsi="Palatino Linotype" w:cs="Palatino Linotype"/>
          <w:b/>
          <w:i/>
          <w:sz w:val="22"/>
          <w:szCs w:val="22"/>
        </w:rPr>
        <w:t>Artículo 12.</w:t>
      </w:r>
      <w:r w:rsidRPr="00FF5E4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928855E"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2915E83"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p>
    <w:p w14:paraId="3DE388B4"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14:paraId="5D00354F"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p>
    <w:p w14:paraId="6C0A0252" w14:textId="77777777" w:rsidR="009950C8" w:rsidRPr="00FF5E44" w:rsidRDefault="009950C8" w:rsidP="009950C8">
      <w:pPr>
        <w:ind w:left="567" w:right="560"/>
        <w:jc w:val="both"/>
        <w:rPr>
          <w:rFonts w:ascii="Palatino Linotype" w:eastAsia="Palatino Linotype" w:hAnsi="Palatino Linotype" w:cs="Palatino Linotype"/>
          <w:b/>
          <w:i/>
          <w:sz w:val="22"/>
          <w:szCs w:val="22"/>
        </w:rPr>
      </w:pPr>
      <w:r w:rsidRPr="00FF5E44">
        <w:rPr>
          <w:rFonts w:ascii="Palatino Linotype" w:eastAsia="Palatino Linotype" w:hAnsi="Palatino Linotype" w:cs="Palatino Linotype"/>
          <w:b/>
          <w:i/>
          <w:sz w:val="22"/>
          <w:szCs w:val="22"/>
        </w:rPr>
        <w:t>Criterio 03/17</w:t>
      </w:r>
    </w:p>
    <w:p w14:paraId="5707EFD6"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FF5E44">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688BBBB" w14:textId="77777777" w:rsidR="009950C8" w:rsidRPr="00FF5E44" w:rsidRDefault="009950C8" w:rsidP="009950C8">
      <w:pPr>
        <w:spacing w:line="360" w:lineRule="auto"/>
        <w:ind w:left="567" w:right="560"/>
        <w:jc w:val="both"/>
        <w:rPr>
          <w:rFonts w:ascii="Palatino Linotype" w:eastAsia="Palatino Linotype" w:hAnsi="Palatino Linotype" w:cs="Palatino Linotype"/>
          <w:b/>
          <w:i/>
          <w:sz w:val="22"/>
          <w:szCs w:val="22"/>
        </w:rPr>
      </w:pPr>
    </w:p>
    <w:p w14:paraId="2696F0B8"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79D7905"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p>
    <w:p w14:paraId="3F3874CE"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3E5E151"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p>
    <w:p w14:paraId="5501E280"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45B2EED"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p>
    <w:p w14:paraId="79241F8C"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w:t>
      </w:r>
      <w:r w:rsidRPr="00FF5E44">
        <w:rPr>
          <w:rFonts w:ascii="Palatino Linotype" w:eastAsia="Palatino Linotype" w:hAnsi="Palatino Linotype" w:cs="Palatino Linotype"/>
          <w:b/>
          <w:i/>
          <w:sz w:val="22"/>
          <w:szCs w:val="22"/>
        </w:rPr>
        <w:t>Artículo 3.</w:t>
      </w:r>
      <w:r w:rsidRPr="00FF5E44">
        <w:rPr>
          <w:rFonts w:ascii="Palatino Linotype" w:eastAsia="Palatino Linotype" w:hAnsi="Palatino Linotype" w:cs="Palatino Linotype"/>
          <w:i/>
          <w:sz w:val="22"/>
          <w:szCs w:val="22"/>
        </w:rPr>
        <w:t xml:space="preserve"> Para los efectos de la presente Ley se entenderá por:</w:t>
      </w:r>
    </w:p>
    <w:p w14:paraId="79DB3BD0"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w:t>
      </w:r>
    </w:p>
    <w:p w14:paraId="6A928170"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b/>
          <w:i/>
          <w:sz w:val="22"/>
          <w:szCs w:val="22"/>
        </w:rPr>
        <w:t>XI. Documento:</w:t>
      </w:r>
      <w:r w:rsidRPr="00FF5E44">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17C8EAA"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p>
    <w:p w14:paraId="7279D597"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703E6C9"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p>
    <w:p w14:paraId="7BB97A44" w14:textId="77777777" w:rsidR="009950C8" w:rsidRPr="00FF5E44" w:rsidRDefault="009950C8" w:rsidP="009950C8">
      <w:pPr>
        <w:ind w:left="567" w:right="560"/>
        <w:jc w:val="both"/>
        <w:rPr>
          <w:rFonts w:ascii="Palatino Linotype" w:eastAsia="Palatino Linotype" w:hAnsi="Palatino Linotype" w:cs="Palatino Linotype"/>
          <w:b/>
          <w:i/>
          <w:sz w:val="22"/>
          <w:szCs w:val="22"/>
        </w:rPr>
      </w:pPr>
      <w:r w:rsidRPr="00FF5E44">
        <w:rPr>
          <w:rFonts w:ascii="Palatino Linotype" w:eastAsia="Palatino Linotype" w:hAnsi="Palatino Linotype" w:cs="Palatino Linotype"/>
          <w:i/>
          <w:sz w:val="22"/>
          <w:szCs w:val="22"/>
        </w:rPr>
        <w:t>“</w:t>
      </w:r>
      <w:r w:rsidRPr="00FF5E44">
        <w:rPr>
          <w:rFonts w:ascii="Palatino Linotype" w:eastAsia="Palatino Linotype" w:hAnsi="Palatino Linotype" w:cs="Palatino Linotype"/>
          <w:b/>
          <w:i/>
          <w:sz w:val="22"/>
          <w:szCs w:val="22"/>
        </w:rPr>
        <w:t>CRITERIO 0002-11</w:t>
      </w:r>
    </w:p>
    <w:p w14:paraId="15948D53"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F5E4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EFE5DF9"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F681BD4"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1)</w:t>
      </w:r>
      <w:r w:rsidRPr="00FF5E44">
        <w:rPr>
          <w:rFonts w:ascii="Palatino Linotype" w:eastAsia="Palatino Linotype" w:hAnsi="Palatino Linotype" w:cs="Palatino Linotype"/>
          <w:i/>
          <w:sz w:val="22"/>
          <w:szCs w:val="22"/>
        </w:rPr>
        <w:tab/>
        <w:t>Que se trate de información registrada en cualquier soporte documental, que en ejercicio de las atribuciones conferidas, sea generada por los Sujetos Obligados;</w:t>
      </w:r>
    </w:p>
    <w:p w14:paraId="58009651"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2)</w:t>
      </w:r>
      <w:r w:rsidRPr="00FF5E44">
        <w:rPr>
          <w:rFonts w:ascii="Palatino Linotype" w:eastAsia="Palatino Linotype" w:hAnsi="Palatino Linotype" w:cs="Palatino Linotype"/>
          <w:i/>
          <w:sz w:val="22"/>
          <w:szCs w:val="22"/>
        </w:rPr>
        <w:tab/>
        <w:t>Que se trate de información registrada en cualquier soporte documental, que en ejercicio de las atribuciones conferidas, sea administrada por los Sujetos Obligados, y</w:t>
      </w:r>
    </w:p>
    <w:p w14:paraId="29937679" w14:textId="77777777" w:rsidR="009950C8" w:rsidRPr="00FF5E44" w:rsidRDefault="009950C8" w:rsidP="009950C8">
      <w:pPr>
        <w:ind w:left="567" w:right="560"/>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1934B9A8"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p>
    <w:p w14:paraId="16C31044"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453B6F3" w14:textId="77777777" w:rsidR="009950C8" w:rsidRPr="00FF5E44" w:rsidRDefault="009950C8" w:rsidP="009950C8">
      <w:pPr>
        <w:spacing w:line="360" w:lineRule="auto"/>
        <w:ind w:right="49"/>
        <w:jc w:val="both"/>
        <w:rPr>
          <w:rFonts w:ascii="Palatino Linotype" w:eastAsia="Palatino Linotype" w:hAnsi="Palatino Linotype" w:cs="Palatino Linotype"/>
          <w:sz w:val="22"/>
          <w:szCs w:val="22"/>
        </w:rPr>
      </w:pPr>
    </w:p>
    <w:p w14:paraId="13222FE0" w14:textId="7F640BA5" w:rsidR="009950C8" w:rsidRPr="00FF5E44" w:rsidRDefault="009950C8" w:rsidP="009950C8">
      <w:pPr>
        <w:spacing w:line="360" w:lineRule="auto"/>
        <w:ind w:right="49"/>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De las actuaciones que integran el expediente electrónico, se procede al análisis de los agravios hechos valer por la parte Recurrente, relativos a la entrega incompleta de la información, contemplada en la fracción V del artículo 179 de la Ley de Transparencia y Acceso a la Información Pública del Estado de México y Municipios.</w:t>
      </w:r>
    </w:p>
    <w:p w14:paraId="2F80D6A2" w14:textId="77777777" w:rsidR="009950C8" w:rsidRPr="00FF5E44" w:rsidRDefault="009950C8" w:rsidP="00C67693">
      <w:pPr>
        <w:spacing w:line="276" w:lineRule="auto"/>
        <w:ind w:right="616"/>
        <w:jc w:val="both"/>
        <w:rPr>
          <w:rFonts w:ascii="Palatino Linotype" w:eastAsia="Palatino Linotype" w:hAnsi="Palatino Linotype" w:cs="Palatino Linotype"/>
          <w:b/>
          <w:i/>
          <w:sz w:val="22"/>
          <w:szCs w:val="22"/>
        </w:rPr>
      </w:pPr>
    </w:p>
    <w:p w14:paraId="3D3B1F6D" w14:textId="77777777" w:rsidR="007A0898" w:rsidRPr="00FF5E44" w:rsidRDefault="008E39FE" w:rsidP="00E5693D">
      <w:pPr>
        <w:spacing w:line="360" w:lineRule="auto"/>
        <w:ind w:right="49"/>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Dicho lo anterior, es de recordar que la pretensión de la parte Recurrente es obtener </w:t>
      </w:r>
      <w:r w:rsidR="007A0898" w:rsidRPr="00FF5E44">
        <w:rPr>
          <w:rFonts w:ascii="Palatino Linotype" w:eastAsia="Palatino Linotype" w:hAnsi="Palatino Linotype" w:cs="Palatino Linotype"/>
          <w:sz w:val="22"/>
          <w:szCs w:val="22"/>
        </w:rPr>
        <w:t>acceso a la siguiente información:</w:t>
      </w:r>
    </w:p>
    <w:p w14:paraId="261F4BEB" w14:textId="77777777" w:rsidR="007A0898" w:rsidRPr="00FF5E44" w:rsidRDefault="007A0898" w:rsidP="00E5693D">
      <w:pPr>
        <w:spacing w:line="360" w:lineRule="auto"/>
        <w:ind w:right="49"/>
        <w:jc w:val="both"/>
        <w:rPr>
          <w:rFonts w:ascii="Palatino Linotype" w:eastAsia="Palatino Linotype" w:hAnsi="Palatino Linotype" w:cs="Palatino Linotype"/>
          <w:sz w:val="22"/>
          <w:szCs w:val="22"/>
        </w:rPr>
      </w:pPr>
    </w:p>
    <w:p w14:paraId="7253BB36" w14:textId="22FE740E" w:rsidR="008C61E8" w:rsidRPr="00FF5E44" w:rsidRDefault="008C61E8" w:rsidP="008C61E8">
      <w:pPr>
        <w:pStyle w:val="Prrafodelista"/>
        <w:numPr>
          <w:ilvl w:val="0"/>
          <w:numId w:val="11"/>
        </w:numPr>
        <w:spacing w:line="360" w:lineRule="auto"/>
        <w:ind w:right="49"/>
        <w:jc w:val="both"/>
        <w:rPr>
          <w:rFonts w:ascii="Palatino Linotype" w:eastAsia="Palatino Linotype" w:hAnsi="Palatino Linotype" w:cs="Palatino Linotype"/>
        </w:rPr>
      </w:pPr>
      <w:r w:rsidRPr="00FF5E44">
        <w:rPr>
          <w:rFonts w:ascii="Palatino Linotype" w:eastAsia="Palatino Linotype" w:hAnsi="Palatino Linotype" w:cs="Palatino Linotype"/>
        </w:rPr>
        <w:t>Todas la</w:t>
      </w:r>
      <w:r w:rsidR="00C67693" w:rsidRPr="00FF5E44">
        <w:rPr>
          <w:rFonts w:ascii="Palatino Linotype" w:eastAsia="Palatino Linotype" w:hAnsi="Palatino Linotype" w:cs="Palatino Linotype"/>
        </w:rPr>
        <w:t>s</w:t>
      </w:r>
      <w:r w:rsidRPr="00FF5E44">
        <w:rPr>
          <w:rFonts w:ascii="Palatino Linotype" w:eastAsia="Palatino Linotype" w:hAnsi="Palatino Linotype" w:cs="Palatino Linotype"/>
        </w:rPr>
        <w:t xml:space="preserve"> invitaciones recibidas en presidencia para el Presidente municipal;</w:t>
      </w:r>
    </w:p>
    <w:p w14:paraId="4E860202" w14:textId="2356F02A" w:rsidR="008C61E8" w:rsidRPr="00FF5E44" w:rsidRDefault="008C61E8" w:rsidP="008C61E8">
      <w:pPr>
        <w:pStyle w:val="Prrafodelista"/>
        <w:numPr>
          <w:ilvl w:val="0"/>
          <w:numId w:val="11"/>
        </w:numPr>
        <w:spacing w:line="360" w:lineRule="auto"/>
        <w:ind w:right="49"/>
        <w:jc w:val="both"/>
        <w:rPr>
          <w:rFonts w:ascii="Palatino Linotype" w:eastAsia="Palatino Linotype" w:hAnsi="Palatino Linotype" w:cs="Palatino Linotype"/>
        </w:rPr>
      </w:pPr>
      <w:r w:rsidRPr="00FF5E44">
        <w:rPr>
          <w:rFonts w:ascii="Palatino Linotype" w:eastAsia="Palatino Linotype" w:hAnsi="Palatino Linotype" w:cs="Palatino Linotype"/>
        </w:rPr>
        <w:t>A cuáles asistió; y,</w:t>
      </w:r>
    </w:p>
    <w:p w14:paraId="6769A44B" w14:textId="4C6806BE" w:rsidR="008C61E8" w:rsidRPr="00FF5E44" w:rsidRDefault="008C61E8" w:rsidP="008C61E8">
      <w:pPr>
        <w:pStyle w:val="Prrafodelista"/>
        <w:numPr>
          <w:ilvl w:val="0"/>
          <w:numId w:val="11"/>
        </w:numPr>
        <w:spacing w:line="360" w:lineRule="auto"/>
        <w:ind w:right="49"/>
        <w:jc w:val="both"/>
        <w:rPr>
          <w:rFonts w:ascii="Palatino Linotype" w:eastAsia="Palatino Linotype" w:hAnsi="Palatino Linotype" w:cs="Palatino Linotype"/>
        </w:rPr>
      </w:pPr>
      <w:r w:rsidRPr="00FF5E44">
        <w:rPr>
          <w:rFonts w:ascii="Palatino Linotype" w:eastAsia="Palatino Linotype" w:hAnsi="Palatino Linotype" w:cs="Palatino Linotype"/>
        </w:rPr>
        <w:t>A cuáles envío representante con el documento que acredite que asistió en su representación del 1 de enero de 2025 a la fecha.</w:t>
      </w:r>
    </w:p>
    <w:p w14:paraId="1E47D6A3" w14:textId="77777777" w:rsidR="004F3C19" w:rsidRPr="00FF5E44" w:rsidRDefault="004F3C19" w:rsidP="004F3C19">
      <w:pPr>
        <w:pStyle w:val="Prrafodelista"/>
        <w:spacing w:line="360" w:lineRule="auto"/>
        <w:ind w:left="567" w:right="49"/>
        <w:jc w:val="both"/>
        <w:rPr>
          <w:rFonts w:ascii="Palatino Linotype" w:eastAsia="Palatino Linotype" w:hAnsi="Palatino Linotype" w:cs="Palatino Linotype"/>
        </w:rPr>
      </w:pPr>
    </w:p>
    <w:p w14:paraId="06FACEA8" w14:textId="77777777" w:rsidR="00EB64CF" w:rsidRPr="00FF5E44" w:rsidRDefault="000C64BB" w:rsidP="000C64BB">
      <w:pPr>
        <w:spacing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Ahora bien, derivado de la naturaleza de la información solicitada, es necesario traer a contexto </w:t>
      </w:r>
      <w:r w:rsidR="00EB64CF" w:rsidRPr="00FF5E44">
        <w:rPr>
          <w:rFonts w:ascii="Palatino Linotype" w:eastAsia="Palatino Linotype" w:hAnsi="Palatino Linotype" w:cs="Palatino Linotype"/>
          <w:sz w:val="22"/>
          <w:szCs w:val="22"/>
        </w:rPr>
        <w:t>el Código Reglamentario Municipal de Toluca vigente en 2025, cuyo contenido dispone lo siguiente;</w:t>
      </w:r>
    </w:p>
    <w:p w14:paraId="3D81DE11" w14:textId="77777777" w:rsidR="00EB64CF" w:rsidRPr="00FF5E44" w:rsidRDefault="00EB64CF" w:rsidP="000C64BB">
      <w:pPr>
        <w:spacing w:line="360" w:lineRule="auto"/>
        <w:jc w:val="both"/>
        <w:rPr>
          <w:rFonts w:ascii="Palatino Linotype" w:eastAsia="Palatino Linotype" w:hAnsi="Palatino Linotype" w:cs="Palatino Linotype"/>
          <w:sz w:val="22"/>
          <w:szCs w:val="22"/>
        </w:rPr>
      </w:pPr>
    </w:p>
    <w:p w14:paraId="3A31044C"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Artículo 3.3. Además de las Dependencias señaladas en el artículo precedente, la presidencia municipal se auxiliará de las siguientes unidades administrativas: </w:t>
      </w:r>
    </w:p>
    <w:p w14:paraId="68DD5546"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1. Secretaría Técnica del Consejo Municipal de Seguridad Pública; </w:t>
      </w:r>
    </w:p>
    <w:p w14:paraId="15FE12F6"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2. Secretaría Particular; y </w:t>
      </w:r>
    </w:p>
    <w:p w14:paraId="6D277647" w14:textId="4F2A1958" w:rsidR="00EB64CF" w:rsidRPr="00FF5E44" w:rsidRDefault="00EB64CF" w:rsidP="00EB64CF">
      <w:pPr>
        <w:spacing w:line="360" w:lineRule="auto"/>
        <w:ind w:left="567" w:right="616"/>
        <w:jc w:val="both"/>
        <w:rPr>
          <w:rFonts w:ascii="Palatino Linotype" w:eastAsia="Palatino Linotype" w:hAnsi="Palatino Linotype" w:cs="Palatino Linotype"/>
          <w:i/>
          <w:sz w:val="20"/>
          <w:szCs w:val="22"/>
        </w:rPr>
      </w:pPr>
      <w:r w:rsidRPr="00FF5E44">
        <w:rPr>
          <w:rFonts w:ascii="Palatino Linotype" w:hAnsi="Palatino Linotype"/>
          <w:i/>
          <w:sz w:val="22"/>
        </w:rPr>
        <w:t>3. Coordinación General Municipal de Mejora Regulatoria</w:t>
      </w:r>
    </w:p>
    <w:p w14:paraId="1DF16C91" w14:textId="77777777" w:rsidR="00EB64CF" w:rsidRPr="00FF5E44" w:rsidRDefault="00EB64CF" w:rsidP="00EB64CF">
      <w:pPr>
        <w:spacing w:line="360" w:lineRule="auto"/>
        <w:ind w:left="567" w:right="616"/>
        <w:jc w:val="both"/>
        <w:rPr>
          <w:rFonts w:ascii="Palatino Linotype" w:eastAsia="Palatino Linotype" w:hAnsi="Palatino Linotype" w:cs="Palatino Linotype"/>
          <w:i/>
          <w:sz w:val="20"/>
          <w:szCs w:val="22"/>
        </w:rPr>
      </w:pPr>
    </w:p>
    <w:p w14:paraId="1D1B24BB" w14:textId="77777777" w:rsidR="00EB64CF" w:rsidRPr="00FF5E44" w:rsidRDefault="00EB64CF" w:rsidP="00EB64CF">
      <w:pPr>
        <w:spacing w:line="360" w:lineRule="auto"/>
        <w:ind w:left="567" w:right="616"/>
        <w:jc w:val="both"/>
        <w:rPr>
          <w:rFonts w:ascii="Palatino Linotype" w:eastAsia="Palatino Linotype" w:hAnsi="Palatino Linotype" w:cs="Palatino Linotype"/>
          <w:i/>
          <w:sz w:val="20"/>
          <w:szCs w:val="22"/>
        </w:rPr>
      </w:pPr>
    </w:p>
    <w:p w14:paraId="13655A8D"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SECCIÓN SEGUNDA </w:t>
      </w:r>
    </w:p>
    <w:p w14:paraId="317C00DA"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DE LA PRESIDENCIA MUNICIPAL </w:t>
      </w:r>
    </w:p>
    <w:p w14:paraId="23A2F114"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Artículo 3.11. Son atribuciones de la Presidenta o Presidente Municipal, además de las señaladas en la Constitución Política del Estado Libre y Soberano de México y en la Ley Orgánica Municipal del Estado de México, las siguientes: </w:t>
      </w:r>
    </w:p>
    <w:p w14:paraId="5FB6ED8C"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I. Asumir la representación jurídica del Municipio y del ayuntamiento, así como de las dependencias de la Administración Pública Municipal, en los litigios en que este sea parte; </w:t>
      </w:r>
    </w:p>
    <w:p w14:paraId="20F99905"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II. Contratar y concertar en representación del ayuntamiento y previo acuerdo de éste, la realización de obras y la prestación de servicios públicos, por terceros o con el concurso del Estado o de otros ayuntamientos; </w:t>
      </w:r>
    </w:p>
    <w:p w14:paraId="3FA48F4A"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III. Vigilar la correcta inversión de los fondos públicos; </w:t>
      </w:r>
    </w:p>
    <w:p w14:paraId="161CF551"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IV. Tener bajo su mando los cuerpos de seguridad pública, tránsito y bomberos municipales; </w:t>
      </w:r>
    </w:p>
    <w:p w14:paraId="2E008EC9"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V. Rendir un informe anual sobre el cumplimiento de su Programa Municipal para la Igualdad de Trato y Oportunidades entre Mujeres y Hombres y para Prevenir, Atender, Sancionar y Erradicar la Violencia contra las Mujeres; </w:t>
      </w:r>
    </w:p>
    <w:p w14:paraId="53442694"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VI. Coordinar lo relativo a la planeación para el desarrollo municipal; </w:t>
      </w:r>
    </w:p>
    <w:p w14:paraId="355CD2A8" w14:textId="7888CD82"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VII. Integrar los programas sectoriales, especiales y anuales que deriven del Plan de Desarrollo Municipal;</w:t>
      </w:r>
    </w:p>
    <w:p w14:paraId="5EE80688"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VIII. Impulsar acciones tendientes a la innovación y el desarrollo institucional en los procesos de la administración pública municipal; </w:t>
      </w:r>
    </w:p>
    <w:p w14:paraId="2F8E072C"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IX. Coordinar el proceso de elección de las y los delegados y subdelegados, consejos de participación ciudadana, de las y los jefes de manzana del municipio de Toluca y mantener comunicación permanente con estas autoridades, para coadyuvar en el desarrollo de sus programas de trabajo; </w:t>
      </w:r>
    </w:p>
    <w:p w14:paraId="3CC57270"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X. Fomentar el manejo transparente y adecuado de los recursos económicos que, de acuerdo a los programas o acciones que conforman su plan de trabajo, administren las delegadas o delegados, subdelegadas o subdelegados; </w:t>
      </w:r>
    </w:p>
    <w:p w14:paraId="673250EB"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XI. Verificar que las delegadas o delegados, subdelegadas o subdelegados rindan un informe a sus representados al ayuntamiento, así como que cumplan con las disposiciones legales aplicables en el ejercicio de sus funciones; </w:t>
      </w:r>
    </w:p>
    <w:p w14:paraId="7AEF5749"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XII. Desarrollar y proponer medidas para la mejora regulatoria y la simplificación administrativa, en términos de las disposiciones jurídicas aplicables; </w:t>
      </w:r>
    </w:p>
    <w:p w14:paraId="1FE96941"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XIII. Promover el desarrollo institucional del Ayuntamiento; y </w:t>
      </w:r>
    </w:p>
    <w:p w14:paraId="7FBA1708" w14:textId="77777777"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 xml:space="preserve">XIV. Las demás que le otorguen la Ley Orgánica Municipal del Estado de México y demás Leyes y Reglamentos. Artículo 3.12. </w:t>
      </w:r>
    </w:p>
    <w:p w14:paraId="5F10C36F" w14:textId="77777777" w:rsidR="00EB64CF" w:rsidRPr="00FF5E44" w:rsidRDefault="00EB64CF" w:rsidP="00EB64CF">
      <w:pPr>
        <w:spacing w:line="360" w:lineRule="auto"/>
        <w:ind w:left="567" w:right="616"/>
        <w:jc w:val="both"/>
        <w:rPr>
          <w:rFonts w:ascii="Palatino Linotype" w:hAnsi="Palatino Linotype"/>
          <w:i/>
          <w:sz w:val="22"/>
        </w:rPr>
      </w:pPr>
    </w:p>
    <w:p w14:paraId="53171D7B" w14:textId="211288A4" w:rsidR="00EB64CF" w:rsidRPr="00FF5E44" w:rsidRDefault="00EB64CF" w:rsidP="00EB64CF">
      <w:pPr>
        <w:spacing w:line="360" w:lineRule="auto"/>
        <w:ind w:left="567" w:right="616"/>
        <w:jc w:val="both"/>
        <w:rPr>
          <w:rFonts w:ascii="Palatino Linotype" w:hAnsi="Palatino Linotype"/>
          <w:i/>
          <w:sz w:val="22"/>
        </w:rPr>
      </w:pPr>
      <w:r w:rsidRPr="00FF5E44">
        <w:rPr>
          <w:rFonts w:ascii="Palatino Linotype" w:hAnsi="Palatino Linotype"/>
          <w:i/>
          <w:sz w:val="22"/>
        </w:rPr>
        <w:t>L</w:t>
      </w:r>
      <w:r w:rsidRPr="00FF5E44">
        <w:rPr>
          <w:rFonts w:ascii="Palatino Linotype" w:hAnsi="Palatino Linotype"/>
          <w:b/>
          <w:i/>
          <w:sz w:val="22"/>
        </w:rPr>
        <w:t>a Presidencia Municipal, para el cumplimiento de sus atribuciones, se auxiliará de</w:t>
      </w:r>
      <w:r w:rsidRPr="00FF5E44">
        <w:rPr>
          <w:rFonts w:ascii="Palatino Linotype" w:hAnsi="Palatino Linotype"/>
          <w:i/>
          <w:sz w:val="22"/>
        </w:rPr>
        <w:t xml:space="preserve"> una Coordinación de Gabinete; </w:t>
      </w:r>
      <w:r w:rsidRPr="00FF5E44">
        <w:rPr>
          <w:rFonts w:ascii="Palatino Linotype" w:hAnsi="Palatino Linotype"/>
          <w:b/>
          <w:i/>
          <w:sz w:val="22"/>
        </w:rPr>
        <w:t>Secretaría Particular</w:t>
      </w:r>
      <w:r w:rsidRPr="00FF5E44">
        <w:rPr>
          <w:rFonts w:ascii="Palatino Linotype" w:hAnsi="Palatino Linotype"/>
          <w:i/>
          <w:sz w:val="22"/>
        </w:rPr>
        <w:t>; una Secretaría Técnica del Consejo Municipal de Seguridad Pública; una Coordinación General Municipal de Mejora Regulatoria; una Coordinación General de Autoridades Auxiliares de Presidencia; una Coordinación de Planeación Gubernamental, Innovación y Buen Gobierno; una Unidad de Asuntos Internos y las demás Unidades Administrativas necesarias para el cumplimiento de sus atribuciones.</w:t>
      </w:r>
    </w:p>
    <w:p w14:paraId="38D2E468" w14:textId="77777777" w:rsidR="00EB64CF" w:rsidRPr="00FF5E44" w:rsidRDefault="00EB64CF" w:rsidP="000C64BB">
      <w:pPr>
        <w:spacing w:line="360" w:lineRule="auto"/>
        <w:jc w:val="both"/>
      </w:pPr>
    </w:p>
    <w:p w14:paraId="0D9132C4" w14:textId="77777777" w:rsidR="00EB64CF" w:rsidRPr="00FF5E44" w:rsidRDefault="00EB64CF" w:rsidP="000C64BB">
      <w:pPr>
        <w:spacing w:line="360" w:lineRule="auto"/>
        <w:jc w:val="both"/>
      </w:pPr>
    </w:p>
    <w:p w14:paraId="16553989" w14:textId="28981A74" w:rsidR="00EB64CF" w:rsidRPr="00FF5E44" w:rsidRDefault="00EB64CF" w:rsidP="000C64BB">
      <w:pPr>
        <w:spacing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Es así que, la Presidencia Municipal realizará las funciones inherentes a la misma; sin embargo, </w:t>
      </w:r>
      <w:r w:rsidR="001F0977" w:rsidRPr="00FF5E44">
        <w:rPr>
          <w:rFonts w:ascii="Palatino Linotype" w:eastAsia="Palatino Linotype" w:hAnsi="Palatino Linotype" w:cs="Palatino Linotype"/>
          <w:sz w:val="22"/>
          <w:szCs w:val="22"/>
        </w:rPr>
        <w:t>para el correcto cumplimiento se auxiliará de diversas unidades administrativas, entre las que figura la Secretaría Particular.</w:t>
      </w:r>
    </w:p>
    <w:p w14:paraId="6E3B9B9F" w14:textId="77777777" w:rsidR="001F0977" w:rsidRPr="00FF5E44" w:rsidRDefault="001F0977" w:rsidP="000C64BB">
      <w:pPr>
        <w:spacing w:line="360" w:lineRule="auto"/>
        <w:jc w:val="both"/>
        <w:rPr>
          <w:rFonts w:ascii="Palatino Linotype" w:eastAsia="Palatino Linotype" w:hAnsi="Palatino Linotype" w:cs="Palatino Linotype"/>
          <w:sz w:val="22"/>
          <w:szCs w:val="22"/>
        </w:rPr>
      </w:pPr>
    </w:p>
    <w:p w14:paraId="7FCE0789" w14:textId="54F2300C" w:rsidR="001F0977" w:rsidRPr="00FF5E44" w:rsidRDefault="001F0977" w:rsidP="000C64BB">
      <w:pPr>
        <w:spacing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Al respecto, es necesario citar lo que, por su parte, el Manual de Organización del Sujeto Obligado dispone:</w:t>
      </w:r>
    </w:p>
    <w:p w14:paraId="5A2A6C63" w14:textId="77777777" w:rsidR="001F0977" w:rsidRPr="00FF5E44" w:rsidRDefault="001F0977" w:rsidP="000C64BB">
      <w:pPr>
        <w:spacing w:line="360" w:lineRule="auto"/>
        <w:jc w:val="both"/>
        <w:rPr>
          <w:rFonts w:ascii="Palatino Linotype" w:eastAsia="Palatino Linotype" w:hAnsi="Palatino Linotype" w:cs="Palatino Linotype"/>
          <w:sz w:val="22"/>
          <w:szCs w:val="22"/>
        </w:rPr>
      </w:pPr>
    </w:p>
    <w:p w14:paraId="20504DBF" w14:textId="77777777" w:rsidR="001F0977" w:rsidRPr="00FF5E44" w:rsidRDefault="001F0977" w:rsidP="001F0977">
      <w:pPr>
        <w:spacing w:line="360" w:lineRule="auto"/>
        <w:ind w:left="567" w:right="616"/>
        <w:jc w:val="both"/>
        <w:rPr>
          <w:rFonts w:ascii="Palatino Linotype" w:hAnsi="Palatino Linotype"/>
          <w:b/>
          <w:i/>
          <w:sz w:val="22"/>
        </w:rPr>
      </w:pPr>
      <w:r w:rsidRPr="00FF5E44">
        <w:rPr>
          <w:rFonts w:ascii="Palatino Linotype" w:hAnsi="Palatino Linotype"/>
          <w:b/>
          <w:i/>
          <w:sz w:val="22"/>
        </w:rPr>
        <w:t xml:space="preserve">200010000 Secretaría Particular </w:t>
      </w:r>
    </w:p>
    <w:p w14:paraId="36FFE66C" w14:textId="77777777" w:rsidR="001F0977" w:rsidRPr="00FF5E44" w:rsidRDefault="001F0977" w:rsidP="001F0977">
      <w:pPr>
        <w:spacing w:line="360" w:lineRule="auto"/>
        <w:ind w:left="567" w:right="616"/>
        <w:jc w:val="both"/>
        <w:rPr>
          <w:rFonts w:ascii="Palatino Linotype" w:hAnsi="Palatino Linotype"/>
          <w:i/>
          <w:sz w:val="22"/>
        </w:rPr>
      </w:pPr>
    </w:p>
    <w:p w14:paraId="288CE583" w14:textId="43C350CF" w:rsidR="001F0977" w:rsidRPr="00FF5E44" w:rsidRDefault="001F0977" w:rsidP="001F0977">
      <w:pPr>
        <w:spacing w:line="360" w:lineRule="auto"/>
        <w:ind w:left="567" w:right="616"/>
        <w:jc w:val="both"/>
        <w:rPr>
          <w:rFonts w:ascii="Palatino Linotype" w:hAnsi="Palatino Linotype"/>
          <w:i/>
          <w:sz w:val="22"/>
        </w:rPr>
      </w:pPr>
      <w:r w:rsidRPr="00FF5E44">
        <w:rPr>
          <w:rFonts w:ascii="Palatino Linotype" w:hAnsi="Palatino Linotype"/>
          <w:i/>
          <w:sz w:val="22"/>
        </w:rPr>
        <w:t>Objetivo Planear, organizar y controlar, en coordinación con las unidades administrativas correspondientes, las actividades a realizar por la o el Presidente Municipal, mediante la organización y control de su agenda y el seguimiento a los temas prioritarios.</w:t>
      </w:r>
    </w:p>
    <w:p w14:paraId="1237932E" w14:textId="77777777" w:rsidR="001F0977" w:rsidRPr="00FF5E44" w:rsidRDefault="001F0977" w:rsidP="001F0977">
      <w:pPr>
        <w:spacing w:line="360" w:lineRule="auto"/>
        <w:ind w:left="567" w:right="616"/>
        <w:jc w:val="both"/>
        <w:rPr>
          <w:rFonts w:ascii="Palatino Linotype" w:hAnsi="Palatino Linotype"/>
          <w:i/>
          <w:sz w:val="22"/>
        </w:rPr>
      </w:pPr>
    </w:p>
    <w:p w14:paraId="3AC7E7BD" w14:textId="77777777" w:rsidR="001F0977" w:rsidRPr="00FF5E44" w:rsidRDefault="001F0977" w:rsidP="001F0977">
      <w:pPr>
        <w:spacing w:line="360" w:lineRule="auto"/>
        <w:ind w:left="567" w:right="616"/>
        <w:jc w:val="both"/>
        <w:rPr>
          <w:rFonts w:ascii="Palatino Linotype" w:hAnsi="Palatino Linotype"/>
          <w:b/>
          <w:i/>
          <w:sz w:val="22"/>
        </w:rPr>
      </w:pPr>
      <w:r w:rsidRPr="00FF5E44">
        <w:rPr>
          <w:rFonts w:ascii="Palatino Linotype" w:hAnsi="Palatino Linotype"/>
          <w:b/>
          <w:i/>
          <w:sz w:val="22"/>
        </w:rPr>
        <w:t xml:space="preserve">Funciones: </w:t>
      </w:r>
    </w:p>
    <w:p w14:paraId="29676ED5" w14:textId="77777777" w:rsidR="001F0977" w:rsidRPr="00FF5E44" w:rsidRDefault="001F0977" w:rsidP="001F0977">
      <w:pPr>
        <w:spacing w:line="360" w:lineRule="auto"/>
        <w:ind w:left="567" w:right="616"/>
        <w:jc w:val="both"/>
        <w:rPr>
          <w:rFonts w:ascii="Palatino Linotype" w:hAnsi="Palatino Linotype"/>
          <w:i/>
          <w:sz w:val="22"/>
        </w:rPr>
      </w:pPr>
      <w:r w:rsidRPr="00FF5E44">
        <w:rPr>
          <w:rFonts w:ascii="Palatino Linotype" w:hAnsi="Palatino Linotype"/>
          <w:i/>
          <w:sz w:val="22"/>
        </w:rPr>
        <w:t>1. Planear, organizar, coordinar y controlar las actividades de las áreas que conforman la Secretaría Particular;</w:t>
      </w:r>
    </w:p>
    <w:p w14:paraId="790E1E1C" w14:textId="77777777" w:rsidR="001F0977" w:rsidRPr="00FF5E44" w:rsidRDefault="001F0977" w:rsidP="001F0977">
      <w:pPr>
        <w:spacing w:line="360" w:lineRule="auto"/>
        <w:ind w:left="567" w:right="616"/>
        <w:jc w:val="both"/>
        <w:rPr>
          <w:rFonts w:ascii="Palatino Linotype" w:hAnsi="Palatino Linotype"/>
          <w:b/>
          <w:i/>
          <w:sz w:val="22"/>
        </w:rPr>
      </w:pPr>
      <w:r w:rsidRPr="00FF5E44">
        <w:rPr>
          <w:rFonts w:ascii="Palatino Linotype" w:hAnsi="Palatino Linotype"/>
          <w:b/>
          <w:i/>
          <w:sz w:val="22"/>
        </w:rPr>
        <w:t xml:space="preserve">2. Conciliar, agendar y establecer fechas para la toma de acuerdos con las y los titulares de las unidades administrativas que integran la administración pública municipal y darles seguimiento; </w:t>
      </w:r>
    </w:p>
    <w:p w14:paraId="55E91CC1" w14:textId="77777777" w:rsidR="001F0977" w:rsidRPr="00FF5E44" w:rsidRDefault="001F0977" w:rsidP="001F0977">
      <w:pPr>
        <w:spacing w:line="360" w:lineRule="auto"/>
        <w:ind w:left="567" w:right="616"/>
        <w:jc w:val="both"/>
        <w:rPr>
          <w:rFonts w:ascii="Palatino Linotype" w:hAnsi="Palatino Linotype"/>
          <w:b/>
          <w:i/>
          <w:sz w:val="22"/>
        </w:rPr>
      </w:pPr>
      <w:r w:rsidRPr="00FF5E44">
        <w:rPr>
          <w:rFonts w:ascii="Palatino Linotype" w:hAnsi="Palatino Linotype"/>
          <w:b/>
          <w:i/>
          <w:sz w:val="22"/>
        </w:rPr>
        <w:t xml:space="preserve">3. Analizar, supervisar y registrar las audiencias públicas y privadas que lleve a cabo la o el Presidente Municipal, canalizando las decisiones tomadas a las diferentes unidades administrativas de la administración pública municipal; </w:t>
      </w:r>
    </w:p>
    <w:p w14:paraId="1F600307" w14:textId="77777777" w:rsidR="001F0977" w:rsidRPr="00FF5E44" w:rsidRDefault="001F0977" w:rsidP="001F0977">
      <w:pPr>
        <w:spacing w:line="360" w:lineRule="auto"/>
        <w:ind w:left="567" w:right="616"/>
        <w:jc w:val="both"/>
        <w:rPr>
          <w:rFonts w:ascii="Palatino Linotype" w:hAnsi="Palatino Linotype"/>
          <w:i/>
          <w:sz w:val="22"/>
        </w:rPr>
      </w:pPr>
      <w:r w:rsidRPr="00FF5E44">
        <w:rPr>
          <w:rFonts w:ascii="Palatino Linotype" w:hAnsi="Palatino Linotype"/>
          <w:i/>
          <w:sz w:val="22"/>
        </w:rPr>
        <w:t xml:space="preserve">4. Recabar, comunicar, presentar y poner a consideración de la o el Presidente Municipal, los documentos, requerimientos, audiencias y demás asuntos relacionados con sus funciones; </w:t>
      </w:r>
    </w:p>
    <w:p w14:paraId="3FA93880" w14:textId="77777777" w:rsidR="001F0977" w:rsidRPr="00FF5E44" w:rsidRDefault="001F0977" w:rsidP="001F0977">
      <w:pPr>
        <w:spacing w:line="360" w:lineRule="auto"/>
        <w:ind w:left="567" w:right="616"/>
        <w:jc w:val="both"/>
        <w:rPr>
          <w:rFonts w:ascii="Palatino Linotype" w:hAnsi="Palatino Linotype"/>
          <w:i/>
          <w:sz w:val="22"/>
        </w:rPr>
      </w:pPr>
      <w:r w:rsidRPr="00FF5E44">
        <w:rPr>
          <w:rFonts w:ascii="Palatino Linotype" w:hAnsi="Palatino Linotype"/>
          <w:i/>
          <w:sz w:val="22"/>
        </w:rPr>
        <w:t xml:space="preserve">5. Organizar, analizar y controlar el archivo, la correspondencia y la documentación de la Presidencia Municipal; </w:t>
      </w:r>
    </w:p>
    <w:p w14:paraId="68024835" w14:textId="77777777" w:rsidR="001F0977" w:rsidRPr="00FF5E44" w:rsidRDefault="001F0977" w:rsidP="001F0977">
      <w:pPr>
        <w:spacing w:line="360" w:lineRule="auto"/>
        <w:ind w:left="567" w:right="616"/>
        <w:jc w:val="both"/>
        <w:rPr>
          <w:rFonts w:ascii="Palatino Linotype" w:hAnsi="Palatino Linotype"/>
          <w:i/>
          <w:sz w:val="22"/>
        </w:rPr>
      </w:pPr>
      <w:r w:rsidRPr="00FF5E44">
        <w:rPr>
          <w:rFonts w:ascii="Palatino Linotype" w:hAnsi="Palatino Linotype"/>
          <w:i/>
          <w:sz w:val="22"/>
        </w:rPr>
        <w:t xml:space="preserve">6. Recabar, remitir, dar seguimiento e informar con oportunidad, las instrucciones que gire la o el Presidente Municipal a las y los titulares de las unidades administrativas que integran el Municipio de Toluca; </w:t>
      </w:r>
    </w:p>
    <w:p w14:paraId="1CE5C106" w14:textId="77777777" w:rsidR="001F0977" w:rsidRPr="00FF5E44" w:rsidRDefault="001F0977" w:rsidP="001F0977">
      <w:pPr>
        <w:spacing w:line="360" w:lineRule="auto"/>
        <w:ind w:left="567" w:right="616"/>
        <w:jc w:val="both"/>
        <w:rPr>
          <w:rFonts w:ascii="Palatino Linotype" w:hAnsi="Palatino Linotype"/>
          <w:i/>
          <w:sz w:val="22"/>
        </w:rPr>
      </w:pPr>
      <w:r w:rsidRPr="00FF5E44">
        <w:rPr>
          <w:rFonts w:ascii="Palatino Linotype" w:hAnsi="Palatino Linotype"/>
          <w:i/>
          <w:sz w:val="22"/>
        </w:rPr>
        <w:t xml:space="preserve">7. Concentrar y analizar la información y los asuntos a tratar en sesiones del gabinete e integrar la carpeta correspondiente para el desahogo de los temas; </w:t>
      </w:r>
    </w:p>
    <w:p w14:paraId="4759E6E7" w14:textId="77777777" w:rsidR="001F0977" w:rsidRPr="00FF5E44" w:rsidRDefault="001F0977" w:rsidP="001F0977">
      <w:pPr>
        <w:spacing w:line="360" w:lineRule="auto"/>
        <w:ind w:left="567" w:right="616"/>
        <w:jc w:val="both"/>
        <w:rPr>
          <w:rFonts w:ascii="Palatino Linotype" w:hAnsi="Palatino Linotype"/>
          <w:i/>
          <w:sz w:val="22"/>
        </w:rPr>
      </w:pPr>
      <w:r w:rsidRPr="00FF5E44">
        <w:rPr>
          <w:rFonts w:ascii="Palatino Linotype" w:hAnsi="Palatino Linotype"/>
          <w:i/>
          <w:sz w:val="22"/>
        </w:rPr>
        <w:t xml:space="preserve">8. Registrar, controlar y dar seguimiento a los acuerdos recaídos durante las sesiones del gabinete, con el objeto de fortalecer los resultados de la administración pública y traducirlos en beneficios tangibles para las y los habitantes del Municipio de Toluca; </w:t>
      </w:r>
    </w:p>
    <w:p w14:paraId="0730613C" w14:textId="77777777" w:rsidR="001F0977" w:rsidRPr="00FF5E44" w:rsidRDefault="001F0977" w:rsidP="001F0977">
      <w:pPr>
        <w:spacing w:line="360" w:lineRule="auto"/>
        <w:ind w:left="567" w:right="616"/>
        <w:jc w:val="both"/>
        <w:rPr>
          <w:rFonts w:ascii="Palatino Linotype" w:hAnsi="Palatino Linotype"/>
          <w:i/>
          <w:sz w:val="22"/>
        </w:rPr>
      </w:pPr>
      <w:r w:rsidRPr="00FF5E44">
        <w:rPr>
          <w:rFonts w:ascii="Palatino Linotype" w:hAnsi="Palatino Linotype"/>
          <w:i/>
          <w:sz w:val="22"/>
        </w:rPr>
        <w:t xml:space="preserve">9. Integrar el registro, dar seguimiento y vigilar el cumplimiento de los acuerdos del Ayuntamiento que deban ser atendidos por las o los titulares de las dependencias municipales que integran el gobierno municipal, así como proponer a la o el Presidente Municipal, la realización de reuniones del gabinete para abordar temas de interés institucional; </w:t>
      </w:r>
    </w:p>
    <w:p w14:paraId="6867279D" w14:textId="77777777" w:rsidR="001F0977" w:rsidRPr="00FF5E44" w:rsidRDefault="001F0977" w:rsidP="001F0977">
      <w:pPr>
        <w:spacing w:line="360" w:lineRule="auto"/>
        <w:ind w:left="567" w:right="616"/>
        <w:jc w:val="both"/>
        <w:rPr>
          <w:rFonts w:ascii="Palatino Linotype" w:hAnsi="Palatino Linotype"/>
          <w:i/>
          <w:sz w:val="22"/>
        </w:rPr>
      </w:pPr>
      <w:r w:rsidRPr="00FF5E44">
        <w:rPr>
          <w:rFonts w:ascii="Palatino Linotype" w:hAnsi="Palatino Linotype"/>
          <w:i/>
          <w:sz w:val="22"/>
        </w:rPr>
        <w:t xml:space="preserve">10. Representar a la o el Presidente Municipal, en los actos oficiales que éste instruya; </w:t>
      </w:r>
    </w:p>
    <w:p w14:paraId="1A480133" w14:textId="77777777" w:rsidR="001F0977" w:rsidRPr="00FF5E44" w:rsidRDefault="001F0977" w:rsidP="001F0977">
      <w:pPr>
        <w:spacing w:line="360" w:lineRule="auto"/>
        <w:ind w:left="567" w:right="616"/>
        <w:jc w:val="both"/>
        <w:rPr>
          <w:rFonts w:ascii="Palatino Linotype" w:hAnsi="Palatino Linotype"/>
          <w:i/>
          <w:sz w:val="22"/>
        </w:rPr>
      </w:pPr>
      <w:r w:rsidRPr="00FF5E44">
        <w:rPr>
          <w:rFonts w:ascii="Palatino Linotype" w:hAnsi="Palatino Linotype"/>
          <w:i/>
          <w:sz w:val="22"/>
        </w:rPr>
        <w:t xml:space="preserve">11. Dar seguimiento, en conjunto con la Secretaría del Ayuntamiento, a las peticiones del Cabildo; </w:t>
      </w:r>
    </w:p>
    <w:p w14:paraId="5C72BC80" w14:textId="5762CFFA" w:rsidR="001F0977" w:rsidRPr="00FF5E44" w:rsidRDefault="001F0977" w:rsidP="001F0977">
      <w:pPr>
        <w:spacing w:line="360" w:lineRule="auto"/>
        <w:ind w:left="567" w:right="616"/>
        <w:jc w:val="both"/>
        <w:rPr>
          <w:rFonts w:ascii="Palatino Linotype" w:hAnsi="Palatino Linotype"/>
          <w:i/>
          <w:sz w:val="22"/>
        </w:rPr>
      </w:pPr>
      <w:r w:rsidRPr="00FF5E44">
        <w:rPr>
          <w:rFonts w:ascii="Palatino Linotype" w:hAnsi="Palatino Linotype"/>
          <w:i/>
          <w:sz w:val="22"/>
        </w:rPr>
        <w:t>12. Establecer y mantener mecanismos de vinculación con actores relevantes de la sociedad;</w:t>
      </w:r>
    </w:p>
    <w:p w14:paraId="75BA504B" w14:textId="77777777" w:rsidR="001F0977" w:rsidRPr="00FF5E44" w:rsidRDefault="001F0977" w:rsidP="001F0977">
      <w:pPr>
        <w:spacing w:line="360" w:lineRule="auto"/>
        <w:ind w:left="567" w:right="616"/>
        <w:jc w:val="both"/>
        <w:rPr>
          <w:rFonts w:ascii="Palatino Linotype" w:hAnsi="Palatino Linotype"/>
          <w:i/>
          <w:sz w:val="22"/>
        </w:rPr>
      </w:pPr>
      <w:r w:rsidRPr="00FF5E44">
        <w:rPr>
          <w:rFonts w:ascii="Palatino Linotype" w:hAnsi="Palatino Linotype"/>
          <w:i/>
          <w:sz w:val="22"/>
        </w:rPr>
        <w:t xml:space="preserve">13. Coordinar los proyectos estratégicos que, por su naturaleza, requieran la participación transversal de diferentes áreas del gobierno municipal; </w:t>
      </w:r>
    </w:p>
    <w:p w14:paraId="398C585A" w14:textId="77777777" w:rsidR="001F0977" w:rsidRPr="00FF5E44" w:rsidRDefault="001F0977" w:rsidP="001F0977">
      <w:pPr>
        <w:spacing w:line="360" w:lineRule="auto"/>
        <w:ind w:left="567" w:right="616"/>
        <w:jc w:val="both"/>
        <w:rPr>
          <w:rFonts w:ascii="Palatino Linotype" w:hAnsi="Palatino Linotype"/>
          <w:i/>
          <w:sz w:val="22"/>
        </w:rPr>
      </w:pPr>
      <w:r w:rsidRPr="00FF5E44">
        <w:rPr>
          <w:rFonts w:ascii="Palatino Linotype" w:hAnsi="Palatino Linotype"/>
          <w:i/>
          <w:sz w:val="22"/>
        </w:rPr>
        <w:t xml:space="preserve">14. Revisar y analizar que la documentación que deba autorizar el ejecutivo municipal observe la debida integración; y </w:t>
      </w:r>
    </w:p>
    <w:p w14:paraId="20DD2345" w14:textId="5826593F" w:rsidR="001F0977" w:rsidRPr="00FF5E44" w:rsidRDefault="001F0977" w:rsidP="001F0977">
      <w:pPr>
        <w:spacing w:line="360" w:lineRule="auto"/>
        <w:ind w:left="567" w:right="616"/>
        <w:jc w:val="both"/>
        <w:rPr>
          <w:rFonts w:ascii="Palatino Linotype" w:hAnsi="Palatino Linotype"/>
          <w:i/>
          <w:sz w:val="22"/>
        </w:rPr>
      </w:pPr>
      <w:r w:rsidRPr="00FF5E44">
        <w:rPr>
          <w:rFonts w:ascii="Palatino Linotype" w:hAnsi="Palatino Linotype"/>
          <w:i/>
          <w:sz w:val="22"/>
        </w:rPr>
        <w:t>15. Realizar todas aquellas actividades que sean inherentes y aplicables al área de su competencia, y las demás que le sean encomendadas por instrucción de la o el Presidente Municipal.</w:t>
      </w:r>
    </w:p>
    <w:p w14:paraId="6E9E6230" w14:textId="2997E61C" w:rsidR="00D360B8" w:rsidRPr="00FF5E44" w:rsidRDefault="00D360B8" w:rsidP="00D360B8">
      <w:pPr>
        <w:pStyle w:val="NormalWeb"/>
        <w:spacing w:line="360" w:lineRule="auto"/>
        <w:jc w:val="both"/>
        <w:rPr>
          <w:rFonts w:ascii="Palatino Linotype" w:hAnsi="Palatino Linotype"/>
          <w:sz w:val="22"/>
          <w:lang w:eastAsia="es-MX"/>
        </w:rPr>
      </w:pPr>
      <w:r w:rsidRPr="00FF5E44">
        <w:rPr>
          <w:rFonts w:ascii="Palatino Linotype" w:hAnsi="Palatino Linotype"/>
          <w:sz w:val="22"/>
        </w:rPr>
        <w:t>En conclusión, la Secretaría Particular es el área encargada de analizar, supervisar y registrar las audiencias públicas y privadas realizadas por el Presidente Municipal, por lo que tiene la atribución de conocer sobre las invitaciones que reciba el titular del Ejecutivo Municipal. El seguimiento de estas invitaciones forma parte de sus atribuciones, ya que también se asegura de que las decisiones y resultados de las audiencias se canalicen de manera adecuada a las diferentes unidades administrativas.</w:t>
      </w:r>
    </w:p>
    <w:p w14:paraId="4D29C439" w14:textId="2C63267A" w:rsidR="00D360B8" w:rsidRPr="00FF5E44" w:rsidRDefault="00D360B8" w:rsidP="00D360B8">
      <w:pPr>
        <w:pStyle w:val="NormalWeb"/>
        <w:spacing w:line="360" w:lineRule="auto"/>
        <w:jc w:val="both"/>
        <w:rPr>
          <w:rFonts w:ascii="Palatino Linotype" w:hAnsi="Palatino Linotype"/>
          <w:sz w:val="22"/>
        </w:rPr>
      </w:pPr>
      <w:r w:rsidRPr="00FF5E44">
        <w:rPr>
          <w:rFonts w:ascii="Palatino Linotype" w:hAnsi="Palatino Linotype"/>
          <w:sz w:val="22"/>
        </w:rPr>
        <w:t>Además, en caso de que el Presidente Municipal decida nombrar a un representante para asistir a una invitación, será el Secretario Particular quien, por instrucción, notificará a las unidades administrativas pertinentes sobre dicha asignación, por lo que se determina que la Secretaría Particular es la unidad administrativa con atribuciones, funciones y competencias para generar, administrar y poseer la información requerida por el Recurrente.</w:t>
      </w:r>
    </w:p>
    <w:p w14:paraId="2839366B" w14:textId="28DF7ABB" w:rsidR="00096FED" w:rsidRPr="00FF5E44" w:rsidRDefault="00096FED" w:rsidP="00096FED">
      <w:pPr>
        <w:pStyle w:val="NormalWeb"/>
        <w:spacing w:line="360" w:lineRule="auto"/>
        <w:jc w:val="both"/>
        <w:rPr>
          <w:rFonts w:ascii="Palatino Linotype" w:hAnsi="Palatino Linotype"/>
          <w:sz w:val="22"/>
        </w:rPr>
      </w:pPr>
      <w:r w:rsidRPr="00FF5E44">
        <w:rPr>
          <w:rFonts w:ascii="Palatino Linotype" w:hAnsi="Palatino Linotype"/>
          <w:sz w:val="22"/>
        </w:rPr>
        <w:t xml:space="preserve">Entonces, al haber turnado la solicitud a la Secretaría Particular de Presidencia, se tiene que se </w:t>
      </w:r>
      <w:r w:rsidRPr="00FF5E44">
        <w:rPr>
          <w:rFonts w:ascii="Palatino Linotype" w:eastAsia="Palatino Linotype" w:hAnsi="Palatino Linotype" w:cs="Palatino Linotype"/>
          <w:sz w:val="22"/>
          <w:szCs w:val="22"/>
        </w:rPr>
        <w:t xml:space="preserve">siguió con ello el procedimiento para la atención a las solicitudes de acceso a la información, establecido en los artículos 151, 160, 162, 163, 164, 165 y 166, de la Ley de Transparencia y Acceso a la Información Pública del Estado de México y Municipios: </w:t>
      </w:r>
    </w:p>
    <w:p w14:paraId="35E971A7" w14:textId="77777777" w:rsidR="00096FED" w:rsidRPr="00FF5E44" w:rsidRDefault="00096FED" w:rsidP="00096FED">
      <w:pPr>
        <w:spacing w:after="240" w:line="360" w:lineRule="auto"/>
        <w:ind w:left="284"/>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7B9D1C8" w14:textId="77777777" w:rsidR="00096FED" w:rsidRPr="00FF5E44" w:rsidRDefault="00096FED" w:rsidP="00096FED">
      <w:pPr>
        <w:spacing w:after="240" w:line="360" w:lineRule="auto"/>
        <w:ind w:left="284"/>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0EB1D5C1" w14:textId="77777777" w:rsidR="00096FED" w:rsidRPr="00FF5E44" w:rsidRDefault="00096FED" w:rsidP="00096FED">
      <w:pPr>
        <w:spacing w:after="240" w:line="360" w:lineRule="auto"/>
        <w:ind w:left="284"/>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5761F666" w14:textId="77777777" w:rsidR="00096FED" w:rsidRPr="00FF5E44" w:rsidRDefault="00096FED" w:rsidP="00096FED">
      <w:pPr>
        <w:spacing w:after="240" w:line="360" w:lineRule="auto"/>
        <w:ind w:left="284"/>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6436841D" w14:textId="77777777" w:rsidR="00096FED" w:rsidRPr="00FF5E44" w:rsidRDefault="00096FED" w:rsidP="00096FED">
      <w:pPr>
        <w:spacing w:after="240" w:line="360" w:lineRule="auto"/>
        <w:ind w:left="284"/>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1A773D4E" w14:textId="77777777" w:rsidR="00096FED" w:rsidRPr="00FF5E44" w:rsidRDefault="00096FED" w:rsidP="00096FED">
      <w:pPr>
        <w:spacing w:after="240" w:line="360" w:lineRule="auto"/>
        <w:ind w:left="284"/>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6B779AF9" w14:textId="58444259" w:rsidR="00096FED" w:rsidRPr="00FF5E44" w:rsidRDefault="00096FED" w:rsidP="00096FED">
      <w:pPr>
        <w:spacing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En este orden de ideas, se reitera que al haber dado respuesta La Secretaría Particular es que se acreditó una correcta búsqueda exhaustiva y razonable de la información.</w:t>
      </w:r>
    </w:p>
    <w:p w14:paraId="4DB22467" w14:textId="77777777" w:rsidR="00096FED" w:rsidRPr="00FF5E44" w:rsidRDefault="00096FED" w:rsidP="00096FED">
      <w:pPr>
        <w:spacing w:line="360" w:lineRule="auto"/>
        <w:jc w:val="both"/>
        <w:rPr>
          <w:rFonts w:ascii="Palatino Linotype" w:eastAsia="Palatino Linotype" w:hAnsi="Palatino Linotype" w:cs="Palatino Linotype"/>
          <w:sz w:val="22"/>
          <w:szCs w:val="22"/>
        </w:rPr>
      </w:pPr>
    </w:p>
    <w:p w14:paraId="462B559D" w14:textId="5EB76D9E" w:rsidR="00096FED" w:rsidRPr="00FF5E44" w:rsidRDefault="00096FED" w:rsidP="00096FED">
      <w:pPr>
        <w:spacing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Ahora bien, por su parte, el Sujeto Obligado entregó un total de </w:t>
      </w:r>
      <w:r w:rsidR="00C75D66" w:rsidRPr="00FF5E44">
        <w:rPr>
          <w:rFonts w:ascii="Palatino Linotype" w:eastAsia="Palatino Linotype" w:hAnsi="Palatino Linotype" w:cs="Palatino Linotype"/>
          <w:sz w:val="22"/>
          <w:szCs w:val="22"/>
        </w:rPr>
        <w:t>13 invitaciones enviadas al Presidente Municipal para su asistencia a eventos; se inserta una invitación a manera de ejemplo:</w:t>
      </w:r>
    </w:p>
    <w:p w14:paraId="3DF52EA0" w14:textId="77777777" w:rsidR="00C75D66" w:rsidRPr="00FF5E44" w:rsidRDefault="00C75D66" w:rsidP="00096FED">
      <w:pPr>
        <w:spacing w:line="360" w:lineRule="auto"/>
        <w:jc w:val="both"/>
        <w:rPr>
          <w:rFonts w:ascii="Palatino Linotype" w:eastAsia="Palatino Linotype" w:hAnsi="Palatino Linotype" w:cs="Palatino Linotype"/>
          <w:sz w:val="22"/>
          <w:szCs w:val="22"/>
        </w:rPr>
      </w:pPr>
    </w:p>
    <w:p w14:paraId="020A7D01" w14:textId="67B861B1" w:rsidR="00C75D66" w:rsidRPr="00FF5E44" w:rsidRDefault="00CF6F2C" w:rsidP="00096FED">
      <w:pPr>
        <w:spacing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noProof/>
          <w:sz w:val="22"/>
          <w:szCs w:val="22"/>
          <w:lang w:val="es-MX" w:eastAsia="es-MX"/>
        </w:rPr>
        <w:drawing>
          <wp:inline distT="0" distB="0" distL="0" distR="0" wp14:anchorId="2788B425" wp14:editId="67785B71">
            <wp:extent cx="5612130" cy="63258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6325870"/>
                    </a:xfrm>
                    <a:prstGeom prst="rect">
                      <a:avLst/>
                    </a:prstGeom>
                  </pic:spPr>
                </pic:pic>
              </a:graphicData>
            </a:graphic>
          </wp:inline>
        </w:drawing>
      </w:r>
    </w:p>
    <w:p w14:paraId="7B7C7B5C" w14:textId="3180065F" w:rsidR="00CF6F2C" w:rsidRPr="00FF5E44" w:rsidRDefault="00CF6F2C" w:rsidP="00096FED">
      <w:pPr>
        <w:spacing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Del mismo modo, entregó el oficio 200000000/076/2025 suscrito por el Presidente Municipal y dirigido a la Secretaría de la Contraloría mediante el cual refiere que por cuestiones de agenda no podrá asistir a la ceremonia de suscripción de un Convenio de Coordinación; sin embargo, enlista tres servidores públicos que acudirán en su representación; se inserta imagen de referencia:</w:t>
      </w:r>
    </w:p>
    <w:p w14:paraId="719575B3" w14:textId="7F2CC12E" w:rsidR="00CF6F2C" w:rsidRPr="00FF5E44" w:rsidRDefault="00CF6F2C" w:rsidP="00B11346">
      <w:pPr>
        <w:spacing w:line="360" w:lineRule="auto"/>
        <w:jc w:val="center"/>
        <w:rPr>
          <w:rFonts w:ascii="Palatino Linotype" w:eastAsia="Palatino Linotype" w:hAnsi="Palatino Linotype" w:cs="Palatino Linotype"/>
          <w:sz w:val="22"/>
          <w:szCs w:val="22"/>
        </w:rPr>
      </w:pPr>
      <w:r w:rsidRPr="00FF5E44">
        <w:rPr>
          <w:rFonts w:ascii="Palatino Linotype" w:eastAsia="Palatino Linotype" w:hAnsi="Palatino Linotype" w:cs="Palatino Linotype"/>
          <w:noProof/>
          <w:sz w:val="22"/>
          <w:szCs w:val="22"/>
          <w:lang w:val="es-MX" w:eastAsia="es-MX"/>
        </w:rPr>
        <w:drawing>
          <wp:inline distT="0" distB="0" distL="0" distR="0" wp14:anchorId="72FBFB04" wp14:editId="1FE4F8EB">
            <wp:extent cx="4813738" cy="67985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5507" cy="6843444"/>
                    </a:xfrm>
                    <a:prstGeom prst="rect">
                      <a:avLst/>
                    </a:prstGeom>
                  </pic:spPr>
                </pic:pic>
              </a:graphicData>
            </a:graphic>
          </wp:inline>
        </w:drawing>
      </w:r>
    </w:p>
    <w:p w14:paraId="3AEBBD4C" w14:textId="77777777" w:rsidR="000F3D9F" w:rsidRPr="00FF5E44" w:rsidRDefault="000F3D9F" w:rsidP="000C64BB">
      <w:pPr>
        <w:spacing w:line="360" w:lineRule="auto"/>
        <w:jc w:val="both"/>
        <w:rPr>
          <w:rFonts w:ascii="Palatino Linotype" w:eastAsia="Palatino Linotype" w:hAnsi="Palatino Linotype" w:cs="Palatino Linotype"/>
          <w:sz w:val="22"/>
          <w:szCs w:val="22"/>
        </w:rPr>
      </w:pPr>
    </w:p>
    <w:p w14:paraId="32A22D7E" w14:textId="7A55B2FE" w:rsidR="00F94DD6" w:rsidRPr="00FF5E44" w:rsidRDefault="00F94DD6" w:rsidP="000C64BB">
      <w:pPr>
        <w:spacing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Lo anterior, se relaciona con la información requerida por el Recurrente, pues contiene las invitaciones recibidas por el Presidente Municipal en la temporalidad señalada en la solicitud. Así como un oficio en el que el Presidente Municipal designa a tres servidores públicos que acudirán en su representación a uno de esos eventos.</w:t>
      </w:r>
    </w:p>
    <w:p w14:paraId="12B816CA" w14:textId="77777777" w:rsidR="00F94DD6" w:rsidRPr="00FF5E44" w:rsidRDefault="00F94DD6" w:rsidP="000C64BB">
      <w:pPr>
        <w:spacing w:line="360" w:lineRule="auto"/>
        <w:jc w:val="both"/>
        <w:rPr>
          <w:rFonts w:ascii="Palatino Linotype" w:eastAsia="Palatino Linotype" w:hAnsi="Palatino Linotype" w:cs="Palatino Linotype"/>
          <w:sz w:val="22"/>
          <w:szCs w:val="22"/>
        </w:rPr>
      </w:pPr>
    </w:p>
    <w:p w14:paraId="5E32C915" w14:textId="732DCC7D" w:rsidR="000F3D9F" w:rsidRPr="00FF5E44" w:rsidRDefault="00CF6F2C" w:rsidP="000C64BB">
      <w:pPr>
        <w:spacing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sz w:val="22"/>
          <w:szCs w:val="22"/>
        </w:rPr>
        <w:t xml:space="preserve">La información proporcionada por el Sujeto Obligado, en específico por la Secretaría Particular de Presidencia, </w:t>
      </w:r>
      <w:r w:rsidR="00F94DD6" w:rsidRPr="00FF5E44">
        <w:rPr>
          <w:rFonts w:ascii="Palatino Linotype" w:eastAsia="Palatino Linotype" w:hAnsi="Palatino Linotype" w:cs="Palatino Linotype"/>
          <w:sz w:val="22"/>
          <w:szCs w:val="22"/>
        </w:rPr>
        <w:t>es acompañada del pronunciamiento del Servidor Público Habilitado en el que refiere que es toda la información disponible que obra en sus archivos al momento de la consulta.</w:t>
      </w:r>
    </w:p>
    <w:p w14:paraId="5B21121D" w14:textId="77777777" w:rsidR="00D360B8" w:rsidRPr="00FF5E44" w:rsidRDefault="00D360B8" w:rsidP="000C64BB">
      <w:pPr>
        <w:spacing w:line="360" w:lineRule="auto"/>
        <w:jc w:val="both"/>
        <w:rPr>
          <w:rFonts w:ascii="Palatino Linotype" w:eastAsia="Palatino Linotype" w:hAnsi="Palatino Linotype" w:cs="Palatino Linotype"/>
          <w:sz w:val="22"/>
          <w:szCs w:val="22"/>
        </w:rPr>
      </w:pPr>
    </w:p>
    <w:p w14:paraId="64DF1576" w14:textId="1D07B295" w:rsidR="00CA14D0" w:rsidRPr="00FF5E44" w:rsidRDefault="00CA14D0" w:rsidP="00CA14D0">
      <w:pPr>
        <w:spacing w:line="360" w:lineRule="auto"/>
        <w:ind w:right="-7"/>
        <w:jc w:val="both"/>
        <w:rPr>
          <w:rFonts w:ascii="Palatino Linotype" w:hAnsi="Palatino Linotype"/>
          <w:sz w:val="22"/>
          <w:szCs w:val="22"/>
        </w:rPr>
      </w:pPr>
      <w:r w:rsidRPr="00FF5E44">
        <w:rPr>
          <w:rFonts w:ascii="Palatino Linotype" w:hAnsi="Palatino Linotype"/>
          <w:sz w:val="22"/>
          <w:szCs w:val="22"/>
        </w:rPr>
        <w:t xml:space="preserve">Por lo </w:t>
      </w:r>
      <w:r w:rsidR="00E54DC7" w:rsidRPr="00FF5E44">
        <w:rPr>
          <w:rFonts w:ascii="Palatino Linotype" w:hAnsi="Palatino Linotype"/>
          <w:sz w:val="22"/>
          <w:szCs w:val="22"/>
        </w:rPr>
        <w:t>que,</w:t>
      </w:r>
      <w:r w:rsidRPr="00FF5E44">
        <w:rPr>
          <w:rFonts w:ascii="Palatino Linotype" w:hAnsi="Palatino Linotype"/>
          <w:sz w:val="22"/>
          <w:szCs w:val="22"/>
        </w:rPr>
        <w:t xml:space="preserve"> al haber existido un pronunciamiento por parte del Sujeto Obligado, proporcionando la información que requirió el particular, </w:t>
      </w:r>
      <w:r w:rsidRPr="00FF5E44">
        <w:rPr>
          <w:rFonts w:ascii="Palatino Linotype" w:eastAsia="Palatino Linotype" w:hAnsi="Palatino Linotype" w:cs="Palatino Linotype"/>
          <w:color w:val="000000"/>
          <w:sz w:val="22"/>
          <w:szCs w:val="22"/>
        </w:rPr>
        <w:t>es que no se puede dudar de la veracidad de la información proporcionada.</w:t>
      </w:r>
    </w:p>
    <w:p w14:paraId="5D47431B" w14:textId="77777777" w:rsidR="00CA14D0" w:rsidRPr="00FF5E44" w:rsidRDefault="00CA14D0" w:rsidP="00CA14D0">
      <w:pPr>
        <w:spacing w:line="360" w:lineRule="auto"/>
        <w:ind w:right="-7"/>
        <w:jc w:val="both"/>
        <w:rPr>
          <w:rFonts w:ascii="Palatino Linotype" w:hAnsi="Palatino Linotype"/>
          <w:sz w:val="22"/>
          <w:szCs w:val="22"/>
        </w:rPr>
      </w:pPr>
    </w:p>
    <w:p w14:paraId="11E64A96" w14:textId="77777777" w:rsidR="00CA14D0" w:rsidRPr="00FF5E44" w:rsidRDefault="00CA14D0" w:rsidP="00CA14D0">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F5E44">
        <w:rPr>
          <w:rFonts w:ascii="Palatino Linotype" w:eastAsia="Palatino Linotype" w:hAnsi="Palatino Linotype" w:cs="Palatino Linotype"/>
          <w:color w:val="000000"/>
          <w:sz w:val="22"/>
          <w:szCs w:val="22"/>
        </w:rPr>
        <w:t>Sirve de apoyo a lo anterior por analogía el criterio orientador 31-10 emitido por el entonces Instituto Federal de Acceso a la Información y Protección de Datos, que a la letra dice:</w:t>
      </w:r>
    </w:p>
    <w:p w14:paraId="4AC825EC" w14:textId="77777777" w:rsidR="00CA14D0" w:rsidRPr="00FF5E44" w:rsidRDefault="00CA14D0" w:rsidP="00CA14D0">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7B63A8DF" w14:textId="77777777" w:rsidR="00CA14D0" w:rsidRPr="00FF5E44" w:rsidRDefault="00CA14D0" w:rsidP="00CA14D0">
      <w:pPr>
        <w:ind w:left="567" w:right="567"/>
        <w:jc w:val="both"/>
        <w:rPr>
          <w:rFonts w:ascii="Palatino Linotype" w:eastAsia="Palatino Linotype" w:hAnsi="Palatino Linotype" w:cs="Palatino Linotype"/>
          <w:i/>
          <w:sz w:val="22"/>
          <w:szCs w:val="22"/>
        </w:rPr>
      </w:pPr>
      <w:r w:rsidRPr="00FF5E44">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FF5E44">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952608F" w14:textId="77777777" w:rsidR="00CA14D0" w:rsidRPr="00FF5E44" w:rsidRDefault="00CA14D0" w:rsidP="00CA14D0">
      <w:pPr>
        <w:spacing w:line="360" w:lineRule="auto"/>
        <w:ind w:right="567"/>
        <w:jc w:val="both"/>
        <w:rPr>
          <w:rFonts w:ascii="Palatino Linotype" w:eastAsia="Palatino Linotype" w:hAnsi="Palatino Linotype" w:cs="Palatino Linotype"/>
          <w:color w:val="000000"/>
          <w:sz w:val="22"/>
          <w:szCs w:val="22"/>
        </w:rPr>
      </w:pPr>
    </w:p>
    <w:p w14:paraId="1D6C9B6B" w14:textId="5D1BC18A" w:rsidR="00B762CF" w:rsidRPr="00FF5E44" w:rsidRDefault="00CA14D0" w:rsidP="00CA14D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FF5E44">
        <w:rPr>
          <w:rFonts w:ascii="Palatino Linotype" w:eastAsia="Palatino Linotype" w:hAnsi="Palatino Linotype" w:cs="Palatino Linotype"/>
          <w:color w:val="000000"/>
          <w:sz w:val="22"/>
          <w:szCs w:val="22"/>
        </w:rPr>
        <w:t xml:space="preserve">Este Órgano Garante carece de facultades para dudar de la veracidad sobre la información proporcionada por el Sujeto Obligado, en consecuencia, debe declararse atendido dicho requerimiento. </w:t>
      </w:r>
    </w:p>
    <w:p w14:paraId="4C56F6E2" w14:textId="77777777" w:rsidR="00517B65" w:rsidRPr="00FF5E44" w:rsidRDefault="00517B65" w:rsidP="00CA14D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75398044" w14:textId="0CB0FCC5" w:rsidR="00E54DC7" w:rsidRPr="00FF5E44" w:rsidRDefault="00E54DC7" w:rsidP="00E54DC7">
      <w:pPr>
        <w:spacing w:line="360" w:lineRule="auto"/>
        <w:ind w:right="49"/>
        <w:jc w:val="both"/>
        <w:rPr>
          <w:rFonts w:ascii="Palatino Linotype" w:eastAsia="Palatino Linotype" w:hAnsi="Palatino Linotype" w:cs="Palatino Linotype"/>
          <w:b/>
          <w:sz w:val="22"/>
          <w:szCs w:val="22"/>
        </w:rPr>
      </w:pPr>
      <w:r w:rsidRPr="00FF5E44">
        <w:rPr>
          <w:rFonts w:ascii="Palatino Linotype" w:eastAsia="Palatino Linotype" w:hAnsi="Palatino Linotype" w:cs="Palatino Linotype"/>
          <w:sz w:val="22"/>
          <w:szCs w:val="22"/>
        </w:rPr>
        <w:t xml:space="preserve">Es así como, en mérito de lo expuesto en líneas anteriores, resultan infundadas las razones o motivos de inconformidad hechos valer por la parte </w:t>
      </w:r>
      <w:r w:rsidRPr="00FF5E44">
        <w:rPr>
          <w:rFonts w:ascii="Palatino Linotype" w:eastAsia="Palatino Linotype" w:hAnsi="Palatino Linotype" w:cs="Palatino Linotype"/>
          <w:b/>
          <w:sz w:val="22"/>
          <w:szCs w:val="22"/>
        </w:rPr>
        <w:t>RECURRENTE</w:t>
      </w:r>
      <w:r w:rsidRPr="00FF5E44">
        <w:rPr>
          <w:rFonts w:ascii="Palatino Linotype" w:eastAsia="Palatino Linotype" w:hAnsi="Palatino Linotype" w:cs="Palatino Linotype"/>
          <w:sz w:val="22"/>
          <w:szCs w:val="22"/>
        </w:rPr>
        <w:t xml:space="preserve"> dentro del recurso de revisión </w:t>
      </w:r>
      <w:r w:rsidRPr="00FF5E44">
        <w:rPr>
          <w:rFonts w:ascii="Palatino Linotype" w:eastAsia="Palatino Linotype" w:hAnsi="Palatino Linotype" w:cs="Palatino Linotype"/>
          <w:b/>
          <w:sz w:val="22"/>
          <w:szCs w:val="22"/>
        </w:rPr>
        <w:t>06744/INFOEM/IP/RR/2025</w:t>
      </w:r>
      <w:r w:rsidRPr="00FF5E44">
        <w:rPr>
          <w:rFonts w:ascii="Palatino Linotype" w:eastAsia="Palatino Linotype" w:hAnsi="Palatino Linotype" w:cs="Palatino Linotype"/>
          <w:sz w:val="22"/>
          <w:szCs w:val="22"/>
        </w:rPr>
        <w:t xml:space="preserve">; por ello, y con fundamento en la fracción II del numeral 186 de la Ley de Transparencia y Acceso a la Información Pública del Estado de México y Municipios, por lo que se </w:t>
      </w:r>
      <w:r w:rsidRPr="00FF5E44">
        <w:rPr>
          <w:rFonts w:ascii="Palatino Linotype" w:eastAsia="Palatino Linotype" w:hAnsi="Palatino Linotype" w:cs="Palatino Linotype"/>
          <w:b/>
          <w:sz w:val="22"/>
          <w:szCs w:val="22"/>
        </w:rPr>
        <w:t xml:space="preserve">CONFIRMA </w:t>
      </w:r>
      <w:r w:rsidRPr="00FF5E44">
        <w:rPr>
          <w:rFonts w:ascii="Palatino Linotype" w:eastAsia="Palatino Linotype" w:hAnsi="Palatino Linotype" w:cs="Palatino Linotype"/>
          <w:sz w:val="22"/>
          <w:szCs w:val="22"/>
        </w:rPr>
        <w:t xml:space="preserve">la respuesta del </w:t>
      </w:r>
      <w:r w:rsidRPr="00FF5E44">
        <w:rPr>
          <w:rFonts w:ascii="Palatino Linotype" w:eastAsia="Palatino Linotype" w:hAnsi="Palatino Linotype" w:cs="Palatino Linotype"/>
          <w:b/>
          <w:sz w:val="22"/>
          <w:szCs w:val="22"/>
        </w:rPr>
        <w:t xml:space="preserve">SUJETO OBLIGADO </w:t>
      </w:r>
      <w:r w:rsidRPr="00FF5E44">
        <w:rPr>
          <w:rFonts w:ascii="Palatino Linotype" w:eastAsia="Palatino Linotype" w:hAnsi="Palatino Linotype" w:cs="Palatino Linotype"/>
          <w:sz w:val="22"/>
          <w:szCs w:val="22"/>
        </w:rPr>
        <w:t xml:space="preserve">a la solicitud de información </w:t>
      </w:r>
      <w:r w:rsidRPr="00FF5E44">
        <w:rPr>
          <w:rFonts w:ascii="Palatino Linotype" w:eastAsia="Palatino Linotype" w:hAnsi="Palatino Linotype" w:cs="Palatino Linotype"/>
          <w:b/>
          <w:sz w:val="22"/>
          <w:szCs w:val="22"/>
        </w:rPr>
        <w:t>02459/TOLUCA/IP/2025.</w:t>
      </w:r>
    </w:p>
    <w:p w14:paraId="77F5DB91" w14:textId="77777777" w:rsidR="00E54DC7" w:rsidRPr="00FF5E44" w:rsidRDefault="00E54DC7" w:rsidP="00E54DC7">
      <w:pPr>
        <w:spacing w:line="360" w:lineRule="auto"/>
        <w:ind w:right="49"/>
        <w:jc w:val="both"/>
        <w:rPr>
          <w:rFonts w:ascii="Palatino Linotype" w:eastAsia="Palatino Linotype" w:hAnsi="Palatino Linotype" w:cs="Palatino Linotype"/>
          <w:sz w:val="22"/>
          <w:szCs w:val="22"/>
        </w:rPr>
      </w:pPr>
    </w:p>
    <w:p w14:paraId="2DF546A8" w14:textId="77777777" w:rsidR="00E54DC7" w:rsidRPr="00FF5E44" w:rsidRDefault="00E54DC7" w:rsidP="00E54DC7">
      <w:pPr>
        <w:spacing w:line="360" w:lineRule="auto"/>
        <w:ind w:right="49"/>
        <w:jc w:val="center"/>
        <w:rPr>
          <w:rFonts w:ascii="Palatino Linotype" w:eastAsia="Palatino Linotype" w:hAnsi="Palatino Linotype" w:cs="Palatino Linotype"/>
          <w:b/>
          <w:sz w:val="22"/>
          <w:szCs w:val="22"/>
        </w:rPr>
      </w:pPr>
      <w:r w:rsidRPr="00FF5E44">
        <w:rPr>
          <w:rFonts w:ascii="Palatino Linotype" w:eastAsia="Palatino Linotype" w:hAnsi="Palatino Linotype" w:cs="Palatino Linotype"/>
          <w:b/>
          <w:sz w:val="22"/>
          <w:szCs w:val="22"/>
        </w:rPr>
        <w:t>III.</w:t>
      </w:r>
      <w:r w:rsidRPr="00FF5E44">
        <w:rPr>
          <w:rFonts w:ascii="Palatino Linotype" w:eastAsia="Palatino Linotype" w:hAnsi="Palatino Linotype" w:cs="Palatino Linotype"/>
          <w:b/>
          <w:sz w:val="22"/>
          <w:szCs w:val="22"/>
        </w:rPr>
        <w:tab/>
        <w:t>R E S U E L V E:</w:t>
      </w:r>
    </w:p>
    <w:p w14:paraId="35A473F9" w14:textId="66A40F64" w:rsidR="00E54DC7" w:rsidRPr="00FF5E44" w:rsidRDefault="00E54DC7" w:rsidP="00E54DC7">
      <w:pPr>
        <w:spacing w:before="240" w:after="240" w:line="360" w:lineRule="auto"/>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b/>
          <w:color w:val="000000"/>
          <w:sz w:val="22"/>
          <w:szCs w:val="22"/>
        </w:rPr>
        <w:t xml:space="preserve">Primero. </w:t>
      </w:r>
      <w:r w:rsidRPr="00FF5E44">
        <w:rPr>
          <w:rFonts w:ascii="Palatino Linotype" w:eastAsia="Palatino Linotype" w:hAnsi="Palatino Linotype" w:cs="Palatino Linotype"/>
          <w:color w:val="000000"/>
          <w:sz w:val="22"/>
          <w:szCs w:val="22"/>
        </w:rPr>
        <w:t xml:space="preserve">Resultan </w:t>
      </w:r>
      <w:r w:rsidRPr="00FF5E44">
        <w:rPr>
          <w:rFonts w:ascii="Palatino Linotype" w:eastAsia="Palatino Linotype" w:hAnsi="Palatino Linotype" w:cs="Palatino Linotype"/>
          <w:b/>
          <w:color w:val="000000"/>
          <w:sz w:val="22"/>
          <w:szCs w:val="22"/>
        </w:rPr>
        <w:t>infundadas</w:t>
      </w:r>
      <w:r w:rsidRPr="00FF5E44">
        <w:rPr>
          <w:rFonts w:ascii="Palatino Linotype" w:eastAsia="Palatino Linotype" w:hAnsi="Palatino Linotype" w:cs="Palatino Linotype"/>
          <w:color w:val="000000"/>
          <w:sz w:val="22"/>
          <w:szCs w:val="22"/>
        </w:rPr>
        <w:t xml:space="preserve"> las</w:t>
      </w:r>
      <w:r w:rsidRPr="00FF5E44">
        <w:rPr>
          <w:rFonts w:ascii="Palatino Linotype" w:eastAsia="Palatino Linotype" w:hAnsi="Palatino Linotype" w:cs="Palatino Linotype"/>
          <w:b/>
          <w:color w:val="000000"/>
          <w:sz w:val="22"/>
          <w:szCs w:val="22"/>
        </w:rPr>
        <w:t xml:space="preserve"> </w:t>
      </w:r>
      <w:r w:rsidRPr="00FF5E44">
        <w:rPr>
          <w:rFonts w:ascii="Palatino Linotype" w:eastAsia="Palatino Linotype" w:hAnsi="Palatino Linotype" w:cs="Palatino Linotype"/>
          <w:color w:val="000000"/>
          <w:sz w:val="22"/>
          <w:szCs w:val="22"/>
        </w:rPr>
        <w:t xml:space="preserve">razones o motivos de inconformidad hechos valer por la parte </w:t>
      </w:r>
      <w:r w:rsidRPr="00FF5E44">
        <w:rPr>
          <w:rFonts w:ascii="Palatino Linotype" w:eastAsia="Palatino Linotype" w:hAnsi="Palatino Linotype" w:cs="Palatino Linotype"/>
          <w:b/>
          <w:color w:val="000000"/>
          <w:sz w:val="22"/>
          <w:szCs w:val="22"/>
        </w:rPr>
        <w:t>Recurrente</w:t>
      </w:r>
      <w:r w:rsidRPr="00FF5E44">
        <w:rPr>
          <w:rFonts w:ascii="Palatino Linotype" w:eastAsia="Palatino Linotype" w:hAnsi="Palatino Linotype" w:cs="Palatino Linotype"/>
          <w:color w:val="000000"/>
          <w:sz w:val="22"/>
          <w:szCs w:val="22"/>
        </w:rPr>
        <w:t xml:space="preserve"> en el Recurso de Revisión </w:t>
      </w:r>
      <w:r w:rsidRPr="00FF5E44">
        <w:rPr>
          <w:rFonts w:ascii="Palatino Linotype" w:eastAsia="Palatino Linotype" w:hAnsi="Palatino Linotype" w:cs="Palatino Linotype"/>
          <w:b/>
          <w:sz w:val="22"/>
          <w:szCs w:val="22"/>
        </w:rPr>
        <w:t>06744/INFOEM/IP/RR/2025</w:t>
      </w:r>
      <w:r w:rsidRPr="00FF5E44">
        <w:rPr>
          <w:rFonts w:ascii="Palatino Linotype" w:eastAsia="Palatino Linotype" w:hAnsi="Palatino Linotype" w:cs="Palatino Linotype"/>
          <w:b/>
          <w:color w:val="000000"/>
          <w:sz w:val="22"/>
          <w:szCs w:val="22"/>
        </w:rPr>
        <w:t xml:space="preserve"> </w:t>
      </w:r>
      <w:r w:rsidRPr="00FF5E44">
        <w:rPr>
          <w:rFonts w:ascii="Palatino Linotype" w:eastAsia="Palatino Linotype" w:hAnsi="Palatino Linotype" w:cs="Palatino Linotype"/>
          <w:color w:val="000000"/>
          <w:sz w:val="22"/>
          <w:szCs w:val="22"/>
        </w:rPr>
        <w:t xml:space="preserve">por lo que, en términos del Considerando </w:t>
      </w:r>
      <w:r w:rsidRPr="00FF5E44">
        <w:rPr>
          <w:rFonts w:ascii="Palatino Linotype" w:eastAsia="Palatino Linotype" w:hAnsi="Palatino Linotype" w:cs="Palatino Linotype"/>
          <w:b/>
          <w:color w:val="000000"/>
          <w:sz w:val="22"/>
          <w:szCs w:val="22"/>
        </w:rPr>
        <w:t>Cuarto</w:t>
      </w:r>
      <w:r w:rsidRPr="00FF5E44">
        <w:rPr>
          <w:rFonts w:ascii="Palatino Linotype" w:eastAsia="Palatino Linotype" w:hAnsi="Palatino Linotype" w:cs="Palatino Linotype"/>
          <w:color w:val="000000"/>
          <w:sz w:val="22"/>
          <w:szCs w:val="22"/>
        </w:rPr>
        <w:t xml:space="preserve"> de la presente resolución se </w:t>
      </w:r>
      <w:r w:rsidRPr="00FF5E44">
        <w:rPr>
          <w:rFonts w:ascii="Palatino Linotype" w:eastAsia="Palatino Linotype" w:hAnsi="Palatino Linotype" w:cs="Palatino Linotype"/>
          <w:b/>
          <w:color w:val="000000"/>
          <w:sz w:val="22"/>
          <w:szCs w:val="22"/>
        </w:rPr>
        <w:t xml:space="preserve">Confirma </w:t>
      </w:r>
      <w:r w:rsidRPr="00FF5E44">
        <w:rPr>
          <w:rFonts w:ascii="Palatino Linotype" w:eastAsia="Palatino Linotype" w:hAnsi="Palatino Linotype" w:cs="Palatino Linotype"/>
          <w:color w:val="000000"/>
          <w:sz w:val="22"/>
          <w:szCs w:val="22"/>
        </w:rPr>
        <w:t xml:space="preserve">la respuesta emitida por el </w:t>
      </w:r>
      <w:r w:rsidRPr="00FF5E44">
        <w:rPr>
          <w:rFonts w:ascii="Palatino Linotype" w:eastAsia="Palatino Linotype" w:hAnsi="Palatino Linotype" w:cs="Palatino Linotype"/>
          <w:b/>
          <w:color w:val="000000"/>
          <w:sz w:val="22"/>
          <w:szCs w:val="22"/>
        </w:rPr>
        <w:t>Sujeto Obligado. </w:t>
      </w:r>
    </w:p>
    <w:p w14:paraId="0101E23D" w14:textId="77777777" w:rsidR="00E54DC7" w:rsidRPr="00FF5E44" w:rsidRDefault="00E54DC7" w:rsidP="00E54DC7">
      <w:pPr>
        <w:spacing w:before="240" w:after="240" w:line="360" w:lineRule="auto"/>
        <w:ind w:right="51"/>
        <w:jc w:val="both"/>
        <w:rPr>
          <w:rFonts w:ascii="Palatino Linotype" w:eastAsia="Palatino Linotype" w:hAnsi="Palatino Linotype" w:cs="Palatino Linotype"/>
          <w:sz w:val="22"/>
          <w:szCs w:val="22"/>
        </w:rPr>
      </w:pPr>
      <w:r w:rsidRPr="00FF5E44">
        <w:rPr>
          <w:rFonts w:ascii="Palatino Linotype" w:eastAsia="Palatino Linotype" w:hAnsi="Palatino Linotype" w:cs="Palatino Linotype"/>
          <w:b/>
          <w:color w:val="000000"/>
          <w:sz w:val="22"/>
          <w:szCs w:val="22"/>
        </w:rPr>
        <w:t>Segundo. Notifíquese vía SAIMEX</w:t>
      </w:r>
      <w:r w:rsidRPr="00FF5E44">
        <w:rPr>
          <w:rFonts w:ascii="Palatino Linotype" w:eastAsia="Palatino Linotype" w:hAnsi="Palatino Linotype" w:cs="Palatino Linotype"/>
          <w:color w:val="000000"/>
          <w:sz w:val="22"/>
          <w:szCs w:val="22"/>
        </w:rPr>
        <w:t xml:space="preserve">, la presente resolución al Titular de la Unidad de Transparencia del </w:t>
      </w:r>
      <w:r w:rsidRPr="00FF5E44">
        <w:rPr>
          <w:rFonts w:ascii="Palatino Linotype" w:eastAsia="Palatino Linotype" w:hAnsi="Palatino Linotype" w:cs="Palatino Linotype"/>
          <w:b/>
          <w:color w:val="000000"/>
          <w:sz w:val="22"/>
          <w:szCs w:val="22"/>
        </w:rPr>
        <w:t>Sujeto Obligado</w:t>
      </w:r>
      <w:r w:rsidRPr="00FF5E44">
        <w:rPr>
          <w:rFonts w:ascii="Palatino Linotype" w:eastAsia="Palatino Linotype" w:hAnsi="Palatino Linotype" w:cs="Palatino Linotype"/>
          <w:color w:val="000000"/>
          <w:sz w:val="22"/>
          <w:szCs w:val="22"/>
        </w:rPr>
        <w:t>, para su conocimiento.</w:t>
      </w:r>
    </w:p>
    <w:p w14:paraId="4050FC47" w14:textId="77777777" w:rsidR="00E54DC7" w:rsidRPr="00FF5E44" w:rsidRDefault="00E54DC7" w:rsidP="00E54DC7">
      <w:pPr>
        <w:spacing w:before="240" w:after="240" w:line="360" w:lineRule="auto"/>
        <w:ind w:right="49"/>
        <w:jc w:val="both"/>
        <w:rPr>
          <w:rFonts w:ascii="Palatino Linotype" w:eastAsia="Palatino Linotype" w:hAnsi="Palatino Linotype" w:cs="Palatino Linotype"/>
          <w:color w:val="000000"/>
          <w:sz w:val="22"/>
          <w:szCs w:val="22"/>
        </w:rPr>
      </w:pPr>
      <w:r w:rsidRPr="00FF5E44">
        <w:rPr>
          <w:rFonts w:ascii="Palatino Linotype" w:eastAsia="Palatino Linotype" w:hAnsi="Palatino Linotype" w:cs="Palatino Linotype"/>
          <w:b/>
          <w:color w:val="000000"/>
          <w:sz w:val="22"/>
          <w:szCs w:val="22"/>
        </w:rPr>
        <w:t>Tercero. Notifíquese vía SAIMEX</w:t>
      </w:r>
      <w:r w:rsidRPr="00FF5E44">
        <w:rPr>
          <w:rFonts w:ascii="Palatino Linotype" w:eastAsia="Palatino Linotype" w:hAnsi="Palatino Linotype" w:cs="Palatino Linotype"/>
          <w:color w:val="000000"/>
          <w:sz w:val="22"/>
          <w:szCs w:val="22"/>
        </w:rPr>
        <w:t>,</w:t>
      </w:r>
      <w:r w:rsidRPr="00FF5E44">
        <w:rPr>
          <w:rFonts w:ascii="Palatino Linotype" w:eastAsia="Palatino Linotype" w:hAnsi="Palatino Linotype" w:cs="Palatino Linotype"/>
          <w:b/>
          <w:color w:val="000000"/>
          <w:sz w:val="22"/>
          <w:szCs w:val="22"/>
        </w:rPr>
        <w:t xml:space="preserve"> </w:t>
      </w:r>
      <w:r w:rsidRPr="00FF5E44">
        <w:rPr>
          <w:rFonts w:ascii="Palatino Linotype" w:eastAsia="Palatino Linotype" w:hAnsi="Palatino Linotype" w:cs="Palatino Linotype"/>
          <w:color w:val="000000"/>
          <w:sz w:val="22"/>
          <w:szCs w:val="22"/>
        </w:rPr>
        <w:t xml:space="preserve">a la parte </w:t>
      </w:r>
      <w:r w:rsidRPr="00FF5E44">
        <w:rPr>
          <w:rFonts w:ascii="Palatino Linotype" w:eastAsia="Palatino Linotype" w:hAnsi="Palatino Linotype" w:cs="Palatino Linotype"/>
          <w:b/>
          <w:color w:val="000000"/>
          <w:sz w:val="22"/>
          <w:szCs w:val="22"/>
        </w:rPr>
        <w:t>Recurrente</w:t>
      </w:r>
      <w:r w:rsidRPr="00FF5E44">
        <w:rPr>
          <w:rFonts w:ascii="Palatino Linotype" w:eastAsia="Palatino Linotype" w:hAnsi="Palatino Linotype" w:cs="Palatino Linotype"/>
          <w:color w:val="000000"/>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1638E73F" w14:textId="77777777" w:rsidR="00517B65" w:rsidRPr="00FF5E44" w:rsidRDefault="00517B65" w:rsidP="00CA14D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46A1D473" w14:textId="2CD6F184" w:rsidR="00CF7DC1" w:rsidRPr="00805723" w:rsidRDefault="008E39FE">
      <w:pPr>
        <w:spacing w:line="360" w:lineRule="auto"/>
        <w:jc w:val="both"/>
        <w:rPr>
          <w:rFonts w:ascii="Palatino Linotype" w:eastAsia="Palatino Linotype" w:hAnsi="Palatino Linotype" w:cs="Palatino Linotype"/>
          <w:sz w:val="22"/>
          <w:szCs w:val="22"/>
        </w:rPr>
        <w:sectPr w:rsidR="00CF7DC1" w:rsidRPr="00805723">
          <w:headerReference w:type="default" r:id="rId10"/>
          <w:footerReference w:type="default" r:id="rId11"/>
          <w:headerReference w:type="first" r:id="rId12"/>
          <w:footerReference w:type="first" r:id="rId13"/>
          <w:pgSz w:w="12240" w:h="15840"/>
          <w:pgMar w:top="2041" w:right="1701" w:bottom="1701" w:left="1701" w:header="709" w:footer="709" w:gutter="0"/>
          <w:pgNumType w:start="1"/>
          <w:cols w:space="720"/>
          <w:titlePg/>
        </w:sectPr>
      </w:pPr>
      <w:r w:rsidRPr="00FF5E44">
        <w:rPr>
          <w:rFonts w:ascii="Palatino Linotype" w:eastAsia="Palatino Linotype" w:hAnsi="Palatino Linotype" w:cs="Palatino Linotype"/>
          <w:color w:val="222222"/>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Pr="00FF5E44">
        <w:rPr>
          <w:rFonts w:ascii="Palatino Linotype" w:eastAsia="Palatino Linotype" w:hAnsi="Palatino Linotype" w:cs="Palatino Linotype"/>
          <w:sz w:val="22"/>
          <w:szCs w:val="22"/>
        </w:rPr>
        <w:t xml:space="preserve">EN LA </w:t>
      </w:r>
      <w:r w:rsidR="000B0D90" w:rsidRPr="00FF5E44">
        <w:rPr>
          <w:rFonts w:ascii="Palatino Linotype" w:eastAsia="Palatino Linotype" w:hAnsi="Palatino Linotype" w:cs="Palatino Linotype"/>
          <w:sz w:val="22"/>
          <w:szCs w:val="22"/>
        </w:rPr>
        <w:t xml:space="preserve">TRIGÉSIMA </w:t>
      </w:r>
      <w:r w:rsidR="00825929" w:rsidRPr="00FF5E44">
        <w:rPr>
          <w:rFonts w:ascii="Palatino Linotype" w:eastAsia="Palatino Linotype" w:hAnsi="Palatino Linotype" w:cs="Palatino Linotype"/>
          <w:sz w:val="22"/>
          <w:szCs w:val="22"/>
        </w:rPr>
        <w:t>SÉPTIMA</w:t>
      </w:r>
      <w:r w:rsidR="000B0D90" w:rsidRPr="00FF5E44">
        <w:rPr>
          <w:rFonts w:ascii="Palatino Linotype" w:eastAsia="Palatino Linotype" w:hAnsi="Palatino Linotype" w:cs="Palatino Linotype"/>
          <w:sz w:val="22"/>
          <w:szCs w:val="22"/>
        </w:rPr>
        <w:t xml:space="preserve"> </w:t>
      </w:r>
      <w:r w:rsidRPr="00FF5E44">
        <w:rPr>
          <w:rFonts w:ascii="Palatino Linotype" w:eastAsia="Palatino Linotype" w:hAnsi="Palatino Linotype" w:cs="Palatino Linotype"/>
          <w:sz w:val="22"/>
          <w:szCs w:val="22"/>
        </w:rPr>
        <w:t xml:space="preserve">SESIÓN ORDINARIA CELEBRADA EL </w:t>
      </w:r>
      <w:r w:rsidR="00825929" w:rsidRPr="00FF5E44">
        <w:rPr>
          <w:rFonts w:ascii="Palatino Linotype" w:eastAsia="Palatino Linotype" w:hAnsi="Palatino Linotype" w:cs="Palatino Linotype"/>
          <w:sz w:val="22"/>
          <w:szCs w:val="22"/>
        </w:rPr>
        <w:t>QUINCE</w:t>
      </w:r>
      <w:r w:rsidR="006B5BC6" w:rsidRPr="00FF5E44">
        <w:rPr>
          <w:rFonts w:ascii="Palatino Linotype" w:eastAsia="Palatino Linotype" w:hAnsi="Palatino Linotype" w:cs="Palatino Linotype"/>
          <w:sz w:val="22"/>
          <w:szCs w:val="22"/>
        </w:rPr>
        <w:t xml:space="preserve"> DE </w:t>
      </w:r>
      <w:r w:rsidR="00FC473E" w:rsidRPr="00FF5E44">
        <w:rPr>
          <w:rFonts w:ascii="Palatino Linotype" w:eastAsia="Palatino Linotype" w:hAnsi="Palatino Linotype" w:cs="Palatino Linotype"/>
          <w:sz w:val="22"/>
          <w:szCs w:val="22"/>
        </w:rPr>
        <w:t>OCTUBRE</w:t>
      </w:r>
      <w:r w:rsidRPr="00FF5E44">
        <w:rPr>
          <w:rFonts w:ascii="Palatino Linotype" w:eastAsia="Palatino Linotype" w:hAnsi="Palatino Linotype" w:cs="Palatino Linotype"/>
          <w:sz w:val="22"/>
          <w:szCs w:val="22"/>
        </w:rPr>
        <w:t xml:space="preserve"> DE DOS MIL VEINTICINCO</w:t>
      </w:r>
      <w:r w:rsidRPr="00FF5E44">
        <w:rPr>
          <w:rFonts w:ascii="Palatino Linotype" w:eastAsia="Palatino Linotype" w:hAnsi="Palatino Linotype" w:cs="Palatino Linotype"/>
          <w:color w:val="222222"/>
          <w:sz w:val="22"/>
          <w:szCs w:val="22"/>
        </w:rPr>
        <w:t>, ANTE EL SECRETARIO TÉCNICO DEL PLENO ALEXIS TAPIA RAMÍREZ</w:t>
      </w:r>
      <w:r w:rsidRPr="00FF5E44">
        <w:rPr>
          <w:rFonts w:ascii="Palatino Linotype" w:eastAsia="Palatino Linotype" w:hAnsi="Palatino Linotype" w:cs="Palatino Linotype"/>
          <w:sz w:val="22"/>
          <w:szCs w:val="22"/>
        </w:rPr>
        <w:t>.</w:t>
      </w:r>
      <w:r w:rsidRPr="00805723">
        <w:rPr>
          <w:rFonts w:ascii="Palatino Linotype" w:eastAsia="Palatino Linotype" w:hAnsi="Palatino Linotype" w:cs="Palatino Linotype"/>
          <w:sz w:val="22"/>
          <w:szCs w:val="22"/>
        </w:rPr>
        <w:t xml:space="preserve">                              </w:t>
      </w:r>
    </w:p>
    <w:p w14:paraId="496007B5" w14:textId="77777777" w:rsidR="00CF7DC1" w:rsidRPr="00805723" w:rsidRDefault="00CF7DC1">
      <w:pPr>
        <w:spacing w:line="360" w:lineRule="auto"/>
        <w:jc w:val="both"/>
        <w:rPr>
          <w:rFonts w:ascii="Palatino Linotype" w:eastAsia="Palatino Linotype" w:hAnsi="Palatino Linotype" w:cs="Palatino Linotype"/>
          <w:sz w:val="22"/>
          <w:szCs w:val="22"/>
        </w:rPr>
      </w:pPr>
    </w:p>
    <w:sectPr w:rsidR="00CF7DC1" w:rsidRPr="00805723">
      <w:headerReference w:type="first" r:id="rId14"/>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11903B" w14:textId="77777777" w:rsidR="00514B9F" w:rsidRDefault="00514B9F">
      <w:r>
        <w:separator/>
      </w:r>
    </w:p>
  </w:endnote>
  <w:endnote w:type="continuationSeparator" w:id="0">
    <w:p w14:paraId="3F8D17D0" w14:textId="77777777" w:rsidR="00514B9F" w:rsidRDefault="00514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5A666" w14:textId="76BB3980" w:rsidR="00CF6F2C" w:rsidRDefault="00CF6F2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41DD9">
      <w:rPr>
        <w:rFonts w:ascii="Arial" w:eastAsia="Arial" w:hAnsi="Arial" w:cs="Arial"/>
        <w:b/>
        <w:noProof/>
        <w:color w:val="000000"/>
        <w:sz w:val="20"/>
        <w:szCs w:val="20"/>
      </w:rPr>
      <w:t>27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41DD9">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411D54CC" w14:textId="77777777" w:rsidR="00CF6F2C" w:rsidRDefault="00CF6F2C">
    <w:pPr>
      <w:pBdr>
        <w:top w:val="nil"/>
        <w:left w:val="nil"/>
        <w:bottom w:val="nil"/>
        <w:right w:val="nil"/>
        <w:between w:val="nil"/>
      </w:pBdr>
      <w:tabs>
        <w:tab w:val="center" w:pos="4252"/>
        <w:tab w:val="right" w:pos="8504"/>
      </w:tabs>
      <w:rPr>
        <w:color w:val="000000"/>
      </w:rPr>
    </w:pPr>
  </w:p>
  <w:p w14:paraId="1D4AE35D" w14:textId="77777777" w:rsidR="00CF6F2C" w:rsidRDefault="00CF6F2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27108" w14:textId="732C1BEE" w:rsidR="00CF6F2C" w:rsidRDefault="00CF6F2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41DD9">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41DD9">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54E70105" w14:textId="77777777" w:rsidR="00CF6F2C" w:rsidRDefault="00CF6F2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C87CE" w14:textId="77777777" w:rsidR="00514B9F" w:rsidRDefault="00514B9F">
      <w:r>
        <w:separator/>
      </w:r>
    </w:p>
  </w:footnote>
  <w:footnote w:type="continuationSeparator" w:id="0">
    <w:p w14:paraId="3F025A7E" w14:textId="77777777" w:rsidR="00514B9F" w:rsidRDefault="00514B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8E67B" w14:textId="77777777" w:rsidR="00CF6F2C" w:rsidRDefault="00CF6F2C">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26CDE8CD" wp14:editId="4468BC57">
          <wp:simplePos x="0" y="0"/>
          <wp:positionH relativeFrom="column">
            <wp:posOffset>-638173</wp:posOffset>
          </wp:positionH>
          <wp:positionV relativeFrom="paragraph">
            <wp:posOffset>-450213</wp:posOffset>
          </wp:positionV>
          <wp:extent cx="7809876" cy="10165823"/>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3"/>
      <w:tblW w:w="5528" w:type="dxa"/>
      <w:tblInd w:w="3261" w:type="dxa"/>
      <w:tblLayout w:type="fixed"/>
      <w:tblLook w:val="0400" w:firstRow="0" w:lastRow="0" w:firstColumn="0" w:lastColumn="0" w:noHBand="0" w:noVBand="1"/>
    </w:tblPr>
    <w:tblGrid>
      <w:gridCol w:w="2551"/>
      <w:gridCol w:w="2977"/>
    </w:tblGrid>
    <w:tr w:rsidR="00CF6F2C" w14:paraId="15688AAE" w14:textId="77777777">
      <w:tc>
        <w:tcPr>
          <w:tcW w:w="2551" w:type="dxa"/>
          <w:vAlign w:val="center"/>
        </w:tcPr>
        <w:p w14:paraId="622ED360" w14:textId="77777777" w:rsidR="00CF6F2C" w:rsidRDefault="00CF6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96FE9C9" w14:textId="08B432F6" w:rsidR="00CF6F2C" w:rsidRDefault="00CF6F2C">
          <w:pPr>
            <w:jc w:val="both"/>
            <w:rPr>
              <w:rFonts w:ascii="Palatino Linotype" w:eastAsia="Palatino Linotype" w:hAnsi="Palatino Linotype" w:cs="Palatino Linotype"/>
              <w:b/>
              <w:sz w:val="22"/>
              <w:szCs w:val="22"/>
            </w:rPr>
          </w:pPr>
          <w:r w:rsidRPr="00805723">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6744</w:t>
          </w:r>
          <w:r w:rsidRPr="00805723">
            <w:rPr>
              <w:rFonts w:ascii="Palatino Linotype" w:eastAsia="Palatino Linotype" w:hAnsi="Palatino Linotype" w:cs="Palatino Linotype"/>
              <w:b/>
              <w:sz w:val="22"/>
              <w:szCs w:val="22"/>
            </w:rPr>
            <w:t>/INFOEM/IP/RR/2025</w:t>
          </w:r>
        </w:p>
      </w:tc>
    </w:tr>
    <w:tr w:rsidR="00CF6F2C" w14:paraId="1C8FFCFE" w14:textId="77777777">
      <w:trPr>
        <w:trHeight w:val="228"/>
      </w:trPr>
      <w:tc>
        <w:tcPr>
          <w:tcW w:w="2551" w:type="dxa"/>
          <w:vAlign w:val="center"/>
        </w:tcPr>
        <w:p w14:paraId="669CF3B3" w14:textId="77777777" w:rsidR="00CF6F2C" w:rsidRDefault="00CF6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2E3E069A" w14:textId="445743CB" w:rsidR="00CF6F2C" w:rsidRDefault="00CF6F2C" w:rsidP="00DA618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F6F2C" w14:paraId="01D90B31" w14:textId="77777777">
      <w:tc>
        <w:tcPr>
          <w:tcW w:w="2551" w:type="dxa"/>
          <w:vAlign w:val="center"/>
        </w:tcPr>
        <w:p w14:paraId="5AE954D8" w14:textId="77777777" w:rsidR="00CF6F2C" w:rsidRDefault="00CF6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4468C1A1" w14:textId="77777777" w:rsidR="00CF6F2C" w:rsidRDefault="00CF6F2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E8F1822" w14:textId="77777777" w:rsidR="00CF6F2C" w:rsidRDefault="00CF6F2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8DC0A" w14:textId="77777777" w:rsidR="00CF6F2C" w:rsidRDefault="00CF6F2C">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010E3478" wp14:editId="18FF916C">
          <wp:simplePos x="0" y="0"/>
          <wp:positionH relativeFrom="column">
            <wp:posOffset>-798191</wp:posOffset>
          </wp:positionH>
          <wp:positionV relativeFrom="paragraph">
            <wp:posOffset>-399411</wp:posOffset>
          </wp:positionV>
          <wp:extent cx="7809876" cy="10165823"/>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953" w:type="dxa"/>
      <w:tblInd w:w="3119" w:type="dxa"/>
      <w:tblLayout w:type="fixed"/>
      <w:tblLook w:val="0400" w:firstRow="0" w:lastRow="0" w:firstColumn="0" w:lastColumn="0" w:noHBand="0" w:noVBand="1"/>
    </w:tblPr>
    <w:tblGrid>
      <w:gridCol w:w="2551"/>
      <w:gridCol w:w="3119"/>
      <w:gridCol w:w="283"/>
    </w:tblGrid>
    <w:tr w:rsidR="00CF6F2C" w14:paraId="4B00A4C3" w14:textId="77777777" w:rsidTr="0024638C">
      <w:trPr>
        <w:gridAfter w:val="1"/>
        <w:wAfter w:w="283" w:type="dxa"/>
      </w:trPr>
      <w:tc>
        <w:tcPr>
          <w:tcW w:w="2551" w:type="dxa"/>
          <w:vAlign w:val="center"/>
        </w:tcPr>
        <w:p w14:paraId="734E2147" w14:textId="77777777" w:rsidR="00CF6F2C" w:rsidRDefault="00CF6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175FA319" w14:textId="77B6918F" w:rsidR="00CF6F2C" w:rsidRDefault="00CF6F2C" w:rsidP="00A01658">
          <w:pPr>
            <w:jc w:val="both"/>
            <w:rPr>
              <w:rFonts w:ascii="Palatino Linotype" w:eastAsia="Palatino Linotype" w:hAnsi="Palatino Linotype" w:cs="Palatino Linotype"/>
              <w:b/>
              <w:sz w:val="22"/>
              <w:szCs w:val="22"/>
            </w:rPr>
          </w:pPr>
          <w:r w:rsidRPr="00A13475">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6744</w:t>
          </w:r>
          <w:r w:rsidRPr="00A13475">
            <w:rPr>
              <w:rFonts w:ascii="Palatino Linotype" w:eastAsia="Palatino Linotype" w:hAnsi="Palatino Linotype" w:cs="Palatino Linotype"/>
              <w:b/>
              <w:sz w:val="22"/>
              <w:szCs w:val="22"/>
            </w:rPr>
            <w:t>/INFOEM/IP/RR/2025</w:t>
          </w:r>
          <w:r>
            <w:rPr>
              <w:rFonts w:ascii="Palatino Linotype" w:eastAsia="Palatino Linotype" w:hAnsi="Palatino Linotype" w:cs="Palatino Linotype"/>
              <w:b/>
              <w:sz w:val="22"/>
              <w:szCs w:val="22"/>
            </w:rPr>
            <w:t xml:space="preserve"> </w:t>
          </w:r>
        </w:p>
      </w:tc>
    </w:tr>
    <w:tr w:rsidR="00CF6F2C" w14:paraId="7371367D" w14:textId="77777777" w:rsidTr="0024638C">
      <w:tc>
        <w:tcPr>
          <w:tcW w:w="2551" w:type="dxa"/>
          <w:vAlign w:val="center"/>
        </w:tcPr>
        <w:p w14:paraId="72BDACE5" w14:textId="77777777" w:rsidR="00CF6F2C" w:rsidRDefault="00CF6F2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gridSpan w:val="2"/>
          <w:vAlign w:val="center"/>
        </w:tcPr>
        <w:p w14:paraId="719EC825" w14:textId="4F92D9A3" w:rsidR="00CF6F2C" w:rsidRDefault="00CF6F2C" w:rsidP="006A05C4">
          <w:pPr>
            <w:ind w:right="-533"/>
            <w:jc w:val="both"/>
            <w:rPr>
              <w:rFonts w:ascii="Palatino Linotype" w:eastAsia="Palatino Linotype" w:hAnsi="Palatino Linotype" w:cs="Palatino Linotype"/>
              <w:b/>
              <w:sz w:val="22"/>
              <w:szCs w:val="22"/>
            </w:rPr>
          </w:pPr>
        </w:p>
      </w:tc>
    </w:tr>
    <w:tr w:rsidR="00CF6F2C" w14:paraId="4058574A" w14:textId="77777777" w:rsidTr="0024638C">
      <w:trPr>
        <w:gridAfter w:val="1"/>
        <w:wAfter w:w="283" w:type="dxa"/>
        <w:trHeight w:val="228"/>
      </w:trPr>
      <w:tc>
        <w:tcPr>
          <w:tcW w:w="2551" w:type="dxa"/>
          <w:vAlign w:val="center"/>
        </w:tcPr>
        <w:p w14:paraId="59444DC6" w14:textId="77777777" w:rsidR="00CF6F2C" w:rsidRDefault="00CF6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C688238" w14:textId="6BDD6919" w:rsidR="00CF6F2C" w:rsidRDefault="00CF6F2C" w:rsidP="00FC473E">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F6F2C" w14:paraId="50ABC381" w14:textId="77777777" w:rsidTr="0024638C">
      <w:trPr>
        <w:gridAfter w:val="1"/>
        <w:wAfter w:w="283" w:type="dxa"/>
      </w:trPr>
      <w:tc>
        <w:tcPr>
          <w:tcW w:w="2551" w:type="dxa"/>
          <w:vAlign w:val="center"/>
        </w:tcPr>
        <w:p w14:paraId="18198D86" w14:textId="77777777" w:rsidR="00CF6F2C" w:rsidRDefault="00CF6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75706C7" w14:textId="77777777" w:rsidR="00CF6F2C" w:rsidRDefault="00CF6F2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8780314" w14:textId="77777777" w:rsidR="00CF6F2C" w:rsidRDefault="00CF6F2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646EB" w14:textId="77777777" w:rsidR="00CF6F2C" w:rsidRDefault="00CF6F2C">
    <w:pPr>
      <w:pBdr>
        <w:top w:val="nil"/>
        <w:left w:val="nil"/>
        <w:bottom w:val="nil"/>
        <w:right w:val="nil"/>
        <w:between w:val="nil"/>
      </w:pBdr>
      <w:tabs>
        <w:tab w:val="center" w:pos="4252"/>
        <w:tab w:val="right" w:pos="8504"/>
      </w:tabs>
      <w:jc w:val="both"/>
      <w:rPr>
        <w:rFonts w:ascii="Calibri" w:eastAsia="Calibri" w:hAnsi="Calibri" w:cs="Calibri"/>
        <w:color w:val="000000"/>
      </w:rPr>
    </w:pPr>
  </w:p>
  <w:p w14:paraId="76DB916A" w14:textId="77777777" w:rsidR="00CF6F2C" w:rsidRDefault="00CF6F2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049E4"/>
    <w:multiLevelType w:val="hybridMultilevel"/>
    <w:tmpl w:val="D6146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7D020B"/>
    <w:multiLevelType w:val="hybridMultilevel"/>
    <w:tmpl w:val="367A60F6"/>
    <w:lvl w:ilvl="0" w:tplc="6E3C5F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25795B78"/>
    <w:multiLevelType w:val="multilevel"/>
    <w:tmpl w:val="A13E4DDA"/>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B970C7"/>
    <w:multiLevelType w:val="multilevel"/>
    <w:tmpl w:val="A1E6A71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C47D74"/>
    <w:multiLevelType w:val="multilevel"/>
    <w:tmpl w:val="29BC9558"/>
    <w:lvl w:ilvl="0">
      <w:numFmt w:val="bullet"/>
      <w:pStyle w:val="Listaconvietas3"/>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3C2936D7"/>
    <w:multiLevelType w:val="multilevel"/>
    <w:tmpl w:val="37AC2A74"/>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E8A5385"/>
    <w:multiLevelType w:val="hybridMultilevel"/>
    <w:tmpl w:val="9CC827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60B84118"/>
    <w:multiLevelType w:val="multilevel"/>
    <w:tmpl w:val="EA1C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C16B09"/>
    <w:multiLevelType w:val="hybridMultilevel"/>
    <w:tmpl w:val="4430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2342745"/>
    <w:multiLevelType w:val="multilevel"/>
    <w:tmpl w:val="938CDD9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1" w15:restartNumberingAfterBreak="0">
    <w:nsid w:val="68B12D07"/>
    <w:multiLevelType w:val="multilevel"/>
    <w:tmpl w:val="1F72CCE8"/>
    <w:lvl w:ilvl="0">
      <w:start w:val="1"/>
      <w:numFmt w:val="decimal"/>
      <w:lvlText w:val="%1."/>
      <w:lvlJc w:val="left"/>
      <w:pPr>
        <w:ind w:left="720" w:hanging="360"/>
      </w:pPr>
      <w:rPr>
        <w:b/>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B2D772B"/>
    <w:multiLevelType w:val="hybridMultilevel"/>
    <w:tmpl w:val="DA847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19D61E5"/>
    <w:multiLevelType w:val="multilevel"/>
    <w:tmpl w:val="75ACA6FC"/>
    <w:lvl w:ilvl="0">
      <w:start w:val="7"/>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4CB6518"/>
    <w:multiLevelType w:val="multilevel"/>
    <w:tmpl w:val="31445C2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7AD74A33"/>
    <w:multiLevelType w:val="multilevel"/>
    <w:tmpl w:val="868E772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3"/>
  </w:num>
  <w:num w:numId="2">
    <w:abstractNumId w:val="5"/>
  </w:num>
  <w:num w:numId="3">
    <w:abstractNumId w:val="2"/>
  </w:num>
  <w:num w:numId="4">
    <w:abstractNumId w:val="4"/>
  </w:num>
  <w:num w:numId="5">
    <w:abstractNumId w:val="11"/>
  </w:num>
  <w:num w:numId="6">
    <w:abstractNumId w:val="14"/>
  </w:num>
  <w:num w:numId="7">
    <w:abstractNumId w:val="7"/>
  </w:num>
  <w:num w:numId="8">
    <w:abstractNumId w:val="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9"/>
  </w:num>
  <w:num w:numId="12">
    <w:abstractNumId w:val="10"/>
  </w:num>
  <w:num w:numId="13">
    <w:abstractNumId w:val="0"/>
  </w:num>
  <w:num w:numId="14">
    <w:abstractNumId w:val="8"/>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DC1"/>
    <w:rsid w:val="000073B1"/>
    <w:rsid w:val="000166B7"/>
    <w:rsid w:val="00032005"/>
    <w:rsid w:val="00033BB1"/>
    <w:rsid w:val="00050FCA"/>
    <w:rsid w:val="00096FED"/>
    <w:rsid w:val="000A16EE"/>
    <w:rsid w:val="000B0D90"/>
    <w:rsid w:val="000C038C"/>
    <w:rsid w:val="000C64BB"/>
    <w:rsid w:val="000C757F"/>
    <w:rsid w:val="000D73F9"/>
    <w:rsid w:val="000E5171"/>
    <w:rsid w:val="000E7F52"/>
    <w:rsid w:val="000F3D9F"/>
    <w:rsid w:val="00105F60"/>
    <w:rsid w:val="001315D2"/>
    <w:rsid w:val="00143136"/>
    <w:rsid w:val="00170181"/>
    <w:rsid w:val="0018593C"/>
    <w:rsid w:val="001A4934"/>
    <w:rsid w:val="001F0977"/>
    <w:rsid w:val="00206A97"/>
    <w:rsid w:val="00241DD9"/>
    <w:rsid w:val="00241FB2"/>
    <w:rsid w:val="0024638C"/>
    <w:rsid w:val="00263A8D"/>
    <w:rsid w:val="00295EF4"/>
    <w:rsid w:val="002B3067"/>
    <w:rsid w:val="00301503"/>
    <w:rsid w:val="003071F0"/>
    <w:rsid w:val="00311627"/>
    <w:rsid w:val="003D57A2"/>
    <w:rsid w:val="00415886"/>
    <w:rsid w:val="00423F78"/>
    <w:rsid w:val="00424300"/>
    <w:rsid w:val="004321AE"/>
    <w:rsid w:val="00434FDD"/>
    <w:rsid w:val="00435A13"/>
    <w:rsid w:val="004422A4"/>
    <w:rsid w:val="00461F8E"/>
    <w:rsid w:val="00467A6C"/>
    <w:rsid w:val="00494899"/>
    <w:rsid w:val="004965F7"/>
    <w:rsid w:val="004A2505"/>
    <w:rsid w:val="004C2A0A"/>
    <w:rsid w:val="004F3C19"/>
    <w:rsid w:val="00507F03"/>
    <w:rsid w:val="00514B9F"/>
    <w:rsid w:val="00517B65"/>
    <w:rsid w:val="005679BD"/>
    <w:rsid w:val="005726F7"/>
    <w:rsid w:val="005A4D1B"/>
    <w:rsid w:val="005D7FD2"/>
    <w:rsid w:val="006078C9"/>
    <w:rsid w:val="00624DCD"/>
    <w:rsid w:val="00632837"/>
    <w:rsid w:val="00661E59"/>
    <w:rsid w:val="0068447A"/>
    <w:rsid w:val="0068698A"/>
    <w:rsid w:val="006A05C4"/>
    <w:rsid w:val="006A51E0"/>
    <w:rsid w:val="006B5BC6"/>
    <w:rsid w:val="00712929"/>
    <w:rsid w:val="007228A8"/>
    <w:rsid w:val="00760932"/>
    <w:rsid w:val="007627D2"/>
    <w:rsid w:val="007839D2"/>
    <w:rsid w:val="00786D56"/>
    <w:rsid w:val="007A0898"/>
    <w:rsid w:val="007A10D7"/>
    <w:rsid w:val="007C643E"/>
    <w:rsid w:val="00805723"/>
    <w:rsid w:val="008066E0"/>
    <w:rsid w:val="00823DED"/>
    <w:rsid w:val="00825929"/>
    <w:rsid w:val="008366F9"/>
    <w:rsid w:val="0086563A"/>
    <w:rsid w:val="00883406"/>
    <w:rsid w:val="008C61E8"/>
    <w:rsid w:val="008D2C6C"/>
    <w:rsid w:val="008D3E0F"/>
    <w:rsid w:val="008E39FE"/>
    <w:rsid w:val="008F091E"/>
    <w:rsid w:val="008F5668"/>
    <w:rsid w:val="0090297A"/>
    <w:rsid w:val="0091659C"/>
    <w:rsid w:val="00931837"/>
    <w:rsid w:val="00942DCA"/>
    <w:rsid w:val="00971682"/>
    <w:rsid w:val="009950C8"/>
    <w:rsid w:val="009F64D8"/>
    <w:rsid w:val="00A00B25"/>
    <w:rsid w:val="00A01658"/>
    <w:rsid w:val="00A13475"/>
    <w:rsid w:val="00A2630E"/>
    <w:rsid w:val="00A312EA"/>
    <w:rsid w:val="00A31790"/>
    <w:rsid w:val="00A71550"/>
    <w:rsid w:val="00A74A33"/>
    <w:rsid w:val="00AA04E4"/>
    <w:rsid w:val="00AA2479"/>
    <w:rsid w:val="00AB7E07"/>
    <w:rsid w:val="00AF30E3"/>
    <w:rsid w:val="00AF6687"/>
    <w:rsid w:val="00B00B2C"/>
    <w:rsid w:val="00B11346"/>
    <w:rsid w:val="00B2172D"/>
    <w:rsid w:val="00B45DE7"/>
    <w:rsid w:val="00B762CF"/>
    <w:rsid w:val="00B87F31"/>
    <w:rsid w:val="00B96293"/>
    <w:rsid w:val="00BA3B99"/>
    <w:rsid w:val="00C01777"/>
    <w:rsid w:val="00C07F75"/>
    <w:rsid w:val="00C3177F"/>
    <w:rsid w:val="00C52905"/>
    <w:rsid w:val="00C52A54"/>
    <w:rsid w:val="00C62B50"/>
    <w:rsid w:val="00C64C4E"/>
    <w:rsid w:val="00C67693"/>
    <w:rsid w:val="00C75D66"/>
    <w:rsid w:val="00C77DA2"/>
    <w:rsid w:val="00C96E97"/>
    <w:rsid w:val="00CA14D0"/>
    <w:rsid w:val="00CB4FCB"/>
    <w:rsid w:val="00CD1825"/>
    <w:rsid w:val="00CD6297"/>
    <w:rsid w:val="00CF6F2C"/>
    <w:rsid w:val="00CF7DC1"/>
    <w:rsid w:val="00D360B8"/>
    <w:rsid w:val="00D60EE8"/>
    <w:rsid w:val="00D71A3A"/>
    <w:rsid w:val="00D9230D"/>
    <w:rsid w:val="00D96EA3"/>
    <w:rsid w:val="00DA618B"/>
    <w:rsid w:val="00DC0499"/>
    <w:rsid w:val="00E019F5"/>
    <w:rsid w:val="00E54DC7"/>
    <w:rsid w:val="00E5693D"/>
    <w:rsid w:val="00E71CDD"/>
    <w:rsid w:val="00E72A4D"/>
    <w:rsid w:val="00E94ABC"/>
    <w:rsid w:val="00EA143D"/>
    <w:rsid w:val="00EB5772"/>
    <w:rsid w:val="00EB64CF"/>
    <w:rsid w:val="00EC5A17"/>
    <w:rsid w:val="00EE4522"/>
    <w:rsid w:val="00F043FE"/>
    <w:rsid w:val="00F21C94"/>
    <w:rsid w:val="00F21D51"/>
    <w:rsid w:val="00F30206"/>
    <w:rsid w:val="00F815AA"/>
    <w:rsid w:val="00F867D8"/>
    <w:rsid w:val="00F94DD6"/>
    <w:rsid w:val="00F97DB3"/>
    <w:rsid w:val="00FC473E"/>
    <w:rsid w:val="00FC4D37"/>
    <w:rsid w:val="00FE2677"/>
    <w:rsid w:val="00FE4DF0"/>
    <w:rsid w:val="00FF5E44"/>
    <w:rsid w:val="00FF6A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7441EA"/>
  <w15:docId w15:val="{5AF9C979-7075-494D-8B87-FD8EFBE87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EE8"/>
    <w:rPr>
      <w:lang w:val="es-ES"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outlineLvl w:val="2"/>
    </w:pPr>
    <w:rPr>
      <w:b/>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Fundamentos"/>
    <w:link w:val="SinespaciadoCar"/>
    <w:uiPriority w:val="1"/>
    <w:qFormat/>
    <w:rsid w:val="00CE2CFE"/>
  </w:style>
  <w:style w:type="character" w:customStyle="1" w:styleId="SinespaciadoCar">
    <w:name w:val="Sin espaciado Car"/>
    <w:aliases w:val="Francesa Car,INAI Car,Fundamentos Car"/>
    <w:link w:val="Sinespaciado"/>
    <w:uiPriority w:val="1"/>
    <w:locked/>
    <w:rsid w:val="00CE2CFE"/>
  </w:style>
  <w:style w:type="table" w:customStyle="1" w:styleId="Tabladelista1clara-nfasis11">
    <w:name w:val="Tabla de lista 1 clara - Énfasis 1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68063">
      <w:bodyDiv w:val="1"/>
      <w:marLeft w:val="0"/>
      <w:marRight w:val="0"/>
      <w:marTop w:val="0"/>
      <w:marBottom w:val="0"/>
      <w:divBdr>
        <w:top w:val="none" w:sz="0" w:space="0" w:color="auto"/>
        <w:left w:val="none" w:sz="0" w:space="0" w:color="auto"/>
        <w:bottom w:val="none" w:sz="0" w:space="0" w:color="auto"/>
        <w:right w:val="none" w:sz="0" w:space="0" w:color="auto"/>
      </w:divBdr>
    </w:div>
    <w:div w:id="76102107">
      <w:bodyDiv w:val="1"/>
      <w:marLeft w:val="0"/>
      <w:marRight w:val="0"/>
      <w:marTop w:val="0"/>
      <w:marBottom w:val="0"/>
      <w:divBdr>
        <w:top w:val="none" w:sz="0" w:space="0" w:color="auto"/>
        <w:left w:val="none" w:sz="0" w:space="0" w:color="auto"/>
        <w:bottom w:val="none" w:sz="0" w:space="0" w:color="auto"/>
        <w:right w:val="none" w:sz="0" w:space="0" w:color="auto"/>
      </w:divBdr>
    </w:div>
    <w:div w:id="83844331">
      <w:bodyDiv w:val="1"/>
      <w:marLeft w:val="0"/>
      <w:marRight w:val="0"/>
      <w:marTop w:val="0"/>
      <w:marBottom w:val="0"/>
      <w:divBdr>
        <w:top w:val="none" w:sz="0" w:space="0" w:color="auto"/>
        <w:left w:val="none" w:sz="0" w:space="0" w:color="auto"/>
        <w:bottom w:val="none" w:sz="0" w:space="0" w:color="auto"/>
        <w:right w:val="none" w:sz="0" w:space="0" w:color="auto"/>
      </w:divBdr>
    </w:div>
    <w:div w:id="174459290">
      <w:bodyDiv w:val="1"/>
      <w:marLeft w:val="0"/>
      <w:marRight w:val="0"/>
      <w:marTop w:val="0"/>
      <w:marBottom w:val="0"/>
      <w:divBdr>
        <w:top w:val="none" w:sz="0" w:space="0" w:color="auto"/>
        <w:left w:val="none" w:sz="0" w:space="0" w:color="auto"/>
        <w:bottom w:val="none" w:sz="0" w:space="0" w:color="auto"/>
        <w:right w:val="none" w:sz="0" w:space="0" w:color="auto"/>
      </w:divBdr>
    </w:div>
    <w:div w:id="259994582">
      <w:bodyDiv w:val="1"/>
      <w:marLeft w:val="0"/>
      <w:marRight w:val="0"/>
      <w:marTop w:val="0"/>
      <w:marBottom w:val="0"/>
      <w:divBdr>
        <w:top w:val="none" w:sz="0" w:space="0" w:color="auto"/>
        <w:left w:val="none" w:sz="0" w:space="0" w:color="auto"/>
        <w:bottom w:val="none" w:sz="0" w:space="0" w:color="auto"/>
        <w:right w:val="none" w:sz="0" w:space="0" w:color="auto"/>
      </w:divBdr>
    </w:div>
    <w:div w:id="332996982">
      <w:bodyDiv w:val="1"/>
      <w:marLeft w:val="0"/>
      <w:marRight w:val="0"/>
      <w:marTop w:val="0"/>
      <w:marBottom w:val="0"/>
      <w:divBdr>
        <w:top w:val="none" w:sz="0" w:space="0" w:color="auto"/>
        <w:left w:val="none" w:sz="0" w:space="0" w:color="auto"/>
        <w:bottom w:val="none" w:sz="0" w:space="0" w:color="auto"/>
        <w:right w:val="none" w:sz="0" w:space="0" w:color="auto"/>
      </w:divBdr>
    </w:div>
    <w:div w:id="423570617">
      <w:bodyDiv w:val="1"/>
      <w:marLeft w:val="0"/>
      <w:marRight w:val="0"/>
      <w:marTop w:val="0"/>
      <w:marBottom w:val="0"/>
      <w:divBdr>
        <w:top w:val="none" w:sz="0" w:space="0" w:color="auto"/>
        <w:left w:val="none" w:sz="0" w:space="0" w:color="auto"/>
        <w:bottom w:val="none" w:sz="0" w:space="0" w:color="auto"/>
        <w:right w:val="none" w:sz="0" w:space="0" w:color="auto"/>
      </w:divBdr>
    </w:div>
    <w:div w:id="493380859">
      <w:bodyDiv w:val="1"/>
      <w:marLeft w:val="0"/>
      <w:marRight w:val="0"/>
      <w:marTop w:val="0"/>
      <w:marBottom w:val="0"/>
      <w:divBdr>
        <w:top w:val="none" w:sz="0" w:space="0" w:color="auto"/>
        <w:left w:val="none" w:sz="0" w:space="0" w:color="auto"/>
        <w:bottom w:val="none" w:sz="0" w:space="0" w:color="auto"/>
        <w:right w:val="none" w:sz="0" w:space="0" w:color="auto"/>
      </w:divBdr>
    </w:div>
    <w:div w:id="504250813">
      <w:bodyDiv w:val="1"/>
      <w:marLeft w:val="0"/>
      <w:marRight w:val="0"/>
      <w:marTop w:val="0"/>
      <w:marBottom w:val="0"/>
      <w:divBdr>
        <w:top w:val="none" w:sz="0" w:space="0" w:color="auto"/>
        <w:left w:val="none" w:sz="0" w:space="0" w:color="auto"/>
        <w:bottom w:val="none" w:sz="0" w:space="0" w:color="auto"/>
        <w:right w:val="none" w:sz="0" w:space="0" w:color="auto"/>
      </w:divBdr>
    </w:div>
    <w:div w:id="587807604">
      <w:bodyDiv w:val="1"/>
      <w:marLeft w:val="0"/>
      <w:marRight w:val="0"/>
      <w:marTop w:val="0"/>
      <w:marBottom w:val="0"/>
      <w:divBdr>
        <w:top w:val="none" w:sz="0" w:space="0" w:color="auto"/>
        <w:left w:val="none" w:sz="0" w:space="0" w:color="auto"/>
        <w:bottom w:val="none" w:sz="0" w:space="0" w:color="auto"/>
        <w:right w:val="none" w:sz="0" w:space="0" w:color="auto"/>
      </w:divBdr>
    </w:div>
    <w:div w:id="697850052">
      <w:bodyDiv w:val="1"/>
      <w:marLeft w:val="0"/>
      <w:marRight w:val="0"/>
      <w:marTop w:val="0"/>
      <w:marBottom w:val="0"/>
      <w:divBdr>
        <w:top w:val="none" w:sz="0" w:space="0" w:color="auto"/>
        <w:left w:val="none" w:sz="0" w:space="0" w:color="auto"/>
        <w:bottom w:val="none" w:sz="0" w:space="0" w:color="auto"/>
        <w:right w:val="none" w:sz="0" w:space="0" w:color="auto"/>
      </w:divBdr>
    </w:div>
    <w:div w:id="717507660">
      <w:bodyDiv w:val="1"/>
      <w:marLeft w:val="0"/>
      <w:marRight w:val="0"/>
      <w:marTop w:val="0"/>
      <w:marBottom w:val="0"/>
      <w:divBdr>
        <w:top w:val="none" w:sz="0" w:space="0" w:color="auto"/>
        <w:left w:val="none" w:sz="0" w:space="0" w:color="auto"/>
        <w:bottom w:val="none" w:sz="0" w:space="0" w:color="auto"/>
        <w:right w:val="none" w:sz="0" w:space="0" w:color="auto"/>
      </w:divBdr>
    </w:div>
    <w:div w:id="872038809">
      <w:bodyDiv w:val="1"/>
      <w:marLeft w:val="0"/>
      <w:marRight w:val="0"/>
      <w:marTop w:val="0"/>
      <w:marBottom w:val="0"/>
      <w:divBdr>
        <w:top w:val="none" w:sz="0" w:space="0" w:color="auto"/>
        <w:left w:val="none" w:sz="0" w:space="0" w:color="auto"/>
        <w:bottom w:val="none" w:sz="0" w:space="0" w:color="auto"/>
        <w:right w:val="none" w:sz="0" w:space="0" w:color="auto"/>
      </w:divBdr>
    </w:div>
    <w:div w:id="902330733">
      <w:bodyDiv w:val="1"/>
      <w:marLeft w:val="0"/>
      <w:marRight w:val="0"/>
      <w:marTop w:val="0"/>
      <w:marBottom w:val="0"/>
      <w:divBdr>
        <w:top w:val="none" w:sz="0" w:space="0" w:color="auto"/>
        <w:left w:val="none" w:sz="0" w:space="0" w:color="auto"/>
        <w:bottom w:val="none" w:sz="0" w:space="0" w:color="auto"/>
        <w:right w:val="none" w:sz="0" w:space="0" w:color="auto"/>
      </w:divBdr>
    </w:div>
    <w:div w:id="921254318">
      <w:bodyDiv w:val="1"/>
      <w:marLeft w:val="0"/>
      <w:marRight w:val="0"/>
      <w:marTop w:val="0"/>
      <w:marBottom w:val="0"/>
      <w:divBdr>
        <w:top w:val="none" w:sz="0" w:space="0" w:color="auto"/>
        <w:left w:val="none" w:sz="0" w:space="0" w:color="auto"/>
        <w:bottom w:val="none" w:sz="0" w:space="0" w:color="auto"/>
        <w:right w:val="none" w:sz="0" w:space="0" w:color="auto"/>
      </w:divBdr>
    </w:div>
    <w:div w:id="1017921718">
      <w:bodyDiv w:val="1"/>
      <w:marLeft w:val="0"/>
      <w:marRight w:val="0"/>
      <w:marTop w:val="0"/>
      <w:marBottom w:val="0"/>
      <w:divBdr>
        <w:top w:val="none" w:sz="0" w:space="0" w:color="auto"/>
        <w:left w:val="none" w:sz="0" w:space="0" w:color="auto"/>
        <w:bottom w:val="none" w:sz="0" w:space="0" w:color="auto"/>
        <w:right w:val="none" w:sz="0" w:space="0" w:color="auto"/>
      </w:divBdr>
    </w:div>
    <w:div w:id="1074203602">
      <w:bodyDiv w:val="1"/>
      <w:marLeft w:val="0"/>
      <w:marRight w:val="0"/>
      <w:marTop w:val="0"/>
      <w:marBottom w:val="0"/>
      <w:divBdr>
        <w:top w:val="none" w:sz="0" w:space="0" w:color="auto"/>
        <w:left w:val="none" w:sz="0" w:space="0" w:color="auto"/>
        <w:bottom w:val="none" w:sz="0" w:space="0" w:color="auto"/>
        <w:right w:val="none" w:sz="0" w:space="0" w:color="auto"/>
      </w:divBdr>
    </w:div>
    <w:div w:id="1174757309">
      <w:bodyDiv w:val="1"/>
      <w:marLeft w:val="0"/>
      <w:marRight w:val="0"/>
      <w:marTop w:val="0"/>
      <w:marBottom w:val="0"/>
      <w:divBdr>
        <w:top w:val="none" w:sz="0" w:space="0" w:color="auto"/>
        <w:left w:val="none" w:sz="0" w:space="0" w:color="auto"/>
        <w:bottom w:val="none" w:sz="0" w:space="0" w:color="auto"/>
        <w:right w:val="none" w:sz="0" w:space="0" w:color="auto"/>
      </w:divBdr>
    </w:div>
    <w:div w:id="1249004913">
      <w:bodyDiv w:val="1"/>
      <w:marLeft w:val="0"/>
      <w:marRight w:val="0"/>
      <w:marTop w:val="0"/>
      <w:marBottom w:val="0"/>
      <w:divBdr>
        <w:top w:val="none" w:sz="0" w:space="0" w:color="auto"/>
        <w:left w:val="none" w:sz="0" w:space="0" w:color="auto"/>
        <w:bottom w:val="none" w:sz="0" w:space="0" w:color="auto"/>
        <w:right w:val="none" w:sz="0" w:space="0" w:color="auto"/>
      </w:divBdr>
    </w:div>
    <w:div w:id="1318074971">
      <w:bodyDiv w:val="1"/>
      <w:marLeft w:val="0"/>
      <w:marRight w:val="0"/>
      <w:marTop w:val="0"/>
      <w:marBottom w:val="0"/>
      <w:divBdr>
        <w:top w:val="none" w:sz="0" w:space="0" w:color="auto"/>
        <w:left w:val="none" w:sz="0" w:space="0" w:color="auto"/>
        <w:bottom w:val="none" w:sz="0" w:space="0" w:color="auto"/>
        <w:right w:val="none" w:sz="0" w:space="0" w:color="auto"/>
      </w:divBdr>
    </w:div>
    <w:div w:id="1330673504">
      <w:bodyDiv w:val="1"/>
      <w:marLeft w:val="0"/>
      <w:marRight w:val="0"/>
      <w:marTop w:val="0"/>
      <w:marBottom w:val="0"/>
      <w:divBdr>
        <w:top w:val="none" w:sz="0" w:space="0" w:color="auto"/>
        <w:left w:val="none" w:sz="0" w:space="0" w:color="auto"/>
        <w:bottom w:val="none" w:sz="0" w:space="0" w:color="auto"/>
        <w:right w:val="none" w:sz="0" w:space="0" w:color="auto"/>
      </w:divBdr>
    </w:div>
    <w:div w:id="1336541485">
      <w:bodyDiv w:val="1"/>
      <w:marLeft w:val="0"/>
      <w:marRight w:val="0"/>
      <w:marTop w:val="0"/>
      <w:marBottom w:val="0"/>
      <w:divBdr>
        <w:top w:val="none" w:sz="0" w:space="0" w:color="auto"/>
        <w:left w:val="none" w:sz="0" w:space="0" w:color="auto"/>
        <w:bottom w:val="none" w:sz="0" w:space="0" w:color="auto"/>
        <w:right w:val="none" w:sz="0" w:space="0" w:color="auto"/>
      </w:divBdr>
    </w:div>
    <w:div w:id="1390492472">
      <w:bodyDiv w:val="1"/>
      <w:marLeft w:val="0"/>
      <w:marRight w:val="0"/>
      <w:marTop w:val="0"/>
      <w:marBottom w:val="0"/>
      <w:divBdr>
        <w:top w:val="none" w:sz="0" w:space="0" w:color="auto"/>
        <w:left w:val="none" w:sz="0" w:space="0" w:color="auto"/>
        <w:bottom w:val="none" w:sz="0" w:space="0" w:color="auto"/>
        <w:right w:val="none" w:sz="0" w:space="0" w:color="auto"/>
      </w:divBdr>
    </w:div>
    <w:div w:id="1397237715">
      <w:bodyDiv w:val="1"/>
      <w:marLeft w:val="0"/>
      <w:marRight w:val="0"/>
      <w:marTop w:val="0"/>
      <w:marBottom w:val="0"/>
      <w:divBdr>
        <w:top w:val="none" w:sz="0" w:space="0" w:color="auto"/>
        <w:left w:val="none" w:sz="0" w:space="0" w:color="auto"/>
        <w:bottom w:val="none" w:sz="0" w:space="0" w:color="auto"/>
        <w:right w:val="none" w:sz="0" w:space="0" w:color="auto"/>
      </w:divBdr>
    </w:div>
    <w:div w:id="1442261829">
      <w:bodyDiv w:val="1"/>
      <w:marLeft w:val="0"/>
      <w:marRight w:val="0"/>
      <w:marTop w:val="0"/>
      <w:marBottom w:val="0"/>
      <w:divBdr>
        <w:top w:val="none" w:sz="0" w:space="0" w:color="auto"/>
        <w:left w:val="none" w:sz="0" w:space="0" w:color="auto"/>
        <w:bottom w:val="none" w:sz="0" w:space="0" w:color="auto"/>
        <w:right w:val="none" w:sz="0" w:space="0" w:color="auto"/>
      </w:divBdr>
    </w:div>
    <w:div w:id="1620602446">
      <w:bodyDiv w:val="1"/>
      <w:marLeft w:val="0"/>
      <w:marRight w:val="0"/>
      <w:marTop w:val="0"/>
      <w:marBottom w:val="0"/>
      <w:divBdr>
        <w:top w:val="none" w:sz="0" w:space="0" w:color="auto"/>
        <w:left w:val="none" w:sz="0" w:space="0" w:color="auto"/>
        <w:bottom w:val="none" w:sz="0" w:space="0" w:color="auto"/>
        <w:right w:val="none" w:sz="0" w:space="0" w:color="auto"/>
      </w:divBdr>
    </w:div>
    <w:div w:id="1739670776">
      <w:bodyDiv w:val="1"/>
      <w:marLeft w:val="0"/>
      <w:marRight w:val="0"/>
      <w:marTop w:val="0"/>
      <w:marBottom w:val="0"/>
      <w:divBdr>
        <w:top w:val="none" w:sz="0" w:space="0" w:color="auto"/>
        <w:left w:val="none" w:sz="0" w:space="0" w:color="auto"/>
        <w:bottom w:val="none" w:sz="0" w:space="0" w:color="auto"/>
        <w:right w:val="none" w:sz="0" w:space="0" w:color="auto"/>
      </w:divBdr>
    </w:div>
    <w:div w:id="1746948739">
      <w:bodyDiv w:val="1"/>
      <w:marLeft w:val="0"/>
      <w:marRight w:val="0"/>
      <w:marTop w:val="0"/>
      <w:marBottom w:val="0"/>
      <w:divBdr>
        <w:top w:val="none" w:sz="0" w:space="0" w:color="auto"/>
        <w:left w:val="none" w:sz="0" w:space="0" w:color="auto"/>
        <w:bottom w:val="none" w:sz="0" w:space="0" w:color="auto"/>
        <w:right w:val="none" w:sz="0" w:space="0" w:color="auto"/>
      </w:divBdr>
    </w:div>
    <w:div w:id="1794402914">
      <w:bodyDiv w:val="1"/>
      <w:marLeft w:val="0"/>
      <w:marRight w:val="0"/>
      <w:marTop w:val="0"/>
      <w:marBottom w:val="0"/>
      <w:divBdr>
        <w:top w:val="none" w:sz="0" w:space="0" w:color="auto"/>
        <w:left w:val="none" w:sz="0" w:space="0" w:color="auto"/>
        <w:bottom w:val="none" w:sz="0" w:space="0" w:color="auto"/>
        <w:right w:val="none" w:sz="0" w:space="0" w:color="auto"/>
      </w:divBdr>
    </w:div>
    <w:div w:id="1867253507">
      <w:bodyDiv w:val="1"/>
      <w:marLeft w:val="0"/>
      <w:marRight w:val="0"/>
      <w:marTop w:val="0"/>
      <w:marBottom w:val="0"/>
      <w:divBdr>
        <w:top w:val="none" w:sz="0" w:space="0" w:color="auto"/>
        <w:left w:val="none" w:sz="0" w:space="0" w:color="auto"/>
        <w:bottom w:val="none" w:sz="0" w:space="0" w:color="auto"/>
        <w:right w:val="none" w:sz="0" w:space="0" w:color="auto"/>
      </w:divBdr>
    </w:div>
    <w:div w:id="1883328659">
      <w:bodyDiv w:val="1"/>
      <w:marLeft w:val="0"/>
      <w:marRight w:val="0"/>
      <w:marTop w:val="0"/>
      <w:marBottom w:val="0"/>
      <w:divBdr>
        <w:top w:val="none" w:sz="0" w:space="0" w:color="auto"/>
        <w:left w:val="none" w:sz="0" w:space="0" w:color="auto"/>
        <w:bottom w:val="none" w:sz="0" w:space="0" w:color="auto"/>
        <w:right w:val="none" w:sz="0" w:space="0" w:color="auto"/>
      </w:divBdr>
    </w:div>
    <w:div w:id="1959988296">
      <w:bodyDiv w:val="1"/>
      <w:marLeft w:val="0"/>
      <w:marRight w:val="0"/>
      <w:marTop w:val="0"/>
      <w:marBottom w:val="0"/>
      <w:divBdr>
        <w:top w:val="none" w:sz="0" w:space="0" w:color="auto"/>
        <w:left w:val="none" w:sz="0" w:space="0" w:color="auto"/>
        <w:bottom w:val="none" w:sz="0" w:space="0" w:color="auto"/>
        <w:right w:val="none" w:sz="0" w:space="0" w:color="auto"/>
      </w:divBdr>
    </w:div>
    <w:div w:id="2024546338">
      <w:bodyDiv w:val="1"/>
      <w:marLeft w:val="0"/>
      <w:marRight w:val="0"/>
      <w:marTop w:val="0"/>
      <w:marBottom w:val="0"/>
      <w:divBdr>
        <w:top w:val="none" w:sz="0" w:space="0" w:color="auto"/>
        <w:left w:val="none" w:sz="0" w:space="0" w:color="auto"/>
        <w:bottom w:val="none" w:sz="0" w:space="0" w:color="auto"/>
        <w:right w:val="none" w:sz="0" w:space="0" w:color="auto"/>
      </w:divBdr>
    </w:div>
    <w:div w:id="2035033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fI36E9hbwXce8N43KqBCAwGS+Q==">CgMxLjAyCWguM3pueXNoNzIIaC5namRneHMyCWguMzBqMHpsbDIOaC50bThlbG5uNm5lNnMyDmgubjhwYW4xeDZsMHNjMg5oLnh0aDB3N3dpZXFhbDgAciExS0hMNEhJYXd4ZXZPTHZ4WElmX1BCZDVnc1BxWG9oUnM=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6671</Words>
  <Characters>36696</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Villagómez Martínez</cp:lastModifiedBy>
  <cp:revision>2</cp:revision>
  <cp:lastPrinted>2025-10-17T00:39:00Z</cp:lastPrinted>
  <dcterms:created xsi:type="dcterms:W3CDTF">2025-11-13T23:46:00Z</dcterms:created>
  <dcterms:modified xsi:type="dcterms:W3CDTF">2025-11-13T23:46:00Z</dcterms:modified>
</cp:coreProperties>
</file>