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displacedByCustomXml="next"/>
    <w:bookmarkEnd w:id="0" w:displacedByCustomXml="next"/>
    <w:sdt>
      <w:sdtPr>
        <w:rPr>
          <w:rFonts w:ascii="Palatino Linotype" w:eastAsia="Times New Roman" w:hAnsi="Palatino Linotype" w:cs="Times New Roman"/>
          <w:color w:val="auto"/>
          <w:sz w:val="16"/>
          <w:szCs w:val="16"/>
          <w:lang w:val="es-ES" w:eastAsia="es-ES"/>
        </w:rPr>
        <w:id w:val="1492215735"/>
        <w:docPartObj>
          <w:docPartGallery w:val="Table of Contents"/>
          <w:docPartUnique/>
        </w:docPartObj>
      </w:sdtPr>
      <w:sdtEndPr>
        <w:rPr>
          <w:b/>
          <w:bCs/>
          <w:sz w:val="22"/>
          <w:szCs w:val="20"/>
        </w:rPr>
      </w:sdtEndPr>
      <w:sdtContent>
        <w:p w14:paraId="1AE18B79" w14:textId="6B195B53" w:rsidR="00AE3DA7" w:rsidRPr="00E57CB7" w:rsidRDefault="00AE3DA7" w:rsidP="00E57CB7">
          <w:pPr>
            <w:pStyle w:val="TtulodeTDC"/>
            <w:spacing w:before="0" w:line="240" w:lineRule="auto"/>
            <w:rPr>
              <w:rFonts w:ascii="Palatino Linotype" w:hAnsi="Palatino Linotype"/>
              <w:color w:val="auto"/>
              <w:sz w:val="24"/>
              <w:szCs w:val="24"/>
              <w:lang w:val="es-ES"/>
            </w:rPr>
          </w:pPr>
          <w:r w:rsidRPr="00E57CB7">
            <w:rPr>
              <w:rFonts w:ascii="Palatino Linotype" w:hAnsi="Palatino Linotype"/>
              <w:color w:val="auto"/>
              <w:sz w:val="24"/>
              <w:szCs w:val="24"/>
              <w:lang w:val="es-ES"/>
            </w:rPr>
            <w:t>Contenido</w:t>
          </w:r>
        </w:p>
        <w:p w14:paraId="3EB312A7" w14:textId="77777777" w:rsidR="00AA6EA9" w:rsidRPr="00E57CB7" w:rsidRDefault="00AA6EA9" w:rsidP="00E57CB7">
          <w:pPr>
            <w:spacing w:line="240" w:lineRule="auto"/>
            <w:rPr>
              <w:sz w:val="16"/>
              <w:szCs w:val="16"/>
              <w:lang w:val="es-ES" w:eastAsia="es-MX"/>
            </w:rPr>
          </w:pPr>
        </w:p>
        <w:p w14:paraId="35322031" w14:textId="4B391DB2" w:rsidR="00E57CB7" w:rsidRDefault="00AE3DA7">
          <w:pPr>
            <w:pStyle w:val="TDC1"/>
            <w:tabs>
              <w:tab w:val="right" w:leader="dot" w:pos="9034"/>
            </w:tabs>
            <w:rPr>
              <w:rFonts w:asciiTheme="minorHAnsi" w:eastAsiaTheme="minorEastAsia" w:hAnsiTheme="minorHAnsi" w:cstheme="minorBidi"/>
              <w:noProof/>
              <w:szCs w:val="22"/>
              <w:lang w:eastAsia="es-MX"/>
            </w:rPr>
          </w:pPr>
          <w:r w:rsidRPr="00E57CB7">
            <w:rPr>
              <w:sz w:val="16"/>
              <w:szCs w:val="16"/>
            </w:rPr>
            <w:fldChar w:fldCharType="begin"/>
          </w:r>
          <w:r w:rsidRPr="00E57CB7">
            <w:rPr>
              <w:sz w:val="16"/>
              <w:szCs w:val="16"/>
            </w:rPr>
            <w:instrText xml:space="preserve"> TOC \o "1-3" \h \z \u </w:instrText>
          </w:r>
          <w:r w:rsidRPr="00E57CB7">
            <w:rPr>
              <w:sz w:val="16"/>
              <w:szCs w:val="16"/>
            </w:rPr>
            <w:fldChar w:fldCharType="separate"/>
          </w:r>
          <w:hyperlink w:anchor="_Toc190861495" w:history="1">
            <w:r w:rsidR="00E57CB7" w:rsidRPr="00981D72">
              <w:rPr>
                <w:rStyle w:val="Hipervnculo"/>
                <w:noProof/>
              </w:rPr>
              <w:t>ANTECEDENTES</w:t>
            </w:r>
            <w:r w:rsidR="00E57CB7">
              <w:rPr>
                <w:noProof/>
                <w:webHidden/>
              </w:rPr>
              <w:tab/>
            </w:r>
            <w:r w:rsidR="00E57CB7">
              <w:rPr>
                <w:noProof/>
                <w:webHidden/>
              </w:rPr>
              <w:fldChar w:fldCharType="begin"/>
            </w:r>
            <w:r w:rsidR="00E57CB7">
              <w:rPr>
                <w:noProof/>
                <w:webHidden/>
              </w:rPr>
              <w:instrText xml:space="preserve"> PAGEREF _Toc190861495 \h </w:instrText>
            </w:r>
            <w:r w:rsidR="00E57CB7">
              <w:rPr>
                <w:noProof/>
                <w:webHidden/>
              </w:rPr>
            </w:r>
            <w:r w:rsidR="00E57CB7">
              <w:rPr>
                <w:noProof/>
                <w:webHidden/>
              </w:rPr>
              <w:fldChar w:fldCharType="separate"/>
            </w:r>
            <w:r w:rsidR="00C73710">
              <w:rPr>
                <w:noProof/>
                <w:webHidden/>
              </w:rPr>
              <w:t>1</w:t>
            </w:r>
            <w:r w:rsidR="00E57CB7">
              <w:rPr>
                <w:noProof/>
                <w:webHidden/>
              </w:rPr>
              <w:fldChar w:fldCharType="end"/>
            </w:r>
          </w:hyperlink>
        </w:p>
        <w:p w14:paraId="5F09D708" w14:textId="2BD1532E" w:rsidR="00E57CB7" w:rsidRDefault="00513B9C">
          <w:pPr>
            <w:pStyle w:val="TDC2"/>
            <w:rPr>
              <w:rFonts w:asciiTheme="minorHAnsi" w:eastAsiaTheme="minorEastAsia" w:hAnsiTheme="minorHAnsi" w:cstheme="minorBidi"/>
              <w:noProof/>
              <w:szCs w:val="22"/>
              <w:lang w:eastAsia="es-MX"/>
            </w:rPr>
          </w:pPr>
          <w:hyperlink w:anchor="_Toc190861496" w:history="1">
            <w:r w:rsidR="00E57CB7" w:rsidRPr="00981D72">
              <w:rPr>
                <w:rStyle w:val="Hipervnculo"/>
                <w:noProof/>
              </w:rPr>
              <w:t>DE LA SOLICITUD DE INFORMACIÓN</w:t>
            </w:r>
            <w:r w:rsidR="00E57CB7">
              <w:rPr>
                <w:noProof/>
                <w:webHidden/>
              </w:rPr>
              <w:tab/>
            </w:r>
            <w:r w:rsidR="00E57CB7">
              <w:rPr>
                <w:noProof/>
                <w:webHidden/>
              </w:rPr>
              <w:fldChar w:fldCharType="begin"/>
            </w:r>
            <w:r w:rsidR="00E57CB7">
              <w:rPr>
                <w:noProof/>
                <w:webHidden/>
              </w:rPr>
              <w:instrText xml:space="preserve"> PAGEREF _Toc190861496 \h </w:instrText>
            </w:r>
            <w:r w:rsidR="00E57CB7">
              <w:rPr>
                <w:noProof/>
                <w:webHidden/>
              </w:rPr>
            </w:r>
            <w:r w:rsidR="00E57CB7">
              <w:rPr>
                <w:noProof/>
                <w:webHidden/>
              </w:rPr>
              <w:fldChar w:fldCharType="separate"/>
            </w:r>
            <w:r w:rsidR="00C73710">
              <w:rPr>
                <w:noProof/>
                <w:webHidden/>
              </w:rPr>
              <w:t>1</w:t>
            </w:r>
            <w:r w:rsidR="00E57CB7">
              <w:rPr>
                <w:noProof/>
                <w:webHidden/>
              </w:rPr>
              <w:fldChar w:fldCharType="end"/>
            </w:r>
          </w:hyperlink>
        </w:p>
        <w:p w14:paraId="178B48F1" w14:textId="643EFF27" w:rsidR="00E57CB7" w:rsidRDefault="00513B9C">
          <w:pPr>
            <w:pStyle w:val="TDC3"/>
            <w:rPr>
              <w:rFonts w:asciiTheme="minorHAnsi" w:eastAsiaTheme="minorEastAsia" w:hAnsiTheme="minorHAnsi" w:cstheme="minorBidi"/>
              <w:noProof/>
              <w:szCs w:val="22"/>
              <w:lang w:eastAsia="es-MX"/>
            </w:rPr>
          </w:pPr>
          <w:hyperlink w:anchor="_Toc190861497" w:history="1">
            <w:r w:rsidR="00E57CB7" w:rsidRPr="00981D72">
              <w:rPr>
                <w:rStyle w:val="Hipervnculo"/>
                <w:noProof/>
              </w:rPr>
              <w:t>a) Solicitudes de información</w:t>
            </w:r>
            <w:r w:rsidR="00E57CB7">
              <w:rPr>
                <w:noProof/>
                <w:webHidden/>
              </w:rPr>
              <w:tab/>
            </w:r>
            <w:r w:rsidR="00E57CB7">
              <w:rPr>
                <w:noProof/>
                <w:webHidden/>
              </w:rPr>
              <w:fldChar w:fldCharType="begin"/>
            </w:r>
            <w:r w:rsidR="00E57CB7">
              <w:rPr>
                <w:noProof/>
                <w:webHidden/>
              </w:rPr>
              <w:instrText xml:space="preserve"> PAGEREF _Toc190861497 \h </w:instrText>
            </w:r>
            <w:r w:rsidR="00E57CB7">
              <w:rPr>
                <w:noProof/>
                <w:webHidden/>
              </w:rPr>
            </w:r>
            <w:r w:rsidR="00E57CB7">
              <w:rPr>
                <w:noProof/>
                <w:webHidden/>
              </w:rPr>
              <w:fldChar w:fldCharType="separate"/>
            </w:r>
            <w:r w:rsidR="00C73710">
              <w:rPr>
                <w:noProof/>
                <w:webHidden/>
              </w:rPr>
              <w:t>1</w:t>
            </w:r>
            <w:r w:rsidR="00E57CB7">
              <w:rPr>
                <w:noProof/>
                <w:webHidden/>
              </w:rPr>
              <w:fldChar w:fldCharType="end"/>
            </w:r>
          </w:hyperlink>
        </w:p>
        <w:p w14:paraId="557A02C4" w14:textId="37A70F67" w:rsidR="00E57CB7" w:rsidRDefault="00513B9C">
          <w:pPr>
            <w:pStyle w:val="TDC3"/>
            <w:rPr>
              <w:rFonts w:asciiTheme="minorHAnsi" w:eastAsiaTheme="minorEastAsia" w:hAnsiTheme="minorHAnsi" w:cstheme="minorBidi"/>
              <w:noProof/>
              <w:szCs w:val="22"/>
              <w:lang w:eastAsia="es-MX"/>
            </w:rPr>
          </w:pPr>
          <w:hyperlink w:anchor="_Toc190861498" w:history="1">
            <w:r w:rsidR="00E57CB7" w:rsidRPr="00981D72">
              <w:rPr>
                <w:rStyle w:val="Hipervnculo"/>
                <w:noProof/>
              </w:rPr>
              <w:t>b) Turnos de las solicitudes de información</w:t>
            </w:r>
            <w:r w:rsidR="00E57CB7">
              <w:rPr>
                <w:noProof/>
                <w:webHidden/>
              </w:rPr>
              <w:tab/>
            </w:r>
            <w:r w:rsidR="00E57CB7">
              <w:rPr>
                <w:noProof/>
                <w:webHidden/>
              </w:rPr>
              <w:fldChar w:fldCharType="begin"/>
            </w:r>
            <w:r w:rsidR="00E57CB7">
              <w:rPr>
                <w:noProof/>
                <w:webHidden/>
              </w:rPr>
              <w:instrText xml:space="preserve"> PAGEREF _Toc190861498 \h </w:instrText>
            </w:r>
            <w:r w:rsidR="00E57CB7">
              <w:rPr>
                <w:noProof/>
                <w:webHidden/>
              </w:rPr>
            </w:r>
            <w:r w:rsidR="00E57CB7">
              <w:rPr>
                <w:noProof/>
                <w:webHidden/>
              </w:rPr>
              <w:fldChar w:fldCharType="separate"/>
            </w:r>
            <w:r w:rsidR="00C73710">
              <w:rPr>
                <w:noProof/>
                <w:webHidden/>
              </w:rPr>
              <w:t>2</w:t>
            </w:r>
            <w:r w:rsidR="00E57CB7">
              <w:rPr>
                <w:noProof/>
                <w:webHidden/>
              </w:rPr>
              <w:fldChar w:fldCharType="end"/>
            </w:r>
          </w:hyperlink>
        </w:p>
        <w:p w14:paraId="44C90267" w14:textId="4667CEA7" w:rsidR="00E57CB7" w:rsidRDefault="00513B9C">
          <w:pPr>
            <w:pStyle w:val="TDC3"/>
            <w:rPr>
              <w:rFonts w:asciiTheme="minorHAnsi" w:eastAsiaTheme="minorEastAsia" w:hAnsiTheme="minorHAnsi" w:cstheme="minorBidi"/>
              <w:noProof/>
              <w:szCs w:val="22"/>
              <w:lang w:eastAsia="es-MX"/>
            </w:rPr>
          </w:pPr>
          <w:hyperlink w:anchor="_Toc190861499" w:history="1">
            <w:r w:rsidR="00E57CB7" w:rsidRPr="00981D72">
              <w:rPr>
                <w:rStyle w:val="Hipervnculo"/>
                <w:noProof/>
              </w:rPr>
              <w:t xml:space="preserve">c) </w:t>
            </w:r>
            <w:r w:rsidR="00E57CB7" w:rsidRPr="00981D72">
              <w:rPr>
                <w:rStyle w:val="Hipervnculo"/>
                <w:noProof/>
                <w:lang w:val="es-ES"/>
              </w:rPr>
              <w:t xml:space="preserve">Respuestas </w:t>
            </w:r>
            <w:r w:rsidR="00E57CB7" w:rsidRPr="00981D72">
              <w:rPr>
                <w:rStyle w:val="Hipervnculo"/>
                <w:rFonts w:eastAsia="Calibri"/>
                <w:noProof/>
                <w:lang w:eastAsia="en-US"/>
              </w:rPr>
              <w:t>del Sujeto Obligado</w:t>
            </w:r>
            <w:r w:rsidR="00E57CB7">
              <w:rPr>
                <w:noProof/>
                <w:webHidden/>
              </w:rPr>
              <w:tab/>
            </w:r>
            <w:r w:rsidR="00E57CB7">
              <w:rPr>
                <w:noProof/>
                <w:webHidden/>
              </w:rPr>
              <w:fldChar w:fldCharType="begin"/>
            </w:r>
            <w:r w:rsidR="00E57CB7">
              <w:rPr>
                <w:noProof/>
                <w:webHidden/>
              </w:rPr>
              <w:instrText xml:space="preserve"> PAGEREF _Toc190861499 \h </w:instrText>
            </w:r>
            <w:r w:rsidR="00E57CB7">
              <w:rPr>
                <w:noProof/>
                <w:webHidden/>
              </w:rPr>
            </w:r>
            <w:r w:rsidR="00E57CB7">
              <w:rPr>
                <w:noProof/>
                <w:webHidden/>
              </w:rPr>
              <w:fldChar w:fldCharType="separate"/>
            </w:r>
            <w:r w:rsidR="00C73710">
              <w:rPr>
                <w:noProof/>
                <w:webHidden/>
              </w:rPr>
              <w:t>2</w:t>
            </w:r>
            <w:r w:rsidR="00E57CB7">
              <w:rPr>
                <w:noProof/>
                <w:webHidden/>
              </w:rPr>
              <w:fldChar w:fldCharType="end"/>
            </w:r>
          </w:hyperlink>
        </w:p>
        <w:p w14:paraId="6E6E0427" w14:textId="0C99F256" w:rsidR="00E57CB7" w:rsidRDefault="00513B9C">
          <w:pPr>
            <w:pStyle w:val="TDC2"/>
            <w:rPr>
              <w:rFonts w:asciiTheme="minorHAnsi" w:eastAsiaTheme="minorEastAsia" w:hAnsiTheme="minorHAnsi" w:cstheme="minorBidi"/>
              <w:noProof/>
              <w:szCs w:val="22"/>
              <w:lang w:eastAsia="es-MX"/>
            </w:rPr>
          </w:pPr>
          <w:hyperlink w:anchor="_Toc190861500" w:history="1">
            <w:r w:rsidR="00E57CB7" w:rsidRPr="00981D72">
              <w:rPr>
                <w:rStyle w:val="Hipervnculo"/>
                <w:noProof/>
              </w:rPr>
              <w:t>DEL RECURSO DE REVISIÓN</w:t>
            </w:r>
            <w:r w:rsidR="00E57CB7">
              <w:rPr>
                <w:noProof/>
                <w:webHidden/>
              </w:rPr>
              <w:tab/>
            </w:r>
            <w:r w:rsidR="00E57CB7">
              <w:rPr>
                <w:noProof/>
                <w:webHidden/>
              </w:rPr>
              <w:fldChar w:fldCharType="begin"/>
            </w:r>
            <w:r w:rsidR="00E57CB7">
              <w:rPr>
                <w:noProof/>
                <w:webHidden/>
              </w:rPr>
              <w:instrText xml:space="preserve"> PAGEREF _Toc190861500 \h </w:instrText>
            </w:r>
            <w:r w:rsidR="00E57CB7">
              <w:rPr>
                <w:noProof/>
                <w:webHidden/>
              </w:rPr>
            </w:r>
            <w:r w:rsidR="00E57CB7">
              <w:rPr>
                <w:noProof/>
                <w:webHidden/>
              </w:rPr>
              <w:fldChar w:fldCharType="separate"/>
            </w:r>
            <w:r w:rsidR="00C73710">
              <w:rPr>
                <w:noProof/>
                <w:webHidden/>
              </w:rPr>
              <w:t>6</w:t>
            </w:r>
            <w:r w:rsidR="00E57CB7">
              <w:rPr>
                <w:noProof/>
                <w:webHidden/>
              </w:rPr>
              <w:fldChar w:fldCharType="end"/>
            </w:r>
          </w:hyperlink>
        </w:p>
        <w:p w14:paraId="0DA24B1A" w14:textId="740F7466" w:rsidR="00E57CB7" w:rsidRDefault="00513B9C">
          <w:pPr>
            <w:pStyle w:val="TDC3"/>
            <w:rPr>
              <w:rFonts w:asciiTheme="minorHAnsi" w:eastAsiaTheme="minorEastAsia" w:hAnsiTheme="minorHAnsi" w:cstheme="minorBidi"/>
              <w:noProof/>
              <w:szCs w:val="22"/>
              <w:lang w:eastAsia="es-MX"/>
            </w:rPr>
          </w:pPr>
          <w:hyperlink w:anchor="_Toc190861501" w:history="1">
            <w:r w:rsidR="00E57CB7" w:rsidRPr="00981D72">
              <w:rPr>
                <w:rStyle w:val="Hipervnculo"/>
                <w:noProof/>
              </w:rPr>
              <w:t>a) Interposición de los Recursos de Revisión</w:t>
            </w:r>
            <w:r w:rsidR="00E57CB7">
              <w:rPr>
                <w:noProof/>
                <w:webHidden/>
              </w:rPr>
              <w:tab/>
            </w:r>
            <w:r w:rsidR="00E57CB7">
              <w:rPr>
                <w:noProof/>
                <w:webHidden/>
              </w:rPr>
              <w:fldChar w:fldCharType="begin"/>
            </w:r>
            <w:r w:rsidR="00E57CB7">
              <w:rPr>
                <w:noProof/>
                <w:webHidden/>
              </w:rPr>
              <w:instrText xml:space="preserve"> PAGEREF _Toc190861501 \h </w:instrText>
            </w:r>
            <w:r w:rsidR="00E57CB7">
              <w:rPr>
                <w:noProof/>
                <w:webHidden/>
              </w:rPr>
            </w:r>
            <w:r w:rsidR="00E57CB7">
              <w:rPr>
                <w:noProof/>
                <w:webHidden/>
              </w:rPr>
              <w:fldChar w:fldCharType="separate"/>
            </w:r>
            <w:r w:rsidR="00C73710">
              <w:rPr>
                <w:noProof/>
                <w:webHidden/>
              </w:rPr>
              <w:t>6</w:t>
            </w:r>
            <w:r w:rsidR="00E57CB7">
              <w:rPr>
                <w:noProof/>
                <w:webHidden/>
              </w:rPr>
              <w:fldChar w:fldCharType="end"/>
            </w:r>
          </w:hyperlink>
        </w:p>
        <w:p w14:paraId="2627CC89" w14:textId="20A610F6" w:rsidR="00E57CB7" w:rsidRDefault="00513B9C">
          <w:pPr>
            <w:pStyle w:val="TDC3"/>
            <w:rPr>
              <w:rFonts w:asciiTheme="minorHAnsi" w:eastAsiaTheme="minorEastAsia" w:hAnsiTheme="minorHAnsi" w:cstheme="minorBidi"/>
              <w:noProof/>
              <w:szCs w:val="22"/>
              <w:lang w:eastAsia="es-MX"/>
            </w:rPr>
          </w:pPr>
          <w:hyperlink w:anchor="_Toc190861502" w:history="1">
            <w:r w:rsidR="00E57CB7" w:rsidRPr="00981D72">
              <w:rPr>
                <w:rStyle w:val="Hipervnculo"/>
                <w:noProof/>
              </w:rPr>
              <w:t>b) Turnos de los Recursos de Revisión</w:t>
            </w:r>
            <w:r w:rsidR="00E57CB7">
              <w:rPr>
                <w:noProof/>
                <w:webHidden/>
              </w:rPr>
              <w:tab/>
            </w:r>
            <w:r w:rsidR="00E57CB7">
              <w:rPr>
                <w:noProof/>
                <w:webHidden/>
              </w:rPr>
              <w:fldChar w:fldCharType="begin"/>
            </w:r>
            <w:r w:rsidR="00E57CB7">
              <w:rPr>
                <w:noProof/>
                <w:webHidden/>
              </w:rPr>
              <w:instrText xml:space="preserve"> PAGEREF _Toc190861502 \h </w:instrText>
            </w:r>
            <w:r w:rsidR="00E57CB7">
              <w:rPr>
                <w:noProof/>
                <w:webHidden/>
              </w:rPr>
            </w:r>
            <w:r w:rsidR="00E57CB7">
              <w:rPr>
                <w:noProof/>
                <w:webHidden/>
              </w:rPr>
              <w:fldChar w:fldCharType="separate"/>
            </w:r>
            <w:r w:rsidR="00C73710">
              <w:rPr>
                <w:noProof/>
                <w:webHidden/>
              </w:rPr>
              <w:t>7</w:t>
            </w:r>
            <w:r w:rsidR="00E57CB7">
              <w:rPr>
                <w:noProof/>
                <w:webHidden/>
              </w:rPr>
              <w:fldChar w:fldCharType="end"/>
            </w:r>
          </w:hyperlink>
        </w:p>
        <w:p w14:paraId="5FDE5E10" w14:textId="15E00A78" w:rsidR="00E57CB7" w:rsidRDefault="00513B9C">
          <w:pPr>
            <w:pStyle w:val="TDC3"/>
            <w:rPr>
              <w:rFonts w:asciiTheme="minorHAnsi" w:eastAsiaTheme="minorEastAsia" w:hAnsiTheme="minorHAnsi" w:cstheme="minorBidi"/>
              <w:noProof/>
              <w:szCs w:val="22"/>
              <w:lang w:eastAsia="es-MX"/>
            </w:rPr>
          </w:pPr>
          <w:hyperlink w:anchor="_Toc190861503" w:history="1">
            <w:r w:rsidR="00E57CB7" w:rsidRPr="00981D72">
              <w:rPr>
                <w:rStyle w:val="Hipervnculo"/>
                <w:noProof/>
              </w:rPr>
              <w:t>c) Admisión del Recurso de Revisión</w:t>
            </w:r>
            <w:r w:rsidR="00E57CB7">
              <w:rPr>
                <w:noProof/>
                <w:webHidden/>
              </w:rPr>
              <w:tab/>
            </w:r>
            <w:r w:rsidR="00E57CB7">
              <w:rPr>
                <w:noProof/>
                <w:webHidden/>
              </w:rPr>
              <w:fldChar w:fldCharType="begin"/>
            </w:r>
            <w:r w:rsidR="00E57CB7">
              <w:rPr>
                <w:noProof/>
                <w:webHidden/>
              </w:rPr>
              <w:instrText xml:space="preserve"> PAGEREF _Toc190861503 \h </w:instrText>
            </w:r>
            <w:r w:rsidR="00E57CB7">
              <w:rPr>
                <w:noProof/>
                <w:webHidden/>
              </w:rPr>
            </w:r>
            <w:r w:rsidR="00E57CB7">
              <w:rPr>
                <w:noProof/>
                <w:webHidden/>
              </w:rPr>
              <w:fldChar w:fldCharType="separate"/>
            </w:r>
            <w:r w:rsidR="00C73710">
              <w:rPr>
                <w:noProof/>
                <w:webHidden/>
              </w:rPr>
              <w:t>7</w:t>
            </w:r>
            <w:r w:rsidR="00E57CB7">
              <w:rPr>
                <w:noProof/>
                <w:webHidden/>
              </w:rPr>
              <w:fldChar w:fldCharType="end"/>
            </w:r>
          </w:hyperlink>
        </w:p>
        <w:p w14:paraId="70CB71CA" w14:textId="4E538BC9" w:rsidR="00E57CB7" w:rsidRDefault="00513B9C">
          <w:pPr>
            <w:pStyle w:val="TDC3"/>
            <w:rPr>
              <w:rFonts w:asciiTheme="minorHAnsi" w:eastAsiaTheme="minorEastAsia" w:hAnsiTheme="minorHAnsi" w:cstheme="minorBidi"/>
              <w:noProof/>
              <w:szCs w:val="22"/>
              <w:lang w:eastAsia="es-MX"/>
            </w:rPr>
          </w:pPr>
          <w:hyperlink w:anchor="_Toc190861504" w:history="1">
            <w:r w:rsidR="00E57CB7" w:rsidRPr="00981D72">
              <w:rPr>
                <w:rStyle w:val="Hipervnculo"/>
                <w:noProof/>
              </w:rPr>
              <w:t>d) Acumulación de los Recursos de Revisión</w:t>
            </w:r>
            <w:r w:rsidR="00E57CB7">
              <w:rPr>
                <w:noProof/>
                <w:webHidden/>
              </w:rPr>
              <w:tab/>
            </w:r>
            <w:r w:rsidR="00E57CB7">
              <w:rPr>
                <w:noProof/>
                <w:webHidden/>
              </w:rPr>
              <w:fldChar w:fldCharType="begin"/>
            </w:r>
            <w:r w:rsidR="00E57CB7">
              <w:rPr>
                <w:noProof/>
                <w:webHidden/>
              </w:rPr>
              <w:instrText xml:space="preserve"> PAGEREF _Toc190861504 \h </w:instrText>
            </w:r>
            <w:r w:rsidR="00E57CB7">
              <w:rPr>
                <w:noProof/>
                <w:webHidden/>
              </w:rPr>
            </w:r>
            <w:r w:rsidR="00E57CB7">
              <w:rPr>
                <w:noProof/>
                <w:webHidden/>
              </w:rPr>
              <w:fldChar w:fldCharType="separate"/>
            </w:r>
            <w:r w:rsidR="00C73710">
              <w:rPr>
                <w:noProof/>
                <w:webHidden/>
              </w:rPr>
              <w:t>7</w:t>
            </w:r>
            <w:r w:rsidR="00E57CB7">
              <w:rPr>
                <w:noProof/>
                <w:webHidden/>
              </w:rPr>
              <w:fldChar w:fldCharType="end"/>
            </w:r>
          </w:hyperlink>
        </w:p>
        <w:p w14:paraId="47D93464" w14:textId="0230C103" w:rsidR="00E57CB7" w:rsidRDefault="00513B9C">
          <w:pPr>
            <w:pStyle w:val="TDC3"/>
            <w:rPr>
              <w:rFonts w:asciiTheme="minorHAnsi" w:eastAsiaTheme="minorEastAsia" w:hAnsiTheme="minorHAnsi" w:cstheme="minorBidi"/>
              <w:noProof/>
              <w:szCs w:val="22"/>
              <w:lang w:eastAsia="es-MX"/>
            </w:rPr>
          </w:pPr>
          <w:hyperlink w:anchor="_Toc190861505" w:history="1">
            <w:r w:rsidR="00E57CB7" w:rsidRPr="00981D72">
              <w:rPr>
                <w:rStyle w:val="Hipervnculo"/>
                <w:noProof/>
              </w:rPr>
              <w:t>e) Informe Justificado del Sujeto Obligado</w:t>
            </w:r>
            <w:r w:rsidR="00E57CB7">
              <w:rPr>
                <w:noProof/>
                <w:webHidden/>
              </w:rPr>
              <w:tab/>
            </w:r>
            <w:r w:rsidR="00E57CB7">
              <w:rPr>
                <w:noProof/>
                <w:webHidden/>
              </w:rPr>
              <w:fldChar w:fldCharType="begin"/>
            </w:r>
            <w:r w:rsidR="00E57CB7">
              <w:rPr>
                <w:noProof/>
                <w:webHidden/>
              </w:rPr>
              <w:instrText xml:space="preserve"> PAGEREF _Toc190861505 \h </w:instrText>
            </w:r>
            <w:r w:rsidR="00E57CB7">
              <w:rPr>
                <w:noProof/>
                <w:webHidden/>
              </w:rPr>
            </w:r>
            <w:r w:rsidR="00E57CB7">
              <w:rPr>
                <w:noProof/>
                <w:webHidden/>
              </w:rPr>
              <w:fldChar w:fldCharType="separate"/>
            </w:r>
            <w:r w:rsidR="00C73710">
              <w:rPr>
                <w:noProof/>
                <w:webHidden/>
              </w:rPr>
              <w:t>7</w:t>
            </w:r>
            <w:r w:rsidR="00E57CB7">
              <w:rPr>
                <w:noProof/>
                <w:webHidden/>
              </w:rPr>
              <w:fldChar w:fldCharType="end"/>
            </w:r>
          </w:hyperlink>
        </w:p>
        <w:p w14:paraId="72BBAA48" w14:textId="5A4E446A" w:rsidR="00E57CB7" w:rsidRDefault="00513B9C">
          <w:pPr>
            <w:pStyle w:val="TDC3"/>
            <w:rPr>
              <w:rFonts w:asciiTheme="minorHAnsi" w:eastAsiaTheme="minorEastAsia" w:hAnsiTheme="minorHAnsi" w:cstheme="minorBidi"/>
              <w:noProof/>
              <w:szCs w:val="22"/>
              <w:lang w:eastAsia="es-MX"/>
            </w:rPr>
          </w:pPr>
          <w:hyperlink w:anchor="_Toc190861506" w:history="1">
            <w:r w:rsidR="00E57CB7" w:rsidRPr="00981D72">
              <w:rPr>
                <w:rStyle w:val="Hipervnculo"/>
                <w:rFonts w:eastAsia="Calibri"/>
                <w:bCs/>
                <w:noProof/>
                <w:lang w:eastAsia="en-US"/>
              </w:rPr>
              <w:t>f)</w:t>
            </w:r>
            <w:r w:rsidR="00E57CB7" w:rsidRPr="00981D72">
              <w:rPr>
                <w:rStyle w:val="Hipervnculo"/>
                <w:noProof/>
              </w:rPr>
              <w:t xml:space="preserve"> </w:t>
            </w:r>
            <w:r w:rsidR="00E57CB7" w:rsidRPr="00981D72">
              <w:rPr>
                <w:rStyle w:val="Hipervnculo"/>
                <w:noProof/>
                <w:lang w:val="es-ES"/>
              </w:rPr>
              <w:t>Manifestaciones de la Parte Recurrente</w:t>
            </w:r>
            <w:r w:rsidR="00E57CB7">
              <w:rPr>
                <w:noProof/>
                <w:webHidden/>
              </w:rPr>
              <w:tab/>
            </w:r>
            <w:r w:rsidR="00E57CB7">
              <w:rPr>
                <w:noProof/>
                <w:webHidden/>
              </w:rPr>
              <w:fldChar w:fldCharType="begin"/>
            </w:r>
            <w:r w:rsidR="00E57CB7">
              <w:rPr>
                <w:noProof/>
                <w:webHidden/>
              </w:rPr>
              <w:instrText xml:space="preserve"> PAGEREF _Toc190861506 \h </w:instrText>
            </w:r>
            <w:r w:rsidR="00E57CB7">
              <w:rPr>
                <w:noProof/>
                <w:webHidden/>
              </w:rPr>
            </w:r>
            <w:r w:rsidR="00E57CB7">
              <w:rPr>
                <w:noProof/>
                <w:webHidden/>
              </w:rPr>
              <w:fldChar w:fldCharType="separate"/>
            </w:r>
            <w:r w:rsidR="00C73710">
              <w:rPr>
                <w:noProof/>
                <w:webHidden/>
              </w:rPr>
              <w:t>9</w:t>
            </w:r>
            <w:r w:rsidR="00E57CB7">
              <w:rPr>
                <w:noProof/>
                <w:webHidden/>
              </w:rPr>
              <w:fldChar w:fldCharType="end"/>
            </w:r>
          </w:hyperlink>
        </w:p>
        <w:p w14:paraId="248070B6" w14:textId="2819F403" w:rsidR="00E57CB7" w:rsidRDefault="00513B9C">
          <w:pPr>
            <w:pStyle w:val="TDC3"/>
            <w:rPr>
              <w:rFonts w:asciiTheme="minorHAnsi" w:eastAsiaTheme="minorEastAsia" w:hAnsiTheme="minorHAnsi" w:cstheme="minorBidi"/>
              <w:noProof/>
              <w:szCs w:val="22"/>
              <w:lang w:eastAsia="es-MX"/>
            </w:rPr>
          </w:pPr>
          <w:hyperlink w:anchor="_Toc190861507" w:history="1">
            <w:r w:rsidR="00E57CB7" w:rsidRPr="00981D72">
              <w:rPr>
                <w:rStyle w:val="Hipervnculo"/>
                <w:rFonts w:eastAsia="Calibri"/>
                <w:noProof/>
              </w:rPr>
              <w:t xml:space="preserve">g) </w:t>
            </w:r>
            <w:r w:rsidR="00E57CB7" w:rsidRPr="00981D72">
              <w:rPr>
                <w:rStyle w:val="Hipervnculo"/>
                <w:noProof/>
              </w:rPr>
              <w:t>Cierre de instrucción</w:t>
            </w:r>
            <w:r w:rsidR="00E57CB7">
              <w:rPr>
                <w:noProof/>
                <w:webHidden/>
              </w:rPr>
              <w:tab/>
            </w:r>
            <w:r w:rsidR="00E57CB7">
              <w:rPr>
                <w:noProof/>
                <w:webHidden/>
              </w:rPr>
              <w:fldChar w:fldCharType="begin"/>
            </w:r>
            <w:r w:rsidR="00E57CB7">
              <w:rPr>
                <w:noProof/>
                <w:webHidden/>
              </w:rPr>
              <w:instrText xml:space="preserve"> PAGEREF _Toc190861507 \h </w:instrText>
            </w:r>
            <w:r w:rsidR="00E57CB7">
              <w:rPr>
                <w:noProof/>
                <w:webHidden/>
              </w:rPr>
            </w:r>
            <w:r w:rsidR="00E57CB7">
              <w:rPr>
                <w:noProof/>
                <w:webHidden/>
              </w:rPr>
              <w:fldChar w:fldCharType="separate"/>
            </w:r>
            <w:r w:rsidR="00C73710">
              <w:rPr>
                <w:noProof/>
                <w:webHidden/>
              </w:rPr>
              <w:t>10</w:t>
            </w:r>
            <w:r w:rsidR="00E57CB7">
              <w:rPr>
                <w:noProof/>
                <w:webHidden/>
              </w:rPr>
              <w:fldChar w:fldCharType="end"/>
            </w:r>
          </w:hyperlink>
        </w:p>
        <w:p w14:paraId="6E70C6F6" w14:textId="7FA60A8E" w:rsidR="00E57CB7" w:rsidRDefault="00513B9C">
          <w:pPr>
            <w:pStyle w:val="TDC1"/>
            <w:tabs>
              <w:tab w:val="right" w:leader="dot" w:pos="9034"/>
            </w:tabs>
            <w:rPr>
              <w:rFonts w:asciiTheme="minorHAnsi" w:eastAsiaTheme="minorEastAsia" w:hAnsiTheme="minorHAnsi" w:cstheme="minorBidi"/>
              <w:noProof/>
              <w:szCs w:val="22"/>
              <w:lang w:eastAsia="es-MX"/>
            </w:rPr>
          </w:pPr>
          <w:hyperlink w:anchor="_Toc190861508" w:history="1">
            <w:r w:rsidR="00E57CB7" w:rsidRPr="00981D72">
              <w:rPr>
                <w:rStyle w:val="Hipervnculo"/>
                <w:rFonts w:eastAsiaTheme="minorHAnsi"/>
                <w:noProof/>
                <w:lang w:eastAsia="en-US"/>
              </w:rPr>
              <w:t>CONSIDERANDOS</w:t>
            </w:r>
            <w:r w:rsidR="00E57CB7">
              <w:rPr>
                <w:noProof/>
                <w:webHidden/>
              </w:rPr>
              <w:tab/>
            </w:r>
            <w:r w:rsidR="00E57CB7">
              <w:rPr>
                <w:noProof/>
                <w:webHidden/>
              </w:rPr>
              <w:fldChar w:fldCharType="begin"/>
            </w:r>
            <w:r w:rsidR="00E57CB7">
              <w:rPr>
                <w:noProof/>
                <w:webHidden/>
              </w:rPr>
              <w:instrText xml:space="preserve"> PAGEREF _Toc190861508 \h </w:instrText>
            </w:r>
            <w:r w:rsidR="00E57CB7">
              <w:rPr>
                <w:noProof/>
                <w:webHidden/>
              </w:rPr>
            </w:r>
            <w:r w:rsidR="00E57CB7">
              <w:rPr>
                <w:noProof/>
                <w:webHidden/>
              </w:rPr>
              <w:fldChar w:fldCharType="separate"/>
            </w:r>
            <w:r w:rsidR="00C73710">
              <w:rPr>
                <w:noProof/>
                <w:webHidden/>
              </w:rPr>
              <w:t>10</w:t>
            </w:r>
            <w:r w:rsidR="00E57CB7">
              <w:rPr>
                <w:noProof/>
                <w:webHidden/>
              </w:rPr>
              <w:fldChar w:fldCharType="end"/>
            </w:r>
          </w:hyperlink>
        </w:p>
        <w:p w14:paraId="778DCB31" w14:textId="05D71CA1" w:rsidR="00E57CB7" w:rsidRDefault="00513B9C">
          <w:pPr>
            <w:pStyle w:val="TDC2"/>
            <w:rPr>
              <w:rFonts w:asciiTheme="minorHAnsi" w:eastAsiaTheme="minorEastAsia" w:hAnsiTheme="minorHAnsi" w:cstheme="minorBidi"/>
              <w:noProof/>
              <w:szCs w:val="22"/>
              <w:lang w:eastAsia="es-MX"/>
            </w:rPr>
          </w:pPr>
          <w:hyperlink w:anchor="_Toc190861509" w:history="1">
            <w:r w:rsidR="00E57CB7" w:rsidRPr="00981D72">
              <w:rPr>
                <w:rStyle w:val="Hipervnculo"/>
                <w:rFonts w:eastAsia="Batang"/>
                <w:noProof/>
              </w:rPr>
              <w:t>PRIMERO. Procedibilidad</w:t>
            </w:r>
            <w:r w:rsidR="00E57CB7">
              <w:rPr>
                <w:noProof/>
                <w:webHidden/>
              </w:rPr>
              <w:tab/>
            </w:r>
            <w:r w:rsidR="00E57CB7">
              <w:rPr>
                <w:noProof/>
                <w:webHidden/>
              </w:rPr>
              <w:fldChar w:fldCharType="begin"/>
            </w:r>
            <w:r w:rsidR="00E57CB7">
              <w:rPr>
                <w:noProof/>
                <w:webHidden/>
              </w:rPr>
              <w:instrText xml:space="preserve"> PAGEREF _Toc190861509 \h </w:instrText>
            </w:r>
            <w:r w:rsidR="00E57CB7">
              <w:rPr>
                <w:noProof/>
                <w:webHidden/>
              </w:rPr>
            </w:r>
            <w:r w:rsidR="00E57CB7">
              <w:rPr>
                <w:noProof/>
                <w:webHidden/>
              </w:rPr>
              <w:fldChar w:fldCharType="separate"/>
            </w:r>
            <w:r w:rsidR="00C73710">
              <w:rPr>
                <w:noProof/>
                <w:webHidden/>
              </w:rPr>
              <w:t>10</w:t>
            </w:r>
            <w:r w:rsidR="00E57CB7">
              <w:rPr>
                <w:noProof/>
                <w:webHidden/>
              </w:rPr>
              <w:fldChar w:fldCharType="end"/>
            </w:r>
          </w:hyperlink>
        </w:p>
        <w:p w14:paraId="15B91283" w14:textId="02DB45FA" w:rsidR="00E57CB7" w:rsidRDefault="00513B9C">
          <w:pPr>
            <w:pStyle w:val="TDC3"/>
            <w:rPr>
              <w:rFonts w:asciiTheme="minorHAnsi" w:eastAsiaTheme="minorEastAsia" w:hAnsiTheme="minorHAnsi" w:cstheme="minorBidi"/>
              <w:noProof/>
              <w:szCs w:val="22"/>
              <w:lang w:eastAsia="es-MX"/>
            </w:rPr>
          </w:pPr>
          <w:hyperlink w:anchor="_Toc190861510" w:history="1">
            <w:r w:rsidR="00E57CB7" w:rsidRPr="00981D72">
              <w:rPr>
                <w:rStyle w:val="Hipervnculo"/>
                <w:noProof/>
              </w:rPr>
              <w:t>a) Competencia del Instituto</w:t>
            </w:r>
            <w:r w:rsidR="00E57CB7">
              <w:rPr>
                <w:noProof/>
                <w:webHidden/>
              </w:rPr>
              <w:tab/>
            </w:r>
            <w:r w:rsidR="00E57CB7">
              <w:rPr>
                <w:noProof/>
                <w:webHidden/>
              </w:rPr>
              <w:fldChar w:fldCharType="begin"/>
            </w:r>
            <w:r w:rsidR="00E57CB7">
              <w:rPr>
                <w:noProof/>
                <w:webHidden/>
              </w:rPr>
              <w:instrText xml:space="preserve"> PAGEREF _Toc190861510 \h </w:instrText>
            </w:r>
            <w:r w:rsidR="00E57CB7">
              <w:rPr>
                <w:noProof/>
                <w:webHidden/>
              </w:rPr>
            </w:r>
            <w:r w:rsidR="00E57CB7">
              <w:rPr>
                <w:noProof/>
                <w:webHidden/>
              </w:rPr>
              <w:fldChar w:fldCharType="separate"/>
            </w:r>
            <w:r w:rsidR="00C73710">
              <w:rPr>
                <w:noProof/>
                <w:webHidden/>
              </w:rPr>
              <w:t>10</w:t>
            </w:r>
            <w:r w:rsidR="00E57CB7">
              <w:rPr>
                <w:noProof/>
                <w:webHidden/>
              </w:rPr>
              <w:fldChar w:fldCharType="end"/>
            </w:r>
          </w:hyperlink>
        </w:p>
        <w:p w14:paraId="7807DADE" w14:textId="69FAEAF2" w:rsidR="00E57CB7" w:rsidRDefault="00513B9C">
          <w:pPr>
            <w:pStyle w:val="TDC3"/>
            <w:rPr>
              <w:rFonts w:asciiTheme="minorHAnsi" w:eastAsiaTheme="minorEastAsia" w:hAnsiTheme="minorHAnsi" w:cstheme="minorBidi"/>
              <w:noProof/>
              <w:szCs w:val="22"/>
              <w:lang w:eastAsia="es-MX"/>
            </w:rPr>
          </w:pPr>
          <w:hyperlink w:anchor="_Toc190861511" w:history="1">
            <w:r w:rsidR="00E57CB7" w:rsidRPr="00981D72">
              <w:rPr>
                <w:rStyle w:val="Hipervnculo"/>
                <w:noProof/>
              </w:rPr>
              <w:t>b) Legitimidad de la parte recurrente</w:t>
            </w:r>
            <w:r w:rsidR="00E57CB7">
              <w:rPr>
                <w:noProof/>
                <w:webHidden/>
              </w:rPr>
              <w:tab/>
            </w:r>
            <w:r w:rsidR="00E57CB7">
              <w:rPr>
                <w:noProof/>
                <w:webHidden/>
              </w:rPr>
              <w:fldChar w:fldCharType="begin"/>
            </w:r>
            <w:r w:rsidR="00E57CB7">
              <w:rPr>
                <w:noProof/>
                <w:webHidden/>
              </w:rPr>
              <w:instrText xml:space="preserve"> PAGEREF _Toc190861511 \h </w:instrText>
            </w:r>
            <w:r w:rsidR="00E57CB7">
              <w:rPr>
                <w:noProof/>
                <w:webHidden/>
              </w:rPr>
            </w:r>
            <w:r w:rsidR="00E57CB7">
              <w:rPr>
                <w:noProof/>
                <w:webHidden/>
              </w:rPr>
              <w:fldChar w:fldCharType="separate"/>
            </w:r>
            <w:r w:rsidR="00C73710">
              <w:rPr>
                <w:noProof/>
                <w:webHidden/>
              </w:rPr>
              <w:t>11</w:t>
            </w:r>
            <w:r w:rsidR="00E57CB7">
              <w:rPr>
                <w:noProof/>
                <w:webHidden/>
              </w:rPr>
              <w:fldChar w:fldCharType="end"/>
            </w:r>
          </w:hyperlink>
        </w:p>
        <w:p w14:paraId="60646817" w14:textId="4981BF99" w:rsidR="00E57CB7" w:rsidRDefault="00513B9C">
          <w:pPr>
            <w:pStyle w:val="TDC3"/>
            <w:rPr>
              <w:rFonts w:asciiTheme="minorHAnsi" w:eastAsiaTheme="minorEastAsia" w:hAnsiTheme="minorHAnsi" w:cstheme="minorBidi"/>
              <w:noProof/>
              <w:szCs w:val="22"/>
              <w:lang w:eastAsia="es-MX"/>
            </w:rPr>
          </w:pPr>
          <w:hyperlink w:anchor="_Toc190861512" w:history="1">
            <w:r w:rsidR="00E57CB7" w:rsidRPr="00981D72">
              <w:rPr>
                <w:rStyle w:val="Hipervnculo"/>
                <w:rFonts w:eastAsia="Calibri"/>
                <w:noProof/>
                <w:lang w:eastAsia="es-ES_tradnl"/>
              </w:rPr>
              <w:t>c) Plazo para interponer el recurso</w:t>
            </w:r>
            <w:r w:rsidR="00E57CB7">
              <w:rPr>
                <w:noProof/>
                <w:webHidden/>
              </w:rPr>
              <w:tab/>
            </w:r>
            <w:r w:rsidR="00E57CB7">
              <w:rPr>
                <w:noProof/>
                <w:webHidden/>
              </w:rPr>
              <w:fldChar w:fldCharType="begin"/>
            </w:r>
            <w:r w:rsidR="00E57CB7">
              <w:rPr>
                <w:noProof/>
                <w:webHidden/>
              </w:rPr>
              <w:instrText xml:space="preserve"> PAGEREF _Toc190861512 \h </w:instrText>
            </w:r>
            <w:r w:rsidR="00E57CB7">
              <w:rPr>
                <w:noProof/>
                <w:webHidden/>
              </w:rPr>
            </w:r>
            <w:r w:rsidR="00E57CB7">
              <w:rPr>
                <w:noProof/>
                <w:webHidden/>
              </w:rPr>
              <w:fldChar w:fldCharType="separate"/>
            </w:r>
            <w:r w:rsidR="00C73710">
              <w:rPr>
                <w:noProof/>
                <w:webHidden/>
              </w:rPr>
              <w:t>11</w:t>
            </w:r>
            <w:r w:rsidR="00E57CB7">
              <w:rPr>
                <w:noProof/>
                <w:webHidden/>
              </w:rPr>
              <w:fldChar w:fldCharType="end"/>
            </w:r>
          </w:hyperlink>
        </w:p>
        <w:p w14:paraId="06FA147F" w14:textId="571D9CF6" w:rsidR="00E57CB7" w:rsidRDefault="00513B9C">
          <w:pPr>
            <w:pStyle w:val="TDC3"/>
            <w:rPr>
              <w:rFonts w:asciiTheme="minorHAnsi" w:eastAsiaTheme="minorEastAsia" w:hAnsiTheme="minorHAnsi" w:cstheme="minorBidi"/>
              <w:noProof/>
              <w:szCs w:val="22"/>
              <w:lang w:eastAsia="es-MX"/>
            </w:rPr>
          </w:pPr>
          <w:hyperlink w:anchor="_Toc190861513" w:history="1">
            <w:r w:rsidR="00E57CB7" w:rsidRPr="00981D72">
              <w:rPr>
                <w:rStyle w:val="Hipervnculo"/>
                <w:rFonts w:eastAsia="Calibri"/>
                <w:noProof/>
                <w:lang w:eastAsia="es-ES_tradnl"/>
              </w:rPr>
              <w:t>d) Interés legítimo</w:t>
            </w:r>
            <w:r w:rsidR="00E57CB7">
              <w:rPr>
                <w:noProof/>
                <w:webHidden/>
              </w:rPr>
              <w:tab/>
            </w:r>
            <w:r w:rsidR="00E57CB7">
              <w:rPr>
                <w:noProof/>
                <w:webHidden/>
              </w:rPr>
              <w:fldChar w:fldCharType="begin"/>
            </w:r>
            <w:r w:rsidR="00E57CB7">
              <w:rPr>
                <w:noProof/>
                <w:webHidden/>
              </w:rPr>
              <w:instrText xml:space="preserve"> PAGEREF _Toc190861513 \h </w:instrText>
            </w:r>
            <w:r w:rsidR="00E57CB7">
              <w:rPr>
                <w:noProof/>
                <w:webHidden/>
              </w:rPr>
            </w:r>
            <w:r w:rsidR="00E57CB7">
              <w:rPr>
                <w:noProof/>
                <w:webHidden/>
              </w:rPr>
              <w:fldChar w:fldCharType="separate"/>
            </w:r>
            <w:r w:rsidR="00C73710">
              <w:rPr>
                <w:noProof/>
                <w:webHidden/>
              </w:rPr>
              <w:t>12</w:t>
            </w:r>
            <w:r w:rsidR="00E57CB7">
              <w:rPr>
                <w:noProof/>
                <w:webHidden/>
              </w:rPr>
              <w:fldChar w:fldCharType="end"/>
            </w:r>
          </w:hyperlink>
        </w:p>
        <w:p w14:paraId="42F11352" w14:textId="22DC06E7" w:rsidR="00E57CB7" w:rsidRDefault="00513B9C">
          <w:pPr>
            <w:pStyle w:val="TDC3"/>
            <w:rPr>
              <w:rFonts w:asciiTheme="minorHAnsi" w:eastAsiaTheme="minorEastAsia" w:hAnsiTheme="minorHAnsi" w:cstheme="minorBidi"/>
              <w:noProof/>
              <w:szCs w:val="22"/>
              <w:lang w:eastAsia="es-MX"/>
            </w:rPr>
          </w:pPr>
          <w:hyperlink w:anchor="_Toc190861514" w:history="1">
            <w:r w:rsidR="00E57CB7" w:rsidRPr="00981D72">
              <w:rPr>
                <w:rStyle w:val="Hipervnculo"/>
                <w:noProof/>
              </w:rPr>
              <w:t>e) Requisitos formales para la interposición de los recursos</w:t>
            </w:r>
            <w:r w:rsidR="00E57CB7">
              <w:rPr>
                <w:noProof/>
                <w:webHidden/>
              </w:rPr>
              <w:tab/>
            </w:r>
            <w:r w:rsidR="00E57CB7">
              <w:rPr>
                <w:noProof/>
                <w:webHidden/>
              </w:rPr>
              <w:fldChar w:fldCharType="begin"/>
            </w:r>
            <w:r w:rsidR="00E57CB7">
              <w:rPr>
                <w:noProof/>
                <w:webHidden/>
              </w:rPr>
              <w:instrText xml:space="preserve"> PAGEREF _Toc190861514 \h </w:instrText>
            </w:r>
            <w:r w:rsidR="00E57CB7">
              <w:rPr>
                <w:noProof/>
                <w:webHidden/>
              </w:rPr>
            </w:r>
            <w:r w:rsidR="00E57CB7">
              <w:rPr>
                <w:noProof/>
                <w:webHidden/>
              </w:rPr>
              <w:fldChar w:fldCharType="separate"/>
            </w:r>
            <w:r w:rsidR="00C73710">
              <w:rPr>
                <w:noProof/>
                <w:webHidden/>
              </w:rPr>
              <w:t>12</w:t>
            </w:r>
            <w:r w:rsidR="00E57CB7">
              <w:rPr>
                <w:noProof/>
                <w:webHidden/>
              </w:rPr>
              <w:fldChar w:fldCharType="end"/>
            </w:r>
          </w:hyperlink>
        </w:p>
        <w:p w14:paraId="357EF9B2" w14:textId="220D6AFD" w:rsidR="00E57CB7" w:rsidRDefault="00513B9C">
          <w:pPr>
            <w:pStyle w:val="TDC3"/>
            <w:rPr>
              <w:rFonts w:asciiTheme="minorHAnsi" w:eastAsiaTheme="minorEastAsia" w:hAnsiTheme="minorHAnsi" w:cstheme="minorBidi"/>
              <w:noProof/>
              <w:szCs w:val="22"/>
              <w:lang w:eastAsia="es-MX"/>
            </w:rPr>
          </w:pPr>
          <w:hyperlink w:anchor="_Toc190861515" w:history="1">
            <w:r w:rsidR="00E57CB7" w:rsidRPr="00981D72">
              <w:rPr>
                <w:rStyle w:val="Hipervnculo"/>
                <w:noProof/>
              </w:rPr>
              <w:t>f) Acumulación de los Recursos de Revisión</w:t>
            </w:r>
            <w:r w:rsidR="00E57CB7">
              <w:rPr>
                <w:noProof/>
                <w:webHidden/>
              </w:rPr>
              <w:tab/>
            </w:r>
            <w:r w:rsidR="00E57CB7">
              <w:rPr>
                <w:noProof/>
                <w:webHidden/>
              </w:rPr>
              <w:fldChar w:fldCharType="begin"/>
            </w:r>
            <w:r w:rsidR="00E57CB7">
              <w:rPr>
                <w:noProof/>
                <w:webHidden/>
              </w:rPr>
              <w:instrText xml:space="preserve"> PAGEREF _Toc190861515 \h </w:instrText>
            </w:r>
            <w:r w:rsidR="00E57CB7">
              <w:rPr>
                <w:noProof/>
                <w:webHidden/>
              </w:rPr>
            </w:r>
            <w:r w:rsidR="00E57CB7">
              <w:rPr>
                <w:noProof/>
                <w:webHidden/>
              </w:rPr>
              <w:fldChar w:fldCharType="separate"/>
            </w:r>
            <w:r w:rsidR="00C73710">
              <w:rPr>
                <w:noProof/>
                <w:webHidden/>
              </w:rPr>
              <w:t>13</w:t>
            </w:r>
            <w:r w:rsidR="00E57CB7">
              <w:rPr>
                <w:noProof/>
                <w:webHidden/>
              </w:rPr>
              <w:fldChar w:fldCharType="end"/>
            </w:r>
          </w:hyperlink>
        </w:p>
        <w:p w14:paraId="633DF163" w14:textId="20B4A051" w:rsidR="00E57CB7" w:rsidRDefault="00513B9C">
          <w:pPr>
            <w:pStyle w:val="TDC2"/>
            <w:rPr>
              <w:rFonts w:asciiTheme="minorHAnsi" w:eastAsiaTheme="minorEastAsia" w:hAnsiTheme="minorHAnsi" w:cstheme="minorBidi"/>
              <w:noProof/>
              <w:szCs w:val="22"/>
              <w:lang w:eastAsia="es-MX"/>
            </w:rPr>
          </w:pPr>
          <w:hyperlink w:anchor="_Toc190861516" w:history="1">
            <w:r w:rsidR="00E57CB7" w:rsidRPr="00981D72">
              <w:rPr>
                <w:rStyle w:val="Hipervnculo"/>
                <w:noProof/>
              </w:rPr>
              <w:t>SEGUNDO. Estudio de Fondo</w:t>
            </w:r>
            <w:r w:rsidR="00E57CB7">
              <w:rPr>
                <w:noProof/>
                <w:webHidden/>
              </w:rPr>
              <w:tab/>
            </w:r>
            <w:r w:rsidR="00E57CB7">
              <w:rPr>
                <w:noProof/>
                <w:webHidden/>
              </w:rPr>
              <w:fldChar w:fldCharType="begin"/>
            </w:r>
            <w:r w:rsidR="00E57CB7">
              <w:rPr>
                <w:noProof/>
                <w:webHidden/>
              </w:rPr>
              <w:instrText xml:space="preserve"> PAGEREF _Toc190861516 \h </w:instrText>
            </w:r>
            <w:r w:rsidR="00E57CB7">
              <w:rPr>
                <w:noProof/>
                <w:webHidden/>
              </w:rPr>
            </w:r>
            <w:r w:rsidR="00E57CB7">
              <w:rPr>
                <w:noProof/>
                <w:webHidden/>
              </w:rPr>
              <w:fldChar w:fldCharType="separate"/>
            </w:r>
            <w:r w:rsidR="00C73710">
              <w:rPr>
                <w:noProof/>
                <w:webHidden/>
              </w:rPr>
              <w:t>13</w:t>
            </w:r>
            <w:r w:rsidR="00E57CB7">
              <w:rPr>
                <w:noProof/>
                <w:webHidden/>
              </w:rPr>
              <w:fldChar w:fldCharType="end"/>
            </w:r>
          </w:hyperlink>
        </w:p>
        <w:p w14:paraId="5A6246FE" w14:textId="040230C1" w:rsidR="00E57CB7" w:rsidRDefault="00513B9C">
          <w:pPr>
            <w:pStyle w:val="TDC3"/>
            <w:rPr>
              <w:rFonts w:asciiTheme="minorHAnsi" w:eastAsiaTheme="minorEastAsia" w:hAnsiTheme="minorHAnsi" w:cstheme="minorBidi"/>
              <w:noProof/>
              <w:szCs w:val="22"/>
              <w:lang w:eastAsia="es-MX"/>
            </w:rPr>
          </w:pPr>
          <w:hyperlink w:anchor="_Toc190861517" w:history="1">
            <w:r w:rsidR="00E57CB7" w:rsidRPr="00981D72">
              <w:rPr>
                <w:rStyle w:val="Hipervnculo"/>
                <w:noProof/>
              </w:rPr>
              <w:t>a) Mandato de transparencia y responsabilidad del Sujeto Obligado</w:t>
            </w:r>
            <w:r w:rsidR="00E57CB7">
              <w:rPr>
                <w:noProof/>
                <w:webHidden/>
              </w:rPr>
              <w:tab/>
            </w:r>
            <w:r w:rsidR="00E57CB7">
              <w:rPr>
                <w:noProof/>
                <w:webHidden/>
              </w:rPr>
              <w:fldChar w:fldCharType="begin"/>
            </w:r>
            <w:r w:rsidR="00E57CB7">
              <w:rPr>
                <w:noProof/>
                <w:webHidden/>
              </w:rPr>
              <w:instrText xml:space="preserve"> PAGEREF _Toc190861517 \h </w:instrText>
            </w:r>
            <w:r w:rsidR="00E57CB7">
              <w:rPr>
                <w:noProof/>
                <w:webHidden/>
              </w:rPr>
            </w:r>
            <w:r w:rsidR="00E57CB7">
              <w:rPr>
                <w:noProof/>
                <w:webHidden/>
              </w:rPr>
              <w:fldChar w:fldCharType="separate"/>
            </w:r>
            <w:r w:rsidR="00C73710">
              <w:rPr>
                <w:noProof/>
                <w:webHidden/>
              </w:rPr>
              <w:t>13</w:t>
            </w:r>
            <w:r w:rsidR="00E57CB7">
              <w:rPr>
                <w:noProof/>
                <w:webHidden/>
              </w:rPr>
              <w:fldChar w:fldCharType="end"/>
            </w:r>
          </w:hyperlink>
        </w:p>
        <w:p w14:paraId="074A6AEC" w14:textId="3AC7852D" w:rsidR="00E57CB7" w:rsidRDefault="00513B9C">
          <w:pPr>
            <w:pStyle w:val="TDC3"/>
            <w:rPr>
              <w:rFonts w:asciiTheme="minorHAnsi" w:eastAsiaTheme="minorEastAsia" w:hAnsiTheme="minorHAnsi" w:cstheme="minorBidi"/>
              <w:noProof/>
              <w:szCs w:val="22"/>
              <w:lang w:eastAsia="es-MX"/>
            </w:rPr>
          </w:pPr>
          <w:hyperlink w:anchor="_Toc190861518" w:history="1">
            <w:r w:rsidR="00E57CB7" w:rsidRPr="00981D72">
              <w:rPr>
                <w:rStyle w:val="Hipervnculo"/>
                <w:rFonts w:eastAsia="Calibri"/>
                <w:noProof/>
                <w:lang w:eastAsia="es-ES_tradnl"/>
              </w:rPr>
              <w:t>b) Controversia a resolver</w:t>
            </w:r>
            <w:r w:rsidR="00E57CB7">
              <w:rPr>
                <w:noProof/>
                <w:webHidden/>
              </w:rPr>
              <w:tab/>
            </w:r>
            <w:r w:rsidR="00E57CB7">
              <w:rPr>
                <w:noProof/>
                <w:webHidden/>
              </w:rPr>
              <w:fldChar w:fldCharType="begin"/>
            </w:r>
            <w:r w:rsidR="00E57CB7">
              <w:rPr>
                <w:noProof/>
                <w:webHidden/>
              </w:rPr>
              <w:instrText xml:space="preserve"> PAGEREF _Toc190861518 \h </w:instrText>
            </w:r>
            <w:r w:rsidR="00E57CB7">
              <w:rPr>
                <w:noProof/>
                <w:webHidden/>
              </w:rPr>
            </w:r>
            <w:r w:rsidR="00E57CB7">
              <w:rPr>
                <w:noProof/>
                <w:webHidden/>
              </w:rPr>
              <w:fldChar w:fldCharType="separate"/>
            </w:r>
            <w:r w:rsidR="00C73710">
              <w:rPr>
                <w:noProof/>
                <w:webHidden/>
              </w:rPr>
              <w:t>16</w:t>
            </w:r>
            <w:r w:rsidR="00E57CB7">
              <w:rPr>
                <w:noProof/>
                <w:webHidden/>
              </w:rPr>
              <w:fldChar w:fldCharType="end"/>
            </w:r>
          </w:hyperlink>
        </w:p>
        <w:p w14:paraId="4CF4A1BF" w14:textId="7E5B4F28" w:rsidR="00E57CB7" w:rsidRDefault="00513B9C">
          <w:pPr>
            <w:pStyle w:val="TDC3"/>
            <w:rPr>
              <w:rFonts w:asciiTheme="minorHAnsi" w:eastAsiaTheme="minorEastAsia" w:hAnsiTheme="minorHAnsi" w:cstheme="minorBidi"/>
              <w:noProof/>
              <w:szCs w:val="22"/>
              <w:lang w:eastAsia="es-MX"/>
            </w:rPr>
          </w:pPr>
          <w:hyperlink w:anchor="_Toc190861519" w:history="1">
            <w:r w:rsidR="00E57CB7" w:rsidRPr="00981D72">
              <w:rPr>
                <w:rStyle w:val="Hipervnculo"/>
                <w:noProof/>
              </w:rPr>
              <w:t>c) Estudio de la controversia</w:t>
            </w:r>
            <w:r w:rsidR="00E57CB7">
              <w:rPr>
                <w:noProof/>
                <w:webHidden/>
              </w:rPr>
              <w:tab/>
            </w:r>
            <w:r w:rsidR="00E57CB7">
              <w:rPr>
                <w:noProof/>
                <w:webHidden/>
              </w:rPr>
              <w:fldChar w:fldCharType="begin"/>
            </w:r>
            <w:r w:rsidR="00E57CB7">
              <w:rPr>
                <w:noProof/>
                <w:webHidden/>
              </w:rPr>
              <w:instrText xml:space="preserve"> PAGEREF _Toc190861519 \h </w:instrText>
            </w:r>
            <w:r w:rsidR="00E57CB7">
              <w:rPr>
                <w:noProof/>
                <w:webHidden/>
              </w:rPr>
            </w:r>
            <w:r w:rsidR="00E57CB7">
              <w:rPr>
                <w:noProof/>
                <w:webHidden/>
              </w:rPr>
              <w:fldChar w:fldCharType="separate"/>
            </w:r>
            <w:r w:rsidR="00C73710">
              <w:rPr>
                <w:noProof/>
                <w:webHidden/>
              </w:rPr>
              <w:t>17</w:t>
            </w:r>
            <w:r w:rsidR="00E57CB7">
              <w:rPr>
                <w:noProof/>
                <w:webHidden/>
              </w:rPr>
              <w:fldChar w:fldCharType="end"/>
            </w:r>
          </w:hyperlink>
        </w:p>
        <w:p w14:paraId="5FEDF733" w14:textId="5408F7EE" w:rsidR="00E57CB7" w:rsidRDefault="00513B9C">
          <w:pPr>
            <w:pStyle w:val="TDC3"/>
            <w:rPr>
              <w:rFonts w:asciiTheme="minorHAnsi" w:eastAsiaTheme="minorEastAsia" w:hAnsiTheme="minorHAnsi" w:cstheme="minorBidi"/>
              <w:noProof/>
              <w:szCs w:val="22"/>
              <w:lang w:eastAsia="es-MX"/>
            </w:rPr>
          </w:pPr>
          <w:hyperlink w:anchor="_Toc190861520" w:history="1">
            <w:r w:rsidR="00E57CB7" w:rsidRPr="00981D72">
              <w:rPr>
                <w:rStyle w:val="Hipervnculo"/>
                <w:noProof/>
              </w:rPr>
              <w:t>d) Versión pública</w:t>
            </w:r>
            <w:r w:rsidR="00E57CB7">
              <w:rPr>
                <w:noProof/>
                <w:webHidden/>
              </w:rPr>
              <w:tab/>
            </w:r>
            <w:r w:rsidR="00E57CB7">
              <w:rPr>
                <w:noProof/>
                <w:webHidden/>
              </w:rPr>
              <w:fldChar w:fldCharType="begin"/>
            </w:r>
            <w:r w:rsidR="00E57CB7">
              <w:rPr>
                <w:noProof/>
                <w:webHidden/>
              </w:rPr>
              <w:instrText xml:space="preserve"> PAGEREF _Toc190861520 \h </w:instrText>
            </w:r>
            <w:r w:rsidR="00E57CB7">
              <w:rPr>
                <w:noProof/>
                <w:webHidden/>
              </w:rPr>
            </w:r>
            <w:r w:rsidR="00E57CB7">
              <w:rPr>
                <w:noProof/>
                <w:webHidden/>
              </w:rPr>
              <w:fldChar w:fldCharType="separate"/>
            </w:r>
            <w:r w:rsidR="00C73710">
              <w:rPr>
                <w:noProof/>
                <w:webHidden/>
              </w:rPr>
              <w:t>32</w:t>
            </w:r>
            <w:r w:rsidR="00E57CB7">
              <w:rPr>
                <w:noProof/>
                <w:webHidden/>
              </w:rPr>
              <w:fldChar w:fldCharType="end"/>
            </w:r>
          </w:hyperlink>
        </w:p>
        <w:p w14:paraId="47313F10" w14:textId="4BB6CB6F" w:rsidR="00E57CB7" w:rsidRDefault="00513B9C">
          <w:pPr>
            <w:pStyle w:val="TDC3"/>
            <w:rPr>
              <w:rFonts w:asciiTheme="minorHAnsi" w:eastAsiaTheme="minorEastAsia" w:hAnsiTheme="minorHAnsi" w:cstheme="minorBidi"/>
              <w:noProof/>
              <w:szCs w:val="22"/>
              <w:lang w:eastAsia="es-MX"/>
            </w:rPr>
          </w:pPr>
          <w:hyperlink w:anchor="_Toc190861521" w:history="1">
            <w:r w:rsidR="00E57CB7" w:rsidRPr="00981D72">
              <w:rPr>
                <w:rStyle w:val="Hipervnculo"/>
                <w:noProof/>
              </w:rPr>
              <w:t>e) Conclusión</w:t>
            </w:r>
            <w:r w:rsidR="00E57CB7">
              <w:rPr>
                <w:noProof/>
                <w:webHidden/>
              </w:rPr>
              <w:tab/>
            </w:r>
            <w:r w:rsidR="00E57CB7">
              <w:rPr>
                <w:noProof/>
                <w:webHidden/>
              </w:rPr>
              <w:fldChar w:fldCharType="begin"/>
            </w:r>
            <w:r w:rsidR="00E57CB7">
              <w:rPr>
                <w:noProof/>
                <w:webHidden/>
              </w:rPr>
              <w:instrText xml:space="preserve"> PAGEREF _Toc190861521 \h </w:instrText>
            </w:r>
            <w:r w:rsidR="00E57CB7">
              <w:rPr>
                <w:noProof/>
                <w:webHidden/>
              </w:rPr>
            </w:r>
            <w:r w:rsidR="00E57CB7">
              <w:rPr>
                <w:noProof/>
                <w:webHidden/>
              </w:rPr>
              <w:fldChar w:fldCharType="separate"/>
            </w:r>
            <w:r w:rsidR="00C73710">
              <w:rPr>
                <w:noProof/>
                <w:webHidden/>
              </w:rPr>
              <w:t>50</w:t>
            </w:r>
            <w:r w:rsidR="00E57CB7">
              <w:rPr>
                <w:noProof/>
                <w:webHidden/>
              </w:rPr>
              <w:fldChar w:fldCharType="end"/>
            </w:r>
          </w:hyperlink>
        </w:p>
        <w:p w14:paraId="474D12FE" w14:textId="66E892AE" w:rsidR="00E57CB7" w:rsidRDefault="00513B9C">
          <w:pPr>
            <w:pStyle w:val="TDC1"/>
            <w:tabs>
              <w:tab w:val="right" w:leader="dot" w:pos="9034"/>
            </w:tabs>
            <w:rPr>
              <w:rFonts w:asciiTheme="minorHAnsi" w:eastAsiaTheme="minorEastAsia" w:hAnsiTheme="minorHAnsi" w:cstheme="minorBidi"/>
              <w:noProof/>
              <w:szCs w:val="22"/>
              <w:lang w:eastAsia="es-MX"/>
            </w:rPr>
          </w:pPr>
          <w:hyperlink w:anchor="_Toc190861522" w:history="1">
            <w:r w:rsidR="00E57CB7" w:rsidRPr="00981D72">
              <w:rPr>
                <w:rStyle w:val="Hipervnculo"/>
                <w:noProof/>
              </w:rPr>
              <w:t>RESUELVE</w:t>
            </w:r>
            <w:r w:rsidR="00E57CB7">
              <w:rPr>
                <w:noProof/>
                <w:webHidden/>
              </w:rPr>
              <w:tab/>
            </w:r>
            <w:r w:rsidR="00E57CB7">
              <w:rPr>
                <w:noProof/>
                <w:webHidden/>
              </w:rPr>
              <w:fldChar w:fldCharType="begin"/>
            </w:r>
            <w:r w:rsidR="00E57CB7">
              <w:rPr>
                <w:noProof/>
                <w:webHidden/>
              </w:rPr>
              <w:instrText xml:space="preserve"> PAGEREF _Toc190861522 \h </w:instrText>
            </w:r>
            <w:r w:rsidR="00E57CB7">
              <w:rPr>
                <w:noProof/>
                <w:webHidden/>
              </w:rPr>
            </w:r>
            <w:r w:rsidR="00E57CB7">
              <w:rPr>
                <w:noProof/>
                <w:webHidden/>
              </w:rPr>
              <w:fldChar w:fldCharType="separate"/>
            </w:r>
            <w:r w:rsidR="00C73710">
              <w:rPr>
                <w:noProof/>
                <w:webHidden/>
              </w:rPr>
              <w:t>50</w:t>
            </w:r>
            <w:r w:rsidR="00E57CB7">
              <w:rPr>
                <w:noProof/>
                <w:webHidden/>
              </w:rPr>
              <w:fldChar w:fldCharType="end"/>
            </w:r>
          </w:hyperlink>
        </w:p>
        <w:p w14:paraId="0C82FD7A" w14:textId="6FFF6E29" w:rsidR="009B2945" w:rsidRPr="00E57CB7" w:rsidRDefault="00AE3DA7" w:rsidP="00E57CB7">
          <w:pPr>
            <w:spacing w:line="240" w:lineRule="auto"/>
            <w:rPr>
              <w:b/>
              <w:bCs/>
              <w:lang w:val="es-ES"/>
            </w:rPr>
          </w:pPr>
          <w:r w:rsidRPr="00E57CB7">
            <w:rPr>
              <w:b/>
              <w:bCs/>
              <w:sz w:val="16"/>
              <w:szCs w:val="16"/>
              <w:lang w:val="es-ES"/>
            </w:rPr>
            <w:fldChar w:fldCharType="end"/>
          </w:r>
        </w:p>
      </w:sdtContent>
    </w:sdt>
    <w:p w14:paraId="603A07E2" w14:textId="77777777" w:rsidR="00646436" w:rsidRPr="00E57CB7" w:rsidRDefault="00646436" w:rsidP="00E57CB7">
      <w:pPr>
        <w:rPr>
          <w:rFonts w:cs="Tahoma"/>
          <w:szCs w:val="22"/>
        </w:rPr>
        <w:sectPr w:rsidR="00646436" w:rsidRPr="00E57CB7" w:rsidSect="000107CA">
          <w:headerReference w:type="default" r:id="rId11"/>
          <w:footerReference w:type="default" r:id="rId12"/>
          <w:headerReference w:type="first" r:id="rId13"/>
          <w:type w:val="continuous"/>
          <w:pgSz w:w="12240" w:h="15840"/>
          <w:pgMar w:top="1560" w:right="1608" w:bottom="567" w:left="1588" w:header="709" w:footer="737" w:gutter="0"/>
          <w:pgNumType w:start="1"/>
          <w:cols w:space="708"/>
          <w:titlePg/>
          <w:docGrid w:linePitch="360"/>
        </w:sectPr>
      </w:pPr>
    </w:p>
    <w:p w14:paraId="7A9A4270" w14:textId="4473C57A" w:rsidR="00775BFC" w:rsidRPr="00E57CB7" w:rsidRDefault="00775BFC" w:rsidP="00E57CB7">
      <w:pPr>
        <w:rPr>
          <w:b/>
        </w:rPr>
      </w:pPr>
      <w:r w:rsidRPr="00E57CB7">
        <w:lastRenderedPageBreak/>
        <w:t xml:space="preserve">Resolución del Pleno del Instituto de Transparencia, Acceso a la Información Pública y Protección de Datos Personales del Estado de México y Municipios, con domicilio en Metepec, Estado de México, de </w:t>
      </w:r>
      <w:r w:rsidR="00175F1D" w:rsidRPr="00E57CB7">
        <w:rPr>
          <w:b/>
        </w:rPr>
        <w:t xml:space="preserve">diecinueve </w:t>
      </w:r>
      <w:r w:rsidRPr="00E57CB7">
        <w:rPr>
          <w:b/>
        </w:rPr>
        <w:t xml:space="preserve">de </w:t>
      </w:r>
      <w:r w:rsidR="0006031E" w:rsidRPr="00E57CB7">
        <w:rPr>
          <w:b/>
        </w:rPr>
        <w:t>febrero</w:t>
      </w:r>
      <w:r w:rsidRPr="00E57CB7">
        <w:rPr>
          <w:b/>
        </w:rPr>
        <w:t xml:space="preserve"> de dos mil </w:t>
      </w:r>
      <w:r w:rsidR="00823EFC" w:rsidRPr="00E57CB7">
        <w:rPr>
          <w:b/>
        </w:rPr>
        <w:t>veintic</w:t>
      </w:r>
      <w:r w:rsidR="00A360BB" w:rsidRPr="00E57CB7">
        <w:rPr>
          <w:b/>
        </w:rPr>
        <w:t>inc</w:t>
      </w:r>
      <w:r w:rsidR="00823EFC" w:rsidRPr="00E57CB7">
        <w:rPr>
          <w:b/>
        </w:rPr>
        <w:t>o</w:t>
      </w:r>
      <w:r w:rsidRPr="00E57CB7">
        <w:rPr>
          <w:b/>
        </w:rPr>
        <w:t>.</w:t>
      </w:r>
    </w:p>
    <w:p w14:paraId="0AF3AAC4" w14:textId="77777777" w:rsidR="00775BFC" w:rsidRPr="00E57CB7" w:rsidRDefault="00775BFC" w:rsidP="00E57CB7"/>
    <w:p w14:paraId="40EAE038" w14:textId="5EAF2DEE" w:rsidR="00775BFC" w:rsidRPr="00E57CB7" w:rsidRDefault="00775BFC" w:rsidP="00E57CB7">
      <w:r w:rsidRPr="00E57CB7">
        <w:rPr>
          <w:b/>
        </w:rPr>
        <w:t xml:space="preserve">VISTO </w:t>
      </w:r>
      <w:r w:rsidRPr="00E57CB7">
        <w:t xml:space="preserve">el expediente formado con motivo del Recurso de Revisión </w:t>
      </w:r>
      <w:bookmarkStart w:id="3" w:name="_Hlk189583884"/>
      <w:r w:rsidR="0006031E" w:rsidRPr="00E57CB7">
        <w:rPr>
          <w:rFonts w:eastAsia="Calibri"/>
          <w:b/>
          <w:lang w:eastAsia="en-US"/>
        </w:rPr>
        <w:t>00132</w:t>
      </w:r>
      <w:r w:rsidRPr="00E57CB7">
        <w:rPr>
          <w:rFonts w:eastAsia="Calibri"/>
          <w:b/>
          <w:lang w:eastAsia="en-US"/>
        </w:rPr>
        <w:t>/INFOEM/IP/RR/</w:t>
      </w:r>
      <w:r w:rsidR="00823EFC" w:rsidRPr="00E57CB7">
        <w:rPr>
          <w:rFonts w:eastAsia="Calibri"/>
          <w:b/>
          <w:lang w:eastAsia="en-US"/>
        </w:rPr>
        <w:t>202</w:t>
      </w:r>
      <w:r w:rsidR="00A360BB" w:rsidRPr="00E57CB7">
        <w:rPr>
          <w:rFonts w:eastAsia="Calibri"/>
          <w:b/>
          <w:lang w:eastAsia="en-US"/>
        </w:rPr>
        <w:t>5</w:t>
      </w:r>
      <w:bookmarkEnd w:id="3"/>
      <w:r w:rsidR="00DC0AD5" w:rsidRPr="00E57CB7">
        <w:rPr>
          <w:rFonts w:eastAsia="Calibri"/>
          <w:b/>
          <w:lang w:eastAsia="en-US"/>
        </w:rPr>
        <w:t>, 00134/INFOEM/IP/RR/2025</w:t>
      </w:r>
      <w:r w:rsidR="0006031E" w:rsidRPr="00E57CB7">
        <w:rPr>
          <w:rFonts w:eastAsia="Calibri"/>
          <w:b/>
          <w:lang w:eastAsia="en-US"/>
        </w:rPr>
        <w:t xml:space="preserve"> y </w:t>
      </w:r>
      <w:r w:rsidR="00DC0AD5" w:rsidRPr="00E57CB7">
        <w:rPr>
          <w:rFonts w:eastAsia="Calibri"/>
          <w:b/>
          <w:lang w:eastAsia="en-US"/>
        </w:rPr>
        <w:t xml:space="preserve">00153/INFOEM/IP/RR/2025 </w:t>
      </w:r>
      <w:r w:rsidR="0006031E" w:rsidRPr="00E57CB7">
        <w:rPr>
          <w:rFonts w:eastAsia="Calibri"/>
          <w:b/>
          <w:lang w:eastAsia="en-US"/>
        </w:rPr>
        <w:t>acumulados</w:t>
      </w:r>
      <w:r w:rsidR="00DC0AD5" w:rsidRPr="00E57CB7">
        <w:rPr>
          <w:rFonts w:eastAsia="Calibri"/>
          <w:b/>
          <w:lang w:eastAsia="en-US"/>
        </w:rPr>
        <w:t>,</w:t>
      </w:r>
      <w:r w:rsidRPr="00E57CB7">
        <w:rPr>
          <w:rFonts w:eastAsia="Calibri"/>
          <w:lang w:eastAsia="en-US"/>
        </w:rPr>
        <w:t xml:space="preserve"> </w:t>
      </w:r>
      <w:r w:rsidRPr="00E57CB7">
        <w:t>interpuesto</w:t>
      </w:r>
      <w:r w:rsidR="0006031E" w:rsidRPr="00E57CB7">
        <w:t>s</w:t>
      </w:r>
      <w:r w:rsidRPr="00E57CB7">
        <w:t xml:space="preserve"> por </w:t>
      </w:r>
      <w:r w:rsidR="0006031E" w:rsidRPr="00E57CB7">
        <w:rPr>
          <w:b/>
          <w:bCs/>
        </w:rPr>
        <w:t>una persona de forma anónima</w:t>
      </w:r>
      <w:r w:rsidRPr="00E57CB7">
        <w:t xml:space="preserve">, a quien en lo subsecuente se le denominará </w:t>
      </w:r>
      <w:r w:rsidRPr="00E57CB7">
        <w:rPr>
          <w:b/>
          <w:bCs/>
        </w:rPr>
        <w:t>LA PARTE RECURRENTE</w:t>
      </w:r>
      <w:r w:rsidRPr="00E57CB7">
        <w:t>, en contra de la</w:t>
      </w:r>
      <w:r w:rsidR="0006031E" w:rsidRPr="00E57CB7">
        <w:t>s</w:t>
      </w:r>
      <w:r w:rsidRPr="00E57CB7">
        <w:t xml:space="preserve"> respuesta</w:t>
      </w:r>
      <w:r w:rsidR="0006031E" w:rsidRPr="00E57CB7">
        <w:t>s</w:t>
      </w:r>
      <w:r w:rsidRPr="00E57CB7">
        <w:t xml:space="preserve"> emitida</w:t>
      </w:r>
      <w:r w:rsidR="0006031E" w:rsidRPr="00E57CB7">
        <w:t>s</w:t>
      </w:r>
      <w:r w:rsidRPr="00E57CB7">
        <w:t xml:space="preserve"> por </w:t>
      </w:r>
      <w:r w:rsidR="001C13F5" w:rsidRPr="00E57CB7">
        <w:t xml:space="preserve">el </w:t>
      </w:r>
      <w:r w:rsidR="001C13F5" w:rsidRPr="00E57CB7">
        <w:rPr>
          <w:b/>
          <w:bCs/>
        </w:rPr>
        <w:t>Ayuntamiento de Toluca</w:t>
      </w:r>
      <w:r w:rsidRPr="00E57CB7">
        <w:t xml:space="preserve">, en adelante </w:t>
      </w:r>
      <w:r w:rsidRPr="00E57CB7">
        <w:rPr>
          <w:b/>
          <w:bCs/>
        </w:rPr>
        <w:t>EL SUJETO OBLIGADO</w:t>
      </w:r>
      <w:r w:rsidRPr="00E57CB7">
        <w:rPr>
          <w:rFonts w:eastAsia="Calibri"/>
          <w:lang w:eastAsia="en-US"/>
        </w:rPr>
        <w:t xml:space="preserve">, </w:t>
      </w:r>
      <w:r w:rsidRPr="00E57CB7">
        <w:t>se emite la presente Resolución con base en los Antecedentes y Considerandos que se exponen a continuación:</w:t>
      </w:r>
    </w:p>
    <w:p w14:paraId="6EDCDB97" w14:textId="77777777" w:rsidR="00DC0AD5" w:rsidRPr="00E57CB7" w:rsidRDefault="00DC0AD5" w:rsidP="00E57CB7"/>
    <w:p w14:paraId="5A444FB6" w14:textId="639D3567" w:rsidR="00664420" w:rsidRPr="00E57CB7" w:rsidRDefault="00664420" w:rsidP="00E57CB7">
      <w:pPr>
        <w:pStyle w:val="Ttulo1"/>
      </w:pPr>
      <w:bookmarkStart w:id="4" w:name="_Toc190861495"/>
      <w:r w:rsidRPr="00E57CB7">
        <w:t>ANTECEDENTES</w:t>
      </w:r>
      <w:bookmarkEnd w:id="4"/>
    </w:p>
    <w:p w14:paraId="7CE9E53D" w14:textId="77777777" w:rsidR="00E37A3F" w:rsidRPr="00E57CB7" w:rsidRDefault="00E37A3F" w:rsidP="00E57CB7"/>
    <w:p w14:paraId="09B2D38F" w14:textId="6E49D146" w:rsidR="00664420" w:rsidRPr="00E57CB7" w:rsidRDefault="00E37A3F" w:rsidP="00E57CB7">
      <w:pPr>
        <w:pStyle w:val="Ttulo2"/>
      </w:pPr>
      <w:bookmarkStart w:id="5" w:name="_Toc190861496"/>
      <w:r w:rsidRPr="00E57CB7">
        <w:t>DE LA SOLICITUD DE INFORMACIÓN</w:t>
      </w:r>
      <w:bookmarkEnd w:id="5"/>
    </w:p>
    <w:p w14:paraId="7B7535DF" w14:textId="77777777" w:rsidR="00E37A3F" w:rsidRPr="00E57CB7" w:rsidRDefault="00E37A3F" w:rsidP="00E57CB7"/>
    <w:p w14:paraId="2C6AD1A5" w14:textId="299D83B3" w:rsidR="00664420" w:rsidRPr="00E57CB7" w:rsidRDefault="00E37A3F" w:rsidP="00E57CB7">
      <w:pPr>
        <w:pStyle w:val="Ttulo3"/>
      </w:pPr>
      <w:bookmarkStart w:id="6" w:name="_Toc190861497"/>
      <w:r w:rsidRPr="00E57CB7">
        <w:t xml:space="preserve">a) </w:t>
      </w:r>
      <w:r w:rsidR="006B10B0" w:rsidRPr="00E57CB7">
        <w:t>S</w:t>
      </w:r>
      <w:r w:rsidR="00664420" w:rsidRPr="00E57CB7">
        <w:t>olicitud</w:t>
      </w:r>
      <w:r w:rsidR="0006031E" w:rsidRPr="00E57CB7">
        <w:t>es</w:t>
      </w:r>
      <w:r w:rsidR="00664420" w:rsidRPr="00E57CB7">
        <w:t xml:space="preserve"> de </w:t>
      </w:r>
      <w:r w:rsidR="006B10B0" w:rsidRPr="00E57CB7">
        <w:t>i</w:t>
      </w:r>
      <w:r w:rsidR="00664420" w:rsidRPr="00E57CB7">
        <w:t>nformación</w:t>
      </w:r>
      <w:bookmarkEnd w:id="6"/>
    </w:p>
    <w:p w14:paraId="06DCD29D" w14:textId="41AB4FF4" w:rsidR="009A2D78" w:rsidRPr="00E57CB7" w:rsidRDefault="0006031E" w:rsidP="00E57CB7">
      <w:pPr>
        <w:pStyle w:val="Prrafodelista"/>
        <w:tabs>
          <w:tab w:val="left" w:pos="0"/>
        </w:tabs>
        <w:ind w:left="0"/>
        <w:contextualSpacing w:val="0"/>
        <w:rPr>
          <w:rFonts w:cs="Tahoma"/>
        </w:rPr>
      </w:pPr>
      <w:r w:rsidRPr="00E57CB7">
        <w:rPr>
          <w:rFonts w:cs="Tahoma"/>
        </w:rPr>
        <w:t xml:space="preserve">Los días </w:t>
      </w:r>
      <w:r w:rsidRPr="00E57CB7">
        <w:rPr>
          <w:rFonts w:cs="Tahoma"/>
          <w:b/>
          <w:bCs/>
        </w:rPr>
        <w:t>tres</w:t>
      </w:r>
      <w:r w:rsidR="00664420" w:rsidRPr="00E57CB7">
        <w:rPr>
          <w:rFonts w:cs="Tahoma"/>
          <w:b/>
          <w:bCs/>
        </w:rPr>
        <w:t xml:space="preserve"> </w:t>
      </w:r>
      <w:r w:rsidRPr="00E57CB7">
        <w:rPr>
          <w:rFonts w:cs="Tahoma"/>
          <w:b/>
          <w:bCs/>
        </w:rPr>
        <w:t xml:space="preserve">y nueve </w:t>
      </w:r>
      <w:r w:rsidR="00664420" w:rsidRPr="00E57CB7">
        <w:rPr>
          <w:rFonts w:cs="Tahoma"/>
          <w:b/>
          <w:bCs/>
        </w:rPr>
        <w:t xml:space="preserve">de </w:t>
      </w:r>
      <w:r w:rsidRPr="00E57CB7">
        <w:rPr>
          <w:rFonts w:cs="Tahoma"/>
          <w:b/>
          <w:bCs/>
        </w:rPr>
        <w:t>diciembre</w:t>
      </w:r>
      <w:r w:rsidR="00664420" w:rsidRPr="00E57CB7">
        <w:rPr>
          <w:rFonts w:cs="Tahoma"/>
          <w:b/>
          <w:bCs/>
        </w:rPr>
        <w:t xml:space="preserve"> de </w:t>
      </w:r>
      <w:r w:rsidR="00823EFC" w:rsidRPr="00E57CB7">
        <w:rPr>
          <w:rFonts w:cs="Tahoma"/>
          <w:b/>
          <w:bCs/>
        </w:rPr>
        <w:t>dos mil veinticuatro</w:t>
      </w:r>
      <w:r w:rsidR="00664420" w:rsidRPr="00E57CB7">
        <w:rPr>
          <w:rFonts w:cs="Tahoma"/>
        </w:rPr>
        <w:t xml:space="preserve">, </w:t>
      </w:r>
      <w:r w:rsidR="006B10B0" w:rsidRPr="00E57CB7">
        <w:rPr>
          <w:b/>
          <w:bCs/>
        </w:rPr>
        <w:t>LA PARTE RECURRENTE</w:t>
      </w:r>
      <w:r w:rsidR="00664420" w:rsidRPr="00E57CB7">
        <w:rPr>
          <w:rFonts w:cs="Tahoma"/>
        </w:rPr>
        <w:t xml:space="preserve"> presentó una solicitud de acceso a la información pública </w:t>
      </w:r>
      <w:r w:rsidR="001F3515" w:rsidRPr="00E57CB7">
        <w:rPr>
          <w:rFonts w:cs="Tahoma"/>
        </w:rPr>
        <w:t xml:space="preserve">ante el </w:t>
      </w:r>
      <w:r w:rsidR="001F3515" w:rsidRPr="00E57CB7">
        <w:rPr>
          <w:rFonts w:cs="Tahoma"/>
          <w:b/>
          <w:bCs/>
        </w:rPr>
        <w:t>SUJETO OBLIGADO</w:t>
      </w:r>
      <w:r w:rsidR="001F3515" w:rsidRPr="00E57CB7">
        <w:rPr>
          <w:rFonts w:cs="Tahoma"/>
        </w:rPr>
        <w:t xml:space="preserve">, </w:t>
      </w:r>
      <w:r w:rsidR="00664420" w:rsidRPr="00E57CB7">
        <w:rPr>
          <w:rFonts w:cs="Tahoma"/>
        </w:rPr>
        <w:t>a través del Sistema de Acceso a la Información Mexiquense</w:t>
      </w:r>
      <w:r w:rsidR="006B10B0" w:rsidRPr="00E57CB7">
        <w:rPr>
          <w:rFonts w:cs="Tahoma"/>
        </w:rPr>
        <w:t xml:space="preserve"> </w:t>
      </w:r>
      <w:r w:rsidR="009A2D78" w:rsidRPr="00E57CB7">
        <w:rPr>
          <w:rFonts w:cs="Tahoma"/>
        </w:rPr>
        <w:t>(</w:t>
      </w:r>
      <w:r w:rsidR="006B10B0" w:rsidRPr="00E57CB7">
        <w:rPr>
          <w:rFonts w:cs="Tahoma"/>
        </w:rPr>
        <w:t>SAIMEX</w:t>
      </w:r>
      <w:r w:rsidR="009A2D78" w:rsidRPr="00E57CB7">
        <w:rPr>
          <w:rFonts w:cs="Tahoma"/>
        </w:rPr>
        <w:t>). Dicha</w:t>
      </w:r>
      <w:r w:rsidRPr="00E57CB7">
        <w:rPr>
          <w:rFonts w:cs="Tahoma"/>
        </w:rPr>
        <w:t>s</w:t>
      </w:r>
      <w:r w:rsidR="009A2D78" w:rsidRPr="00E57CB7">
        <w:rPr>
          <w:rFonts w:cs="Tahoma"/>
        </w:rPr>
        <w:t xml:space="preserve"> solicitud</w:t>
      </w:r>
      <w:r w:rsidRPr="00E57CB7">
        <w:rPr>
          <w:rFonts w:cs="Tahoma"/>
        </w:rPr>
        <w:t>es</w:t>
      </w:r>
      <w:r w:rsidR="009A2D78" w:rsidRPr="00E57CB7">
        <w:rPr>
          <w:rFonts w:cs="Tahoma"/>
        </w:rPr>
        <w:t xml:space="preserve"> qued</w:t>
      </w:r>
      <w:r w:rsidRPr="00E57CB7">
        <w:rPr>
          <w:rFonts w:cs="Tahoma"/>
        </w:rPr>
        <w:t>aron</w:t>
      </w:r>
      <w:r w:rsidR="006B10B0" w:rsidRPr="00E57CB7">
        <w:rPr>
          <w:rFonts w:cs="Tahoma"/>
        </w:rPr>
        <w:t xml:space="preserve"> registrada</w:t>
      </w:r>
      <w:r w:rsidRPr="00E57CB7">
        <w:rPr>
          <w:rFonts w:cs="Tahoma"/>
        </w:rPr>
        <w:t>s</w:t>
      </w:r>
      <w:r w:rsidR="006B10B0" w:rsidRPr="00E57CB7">
        <w:rPr>
          <w:rFonts w:cs="Tahoma"/>
        </w:rPr>
        <w:t xml:space="preserve"> c</w:t>
      </w:r>
      <w:r w:rsidR="00664420" w:rsidRPr="00E57CB7">
        <w:rPr>
          <w:rFonts w:cs="Tahoma"/>
        </w:rPr>
        <w:t xml:space="preserve">on </w:t>
      </w:r>
      <w:r w:rsidRPr="00E57CB7">
        <w:rPr>
          <w:rFonts w:cs="Tahoma"/>
        </w:rPr>
        <w:t>los</w:t>
      </w:r>
      <w:r w:rsidR="00664420" w:rsidRPr="00E57CB7">
        <w:rPr>
          <w:rFonts w:cs="Tahoma"/>
        </w:rPr>
        <w:t xml:space="preserve"> número</w:t>
      </w:r>
      <w:r w:rsidRPr="00E57CB7">
        <w:rPr>
          <w:rFonts w:cs="Tahoma"/>
        </w:rPr>
        <w:t>s</w:t>
      </w:r>
      <w:r w:rsidR="00664420" w:rsidRPr="00E57CB7">
        <w:rPr>
          <w:rFonts w:cs="Tahoma"/>
        </w:rPr>
        <w:t xml:space="preserve"> de folio</w:t>
      </w:r>
      <w:r w:rsidR="00664420" w:rsidRPr="00E57CB7">
        <w:rPr>
          <w:rFonts w:cs="Tahoma"/>
          <w:b/>
          <w:bCs/>
        </w:rPr>
        <w:t xml:space="preserve"> </w:t>
      </w:r>
      <w:r w:rsidR="002A3601" w:rsidRPr="00E57CB7">
        <w:rPr>
          <w:rFonts w:cs="Tahoma"/>
        </w:rPr>
        <w:t xml:space="preserve">y </w:t>
      </w:r>
      <w:r w:rsidR="000A005C" w:rsidRPr="00E57CB7">
        <w:rPr>
          <w:rFonts w:cs="Tahoma"/>
        </w:rPr>
        <w:t>requerimientos de</w:t>
      </w:r>
      <w:r w:rsidR="009A2D78" w:rsidRPr="00E57CB7">
        <w:rPr>
          <w:rFonts w:cs="Tahoma"/>
        </w:rPr>
        <w:t xml:space="preserve"> información</w:t>
      </w:r>
      <w:r w:rsidR="000A005C" w:rsidRPr="00E57CB7">
        <w:rPr>
          <w:rFonts w:cs="Tahoma"/>
        </w:rPr>
        <w:t xml:space="preserve"> siguientes</w:t>
      </w:r>
      <w:r w:rsidR="009A2D78" w:rsidRPr="00E57CB7">
        <w:rPr>
          <w:rFonts w:cs="Tahoma"/>
        </w:rPr>
        <w:t>:</w:t>
      </w:r>
    </w:p>
    <w:p w14:paraId="0459D6AC" w14:textId="77777777" w:rsidR="00664420" w:rsidRPr="00E57CB7" w:rsidRDefault="00664420" w:rsidP="00E57CB7">
      <w:pPr>
        <w:tabs>
          <w:tab w:val="left" w:pos="4667"/>
        </w:tabs>
        <w:ind w:left="567" w:right="567"/>
        <w:rPr>
          <w:rFonts w:cs="Tahoma"/>
          <w:b/>
          <w:bCs/>
        </w:rPr>
      </w:pPr>
    </w:p>
    <w:tbl>
      <w:tblPr>
        <w:tblStyle w:val="Tablaconcuadrcula"/>
        <w:tblW w:w="0" w:type="auto"/>
        <w:jc w:val="center"/>
        <w:tblLook w:val="04A0" w:firstRow="1" w:lastRow="0" w:firstColumn="1" w:lastColumn="0" w:noHBand="0" w:noVBand="1"/>
      </w:tblPr>
      <w:tblGrid>
        <w:gridCol w:w="2138"/>
        <w:gridCol w:w="1122"/>
        <w:gridCol w:w="5240"/>
      </w:tblGrid>
      <w:tr w:rsidR="00E57CB7" w:rsidRPr="00E57CB7" w14:paraId="2E7302F3" w14:textId="77777777" w:rsidTr="00DC0AD5">
        <w:trPr>
          <w:jc w:val="center"/>
        </w:trPr>
        <w:tc>
          <w:tcPr>
            <w:tcW w:w="2138" w:type="dxa"/>
          </w:tcPr>
          <w:p w14:paraId="44F526AC" w14:textId="41546D49" w:rsidR="0006031E" w:rsidRPr="00E57CB7" w:rsidRDefault="0006031E" w:rsidP="00E57CB7">
            <w:pPr>
              <w:tabs>
                <w:tab w:val="left" w:pos="4667"/>
              </w:tabs>
              <w:spacing w:line="240" w:lineRule="auto"/>
              <w:rPr>
                <w:rFonts w:cs="Tahoma"/>
                <w:b/>
                <w:bCs/>
                <w:sz w:val="18"/>
                <w:szCs w:val="18"/>
              </w:rPr>
            </w:pPr>
            <w:bookmarkStart w:id="7" w:name="_Hlk189647525"/>
            <w:r w:rsidRPr="00E57CB7">
              <w:rPr>
                <w:rFonts w:cs="Tahoma"/>
                <w:b/>
                <w:bCs/>
                <w:sz w:val="18"/>
                <w:szCs w:val="18"/>
              </w:rPr>
              <w:t>Número de folio</w:t>
            </w:r>
          </w:p>
        </w:tc>
        <w:tc>
          <w:tcPr>
            <w:tcW w:w="1122" w:type="dxa"/>
          </w:tcPr>
          <w:p w14:paraId="6F37C8FB" w14:textId="7845CB60" w:rsidR="0006031E" w:rsidRPr="00E57CB7" w:rsidRDefault="0006031E" w:rsidP="00E57CB7">
            <w:pPr>
              <w:tabs>
                <w:tab w:val="left" w:pos="4667"/>
              </w:tabs>
              <w:spacing w:line="240" w:lineRule="auto"/>
              <w:ind w:right="34"/>
              <w:rPr>
                <w:rFonts w:cs="Tahoma"/>
                <w:b/>
                <w:bCs/>
                <w:sz w:val="18"/>
                <w:szCs w:val="18"/>
              </w:rPr>
            </w:pPr>
            <w:r w:rsidRPr="00E57CB7">
              <w:rPr>
                <w:rFonts w:cs="Tahoma"/>
                <w:b/>
                <w:bCs/>
                <w:sz w:val="18"/>
                <w:szCs w:val="18"/>
              </w:rPr>
              <w:t xml:space="preserve">Fecha </w:t>
            </w:r>
          </w:p>
        </w:tc>
        <w:tc>
          <w:tcPr>
            <w:tcW w:w="5240" w:type="dxa"/>
          </w:tcPr>
          <w:p w14:paraId="0BD967E2" w14:textId="02F2E779" w:rsidR="0006031E" w:rsidRPr="00E57CB7" w:rsidRDefault="0006031E" w:rsidP="00E57CB7">
            <w:pPr>
              <w:tabs>
                <w:tab w:val="left" w:pos="4667"/>
              </w:tabs>
              <w:spacing w:line="240" w:lineRule="auto"/>
              <w:ind w:right="53"/>
              <w:rPr>
                <w:rFonts w:cs="Tahoma"/>
                <w:b/>
                <w:bCs/>
                <w:sz w:val="18"/>
                <w:szCs w:val="18"/>
              </w:rPr>
            </w:pPr>
            <w:r w:rsidRPr="00E57CB7">
              <w:rPr>
                <w:rFonts w:cs="Tahoma"/>
                <w:b/>
                <w:bCs/>
                <w:sz w:val="18"/>
                <w:szCs w:val="18"/>
              </w:rPr>
              <w:t>Solicitud</w:t>
            </w:r>
            <w:r w:rsidR="00DC0AD5" w:rsidRPr="00E57CB7">
              <w:rPr>
                <w:rFonts w:cs="Tahoma"/>
                <w:b/>
                <w:bCs/>
                <w:sz w:val="18"/>
                <w:szCs w:val="18"/>
              </w:rPr>
              <w:t>es</w:t>
            </w:r>
          </w:p>
        </w:tc>
      </w:tr>
      <w:tr w:rsidR="00E57CB7" w:rsidRPr="00E57CB7" w14:paraId="4A126BBA" w14:textId="77777777" w:rsidTr="00DC0AD5">
        <w:trPr>
          <w:jc w:val="center"/>
        </w:trPr>
        <w:tc>
          <w:tcPr>
            <w:tcW w:w="2138" w:type="dxa"/>
          </w:tcPr>
          <w:p w14:paraId="0D44E073" w14:textId="03EACB11" w:rsidR="0006031E" w:rsidRPr="00E57CB7" w:rsidRDefault="0006031E" w:rsidP="00E57CB7">
            <w:pPr>
              <w:tabs>
                <w:tab w:val="left" w:pos="4667"/>
              </w:tabs>
              <w:spacing w:line="240" w:lineRule="auto"/>
              <w:rPr>
                <w:rFonts w:cs="Tahoma"/>
                <w:sz w:val="18"/>
                <w:szCs w:val="18"/>
              </w:rPr>
            </w:pPr>
            <w:bookmarkStart w:id="8" w:name="_Hlk189698341"/>
            <w:r w:rsidRPr="00E57CB7">
              <w:rPr>
                <w:rFonts w:cs="Tahoma"/>
                <w:sz w:val="18"/>
                <w:szCs w:val="18"/>
              </w:rPr>
              <w:t>03440/TOLUCA/IP/2024</w:t>
            </w:r>
          </w:p>
        </w:tc>
        <w:tc>
          <w:tcPr>
            <w:tcW w:w="1122" w:type="dxa"/>
          </w:tcPr>
          <w:p w14:paraId="3838449C" w14:textId="4EEE3470" w:rsidR="0006031E" w:rsidRPr="00E57CB7" w:rsidRDefault="0006031E" w:rsidP="00E57CB7">
            <w:pPr>
              <w:tabs>
                <w:tab w:val="left" w:pos="4667"/>
              </w:tabs>
              <w:spacing w:line="240" w:lineRule="auto"/>
              <w:ind w:right="34"/>
              <w:rPr>
                <w:rFonts w:cs="Tahoma"/>
                <w:sz w:val="18"/>
                <w:szCs w:val="18"/>
              </w:rPr>
            </w:pPr>
            <w:r w:rsidRPr="00E57CB7">
              <w:rPr>
                <w:rFonts w:cs="Tahoma"/>
                <w:sz w:val="18"/>
                <w:szCs w:val="18"/>
              </w:rPr>
              <w:t>9/12/2024</w:t>
            </w:r>
          </w:p>
        </w:tc>
        <w:tc>
          <w:tcPr>
            <w:tcW w:w="5240" w:type="dxa"/>
          </w:tcPr>
          <w:p w14:paraId="266349C9" w14:textId="4A263E7E" w:rsidR="0006031E" w:rsidRPr="00E57CB7" w:rsidRDefault="0006031E" w:rsidP="00E57CB7">
            <w:pPr>
              <w:tabs>
                <w:tab w:val="left" w:pos="4667"/>
              </w:tabs>
              <w:spacing w:line="240" w:lineRule="auto"/>
              <w:ind w:right="51"/>
              <w:rPr>
                <w:rFonts w:cs="Tahoma"/>
                <w:i/>
                <w:iCs/>
                <w:sz w:val="20"/>
              </w:rPr>
            </w:pPr>
            <w:r w:rsidRPr="00E57CB7">
              <w:rPr>
                <w:rFonts w:cs="Tahoma"/>
                <w:i/>
                <w:iCs/>
                <w:sz w:val="20"/>
              </w:rPr>
              <w:t>Los recibos de pago de aguinaldo y vacaciones del Cabildo</w:t>
            </w:r>
          </w:p>
        </w:tc>
      </w:tr>
      <w:tr w:rsidR="00E57CB7" w:rsidRPr="00E57CB7" w14:paraId="290DBFD4" w14:textId="77777777" w:rsidTr="00DC0AD5">
        <w:trPr>
          <w:jc w:val="center"/>
        </w:trPr>
        <w:tc>
          <w:tcPr>
            <w:tcW w:w="2138" w:type="dxa"/>
          </w:tcPr>
          <w:p w14:paraId="3FBB91E4" w14:textId="709BC783" w:rsidR="0006031E" w:rsidRPr="00E57CB7" w:rsidRDefault="0006031E" w:rsidP="00E57CB7">
            <w:pPr>
              <w:tabs>
                <w:tab w:val="left" w:pos="4667"/>
              </w:tabs>
              <w:spacing w:line="240" w:lineRule="auto"/>
              <w:rPr>
                <w:rFonts w:cs="Tahoma"/>
                <w:sz w:val="18"/>
                <w:szCs w:val="18"/>
              </w:rPr>
            </w:pPr>
            <w:bookmarkStart w:id="9" w:name="_Hlk189600217"/>
            <w:r w:rsidRPr="00E57CB7">
              <w:rPr>
                <w:rFonts w:cs="Tahoma"/>
                <w:sz w:val="18"/>
                <w:szCs w:val="18"/>
              </w:rPr>
              <w:t>03439/TOLUCA/IP/2024</w:t>
            </w:r>
          </w:p>
        </w:tc>
        <w:tc>
          <w:tcPr>
            <w:tcW w:w="1122" w:type="dxa"/>
          </w:tcPr>
          <w:p w14:paraId="429485C5" w14:textId="35EA2D8B" w:rsidR="0006031E" w:rsidRPr="00E57CB7" w:rsidRDefault="0006031E" w:rsidP="00E57CB7">
            <w:pPr>
              <w:tabs>
                <w:tab w:val="left" w:pos="4667"/>
              </w:tabs>
              <w:spacing w:line="240" w:lineRule="auto"/>
              <w:ind w:right="34"/>
              <w:rPr>
                <w:rFonts w:cs="Tahoma"/>
                <w:sz w:val="18"/>
                <w:szCs w:val="18"/>
              </w:rPr>
            </w:pPr>
            <w:r w:rsidRPr="00E57CB7">
              <w:rPr>
                <w:rFonts w:cs="Tahoma"/>
                <w:sz w:val="18"/>
                <w:szCs w:val="18"/>
              </w:rPr>
              <w:t>3/12/2024</w:t>
            </w:r>
          </w:p>
        </w:tc>
        <w:tc>
          <w:tcPr>
            <w:tcW w:w="5240" w:type="dxa"/>
          </w:tcPr>
          <w:p w14:paraId="19D8B112" w14:textId="2A86A82E" w:rsidR="0006031E" w:rsidRPr="00E57CB7" w:rsidRDefault="0006031E" w:rsidP="00E57CB7">
            <w:pPr>
              <w:tabs>
                <w:tab w:val="left" w:pos="4667"/>
              </w:tabs>
              <w:spacing w:line="240" w:lineRule="auto"/>
              <w:ind w:right="51"/>
              <w:rPr>
                <w:rFonts w:cs="Tahoma"/>
                <w:i/>
                <w:iCs/>
                <w:sz w:val="20"/>
              </w:rPr>
            </w:pPr>
            <w:r w:rsidRPr="00E57CB7">
              <w:rPr>
                <w:rFonts w:cs="Tahoma"/>
                <w:i/>
                <w:iCs/>
                <w:sz w:val="20"/>
              </w:rPr>
              <w:t>Los recibos de pago de aguinaldo y vacaciones del Cabildo</w:t>
            </w:r>
          </w:p>
        </w:tc>
      </w:tr>
      <w:bookmarkEnd w:id="9"/>
      <w:tr w:rsidR="0006031E" w:rsidRPr="00E57CB7" w14:paraId="47926D5A" w14:textId="77777777" w:rsidTr="00DC0AD5">
        <w:trPr>
          <w:jc w:val="center"/>
        </w:trPr>
        <w:tc>
          <w:tcPr>
            <w:tcW w:w="2138" w:type="dxa"/>
          </w:tcPr>
          <w:p w14:paraId="0F84FC03" w14:textId="686AC6B2" w:rsidR="0006031E" w:rsidRPr="00E57CB7" w:rsidRDefault="000A005C" w:rsidP="00E57CB7">
            <w:pPr>
              <w:tabs>
                <w:tab w:val="left" w:pos="4667"/>
              </w:tabs>
              <w:spacing w:line="240" w:lineRule="auto"/>
              <w:rPr>
                <w:rFonts w:cs="Tahoma"/>
                <w:sz w:val="18"/>
                <w:szCs w:val="18"/>
              </w:rPr>
            </w:pPr>
            <w:r w:rsidRPr="00E57CB7">
              <w:rPr>
                <w:rFonts w:cs="Tahoma"/>
                <w:sz w:val="18"/>
                <w:szCs w:val="18"/>
              </w:rPr>
              <w:t>03147/TOLUCA/IP/2024</w:t>
            </w:r>
          </w:p>
        </w:tc>
        <w:tc>
          <w:tcPr>
            <w:tcW w:w="1122" w:type="dxa"/>
          </w:tcPr>
          <w:p w14:paraId="6BE9B1A2" w14:textId="5872D3F5" w:rsidR="0006031E" w:rsidRPr="00E57CB7" w:rsidRDefault="0006031E" w:rsidP="00E57CB7">
            <w:pPr>
              <w:tabs>
                <w:tab w:val="left" w:pos="4667"/>
              </w:tabs>
              <w:spacing w:line="240" w:lineRule="auto"/>
              <w:ind w:right="34"/>
              <w:rPr>
                <w:rFonts w:cs="Tahoma"/>
                <w:sz w:val="18"/>
                <w:szCs w:val="18"/>
              </w:rPr>
            </w:pPr>
            <w:r w:rsidRPr="00E57CB7">
              <w:rPr>
                <w:rFonts w:cs="Tahoma"/>
                <w:sz w:val="18"/>
                <w:szCs w:val="18"/>
              </w:rPr>
              <w:t>3/12/2024</w:t>
            </w:r>
          </w:p>
        </w:tc>
        <w:tc>
          <w:tcPr>
            <w:tcW w:w="5240" w:type="dxa"/>
          </w:tcPr>
          <w:p w14:paraId="7BC4CA51" w14:textId="59BAA039" w:rsidR="0006031E" w:rsidRPr="00E57CB7" w:rsidRDefault="000A005C" w:rsidP="00E57CB7">
            <w:pPr>
              <w:tabs>
                <w:tab w:val="left" w:pos="4667"/>
              </w:tabs>
              <w:spacing w:line="240" w:lineRule="auto"/>
              <w:ind w:right="51"/>
              <w:rPr>
                <w:rFonts w:cs="Tahoma"/>
                <w:i/>
                <w:iCs/>
                <w:sz w:val="20"/>
              </w:rPr>
            </w:pPr>
            <w:r w:rsidRPr="00E57CB7">
              <w:rPr>
                <w:rFonts w:cs="Tahoma"/>
                <w:i/>
                <w:iCs/>
                <w:sz w:val="20"/>
              </w:rPr>
              <w:t xml:space="preserve">Los recibos de </w:t>
            </w:r>
            <w:proofErr w:type="spellStart"/>
            <w:r w:rsidRPr="00E57CB7">
              <w:rPr>
                <w:rFonts w:cs="Tahoma"/>
                <w:i/>
                <w:iCs/>
                <w:sz w:val="20"/>
              </w:rPr>
              <w:t>nomina</w:t>
            </w:r>
            <w:proofErr w:type="spellEnd"/>
            <w:r w:rsidRPr="00E57CB7">
              <w:rPr>
                <w:rFonts w:cs="Tahoma"/>
                <w:i/>
                <w:iCs/>
                <w:sz w:val="20"/>
              </w:rPr>
              <w:t xml:space="preserve"> por aguinaldo prima </w:t>
            </w:r>
            <w:proofErr w:type="spellStart"/>
            <w:r w:rsidRPr="00E57CB7">
              <w:rPr>
                <w:rFonts w:cs="Tahoma"/>
                <w:i/>
                <w:iCs/>
                <w:sz w:val="20"/>
              </w:rPr>
              <w:t>bacauonas</w:t>
            </w:r>
            <w:proofErr w:type="spellEnd"/>
            <w:r w:rsidRPr="00E57CB7">
              <w:rPr>
                <w:rFonts w:cs="Tahoma"/>
                <w:i/>
                <w:iCs/>
                <w:sz w:val="20"/>
              </w:rPr>
              <w:t xml:space="preserve"> y copia del cheque de bonos extra al cabildo</w:t>
            </w:r>
          </w:p>
        </w:tc>
      </w:tr>
      <w:bookmarkEnd w:id="7"/>
      <w:bookmarkEnd w:id="8"/>
    </w:tbl>
    <w:p w14:paraId="4CC63F59" w14:textId="77777777" w:rsidR="00DC0AD5" w:rsidRPr="00E57CB7" w:rsidRDefault="00DC0AD5" w:rsidP="00E57CB7">
      <w:pPr>
        <w:pStyle w:val="Puesto"/>
      </w:pPr>
    </w:p>
    <w:p w14:paraId="0BD6321D" w14:textId="031EB9B0" w:rsidR="00664420" w:rsidRPr="00E57CB7" w:rsidRDefault="000A005C" w:rsidP="00E57CB7">
      <w:pPr>
        <w:pStyle w:val="Puesto"/>
        <w:rPr>
          <w:rFonts w:cs="Tahoma"/>
          <w:bCs/>
          <w:szCs w:val="22"/>
        </w:rPr>
      </w:pPr>
      <w:r w:rsidRPr="00E57CB7">
        <w:t xml:space="preserve">Todas con </w:t>
      </w:r>
      <w:r w:rsidR="009A2D78" w:rsidRPr="00E57CB7">
        <w:rPr>
          <w:rFonts w:cs="Tahoma"/>
          <w:b/>
          <w:bCs/>
          <w:szCs w:val="22"/>
        </w:rPr>
        <w:t>Modalidad de entrega</w:t>
      </w:r>
      <w:r w:rsidR="009A2D78" w:rsidRPr="00E57CB7">
        <w:rPr>
          <w:rFonts w:cs="Tahoma"/>
          <w:bCs/>
          <w:szCs w:val="22"/>
        </w:rPr>
        <w:t>: a</w:t>
      </w:r>
      <w:r w:rsidR="00664420" w:rsidRPr="00E57CB7">
        <w:rPr>
          <w:rFonts w:cs="Tahoma"/>
          <w:bCs/>
          <w:szCs w:val="22"/>
        </w:rPr>
        <w:t xml:space="preserve"> través del </w:t>
      </w:r>
      <w:r w:rsidR="00664420" w:rsidRPr="00E57CB7">
        <w:rPr>
          <w:rFonts w:cs="Tahoma"/>
          <w:b/>
          <w:bCs/>
          <w:szCs w:val="22"/>
        </w:rPr>
        <w:t>SAIMEX</w:t>
      </w:r>
      <w:r w:rsidR="009A2D78" w:rsidRPr="00E57CB7">
        <w:rPr>
          <w:rFonts w:cs="Tahoma"/>
          <w:bCs/>
          <w:szCs w:val="22"/>
        </w:rPr>
        <w:t>.</w:t>
      </w:r>
    </w:p>
    <w:p w14:paraId="5AC1EE52" w14:textId="44A74D99" w:rsidR="00D036D3" w:rsidRPr="00E57CB7" w:rsidRDefault="00E37A3F" w:rsidP="00E57CB7">
      <w:pPr>
        <w:pStyle w:val="Ttulo3"/>
      </w:pPr>
      <w:bookmarkStart w:id="10" w:name="_Toc190861498"/>
      <w:r w:rsidRPr="00E57CB7">
        <w:lastRenderedPageBreak/>
        <w:t xml:space="preserve">b) </w:t>
      </w:r>
      <w:r w:rsidR="00D036D3" w:rsidRPr="00E57CB7">
        <w:t>Turno</w:t>
      </w:r>
      <w:r w:rsidR="000A005C" w:rsidRPr="00E57CB7">
        <w:t>s</w:t>
      </w:r>
      <w:r w:rsidR="00D036D3" w:rsidRPr="00E57CB7">
        <w:t xml:space="preserve"> de la</w:t>
      </w:r>
      <w:r w:rsidR="000A005C" w:rsidRPr="00E57CB7">
        <w:t>s</w:t>
      </w:r>
      <w:r w:rsidR="00D036D3" w:rsidRPr="00E57CB7">
        <w:t xml:space="preserve"> solicitud</w:t>
      </w:r>
      <w:r w:rsidR="000A005C" w:rsidRPr="00E57CB7">
        <w:t>es</w:t>
      </w:r>
      <w:r w:rsidR="00D036D3" w:rsidRPr="00E57CB7">
        <w:t xml:space="preserve"> de información</w:t>
      </w:r>
      <w:bookmarkEnd w:id="10"/>
    </w:p>
    <w:p w14:paraId="7CEE6F8C" w14:textId="4A19C923" w:rsidR="007D1C55" w:rsidRPr="00E57CB7" w:rsidRDefault="00D036D3" w:rsidP="00E57CB7">
      <w:r w:rsidRPr="00E57CB7">
        <w:t xml:space="preserve">En cumplimiento al artículo 162 de la Ley de Transparencia y Acceso a la Información Pública del Estado de México y Municipios, </w:t>
      </w:r>
      <w:r w:rsidR="000A005C" w:rsidRPr="00E57CB7">
        <w:t xml:space="preserve">los días </w:t>
      </w:r>
      <w:r w:rsidR="000A005C" w:rsidRPr="00E57CB7">
        <w:rPr>
          <w:b/>
        </w:rPr>
        <w:t>tres y diez</w:t>
      </w:r>
      <w:r w:rsidRPr="00E57CB7">
        <w:rPr>
          <w:rFonts w:eastAsia="Palatino Linotype" w:cs="Palatino Linotype"/>
          <w:b/>
        </w:rPr>
        <w:t xml:space="preserve"> de </w:t>
      </w:r>
      <w:r w:rsidR="000A005C" w:rsidRPr="00E57CB7">
        <w:rPr>
          <w:rFonts w:eastAsia="Palatino Linotype" w:cs="Palatino Linotype"/>
          <w:b/>
        </w:rPr>
        <w:t>diciembre</w:t>
      </w:r>
      <w:r w:rsidRPr="00E57CB7">
        <w:rPr>
          <w:rFonts w:eastAsia="Palatino Linotype" w:cs="Palatino Linotype"/>
          <w:b/>
        </w:rPr>
        <w:t xml:space="preserve"> de </w:t>
      </w:r>
      <w:r w:rsidR="00233E26" w:rsidRPr="00E57CB7">
        <w:rPr>
          <w:rFonts w:eastAsia="Palatino Linotype" w:cs="Palatino Linotype"/>
          <w:b/>
        </w:rPr>
        <w:t>dos mil</w:t>
      </w:r>
      <w:r w:rsidR="00823EFC" w:rsidRPr="00E57CB7">
        <w:rPr>
          <w:rFonts w:eastAsia="Palatino Linotype" w:cs="Palatino Linotype"/>
          <w:b/>
        </w:rPr>
        <w:t xml:space="preserve"> veinticuatro</w:t>
      </w:r>
      <w:r w:rsidRPr="00E57CB7">
        <w:t xml:space="preserve">, el Titular de la Unidad de Transparencia del </w:t>
      </w:r>
      <w:r w:rsidRPr="00E57CB7">
        <w:rPr>
          <w:b/>
        </w:rPr>
        <w:t>SUJETO OBLIGADO</w:t>
      </w:r>
      <w:r w:rsidRPr="00E57CB7">
        <w:t xml:space="preserve"> turnó la</w:t>
      </w:r>
      <w:r w:rsidR="000A005C" w:rsidRPr="00E57CB7">
        <w:t>s</w:t>
      </w:r>
      <w:r w:rsidRPr="00E57CB7">
        <w:t xml:space="preserve"> solicitud</w:t>
      </w:r>
      <w:r w:rsidR="000A005C" w:rsidRPr="00E57CB7">
        <w:t>es</w:t>
      </w:r>
      <w:r w:rsidRPr="00E57CB7">
        <w:t xml:space="preserve"> de información a</w:t>
      </w:r>
      <w:r w:rsidR="007D1C55" w:rsidRPr="00E57CB7">
        <w:t xml:space="preserve"> los </w:t>
      </w:r>
      <w:r w:rsidRPr="00E57CB7">
        <w:t>servidor</w:t>
      </w:r>
      <w:r w:rsidR="007D1C55" w:rsidRPr="00E57CB7">
        <w:t>es</w:t>
      </w:r>
      <w:r w:rsidRPr="00E57CB7">
        <w:t xml:space="preserve"> público</w:t>
      </w:r>
      <w:r w:rsidR="007D1C55" w:rsidRPr="00E57CB7">
        <w:t>s</w:t>
      </w:r>
      <w:r w:rsidRPr="00E57CB7">
        <w:t xml:space="preserve"> habilitado</w:t>
      </w:r>
      <w:r w:rsidR="007D1C55" w:rsidRPr="00E57CB7">
        <w:t>s</w:t>
      </w:r>
      <w:r w:rsidRPr="00E57CB7">
        <w:t xml:space="preserve"> que estimó pertinente</w:t>
      </w:r>
      <w:r w:rsidR="000A005C" w:rsidRPr="00E57CB7">
        <w:t>s</w:t>
      </w:r>
      <w:r w:rsidR="007D1C55" w:rsidRPr="00E57CB7">
        <w:t>.</w:t>
      </w:r>
    </w:p>
    <w:p w14:paraId="7B667FC9" w14:textId="77777777" w:rsidR="007D1C55" w:rsidRPr="00E57CB7" w:rsidRDefault="007D1C55" w:rsidP="00E57CB7"/>
    <w:p w14:paraId="3212BA4D" w14:textId="3B8261DC" w:rsidR="00664420" w:rsidRPr="00E57CB7" w:rsidRDefault="00E37A3F" w:rsidP="00E57CB7">
      <w:pPr>
        <w:pStyle w:val="Ttulo3"/>
        <w:rPr>
          <w:rFonts w:eastAsia="Calibri"/>
          <w:lang w:eastAsia="en-US"/>
        </w:rPr>
      </w:pPr>
      <w:bookmarkStart w:id="11" w:name="_Toc190861499"/>
      <w:bookmarkStart w:id="12" w:name="_Hlk189588880"/>
      <w:r w:rsidRPr="00E57CB7">
        <w:t xml:space="preserve">c) </w:t>
      </w:r>
      <w:r w:rsidR="00664420" w:rsidRPr="00E57CB7">
        <w:rPr>
          <w:lang w:val="es-ES"/>
        </w:rPr>
        <w:t>Respuesta</w:t>
      </w:r>
      <w:r w:rsidR="000A005C" w:rsidRPr="00E57CB7">
        <w:rPr>
          <w:lang w:val="es-ES"/>
        </w:rPr>
        <w:t>s</w:t>
      </w:r>
      <w:r w:rsidR="00664420" w:rsidRPr="00E57CB7">
        <w:rPr>
          <w:lang w:val="es-ES"/>
        </w:rPr>
        <w:t xml:space="preserve"> </w:t>
      </w:r>
      <w:r w:rsidR="00664420" w:rsidRPr="00E57CB7">
        <w:rPr>
          <w:rFonts w:eastAsia="Calibri"/>
          <w:lang w:eastAsia="en-US"/>
        </w:rPr>
        <w:t>del Sujeto Obligado</w:t>
      </w:r>
      <w:bookmarkEnd w:id="11"/>
    </w:p>
    <w:p w14:paraId="79199CC1" w14:textId="0A086CEF" w:rsidR="00664420" w:rsidRPr="00E57CB7" w:rsidRDefault="000A005C" w:rsidP="00E57CB7">
      <w:pPr>
        <w:pStyle w:val="Sinespaciado"/>
        <w:spacing w:line="360" w:lineRule="auto"/>
        <w:rPr>
          <w:lang w:val="es-ES"/>
        </w:rPr>
      </w:pPr>
      <w:r w:rsidRPr="00E57CB7">
        <w:rPr>
          <w:lang w:val="es-ES"/>
        </w:rPr>
        <w:t xml:space="preserve">Los días </w:t>
      </w:r>
      <w:r w:rsidRPr="00E57CB7">
        <w:rPr>
          <w:b/>
          <w:bCs/>
          <w:lang w:val="es-ES"/>
        </w:rPr>
        <w:t>catorce y veinte de enero</w:t>
      </w:r>
      <w:r w:rsidRPr="00E57CB7">
        <w:rPr>
          <w:lang w:val="es-ES"/>
        </w:rPr>
        <w:t xml:space="preserve"> </w:t>
      </w:r>
      <w:r w:rsidR="00664420" w:rsidRPr="00E57CB7">
        <w:rPr>
          <w:b/>
          <w:bCs/>
          <w:lang w:val="es-ES"/>
        </w:rPr>
        <w:t xml:space="preserve">de </w:t>
      </w:r>
      <w:r w:rsidR="00233E26" w:rsidRPr="00E57CB7">
        <w:rPr>
          <w:b/>
          <w:bCs/>
          <w:lang w:val="es-ES"/>
        </w:rPr>
        <w:t>dos mil</w:t>
      </w:r>
      <w:r w:rsidR="00823EFC" w:rsidRPr="00E57CB7">
        <w:rPr>
          <w:b/>
          <w:bCs/>
          <w:lang w:val="es-ES"/>
        </w:rPr>
        <w:t xml:space="preserve"> veintic</w:t>
      </w:r>
      <w:r w:rsidR="00423695" w:rsidRPr="00E57CB7">
        <w:rPr>
          <w:b/>
          <w:bCs/>
          <w:lang w:val="es-ES"/>
        </w:rPr>
        <w:t>inc</w:t>
      </w:r>
      <w:r w:rsidR="00823EFC" w:rsidRPr="00E57CB7">
        <w:rPr>
          <w:b/>
          <w:bCs/>
          <w:lang w:val="es-ES"/>
        </w:rPr>
        <w:t>o</w:t>
      </w:r>
      <w:r w:rsidR="00664420" w:rsidRPr="00E57CB7">
        <w:rPr>
          <w:lang w:val="es-ES"/>
        </w:rPr>
        <w:t xml:space="preserve">, </w:t>
      </w:r>
      <w:r w:rsidR="00F07EE6" w:rsidRPr="00E57CB7">
        <w:rPr>
          <w:lang w:val="es-ES"/>
        </w:rPr>
        <w:t xml:space="preserve">el Titular de la Unidad de Transparencia del </w:t>
      </w:r>
      <w:r w:rsidR="00F07EE6" w:rsidRPr="00E57CB7">
        <w:rPr>
          <w:b/>
          <w:lang w:val="es-ES"/>
        </w:rPr>
        <w:t>SUJETO OBLIGADO</w:t>
      </w:r>
      <w:r w:rsidR="00F07EE6" w:rsidRPr="00E57CB7">
        <w:rPr>
          <w:lang w:val="es-ES"/>
        </w:rPr>
        <w:t xml:space="preserve"> notificó la</w:t>
      </w:r>
      <w:r w:rsidRPr="00E57CB7">
        <w:rPr>
          <w:lang w:val="es-ES"/>
        </w:rPr>
        <w:t>s</w:t>
      </w:r>
      <w:r w:rsidR="00F07EE6" w:rsidRPr="00E57CB7">
        <w:rPr>
          <w:lang w:val="es-ES"/>
        </w:rPr>
        <w:t xml:space="preserve"> siguiente</w:t>
      </w:r>
      <w:r w:rsidRPr="00E57CB7">
        <w:rPr>
          <w:lang w:val="es-ES"/>
        </w:rPr>
        <w:t>s</w:t>
      </w:r>
      <w:r w:rsidR="00F07EE6" w:rsidRPr="00E57CB7">
        <w:rPr>
          <w:lang w:val="es-ES"/>
        </w:rPr>
        <w:t xml:space="preserve"> respuesta</w:t>
      </w:r>
      <w:r w:rsidRPr="00E57CB7">
        <w:rPr>
          <w:lang w:val="es-ES"/>
        </w:rPr>
        <w:t>s</w:t>
      </w:r>
      <w:r w:rsidR="00F07EE6" w:rsidRPr="00E57CB7">
        <w:rPr>
          <w:lang w:val="es-ES"/>
        </w:rPr>
        <w:t xml:space="preserve"> a través del </w:t>
      </w:r>
      <w:r w:rsidR="00664420" w:rsidRPr="00E57CB7">
        <w:rPr>
          <w:b/>
          <w:lang w:val="es-ES"/>
        </w:rPr>
        <w:t>SAIMEX</w:t>
      </w:r>
      <w:r w:rsidR="00F07EE6" w:rsidRPr="00E57CB7">
        <w:rPr>
          <w:lang w:val="es-ES"/>
        </w:rPr>
        <w:t>:</w:t>
      </w:r>
    </w:p>
    <w:p w14:paraId="669F7EFD" w14:textId="77777777" w:rsidR="00664420" w:rsidRPr="00E57CB7" w:rsidRDefault="00664420" w:rsidP="00E57CB7">
      <w:pPr>
        <w:tabs>
          <w:tab w:val="left" w:pos="4667"/>
        </w:tabs>
        <w:ind w:left="567" w:right="567"/>
        <w:rPr>
          <w:rFonts w:cs="Tahoma"/>
          <w:b/>
          <w:bCs/>
        </w:rPr>
      </w:pPr>
      <w:bookmarkStart w:id="13" w:name="_Hlk189647535"/>
    </w:p>
    <w:p w14:paraId="499D5AC5" w14:textId="3BA53BF6" w:rsidR="000A005C" w:rsidRPr="00E57CB7" w:rsidRDefault="000A005C" w:rsidP="00E57CB7">
      <w:pPr>
        <w:tabs>
          <w:tab w:val="left" w:pos="4667"/>
        </w:tabs>
        <w:ind w:right="567"/>
        <w:rPr>
          <w:rFonts w:cs="Tahoma"/>
          <w:b/>
          <w:bCs/>
        </w:rPr>
      </w:pPr>
      <w:r w:rsidRPr="00E57CB7">
        <w:rPr>
          <w:b/>
          <w:bCs/>
        </w:rPr>
        <w:t>03440/TOLUCA/IP/2024</w:t>
      </w:r>
    </w:p>
    <w:p w14:paraId="06BB25B9" w14:textId="77777777" w:rsidR="000A005C" w:rsidRPr="00E57CB7" w:rsidRDefault="000A005C" w:rsidP="00E57CB7">
      <w:pPr>
        <w:pStyle w:val="Puesto"/>
        <w:jc w:val="right"/>
      </w:pPr>
      <w:r w:rsidRPr="00E57CB7">
        <w:t>Toluca, México a 20 de Enero de 2025</w:t>
      </w:r>
    </w:p>
    <w:p w14:paraId="54A2D3B7" w14:textId="77777777" w:rsidR="000A005C" w:rsidRPr="00E57CB7" w:rsidRDefault="000A005C" w:rsidP="00E57CB7">
      <w:pPr>
        <w:pStyle w:val="Puesto"/>
        <w:jc w:val="right"/>
      </w:pPr>
      <w:r w:rsidRPr="00E57CB7">
        <w:t>Nombre del solicitante: C. Solicitante</w:t>
      </w:r>
    </w:p>
    <w:p w14:paraId="05A10573" w14:textId="77777777" w:rsidR="000A005C" w:rsidRPr="00E57CB7" w:rsidRDefault="000A005C" w:rsidP="00E57CB7">
      <w:pPr>
        <w:pStyle w:val="Puesto"/>
        <w:jc w:val="right"/>
      </w:pPr>
      <w:r w:rsidRPr="00E57CB7">
        <w:t>Folio de la solicitud: 03440/TOLUCA/IP/2024</w:t>
      </w:r>
    </w:p>
    <w:p w14:paraId="286BB57C" w14:textId="77777777" w:rsidR="00175F1D" w:rsidRPr="00E57CB7" w:rsidRDefault="00175F1D" w:rsidP="00E57CB7"/>
    <w:p w14:paraId="0D5ACAD2" w14:textId="77777777" w:rsidR="000A005C" w:rsidRPr="00E57CB7" w:rsidRDefault="000A005C" w:rsidP="00E57CB7">
      <w:pPr>
        <w:pStyle w:val="Puesto"/>
      </w:pPr>
      <w:r w:rsidRPr="00E57CB7">
        <w:t>En respuesta a la solicitud recibida, nos permitimos hacer de su conocimiento que con fundamento en el artículo 53, Fracciones: II, V y VI de la Ley de Transparencia y Acceso a la Información Pública del Estado de México y Municipios, le contestamos que:</w:t>
      </w:r>
    </w:p>
    <w:p w14:paraId="471E198F" w14:textId="77777777" w:rsidR="00175F1D" w:rsidRPr="00E57CB7" w:rsidRDefault="00175F1D" w:rsidP="00E57CB7"/>
    <w:p w14:paraId="6F239D0C" w14:textId="77777777" w:rsidR="000A005C" w:rsidRPr="00E57CB7" w:rsidRDefault="000A005C" w:rsidP="00E57CB7">
      <w:pPr>
        <w:pStyle w:val="Puesto"/>
      </w:pPr>
      <w:r w:rsidRPr="00E57CB7">
        <w:t>En atención a la solicitud con folio 03440/TOLUCA/IP/2024, me permito adjuntar al presente la respuesta correspondiente. Sin más por el momento, reciba un saludo.</w:t>
      </w:r>
    </w:p>
    <w:p w14:paraId="68C74FAC" w14:textId="77777777" w:rsidR="00175F1D" w:rsidRPr="00E57CB7" w:rsidRDefault="00175F1D" w:rsidP="00E57CB7"/>
    <w:p w14:paraId="444CCF7E" w14:textId="77777777" w:rsidR="000A005C" w:rsidRPr="00E57CB7" w:rsidRDefault="000A005C" w:rsidP="00E57CB7">
      <w:pPr>
        <w:pStyle w:val="Puesto"/>
      </w:pPr>
      <w:r w:rsidRPr="00E57CB7">
        <w:t>ATENTAMENTE</w:t>
      </w:r>
    </w:p>
    <w:p w14:paraId="414879B0" w14:textId="77777777" w:rsidR="00175F1D" w:rsidRPr="00E57CB7" w:rsidRDefault="00175F1D" w:rsidP="00E57CB7"/>
    <w:p w14:paraId="042FE73D" w14:textId="51C0F19C" w:rsidR="00F07EE6" w:rsidRPr="00E57CB7" w:rsidRDefault="000A005C" w:rsidP="00E57CB7">
      <w:pPr>
        <w:pStyle w:val="Puesto"/>
      </w:pPr>
      <w:r w:rsidRPr="00E57CB7">
        <w:t xml:space="preserve">Dr. </w:t>
      </w:r>
      <w:proofErr w:type="spellStart"/>
      <w:r w:rsidRPr="00E57CB7">
        <w:t>Nahum</w:t>
      </w:r>
      <w:proofErr w:type="spellEnd"/>
      <w:r w:rsidRPr="00E57CB7">
        <w:t xml:space="preserve"> Miguel Mendoza Morales</w:t>
      </w:r>
      <w:r w:rsidR="00F07EE6" w:rsidRPr="00E57CB7">
        <w:t>.</w:t>
      </w:r>
    </w:p>
    <w:p w14:paraId="5D11024C" w14:textId="77777777" w:rsidR="00664420" w:rsidRPr="00E57CB7" w:rsidRDefault="00664420" w:rsidP="00E57CB7">
      <w:pPr>
        <w:autoSpaceDE w:val="0"/>
        <w:autoSpaceDN w:val="0"/>
        <w:adjustRightInd w:val="0"/>
        <w:ind w:right="-28"/>
        <w:rPr>
          <w:rFonts w:cs="Tahoma"/>
          <w:bCs/>
          <w:szCs w:val="22"/>
        </w:rPr>
      </w:pPr>
    </w:p>
    <w:p w14:paraId="70920289" w14:textId="1734249B" w:rsidR="00664420" w:rsidRPr="00E57CB7" w:rsidRDefault="00F07EE6" w:rsidP="00E57CB7">
      <w:pPr>
        <w:autoSpaceDE w:val="0"/>
        <w:autoSpaceDN w:val="0"/>
        <w:adjustRightInd w:val="0"/>
        <w:ind w:right="-28"/>
        <w:rPr>
          <w:rFonts w:cs="Tahoma"/>
          <w:bCs/>
          <w:szCs w:val="22"/>
          <w:lang w:val="es-ES"/>
        </w:rPr>
      </w:pPr>
      <w:r w:rsidRPr="00E57CB7">
        <w:rPr>
          <w:rFonts w:cs="Tahoma"/>
          <w:bCs/>
          <w:szCs w:val="22"/>
          <w:lang w:val="es-ES"/>
        </w:rPr>
        <w:t xml:space="preserve">Asimismo, </w:t>
      </w:r>
      <w:r w:rsidRPr="00E57CB7">
        <w:rPr>
          <w:rFonts w:cs="Tahoma"/>
          <w:b/>
          <w:szCs w:val="22"/>
          <w:lang w:val="es-ES"/>
        </w:rPr>
        <w:t xml:space="preserve">EL SUJETO OBLIGADO </w:t>
      </w:r>
      <w:r w:rsidRPr="00E57CB7">
        <w:rPr>
          <w:rFonts w:cs="Tahoma"/>
          <w:bCs/>
          <w:szCs w:val="22"/>
          <w:lang w:val="es-ES"/>
        </w:rPr>
        <w:t>adjuntó a su respuesta los archivos electrónicos que se describen a continuación</w:t>
      </w:r>
      <w:r w:rsidR="00664420" w:rsidRPr="00E57CB7">
        <w:rPr>
          <w:rFonts w:cs="Tahoma"/>
          <w:bCs/>
          <w:szCs w:val="22"/>
          <w:lang w:val="es-ES"/>
        </w:rPr>
        <w:t>:</w:t>
      </w:r>
    </w:p>
    <w:p w14:paraId="480C1351" w14:textId="7C979087" w:rsidR="000A005C" w:rsidRPr="00E57CB7" w:rsidRDefault="000A005C" w:rsidP="00E57CB7">
      <w:pPr>
        <w:pStyle w:val="Prrafodelista"/>
        <w:numPr>
          <w:ilvl w:val="0"/>
          <w:numId w:val="36"/>
        </w:numPr>
        <w:autoSpaceDE w:val="0"/>
        <w:autoSpaceDN w:val="0"/>
        <w:adjustRightInd w:val="0"/>
        <w:ind w:right="-28"/>
        <w:rPr>
          <w:rFonts w:cs="Tahoma"/>
          <w:bCs/>
          <w:szCs w:val="22"/>
          <w:lang w:val="es-ES"/>
        </w:rPr>
      </w:pPr>
      <w:r w:rsidRPr="00E57CB7">
        <w:rPr>
          <w:rFonts w:cs="Tahoma"/>
          <w:b/>
          <w:i/>
          <w:iCs/>
          <w:szCs w:val="22"/>
          <w:lang w:val="es-ES"/>
        </w:rPr>
        <w:lastRenderedPageBreak/>
        <w:t>RESPUESTA 03440. 2024.pdf</w:t>
      </w:r>
      <w:r w:rsidRPr="00E57CB7">
        <w:rPr>
          <w:rFonts w:cs="Tahoma"/>
          <w:bCs/>
          <w:szCs w:val="22"/>
          <w:lang w:val="es-ES"/>
        </w:rPr>
        <w:t>:</w:t>
      </w:r>
      <w:r w:rsidR="00423695" w:rsidRPr="00E57CB7">
        <w:rPr>
          <w:rFonts w:cs="Tahoma"/>
          <w:bCs/>
          <w:szCs w:val="22"/>
          <w:lang w:val="es-ES"/>
        </w:rPr>
        <w:t xml:space="preserve"> </w:t>
      </w:r>
      <w:r w:rsidR="00DC0AD5" w:rsidRPr="00E57CB7">
        <w:rPr>
          <w:rFonts w:cs="Tahoma"/>
          <w:bCs/>
          <w:szCs w:val="22"/>
          <w:lang w:val="es-ES"/>
        </w:rPr>
        <w:t>Consta de dos páginas relativas a la respuesta formal dirigida al solicitante por parte de la persona titular de la Unidad de Transparencia</w:t>
      </w:r>
      <w:r w:rsidR="007E1A34" w:rsidRPr="00E57CB7">
        <w:rPr>
          <w:rFonts w:cs="Tahoma"/>
          <w:bCs/>
          <w:szCs w:val="22"/>
          <w:lang w:val="es-ES"/>
        </w:rPr>
        <w:t>, quien le informa que la Dirección de Recursos Humanos envía en formato digital la información solicitada.</w:t>
      </w:r>
    </w:p>
    <w:p w14:paraId="50057648" w14:textId="77777777" w:rsidR="007E1A34" w:rsidRPr="00E57CB7" w:rsidRDefault="007E1A34" w:rsidP="00E57CB7">
      <w:pPr>
        <w:autoSpaceDE w:val="0"/>
        <w:autoSpaceDN w:val="0"/>
        <w:adjustRightInd w:val="0"/>
        <w:ind w:right="-28"/>
        <w:rPr>
          <w:rFonts w:cs="Tahoma"/>
          <w:bCs/>
          <w:szCs w:val="22"/>
          <w:lang w:val="es-ES"/>
        </w:rPr>
      </w:pPr>
    </w:p>
    <w:p w14:paraId="124DDA3A" w14:textId="4EB1149A" w:rsidR="000A005C" w:rsidRPr="00E57CB7" w:rsidRDefault="000A005C" w:rsidP="00E57CB7">
      <w:pPr>
        <w:pStyle w:val="Prrafodelista"/>
        <w:numPr>
          <w:ilvl w:val="0"/>
          <w:numId w:val="36"/>
        </w:numPr>
        <w:autoSpaceDE w:val="0"/>
        <w:autoSpaceDN w:val="0"/>
        <w:adjustRightInd w:val="0"/>
        <w:ind w:right="-28"/>
        <w:rPr>
          <w:rFonts w:cs="Tahoma"/>
          <w:bCs/>
          <w:szCs w:val="22"/>
          <w:lang w:val="es-ES"/>
        </w:rPr>
      </w:pPr>
      <w:r w:rsidRPr="00E57CB7">
        <w:rPr>
          <w:rFonts w:cs="Tahoma"/>
          <w:b/>
          <w:i/>
          <w:iCs/>
          <w:szCs w:val="22"/>
          <w:lang w:val="es-ES"/>
        </w:rPr>
        <w:t>ACTA DE LA MILÉSIMA TRIGÉSIMA SEGUNDA SESIÓN EXTRAORDINARIA 2024.pdf</w:t>
      </w:r>
      <w:r w:rsidRPr="00E57CB7">
        <w:rPr>
          <w:rFonts w:cs="Tahoma"/>
          <w:bCs/>
          <w:szCs w:val="22"/>
          <w:lang w:val="es-ES"/>
        </w:rPr>
        <w:t>:</w:t>
      </w:r>
      <w:r w:rsidR="00710BDC" w:rsidRPr="00E57CB7">
        <w:rPr>
          <w:rFonts w:cs="Tahoma"/>
          <w:bCs/>
          <w:szCs w:val="22"/>
          <w:lang w:val="es-ES"/>
        </w:rPr>
        <w:t xml:space="preserve"> Consta de diez páginas relativas a la determinación del Comité de Transparencia en donde se ha clasificado información como confidencial al contener datos de identificación, laborales y </w:t>
      </w:r>
      <w:r w:rsidR="009E2BC1" w:rsidRPr="00E57CB7">
        <w:rPr>
          <w:rFonts w:cs="Tahoma"/>
          <w:bCs/>
          <w:szCs w:val="22"/>
          <w:lang w:val="es-ES"/>
        </w:rPr>
        <w:t>patrimoniales</w:t>
      </w:r>
      <w:r w:rsidR="00710BDC" w:rsidRPr="00E57CB7">
        <w:rPr>
          <w:rFonts w:cs="Tahoma"/>
          <w:bCs/>
          <w:szCs w:val="22"/>
          <w:lang w:val="es-ES"/>
        </w:rPr>
        <w:t>.</w:t>
      </w:r>
    </w:p>
    <w:p w14:paraId="0F6AB966" w14:textId="77777777" w:rsidR="00710BDC" w:rsidRPr="00E57CB7" w:rsidRDefault="00710BDC" w:rsidP="00E57CB7">
      <w:pPr>
        <w:autoSpaceDE w:val="0"/>
        <w:autoSpaceDN w:val="0"/>
        <w:adjustRightInd w:val="0"/>
        <w:ind w:right="-28"/>
        <w:rPr>
          <w:rFonts w:cs="Tahoma"/>
          <w:bCs/>
          <w:szCs w:val="22"/>
          <w:lang w:val="es-ES"/>
        </w:rPr>
      </w:pPr>
    </w:p>
    <w:p w14:paraId="2C78354F" w14:textId="45F63680" w:rsidR="00664420" w:rsidRPr="00E57CB7" w:rsidRDefault="000A005C" w:rsidP="00E57CB7">
      <w:pPr>
        <w:pStyle w:val="Prrafodelista"/>
        <w:numPr>
          <w:ilvl w:val="0"/>
          <w:numId w:val="36"/>
        </w:numPr>
        <w:autoSpaceDE w:val="0"/>
        <w:autoSpaceDN w:val="0"/>
        <w:adjustRightInd w:val="0"/>
        <w:ind w:right="-28"/>
        <w:rPr>
          <w:rFonts w:cs="Tahoma"/>
          <w:bCs/>
          <w:szCs w:val="22"/>
          <w:lang w:val="es-ES"/>
        </w:rPr>
      </w:pPr>
      <w:r w:rsidRPr="00E57CB7">
        <w:rPr>
          <w:rFonts w:cs="Tahoma"/>
          <w:b/>
          <w:i/>
          <w:iCs/>
          <w:szCs w:val="22"/>
          <w:lang w:val="es-ES"/>
        </w:rPr>
        <w:t>anexosolicitud3439.zip</w:t>
      </w:r>
      <w:r w:rsidRPr="00E57CB7">
        <w:rPr>
          <w:rFonts w:cs="Tahoma"/>
          <w:bCs/>
          <w:szCs w:val="22"/>
          <w:lang w:val="es-ES"/>
        </w:rPr>
        <w:t>:</w:t>
      </w:r>
      <w:r w:rsidR="00710BDC" w:rsidRPr="00E57CB7">
        <w:rPr>
          <w:rFonts w:cs="Tahoma"/>
          <w:bCs/>
          <w:szCs w:val="22"/>
          <w:lang w:val="es-ES"/>
        </w:rPr>
        <w:t xml:space="preserve"> Se trata de un archivo comprimido, con quince ficheros con el nombre de cada integrante de Cabildo y dentro de cada uno se observan recibos de pago.</w:t>
      </w:r>
    </w:p>
    <w:p w14:paraId="64733827" w14:textId="77777777" w:rsidR="00710BDC" w:rsidRPr="00E57CB7" w:rsidRDefault="00710BDC" w:rsidP="00E57CB7">
      <w:pPr>
        <w:autoSpaceDE w:val="0"/>
        <w:autoSpaceDN w:val="0"/>
        <w:adjustRightInd w:val="0"/>
        <w:ind w:right="-28"/>
        <w:rPr>
          <w:rFonts w:cs="Tahoma"/>
          <w:bCs/>
          <w:szCs w:val="22"/>
          <w:lang w:val="es-ES"/>
        </w:rPr>
      </w:pPr>
      <w:bookmarkStart w:id="14" w:name="_Hlk189600740"/>
      <w:bookmarkEnd w:id="12"/>
    </w:p>
    <w:p w14:paraId="0C0E032F" w14:textId="5F14E394" w:rsidR="00CA0968" w:rsidRPr="00E57CB7" w:rsidRDefault="00CA0968" w:rsidP="00E57CB7">
      <w:pPr>
        <w:tabs>
          <w:tab w:val="left" w:pos="4667"/>
        </w:tabs>
        <w:ind w:right="567"/>
        <w:rPr>
          <w:rFonts w:cs="Tahoma"/>
          <w:b/>
          <w:bCs/>
        </w:rPr>
      </w:pPr>
      <w:r w:rsidRPr="00E57CB7">
        <w:rPr>
          <w:b/>
          <w:bCs/>
        </w:rPr>
        <w:t>03439/TOLUCA/IP/2024</w:t>
      </w:r>
    </w:p>
    <w:p w14:paraId="56EB4A07" w14:textId="77777777" w:rsidR="009E2BC1" w:rsidRPr="00E57CB7" w:rsidRDefault="009E2BC1" w:rsidP="00E57CB7">
      <w:pPr>
        <w:pStyle w:val="Puesto"/>
        <w:jc w:val="right"/>
      </w:pPr>
      <w:r w:rsidRPr="00E57CB7">
        <w:t>Toluca, México a 20 de Enero de 2025</w:t>
      </w:r>
    </w:p>
    <w:p w14:paraId="1B83C516" w14:textId="77777777" w:rsidR="009E2BC1" w:rsidRPr="00E57CB7" w:rsidRDefault="009E2BC1" w:rsidP="00E57CB7">
      <w:pPr>
        <w:pStyle w:val="Puesto"/>
        <w:jc w:val="right"/>
      </w:pPr>
      <w:r w:rsidRPr="00E57CB7">
        <w:t>Nombre del solicitante: C. Solicitante</w:t>
      </w:r>
    </w:p>
    <w:p w14:paraId="292CAEF7" w14:textId="77777777" w:rsidR="009E2BC1" w:rsidRPr="00E57CB7" w:rsidRDefault="009E2BC1" w:rsidP="00E57CB7">
      <w:pPr>
        <w:pStyle w:val="Puesto"/>
        <w:jc w:val="right"/>
      </w:pPr>
      <w:r w:rsidRPr="00E57CB7">
        <w:t>Folio de la solicitud: 03439/TOLUCA/IP/2024</w:t>
      </w:r>
    </w:p>
    <w:p w14:paraId="69619DA4" w14:textId="77777777" w:rsidR="00175F1D" w:rsidRPr="00E57CB7" w:rsidRDefault="00175F1D" w:rsidP="00E57CB7"/>
    <w:p w14:paraId="324108A2" w14:textId="77777777" w:rsidR="009E2BC1" w:rsidRPr="00E57CB7" w:rsidRDefault="009E2BC1" w:rsidP="00E57CB7">
      <w:pPr>
        <w:pStyle w:val="Puesto"/>
      </w:pPr>
      <w:r w:rsidRPr="00E57CB7">
        <w:t>En respuesta a la solicitud recibida, nos permitimos hacer de su conocimiento que con fundamento en el artículo 53, Fracciones: II, V y VI de la Ley de Transparencia y Acceso a la Información Pública del Estado de México y Municipios, le contestamos que:</w:t>
      </w:r>
    </w:p>
    <w:p w14:paraId="60E9900A" w14:textId="77777777" w:rsidR="00175F1D" w:rsidRPr="00E57CB7" w:rsidRDefault="00175F1D" w:rsidP="00E57CB7"/>
    <w:p w14:paraId="03F4EC99" w14:textId="77777777" w:rsidR="009E2BC1" w:rsidRPr="00E57CB7" w:rsidRDefault="009E2BC1" w:rsidP="00E57CB7">
      <w:pPr>
        <w:pStyle w:val="Puesto"/>
      </w:pPr>
      <w:r w:rsidRPr="00E57CB7">
        <w:t>En atención a la solicitud con folio 03439/TOLUCA/IP/2024, me permito adjuntar al presente la respuesta correspondiente. Sin más por el momento, reciba un saludo.</w:t>
      </w:r>
    </w:p>
    <w:p w14:paraId="7B47CC4F" w14:textId="77777777" w:rsidR="00175F1D" w:rsidRPr="00E57CB7" w:rsidRDefault="00175F1D" w:rsidP="00E57CB7"/>
    <w:p w14:paraId="66255078" w14:textId="77777777" w:rsidR="009E2BC1" w:rsidRPr="00E57CB7" w:rsidRDefault="009E2BC1" w:rsidP="00E57CB7">
      <w:pPr>
        <w:pStyle w:val="Puesto"/>
      </w:pPr>
      <w:r w:rsidRPr="00E57CB7">
        <w:t>ATENTAMENTE</w:t>
      </w:r>
    </w:p>
    <w:p w14:paraId="3A51A455" w14:textId="408CEFD9" w:rsidR="00CA0968" w:rsidRPr="00E57CB7" w:rsidRDefault="009E2BC1" w:rsidP="00E57CB7">
      <w:pPr>
        <w:pStyle w:val="Puesto"/>
      </w:pPr>
      <w:r w:rsidRPr="00E57CB7">
        <w:t xml:space="preserve">Dr. </w:t>
      </w:r>
      <w:proofErr w:type="spellStart"/>
      <w:r w:rsidRPr="00E57CB7">
        <w:t>Nahum</w:t>
      </w:r>
      <w:proofErr w:type="spellEnd"/>
      <w:r w:rsidRPr="00E57CB7">
        <w:t xml:space="preserve"> Miguel Mendoza Morales</w:t>
      </w:r>
    </w:p>
    <w:p w14:paraId="4B24D3FE" w14:textId="77777777" w:rsidR="009E2BC1" w:rsidRPr="00E57CB7" w:rsidRDefault="009E2BC1" w:rsidP="00E57CB7"/>
    <w:p w14:paraId="691A1570" w14:textId="77777777" w:rsidR="00CA0968" w:rsidRPr="00E57CB7" w:rsidRDefault="00CA0968" w:rsidP="00E57CB7">
      <w:pPr>
        <w:autoSpaceDE w:val="0"/>
        <w:autoSpaceDN w:val="0"/>
        <w:adjustRightInd w:val="0"/>
        <w:ind w:right="-28"/>
        <w:rPr>
          <w:rFonts w:cs="Tahoma"/>
          <w:bCs/>
          <w:szCs w:val="22"/>
          <w:lang w:val="es-ES"/>
        </w:rPr>
      </w:pPr>
      <w:r w:rsidRPr="00E57CB7">
        <w:rPr>
          <w:rFonts w:cs="Tahoma"/>
          <w:bCs/>
          <w:szCs w:val="22"/>
          <w:lang w:val="es-ES"/>
        </w:rPr>
        <w:lastRenderedPageBreak/>
        <w:t xml:space="preserve">Asimismo, </w:t>
      </w:r>
      <w:r w:rsidRPr="00E57CB7">
        <w:rPr>
          <w:rFonts w:cs="Tahoma"/>
          <w:b/>
          <w:szCs w:val="22"/>
          <w:lang w:val="es-ES"/>
        </w:rPr>
        <w:t xml:space="preserve">EL SUJETO OBLIGADO </w:t>
      </w:r>
      <w:r w:rsidRPr="00E57CB7">
        <w:rPr>
          <w:rFonts w:cs="Tahoma"/>
          <w:bCs/>
          <w:szCs w:val="22"/>
          <w:lang w:val="es-ES"/>
        </w:rPr>
        <w:t>adjuntó a su respuesta los archivos electrónicos que se describen a continuación:</w:t>
      </w:r>
    </w:p>
    <w:p w14:paraId="28B54B3F" w14:textId="77777777" w:rsidR="00CA0968" w:rsidRPr="00E57CB7" w:rsidRDefault="00CA0968" w:rsidP="00E57CB7">
      <w:pPr>
        <w:autoSpaceDE w:val="0"/>
        <w:autoSpaceDN w:val="0"/>
        <w:adjustRightInd w:val="0"/>
        <w:ind w:right="-28"/>
        <w:rPr>
          <w:rFonts w:cs="Tahoma"/>
          <w:b/>
          <w:i/>
          <w:iCs/>
          <w:szCs w:val="22"/>
          <w:lang w:val="es-ES"/>
        </w:rPr>
      </w:pPr>
    </w:p>
    <w:p w14:paraId="4E147665" w14:textId="5443A4A6" w:rsidR="00CA0968" w:rsidRPr="00E57CB7" w:rsidRDefault="00CA0968" w:rsidP="00E57CB7">
      <w:pPr>
        <w:pStyle w:val="Prrafodelista"/>
        <w:numPr>
          <w:ilvl w:val="0"/>
          <w:numId w:val="37"/>
        </w:numPr>
        <w:autoSpaceDE w:val="0"/>
        <w:autoSpaceDN w:val="0"/>
        <w:adjustRightInd w:val="0"/>
        <w:ind w:right="-28"/>
        <w:rPr>
          <w:rFonts w:cs="Tahoma"/>
          <w:bCs/>
          <w:szCs w:val="22"/>
          <w:lang w:val="es-ES"/>
        </w:rPr>
      </w:pPr>
      <w:r w:rsidRPr="00E57CB7">
        <w:rPr>
          <w:rFonts w:cs="Tahoma"/>
          <w:b/>
          <w:i/>
          <w:iCs/>
          <w:szCs w:val="22"/>
          <w:lang w:val="es-ES"/>
        </w:rPr>
        <w:t>RESPUESTA 03439. 2024.pdf</w:t>
      </w:r>
      <w:r w:rsidRPr="00E57CB7">
        <w:rPr>
          <w:rFonts w:cs="Tahoma"/>
          <w:bCs/>
          <w:szCs w:val="22"/>
          <w:lang w:val="es-ES"/>
        </w:rPr>
        <w:t>: Consta de dos páginas relativas a la respuesta formal dirigida al solicitante por parte de la persona titular de la Unidad de Transparencia, quien le informa que la Dirección de Recursos Humanos envía en formato digital la información solicitada.</w:t>
      </w:r>
    </w:p>
    <w:p w14:paraId="020ED79D" w14:textId="77777777" w:rsidR="00CA0968" w:rsidRPr="00E57CB7" w:rsidRDefault="00CA0968" w:rsidP="00E57CB7">
      <w:pPr>
        <w:autoSpaceDE w:val="0"/>
        <w:autoSpaceDN w:val="0"/>
        <w:adjustRightInd w:val="0"/>
        <w:ind w:right="-28"/>
        <w:rPr>
          <w:rFonts w:cs="Tahoma"/>
          <w:bCs/>
          <w:szCs w:val="22"/>
          <w:lang w:val="es-ES"/>
        </w:rPr>
      </w:pPr>
    </w:p>
    <w:p w14:paraId="0E724A20" w14:textId="3630873D" w:rsidR="00CA0968" w:rsidRPr="00E57CB7" w:rsidRDefault="00CA0968" w:rsidP="00E57CB7">
      <w:pPr>
        <w:pStyle w:val="Prrafodelista"/>
        <w:numPr>
          <w:ilvl w:val="0"/>
          <w:numId w:val="37"/>
        </w:numPr>
        <w:autoSpaceDE w:val="0"/>
        <w:autoSpaceDN w:val="0"/>
        <w:adjustRightInd w:val="0"/>
        <w:ind w:right="-28"/>
        <w:rPr>
          <w:rFonts w:cs="Tahoma"/>
          <w:bCs/>
          <w:szCs w:val="22"/>
          <w:lang w:val="es-ES"/>
        </w:rPr>
      </w:pPr>
      <w:r w:rsidRPr="00E57CB7">
        <w:rPr>
          <w:rFonts w:cs="Tahoma"/>
          <w:b/>
          <w:i/>
          <w:iCs/>
          <w:szCs w:val="22"/>
          <w:lang w:val="es-ES"/>
        </w:rPr>
        <w:t>ACTA DE LA MILÉSIMA TRIGÉSIMA SEGUNDA SESIÓN EXTRAORDINARIA 2024.pdf</w:t>
      </w:r>
      <w:r w:rsidRPr="00E57CB7">
        <w:rPr>
          <w:rFonts w:cs="Tahoma"/>
          <w:bCs/>
          <w:szCs w:val="22"/>
          <w:lang w:val="es-ES"/>
        </w:rPr>
        <w:t xml:space="preserve">: Consta de diez páginas relativas a la determinación del Comité de Transparencia en donde se ha clasificado información como confidencial al contener datos de identificación, laborales y </w:t>
      </w:r>
      <w:r w:rsidR="009E2BC1" w:rsidRPr="00E57CB7">
        <w:rPr>
          <w:rFonts w:cs="Tahoma"/>
          <w:bCs/>
          <w:szCs w:val="22"/>
          <w:lang w:val="es-ES"/>
        </w:rPr>
        <w:t>patrimoniales</w:t>
      </w:r>
      <w:r w:rsidRPr="00E57CB7">
        <w:rPr>
          <w:rFonts w:cs="Tahoma"/>
          <w:bCs/>
          <w:szCs w:val="22"/>
          <w:lang w:val="es-ES"/>
        </w:rPr>
        <w:t>.</w:t>
      </w:r>
    </w:p>
    <w:p w14:paraId="519267EC" w14:textId="77777777" w:rsidR="00CA0968" w:rsidRPr="00E57CB7" w:rsidRDefault="00CA0968" w:rsidP="00E57CB7">
      <w:pPr>
        <w:autoSpaceDE w:val="0"/>
        <w:autoSpaceDN w:val="0"/>
        <w:adjustRightInd w:val="0"/>
        <w:ind w:right="-28"/>
        <w:rPr>
          <w:rFonts w:cs="Tahoma"/>
          <w:bCs/>
          <w:szCs w:val="22"/>
          <w:lang w:val="es-ES"/>
        </w:rPr>
      </w:pPr>
    </w:p>
    <w:p w14:paraId="78A99F59" w14:textId="77777777" w:rsidR="00CA0968" w:rsidRPr="00E57CB7" w:rsidRDefault="00CA0968" w:rsidP="00E57CB7">
      <w:pPr>
        <w:pStyle w:val="Prrafodelista"/>
        <w:numPr>
          <w:ilvl w:val="0"/>
          <w:numId w:val="37"/>
        </w:numPr>
        <w:autoSpaceDE w:val="0"/>
        <w:autoSpaceDN w:val="0"/>
        <w:adjustRightInd w:val="0"/>
        <w:ind w:right="-28"/>
        <w:rPr>
          <w:rFonts w:cs="Tahoma"/>
          <w:bCs/>
          <w:szCs w:val="22"/>
          <w:lang w:val="es-ES"/>
        </w:rPr>
      </w:pPr>
      <w:r w:rsidRPr="00E57CB7">
        <w:rPr>
          <w:rFonts w:cs="Tahoma"/>
          <w:b/>
          <w:i/>
          <w:iCs/>
          <w:szCs w:val="22"/>
          <w:lang w:val="es-ES"/>
        </w:rPr>
        <w:t>anexosolicitud3439.zip</w:t>
      </w:r>
      <w:r w:rsidRPr="00E57CB7">
        <w:rPr>
          <w:rFonts w:cs="Tahoma"/>
          <w:bCs/>
          <w:szCs w:val="22"/>
          <w:lang w:val="es-ES"/>
        </w:rPr>
        <w:t>: Se trata de un archivo comprimido, con quince ficheros con el nombre de cada integrante de Cabildo y dentro de cada uno se observan recibos de pago.</w:t>
      </w:r>
    </w:p>
    <w:bookmarkEnd w:id="14"/>
    <w:p w14:paraId="45FA1037" w14:textId="77777777" w:rsidR="00CA0968" w:rsidRPr="00E57CB7" w:rsidRDefault="00CA0968" w:rsidP="00E57CB7">
      <w:pPr>
        <w:autoSpaceDE w:val="0"/>
        <w:autoSpaceDN w:val="0"/>
        <w:adjustRightInd w:val="0"/>
        <w:ind w:right="-28"/>
        <w:rPr>
          <w:rFonts w:cs="Tahoma"/>
          <w:bCs/>
          <w:szCs w:val="22"/>
          <w:lang w:val="es-ES"/>
        </w:rPr>
      </w:pPr>
    </w:p>
    <w:p w14:paraId="254CE98B" w14:textId="1E15E0C2" w:rsidR="00CA0968" w:rsidRPr="00E57CB7" w:rsidRDefault="00CA0968" w:rsidP="00E57CB7">
      <w:pPr>
        <w:tabs>
          <w:tab w:val="left" w:pos="4667"/>
        </w:tabs>
        <w:ind w:right="567"/>
        <w:rPr>
          <w:rFonts w:cs="Tahoma"/>
          <w:b/>
          <w:bCs/>
        </w:rPr>
      </w:pPr>
      <w:r w:rsidRPr="00E57CB7">
        <w:rPr>
          <w:b/>
          <w:bCs/>
        </w:rPr>
        <w:t>03</w:t>
      </w:r>
      <w:r w:rsidR="009E2BC1" w:rsidRPr="00E57CB7">
        <w:rPr>
          <w:b/>
          <w:bCs/>
        </w:rPr>
        <w:t>147</w:t>
      </w:r>
      <w:r w:rsidRPr="00E57CB7">
        <w:rPr>
          <w:b/>
          <w:bCs/>
        </w:rPr>
        <w:t>/TOLUCA/IP/2024</w:t>
      </w:r>
    </w:p>
    <w:p w14:paraId="2F030DE3" w14:textId="77777777" w:rsidR="009E2BC1" w:rsidRPr="00E57CB7" w:rsidRDefault="009E2BC1" w:rsidP="00E57CB7">
      <w:pPr>
        <w:pStyle w:val="Puesto"/>
        <w:jc w:val="right"/>
      </w:pPr>
      <w:r w:rsidRPr="00E57CB7">
        <w:t>Toluca, México a 14 de Enero de 2025</w:t>
      </w:r>
    </w:p>
    <w:p w14:paraId="2338931C" w14:textId="77777777" w:rsidR="009E2BC1" w:rsidRPr="00E57CB7" w:rsidRDefault="009E2BC1" w:rsidP="00E57CB7">
      <w:pPr>
        <w:pStyle w:val="Puesto"/>
        <w:jc w:val="right"/>
      </w:pPr>
      <w:r w:rsidRPr="00E57CB7">
        <w:t>Nombre del solicitante: C. Solicitante</w:t>
      </w:r>
    </w:p>
    <w:p w14:paraId="4C706440" w14:textId="77777777" w:rsidR="009E2BC1" w:rsidRPr="00E57CB7" w:rsidRDefault="009E2BC1" w:rsidP="00E57CB7">
      <w:pPr>
        <w:pStyle w:val="Puesto"/>
        <w:jc w:val="right"/>
      </w:pPr>
      <w:r w:rsidRPr="00E57CB7">
        <w:t>Folio de la solicitud: 03147/TOLUCA/IP/2024</w:t>
      </w:r>
    </w:p>
    <w:p w14:paraId="3E165E00" w14:textId="77777777" w:rsidR="00175F1D" w:rsidRPr="00E57CB7" w:rsidRDefault="00175F1D" w:rsidP="00E57CB7"/>
    <w:p w14:paraId="0EC2C53E" w14:textId="77777777" w:rsidR="009E2BC1" w:rsidRPr="00E57CB7" w:rsidRDefault="009E2BC1" w:rsidP="00E57CB7">
      <w:pPr>
        <w:pStyle w:val="Puesto"/>
      </w:pPr>
      <w:r w:rsidRPr="00E57CB7">
        <w:t>En respuesta a la solicitud recibida, nos permitimos hacer de su conocimiento que con fundamento en el artículo 53, Fracciones: II, V y VI de la Ley de Transparencia y Acceso a la Información Pública del Estado de México y Municipios, le contestamos que:</w:t>
      </w:r>
    </w:p>
    <w:p w14:paraId="7B21000F" w14:textId="77777777" w:rsidR="00175F1D" w:rsidRPr="00E57CB7" w:rsidRDefault="00175F1D" w:rsidP="00E57CB7"/>
    <w:p w14:paraId="611594C4" w14:textId="77777777" w:rsidR="009E2BC1" w:rsidRPr="00E57CB7" w:rsidRDefault="009E2BC1" w:rsidP="00E57CB7">
      <w:pPr>
        <w:pStyle w:val="Puesto"/>
      </w:pPr>
      <w:r w:rsidRPr="00E57CB7">
        <w:t>En atención a la solicitud con folio 03147/TOLUCA/IP/2024, me permito adjuntar al presente la respuesta correspondiente. Sin más por el momento, reciba un saludo.</w:t>
      </w:r>
    </w:p>
    <w:p w14:paraId="3C0C4C64" w14:textId="77777777" w:rsidR="00175F1D" w:rsidRPr="00E57CB7" w:rsidRDefault="00175F1D" w:rsidP="00E57CB7"/>
    <w:p w14:paraId="13F91AB7" w14:textId="77777777" w:rsidR="009E2BC1" w:rsidRPr="00E57CB7" w:rsidRDefault="009E2BC1" w:rsidP="00E57CB7">
      <w:pPr>
        <w:pStyle w:val="Puesto"/>
      </w:pPr>
      <w:r w:rsidRPr="00E57CB7">
        <w:lastRenderedPageBreak/>
        <w:t>ATENTAMENTE</w:t>
      </w:r>
    </w:p>
    <w:p w14:paraId="3EDB656E" w14:textId="77777777" w:rsidR="00175F1D" w:rsidRPr="00E57CB7" w:rsidRDefault="00175F1D" w:rsidP="00E57CB7"/>
    <w:p w14:paraId="7D5C64D7" w14:textId="5682AD74" w:rsidR="00CA0968" w:rsidRPr="00E57CB7" w:rsidRDefault="009E2BC1" w:rsidP="00E57CB7">
      <w:pPr>
        <w:pStyle w:val="Puesto"/>
      </w:pPr>
      <w:r w:rsidRPr="00E57CB7">
        <w:t>Lic. Norma Sofía Pérez Martínez</w:t>
      </w:r>
    </w:p>
    <w:p w14:paraId="6231713A" w14:textId="77777777" w:rsidR="009E2BC1" w:rsidRPr="00E57CB7" w:rsidRDefault="009E2BC1" w:rsidP="00E57CB7"/>
    <w:p w14:paraId="5C95954C" w14:textId="77777777" w:rsidR="00CA0968" w:rsidRPr="00E57CB7" w:rsidRDefault="00CA0968" w:rsidP="00E57CB7">
      <w:pPr>
        <w:autoSpaceDE w:val="0"/>
        <w:autoSpaceDN w:val="0"/>
        <w:adjustRightInd w:val="0"/>
        <w:ind w:right="-28"/>
        <w:rPr>
          <w:rFonts w:cs="Tahoma"/>
          <w:bCs/>
          <w:szCs w:val="22"/>
          <w:lang w:val="es-ES"/>
        </w:rPr>
      </w:pPr>
      <w:r w:rsidRPr="00E57CB7">
        <w:rPr>
          <w:rFonts w:cs="Tahoma"/>
          <w:bCs/>
          <w:szCs w:val="22"/>
          <w:lang w:val="es-ES"/>
        </w:rPr>
        <w:t xml:space="preserve">Asimismo, </w:t>
      </w:r>
      <w:r w:rsidRPr="00E57CB7">
        <w:rPr>
          <w:rFonts w:cs="Tahoma"/>
          <w:b/>
          <w:szCs w:val="22"/>
          <w:lang w:val="es-ES"/>
        </w:rPr>
        <w:t xml:space="preserve">EL SUJETO OBLIGADO </w:t>
      </w:r>
      <w:r w:rsidRPr="00E57CB7">
        <w:rPr>
          <w:rFonts w:cs="Tahoma"/>
          <w:bCs/>
          <w:szCs w:val="22"/>
          <w:lang w:val="es-ES"/>
        </w:rPr>
        <w:t>adjuntó a su respuesta los archivos electrónicos que se describen a continuación:</w:t>
      </w:r>
    </w:p>
    <w:p w14:paraId="718D74ED" w14:textId="77777777" w:rsidR="00CA0968" w:rsidRPr="00E57CB7" w:rsidRDefault="00CA0968" w:rsidP="00E57CB7">
      <w:pPr>
        <w:autoSpaceDE w:val="0"/>
        <w:autoSpaceDN w:val="0"/>
        <w:adjustRightInd w:val="0"/>
        <w:ind w:right="-28"/>
        <w:rPr>
          <w:rFonts w:cs="Tahoma"/>
          <w:b/>
          <w:i/>
          <w:iCs/>
          <w:szCs w:val="22"/>
          <w:lang w:val="es-ES"/>
        </w:rPr>
      </w:pPr>
    </w:p>
    <w:p w14:paraId="5ACB8CA6" w14:textId="418E49CA" w:rsidR="00CA0968" w:rsidRPr="00E57CB7" w:rsidRDefault="00CA0968" w:rsidP="00E57CB7">
      <w:pPr>
        <w:pStyle w:val="Prrafodelista"/>
        <w:numPr>
          <w:ilvl w:val="0"/>
          <w:numId w:val="38"/>
        </w:numPr>
        <w:autoSpaceDE w:val="0"/>
        <w:autoSpaceDN w:val="0"/>
        <w:adjustRightInd w:val="0"/>
        <w:ind w:right="-28"/>
        <w:rPr>
          <w:rFonts w:cs="Tahoma"/>
          <w:bCs/>
          <w:szCs w:val="22"/>
          <w:lang w:val="es-ES"/>
        </w:rPr>
      </w:pPr>
      <w:r w:rsidRPr="00E57CB7">
        <w:rPr>
          <w:rFonts w:cs="Tahoma"/>
          <w:b/>
          <w:i/>
          <w:iCs/>
          <w:szCs w:val="22"/>
          <w:lang w:val="es-ES"/>
        </w:rPr>
        <w:t>RESPUESTA 03</w:t>
      </w:r>
      <w:r w:rsidR="009E2BC1" w:rsidRPr="00E57CB7">
        <w:rPr>
          <w:rFonts w:cs="Tahoma"/>
          <w:b/>
          <w:i/>
          <w:iCs/>
          <w:szCs w:val="22"/>
          <w:lang w:val="es-ES"/>
        </w:rPr>
        <w:t>147</w:t>
      </w:r>
      <w:r w:rsidRPr="00E57CB7">
        <w:rPr>
          <w:rFonts w:cs="Tahoma"/>
          <w:b/>
          <w:i/>
          <w:iCs/>
          <w:szCs w:val="22"/>
          <w:lang w:val="es-ES"/>
        </w:rPr>
        <w:t>. 2024.pdf</w:t>
      </w:r>
      <w:r w:rsidRPr="00E57CB7">
        <w:rPr>
          <w:rFonts w:cs="Tahoma"/>
          <w:bCs/>
          <w:szCs w:val="22"/>
          <w:lang w:val="es-ES"/>
        </w:rPr>
        <w:t>: Consta de dos páginas relativas a la respuesta formal dirigida al solicitante por parte de la persona titular de la Unidad de Transparencia, quien le informa que la Dirección de Recursos Humanos envía en formato digital la información solicitada.</w:t>
      </w:r>
    </w:p>
    <w:p w14:paraId="4DDFB384" w14:textId="77777777" w:rsidR="00CA0968" w:rsidRPr="00E57CB7" w:rsidRDefault="00CA0968" w:rsidP="00E57CB7">
      <w:pPr>
        <w:autoSpaceDE w:val="0"/>
        <w:autoSpaceDN w:val="0"/>
        <w:adjustRightInd w:val="0"/>
        <w:ind w:right="-28"/>
        <w:rPr>
          <w:rFonts w:cs="Tahoma"/>
          <w:bCs/>
          <w:szCs w:val="22"/>
          <w:lang w:val="es-ES"/>
        </w:rPr>
      </w:pPr>
    </w:p>
    <w:p w14:paraId="19F6A86C" w14:textId="59388FEF" w:rsidR="00CA0968" w:rsidRPr="00E57CB7" w:rsidRDefault="00CA0968" w:rsidP="00E57CB7">
      <w:pPr>
        <w:pStyle w:val="Prrafodelista"/>
        <w:numPr>
          <w:ilvl w:val="0"/>
          <w:numId w:val="38"/>
        </w:numPr>
        <w:autoSpaceDE w:val="0"/>
        <w:autoSpaceDN w:val="0"/>
        <w:adjustRightInd w:val="0"/>
        <w:ind w:right="-28"/>
        <w:rPr>
          <w:rFonts w:cs="Tahoma"/>
          <w:bCs/>
          <w:szCs w:val="22"/>
          <w:lang w:val="es-ES"/>
        </w:rPr>
      </w:pPr>
      <w:r w:rsidRPr="00E57CB7">
        <w:rPr>
          <w:rFonts w:cs="Tahoma"/>
          <w:b/>
          <w:i/>
          <w:iCs/>
          <w:szCs w:val="22"/>
          <w:lang w:val="es-ES"/>
        </w:rPr>
        <w:t>ACTA DE LA MILÉSIMA TRIGÉSIMA SEGUNDA SESIÓN EXTRAORDINARIA 2024.pdf</w:t>
      </w:r>
      <w:r w:rsidRPr="00E57CB7">
        <w:rPr>
          <w:rFonts w:cs="Tahoma"/>
          <w:bCs/>
          <w:szCs w:val="22"/>
          <w:lang w:val="es-ES"/>
        </w:rPr>
        <w:t xml:space="preserve">: Consta de diez páginas relativas a la determinación del Comité de Transparencia en donde se ha clasificado información como confidencial al contener datos de identificación, laborales y </w:t>
      </w:r>
      <w:r w:rsidR="009E2BC1" w:rsidRPr="00E57CB7">
        <w:rPr>
          <w:rFonts w:cs="Tahoma"/>
          <w:bCs/>
          <w:szCs w:val="22"/>
          <w:lang w:val="es-ES"/>
        </w:rPr>
        <w:t>patrimoniales</w:t>
      </w:r>
      <w:r w:rsidRPr="00E57CB7">
        <w:rPr>
          <w:rFonts w:cs="Tahoma"/>
          <w:bCs/>
          <w:szCs w:val="22"/>
          <w:lang w:val="es-ES"/>
        </w:rPr>
        <w:t>.</w:t>
      </w:r>
    </w:p>
    <w:p w14:paraId="26A7E611" w14:textId="77777777" w:rsidR="00CA0968" w:rsidRPr="00E57CB7" w:rsidRDefault="00CA0968" w:rsidP="00E57CB7">
      <w:pPr>
        <w:autoSpaceDE w:val="0"/>
        <w:autoSpaceDN w:val="0"/>
        <w:adjustRightInd w:val="0"/>
        <w:ind w:right="-28"/>
        <w:rPr>
          <w:rFonts w:cs="Tahoma"/>
          <w:bCs/>
          <w:szCs w:val="22"/>
          <w:lang w:val="es-ES"/>
        </w:rPr>
      </w:pPr>
    </w:p>
    <w:p w14:paraId="1231E1CF" w14:textId="146F78FE" w:rsidR="00CA0968" w:rsidRPr="00E57CB7" w:rsidRDefault="009E2BC1" w:rsidP="00E57CB7">
      <w:pPr>
        <w:pStyle w:val="Prrafodelista"/>
        <w:numPr>
          <w:ilvl w:val="0"/>
          <w:numId w:val="38"/>
        </w:numPr>
        <w:autoSpaceDE w:val="0"/>
        <w:autoSpaceDN w:val="0"/>
        <w:adjustRightInd w:val="0"/>
        <w:ind w:right="-28"/>
        <w:rPr>
          <w:rFonts w:cs="Tahoma"/>
          <w:bCs/>
          <w:szCs w:val="22"/>
          <w:lang w:val="es-ES"/>
        </w:rPr>
      </w:pPr>
      <w:r w:rsidRPr="00E57CB7">
        <w:rPr>
          <w:rFonts w:cs="Tahoma"/>
          <w:b/>
          <w:i/>
          <w:iCs/>
          <w:szCs w:val="22"/>
          <w:lang w:val="es-ES"/>
        </w:rPr>
        <w:t>A</w:t>
      </w:r>
      <w:r w:rsidR="00CA0968" w:rsidRPr="00E57CB7">
        <w:rPr>
          <w:rFonts w:cs="Tahoma"/>
          <w:b/>
          <w:i/>
          <w:iCs/>
          <w:szCs w:val="22"/>
          <w:lang w:val="es-ES"/>
        </w:rPr>
        <w:t>nexosolicitud</w:t>
      </w:r>
      <w:r w:rsidRPr="00E57CB7">
        <w:rPr>
          <w:rFonts w:cs="Tahoma"/>
          <w:b/>
          <w:i/>
          <w:iCs/>
          <w:szCs w:val="22"/>
          <w:lang w:val="es-ES"/>
        </w:rPr>
        <w:t>3147</w:t>
      </w:r>
      <w:r w:rsidR="00CA0968" w:rsidRPr="00E57CB7">
        <w:rPr>
          <w:rFonts w:cs="Tahoma"/>
          <w:b/>
          <w:i/>
          <w:iCs/>
          <w:szCs w:val="22"/>
          <w:lang w:val="es-ES"/>
        </w:rPr>
        <w:t>.zip</w:t>
      </w:r>
      <w:r w:rsidR="00CA0968" w:rsidRPr="00E57CB7">
        <w:rPr>
          <w:rFonts w:cs="Tahoma"/>
          <w:bCs/>
          <w:szCs w:val="22"/>
          <w:lang w:val="es-ES"/>
        </w:rPr>
        <w:t>: Se trata de un archivo comprimido, con</w:t>
      </w:r>
      <w:r w:rsidRPr="00E57CB7">
        <w:rPr>
          <w:rFonts w:cs="Tahoma"/>
          <w:bCs/>
          <w:szCs w:val="22"/>
          <w:lang w:val="es-ES"/>
        </w:rPr>
        <w:t xml:space="preserve"> dieciséis</w:t>
      </w:r>
      <w:r w:rsidR="00CA0968" w:rsidRPr="00E57CB7">
        <w:rPr>
          <w:rFonts w:cs="Tahoma"/>
          <w:bCs/>
          <w:szCs w:val="22"/>
          <w:lang w:val="es-ES"/>
        </w:rPr>
        <w:t xml:space="preserve"> ficheros con el nombre de cada integrante de Cabildo y dentro </w:t>
      </w:r>
      <w:r w:rsidRPr="00E57CB7">
        <w:rPr>
          <w:rFonts w:cs="Tahoma"/>
          <w:bCs/>
          <w:szCs w:val="22"/>
          <w:lang w:val="es-ES"/>
        </w:rPr>
        <w:t xml:space="preserve">quince </w:t>
      </w:r>
      <w:r w:rsidR="00CA0968" w:rsidRPr="00E57CB7">
        <w:rPr>
          <w:rFonts w:cs="Tahoma"/>
          <w:bCs/>
          <w:szCs w:val="22"/>
          <w:lang w:val="es-ES"/>
        </w:rPr>
        <w:t>se observan recibos de pago</w:t>
      </w:r>
      <w:r w:rsidRPr="00E57CB7">
        <w:rPr>
          <w:rFonts w:cs="Tahoma"/>
          <w:bCs/>
          <w:szCs w:val="22"/>
          <w:lang w:val="es-ES"/>
        </w:rPr>
        <w:t xml:space="preserve"> (se aclara que en el primer fichero se acompañó información relacionada a otra solicitud)</w:t>
      </w:r>
      <w:r w:rsidR="00CA0968" w:rsidRPr="00E57CB7">
        <w:rPr>
          <w:rFonts w:cs="Tahoma"/>
          <w:bCs/>
          <w:szCs w:val="22"/>
          <w:lang w:val="es-ES"/>
        </w:rPr>
        <w:t>.</w:t>
      </w:r>
    </w:p>
    <w:p w14:paraId="52460699" w14:textId="654732AC" w:rsidR="00664420" w:rsidRDefault="00664420" w:rsidP="00E57CB7">
      <w:pPr>
        <w:autoSpaceDE w:val="0"/>
        <w:autoSpaceDN w:val="0"/>
        <w:adjustRightInd w:val="0"/>
        <w:ind w:right="-28"/>
        <w:rPr>
          <w:rFonts w:cs="Tahoma"/>
          <w:bCs/>
          <w:szCs w:val="22"/>
          <w:lang w:val="es-ES"/>
        </w:rPr>
      </w:pPr>
    </w:p>
    <w:p w14:paraId="776FDF4D" w14:textId="77569930" w:rsidR="00E57CB7" w:rsidRDefault="00E57CB7" w:rsidP="00E57CB7">
      <w:pPr>
        <w:autoSpaceDE w:val="0"/>
        <w:autoSpaceDN w:val="0"/>
        <w:adjustRightInd w:val="0"/>
        <w:ind w:right="-28"/>
        <w:rPr>
          <w:rFonts w:cs="Tahoma"/>
          <w:bCs/>
          <w:szCs w:val="22"/>
          <w:lang w:val="es-ES"/>
        </w:rPr>
      </w:pPr>
    </w:p>
    <w:p w14:paraId="503FC451" w14:textId="57A0DBCB" w:rsidR="00E57CB7" w:rsidRDefault="00E57CB7" w:rsidP="00E57CB7">
      <w:pPr>
        <w:autoSpaceDE w:val="0"/>
        <w:autoSpaceDN w:val="0"/>
        <w:adjustRightInd w:val="0"/>
        <w:ind w:right="-28"/>
        <w:rPr>
          <w:rFonts w:cs="Tahoma"/>
          <w:bCs/>
          <w:szCs w:val="22"/>
          <w:lang w:val="es-ES"/>
        </w:rPr>
      </w:pPr>
    </w:p>
    <w:p w14:paraId="511CE5AB" w14:textId="0B2A1427" w:rsidR="00E57CB7" w:rsidRDefault="00E57CB7" w:rsidP="00E57CB7">
      <w:pPr>
        <w:autoSpaceDE w:val="0"/>
        <w:autoSpaceDN w:val="0"/>
        <w:adjustRightInd w:val="0"/>
        <w:ind w:right="-28"/>
        <w:rPr>
          <w:rFonts w:cs="Tahoma"/>
          <w:bCs/>
          <w:szCs w:val="22"/>
          <w:lang w:val="es-ES"/>
        </w:rPr>
      </w:pPr>
    </w:p>
    <w:p w14:paraId="6853E11A" w14:textId="77777777" w:rsidR="00E57CB7" w:rsidRPr="00E57CB7" w:rsidRDefault="00E57CB7" w:rsidP="00E57CB7">
      <w:pPr>
        <w:autoSpaceDE w:val="0"/>
        <w:autoSpaceDN w:val="0"/>
        <w:adjustRightInd w:val="0"/>
        <w:ind w:right="-28"/>
        <w:rPr>
          <w:rFonts w:cs="Tahoma"/>
          <w:bCs/>
          <w:szCs w:val="22"/>
          <w:lang w:val="es-ES"/>
        </w:rPr>
      </w:pPr>
    </w:p>
    <w:p w14:paraId="5A5DAB9E" w14:textId="77777777" w:rsidR="00E37A3F" w:rsidRPr="00E57CB7" w:rsidRDefault="00E37A3F" w:rsidP="00E57CB7">
      <w:pPr>
        <w:pStyle w:val="Ttulo2"/>
        <w:jc w:val="left"/>
      </w:pPr>
      <w:bookmarkStart w:id="15" w:name="_Toc190861500"/>
      <w:bookmarkEnd w:id="13"/>
      <w:r w:rsidRPr="00E57CB7">
        <w:lastRenderedPageBreak/>
        <w:t>DEL RECURSO DE REVISIÓN</w:t>
      </w:r>
      <w:bookmarkEnd w:id="15"/>
    </w:p>
    <w:p w14:paraId="0B17CD08" w14:textId="77777777" w:rsidR="00664420" w:rsidRPr="00E57CB7" w:rsidRDefault="00664420" w:rsidP="00E57CB7">
      <w:pPr>
        <w:autoSpaceDE w:val="0"/>
        <w:autoSpaceDN w:val="0"/>
        <w:adjustRightInd w:val="0"/>
        <w:ind w:right="-28"/>
        <w:rPr>
          <w:rFonts w:cs="Tahoma"/>
          <w:bCs/>
          <w:szCs w:val="22"/>
          <w:lang w:val="es-ES"/>
        </w:rPr>
      </w:pPr>
    </w:p>
    <w:p w14:paraId="2B216813" w14:textId="2F57E291" w:rsidR="00664420" w:rsidRPr="00E57CB7" w:rsidRDefault="006E25BC" w:rsidP="00E57CB7">
      <w:pPr>
        <w:pStyle w:val="Ttulo3"/>
      </w:pPr>
      <w:bookmarkStart w:id="16" w:name="_Toc190861501"/>
      <w:r w:rsidRPr="00E57CB7">
        <w:rPr>
          <w:szCs w:val="32"/>
        </w:rPr>
        <w:t>a)</w:t>
      </w:r>
      <w:r w:rsidRPr="00E57CB7">
        <w:t xml:space="preserve"> </w:t>
      </w:r>
      <w:r w:rsidR="00664420" w:rsidRPr="00E57CB7">
        <w:t>Interposición de</w:t>
      </w:r>
      <w:r w:rsidR="00423695" w:rsidRPr="00E57CB7">
        <w:t xml:space="preserve"> </w:t>
      </w:r>
      <w:r w:rsidR="00664420" w:rsidRPr="00E57CB7">
        <w:t>l</w:t>
      </w:r>
      <w:r w:rsidR="00423695" w:rsidRPr="00E57CB7">
        <w:t>os</w:t>
      </w:r>
      <w:r w:rsidR="00664420" w:rsidRPr="00E57CB7">
        <w:t xml:space="preserve"> Recurso</w:t>
      </w:r>
      <w:r w:rsidR="00423695" w:rsidRPr="00E57CB7">
        <w:t>s</w:t>
      </w:r>
      <w:r w:rsidR="00664420" w:rsidRPr="00E57CB7">
        <w:t xml:space="preserve"> de Revisión</w:t>
      </w:r>
      <w:bookmarkEnd w:id="16"/>
    </w:p>
    <w:p w14:paraId="6279C622" w14:textId="22B6B5C4" w:rsidR="00664420" w:rsidRPr="00E57CB7" w:rsidRDefault="00423695" w:rsidP="00E57CB7">
      <w:pPr>
        <w:autoSpaceDE w:val="0"/>
        <w:autoSpaceDN w:val="0"/>
        <w:adjustRightInd w:val="0"/>
        <w:ind w:right="-28"/>
        <w:rPr>
          <w:rFonts w:cs="Tahoma"/>
          <w:szCs w:val="22"/>
        </w:rPr>
      </w:pPr>
      <w:r w:rsidRPr="00E57CB7">
        <w:rPr>
          <w:rFonts w:cs="Tahoma"/>
          <w:szCs w:val="22"/>
        </w:rPr>
        <w:t xml:space="preserve">Los días </w:t>
      </w:r>
      <w:r w:rsidRPr="00E57CB7">
        <w:rPr>
          <w:rFonts w:cs="Tahoma"/>
          <w:b/>
          <w:bCs/>
          <w:szCs w:val="22"/>
        </w:rPr>
        <w:t>veinte y veintiuno</w:t>
      </w:r>
      <w:r w:rsidR="00664420" w:rsidRPr="00E57CB7">
        <w:rPr>
          <w:rFonts w:cs="Tahoma"/>
          <w:b/>
          <w:bCs/>
          <w:szCs w:val="22"/>
        </w:rPr>
        <w:t xml:space="preserve"> de </w:t>
      </w:r>
      <w:r w:rsidRPr="00E57CB7">
        <w:rPr>
          <w:rFonts w:cs="Tahoma"/>
          <w:b/>
          <w:bCs/>
          <w:szCs w:val="22"/>
        </w:rPr>
        <w:t>enero</w:t>
      </w:r>
      <w:r w:rsidR="00664420" w:rsidRPr="00E57CB7">
        <w:rPr>
          <w:rFonts w:cs="Tahoma"/>
          <w:b/>
          <w:bCs/>
          <w:szCs w:val="22"/>
        </w:rPr>
        <w:t xml:space="preserve"> de </w:t>
      </w:r>
      <w:r w:rsidR="00823EFC" w:rsidRPr="00E57CB7">
        <w:rPr>
          <w:rFonts w:cs="Tahoma"/>
          <w:b/>
          <w:bCs/>
          <w:szCs w:val="22"/>
        </w:rPr>
        <w:t>dos mil veintic</w:t>
      </w:r>
      <w:r w:rsidRPr="00E57CB7">
        <w:rPr>
          <w:rFonts w:cs="Tahoma"/>
          <w:b/>
          <w:bCs/>
          <w:szCs w:val="22"/>
        </w:rPr>
        <w:t>inc</w:t>
      </w:r>
      <w:r w:rsidR="00823EFC" w:rsidRPr="00E57CB7">
        <w:rPr>
          <w:rFonts w:cs="Tahoma"/>
          <w:b/>
          <w:bCs/>
          <w:szCs w:val="22"/>
        </w:rPr>
        <w:t xml:space="preserve">o </w:t>
      </w:r>
      <w:r w:rsidR="00F75D23" w:rsidRPr="00E57CB7">
        <w:rPr>
          <w:rFonts w:cs="Tahoma"/>
          <w:b/>
          <w:bCs/>
          <w:szCs w:val="22"/>
        </w:rPr>
        <w:t>LA PARTE RECURRENTE</w:t>
      </w:r>
      <w:r w:rsidR="00F75D23" w:rsidRPr="00E57CB7">
        <w:rPr>
          <w:rFonts w:cs="Tahoma"/>
          <w:szCs w:val="22"/>
        </w:rPr>
        <w:t xml:space="preserve"> interpuso </w:t>
      </w:r>
      <w:r w:rsidRPr="00E57CB7">
        <w:rPr>
          <w:rFonts w:cs="Tahoma"/>
          <w:szCs w:val="22"/>
        </w:rPr>
        <w:t>los</w:t>
      </w:r>
      <w:r w:rsidR="00F75D23" w:rsidRPr="00E57CB7">
        <w:rPr>
          <w:rFonts w:cs="Tahoma"/>
          <w:szCs w:val="22"/>
        </w:rPr>
        <w:t xml:space="preserve"> recurso</w:t>
      </w:r>
      <w:r w:rsidRPr="00E57CB7">
        <w:rPr>
          <w:rFonts w:cs="Tahoma"/>
          <w:szCs w:val="22"/>
        </w:rPr>
        <w:t>s</w:t>
      </w:r>
      <w:r w:rsidR="00F75D23" w:rsidRPr="00E57CB7">
        <w:rPr>
          <w:rFonts w:cs="Tahoma"/>
          <w:szCs w:val="22"/>
        </w:rPr>
        <w:t xml:space="preserve"> de revisión en contra de la</w:t>
      </w:r>
      <w:r w:rsidRPr="00E57CB7">
        <w:rPr>
          <w:rFonts w:cs="Tahoma"/>
          <w:szCs w:val="22"/>
        </w:rPr>
        <w:t>s</w:t>
      </w:r>
      <w:r w:rsidR="00F75D23" w:rsidRPr="00E57CB7">
        <w:rPr>
          <w:rFonts w:cs="Tahoma"/>
          <w:szCs w:val="22"/>
        </w:rPr>
        <w:t xml:space="preserve"> respuesta</w:t>
      </w:r>
      <w:r w:rsidRPr="00E57CB7">
        <w:rPr>
          <w:rFonts w:cs="Tahoma"/>
          <w:szCs w:val="22"/>
        </w:rPr>
        <w:t>s</w:t>
      </w:r>
      <w:r w:rsidR="00F75D23" w:rsidRPr="00E57CB7">
        <w:rPr>
          <w:rFonts w:cs="Tahoma"/>
          <w:szCs w:val="22"/>
        </w:rPr>
        <w:t xml:space="preserve"> emitida</w:t>
      </w:r>
      <w:r w:rsidRPr="00E57CB7">
        <w:rPr>
          <w:rFonts w:cs="Tahoma"/>
          <w:szCs w:val="22"/>
        </w:rPr>
        <w:t>s</w:t>
      </w:r>
      <w:r w:rsidR="00F75D23" w:rsidRPr="00E57CB7">
        <w:rPr>
          <w:rFonts w:cs="Tahoma"/>
          <w:szCs w:val="22"/>
        </w:rPr>
        <w:t xml:space="preserve"> por el </w:t>
      </w:r>
      <w:r w:rsidR="00F75D23" w:rsidRPr="00E57CB7">
        <w:rPr>
          <w:rFonts w:cs="Tahoma"/>
          <w:b/>
          <w:bCs/>
          <w:szCs w:val="22"/>
        </w:rPr>
        <w:t>SUJETO OBLIGADO</w:t>
      </w:r>
      <w:r w:rsidR="00953430" w:rsidRPr="00E57CB7">
        <w:rPr>
          <w:rFonts w:cs="Tahoma"/>
          <w:szCs w:val="22"/>
        </w:rPr>
        <w:t>, mismo</w:t>
      </w:r>
      <w:r w:rsidRPr="00E57CB7">
        <w:rPr>
          <w:rFonts w:cs="Tahoma"/>
          <w:szCs w:val="22"/>
        </w:rPr>
        <w:t>s</w:t>
      </w:r>
      <w:r w:rsidR="00953430" w:rsidRPr="00E57CB7">
        <w:rPr>
          <w:rFonts w:cs="Tahoma"/>
          <w:szCs w:val="22"/>
        </w:rPr>
        <w:t xml:space="preserve"> que fue</w:t>
      </w:r>
      <w:r w:rsidRPr="00E57CB7">
        <w:rPr>
          <w:rFonts w:cs="Tahoma"/>
          <w:szCs w:val="22"/>
        </w:rPr>
        <w:t>ron</w:t>
      </w:r>
      <w:r w:rsidR="00953430" w:rsidRPr="00E57CB7">
        <w:rPr>
          <w:rFonts w:cs="Tahoma"/>
          <w:szCs w:val="22"/>
        </w:rPr>
        <w:t xml:space="preserve"> registrado</w:t>
      </w:r>
      <w:r w:rsidRPr="00E57CB7">
        <w:rPr>
          <w:rFonts w:cs="Tahoma"/>
          <w:szCs w:val="22"/>
        </w:rPr>
        <w:t>s</w:t>
      </w:r>
      <w:r w:rsidR="00953430" w:rsidRPr="00E57CB7">
        <w:rPr>
          <w:rFonts w:cs="Tahoma"/>
          <w:szCs w:val="22"/>
        </w:rPr>
        <w:t xml:space="preserve"> en el SAIMEX con </w:t>
      </w:r>
      <w:r w:rsidRPr="00E57CB7">
        <w:rPr>
          <w:rFonts w:cs="Tahoma"/>
          <w:szCs w:val="22"/>
        </w:rPr>
        <w:t>los</w:t>
      </w:r>
      <w:r w:rsidR="00953430" w:rsidRPr="00E57CB7">
        <w:rPr>
          <w:rFonts w:cs="Tahoma"/>
          <w:szCs w:val="22"/>
        </w:rPr>
        <w:t xml:space="preserve"> número</w:t>
      </w:r>
      <w:r w:rsidRPr="00E57CB7">
        <w:rPr>
          <w:rFonts w:cs="Tahoma"/>
          <w:szCs w:val="22"/>
        </w:rPr>
        <w:t>s</w:t>
      </w:r>
      <w:r w:rsidR="00953430" w:rsidRPr="00E57CB7">
        <w:rPr>
          <w:rFonts w:cs="Tahoma"/>
          <w:szCs w:val="22"/>
        </w:rPr>
        <w:t xml:space="preserve"> de </w:t>
      </w:r>
      <w:r w:rsidR="005C46A9" w:rsidRPr="00E57CB7">
        <w:rPr>
          <w:rFonts w:cs="Tahoma"/>
          <w:szCs w:val="22"/>
        </w:rPr>
        <w:t>expedientes y</w:t>
      </w:r>
      <w:r w:rsidR="00953430" w:rsidRPr="00E57CB7">
        <w:rPr>
          <w:rFonts w:cs="Tahoma"/>
          <w:szCs w:val="22"/>
        </w:rPr>
        <w:t xml:space="preserve"> en </w:t>
      </w:r>
      <w:r w:rsidRPr="00E57CB7">
        <w:rPr>
          <w:rFonts w:cs="Tahoma"/>
          <w:szCs w:val="22"/>
        </w:rPr>
        <w:t>los</w:t>
      </w:r>
      <w:r w:rsidR="00953430" w:rsidRPr="00E57CB7">
        <w:rPr>
          <w:rFonts w:cs="Tahoma"/>
          <w:szCs w:val="22"/>
        </w:rPr>
        <w:t xml:space="preserve"> cual</w:t>
      </w:r>
      <w:r w:rsidRPr="00E57CB7">
        <w:rPr>
          <w:rFonts w:cs="Tahoma"/>
          <w:szCs w:val="22"/>
        </w:rPr>
        <w:t>es</w:t>
      </w:r>
      <w:r w:rsidR="00953430" w:rsidRPr="00E57CB7">
        <w:rPr>
          <w:rFonts w:cs="Tahoma"/>
          <w:szCs w:val="22"/>
        </w:rPr>
        <w:t xml:space="preserve"> manifiesta lo siguiente</w:t>
      </w:r>
      <w:r w:rsidR="00664420" w:rsidRPr="00E57CB7">
        <w:rPr>
          <w:rFonts w:cs="Tahoma"/>
          <w:szCs w:val="22"/>
        </w:rPr>
        <w:t>:</w:t>
      </w:r>
    </w:p>
    <w:p w14:paraId="74B30008" w14:textId="77777777" w:rsidR="00664420" w:rsidRPr="00E57CB7" w:rsidRDefault="00664420" w:rsidP="00E57CB7">
      <w:pPr>
        <w:tabs>
          <w:tab w:val="left" w:pos="4667"/>
        </w:tabs>
        <w:ind w:right="539"/>
        <w:rPr>
          <w:rFonts w:cs="Tahoma"/>
          <w:szCs w:val="22"/>
        </w:rPr>
      </w:pPr>
      <w:bookmarkStart w:id="17" w:name="_Hlk189647616"/>
    </w:p>
    <w:p w14:paraId="3054F27B" w14:textId="6462473E" w:rsidR="00423695" w:rsidRPr="00E57CB7" w:rsidRDefault="00423695" w:rsidP="00E57CB7">
      <w:pPr>
        <w:tabs>
          <w:tab w:val="left" w:pos="4667"/>
        </w:tabs>
        <w:spacing w:line="240" w:lineRule="auto"/>
        <w:ind w:right="539"/>
        <w:rPr>
          <w:rFonts w:cs="Tahoma"/>
          <w:b/>
          <w:bCs/>
          <w:szCs w:val="22"/>
        </w:rPr>
      </w:pPr>
      <w:r w:rsidRPr="00E57CB7">
        <w:rPr>
          <w:rFonts w:cs="Tahoma"/>
          <w:b/>
          <w:bCs/>
          <w:szCs w:val="22"/>
        </w:rPr>
        <w:t>00132/INFOEM/IP/RR/2025 (03440/TOLUCA/IP/2024)</w:t>
      </w:r>
    </w:p>
    <w:p w14:paraId="55FCE97D" w14:textId="77777777" w:rsidR="00175F1D" w:rsidRPr="00E57CB7" w:rsidRDefault="00175F1D" w:rsidP="00E57CB7">
      <w:pPr>
        <w:tabs>
          <w:tab w:val="left" w:pos="4667"/>
        </w:tabs>
        <w:spacing w:line="240" w:lineRule="auto"/>
        <w:ind w:right="539"/>
        <w:rPr>
          <w:rFonts w:cs="Tahoma"/>
          <w:b/>
          <w:bCs/>
          <w:szCs w:val="22"/>
        </w:rPr>
      </w:pPr>
    </w:p>
    <w:p w14:paraId="12153283" w14:textId="77777777" w:rsidR="00664420" w:rsidRPr="00E57CB7" w:rsidRDefault="00664420" w:rsidP="00E57CB7">
      <w:pPr>
        <w:tabs>
          <w:tab w:val="left" w:pos="4667"/>
        </w:tabs>
        <w:spacing w:line="240" w:lineRule="auto"/>
        <w:ind w:left="567" w:right="539"/>
        <w:rPr>
          <w:rFonts w:cs="Tahoma"/>
          <w:b/>
          <w:iCs/>
        </w:rPr>
      </w:pPr>
      <w:bookmarkStart w:id="18" w:name="_Hlk189583908"/>
      <w:r w:rsidRPr="00E57CB7">
        <w:rPr>
          <w:rFonts w:cs="Tahoma"/>
          <w:b/>
          <w:iCs/>
        </w:rPr>
        <w:t>ACTO IMPUGNADO</w:t>
      </w:r>
      <w:r w:rsidRPr="00E57CB7">
        <w:rPr>
          <w:rFonts w:cs="Tahoma"/>
          <w:b/>
          <w:iCs/>
        </w:rPr>
        <w:tab/>
      </w:r>
    </w:p>
    <w:p w14:paraId="523F8BF4" w14:textId="1D823E20" w:rsidR="00664420" w:rsidRPr="00E57CB7" w:rsidRDefault="009E2BC1" w:rsidP="00E57CB7">
      <w:pPr>
        <w:tabs>
          <w:tab w:val="left" w:pos="4667"/>
        </w:tabs>
        <w:spacing w:line="240" w:lineRule="auto"/>
        <w:ind w:left="567" w:right="539"/>
        <w:rPr>
          <w:rFonts w:cs="Tahoma"/>
          <w:bCs/>
          <w:i/>
        </w:rPr>
      </w:pPr>
      <w:r w:rsidRPr="00E57CB7">
        <w:rPr>
          <w:rFonts w:cs="Tahoma"/>
          <w:bCs/>
          <w:i/>
        </w:rPr>
        <w:t>No entrega la información</w:t>
      </w:r>
      <w:r w:rsidR="00664420" w:rsidRPr="00E57CB7">
        <w:rPr>
          <w:rFonts w:cs="Tahoma"/>
          <w:bCs/>
          <w:i/>
        </w:rPr>
        <w:t>.</w:t>
      </w:r>
    </w:p>
    <w:p w14:paraId="047D036B" w14:textId="77777777" w:rsidR="00664420" w:rsidRPr="00E57CB7" w:rsidRDefault="00664420" w:rsidP="00E57CB7">
      <w:pPr>
        <w:tabs>
          <w:tab w:val="left" w:pos="4667"/>
        </w:tabs>
        <w:spacing w:line="240" w:lineRule="auto"/>
        <w:ind w:left="567" w:right="539"/>
        <w:rPr>
          <w:rFonts w:cs="Tahoma"/>
          <w:b/>
          <w:iCs/>
        </w:rPr>
      </w:pPr>
      <w:r w:rsidRPr="00E57CB7">
        <w:rPr>
          <w:rFonts w:cs="Tahoma"/>
          <w:b/>
          <w:iCs/>
        </w:rPr>
        <w:t>RAZONES O MOTIVOS DE LA INCONFORMIDAD</w:t>
      </w:r>
      <w:r w:rsidRPr="00E57CB7">
        <w:rPr>
          <w:rFonts w:cs="Tahoma"/>
          <w:b/>
          <w:iCs/>
        </w:rPr>
        <w:tab/>
      </w:r>
    </w:p>
    <w:p w14:paraId="1DAE2563" w14:textId="0BCC08A9" w:rsidR="00953430" w:rsidRPr="00E57CB7" w:rsidRDefault="009E2BC1" w:rsidP="00E57CB7">
      <w:pPr>
        <w:tabs>
          <w:tab w:val="left" w:pos="4667"/>
        </w:tabs>
        <w:spacing w:line="240" w:lineRule="auto"/>
        <w:ind w:left="567" w:right="539"/>
        <w:rPr>
          <w:rFonts w:cs="Tahoma"/>
          <w:bCs/>
          <w:i/>
        </w:rPr>
      </w:pPr>
      <w:r w:rsidRPr="00E57CB7">
        <w:rPr>
          <w:rFonts w:cs="Tahoma"/>
          <w:bCs/>
          <w:i/>
        </w:rPr>
        <w:t>No entrega la información</w:t>
      </w:r>
      <w:r w:rsidR="00953430" w:rsidRPr="00E57CB7">
        <w:rPr>
          <w:rFonts w:cs="Tahoma"/>
          <w:bCs/>
          <w:i/>
        </w:rPr>
        <w:t>.</w:t>
      </w:r>
    </w:p>
    <w:bookmarkEnd w:id="18"/>
    <w:p w14:paraId="48FE75EA" w14:textId="77777777" w:rsidR="00664420" w:rsidRPr="00E57CB7" w:rsidRDefault="00664420" w:rsidP="00E57CB7">
      <w:pPr>
        <w:tabs>
          <w:tab w:val="left" w:pos="4667"/>
        </w:tabs>
        <w:spacing w:line="240" w:lineRule="auto"/>
        <w:ind w:right="567"/>
        <w:rPr>
          <w:rFonts w:cs="Tahoma"/>
          <w:b/>
          <w:bCs/>
        </w:rPr>
      </w:pPr>
    </w:p>
    <w:p w14:paraId="27DBD490" w14:textId="77777777" w:rsidR="005C46A9" w:rsidRPr="00E57CB7" w:rsidRDefault="005C46A9" w:rsidP="00E57CB7">
      <w:pPr>
        <w:tabs>
          <w:tab w:val="left" w:pos="4667"/>
        </w:tabs>
        <w:spacing w:line="240" w:lineRule="auto"/>
        <w:ind w:right="567"/>
        <w:rPr>
          <w:rFonts w:cs="Tahoma"/>
          <w:b/>
          <w:bCs/>
        </w:rPr>
      </w:pPr>
    </w:p>
    <w:p w14:paraId="7E0FCB60" w14:textId="3E61284D" w:rsidR="00423695" w:rsidRPr="00E57CB7" w:rsidRDefault="00423695" w:rsidP="00E57CB7">
      <w:pPr>
        <w:tabs>
          <w:tab w:val="left" w:pos="4667"/>
        </w:tabs>
        <w:spacing w:line="240" w:lineRule="auto"/>
        <w:ind w:right="567"/>
        <w:rPr>
          <w:rFonts w:cs="Tahoma"/>
          <w:b/>
          <w:bCs/>
        </w:rPr>
      </w:pPr>
      <w:r w:rsidRPr="00E57CB7">
        <w:rPr>
          <w:rFonts w:cs="Tahoma"/>
          <w:b/>
          <w:bCs/>
        </w:rPr>
        <w:t>00134/INFOEM/IP/RR/2025 (03439/TOLUCA/IP/2024)</w:t>
      </w:r>
    </w:p>
    <w:p w14:paraId="62965213" w14:textId="77777777" w:rsidR="00175F1D" w:rsidRPr="00E57CB7" w:rsidRDefault="00175F1D" w:rsidP="00E57CB7">
      <w:pPr>
        <w:tabs>
          <w:tab w:val="left" w:pos="4667"/>
        </w:tabs>
        <w:spacing w:line="240" w:lineRule="auto"/>
        <w:ind w:right="567"/>
        <w:rPr>
          <w:rFonts w:cs="Tahoma"/>
          <w:b/>
          <w:bCs/>
        </w:rPr>
      </w:pPr>
    </w:p>
    <w:p w14:paraId="4F9FD7D0" w14:textId="77777777" w:rsidR="00423695" w:rsidRPr="00E57CB7" w:rsidRDefault="00423695" w:rsidP="00E57CB7">
      <w:pPr>
        <w:tabs>
          <w:tab w:val="left" w:pos="4667"/>
        </w:tabs>
        <w:spacing w:line="240" w:lineRule="auto"/>
        <w:ind w:left="567" w:right="539"/>
        <w:rPr>
          <w:rFonts w:cs="Tahoma"/>
          <w:b/>
          <w:iCs/>
        </w:rPr>
      </w:pPr>
      <w:r w:rsidRPr="00E57CB7">
        <w:rPr>
          <w:rFonts w:cs="Tahoma"/>
          <w:b/>
          <w:iCs/>
        </w:rPr>
        <w:t>ACTO IMPUGNADO</w:t>
      </w:r>
      <w:r w:rsidRPr="00E57CB7">
        <w:rPr>
          <w:rFonts w:cs="Tahoma"/>
          <w:b/>
          <w:iCs/>
        </w:rPr>
        <w:tab/>
      </w:r>
    </w:p>
    <w:p w14:paraId="42271889" w14:textId="4B0A4059" w:rsidR="00423695" w:rsidRPr="00E57CB7" w:rsidRDefault="009E2BC1" w:rsidP="00E57CB7">
      <w:pPr>
        <w:tabs>
          <w:tab w:val="left" w:pos="4667"/>
        </w:tabs>
        <w:spacing w:line="240" w:lineRule="auto"/>
        <w:ind w:left="567" w:right="539"/>
        <w:rPr>
          <w:rFonts w:cs="Tahoma"/>
          <w:bCs/>
          <w:i/>
        </w:rPr>
      </w:pPr>
      <w:r w:rsidRPr="00E57CB7">
        <w:rPr>
          <w:rFonts w:cs="Tahoma"/>
          <w:bCs/>
          <w:i/>
        </w:rPr>
        <w:t>No abren los archivos me están negando la información</w:t>
      </w:r>
      <w:r w:rsidR="00423695" w:rsidRPr="00E57CB7">
        <w:rPr>
          <w:rFonts w:cs="Tahoma"/>
          <w:bCs/>
          <w:i/>
        </w:rPr>
        <w:t>.</w:t>
      </w:r>
    </w:p>
    <w:p w14:paraId="1E709A3A" w14:textId="77777777" w:rsidR="00423695" w:rsidRPr="00E57CB7" w:rsidRDefault="00423695" w:rsidP="00E57CB7">
      <w:pPr>
        <w:tabs>
          <w:tab w:val="left" w:pos="4667"/>
        </w:tabs>
        <w:spacing w:line="240" w:lineRule="auto"/>
        <w:ind w:left="567" w:right="539"/>
        <w:rPr>
          <w:rFonts w:cs="Tahoma"/>
          <w:b/>
          <w:iCs/>
        </w:rPr>
      </w:pPr>
      <w:r w:rsidRPr="00E57CB7">
        <w:rPr>
          <w:rFonts w:cs="Tahoma"/>
          <w:b/>
          <w:iCs/>
        </w:rPr>
        <w:t>RAZONES O MOTIVOS DE LA INCONFORMIDAD</w:t>
      </w:r>
      <w:r w:rsidRPr="00E57CB7">
        <w:rPr>
          <w:rFonts w:cs="Tahoma"/>
          <w:b/>
          <w:iCs/>
        </w:rPr>
        <w:tab/>
      </w:r>
    </w:p>
    <w:p w14:paraId="60D97052" w14:textId="587BD65B" w:rsidR="00423695" w:rsidRPr="00E57CB7" w:rsidRDefault="009E2BC1" w:rsidP="00E57CB7">
      <w:pPr>
        <w:tabs>
          <w:tab w:val="left" w:pos="4667"/>
        </w:tabs>
        <w:spacing w:line="240" w:lineRule="auto"/>
        <w:ind w:left="567" w:right="539"/>
        <w:rPr>
          <w:rFonts w:cs="Tahoma"/>
          <w:bCs/>
          <w:i/>
        </w:rPr>
      </w:pPr>
      <w:r w:rsidRPr="00E57CB7">
        <w:rPr>
          <w:rFonts w:cs="Tahoma"/>
          <w:bCs/>
          <w:i/>
        </w:rPr>
        <w:t>No abren los archivos me están negando la información</w:t>
      </w:r>
      <w:r w:rsidR="00423695" w:rsidRPr="00E57CB7">
        <w:rPr>
          <w:rFonts w:cs="Tahoma"/>
          <w:bCs/>
          <w:i/>
        </w:rPr>
        <w:t>.</w:t>
      </w:r>
    </w:p>
    <w:p w14:paraId="5DF265AE" w14:textId="77777777" w:rsidR="00423695" w:rsidRPr="00E57CB7" w:rsidRDefault="00423695" w:rsidP="00E57CB7">
      <w:pPr>
        <w:tabs>
          <w:tab w:val="left" w:pos="4667"/>
        </w:tabs>
        <w:spacing w:line="240" w:lineRule="auto"/>
        <w:ind w:right="567"/>
        <w:rPr>
          <w:rFonts w:cs="Tahoma"/>
          <w:b/>
          <w:bCs/>
        </w:rPr>
      </w:pPr>
    </w:p>
    <w:p w14:paraId="528B0729" w14:textId="4099ED0E" w:rsidR="00423695" w:rsidRPr="00E57CB7" w:rsidRDefault="00423695" w:rsidP="00E57CB7">
      <w:pPr>
        <w:tabs>
          <w:tab w:val="left" w:pos="4667"/>
        </w:tabs>
        <w:spacing w:line="240" w:lineRule="auto"/>
        <w:ind w:right="567"/>
        <w:rPr>
          <w:rFonts w:eastAsia="Calibri"/>
          <w:b/>
          <w:lang w:eastAsia="en-US"/>
        </w:rPr>
      </w:pPr>
      <w:r w:rsidRPr="00E57CB7">
        <w:rPr>
          <w:rFonts w:eastAsia="Calibri"/>
          <w:b/>
          <w:lang w:eastAsia="en-US"/>
        </w:rPr>
        <w:t>00153/INFOEM/IP/RR/2025 (03147/TOLUCA/IP/2024)</w:t>
      </w:r>
    </w:p>
    <w:p w14:paraId="3C29FF55" w14:textId="77777777" w:rsidR="00175F1D" w:rsidRPr="00E57CB7" w:rsidRDefault="00175F1D" w:rsidP="00E57CB7">
      <w:pPr>
        <w:tabs>
          <w:tab w:val="left" w:pos="4667"/>
        </w:tabs>
        <w:spacing w:line="240" w:lineRule="auto"/>
        <w:ind w:right="567"/>
        <w:rPr>
          <w:rFonts w:eastAsia="Calibri"/>
          <w:b/>
          <w:lang w:eastAsia="en-US"/>
        </w:rPr>
      </w:pPr>
    </w:p>
    <w:p w14:paraId="08C48BED" w14:textId="77777777" w:rsidR="00423695" w:rsidRPr="00E57CB7" w:rsidRDefault="00423695" w:rsidP="00E57CB7">
      <w:pPr>
        <w:tabs>
          <w:tab w:val="left" w:pos="4667"/>
        </w:tabs>
        <w:spacing w:line="240" w:lineRule="auto"/>
        <w:ind w:left="567" w:right="539"/>
        <w:rPr>
          <w:rFonts w:cs="Tahoma"/>
          <w:b/>
          <w:iCs/>
        </w:rPr>
      </w:pPr>
      <w:r w:rsidRPr="00E57CB7">
        <w:rPr>
          <w:rFonts w:cs="Tahoma"/>
          <w:b/>
          <w:iCs/>
        </w:rPr>
        <w:t>ACTO IMPUGNADO</w:t>
      </w:r>
      <w:r w:rsidRPr="00E57CB7">
        <w:rPr>
          <w:rFonts w:cs="Tahoma"/>
          <w:b/>
          <w:iCs/>
        </w:rPr>
        <w:tab/>
      </w:r>
    </w:p>
    <w:p w14:paraId="7738BC1D" w14:textId="4806255C" w:rsidR="00423695" w:rsidRPr="00E57CB7" w:rsidRDefault="00796BF9" w:rsidP="00E57CB7">
      <w:pPr>
        <w:tabs>
          <w:tab w:val="left" w:pos="4667"/>
        </w:tabs>
        <w:spacing w:line="240" w:lineRule="auto"/>
        <w:ind w:left="567" w:right="539"/>
        <w:rPr>
          <w:rFonts w:cs="Tahoma"/>
          <w:bCs/>
          <w:i/>
        </w:rPr>
      </w:pPr>
      <w:r w:rsidRPr="00E57CB7">
        <w:rPr>
          <w:rFonts w:cs="Tahoma"/>
          <w:bCs/>
          <w:i/>
        </w:rPr>
        <w:t>me negaron mi derecho de acceso</w:t>
      </w:r>
      <w:r w:rsidR="00423695" w:rsidRPr="00E57CB7">
        <w:rPr>
          <w:rFonts w:cs="Tahoma"/>
          <w:bCs/>
          <w:i/>
        </w:rPr>
        <w:t>.</w:t>
      </w:r>
    </w:p>
    <w:p w14:paraId="472E0933" w14:textId="77777777" w:rsidR="00423695" w:rsidRPr="00E57CB7" w:rsidRDefault="00423695" w:rsidP="00E57CB7">
      <w:pPr>
        <w:tabs>
          <w:tab w:val="left" w:pos="4667"/>
        </w:tabs>
        <w:spacing w:line="240" w:lineRule="auto"/>
        <w:ind w:left="567" w:right="539"/>
        <w:rPr>
          <w:rFonts w:cs="Tahoma"/>
          <w:b/>
          <w:iCs/>
        </w:rPr>
      </w:pPr>
      <w:r w:rsidRPr="00E57CB7">
        <w:rPr>
          <w:rFonts w:cs="Tahoma"/>
          <w:b/>
          <w:iCs/>
        </w:rPr>
        <w:t>RAZONES O MOTIVOS DE LA INCONFORMIDAD</w:t>
      </w:r>
      <w:r w:rsidRPr="00E57CB7">
        <w:rPr>
          <w:rFonts w:cs="Tahoma"/>
          <w:b/>
          <w:iCs/>
        </w:rPr>
        <w:tab/>
      </w:r>
    </w:p>
    <w:p w14:paraId="4C23D37A" w14:textId="2315FA56" w:rsidR="00423695" w:rsidRPr="00E57CB7" w:rsidRDefault="00796BF9" w:rsidP="00E57CB7">
      <w:pPr>
        <w:tabs>
          <w:tab w:val="left" w:pos="4667"/>
        </w:tabs>
        <w:spacing w:line="240" w:lineRule="auto"/>
        <w:ind w:left="567" w:right="539"/>
        <w:rPr>
          <w:rFonts w:cs="Tahoma"/>
          <w:bCs/>
          <w:i/>
        </w:rPr>
      </w:pPr>
      <w:r w:rsidRPr="00E57CB7">
        <w:rPr>
          <w:rFonts w:cs="Tahoma"/>
          <w:bCs/>
          <w:i/>
        </w:rPr>
        <w:t>me negaron el derecho de acceso</w:t>
      </w:r>
      <w:r w:rsidR="00423695" w:rsidRPr="00E57CB7">
        <w:rPr>
          <w:rFonts w:cs="Tahoma"/>
          <w:bCs/>
          <w:i/>
        </w:rPr>
        <w:t>.</w:t>
      </w:r>
    </w:p>
    <w:bookmarkEnd w:id="17"/>
    <w:p w14:paraId="25BCDBFF" w14:textId="77777777" w:rsidR="00423695" w:rsidRPr="00E57CB7" w:rsidRDefault="00423695" w:rsidP="00E57CB7">
      <w:pPr>
        <w:tabs>
          <w:tab w:val="left" w:pos="4667"/>
        </w:tabs>
        <w:ind w:right="567"/>
        <w:rPr>
          <w:rFonts w:cs="Tahoma"/>
          <w:b/>
          <w:bCs/>
        </w:rPr>
      </w:pPr>
    </w:p>
    <w:p w14:paraId="6804DEF1" w14:textId="71097175" w:rsidR="00664420" w:rsidRPr="00E57CB7" w:rsidRDefault="006E25BC" w:rsidP="00E57CB7">
      <w:pPr>
        <w:pStyle w:val="Ttulo3"/>
      </w:pPr>
      <w:bookmarkStart w:id="19" w:name="_Toc190861502"/>
      <w:r w:rsidRPr="00E57CB7">
        <w:lastRenderedPageBreak/>
        <w:t>b</w:t>
      </w:r>
      <w:r w:rsidR="00664420" w:rsidRPr="00E57CB7">
        <w:t>) Turno</w:t>
      </w:r>
      <w:r w:rsidR="00423695" w:rsidRPr="00E57CB7">
        <w:t>s</w:t>
      </w:r>
      <w:r w:rsidR="00664420" w:rsidRPr="00E57CB7">
        <w:t xml:space="preserve"> de</w:t>
      </w:r>
      <w:r w:rsidR="00423695" w:rsidRPr="00E57CB7">
        <w:t xml:space="preserve"> </w:t>
      </w:r>
      <w:r w:rsidR="00664420" w:rsidRPr="00E57CB7">
        <w:t>l</w:t>
      </w:r>
      <w:r w:rsidR="00423695" w:rsidRPr="00E57CB7">
        <w:t>os</w:t>
      </w:r>
      <w:r w:rsidR="00664420" w:rsidRPr="00E57CB7">
        <w:t xml:space="preserve"> Recurso</w:t>
      </w:r>
      <w:r w:rsidR="00423695" w:rsidRPr="00E57CB7">
        <w:t>s</w:t>
      </w:r>
      <w:r w:rsidR="00664420" w:rsidRPr="00E57CB7">
        <w:t xml:space="preserve"> de Revisión</w:t>
      </w:r>
      <w:bookmarkEnd w:id="19"/>
    </w:p>
    <w:p w14:paraId="1173671B" w14:textId="7D4DC35D" w:rsidR="00C72DAA" w:rsidRPr="00E57CB7" w:rsidRDefault="00C72DAA" w:rsidP="00E57CB7">
      <w:r w:rsidRPr="00E57CB7">
        <w:t xml:space="preserve">Con fundamento en el artículo 185, fracción I de la Ley de Transparencia y Acceso a la Información Pública del Estado de México y Municipios, </w:t>
      </w:r>
      <w:r w:rsidR="00423695" w:rsidRPr="00E57CB7">
        <w:t>los recursos fueron turnados en los términos siguientes</w:t>
      </w:r>
      <w:r w:rsidRPr="00E57CB7">
        <w:rPr>
          <w:bCs/>
        </w:rPr>
        <w:t xml:space="preserve">, </w:t>
      </w:r>
      <w:r w:rsidRPr="00E57CB7">
        <w:t xml:space="preserve">a efecto de decretar su admisión o desechamiento. </w:t>
      </w:r>
    </w:p>
    <w:p w14:paraId="29E761BD" w14:textId="77777777" w:rsidR="00423695" w:rsidRPr="00E57CB7" w:rsidRDefault="00423695" w:rsidP="00E57CB7">
      <w:bookmarkStart w:id="20" w:name="_Hlk189647634"/>
    </w:p>
    <w:tbl>
      <w:tblPr>
        <w:tblStyle w:val="Tablaconcuadrcula"/>
        <w:tblW w:w="0" w:type="auto"/>
        <w:tblInd w:w="279" w:type="dxa"/>
        <w:tblLook w:val="04A0" w:firstRow="1" w:lastRow="0" w:firstColumn="1" w:lastColumn="0" w:noHBand="0" w:noVBand="1"/>
      </w:tblPr>
      <w:tblGrid>
        <w:gridCol w:w="2426"/>
        <w:gridCol w:w="1826"/>
        <w:gridCol w:w="2977"/>
      </w:tblGrid>
      <w:tr w:rsidR="00E57CB7" w:rsidRPr="00E57CB7" w14:paraId="756290C2" w14:textId="77777777" w:rsidTr="000107CA">
        <w:tc>
          <w:tcPr>
            <w:tcW w:w="2426" w:type="dxa"/>
          </w:tcPr>
          <w:p w14:paraId="7DA0C68F" w14:textId="65D3ADE1" w:rsidR="00423695" w:rsidRPr="00E57CB7" w:rsidRDefault="00423695" w:rsidP="00E57CB7">
            <w:pPr>
              <w:tabs>
                <w:tab w:val="left" w:pos="4667"/>
              </w:tabs>
              <w:spacing w:line="240" w:lineRule="auto"/>
              <w:rPr>
                <w:rFonts w:cs="Tahoma"/>
                <w:b/>
                <w:bCs/>
                <w:sz w:val="18"/>
                <w:szCs w:val="18"/>
              </w:rPr>
            </w:pPr>
            <w:r w:rsidRPr="00E57CB7">
              <w:rPr>
                <w:rFonts w:cs="Tahoma"/>
                <w:b/>
                <w:bCs/>
                <w:sz w:val="18"/>
                <w:szCs w:val="18"/>
              </w:rPr>
              <w:t>Número de recurso/folio</w:t>
            </w:r>
          </w:p>
        </w:tc>
        <w:tc>
          <w:tcPr>
            <w:tcW w:w="1826" w:type="dxa"/>
          </w:tcPr>
          <w:p w14:paraId="1BEE593B" w14:textId="128A5B03" w:rsidR="00423695" w:rsidRPr="00E57CB7" w:rsidRDefault="00423695" w:rsidP="00E57CB7">
            <w:pPr>
              <w:tabs>
                <w:tab w:val="left" w:pos="4667"/>
              </w:tabs>
              <w:spacing w:line="240" w:lineRule="auto"/>
              <w:ind w:right="34"/>
              <w:rPr>
                <w:rFonts w:cs="Tahoma"/>
                <w:b/>
                <w:bCs/>
                <w:sz w:val="18"/>
                <w:szCs w:val="18"/>
              </w:rPr>
            </w:pPr>
            <w:r w:rsidRPr="00E57CB7">
              <w:rPr>
                <w:rFonts w:cs="Tahoma"/>
                <w:b/>
                <w:bCs/>
                <w:sz w:val="18"/>
                <w:szCs w:val="18"/>
              </w:rPr>
              <w:t xml:space="preserve">Fecha de </w:t>
            </w:r>
            <w:r w:rsidR="00A6121D" w:rsidRPr="00E57CB7">
              <w:rPr>
                <w:rFonts w:cs="Tahoma"/>
                <w:b/>
                <w:bCs/>
                <w:sz w:val="18"/>
                <w:szCs w:val="18"/>
              </w:rPr>
              <w:t>turno</w:t>
            </w:r>
          </w:p>
        </w:tc>
        <w:tc>
          <w:tcPr>
            <w:tcW w:w="2977" w:type="dxa"/>
          </w:tcPr>
          <w:p w14:paraId="21E1FAE3" w14:textId="5A2C02F1" w:rsidR="00423695" w:rsidRPr="00E57CB7" w:rsidRDefault="00A6121D" w:rsidP="00E57CB7">
            <w:pPr>
              <w:tabs>
                <w:tab w:val="left" w:pos="4667"/>
              </w:tabs>
              <w:spacing w:line="240" w:lineRule="auto"/>
              <w:ind w:right="53"/>
              <w:rPr>
                <w:rFonts w:cs="Tahoma"/>
                <w:b/>
                <w:bCs/>
                <w:sz w:val="18"/>
                <w:szCs w:val="18"/>
              </w:rPr>
            </w:pPr>
            <w:r w:rsidRPr="00E57CB7">
              <w:rPr>
                <w:rFonts w:cs="Tahoma"/>
                <w:b/>
                <w:bCs/>
                <w:sz w:val="18"/>
                <w:szCs w:val="18"/>
              </w:rPr>
              <w:t>Comisionada Ponente</w:t>
            </w:r>
          </w:p>
        </w:tc>
      </w:tr>
      <w:tr w:rsidR="00E57CB7" w:rsidRPr="00E57CB7" w14:paraId="3359DBEC" w14:textId="77777777" w:rsidTr="000107CA">
        <w:tc>
          <w:tcPr>
            <w:tcW w:w="2426" w:type="dxa"/>
          </w:tcPr>
          <w:p w14:paraId="4162173F" w14:textId="7175999E" w:rsidR="00423695" w:rsidRPr="00E57CB7" w:rsidRDefault="00A6121D" w:rsidP="00E57CB7">
            <w:pPr>
              <w:tabs>
                <w:tab w:val="left" w:pos="4667"/>
              </w:tabs>
              <w:spacing w:line="240" w:lineRule="auto"/>
              <w:rPr>
                <w:rFonts w:cs="Tahoma"/>
                <w:sz w:val="18"/>
                <w:szCs w:val="18"/>
              </w:rPr>
            </w:pPr>
            <w:r w:rsidRPr="00E57CB7">
              <w:rPr>
                <w:rFonts w:cs="Tahoma"/>
                <w:sz w:val="18"/>
                <w:szCs w:val="18"/>
              </w:rPr>
              <w:t>00132/INFOEM/IP/RR/2025</w:t>
            </w:r>
          </w:p>
          <w:p w14:paraId="61584874" w14:textId="542F9B35" w:rsidR="00423695" w:rsidRPr="00E57CB7" w:rsidRDefault="00423695" w:rsidP="00E57CB7">
            <w:pPr>
              <w:tabs>
                <w:tab w:val="left" w:pos="4667"/>
              </w:tabs>
              <w:spacing w:line="240" w:lineRule="auto"/>
              <w:rPr>
                <w:rFonts w:cs="Tahoma"/>
                <w:sz w:val="16"/>
                <w:szCs w:val="16"/>
              </w:rPr>
            </w:pPr>
            <w:r w:rsidRPr="00E57CB7">
              <w:rPr>
                <w:rFonts w:cs="Tahoma"/>
                <w:sz w:val="16"/>
                <w:szCs w:val="16"/>
              </w:rPr>
              <w:t>03440/TOLUCA/IP/2024</w:t>
            </w:r>
          </w:p>
        </w:tc>
        <w:tc>
          <w:tcPr>
            <w:tcW w:w="1826" w:type="dxa"/>
          </w:tcPr>
          <w:p w14:paraId="12E06C3A" w14:textId="20C0F547" w:rsidR="00423695" w:rsidRPr="00E57CB7" w:rsidRDefault="00A6121D" w:rsidP="00E57CB7">
            <w:pPr>
              <w:tabs>
                <w:tab w:val="left" w:pos="4667"/>
              </w:tabs>
              <w:spacing w:line="240" w:lineRule="auto"/>
              <w:ind w:right="34"/>
              <w:rPr>
                <w:rFonts w:cs="Tahoma"/>
                <w:sz w:val="18"/>
                <w:szCs w:val="18"/>
              </w:rPr>
            </w:pPr>
            <w:r w:rsidRPr="00E57CB7">
              <w:rPr>
                <w:rFonts w:cs="Tahoma"/>
                <w:sz w:val="18"/>
                <w:szCs w:val="18"/>
              </w:rPr>
              <w:t>20</w:t>
            </w:r>
            <w:r w:rsidR="00423695" w:rsidRPr="00E57CB7">
              <w:rPr>
                <w:rFonts w:cs="Tahoma"/>
                <w:sz w:val="18"/>
                <w:szCs w:val="18"/>
              </w:rPr>
              <w:t>/</w:t>
            </w:r>
            <w:r w:rsidRPr="00E57CB7">
              <w:rPr>
                <w:rFonts w:cs="Tahoma"/>
                <w:sz w:val="18"/>
                <w:szCs w:val="18"/>
              </w:rPr>
              <w:t>01</w:t>
            </w:r>
            <w:r w:rsidR="00423695" w:rsidRPr="00E57CB7">
              <w:rPr>
                <w:rFonts w:cs="Tahoma"/>
                <w:sz w:val="18"/>
                <w:szCs w:val="18"/>
              </w:rPr>
              <w:t>/202</w:t>
            </w:r>
            <w:r w:rsidRPr="00E57CB7">
              <w:rPr>
                <w:rFonts w:cs="Tahoma"/>
                <w:sz w:val="18"/>
                <w:szCs w:val="18"/>
              </w:rPr>
              <w:t>5</w:t>
            </w:r>
          </w:p>
        </w:tc>
        <w:tc>
          <w:tcPr>
            <w:tcW w:w="2977" w:type="dxa"/>
          </w:tcPr>
          <w:p w14:paraId="46A497A1" w14:textId="7E3BACDC" w:rsidR="00423695" w:rsidRPr="00E57CB7" w:rsidRDefault="00A6121D" w:rsidP="00E57CB7">
            <w:pPr>
              <w:tabs>
                <w:tab w:val="left" w:pos="4667"/>
              </w:tabs>
              <w:spacing w:line="240" w:lineRule="auto"/>
              <w:ind w:right="53"/>
              <w:rPr>
                <w:rFonts w:cs="Tahoma"/>
                <w:i/>
                <w:iCs/>
                <w:sz w:val="18"/>
                <w:szCs w:val="18"/>
              </w:rPr>
            </w:pPr>
            <w:r w:rsidRPr="00E57CB7">
              <w:rPr>
                <w:rFonts w:cs="Tahoma"/>
                <w:i/>
                <w:iCs/>
                <w:sz w:val="18"/>
                <w:szCs w:val="18"/>
              </w:rPr>
              <w:t>Sharon Cristina Morales Martínez</w:t>
            </w:r>
          </w:p>
        </w:tc>
      </w:tr>
      <w:tr w:rsidR="00E57CB7" w:rsidRPr="00E57CB7" w14:paraId="2D4A4CC0" w14:textId="77777777" w:rsidTr="000107CA">
        <w:tc>
          <w:tcPr>
            <w:tcW w:w="2426" w:type="dxa"/>
          </w:tcPr>
          <w:p w14:paraId="2A9309E0" w14:textId="60D0489F" w:rsidR="00423695" w:rsidRPr="00E57CB7" w:rsidRDefault="00A6121D" w:rsidP="00E57CB7">
            <w:pPr>
              <w:tabs>
                <w:tab w:val="left" w:pos="4667"/>
              </w:tabs>
              <w:spacing w:line="240" w:lineRule="auto"/>
              <w:rPr>
                <w:rFonts w:cs="Tahoma"/>
                <w:sz w:val="18"/>
                <w:szCs w:val="18"/>
              </w:rPr>
            </w:pPr>
            <w:r w:rsidRPr="00E57CB7">
              <w:rPr>
                <w:rFonts w:cs="Tahoma"/>
                <w:sz w:val="18"/>
                <w:szCs w:val="18"/>
              </w:rPr>
              <w:t>00134/INFOEM/IP/RR/2025</w:t>
            </w:r>
          </w:p>
          <w:p w14:paraId="1956BDCF" w14:textId="6B22A14D" w:rsidR="00423695" w:rsidRPr="00E57CB7" w:rsidRDefault="00423695" w:rsidP="00E57CB7">
            <w:pPr>
              <w:tabs>
                <w:tab w:val="left" w:pos="4667"/>
              </w:tabs>
              <w:spacing w:line="240" w:lineRule="auto"/>
              <w:rPr>
                <w:rFonts w:cs="Tahoma"/>
                <w:sz w:val="16"/>
                <w:szCs w:val="16"/>
              </w:rPr>
            </w:pPr>
            <w:r w:rsidRPr="00E57CB7">
              <w:rPr>
                <w:rFonts w:cs="Tahoma"/>
                <w:sz w:val="16"/>
                <w:szCs w:val="16"/>
              </w:rPr>
              <w:t>03439/TOLUCA/IP/2024</w:t>
            </w:r>
          </w:p>
        </w:tc>
        <w:tc>
          <w:tcPr>
            <w:tcW w:w="1826" w:type="dxa"/>
          </w:tcPr>
          <w:p w14:paraId="2FBC7635" w14:textId="7BDB3064" w:rsidR="00423695" w:rsidRPr="00E57CB7" w:rsidRDefault="00A6121D" w:rsidP="00E57CB7">
            <w:pPr>
              <w:tabs>
                <w:tab w:val="left" w:pos="4667"/>
              </w:tabs>
              <w:spacing w:line="240" w:lineRule="auto"/>
              <w:ind w:right="34"/>
              <w:rPr>
                <w:rFonts w:cs="Tahoma"/>
                <w:sz w:val="18"/>
                <w:szCs w:val="18"/>
              </w:rPr>
            </w:pPr>
            <w:r w:rsidRPr="00E57CB7">
              <w:rPr>
                <w:rFonts w:cs="Tahoma"/>
                <w:sz w:val="18"/>
                <w:szCs w:val="18"/>
              </w:rPr>
              <w:t>20/01/2025</w:t>
            </w:r>
          </w:p>
        </w:tc>
        <w:tc>
          <w:tcPr>
            <w:tcW w:w="2977" w:type="dxa"/>
          </w:tcPr>
          <w:p w14:paraId="6C0F9815" w14:textId="428A974B" w:rsidR="00423695" w:rsidRPr="00E57CB7" w:rsidRDefault="00796BF9" w:rsidP="00E57CB7">
            <w:pPr>
              <w:tabs>
                <w:tab w:val="left" w:pos="4667"/>
              </w:tabs>
              <w:spacing w:line="240" w:lineRule="auto"/>
              <w:ind w:right="53"/>
              <w:rPr>
                <w:rFonts w:cs="Tahoma"/>
                <w:i/>
                <w:iCs/>
                <w:sz w:val="18"/>
                <w:szCs w:val="18"/>
              </w:rPr>
            </w:pPr>
            <w:r w:rsidRPr="00E57CB7">
              <w:rPr>
                <w:rFonts w:cs="Tahoma"/>
                <w:i/>
                <w:iCs/>
                <w:sz w:val="18"/>
                <w:szCs w:val="18"/>
              </w:rPr>
              <w:t>Guadalupe Ramírez Peña</w:t>
            </w:r>
          </w:p>
        </w:tc>
      </w:tr>
      <w:tr w:rsidR="00423695" w:rsidRPr="00E57CB7" w14:paraId="3EF81CAA" w14:textId="77777777" w:rsidTr="000107CA">
        <w:tc>
          <w:tcPr>
            <w:tcW w:w="2426" w:type="dxa"/>
          </w:tcPr>
          <w:p w14:paraId="0D0E2C25" w14:textId="65733DB7" w:rsidR="00423695" w:rsidRPr="00E57CB7" w:rsidRDefault="00A6121D" w:rsidP="00E57CB7">
            <w:pPr>
              <w:tabs>
                <w:tab w:val="left" w:pos="4667"/>
              </w:tabs>
              <w:spacing w:line="240" w:lineRule="auto"/>
              <w:rPr>
                <w:rFonts w:cs="Tahoma"/>
                <w:sz w:val="18"/>
                <w:szCs w:val="18"/>
              </w:rPr>
            </w:pPr>
            <w:r w:rsidRPr="00E57CB7">
              <w:rPr>
                <w:rFonts w:cs="Tahoma"/>
                <w:sz w:val="18"/>
                <w:szCs w:val="18"/>
              </w:rPr>
              <w:t>00153/INFOEM/IP/RR/2025</w:t>
            </w:r>
          </w:p>
          <w:p w14:paraId="166F239D" w14:textId="65EE9670" w:rsidR="00423695" w:rsidRPr="00E57CB7" w:rsidRDefault="00423695" w:rsidP="00E57CB7">
            <w:pPr>
              <w:tabs>
                <w:tab w:val="left" w:pos="4667"/>
              </w:tabs>
              <w:spacing w:line="240" w:lineRule="auto"/>
              <w:rPr>
                <w:rFonts w:cs="Tahoma"/>
                <w:sz w:val="16"/>
                <w:szCs w:val="16"/>
              </w:rPr>
            </w:pPr>
            <w:r w:rsidRPr="00E57CB7">
              <w:rPr>
                <w:rFonts w:cs="Tahoma"/>
                <w:sz w:val="16"/>
                <w:szCs w:val="16"/>
              </w:rPr>
              <w:t>03147/TOLUCA/IP/2024</w:t>
            </w:r>
          </w:p>
        </w:tc>
        <w:tc>
          <w:tcPr>
            <w:tcW w:w="1826" w:type="dxa"/>
          </w:tcPr>
          <w:p w14:paraId="40B60AE9" w14:textId="78F7EBD9" w:rsidR="00423695" w:rsidRPr="00E57CB7" w:rsidRDefault="00A6121D" w:rsidP="00E57CB7">
            <w:pPr>
              <w:tabs>
                <w:tab w:val="left" w:pos="4667"/>
              </w:tabs>
              <w:spacing w:line="240" w:lineRule="auto"/>
              <w:ind w:right="34"/>
              <w:rPr>
                <w:rFonts w:cs="Tahoma"/>
                <w:sz w:val="18"/>
                <w:szCs w:val="18"/>
              </w:rPr>
            </w:pPr>
            <w:r w:rsidRPr="00E57CB7">
              <w:rPr>
                <w:rFonts w:cs="Tahoma"/>
                <w:sz w:val="18"/>
                <w:szCs w:val="18"/>
              </w:rPr>
              <w:t>21/01/2025</w:t>
            </w:r>
          </w:p>
        </w:tc>
        <w:tc>
          <w:tcPr>
            <w:tcW w:w="2977" w:type="dxa"/>
          </w:tcPr>
          <w:p w14:paraId="22CD746C" w14:textId="127C0749" w:rsidR="00423695" w:rsidRPr="00E57CB7" w:rsidRDefault="00796BF9" w:rsidP="00E57CB7">
            <w:pPr>
              <w:tabs>
                <w:tab w:val="left" w:pos="4667"/>
              </w:tabs>
              <w:spacing w:line="240" w:lineRule="auto"/>
              <w:ind w:right="53"/>
              <w:rPr>
                <w:rFonts w:cs="Tahoma"/>
                <w:i/>
                <w:iCs/>
                <w:sz w:val="18"/>
                <w:szCs w:val="18"/>
              </w:rPr>
            </w:pPr>
            <w:r w:rsidRPr="00E57CB7">
              <w:rPr>
                <w:rFonts w:cs="Tahoma"/>
                <w:i/>
                <w:iCs/>
                <w:sz w:val="18"/>
                <w:szCs w:val="18"/>
              </w:rPr>
              <w:t>María Del Rosario Mejía Ayala</w:t>
            </w:r>
          </w:p>
        </w:tc>
      </w:tr>
    </w:tbl>
    <w:p w14:paraId="18F305CB" w14:textId="77777777" w:rsidR="00664420" w:rsidRPr="00E57CB7" w:rsidRDefault="00664420" w:rsidP="00E57CB7">
      <w:pPr>
        <w:rPr>
          <w:rFonts w:eastAsia="Batang" w:cs="Tahoma"/>
          <w:bCs/>
          <w:szCs w:val="22"/>
        </w:rPr>
      </w:pPr>
    </w:p>
    <w:p w14:paraId="3E31EC2D" w14:textId="295256A1" w:rsidR="00664420" w:rsidRPr="00E57CB7" w:rsidRDefault="006E25BC" w:rsidP="00E57CB7">
      <w:pPr>
        <w:pStyle w:val="Ttulo3"/>
      </w:pPr>
      <w:bookmarkStart w:id="21" w:name="_Toc190861503"/>
      <w:bookmarkEnd w:id="20"/>
      <w:r w:rsidRPr="00E57CB7">
        <w:t>c</w:t>
      </w:r>
      <w:r w:rsidR="00664420" w:rsidRPr="00E57CB7">
        <w:t>) Admisión del Recurso de Revisión</w:t>
      </w:r>
      <w:bookmarkEnd w:id="21"/>
    </w:p>
    <w:p w14:paraId="240447D5" w14:textId="25F33E37" w:rsidR="000E09C4" w:rsidRPr="00E57CB7" w:rsidRDefault="00A6121D" w:rsidP="00E57CB7">
      <w:pPr>
        <w:rPr>
          <w:rFonts w:cs="Arial"/>
        </w:rPr>
      </w:pPr>
      <w:r w:rsidRPr="00E57CB7">
        <w:rPr>
          <w:rFonts w:cs="Arial"/>
        </w:rPr>
        <w:t>Los días</w:t>
      </w:r>
      <w:r w:rsidR="000E09C4" w:rsidRPr="00E57CB7">
        <w:rPr>
          <w:rFonts w:eastAsia="Palatino Linotype" w:cs="Palatino Linotype"/>
          <w:b/>
        </w:rPr>
        <w:t xml:space="preserve"> </w:t>
      </w:r>
      <w:r w:rsidRPr="00E57CB7">
        <w:rPr>
          <w:rFonts w:eastAsia="Palatino Linotype" w:cs="Palatino Linotype"/>
          <w:b/>
        </w:rPr>
        <w:t xml:space="preserve">veintiuno y veinticuatro </w:t>
      </w:r>
      <w:r w:rsidR="000E09C4" w:rsidRPr="00E57CB7">
        <w:rPr>
          <w:rFonts w:eastAsia="Palatino Linotype" w:cs="Palatino Linotype"/>
          <w:b/>
        </w:rPr>
        <w:t xml:space="preserve">de </w:t>
      </w:r>
      <w:r w:rsidRPr="00E57CB7">
        <w:rPr>
          <w:rFonts w:eastAsia="Palatino Linotype" w:cs="Palatino Linotype"/>
          <w:b/>
        </w:rPr>
        <w:t>enero</w:t>
      </w:r>
      <w:r w:rsidR="000E09C4" w:rsidRPr="00E57CB7">
        <w:rPr>
          <w:rFonts w:eastAsia="Palatino Linotype" w:cs="Palatino Linotype"/>
          <w:b/>
        </w:rPr>
        <w:t xml:space="preserve"> de </w:t>
      </w:r>
      <w:r w:rsidR="00823EFC" w:rsidRPr="00E57CB7">
        <w:rPr>
          <w:rFonts w:cs="Tahoma"/>
          <w:b/>
          <w:bCs/>
          <w:szCs w:val="22"/>
        </w:rPr>
        <w:t>dos mil veintic</w:t>
      </w:r>
      <w:r w:rsidRPr="00E57CB7">
        <w:rPr>
          <w:rFonts w:cs="Tahoma"/>
          <w:b/>
          <w:bCs/>
          <w:szCs w:val="22"/>
        </w:rPr>
        <w:t>inc</w:t>
      </w:r>
      <w:r w:rsidR="00823EFC" w:rsidRPr="00E57CB7">
        <w:rPr>
          <w:rFonts w:cs="Tahoma"/>
          <w:b/>
          <w:bCs/>
          <w:szCs w:val="22"/>
        </w:rPr>
        <w:t xml:space="preserve">o </w:t>
      </w:r>
      <w:r w:rsidR="000E09C4" w:rsidRPr="00E57CB7">
        <w:rPr>
          <w:rFonts w:cs="Arial"/>
        </w:rPr>
        <w:t>se acordó la admisión a trámite de</w:t>
      </w:r>
      <w:r w:rsidRPr="00E57CB7">
        <w:rPr>
          <w:rFonts w:cs="Arial"/>
        </w:rPr>
        <w:t xml:space="preserve"> los</w:t>
      </w:r>
      <w:r w:rsidR="000E09C4" w:rsidRPr="00E57CB7">
        <w:rPr>
          <w:rFonts w:cs="Arial"/>
        </w:rPr>
        <w:t xml:space="preserve"> Recurso</w:t>
      </w:r>
      <w:r w:rsidRPr="00E57CB7">
        <w:rPr>
          <w:rFonts w:cs="Arial"/>
        </w:rPr>
        <w:t>s</w:t>
      </w:r>
      <w:r w:rsidR="000E09C4" w:rsidRPr="00E57CB7">
        <w:rPr>
          <w:rFonts w:cs="Arial"/>
        </w:rPr>
        <w:t xml:space="preserve"> de Revisión y se integr</w:t>
      </w:r>
      <w:r w:rsidRPr="00E57CB7">
        <w:rPr>
          <w:rFonts w:cs="Arial"/>
        </w:rPr>
        <w:t>aron</w:t>
      </w:r>
      <w:r w:rsidR="000E09C4" w:rsidRPr="00E57CB7">
        <w:rPr>
          <w:rFonts w:cs="Arial"/>
        </w:rPr>
        <w:t xml:space="preserve"> l</w:t>
      </w:r>
      <w:r w:rsidRPr="00E57CB7">
        <w:rPr>
          <w:rFonts w:cs="Arial"/>
        </w:rPr>
        <w:t>os</w:t>
      </w:r>
      <w:r w:rsidR="000E09C4" w:rsidRPr="00E57CB7">
        <w:rPr>
          <w:rFonts w:cs="Arial"/>
        </w:rPr>
        <w:t xml:space="preserve"> expediente</w:t>
      </w:r>
      <w:r w:rsidRPr="00E57CB7">
        <w:rPr>
          <w:rFonts w:cs="Arial"/>
        </w:rPr>
        <w:t>s</w:t>
      </w:r>
      <w:r w:rsidR="000E09C4" w:rsidRPr="00E57CB7">
        <w:rPr>
          <w:rFonts w:cs="Arial"/>
        </w:rPr>
        <w:t xml:space="preserve"> respectivo</w:t>
      </w:r>
      <w:r w:rsidRPr="00E57CB7">
        <w:rPr>
          <w:rFonts w:cs="Arial"/>
        </w:rPr>
        <w:t>s</w:t>
      </w:r>
      <w:r w:rsidR="000E09C4" w:rsidRPr="00E57CB7">
        <w:rPr>
          <w:rFonts w:cs="Arial"/>
        </w:rPr>
        <w:t>, mismo</w:t>
      </w:r>
      <w:r w:rsidRPr="00E57CB7">
        <w:rPr>
          <w:rFonts w:cs="Arial"/>
        </w:rPr>
        <w:t>s</w:t>
      </w:r>
      <w:r w:rsidR="000E09C4" w:rsidRPr="00E57CB7">
        <w:rPr>
          <w:rFonts w:cs="Arial"/>
        </w:rPr>
        <w:t xml:space="preserve"> que se pus</w:t>
      </w:r>
      <w:r w:rsidRPr="00E57CB7">
        <w:rPr>
          <w:rFonts w:cs="Arial"/>
        </w:rPr>
        <w:t>ieron</w:t>
      </w:r>
      <w:r w:rsidR="000E09C4" w:rsidRPr="00E57CB7">
        <w:rPr>
          <w:rFonts w:cs="Arial"/>
        </w:rPr>
        <w:t xml:space="preserve"> a disposición de las partes para que, en un plazo de siete días hábiles, manifestaran lo que a su derecho conviniera, conforme a lo dispuesto por el artículo 185</w:t>
      </w:r>
      <w:r w:rsidR="00865CF4" w:rsidRPr="00E57CB7">
        <w:rPr>
          <w:rFonts w:cs="Arial"/>
        </w:rPr>
        <w:t>, fracción II</w:t>
      </w:r>
      <w:r w:rsidR="000E09C4" w:rsidRPr="00E57CB7">
        <w:rPr>
          <w:rFonts w:cs="Arial"/>
        </w:rPr>
        <w:t xml:space="preserve"> de la Ley de Transparencia y Acceso a la Información Pública del Estado de México y Municipios.</w:t>
      </w:r>
    </w:p>
    <w:p w14:paraId="34EC3F86" w14:textId="77777777" w:rsidR="00D2790D" w:rsidRPr="00E57CB7" w:rsidRDefault="00D2790D" w:rsidP="00E57CB7">
      <w:pPr>
        <w:rPr>
          <w:rFonts w:cs="Arial"/>
        </w:rPr>
      </w:pPr>
    </w:p>
    <w:p w14:paraId="535A4241" w14:textId="1A1E3EA3" w:rsidR="00D2790D" w:rsidRPr="00E57CB7" w:rsidRDefault="006E25BC" w:rsidP="00E57CB7">
      <w:pPr>
        <w:pStyle w:val="Ttulo3"/>
      </w:pPr>
      <w:bookmarkStart w:id="22" w:name="_Toc190861504"/>
      <w:r w:rsidRPr="00E57CB7">
        <w:t>d</w:t>
      </w:r>
      <w:r w:rsidR="00D2790D" w:rsidRPr="00E57CB7">
        <w:t>) Acumulación de los Recursos de Revisión</w:t>
      </w:r>
      <w:bookmarkEnd w:id="22"/>
    </w:p>
    <w:p w14:paraId="44C04218" w14:textId="01BF145F" w:rsidR="00A6121D" w:rsidRPr="00E57CB7" w:rsidRDefault="00A6121D" w:rsidP="00E57CB7">
      <w:pPr>
        <w:ind w:left="-57"/>
        <w:rPr>
          <w:b/>
          <w:bCs/>
          <w:lang w:val="es-ES_tradnl"/>
        </w:rPr>
      </w:pPr>
      <w:r w:rsidRPr="00E57CB7">
        <w:rPr>
          <w:rFonts w:cs="Arial"/>
          <w:lang w:val="es-ES_tradnl"/>
        </w:rPr>
        <w:t xml:space="preserve">Por economía procesal y </w:t>
      </w:r>
      <w:r w:rsidRPr="00E57CB7">
        <w:rPr>
          <w:rFonts w:cs="Arial"/>
        </w:rPr>
        <w:t xml:space="preserve">con la finalidad de evitar resoluciones contradictorias, en </w:t>
      </w:r>
      <w:r w:rsidR="001D5629" w:rsidRPr="00E57CB7">
        <w:t xml:space="preserve">la </w:t>
      </w:r>
      <w:r w:rsidR="001D5629" w:rsidRPr="00E57CB7">
        <w:rPr>
          <w:b/>
        </w:rPr>
        <w:t>Tercera Sesión O</w:t>
      </w:r>
      <w:r w:rsidRPr="00E57CB7">
        <w:rPr>
          <w:b/>
        </w:rPr>
        <w:t>rdinaria</w:t>
      </w:r>
      <w:r w:rsidRPr="00E57CB7">
        <w:t xml:space="preserve">, celebrada </w:t>
      </w:r>
      <w:r w:rsidRPr="00E57CB7">
        <w:rPr>
          <w:b/>
          <w:bCs/>
        </w:rPr>
        <w:t xml:space="preserve">el veintinueve de enero de </w:t>
      </w:r>
      <w:r w:rsidRPr="00E57CB7">
        <w:rPr>
          <w:rFonts w:cs="Tahoma"/>
          <w:b/>
          <w:bCs/>
          <w:szCs w:val="22"/>
        </w:rPr>
        <w:t>dos mil veintic</w:t>
      </w:r>
      <w:r w:rsidR="001D5629" w:rsidRPr="00E57CB7">
        <w:rPr>
          <w:rFonts w:cs="Tahoma"/>
          <w:b/>
          <w:bCs/>
          <w:szCs w:val="22"/>
        </w:rPr>
        <w:t>inco</w:t>
      </w:r>
      <w:r w:rsidRPr="00E57CB7">
        <w:t xml:space="preserve">, el Pleno de este Instituto </w:t>
      </w:r>
      <w:r w:rsidRPr="00E57CB7">
        <w:rPr>
          <w:rFonts w:cs="Arial"/>
        </w:rPr>
        <w:t xml:space="preserve">determinó </w:t>
      </w:r>
      <w:r w:rsidRPr="00E57CB7">
        <w:t>acumular los Recursos de Revisión</w:t>
      </w:r>
      <w:bookmarkStart w:id="23" w:name="_Hlk109159636"/>
      <w:r w:rsidRPr="00E57CB7">
        <w:rPr>
          <w:rFonts w:cs="Arial"/>
          <w:b/>
          <w:bCs/>
        </w:rPr>
        <w:t xml:space="preserve"> </w:t>
      </w:r>
      <w:bookmarkEnd w:id="23"/>
      <w:r w:rsidRPr="00E57CB7">
        <w:rPr>
          <w:rFonts w:cs="Arial"/>
          <w:b/>
          <w:bCs/>
        </w:rPr>
        <w:t>00134</w:t>
      </w:r>
      <w:r w:rsidRPr="00E57CB7">
        <w:rPr>
          <w:b/>
          <w:lang w:val="es-ES_tradnl"/>
        </w:rPr>
        <w:t xml:space="preserve">/INFOEM/IP/RR/2025 y </w:t>
      </w:r>
      <w:r w:rsidRPr="00E57CB7">
        <w:rPr>
          <w:b/>
          <w:bCs/>
        </w:rPr>
        <w:t>00153</w:t>
      </w:r>
      <w:r w:rsidRPr="00E57CB7">
        <w:rPr>
          <w:b/>
          <w:lang w:val="es-ES_tradnl"/>
        </w:rPr>
        <w:t>/INFOEM/IP/RR/2025 al 00132/INFOEM/IP/RR/2025.</w:t>
      </w:r>
    </w:p>
    <w:p w14:paraId="09B589C5" w14:textId="77777777" w:rsidR="00664420" w:rsidRPr="00E57CB7" w:rsidRDefault="00664420" w:rsidP="00E57CB7">
      <w:pPr>
        <w:rPr>
          <w:rFonts w:cs="Tahoma"/>
          <w:b/>
          <w:szCs w:val="22"/>
        </w:rPr>
      </w:pPr>
    </w:p>
    <w:p w14:paraId="3B820F58" w14:textId="0AEE9A69" w:rsidR="00865CF4" w:rsidRPr="00E57CB7" w:rsidRDefault="006E25BC" w:rsidP="00E57CB7">
      <w:pPr>
        <w:pStyle w:val="Ttulo3"/>
      </w:pPr>
      <w:bookmarkStart w:id="24" w:name="_Toc190861505"/>
      <w:r w:rsidRPr="00E57CB7">
        <w:t>e</w:t>
      </w:r>
      <w:r w:rsidR="00664420" w:rsidRPr="00E57CB7">
        <w:t xml:space="preserve">) </w:t>
      </w:r>
      <w:r w:rsidR="00865CF4" w:rsidRPr="00E57CB7">
        <w:t>Informe Justificado del Sujeto Obligado</w:t>
      </w:r>
      <w:bookmarkEnd w:id="24"/>
    </w:p>
    <w:p w14:paraId="2D636957" w14:textId="77777777" w:rsidR="003E41D5" w:rsidRPr="00E57CB7" w:rsidRDefault="003E41D5" w:rsidP="00E57CB7">
      <w:pPr>
        <w:rPr>
          <w:rFonts w:cs="Tahoma"/>
          <w:b/>
          <w:bCs/>
          <w:szCs w:val="24"/>
        </w:rPr>
      </w:pPr>
      <w:r w:rsidRPr="00E57CB7">
        <w:rPr>
          <w:rFonts w:cs="Tahoma"/>
          <w:b/>
          <w:bCs/>
          <w:szCs w:val="24"/>
        </w:rPr>
        <w:t>00132/INFOEM/IP/RR/2025.</w:t>
      </w:r>
    </w:p>
    <w:p w14:paraId="63509DFE" w14:textId="59CCF7A9" w:rsidR="00865CF4" w:rsidRPr="00E57CB7" w:rsidRDefault="00865CF4" w:rsidP="00E57CB7">
      <w:pPr>
        <w:rPr>
          <w:rFonts w:eastAsia="Calibri" w:cs="Tahoma"/>
          <w:szCs w:val="22"/>
          <w:lang w:eastAsia="en-US"/>
        </w:rPr>
      </w:pPr>
      <w:r w:rsidRPr="00E57CB7">
        <w:rPr>
          <w:rFonts w:cs="Tahoma"/>
          <w:bCs/>
          <w:szCs w:val="24"/>
        </w:rPr>
        <w:lastRenderedPageBreak/>
        <w:t xml:space="preserve">El </w:t>
      </w:r>
      <w:r w:rsidR="0060245F" w:rsidRPr="00E57CB7">
        <w:rPr>
          <w:rFonts w:cs="Tahoma"/>
          <w:b/>
          <w:szCs w:val="24"/>
        </w:rPr>
        <w:t>treinta</w:t>
      </w:r>
      <w:r w:rsidRPr="00E57CB7">
        <w:rPr>
          <w:rFonts w:cs="Tahoma"/>
          <w:b/>
          <w:szCs w:val="24"/>
        </w:rPr>
        <w:t xml:space="preserve"> de </w:t>
      </w:r>
      <w:r w:rsidR="0060245F" w:rsidRPr="00E57CB7">
        <w:rPr>
          <w:rFonts w:cs="Tahoma"/>
          <w:b/>
          <w:szCs w:val="24"/>
        </w:rPr>
        <w:t>enero</w:t>
      </w:r>
      <w:r w:rsidRPr="00E57CB7">
        <w:rPr>
          <w:rFonts w:cs="Tahoma"/>
          <w:b/>
          <w:szCs w:val="24"/>
        </w:rPr>
        <w:t xml:space="preserve"> de dos mil </w:t>
      </w:r>
      <w:r w:rsidR="0060245F" w:rsidRPr="00E57CB7">
        <w:rPr>
          <w:rFonts w:cs="Tahoma"/>
          <w:b/>
          <w:szCs w:val="24"/>
        </w:rPr>
        <w:t>veinticinco</w:t>
      </w:r>
      <w:r w:rsidRPr="00E57CB7">
        <w:rPr>
          <w:rFonts w:cs="Tahoma"/>
          <w:b/>
          <w:szCs w:val="24"/>
        </w:rPr>
        <w:t xml:space="preserve"> EL SUJETO OBLIGADO</w:t>
      </w:r>
      <w:r w:rsidRPr="00E57CB7">
        <w:rPr>
          <w:rFonts w:cs="Tahoma"/>
          <w:bCs/>
          <w:szCs w:val="24"/>
        </w:rPr>
        <w:t xml:space="preserve"> rindió su informe justificado a través del </w:t>
      </w:r>
      <w:r w:rsidRPr="00E57CB7">
        <w:rPr>
          <w:rFonts w:cs="Tahoma"/>
          <w:b/>
          <w:bCs/>
          <w:szCs w:val="24"/>
        </w:rPr>
        <w:t>SAIMEX</w:t>
      </w:r>
      <w:r w:rsidRPr="00E57CB7">
        <w:rPr>
          <w:rFonts w:cs="Tahoma"/>
          <w:bCs/>
          <w:szCs w:val="24"/>
        </w:rPr>
        <w:t xml:space="preserve">, </w:t>
      </w:r>
      <w:r w:rsidRPr="00E57CB7">
        <w:rPr>
          <w:rFonts w:eastAsia="Calibri" w:cs="Tahoma"/>
          <w:szCs w:val="22"/>
          <w:lang w:eastAsia="en-US"/>
        </w:rPr>
        <w:t>en el cual</w:t>
      </w:r>
      <w:r w:rsidR="00796BF9" w:rsidRPr="00E57CB7">
        <w:rPr>
          <w:rFonts w:eastAsia="Calibri" w:cs="Tahoma"/>
          <w:szCs w:val="22"/>
          <w:lang w:eastAsia="en-US"/>
        </w:rPr>
        <w:t>,</w:t>
      </w:r>
      <w:r w:rsidRPr="00E57CB7">
        <w:rPr>
          <w:rFonts w:eastAsia="Calibri" w:cs="Tahoma"/>
          <w:szCs w:val="22"/>
          <w:lang w:eastAsia="en-US"/>
        </w:rPr>
        <w:t xml:space="preserve"> </w:t>
      </w:r>
      <w:r w:rsidR="0060245F" w:rsidRPr="00E57CB7">
        <w:rPr>
          <w:rFonts w:eastAsia="Calibri" w:cs="Tahoma"/>
          <w:szCs w:val="22"/>
          <w:lang w:eastAsia="en-US"/>
        </w:rPr>
        <w:t>mediante el archivo denominado</w:t>
      </w:r>
      <w:r w:rsidR="00796BF9" w:rsidRPr="00E57CB7">
        <w:rPr>
          <w:rFonts w:eastAsia="Calibri" w:cs="Tahoma"/>
          <w:szCs w:val="22"/>
          <w:lang w:eastAsia="en-US"/>
        </w:rPr>
        <w:t xml:space="preserve"> “</w:t>
      </w:r>
      <w:r w:rsidR="00796BF9" w:rsidRPr="00E57CB7">
        <w:rPr>
          <w:rFonts w:eastAsia="Calibri" w:cs="Tahoma"/>
          <w:b/>
          <w:bCs/>
          <w:i/>
          <w:iCs/>
          <w:szCs w:val="22"/>
          <w:lang w:eastAsia="en-US"/>
        </w:rPr>
        <w:t>Informe Justificado 132.pdf</w:t>
      </w:r>
      <w:r w:rsidR="00796BF9" w:rsidRPr="00E57CB7">
        <w:rPr>
          <w:rFonts w:eastAsia="Calibri" w:cs="Tahoma"/>
          <w:szCs w:val="22"/>
          <w:lang w:eastAsia="en-US"/>
        </w:rPr>
        <w:t xml:space="preserve">” </w:t>
      </w:r>
      <w:r w:rsidRPr="00E57CB7">
        <w:rPr>
          <w:rFonts w:eastAsia="Calibri" w:cs="Tahoma"/>
          <w:szCs w:val="22"/>
          <w:lang w:eastAsia="en-US"/>
        </w:rPr>
        <w:t>ratificó su respuesta inicial</w:t>
      </w:r>
      <w:r w:rsidRPr="00E57CB7">
        <w:rPr>
          <w:rFonts w:cs="Tahoma"/>
          <w:bCs/>
          <w:szCs w:val="24"/>
        </w:rPr>
        <w:t>.</w:t>
      </w:r>
    </w:p>
    <w:p w14:paraId="26C9F6F0" w14:textId="77777777" w:rsidR="00865CF4" w:rsidRPr="00E57CB7" w:rsidRDefault="00865CF4" w:rsidP="00E57CB7">
      <w:pPr>
        <w:rPr>
          <w:rFonts w:eastAsia="Calibri" w:cs="Tahoma"/>
          <w:szCs w:val="22"/>
          <w:lang w:eastAsia="en-US"/>
        </w:rPr>
      </w:pPr>
    </w:p>
    <w:p w14:paraId="2D130A9D" w14:textId="04F5C49C" w:rsidR="00865CF4" w:rsidRPr="00E57CB7" w:rsidRDefault="00865CF4" w:rsidP="00E57CB7">
      <w:pPr>
        <w:rPr>
          <w:rFonts w:cs="Tahoma"/>
          <w:bCs/>
          <w:szCs w:val="24"/>
        </w:rPr>
      </w:pPr>
      <w:r w:rsidRPr="00E57CB7">
        <w:rPr>
          <w:rFonts w:cs="Tahoma"/>
          <w:bCs/>
          <w:szCs w:val="24"/>
        </w:rPr>
        <w:t xml:space="preserve">Esta información fue puesta a la vista de </w:t>
      </w:r>
      <w:r w:rsidRPr="00E57CB7">
        <w:rPr>
          <w:rFonts w:cs="Tahoma"/>
          <w:b/>
          <w:szCs w:val="24"/>
        </w:rPr>
        <w:t xml:space="preserve">LA PARTE RECURRENTE </w:t>
      </w:r>
      <w:r w:rsidRPr="00E57CB7">
        <w:rPr>
          <w:rFonts w:cs="Tahoma"/>
          <w:bCs/>
          <w:szCs w:val="24"/>
        </w:rPr>
        <w:t xml:space="preserve">el </w:t>
      </w:r>
      <w:r w:rsidR="0060245F" w:rsidRPr="00E57CB7">
        <w:rPr>
          <w:rFonts w:cs="Tahoma"/>
          <w:b/>
          <w:szCs w:val="24"/>
        </w:rPr>
        <w:t>cuatro</w:t>
      </w:r>
      <w:r w:rsidRPr="00E57CB7">
        <w:rPr>
          <w:rFonts w:cs="Tahoma"/>
          <w:b/>
          <w:szCs w:val="24"/>
        </w:rPr>
        <w:t xml:space="preserve"> de </w:t>
      </w:r>
      <w:r w:rsidR="0060245F" w:rsidRPr="00E57CB7">
        <w:rPr>
          <w:rFonts w:cs="Tahoma"/>
          <w:b/>
          <w:szCs w:val="24"/>
        </w:rPr>
        <w:t>febrero</w:t>
      </w:r>
      <w:r w:rsidRPr="00E57CB7">
        <w:rPr>
          <w:rFonts w:cs="Tahoma"/>
          <w:b/>
          <w:szCs w:val="24"/>
        </w:rPr>
        <w:t xml:space="preserve"> de </w:t>
      </w:r>
      <w:r w:rsidR="00233E26" w:rsidRPr="00E57CB7">
        <w:rPr>
          <w:rFonts w:cs="Tahoma"/>
          <w:b/>
          <w:bCs/>
          <w:szCs w:val="22"/>
        </w:rPr>
        <w:t>dos mil</w:t>
      </w:r>
      <w:r w:rsidR="00823EFC" w:rsidRPr="00E57CB7">
        <w:rPr>
          <w:rFonts w:cs="Tahoma"/>
          <w:b/>
          <w:bCs/>
          <w:szCs w:val="22"/>
        </w:rPr>
        <w:t xml:space="preserve"> veintic</w:t>
      </w:r>
      <w:r w:rsidR="0060245F" w:rsidRPr="00E57CB7">
        <w:rPr>
          <w:rFonts w:cs="Tahoma"/>
          <w:b/>
          <w:bCs/>
          <w:szCs w:val="22"/>
        </w:rPr>
        <w:t>inc</w:t>
      </w:r>
      <w:r w:rsidR="00823EFC" w:rsidRPr="00E57CB7">
        <w:rPr>
          <w:rFonts w:cs="Tahoma"/>
          <w:b/>
          <w:bCs/>
          <w:szCs w:val="22"/>
        </w:rPr>
        <w:t>o</w:t>
      </w:r>
      <w:r w:rsidRPr="00E57CB7">
        <w:rPr>
          <w:rFonts w:cs="Tahoma"/>
          <w:bCs/>
          <w:szCs w:val="24"/>
        </w:rPr>
        <w:t xml:space="preserve"> para que, en un plazo de tres días hábiles, manifestara lo que a su derecho conviniera, de conformidad con lo establecido en el </w:t>
      </w:r>
      <w:r w:rsidRPr="00E57CB7">
        <w:rPr>
          <w:rFonts w:cs="Arial"/>
        </w:rPr>
        <w:t>artículo 185, fracción III de la Ley de Transparencia y Acceso a la Información Pública del Estado de México y Municipios</w:t>
      </w:r>
      <w:r w:rsidRPr="00E57CB7">
        <w:rPr>
          <w:rFonts w:cs="Tahoma"/>
          <w:bCs/>
          <w:szCs w:val="24"/>
        </w:rPr>
        <w:t>.</w:t>
      </w:r>
    </w:p>
    <w:p w14:paraId="2745EC0F" w14:textId="77777777" w:rsidR="003E41D5" w:rsidRPr="00E57CB7" w:rsidRDefault="003E41D5" w:rsidP="00E57CB7">
      <w:pPr>
        <w:rPr>
          <w:rFonts w:cs="Tahoma"/>
          <w:bCs/>
          <w:szCs w:val="24"/>
        </w:rPr>
      </w:pPr>
    </w:p>
    <w:p w14:paraId="407DB0E0" w14:textId="05821639" w:rsidR="003E41D5" w:rsidRPr="00E57CB7" w:rsidRDefault="003E41D5" w:rsidP="00E57CB7">
      <w:pPr>
        <w:rPr>
          <w:rFonts w:cs="Tahoma"/>
          <w:b/>
          <w:bCs/>
          <w:szCs w:val="24"/>
        </w:rPr>
      </w:pPr>
      <w:r w:rsidRPr="00E57CB7">
        <w:rPr>
          <w:rFonts w:cs="Tahoma"/>
          <w:b/>
          <w:bCs/>
          <w:szCs w:val="24"/>
        </w:rPr>
        <w:t>00134/INFOEM/IP/RR/2025</w:t>
      </w:r>
    </w:p>
    <w:p w14:paraId="6A9B3AD5" w14:textId="6B1F3115" w:rsidR="003E41D5" w:rsidRPr="00E57CB7" w:rsidRDefault="003E41D5" w:rsidP="00E57CB7">
      <w:pPr>
        <w:rPr>
          <w:rFonts w:cs="Tahoma"/>
          <w:bCs/>
          <w:szCs w:val="24"/>
        </w:rPr>
      </w:pPr>
      <w:r w:rsidRPr="00E57CB7">
        <w:rPr>
          <w:rFonts w:cs="Tahoma"/>
          <w:bCs/>
          <w:szCs w:val="24"/>
        </w:rPr>
        <w:t xml:space="preserve">El </w:t>
      </w:r>
      <w:r w:rsidRPr="00E57CB7">
        <w:rPr>
          <w:rFonts w:cs="Tahoma"/>
          <w:b/>
          <w:bCs/>
          <w:szCs w:val="24"/>
        </w:rPr>
        <w:t>cinco de febrero del presente año</w:t>
      </w:r>
      <w:r w:rsidRPr="00E57CB7">
        <w:rPr>
          <w:rFonts w:cs="Tahoma"/>
          <w:bCs/>
          <w:szCs w:val="24"/>
        </w:rPr>
        <w:t xml:space="preserve">, el </w:t>
      </w:r>
      <w:r w:rsidRPr="00E57CB7">
        <w:rPr>
          <w:rFonts w:cs="Tahoma"/>
          <w:b/>
          <w:bCs/>
          <w:szCs w:val="24"/>
        </w:rPr>
        <w:t>SUJETO OBLIGADO</w:t>
      </w:r>
      <w:r w:rsidRPr="00E57CB7">
        <w:rPr>
          <w:rFonts w:cs="Tahoma"/>
          <w:bCs/>
          <w:szCs w:val="24"/>
        </w:rPr>
        <w:t xml:space="preserve"> remitió los documentos siguientes:</w:t>
      </w:r>
    </w:p>
    <w:p w14:paraId="3235244A" w14:textId="77777777" w:rsidR="00175F1D" w:rsidRPr="00E57CB7" w:rsidRDefault="00175F1D" w:rsidP="00E57CB7">
      <w:pPr>
        <w:rPr>
          <w:rFonts w:cs="Tahoma"/>
          <w:bCs/>
          <w:szCs w:val="24"/>
        </w:rPr>
      </w:pPr>
    </w:p>
    <w:p w14:paraId="371CD3DD" w14:textId="77777777" w:rsidR="003E41D5" w:rsidRPr="00E57CB7" w:rsidRDefault="003E41D5" w:rsidP="00E57CB7">
      <w:pPr>
        <w:pStyle w:val="Prrafodelista"/>
        <w:numPr>
          <w:ilvl w:val="0"/>
          <w:numId w:val="39"/>
        </w:numPr>
        <w:rPr>
          <w:rFonts w:cs="Tahoma"/>
          <w:bCs/>
          <w:szCs w:val="24"/>
        </w:rPr>
      </w:pPr>
      <w:r w:rsidRPr="00E57CB7">
        <w:rPr>
          <w:rFonts w:cs="Tahoma"/>
          <w:b/>
          <w:bCs/>
          <w:i/>
          <w:szCs w:val="24"/>
        </w:rPr>
        <w:t>Informe Justificado 134.pdf:</w:t>
      </w:r>
      <w:r w:rsidRPr="00E57CB7">
        <w:rPr>
          <w:rFonts w:cs="Tahoma"/>
          <w:bCs/>
          <w:szCs w:val="24"/>
        </w:rPr>
        <w:t xml:space="preserve"> Constante de 10 páginas, relativo al Informe Justificado en donde esencialmente ratifica su respuesta.</w:t>
      </w:r>
    </w:p>
    <w:p w14:paraId="7D511892" w14:textId="77777777" w:rsidR="00175F1D" w:rsidRPr="00E57CB7" w:rsidRDefault="003E41D5" w:rsidP="00E57CB7">
      <w:pPr>
        <w:pStyle w:val="Prrafodelista"/>
        <w:numPr>
          <w:ilvl w:val="0"/>
          <w:numId w:val="39"/>
        </w:numPr>
        <w:rPr>
          <w:rFonts w:cs="Tahoma"/>
          <w:bCs/>
          <w:szCs w:val="24"/>
        </w:rPr>
      </w:pPr>
      <w:r w:rsidRPr="00E57CB7">
        <w:rPr>
          <w:rFonts w:cs="Tahoma"/>
          <w:b/>
          <w:bCs/>
          <w:i/>
          <w:szCs w:val="24"/>
        </w:rPr>
        <w:t>RESPUESTA 03439. 2024.pdf</w:t>
      </w:r>
      <w:r w:rsidRPr="00E57CB7">
        <w:rPr>
          <w:rFonts w:cs="Tahoma"/>
          <w:bCs/>
          <w:szCs w:val="24"/>
        </w:rPr>
        <w:t xml:space="preserve">: </w:t>
      </w:r>
      <w:r w:rsidR="00AA115C" w:rsidRPr="00E57CB7">
        <w:rPr>
          <w:rFonts w:cs="Tahoma"/>
          <w:bCs/>
          <w:szCs w:val="24"/>
        </w:rPr>
        <w:t>Archivo constante de dos páginas, relativo a la respuesta formal (documento que también fue remitido en respuesta).</w:t>
      </w:r>
    </w:p>
    <w:p w14:paraId="720A2D75" w14:textId="2B2892F3" w:rsidR="00B711EC" w:rsidRPr="00E57CB7" w:rsidRDefault="003E41D5" w:rsidP="00E57CB7">
      <w:pPr>
        <w:pStyle w:val="Prrafodelista"/>
        <w:numPr>
          <w:ilvl w:val="0"/>
          <w:numId w:val="39"/>
        </w:numPr>
        <w:rPr>
          <w:rFonts w:cs="Tahoma"/>
          <w:bCs/>
          <w:szCs w:val="24"/>
        </w:rPr>
      </w:pPr>
      <w:r w:rsidRPr="00E57CB7">
        <w:rPr>
          <w:rFonts w:cs="Tahoma"/>
          <w:b/>
          <w:bCs/>
          <w:i/>
          <w:szCs w:val="24"/>
        </w:rPr>
        <w:t>ACTA DE LA MILÉSIMA TRIGÉSIMA SEGUNDA SESIÓN EXTRAORDINARIA 2024.pdf</w:t>
      </w:r>
      <w:r w:rsidRPr="00E57CB7">
        <w:rPr>
          <w:rFonts w:cs="Tahoma"/>
          <w:bCs/>
          <w:szCs w:val="24"/>
        </w:rPr>
        <w:t>:</w:t>
      </w:r>
      <w:r w:rsidR="00AA115C" w:rsidRPr="00E57CB7">
        <w:rPr>
          <w:rFonts w:cs="Tahoma"/>
          <w:bCs/>
          <w:szCs w:val="24"/>
        </w:rPr>
        <w:t xml:space="preserve"> Archivo constante de 10 páginas</w:t>
      </w:r>
      <w:r w:rsidR="00B711EC" w:rsidRPr="00E57CB7">
        <w:rPr>
          <w:rFonts w:cs="Tahoma"/>
          <w:bCs/>
          <w:szCs w:val="24"/>
        </w:rPr>
        <w:t>, relativas a la determinación del Comité de Transparencia en donde por unanimidad se acordó la clasificación de información como confidencial la relativa a datos de identificación, datos laborales y datos patrimoniales en el “</w:t>
      </w:r>
      <w:r w:rsidR="00B711EC" w:rsidRPr="00E57CB7">
        <w:rPr>
          <w:rFonts w:cs="Tahoma"/>
          <w:bCs/>
          <w:i/>
          <w:szCs w:val="24"/>
        </w:rPr>
        <w:t xml:space="preserve">Acuerdo AT/CT/01/2024” </w:t>
      </w:r>
      <w:r w:rsidR="00B711EC" w:rsidRPr="00E57CB7">
        <w:rPr>
          <w:rFonts w:cs="Tahoma"/>
          <w:bCs/>
          <w:szCs w:val="24"/>
        </w:rPr>
        <w:t>(documento remitido en respuesta).</w:t>
      </w:r>
    </w:p>
    <w:p w14:paraId="6B1E5508" w14:textId="39C34DCA" w:rsidR="00175F1D" w:rsidRPr="00E57CB7" w:rsidRDefault="00B711EC" w:rsidP="00E57CB7">
      <w:pPr>
        <w:pStyle w:val="Prrafodelista"/>
        <w:numPr>
          <w:ilvl w:val="0"/>
          <w:numId w:val="40"/>
        </w:numPr>
        <w:contextualSpacing w:val="0"/>
        <w:rPr>
          <w:rFonts w:cs="Arial"/>
          <w:b/>
          <w:i/>
        </w:rPr>
      </w:pPr>
      <w:r w:rsidRPr="00E57CB7">
        <w:rPr>
          <w:rFonts w:cs="Tahoma"/>
          <w:b/>
          <w:bCs/>
          <w:i/>
          <w:szCs w:val="24"/>
        </w:rPr>
        <w:t>anexosolicitud3439.zip</w:t>
      </w:r>
      <w:r w:rsidRPr="00E57CB7">
        <w:rPr>
          <w:rFonts w:cs="Tahoma"/>
          <w:bCs/>
          <w:szCs w:val="24"/>
        </w:rPr>
        <w:t>: Se trata de un archivo comprimido con 15 arc</w:t>
      </w:r>
      <w:r w:rsidR="00175F1D" w:rsidRPr="00E57CB7">
        <w:rPr>
          <w:rFonts w:cs="Tahoma"/>
          <w:bCs/>
          <w:szCs w:val="24"/>
        </w:rPr>
        <w:t>hivos, remitido en la respuesta, el cual de su contenido se advierte que se d</w:t>
      </w:r>
      <w:r w:rsidRPr="00E57CB7">
        <w:rPr>
          <w:rFonts w:cs="Tahoma"/>
          <w:bCs/>
          <w:szCs w:val="24"/>
        </w:rPr>
        <w:t>eja</w:t>
      </w:r>
      <w:r w:rsidR="00175F1D" w:rsidRPr="00E57CB7">
        <w:rPr>
          <w:rFonts w:cs="Tahoma"/>
          <w:bCs/>
          <w:szCs w:val="24"/>
        </w:rPr>
        <w:t xml:space="preserve">ron </w:t>
      </w:r>
      <w:r w:rsidRPr="00E57CB7">
        <w:rPr>
          <w:rFonts w:cs="Tahoma"/>
          <w:bCs/>
          <w:szCs w:val="24"/>
        </w:rPr>
        <w:t xml:space="preserve">datos personales </w:t>
      </w:r>
      <w:r w:rsidRPr="00E57CB7">
        <w:rPr>
          <w:rFonts w:cs="Tahoma"/>
          <w:bCs/>
          <w:szCs w:val="24"/>
        </w:rPr>
        <w:lastRenderedPageBreak/>
        <w:t>visibles</w:t>
      </w:r>
      <w:r w:rsidRPr="00E57CB7">
        <w:rPr>
          <w:rStyle w:val="Refdenotaalpie"/>
          <w:rFonts w:cs="Tahoma"/>
          <w:bCs/>
          <w:szCs w:val="24"/>
        </w:rPr>
        <w:footnoteReference w:id="1"/>
      </w:r>
      <w:r w:rsidR="00175F1D" w:rsidRPr="00E57CB7">
        <w:rPr>
          <w:rFonts w:cs="Tahoma"/>
          <w:bCs/>
          <w:szCs w:val="24"/>
        </w:rPr>
        <w:t xml:space="preserve">; </w:t>
      </w:r>
      <w:r w:rsidR="00175F1D" w:rsidRPr="00E57CB7">
        <w:rPr>
          <w:rFonts w:cs="Arial"/>
        </w:rPr>
        <w:t xml:space="preserve">motivo por el cual, </w:t>
      </w:r>
      <w:r w:rsidR="00175F1D" w:rsidRPr="00E57CB7">
        <w:rPr>
          <w:rFonts w:cs="Arial"/>
          <w:noProof/>
        </w:rPr>
        <w:t xml:space="preserve">este Órgano a fin de garantizar la protección de los datos personales, consideró no ponerlo a la vista del particular. </w:t>
      </w:r>
    </w:p>
    <w:p w14:paraId="3FDDEAB6" w14:textId="381A7C46" w:rsidR="00B711EC" w:rsidRPr="00E57CB7" w:rsidRDefault="00B711EC" w:rsidP="00E57CB7">
      <w:pPr>
        <w:ind w:left="360"/>
        <w:rPr>
          <w:rFonts w:cs="Tahoma"/>
          <w:bCs/>
          <w:szCs w:val="24"/>
        </w:rPr>
      </w:pPr>
    </w:p>
    <w:p w14:paraId="408474EB" w14:textId="0FECA5F3" w:rsidR="00687626" w:rsidRPr="00E57CB7" w:rsidRDefault="00687626" w:rsidP="00E57CB7">
      <w:pPr>
        <w:rPr>
          <w:rFonts w:cs="Tahoma"/>
          <w:bCs/>
          <w:szCs w:val="24"/>
        </w:rPr>
      </w:pPr>
      <w:r w:rsidRPr="00E57CB7">
        <w:rPr>
          <w:rFonts w:cs="Tahoma"/>
          <w:bCs/>
          <w:szCs w:val="24"/>
        </w:rPr>
        <w:t xml:space="preserve">Los primeros tres archivos fueros puestos a la vista de </w:t>
      </w:r>
      <w:r w:rsidRPr="00E57CB7">
        <w:rPr>
          <w:rFonts w:cs="Tahoma"/>
          <w:b/>
          <w:szCs w:val="24"/>
        </w:rPr>
        <w:t xml:space="preserve">LA PARTE RECURRENTE </w:t>
      </w:r>
      <w:r w:rsidRPr="00E57CB7">
        <w:rPr>
          <w:rFonts w:cs="Tahoma"/>
          <w:bCs/>
          <w:szCs w:val="24"/>
        </w:rPr>
        <w:t xml:space="preserve">el </w:t>
      </w:r>
      <w:r w:rsidRPr="00E57CB7">
        <w:rPr>
          <w:rFonts w:cs="Tahoma"/>
          <w:b/>
          <w:szCs w:val="24"/>
        </w:rPr>
        <w:t xml:space="preserve">seis de febrero de </w:t>
      </w:r>
      <w:r w:rsidRPr="00E57CB7">
        <w:rPr>
          <w:rFonts w:cs="Tahoma"/>
          <w:b/>
          <w:bCs/>
          <w:szCs w:val="22"/>
        </w:rPr>
        <w:t>dos mil veinticinco</w:t>
      </w:r>
      <w:r w:rsidRPr="00E57CB7">
        <w:rPr>
          <w:rFonts w:cs="Tahoma"/>
          <w:bCs/>
          <w:szCs w:val="24"/>
        </w:rPr>
        <w:t xml:space="preserve"> para que, en un plazo de tres días hábiles, manifestara lo que a su derecho conviniera, de conformidad con lo establecido en el </w:t>
      </w:r>
      <w:r w:rsidRPr="00E57CB7">
        <w:rPr>
          <w:rFonts w:cs="Arial"/>
        </w:rPr>
        <w:t>artículo 185, fracción III de la Ley de Transparencia y Acceso a la Información Pública del Estado de México y Municipios</w:t>
      </w:r>
      <w:r w:rsidRPr="00E57CB7">
        <w:rPr>
          <w:rFonts w:cs="Tahoma"/>
          <w:bCs/>
          <w:szCs w:val="24"/>
        </w:rPr>
        <w:t>.</w:t>
      </w:r>
    </w:p>
    <w:p w14:paraId="64C3BCAE" w14:textId="77777777" w:rsidR="00B711EC" w:rsidRPr="00E57CB7" w:rsidRDefault="00B711EC" w:rsidP="00E57CB7">
      <w:pPr>
        <w:rPr>
          <w:rFonts w:cs="Tahoma"/>
          <w:bCs/>
          <w:szCs w:val="24"/>
        </w:rPr>
      </w:pPr>
    </w:p>
    <w:p w14:paraId="442A45A3" w14:textId="3F88B05E" w:rsidR="00B711EC" w:rsidRPr="00E57CB7" w:rsidRDefault="00687626" w:rsidP="00E57CB7">
      <w:pPr>
        <w:rPr>
          <w:rFonts w:cs="Tahoma"/>
          <w:bCs/>
          <w:szCs w:val="24"/>
        </w:rPr>
      </w:pPr>
      <w:r w:rsidRPr="00E57CB7">
        <w:rPr>
          <w:rFonts w:cs="Tahoma"/>
          <w:bCs/>
          <w:szCs w:val="24"/>
        </w:rPr>
        <w:t>00134/INFOEM/IP/RR/2025</w:t>
      </w:r>
    </w:p>
    <w:p w14:paraId="602CEB13" w14:textId="2AFC9291" w:rsidR="003E41D5" w:rsidRPr="00E57CB7" w:rsidRDefault="00687626" w:rsidP="00E57CB7">
      <w:pPr>
        <w:pStyle w:val="Prrafodelista"/>
        <w:numPr>
          <w:ilvl w:val="0"/>
          <w:numId w:val="40"/>
        </w:numPr>
        <w:rPr>
          <w:rFonts w:cs="Tahoma"/>
          <w:bCs/>
          <w:szCs w:val="24"/>
        </w:rPr>
      </w:pPr>
      <w:r w:rsidRPr="00E57CB7">
        <w:rPr>
          <w:rFonts w:cs="Tahoma"/>
          <w:b/>
          <w:bCs/>
          <w:i/>
          <w:szCs w:val="24"/>
        </w:rPr>
        <w:t>Informe Justificado 153.pdf</w:t>
      </w:r>
      <w:r w:rsidRPr="00E57CB7">
        <w:rPr>
          <w:rFonts w:cs="Tahoma"/>
          <w:bCs/>
          <w:szCs w:val="24"/>
        </w:rPr>
        <w:t xml:space="preserve">: Constante de 10 páginas, se observa el informe justificado del </w:t>
      </w:r>
      <w:r w:rsidRPr="00E57CB7">
        <w:rPr>
          <w:rFonts w:cs="Tahoma"/>
          <w:b/>
          <w:bCs/>
          <w:szCs w:val="24"/>
        </w:rPr>
        <w:t xml:space="preserve">SUJETO OBLIGADO </w:t>
      </w:r>
      <w:r w:rsidRPr="00E57CB7">
        <w:rPr>
          <w:rFonts w:cs="Tahoma"/>
          <w:bCs/>
          <w:szCs w:val="24"/>
        </w:rPr>
        <w:t>en donde esencialmente ratifica su respuesta.</w:t>
      </w:r>
    </w:p>
    <w:p w14:paraId="266E799B" w14:textId="77777777" w:rsidR="009707DB" w:rsidRPr="00E57CB7" w:rsidRDefault="009707DB" w:rsidP="00E57CB7">
      <w:pPr>
        <w:rPr>
          <w:rFonts w:cs="Tahoma"/>
          <w:bCs/>
          <w:szCs w:val="24"/>
        </w:rPr>
      </w:pPr>
    </w:p>
    <w:p w14:paraId="773C09AB" w14:textId="3EA542BB" w:rsidR="009707DB" w:rsidRPr="00E57CB7" w:rsidRDefault="009707DB" w:rsidP="00E57CB7">
      <w:pPr>
        <w:rPr>
          <w:rFonts w:cs="Tahoma"/>
          <w:bCs/>
          <w:szCs w:val="24"/>
        </w:rPr>
      </w:pPr>
      <w:r w:rsidRPr="00E57CB7">
        <w:rPr>
          <w:rFonts w:cs="Tahoma"/>
          <w:bCs/>
          <w:szCs w:val="24"/>
        </w:rPr>
        <w:t xml:space="preserve">Esta información fue puesta a la vista de </w:t>
      </w:r>
      <w:r w:rsidRPr="00E57CB7">
        <w:rPr>
          <w:rFonts w:cs="Tahoma"/>
          <w:b/>
          <w:bCs/>
          <w:szCs w:val="24"/>
        </w:rPr>
        <w:t>LA PARTE RECURRENTE</w:t>
      </w:r>
      <w:r w:rsidRPr="00E57CB7">
        <w:rPr>
          <w:rFonts w:cs="Tahoma"/>
          <w:bCs/>
          <w:szCs w:val="24"/>
        </w:rPr>
        <w:t xml:space="preserve"> el </w:t>
      </w:r>
      <w:r w:rsidRPr="00E57CB7">
        <w:rPr>
          <w:rFonts w:cs="Tahoma"/>
          <w:b/>
          <w:bCs/>
          <w:szCs w:val="24"/>
        </w:rPr>
        <w:t>seis de febrero de dos mil veinticinco</w:t>
      </w:r>
      <w:r w:rsidRPr="00E57CB7">
        <w:rPr>
          <w:rFonts w:cs="Tahoma"/>
          <w:bCs/>
          <w:szCs w:val="24"/>
        </w:rPr>
        <w:t xml:space="preserve"> para que, en un plazo de tres días hábiles, manifestara lo que a su derecho conviniera, de conformidad con lo establecido en el artículo 185, fracción III de la Ley de Transparencia y Acceso a la Información Pública del Estado de México y Municipios.</w:t>
      </w:r>
    </w:p>
    <w:p w14:paraId="64FDC34B" w14:textId="77777777" w:rsidR="009707DB" w:rsidRPr="00E57CB7" w:rsidRDefault="009707DB" w:rsidP="00E57CB7">
      <w:pPr>
        <w:pStyle w:val="Ttulo3"/>
        <w:rPr>
          <w:rFonts w:eastAsia="Calibri"/>
          <w:bCs/>
          <w:lang w:eastAsia="en-US"/>
        </w:rPr>
      </w:pPr>
    </w:p>
    <w:p w14:paraId="755B7730" w14:textId="19C7EE54" w:rsidR="00664420" w:rsidRPr="00E57CB7" w:rsidRDefault="006E25BC" w:rsidP="00E57CB7">
      <w:pPr>
        <w:pStyle w:val="Ttulo3"/>
        <w:rPr>
          <w:lang w:val="es-ES"/>
        </w:rPr>
      </w:pPr>
      <w:bookmarkStart w:id="25" w:name="_Toc190861506"/>
      <w:r w:rsidRPr="00E57CB7">
        <w:rPr>
          <w:rFonts w:eastAsia="Calibri"/>
          <w:bCs/>
          <w:lang w:eastAsia="en-US"/>
        </w:rPr>
        <w:t>f</w:t>
      </w:r>
      <w:r w:rsidR="00664420" w:rsidRPr="00E57CB7">
        <w:rPr>
          <w:rFonts w:eastAsia="Calibri"/>
          <w:bCs/>
          <w:lang w:eastAsia="en-US"/>
        </w:rPr>
        <w:t>)</w:t>
      </w:r>
      <w:r w:rsidR="00664420" w:rsidRPr="00E57CB7">
        <w:t xml:space="preserve"> </w:t>
      </w:r>
      <w:r w:rsidR="00865CF4" w:rsidRPr="00E57CB7">
        <w:rPr>
          <w:lang w:val="es-ES"/>
        </w:rPr>
        <w:t>Manifestaciones de la Parte Recurrente</w:t>
      </w:r>
      <w:bookmarkEnd w:id="25"/>
    </w:p>
    <w:p w14:paraId="4E8AF011" w14:textId="77777777" w:rsidR="00865CF4" w:rsidRPr="00E57CB7" w:rsidRDefault="00865CF4" w:rsidP="00E57CB7">
      <w:pPr>
        <w:rPr>
          <w:rFonts w:eastAsia="Arial Unicode MS" w:cs="Arial"/>
        </w:rPr>
      </w:pPr>
      <w:r w:rsidRPr="00E57CB7">
        <w:rPr>
          <w:rFonts w:cs="Tahoma"/>
          <w:b/>
          <w:szCs w:val="24"/>
        </w:rPr>
        <w:t xml:space="preserve">LA PARTE RECURRENTE </w:t>
      </w:r>
      <w:r w:rsidRPr="00E57CB7">
        <w:rPr>
          <w:rFonts w:eastAsia="Arial Unicode MS" w:cs="Arial"/>
        </w:rPr>
        <w:t>no realizó manifestación alguna dentro del término legalmente concedido para tal efecto, ni presentó pruebas o alegatos.</w:t>
      </w:r>
    </w:p>
    <w:p w14:paraId="43289D82" w14:textId="77777777" w:rsidR="00865CF4" w:rsidRPr="00E57CB7" w:rsidRDefault="00865CF4" w:rsidP="00E57CB7">
      <w:pPr>
        <w:rPr>
          <w:rFonts w:eastAsia="Arial Unicode MS" w:cs="Arial"/>
        </w:rPr>
      </w:pPr>
    </w:p>
    <w:p w14:paraId="0E651988" w14:textId="54C5996C" w:rsidR="00664420" w:rsidRPr="00E57CB7" w:rsidRDefault="006E25BC" w:rsidP="00E57CB7">
      <w:pPr>
        <w:pStyle w:val="Ttulo3"/>
      </w:pPr>
      <w:bookmarkStart w:id="26" w:name="_Toc190861507"/>
      <w:r w:rsidRPr="00E57CB7">
        <w:rPr>
          <w:rFonts w:eastAsia="Calibri"/>
        </w:rPr>
        <w:lastRenderedPageBreak/>
        <w:t>g</w:t>
      </w:r>
      <w:r w:rsidR="00664420" w:rsidRPr="00E57CB7">
        <w:rPr>
          <w:rFonts w:eastAsia="Calibri"/>
        </w:rPr>
        <w:t xml:space="preserve">) </w:t>
      </w:r>
      <w:r w:rsidR="00664420" w:rsidRPr="00E57CB7">
        <w:t>Cierre de instrucción</w:t>
      </w:r>
      <w:bookmarkEnd w:id="26"/>
    </w:p>
    <w:p w14:paraId="79AF95DC" w14:textId="69E72DB2" w:rsidR="00664420" w:rsidRPr="00E57CB7" w:rsidRDefault="00BF091A" w:rsidP="00E57CB7">
      <w:r w:rsidRPr="00E57CB7">
        <w:rPr>
          <w:rFonts w:cs="Tahoma"/>
          <w:szCs w:val="22"/>
        </w:rPr>
        <w:t>Al no existir diligencias pendientes por desahogar</w:t>
      </w:r>
      <w:r w:rsidRPr="00E57CB7">
        <w:rPr>
          <w:rFonts w:cs="Arial"/>
        </w:rPr>
        <w:t xml:space="preserve">, </w:t>
      </w:r>
      <w:r w:rsidR="00D378DB" w:rsidRPr="00E57CB7">
        <w:rPr>
          <w:rFonts w:cs="Arial"/>
        </w:rPr>
        <w:t xml:space="preserve">el </w:t>
      </w:r>
      <w:r w:rsidR="00D378DB" w:rsidRPr="00E57CB7">
        <w:rPr>
          <w:rFonts w:cs="Arial"/>
          <w:b/>
        </w:rPr>
        <w:t xml:space="preserve">dieciocho de febrero </w:t>
      </w:r>
      <w:r w:rsidR="0060245F" w:rsidRPr="00E57CB7">
        <w:rPr>
          <w:rFonts w:cs="Arial"/>
          <w:b/>
        </w:rPr>
        <w:t>de febrero</w:t>
      </w:r>
      <w:r w:rsidRPr="00E57CB7">
        <w:rPr>
          <w:rFonts w:cs="Arial"/>
          <w:b/>
        </w:rPr>
        <w:t xml:space="preserve"> de </w:t>
      </w:r>
      <w:r w:rsidR="00823EFC" w:rsidRPr="00E57CB7">
        <w:rPr>
          <w:rFonts w:cs="Tahoma"/>
          <w:b/>
          <w:bCs/>
          <w:szCs w:val="22"/>
        </w:rPr>
        <w:t>dos mil veintic</w:t>
      </w:r>
      <w:r w:rsidR="0060245F" w:rsidRPr="00E57CB7">
        <w:rPr>
          <w:rFonts w:cs="Tahoma"/>
          <w:b/>
          <w:bCs/>
          <w:szCs w:val="22"/>
        </w:rPr>
        <w:t>inc</w:t>
      </w:r>
      <w:r w:rsidR="00823EFC" w:rsidRPr="00E57CB7">
        <w:rPr>
          <w:rFonts w:cs="Tahoma"/>
          <w:b/>
          <w:bCs/>
          <w:szCs w:val="22"/>
        </w:rPr>
        <w:t xml:space="preserve">o </w:t>
      </w:r>
      <w:r w:rsidRPr="00E57CB7">
        <w:rPr>
          <w:rFonts w:cs="Arial"/>
        </w:rPr>
        <w:t xml:space="preserve">la </w:t>
      </w:r>
      <w:r w:rsidRPr="00E57CB7">
        <w:rPr>
          <w:rFonts w:cs="Arial"/>
          <w:b/>
          <w:bCs/>
        </w:rPr>
        <w:t xml:space="preserve">Comisionada </w:t>
      </w:r>
      <w:r w:rsidRPr="00E57CB7">
        <w:rPr>
          <w:b/>
        </w:rPr>
        <w:t xml:space="preserve">Sharon Cristina Morales Martínez </w:t>
      </w:r>
      <w:r w:rsidRPr="00E57CB7">
        <w:rPr>
          <w:rFonts w:cs="Arial"/>
        </w:rPr>
        <w:t>acordó el cierre de instrucción</w:t>
      </w:r>
      <w:r w:rsidR="0011350D" w:rsidRPr="00E57CB7">
        <w:rPr>
          <w:rFonts w:cs="Arial"/>
        </w:rPr>
        <w:t xml:space="preserve"> y</w:t>
      </w:r>
      <w:r w:rsidRPr="00E57CB7">
        <w:rPr>
          <w:rFonts w:cs="Arial"/>
        </w:rPr>
        <w:t xml:space="preserve"> </w:t>
      </w:r>
      <w:r w:rsidR="0011350D" w:rsidRPr="00E57CB7">
        <w:rPr>
          <w:rFonts w:cs="Arial"/>
        </w:rPr>
        <w:t xml:space="preserve">la </w:t>
      </w:r>
      <w:r w:rsidRPr="00E57CB7">
        <w:rPr>
          <w:rFonts w:cs="Arial"/>
        </w:rPr>
        <w:t>remisión de</w:t>
      </w:r>
      <w:r w:rsidR="0060245F" w:rsidRPr="00E57CB7">
        <w:rPr>
          <w:rFonts w:cs="Arial"/>
        </w:rPr>
        <w:t xml:space="preserve"> </w:t>
      </w:r>
      <w:r w:rsidRPr="00E57CB7">
        <w:rPr>
          <w:rFonts w:cs="Arial"/>
        </w:rPr>
        <w:t>l</w:t>
      </w:r>
      <w:r w:rsidR="0060245F" w:rsidRPr="00E57CB7">
        <w:rPr>
          <w:rFonts w:cs="Arial"/>
        </w:rPr>
        <w:t>os</w:t>
      </w:r>
      <w:r w:rsidRPr="00E57CB7">
        <w:rPr>
          <w:rFonts w:cs="Arial"/>
        </w:rPr>
        <w:t xml:space="preserve"> expediente</w:t>
      </w:r>
      <w:r w:rsidR="0060245F" w:rsidRPr="00E57CB7">
        <w:rPr>
          <w:rFonts w:cs="Arial"/>
        </w:rPr>
        <w:t>s</w:t>
      </w:r>
      <w:r w:rsidRPr="00E57CB7">
        <w:rPr>
          <w:rFonts w:cs="Arial"/>
        </w:rPr>
        <w:t xml:space="preserve"> </w:t>
      </w:r>
      <w:r w:rsidR="0060245F" w:rsidRPr="00E57CB7">
        <w:rPr>
          <w:rFonts w:cs="Arial"/>
        </w:rPr>
        <w:t xml:space="preserve">acumulados </w:t>
      </w:r>
      <w:r w:rsidRPr="00E57CB7">
        <w:rPr>
          <w:rFonts w:cs="Arial"/>
        </w:rPr>
        <w:t>a efecto de ser resuelto, de conformidad con lo establecido en el artículo 185 fracciones VI y VIII de la Ley de Transparencia y Acceso a la Información Pública del Estado de México y Municipios</w:t>
      </w:r>
      <w:r w:rsidRPr="00E57CB7">
        <w:t>.</w:t>
      </w:r>
      <w:r w:rsidR="0011350D" w:rsidRPr="00E57CB7">
        <w:t xml:space="preserve"> Dicho acuerdo </w:t>
      </w:r>
      <w:r w:rsidR="00664420" w:rsidRPr="00E57CB7">
        <w:rPr>
          <w:rFonts w:cs="Tahoma"/>
          <w:szCs w:val="22"/>
        </w:rPr>
        <w:t>fue notificado a las partes el mismo día</w:t>
      </w:r>
      <w:r w:rsidR="0060245F" w:rsidRPr="00E57CB7">
        <w:rPr>
          <w:rFonts w:cs="Tahoma"/>
          <w:szCs w:val="22"/>
        </w:rPr>
        <w:t>, respectivamente,</w:t>
      </w:r>
      <w:r w:rsidR="00664420" w:rsidRPr="00E57CB7">
        <w:rPr>
          <w:rFonts w:cs="Tahoma"/>
          <w:szCs w:val="22"/>
        </w:rPr>
        <w:t xml:space="preserve"> a través del </w:t>
      </w:r>
      <w:r w:rsidR="00664420" w:rsidRPr="00E57CB7">
        <w:rPr>
          <w:rFonts w:cs="Tahoma"/>
          <w:szCs w:val="22"/>
          <w:lang w:val="es-ES"/>
        </w:rPr>
        <w:t>SAIMEX</w:t>
      </w:r>
      <w:r w:rsidR="00664420" w:rsidRPr="00E57CB7">
        <w:rPr>
          <w:rFonts w:cs="Tahoma"/>
          <w:szCs w:val="22"/>
        </w:rPr>
        <w:t>.</w:t>
      </w:r>
    </w:p>
    <w:p w14:paraId="741683E3" w14:textId="77777777" w:rsidR="0011350D" w:rsidRPr="00E57CB7" w:rsidRDefault="0011350D" w:rsidP="00E57CB7">
      <w:pPr>
        <w:rPr>
          <w:rFonts w:cs="Tahoma"/>
          <w:szCs w:val="22"/>
        </w:rPr>
      </w:pPr>
    </w:p>
    <w:p w14:paraId="7A9629DE" w14:textId="77777777" w:rsidR="00664420" w:rsidRPr="00E57CB7" w:rsidRDefault="00664420" w:rsidP="00E57CB7">
      <w:pPr>
        <w:pStyle w:val="Ttulo1"/>
        <w:rPr>
          <w:rFonts w:eastAsiaTheme="minorHAnsi"/>
          <w:lang w:eastAsia="en-US"/>
        </w:rPr>
      </w:pPr>
      <w:bookmarkStart w:id="27" w:name="_Toc190861508"/>
      <w:r w:rsidRPr="00E57CB7">
        <w:rPr>
          <w:rFonts w:eastAsiaTheme="minorHAnsi"/>
          <w:lang w:eastAsia="en-US"/>
        </w:rPr>
        <w:t>CONSIDERANDOS</w:t>
      </w:r>
      <w:bookmarkEnd w:id="27"/>
    </w:p>
    <w:p w14:paraId="6DD1243B" w14:textId="77777777" w:rsidR="00664420" w:rsidRPr="00E57CB7" w:rsidRDefault="00664420" w:rsidP="00E57CB7">
      <w:pPr>
        <w:contextualSpacing/>
        <w:jc w:val="center"/>
        <w:rPr>
          <w:rFonts w:eastAsiaTheme="minorHAnsi" w:cs="Tahoma"/>
          <w:b/>
          <w:szCs w:val="22"/>
          <w:lang w:eastAsia="en-US"/>
        </w:rPr>
      </w:pPr>
    </w:p>
    <w:p w14:paraId="0B67CB92" w14:textId="2E307D3B" w:rsidR="00664420" w:rsidRPr="00E57CB7" w:rsidRDefault="00664420" w:rsidP="00E57CB7">
      <w:pPr>
        <w:pStyle w:val="Ttulo2"/>
        <w:rPr>
          <w:rFonts w:eastAsia="Batang"/>
        </w:rPr>
      </w:pPr>
      <w:bookmarkStart w:id="28" w:name="_Toc190861509"/>
      <w:r w:rsidRPr="00E57CB7">
        <w:rPr>
          <w:rFonts w:eastAsia="Batang"/>
        </w:rPr>
        <w:t xml:space="preserve">PRIMERO. </w:t>
      </w:r>
      <w:r w:rsidR="00BA55A8" w:rsidRPr="00E57CB7">
        <w:rPr>
          <w:rFonts w:eastAsia="Batang"/>
        </w:rPr>
        <w:t>Procedibilidad</w:t>
      </w:r>
      <w:bookmarkEnd w:id="28"/>
    </w:p>
    <w:p w14:paraId="39C52BC1" w14:textId="56FCC20D" w:rsidR="00BA55A8" w:rsidRPr="00E57CB7" w:rsidRDefault="00BA55A8" w:rsidP="00E57CB7">
      <w:pPr>
        <w:pStyle w:val="Ttulo3"/>
      </w:pPr>
      <w:bookmarkStart w:id="29" w:name="_Toc190861510"/>
      <w:r w:rsidRPr="00E57CB7">
        <w:t>a) Competencia</w:t>
      </w:r>
      <w:r w:rsidR="00150C49" w:rsidRPr="00E57CB7">
        <w:t xml:space="preserve"> del Instituto</w:t>
      </w:r>
      <w:bookmarkEnd w:id="29"/>
    </w:p>
    <w:p w14:paraId="56E64942" w14:textId="11336BB1" w:rsidR="0011350D" w:rsidRPr="00E57CB7" w:rsidRDefault="0011350D" w:rsidP="00E57CB7">
      <w:pPr>
        <w:rPr>
          <w:rFonts w:cs="Arial"/>
        </w:rPr>
      </w:pPr>
      <w:r w:rsidRPr="00E57CB7">
        <w:t xml:space="preserve">Este Instituto de Transparencia, Acceso a la Información Pública y Protección de Datos Personales del Estado de México y Municipios es competente para conocer y resolver </w:t>
      </w:r>
      <w:r w:rsidR="005F65B7" w:rsidRPr="00E57CB7">
        <w:t xml:space="preserve">el </w:t>
      </w:r>
      <w:r w:rsidRPr="00E57CB7">
        <w:t>presente Recurso de Revisión</w:t>
      </w:r>
      <w:r w:rsidR="00D844D9" w:rsidRPr="00E57CB7">
        <w:t xml:space="preserve"> acumulado</w:t>
      </w:r>
      <w:r w:rsidRPr="00E57CB7">
        <w:t>, conforme a lo dispuesto en los artículos 6, Apartado A de la Constitución Política de los Estados Unidos Mexicanos; 5, párrafos trigésimo segundo, trigésimo tercero y trigésimo cuarto, fracciones IV y V de la Constitución Política del Estado Libre y Soberano de México; ordinal 2, fracción II, 13, 29, 36, fracciones I y II, 176, 178, 179, 181 párrafo tercero y 185 de la Ley de Transparencia y Acceso a la Información Pública del Estado de México y Municipios</w:t>
      </w:r>
      <w:r w:rsidRPr="00E57CB7">
        <w:rPr>
          <w:rFonts w:cs="Arial"/>
        </w:rPr>
        <w:t>; y 9, fracciones I y XXIII y 11 del Reglamento Interior del Instituto de Transparencia, Acceso a la Información Pública y Protección de Datos Personales del Estado de México y Municipios.</w:t>
      </w:r>
    </w:p>
    <w:p w14:paraId="6C36A399" w14:textId="77777777" w:rsidR="00DB1C09" w:rsidRPr="00E57CB7" w:rsidRDefault="00DB1C09" w:rsidP="00E57CB7">
      <w:pPr>
        <w:rPr>
          <w:rFonts w:cs="Arial"/>
        </w:rPr>
      </w:pPr>
    </w:p>
    <w:p w14:paraId="517A2DD6" w14:textId="4169BE4D" w:rsidR="00664420" w:rsidRPr="00E57CB7" w:rsidRDefault="00BA55A8" w:rsidP="00E57CB7">
      <w:pPr>
        <w:pStyle w:val="Ttulo3"/>
      </w:pPr>
      <w:bookmarkStart w:id="30" w:name="_Toc190861511"/>
      <w:r w:rsidRPr="00E57CB7">
        <w:lastRenderedPageBreak/>
        <w:t>b)</w:t>
      </w:r>
      <w:r w:rsidR="00664420" w:rsidRPr="00E57CB7">
        <w:t xml:space="preserve"> </w:t>
      </w:r>
      <w:r w:rsidR="00D91CB4" w:rsidRPr="00E57CB7">
        <w:t>Legitimidad</w:t>
      </w:r>
      <w:r w:rsidRPr="00E57CB7">
        <w:t xml:space="preserve"> de la parte recurrente</w:t>
      </w:r>
      <w:bookmarkEnd w:id="30"/>
    </w:p>
    <w:p w14:paraId="26FEA382" w14:textId="7739C480" w:rsidR="00D91CB4" w:rsidRPr="00E57CB7" w:rsidRDefault="00D844D9" w:rsidP="00E57CB7">
      <w:pPr>
        <w:rPr>
          <w:rFonts w:cs="Arial"/>
          <w:bCs/>
        </w:rPr>
      </w:pPr>
      <w:r w:rsidRPr="00E57CB7">
        <w:rPr>
          <w:rFonts w:cs="Arial"/>
          <w:bCs/>
        </w:rPr>
        <w:t>Los</w:t>
      </w:r>
      <w:r w:rsidR="00D91CB4" w:rsidRPr="00E57CB7">
        <w:rPr>
          <w:rFonts w:cs="Arial"/>
          <w:bCs/>
        </w:rPr>
        <w:t xml:space="preserve"> recurso</w:t>
      </w:r>
      <w:r w:rsidRPr="00E57CB7">
        <w:rPr>
          <w:rFonts w:cs="Arial"/>
          <w:bCs/>
        </w:rPr>
        <w:t>s</w:t>
      </w:r>
      <w:r w:rsidR="00D91CB4" w:rsidRPr="00E57CB7">
        <w:rPr>
          <w:rFonts w:cs="Arial"/>
          <w:bCs/>
        </w:rPr>
        <w:t xml:space="preserve"> de revisión fue</w:t>
      </w:r>
      <w:r w:rsidRPr="00E57CB7">
        <w:rPr>
          <w:rFonts w:cs="Arial"/>
          <w:bCs/>
        </w:rPr>
        <w:t>ron</w:t>
      </w:r>
      <w:r w:rsidR="00D91CB4" w:rsidRPr="00E57CB7">
        <w:rPr>
          <w:rFonts w:cs="Arial"/>
          <w:bCs/>
        </w:rPr>
        <w:t xml:space="preserve"> interpuesto</w:t>
      </w:r>
      <w:r w:rsidRPr="00E57CB7">
        <w:rPr>
          <w:rFonts w:cs="Arial"/>
          <w:bCs/>
        </w:rPr>
        <w:t>s</w:t>
      </w:r>
      <w:r w:rsidR="00D91CB4" w:rsidRPr="00E57CB7">
        <w:rPr>
          <w:rFonts w:cs="Arial"/>
          <w:bCs/>
        </w:rPr>
        <w:t xml:space="preserve"> por parte legítima, ya que se present</w:t>
      </w:r>
      <w:r w:rsidRPr="00E57CB7">
        <w:rPr>
          <w:rFonts w:cs="Arial"/>
          <w:bCs/>
        </w:rPr>
        <w:t>aron</w:t>
      </w:r>
      <w:r w:rsidR="00D91CB4" w:rsidRPr="00E57CB7">
        <w:rPr>
          <w:rFonts w:cs="Arial"/>
          <w:bCs/>
        </w:rPr>
        <w:t xml:space="preserve"> por la misma persona que formuló la</w:t>
      </w:r>
      <w:r w:rsidRPr="00E57CB7">
        <w:rPr>
          <w:rFonts w:cs="Arial"/>
          <w:bCs/>
        </w:rPr>
        <w:t>s</w:t>
      </w:r>
      <w:r w:rsidR="00D91CB4" w:rsidRPr="00E57CB7">
        <w:rPr>
          <w:rFonts w:cs="Arial"/>
          <w:bCs/>
        </w:rPr>
        <w:t xml:space="preserve"> solicitud</w:t>
      </w:r>
      <w:r w:rsidRPr="00E57CB7">
        <w:rPr>
          <w:rFonts w:cs="Arial"/>
          <w:bCs/>
        </w:rPr>
        <w:t>es</w:t>
      </w:r>
      <w:r w:rsidR="00D91CB4" w:rsidRPr="00E57CB7">
        <w:rPr>
          <w:rFonts w:cs="Arial"/>
          <w:bCs/>
        </w:rPr>
        <w:t xml:space="preserve"> de acceso a la Información Pública,</w:t>
      </w:r>
      <w:r w:rsidR="00D91CB4" w:rsidRPr="00E57CB7">
        <w:rPr>
          <w:rFonts w:cs="Arial"/>
          <w:b/>
          <w:bCs/>
        </w:rPr>
        <w:t xml:space="preserve"> </w:t>
      </w:r>
      <w:r w:rsidR="00D91CB4" w:rsidRPr="00E57CB7">
        <w:rPr>
          <w:rFonts w:cs="Arial"/>
        </w:rPr>
        <w:t>debido a que los datos de acceso</w:t>
      </w:r>
      <w:r w:rsidR="00D91CB4" w:rsidRPr="00E57CB7">
        <w:rPr>
          <w:rFonts w:cs="Arial"/>
          <w:b/>
          <w:bCs/>
        </w:rPr>
        <w:t xml:space="preserve"> </w:t>
      </w:r>
      <w:r w:rsidR="00D91CB4" w:rsidRPr="00E57CB7">
        <w:rPr>
          <w:rFonts w:cs="Arial"/>
        </w:rPr>
        <w:t>SAIMEX</w:t>
      </w:r>
      <w:r w:rsidR="00D91CB4" w:rsidRPr="00E57CB7">
        <w:rPr>
          <w:rFonts w:eastAsia="Calibri" w:cs="Arial"/>
          <w:lang w:eastAsia="en-US"/>
        </w:rPr>
        <w:t xml:space="preserve"> son personales e irrepetibles.</w:t>
      </w:r>
    </w:p>
    <w:p w14:paraId="2C367810" w14:textId="77777777" w:rsidR="00D91CB4" w:rsidRPr="00E57CB7" w:rsidRDefault="00D91CB4" w:rsidP="00E57CB7"/>
    <w:p w14:paraId="496490FC" w14:textId="1A5F3FDB" w:rsidR="00D91CB4" w:rsidRPr="00E57CB7" w:rsidRDefault="00BA55A8" w:rsidP="00E57CB7">
      <w:pPr>
        <w:pStyle w:val="Ttulo3"/>
        <w:rPr>
          <w:rFonts w:eastAsia="Calibri"/>
          <w:lang w:eastAsia="es-ES_tradnl"/>
        </w:rPr>
      </w:pPr>
      <w:bookmarkStart w:id="31" w:name="_Toc190861512"/>
      <w:r w:rsidRPr="00E57CB7">
        <w:rPr>
          <w:rFonts w:eastAsia="Calibri"/>
          <w:lang w:eastAsia="es-ES_tradnl"/>
        </w:rPr>
        <w:t>c)</w:t>
      </w:r>
      <w:r w:rsidR="00664420" w:rsidRPr="00E57CB7">
        <w:rPr>
          <w:rFonts w:eastAsia="Calibri"/>
          <w:lang w:eastAsia="es-ES_tradnl"/>
        </w:rPr>
        <w:t xml:space="preserve"> </w:t>
      </w:r>
      <w:r w:rsidR="00D91CB4" w:rsidRPr="00E57CB7">
        <w:rPr>
          <w:rFonts w:eastAsia="Calibri"/>
          <w:lang w:eastAsia="es-ES_tradnl"/>
        </w:rPr>
        <w:t>Plazo para interponer el recurso</w:t>
      </w:r>
      <w:bookmarkEnd w:id="31"/>
    </w:p>
    <w:p w14:paraId="106D37EE" w14:textId="1BB9648F" w:rsidR="00D91CB4" w:rsidRPr="00E57CB7" w:rsidRDefault="00D91CB4" w:rsidP="00E57CB7">
      <w:pPr>
        <w:rPr>
          <w:rFonts w:eastAsiaTheme="minorEastAsia"/>
          <w:lang w:val="es-ES_tradnl"/>
        </w:rPr>
      </w:pPr>
      <w:r w:rsidRPr="00E57CB7">
        <w:rPr>
          <w:b/>
        </w:rPr>
        <w:t>EL SUJETO OBLIGADO</w:t>
      </w:r>
      <w:r w:rsidRPr="00E57CB7">
        <w:t xml:space="preserve"> notificó la</w:t>
      </w:r>
      <w:r w:rsidR="00D844D9" w:rsidRPr="00E57CB7">
        <w:t>s</w:t>
      </w:r>
      <w:r w:rsidRPr="00E57CB7">
        <w:t xml:space="preserve"> respuesta</w:t>
      </w:r>
      <w:r w:rsidR="00D844D9" w:rsidRPr="00E57CB7">
        <w:t>s</w:t>
      </w:r>
      <w:r w:rsidRPr="00E57CB7">
        <w:t xml:space="preserve"> a la</w:t>
      </w:r>
      <w:r w:rsidR="00D844D9" w:rsidRPr="00E57CB7">
        <w:t>s</w:t>
      </w:r>
      <w:r w:rsidRPr="00E57CB7">
        <w:t xml:space="preserve"> solicitud</w:t>
      </w:r>
      <w:r w:rsidR="00D844D9" w:rsidRPr="00E57CB7">
        <w:t>es</w:t>
      </w:r>
      <w:r w:rsidRPr="00E57CB7">
        <w:t xml:space="preserve"> de acceso a la Información Pública </w:t>
      </w:r>
      <w:r w:rsidR="00D844D9" w:rsidRPr="00E57CB7">
        <w:t xml:space="preserve">de los recursos </w:t>
      </w:r>
      <w:r w:rsidR="00D844D9" w:rsidRPr="00E57CB7">
        <w:rPr>
          <w:b/>
          <w:bCs/>
        </w:rPr>
        <w:t xml:space="preserve">00132/INFOEM/IP/RR/2025 y </w:t>
      </w:r>
      <w:r w:rsidR="00D844D9" w:rsidRPr="00E57CB7">
        <w:rPr>
          <w:rFonts w:eastAsia="Calibri" w:cs="Tahoma"/>
          <w:b/>
          <w:bCs/>
          <w:szCs w:val="22"/>
          <w:lang w:eastAsia="en-US"/>
        </w:rPr>
        <w:t>00134/INFOEM/IP/RR/2025</w:t>
      </w:r>
      <w:r w:rsidR="00D844D9" w:rsidRPr="00E57CB7">
        <w:rPr>
          <w:rFonts w:eastAsia="Calibri" w:cs="Tahoma"/>
          <w:szCs w:val="22"/>
          <w:lang w:eastAsia="en-US"/>
        </w:rPr>
        <w:t xml:space="preserve"> </w:t>
      </w:r>
      <w:r w:rsidRPr="00E57CB7">
        <w:t xml:space="preserve">el </w:t>
      </w:r>
      <w:r w:rsidR="00D844D9" w:rsidRPr="00E57CB7">
        <w:rPr>
          <w:rFonts w:eastAsia="Palatino Linotype" w:cs="Palatino Linotype"/>
          <w:b/>
        </w:rPr>
        <w:t>veinte de enero</w:t>
      </w:r>
      <w:r w:rsidRPr="00E57CB7">
        <w:rPr>
          <w:rFonts w:eastAsia="Palatino Linotype" w:cs="Palatino Linotype"/>
          <w:b/>
        </w:rPr>
        <w:t xml:space="preserve"> de </w:t>
      </w:r>
      <w:r w:rsidR="00823EFC" w:rsidRPr="00E57CB7">
        <w:rPr>
          <w:rFonts w:eastAsia="Palatino Linotype" w:cs="Palatino Linotype"/>
          <w:b/>
        </w:rPr>
        <w:t>dos mil veintic</w:t>
      </w:r>
      <w:r w:rsidR="00D844D9" w:rsidRPr="00E57CB7">
        <w:rPr>
          <w:rFonts w:eastAsia="Palatino Linotype" w:cs="Palatino Linotype"/>
          <w:b/>
        </w:rPr>
        <w:t>inc</w:t>
      </w:r>
      <w:r w:rsidR="00823EFC" w:rsidRPr="00E57CB7">
        <w:rPr>
          <w:rFonts w:eastAsia="Palatino Linotype" w:cs="Palatino Linotype"/>
          <w:b/>
        </w:rPr>
        <w:t xml:space="preserve">o </w:t>
      </w:r>
      <w:r w:rsidR="00A53315" w:rsidRPr="00E57CB7">
        <w:t xml:space="preserve">y </w:t>
      </w:r>
      <w:r w:rsidR="00D844D9" w:rsidRPr="00E57CB7">
        <w:t>los</w:t>
      </w:r>
      <w:r w:rsidR="00A53315" w:rsidRPr="00E57CB7">
        <w:t xml:space="preserve"> recurso </w:t>
      </w:r>
      <w:r w:rsidR="00D844D9" w:rsidRPr="00E57CB7">
        <w:t xml:space="preserve">los interpuso </w:t>
      </w:r>
      <w:r w:rsidR="00D844D9" w:rsidRPr="00E57CB7">
        <w:rPr>
          <w:rFonts w:eastAsia="Palatino Linotype" w:cs="Palatino Linotype"/>
        </w:rPr>
        <w:t>ese mismo día</w:t>
      </w:r>
      <w:r w:rsidR="00DC0AD5" w:rsidRPr="00E57CB7">
        <w:rPr>
          <w:rFonts w:eastAsia="Palatino Linotype" w:cs="Palatino Linotype"/>
          <w:sz w:val="24"/>
          <w:szCs w:val="24"/>
          <w:vertAlign w:val="superscript"/>
          <w:lang w:eastAsia="es-MX"/>
        </w:rPr>
        <w:footnoteReference w:id="2"/>
      </w:r>
      <w:r w:rsidR="00A53315" w:rsidRPr="00E57CB7">
        <w:rPr>
          <w:rFonts w:eastAsia="Palatino Linotype" w:cs="Palatino Linotype"/>
          <w:bCs/>
        </w:rPr>
        <w:t>;</w:t>
      </w:r>
      <w:r w:rsidR="00A53315" w:rsidRPr="00E57CB7">
        <w:rPr>
          <w:rFonts w:eastAsia="Palatino Linotype" w:cs="Palatino Linotype"/>
        </w:rPr>
        <w:t xml:space="preserve"> por lo tanto, se encuentra dentro del margen temporal previsto en el artículo 178 de la </w:t>
      </w:r>
      <w:r w:rsidR="00A53315" w:rsidRPr="00E57CB7">
        <w:t>Ley de Transparencia y Acceso a la Información Pública del Estado de México y Municipios</w:t>
      </w:r>
      <w:r w:rsidR="00BE7BB9" w:rsidRPr="00E57CB7">
        <w:t>;</w:t>
      </w:r>
      <w:r w:rsidR="00A53315" w:rsidRPr="00E57CB7">
        <w:t xml:space="preserve"> </w:t>
      </w:r>
      <w:r w:rsidR="00D844D9" w:rsidRPr="00E57CB7">
        <w:t xml:space="preserve">por lo que respecta al recurso </w:t>
      </w:r>
      <w:r w:rsidR="00D844D9" w:rsidRPr="00E57CB7">
        <w:rPr>
          <w:rFonts w:eastAsia="Calibri" w:cs="Tahoma"/>
          <w:b/>
          <w:bCs/>
          <w:szCs w:val="22"/>
          <w:lang w:eastAsia="en-US"/>
        </w:rPr>
        <w:t>00153/INFOEM/IP/RR/2025</w:t>
      </w:r>
      <w:r w:rsidR="00D844D9" w:rsidRPr="00E57CB7">
        <w:rPr>
          <w:rFonts w:eastAsia="Calibri" w:cs="Tahoma"/>
          <w:szCs w:val="22"/>
          <w:lang w:eastAsia="en-US"/>
        </w:rPr>
        <w:t xml:space="preserve">, fue enterado de la respuesta el </w:t>
      </w:r>
      <w:r w:rsidR="00D844D9" w:rsidRPr="00E57CB7">
        <w:rPr>
          <w:rFonts w:eastAsia="Calibri" w:cs="Tahoma"/>
          <w:b/>
          <w:bCs/>
          <w:szCs w:val="22"/>
          <w:lang w:eastAsia="en-US"/>
        </w:rPr>
        <w:t>catorce de enero</w:t>
      </w:r>
      <w:r w:rsidR="00D844D9" w:rsidRPr="00E57CB7">
        <w:rPr>
          <w:rFonts w:eastAsia="Calibri" w:cs="Tahoma"/>
          <w:szCs w:val="22"/>
          <w:lang w:eastAsia="en-US"/>
        </w:rPr>
        <w:t xml:space="preserve">, interponiendo su recurso de revisión el </w:t>
      </w:r>
      <w:r w:rsidR="00D844D9" w:rsidRPr="00E57CB7">
        <w:rPr>
          <w:rFonts w:eastAsia="Calibri" w:cs="Tahoma"/>
          <w:b/>
          <w:bCs/>
          <w:szCs w:val="22"/>
          <w:lang w:eastAsia="en-US"/>
        </w:rPr>
        <w:t>veintiuno de enero de dos mil veinticinco</w:t>
      </w:r>
      <w:r w:rsidR="00D844D9" w:rsidRPr="00E57CB7">
        <w:rPr>
          <w:rFonts w:eastAsia="Calibri" w:cs="Tahoma"/>
          <w:szCs w:val="22"/>
          <w:lang w:eastAsia="en-US"/>
        </w:rPr>
        <w:t xml:space="preserve">, por lo que </w:t>
      </w:r>
      <w:r w:rsidR="00BE7BB9" w:rsidRPr="00E57CB7">
        <w:rPr>
          <w:rFonts w:eastAsia="Calibri" w:cs="Tahoma"/>
          <w:szCs w:val="22"/>
          <w:lang w:eastAsia="en-US"/>
        </w:rPr>
        <w:t xml:space="preserve">se encuentra dentro del </w:t>
      </w:r>
      <w:r w:rsidR="00D844D9" w:rsidRPr="00E57CB7">
        <w:rPr>
          <w:rFonts w:eastAsia="Calibri" w:cs="Tahoma"/>
          <w:szCs w:val="22"/>
          <w:lang w:eastAsia="en-US"/>
        </w:rPr>
        <w:t>plazo legal</w:t>
      </w:r>
      <w:r w:rsidR="00BE7BB9" w:rsidRPr="00E57CB7">
        <w:rPr>
          <w:rFonts w:eastAsia="Calibri" w:cs="Tahoma"/>
          <w:szCs w:val="22"/>
          <w:lang w:eastAsia="en-US"/>
        </w:rPr>
        <w:t>, considerando que</w:t>
      </w:r>
      <w:r w:rsidR="00D844D9" w:rsidRPr="00E57CB7">
        <w:rPr>
          <w:rFonts w:eastAsia="Calibri" w:cs="Tahoma"/>
          <w:szCs w:val="22"/>
          <w:lang w:eastAsia="en-US"/>
        </w:rPr>
        <w:t xml:space="preserve"> </w:t>
      </w:r>
      <w:r w:rsidRPr="00E57CB7">
        <w:t xml:space="preserve">transcurrió del </w:t>
      </w:r>
      <w:r w:rsidR="00BE7BB9" w:rsidRPr="00E57CB7">
        <w:rPr>
          <w:b/>
        </w:rPr>
        <w:t>veintidós</w:t>
      </w:r>
      <w:r w:rsidRPr="00E57CB7">
        <w:rPr>
          <w:b/>
        </w:rPr>
        <w:t xml:space="preserve"> de </w:t>
      </w:r>
      <w:r w:rsidR="00BE7BB9" w:rsidRPr="00E57CB7">
        <w:rPr>
          <w:b/>
        </w:rPr>
        <w:t>enero</w:t>
      </w:r>
      <w:r w:rsidRPr="00E57CB7">
        <w:rPr>
          <w:b/>
        </w:rPr>
        <w:t xml:space="preserve"> al </w:t>
      </w:r>
      <w:r w:rsidR="006850AF" w:rsidRPr="00E57CB7">
        <w:rPr>
          <w:b/>
        </w:rPr>
        <w:t>doce</w:t>
      </w:r>
      <w:r w:rsidRPr="00E57CB7">
        <w:rPr>
          <w:b/>
        </w:rPr>
        <w:t xml:space="preserve"> de </w:t>
      </w:r>
      <w:r w:rsidR="00BE7BB9" w:rsidRPr="00E57CB7">
        <w:rPr>
          <w:b/>
        </w:rPr>
        <w:t>febrero</w:t>
      </w:r>
      <w:r w:rsidRPr="00E57CB7">
        <w:rPr>
          <w:b/>
        </w:rPr>
        <w:t xml:space="preserve"> de </w:t>
      </w:r>
      <w:r w:rsidR="00823EFC" w:rsidRPr="00E57CB7">
        <w:rPr>
          <w:rFonts w:eastAsia="Palatino Linotype" w:cs="Palatino Linotype"/>
          <w:b/>
        </w:rPr>
        <w:t>dos mil veintic</w:t>
      </w:r>
      <w:r w:rsidR="006850AF" w:rsidRPr="00E57CB7">
        <w:rPr>
          <w:rFonts w:eastAsia="Palatino Linotype" w:cs="Palatino Linotype"/>
          <w:b/>
        </w:rPr>
        <w:t>inco</w:t>
      </w:r>
      <w:r w:rsidRPr="00E57CB7">
        <w:t xml:space="preserve">, </w:t>
      </w:r>
      <w:r w:rsidRPr="00E57CB7">
        <w:rPr>
          <w:rFonts w:eastAsiaTheme="minorEastAsia"/>
          <w:lang w:val="es-ES_tradnl"/>
        </w:rPr>
        <w:t xml:space="preserve">sin contemplar en el cómputo los días </w:t>
      </w:r>
      <w:bookmarkStart w:id="32" w:name="_Hlk62134391"/>
      <w:r w:rsidRPr="00E57CB7">
        <w:rPr>
          <w:rFonts w:eastAsiaTheme="minorEastAsia"/>
          <w:lang w:val="es-ES_tradnl"/>
        </w:rPr>
        <w:t>sábados</w:t>
      </w:r>
      <w:r w:rsidR="00CB7E9A" w:rsidRPr="00E57CB7">
        <w:rPr>
          <w:rFonts w:eastAsiaTheme="minorEastAsia"/>
          <w:lang w:val="es-ES_tradnl"/>
        </w:rPr>
        <w:t xml:space="preserve">, </w:t>
      </w:r>
      <w:r w:rsidRPr="00E57CB7">
        <w:rPr>
          <w:rFonts w:eastAsiaTheme="minorEastAsia"/>
          <w:lang w:val="es-ES_tradnl"/>
        </w:rPr>
        <w:t>domingos</w:t>
      </w:r>
      <w:r w:rsidR="00CB7E9A" w:rsidRPr="00E57CB7">
        <w:rPr>
          <w:rFonts w:eastAsiaTheme="minorEastAsia"/>
          <w:lang w:val="es-ES_tradnl"/>
        </w:rPr>
        <w:t xml:space="preserve"> y aquellos</w:t>
      </w:r>
      <w:r w:rsidRPr="00E57CB7">
        <w:rPr>
          <w:rFonts w:eastAsiaTheme="minorEastAsia"/>
          <w:lang w:val="es-ES_tradnl"/>
        </w:rPr>
        <w:t xml:space="preserve"> considerados como días inhábiles</w:t>
      </w:r>
      <w:r w:rsidR="00CB7E9A" w:rsidRPr="00E57CB7">
        <w:rPr>
          <w:rFonts w:eastAsiaTheme="minorEastAsia"/>
          <w:lang w:val="es-ES_tradnl"/>
        </w:rPr>
        <w:t xml:space="preserve"> </w:t>
      </w:r>
      <w:r w:rsidRPr="00E57CB7">
        <w:rPr>
          <w:rFonts w:eastAsiaTheme="minorEastAsia"/>
          <w:lang w:val="es-ES_tradnl"/>
        </w:rPr>
        <w:t xml:space="preserve">en términos del </w:t>
      </w:r>
      <w:bookmarkEnd w:id="32"/>
      <w:r w:rsidRPr="00E57CB7">
        <w:rPr>
          <w:rFonts w:eastAsiaTheme="minorEastAsia"/>
          <w:lang w:val="es-ES_tradnl"/>
        </w:rPr>
        <w:t>Calendario oficia</w:t>
      </w:r>
      <w:r w:rsidR="00CB7E9A" w:rsidRPr="00E57CB7">
        <w:rPr>
          <w:rFonts w:eastAsiaTheme="minorEastAsia"/>
          <w:lang w:val="es-ES_tradnl"/>
        </w:rPr>
        <w:t>l en Materia de Transparencia, Acceso a la Información Pública y Protección de Datos Personales del Estado de México y Municipios, así como de labores del Instituto.</w:t>
      </w:r>
    </w:p>
    <w:p w14:paraId="49076992" w14:textId="77777777" w:rsidR="00D91CB4" w:rsidRPr="00E57CB7" w:rsidRDefault="00D91CB4" w:rsidP="00E57CB7">
      <w:pPr>
        <w:rPr>
          <w:rFonts w:eastAsia="Palatino Linotype" w:cs="Palatino Linotype"/>
        </w:rPr>
      </w:pPr>
    </w:p>
    <w:p w14:paraId="46C0EB3A" w14:textId="794F7896" w:rsidR="00A53315" w:rsidRPr="00E57CB7" w:rsidRDefault="00BA55A8" w:rsidP="00E57CB7">
      <w:pPr>
        <w:pStyle w:val="Ttulo3"/>
        <w:rPr>
          <w:rFonts w:eastAsia="Calibri"/>
          <w:lang w:eastAsia="es-ES_tradnl"/>
        </w:rPr>
      </w:pPr>
      <w:bookmarkStart w:id="33" w:name="_Toc190861513"/>
      <w:r w:rsidRPr="00E57CB7">
        <w:rPr>
          <w:rFonts w:eastAsia="Calibri"/>
          <w:lang w:eastAsia="es-ES_tradnl"/>
        </w:rPr>
        <w:lastRenderedPageBreak/>
        <w:t>d)</w:t>
      </w:r>
      <w:r w:rsidR="00D91CB4" w:rsidRPr="00E57CB7">
        <w:rPr>
          <w:rFonts w:eastAsia="Calibri"/>
          <w:lang w:eastAsia="es-ES_tradnl"/>
        </w:rPr>
        <w:t xml:space="preserve"> </w:t>
      </w:r>
      <w:r w:rsidRPr="00E57CB7">
        <w:rPr>
          <w:rFonts w:eastAsia="Calibri"/>
          <w:lang w:eastAsia="es-ES_tradnl"/>
        </w:rPr>
        <w:t>Interés legítimo</w:t>
      </w:r>
      <w:bookmarkEnd w:id="33"/>
    </w:p>
    <w:p w14:paraId="190404A6" w14:textId="33FF8A16" w:rsidR="00BA55A8" w:rsidRPr="00E57CB7" w:rsidRDefault="00BA55A8" w:rsidP="00E57CB7">
      <w:r w:rsidRPr="00E57CB7">
        <w:rPr>
          <w:rFonts w:cs="Arial"/>
        </w:rPr>
        <w:t>Resulta procedente la interposición de</w:t>
      </w:r>
      <w:r w:rsidR="00DC0AD5" w:rsidRPr="00E57CB7">
        <w:rPr>
          <w:rFonts w:cs="Arial"/>
        </w:rPr>
        <w:t xml:space="preserve"> </w:t>
      </w:r>
      <w:r w:rsidRPr="00E57CB7">
        <w:rPr>
          <w:rFonts w:cs="Arial"/>
        </w:rPr>
        <w:t>l</w:t>
      </w:r>
      <w:r w:rsidR="00DC0AD5" w:rsidRPr="00E57CB7">
        <w:rPr>
          <w:rFonts w:cs="Arial"/>
        </w:rPr>
        <w:t>os</w:t>
      </w:r>
      <w:r w:rsidRPr="00E57CB7">
        <w:rPr>
          <w:rFonts w:cs="Arial"/>
        </w:rPr>
        <w:t xml:space="preserve"> recurso</w:t>
      </w:r>
      <w:r w:rsidR="00DC0AD5" w:rsidRPr="00E57CB7">
        <w:rPr>
          <w:rFonts w:cs="Arial"/>
        </w:rPr>
        <w:t>s</w:t>
      </w:r>
      <w:r w:rsidRPr="00E57CB7">
        <w:rPr>
          <w:rFonts w:cs="Arial"/>
        </w:rPr>
        <w:t xml:space="preserve"> de revisión, ya que </w:t>
      </w:r>
      <w:r w:rsidRPr="00E57CB7">
        <w:rPr>
          <w:rFonts w:eastAsia="Calibri" w:cs="Tahoma"/>
          <w:szCs w:val="22"/>
          <w:lang w:eastAsia="es-MX"/>
        </w:rPr>
        <w:t xml:space="preserve">se actualiza la causal de procedencia señalada en el artículo 179, fracción </w:t>
      </w:r>
      <w:r w:rsidR="00DC0AD5" w:rsidRPr="00E57CB7">
        <w:rPr>
          <w:rFonts w:eastAsia="Calibri" w:cs="Tahoma"/>
          <w:szCs w:val="22"/>
          <w:lang w:eastAsia="es-MX"/>
        </w:rPr>
        <w:t>I</w:t>
      </w:r>
      <w:r w:rsidRPr="00E57CB7">
        <w:rPr>
          <w:rFonts w:cs="Arial"/>
        </w:rPr>
        <w:t xml:space="preserve"> de la </w:t>
      </w:r>
      <w:r w:rsidRPr="00E57CB7">
        <w:t>Ley de Transparencia y Acceso a la Información Pública del Estado de México y Municipios.</w:t>
      </w:r>
    </w:p>
    <w:p w14:paraId="0EFF7141" w14:textId="77777777" w:rsidR="00362A11" w:rsidRPr="00E57CB7" w:rsidRDefault="00362A11" w:rsidP="00E57CB7"/>
    <w:p w14:paraId="2284D7EB" w14:textId="5BD9F5B5" w:rsidR="00BA55A8" w:rsidRPr="00E57CB7" w:rsidRDefault="00362A11" w:rsidP="00E57CB7">
      <w:pPr>
        <w:pStyle w:val="Ttulo3"/>
      </w:pPr>
      <w:bookmarkStart w:id="34" w:name="_Toc190861514"/>
      <w:r w:rsidRPr="00E57CB7">
        <w:t>e) Requisitos formales para la interposición de</w:t>
      </w:r>
      <w:r w:rsidR="00DC0AD5" w:rsidRPr="00E57CB7">
        <w:t xml:space="preserve"> </w:t>
      </w:r>
      <w:r w:rsidRPr="00E57CB7">
        <w:t>l</w:t>
      </w:r>
      <w:r w:rsidR="00DC0AD5" w:rsidRPr="00E57CB7">
        <w:t>os</w:t>
      </w:r>
      <w:r w:rsidRPr="00E57CB7">
        <w:t xml:space="preserve"> recurso</w:t>
      </w:r>
      <w:r w:rsidR="00DC0AD5" w:rsidRPr="00E57CB7">
        <w:t>s</w:t>
      </w:r>
      <w:bookmarkEnd w:id="34"/>
    </w:p>
    <w:p w14:paraId="6390674A" w14:textId="78A894DD" w:rsidR="00BA55A8" w:rsidRPr="00E57CB7" w:rsidRDefault="00BA55A8" w:rsidP="00E57CB7">
      <w:pPr>
        <w:rPr>
          <w:rFonts w:cs="Arial"/>
        </w:rPr>
      </w:pPr>
      <w:r w:rsidRPr="00E57CB7">
        <w:rPr>
          <w:rFonts w:cs="Arial"/>
          <w:b/>
          <w:bCs/>
        </w:rPr>
        <w:t xml:space="preserve">LA PARTE RECURRENTE </w:t>
      </w:r>
      <w:r w:rsidRPr="00E57CB7">
        <w:rPr>
          <w:rFonts w:cs="Arial"/>
        </w:rPr>
        <w:t>acreditó todos y cada uno de los elementos formales exigidos por el artículo 180 de la misma normatividad.</w:t>
      </w:r>
    </w:p>
    <w:p w14:paraId="20BDA7EE" w14:textId="77777777" w:rsidR="005F5301" w:rsidRPr="00E57CB7" w:rsidRDefault="005F5301" w:rsidP="00E57CB7"/>
    <w:p w14:paraId="1E5C9B96" w14:textId="77777777" w:rsidR="005F5301" w:rsidRPr="00E57CB7" w:rsidRDefault="005F5301" w:rsidP="00E57CB7">
      <w:pPr>
        <w:rPr>
          <w:lang w:val="es-ES"/>
        </w:rPr>
      </w:pPr>
      <w:r w:rsidRPr="00E57CB7">
        <w:rPr>
          <w:lang w:val="es-ES"/>
        </w:rPr>
        <w:t xml:space="preserve">Es importante mencionar que, de la revisión del expediente electrónico del </w:t>
      </w:r>
      <w:r w:rsidRPr="00E57CB7">
        <w:rPr>
          <w:bCs/>
          <w:lang w:val="es-ES"/>
        </w:rPr>
        <w:t>SAIMEX,</w:t>
      </w:r>
      <w:r w:rsidRPr="00E57CB7">
        <w:rPr>
          <w:lang w:val="es-ES"/>
        </w:rPr>
        <w:t xml:space="preserve"> se observa que </w:t>
      </w:r>
      <w:r w:rsidRPr="00E57CB7">
        <w:rPr>
          <w:b/>
          <w:bCs/>
          <w:lang w:val="es-ES"/>
        </w:rPr>
        <w:t>LA PARTE RECURRENTE</w:t>
      </w:r>
      <w:r w:rsidRPr="00E57CB7">
        <w:rPr>
          <w:lang w:val="es-ES"/>
        </w:rPr>
        <w:t xml:space="preserve"> no proporcionó su nombre para ser identificado, lo que en estricto sentido provoca que no se colmen los requisitos establecidos en el artículo 180 de la Ley de Transparencia; sin embargo, el artículo 15 de </w:t>
      </w:r>
      <w:r w:rsidRPr="00E57CB7">
        <w:rPr>
          <w:lang w:val="es-ES" w:eastAsia="es-MX"/>
        </w:rPr>
        <w:t xml:space="preserve">Ley de Transparencia y Acceso a la </w:t>
      </w:r>
      <w:r w:rsidRPr="00E57CB7">
        <w:rPr>
          <w:lang w:val="es-ES"/>
        </w:rPr>
        <w:t>Información</w:t>
      </w:r>
      <w:r w:rsidRPr="00E57CB7">
        <w:rPr>
          <w:lang w:val="es-ES" w:eastAsia="es-MX"/>
        </w:rPr>
        <w:t xml:space="preserve"> Pública del Estado de México y Municipios </w:t>
      </w:r>
      <w:r w:rsidRPr="00E57CB7">
        <w:rPr>
          <w:iCs/>
          <w:lang w:val="es-ES"/>
        </w:rPr>
        <w:t xml:space="preserve">prevé que </w:t>
      </w:r>
      <w:r w:rsidRPr="00E57CB7">
        <w:rPr>
          <w:lang w:val="es-ES"/>
        </w:rPr>
        <w:t xml:space="preserve">toda persona tendrá acceso a la información sin necesidad de acreditar interés alguno o justificar su utilización, de lo que se infiere que </w:t>
      </w:r>
      <w:r w:rsidRPr="00E57CB7">
        <w:rPr>
          <w:b/>
          <w:u w:val="single"/>
          <w:lang w:val="es-ES"/>
        </w:rPr>
        <w:t xml:space="preserve">el nombre no es un requisito </w:t>
      </w:r>
      <w:r w:rsidRPr="00E57CB7">
        <w:rPr>
          <w:b/>
          <w:iCs/>
          <w:u w:val="single"/>
          <w:lang w:val="es-ES"/>
        </w:rPr>
        <w:t>indispensable</w:t>
      </w:r>
      <w:r w:rsidRPr="00E57CB7">
        <w:rPr>
          <w:lang w:val="es-ES"/>
        </w:rPr>
        <w:t xml:space="preserve"> para que las y los ciudadanos ejerzan el derecho de acceso a la información pública. </w:t>
      </w:r>
    </w:p>
    <w:p w14:paraId="0DBCFA60" w14:textId="77777777" w:rsidR="005F5301" w:rsidRPr="00E57CB7" w:rsidRDefault="005F5301" w:rsidP="00E57CB7">
      <w:pPr>
        <w:rPr>
          <w:lang w:val="es-ES"/>
        </w:rPr>
      </w:pPr>
    </w:p>
    <w:p w14:paraId="4B63C5CE" w14:textId="647DDEF6" w:rsidR="005F5301" w:rsidRPr="00E57CB7" w:rsidRDefault="005F5301" w:rsidP="00E57CB7">
      <w:pPr>
        <w:rPr>
          <w:lang w:val="es-ES"/>
        </w:rPr>
      </w:pPr>
      <w:r w:rsidRPr="00E57CB7">
        <w:rPr>
          <w:lang w:val="es-ES"/>
        </w:rPr>
        <w:t>Asimismo, la Ley de la materia prevé en su artículo 155, párrafo segundo la posibilidad de que las solicitudes de información sean anónimas, al utilizar un nombre incompleto o, inclusive un seudónimo.</w:t>
      </w:r>
      <w:r w:rsidR="00057B2D" w:rsidRPr="00E57CB7">
        <w:rPr>
          <w:lang w:val="es-ES"/>
        </w:rPr>
        <w:t xml:space="preserve"> </w:t>
      </w:r>
      <w:r w:rsidRPr="00E57CB7">
        <w:rPr>
          <w:lang w:val="es-ES"/>
        </w:rPr>
        <w:t xml:space="preserve">En adición a lo anterior, el propio artículo 180, en su último párrafo, establece que cuando el recurso de revisión se interponga de manera electrónica no será indispensable que contenga </w:t>
      </w:r>
      <w:r w:rsidR="00057B2D" w:rsidRPr="00E57CB7">
        <w:rPr>
          <w:lang w:val="es-ES"/>
        </w:rPr>
        <w:t>algunos</w:t>
      </w:r>
      <w:r w:rsidRPr="00E57CB7">
        <w:rPr>
          <w:lang w:val="es-ES"/>
        </w:rPr>
        <w:t xml:space="preserve"> requisitos, entre ellos, el nombre de</w:t>
      </w:r>
      <w:r w:rsidR="00057B2D" w:rsidRPr="00E57CB7">
        <w:rPr>
          <w:lang w:val="es-ES"/>
        </w:rPr>
        <w:t xml:space="preserve"> </w:t>
      </w:r>
      <w:r w:rsidR="00057B2D" w:rsidRPr="00E57CB7">
        <w:rPr>
          <w:b/>
          <w:bCs/>
          <w:lang w:val="es-ES"/>
        </w:rPr>
        <w:t>LA PARTE RECURRENTE</w:t>
      </w:r>
      <w:r w:rsidRPr="00E57CB7">
        <w:rPr>
          <w:b/>
          <w:lang w:val="es-ES"/>
        </w:rPr>
        <w:t>;</w:t>
      </w:r>
      <w:r w:rsidRPr="00E57CB7">
        <w:rPr>
          <w:lang w:val="es-ES"/>
        </w:rPr>
        <w:t xml:space="preserve"> por lo que, en el presente caso, al haber sido presentado el recurso de revisión vía </w:t>
      </w:r>
      <w:r w:rsidRPr="00E57CB7">
        <w:rPr>
          <w:bCs/>
          <w:lang w:val="es-ES"/>
        </w:rPr>
        <w:t>SAIMEX</w:t>
      </w:r>
      <w:r w:rsidRPr="00E57CB7">
        <w:rPr>
          <w:lang w:val="es-ES"/>
        </w:rPr>
        <w:t>, dicho requisito resulta innecesario.</w:t>
      </w:r>
    </w:p>
    <w:p w14:paraId="1E55F6E2" w14:textId="685B7BAE" w:rsidR="00575400" w:rsidRPr="00E57CB7" w:rsidRDefault="00575400" w:rsidP="00E57CB7">
      <w:pPr>
        <w:pStyle w:val="Ttulo3"/>
      </w:pPr>
      <w:bookmarkStart w:id="35" w:name="_Toc190861515"/>
      <w:r w:rsidRPr="00E57CB7">
        <w:lastRenderedPageBreak/>
        <w:t>f) Acumulación de los Recursos de Revisión</w:t>
      </w:r>
      <w:bookmarkEnd w:id="35"/>
    </w:p>
    <w:p w14:paraId="48C8D8CC" w14:textId="71438009" w:rsidR="00575400" w:rsidRPr="00E57CB7" w:rsidRDefault="00575400" w:rsidP="00E57CB7">
      <w:r w:rsidRPr="00E57CB7">
        <w:rPr>
          <w:rFonts w:eastAsiaTheme="minorEastAsia"/>
          <w:lang w:val="es-ES_tradnl"/>
        </w:rPr>
        <w:t>De las constancias que obran en los expedientes acumulados, se advierte que los recursos de revisión</w:t>
      </w:r>
      <w:r w:rsidRPr="00E57CB7">
        <w:rPr>
          <w:rFonts w:eastAsiaTheme="minorEastAsia" w:cstheme="minorBidi"/>
          <w:lang w:val="es-ES_tradnl"/>
        </w:rPr>
        <w:t xml:space="preserve"> </w:t>
      </w:r>
      <w:r w:rsidR="00DC0AD5" w:rsidRPr="00E57CB7">
        <w:rPr>
          <w:rFonts w:cs="Arial"/>
          <w:b/>
          <w:bCs/>
          <w:sz w:val="21"/>
          <w:szCs w:val="21"/>
        </w:rPr>
        <w:t>00132</w:t>
      </w:r>
      <w:r w:rsidRPr="00E57CB7">
        <w:rPr>
          <w:b/>
          <w:sz w:val="21"/>
          <w:szCs w:val="21"/>
          <w:lang w:val="es-ES_tradnl"/>
        </w:rPr>
        <w:t>/INFOEM/IP/RR/</w:t>
      </w:r>
      <w:r w:rsidR="00DC0AD5" w:rsidRPr="00E57CB7">
        <w:rPr>
          <w:b/>
          <w:sz w:val="21"/>
          <w:szCs w:val="21"/>
          <w:lang w:val="es-ES_tradnl"/>
        </w:rPr>
        <w:t>2025</w:t>
      </w:r>
      <w:r w:rsidRPr="00E57CB7">
        <w:rPr>
          <w:b/>
          <w:sz w:val="21"/>
          <w:szCs w:val="21"/>
          <w:lang w:val="es-ES_tradnl"/>
        </w:rPr>
        <w:t xml:space="preserve">, </w:t>
      </w:r>
      <w:r w:rsidR="00DC0AD5" w:rsidRPr="00E57CB7">
        <w:rPr>
          <w:b/>
          <w:sz w:val="21"/>
          <w:szCs w:val="21"/>
          <w:lang w:val="es-ES_tradnl"/>
        </w:rPr>
        <w:t>00134</w:t>
      </w:r>
      <w:r w:rsidRPr="00E57CB7">
        <w:rPr>
          <w:b/>
          <w:sz w:val="21"/>
          <w:szCs w:val="21"/>
          <w:lang w:val="es-ES_tradnl"/>
        </w:rPr>
        <w:t>/INFOEM/IP/RR/</w:t>
      </w:r>
      <w:r w:rsidR="00DC0AD5" w:rsidRPr="00E57CB7">
        <w:rPr>
          <w:b/>
          <w:sz w:val="21"/>
          <w:szCs w:val="21"/>
          <w:lang w:val="es-ES_tradnl"/>
        </w:rPr>
        <w:t>2025</w:t>
      </w:r>
      <w:r w:rsidRPr="00E57CB7">
        <w:rPr>
          <w:b/>
          <w:sz w:val="21"/>
          <w:szCs w:val="21"/>
          <w:lang w:val="es-ES_tradnl"/>
        </w:rPr>
        <w:t xml:space="preserve"> y </w:t>
      </w:r>
      <w:r w:rsidR="00DC0AD5" w:rsidRPr="00E57CB7">
        <w:rPr>
          <w:b/>
          <w:sz w:val="21"/>
          <w:szCs w:val="21"/>
          <w:lang w:val="es-ES_tradnl"/>
        </w:rPr>
        <w:t>00153</w:t>
      </w:r>
      <w:r w:rsidRPr="00E57CB7">
        <w:rPr>
          <w:b/>
          <w:sz w:val="21"/>
          <w:szCs w:val="21"/>
          <w:lang w:val="es-ES_tradnl"/>
        </w:rPr>
        <w:t>/INFOEM/IP/RR/</w:t>
      </w:r>
      <w:r w:rsidR="00DC0AD5" w:rsidRPr="00E57CB7">
        <w:rPr>
          <w:b/>
          <w:sz w:val="21"/>
          <w:szCs w:val="21"/>
          <w:lang w:val="es-ES_tradnl"/>
        </w:rPr>
        <w:t>2025</w:t>
      </w:r>
      <w:r w:rsidRPr="00E57CB7">
        <w:rPr>
          <w:rFonts w:eastAsiaTheme="minorEastAsia"/>
          <w:b/>
          <w:bCs/>
          <w:lang w:val="es-ES_tradnl"/>
        </w:rPr>
        <w:t xml:space="preserve"> </w:t>
      </w:r>
      <w:r w:rsidRPr="00E57CB7">
        <w:rPr>
          <w:rFonts w:eastAsiaTheme="minorEastAsia"/>
          <w:lang w:val="es-ES_tradnl"/>
        </w:rPr>
        <w:t xml:space="preserve">fueron presentados por </w:t>
      </w:r>
      <w:r w:rsidR="00CD0B92" w:rsidRPr="00E57CB7">
        <w:rPr>
          <w:rFonts w:eastAsiaTheme="minorEastAsia"/>
          <w:lang w:val="es-ES_tradnl"/>
        </w:rPr>
        <w:t>la</w:t>
      </w:r>
      <w:r w:rsidRPr="00E57CB7">
        <w:rPr>
          <w:rFonts w:eastAsiaTheme="minorEastAsia"/>
          <w:lang w:val="es-ES_tradnl"/>
        </w:rPr>
        <w:t xml:space="preserve"> mism</w:t>
      </w:r>
      <w:r w:rsidR="00CD0B92" w:rsidRPr="00E57CB7">
        <w:rPr>
          <w:rFonts w:eastAsiaTheme="minorEastAsia"/>
          <w:lang w:val="es-ES_tradnl"/>
        </w:rPr>
        <w:t>a</w:t>
      </w:r>
      <w:r w:rsidRPr="00E57CB7">
        <w:rPr>
          <w:rFonts w:eastAsiaTheme="minorEastAsia"/>
          <w:lang w:val="es-ES_tradnl"/>
        </w:rPr>
        <w:t xml:space="preserve"> </w:t>
      </w:r>
      <w:r w:rsidR="00CD0B92" w:rsidRPr="00E57CB7">
        <w:rPr>
          <w:rFonts w:eastAsiaTheme="minorEastAsia"/>
          <w:b/>
          <w:lang w:val="es-ES_tradnl"/>
        </w:rPr>
        <w:t>PARTE RECURRENTE</w:t>
      </w:r>
      <w:r w:rsidRPr="00E57CB7">
        <w:rPr>
          <w:rFonts w:eastAsiaTheme="minorEastAsia"/>
          <w:lang w:val="es-ES_tradnl"/>
        </w:rPr>
        <w:t xml:space="preserve"> respecto de actos u omisiones</w:t>
      </w:r>
      <w:r w:rsidR="00CD0B92" w:rsidRPr="00E57CB7">
        <w:rPr>
          <w:rFonts w:eastAsiaTheme="minorEastAsia"/>
          <w:lang w:val="es-ES_tradnl"/>
        </w:rPr>
        <w:t xml:space="preserve"> similares, realizados por el</w:t>
      </w:r>
      <w:r w:rsidRPr="00E57CB7">
        <w:rPr>
          <w:rFonts w:eastAsiaTheme="minorEastAsia"/>
          <w:lang w:val="es-ES_tradnl"/>
        </w:rPr>
        <w:t xml:space="preserve"> mismo </w:t>
      </w:r>
      <w:r w:rsidRPr="00E57CB7">
        <w:rPr>
          <w:rFonts w:eastAsiaTheme="minorEastAsia"/>
          <w:b/>
          <w:lang w:val="es-ES_tradnl"/>
        </w:rPr>
        <w:t>SUJETO OBLIGADO</w:t>
      </w:r>
      <w:r w:rsidRPr="00E57CB7">
        <w:rPr>
          <w:rFonts w:eastAsiaTheme="minorEastAsia"/>
          <w:lang w:val="es-ES_tradnl"/>
        </w:rPr>
        <w:t>, razón por la cual</w:t>
      </w:r>
      <w:r w:rsidR="00CD0B92" w:rsidRPr="00E57CB7">
        <w:rPr>
          <w:rFonts w:eastAsiaTheme="minorEastAsia"/>
          <w:lang w:val="es-ES_tradnl"/>
        </w:rPr>
        <w:t xml:space="preserve">, con la finalidad de evitar la emisión de resoluciones contradictorias, </w:t>
      </w:r>
      <w:r w:rsidRPr="00E57CB7">
        <w:rPr>
          <w:rFonts w:eastAsiaTheme="minorEastAsia"/>
          <w:lang w:val="es-ES_tradnl"/>
        </w:rPr>
        <w:t xml:space="preserve">este Órgano Garante realizó la acumulación respectiva, de conformidad con lo dispuesto en el artículo 18 del </w:t>
      </w:r>
      <w:r w:rsidRPr="00E57CB7">
        <w:rPr>
          <w:rFonts w:eastAsiaTheme="minorEastAsia"/>
          <w:lang w:val="es-ES"/>
        </w:rPr>
        <w:t xml:space="preserve">Código de Procedimientos Administrativos del Estado de México, de aplicación supletoria en términos del </w:t>
      </w:r>
      <w:r w:rsidRPr="00E57CB7">
        <w:rPr>
          <w:rFonts w:eastAsiaTheme="minorEastAsia"/>
          <w:lang w:val="es-ES_tradnl"/>
        </w:rPr>
        <w:t xml:space="preserve">artículo 195 de </w:t>
      </w:r>
      <w:r w:rsidRPr="00E57CB7">
        <w:rPr>
          <w:rFonts w:eastAsiaTheme="minorEastAsia" w:cstheme="minorBidi"/>
          <w:lang w:val="es-ES_tradnl"/>
        </w:rPr>
        <w:t>la Ley de Transparencia y Acceso a la Información Pública del Estado de México y Municipios en vigor</w:t>
      </w:r>
      <w:r w:rsidR="00CD0B92" w:rsidRPr="00E57CB7">
        <w:rPr>
          <w:rFonts w:eastAsiaTheme="minorEastAsia" w:cstheme="minorBidi"/>
          <w:lang w:val="es-ES_tradnl"/>
        </w:rPr>
        <w:t>.</w:t>
      </w:r>
    </w:p>
    <w:p w14:paraId="3A121826" w14:textId="77777777" w:rsidR="00C461EC" w:rsidRPr="00E57CB7" w:rsidRDefault="00C461EC" w:rsidP="00E57CB7">
      <w:pPr>
        <w:ind w:left="-57"/>
        <w:rPr>
          <w:bCs/>
          <w:lang w:val="es-ES_tradnl"/>
        </w:rPr>
      </w:pPr>
    </w:p>
    <w:p w14:paraId="457548E9" w14:textId="3F7AF03B" w:rsidR="00C71CEF" w:rsidRPr="00E57CB7" w:rsidRDefault="00C71CEF" w:rsidP="00E57CB7">
      <w:pPr>
        <w:pStyle w:val="Ttulo2"/>
      </w:pPr>
      <w:bookmarkStart w:id="36" w:name="_Toc190861516"/>
      <w:r w:rsidRPr="00E57CB7">
        <w:t>SEGUNDO. Estudio de Fondo</w:t>
      </w:r>
      <w:bookmarkEnd w:id="36"/>
    </w:p>
    <w:p w14:paraId="2A308F59" w14:textId="0FF373F0" w:rsidR="00C049E2" w:rsidRPr="00E57CB7" w:rsidRDefault="00C71CEF" w:rsidP="00E57CB7">
      <w:pPr>
        <w:pStyle w:val="Ttulo3"/>
      </w:pPr>
      <w:bookmarkStart w:id="37" w:name="_Toc190861517"/>
      <w:r w:rsidRPr="00E57CB7">
        <w:t>a</w:t>
      </w:r>
      <w:r w:rsidR="00C049E2" w:rsidRPr="00E57CB7">
        <w:t>) Mandato de transparencia y responsabilidad del Sujeto Obligado</w:t>
      </w:r>
      <w:bookmarkEnd w:id="37"/>
    </w:p>
    <w:p w14:paraId="6901A889" w14:textId="59EEDAE1" w:rsidR="00C049E2" w:rsidRPr="00E57CB7" w:rsidRDefault="00C049E2" w:rsidP="00E57CB7">
      <w:pPr>
        <w:rPr>
          <w:rFonts w:eastAsia="Palatino Linotype"/>
        </w:rPr>
      </w:pPr>
      <w:r w:rsidRPr="00E57CB7">
        <w:rPr>
          <w:rFonts w:eastAsia="Palatino Linotype"/>
        </w:rPr>
        <w:t xml:space="preserve">El </w:t>
      </w:r>
      <w:r w:rsidR="00717E59" w:rsidRPr="00E57CB7">
        <w:rPr>
          <w:rFonts w:eastAsia="Palatino Linotype"/>
        </w:rPr>
        <w:t>d</w:t>
      </w:r>
      <w:r w:rsidRPr="00E57CB7">
        <w:rPr>
          <w:rFonts w:eastAsia="Palatino Linotype"/>
        </w:rPr>
        <w:t xml:space="preserve">erecho de </w:t>
      </w:r>
      <w:r w:rsidR="00717E59" w:rsidRPr="00E57CB7">
        <w:rPr>
          <w:rFonts w:eastAsia="Palatino Linotype"/>
        </w:rPr>
        <w:t>a</w:t>
      </w:r>
      <w:r w:rsidRPr="00E57CB7">
        <w:rPr>
          <w:rFonts w:eastAsia="Palatino Linotype"/>
        </w:rPr>
        <w:t xml:space="preserve">cceso a la </w:t>
      </w:r>
      <w:r w:rsidR="00717E59" w:rsidRPr="00E57CB7">
        <w:rPr>
          <w:rFonts w:eastAsia="Palatino Linotype"/>
        </w:rPr>
        <w:t>i</w:t>
      </w:r>
      <w:r w:rsidRPr="00E57CB7">
        <w:rPr>
          <w:rFonts w:eastAsia="Palatino Linotype"/>
        </w:rPr>
        <w:t xml:space="preserve">nformación </w:t>
      </w:r>
      <w:r w:rsidR="00717E59" w:rsidRPr="00E57CB7">
        <w:rPr>
          <w:rFonts w:eastAsia="Palatino Linotype"/>
        </w:rPr>
        <w:t>p</w:t>
      </w:r>
      <w:r w:rsidRPr="00E57CB7">
        <w:rPr>
          <w:rFonts w:eastAsia="Palatino Linotype"/>
        </w:rPr>
        <w:t>ública es un derecho humano reconocido en el artículo sexto de la Constitución Política de los Estados Unidos Mexicanos y en el artículo quinto de la Constitución Política del Estado Libre y Soberano de México</w:t>
      </w:r>
      <w:r w:rsidR="00B22A80" w:rsidRPr="00E57CB7">
        <w:rPr>
          <w:rFonts w:eastAsia="Palatino Linotype"/>
        </w:rPr>
        <w:t>:</w:t>
      </w:r>
    </w:p>
    <w:p w14:paraId="7FAB8D32" w14:textId="77777777" w:rsidR="00C049E2" w:rsidRPr="00E57CB7" w:rsidRDefault="00C049E2" w:rsidP="00E57CB7">
      <w:pPr>
        <w:rPr>
          <w:rFonts w:eastAsia="Palatino Linotype"/>
        </w:rPr>
      </w:pPr>
    </w:p>
    <w:p w14:paraId="05320813" w14:textId="77777777" w:rsidR="00C049E2" w:rsidRPr="00E57CB7" w:rsidRDefault="00C049E2" w:rsidP="00E57CB7">
      <w:pPr>
        <w:spacing w:line="240" w:lineRule="auto"/>
        <w:ind w:left="567" w:right="539"/>
        <w:rPr>
          <w:rFonts w:eastAsia="Palatino Linotype"/>
          <w:b/>
          <w:i/>
        </w:rPr>
      </w:pPr>
      <w:r w:rsidRPr="00E57CB7">
        <w:rPr>
          <w:rFonts w:eastAsia="Palatino Linotype"/>
          <w:b/>
          <w:i/>
        </w:rPr>
        <w:t>Constitución Política de los Estados Unidos Mexicanos</w:t>
      </w:r>
    </w:p>
    <w:p w14:paraId="6B6C67B6" w14:textId="77777777" w:rsidR="00C049E2" w:rsidRPr="00E57CB7" w:rsidRDefault="00C049E2" w:rsidP="00E57CB7">
      <w:pPr>
        <w:spacing w:line="240" w:lineRule="auto"/>
        <w:ind w:left="567" w:right="539"/>
        <w:rPr>
          <w:rFonts w:eastAsia="Palatino Linotype"/>
          <w:b/>
          <w:i/>
        </w:rPr>
      </w:pPr>
      <w:r w:rsidRPr="00E57CB7">
        <w:rPr>
          <w:rFonts w:eastAsia="Palatino Linotype"/>
          <w:b/>
          <w:i/>
        </w:rPr>
        <w:t>“Artículo 6.</w:t>
      </w:r>
    </w:p>
    <w:p w14:paraId="38D3B4C4" w14:textId="77777777" w:rsidR="00C049E2" w:rsidRPr="00E57CB7" w:rsidRDefault="00C049E2" w:rsidP="00E57CB7">
      <w:pPr>
        <w:spacing w:line="240" w:lineRule="auto"/>
        <w:ind w:left="567" w:right="539"/>
        <w:rPr>
          <w:rFonts w:eastAsia="Palatino Linotype"/>
          <w:i/>
        </w:rPr>
      </w:pPr>
      <w:r w:rsidRPr="00E57CB7">
        <w:rPr>
          <w:rFonts w:eastAsia="Palatino Linotype"/>
          <w:i/>
        </w:rPr>
        <w:t>(…)</w:t>
      </w:r>
    </w:p>
    <w:p w14:paraId="2CCAA297" w14:textId="6602827B" w:rsidR="00C049E2" w:rsidRPr="00E57CB7" w:rsidRDefault="00C049E2" w:rsidP="00E57CB7">
      <w:pPr>
        <w:spacing w:line="240" w:lineRule="auto"/>
        <w:ind w:left="567" w:right="539"/>
        <w:rPr>
          <w:rFonts w:eastAsia="Palatino Linotype"/>
          <w:i/>
        </w:rPr>
      </w:pPr>
      <w:r w:rsidRPr="00E57CB7">
        <w:rPr>
          <w:rFonts w:eastAsia="Palatino Linotype"/>
          <w:i/>
        </w:rPr>
        <w:t>Para efectos de lo dispuesto en el presente artículo se observará lo siguiente:</w:t>
      </w:r>
    </w:p>
    <w:p w14:paraId="74CC3718" w14:textId="77777777" w:rsidR="00C049E2" w:rsidRPr="00E57CB7" w:rsidRDefault="00C049E2" w:rsidP="00E57CB7">
      <w:pPr>
        <w:spacing w:line="240" w:lineRule="auto"/>
        <w:ind w:left="567" w:right="539"/>
        <w:rPr>
          <w:rFonts w:eastAsia="Palatino Linotype"/>
          <w:b/>
          <w:i/>
        </w:rPr>
      </w:pPr>
      <w:r w:rsidRPr="00E57CB7">
        <w:rPr>
          <w:rFonts w:eastAsia="Palatino Linotype"/>
          <w:b/>
          <w:i/>
        </w:rPr>
        <w:t>A</w:t>
      </w:r>
      <w:r w:rsidRPr="00E57CB7">
        <w:rPr>
          <w:rFonts w:eastAsia="Palatino Linotype"/>
          <w:i/>
        </w:rPr>
        <w:t xml:space="preserve">. </w:t>
      </w:r>
      <w:r w:rsidRPr="00E57CB7">
        <w:rPr>
          <w:rFonts w:eastAsia="Palatino Linotype"/>
          <w:b/>
          <w:i/>
        </w:rPr>
        <w:t>Para el ejercicio del derecho de acceso a la información</w:t>
      </w:r>
      <w:r w:rsidRPr="00E57CB7">
        <w:rPr>
          <w:rFonts w:eastAsia="Palatino Linotype"/>
          <w:i/>
        </w:rPr>
        <w:t xml:space="preserve">, la Federación y </w:t>
      </w:r>
      <w:r w:rsidRPr="00E57CB7">
        <w:rPr>
          <w:rFonts w:eastAsia="Palatino Linotype"/>
          <w:b/>
          <w:i/>
        </w:rPr>
        <w:t>las entidades federativas, en el ámbito de sus respectivas competencias, se regirán por los siguientes principios y bases:</w:t>
      </w:r>
    </w:p>
    <w:p w14:paraId="596A956B" w14:textId="77777777" w:rsidR="00C049E2" w:rsidRPr="00E57CB7" w:rsidRDefault="00C049E2" w:rsidP="00E57CB7">
      <w:pPr>
        <w:spacing w:line="240" w:lineRule="auto"/>
        <w:ind w:left="567" w:right="539"/>
        <w:rPr>
          <w:rFonts w:eastAsia="Palatino Linotype"/>
          <w:i/>
        </w:rPr>
      </w:pPr>
      <w:r w:rsidRPr="00E57CB7">
        <w:rPr>
          <w:rFonts w:eastAsia="Palatino Linotype"/>
          <w:b/>
          <w:i/>
        </w:rPr>
        <w:t xml:space="preserve">I. </w:t>
      </w:r>
      <w:r w:rsidRPr="00E57CB7">
        <w:rPr>
          <w:rFonts w:eastAsia="Palatino Linotype"/>
          <w:b/>
          <w:i/>
        </w:rPr>
        <w:tab/>
        <w:t>Toda la información en posesión de cualquier</w:t>
      </w:r>
      <w:r w:rsidRPr="00E57CB7">
        <w:rPr>
          <w:rFonts w:eastAsia="Palatino Linotype"/>
          <w:i/>
        </w:rPr>
        <w:t xml:space="preserve"> </w:t>
      </w:r>
      <w:r w:rsidRPr="00E57CB7">
        <w:rPr>
          <w:rFonts w:eastAsia="Palatino Linotype"/>
          <w:b/>
          <w:i/>
        </w:rPr>
        <w:t>autoridad</w:t>
      </w:r>
      <w:r w:rsidRPr="00E57CB7">
        <w:rPr>
          <w:rFonts w:eastAsia="Palatino Linotype"/>
          <w:i/>
        </w:rPr>
        <w:t xml:space="preserve">, entidad, órgano y organismo de los Poderes Ejecutivo, Legislativo y Judicial, órganos autónomos, partidos políticos, fideicomisos y fondos públicos, así como de cualquier persona física, moral o sindicato que reciba y ejerza recursos públicos o realice actos de autoridad en el ámbito federal, estatal y </w:t>
      </w:r>
      <w:r w:rsidRPr="00E57CB7">
        <w:rPr>
          <w:rFonts w:eastAsia="Palatino Linotype"/>
          <w:b/>
          <w:i/>
        </w:rPr>
        <w:t>municipal</w:t>
      </w:r>
      <w:r w:rsidRPr="00E57CB7">
        <w:rPr>
          <w:rFonts w:eastAsia="Palatino Linotype"/>
          <w:i/>
        </w:rPr>
        <w:t xml:space="preserve">, </w:t>
      </w:r>
      <w:r w:rsidRPr="00E57CB7">
        <w:rPr>
          <w:rFonts w:eastAsia="Palatino Linotype"/>
          <w:b/>
          <w:i/>
        </w:rPr>
        <w:t>es pública</w:t>
      </w:r>
      <w:r w:rsidRPr="00E57CB7">
        <w:rPr>
          <w:rFonts w:eastAsia="Palatino Linotype"/>
          <w:i/>
        </w:rPr>
        <w:t xml:space="preserve"> y sólo podrá ser reservada temporalmente por </w:t>
      </w:r>
      <w:r w:rsidRPr="00E57CB7">
        <w:rPr>
          <w:rFonts w:eastAsia="Palatino Linotype"/>
          <w:i/>
        </w:rPr>
        <w:lastRenderedPageBreak/>
        <w:t xml:space="preserve">razones de interés público y seguridad nacional, en los términos que fijen las leyes. </w:t>
      </w:r>
      <w:r w:rsidRPr="00E57CB7">
        <w:rPr>
          <w:rFonts w:eastAsia="Palatino Linotype"/>
          <w:b/>
          <w:i/>
        </w:rPr>
        <w:t>En la interpretación de este derecho deberá prevalecer el principio de máxima publicidad. Los sujetos obligados deberán documentar todo acto que derive del ejercicio de sus facultades, competencias o funciones</w:t>
      </w:r>
      <w:r w:rsidRPr="00E57CB7">
        <w:rPr>
          <w:rFonts w:eastAsia="Palatino Linotype"/>
          <w:i/>
        </w:rPr>
        <w:t>, la ley determinará los supuestos específicos bajo los cuales procederá la declaración de inexistencia de la información.”</w:t>
      </w:r>
    </w:p>
    <w:p w14:paraId="68F313E4" w14:textId="77777777" w:rsidR="00C049E2" w:rsidRPr="00E57CB7" w:rsidRDefault="00C049E2" w:rsidP="00E57CB7">
      <w:pPr>
        <w:spacing w:line="240" w:lineRule="auto"/>
        <w:ind w:left="567" w:right="539"/>
        <w:rPr>
          <w:rFonts w:eastAsia="Palatino Linotype"/>
          <w:b/>
          <w:i/>
        </w:rPr>
      </w:pPr>
    </w:p>
    <w:p w14:paraId="504F12DB" w14:textId="77777777" w:rsidR="00C049E2" w:rsidRPr="00E57CB7" w:rsidRDefault="00C049E2" w:rsidP="00E57CB7">
      <w:pPr>
        <w:spacing w:line="240" w:lineRule="auto"/>
        <w:ind w:left="567" w:right="539"/>
        <w:rPr>
          <w:rFonts w:eastAsia="Palatino Linotype"/>
          <w:b/>
          <w:i/>
        </w:rPr>
      </w:pPr>
      <w:r w:rsidRPr="00E57CB7">
        <w:rPr>
          <w:rFonts w:eastAsia="Palatino Linotype"/>
          <w:b/>
          <w:i/>
        </w:rPr>
        <w:t>Constitución Política del Estado Libre y Soberano de México</w:t>
      </w:r>
    </w:p>
    <w:p w14:paraId="04932D29" w14:textId="77777777" w:rsidR="00C049E2" w:rsidRPr="00E57CB7" w:rsidRDefault="00C049E2" w:rsidP="00E57CB7">
      <w:pPr>
        <w:spacing w:line="240" w:lineRule="auto"/>
        <w:ind w:left="567" w:right="539"/>
        <w:rPr>
          <w:rFonts w:eastAsia="Palatino Linotype"/>
          <w:i/>
        </w:rPr>
      </w:pPr>
      <w:r w:rsidRPr="00E57CB7">
        <w:rPr>
          <w:rFonts w:eastAsia="Palatino Linotype"/>
          <w:b/>
          <w:i/>
        </w:rPr>
        <w:t>“Artículo 5</w:t>
      </w:r>
      <w:r w:rsidRPr="00E57CB7">
        <w:rPr>
          <w:rFonts w:eastAsia="Palatino Linotype"/>
          <w:i/>
        </w:rPr>
        <w:t xml:space="preserve">.- </w:t>
      </w:r>
    </w:p>
    <w:p w14:paraId="1D3829F4" w14:textId="77777777" w:rsidR="00C049E2" w:rsidRPr="00E57CB7" w:rsidRDefault="00C049E2" w:rsidP="00E57CB7">
      <w:pPr>
        <w:spacing w:line="240" w:lineRule="auto"/>
        <w:ind w:left="567" w:right="539"/>
        <w:rPr>
          <w:rFonts w:eastAsia="Palatino Linotype"/>
          <w:i/>
        </w:rPr>
      </w:pPr>
      <w:r w:rsidRPr="00E57CB7">
        <w:rPr>
          <w:rFonts w:eastAsia="Palatino Linotype"/>
          <w:i/>
        </w:rPr>
        <w:t>(…)</w:t>
      </w:r>
    </w:p>
    <w:p w14:paraId="0EAE47FD" w14:textId="77777777" w:rsidR="00C049E2" w:rsidRPr="00E57CB7" w:rsidRDefault="00C049E2" w:rsidP="00E57CB7">
      <w:pPr>
        <w:spacing w:line="240" w:lineRule="auto"/>
        <w:ind w:left="567" w:right="539"/>
        <w:rPr>
          <w:rFonts w:eastAsia="Palatino Linotype"/>
          <w:i/>
        </w:rPr>
      </w:pPr>
      <w:r w:rsidRPr="00E57CB7">
        <w:rPr>
          <w:rFonts w:eastAsia="Palatino Linotype"/>
          <w:b/>
          <w:i/>
        </w:rPr>
        <w:t>El derecho a la información será garantizado por el Estado. La ley establecerá las previsiones que permitan asegurar la protección, el respeto y la difusión de este derecho</w:t>
      </w:r>
      <w:r w:rsidRPr="00E57CB7">
        <w:rPr>
          <w:rFonts w:eastAsia="Palatino Linotype"/>
          <w:i/>
        </w:rPr>
        <w:t>.</w:t>
      </w:r>
    </w:p>
    <w:p w14:paraId="4F0C804A" w14:textId="77777777" w:rsidR="00C049E2" w:rsidRPr="00E57CB7" w:rsidRDefault="00C049E2" w:rsidP="00E57CB7">
      <w:pPr>
        <w:spacing w:line="240" w:lineRule="auto"/>
        <w:ind w:left="567" w:right="539"/>
        <w:rPr>
          <w:rFonts w:eastAsia="Palatino Linotype"/>
          <w:i/>
        </w:rPr>
      </w:pPr>
      <w:r w:rsidRPr="00E57CB7">
        <w:rPr>
          <w:rFonts w:eastAsia="Palatino Linotype"/>
          <w:i/>
        </w:rPr>
        <w:t>Para garantizar el ejercicio del derecho de transparencia, acceso a la información pública y protección de datos personales, los poderes públicos y los organismos autónomos, transparentarán sus acciones, en términos de las disposiciones aplicables, la información será oportuna, clara, veraz y de fácil acceso.</w:t>
      </w:r>
    </w:p>
    <w:p w14:paraId="2DA26662" w14:textId="77777777" w:rsidR="00C049E2" w:rsidRPr="00E57CB7" w:rsidRDefault="00C049E2" w:rsidP="00E57CB7">
      <w:pPr>
        <w:spacing w:line="240" w:lineRule="auto"/>
        <w:ind w:left="567" w:right="539"/>
        <w:rPr>
          <w:rFonts w:eastAsia="Palatino Linotype"/>
          <w:i/>
        </w:rPr>
      </w:pPr>
      <w:r w:rsidRPr="00E57CB7">
        <w:rPr>
          <w:rFonts w:eastAsia="Palatino Linotype"/>
          <w:b/>
          <w:i/>
        </w:rPr>
        <w:t>Este derecho se regirá por los principios y bases siguientes</w:t>
      </w:r>
      <w:r w:rsidRPr="00E57CB7">
        <w:rPr>
          <w:rFonts w:eastAsia="Palatino Linotype"/>
          <w:i/>
        </w:rPr>
        <w:t>:</w:t>
      </w:r>
    </w:p>
    <w:p w14:paraId="4A3E8CBA" w14:textId="77777777" w:rsidR="00C049E2" w:rsidRPr="00E57CB7" w:rsidRDefault="00C049E2" w:rsidP="00E57CB7">
      <w:pPr>
        <w:spacing w:line="240" w:lineRule="auto"/>
        <w:ind w:left="567" w:right="539"/>
        <w:rPr>
          <w:rFonts w:eastAsia="Palatino Linotype"/>
          <w:i/>
        </w:rPr>
      </w:pPr>
      <w:r w:rsidRPr="00E57CB7">
        <w:rPr>
          <w:rFonts w:eastAsia="Palatino Linotype"/>
          <w:b/>
          <w:i/>
        </w:rPr>
        <w:t>I. Toda la información en posesión de cualquier autoridad, entidad, órgano y organismos de los</w:t>
      </w:r>
      <w:r w:rsidRPr="00E57CB7">
        <w:rPr>
          <w:rFonts w:eastAsia="Palatino Linotype"/>
          <w:i/>
        </w:rPr>
        <w:t xml:space="preserve"> Poderes Ejecutivo, Legislativo y Judicial, órganos autónomos, partidos políticos, fideicomisos y fondos públicos estatales y </w:t>
      </w:r>
      <w:r w:rsidRPr="00E57CB7">
        <w:rPr>
          <w:rFonts w:eastAsia="Palatino Linotype"/>
          <w:b/>
          <w:i/>
        </w:rPr>
        <w:t>municipales</w:t>
      </w:r>
      <w:r w:rsidRPr="00E57CB7">
        <w:rPr>
          <w:rFonts w:eastAsia="Palatino Linotype"/>
          <w:i/>
        </w:rPr>
        <w:t xml:space="preserve">, así como del gobierno y de la administración pública municipal y sus organismos descentralizados, asimismo de cualquier persona física, jurídica colectiva o sindicato que reciba y ejerza recursos públicos o realice actos de autoridad en el ámbito estatal y municipal, </w:t>
      </w:r>
      <w:r w:rsidRPr="00E57CB7">
        <w:rPr>
          <w:rFonts w:eastAsia="Palatino Linotype"/>
          <w:b/>
          <w:i/>
        </w:rPr>
        <w:t>es pública</w:t>
      </w:r>
      <w:r w:rsidRPr="00E57CB7">
        <w:rPr>
          <w:rFonts w:eastAsia="Palatino Linotype"/>
          <w:i/>
        </w:rPr>
        <w:t xml:space="preserve"> y sólo podrá ser reservada temporalmente por razones previstas en la Constitución Política de los Estados Unidos Mexicanos de interés público y seguridad, en los términos que fijen las leyes. </w:t>
      </w:r>
      <w:r w:rsidRPr="00E57CB7">
        <w:rPr>
          <w:rFonts w:eastAsia="Palatino Linotype"/>
          <w:b/>
          <w:i/>
        </w:rPr>
        <w:t>En la interpretación de este derecho deberá prevalecer el principio de máxima publicidad</w:t>
      </w:r>
      <w:r w:rsidRPr="00E57CB7">
        <w:rPr>
          <w:rFonts w:eastAsia="Palatino Linotype"/>
          <w:i/>
        </w:rPr>
        <w:t xml:space="preserve">. </w:t>
      </w:r>
      <w:r w:rsidRPr="00E57CB7">
        <w:rPr>
          <w:rFonts w:eastAsia="Palatino Linotype"/>
          <w:b/>
          <w:i/>
        </w:rPr>
        <w:t>Los sujetos obligados deberán documentar todo acto que derive del ejercicio de sus facultades, competencias o funciones</w:t>
      </w:r>
      <w:r w:rsidRPr="00E57CB7">
        <w:rPr>
          <w:rFonts w:eastAsia="Palatino Linotype"/>
          <w:i/>
        </w:rPr>
        <w:t>, la ley determinará los supuestos específicos bajo los cuales procederá la declaración de inexistencia de la información.”</w:t>
      </w:r>
    </w:p>
    <w:p w14:paraId="5CA98E37" w14:textId="77777777" w:rsidR="00C049E2" w:rsidRPr="00E57CB7" w:rsidRDefault="00C049E2" w:rsidP="00E57CB7">
      <w:pPr>
        <w:rPr>
          <w:rFonts w:eastAsia="Palatino Linotype"/>
          <w:b/>
          <w:i/>
        </w:rPr>
      </w:pPr>
    </w:p>
    <w:p w14:paraId="6FC1BB3B" w14:textId="3BF4A33D" w:rsidR="00C049E2" w:rsidRPr="00E57CB7" w:rsidRDefault="00717E59" w:rsidP="00E57CB7">
      <w:pPr>
        <w:rPr>
          <w:rFonts w:eastAsia="Palatino Linotype"/>
          <w:i/>
        </w:rPr>
      </w:pPr>
      <w:r w:rsidRPr="00E57CB7">
        <w:rPr>
          <w:rFonts w:eastAsia="Palatino Linotype"/>
        </w:rPr>
        <w:t xml:space="preserve">Asimismo, </w:t>
      </w:r>
      <w:r w:rsidR="00C049E2" w:rsidRPr="00E57CB7">
        <w:rPr>
          <w:rFonts w:eastAsia="Palatino Linotype"/>
        </w:rPr>
        <w:t>el artículo 150 de la Ley de Transparencia y Acceso a la Información Pública del Estado de México y Municipios</w:t>
      </w:r>
      <w:r w:rsidR="00057B2D" w:rsidRPr="00E57CB7">
        <w:rPr>
          <w:rFonts w:eastAsia="Palatino Linotype"/>
        </w:rPr>
        <w:t xml:space="preserve"> </w:t>
      </w:r>
      <w:r w:rsidR="00E9335C" w:rsidRPr="00E57CB7">
        <w:rPr>
          <w:rFonts w:eastAsia="Palatino Linotype"/>
        </w:rPr>
        <w:t xml:space="preserve">indica </w:t>
      </w:r>
      <w:r w:rsidR="00057B2D" w:rsidRPr="00E57CB7">
        <w:rPr>
          <w:rFonts w:eastAsia="Palatino Linotype"/>
        </w:rPr>
        <w:t>que</w:t>
      </w:r>
      <w:r w:rsidR="00C049E2" w:rsidRPr="00E57CB7">
        <w:rPr>
          <w:rFonts w:eastAsia="Palatino Linotype"/>
        </w:rPr>
        <w:t xml:space="preserve"> la solicitud es la garantía primaria del Derecho de Acceso a la Información, además, establece que se regirá </w:t>
      </w:r>
      <w:r w:rsidR="00C049E2" w:rsidRPr="00E57CB7">
        <w:rPr>
          <w:rFonts w:eastAsia="Palatino Linotype"/>
          <w:i/>
        </w:rPr>
        <w:t>por los principios de simplicidad, rapidez</w:t>
      </w:r>
      <w:r w:rsidR="005F65B7" w:rsidRPr="00E57CB7">
        <w:rPr>
          <w:rFonts w:eastAsia="Palatino Linotype"/>
          <w:i/>
        </w:rPr>
        <w:t>,</w:t>
      </w:r>
      <w:r w:rsidR="00C049E2" w:rsidRPr="00E57CB7">
        <w:rPr>
          <w:rFonts w:eastAsia="Palatino Linotype"/>
          <w:i/>
        </w:rPr>
        <w:t xml:space="preserve"> gratuidad del procedimiento, auxilio y orientación a los particulare</w:t>
      </w:r>
      <w:r w:rsidR="001A58B3" w:rsidRPr="00E57CB7">
        <w:rPr>
          <w:rFonts w:eastAsia="Palatino Linotype"/>
          <w:i/>
        </w:rPr>
        <w:t>s.</w:t>
      </w:r>
    </w:p>
    <w:p w14:paraId="033466A6" w14:textId="77777777" w:rsidR="001A58B3" w:rsidRPr="00E57CB7" w:rsidRDefault="001A58B3" w:rsidP="00E57CB7">
      <w:pPr>
        <w:rPr>
          <w:rFonts w:eastAsia="Palatino Linotype"/>
          <w:i/>
        </w:rPr>
      </w:pPr>
    </w:p>
    <w:p w14:paraId="04ADA10B" w14:textId="574A944A" w:rsidR="001A58B3" w:rsidRPr="00E57CB7" w:rsidRDefault="00233F17" w:rsidP="00E57CB7">
      <w:pPr>
        <w:rPr>
          <w:rFonts w:eastAsia="Palatino Linotype" w:cs="Palatino Linotype"/>
          <w:i/>
          <w:szCs w:val="22"/>
        </w:rPr>
      </w:pPr>
      <w:r w:rsidRPr="00E57CB7">
        <w:rPr>
          <w:rFonts w:eastAsia="Palatino Linotype" w:cs="Palatino Linotype"/>
        </w:rPr>
        <w:lastRenderedPageBreak/>
        <w:t xml:space="preserve">Por su parte, el artículo 4 de </w:t>
      </w:r>
      <w:r w:rsidR="001A58B3" w:rsidRPr="00E57CB7">
        <w:rPr>
          <w:rFonts w:eastAsia="Palatino Linotype" w:cs="Palatino Linotype"/>
        </w:rPr>
        <w:t>la Ley de Transparencia y Acceso a la Información Pública del Estado de México y Municipios refiere que toda la información generada, obtenida, adquirida, transformada, administrada o en posesión de los sujetos obligados es pública y accesible de manera permanente a cualquier persona, privilegiando el principio de máxima publicidad</w:t>
      </w:r>
      <w:r w:rsidRPr="00E57CB7">
        <w:rPr>
          <w:rFonts w:eastAsia="Palatino Linotype" w:cs="Palatino Linotype"/>
        </w:rPr>
        <w:t>.</w:t>
      </w:r>
    </w:p>
    <w:p w14:paraId="1407DBB8" w14:textId="77777777" w:rsidR="001A58B3" w:rsidRPr="00E57CB7" w:rsidRDefault="001A58B3" w:rsidP="00E57CB7">
      <w:pPr>
        <w:rPr>
          <w:rFonts w:eastAsia="Palatino Linotype" w:cs="Palatino Linotype"/>
        </w:rPr>
      </w:pPr>
    </w:p>
    <w:p w14:paraId="7552AA79" w14:textId="5C52E4A4" w:rsidR="001A58B3" w:rsidRPr="00E57CB7" w:rsidRDefault="001A58B3" w:rsidP="00E57CB7">
      <w:pPr>
        <w:rPr>
          <w:rFonts w:eastAsia="Palatino Linotype" w:cs="Palatino Linotype"/>
        </w:rPr>
      </w:pPr>
      <w:r w:rsidRPr="00E57CB7">
        <w:rPr>
          <w:rFonts w:eastAsia="Palatino Linotype" w:cs="Palatino Linotype"/>
        </w:rPr>
        <w:t xml:space="preserve">Esto es, que los Sujetos Obligados </w:t>
      </w:r>
      <w:r w:rsidR="00FA5957" w:rsidRPr="00E57CB7">
        <w:rPr>
          <w:rFonts w:eastAsia="Palatino Linotype" w:cs="Palatino Linotype"/>
        </w:rPr>
        <w:t>deben</w:t>
      </w:r>
      <w:r w:rsidRPr="00E57CB7">
        <w:rPr>
          <w:rFonts w:eastAsia="Palatino Linotype" w:cs="Palatino Linotype"/>
        </w:rPr>
        <w:t xml:space="preserve"> atender las solicitudes de acceso a la información pública que se les </w:t>
      </w:r>
      <w:r w:rsidR="00FA5957" w:rsidRPr="00E57CB7">
        <w:rPr>
          <w:rFonts w:eastAsia="Palatino Linotype" w:cs="Palatino Linotype"/>
        </w:rPr>
        <w:t>sean realizadas,</w:t>
      </w:r>
      <w:r w:rsidRPr="00E57CB7">
        <w:rPr>
          <w:rFonts w:eastAsia="Palatino Linotype" w:cs="Palatino Linotype"/>
        </w:rPr>
        <w:t xml:space="preserve"> y proporcionar la información pública que obre en su poder</w:t>
      </w:r>
      <w:r w:rsidR="00FA5957" w:rsidRPr="00E57CB7">
        <w:rPr>
          <w:rFonts w:eastAsia="Palatino Linotype" w:cs="Palatino Linotype"/>
        </w:rPr>
        <w:t>,</w:t>
      </w:r>
      <w:r w:rsidRPr="00E57CB7">
        <w:rPr>
          <w:rFonts w:eastAsia="Palatino Linotype" w:cs="Palatino Linotype"/>
        </w:rPr>
        <w:t xml:space="preserve"> conforme </w:t>
      </w:r>
      <w:r w:rsidR="00FA5957" w:rsidRPr="00E57CB7">
        <w:rPr>
          <w:rFonts w:eastAsia="Palatino Linotype" w:cs="Palatino Linotype"/>
        </w:rPr>
        <w:t>a</w:t>
      </w:r>
      <w:r w:rsidRPr="00E57CB7">
        <w:rPr>
          <w:rFonts w:eastAsia="Palatino Linotype" w:cs="Palatino Linotype"/>
        </w:rPr>
        <w:t xml:space="preserve">l estado </w:t>
      </w:r>
      <w:r w:rsidR="00FA5957" w:rsidRPr="00E57CB7">
        <w:rPr>
          <w:rFonts w:eastAsia="Palatino Linotype" w:cs="Palatino Linotype"/>
        </w:rPr>
        <w:t xml:space="preserve">en </w:t>
      </w:r>
      <w:r w:rsidRPr="00E57CB7">
        <w:rPr>
          <w:rFonts w:eastAsia="Palatino Linotype" w:cs="Palatino Linotype"/>
        </w:rPr>
        <w:t>que se encuentr</w:t>
      </w:r>
      <w:r w:rsidR="00FA5957" w:rsidRPr="00E57CB7">
        <w:rPr>
          <w:rFonts w:eastAsia="Palatino Linotype" w:cs="Palatino Linotype"/>
        </w:rPr>
        <w:t>e, sin que sea necesario</w:t>
      </w:r>
      <w:r w:rsidRPr="00E57CB7">
        <w:rPr>
          <w:rFonts w:eastAsia="Palatino Linotype" w:cs="Palatino Linotype"/>
        </w:rPr>
        <w:t xml:space="preserve"> </w:t>
      </w:r>
      <w:r w:rsidR="00FA5957" w:rsidRPr="00E57CB7">
        <w:rPr>
          <w:rFonts w:eastAsia="Palatino Linotype" w:cs="Palatino Linotype"/>
        </w:rPr>
        <w:t>procesar</w:t>
      </w:r>
      <w:r w:rsidRPr="00E57CB7">
        <w:rPr>
          <w:rFonts w:eastAsia="Palatino Linotype" w:cs="Palatino Linotype"/>
        </w:rPr>
        <w:t xml:space="preserve"> la misma, ni presentarla conforme al interés del solicitante; </w:t>
      </w:r>
      <w:r w:rsidR="00FA5957" w:rsidRPr="00E57CB7">
        <w:rPr>
          <w:rFonts w:eastAsia="Palatino Linotype" w:cs="Palatino Linotype"/>
        </w:rPr>
        <w:t>tal y como</w:t>
      </w:r>
      <w:r w:rsidRPr="00E57CB7">
        <w:rPr>
          <w:rFonts w:eastAsia="Palatino Linotype" w:cs="Palatino Linotype"/>
        </w:rPr>
        <w:t xml:space="preserve"> lo establece el artículo 12 de la Ley de Transparencia y Acceso a la Información Pública del Estado de México y Municipios</w:t>
      </w:r>
      <w:r w:rsidR="00970EB3" w:rsidRPr="00E57CB7">
        <w:rPr>
          <w:rFonts w:eastAsia="Palatino Linotype" w:cs="Palatino Linotype"/>
        </w:rPr>
        <w:t>.</w:t>
      </w:r>
    </w:p>
    <w:p w14:paraId="73245195" w14:textId="77777777" w:rsidR="00970EB3" w:rsidRPr="00E57CB7" w:rsidRDefault="00970EB3" w:rsidP="00E57CB7">
      <w:pPr>
        <w:rPr>
          <w:rFonts w:eastAsia="Palatino Linotype" w:cs="Palatino Linotype"/>
        </w:rPr>
      </w:pPr>
    </w:p>
    <w:p w14:paraId="7F62D4DF" w14:textId="775730E1" w:rsidR="001A58B3" w:rsidRPr="00E57CB7" w:rsidRDefault="001A58B3" w:rsidP="00E57CB7">
      <w:pPr>
        <w:rPr>
          <w:rFonts w:eastAsia="Palatino Linotype" w:cs="Palatino Linotype"/>
        </w:rPr>
      </w:pPr>
      <w:r w:rsidRPr="00E57CB7">
        <w:rPr>
          <w:rFonts w:eastAsia="Palatino Linotype" w:cs="Palatino Linotype"/>
        </w:rPr>
        <w:t>Es decir, que todo sujeto obligado que genere, recopile, administre, procese, archive, posea o conserven, son responsables de la misma</w:t>
      </w:r>
      <w:r w:rsidR="00970EB3" w:rsidRPr="00E57CB7">
        <w:rPr>
          <w:rFonts w:eastAsia="Palatino Linotype" w:cs="Palatino Linotype"/>
        </w:rPr>
        <w:t>,</w:t>
      </w:r>
      <w:r w:rsidRPr="00E57CB7">
        <w:rPr>
          <w:rFonts w:eastAsia="Palatino Linotype" w:cs="Palatino Linotype"/>
        </w:rPr>
        <w:t xml:space="preserve"> teniendo a su vez la obligación de proporcionar la información que se les requiera sin necesidad de resumirla, efectuar procedimientos para obtenerla, calcular </w:t>
      </w:r>
      <w:r w:rsidR="00970EB3" w:rsidRPr="00E57CB7">
        <w:rPr>
          <w:rFonts w:eastAsia="Palatino Linotype" w:cs="Palatino Linotype"/>
        </w:rPr>
        <w:t>o</w:t>
      </w:r>
      <w:r w:rsidRPr="00E57CB7">
        <w:rPr>
          <w:rFonts w:eastAsia="Palatino Linotype" w:cs="Palatino Linotype"/>
        </w:rPr>
        <w:t xml:space="preserve"> practicar investigaciones; en otras palabras, que los Sujetos Obligados sólo se concretarán a proporcionar la información solicitada que tengan en su poder en el estado que se encuentra, sin necesidad de concretarse al interés o términos específicos del solicitante.</w:t>
      </w:r>
    </w:p>
    <w:p w14:paraId="0D8D6507" w14:textId="77777777" w:rsidR="001A58B3" w:rsidRPr="00E57CB7" w:rsidRDefault="001A58B3" w:rsidP="00E57CB7">
      <w:pPr>
        <w:rPr>
          <w:rFonts w:eastAsia="Palatino Linotype" w:cs="Palatino Linotype"/>
        </w:rPr>
      </w:pPr>
    </w:p>
    <w:p w14:paraId="04E42DFE" w14:textId="573F1198" w:rsidR="001A58B3" w:rsidRPr="00E57CB7" w:rsidRDefault="001A58B3" w:rsidP="00E57CB7">
      <w:pPr>
        <w:rPr>
          <w:rFonts w:eastAsia="Palatino Linotype" w:cs="Palatino Linotype"/>
        </w:rPr>
      </w:pPr>
      <w:r w:rsidRPr="00E57CB7">
        <w:rPr>
          <w:rFonts w:eastAsia="Palatino Linotype" w:cs="Palatino Linotype"/>
        </w:rPr>
        <w:t>En esa tesitura, el artículo 24 último párrafo de la Ley de la Materia dispone que los Sujetos Obligados sólo proporcionarán la información pública que generen, administren o posean en el ejercicio de sus atribuciones; por consiguiente, la información pública se encuentra a disposición de cualquier persona, lo que implica que es deber de los Sujetos Obligados, garantizar el Derecho de Acceso a la Información Pública</w:t>
      </w:r>
      <w:r w:rsidR="00331F35" w:rsidRPr="00E57CB7">
        <w:rPr>
          <w:rFonts w:eastAsia="Palatino Linotype" w:cs="Palatino Linotype"/>
        </w:rPr>
        <w:t>, s</w:t>
      </w:r>
      <w:r w:rsidRPr="00E57CB7">
        <w:rPr>
          <w:rFonts w:eastAsia="Palatino Linotype" w:cs="Palatino Linotype"/>
        </w:rPr>
        <w:t xml:space="preserve">iempre y cuando no se trate de información reservada o </w:t>
      </w:r>
      <w:r w:rsidR="00331F35" w:rsidRPr="00E57CB7">
        <w:rPr>
          <w:rFonts w:eastAsia="Palatino Linotype" w:cs="Palatino Linotype"/>
        </w:rPr>
        <w:t>confidencial.</w:t>
      </w:r>
    </w:p>
    <w:p w14:paraId="40C5219F" w14:textId="77777777" w:rsidR="001A58B3" w:rsidRPr="00E57CB7" w:rsidRDefault="001A58B3" w:rsidP="00E57CB7">
      <w:pPr>
        <w:rPr>
          <w:rFonts w:eastAsia="Palatino Linotype" w:cs="Palatino Linotype"/>
        </w:rPr>
      </w:pPr>
    </w:p>
    <w:p w14:paraId="2E629608" w14:textId="01727E15" w:rsidR="00C049E2" w:rsidRPr="00E57CB7" w:rsidRDefault="006067C7" w:rsidP="00E57CB7">
      <w:pPr>
        <w:rPr>
          <w:rFonts w:eastAsia="Palatino Linotype"/>
        </w:rPr>
      </w:pPr>
      <w:bookmarkStart w:id="38" w:name="_heading=h.2s8eyo1" w:colFirst="0" w:colLast="0"/>
      <w:bookmarkEnd w:id="38"/>
      <w:r w:rsidRPr="00E57CB7">
        <w:rPr>
          <w:rFonts w:eastAsia="Palatino Linotype"/>
        </w:rPr>
        <w:lastRenderedPageBreak/>
        <w:t>Con base en lo anterior</w:t>
      </w:r>
      <w:r w:rsidR="00B22A80" w:rsidRPr="00E57CB7">
        <w:rPr>
          <w:rFonts w:eastAsia="Palatino Linotype"/>
        </w:rPr>
        <w:t>, se considera que</w:t>
      </w:r>
      <w:r w:rsidR="00C049E2" w:rsidRPr="00E57CB7">
        <w:rPr>
          <w:rFonts w:eastAsia="Palatino Linotype"/>
        </w:rPr>
        <w:t xml:space="preserve"> </w:t>
      </w:r>
      <w:r w:rsidR="00B22A80" w:rsidRPr="00E57CB7">
        <w:rPr>
          <w:rFonts w:eastAsia="Palatino Linotype"/>
          <w:b/>
          <w:bCs/>
        </w:rPr>
        <w:t>EL</w:t>
      </w:r>
      <w:r w:rsidR="00C049E2" w:rsidRPr="00E57CB7">
        <w:rPr>
          <w:rFonts w:eastAsia="Palatino Linotype"/>
        </w:rPr>
        <w:t xml:space="preserve"> </w:t>
      </w:r>
      <w:r w:rsidR="00C049E2" w:rsidRPr="00E57CB7">
        <w:rPr>
          <w:rFonts w:eastAsia="Palatino Linotype"/>
          <w:b/>
        </w:rPr>
        <w:t>SUJETO OBLIGADO</w:t>
      </w:r>
      <w:r w:rsidR="00C049E2" w:rsidRPr="00E57CB7">
        <w:rPr>
          <w:rFonts w:eastAsia="Palatino Linotype"/>
        </w:rPr>
        <w:t xml:space="preserve"> </w:t>
      </w:r>
      <w:r w:rsidR="00B22A80" w:rsidRPr="00E57CB7">
        <w:rPr>
          <w:rFonts w:eastAsia="Palatino Linotype"/>
        </w:rPr>
        <w:t xml:space="preserve">se </w:t>
      </w:r>
      <w:r w:rsidR="00717E59" w:rsidRPr="00E57CB7">
        <w:rPr>
          <w:rFonts w:eastAsia="Palatino Linotype"/>
        </w:rPr>
        <w:t>encontraba</w:t>
      </w:r>
      <w:r w:rsidR="00B22A80" w:rsidRPr="00E57CB7">
        <w:rPr>
          <w:rFonts w:eastAsia="Palatino Linotype"/>
        </w:rPr>
        <w:t xml:space="preserve"> compelido a</w:t>
      </w:r>
      <w:r w:rsidR="00C049E2" w:rsidRPr="00E57CB7">
        <w:rPr>
          <w:rFonts w:eastAsia="Palatino Linotype"/>
        </w:rPr>
        <w:t xml:space="preserve"> atender la solicitud de acceso a la información </w:t>
      </w:r>
      <w:r w:rsidR="00B22A80" w:rsidRPr="00E57CB7">
        <w:rPr>
          <w:rFonts w:eastAsia="Palatino Linotype"/>
        </w:rPr>
        <w:t xml:space="preserve">realizada por </w:t>
      </w:r>
      <w:r w:rsidR="00B22A80" w:rsidRPr="00E57CB7">
        <w:rPr>
          <w:rFonts w:eastAsia="Palatino Linotype"/>
          <w:b/>
          <w:bCs/>
        </w:rPr>
        <w:t>LA PARTE RECURRENTE</w:t>
      </w:r>
      <w:r w:rsidR="00331F35" w:rsidRPr="00E57CB7">
        <w:rPr>
          <w:rFonts w:eastAsia="Palatino Linotype"/>
        </w:rPr>
        <w:t>.</w:t>
      </w:r>
    </w:p>
    <w:p w14:paraId="1611F147" w14:textId="77777777" w:rsidR="00BD5A7C" w:rsidRPr="00E57CB7" w:rsidRDefault="00BD5A7C" w:rsidP="00E57CB7">
      <w:pPr>
        <w:rPr>
          <w:rFonts w:eastAsia="Palatino Linotype"/>
        </w:rPr>
      </w:pPr>
    </w:p>
    <w:p w14:paraId="51A0E8B4" w14:textId="676DCA47" w:rsidR="00664420" w:rsidRPr="00E57CB7" w:rsidRDefault="00C71CEF" w:rsidP="00E57CB7">
      <w:pPr>
        <w:pStyle w:val="Ttulo3"/>
        <w:rPr>
          <w:rFonts w:eastAsia="Calibri"/>
          <w:lang w:eastAsia="es-ES_tradnl"/>
        </w:rPr>
      </w:pPr>
      <w:bookmarkStart w:id="39" w:name="_Toc190861518"/>
      <w:r w:rsidRPr="00E57CB7">
        <w:rPr>
          <w:rFonts w:eastAsia="Calibri"/>
          <w:lang w:eastAsia="es-ES_tradnl"/>
        </w:rPr>
        <w:t>b)</w:t>
      </w:r>
      <w:r w:rsidR="00A53315" w:rsidRPr="00E57CB7">
        <w:rPr>
          <w:rFonts w:eastAsia="Calibri"/>
          <w:lang w:eastAsia="es-ES_tradnl"/>
        </w:rPr>
        <w:t xml:space="preserve"> </w:t>
      </w:r>
      <w:r w:rsidR="00A21A20" w:rsidRPr="00E57CB7">
        <w:rPr>
          <w:rFonts w:eastAsia="Calibri"/>
          <w:lang w:eastAsia="es-ES_tradnl"/>
        </w:rPr>
        <w:t>Controversia a resolver</w:t>
      </w:r>
      <w:bookmarkEnd w:id="39"/>
    </w:p>
    <w:p w14:paraId="5DAE2A65" w14:textId="26C6B1E4" w:rsidR="00664420" w:rsidRPr="00E57CB7" w:rsidRDefault="00664420" w:rsidP="00E57CB7">
      <w:pPr>
        <w:rPr>
          <w:rFonts w:eastAsia="Calibri"/>
          <w:lang w:eastAsia="es-ES_tradnl"/>
        </w:rPr>
      </w:pPr>
      <w:r w:rsidRPr="00E57CB7">
        <w:rPr>
          <w:rFonts w:eastAsia="Calibri"/>
          <w:lang w:eastAsia="es-ES_tradnl"/>
        </w:rPr>
        <w:t xml:space="preserve">Con el objeto de ilustrar la controversia planteada, resulta conveniente precisar que, una vez realizado el estudio de las constancias que integran </w:t>
      </w:r>
      <w:r w:rsidR="00CB40F6" w:rsidRPr="00E57CB7">
        <w:rPr>
          <w:rFonts w:eastAsia="Calibri"/>
          <w:lang w:eastAsia="es-ES_tradnl"/>
        </w:rPr>
        <w:t>los</w:t>
      </w:r>
      <w:r w:rsidRPr="00E57CB7">
        <w:rPr>
          <w:rFonts w:eastAsia="Calibri"/>
          <w:lang w:eastAsia="es-ES_tradnl"/>
        </w:rPr>
        <w:t xml:space="preserve"> expediente</w:t>
      </w:r>
      <w:r w:rsidR="00CB40F6" w:rsidRPr="00E57CB7">
        <w:rPr>
          <w:rFonts w:eastAsia="Calibri"/>
          <w:lang w:eastAsia="es-ES_tradnl"/>
        </w:rPr>
        <w:t>s</w:t>
      </w:r>
      <w:r w:rsidRPr="00E57CB7">
        <w:rPr>
          <w:rFonts w:eastAsia="Calibri"/>
          <w:lang w:eastAsia="es-ES_tradnl"/>
        </w:rPr>
        <w:t xml:space="preserve"> en que se actúa, se desprende que </w:t>
      </w:r>
      <w:r w:rsidR="005D5A50" w:rsidRPr="00E57CB7">
        <w:rPr>
          <w:rFonts w:eastAsia="Calibri"/>
          <w:b/>
          <w:bCs/>
          <w:lang w:eastAsia="es-ES_tradnl"/>
        </w:rPr>
        <w:t>LA PARTE RECURRENTE</w:t>
      </w:r>
      <w:r w:rsidRPr="00E57CB7">
        <w:rPr>
          <w:rFonts w:eastAsia="Calibri"/>
          <w:lang w:eastAsia="es-ES_tradnl"/>
        </w:rPr>
        <w:t xml:space="preserve"> solicitó lo siguiente:</w:t>
      </w:r>
    </w:p>
    <w:p w14:paraId="7D9D559B" w14:textId="77777777" w:rsidR="00664420" w:rsidRPr="00E57CB7" w:rsidRDefault="00664420" w:rsidP="00E57CB7">
      <w:pPr>
        <w:tabs>
          <w:tab w:val="left" w:pos="4962"/>
        </w:tabs>
        <w:contextualSpacing/>
        <w:rPr>
          <w:rFonts w:eastAsia="Calibri" w:cs="Tahoma"/>
          <w:iCs/>
          <w:szCs w:val="22"/>
          <w:lang w:eastAsia="es-ES_tradnl"/>
        </w:rPr>
      </w:pPr>
    </w:p>
    <w:p w14:paraId="21877951" w14:textId="695B7045" w:rsidR="00CB40F6" w:rsidRPr="00E57CB7" w:rsidRDefault="00CB40F6" w:rsidP="00E57CB7">
      <w:pPr>
        <w:tabs>
          <w:tab w:val="left" w:pos="4962"/>
        </w:tabs>
        <w:contextualSpacing/>
        <w:rPr>
          <w:rFonts w:eastAsia="Calibri" w:cs="Tahoma"/>
          <w:iCs/>
          <w:szCs w:val="22"/>
          <w:lang w:eastAsia="es-ES_tradnl"/>
        </w:rPr>
      </w:pPr>
      <w:r w:rsidRPr="00E57CB7">
        <w:rPr>
          <w:rFonts w:eastAsia="Calibri" w:cs="Tahoma"/>
          <w:iCs/>
          <w:szCs w:val="22"/>
          <w:lang w:eastAsia="es-ES_tradnl"/>
        </w:rPr>
        <w:t>Los recibos de pago de los integrantes del Cabildo:</w:t>
      </w:r>
    </w:p>
    <w:p w14:paraId="64D100FE" w14:textId="77777777" w:rsidR="00D378DB" w:rsidRPr="00E57CB7" w:rsidRDefault="00D378DB" w:rsidP="00E57CB7">
      <w:pPr>
        <w:tabs>
          <w:tab w:val="left" w:pos="4962"/>
        </w:tabs>
        <w:contextualSpacing/>
        <w:rPr>
          <w:rFonts w:eastAsia="Calibri" w:cs="Tahoma"/>
          <w:iCs/>
          <w:szCs w:val="22"/>
          <w:lang w:eastAsia="es-ES_tradnl"/>
        </w:rPr>
      </w:pPr>
    </w:p>
    <w:p w14:paraId="7DEDB071" w14:textId="34A30E5A" w:rsidR="00CB40F6" w:rsidRPr="00E57CB7" w:rsidRDefault="00CB40F6" w:rsidP="00E57CB7">
      <w:pPr>
        <w:pStyle w:val="Prrafodelista"/>
        <w:numPr>
          <w:ilvl w:val="0"/>
          <w:numId w:val="16"/>
        </w:numPr>
        <w:tabs>
          <w:tab w:val="left" w:pos="4962"/>
        </w:tabs>
        <w:rPr>
          <w:rFonts w:eastAsia="Calibri" w:cs="Tahoma"/>
          <w:iCs/>
          <w:szCs w:val="22"/>
          <w:lang w:eastAsia="es-ES_tradnl"/>
        </w:rPr>
      </w:pPr>
      <w:r w:rsidRPr="00E57CB7">
        <w:rPr>
          <w:rFonts w:eastAsia="Calibri" w:cs="Tahoma"/>
          <w:iCs/>
          <w:szCs w:val="22"/>
          <w:lang w:eastAsia="es-ES_tradnl"/>
        </w:rPr>
        <w:t xml:space="preserve">Aguinaldo </w:t>
      </w:r>
    </w:p>
    <w:p w14:paraId="03878270" w14:textId="7B80FA04" w:rsidR="00CB40F6" w:rsidRPr="00E57CB7" w:rsidRDefault="00CB40F6" w:rsidP="00E57CB7">
      <w:pPr>
        <w:pStyle w:val="Prrafodelista"/>
        <w:numPr>
          <w:ilvl w:val="0"/>
          <w:numId w:val="16"/>
        </w:numPr>
        <w:tabs>
          <w:tab w:val="left" w:pos="4962"/>
        </w:tabs>
        <w:rPr>
          <w:rFonts w:eastAsia="Calibri" w:cs="Tahoma"/>
          <w:iCs/>
          <w:szCs w:val="22"/>
          <w:lang w:eastAsia="es-ES_tradnl"/>
        </w:rPr>
      </w:pPr>
      <w:r w:rsidRPr="00E57CB7">
        <w:rPr>
          <w:rFonts w:eastAsia="Calibri" w:cs="Tahoma"/>
          <w:iCs/>
          <w:szCs w:val="22"/>
          <w:lang w:eastAsia="es-ES_tradnl"/>
        </w:rPr>
        <w:t xml:space="preserve">Prima vacacional </w:t>
      </w:r>
    </w:p>
    <w:p w14:paraId="4A0CADB3" w14:textId="5CDD1992" w:rsidR="00CB40F6" w:rsidRPr="00E57CB7" w:rsidRDefault="00CB40F6" w:rsidP="00E57CB7">
      <w:pPr>
        <w:pStyle w:val="Prrafodelista"/>
        <w:numPr>
          <w:ilvl w:val="0"/>
          <w:numId w:val="16"/>
        </w:numPr>
        <w:tabs>
          <w:tab w:val="left" w:pos="4962"/>
        </w:tabs>
        <w:rPr>
          <w:rFonts w:eastAsia="Calibri" w:cs="Tahoma"/>
          <w:iCs/>
          <w:szCs w:val="22"/>
          <w:lang w:eastAsia="es-ES_tradnl"/>
        </w:rPr>
      </w:pPr>
      <w:r w:rsidRPr="00E57CB7">
        <w:rPr>
          <w:rFonts w:eastAsia="Calibri" w:cs="Tahoma"/>
          <w:iCs/>
          <w:szCs w:val="22"/>
          <w:lang w:eastAsia="es-ES_tradnl"/>
        </w:rPr>
        <w:t>Copia del cheque de bonos extra al cabildo.</w:t>
      </w:r>
    </w:p>
    <w:p w14:paraId="26DFE609" w14:textId="77777777" w:rsidR="00CB40F6" w:rsidRPr="00E57CB7" w:rsidRDefault="00CB40F6" w:rsidP="00E57CB7">
      <w:pPr>
        <w:tabs>
          <w:tab w:val="left" w:pos="4962"/>
        </w:tabs>
        <w:rPr>
          <w:rFonts w:cs="Tahoma"/>
          <w:bCs/>
          <w:iCs/>
          <w:szCs w:val="22"/>
        </w:rPr>
      </w:pPr>
    </w:p>
    <w:p w14:paraId="1CED052A" w14:textId="1E1A5754" w:rsidR="00664420" w:rsidRPr="00E57CB7" w:rsidRDefault="00664420" w:rsidP="00E57CB7">
      <w:pPr>
        <w:tabs>
          <w:tab w:val="left" w:pos="4962"/>
        </w:tabs>
        <w:contextualSpacing/>
        <w:rPr>
          <w:rFonts w:eastAsiaTheme="minorHAnsi" w:cs="Tahoma"/>
          <w:bCs/>
          <w:iCs/>
          <w:szCs w:val="22"/>
          <w:lang w:eastAsia="en-US"/>
        </w:rPr>
      </w:pPr>
      <w:r w:rsidRPr="00E57CB7">
        <w:rPr>
          <w:rFonts w:eastAsiaTheme="minorHAnsi" w:cs="Tahoma"/>
          <w:bCs/>
          <w:iCs/>
          <w:szCs w:val="22"/>
          <w:lang w:eastAsia="en-US"/>
        </w:rPr>
        <w:t xml:space="preserve">En respuesta, </w:t>
      </w:r>
      <w:r w:rsidR="005D5A50" w:rsidRPr="00E57CB7">
        <w:rPr>
          <w:rFonts w:eastAsiaTheme="minorHAnsi" w:cs="Tahoma"/>
          <w:b/>
          <w:iCs/>
          <w:szCs w:val="22"/>
          <w:lang w:eastAsia="en-US"/>
        </w:rPr>
        <w:t>EL SUJETO OBLIGADO</w:t>
      </w:r>
      <w:r w:rsidRPr="00E57CB7">
        <w:rPr>
          <w:rFonts w:eastAsiaTheme="minorHAnsi" w:cs="Tahoma"/>
          <w:bCs/>
          <w:iCs/>
          <w:szCs w:val="22"/>
          <w:lang w:eastAsia="en-US"/>
        </w:rPr>
        <w:t xml:space="preserve"> se pronunció por conducto de </w:t>
      </w:r>
      <w:r w:rsidR="00CB40F6" w:rsidRPr="00E57CB7">
        <w:rPr>
          <w:rFonts w:eastAsiaTheme="minorHAnsi" w:cs="Tahoma"/>
          <w:bCs/>
          <w:iCs/>
          <w:szCs w:val="22"/>
          <w:lang w:eastAsia="en-US"/>
        </w:rPr>
        <w:t>la Dirección de Recursos Humanos</w:t>
      </w:r>
      <w:r w:rsidRPr="00E57CB7">
        <w:rPr>
          <w:rFonts w:eastAsiaTheme="minorHAnsi" w:cs="Tahoma"/>
          <w:bCs/>
          <w:iCs/>
          <w:szCs w:val="22"/>
          <w:lang w:eastAsia="en-US"/>
        </w:rPr>
        <w:t xml:space="preserve">, quien refirió </w:t>
      </w:r>
      <w:r w:rsidR="00CF7586" w:rsidRPr="00E57CB7">
        <w:rPr>
          <w:rFonts w:eastAsiaTheme="minorHAnsi" w:cs="Tahoma"/>
          <w:bCs/>
          <w:iCs/>
          <w:szCs w:val="22"/>
          <w:lang w:eastAsia="en-US"/>
        </w:rPr>
        <w:t>adjunta</w:t>
      </w:r>
      <w:r w:rsidR="00CB40F6" w:rsidRPr="00E57CB7">
        <w:rPr>
          <w:rFonts w:eastAsiaTheme="minorHAnsi" w:cs="Tahoma"/>
          <w:bCs/>
          <w:iCs/>
          <w:szCs w:val="22"/>
          <w:lang w:eastAsia="en-US"/>
        </w:rPr>
        <w:t>r</w:t>
      </w:r>
      <w:r w:rsidR="00CF7586" w:rsidRPr="00E57CB7">
        <w:rPr>
          <w:rFonts w:eastAsiaTheme="minorHAnsi" w:cs="Tahoma"/>
          <w:bCs/>
          <w:iCs/>
          <w:szCs w:val="22"/>
          <w:lang w:eastAsia="en-US"/>
        </w:rPr>
        <w:t xml:space="preserve"> </w:t>
      </w:r>
      <w:r w:rsidR="00CB40F6" w:rsidRPr="00E57CB7">
        <w:rPr>
          <w:rFonts w:eastAsiaTheme="minorHAnsi" w:cs="Tahoma"/>
          <w:bCs/>
          <w:iCs/>
          <w:szCs w:val="22"/>
          <w:lang w:eastAsia="en-US"/>
        </w:rPr>
        <w:t>la</w:t>
      </w:r>
      <w:r w:rsidR="00CF7586" w:rsidRPr="00E57CB7">
        <w:rPr>
          <w:rFonts w:eastAsiaTheme="minorHAnsi" w:cs="Tahoma"/>
          <w:bCs/>
          <w:iCs/>
          <w:szCs w:val="22"/>
          <w:lang w:eastAsia="en-US"/>
        </w:rPr>
        <w:t xml:space="preserve"> respuesta </w:t>
      </w:r>
      <w:r w:rsidR="00CB40F6" w:rsidRPr="00E57CB7">
        <w:rPr>
          <w:rFonts w:eastAsiaTheme="minorHAnsi" w:cs="Tahoma"/>
          <w:bCs/>
          <w:iCs/>
          <w:szCs w:val="22"/>
          <w:lang w:eastAsia="en-US"/>
        </w:rPr>
        <w:t>en formato digital. Acompaña un archivo comprimido, con quince ficheros en donde se visualiza el nombre de cada integrante de Cabildo y dentro de cada uno se observan recibos de pago</w:t>
      </w:r>
      <w:r w:rsidR="001D1CB2" w:rsidRPr="00E57CB7">
        <w:rPr>
          <w:rFonts w:eastAsiaTheme="minorHAnsi" w:cs="Tahoma"/>
          <w:bCs/>
          <w:iCs/>
          <w:szCs w:val="22"/>
          <w:lang w:eastAsia="en-US"/>
        </w:rPr>
        <w:t xml:space="preserve"> por concepto de aguinaldo y prima vacacional</w:t>
      </w:r>
      <w:r w:rsidR="00CB40F6" w:rsidRPr="00E57CB7">
        <w:rPr>
          <w:rFonts w:eastAsiaTheme="minorHAnsi" w:cs="Tahoma"/>
          <w:bCs/>
          <w:iCs/>
          <w:szCs w:val="22"/>
          <w:lang w:eastAsia="en-US"/>
        </w:rPr>
        <w:t>.</w:t>
      </w:r>
    </w:p>
    <w:p w14:paraId="4BEBD880" w14:textId="77777777" w:rsidR="00664420" w:rsidRPr="00E57CB7" w:rsidRDefault="00664420" w:rsidP="00E57CB7">
      <w:pPr>
        <w:tabs>
          <w:tab w:val="left" w:pos="4962"/>
        </w:tabs>
        <w:contextualSpacing/>
        <w:rPr>
          <w:rFonts w:eastAsiaTheme="minorHAnsi" w:cs="Tahoma"/>
          <w:bCs/>
          <w:iCs/>
          <w:szCs w:val="22"/>
          <w:lang w:eastAsia="en-US"/>
        </w:rPr>
      </w:pPr>
    </w:p>
    <w:p w14:paraId="5DEC080B" w14:textId="1A1CEF56" w:rsidR="00CB40F6" w:rsidRPr="00E57CB7" w:rsidRDefault="00CF7586" w:rsidP="00E57CB7">
      <w:pPr>
        <w:tabs>
          <w:tab w:val="left" w:pos="4962"/>
        </w:tabs>
        <w:contextualSpacing/>
        <w:rPr>
          <w:rFonts w:eastAsiaTheme="minorHAnsi" w:cs="Tahoma"/>
          <w:bCs/>
          <w:iCs/>
          <w:szCs w:val="22"/>
          <w:lang w:eastAsia="en-US"/>
        </w:rPr>
      </w:pPr>
      <w:r w:rsidRPr="00E57CB7">
        <w:rPr>
          <w:rFonts w:eastAsiaTheme="minorHAnsi" w:cs="Tahoma"/>
          <w:bCs/>
          <w:iCs/>
          <w:szCs w:val="22"/>
          <w:lang w:eastAsia="en-US"/>
        </w:rPr>
        <w:t>Ahora bien, en la interposición de</w:t>
      </w:r>
      <w:r w:rsidR="004855BE" w:rsidRPr="00E57CB7">
        <w:rPr>
          <w:rFonts w:eastAsiaTheme="minorHAnsi" w:cs="Tahoma"/>
          <w:bCs/>
          <w:iCs/>
          <w:szCs w:val="22"/>
          <w:lang w:eastAsia="en-US"/>
        </w:rPr>
        <w:t xml:space="preserve"> </w:t>
      </w:r>
      <w:r w:rsidRPr="00E57CB7">
        <w:rPr>
          <w:rFonts w:eastAsiaTheme="minorHAnsi" w:cs="Tahoma"/>
          <w:bCs/>
          <w:iCs/>
          <w:szCs w:val="22"/>
          <w:lang w:eastAsia="en-US"/>
        </w:rPr>
        <w:t>l</w:t>
      </w:r>
      <w:r w:rsidR="004855BE" w:rsidRPr="00E57CB7">
        <w:rPr>
          <w:rFonts w:eastAsiaTheme="minorHAnsi" w:cs="Tahoma"/>
          <w:bCs/>
          <w:iCs/>
          <w:szCs w:val="22"/>
          <w:lang w:eastAsia="en-US"/>
        </w:rPr>
        <w:t>os</w:t>
      </w:r>
      <w:r w:rsidRPr="00E57CB7">
        <w:rPr>
          <w:rFonts w:eastAsiaTheme="minorHAnsi" w:cs="Tahoma"/>
          <w:bCs/>
          <w:iCs/>
          <w:szCs w:val="22"/>
          <w:lang w:eastAsia="en-US"/>
        </w:rPr>
        <w:t xml:space="preserve"> presente</w:t>
      </w:r>
      <w:r w:rsidR="004855BE" w:rsidRPr="00E57CB7">
        <w:rPr>
          <w:rFonts w:eastAsiaTheme="minorHAnsi" w:cs="Tahoma"/>
          <w:bCs/>
          <w:iCs/>
          <w:szCs w:val="22"/>
          <w:lang w:eastAsia="en-US"/>
        </w:rPr>
        <w:t>s</w:t>
      </w:r>
      <w:r w:rsidRPr="00E57CB7">
        <w:rPr>
          <w:rFonts w:eastAsiaTheme="minorHAnsi" w:cs="Tahoma"/>
          <w:bCs/>
          <w:iCs/>
          <w:szCs w:val="22"/>
          <w:lang w:eastAsia="en-US"/>
        </w:rPr>
        <w:t xml:space="preserve"> recurso</w:t>
      </w:r>
      <w:r w:rsidR="004855BE" w:rsidRPr="00E57CB7">
        <w:rPr>
          <w:rFonts w:eastAsiaTheme="minorHAnsi" w:cs="Tahoma"/>
          <w:bCs/>
          <w:iCs/>
          <w:szCs w:val="22"/>
          <w:lang w:eastAsia="en-US"/>
        </w:rPr>
        <w:t>s</w:t>
      </w:r>
      <w:r w:rsidRPr="00E57CB7">
        <w:rPr>
          <w:rFonts w:eastAsiaTheme="minorHAnsi" w:cs="Tahoma"/>
          <w:bCs/>
          <w:iCs/>
          <w:szCs w:val="22"/>
          <w:lang w:eastAsia="en-US"/>
        </w:rPr>
        <w:t xml:space="preserve"> </w:t>
      </w:r>
      <w:r w:rsidRPr="00E57CB7">
        <w:rPr>
          <w:rFonts w:eastAsiaTheme="minorHAnsi" w:cs="Tahoma"/>
          <w:b/>
          <w:iCs/>
          <w:szCs w:val="22"/>
          <w:lang w:eastAsia="en-US"/>
        </w:rPr>
        <w:t>LA PARTE RECURRENTE</w:t>
      </w:r>
      <w:r w:rsidR="00664420" w:rsidRPr="00E57CB7">
        <w:rPr>
          <w:rFonts w:eastAsiaTheme="minorHAnsi" w:cs="Tahoma"/>
          <w:bCs/>
          <w:iCs/>
          <w:szCs w:val="22"/>
          <w:lang w:eastAsia="en-US"/>
        </w:rPr>
        <w:t xml:space="preserve"> se inconformó de</w:t>
      </w:r>
      <w:r w:rsidR="004855BE" w:rsidRPr="00E57CB7">
        <w:rPr>
          <w:rFonts w:eastAsiaTheme="minorHAnsi" w:cs="Tahoma"/>
          <w:bCs/>
          <w:iCs/>
          <w:szCs w:val="22"/>
          <w:lang w:eastAsia="en-US"/>
        </w:rPr>
        <w:t>:</w:t>
      </w:r>
    </w:p>
    <w:p w14:paraId="17A7B69A" w14:textId="77777777" w:rsidR="004855BE" w:rsidRPr="00E57CB7" w:rsidRDefault="004855BE" w:rsidP="00E57CB7">
      <w:pPr>
        <w:tabs>
          <w:tab w:val="left" w:pos="4962"/>
        </w:tabs>
        <w:contextualSpacing/>
        <w:rPr>
          <w:rFonts w:eastAsiaTheme="minorHAnsi" w:cs="Tahoma"/>
          <w:bCs/>
          <w:iCs/>
          <w:szCs w:val="22"/>
          <w:lang w:eastAsia="en-US"/>
        </w:rPr>
      </w:pPr>
    </w:p>
    <w:tbl>
      <w:tblPr>
        <w:tblStyle w:val="Tablaconcuadrcula"/>
        <w:tblW w:w="0" w:type="auto"/>
        <w:jc w:val="center"/>
        <w:tblLook w:val="04A0" w:firstRow="1" w:lastRow="0" w:firstColumn="1" w:lastColumn="0" w:noHBand="0" w:noVBand="1"/>
      </w:tblPr>
      <w:tblGrid>
        <w:gridCol w:w="2830"/>
        <w:gridCol w:w="4678"/>
      </w:tblGrid>
      <w:tr w:rsidR="00E57CB7" w:rsidRPr="00E57CB7" w14:paraId="1CFB50CB" w14:textId="77777777" w:rsidTr="00E57CB7">
        <w:trPr>
          <w:tblHeader/>
          <w:jc w:val="center"/>
        </w:trPr>
        <w:tc>
          <w:tcPr>
            <w:tcW w:w="2830" w:type="dxa"/>
          </w:tcPr>
          <w:p w14:paraId="00A37E5D" w14:textId="213091E5" w:rsidR="004855BE" w:rsidRPr="00E57CB7" w:rsidRDefault="004855BE" w:rsidP="00E57CB7">
            <w:pPr>
              <w:tabs>
                <w:tab w:val="left" w:pos="4667"/>
              </w:tabs>
              <w:spacing w:before="100" w:beforeAutospacing="1" w:after="100" w:afterAutospacing="1"/>
              <w:rPr>
                <w:rFonts w:cs="Tahoma"/>
                <w:b/>
                <w:bCs/>
                <w:sz w:val="18"/>
                <w:szCs w:val="18"/>
              </w:rPr>
            </w:pPr>
            <w:r w:rsidRPr="00E57CB7">
              <w:rPr>
                <w:rFonts w:cs="Tahoma"/>
                <w:b/>
                <w:bCs/>
                <w:sz w:val="18"/>
                <w:szCs w:val="18"/>
              </w:rPr>
              <w:t>Número de recurso</w:t>
            </w:r>
          </w:p>
        </w:tc>
        <w:tc>
          <w:tcPr>
            <w:tcW w:w="4678" w:type="dxa"/>
          </w:tcPr>
          <w:p w14:paraId="1B33601F" w14:textId="020000FD" w:rsidR="004855BE" w:rsidRPr="00E57CB7" w:rsidRDefault="004855BE" w:rsidP="00E57CB7">
            <w:pPr>
              <w:tabs>
                <w:tab w:val="left" w:pos="4667"/>
              </w:tabs>
              <w:spacing w:before="100" w:beforeAutospacing="1" w:after="100" w:afterAutospacing="1"/>
              <w:ind w:right="53"/>
              <w:rPr>
                <w:rFonts w:cs="Tahoma"/>
                <w:b/>
                <w:bCs/>
                <w:sz w:val="18"/>
                <w:szCs w:val="18"/>
              </w:rPr>
            </w:pPr>
            <w:r w:rsidRPr="00E57CB7">
              <w:rPr>
                <w:rFonts w:cs="Tahoma"/>
                <w:b/>
                <w:bCs/>
                <w:sz w:val="18"/>
                <w:szCs w:val="18"/>
              </w:rPr>
              <w:t>Motivos de la inconformidad</w:t>
            </w:r>
          </w:p>
        </w:tc>
      </w:tr>
      <w:tr w:rsidR="00E57CB7" w:rsidRPr="00E57CB7" w14:paraId="15534082" w14:textId="77777777" w:rsidTr="004855BE">
        <w:trPr>
          <w:jc w:val="center"/>
        </w:trPr>
        <w:tc>
          <w:tcPr>
            <w:tcW w:w="2830" w:type="dxa"/>
          </w:tcPr>
          <w:p w14:paraId="5DFEA551" w14:textId="266839A7" w:rsidR="004855BE" w:rsidRPr="00E57CB7" w:rsidRDefault="004855BE" w:rsidP="00E57CB7">
            <w:pPr>
              <w:tabs>
                <w:tab w:val="left" w:pos="4667"/>
              </w:tabs>
              <w:spacing w:before="100" w:beforeAutospacing="1" w:after="100" w:afterAutospacing="1"/>
              <w:rPr>
                <w:rFonts w:cs="Tahoma"/>
                <w:sz w:val="16"/>
                <w:szCs w:val="16"/>
              </w:rPr>
            </w:pPr>
            <w:r w:rsidRPr="00E57CB7">
              <w:rPr>
                <w:rFonts w:cs="Tahoma"/>
                <w:sz w:val="18"/>
                <w:szCs w:val="18"/>
              </w:rPr>
              <w:t>00132/INFOEM/IP/RR/2025</w:t>
            </w:r>
          </w:p>
        </w:tc>
        <w:tc>
          <w:tcPr>
            <w:tcW w:w="4678" w:type="dxa"/>
          </w:tcPr>
          <w:p w14:paraId="0D190EA3" w14:textId="77777777" w:rsidR="004855BE" w:rsidRPr="00E57CB7" w:rsidRDefault="004855BE" w:rsidP="00E57CB7">
            <w:pPr>
              <w:tabs>
                <w:tab w:val="left" w:pos="4667"/>
              </w:tabs>
              <w:spacing w:before="100" w:beforeAutospacing="1" w:after="100" w:afterAutospacing="1"/>
              <w:ind w:left="22" w:right="539"/>
              <w:rPr>
                <w:rFonts w:cs="Tahoma"/>
                <w:i/>
                <w:iCs/>
                <w:sz w:val="20"/>
              </w:rPr>
            </w:pPr>
            <w:r w:rsidRPr="00E57CB7">
              <w:rPr>
                <w:rFonts w:cs="Tahoma"/>
                <w:bCs/>
                <w:i/>
                <w:sz w:val="20"/>
              </w:rPr>
              <w:t>No entrega la información.</w:t>
            </w:r>
          </w:p>
        </w:tc>
      </w:tr>
      <w:tr w:rsidR="00E57CB7" w:rsidRPr="00E57CB7" w14:paraId="2F33618B" w14:textId="77777777" w:rsidTr="004855BE">
        <w:trPr>
          <w:jc w:val="center"/>
        </w:trPr>
        <w:tc>
          <w:tcPr>
            <w:tcW w:w="2830" w:type="dxa"/>
          </w:tcPr>
          <w:p w14:paraId="34A25A86" w14:textId="07787165" w:rsidR="004855BE" w:rsidRPr="00E57CB7" w:rsidRDefault="004855BE" w:rsidP="00E57CB7">
            <w:pPr>
              <w:tabs>
                <w:tab w:val="left" w:pos="4667"/>
              </w:tabs>
              <w:spacing w:before="100" w:beforeAutospacing="1" w:after="100" w:afterAutospacing="1"/>
              <w:rPr>
                <w:rFonts w:cs="Tahoma"/>
                <w:sz w:val="16"/>
                <w:szCs w:val="16"/>
              </w:rPr>
            </w:pPr>
            <w:r w:rsidRPr="00E57CB7">
              <w:rPr>
                <w:rFonts w:cs="Tahoma"/>
                <w:sz w:val="18"/>
                <w:szCs w:val="18"/>
              </w:rPr>
              <w:lastRenderedPageBreak/>
              <w:t>00134/INFOEM/IP/RR/2025</w:t>
            </w:r>
          </w:p>
        </w:tc>
        <w:tc>
          <w:tcPr>
            <w:tcW w:w="4678" w:type="dxa"/>
          </w:tcPr>
          <w:p w14:paraId="53779F9E" w14:textId="77777777" w:rsidR="004855BE" w:rsidRPr="00E57CB7" w:rsidRDefault="004855BE" w:rsidP="00E57CB7">
            <w:pPr>
              <w:tabs>
                <w:tab w:val="left" w:pos="4667"/>
              </w:tabs>
              <w:spacing w:before="100" w:beforeAutospacing="1" w:after="100" w:afterAutospacing="1"/>
              <w:ind w:left="22" w:right="53"/>
              <w:rPr>
                <w:rFonts w:cs="Tahoma"/>
                <w:i/>
                <w:iCs/>
                <w:sz w:val="20"/>
              </w:rPr>
            </w:pPr>
            <w:r w:rsidRPr="00E57CB7">
              <w:rPr>
                <w:rFonts w:cs="Tahoma"/>
                <w:i/>
                <w:iCs/>
                <w:sz w:val="20"/>
              </w:rPr>
              <w:t>No abren los archivos me están negando la información.</w:t>
            </w:r>
          </w:p>
        </w:tc>
      </w:tr>
      <w:tr w:rsidR="004855BE" w:rsidRPr="00E57CB7" w14:paraId="77981941" w14:textId="77777777" w:rsidTr="004855BE">
        <w:trPr>
          <w:jc w:val="center"/>
        </w:trPr>
        <w:tc>
          <w:tcPr>
            <w:tcW w:w="2830" w:type="dxa"/>
          </w:tcPr>
          <w:p w14:paraId="4EF683C4" w14:textId="32A2EC3C" w:rsidR="004855BE" w:rsidRPr="00E57CB7" w:rsidRDefault="004855BE" w:rsidP="00E57CB7">
            <w:pPr>
              <w:tabs>
                <w:tab w:val="left" w:pos="4667"/>
              </w:tabs>
              <w:spacing w:before="100" w:beforeAutospacing="1" w:after="100" w:afterAutospacing="1"/>
              <w:rPr>
                <w:rFonts w:cs="Tahoma"/>
                <w:sz w:val="16"/>
                <w:szCs w:val="16"/>
              </w:rPr>
            </w:pPr>
            <w:r w:rsidRPr="00E57CB7">
              <w:rPr>
                <w:rFonts w:cs="Tahoma"/>
                <w:sz w:val="18"/>
                <w:szCs w:val="18"/>
              </w:rPr>
              <w:t>00153/INFOEM/IP/RR/2025</w:t>
            </w:r>
          </w:p>
        </w:tc>
        <w:tc>
          <w:tcPr>
            <w:tcW w:w="4678" w:type="dxa"/>
          </w:tcPr>
          <w:p w14:paraId="6229C5DA" w14:textId="77777777" w:rsidR="004855BE" w:rsidRPr="00E57CB7" w:rsidRDefault="004855BE" w:rsidP="00E57CB7">
            <w:pPr>
              <w:tabs>
                <w:tab w:val="left" w:pos="4667"/>
              </w:tabs>
              <w:spacing w:before="100" w:beforeAutospacing="1" w:after="100" w:afterAutospacing="1"/>
              <w:ind w:left="22" w:right="53"/>
              <w:rPr>
                <w:rFonts w:cs="Tahoma"/>
                <w:i/>
                <w:iCs/>
                <w:sz w:val="20"/>
              </w:rPr>
            </w:pPr>
            <w:r w:rsidRPr="00E57CB7">
              <w:rPr>
                <w:rFonts w:cs="Tahoma"/>
                <w:i/>
                <w:iCs/>
                <w:sz w:val="20"/>
              </w:rPr>
              <w:t>me negaron mi derecho de acceso.</w:t>
            </w:r>
          </w:p>
        </w:tc>
      </w:tr>
    </w:tbl>
    <w:p w14:paraId="0EA4ECFF" w14:textId="77777777" w:rsidR="00CB40F6" w:rsidRPr="00E57CB7" w:rsidRDefault="00CB40F6" w:rsidP="00E57CB7">
      <w:pPr>
        <w:tabs>
          <w:tab w:val="left" w:pos="4962"/>
        </w:tabs>
        <w:contextualSpacing/>
        <w:rPr>
          <w:rFonts w:eastAsiaTheme="minorHAnsi" w:cs="Tahoma"/>
          <w:bCs/>
          <w:iCs/>
          <w:szCs w:val="22"/>
          <w:lang w:eastAsia="en-US"/>
        </w:rPr>
      </w:pPr>
    </w:p>
    <w:p w14:paraId="31DD81D7" w14:textId="06AAA541" w:rsidR="00664420" w:rsidRPr="00E57CB7" w:rsidRDefault="004855BE" w:rsidP="00E57CB7">
      <w:pPr>
        <w:tabs>
          <w:tab w:val="left" w:pos="4962"/>
        </w:tabs>
        <w:contextualSpacing/>
        <w:rPr>
          <w:rFonts w:eastAsiaTheme="minorHAnsi" w:cs="Tahoma"/>
          <w:bCs/>
          <w:iCs/>
          <w:szCs w:val="22"/>
          <w:lang w:eastAsia="en-US"/>
        </w:rPr>
      </w:pPr>
      <w:r w:rsidRPr="00E57CB7">
        <w:rPr>
          <w:rFonts w:eastAsiaTheme="minorHAnsi" w:cs="Tahoma"/>
          <w:bCs/>
          <w:iCs/>
          <w:szCs w:val="22"/>
          <w:lang w:eastAsia="en-US"/>
        </w:rPr>
        <w:t>P</w:t>
      </w:r>
      <w:r w:rsidR="00CF7586" w:rsidRPr="00E57CB7">
        <w:rPr>
          <w:rFonts w:eastAsiaTheme="minorHAnsi" w:cs="Tahoma"/>
          <w:bCs/>
          <w:iCs/>
          <w:szCs w:val="22"/>
          <w:lang w:eastAsia="en-US"/>
        </w:rPr>
        <w:t xml:space="preserve">or lo cual, el estudio </w:t>
      </w:r>
      <w:r w:rsidR="005B18AF" w:rsidRPr="00E57CB7">
        <w:rPr>
          <w:rFonts w:eastAsiaTheme="minorHAnsi" w:cs="Tahoma"/>
          <w:bCs/>
          <w:iCs/>
          <w:szCs w:val="22"/>
          <w:lang w:eastAsia="en-US"/>
        </w:rPr>
        <w:t xml:space="preserve">se centrará en determinar si </w:t>
      </w:r>
      <w:r w:rsidR="00D2790D" w:rsidRPr="00E57CB7">
        <w:rPr>
          <w:rFonts w:eastAsiaTheme="minorHAnsi" w:cs="Tahoma"/>
          <w:bCs/>
          <w:iCs/>
          <w:szCs w:val="22"/>
          <w:lang w:eastAsia="en-US"/>
        </w:rPr>
        <w:t xml:space="preserve">la información </w:t>
      </w:r>
      <w:r w:rsidRPr="00E57CB7">
        <w:rPr>
          <w:rFonts w:eastAsiaTheme="minorHAnsi" w:cs="Tahoma"/>
          <w:bCs/>
          <w:iCs/>
          <w:szCs w:val="22"/>
          <w:lang w:eastAsia="en-US"/>
        </w:rPr>
        <w:t xml:space="preserve">fue entregada, si los archivos abren, </w:t>
      </w:r>
      <w:r w:rsidR="00D2790D" w:rsidRPr="00E57CB7">
        <w:rPr>
          <w:rFonts w:eastAsiaTheme="minorHAnsi" w:cs="Tahoma"/>
          <w:bCs/>
          <w:iCs/>
          <w:szCs w:val="22"/>
          <w:lang w:eastAsia="en-US"/>
        </w:rPr>
        <w:t xml:space="preserve">si </w:t>
      </w:r>
      <w:r w:rsidRPr="00E57CB7">
        <w:rPr>
          <w:rFonts w:eastAsiaTheme="minorHAnsi" w:cs="Tahoma"/>
          <w:bCs/>
          <w:iCs/>
          <w:szCs w:val="22"/>
          <w:lang w:eastAsia="en-US"/>
        </w:rPr>
        <w:t xml:space="preserve">la </w:t>
      </w:r>
      <w:r w:rsidR="00D2790D" w:rsidRPr="00E57CB7">
        <w:rPr>
          <w:rFonts w:eastAsiaTheme="minorHAnsi" w:cs="Tahoma"/>
          <w:bCs/>
          <w:iCs/>
          <w:szCs w:val="22"/>
          <w:lang w:eastAsia="en-US"/>
        </w:rPr>
        <w:t>información</w:t>
      </w:r>
      <w:r w:rsidRPr="00E57CB7">
        <w:rPr>
          <w:rFonts w:eastAsiaTheme="minorHAnsi" w:cs="Tahoma"/>
          <w:bCs/>
          <w:iCs/>
          <w:szCs w:val="22"/>
          <w:lang w:eastAsia="en-US"/>
        </w:rPr>
        <w:t xml:space="preserve"> fue negada y se vulneró el derecho de acceso a la información.</w:t>
      </w:r>
    </w:p>
    <w:p w14:paraId="06082B4A" w14:textId="77777777" w:rsidR="00D378DB" w:rsidRPr="00E57CB7" w:rsidRDefault="00D378DB" w:rsidP="00E57CB7">
      <w:pPr>
        <w:tabs>
          <w:tab w:val="left" w:pos="4962"/>
        </w:tabs>
        <w:contextualSpacing/>
        <w:rPr>
          <w:rFonts w:eastAsiaTheme="minorHAnsi" w:cs="Tahoma"/>
          <w:bCs/>
          <w:iCs/>
          <w:szCs w:val="22"/>
          <w:lang w:eastAsia="en-US"/>
        </w:rPr>
      </w:pPr>
    </w:p>
    <w:p w14:paraId="40127DEA" w14:textId="4E970D24" w:rsidR="00A147B5" w:rsidRPr="00E57CB7" w:rsidRDefault="00A147B5" w:rsidP="00E57CB7">
      <w:pPr>
        <w:tabs>
          <w:tab w:val="left" w:pos="4962"/>
        </w:tabs>
        <w:contextualSpacing/>
        <w:rPr>
          <w:rFonts w:eastAsiaTheme="minorHAnsi" w:cs="Tahoma"/>
          <w:bCs/>
          <w:iCs/>
          <w:szCs w:val="22"/>
          <w:lang w:eastAsia="en-US"/>
        </w:rPr>
      </w:pPr>
      <w:r w:rsidRPr="00E57CB7">
        <w:rPr>
          <w:rFonts w:eastAsiaTheme="minorHAnsi" w:cs="Tahoma"/>
          <w:bCs/>
          <w:iCs/>
          <w:szCs w:val="22"/>
          <w:lang w:eastAsia="en-US"/>
        </w:rPr>
        <w:t xml:space="preserve">Ahora bien, toda vez que la </w:t>
      </w:r>
      <w:r w:rsidRPr="00E57CB7">
        <w:rPr>
          <w:rFonts w:eastAsiaTheme="minorHAnsi" w:cs="Tahoma"/>
          <w:b/>
          <w:iCs/>
          <w:szCs w:val="22"/>
          <w:lang w:eastAsia="en-US"/>
        </w:rPr>
        <w:t>PARTE RECURRENTE</w:t>
      </w:r>
      <w:r w:rsidRPr="00E57CB7">
        <w:rPr>
          <w:rFonts w:eastAsiaTheme="minorHAnsi" w:cs="Tahoma"/>
          <w:bCs/>
          <w:iCs/>
          <w:szCs w:val="22"/>
          <w:lang w:eastAsia="en-US"/>
        </w:rPr>
        <w:t xml:space="preserve"> fue omisa en señalar el periodo por el que solicita la información, se considerará que se requiere la información del año inmediato anterior a la fecha de la presentación de las solicitudes</w:t>
      </w:r>
      <w:r w:rsidRPr="00E57CB7">
        <w:rPr>
          <w:rStyle w:val="Refdenotaalpie"/>
          <w:rFonts w:eastAsiaTheme="minorHAnsi" w:cs="Tahoma"/>
          <w:bCs/>
          <w:iCs/>
          <w:szCs w:val="22"/>
          <w:lang w:eastAsia="en-US"/>
        </w:rPr>
        <w:footnoteReference w:id="3"/>
      </w:r>
      <w:r w:rsidRPr="00E57CB7">
        <w:rPr>
          <w:rFonts w:eastAsiaTheme="minorHAnsi" w:cs="Tahoma"/>
          <w:bCs/>
          <w:iCs/>
          <w:szCs w:val="22"/>
          <w:lang w:eastAsia="en-US"/>
        </w:rPr>
        <w:t>, en ese sentido, se advierten como periodos los siguientes:</w:t>
      </w:r>
    </w:p>
    <w:p w14:paraId="731FCB33" w14:textId="77777777" w:rsidR="00A147B5" w:rsidRPr="00E57CB7" w:rsidRDefault="00A147B5" w:rsidP="00E57CB7">
      <w:pPr>
        <w:tabs>
          <w:tab w:val="left" w:pos="4962"/>
        </w:tabs>
        <w:contextualSpacing/>
        <w:rPr>
          <w:rFonts w:eastAsiaTheme="minorHAnsi" w:cs="Tahoma"/>
          <w:bCs/>
          <w:iCs/>
          <w:szCs w:val="22"/>
          <w:lang w:eastAsia="en-US"/>
        </w:rPr>
      </w:pPr>
    </w:p>
    <w:tbl>
      <w:tblPr>
        <w:tblStyle w:val="Tablaconcuadrcula"/>
        <w:tblW w:w="0" w:type="auto"/>
        <w:jc w:val="center"/>
        <w:tblLook w:val="04A0" w:firstRow="1" w:lastRow="0" w:firstColumn="1" w:lastColumn="0" w:noHBand="0" w:noVBand="1"/>
      </w:tblPr>
      <w:tblGrid>
        <w:gridCol w:w="1114"/>
        <w:gridCol w:w="1300"/>
        <w:gridCol w:w="3325"/>
        <w:gridCol w:w="2620"/>
      </w:tblGrid>
      <w:tr w:rsidR="00E57CB7" w:rsidRPr="00E57CB7" w14:paraId="6B36D74A" w14:textId="40F6B190" w:rsidTr="0094396E">
        <w:trPr>
          <w:jc w:val="center"/>
        </w:trPr>
        <w:tc>
          <w:tcPr>
            <w:tcW w:w="1114" w:type="dxa"/>
          </w:tcPr>
          <w:p w14:paraId="0B5FD038" w14:textId="5680FFDB" w:rsidR="00A147B5" w:rsidRPr="00E57CB7" w:rsidRDefault="00A147B5" w:rsidP="00E57CB7">
            <w:pPr>
              <w:tabs>
                <w:tab w:val="left" w:pos="4667"/>
              </w:tabs>
              <w:spacing w:line="240" w:lineRule="auto"/>
              <w:ind w:right="34"/>
              <w:rPr>
                <w:rFonts w:cs="Tahoma"/>
                <w:b/>
                <w:bCs/>
                <w:sz w:val="18"/>
                <w:szCs w:val="18"/>
              </w:rPr>
            </w:pPr>
            <w:r w:rsidRPr="00E57CB7">
              <w:rPr>
                <w:rFonts w:cs="Tahoma"/>
                <w:b/>
                <w:bCs/>
                <w:sz w:val="18"/>
                <w:szCs w:val="18"/>
              </w:rPr>
              <w:t>Recurso</w:t>
            </w:r>
          </w:p>
        </w:tc>
        <w:tc>
          <w:tcPr>
            <w:tcW w:w="1300" w:type="dxa"/>
          </w:tcPr>
          <w:p w14:paraId="75C3B694" w14:textId="3DCEFF82" w:rsidR="00A147B5" w:rsidRPr="00E57CB7" w:rsidRDefault="00A147B5" w:rsidP="00E57CB7">
            <w:pPr>
              <w:tabs>
                <w:tab w:val="left" w:pos="4667"/>
              </w:tabs>
              <w:spacing w:line="240" w:lineRule="auto"/>
              <w:ind w:right="34"/>
              <w:rPr>
                <w:rFonts w:cs="Tahoma"/>
                <w:b/>
                <w:bCs/>
                <w:sz w:val="18"/>
                <w:szCs w:val="18"/>
              </w:rPr>
            </w:pPr>
            <w:r w:rsidRPr="00E57CB7">
              <w:rPr>
                <w:rFonts w:cs="Tahoma"/>
                <w:b/>
                <w:bCs/>
                <w:sz w:val="18"/>
                <w:szCs w:val="18"/>
              </w:rPr>
              <w:t>Fecha de presentación</w:t>
            </w:r>
          </w:p>
        </w:tc>
        <w:tc>
          <w:tcPr>
            <w:tcW w:w="3325" w:type="dxa"/>
          </w:tcPr>
          <w:p w14:paraId="70403B7B" w14:textId="117BFD33" w:rsidR="00A147B5" w:rsidRPr="00E57CB7" w:rsidRDefault="00A147B5" w:rsidP="00E57CB7">
            <w:pPr>
              <w:tabs>
                <w:tab w:val="left" w:pos="4667"/>
              </w:tabs>
              <w:spacing w:line="240" w:lineRule="auto"/>
              <w:ind w:right="51"/>
              <w:rPr>
                <w:rFonts w:cs="Tahoma"/>
                <w:b/>
                <w:bCs/>
                <w:sz w:val="20"/>
              </w:rPr>
            </w:pPr>
            <w:r w:rsidRPr="00E57CB7">
              <w:rPr>
                <w:rFonts w:cs="Tahoma"/>
                <w:b/>
                <w:bCs/>
                <w:sz w:val="20"/>
              </w:rPr>
              <w:t>Solicitud</w:t>
            </w:r>
          </w:p>
        </w:tc>
        <w:tc>
          <w:tcPr>
            <w:tcW w:w="2620" w:type="dxa"/>
          </w:tcPr>
          <w:p w14:paraId="5306BFDF" w14:textId="299CD947" w:rsidR="00A147B5" w:rsidRPr="00E57CB7" w:rsidRDefault="00A147B5" w:rsidP="00E57CB7">
            <w:pPr>
              <w:tabs>
                <w:tab w:val="left" w:pos="4667"/>
              </w:tabs>
              <w:spacing w:line="240" w:lineRule="auto"/>
              <w:ind w:right="51"/>
              <w:rPr>
                <w:rFonts w:cs="Tahoma"/>
                <w:b/>
                <w:bCs/>
                <w:sz w:val="20"/>
              </w:rPr>
            </w:pPr>
            <w:r w:rsidRPr="00E57CB7">
              <w:rPr>
                <w:rFonts w:cs="Tahoma"/>
                <w:b/>
                <w:bCs/>
                <w:sz w:val="20"/>
              </w:rPr>
              <w:t>Periodo</w:t>
            </w:r>
          </w:p>
        </w:tc>
      </w:tr>
      <w:tr w:rsidR="00E57CB7" w:rsidRPr="00E57CB7" w14:paraId="1D925A6B" w14:textId="44FBB0B1" w:rsidTr="0094396E">
        <w:trPr>
          <w:jc w:val="center"/>
        </w:trPr>
        <w:tc>
          <w:tcPr>
            <w:tcW w:w="1114" w:type="dxa"/>
          </w:tcPr>
          <w:p w14:paraId="28FDD94F" w14:textId="7A00BCEB" w:rsidR="00A147B5" w:rsidRPr="00E57CB7" w:rsidRDefault="00A147B5" w:rsidP="00E57CB7">
            <w:pPr>
              <w:tabs>
                <w:tab w:val="left" w:pos="4667"/>
              </w:tabs>
              <w:spacing w:line="240" w:lineRule="auto"/>
              <w:ind w:right="34"/>
              <w:rPr>
                <w:rFonts w:cs="Tahoma"/>
                <w:sz w:val="18"/>
                <w:szCs w:val="18"/>
              </w:rPr>
            </w:pPr>
            <w:r w:rsidRPr="00E57CB7">
              <w:rPr>
                <w:rFonts w:cs="Tahoma"/>
                <w:sz w:val="18"/>
                <w:szCs w:val="18"/>
              </w:rPr>
              <w:t>00132</w:t>
            </w:r>
          </w:p>
        </w:tc>
        <w:tc>
          <w:tcPr>
            <w:tcW w:w="1300" w:type="dxa"/>
          </w:tcPr>
          <w:p w14:paraId="3FDFBB56" w14:textId="6B409E17" w:rsidR="00A147B5" w:rsidRPr="00E57CB7" w:rsidRDefault="00A147B5" w:rsidP="00E57CB7">
            <w:pPr>
              <w:tabs>
                <w:tab w:val="left" w:pos="4667"/>
              </w:tabs>
              <w:spacing w:line="240" w:lineRule="auto"/>
              <w:ind w:right="34"/>
              <w:rPr>
                <w:rFonts w:cs="Tahoma"/>
                <w:sz w:val="18"/>
                <w:szCs w:val="18"/>
              </w:rPr>
            </w:pPr>
            <w:r w:rsidRPr="00E57CB7">
              <w:rPr>
                <w:rFonts w:cs="Tahoma"/>
                <w:sz w:val="18"/>
                <w:szCs w:val="18"/>
              </w:rPr>
              <w:t>9/12/2024</w:t>
            </w:r>
          </w:p>
        </w:tc>
        <w:tc>
          <w:tcPr>
            <w:tcW w:w="3325" w:type="dxa"/>
          </w:tcPr>
          <w:p w14:paraId="0522A7F7" w14:textId="77777777" w:rsidR="00A147B5" w:rsidRPr="00E57CB7" w:rsidRDefault="00A147B5" w:rsidP="00E57CB7">
            <w:pPr>
              <w:tabs>
                <w:tab w:val="left" w:pos="4667"/>
              </w:tabs>
              <w:spacing w:line="240" w:lineRule="auto"/>
              <w:ind w:right="51"/>
              <w:rPr>
                <w:rFonts w:cs="Tahoma"/>
                <w:i/>
                <w:iCs/>
                <w:sz w:val="20"/>
              </w:rPr>
            </w:pPr>
            <w:r w:rsidRPr="00E57CB7">
              <w:rPr>
                <w:rFonts w:cs="Tahoma"/>
                <w:i/>
                <w:iCs/>
                <w:sz w:val="20"/>
              </w:rPr>
              <w:t>Los recibos de pago de aguinaldo y vacaciones del Cabildo</w:t>
            </w:r>
          </w:p>
        </w:tc>
        <w:tc>
          <w:tcPr>
            <w:tcW w:w="2620" w:type="dxa"/>
          </w:tcPr>
          <w:p w14:paraId="06B6589C" w14:textId="537004E5" w:rsidR="00A147B5" w:rsidRPr="00E57CB7" w:rsidRDefault="00A147B5" w:rsidP="00E57CB7">
            <w:pPr>
              <w:tabs>
                <w:tab w:val="left" w:pos="4667"/>
              </w:tabs>
              <w:spacing w:line="240" w:lineRule="auto"/>
              <w:ind w:right="51"/>
              <w:rPr>
                <w:rFonts w:cs="Tahoma"/>
                <w:i/>
                <w:iCs/>
                <w:sz w:val="20"/>
              </w:rPr>
            </w:pPr>
            <w:r w:rsidRPr="00E57CB7">
              <w:rPr>
                <w:rFonts w:cs="Tahoma"/>
                <w:i/>
                <w:iCs/>
                <w:sz w:val="20"/>
              </w:rPr>
              <w:t xml:space="preserve">Del 9/12/2023 al </w:t>
            </w:r>
            <w:r w:rsidRPr="00E57CB7">
              <w:rPr>
                <w:rFonts w:cs="Tahoma"/>
                <w:sz w:val="18"/>
                <w:szCs w:val="18"/>
              </w:rPr>
              <w:t>9/12/2024</w:t>
            </w:r>
          </w:p>
        </w:tc>
      </w:tr>
      <w:tr w:rsidR="00E57CB7" w:rsidRPr="00E57CB7" w14:paraId="5D70F98C" w14:textId="1C721823" w:rsidTr="0094396E">
        <w:trPr>
          <w:jc w:val="center"/>
        </w:trPr>
        <w:tc>
          <w:tcPr>
            <w:tcW w:w="1114" w:type="dxa"/>
          </w:tcPr>
          <w:p w14:paraId="1A792AEE" w14:textId="0E8AA114" w:rsidR="00A147B5" w:rsidRPr="00E57CB7" w:rsidRDefault="00A147B5" w:rsidP="00E57CB7">
            <w:pPr>
              <w:tabs>
                <w:tab w:val="left" w:pos="4667"/>
              </w:tabs>
              <w:spacing w:line="240" w:lineRule="auto"/>
              <w:ind w:right="34"/>
              <w:rPr>
                <w:rFonts w:cs="Tahoma"/>
                <w:sz w:val="18"/>
                <w:szCs w:val="18"/>
              </w:rPr>
            </w:pPr>
            <w:r w:rsidRPr="00E57CB7">
              <w:rPr>
                <w:rFonts w:cs="Tahoma"/>
                <w:sz w:val="18"/>
                <w:szCs w:val="18"/>
              </w:rPr>
              <w:t>00134</w:t>
            </w:r>
          </w:p>
        </w:tc>
        <w:tc>
          <w:tcPr>
            <w:tcW w:w="1300" w:type="dxa"/>
          </w:tcPr>
          <w:p w14:paraId="12A36A61" w14:textId="2D867667" w:rsidR="00A147B5" w:rsidRPr="00E57CB7" w:rsidRDefault="00A147B5" w:rsidP="00E57CB7">
            <w:pPr>
              <w:tabs>
                <w:tab w:val="left" w:pos="4667"/>
              </w:tabs>
              <w:spacing w:line="240" w:lineRule="auto"/>
              <w:ind w:right="34"/>
              <w:rPr>
                <w:rFonts w:cs="Tahoma"/>
                <w:sz w:val="18"/>
                <w:szCs w:val="18"/>
              </w:rPr>
            </w:pPr>
            <w:r w:rsidRPr="00E57CB7">
              <w:rPr>
                <w:rFonts w:cs="Tahoma"/>
                <w:sz w:val="18"/>
                <w:szCs w:val="18"/>
              </w:rPr>
              <w:t>3/12/2024</w:t>
            </w:r>
          </w:p>
        </w:tc>
        <w:tc>
          <w:tcPr>
            <w:tcW w:w="3325" w:type="dxa"/>
          </w:tcPr>
          <w:p w14:paraId="2234C4DC" w14:textId="77777777" w:rsidR="00A147B5" w:rsidRPr="00E57CB7" w:rsidRDefault="00A147B5" w:rsidP="00E57CB7">
            <w:pPr>
              <w:tabs>
                <w:tab w:val="left" w:pos="4667"/>
              </w:tabs>
              <w:spacing w:line="240" w:lineRule="auto"/>
              <w:ind w:right="51"/>
              <w:rPr>
                <w:rFonts w:cs="Tahoma"/>
                <w:i/>
                <w:iCs/>
                <w:sz w:val="20"/>
              </w:rPr>
            </w:pPr>
            <w:r w:rsidRPr="00E57CB7">
              <w:rPr>
                <w:rFonts w:cs="Tahoma"/>
                <w:i/>
                <w:iCs/>
                <w:sz w:val="20"/>
              </w:rPr>
              <w:t>Los recibos de pago de aguinaldo y vacaciones del Cabildo</w:t>
            </w:r>
          </w:p>
        </w:tc>
        <w:tc>
          <w:tcPr>
            <w:tcW w:w="2620" w:type="dxa"/>
          </w:tcPr>
          <w:p w14:paraId="6014CAC8" w14:textId="4B32F7EE" w:rsidR="00A147B5" w:rsidRPr="00E57CB7" w:rsidRDefault="00A147B5" w:rsidP="00E57CB7">
            <w:pPr>
              <w:tabs>
                <w:tab w:val="left" w:pos="4667"/>
              </w:tabs>
              <w:spacing w:line="240" w:lineRule="auto"/>
              <w:ind w:right="51"/>
              <w:rPr>
                <w:rFonts w:cs="Tahoma"/>
                <w:i/>
                <w:iCs/>
                <w:sz w:val="20"/>
              </w:rPr>
            </w:pPr>
            <w:r w:rsidRPr="00E57CB7">
              <w:rPr>
                <w:rFonts w:cs="Tahoma"/>
                <w:i/>
                <w:iCs/>
                <w:sz w:val="20"/>
              </w:rPr>
              <w:t xml:space="preserve">Del 3/12/2023 al </w:t>
            </w:r>
            <w:r w:rsidRPr="00E57CB7">
              <w:rPr>
                <w:rFonts w:cs="Tahoma"/>
                <w:sz w:val="18"/>
                <w:szCs w:val="18"/>
              </w:rPr>
              <w:t>3/12/2024</w:t>
            </w:r>
          </w:p>
        </w:tc>
      </w:tr>
      <w:tr w:rsidR="00A147B5" w:rsidRPr="00E57CB7" w14:paraId="40049F5C" w14:textId="18B45338" w:rsidTr="0094396E">
        <w:trPr>
          <w:jc w:val="center"/>
        </w:trPr>
        <w:tc>
          <w:tcPr>
            <w:tcW w:w="1114" w:type="dxa"/>
          </w:tcPr>
          <w:p w14:paraId="40A85E56" w14:textId="117C07D8" w:rsidR="00A147B5" w:rsidRPr="00E57CB7" w:rsidRDefault="00A147B5" w:rsidP="00E57CB7">
            <w:pPr>
              <w:tabs>
                <w:tab w:val="left" w:pos="4667"/>
              </w:tabs>
              <w:spacing w:line="240" w:lineRule="auto"/>
              <w:ind w:right="34"/>
              <w:rPr>
                <w:rFonts w:cs="Tahoma"/>
                <w:sz w:val="18"/>
                <w:szCs w:val="18"/>
              </w:rPr>
            </w:pPr>
            <w:r w:rsidRPr="00E57CB7">
              <w:rPr>
                <w:rFonts w:cs="Tahoma"/>
                <w:sz w:val="18"/>
                <w:szCs w:val="18"/>
              </w:rPr>
              <w:t>00153</w:t>
            </w:r>
          </w:p>
        </w:tc>
        <w:tc>
          <w:tcPr>
            <w:tcW w:w="1300" w:type="dxa"/>
          </w:tcPr>
          <w:p w14:paraId="52225097" w14:textId="3570BA50" w:rsidR="00A147B5" w:rsidRPr="00E57CB7" w:rsidRDefault="00A147B5" w:rsidP="00E57CB7">
            <w:pPr>
              <w:tabs>
                <w:tab w:val="left" w:pos="4667"/>
              </w:tabs>
              <w:spacing w:line="240" w:lineRule="auto"/>
              <w:ind w:right="34"/>
              <w:rPr>
                <w:rFonts w:cs="Tahoma"/>
                <w:sz w:val="18"/>
                <w:szCs w:val="18"/>
              </w:rPr>
            </w:pPr>
            <w:r w:rsidRPr="00E57CB7">
              <w:rPr>
                <w:rFonts w:cs="Tahoma"/>
                <w:sz w:val="18"/>
                <w:szCs w:val="18"/>
              </w:rPr>
              <w:t>3/12/2024</w:t>
            </w:r>
          </w:p>
        </w:tc>
        <w:tc>
          <w:tcPr>
            <w:tcW w:w="3325" w:type="dxa"/>
          </w:tcPr>
          <w:p w14:paraId="097A9DCE" w14:textId="2C836C4F" w:rsidR="00A147B5" w:rsidRPr="00E57CB7" w:rsidRDefault="00A147B5" w:rsidP="00E57CB7">
            <w:pPr>
              <w:tabs>
                <w:tab w:val="left" w:pos="4667"/>
              </w:tabs>
              <w:spacing w:line="240" w:lineRule="auto"/>
              <w:ind w:right="51"/>
              <w:rPr>
                <w:rFonts w:cs="Tahoma"/>
                <w:i/>
                <w:iCs/>
                <w:sz w:val="20"/>
              </w:rPr>
            </w:pPr>
            <w:r w:rsidRPr="00E57CB7">
              <w:rPr>
                <w:rFonts w:cs="Tahoma"/>
                <w:i/>
                <w:iCs/>
                <w:sz w:val="20"/>
              </w:rPr>
              <w:t xml:space="preserve">Los recibos de </w:t>
            </w:r>
            <w:r w:rsidR="0094396E" w:rsidRPr="00E57CB7">
              <w:rPr>
                <w:rFonts w:cs="Tahoma"/>
                <w:i/>
                <w:iCs/>
                <w:sz w:val="20"/>
              </w:rPr>
              <w:t>nómina</w:t>
            </w:r>
            <w:r w:rsidRPr="00E57CB7">
              <w:rPr>
                <w:rFonts w:cs="Tahoma"/>
                <w:i/>
                <w:iCs/>
                <w:sz w:val="20"/>
              </w:rPr>
              <w:t xml:space="preserve"> por aguinaldo</w:t>
            </w:r>
            <w:r w:rsidR="0094396E" w:rsidRPr="00E57CB7">
              <w:rPr>
                <w:rFonts w:cs="Tahoma"/>
                <w:i/>
                <w:iCs/>
                <w:sz w:val="20"/>
              </w:rPr>
              <w:t>,</w:t>
            </w:r>
            <w:r w:rsidRPr="00E57CB7">
              <w:rPr>
                <w:rFonts w:cs="Tahoma"/>
                <w:i/>
                <w:iCs/>
                <w:sz w:val="20"/>
              </w:rPr>
              <w:t xml:space="preserve"> prima vacacional y copia del cheque de bonos extra al cabildo</w:t>
            </w:r>
          </w:p>
        </w:tc>
        <w:tc>
          <w:tcPr>
            <w:tcW w:w="2620" w:type="dxa"/>
          </w:tcPr>
          <w:p w14:paraId="58E948C9" w14:textId="2D6D2C29" w:rsidR="00A147B5" w:rsidRPr="00E57CB7" w:rsidRDefault="00A147B5" w:rsidP="00E57CB7">
            <w:pPr>
              <w:tabs>
                <w:tab w:val="left" w:pos="4667"/>
              </w:tabs>
              <w:spacing w:line="240" w:lineRule="auto"/>
              <w:ind w:right="51"/>
              <w:rPr>
                <w:rFonts w:cs="Tahoma"/>
                <w:i/>
                <w:iCs/>
                <w:sz w:val="20"/>
              </w:rPr>
            </w:pPr>
            <w:r w:rsidRPr="00E57CB7">
              <w:rPr>
                <w:rFonts w:cs="Tahoma"/>
                <w:i/>
                <w:iCs/>
                <w:sz w:val="20"/>
              </w:rPr>
              <w:t xml:space="preserve">Del 3/12/2023 al </w:t>
            </w:r>
            <w:r w:rsidRPr="00E57CB7">
              <w:rPr>
                <w:rFonts w:cs="Tahoma"/>
                <w:sz w:val="18"/>
                <w:szCs w:val="18"/>
              </w:rPr>
              <w:t>3/12/2024</w:t>
            </w:r>
          </w:p>
        </w:tc>
      </w:tr>
    </w:tbl>
    <w:p w14:paraId="53FB2CEC" w14:textId="50D9CCEA" w:rsidR="00A147B5" w:rsidRPr="00E57CB7" w:rsidRDefault="00A147B5" w:rsidP="00E57CB7">
      <w:pPr>
        <w:tabs>
          <w:tab w:val="left" w:pos="4962"/>
        </w:tabs>
        <w:contextualSpacing/>
        <w:rPr>
          <w:rFonts w:eastAsiaTheme="minorHAnsi" w:cs="Tahoma"/>
          <w:bCs/>
          <w:iCs/>
          <w:szCs w:val="22"/>
          <w:lang w:eastAsia="en-US"/>
        </w:rPr>
      </w:pPr>
    </w:p>
    <w:p w14:paraId="414FD2D5" w14:textId="4408E416" w:rsidR="00664420" w:rsidRPr="00E57CB7" w:rsidRDefault="00A21A20" w:rsidP="00E57CB7">
      <w:pPr>
        <w:pStyle w:val="Ttulo3"/>
      </w:pPr>
      <w:bookmarkStart w:id="40" w:name="_Toc190861519"/>
      <w:r w:rsidRPr="00E57CB7">
        <w:t>c)</w:t>
      </w:r>
      <w:r w:rsidR="00664420" w:rsidRPr="00E57CB7">
        <w:t xml:space="preserve"> </w:t>
      </w:r>
      <w:r w:rsidRPr="00E57CB7">
        <w:t>Estudio de la controversia</w:t>
      </w:r>
      <w:bookmarkEnd w:id="40"/>
    </w:p>
    <w:p w14:paraId="62E223F8" w14:textId="6293CC1F" w:rsidR="0094396E" w:rsidRPr="00E57CB7" w:rsidRDefault="0004583A" w:rsidP="00E57CB7">
      <w:pPr>
        <w:rPr>
          <w:rFonts w:eastAsia="Arial Unicode MS"/>
          <w:lang w:val="es-ES" w:eastAsia="es-MX"/>
        </w:rPr>
      </w:pPr>
      <w:r w:rsidRPr="00E57CB7">
        <w:rPr>
          <w:lang w:val="es-ES" w:eastAsia="es-MX"/>
        </w:rPr>
        <w:t xml:space="preserve">Primeramente, es importante tener en cuenta que los Ayuntamientos se encuentran obligados a documentar y transparentar su actuar, así como a permitir el acceso a la información que generen, posean o administren; de ahí que la Ley de la materia delimita perfectamente los </w:t>
      </w:r>
      <w:r w:rsidRPr="00E57CB7">
        <w:rPr>
          <w:lang w:val="es-ES" w:eastAsia="es-MX"/>
        </w:rPr>
        <w:lastRenderedPageBreak/>
        <w:t xml:space="preserve">alcances de las obligaciones que corresponden a los Ayuntamientos; por lo que, en ese tenor </w:t>
      </w:r>
      <w:r w:rsidRPr="00E57CB7">
        <w:rPr>
          <w:rFonts w:eastAsia="Arial Unicode MS"/>
          <w:lang w:val="es-ES" w:eastAsia="es-MX"/>
        </w:rPr>
        <w:t xml:space="preserve">es necesario referir el contenido del artículo </w:t>
      </w:r>
      <w:r w:rsidRPr="00E57CB7">
        <w:rPr>
          <w:lang w:val="es-ES" w:eastAsia="es-MX"/>
        </w:rPr>
        <w:t>115,</w:t>
      </w:r>
      <w:r w:rsidRPr="00E57CB7">
        <w:rPr>
          <w:rFonts w:eastAsia="Arial Unicode MS"/>
          <w:lang w:val="es-ES" w:eastAsia="es-MX"/>
        </w:rPr>
        <w:t xml:space="preserve"> fracciones I, II y IV de la Constitución Política de los Estados Unidos Mexicanos; de esa forma, el Ayuntamiento de Toluca, se encuentra dentro de los supuestos de obligatoriedad a transparentar y garantizar el Acceso a la Información Pública.</w:t>
      </w:r>
    </w:p>
    <w:p w14:paraId="02716BC3" w14:textId="77777777" w:rsidR="00D378DB" w:rsidRPr="00E57CB7" w:rsidRDefault="00D378DB" w:rsidP="00E57CB7">
      <w:pPr>
        <w:rPr>
          <w:rFonts w:eastAsia="Arial Unicode MS"/>
          <w:lang w:val="es-ES" w:eastAsia="es-MX"/>
        </w:rPr>
      </w:pPr>
    </w:p>
    <w:p w14:paraId="07578DF2" w14:textId="5F6588B6" w:rsidR="0004583A" w:rsidRPr="00E57CB7" w:rsidRDefault="0004583A" w:rsidP="00E57CB7">
      <w:pPr>
        <w:rPr>
          <w:rFonts w:eastAsia="Calibri"/>
          <w:lang w:eastAsia="en-US"/>
        </w:rPr>
      </w:pPr>
      <w:r w:rsidRPr="00E57CB7">
        <w:rPr>
          <w:rFonts w:eastAsia="Calibri"/>
          <w:iCs/>
          <w:lang w:eastAsia="en-US"/>
        </w:rPr>
        <w:t xml:space="preserve">Ahora bien, el tema es la entrega de recibos de pago de nómina </w:t>
      </w:r>
      <w:r w:rsidR="0094396E" w:rsidRPr="00E57CB7">
        <w:rPr>
          <w:rFonts w:eastAsia="Calibri"/>
          <w:iCs/>
          <w:lang w:eastAsia="en-US"/>
        </w:rPr>
        <w:t>de prima vacacional</w:t>
      </w:r>
      <w:r w:rsidRPr="00E57CB7">
        <w:rPr>
          <w:rFonts w:eastAsia="Calibri"/>
          <w:iCs/>
          <w:lang w:eastAsia="en-US"/>
        </w:rPr>
        <w:t>,</w:t>
      </w:r>
      <w:r w:rsidR="0094396E" w:rsidRPr="00E57CB7">
        <w:rPr>
          <w:rFonts w:eastAsia="Calibri"/>
          <w:iCs/>
          <w:lang w:eastAsia="en-US"/>
        </w:rPr>
        <w:t xml:space="preserve"> aguinaldo y bonos extras,</w:t>
      </w:r>
      <w:r w:rsidRPr="00E57CB7">
        <w:rPr>
          <w:rFonts w:eastAsia="Calibri"/>
          <w:iCs/>
          <w:lang w:eastAsia="en-US"/>
        </w:rPr>
        <w:t xml:space="preserve"> motivo por el cual, r</w:t>
      </w:r>
      <w:r w:rsidRPr="00E57CB7">
        <w:rPr>
          <w:rFonts w:eastAsia="Calibri"/>
          <w:lang w:eastAsia="en-US"/>
        </w:rPr>
        <w:t xml:space="preserve">esulta oportuno traer a colación los artículos 24 fracción XII y 92 fracciones VIII de la Ley de Transparencia local, cuyo contenido literal es el siguiente: </w:t>
      </w:r>
    </w:p>
    <w:p w14:paraId="44ED4106" w14:textId="77777777" w:rsidR="0004583A" w:rsidRPr="00E57CB7" w:rsidRDefault="0004583A" w:rsidP="00E57CB7">
      <w:pPr>
        <w:rPr>
          <w:rFonts w:eastAsia="Calibri"/>
          <w:iCs/>
          <w:szCs w:val="22"/>
          <w:lang w:eastAsia="en-US"/>
        </w:rPr>
      </w:pPr>
    </w:p>
    <w:p w14:paraId="5CE4614A" w14:textId="77777777" w:rsidR="0004583A" w:rsidRPr="00E57CB7" w:rsidRDefault="0004583A" w:rsidP="00E57CB7">
      <w:pPr>
        <w:pStyle w:val="Puesto"/>
        <w:rPr>
          <w:b/>
          <w:bCs/>
          <w:lang w:eastAsia="en-US"/>
        </w:rPr>
      </w:pPr>
      <w:r w:rsidRPr="00E57CB7">
        <w:rPr>
          <w:b/>
          <w:bCs/>
          <w:lang w:eastAsia="en-US"/>
        </w:rPr>
        <w:t xml:space="preserve">Artículo 24. </w:t>
      </w:r>
      <w:r w:rsidRPr="00E57CB7">
        <w:rPr>
          <w:lang w:eastAsia="en-US"/>
        </w:rPr>
        <w:t>Para el cumplimiento de los objetivos de esta Ley, los sujetos obligados deberán cumplir con las siguientes obligaciones, según corresponda, de acuerdo a su naturaleza:</w:t>
      </w:r>
    </w:p>
    <w:p w14:paraId="4075331E" w14:textId="77777777" w:rsidR="0004583A" w:rsidRPr="00E57CB7" w:rsidRDefault="0004583A" w:rsidP="00E57CB7">
      <w:pPr>
        <w:pStyle w:val="Puesto"/>
        <w:rPr>
          <w:b/>
          <w:bCs/>
          <w:lang w:eastAsia="en-US"/>
        </w:rPr>
      </w:pPr>
      <w:r w:rsidRPr="00E57CB7">
        <w:rPr>
          <w:b/>
          <w:bCs/>
          <w:lang w:eastAsia="en-US"/>
        </w:rPr>
        <w:t xml:space="preserve">XII. </w:t>
      </w:r>
      <w:r w:rsidRPr="00E57CB7">
        <w:rPr>
          <w:b/>
          <w:u w:val="single"/>
          <w:lang w:eastAsia="en-US"/>
        </w:rPr>
        <w:t>Publicar y mantener actualizada la información relativa a las obligaciones generales de transparencia</w:t>
      </w:r>
      <w:r w:rsidRPr="00E57CB7">
        <w:rPr>
          <w:lang w:eastAsia="en-US"/>
        </w:rPr>
        <w:t xml:space="preserve"> previstas en la presente Ley o determinadas así por el Instituto, y en general aquella que sea de interés público;</w:t>
      </w:r>
    </w:p>
    <w:p w14:paraId="6B36DA91" w14:textId="77777777" w:rsidR="0004583A" w:rsidRPr="00E57CB7" w:rsidRDefault="0004583A" w:rsidP="00E57CB7">
      <w:pPr>
        <w:pStyle w:val="Puesto"/>
        <w:rPr>
          <w:rFonts w:eastAsia="Palatino Linotype"/>
          <w:lang w:eastAsia="es-MX"/>
        </w:rPr>
      </w:pPr>
    </w:p>
    <w:p w14:paraId="326BD042" w14:textId="77777777" w:rsidR="0004583A" w:rsidRPr="00E57CB7" w:rsidRDefault="0004583A" w:rsidP="00E57CB7">
      <w:pPr>
        <w:pStyle w:val="Puesto"/>
        <w:rPr>
          <w:iCs/>
          <w:szCs w:val="22"/>
          <w:lang w:eastAsia="es-MX"/>
        </w:rPr>
      </w:pPr>
      <w:r w:rsidRPr="00E57CB7">
        <w:rPr>
          <w:iCs/>
          <w:szCs w:val="22"/>
          <w:lang w:eastAsia="es-MX"/>
        </w:rPr>
        <w:t>De las Obligaciones de Transparencia Comunes</w:t>
      </w:r>
    </w:p>
    <w:p w14:paraId="6D2136E3" w14:textId="77777777" w:rsidR="0004583A" w:rsidRPr="00E57CB7" w:rsidRDefault="0004583A" w:rsidP="00E57CB7">
      <w:pPr>
        <w:pStyle w:val="Puesto"/>
        <w:rPr>
          <w:iCs/>
          <w:szCs w:val="22"/>
          <w:lang w:eastAsia="es-MX"/>
        </w:rPr>
      </w:pPr>
    </w:p>
    <w:p w14:paraId="2E43842C" w14:textId="77777777" w:rsidR="0004583A" w:rsidRPr="00E57CB7" w:rsidRDefault="0004583A" w:rsidP="00E57CB7">
      <w:pPr>
        <w:pStyle w:val="Puesto"/>
        <w:rPr>
          <w:iCs/>
          <w:szCs w:val="22"/>
          <w:lang w:eastAsia="es-MX"/>
        </w:rPr>
      </w:pPr>
      <w:r w:rsidRPr="00E57CB7">
        <w:rPr>
          <w:b/>
          <w:bCs/>
          <w:iCs/>
          <w:szCs w:val="22"/>
          <w:lang w:eastAsia="es-MX"/>
        </w:rPr>
        <w:t>Artículo 92.</w:t>
      </w:r>
      <w:r w:rsidRPr="00E57CB7">
        <w:rPr>
          <w:iCs/>
          <w:szCs w:val="22"/>
          <w:lang w:eastAsia="es-MX"/>
        </w:rPr>
        <w:t xml:space="preserve"> Los sujetos obligados </w:t>
      </w:r>
      <w:r w:rsidRPr="00E57CB7">
        <w:rPr>
          <w:b/>
          <w:bCs/>
          <w:iCs/>
          <w:szCs w:val="22"/>
          <w:lang w:eastAsia="es-MX"/>
        </w:rPr>
        <w:t>deberán poner a disposición del público de manera permanente y actualizada de forma sencilla, precisa y entendible</w:t>
      </w:r>
      <w:r w:rsidRPr="00E57CB7">
        <w:rPr>
          <w:iCs/>
          <w:szCs w:val="22"/>
          <w:lang w:eastAsia="es-MX"/>
        </w:rPr>
        <w:t xml:space="preserve">, en los respectivos medios electrónicos, de acuerdo con sus facultades, atribuciones, funciones u objeto social, según corresponda, la información, por lo menos, de los temas, </w:t>
      </w:r>
      <w:r w:rsidRPr="00E57CB7">
        <w:rPr>
          <w:b/>
          <w:bCs/>
          <w:iCs/>
          <w:szCs w:val="22"/>
          <w:lang w:eastAsia="es-MX"/>
        </w:rPr>
        <w:t>documentos</w:t>
      </w:r>
      <w:r w:rsidRPr="00E57CB7">
        <w:rPr>
          <w:iCs/>
          <w:szCs w:val="22"/>
          <w:lang w:eastAsia="es-MX"/>
        </w:rPr>
        <w:t xml:space="preserve"> y políticas que a continuación se señalan:</w:t>
      </w:r>
    </w:p>
    <w:p w14:paraId="6F32606D" w14:textId="77777777" w:rsidR="0004583A" w:rsidRPr="00E57CB7" w:rsidRDefault="0004583A" w:rsidP="00E57CB7">
      <w:pPr>
        <w:spacing w:line="240" w:lineRule="auto"/>
        <w:ind w:left="851" w:right="567"/>
        <w:rPr>
          <w:i/>
          <w:sz w:val="10"/>
          <w:szCs w:val="10"/>
        </w:rPr>
      </w:pPr>
      <w:r w:rsidRPr="00E57CB7">
        <w:rPr>
          <w:i/>
          <w:sz w:val="10"/>
          <w:szCs w:val="10"/>
        </w:rPr>
        <w:t>(…)</w:t>
      </w:r>
    </w:p>
    <w:p w14:paraId="7AAA2AA2" w14:textId="77777777" w:rsidR="0004583A" w:rsidRPr="00E57CB7" w:rsidRDefault="0004583A" w:rsidP="00E57CB7">
      <w:pPr>
        <w:pStyle w:val="Puesto"/>
        <w:rPr>
          <w:rFonts w:eastAsia="Palatino Linotype" w:cs="Palatino Linotype"/>
          <w:lang w:eastAsia="es-MX"/>
        </w:rPr>
      </w:pPr>
      <w:r w:rsidRPr="00E57CB7">
        <w:t xml:space="preserve">VIII. La remuneración bruta y neta de todos los servidores públicos de base o de confianza, de todas las percepciones, incluyendo sueldos, </w:t>
      </w:r>
      <w:r w:rsidRPr="00E57CB7">
        <w:rPr>
          <w:b/>
          <w:bCs/>
        </w:rPr>
        <w:t>prestaciones</w:t>
      </w:r>
      <w:r w:rsidRPr="00E57CB7">
        <w:t xml:space="preserve">, gratificaciones, primas, comisiones, dietas, </w:t>
      </w:r>
      <w:r w:rsidRPr="00E57CB7">
        <w:rPr>
          <w:b/>
          <w:bCs/>
        </w:rPr>
        <w:t>bonos</w:t>
      </w:r>
      <w:r w:rsidRPr="00E57CB7">
        <w:t>,</w:t>
      </w:r>
      <w:r w:rsidRPr="00E57CB7">
        <w:rPr>
          <w:sz w:val="24"/>
          <w:szCs w:val="24"/>
        </w:rPr>
        <w:t xml:space="preserve"> </w:t>
      </w:r>
      <w:r w:rsidRPr="00E57CB7">
        <w:t>estímulos, ingresos y sistemas de compensación, señalando la periodicidad de dicha remuneración;</w:t>
      </w:r>
    </w:p>
    <w:p w14:paraId="6D327E90" w14:textId="77777777" w:rsidR="0004583A" w:rsidRPr="00E57CB7" w:rsidRDefault="0004583A" w:rsidP="00E57CB7">
      <w:pPr>
        <w:rPr>
          <w:rFonts w:eastAsia="Calibri"/>
          <w:sz w:val="24"/>
          <w:szCs w:val="24"/>
          <w:lang w:eastAsia="en-US"/>
        </w:rPr>
      </w:pPr>
    </w:p>
    <w:p w14:paraId="452E41F0" w14:textId="77777777" w:rsidR="0004583A" w:rsidRPr="00E57CB7" w:rsidRDefault="0004583A" w:rsidP="00E57CB7">
      <w:pPr>
        <w:rPr>
          <w:rFonts w:eastAsia="MS Mincho"/>
          <w:lang w:eastAsia="es-MX"/>
        </w:rPr>
      </w:pPr>
      <w:r w:rsidRPr="00E57CB7">
        <w:rPr>
          <w:rFonts w:eastAsia="MS Mincho"/>
          <w:lang w:eastAsia="es-MX"/>
        </w:rPr>
        <w:t xml:space="preserve">Cabe señalar que en la legislación del Estado de México no existe como tal una definición de “nómina”; sin embargo, el “Glosario de Términos Usuales de Finanzas Públicas” del Centro </w:t>
      </w:r>
      <w:r w:rsidRPr="00E57CB7">
        <w:rPr>
          <w:rFonts w:eastAsia="MS Mincho"/>
          <w:lang w:eastAsia="es-MX"/>
        </w:rPr>
        <w:lastRenderedPageBreak/>
        <w:t xml:space="preserve">de Estudios de las Finanzas Públicas de la Cámara de Diputados del H. Congreso de la Unión, el “Glosario de Términos Administrativos”, emitido por el Instituto Nacional de Administración Pública, A.C. y el “Glosario de Términos para el Proceso de Planeación, Programación, </w:t>
      </w:r>
      <w:proofErr w:type="spellStart"/>
      <w:r w:rsidRPr="00E57CB7">
        <w:rPr>
          <w:rFonts w:eastAsia="MS Mincho"/>
          <w:lang w:eastAsia="es-MX"/>
        </w:rPr>
        <w:t>Presupuestación</w:t>
      </w:r>
      <w:proofErr w:type="spellEnd"/>
      <w:r w:rsidRPr="00E57CB7">
        <w:rPr>
          <w:rFonts w:eastAsia="MS Mincho"/>
          <w:lang w:eastAsia="es-MX"/>
        </w:rPr>
        <w:t xml:space="preserve"> y Evaluación en la Administración Pública”, elaborado por el Grupo de Trabajo de Sistemas de Información Financiera, Contable y Presupuestal de la Comisión Permanente de Funcionarios Fiscales del Instituto para el Desarrollo Técnico de las Haciendas Públicas (INDETEC), señalan la siguiente definición de la palabra nómina, honorarios y personal de lista de raya:</w:t>
      </w:r>
    </w:p>
    <w:p w14:paraId="4C4CBBE3" w14:textId="77777777" w:rsidR="0004583A" w:rsidRPr="00E57CB7" w:rsidRDefault="0004583A" w:rsidP="00E57CB7">
      <w:pPr>
        <w:rPr>
          <w:rFonts w:eastAsia="Arial Unicode MS"/>
          <w:lang w:eastAsia="es-MX"/>
        </w:rPr>
      </w:pPr>
    </w:p>
    <w:p w14:paraId="1AA4761F" w14:textId="77777777" w:rsidR="0004583A" w:rsidRPr="00E57CB7" w:rsidRDefault="0004583A" w:rsidP="00E57CB7">
      <w:pPr>
        <w:pStyle w:val="Puesto"/>
        <w:rPr>
          <w:rFonts w:eastAsia="Times New Roman"/>
        </w:rPr>
      </w:pPr>
      <w:r w:rsidRPr="00E57CB7">
        <w:rPr>
          <w:b/>
          <w:bCs/>
        </w:rPr>
        <w:t xml:space="preserve">“NÓMINA </w:t>
      </w:r>
      <w:r w:rsidRPr="00E57CB7">
        <w:t>Listado general de los trabajadores de una institución, en</w:t>
      </w:r>
      <w:r w:rsidRPr="00E57CB7">
        <w:rPr>
          <w:b/>
          <w:bCs/>
        </w:rPr>
        <w:t xml:space="preserve"> </w:t>
      </w:r>
      <w:r w:rsidRPr="00E57CB7">
        <w:t>el cual se asientan las percepciones brutas, deducciones y</w:t>
      </w:r>
      <w:r w:rsidRPr="00E57CB7">
        <w:rPr>
          <w:b/>
          <w:bCs/>
        </w:rPr>
        <w:t xml:space="preserve"> </w:t>
      </w:r>
      <w:r w:rsidRPr="00E57CB7">
        <w:t>alcance neto de las mismas; la nómina es utilizada para</w:t>
      </w:r>
      <w:r w:rsidRPr="00E57CB7">
        <w:rPr>
          <w:b/>
          <w:bCs/>
        </w:rPr>
        <w:t xml:space="preserve"> </w:t>
      </w:r>
      <w:r w:rsidRPr="00E57CB7">
        <w:t>efectuar los pagos periódicos (semanales, quincenales o</w:t>
      </w:r>
      <w:r w:rsidRPr="00E57CB7">
        <w:rPr>
          <w:b/>
          <w:bCs/>
        </w:rPr>
        <w:t xml:space="preserve"> </w:t>
      </w:r>
      <w:r w:rsidRPr="00E57CB7">
        <w:t>mensuales) a los trabajadores por concepto de sueldos y</w:t>
      </w:r>
      <w:r w:rsidRPr="00E57CB7">
        <w:rPr>
          <w:b/>
          <w:bCs/>
        </w:rPr>
        <w:t xml:space="preserve"> </w:t>
      </w:r>
      <w:r w:rsidRPr="00E57CB7">
        <w:t>salarios.” (Sic)</w:t>
      </w:r>
    </w:p>
    <w:p w14:paraId="32544640" w14:textId="77777777" w:rsidR="0004583A" w:rsidRPr="00E57CB7" w:rsidRDefault="0004583A" w:rsidP="00E57CB7">
      <w:pPr>
        <w:rPr>
          <w:rFonts w:eastAsia="Calibri"/>
          <w:sz w:val="24"/>
          <w:szCs w:val="24"/>
          <w:lang w:eastAsia="en-US"/>
        </w:rPr>
      </w:pPr>
    </w:p>
    <w:p w14:paraId="6617C78F" w14:textId="77777777" w:rsidR="0004583A" w:rsidRPr="00E57CB7" w:rsidRDefault="0004583A" w:rsidP="00E57CB7">
      <w:pPr>
        <w:rPr>
          <w:rFonts w:eastAsia="Palatino Linotype"/>
        </w:rPr>
      </w:pPr>
      <w:r w:rsidRPr="00E57CB7">
        <w:rPr>
          <w:rFonts w:eastAsia="Calibri"/>
          <w:lang w:eastAsia="en-US"/>
        </w:rPr>
        <w:t>E</w:t>
      </w:r>
      <w:r w:rsidRPr="00E57CB7">
        <w:rPr>
          <w:rFonts w:eastAsia="Palatino Linotype"/>
        </w:rPr>
        <w:t>l artículo 3°, fracción XXXII, del Código Financiero del Estado de México y Municipios</w:t>
      </w:r>
      <w:r w:rsidRPr="00E57CB7">
        <w:rPr>
          <w:rFonts w:eastAsia="Palatino Linotype"/>
          <w:vertAlign w:val="superscript"/>
        </w:rPr>
        <w:footnoteReference w:id="4"/>
      </w:r>
      <w:r w:rsidRPr="00E57CB7">
        <w:rPr>
          <w:rFonts w:eastAsia="Palatino Linotype"/>
        </w:rPr>
        <w:t>, establece que, la remuneración consiste en los pagos hechos por concepto de sueldo, compensaciones, gratificaciones, habitación, primas, comisiones, prestaciones, en especie y cualquier otra percepción o prestación que se entregue al servidor por su trabajo.</w:t>
      </w:r>
    </w:p>
    <w:p w14:paraId="394FAFA3" w14:textId="77777777" w:rsidR="0004583A" w:rsidRPr="00E57CB7" w:rsidRDefault="0004583A" w:rsidP="00E57CB7">
      <w:pPr>
        <w:jc w:val="center"/>
        <w:rPr>
          <w:rFonts w:eastAsia="Palatino Linotype" w:cs="Palatino Linotype"/>
          <w:sz w:val="24"/>
          <w:szCs w:val="24"/>
        </w:rPr>
      </w:pPr>
    </w:p>
    <w:p w14:paraId="4111CF44" w14:textId="77777777" w:rsidR="0004583A" w:rsidRPr="00E57CB7" w:rsidRDefault="0004583A" w:rsidP="00E57CB7">
      <w:pPr>
        <w:rPr>
          <w:rFonts w:eastAsia="Palatino Linotype"/>
        </w:rPr>
      </w:pPr>
      <w:r w:rsidRPr="00E57CB7">
        <w:rPr>
          <w:rFonts w:eastAsia="Palatino Linotype"/>
        </w:rPr>
        <w:t xml:space="preserve">Por cuanto hace a las percepciones, la Ley Federal del Trabajo que en su artículo 84 establece lo siguiente: </w:t>
      </w:r>
    </w:p>
    <w:p w14:paraId="17D7F07C" w14:textId="77777777" w:rsidR="0004583A" w:rsidRPr="00E57CB7" w:rsidRDefault="0004583A" w:rsidP="00E57CB7">
      <w:pPr>
        <w:spacing w:line="240" w:lineRule="auto"/>
        <w:ind w:left="851" w:right="1134"/>
        <w:rPr>
          <w:rFonts w:eastAsia="Palatino Linotype" w:cs="Palatino Linotype"/>
          <w:i/>
          <w:szCs w:val="22"/>
        </w:rPr>
      </w:pPr>
      <w:bookmarkStart w:id="41" w:name="bookmark=id.gjdgxs"/>
      <w:bookmarkEnd w:id="41"/>
    </w:p>
    <w:p w14:paraId="63492F61" w14:textId="10C95BEB" w:rsidR="0004583A" w:rsidRPr="00E57CB7" w:rsidRDefault="0004583A" w:rsidP="00E57CB7">
      <w:pPr>
        <w:pStyle w:val="Puesto"/>
      </w:pPr>
      <w:r w:rsidRPr="00E57CB7">
        <w:t xml:space="preserve">“Artículo 84.- El salario se integra con los pagos hechos en efectivo por cuota diaria, gratificaciones, percepciones, habitación, </w:t>
      </w:r>
      <w:r w:rsidRPr="00E57CB7">
        <w:rPr>
          <w:b/>
          <w:bCs/>
        </w:rPr>
        <w:t>primas</w:t>
      </w:r>
      <w:r w:rsidRPr="00E57CB7">
        <w:t xml:space="preserve">, comisiones, prestaciones en especie y </w:t>
      </w:r>
      <w:r w:rsidRPr="00E57CB7">
        <w:rPr>
          <w:b/>
          <w:bCs/>
        </w:rPr>
        <w:t>cualquiera otra cantidad</w:t>
      </w:r>
      <w:r w:rsidRPr="00E57CB7">
        <w:t xml:space="preserve"> o prestación que se entregue al trabajador por su trabajo.”</w:t>
      </w:r>
    </w:p>
    <w:p w14:paraId="09AB879D" w14:textId="77777777" w:rsidR="0004583A" w:rsidRPr="00E57CB7" w:rsidRDefault="0004583A" w:rsidP="00E57CB7">
      <w:pPr>
        <w:spacing w:line="240" w:lineRule="auto"/>
        <w:ind w:left="567" w:right="900"/>
        <w:rPr>
          <w:rFonts w:eastAsia="Palatino Linotype" w:cs="Palatino Linotype"/>
          <w:i/>
          <w:sz w:val="24"/>
          <w:szCs w:val="24"/>
        </w:rPr>
      </w:pPr>
    </w:p>
    <w:p w14:paraId="147E50AE" w14:textId="77777777" w:rsidR="0004583A" w:rsidRPr="00E57CB7" w:rsidRDefault="0004583A" w:rsidP="00E57CB7">
      <w:pPr>
        <w:rPr>
          <w:rFonts w:eastAsia="Palatino Linotype"/>
        </w:rPr>
      </w:pPr>
      <w:r w:rsidRPr="00E57CB7">
        <w:rPr>
          <w:rFonts w:eastAsia="Palatino Linotype"/>
        </w:rPr>
        <w:lastRenderedPageBreak/>
        <w:t xml:space="preserve">De igual forma, la Ley del Trabajo de los Servidores Públicos del Estado y Municipios, en su artículo 220 K, establece los documentos que tienen la obligación de conservar </w:t>
      </w:r>
      <w:r w:rsidRPr="00E57CB7">
        <w:rPr>
          <w:rFonts w:eastAsia="Palatino Linotype"/>
          <w:b/>
        </w:rPr>
        <w:t>el Sujeto Obligado</w:t>
      </w:r>
      <w:r w:rsidRPr="00E57CB7">
        <w:rPr>
          <w:rFonts w:eastAsia="Palatino Linotype"/>
        </w:rPr>
        <w:t>, entre los que se encuentran los recibos de pagos, como a continuación se señala:</w:t>
      </w:r>
    </w:p>
    <w:p w14:paraId="4CE9D0FE" w14:textId="77777777" w:rsidR="0004583A" w:rsidRPr="00E57CB7" w:rsidRDefault="0004583A" w:rsidP="00E57CB7">
      <w:pPr>
        <w:spacing w:line="240" w:lineRule="auto"/>
        <w:rPr>
          <w:rFonts w:eastAsia="Palatino Linotype" w:cs="Palatino Linotype"/>
          <w:szCs w:val="22"/>
        </w:rPr>
      </w:pPr>
    </w:p>
    <w:p w14:paraId="41037970" w14:textId="77777777" w:rsidR="0004583A" w:rsidRPr="00E57CB7" w:rsidRDefault="0004583A" w:rsidP="00E57CB7">
      <w:pPr>
        <w:pStyle w:val="Puesto"/>
      </w:pPr>
      <w:r w:rsidRPr="00E57CB7">
        <w:rPr>
          <w:b/>
        </w:rPr>
        <w:t>“ARTÍCULO 220 K.-</w:t>
      </w:r>
      <w:r w:rsidRPr="00E57CB7">
        <w:t xml:space="preserve"> La institución o dependencia pública tiene la obligación de conservar y exhibir en el proceso los documentos que a continuación se precisan:</w:t>
      </w:r>
    </w:p>
    <w:p w14:paraId="3D569D5F" w14:textId="77777777" w:rsidR="0004583A" w:rsidRPr="00E57CB7" w:rsidRDefault="0004583A" w:rsidP="00E57CB7">
      <w:pPr>
        <w:pStyle w:val="Puesto"/>
      </w:pPr>
      <w:r w:rsidRPr="00E57CB7">
        <w:t>I. Contratos, Nombramientos o Formato Único de Movimientos de Personal, cuando no exista Convenio de condiciones generales de trabajo aplicable;</w:t>
      </w:r>
    </w:p>
    <w:p w14:paraId="3EE01DA1" w14:textId="77777777" w:rsidR="0004583A" w:rsidRPr="00E57CB7" w:rsidRDefault="0004583A" w:rsidP="00E57CB7">
      <w:pPr>
        <w:pStyle w:val="Puesto"/>
        <w:rPr>
          <w:b/>
        </w:rPr>
      </w:pPr>
      <w:r w:rsidRPr="00E57CB7">
        <w:rPr>
          <w:b/>
        </w:rPr>
        <w:t xml:space="preserve">II. </w:t>
      </w:r>
      <w:r w:rsidRPr="00E57CB7">
        <w:rPr>
          <w:b/>
          <w:u w:val="single"/>
        </w:rPr>
        <w:t>Recibos de pagos</w:t>
      </w:r>
      <w:r w:rsidRPr="00E57CB7">
        <w:rPr>
          <w:b/>
        </w:rPr>
        <w:t xml:space="preserve"> de salarios o las constancias documentales del pago de salario cuando sea por depósito o mediante información electrónica;</w:t>
      </w:r>
    </w:p>
    <w:p w14:paraId="36DD7458" w14:textId="77777777" w:rsidR="0004583A" w:rsidRPr="00E57CB7" w:rsidRDefault="0004583A" w:rsidP="00E57CB7">
      <w:pPr>
        <w:pStyle w:val="Puesto"/>
      </w:pPr>
      <w:r w:rsidRPr="00E57CB7">
        <w:t>III. Controles de asistencia o la información magnética o electrónica de asistencia de los servidores públicos;</w:t>
      </w:r>
    </w:p>
    <w:p w14:paraId="68C5190D" w14:textId="77777777" w:rsidR="0004583A" w:rsidRPr="00E57CB7" w:rsidRDefault="0004583A" w:rsidP="00E57CB7">
      <w:pPr>
        <w:pStyle w:val="Puesto"/>
        <w:rPr>
          <w:b/>
        </w:rPr>
      </w:pPr>
      <w:r w:rsidRPr="00E57CB7">
        <w:rPr>
          <w:b/>
        </w:rPr>
        <w:t>IV. Recibos o las constancias de depósito o del medio de información magnética o electrónica que sean utilizadas para el pago de salarios</w:t>
      </w:r>
      <w:r w:rsidRPr="00E57CB7">
        <w:rPr>
          <w:b/>
          <w:u w:val="single"/>
        </w:rPr>
        <w:t>, prima vacacional, aguinaldo</w:t>
      </w:r>
      <w:r w:rsidRPr="00E57CB7">
        <w:rPr>
          <w:b/>
        </w:rPr>
        <w:t xml:space="preserve"> y demás prestaciones establecidas en la presente ley; y</w:t>
      </w:r>
    </w:p>
    <w:p w14:paraId="6C5EF3B1" w14:textId="77777777" w:rsidR="0004583A" w:rsidRPr="00E57CB7" w:rsidRDefault="0004583A" w:rsidP="00E57CB7">
      <w:pPr>
        <w:pStyle w:val="Puesto"/>
      </w:pPr>
      <w:r w:rsidRPr="00E57CB7">
        <w:t>V. Los demás que señalen las leyes.</w:t>
      </w:r>
    </w:p>
    <w:p w14:paraId="11B7C3B1" w14:textId="77777777" w:rsidR="0004583A" w:rsidRPr="00E57CB7" w:rsidRDefault="0004583A" w:rsidP="00E57CB7">
      <w:pPr>
        <w:pStyle w:val="Puesto"/>
        <w:rPr>
          <w:sz w:val="24"/>
          <w:szCs w:val="24"/>
        </w:rPr>
      </w:pPr>
      <w:r w:rsidRPr="00E57CB7">
        <w:t>Los documentos señalados en la fracción I de este artículo, deberán conservarse mientras dure la relación laboral y hasta un año después; los señalados por las fracciones II, III, IV durante el último año y un año después de que se extinga la relación laboral, y los mencionados en la fracción V, conforme lo señalen las leyes que los rijan. Los documentos y constancias aquí señalados, la institución o dependencia podrá conservarlos por medio de los sistemas de digitalización o de información magnética o electrónica o cualquier medio descubierto por la ciencia y las constancias expedidas por el encargado del área de personal de éstas, harán prueba plena. “</w:t>
      </w:r>
    </w:p>
    <w:p w14:paraId="51DB107A" w14:textId="77777777" w:rsidR="0004583A" w:rsidRPr="00E57CB7" w:rsidRDefault="0004583A" w:rsidP="00E57CB7">
      <w:pPr>
        <w:pStyle w:val="Puesto"/>
        <w:rPr>
          <w:sz w:val="24"/>
          <w:szCs w:val="24"/>
        </w:rPr>
      </w:pPr>
    </w:p>
    <w:p w14:paraId="5C13F47B" w14:textId="77777777" w:rsidR="0004583A" w:rsidRPr="00E57CB7" w:rsidRDefault="0004583A" w:rsidP="00E57CB7">
      <w:pPr>
        <w:rPr>
          <w:rFonts w:eastAsia="Palatino Linotype"/>
        </w:rPr>
      </w:pPr>
      <w:r w:rsidRPr="00E57CB7">
        <w:rPr>
          <w:rFonts w:eastAsia="Palatino Linotype"/>
        </w:rPr>
        <w:t xml:space="preserve">Del precepto legal citado, se advierte que </w:t>
      </w:r>
      <w:r w:rsidRPr="00E57CB7">
        <w:rPr>
          <w:rFonts w:eastAsia="Palatino Linotype"/>
          <w:b/>
          <w:bCs/>
          <w:u w:val="single"/>
        </w:rPr>
        <w:t>toda institución o dependencia pública del Estado de México, debe conservar las constancias documentales del pago de salario cuando sea por depósito o mediante información electrónica, por lo que debe conservar dicha documentación durante el último año y un año después de que se extinga la relación laboral</w:t>
      </w:r>
      <w:r w:rsidRPr="00E57CB7">
        <w:rPr>
          <w:rFonts w:eastAsia="Palatino Linotype"/>
        </w:rPr>
        <w:t>, a través de los sistemas de digitalización o de información magnética o electrónica.</w:t>
      </w:r>
    </w:p>
    <w:p w14:paraId="0496FC90" w14:textId="77777777" w:rsidR="0004583A" w:rsidRPr="00E57CB7" w:rsidRDefault="0004583A" w:rsidP="00E57CB7">
      <w:pPr>
        <w:rPr>
          <w:sz w:val="24"/>
          <w:szCs w:val="24"/>
          <w:lang w:eastAsia="es-MX"/>
        </w:rPr>
      </w:pPr>
    </w:p>
    <w:p w14:paraId="6F9BC255" w14:textId="77777777" w:rsidR="0094396E" w:rsidRPr="00E57CB7" w:rsidRDefault="0004583A" w:rsidP="00E57CB7">
      <w:pPr>
        <w:rPr>
          <w:rFonts w:eastAsia="Arial Unicode MS"/>
          <w:lang w:eastAsia="es-MX"/>
        </w:rPr>
      </w:pPr>
      <w:r w:rsidRPr="00E57CB7">
        <w:rPr>
          <w:rFonts w:eastAsia="Arial Unicode MS"/>
          <w:lang w:eastAsia="es-MX"/>
        </w:rPr>
        <w:lastRenderedPageBreak/>
        <w:t xml:space="preserve">Conforme a lo anterior, se advierte </w:t>
      </w:r>
      <w:r w:rsidRPr="00E57CB7">
        <w:rPr>
          <w:rFonts w:eastAsia="Arial Unicode MS"/>
          <w:b/>
          <w:bCs/>
          <w:lang w:eastAsia="es-MX"/>
        </w:rPr>
        <w:t>que el Ayuntamiento de Toluca es competente</w:t>
      </w:r>
      <w:r w:rsidRPr="00E57CB7">
        <w:rPr>
          <w:rFonts w:eastAsia="Arial Unicode MS"/>
          <w:lang w:eastAsia="es-MX"/>
        </w:rPr>
        <w:t xml:space="preserve"> para conocer de lo solicitado</w:t>
      </w:r>
      <w:r w:rsidR="002329A0" w:rsidRPr="00E57CB7">
        <w:rPr>
          <w:rFonts w:eastAsia="Arial Unicode MS"/>
          <w:lang w:eastAsia="es-MX"/>
        </w:rPr>
        <w:t xml:space="preserve"> —pagos de aguinaldo, prima vacacional y </w:t>
      </w:r>
      <w:r w:rsidR="0094396E" w:rsidRPr="00E57CB7">
        <w:rPr>
          <w:rFonts w:eastAsia="Arial Unicode MS"/>
          <w:lang w:eastAsia="es-MX"/>
        </w:rPr>
        <w:t>de ser el caso, bonos extras</w:t>
      </w:r>
      <w:r w:rsidR="002329A0" w:rsidRPr="00E57CB7">
        <w:rPr>
          <w:rFonts w:eastAsia="Arial Unicode MS"/>
          <w:lang w:eastAsia="es-MX"/>
        </w:rPr>
        <w:t>—</w:t>
      </w:r>
      <w:r w:rsidR="00D23ADB" w:rsidRPr="00E57CB7">
        <w:rPr>
          <w:rFonts w:eastAsia="Arial Unicode MS"/>
          <w:lang w:eastAsia="es-MX"/>
        </w:rPr>
        <w:t xml:space="preserve">. </w:t>
      </w:r>
    </w:p>
    <w:p w14:paraId="22E3139E" w14:textId="77777777" w:rsidR="0094396E" w:rsidRPr="00E57CB7" w:rsidRDefault="0094396E" w:rsidP="00E57CB7">
      <w:pPr>
        <w:rPr>
          <w:rFonts w:eastAsia="Arial Unicode MS"/>
          <w:lang w:eastAsia="es-MX"/>
        </w:rPr>
      </w:pPr>
    </w:p>
    <w:p w14:paraId="0F9F45BA" w14:textId="457B3668" w:rsidR="00D23ADB" w:rsidRPr="00E57CB7" w:rsidRDefault="00D23ADB" w:rsidP="00E57CB7">
      <w:pPr>
        <w:rPr>
          <w:rFonts w:eastAsia="Palatino Linotype"/>
          <w:lang w:eastAsia="es-MX"/>
        </w:rPr>
      </w:pPr>
      <w:r w:rsidRPr="00E57CB7">
        <w:rPr>
          <w:rFonts w:eastAsia="Arial Unicode MS"/>
          <w:lang w:eastAsia="es-MX"/>
        </w:rPr>
        <w:t xml:space="preserve">En cuanto a la </w:t>
      </w:r>
      <w:r w:rsidRPr="00E57CB7">
        <w:rPr>
          <w:rFonts w:eastAsia="Arial Unicode MS"/>
          <w:b/>
          <w:bCs/>
          <w:lang w:eastAsia="es-MX"/>
        </w:rPr>
        <w:t>persona que se pronunció en respuesta</w:t>
      </w:r>
      <w:r w:rsidRPr="00E57CB7">
        <w:rPr>
          <w:rFonts w:eastAsia="Arial Unicode MS"/>
          <w:lang w:eastAsia="es-MX"/>
        </w:rPr>
        <w:t xml:space="preserve">, </w:t>
      </w:r>
      <w:r w:rsidRPr="00E57CB7">
        <w:rPr>
          <w:rFonts w:eastAsia="Palatino Linotype"/>
          <w:lang w:eastAsia="es-MX"/>
        </w:rPr>
        <w:t>de conformidad con el Código Reglamentario Municipal de Toluca 202</w:t>
      </w:r>
      <w:r w:rsidR="002329A0" w:rsidRPr="00E57CB7">
        <w:rPr>
          <w:rFonts w:eastAsia="Palatino Linotype"/>
          <w:lang w:eastAsia="es-MX"/>
        </w:rPr>
        <w:t>4</w:t>
      </w:r>
      <w:r w:rsidRPr="00E57CB7">
        <w:rPr>
          <w:rFonts w:eastAsia="Palatino Linotype"/>
          <w:lang w:eastAsia="es-MX"/>
        </w:rPr>
        <w:t>, la Dirección General de Administración cuenta con las siguientes atribuciones:</w:t>
      </w:r>
    </w:p>
    <w:p w14:paraId="6C42A83D" w14:textId="77777777" w:rsidR="00D23ADB" w:rsidRPr="00E57CB7" w:rsidRDefault="00D23ADB" w:rsidP="00E57CB7">
      <w:pPr>
        <w:ind w:right="49"/>
        <w:rPr>
          <w:rFonts w:eastAsia="Palatino Linotype" w:cs="Palatino Linotype"/>
          <w:sz w:val="24"/>
          <w:szCs w:val="24"/>
          <w:lang w:eastAsia="es-MX"/>
        </w:rPr>
      </w:pPr>
    </w:p>
    <w:p w14:paraId="543D2ACA" w14:textId="77777777" w:rsidR="00D23ADB" w:rsidRPr="00E57CB7" w:rsidRDefault="00D23ADB" w:rsidP="00E57CB7">
      <w:pPr>
        <w:spacing w:line="240" w:lineRule="auto"/>
        <w:ind w:left="851" w:right="899"/>
        <w:rPr>
          <w:rFonts w:eastAsia="Palatino Linotype" w:cs="Palatino Linotype"/>
          <w:i/>
          <w:szCs w:val="22"/>
          <w:lang w:eastAsia="es-MX"/>
        </w:rPr>
      </w:pPr>
      <w:r w:rsidRPr="00E57CB7">
        <w:rPr>
          <w:rFonts w:eastAsia="Palatino Linotype" w:cs="Palatino Linotype"/>
          <w:b/>
          <w:i/>
          <w:szCs w:val="22"/>
          <w:lang w:eastAsia="es-MX"/>
        </w:rPr>
        <w:t>Artículo 3.40.</w:t>
      </w:r>
      <w:r w:rsidRPr="00E57CB7">
        <w:rPr>
          <w:rFonts w:eastAsia="Palatino Linotype" w:cs="Palatino Linotype"/>
          <w:i/>
          <w:szCs w:val="22"/>
          <w:lang w:eastAsia="es-MX"/>
        </w:rPr>
        <w:t xml:space="preserve"> La o el titular de la Dirección General de Administración, tiene las siguientes atribuciones: </w:t>
      </w:r>
    </w:p>
    <w:p w14:paraId="499F6053" w14:textId="77777777" w:rsidR="00D23ADB" w:rsidRPr="00E57CB7" w:rsidRDefault="00D23ADB" w:rsidP="00E57CB7">
      <w:pPr>
        <w:spacing w:line="240" w:lineRule="auto"/>
        <w:ind w:left="851" w:right="899"/>
        <w:rPr>
          <w:rFonts w:eastAsia="Palatino Linotype" w:cs="Palatino Linotype"/>
          <w:i/>
          <w:szCs w:val="22"/>
          <w:lang w:eastAsia="es-MX"/>
        </w:rPr>
      </w:pPr>
      <w:r w:rsidRPr="00E57CB7">
        <w:rPr>
          <w:rFonts w:eastAsia="Palatino Linotype" w:cs="Palatino Linotype"/>
          <w:i/>
          <w:szCs w:val="22"/>
          <w:lang w:eastAsia="es-MX"/>
        </w:rPr>
        <w:t xml:space="preserve">I. Coordinar y dirigir los sistemas de reclutamiento, selección, contratación e inducción y desarrollo de personal; </w:t>
      </w:r>
    </w:p>
    <w:p w14:paraId="023F1AEF" w14:textId="77777777" w:rsidR="00D23ADB" w:rsidRPr="00E57CB7" w:rsidRDefault="00D23ADB" w:rsidP="00E57CB7">
      <w:pPr>
        <w:spacing w:line="240" w:lineRule="auto"/>
        <w:ind w:left="851" w:right="899"/>
        <w:rPr>
          <w:rFonts w:eastAsia="Palatino Linotype" w:cs="Palatino Linotype"/>
          <w:i/>
          <w:szCs w:val="22"/>
          <w:lang w:eastAsia="es-MX"/>
        </w:rPr>
      </w:pPr>
      <w:r w:rsidRPr="00E57CB7">
        <w:rPr>
          <w:rFonts w:eastAsia="Palatino Linotype" w:cs="Palatino Linotype"/>
          <w:i/>
          <w:szCs w:val="22"/>
          <w:lang w:eastAsia="es-MX"/>
        </w:rPr>
        <w:t xml:space="preserve">II. Verificar que se cumplan las disposiciones en materia de trabajo, seguridad e higiene laboral, así como las del Código Reglamentario, </w:t>
      </w:r>
      <w:r w:rsidRPr="00E57CB7">
        <w:rPr>
          <w:rFonts w:eastAsia="Palatino Linotype" w:cs="Palatino Linotype"/>
          <w:b/>
          <w:i/>
          <w:szCs w:val="22"/>
          <w:lang w:eastAsia="es-MX"/>
        </w:rPr>
        <w:t xml:space="preserve">respecto de los derechos y obligaciones del personal; </w:t>
      </w:r>
    </w:p>
    <w:p w14:paraId="49F900F1" w14:textId="77777777" w:rsidR="00D23ADB" w:rsidRPr="00E57CB7" w:rsidRDefault="00D23ADB" w:rsidP="00E57CB7">
      <w:pPr>
        <w:spacing w:line="240" w:lineRule="auto"/>
        <w:ind w:left="851" w:right="899"/>
        <w:rPr>
          <w:rFonts w:eastAsia="Palatino Linotype" w:cs="Palatino Linotype"/>
          <w:i/>
          <w:szCs w:val="22"/>
          <w:lang w:eastAsia="es-MX"/>
        </w:rPr>
      </w:pPr>
      <w:r w:rsidRPr="00E57CB7">
        <w:rPr>
          <w:rFonts w:eastAsia="Palatino Linotype" w:cs="Palatino Linotype"/>
          <w:i/>
          <w:szCs w:val="22"/>
          <w:lang w:eastAsia="es-MX"/>
        </w:rPr>
        <w:t xml:space="preserve">III. Autorizar las </w:t>
      </w:r>
      <w:r w:rsidRPr="00E57CB7">
        <w:rPr>
          <w:rFonts w:eastAsia="Palatino Linotype" w:cs="Palatino Linotype"/>
          <w:b/>
          <w:i/>
          <w:szCs w:val="22"/>
          <w:lang w:eastAsia="es-MX"/>
        </w:rPr>
        <w:t>altas, bajas, cambios</w:t>
      </w:r>
      <w:r w:rsidRPr="00E57CB7">
        <w:rPr>
          <w:rFonts w:eastAsia="Palatino Linotype" w:cs="Palatino Linotype"/>
          <w:i/>
          <w:szCs w:val="22"/>
          <w:lang w:eastAsia="es-MX"/>
        </w:rPr>
        <w:t xml:space="preserve">, permisos, licencias, comisiones del personal, entre otras, para su trámite y efectos; </w:t>
      </w:r>
    </w:p>
    <w:p w14:paraId="70A5E748" w14:textId="77777777" w:rsidR="00D23ADB" w:rsidRPr="00E57CB7" w:rsidRDefault="00D23ADB" w:rsidP="00E57CB7">
      <w:pPr>
        <w:spacing w:line="240" w:lineRule="auto"/>
        <w:ind w:left="851" w:right="899"/>
        <w:rPr>
          <w:rFonts w:eastAsia="Palatino Linotype" w:cs="Palatino Linotype"/>
          <w:i/>
          <w:szCs w:val="22"/>
          <w:lang w:eastAsia="es-MX"/>
        </w:rPr>
      </w:pPr>
      <w:r w:rsidRPr="00E57CB7">
        <w:rPr>
          <w:rFonts w:eastAsia="Palatino Linotype" w:cs="Palatino Linotype"/>
          <w:i/>
          <w:szCs w:val="22"/>
          <w:lang w:eastAsia="es-MX"/>
        </w:rPr>
        <w:t xml:space="preserve">IV. Autorizar la elaboración y distribución oportuna de la nómina al personal que labora en el Ayuntamiento, apegándose a la normatividad en la materia y al presupuesto autorizado; </w:t>
      </w:r>
    </w:p>
    <w:p w14:paraId="27A69BCF" w14:textId="77777777" w:rsidR="00D23ADB" w:rsidRPr="00E57CB7" w:rsidRDefault="00D23ADB" w:rsidP="00E57CB7">
      <w:pPr>
        <w:spacing w:line="240" w:lineRule="auto"/>
        <w:ind w:left="851" w:right="899"/>
        <w:rPr>
          <w:rFonts w:eastAsia="Palatino Linotype" w:cs="Palatino Linotype"/>
          <w:i/>
          <w:szCs w:val="22"/>
          <w:lang w:eastAsia="es-MX"/>
        </w:rPr>
      </w:pPr>
    </w:p>
    <w:p w14:paraId="3DB42858" w14:textId="77777777" w:rsidR="00D23ADB" w:rsidRPr="00E57CB7" w:rsidRDefault="00D23ADB" w:rsidP="00E57CB7">
      <w:pPr>
        <w:spacing w:line="240" w:lineRule="auto"/>
        <w:ind w:left="851" w:right="899"/>
        <w:rPr>
          <w:rFonts w:eastAsia="Palatino Linotype" w:cs="Palatino Linotype"/>
          <w:i/>
          <w:szCs w:val="22"/>
          <w:lang w:eastAsia="es-MX"/>
        </w:rPr>
      </w:pPr>
      <w:r w:rsidRPr="00E57CB7">
        <w:rPr>
          <w:rFonts w:eastAsia="Palatino Linotype" w:cs="Palatino Linotype"/>
          <w:b/>
          <w:i/>
          <w:szCs w:val="22"/>
          <w:lang w:eastAsia="es-MX"/>
        </w:rPr>
        <w:t>Artículo 3.41.</w:t>
      </w:r>
      <w:r w:rsidRPr="00E57CB7">
        <w:rPr>
          <w:rFonts w:eastAsia="Palatino Linotype" w:cs="Palatino Linotype"/>
          <w:i/>
          <w:szCs w:val="22"/>
          <w:lang w:eastAsia="es-MX"/>
        </w:rPr>
        <w:t xml:space="preserve"> La Dirección General de Administración, para el cumplimiento de sus atribuciones, se auxiliará de la </w:t>
      </w:r>
      <w:r w:rsidRPr="00E57CB7">
        <w:rPr>
          <w:rFonts w:eastAsia="Palatino Linotype" w:cs="Palatino Linotype"/>
          <w:b/>
          <w:i/>
          <w:szCs w:val="22"/>
          <w:lang w:eastAsia="es-MX"/>
        </w:rPr>
        <w:t>Dirección de Recursos Human</w:t>
      </w:r>
      <w:r w:rsidRPr="00E57CB7">
        <w:rPr>
          <w:rFonts w:eastAsia="Palatino Linotype" w:cs="Palatino Linotype"/>
          <w:i/>
          <w:szCs w:val="22"/>
          <w:lang w:eastAsia="es-MX"/>
        </w:rPr>
        <w:t xml:space="preserve">os, de la Dirección de Recursos Materiales, de la Dirección de Servicios Generales y de la Dirección de Tecnologías de la Información y Gobierno Digital. </w:t>
      </w:r>
    </w:p>
    <w:p w14:paraId="437C9122" w14:textId="77777777" w:rsidR="00D23ADB" w:rsidRPr="00E57CB7" w:rsidRDefault="00D23ADB" w:rsidP="00E57CB7">
      <w:pPr>
        <w:spacing w:line="240" w:lineRule="auto"/>
        <w:ind w:left="851" w:right="899"/>
        <w:rPr>
          <w:rFonts w:eastAsia="Palatino Linotype" w:cs="Palatino Linotype"/>
          <w:i/>
          <w:szCs w:val="22"/>
          <w:lang w:eastAsia="es-MX"/>
        </w:rPr>
      </w:pPr>
    </w:p>
    <w:p w14:paraId="1CD8A50A" w14:textId="77777777" w:rsidR="00D23ADB" w:rsidRPr="00E57CB7" w:rsidRDefault="00D23ADB" w:rsidP="00E57CB7">
      <w:pPr>
        <w:spacing w:line="240" w:lineRule="auto"/>
        <w:ind w:left="851" w:right="899"/>
        <w:rPr>
          <w:rFonts w:eastAsia="Palatino Linotype" w:cs="Palatino Linotype"/>
          <w:i/>
          <w:szCs w:val="22"/>
          <w:lang w:eastAsia="es-MX"/>
        </w:rPr>
      </w:pPr>
      <w:r w:rsidRPr="00E57CB7">
        <w:rPr>
          <w:rFonts w:eastAsia="Palatino Linotype" w:cs="Palatino Linotype"/>
          <w:i/>
          <w:szCs w:val="22"/>
          <w:lang w:eastAsia="es-MX"/>
        </w:rPr>
        <w:t xml:space="preserve">SUBSECCIÓN PRIMERA DE LA DIRECCIÓN DE RECURSOS HUMANOS </w:t>
      </w:r>
    </w:p>
    <w:p w14:paraId="3E402263" w14:textId="77777777" w:rsidR="00D23ADB" w:rsidRPr="00E57CB7" w:rsidRDefault="00D23ADB" w:rsidP="00E57CB7">
      <w:pPr>
        <w:spacing w:line="240" w:lineRule="auto"/>
        <w:ind w:left="851" w:right="899"/>
        <w:rPr>
          <w:rFonts w:eastAsia="Palatino Linotype" w:cs="Palatino Linotype"/>
          <w:b/>
          <w:i/>
          <w:szCs w:val="22"/>
          <w:lang w:eastAsia="es-MX"/>
        </w:rPr>
      </w:pPr>
      <w:r w:rsidRPr="00E57CB7">
        <w:rPr>
          <w:rFonts w:eastAsia="Palatino Linotype" w:cs="Palatino Linotype"/>
          <w:b/>
          <w:i/>
          <w:szCs w:val="22"/>
          <w:lang w:eastAsia="es-MX"/>
        </w:rPr>
        <w:t xml:space="preserve">Artículo 3.42. La o el titular de la Dirección de Recursos Humanos cuenta con las siguientes atribuciones: </w:t>
      </w:r>
    </w:p>
    <w:p w14:paraId="3D73FAD2" w14:textId="77777777" w:rsidR="00D23ADB" w:rsidRPr="00E57CB7" w:rsidRDefault="00D23ADB" w:rsidP="00E57CB7">
      <w:pPr>
        <w:spacing w:line="240" w:lineRule="auto"/>
        <w:ind w:left="851" w:right="899"/>
        <w:rPr>
          <w:rFonts w:eastAsia="Palatino Linotype" w:cs="Palatino Linotype"/>
          <w:i/>
          <w:szCs w:val="22"/>
          <w:lang w:eastAsia="es-MX"/>
        </w:rPr>
      </w:pPr>
      <w:r w:rsidRPr="00E57CB7">
        <w:rPr>
          <w:rFonts w:eastAsia="Palatino Linotype" w:cs="Palatino Linotype"/>
          <w:i/>
          <w:szCs w:val="22"/>
          <w:lang w:eastAsia="es-MX"/>
        </w:rPr>
        <w:t xml:space="preserve">I. Elaborar, operar y mejorar los procedimientos administrativos de control para la selección, reclutamiento, contratación, escalafón, capacitación, retiro, sanción, comisión y desarrollo del personal al servicio del Municipio; </w:t>
      </w:r>
    </w:p>
    <w:p w14:paraId="256A0F60" w14:textId="77777777" w:rsidR="00D23ADB" w:rsidRPr="00E57CB7" w:rsidRDefault="00D23ADB" w:rsidP="00E57CB7">
      <w:pPr>
        <w:spacing w:line="240" w:lineRule="auto"/>
        <w:ind w:left="851" w:right="899"/>
        <w:rPr>
          <w:rFonts w:eastAsia="Palatino Linotype" w:cs="Palatino Linotype"/>
          <w:i/>
          <w:szCs w:val="22"/>
          <w:lang w:eastAsia="es-MX"/>
        </w:rPr>
      </w:pPr>
      <w:r w:rsidRPr="00E57CB7">
        <w:rPr>
          <w:rFonts w:eastAsia="Palatino Linotype" w:cs="Palatino Linotype"/>
          <w:i/>
          <w:szCs w:val="22"/>
          <w:lang w:eastAsia="es-MX"/>
        </w:rPr>
        <w:lastRenderedPageBreak/>
        <w:t>II. Vigilar que se cumplan las disposiciones en materia de trabajo, seguridad, higiene, así como las demás normas aplicables a la institución respecto de los derechos y obligaciones del personal;</w:t>
      </w:r>
    </w:p>
    <w:p w14:paraId="70DC9B7B" w14:textId="77777777" w:rsidR="00D23ADB" w:rsidRPr="00E57CB7" w:rsidRDefault="00D23ADB" w:rsidP="00E57CB7">
      <w:pPr>
        <w:spacing w:line="240" w:lineRule="auto"/>
        <w:ind w:left="851" w:right="899"/>
        <w:rPr>
          <w:rFonts w:eastAsia="Palatino Linotype" w:cs="Palatino Linotype"/>
          <w:i/>
          <w:szCs w:val="22"/>
          <w:lang w:eastAsia="es-MX"/>
        </w:rPr>
      </w:pPr>
      <w:r w:rsidRPr="00E57CB7">
        <w:rPr>
          <w:rFonts w:eastAsia="Palatino Linotype" w:cs="Palatino Linotype"/>
          <w:i/>
          <w:szCs w:val="22"/>
          <w:lang w:eastAsia="es-MX"/>
        </w:rPr>
        <w:t xml:space="preserve"> III. Garantizar que no se soliciten pruebas de no gravidez o VIH como condicionantes para la contratación; </w:t>
      </w:r>
    </w:p>
    <w:p w14:paraId="5A45B412" w14:textId="77777777" w:rsidR="00D23ADB" w:rsidRPr="00E57CB7" w:rsidRDefault="00D23ADB" w:rsidP="00E57CB7">
      <w:pPr>
        <w:spacing w:line="240" w:lineRule="auto"/>
        <w:ind w:left="851" w:right="899"/>
        <w:rPr>
          <w:rFonts w:eastAsia="Palatino Linotype" w:cs="Palatino Linotype"/>
          <w:i/>
          <w:szCs w:val="22"/>
          <w:lang w:eastAsia="es-MX"/>
        </w:rPr>
      </w:pPr>
      <w:r w:rsidRPr="00E57CB7">
        <w:rPr>
          <w:rFonts w:eastAsia="Palatino Linotype" w:cs="Palatino Linotype"/>
          <w:i/>
          <w:szCs w:val="22"/>
          <w:lang w:eastAsia="es-MX"/>
        </w:rPr>
        <w:t xml:space="preserve">IV. Aplicar las disposiciones legales laborales que rigen al personal del Ayuntamiento; </w:t>
      </w:r>
    </w:p>
    <w:p w14:paraId="3F19F014" w14:textId="77777777" w:rsidR="00D23ADB" w:rsidRPr="00E57CB7" w:rsidRDefault="00D23ADB" w:rsidP="00E57CB7">
      <w:pPr>
        <w:spacing w:line="240" w:lineRule="auto"/>
        <w:ind w:left="851" w:right="899"/>
        <w:rPr>
          <w:rFonts w:eastAsia="Palatino Linotype" w:cs="Palatino Linotype"/>
          <w:i/>
          <w:szCs w:val="22"/>
          <w:lang w:eastAsia="es-MX"/>
        </w:rPr>
      </w:pPr>
      <w:r w:rsidRPr="00E57CB7">
        <w:rPr>
          <w:rFonts w:eastAsia="Palatino Linotype" w:cs="Palatino Linotype"/>
          <w:i/>
          <w:szCs w:val="22"/>
          <w:lang w:eastAsia="es-MX"/>
        </w:rPr>
        <w:t xml:space="preserve">V. Registrar las altas, reingresos, bajas, cambios de categoría y adscripción, permisos y licencias por incapacidad, entre otras, del personal, y su correcta aplicación; </w:t>
      </w:r>
    </w:p>
    <w:p w14:paraId="611C0B6D" w14:textId="77777777" w:rsidR="00D23ADB" w:rsidRPr="00E57CB7" w:rsidRDefault="00D23ADB" w:rsidP="00E57CB7">
      <w:pPr>
        <w:spacing w:line="240" w:lineRule="auto"/>
        <w:ind w:left="851" w:right="899"/>
        <w:rPr>
          <w:rFonts w:eastAsia="Palatino Linotype" w:cs="Palatino Linotype"/>
          <w:i/>
          <w:szCs w:val="22"/>
          <w:lang w:eastAsia="es-MX"/>
        </w:rPr>
      </w:pPr>
      <w:r w:rsidRPr="00E57CB7">
        <w:rPr>
          <w:rFonts w:eastAsia="Palatino Linotype" w:cs="Palatino Linotype"/>
          <w:i/>
          <w:szCs w:val="22"/>
          <w:lang w:eastAsia="es-MX"/>
        </w:rPr>
        <w:t xml:space="preserve">VI. Coadyuvar con la Tesorería en la elaboración y distribución oportuna de la nómina para el pago al personal que labora en el Ayuntamiento, apegándose al presupuesto autorizado y aplicar los descuentos procedentes; así como en lo relativo a las determinaciones de los impuestos y la emisión de los CFDI correspondientes una vez realizado el pago; </w:t>
      </w:r>
    </w:p>
    <w:p w14:paraId="0BEF3E7A" w14:textId="77777777" w:rsidR="00D23ADB" w:rsidRPr="00E57CB7" w:rsidRDefault="00D23ADB" w:rsidP="00E57CB7">
      <w:pPr>
        <w:spacing w:line="240" w:lineRule="auto"/>
        <w:ind w:left="851" w:right="899"/>
        <w:rPr>
          <w:rFonts w:eastAsia="Palatino Linotype" w:cs="Palatino Linotype"/>
          <w:i/>
          <w:szCs w:val="22"/>
          <w:lang w:eastAsia="es-MX"/>
        </w:rPr>
      </w:pPr>
      <w:r w:rsidRPr="00E57CB7">
        <w:rPr>
          <w:rFonts w:eastAsia="Palatino Linotype" w:cs="Palatino Linotype"/>
          <w:i/>
          <w:szCs w:val="22"/>
          <w:lang w:eastAsia="es-MX"/>
        </w:rPr>
        <w:t xml:space="preserve">VII. Elaborar programas de capacitación, adiestramiento y desarrollo del personal con el objeto de profesionalizar a los servidores públicos conforme a las necesidades institucionales y a las del mismo personal; </w:t>
      </w:r>
    </w:p>
    <w:p w14:paraId="743C74AE" w14:textId="77777777" w:rsidR="00D23ADB" w:rsidRPr="00E57CB7" w:rsidRDefault="00D23ADB" w:rsidP="00E57CB7">
      <w:pPr>
        <w:spacing w:line="240" w:lineRule="auto"/>
        <w:ind w:left="851" w:right="899"/>
        <w:rPr>
          <w:rFonts w:eastAsia="Palatino Linotype" w:cs="Palatino Linotype"/>
          <w:i/>
          <w:szCs w:val="22"/>
          <w:lang w:eastAsia="es-MX"/>
        </w:rPr>
      </w:pPr>
      <w:r w:rsidRPr="00E57CB7">
        <w:rPr>
          <w:rFonts w:eastAsia="Palatino Linotype" w:cs="Palatino Linotype"/>
          <w:i/>
          <w:szCs w:val="22"/>
          <w:lang w:eastAsia="es-MX"/>
        </w:rPr>
        <w:t xml:space="preserve">VIII. Verificar el cumplimento de las cláusulas establecidas en los convenios sindicales suscritos con el gobierno municipal, así como de las condiciones generales de trabajo del personal sindicalizado; y </w:t>
      </w:r>
    </w:p>
    <w:p w14:paraId="4E55376A" w14:textId="77777777" w:rsidR="00D23ADB" w:rsidRPr="00E57CB7" w:rsidRDefault="00D23ADB" w:rsidP="00E57CB7">
      <w:pPr>
        <w:spacing w:line="240" w:lineRule="auto"/>
        <w:ind w:left="851" w:right="899"/>
        <w:rPr>
          <w:rFonts w:eastAsia="Palatino Linotype" w:cs="Palatino Linotype"/>
          <w:i/>
          <w:szCs w:val="22"/>
          <w:lang w:eastAsia="es-MX"/>
        </w:rPr>
      </w:pPr>
      <w:r w:rsidRPr="00E57CB7">
        <w:rPr>
          <w:rFonts w:eastAsia="Palatino Linotype" w:cs="Palatino Linotype"/>
          <w:i/>
          <w:szCs w:val="22"/>
          <w:lang w:eastAsia="es-MX"/>
        </w:rPr>
        <w:t>IX. Las demás que le asignen otros ordenamientos, el presidente municipal y la o el Director General de Administración.</w:t>
      </w:r>
    </w:p>
    <w:p w14:paraId="363BAF41" w14:textId="77777777" w:rsidR="00D23ADB" w:rsidRPr="00E57CB7" w:rsidRDefault="00D23ADB" w:rsidP="00E57CB7">
      <w:pPr>
        <w:rPr>
          <w:rFonts w:eastAsia="Palatino Linotype" w:cs="Palatino Linotype"/>
          <w:sz w:val="24"/>
          <w:szCs w:val="24"/>
          <w:lang w:eastAsia="es-MX"/>
        </w:rPr>
      </w:pPr>
    </w:p>
    <w:p w14:paraId="73D393E5" w14:textId="384F0195" w:rsidR="0094396E" w:rsidRPr="00E57CB7" w:rsidRDefault="00D23ADB" w:rsidP="00E57CB7">
      <w:pPr>
        <w:rPr>
          <w:rFonts w:eastAsia="Palatino Linotype"/>
          <w:lang w:eastAsia="es-MX"/>
        </w:rPr>
      </w:pPr>
      <w:r w:rsidRPr="00E57CB7">
        <w:rPr>
          <w:rFonts w:eastAsia="Palatino Linotype"/>
          <w:lang w:eastAsia="es-MX"/>
        </w:rPr>
        <w:t xml:space="preserve">Atendiendo a las atribuciones de la Dirección de Recursos Humanos, se considera que </w:t>
      </w:r>
      <w:r w:rsidRPr="00E57CB7">
        <w:rPr>
          <w:rFonts w:eastAsia="Palatino Linotype"/>
          <w:b/>
          <w:bCs/>
          <w:lang w:eastAsia="es-MX"/>
        </w:rPr>
        <w:t>la solicitud de información fue atendida por el área correspondiente</w:t>
      </w:r>
      <w:r w:rsidRPr="00E57CB7">
        <w:rPr>
          <w:rFonts w:eastAsia="Palatino Linotype"/>
          <w:lang w:eastAsia="es-MX"/>
        </w:rPr>
        <w:t xml:space="preserve">, máxime que es el Departamento de Nóminas </w:t>
      </w:r>
      <w:r w:rsidR="00E51405" w:rsidRPr="00E57CB7">
        <w:rPr>
          <w:rFonts w:eastAsia="Palatino Linotype"/>
          <w:lang w:eastAsia="es-MX"/>
        </w:rPr>
        <w:t xml:space="preserve">es </w:t>
      </w:r>
      <w:r w:rsidRPr="00E57CB7">
        <w:rPr>
          <w:rFonts w:eastAsia="Palatino Linotype"/>
          <w:lang w:eastAsia="es-MX"/>
        </w:rPr>
        <w:t xml:space="preserve">quien </w:t>
      </w:r>
      <w:r w:rsidR="00453D5C" w:rsidRPr="00E57CB7">
        <w:rPr>
          <w:rFonts w:eastAsia="Palatino Linotype"/>
          <w:lang w:eastAsia="es-MX"/>
        </w:rPr>
        <w:t>entregó la información.</w:t>
      </w:r>
      <w:r w:rsidRPr="00E57CB7">
        <w:rPr>
          <w:rFonts w:eastAsia="Palatino Linotype"/>
          <w:lang w:eastAsia="es-MX"/>
        </w:rPr>
        <w:t xml:space="preserve"> </w:t>
      </w:r>
    </w:p>
    <w:p w14:paraId="521D5C89" w14:textId="77777777" w:rsidR="006468F1" w:rsidRPr="00E57CB7" w:rsidRDefault="006468F1" w:rsidP="00E57CB7">
      <w:pPr>
        <w:ind w:right="-93"/>
        <w:rPr>
          <w:rFonts w:cs="Tahoma"/>
          <w:bCs/>
          <w:szCs w:val="22"/>
        </w:rPr>
      </w:pPr>
    </w:p>
    <w:p w14:paraId="3EE29ADE" w14:textId="789C4F01" w:rsidR="006468F1" w:rsidRPr="00E57CB7" w:rsidRDefault="006468F1" w:rsidP="00E57CB7">
      <w:pPr>
        <w:ind w:right="-93"/>
        <w:rPr>
          <w:rFonts w:cs="Tahoma"/>
          <w:bCs/>
          <w:szCs w:val="22"/>
        </w:rPr>
      </w:pPr>
      <w:r w:rsidRPr="00E57CB7">
        <w:rPr>
          <w:rFonts w:cs="Tahoma"/>
          <w:bCs/>
          <w:szCs w:val="22"/>
        </w:rPr>
        <w:t>Determinado lo anterior, procederemos al análisis de la información solicitada y la entregada, atendiendo al motivo de inconformidad hecho valer en cada recurso.</w:t>
      </w:r>
    </w:p>
    <w:p w14:paraId="165C15A9" w14:textId="77777777" w:rsidR="006468F1" w:rsidRPr="00E57CB7" w:rsidRDefault="006468F1" w:rsidP="00E57CB7">
      <w:pPr>
        <w:ind w:right="-93"/>
        <w:rPr>
          <w:rFonts w:cs="Tahoma"/>
          <w:bCs/>
          <w:szCs w:val="22"/>
        </w:rPr>
      </w:pPr>
    </w:p>
    <w:tbl>
      <w:tblPr>
        <w:tblStyle w:val="Tablaconcuadrcula"/>
        <w:tblW w:w="8647" w:type="dxa"/>
        <w:tblInd w:w="-147" w:type="dxa"/>
        <w:tblLook w:val="04A0" w:firstRow="1" w:lastRow="0" w:firstColumn="1" w:lastColumn="0" w:noHBand="0" w:noVBand="1"/>
      </w:tblPr>
      <w:tblGrid>
        <w:gridCol w:w="2694"/>
        <w:gridCol w:w="5953"/>
      </w:tblGrid>
      <w:tr w:rsidR="00E57CB7" w:rsidRPr="00E57CB7" w14:paraId="7CF3594C" w14:textId="77777777" w:rsidTr="00E57CB7">
        <w:trPr>
          <w:tblHeader/>
        </w:trPr>
        <w:tc>
          <w:tcPr>
            <w:tcW w:w="2694" w:type="dxa"/>
            <w:shd w:val="clear" w:color="auto" w:fill="D0CECE"/>
          </w:tcPr>
          <w:p w14:paraId="4B150DD7" w14:textId="77777777" w:rsidR="009522B7" w:rsidRPr="00E57CB7" w:rsidRDefault="009522B7" w:rsidP="00E57CB7">
            <w:pPr>
              <w:spacing w:line="240" w:lineRule="auto"/>
              <w:ind w:right="-93"/>
              <w:jc w:val="left"/>
              <w:rPr>
                <w:rFonts w:ascii="Calibri" w:eastAsia="Calibri" w:hAnsi="Calibri" w:cs="Tahoma"/>
                <w:b/>
                <w:sz w:val="20"/>
                <w:szCs w:val="22"/>
                <w:lang w:eastAsia="en-US"/>
              </w:rPr>
            </w:pPr>
            <w:r w:rsidRPr="00E57CB7">
              <w:rPr>
                <w:rFonts w:ascii="Calibri" w:eastAsia="Calibri" w:hAnsi="Calibri" w:cs="Tahoma"/>
                <w:b/>
                <w:sz w:val="20"/>
                <w:szCs w:val="22"/>
                <w:lang w:eastAsia="en-US"/>
              </w:rPr>
              <w:t>Lo solicitado</w:t>
            </w:r>
          </w:p>
        </w:tc>
        <w:tc>
          <w:tcPr>
            <w:tcW w:w="5953" w:type="dxa"/>
            <w:shd w:val="clear" w:color="auto" w:fill="D0CECE"/>
          </w:tcPr>
          <w:p w14:paraId="01C0DC7B" w14:textId="77777777" w:rsidR="009522B7" w:rsidRPr="00E57CB7" w:rsidRDefault="009522B7" w:rsidP="00E57CB7">
            <w:pPr>
              <w:spacing w:line="240" w:lineRule="auto"/>
              <w:ind w:right="-93"/>
              <w:jc w:val="left"/>
              <w:rPr>
                <w:rFonts w:ascii="Calibri" w:eastAsia="Calibri" w:hAnsi="Calibri" w:cs="Tahoma"/>
                <w:b/>
                <w:sz w:val="20"/>
                <w:szCs w:val="22"/>
                <w:lang w:eastAsia="en-US"/>
              </w:rPr>
            </w:pPr>
            <w:r w:rsidRPr="00E57CB7">
              <w:rPr>
                <w:rFonts w:ascii="Calibri" w:eastAsia="Calibri" w:hAnsi="Calibri" w:cs="Tahoma"/>
                <w:b/>
                <w:sz w:val="20"/>
                <w:szCs w:val="22"/>
                <w:lang w:eastAsia="en-US"/>
              </w:rPr>
              <w:t>Lo entregado</w:t>
            </w:r>
          </w:p>
        </w:tc>
      </w:tr>
      <w:tr w:rsidR="00E57CB7" w:rsidRPr="00E57CB7" w14:paraId="65A787BD" w14:textId="77777777" w:rsidTr="009522B7">
        <w:tc>
          <w:tcPr>
            <w:tcW w:w="2694" w:type="dxa"/>
          </w:tcPr>
          <w:p w14:paraId="1EB5A8C8" w14:textId="77777777" w:rsidR="009522B7" w:rsidRPr="00E57CB7" w:rsidRDefault="009522B7" w:rsidP="00E57CB7">
            <w:pPr>
              <w:spacing w:line="240" w:lineRule="auto"/>
              <w:ind w:right="-93"/>
              <w:jc w:val="left"/>
              <w:rPr>
                <w:rFonts w:ascii="Calibri" w:eastAsia="Calibri" w:hAnsi="Calibri" w:cs="Tahoma"/>
                <w:b/>
                <w:i/>
                <w:iCs/>
                <w:sz w:val="20"/>
                <w:szCs w:val="22"/>
                <w:lang w:eastAsia="en-US"/>
              </w:rPr>
            </w:pPr>
          </w:p>
          <w:p w14:paraId="3A18B0FC" w14:textId="77777777" w:rsidR="009522B7" w:rsidRPr="00E57CB7" w:rsidRDefault="009522B7" w:rsidP="00E57CB7">
            <w:pPr>
              <w:spacing w:line="240" w:lineRule="auto"/>
              <w:ind w:right="-93"/>
              <w:jc w:val="left"/>
              <w:rPr>
                <w:rFonts w:ascii="Calibri" w:eastAsia="Calibri" w:hAnsi="Calibri" w:cs="Tahoma"/>
                <w:b/>
                <w:i/>
                <w:iCs/>
                <w:sz w:val="20"/>
                <w:szCs w:val="22"/>
                <w:lang w:eastAsia="en-US"/>
              </w:rPr>
            </w:pPr>
            <w:r w:rsidRPr="00E57CB7">
              <w:rPr>
                <w:rFonts w:ascii="Calibri" w:eastAsia="Calibri" w:hAnsi="Calibri" w:cs="Tahoma"/>
                <w:b/>
                <w:i/>
                <w:iCs/>
                <w:sz w:val="20"/>
                <w:szCs w:val="22"/>
                <w:lang w:eastAsia="en-US"/>
              </w:rPr>
              <w:t>(03440/TOLUCA/IP/2024)</w:t>
            </w:r>
          </w:p>
          <w:p w14:paraId="604A9374" w14:textId="77777777" w:rsidR="009522B7" w:rsidRPr="00E57CB7" w:rsidRDefault="009522B7" w:rsidP="00E57CB7">
            <w:pPr>
              <w:spacing w:line="240" w:lineRule="auto"/>
              <w:ind w:right="-93"/>
              <w:jc w:val="left"/>
              <w:rPr>
                <w:rFonts w:ascii="Calibri" w:eastAsia="Calibri" w:hAnsi="Calibri" w:cs="Tahoma"/>
                <w:b/>
                <w:i/>
                <w:iCs/>
                <w:sz w:val="20"/>
                <w:szCs w:val="22"/>
                <w:lang w:eastAsia="en-US"/>
              </w:rPr>
            </w:pPr>
          </w:p>
          <w:p w14:paraId="2807B62A" w14:textId="77777777" w:rsidR="009522B7" w:rsidRPr="00E57CB7" w:rsidRDefault="009522B7" w:rsidP="00E57CB7">
            <w:pPr>
              <w:spacing w:line="240" w:lineRule="auto"/>
              <w:ind w:right="-93"/>
              <w:jc w:val="left"/>
              <w:rPr>
                <w:rFonts w:ascii="Calibri" w:eastAsia="Calibri" w:hAnsi="Calibri" w:cs="Tahoma"/>
                <w:b/>
                <w:i/>
                <w:iCs/>
                <w:szCs w:val="22"/>
                <w:lang w:eastAsia="en-US"/>
              </w:rPr>
            </w:pPr>
            <w:r w:rsidRPr="00E57CB7">
              <w:rPr>
                <w:rFonts w:ascii="Calibri" w:eastAsia="Calibri" w:hAnsi="Calibri" w:cs="Tahoma"/>
                <w:b/>
                <w:i/>
                <w:iCs/>
                <w:szCs w:val="22"/>
                <w:lang w:eastAsia="en-US"/>
              </w:rPr>
              <w:lastRenderedPageBreak/>
              <w:t>Los recibos de pago de aguinaldo y vacaciones del Cabildo</w:t>
            </w:r>
          </w:p>
        </w:tc>
        <w:tc>
          <w:tcPr>
            <w:tcW w:w="5953" w:type="dxa"/>
          </w:tcPr>
          <w:p w14:paraId="4AE427BF" w14:textId="77777777" w:rsidR="009522B7" w:rsidRPr="00E57CB7" w:rsidRDefault="009522B7" w:rsidP="00E57CB7">
            <w:pPr>
              <w:spacing w:line="240" w:lineRule="auto"/>
              <w:ind w:right="-93"/>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lastRenderedPageBreak/>
              <w:t>Archivo comprimido en 15 carpetas:</w:t>
            </w:r>
          </w:p>
          <w:p w14:paraId="2DD5B6F6" w14:textId="77777777" w:rsidR="009522B7" w:rsidRPr="00E57CB7" w:rsidRDefault="009522B7" w:rsidP="00E57CB7">
            <w:pPr>
              <w:spacing w:line="240" w:lineRule="auto"/>
              <w:ind w:right="-93"/>
              <w:jc w:val="left"/>
              <w:rPr>
                <w:rFonts w:ascii="Calibri" w:eastAsia="Calibri" w:hAnsi="Calibri" w:cs="Tahoma"/>
                <w:bCs/>
                <w:sz w:val="20"/>
                <w:szCs w:val="22"/>
                <w:lang w:eastAsia="en-US"/>
              </w:rPr>
            </w:pPr>
          </w:p>
          <w:p w14:paraId="7AD8B668" w14:textId="77777777" w:rsidR="009522B7" w:rsidRPr="00E57CB7" w:rsidRDefault="009522B7" w:rsidP="00E57CB7">
            <w:pPr>
              <w:numPr>
                <w:ilvl w:val="0"/>
                <w:numId w:val="21"/>
              </w:numPr>
              <w:spacing w:line="240" w:lineRule="auto"/>
              <w:ind w:left="436" w:right="-93" w:hanging="425"/>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lastRenderedPageBreak/>
              <w:t xml:space="preserve">MACCISE NAIME JUAN RECIBOS DE PVA y AG, 2024.pdf: </w:t>
            </w:r>
            <w:r w:rsidRPr="00E57CB7">
              <w:rPr>
                <w:rFonts w:ascii="Calibri" w:eastAsia="Calibri" w:hAnsi="Calibri" w:cs="Tahoma"/>
                <w:b/>
                <w:sz w:val="20"/>
                <w:szCs w:val="22"/>
                <w:lang w:eastAsia="en-US"/>
              </w:rPr>
              <w:t>PRESIDENTE MUNICIPAL</w:t>
            </w:r>
          </w:p>
          <w:p w14:paraId="66DAB914"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 xml:space="preserve">1 recibo de aguinaldo, del 01/01/2024 al 30/4/2024. </w:t>
            </w:r>
          </w:p>
          <w:p w14:paraId="6FFB137F"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01/01/2024 al 30/06/2024.</w:t>
            </w:r>
          </w:p>
          <w:p w14:paraId="0E27EA2C"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01/07/2024 al 31/12/2024.</w:t>
            </w:r>
          </w:p>
          <w:p w14:paraId="2C4F575A" w14:textId="77777777" w:rsidR="009522B7" w:rsidRPr="00E57CB7" w:rsidRDefault="009522B7" w:rsidP="00E57CB7">
            <w:pPr>
              <w:spacing w:line="240" w:lineRule="auto"/>
              <w:ind w:left="422" w:right="-93"/>
              <w:contextualSpacing/>
              <w:rPr>
                <w:rFonts w:ascii="Calibri" w:eastAsia="Calibri" w:hAnsi="Calibri" w:cs="Tahoma"/>
                <w:bCs/>
                <w:sz w:val="20"/>
                <w:szCs w:val="22"/>
                <w:lang w:eastAsia="en-US"/>
              </w:rPr>
            </w:pPr>
          </w:p>
          <w:p w14:paraId="7AD6E877" w14:textId="77777777" w:rsidR="009522B7" w:rsidRPr="00E57CB7" w:rsidRDefault="009522B7" w:rsidP="00E57CB7">
            <w:pPr>
              <w:numPr>
                <w:ilvl w:val="0"/>
                <w:numId w:val="21"/>
              </w:numPr>
              <w:spacing w:line="240" w:lineRule="auto"/>
              <w:ind w:left="436"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 xml:space="preserve">MARTINEZ VERTIZ VERONICA RECIBOS DE PVA, 2024.pdf: </w:t>
            </w:r>
            <w:r w:rsidRPr="00E57CB7">
              <w:rPr>
                <w:rFonts w:ascii="Calibri" w:eastAsia="Calibri" w:hAnsi="Calibri" w:cs="Tahoma"/>
                <w:b/>
                <w:sz w:val="20"/>
                <w:szCs w:val="22"/>
                <w:lang w:eastAsia="en-US"/>
              </w:rPr>
              <w:t>PRIMERA SINDICATURA</w:t>
            </w:r>
          </w:p>
          <w:p w14:paraId="21A11618" w14:textId="77777777" w:rsidR="009522B7" w:rsidRPr="00E57CB7" w:rsidRDefault="009522B7" w:rsidP="00E57CB7">
            <w:pPr>
              <w:spacing w:line="240" w:lineRule="auto"/>
              <w:ind w:left="422" w:right="-93"/>
              <w:contextualSpacing/>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01/07/2024 al 31/12/2024.</w:t>
            </w:r>
          </w:p>
          <w:p w14:paraId="3BD949BF" w14:textId="77777777" w:rsidR="009522B7" w:rsidRPr="00E57CB7" w:rsidRDefault="009522B7" w:rsidP="00E57CB7">
            <w:pPr>
              <w:spacing w:line="240" w:lineRule="auto"/>
              <w:ind w:left="422" w:right="-93"/>
              <w:contextualSpacing/>
              <w:rPr>
                <w:rFonts w:ascii="Calibri" w:eastAsia="Calibri" w:hAnsi="Calibri" w:cs="Tahoma"/>
                <w:bCs/>
                <w:sz w:val="20"/>
                <w:szCs w:val="22"/>
                <w:lang w:eastAsia="en-US"/>
              </w:rPr>
            </w:pPr>
          </w:p>
          <w:p w14:paraId="19EEF29D" w14:textId="77777777" w:rsidR="009522B7" w:rsidRPr="00E57CB7" w:rsidRDefault="009522B7" w:rsidP="00E57CB7">
            <w:pPr>
              <w:spacing w:line="240" w:lineRule="auto"/>
              <w:ind w:left="430"/>
              <w:contextualSpacing/>
              <w:jc w:val="left"/>
              <w:rPr>
                <w:rFonts w:ascii="Calibri" w:eastAsia="Calibri" w:hAnsi="Calibri" w:cs="Tahoma"/>
                <w:bCs/>
                <w:sz w:val="20"/>
                <w:szCs w:val="22"/>
                <w:lang w:eastAsia="en-US"/>
              </w:rPr>
            </w:pPr>
          </w:p>
          <w:p w14:paraId="7EDE3CC9" w14:textId="77777777" w:rsidR="009522B7" w:rsidRPr="00E57CB7" w:rsidRDefault="009522B7" w:rsidP="00E57CB7">
            <w:pPr>
              <w:numPr>
                <w:ilvl w:val="0"/>
                <w:numId w:val="21"/>
              </w:numPr>
              <w:spacing w:line="240" w:lineRule="auto"/>
              <w:ind w:left="436"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 xml:space="preserve">RIVERA TAVIZON ALMA AMERICA RECIBOS DE PVA y AG, 2024.pdf: </w:t>
            </w:r>
            <w:r w:rsidRPr="00E57CB7">
              <w:rPr>
                <w:rFonts w:ascii="Calibri" w:eastAsia="Calibri" w:hAnsi="Calibri" w:cs="Tahoma"/>
                <w:b/>
                <w:sz w:val="20"/>
                <w:szCs w:val="22"/>
                <w:lang w:eastAsia="en-US"/>
              </w:rPr>
              <w:t>SEGUNDA SINDICATURA</w:t>
            </w:r>
          </w:p>
          <w:p w14:paraId="2ECEDD5D"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aguinaldo, del 01/01/2024 al 30/4/2024.</w:t>
            </w:r>
          </w:p>
          <w:p w14:paraId="510EF374"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01/07/2024 al 31/12/2024.</w:t>
            </w:r>
          </w:p>
          <w:p w14:paraId="6E5E39FB" w14:textId="77777777" w:rsidR="009522B7" w:rsidRPr="00E57CB7" w:rsidRDefault="009522B7" w:rsidP="00E57CB7">
            <w:pPr>
              <w:spacing w:line="240" w:lineRule="auto"/>
              <w:ind w:left="422" w:right="-93"/>
              <w:contextualSpacing/>
              <w:rPr>
                <w:rFonts w:ascii="Calibri" w:eastAsia="Calibri" w:hAnsi="Calibri" w:cs="Tahoma"/>
                <w:bCs/>
                <w:sz w:val="20"/>
                <w:szCs w:val="22"/>
                <w:lang w:eastAsia="en-US"/>
              </w:rPr>
            </w:pPr>
          </w:p>
          <w:p w14:paraId="2FE34460" w14:textId="77777777" w:rsidR="009522B7" w:rsidRPr="00E57CB7" w:rsidRDefault="009522B7" w:rsidP="00E57CB7">
            <w:pPr>
              <w:numPr>
                <w:ilvl w:val="0"/>
                <w:numId w:val="21"/>
              </w:numPr>
              <w:spacing w:line="240" w:lineRule="auto"/>
              <w:ind w:left="436"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 xml:space="preserve">HERNANDEZ NIÑO THANIA ELIZABETH RECIBOS DE PVA y AG, 2024.pdf: </w:t>
            </w:r>
            <w:r w:rsidRPr="00E57CB7">
              <w:rPr>
                <w:rFonts w:ascii="Calibri" w:eastAsia="Calibri" w:hAnsi="Calibri" w:cs="Tahoma"/>
                <w:b/>
                <w:sz w:val="20"/>
                <w:szCs w:val="22"/>
                <w:lang w:eastAsia="en-US"/>
              </w:rPr>
              <w:t>SEGUNDA REGIDURÍA</w:t>
            </w:r>
          </w:p>
          <w:p w14:paraId="3CC2E9D2"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aguinaldo, del 01/01/2024 al 30/4/2024.</w:t>
            </w:r>
          </w:p>
          <w:p w14:paraId="1C90FA0E"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01/07/2024 al 31/12/2024.</w:t>
            </w:r>
          </w:p>
          <w:p w14:paraId="00D5999F" w14:textId="77777777" w:rsidR="009522B7" w:rsidRPr="00E57CB7" w:rsidRDefault="009522B7" w:rsidP="00E57CB7">
            <w:pPr>
              <w:spacing w:line="240" w:lineRule="auto"/>
              <w:ind w:left="436" w:right="-93"/>
              <w:contextualSpacing/>
              <w:rPr>
                <w:rFonts w:ascii="Calibri" w:eastAsia="Calibri" w:hAnsi="Calibri" w:cs="Tahoma"/>
                <w:bCs/>
                <w:sz w:val="20"/>
                <w:szCs w:val="22"/>
                <w:lang w:eastAsia="en-US"/>
              </w:rPr>
            </w:pPr>
          </w:p>
          <w:p w14:paraId="1D731486" w14:textId="77777777" w:rsidR="009522B7" w:rsidRPr="00E57CB7" w:rsidRDefault="009522B7" w:rsidP="00E57CB7">
            <w:pPr>
              <w:numPr>
                <w:ilvl w:val="0"/>
                <w:numId w:val="21"/>
              </w:numPr>
              <w:spacing w:line="240" w:lineRule="auto"/>
              <w:ind w:left="436"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 xml:space="preserve">ULLOA GONZALEZ CARLOS GABRIEL RECIBOS DE PVA y AG, 2024.pdf: </w:t>
            </w:r>
            <w:r w:rsidRPr="00E57CB7">
              <w:rPr>
                <w:rFonts w:ascii="Calibri" w:eastAsia="Calibri" w:hAnsi="Calibri" w:cs="Tahoma"/>
                <w:b/>
                <w:sz w:val="20"/>
                <w:szCs w:val="22"/>
                <w:lang w:eastAsia="en-US"/>
              </w:rPr>
              <w:t>TERCERA REGIDURÍA</w:t>
            </w:r>
          </w:p>
          <w:p w14:paraId="62E70F27"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aguinaldo, del 01/01/2024 al 30/4/2024.</w:t>
            </w:r>
          </w:p>
          <w:p w14:paraId="553D3288"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01/07/2024 al 31/12/2024.</w:t>
            </w:r>
          </w:p>
          <w:p w14:paraId="27C86805" w14:textId="77777777" w:rsidR="009522B7" w:rsidRPr="00E57CB7" w:rsidRDefault="009522B7" w:rsidP="00E57CB7">
            <w:pPr>
              <w:spacing w:line="240" w:lineRule="auto"/>
              <w:ind w:left="422" w:right="-93"/>
              <w:contextualSpacing/>
              <w:rPr>
                <w:rFonts w:ascii="Calibri" w:eastAsia="Calibri" w:hAnsi="Calibri" w:cs="Tahoma"/>
                <w:bCs/>
                <w:sz w:val="20"/>
                <w:szCs w:val="22"/>
                <w:lang w:eastAsia="en-US"/>
              </w:rPr>
            </w:pPr>
          </w:p>
          <w:p w14:paraId="4E4B4EC6" w14:textId="77777777" w:rsidR="009522B7" w:rsidRPr="00E57CB7" w:rsidRDefault="009522B7" w:rsidP="00E57CB7">
            <w:pPr>
              <w:numPr>
                <w:ilvl w:val="0"/>
                <w:numId w:val="21"/>
              </w:numPr>
              <w:spacing w:line="240" w:lineRule="auto"/>
              <w:ind w:left="422" w:right="-93" w:hanging="422"/>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 xml:space="preserve">CASTILLO ORTEGA SONIA RECIBOS DE PVA, 2024.pdf. </w:t>
            </w:r>
            <w:r w:rsidRPr="00E57CB7">
              <w:rPr>
                <w:rFonts w:ascii="Calibri" w:eastAsia="Calibri" w:hAnsi="Calibri" w:cs="Tahoma"/>
                <w:b/>
                <w:sz w:val="20"/>
                <w:szCs w:val="22"/>
                <w:lang w:eastAsia="en-US"/>
              </w:rPr>
              <w:t>CUARTA REGIDURÍA</w:t>
            </w:r>
          </w:p>
          <w:p w14:paraId="3A19DC4B"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01/07/2024 al 31/12/2024.</w:t>
            </w:r>
          </w:p>
          <w:p w14:paraId="0D250556"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p>
          <w:p w14:paraId="604A70C8" w14:textId="77777777" w:rsidR="009522B7" w:rsidRPr="00E57CB7" w:rsidRDefault="009522B7" w:rsidP="00E57CB7">
            <w:pPr>
              <w:numPr>
                <w:ilvl w:val="0"/>
                <w:numId w:val="21"/>
              </w:numPr>
              <w:spacing w:line="240" w:lineRule="auto"/>
              <w:ind w:left="436"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 xml:space="preserve">MENDOZA FLORES GECIEL RECIBOS DE PVA y AG, 2024.pdf: </w:t>
            </w:r>
            <w:r w:rsidRPr="00E57CB7">
              <w:rPr>
                <w:rFonts w:ascii="Calibri" w:eastAsia="Calibri" w:hAnsi="Calibri" w:cs="Tahoma"/>
                <w:b/>
                <w:sz w:val="20"/>
                <w:szCs w:val="22"/>
                <w:lang w:eastAsia="en-US"/>
              </w:rPr>
              <w:t>QUINTA REGIDURÍA</w:t>
            </w:r>
          </w:p>
          <w:p w14:paraId="22D59FDF"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 xml:space="preserve">1 recibo de aguinaldo, del 01/01/2024 al 30/4/2024 </w:t>
            </w:r>
          </w:p>
          <w:p w14:paraId="7862E11C"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01/01/2024 al 30/06/2024.</w:t>
            </w:r>
          </w:p>
          <w:p w14:paraId="0462EABC"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01/07/2024 al 31/12/2024.</w:t>
            </w:r>
          </w:p>
          <w:p w14:paraId="61D3CFA3"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p>
          <w:p w14:paraId="15D199E7" w14:textId="77777777" w:rsidR="009522B7" w:rsidRPr="00E57CB7" w:rsidRDefault="009522B7" w:rsidP="00E57CB7">
            <w:pPr>
              <w:numPr>
                <w:ilvl w:val="0"/>
                <w:numId w:val="21"/>
              </w:numPr>
              <w:spacing w:line="240" w:lineRule="auto"/>
              <w:ind w:left="436"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 xml:space="preserve">RODRIGUEZ MORA MARIELA CONCEPCION RECIBOS DE PVA y AG, 2024.pdf: </w:t>
            </w:r>
            <w:r w:rsidRPr="00E57CB7">
              <w:rPr>
                <w:rFonts w:ascii="Calibri" w:eastAsia="Calibri" w:hAnsi="Calibri" w:cs="Tahoma"/>
                <w:b/>
                <w:sz w:val="20"/>
                <w:szCs w:val="22"/>
                <w:lang w:eastAsia="en-US"/>
              </w:rPr>
              <w:t>SEXTA REGIDURÍA</w:t>
            </w:r>
          </w:p>
          <w:p w14:paraId="2509E5CC"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aguinaldo, del 01/01/2024 al 30/4/2024.</w:t>
            </w:r>
          </w:p>
          <w:p w14:paraId="07C18367"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01/07/2024 al 31/12/2024.</w:t>
            </w:r>
          </w:p>
          <w:p w14:paraId="25DAB40D"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p>
          <w:p w14:paraId="523A21F3" w14:textId="77777777" w:rsidR="009522B7" w:rsidRPr="00E57CB7" w:rsidRDefault="009522B7" w:rsidP="00E57CB7">
            <w:pPr>
              <w:numPr>
                <w:ilvl w:val="0"/>
                <w:numId w:val="21"/>
              </w:numPr>
              <w:spacing w:line="240" w:lineRule="auto"/>
              <w:ind w:left="436"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 xml:space="preserve">SALDAÑA HERMITAÑO OCTAVIO RECIBOS DE PVA y AG, 2024.pdf: </w:t>
            </w:r>
            <w:r w:rsidRPr="00E57CB7">
              <w:rPr>
                <w:rFonts w:ascii="Calibri" w:eastAsia="Calibri" w:hAnsi="Calibri" w:cs="Tahoma"/>
                <w:b/>
                <w:sz w:val="20"/>
                <w:szCs w:val="22"/>
                <w:lang w:eastAsia="en-US"/>
              </w:rPr>
              <w:t>SÉPTIMA REGIDURÍA</w:t>
            </w:r>
          </w:p>
          <w:p w14:paraId="1B354F35"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 xml:space="preserve">1 recibo de aguinaldo, del 01/01/2024 al 30/4/2024 </w:t>
            </w:r>
          </w:p>
          <w:p w14:paraId="672C5541"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01/01/2024 al 30/06/2024.</w:t>
            </w:r>
          </w:p>
          <w:p w14:paraId="2ACF96E0"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01/07/2024 al 31/12/2024.</w:t>
            </w:r>
          </w:p>
          <w:p w14:paraId="78DBD74E"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p>
          <w:p w14:paraId="24DFB390" w14:textId="77777777" w:rsidR="009522B7" w:rsidRPr="00E57CB7" w:rsidRDefault="009522B7" w:rsidP="00E57CB7">
            <w:pPr>
              <w:numPr>
                <w:ilvl w:val="0"/>
                <w:numId w:val="21"/>
              </w:numPr>
              <w:spacing w:line="240" w:lineRule="auto"/>
              <w:ind w:left="436"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 xml:space="preserve">PIÑA ESTEBAN ADAN RECIBOS DE PVA y AG, 2024.pdf: </w:t>
            </w:r>
            <w:r w:rsidRPr="00E57CB7">
              <w:rPr>
                <w:rFonts w:ascii="Calibri" w:eastAsia="Calibri" w:hAnsi="Calibri" w:cs="Tahoma"/>
                <w:b/>
                <w:sz w:val="20"/>
                <w:szCs w:val="22"/>
                <w:lang w:eastAsia="en-US"/>
              </w:rPr>
              <w:t>OCTAVA REGIDURÍA</w:t>
            </w:r>
          </w:p>
          <w:p w14:paraId="34F86844"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 xml:space="preserve">1 recibo de aguinaldo, del 01/01/2024 al 30/4/2024 </w:t>
            </w:r>
          </w:p>
          <w:p w14:paraId="38C4C116"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01/01/2024 al 30/06/2024.</w:t>
            </w:r>
          </w:p>
          <w:p w14:paraId="6F302E4C"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01/07/2024 al 31/12/2024.</w:t>
            </w:r>
          </w:p>
          <w:p w14:paraId="266D1A7D"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p>
          <w:p w14:paraId="429DF112" w14:textId="77777777" w:rsidR="009522B7" w:rsidRPr="00E57CB7" w:rsidRDefault="009522B7" w:rsidP="00E57CB7">
            <w:pPr>
              <w:numPr>
                <w:ilvl w:val="0"/>
                <w:numId w:val="21"/>
              </w:numPr>
              <w:spacing w:line="240" w:lineRule="auto"/>
              <w:ind w:left="436"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PERALTA RODRIGUEZ MARIA AMALIA RECIBOS DE PVA y AG, 2024.pdf:</w:t>
            </w:r>
            <w:r w:rsidRPr="00E57CB7">
              <w:rPr>
                <w:rFonts w:ascii="Calibri" w:eastAsia="Calibri" w:hAnsi="Calibri" w:cs="Tahoma"/>
                <w:b/>
                <w:sz w:val="20"/>
                <w:szCs w:val="22"/>
                <w:lang w:eastAsia="en-US"/>
              </w:rPr>
              <w:t xml:space="preserve"> NOVENA REGIDURÍA</w:t>
            </w:r>
          </w:p>
          <w:p w14:paraId="40361A34" w14:textId="77777777" w:rsidR="009522B7" w:rsidRPr="00E57CB7" w:rsidRDefault="009522B7" w:rsidP="00E57CB7">
            <w:pPr>
              <w:spacing w:line="240" w:lineRule="auto"/>
              <w:ind w:left="436" w:right="-93"/>
              <w:contextualSpacing/>
              <w:rPr>
                <w:rFonts w:ascii="Calibri" w:eastAsia="Calibri" w:hAnsi="Calibri" w:cs="Tahoma"/>
                <w:bCs/>
                <w:sz w:val="20"/>
                <w:szCs w:val="22"/>
                <w:lang w:eastAsia="en-US"/>
              </w:rPr>
            </w:pPr>
            <w:r w:rsidRPr="00E57CB7">
              <w:rPr>
                <w:rFonts w:ascii="Calibri" w:eastAsia="Calibri" w:hAnsi="Calibri" w:cs="Tahoma"/>
                <w:bCs/>
                <w:sz w:val="20"/>
                <w:szCs w:val="22"/>
                <w:lang w:eastAsia="en-US"/>
              </w:rPr>
              <w:t xml:space="preserve">1 recibo de aguinaldo, del 01/01/2024 al 30/4/2024 </w:t>
            </w:r>
          </w:p>
          <w:p w14:paraId="76980E7C" w14:textId="77777777" w:rsidR="009522B7" w:rsidRPr="00E57CB7" w:rsidRDefault="009522B7" w:rsidP="00E57CB7">
            <w:pPr>
              <w:spacing w:line="240" w:lineRule="auto"/>
              <w:ind w:left="436" w:right="-93"/>
              <w:contextualSpacing/>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01/01/2024 al 30/06/2024.</w:t>
            </w:r>
          </w:p>
          <w:p w14:paraId="4270A3D5" w14:textId="77777777" w:rsidR="009522B7" w:rsidRPr="00E57CB7" w:rsidRDefault="009522B7" w:rsidP="00E57CB7">
            <w:pPr>
              <w:spacing w:line="240" w:lineRule="auto"/>
              <w:ind w:left="436" w:right="-93"/>
              <w:contextualSpacing/>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01/07/2024 al 31/12/2024.</w:t>
            </w:r>
          </w:p>
          <w:p w14:paraId="7649F4B9" w14:textId="77777777" w:rsidR="009522B7" w:rsidRPr="00E57CB7" w:rsidRDefault="009522B7" w:rsidP="00E57CB7">
            <w:pPr>
              <w:spacing w:line="240" w:lineRule="auto"/>
              <w:ind w:left="422" w:right="-93"/>
              <w:contextualSpacing/>
              <w:rPr>
                <w:rFonts w:ascii="Calibri" w:eastAsia="Calibri" w:hAnsi="Calibri" w:cs="Tahoma"/>
                <w:bCs/>
                <w:sz w:val="20"/>
                <w:szCs w:val="22"/>
                <w:lang w:eastAsia="en-US"/>
              </w:rPr>
            </w:pPr>
          </w:p>
          <w:p w14:paraId="0E3E4EF4" w14:textId="77777777" w:rsidR="009522B7" w:rsidRPr="00E57CB7" w:rsidRDefault="009522B7" w:rsidP="00E57CB7">
            <w:pPr>
              <w:numPr>
                <w:ilvl w:val="0"/>
                <w:numId w:val="21"/>
              </w:numPr>
              <w:spacing w:line="240" w:lineRule="auto"/>
              <w:ind w:left="436"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 xml:space="preserve">HERNANDEZ CARDOSO MARIO ALBERTO RECIBOS DE PVA y AG, 2024.pdf: </w:t>
            </w:r>
            <w:r w:rsidRPr="00E57CB7">
              <w:rPr>
                <w:rFonts w:ascii="Calibri" w:eastAsia="Calibri" w:hAnsi="Calibri" w:cs="Tahoma"/>
                <w:b/>
                <w:sz w:val="20"/>
                <w:szCs w:val="22"/>
                <w:lang w:eastAsia="en-US"/>
              </w:rPr>
              <w:t>DÉCIMA REGIDURÍA</w:t>
            </w:r>
          </w:p>
          <w:p w14:paraId="07678FEE"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 xml:space="preserve">1 recibo de aguinaldo, del 01/01/2024 al 30/4/2024 (se dejó a la vista pensión alimenticia). </w:t>
            </w:r>
          </w:p>
          <w:p w14:paraId="2B095429"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01/01/2024 al 30/06/2024.</w:t>
            </w:r>
          </w:p>
          <w:p w14:paraId="1FEE734D"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01/07/2024 al 31/12/2024.</w:t>
            </w:r>
          </w:p>
          <w:p w14:paraId="19CA129D" w14:textId="77777777" w:rsidR="009522B7" w:rsidRPr="00E57CB7" w:rsidRDefault="009522B7" w:rsidP="00E57CB7">
            <w:pPr>
              <w:spacing w:line="240" w:lineRule="auto"/>
              <w:ind w:left="422" w:right="-93"/>
              <w:contextualSpacing/>
              <w:rPr>
                <w:rFonts w:ascii="Calibri" w:eastAsia="Calibri" w:hAnsi="Calibri" w:cs="Tahoma"/>
                <w:bCs/>
                <w:sz w:val="20"/>
                <w:szCs w:val="22"/>
                <w:lang w:eastAsia="en-US"/>
              </w:rPr>
            </w:pPr>
          </w:p>
          <w:p w14:paraId="7838C901" w14:textId="77777777" w:rsidR="009522B7" w:rsidRPr="00E57CB7" w:rsidRDefault="009522B7" w:rsidP="00E57CB7">
            <w:pPr>
              <w:numPr>
                <w:ilvl w:val="0"/>
                <w:numId w:val="21"/>
              </w:numPr>
              <w:spacing w:line="240" w:lineRule="auto"/>
              <w:ind w:left="436"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 xml:space="preserve">SANCHEZ ALVAREZ LETICIA RECIBOS DE PVA y AG, 2024.pdf: </w:t>
            </w:r>
            <w:r w:rsidRPr="00E57CB7">
              <w:rPr>
                <w:rFonts w:ascii="Calibri" w:eastAsia="Calibri" w:hAnsi="Calibri" w:cs="Tahoma"/>
                <w:b/>
                <w:sz w:val="20"/>
                <w:szCs w:val="22"/>
                <w:lang w:eastAsia="en-US"/>
              </w:rPr>
              <w:t>DÉCIMA PRIMERA REGIDURÍA</w:t>
            </w:r>
          </w:p>
          <w:p w14:paraId="35841F81"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aguinaldo, del 01/01/2024 al 30/4/2024.</w:t>
            </w:r>
          </w:p>
          <w:p w14:paraId="28B96052"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01/07/2024 al 31/12/2024.</w:t>
            </w:r>
          </w:p>
          <w:p w14:paraId="6AB0F610" w14:textId="77777777" w:rsidR="009522B7" w:rsidRPr="00E57CB7" w:rsidRDefault="009522B7" w:rsidP="00E57CB7">
            <w:pPr>
              <w:spacing w:line="240" w:lineRule="auto"/>
              <w:ind w:left="422" w:right="-93"/>
              <w:contextualSpacing/>
              <w:rPr>
                <w:rFonts w:ascii="Calibri" w:eastAsia="Calibri" w:hAnsi="Calibri" w:cs="Tahoma"/>
                <w:bCs/>
                <w:sz w:val="20"/>
                <w:szCs w:val="22"/>
                <w:lang w:eastAsia="en-US"/>
              </w:rPr>
            </w:pPr>
          </w:p>
          <w:p w14:paraId="21DCC092" w14:textId="77777777" w:rsidR="009522B7" w:rsidRPr="00E57CB7" w:rsidRDefault="009522B7" w:rsidP="00E57CB7">
            <w:pPr>
              <w:numPr>
                <w:ilvl w:val="0"/>
                <w:numId w:val="21"/>
              </w:numPr>
              <w:spacing w:line="240" w:lineRule="auto"/>
              <w:ind w:left="422" w:right="-93" w:hanging="422"/>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 xml:space="preserve">GARAY GARDUÑO OMAR RECIBOS DE PVA y AG, 2024.pdf. </w:t>
            </w:r>
            <w:r w:rsidRPr="00E57CB7">
              <w:rPr>
                <w:rFonts w:ascii="Calibri" w:eastAsia="Calibri" w:hAnsi="Calibri" w:cs="Tahoma"/>
                <w:b/>
                <w:sz w:val="20"/>
                <w:szCs w:val="22"/>
                <w:lang w:eastAsia="en-US"/>
              </w:rPr>
              <w:t>DÉCIMA SEGUNDA REGIDURÍA</w:t>
            </w:r>
          </w:p>
          <w:p w14:paraId="2CD46513"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 xml:space="preserve">1 recibo de aguinaldo, del 01/01/2024 al 30/4/2024. </w:t>
            </w:r>
          </w:p>
          <w:p w14:paraId="6B36610B"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01/01/2024 al 30/06/2024.</w:t>
            </w:r>
          </w:p>
          <w:p w14:paraId="2035C65A"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01/07/2024 al 31/12/2024.</w:t>
            </w:r>
          </w:p>
          <w:p w14:paraId="4A073F24" w14:textId="77777777" w:rsidR="009522B7" w:rsidRPr="00E57CB7" w:rsidRDefault="009522B7" w:rsidP="00E57CB7">
            <w:pPr>
              <w:spacing w:line="240" w:lineRule="auto"/>
              <w:ind w:left="720"/>
              <w:contextualSpacing/>
              <w:jc w:val="left"/>
              <w:rPr>
                <w:rFonts w:ascii="Calibri" w:eastAsia="Calibri" w:hAnsi="Calibri" w:cs="Tahoma"/>
                <w:bCs/>
                <w:sz w:val="20"/>
                <w:szCs w:val="22"/>
                <w:lang w:eastAsia="en-US"/>
              </w:rPr>
            </w:pPr>
          </w:p>
          <w:p w14:paraId="130E16C2" w14:textId="77777777" w:rsidR="009522B7" w:rsidRPr="00E57CB7" w:rsidRDefault="009522B7" w:rsidP="00E57CB7">
            <w:pPr>
              <w:spacing w:line="240" w:lineRule="auto"/>
              <w:ind w:left="720"/>
              <w:contextualSpacing/>
              <w:jc w:val="left"/>
              <w:rPr>
                <w:rFonts w:ascii="Calibri" w:eastAsia="Calibri" w:hAnsi="Calibri" w:cs="Tahoma"/>
                <w:bCs/>
                <w:sz w:val="20"/>
                <w:szCs w:val="22"/>
                <w:lang w:eastAsia="en-US"/>
              </w:rPr>
            </w:pPr>
          </w:p>
          <w:p w14:paraId="1E8BB951" w14:textId="77777777" w:rsidR="009522B7" w:rsidRPr="00E57CB7" w:rsidRDefault="009522B7" w:rsidP="00E57CB7">
            <w:pPr>
              <w:numPr>
                <w:ilvl w:val="0"/>
                <w:numId w:val="21"/>
              </w:numPr>
              <w:spacing w:line="240" w:lineRule="auto"/>
              <w:ind w:left="422" w:right="-93" w:hanging="422"/>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VELAZQUEZ RUIZ JORGE OMAR RECIBOS DE PVA y AG, 2024.pdf:</w:t>
            </w:r>
            <w:r w:rsidRPr="00E57CB7">
              <w:rPr>
                <w:rFonts w:ascii="Calibri" w:eastAsia="Calibri" w:hAnsi="Calibri" w:cs="Tahoma"/>
                <w:b/>
                <w:sz w:val="20"/>
                <w:szCs w:val="22"/>
                <w:lang w:eastAsia="en-US"/>
              </w:rPr>
              <w:t xml:space="preserve"> SECRETARÍA DEL AYUNTAMIENTO</w:t>
            </w:r>
          </w:p>
          <w:p w14:paraId="71510BAD"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 xml:space="preserve">1 recibo de aguinaldo, del 01/01/2024 al 30/4/2024 </w:t>
            </w:r>
          </w:p>
          <w:p w14:paraId="4D39CEFA"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01/01/2024 al 30/06/2024.</w:t>
            </w:r>
          </w:p>
          <w:p w14:paraId="3DC632A6" w14:textId="77777777" w:rsidR="009522B7" w:rsidRPr="00E57CB7" w:rsidRDefault="009522B7" w:rsidP="00E57CB7">
            <w:pPr>
              <w:spacing w:line="240" w:lineRule="auto"/>
              <w:ind w:left="422" w:right="-93"/>
              <w:contextualSpacing/>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1 recibo de prima vacacional, del 01/07/2024 al 31/12/2024.</w:t>
            </w:r>
          </w:p>
          <w:p w14:paraId="7791DE5F" w14:textId="77777777" w:rsidR="009522B7" w:rsidRPr="00E57CB7" w:rsidRDefault="009522B7" w:rsidP="00E57CB7">
            <w:pPr>
              <w:autoSpaceDE w:val="0"/>
              <w:autoSpaceDN w:val="0"/>
              <w:adjustRightInd w:val="0"/>
              <w:spacing w:line="240" w:lineRule="auto"/>
              <w:ind w:right="-28"/>
              <w:jc w:val="left"/>
              <w:rPr>
                <w:rFonts w:ascii="Calibri" w:eastAsia="Calibri" w:hAnsi="Calibri" w:cs="Tahoma"/>
                <w:bCs/>
                <w:sz w:val="20"/>
                <w:szCs w:val="22"/>
                <w:lang w:eastAsia="en-US"/>
              </w:rPr>
            </w:pPr>
          </w:p>
          <w:p w14:paraId="323D256B" w14:textId="1F8FD96B" w:rsidR="009522B7" w:rsidRPr="00E57CB7" w:rsidRDefault="009522B7" w:rsidP="00E57CB7">
            <w:pPr>
              <w:autoSpaceDE w:val="0"/>
              <w:autoSpaceDN w:val="0"/>
              <w:adjustRightInd w:val="0"/>
              <w:spacing w:line="240" w:lineRule="auto"/>
              <w:ind w:right="-28"/>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 xml:space="preserve">Acompaña Acta de la Milésima Trigésima Segunda extraordinaria </w:t>
            </w:r>
            <w:r w:rsidRPr="00E57CB7">
              <w:rPr>
                <w:rFonts w:ascii="Calibri" w:eastAsia="Calibri" w:hAnsi="Calibri" w:cs="Tahoma"/>
                <w:bCs/>
                <w:szCs w:val="22"/>
                <w:lang w:eastAsia="en-US"/>
              </w:rPr>
              <w:t>del Comité de Transparencia en donde se ha clasificado información como confidencial al contener datos de identificación, laborales y patrimoniales.</w:t>
            </w:r>
          </w:p>
        </w:tc>
      </w:tr>
      <w:tr w:rsidR="00E57CB7" w:rsidRPr="00E57CB7" w14:paraId="287A8E9B" w14:textId="77777777" w:rsidTr="009522B7">
        <w:tc>
          <w:tcPr>
            <w:tcW w:w="2694" w:type="dxa"/>
          </w:tcPr>
          <w:p w14:paraId="670F4B47" w14:textId="77777777" w:rsidR="009522B7" w:rsidRPr="00E57CB7" w:rsidRDefault="009522B7" w:rsidP="00E57CB7">
            <w:pPr>
              <w:spacing w:line="240" w:lineRule="auto"/>
              <w:ind w:right="-93"/>
              <w:jc w:val="left"/>
              <w:rPr>
                <w:rFonts w:ascii="Calibri" w:eastAsia="Calibri" w:hAnsi="Calibri" w:cs="Tahoma"/>
                <w:b/>
                <w:i/>
                <w:iCs/>
                <w:sz w:val="20"/>
                <w:szCs w:val="22"/>
                <w:lang w:eastAsia="en-US"/>
              </w:rPr>
            </w:pPr>
            <w:r w:rsidRPr="00E57CB7">
              <w:rPr>
                <w:rFonts w:ascii="Calibri" w:eastAsia="Calibri" w:hAnsi="Calibri" w:cs="Tahoma"/>
                <w:b/>
                <w:i/>
                <w:iCs/>
                <w:sz w:val="20"/>
                <w:szCs w:val="22"/>
                <w:lang w:eastAsia="en-US"/>
              </w:rPr>
              <w:lastRenderedPageBreak/>
              <w:t>(03439/TOLUCA/IP/2024)</w:t>
            </w:r>
          </w:p>
          <w:p w14:paraId="50C7D907" w14:textId="77777777" w:rsidR="009522B7" w:rsidRPr="00E57CB7" w:rsidRDefault="009522B7" w:rsidP="00E57CB7">
            <w:pPr>
              <w:spacing w:line="240" w:lineRule="auto"/>
              <w:ind w:right="-93"/>
              <w:jc w:val="left"/>
              <w:rPr>
                <w:rFonts w:ascii="Calibri" w:eastAsia="Calibri" w:hAnsi="Calibri" w:cs="Tahoma"/>
                <w:b/>
                <w:i/>
                <w:iCs/>
                <w:sz w:val="20"/>
                <w:szCs w:val="22"/>
                <w:lang w:eastAsia="en-US"/>
              </w:rPr>
            </w:pPr>
            <w:r w:rsidRPr="00E57CB7">
              <w:rPr>
                <w:rFonts w:ascii="Calibri" w:eastAsia="Calibri" w:hAnsi="Calibri" w:cs="Tahoma"/>
                <w:b/>
                <w:i/>
                <w:iCs/>
                <w:sz w:val="20"/>
                <w:szCs w:val="22"/>
                <w:lang w:eastAsia="en-US"/>
              </w:rPr>
              <w:lastRenderedPageBreak/>
              <w:t>Los recibos de pago de aguinaldo y vacaciones del Cabildo</w:t>
            </w:r>
          </w:p>
        </w:tc>
        <w:tc>
          <w:tcPr>
            <w:tcW w:w="5953" w:type="dxa"/>
          </w:tcPr>
          <w:p w14:paraId="1DDDD383" w14:textId="77777777" w:rsidR="009522B7" w:rsidRPr="00E57CB7" w:rsidRDefault="009522B7" w:rsidP="00E57CB7">
            <w:pPr>
              <w:spacing w:line="240" w:lineRule="auto"/>
              <w:ind w:right="-93"/>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lastRenderedPageBreak/>
              <w:t>Archivo comprimido con las 15 carpetas descritas.</w:t>
            </w:r>
          </w:p>
          <w:p w14:paraId="620806A1" w14:textId="77777777" w:rsidR="009522B7" w:rsidRPr="00E57CB7" w:rsidRDefault="009522B7" w:rsidP="00E57CB7">
            <w:pPr>
              <w:autoSpaceDE w:val="0"/>
              <w:autoSpaceDN w:val="0"/>
              <w:adjustRightInd w:val="0"/>
              <w:spacing w:line="240" w:lineRule="auto"/>
              <w:ind w:right="-28"/>
              <w:jc w:val="left"/>
              <w:rPr>
                <w:rFonts w:ascii="Calibri" w:eastAsia="Calibri" w:hAnsi="Calibri" w:cs="Tahoma"/>
                <w:bCs/>
                <w:sz w:val="20"/>
                <w:szCs w:val="22"/>
                <w:lang w:eastAsia="en-US"/>
              </w:rPr>
            </w:pPr>
          </w:p>
          <w:p w14:paraId="68F3379C" w14:textId="77777777" w:rsidR="009522B7" w:rsidRPr="00E57CB7" w:rsidRDefault="009522B7" w:rsidP="00E57CB7">
            <w:pPr>
              <w:autoSpaceDE w:val="0"/>
              <w:autoSpaceDN w:val="0"/>
              <w:adjustRightInd w:val="0"/>
              <w:spacing w:line="240" w:lineRule="auto"/>
              <w:ind w:right="-28"/>
              <w:jc w:val="left"/>
              <w:rPr>
                <w:rFonts w:ascii="Calibri" w:eastAsia="Calibri" w:hAnsi="Calibri" w:cs="Tahoma"/>
                <w:bCs/>
                <w:szCs w:val="22"/>
                <w:lang w:eastAsia="en-US"/>
              </w:rPr>
            </w:pPr>
            <w:r w:rsidRPr="00E57CB7">
              <w:rPr>
                <w:rFonts w:ascii="Calibri" w:eastAsia="Calibri" w:hAnsi="Calibri" w:cs="Tahoma"/>
                <w:bCs/>
                <w:sz w:val="20"/>
                <w:szCs w:val="22"/>
                <w:lang w:eastAsia="en-US"/>
              </w:rPr>
              <w:lastRenderedPageBreak/>
              <w:t xml:space="preserve">Acompaña Acta de la Milésima Trigésima Segunda extraordinaria </w:t>
            </w:r>
            <w:r w:rsidRPr="00E57CB7">
              <w:rPr>
                <w:rFonts w:ascii="Calibri" w:eastAsia="Calibri" w:hAnsi="Calibri" w:cs="Tahoma"/>
                <w:bCs/>
                <w:szCs w:val="22"/>
                <w:lang w:eastAsia="en-US"/>
              </w:rPr>
              <w:t>del Comité de Transparencia en donde se ha clasificado información como confidencial al contener datos de identificación, laborales y patrimoniales.</w:t>
            </w:r>
          </w:p>
          <w:p w14:paraId="3C4F5D0C" w14:textId="3B5AF2CE" w:rsidR="009E6CC2" w:rsidRPr="00E57CB7" w:rsidRDefault="009E6CC2" w:rsidP="00E57CB7">
            <w:pPr>
              <w:autoSpaceDE w:val="0"/>
              <w:autoSpaceDN w:val="0"/>
              <w:adjustRightInd w:val="0"/>
              <w:spacing w:line="240" w:lineRule="auto"/>
              <w:ind w:right="-28"/>
              <w:jc w:val="left"/>
              <w:rPr>
                <w:rFonts w:ascii="Calibri" w:eastAsia="Calibri" w:hAnsi="Calibri" w:cs="Tahoma"/>
                <w:bCs/>
                <w:szCs w:val="22"/>
                <w:lang w:eastAsia="en-US"/>
              </w:rPr>
            </w:pPr>
            <w:r w:rsidRPr="00E57CB7">
              <w:rPr>
                <w:rFonts w:ascii="Calibri" w:eastAsia="Calibri" w:hAnsi="Calibri" w:cs="Tahoma"/>
                <w:bCs/>
                <w:szCs w:val="22"/>
                <w:lang w:eastAsia="en-US"/>
              </w:rPr>
              <w:t>*</w:t>
            </w:r>
          </w:p>
          <w:p w14:paraId="55A955CE" w14:textId="77777777" w:rsidR="009522B7" w:rsidRPr="00E57CB7" w:rsidRDefault="009522B7" w:rsidP="00E57CB7">
            <w:pPr>
              <w:spacing w:line="240" w:lineRule="auto"/>
              <w:ind w:right="-93"/>
              <w:jc w:val="left"/>
              <w:rPr>
                <w:rFonts w:ascii="Calibri" w:eastAsia="Calibri" w:hAnsi="Calibri" w:cs="Tahoma"/>
                <w:bCs/>
                <w:sz w:val="20"/>
                <w:szCs w:val="22"/>
                <w:lang w:eastAsia="en-US"/>
              </w:rPr>
            </w:pPr>
          </w:p>
        </w:tc>
      </w:tr>
      <w:tr w:rsidR="00E57CB7" w:rsidRPr="00E57CB7" w14:paraId="66F7B19D" w14:textId="77777777" w:rsidTr="009522B7">
        <w:tc>
          <w:tcPr>
            <w:tcW w:w="2694" w:type="dxa"/>
          </w:tcPr>
          <w:p w14:paraId="00BDA68E" w14:textId="77777777" w:rsidR="009522B7" w:rsidRPr="00E57CB7" w:rsidRDefault="009522B7" w:rsidP="00E57CB7">
            <w:pPr>
              <w:spacing w:line="240" w:lineRule="auto"/>
              <w:ind w:right="-93"/>
              <w:jc w:val="left"/>
              <w:rPr>
                <w:rFonts w:ascii="Calibri" w:eastAsia="Calibri" w:hAnsi="Calibri" w:cs="Tahoma"/>
                <w:b/>
                <w:i/>
                <w:iCs/>
                <w:sz w:val="20"/>
                <w:szCs w:val="22"/>
                <w:lang w:eastAsia="en-US"/>
              </w:rPr>
            </w:pPr>
            <w:r w:rsidRPr="00E57CB7">
              <w:rPr>
                <w:rFonts w:ascii="Calibri" w:eastAsia="Calibri" w:hAnsi="Calibri" w:cs="Tahoma"/>
                <w:b/>
                <w:i/>
                <w:iCs/>
                <w:sz w:val="20"/>
                <w:szCs w:val="22"/>
                <w:lang w:eastAsia="en-US"/>
              </w:rPr>
              <w:lastRenderedPageBreak/>
              <w:t>(03147/TOLUCA/IP/2024)</w:t>
            </w:r>
          </w:p>
          <w:p w14:paraId="06AB4BB0" w14:textId="77777777" w:rsidR="009522B7" w:rsidRPr="00E57CB7" w:rsidRDefault="009522B7" w:rsidP="00E57CB7">
            <w:pPr>
              <w:spacing w:line="240" w:lineRule="auto"/>
              <w:ind w:right="-93"/>
              <w:jc w:val="left"/>
              <w:rPr>
                <w:rFonts w:ascii="Calibri" w:eastAsia="Calibri" w:hAnsi="Calibri" w:cs="Tahoma"/>
                <w:b/>
                <w:i/>
                <w:iCs/>
                <w:sz w:val="20"/>
                <w:szCs w:val="22"/>
                <w:lang w:eastAsia="en-US"/>
              </w:rPr>
            </w:pPr>
            <w:r w:rsidRPr="00E57CB7">
              <w:rPr>
                <w:rFonts w:ascii="Calibri" w:eastAsia="Calibri" w:hAnsi="Calibri" w:cs="Tahoma"/>
                <w:b/>
                <w:i/>
                <w:iCs/>
                <w:sz w:val="20"/>
                <w:szCs w:val="22"/>
                <w:lang w:eastAsia="en-US"/>
              </w:rPr>
              <w:t>Los recibos de nómina por aguinaldo, prima vacacional y copia del cheque de bonos extra al cabildo</w:t>
            </w:r>
          </w:p>
        </w:tc>
        <w:tc>
          <w:tcPr>
            <w:tcW w:w="5953" w:type="dxa"/>
          </w:tcPr>
          <w:p w14:paraId="748357F5" w14:textId="77777777" w:rsidR="009522B7" w:rsidRPr="00E57CB7" w:rsidRDefault="009522B7" w:rsidP="00E57CB7">
            <w:pPr>
              <w:spacing w:line="240" w:lineRule="auto"/>
              <w:ind w:right="-93"/>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Archivo comprimido con 16 carpetas, contiene las 15 descritas y una con información que no corresponde a este recurso.</w:t>
            </w:r>
          </w:p>
          <w:p w14:paraId="6DD2401B" w14:textId="77777777" w:rsidR="009522B7" w:rsidRPr="00E57CB7" w:rsidRDefault="009522B7" w:rsidP="00E57CB7">
            <w:pPr>
              <w:spacing w:line="240" w:lineRule="auto"/>
              <w:ind w:right="-93"/>
              <w:jc w:val="left"/>
              <w:rPr>
                <w:rFonts w:ascii="Calibri" w:eastAsia="Calibri" w:hAnsi="Calibri" w:cs="Tahoma"/>
                <w:bCs/>
                <w:sz w:val="20"/>
                <w:szCs w:val="22"/>
                <w:lang w:eastAsia="en-US"/>
              </w:rPr>
            </w:pPr>
          </w:p>
          <w:p w14:paraId="35F22E31" w14:textId="77777777" w:rsidR="009522B7" w:rsidRPr="00E57CB7" w:rsidRDefault="009522B7" w:rsidP="00E57CB7">
            <w:pPr>
              <w:spacing w:line="240" w:lineRule="auto"/>
              <w:ind w:right="-93"/>
              <w:jc w:val="left"/>
              <w:rPr>
                <w:rFonts w:ascii="Calibri" w:eastAsia="Calibri" w:hAnsi="Calibri" w:cs="Tahoma"/>
                <w:bCs/>
                <w:sz w:val="20"/>
                <w:szCs w:val="22"/>
                <w:lang w:eastAsia="en-US"/>
              </w:rPr>
            </w:pPr>
            <w:r w:rsidRPr="00E57CB7">
              <w:rPr>
                <w:rFonts w:ascii="Calibri" w:eastAsia="Calibri" w:hAnsi="Calibri" w:cs="Tahoma"/>
                <w:bCs/>
                <w:sz w:val="20"/>
                <w:szCs w:val="22"/>
                <w:lang w:eastAsia="en-US"/>
              </w:rPr>
              <w:t>Acompaña Acta de la Milésima Trigésima Segunda extraordinaria del Comité de Transparencia en donde se ha clasificado información como confidencial al contener datos de identificación, laborales y patrimoniales</w:t>
            </w:r>
          </w:p>
        </w:tc>
      </w:tr>
    </w:tbl>
    <w:p w14:paraId="6781219E" w14:textId="77777777" w:rsidR="00505A65" w:rsidRPr="00E57CB7" w:rsidRDefault="00505A65" w:rsidP="00E57CB7">
      <w:pPr>
        <w:ind w:right="-93"/>
        <w:rPr>
          <w:rFonts w:cs="Tahoma"/>
          <w:bCs/>
          <w:szCs w:val="22"/>
        </w:rPr>
      </w:pPr>
    </w:p>
    <w:p w14:paraId="71BDBF55" w14:textId="2C1A6E9D" w:rsidR="006468F1" w:rsidRPr="00E57CB7" w:rsidRDefault="00505A65" w:rsidP="00E57CB7">
      <w:pPr>
        <w:ind w:right="-93"/>
        <w:rPr>
          <w:rFonts w:cs="Tahoma"/>
          <w:bCs/>
          <w:szCs w:val="22"/>
        </w:rPr>
      </w:pPr>
      <w:r w:rsidRPr="00E57CB7">
        <w:rPr>
          <w:rFonts w:cs="Tahoma"/>
          <w:bCs/>
          <w:szCs w:val="22"/>
        </w:rPr>
        <w:t xml:space="preserve">*Cabe señalar que, si bien dentro del Informe Justificado se remitió un archivo </w:t>
      </w:r>
      <w:proofErr w:type="spellStart"/>
      <w:r w:rsidRPr="00E57CB7">
        <w:rPr>
          <w:rFonts w:cs="Tahoma"/>
          <w:bCs/>
          <w:szCs w:val="22"/>
        </w:rPr>
        <w:t>zip</w:t>
      </w:r>
      <w:proofErr w:type="spellEnd"/>
      <w:r w:rsidRPr="00E57CB7">
        <w:rPr>
          <w:rFonts w:cs="Tahoma"/>
          <w:bCs/>
          <w:szCs w:val="22"/>
        </w:rPr>
        <w:t xml:space="preserve"> comprimido, en el cual, se remitió información de una persona con el cargo de primer regidor, lo cierto es que al haberse dejado datos personales visibles en el archivo en mención, no fue puesto a la vista de </w:t>
      </w:r>
      <w:r w:rsidR="00D378DB" w:rsidRPr="00E57CB7">
        <w:rPr>
          <w:rFonts w:cs="Tahoma"/>
          <w:b/>
          <w:bCs/>
          <w:szCs w:val="22"/>
        </w:rPr>
        <w:t>LA PARTE RECURRENTE</w:t>
      </w:r>
      <w:r w:rsidRPr="00E57CB7">
        <w:rPr>
          <w:rFonts w:cs="Tahoma"/>
          <w:bCs/>
          <w:szCs w:val="22"/>
        </w:rPr>
        <w:t>.</w:t>
      </w:r>
    </w:p>
    <w:p w14:paraId="1B50029E" w14:textId="77777777" w:rsidR="00505A65" w:rsidRPr="00E57CB7" w:rsidRDefault="00505A65" w:rsidP="00E57CB7">
      <w:pPr>
        <w:ind w:right="-93"/>
        <w:rPr>
          <w:rFonts w:cs="Tahoma"/>
          <w:bCs/>
          <w:szCs w:val="22"/>
        </w:rPr>
      </w:pPr>
    </w:p>
    <w:p w14:paraId="55A5CD20" w14:textId="481A1BD0" w:rsidR="00DC6479" w:rsidRPr="00E57CB7" w:rsidRDefault="00DC6479" w:rsidP="00E57CB7">
      <w:pPr>
        <w:ind w:right="-93"/>
        <w:rPr>
          <w:rFonts w:cs="Tahoma"/>
          <w:bCs/>
          <w:szCs w:val="22"/>
        </w:rPr>
      </w:pPr>
      <w:r w:rsidRPr="00E57CB7">
        <w:rPr>
          <w:rFonts w:cs="Tahoma"/>
          <w:bCs/>
          <w:szCs w:val="22"/>
        </w:rPr>
        <w:t xml:space="preserve">Del análisis de la información, en el cuadro de estudio, se expone que el </w:t>
      </w:r>
      <w:r w:rsidRPr="00E57CB7">
        <w:rPr>
          <w:rFonts w:cs="Tahoma"/>
          <w:b/>
          <w:szCs w:val="22"/>
        </w:rPr>
        <w:t>SUJETO OBLIGADO</w:t>
      </w:r>
      <w:r w:rsidRPr="00E57CB7">
        <w:rPr>
          <w:rFonts w:cs="Tahoma"/>
          <w:bCs/>
          <w:szCs w:val="22"/>
        </w:rPr>
        <w:t xml:space="preserve"> para atender las tres solicitudes, remitió la misma información, esencialmente</w:t>
      </w:r>
      <w:r w:rsidR="00A13CA2" w:rsidRPr="00E57CB7">
        <w:rPr>
          <w:rFonts w:cs="Tahoma"/>
          <w:bCs/>
          <w:szCs w:val="22"/>
        </w:rPr>
        <w:t>,</w:t>
      </w:r>
      <w:r w:rsidRPr="00E57CB7">
        <w:rPr>
          <w:rFonts w:cs="Tahoma"/>
          <w:bCs/>
          <w:szCs w:val="22"/>
        </w:rPr>
        <w:t xml:space="preserve"> quince ficheros con diversos recibos de nómina por el pago de aguinaldo y prima vacacional, así como, el acta del Comité de Transparencia en donde se aprueba la versión pública de los recibos mencionados.</w:t>
      </w:r>
    </w:p>
    <w:p w14:paraId="6F4EE34A" w14:textId="77777777" w:rsidR="00DC6479" w:rsidRPr="00E57CB7" w:rsidRDefault="00DC6479" w:rsidP="00E57CB7">
      <w:pPr>
        <w:ind w:right="-93"/>
        <w:rPr>
          <w:rFonts w:cs="Tahoma"/>
          <w:bCs/>
          <w:szCs w:val="22"/>
        </w:rPr>
      </w:pPr>
    </w:p>
    <w:p w14:paraId="373E8D57" w14:textId="09211249" w:rsidR="006468F1" w:rsidRPr="00E57CB7" w:rsidRDefault="00A13CA2" w:rsidP="00E57CB7">
      <w:pPr>
        <w:rPr>
          <w:rFonts w:eastAsia="Arial Unicode MS"/>
          <w:szCs w:val="22"/>
          <w:lang w:eastAsia="es-MX"/>
        </w:rPr>
      </w:pPr>
      <w:r w:rsidRPr="00E57CB7">
        <w:rPr>
          <w:rFonts w:eastAsia="Palatino Linotype" w:cs="Palatino Linotype"/>
          <w:szCs w:val="22"/>
          <w:lang w:eastAsia="es-MX"/>
        </w:rPr>
        <w:t>E</w:t>
      </w:r>
      <w:r w:rsidR="00E51405" w:rsidRPr="00E57CB7">
        <w:rPr>
          <w:rFonts w:eastAsia="Palatino Linotype" w:cs="Palatino Linotype"/>
          <w:szCs w:val="22"/>
          <w:lang w:eastAsia="es-MX"/>
        </w:rPr>
        <w:t xml:space="preserve">n cuanto al </w:t>
      </w:r>
      <w:r w:rsidR="00E51405" w:rsidRPr="00E57CB7">
        <w:rPr>
          <w:rFonts w:eastAsia="Palatino Linotype" w:cs="Palatino Linotype"/>
          <w:b/>
          <w:szCs w:val="22"/>
          <w:lang w:eastAsia="es-MX"/>
        </w:rPr>
        <w:t>Cabildo</w:t>
      </w:r>
      <w:r w:rsidR="00E51405" w:rsidRPr="00E57CB7">
        <w:rPr>
          <w:rFonts w:eastAsia="Palatino Linotype" w:cs="Palatino Linotype"/>
          <w:szCs w:val="22"/>
          <w:lang w:eastAsia="es-MX"/>
        </w:rPr>
        <w:t>, e</w:t>
      </w:r>
      <w:r w:rsidR="006468F1" w:rsidRPr="00E57CB7">
        <w:rPr>
          <w:rFonts w:eastAsia="Arial Unicode MS"/>
          <w:szCs w:val="22"/>
          <w:lang w:eastAsia="es-MX"/>
        </w:rPr>
        <w:t xml:space="preserve">s importante señalar que conforme con la </w:t>
      </w:r>
      <w:r w:rsidR="006468F1" w:rsidRPr="00E57CB7">
        <w:rPr>
          <w:rFonts w:eastAsia="Arial Unicode MS"/>
          <w:b/>
          <w:bCs/>
          <w:szCs w:val="22"/>
          <w:lang w:eastAsia="es-MX"/>
        </w:rPr>
        <w:t>Constitución Política del Estado Libre y Soberano de México</w:t>
      </w:r>
      <w:r w:rsidR="006468F1" w:rsidRPr="00E57CB7">
        <w:rPr>
          <w:rFonts w:eastAsia="Arial Unicode MS"/>
          <w:szCs w:val="22"/>
          <w:lang w:eastAsia="es-MX"/>
        </w:rPr>
        <w:t>:</w:t>
      </w:r>
    </w:p>
    <w:p w14:paraId="75C11EFD" w14:textId="77777777" w:rsidR="006468F1" w:rsidRPr="00E57CB7" w:rsidRDefault="006468F1" w:rsidP="00E57CB7">
      <w:pPr>
        <w:rPr>
          <w:rFonts w:eastAsia="Arial Unicode MS"/>
          <w:szCs w:val="22"/>
          <w:lang w:eastAsia="es-MX"/>
        </w:rPr>
      </w:pPr>
    </w:p>
    <w:p w14:paraId="0CCECEB1" w14:textId="77777777" w:rsidR="006468F1" w:rsidRPr="00E57CB7" w:rsidRDefault="006468F1" w:rsidP="00E57CB7">
      <w:pPr>
        <w:pStyle w:val="Puesto"/>
        <w:rPr>
          <w:rFonts w:eastAsia="Arial Unicode MS"/>
          <w:lang w:eastAsia="es-MX"/>
        </w:rPr>
      </w:pPr>
      <w:r w:rsidRPr="00E57CB7">
        <w:rPr>
          <w:rFonts w:eastAsia="Arial Unicode MS"/>
          <w:b/>
          <w:bCs/>
          <w:lang w:eastAsia="es-MX"/>
        </w:rPr>
        <w:t>Artículo 117.- Los ayuntamientos se integrarán con</w:t>
      </w:r>
      <w:r w:rsidRPr="00E57CB7">
        <w:rPr>
          <w:rFonts w:eastAsia="Arial Unicode MS"/>
          <w:lang w:eastAsia="es-MX"/>
        </w:rPr>
        <w:t xml:space="preserve"> una jefa o jefe de asamblea que se denominará Presidenta o Presidente Municipal, respectivamente, y con varios miembros más llamados Síndicas o Síndicos y Regidoras o Regidores, cuyo número se determinará </w:t>
      </w:r>
      <w:r w:rsidRPr="00E57CB7">
        <w:rPr>
          <w:rFonts w:eastAsia="Arial Unicode MS"/>
          <w:lang w:eastAsia="es-MX"/>
        </w:rPr>
        <w:lastRenderedPageBreak/>
        <w:t>en razón directa de la población del municipio que representen, como lo disponga la Ley Orgánica respectiva.</w:t>
      </w:r>
    </w:p>
    <w:p w14:paraId="74DC1CA9" w14:textId="77777777" w:rsidR="006468F1" w:rsidRPr="00E57CB7" w:rsidRDefault="006468F1" w:rsidP="00E57CB7">
      <w:pPr>
        <w:pStyle w:val="Puesto"/>
        <w:rPr>
          <w:rFonts w:eastAsia="Arial Unicode MS"/>
          <w:lang w:eastAsia="es-MX"/>
        </w:rPr>
      </w:pPr>
    </w:p>
    <w:p w14:paraId="3B4480B9" w14:textId="77777777" w:rsidR="006468F1" w:rsidRPr="00E57CB7" w:rsidRDefault="006468F1" w:rsidP="00E57CB7">
      <w:pPr>
        <w:pStyle w:val="Puesto"/>
        <w:rPr>
          <w:rFonts w:eastAsia="Arial Unicode MS"/>
          <w:lang w:eastAsia="es-MX"/>
        </w:rPr>
      </w:pPr>
      <w:r w:rsidRPr="00E57CB7">
        <w:rPr>
          <w:rFonts w:eastAsia="Arial Unicode MS"/>
          <w:lang w:eastAsia="es-MX"/>
        </w:rPr>
        <w:t>Los ayuntamientos de los municipios podrán tener síndicas o síndicos y regidoras o regidores electos según el principio de representación proporcional de acuerdo a los requisitos y reglas de asignación que establezca la ley de la materia, respetando el principio de paridad de género.</w:t>
      </w:r>
    </w:p>
    <w:p w14:paraId="4E0B0077" w14:textId="77777777" w:rsidR="006468F1" w:rsidRPr="00E57CB7" w:rsidRDefault="006468F1" w:rsidP="00E57CB7">
      <w:pPr>
        <w:rPr>
          <w:rFonts w:eastAsia="Palatino Linotype" w:cs="Palatino Linotype"/>
          <w:sz w:val="24"/>
          <w:szCs w:val="24"/>
          <w:lang w:eastAsia="es-MX"/>
        </w:rPr>
      </w:pPr>
    </w:p>
    <w:p w14:paraId="171DA51B" w14:textId="395B8A5A" w:rsidR="006468F1" w:rsidRPr="00E57CB7" w:rsidRDefault="00A13CA2" w:rsidP="00E57CB7">
      <w:pPr>
        <w:ind w:right="-93"/>
        <w:rPr>
          <w:rFonts w:cs="Tahoma"/>
          <w:bCs/>
          <w:i/>
          <w:iCs/>
          <w:szCs w:val="22"/>
        </w:rPr>
      </w:pPr>
      <w:r w:rsidRPr="00E57CB7">
        <w:rPr>
          <w:rFonts w:cs="Tahoma"/>
          <w:bCs/>
          <w:szCs w:val="22"/>
        </w:rPr>
        <w:t xml:space="preserve">En ese sentido, </w:t>
      </w:r>
      <w:r w:rsidR="006468F1" w:rsidRPr="00E57CB7">
        <w:rPr>
          <w:rFonts w:cs="Tahoma"/>
          <w:bCs/>
          <w:szCs w:val="22"/>
        </w:rPr>
        <w:t xml:space="preserve">Cabildo, </w:t>
      </w:r>
      <w:r w:rsidR="00E51405" w:rsidRPr="00E57CB7">
        <w:rPr>
          <w:rFonts w:cs="Tahoma"/>
          <w:bCs/>
          <w:szCs w:val="22"/>
        </w:rPr>
        <w:t>es</w:t>
      </w:r>
      <w:r w:rsidR="006468F1" w:rsidRPr="00E57CB7">
        <w:rPr>
          <w:rFonts w:cs="Tahoma"/>
          <w:bCs/>
          <w:szCs w:val="22"/>
        </w:rPr>
        <w:t xml:space="preserve"> la forma de reunión de los integrantes del ayuntamiento, </w:t>
      </w:r>
      <w:r w:rsidRPr="00E57CB7">
        <w:rPr>
          <w:rFonts w:cs="Tahoma"/>
          <w:bCs/>
          <w:szCs w:val="22"/>
        </w:rPr>
        <w:t>siendo</w:t>
      </w:r>
      <w:r w:rsidR="006468F1" w:rsidRPr="00E57CB7">
        <w:rPr>
          <w:rFonts w:cs="Tahoma"/>
          <w:bCs/>
          <w:szCs w:val="22"/>
        </w:rPr>
        <w:t xml:space="preserve"> el cabildo </w:t>
      </w:r>
      <w:r w:rsidR="006468F1" w:rsidRPr="00E57CB7">
        <w:rPr>
          <w:rFonts w:cs="Tahoma"/>
          <w:bCs/>
          <w:i/>
          <w:iCs/>
          <w:szCs w:val="22"/>
        </w:rPr>
        <w:t>el Órgano máximo de autoridad en el Municipio, integrado por:</w:t>
      </w:r>
    </w:p>
    <w:p w14:paraId="6E52274C" w14:textId="77777777" w:rsidR="00A13CA2" w:rsidRPr="00E57CB7" w:rsidRDefault="00A13CA2" w:rsidP="00E57CB7">
      <w:pPr>
        <w:pStyle w:val="Puesto"/>
      </w:pPr>
    </w:p>
    <w:p w14:paraId="6753C869" w14:textId="77777777" w:rsidR="006468F1" w:rsidRPr="00E57CB7" w:rsidRDefault="006468F1" w:rsidP="00E57CB7">
      <w:pPr>
        <w:pStyle w:val="Puesto"/>
        <w:numPr>
          <w:ilvl w:val="0"/>
          <w:numId w:val="22"/>
        </w:numPr>
      </w:pPr>
      <w:r w:rsidRPr="00E57CB7">
        <w:t>La o el Presidente Municipal;</w:t>
      </w:r>
    </w:p>
    <w:p w14:paraId="143C488D" w14:textId="77777777" w:rsidR="006468F1" w:rsidRPr="00E57CB7" w:rsidRDefault="006468F1" w:rsidP="00E57CB7">
      <w:pPr>
        <w:pStyle w:val="Puesto"/>
        <w:numPr>
          <w:ilvl w:val="0"/>
          <w:numId w:val="22"/>
        </w:numPr>
      </w:pPr>
      <w:r w:rsidRPr="00E57CB7">
        <w:t>Dos Síndicas o Síndicos; y</w:t>
      </w:r>
    </w:p>
    <w:p w14:paraId="67B80BFB" w14:textId="77777777" w:rsidR="006468F1" w:rsidRPr="00E57CB7" w:rsidRDefault="006468F1" w:rsidP="00E57CB7">
      <w:pPr>
        <w:pStyle w:val="Puesto"/>
        <w:numPr>
          <w:ilvl w:val="0"/>
          <w:numId w:val="22"/>
        </w:numPr>
      </w:pPr>
      <w:r w:rsidRPr="00E57CB7">
        <w:t>Doce Regidoras y Regidores.</w:t>
      </w:r>
    </w:p>
    <w:p w14:paraId="0D1247E4" w14:textId="77777777" w:rsidR="00D378DB" w:rsidRPr="00E57CB7" w:rsidRDefault="00D378DB" w:rsidP="00E57CB7">
      <w:pPr>
        <w:pStyle w:val="Puesto"/>
      </w:pPr>
    </w:p>
    <w:p w14:paraId="1AB09652" w14:textId="77777777" w:rsidR="006468F1" w:rsidRPr="00E57CB7" w:rsidRDefault="006468F1" w:rsidP="00E57CB7">
      <w:pPr>
        <w:pStyle w:val="Puesto"/>
      </w:pPr>
      <w:r w:rsidRPr="00E57CB7">
        <w:t>Como cuerpo colegiado emite decisiones, delibera y discute los diversos aspectos de la vida local.</w:t>
      </w:r>
      <w:r w:rsidRPr="00E57CB7">
        <w:rPr>
          <w:rStyle w:val="Refdenotaalpie"/>
          <w:rFonts w:cs="Tahoma"/>
          <w:bCs/>
          <w:szCs w:val="22"/>
        </w:rPr>
        <w:footnoteReference w:id="5"/>
      </w:r>
      <w:r w:rsidRPr="00E57CB7">
        <w:t xml:space="preserve"> </w:t>
      </w:r>
    </w:p>
    <w:p w14:paraId="03837E1E" w14:textId="77777777" w:rsidR="006468F1" w:rsidRPr="00E57CB7" w:rsidRDefault="006468F1" w:rsidP="00E57CB7">
      <w:pPr>
        <w:ind w:right="-93"/>
        <w:rPr>
          <w:rFonts w:cs="Tahoma"/>
          <w:bCs/>
          <w:szCs w:val="22"/>
        </w:rPr>
      </w:pPr>
    </w:p>
    <w:p w14:paraId="5F9C0AA6" w14:textId="339E2369" w:rsidR="00BE7AD8" w:rsidRPr="00E57CB7" w:rsidRDefault="002060E8" w:rsidP="00E57CB7">
      <w:pPr>
        <w:ind w:right="-93"/>
        <w:rPr>
          <w:rFonts w:cs="Tahoma"/>
          <w:bCs/>
          <w:szCs w:val="22"/>
        </w:rPr>
      </w:pPr>
      <w:r w:rsidRPr="00E57CB7">
        <w:rPr>
          <w:rFonts w:cs="Tahoma"/>
          <w:bCs/>
          <w:szCs w:val="22"/>
        </w:rPr>
        <w:t>Ahora bien, la integración del ayuntamiento de Toluca para el periodo 2022-2024 quedó integrado de la forma siguiente:</w:t>
      </w:r>
    </w:p>
    <w:p w14:paraId="50DB8331" w14:textId="1A318EDF" w:rsidR="002060E8" w:rsidRPr="00E57CB7" w:rsidRDefault="002060E8" w:rsidP="00E57CB7">
      <w:pPr>
        <w:ind w:right="-93"/>
        <w:rPr>
          <w:rFonts w:cs="Tahoma"/>
          <w:bCs/>
          <w:szCs w:val="22"/>
        </w:rPr>
      </w:pPr>
      <w:r w:rsidRPr="00E57CB7">
        <w:rPr>
          <w:rFonts w:cs="Tahoma"/>
          <w:bCs/>
          <w:noProof/>
          <w:szCs w:val="22"/>
          <w:lang w:eastAsia="es-MX"/>
        </w:rPr>
        <w:lastRenderedPageBreak/>
        <w:drawing>
          <wp:inline distT="0" distB="0" distL="0" distR="0" wp14:anchorId="7A42BB3A" wp14:editId="1C82FFB1">
            <wp:extent cx="6318885" cy="2581275"/>
            <wp:effectExtent l="0" t="0" r="5715" b="952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324540" cy="2583585"/>
                    </a:xfrm>
                    <a:prstGeom prst="rect">
                      <a:avLst/>
                    </a:prstGeom>
                  </pic:spPr>
                </pic:pic>
              </a:graphicData>
            </a:graphic>
          </wp:inline>
        </w:drawing>
      </w:r>
    </w:p>
    <w:p w14:paraId="343B8CC6" w14:textId="77777777" w:rsidR="00D378DB" w:rsidRPr="00E57CB7" w:rsidRDefault="00D378DB" w:rsidP="00E57CB7">
      <w:pPr>
        <w:ind w:right="-93"/>
        <w:rPr>
          <w:rFonts w:cs="Tahoma"/>
          <w:bCs/>
          <w:szCs w:val="22"/>
        </w:rPr>
      </w:pPr>
    </w:p>
    <w:p w14:paraId="55DBA811" w14:textId="10DD69FB" w:rsidR="002060E8" w:rsidRPr="00E57CB7" w:rsidRDefault="002060E8" w:rsidP="00E57CB7">
      <w:pPr>
        <w:ind w:right="-93"/>
        <w:rPr>
          <w:rFonts w:cs="Tahoma"/>
          <w:bCs/>
          <w:szCs w:val="22"/>
        </w:rPr>
      </w:pPr>
      <w:r w:rsidRPr="00E57CB7">
        <w:rPr>
          <w:rFonts w:cs="Tahoma"/>
          <w:bCs/>
          <w:noProof/>
          <w:szCs w:val="22"/>
          <w:lang w:eastAsia="es-MX"/>
        </w:rPr>
        <w:drawing>
          <wp:inline distT="0" distB="0" distL="0" distR="0" wp14:anchorId="1937785C" wp14:editId="43DB7000">
            <wp:extent cx="6300458" cy="3171825"/>
            <wp:effectExtent l="0" t="0" r="5715"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6307224" cy="3175231"/>
                    </a:xfrm>
                    <a:prstGeom prst="rect">
                      <a:avLst/>
                    </a:prstGeom>
                  </pic:spPr>
                </pic:pic>
              </a:graphicData>
            </a:graphic>
          </wp:inline>
        </w:drawing>
      </w:r>
    </w:p>
    <w:p w14:paraId="7EA314D7" w14:textId="77777777" w:rsidR="003E0A89" w:rsidRPr="00E57CB7" w:rsidRDefault="003E0A89" w:rsidP="00E57CB7">
      <w:pPr>
        <w:ind w:right="-93"/>
        <w:rPr>
          <w:rFonts w:cs="Tahoma"/>
          <w:bCs/>
          <w:szCs w:val="22"/>
        </w:rPr>
      </w:pPr>
    </w:p>
    <w:p w14:paraId="45C923A5" w14:textId="3DA74F35" w:rsidR="00A617DB" w:rsidRPr="00E57CB7" w:rsidRDefault="004C0387" w:rsidP="00E57CB7">
      <w:pPr>
        <w:ind w:right="-93"/>
        <w:rPr>
          <w:rFonts w:cs="Tahoma"/>
          <w:bCs/>
          <w:szCs w:val="22"/>
        </w:rPr>
      </w:pPr>
      <w:r w:rsidRPr="00E57CB7">
        <w:rPr>
          <w:rFonts w:cs="Tahoma"/>
          <w:bCs/>
          <w:szCs w:val="22"/>
        </w:rPr>
        <w:t>R</w:t>
      </w:r>
      <w:r w:rsidR="003E0A89" w:rsidRPr="00E57CB7">
        <w:rPr>
          <w:rFonts w:cs="Tahoma"/>
          <w:bCs/>
          <w:szCs w:val="22"/>
        </w:rPr>
        <w:t>especto de</w:t>
      </w:r>
      <w:r w:rsidR="00A617DB" w:rsidRPr="00E57CB7">
        <w:rPr>
          <w:rFonts w:cs="Tahoma"/>
          <w:bCs/>
          <w:szCs w:val="22"/>
        </w:rPr>
        <w:t xml:space="preserve">l derecho a vacaciones y pago por concepto de </w:t>
      </w:r>
      <w:r w:rsidR="00A617DB" w:rsidRPr="00E57CB7">
        <w:rPr>
          <w:rFonts w:cs="Tahoma"/>
          <w:b/>
          <w:szCs w:val="22"/>
        </w:rPr>
        <w:t>prima vacacional</w:t>
      </w:r>
      <w:r w:rsidRPr="00E57CB7">
        <w:rPr>
          <w:rFonts w:cs="Tahoma"/>
          <w:b/>
          <w:szCs w:val="22"/>
        </w:rPr>
        <w:t>,</w:t>
      </w:r>
      <w:r w:rsidR="00A617DB" w:rsidRPr="00E57CB7">
        <w:rPr>
          <w:rFonts w:cs="Tahoma"/>
          <w:bCs/>
          <w:szCs w:val="22"/>
        </w:rPr>
        <w:t xml:space="preserve"> es exigible siempre que se hayan cumplido seis meses en el servicio, mientras que el </w:t>
      </w:r>
      <w:r w:rsidR="00A617DB" w:rsidRPr="00E57CB7">
        <w:rPr>
          <w:rFonts w:cs="Tahoma"/>
          <w:b/>
          <w:szCs w:val="22"/>
        </w:rPr>
        <w:t>aguinaldo</w:t>
      </w:r>
      <w:r w:rsidR="00A617DB" w:rsidRPr="00E57CB7">
        <w:rPr>
          <w:rFonts w:cs="Tahoma"/>
          <w:bCs/>
          <w:szCs w:val="22"/>
        </w:rPr>
        <w:t xml:space="preserve"> se paga en dos entregas, la primera de ellas antes del primer periodo vacacional, y la segunda </w:t>
      </w:r>
      <w:r w:rsidR="00A617DB" w:rsidRPr="00E57CB7">
        <w:rPr>
          <w:rFonts w:cs="Tahoma"/>
          <w:b/>
          <w:bCs/>
          <w:szCs w:val="22"/>
        </w:rPr>
        <w:t xml:space="preserve">a más tardar </w:t>
      </w:r>
      <w:r w:rsidR="00A617DB" w:rsidRPr="00E57CB7">
        <w:rPr>
          <w:rFonts w:cs="Tahoma"/>
          <w:b/>
          <w:bCs/>
          <w:szCs w:val="22"/>
        </w:rPr>
        <w:lastRenderedPageBreak/>
        <w:t>el día quince del mes de diciembre de cada ejercicio fiscal,</w:t>
      </w:r>
      <w:r w:rsidR="00A617DB" w:rsidRPr="00E57CB7">
        <w:rPr>
          <w:rFonts w:cs="Tahoma"/>
          <w:bCs/>
          <w:szCs w:val="22"/>
        </w:rPr>
        <w:t xml:space="preserve"> de conformidad con los artículos 66, párrafo primero y 78, párrafo segundo de la Ley del Trabajo de los Servidores Públicos del Estado y Municipios, a saber:</w:t>
      </w:r>
    </w:p>
    <w:p w14:paraId="0B5BE55F" w14:textId="77777777" w:rsidR="00A617DB" w:rsidRPr="00E57CB7" w:rsidRDefault="00A617DB" w:rsidP="00E57CB7">
      <w:pPr>
        <w:ind w:right="-93"/>
        <w:rPr>
          <w:rFonts w:cs="Tahoma"/>
          <w:bCs/>
          <w:szCs w:val="22"/>
        </w:rPr>
      </w:pPr>
    </w:p>
    <w:p w14:paraId="5069422A" w14:textId="77777777" w:rsidR="00A617DB" w:rsidRPr="00E57CB7" w:rsidRDefault="00A617DB" w:rsidP="00E57CB7">
      <w:pPr>
        <w:pStyle w:val="Puesto"/>
      </w:pPr>
      <w:r w:rsidRPr="00E57CB7">
        <w:t>“</w:t>
      </w:r>
      <w:r w:rsidRPr="00E57CB7">
        <w:rPr>
          <w:b/>
          <w:bCs/>
        </w:rPr>
        <w:t>ARTÍCULO 66. Se establecen dos períodos anuales de vacaciones</w:t>
      </w:r>
      <w:r w:rsidRPr="00E57CB7">
        <w:t xml:space="preserve">, de diez días laborables cada uno, cuyas fechas deberán ser dadas a conocer oportunamente por cada institución pública. Los servidores públicos podrán hacer uso de su primer período vacacional siempre y cuando </w:t>
      </w:r>
      <w:r w:rsidRPr="00E57CB7">
        <w:rPr>
          <w:b/>
          <w:bCs/>
        </w:rPr>
        <w:t>hayan cumplido seis meses en el servicio</w:t>
      </w:r>
      <w:r w:rsidRPr="00E57CB7">
        <w:t>.</w:t>
      </w:r>
    </w:p>
    <w:p w14:paraId="711C1B33" w14:textId="77777777" w:rsidR="00A617DB" w:rsidRPr="00E57CB7" w:rsidRDefault="00A617DB" w:rsidP="00E57CB7">
      <w:pPr>
        <w:pStyle w:val="Puesto"/>
      </w:pPr>
      <w:r w:rsidRPr="00E57CB7">
        <w:t>...</w:t>
      </w:r>
    </w:p>
    <w:p w14:paraId="069110FD" w14:textId="77777777" w:rsidR="00A617DB" w:rsidRPr="00E57CB7" w:rsidRDefault="00A617DB" w:rsidP="00E57CB7"/>
    <w:p w14:paraId="5E4C5A7A" w14:textId="77777777" w:rsidR="00A617DB" w:rsidRPr="00E57CB7" w:rsidRDefault="00A617DB" w:rsidP="00E57CB7">
      <w:pPr>
        <w:pStyle w:val="Puesto"/>
        <w:rPr>
          <w:b/>
          <w:bCs/>
        </w:rPr>
      </w:pPr>
      <w:r w:rsidRPr="00E57CB7">
        <w:rPr>
          <w:b/>
          <w:bCs/>
        </w:rPr>
        <w:t>ARTÍCULO 78...</w:t>
      </w:r>
    </w:p>
    <w:p w14:paraId="51CBE50E" w14:textId="3237EA57" w:rsidR="00A617DB" w:rsidRPr="00E57CB7" w:rsidRDefault="00A617DB" w:rsidP="00E57CB7">
      <w:pPr>
        <w:pStyle w:val="Puesto"/>
      </w:pPr>
      <w:r w:rsidRPr="00E57CB7">
        <w:rPr>
          <w:b/>
          <w:bCs/>
        </w:rPr>
        <w:t>Dicho aguinaldo deberá pagarse en dos entregas</w:t>
      </w:r>
      <w:r w:rsidRPr="00E57CB7">
        <w:t>, la primera de ellas previo al primer período vacacional y la segunda a más tardar el día 15 de diciembre.”</w:t>
      </w:r>
    </w:p>
    <w:p w14:paraId="4C985A52" w14:textId="77777777" w:rsidR="00453D5C" w:rsidRPr="00E57CB7" w:rsidRDefault="00453D5C" w:rsidP="00E57CB7">
      <w:pPr>
        <w:ind w:right="-93"/>
        <w:rPr>
          <w:rFonts w:cs="Tahoma"/>
          <w:bCs/>
          <w:szCs w:val="22"/>
        </w:rPr>
      </w:pPr>
    </w:p>
    <w:p w14:paraId="0FC0E7B5" w14:textId="06EC6F49" w:rsidR="00AA62E4" w:rsidRPr="00E57CB7" w:rsidRDefault="00A617DB" w:rsidP="00E57CB7">
      <w:pPr>
        <w:ind w:right="-93"/>
        <w:rPr>
          <w:rFonts w:cs="Tahoma"/>
          <w:bCs/>
          <w:szCs w:val="22"/>
        </w:rPr>
      </w:pPr>
      <w:r w:rsidRPr="00E57CB7">
        <w:rPr>
          <w:rFonts w:cs="Tahoma"/>
          <w:bCs/>
          <w:szCs w:val="22"/>
        </w:rPr>
        <w:t xml:space="preserve">De acuerdo con lo anunciado, </w:t>
      </w:r>
      <w:r w:rsidR="00A147B5" w:rsidRPr="00E57CB7">
        <w:rPr>
          <w:rFonts w:cs="Tahoma"/>
          <w:bCs/>
          <w:szCs w:val="22"/>
        </w:rPr>
        <w:t xml:space="preserve">el </w:t>
      </w:r>
      <w:r w:rsidR="00A147B5" w:rsidRPr="00E57CB7">
        <w:rPr>
          <w:rFonts w:cs="Tahoma"/>
          <w:b/>
          <w:szCs w:val="22"/>
        </w:rPr>
        <w:t>SUJETO OBLIGADO</w:t>
      </w:r>
      <w:r w:rsidR="00A147B5" w:rsidRPr="00E57CB7">
        <w:rPr>
          <w:rFonts w:cs="Tahoma"/>
          <w:bCs/>
          <w:szCs w:val="22"/>
        </w:rPr>
        <w:t xml:space="preserve"> </w:t>
      </w:r>
      <w:r w:rsidR="00097ACD" w:rsidRPr="00E57CB7">
        <w:rPr>
          <w:rFonts w:cs="Tahoma"/>
          <w:bCs/>
          <w:szCs w:val="22"/>
        </w:rPr>
        <w:t xml:space="preserve">tendría que haber realizado los pagos de aguinaldo y prima vacacional a los integrantes del </w:t>
      </w:r>
      <w:r w:rsidR="00925D46" w:rsidRPr="00E57CB7">
        <w:rPr>
          <w:rFonts w:cs="Tahoma"/>
          <w:bCs/>
          <w:szCs w:val="22"/>
        </w:rPr>
        <w:t>Cabildo</w:t>
      </w:r>
      <w:r w:rsidR="00097ACD" w:rsidRPr="00E57CB7">
        <w:rPr>
          <w:rFonts w:cs="Tahoma"/>
          <w:bCs/>
          <w:szCs w:val="22"/>
        </w:rPr>
        <w:t xml:space="preserve"> en términos que la Ley del Trabajo de los Servidores Públicos del Estado y Municipio</w:t>
      </w:r>
      <w:r w:rsidR="00AA62E4" w:rsidRPr="00E57CB7">
        <w:rPr>
          <w:rFonts w:cs="Tahoma"/>
          <w:bCs/>
          <w:szCs w:val="22"/>
        </w:rPr>
        <w:t>s.</w:t>
      </w:r>
    </w:p>
    <w:p w14:paraId="02502116" w14:textId="77777777" w:rsidR="00AA62E4" w:rsidRPr="00E57CB7" w:rsidRDefault="00AA62E4" w:rsidP="00E57CB7">
      <w:pPr>
        <w:ind w:right="-93"/>
        <w:rPr>
          <w:rFonts w:cs="Tahoma"/>
          <w:bCs/>
          <w:szCs w:val="22"/>
        </w:rPr>
      </w:pPr>
    </w:p>
    <w:p w14:paraId="35D0B742" w14:textId="33C13DB8" w:rsidR="00925D46" w:rsidRPr="00E57CB7" w:rsidRDefault="00AA62E4" w:rsidP="00E57CB7">
      <w:pPr>
        <w:ind w:right="-93"/>
        <w:rPr>
          <w:rFonts w:cs="Tahoma"/>
          <w:bCs/>
          <w:szCs w:val="22"/>
        </w:rPr>
      </w:pPr>
      <w:r w:rsidRPr="00E57CB7">
        <w:rPr>
          <w:rFonts w:cs="Tahoma"/>
          <w:bCs/>
          <w:szCs w:val="22"/>
        </w:rPr>
        <w:t>Así</w:t>
      </w:r>
      <w:r w:rsidR="00097ACD" w:rsidRPr="00E57CB7">
        <w:rPr>
          <w:rFonts w:cs="Tahoma"/>
          <w:bCs/>
          <w:szCs w:val="22"/>
        </w:rPr>
        <w:t>, para efecto del caso en estudio, debió hacer entrega de la información considerando las fechas en que fueron presentadas las solicitudes</w:t>
      </w:r>
      <w:r w:rsidR="00A108D3" w:rsidRPr="00E57CB7">
        <w:rPr>
          <w:rFonts w:cs="Tahoma"/>
          <w:bCs/>
          <w:szCs w:val="22"/>
        </w:rPr>
        <w:t xml:space="preserve"> —</w:t>
      </w:r>
      <w:r w:rsidR="00A108D3" w:rsidRPr="00E57CB7">
        <w:rPr>
          <w:rFonts w:cs="Tahoma"/>
          <w:bCs/>
        </w:rPr>
        <w:t xml:space="preserve"> de tres y nueve de diciembre de dos mil veinticuatro—</w:t>
      </w:r>
      <w:r w:rsidR="00097ACD" w:rsidRPr="00E57CB7">
        <w:rPr>
          <w:rFonts w:cs="Tahoma"/>
          <w:bCs/>
          <w:szCs w:val="22"/>
        </w:rPr>
        <w:t xml:space="preserve">, con independencia que, el cargo </w:t>
      </w:r>
      <w:r w:rsidRPr="00E57CB7">
        <w:rPr>
          <w:rFonts w:cs="Tahoma"/>
          <w:bCs/>
          <w:szCs w:val="22"/>
        </w:rPr>
        <w:t>hubiera</w:t>
      </w:r>
      <w:r w:rsidR="00097ACD" w:rsidRPr="00E57CB7">
        <w:rPr>
          <w:rFonts w:cs="Tahoma"/>
          <w:bCs/>
          <w:szCs w:val="22"/>
        </w:rPr>
        <w:t xml:space="preserve"> sido ocupado </w:t>
      </w:r>
      <w:r w:rsidR="00A108D3" w:rsidRPr="00E57CB7">
        <w:rPr>
          <w:rFonts w:cs="Tahoma"/>
          <w:bCs/>
          <w:szCs w:val="22"/>
        </w:rPr>
        <w:t>por las personas suplentes o propietarias</w:t>
      </w:r>
      <w:r w:rsidRPr="00E57CB7">
        <w:rPr>
          <w:rFonts w:cs="Tahoma"/>
          <w:bCs/>
          <w:szCs w:val="22"/>
        </w:rPr>
        <w:t>,</w:t>
      </w:r>
      <w:r w:rsidR="009E6CC2" w:rsidRPr="00E57CB7">
        <w:rPr>
          <w:rFonts w:cs="Tahoma"/>
          <w:bCs/>
          <w:szCs w:val="22"/>
        </w:rPr>
        <w:t xml:space="preserve"> </w:t>
      </w:r>
      <w:r w:rsidRPr="00E57CB7">
        <w:rPr>
          <w:rFonts w:cs="Tahoma"/>
          <w:bCs/>
          <w:szCs w:val="22"/>
        </w:rPr>
        <w:t xml:space="preserve">pues </w:t>
      </w:r>
      <w:r w:rsidR="00925D46" w:rsidRPr="00E57CB7">
        <w:rPr>
          <w:rFonts w:cs="Tahoma"/>
          <w:bCs/>
          <w:szCs w:val="22"/>
        </w:rPr>
        <w:t xml:space="preserve">como se advierte en </w:t>
      </w:r>
      <w:r w:rsidR="00925D46" w:rsidRPr="00E57CB7">
        <w:rPr>
          <w:rFonts w:cs="Tahoma"/>
          <w:b/>
          <w:bCs/>
          <w:szCs w:val="22"/>
        </w:rPr>
        <w:t>IPOMEX</w:t>
      </w:r>
      <w:r w:rsidR="00925D46" w:rsidRPr="00E57CB7">
        <w:rPr>
          <w:rFonts w:cs="Tahoma"/>
          <w:bCs/>
          <w:szCs w:val="22"/>
        </w:rPr>
        <w:t>, más de una persona ocupó el cargo de</w:t>
      </w:r>
      <w:r w:rsidR="00E3091B" w:rsidRPr="00E57CB7">
        <w:rPr>
          <w:rFonts w:cs="Tahoma"/>
          <w:bCs/>
          <w:szCs w:val="22"/>
        </w:rPr>
        <w:t xml:space="preserve"> la</w:t>
      </w:r>
      <w:r w:rsidR="00A108D3" w:rsidRPr="00E57CB7">
        <w:rPr>
          <w:rFonts w:cs="Tahoma"/>
          <w:bCs/>
          <w:szCs w:val="22"/>
        </w:rPr>
        <w:t xml:space="preserve"> </w:t>
      </w:r>
      <w:r w:rsidR="00925D46" w:rsidRPr="00E57CB7">
        <w:rPr>
          <w:rFonts w:cs="Tahoma"/>
          <w:bCs/>
          <w:szCs w:val="22"/>
        </w:rPr>
        <w:t>primera sindicatura y primera regiduría, según se observa:</w:t>
      </w:r>
    </w:p>
    <w:p w14:paraId="30E53937" w14:textId="77777777" w:rsidR="00925D46" w:rsidRPr="00E57CB7" w:rsidRDefault="00925D46" w:rsidP="00E57CB7">
      <w:pPr>
        <w:ind w:right="-93"/>
        <w:rPr>
          <w:rFonts w:cs="Tahoma"/>
          <w:bCs/>
          <w:szCs w:val="22"/>
        </w:rPr>
      </w:pPr>
    </w:p>
    <w:p w14:paraId="0CC8FCDC" w14:textId="77777777" w:rsidR="009E6CC2" w:rsidRPr="00E57CB7" w:rsidRDefault="009E6CC2" w:rsidP="00E57CB7">
      <w:pPr>
        <w:ind w:right="-93"/>
        <w:rPr>
          <w:rFonts w:cs="Tahoma"/>
          <w:bCs/>
          <w:szCs w:val="22"/>
        </w:rPr>
      </w:pPr>
    </w:p>
    <w:tbl>
      <w:tblPr>
        <w:tblStyle w:val="Tablaconcuadrcula"/>
        <w:tblW w:w="8469" w:type="dxa"/>
        <w:jc w:val="center"/>
        <w:tblLook w:val="04A0" w:firstRow="1" w:lastRow="0" w:firstColumn="1" w:lastColumn="0" w:noHBand="0" w:noVBand="1"/>
      </w:tblPr>
      <w:tblGrid>
        <w:gridCol w:w="2679"/>
        <w:gridCol w:w="4378"/>
        <w:gridCol w:w="1412"/>
      </w:tblGrid>
      <w:tr w:rsidR="00E57CB7" w:rsidRPr="00E57CB7" w14:paraId="4256B090" w14:textId="77777777" w:rsidTr="00E57CB7">
        <w:trPr>
          <w:trHeight w:val="253"/>
          <w:tblHeader/>
          <w:jc w:val="center"/>
        </w:trPr>
        <w:tc>
          <w:tcPr>
            <w:tcW w:w="2679" w:type="dxa"/>
            <w:hideMark/>
          </w:tcPr>
          <w:p w14:paraId="2DE28149" w14:textId="77777777" w:rsidR="007232FC" w:rsidRPr="00E57CB7" w:rsidRDefault="007232FC" w:rsidP="00E57CB7">
            <w:pPr>
              <w:spacing w:after="160" w:line="259" w:lineRule="auto"/>
              <w:jc w:val="left"/>
              <w:rPr>
                <w:rFonts w:eastAsia="Calibri"/>
                <w:b/>
                <w:kern w:val="2"/>
                <w:sz w:val="18"/>
                <w:szCs w:val="18"/>
                <w:lang w:eastAsia="en-US"/>
                <w14:ligatures w14:val="standardContextual"/>
              </w:rPr>
            </w:pPr>
            <w:r w:rsidRPr="00E57CB7">
              <w:rPr>
                <w:rFonts w:eastAsia="Calibri"/>
                <w:b/>
                <w:kern w:val="2"/>
                <w:sz w:val="18"/>
                <w:szCs w:val="18"/>
                <w:lang w:eastAsia="en-US"/>
                <w14:ligatures w14:val="standardContextual"/>
              </w:rPr>
              <w:t xml:space="preserve">Cargo </w:t>
            </w:r>
          </w:p>
        </w:tc>
        <w:tc>
          <w:tcPr>
            <w:tcW w:w="4378" w:type="dxa"/>
            <w:hideMark/>
          </w:tcPr>
          <w:p w14:paraId="3B5A41DC" w14:textId="22E5D5A3" w:rsidR="007232FC" w:rsidRPr="00E57CB7" w:rsidRDefault="007232FC" w:rsidP="00E57CB7">
            <w:pPr>
              <w:spacing w:after="160" w:line="259" w:lineRule="auto"/>
              <w:jc w:val="left"/>
              <w:rPr>
                <w:rFonts w:eastAsia="Calibri"/>
                <w:b/>
                <w:kern w:val="2"/>
                <w:sz w:val="18"/>
                <w:szCs w:val="18"/>
                <w:lang w:eastAsia="en-US"/>
                <w14:ligatures w14:val="standardContextual"/>
              </w:rPr>
            </w:pPr>
            <w:r w:rsidRPr="00E57CB7">
              <w:rPr>
                <w:rFonts w:eastAsia="Calibri"/>
                <w:b/>
                <w:kern w:val="2"/>
                <w:sz w:val="18"/>
                <w:szCs w:val="18"/>
                <w:lang w:eastAsia="en-US"/>
                <w14:ligatures w14:val="standardContextual"/>
              </w:rPr>
              <w:t xml:space="preserve">Nombre </w:t>
            </w:r>
          </w:p>
        </w:tc>
        <w:tc>
          <w:tcPr>
            <w:tcW w:w="1412" w:type="dxa"/>
            <w:hideMark/>
          </w:tcPr>
          <w:p w14:paraId="000E5EC7" w14:textId="77777777" w:rsidR="007232FC" w:rsidRPr="00E57CB7" w:rsidRDefault="007232FC" w:rsidP="00E57CB7">
            <w:pPr>
              <w:spacing w:after="160" w:line="259" w:lineRule="auto"/>
              <w:jc w:val="left"/>
              <w:rPr>
                <w:rFonts w:eastAsia="Calibri"/>
                <w:b/>
                <w:kern w:val="2"/>
                <w:sz w:val="18"/>
                <w:szCs w:val="18"/>
                <w:lang w:eastAsia="en-US"/>
                <w14:ligatures w14:val="standardContextual"/>
              </w:rPr>
            </w:pPr>
            <w:r w:rsidRPr="00E57CB7">
              <w:rPr>
                <w:rFonts w:eastAsia="Calibri"/>
                <w:b/>
                <w:kern w:val="2"/>
                <w:sz w:val="18"/>
                <w:szCs w:val="18"/>
                <w:lang w:eastAsia="en-US"/>
                <w14:ligatures w14:val="standardContextual"/>
              </w:rPr>
              <w:t xml:space="preserve">Fecha de alta </w:t>
            </w:r>
          </w:p>
        </w:tc>
      </w:tr>
      <w:tr w:rsidR="00E57CB7" w:rsidRPr="00E57CB7" w14:paraId="665F73FC" w14:textId="77777777" w:rsidTr="00186C78">
        <w:trPr>
          <w:trHeight w:val="243"/>
          <w:jc w:val="center"/>
        </w:trPr>
        <w:tc>
          <w:tcPr>
            <w:tcW w:w="2679" w:type="dxa"/>
          </w:tcPr>
          <w:p w14:paraId="105BEEB2" w14:textId="66DA4FE5" w:rsidR="00B42C58" w:rsidRPr="00E57CB7" w:rsidRDefault="00B42C58" w:rsidP="00E57CB7">
            <w:pPr>
              <w:spacing w:after="160" w:line="259" w:lineRule="auto"/>
              <w:jc w:val="left"/>
              <w:rPr>
                <w:rFonts w:eastAsia="Calibri"/>
                <w:b/>
                <w:kern w:val="2"/>
                <w:sz w:val="18"/>
                <w:szCs w:val="18"/>
                <w:lang w:eastAsia="en-US"/>
                <w14:ligatures w14:val="standardContextual"/>
              </w:rPr>
            </w:pPr>
            <w:r w:rsidRPr="00E57CB7">
              <w:rPr>
                <w:rFonts w:eastAsia="Calibri"/>
                <w:b/>
                <w:kern w:val="2"/>
                <w:sz w:val="18"/>
                <w:szCs w:val="18"/>
                <w:lang w:eastAsia="en-US"/>
                <w14:ligatures w14:val="standardContextual"/>
              </w:rPr>
              <w:t>Presidente</w:t>
            </w:r>
          </w:p>
        </w:tc>
        <w:tc>
          <w:tcPr>
            <w:tcW w:w="4378" w:type="dxa"/>
          </w:tcPr>
          <w:p w14:paraId="31E0DDC9" w14:textId="539B7FE9" w:rsidR="00B42C58" w:rsidRPr="00E57CB7" w:rsidRDefault="00B42C58" w:rsidP="00E57CB7">
            <w:pPr>
              <w:spacing w:after="160" w:line="259" w:lineRule="auto"/>
              <w:jc w:val="left"/>
              <w:rPr>
                <w:rFonts w:eastAsia="Calibri"/>
                <w:kern w:val="2"/>
                <w:sz w:val="18"/>
                <w:szCs w:val="18"/>
                <w:lang w:eastAsia="en-US"/>
                <w14:ligatures w14:val="standardContextual"/>
              </w:rPr>
            </w:pPr>
            <w:r w:rsidRPr="00E57CB7">
              <w:rPr>
                <w:rFonts w:eastAsia="Calibri"/>
                <w:kern w:val="2"/>
                <w:sz w:val="18"/>
                <w:szCs w:val="18"/>
                <w:lang w:eastAsia="en-US"/>
                <w14:ligatures w14:val="standardContextual"/>
              </w:rPr>
              <w:t>RAYMUNDO EDGAR MARTINEZ CARBAJAL</w:t>
            </w:r>
          </w:p>
        </w:tc>
        <w:tc>
          <w:tcPr>
            <w:tcW w:w="1412" w:type="dxa"/>
          </w:tcPr>
          <w:p w14:paraId="1AA92790" w14:textId="7B138A31" w:rsidR="00B42C58" w:rsidRPr="00E57CB7" w:rsidRDefault="00B42C58" w:rsidP="00E57CB7">
            <w:pPr>
              <w:spacing w:after="160" w:line="259" w:lineRule="auto"/>
              <w:jc w:val="left"/>
              <w:rPr>
                <w:rFonts w:eastAsia="Calibri"/>
                <w:kern w:val="2"/>
                <w:sz w:val="18"/>
                <w:szCs w:val="18"/>
                <w:lang w:eastAsia="en-US"/>
                <w14:ligatures w14:val="standardContextual"/>
              </w:rPr>
            </w:pPr>
            <w:r w:rsidRPr="00E57CB7">
              <w:rPr>
                <w:rFonts w:eastAsia="Calibri"/>
                <w:kern w:val="2"/>
                <w:sz w:val="18"/>
                <w:szCs w:val="18"/>
                <w:lang w:eastAsia="en-US"/>
                <w14:ligatures w14:val="standardContextual"/>
              </w:rPr>
              <w:t>01/01/2022</w:t>
            </w:r>
          </w:p>
        </w:tc>
      </w:tr>
      <w:tr w:rsidR="00E57CB7" w:rsidRPr="00E57CB7" w14:paraId="2B0BE5EA" w14:textId="77777777" w:rsidTr="00186C78">
        <w:trPr>
          <w:trHeight w:val="237"/>
          <w:jc w:val="center"/>
        </w:trPr>
        <w:tc>
          <w:tcPr>
            <w:tcW w:w="2679" w:type="dxa"/>
            <w:hideMark/>
          </w:tcPr>
          <w:p w14:paraId="12C06DF7" w14:textId="77777777" w:rsidR="007232FC" w:rsidRPr="00E57CB7" w:rsidRDefault="007232FC" w:rsidP="00E57CB7">
            <w:pPr>
              <w:spacing w:after="160" w:line="259" w:lineRule="auto"/>
              <w:jc w:val="left"/>
              <w:rPr>
                <w:rFonts w:eastAsia="Calibri"/>
                <w:b/>
                <w:kern w:val="2"/>
                <w:sz w:val="18"/>
                <w:szCs w:val="18"/>
                <w:lang w:eastAsia="en-US"/>
                <w14:ligatures w14:val="standardContextual"/>
              </w:rPr>
            </w:pPr>
            <w:r w:rsidRPr="00E57CB7">
              <w:rPr>
                <w:rFonts w:eastAsia="Calibri"/>
                <w:b/>
                <w:kern w:val="2"/>
                <w:sz w:val="18"/>
                <w:szCs w:val="18"/>
                <w:lang w:eastAsia="en-US"/>
                <w14:ligatures w14:val="standardContextual"/>
              </w:rPr>
              <w:t>PRESIDENTE</w:t>
            </w:r>
          </w:p>
        </w:tc>
        <w:tc>
          <w:tcPr>
            <w:tcW w:w="4378" w:type="dxa"/>
            <w:hideMark/>
          </w:tcPr>
          <w:p w14:paraId="0997ED66" w14:textId="14718E52" w:rsidR="007232FC" w:rsidRPr="00E57CB7" w:rsidRDefault="007232FC" w:rsidP="00E57CB7">
            <w:pPr>
              <w:spacing w:after="160" w:line="259" w:lineRule="auto"/>
              <w:jc w:val="left"/>
              <w:rPr>
                <w:rFonts w:eastAsia="Calibri"/>
                <w:kern w:val="2"/>
                <w:sz w:val="18"/>
                <w:szCs w:val="18"/>
                <w:lang w:eastAsia="en-US"/>
                <w14:ligatures w14:val="standardContextual"/>
              </w:rPr>
            </w:pPr>
            <w:r w:rsidRPr="00E57CB7">
              <w:rPr>
                <w:rFonts w:eastAsia="Calibri"/>
                <w:kern w:val="2"/>
                <w:sz w:val="18"/>
                <w:szCs w:val="18"/>
                <w:lang w:eastAsia="en-US"/>
                <w14:ligatures w14:val="standardContextual"/>
              </w:rPr>
              <w:t>JUAN MACCISE NAIME</w:t>
            </w:r>
          </w:p>
        </w:tc>
        <w:tc>
          <w:tcPr>
            <w:tcW w:w="1412" w:type="dxa"/>
            <w:hideMark/>
          </w:tcPr>
          <w:p w14:paraId="234BB92E" w14:textId="77777777" w:rsidR="007232FC" w:rsidRPr="00E57CB7" w:rsidRDefault="007232FC" w:rsidP="00E57CB7">
            <w:pPr>
              <w:spacing w:after="160" w:line="259" w:lineRule="auto"/>
              <w:jc w:val="left"/>
              <w:rPr>
                <w:rFonts w:eastAsia="Calibri"/>
                <w:kern w:val="2"/>
                <w:sz w:val="18"/>
                <w:szCs w:val="18"/>
                <w:lang w:eastAsia="en-US"/>
                <w14:ligatures w14:val="standardContextual"/>
              </w:rPr>
            </w:pPr>
            <w:r w:rsidRPr="00E57CB7">
              <w:rPr>
                <w:rFonts w:eastAsia="Calibri"/>
                <w:kern w:val="2"/>
                <w:sz w:val="18"/>
                <w:szCs w:val="18"/>
                <w:lang w:eastAsia="en-US"/>
                <w14:ligatures w14:val="standardContextual"/>
              </w:rPr>
              <w:t>12/12/2023</w:t>
            </w:r>
          </w:p>
        </w:tc>
      </w:tr>
      <w:tr w:rsidR="00E57CB7" w:rsidRPr="00E57CB7" w14:paraId="3489BB2D" w14:textId="77777777" w:rsidTr="00186C78">
        <w:trPr>
          <w:trHeight w:val="150"/>
          <w:jc w:val="center"/>
        </w:trPr>
        <w:tc>
          <w:tcPr>
            <w:tcW w:w="2679" w:type="dxa"/>
            <w:hideMark/>
          </w:tcPr>
          <w:p w14:paraId="02801170" w14:textId="09A201B5" w:rsidR="007232FC" w:rsidRPr="00E57CB7" w:rsidRDefault="007232FC" w:rsidP="00E57CB7">
            <w:pPr>
              <w:spacing w:after="160" w:line="259" w:lineRule="auto"/>
              <w:jc w:val="left"/>
              <w:rPr>
                <w:rFonts w:eastAsia="Calibri"/>
                <w:b/>
                <w:bCs/>
                <w:kern w:val="2"/>
                <w:sz w:val="18"/>
                <w:szCs w:val="18"/>
                <w:lang w:eastAsia="en-US"/>
                <w14:ligatures w14:val="standardContextual"/>
              </w:rPr>
            </w:pPr>
            <w:r w:rsidRPr="00E57CB7">
              <w:rPr>
                <w:rFonts w:eastAsia="Calibri"/>
                <w:b/>
                <w:bCs/>
                <w:kern w:val="2"/>
                <w:sz w:val="18"/>
                <w:szCs w:val="18"/>
                <w:lang w:eastAsia="en-US"/>
                <w14:ligatures w14:val="standardContextual"/>
              </w:rPr>
              <w:lastRenderedPageBreak/>
              <w:t xml:space="preserve">PRIMERA SINDICO </w:t>
            </w:r>
          </w:p>
        </w:tc>
        <w:tc>
          <w:tcPr>
            <w:tcW w:w="4378" w:type="dxa"/>
            <w:hideMark/>
          </w:tcPr>
          <w:p w14:paraId="4DDAD9A6" w14:textId="0C4D14E7" w:rsidR="007232FC" w:rsidRPr="00E57CB7" w:rsidRDefault="007232FC" w:rsidP="00E57CB7">
            <w:pPr>
              <w:spacing w:after="160" w:line="259" w:lineRule="auto"/>
              <w:jc w:val="left"/>
              <w:rPr>
                <w:rFonts w:eastAsia="Calibri"/>
                <w:bCs/>
                <w:kern w:val="2"/>
                <w:sz w:val="18"/>
                <w:szCs w:val="18"/>
                <w:lang w:eastAsia="en-US"/>
                <w14:ligatures w14:val="standardContextual"/>
              </w:rPr>
            </w:pPr>
            <w:r w:rsidRPr="00E57CB7">
              <w:rPr>
                <w:rFonts w:eastAsia="Calibri"/>
                <w:bCs/>
                <w:kern w:val="2"/>
                <w:sz w:val="18"/>
                <w:szCs w:val="18"/>
                <w:lang w:eastAsia="en-US"/>
                <w14:ligatures w14:val="standardContextual"/>
              </w:rPr>
              <w:t>EMMA LAURA ALVAREZ VILLAVICENCIO</w:t>
            </w:r>
          </w:p>
        </w:tc>
        <w:tc>
          <w:tcPr>
            <w:tcW w:w="1412" w:type="dxa"/>
            <w:hideMark/>
          </w:tcPr>
          <w:p w14:paraId="2A08F41D" w14:textId="77777777" w:rsidR="007232FC" w:rsidRPr="00E57CB7" w:rsidRDefault="007232FC" w:rsidP="00E57CB7">
            <w:pPr>
              <w:spacing w:after="160" w:line="259" w:lineRule="auto"/>
              <w:jc w:val="left"/>
              <w:rPr>
                <w:rFonts w:eastAsia="Calibri"/>
                <w:bCs/>
                <w:kern w:val="2"/>
                <w:sz w:val="18"/>
                <w:szCs w:val="18"/>
                <w:lang w:eastAsia="en-US"/>
                <w14:ligatures w14:val="standardContextual"/>
              </w:rPr>
            </w:pPr>
            <w:r w:rsidRPr="00E57CB7">
              <w:rPr>
                <w:rFonts w:eastAsia="Calibri"/>
                <w:bCs/>
                <w:kern w:val="2"/>
                <w:sz w:val="18"/>
                <w:szCs w:val="18"/>
                <w:lang w:eastAsia="en-US"/>
                <w14:ligatures w14:val="standardContextual"/>
              </w:rPr>
              <w:t>01/01/2022</w:t>
            </w:r>
          </w:p>
        </w:tc>
      </w:tr>
      <w:tr w:rsidR="00E57CB7" w:rsidRPr="00E57CB7" w14:paraId="772EE0F4" w14:textId="77777777" w:rsidTr="00186C78">
        <w:trPr>
          <w:trHeight w:val="145"/>
          <w:jc w:val="center"/>
        </w:trPr>
        <w:tc>
          <w:tcPr>
            <w:tcW w:w="2679" w:type="dxa"/>
          </w:tcPr>
          <w:p w14:paraId="7D98858C" w14:textId="63F0EB24" w:rsidR="007232FC" w:rsidRPr="00E57CB7" w:rsidRDefault="007232FC" w:rsidP="00E57CB7">
            <w:pPr>
              <w:spacing w:after="160" w:line="259" w:lineRule="auto"/>
              <w:jc w:val="left"/>
              <w:rPr>
                <w:rFonts w:eastAsia="Calibri"/>
                <w:b/>
                <w:bCs/>
                <w:kern w:val="2"/>
                <w:sz w:val="18"/>
                <w:szCs w:val="18"/>
                <w:lang w:eastAsia="en-US"/>
                <w14:ligatures w14:val="standardContextual"/>
              </w:rPr>
            </w:pPr>
            <w:r w:rsidRPr="00E57CB7">
              <w:rPr>
                <w:rFonts w:eastAsia="Calibri"/>
                <w:b/>
                <w:bCs/>
                <w:kern w:val="2"/>
                <w:sz w:val="18"/>
                <w:szCs w:val="18"/>
                <w:lang w:eastAsia="en-US"/>
                <w14:ligatures w14:val="standardContextual"/>
              </w:rPr>
              <w:t>Primera Sindicatura</w:t>
            </w:r>
          </w:p>
        </w:tc>
        <w:tc>
          <w:tcPr>
            <w:tcW w:w="4378" w:type="dxa"/>
          </w:tcPr>
          <w:p w14:paraId="5F483FEC" w14:textId="1BBB4BB9" w:rsidR="007232FC" w:rsidRPr="00E57CB7" w:rsidRDefault="007232FC" w:rsidP="00E57CB7">
            <w:pPr>
              <w:spacing w:after="160" w:line="259" w:lineRule="auto"/>
              <w:jc w:val="left"/>
              <w:rPr>
                <w:rFonts w:eastAsia="Calibri"/>
                <w:bCs/>
                <w:kern w:val="2"/>
                <w:sz w:val="18"/>
                <w:szCs w:val="18"/>
                <w:lang w:eastAsia="en-US"/>
                <w14:ligatures w14:val="standardContextual"/>
              </w:rPr>
            </w:pPr>
            <w:r w:rsidRPr="00E57CB7">
              <w:rPr>
                <w:rFonts w:eastAsia="Calibri"/>
                <w:bCs/>
                <w:kern w:val="2"/>
                <w:sz w:val="18"/>
                <w:szCs w:val="18"/>
                <w:lang w:eastAsia="en-US"/>
                <w14:ligatures w14:val="standardContextual"/>
              </w:rPr>
              <w:t xml:space="preserve">VERONICA </w:t>
            </w:r>
            <w:r w:rsidRPr="00E57CB7">
              <w:rPr>
                <w:rFonts w:eastAsia="Calibri"/>
                <w:sz w:val="20"/>
              </w:rPr>
              <w:t>MARTINEZ VERTIZ</w:t>
            </w:r>
          </w:p>
        </w:tc>
        <w:tc>
          <w:tcPr>
            <w:tcW w:w="1412" w:type="dxa"/>
          </w:tcPr>
          <w:p w14:paraId="4D23F305" w14:textId="35748DEA" w:rsidR="007232FC" w:rsidRPr="00E57CB7" w:rsidRDefault="000507F6" w:rsidP="00E57CB7">
            <w:pPr>
              <w:spacing w:after="160" w:line="259" w:lineRule="auto"/>
              <w:jc w:val="left"/>
              <w:rPr>
                <w:rFonts w:eastAsia="Calibri"/>
                <w:b/>
                <w:bCs/>
                <w:kern w:val="2"/>
                <w:sz w:val="18"/>
                <w:szCs w:val="18"/>
                <w:lang w:eastAsia="en-US"/>
                <w14:ligatures w14:val="standardContextual"/>
              </w:rPr>
            </w:pPr>
            <w:r w:rsidRPr="00E57CB7">
              <w:rPr>
                <w:rFonts w:eastAsia="Calibri"/>
                <w:b/>
                <w:bCs/>
                <w:kern w:val="2"/>
                <w:sz w:val="18"/>
                <w:szCs w:val="18"/>
                <w:lang w:eastAsia="en-US"/>
                <w14:ligatures w14:val="standardContextual"/>
              </w:rPr>
              <w:t>02/05/2024</w:t>
            </w:r>
          </w:p>
        </w:tc>
      </w:tr>
      <w:tr w:rsidR="00E57CB7" w:rsidRPr="00E57CB7" w14:paraId="11BA1F9D" w14:textId="77777777" w:rsidTr="00186C78">
        <w:trPr>
          <w:trHeight w:val="121"/>
          <w:jc w:val="center"/>
        </w:trPr>
        <w:tc>
          <w:tcPr>
            <w:tcW w:w="2679" w:type="dxa"/>
            <w:hideMark/>
          </w:tcPr>
          <w:p w14:paraId="6188678F" w14:textId="77777777" w:rsidR="007232FC" w:rsidRPr="00E57CB7" w:rsidRDefault="007232FC" w:rsidP="00E57CB7">
            <w:pPr>
              <w:spacing w:after="160" w:line="259" w:lineRule="auto"/>
              <w:jc w:val="left"/>
              <w:rPr>
                <w:rFonts w:eastAsia="Calibri"/>
                <w:b/>
                <w:bCs/>
                <w:kern w:val="2"/>
                <w:sz w:val="18"/>
                <w:szCs w:val="18"/>
                <w:lang w:eastAsia="en-US"/>
                <w14:ligatures w14:val="standardContextual"/>
              </w:rPr>
            </w:pPr>
            <w:r w:rsidRPr="00E57CB7">
              <w:rPr>
                <w:rFonts w:eastAsia="Calibri"/>
                <w:b/>
                <w:bCs/>
                <w:kern w:val="2"/>
                <w:sz w:val="18"/>
                <w:szCs w:val="18"/>
                <w:lang w:eastAsia="en-US"/>
                <w14:ligatures w14:val="standardContextual"/>
              </w:rPr>
              <w:t>PRIMER REGIDOR</w:t>
            </w:r>
          </w:p>
        </w:tc>
        <w:tc>
          <w:tcPr>
            <w:tcW w:w="4378" w:type="dxa"/>
            <w:hideMark/>
          </w:tcPr>
          <w:p w14:paraId="19C8BA72" w14:textId="27CBB78C" w:rsidR="007232FC" w:rsidRPr="00E57CB7" w:rsidRDefault="007232FC" w:rsidP="00E57CB7">
            <w:pPr>
              <w:spacing w:after="160" w:line="259" w:lineRule="auto"/>
              <w:jc w:val="left"/>
              <w:rPr>
                <w:rFonts w:eastAsia="Calibri"/>
                <w:bCs/>
                <w:kern w:val="2"/>
                <w:sz w:val="18"/>
                <w:szCs w:val="18"/>
                <w:lang w:eastAsia="en-US"/>
                <w14:ligatures w14:val="standardContextual"/>
              </w:rPr>
            </w:pPr>
            <w:r w:rsidRPr="00E57CB7">
              <w:rPr>
                <w:rFonts w:eastAsia="Calibri"/>
                <w:bCs/>
                <w:kern w:val="2"/>
                <w:sz w:val="18"/>
                <w:szCs w:val="18"/>
                <w:lang w:eastAsia="en-US"/>
                <w14:ligatures w14:val="standardContextual"/>
              </w:rPr>
              <w:t>JORGE OMAR VELAZQUEZ RUIZ</w:t>
            </w:r>
          </w:p>
        </w:tc>
        <w:tc>
          <w:tcPr>
            <w:tcW w:w="1412" w:type="dxa"/>
            <w:hideMark/>
          </w:tcPr>
          <w:p w14:paraId="17AAE259" w14:textId="77777777" w:rsidR="007232FC" w:rsidRPr="00E57CB7" w:rsidRDefault="007232FC" w:rsidP="00E57CB7">
            <w:pPr>
              <w:spacing w:after="160" w:line="259" w:lineRule="auto"/>
              <w:jc w:val="left"/>
              <w:rPr>
                <w:rFonts w:eastAsia="Calibri"/>
                <w:bCs/>
                <w:kern w:val="2"/>
                <w:sz w:val="18"/>
                <w:szCs w:val="18"/>
                <w:lang w:eastAsia="en-US"/>
                <w14:ligatures w14:val="standardContextual"/>
              </w:rPr>
            </w:pPr>
            <w:r w:rsidRPr="00E57CB7">
              <w:rPr>
                <w:rFonts w:eastAsia="Calibri"/>
                <w:bCs/>
                <w:kern w:val="2"/>
                <w:sz w:val="18"/>
                <w:szCs w:val="18"/>
                <w:lang w:eastAsia="en-US"/>
                <w14:ligatures w14:val="standardContextual"/>
              </w:rPr>
              <w:t>01/01/2022</w:t>
            </w:r>
          </w:p>
        </w:tc>
      </w:tr>
      <w:tr w:rsidR="00B42C58" w:rsidRPr="00E57CB7" w14:paraId="2A5C782E" w14:textId="77777777" w:rsidTr="00186C78">
        <w:trPr>
          <w:trHeight w:val="450"/>
          <w:jc w:val="center"/>
        </w:trPr>
        <w:tc>
          <w:tcPr>
            <w:tcW w:w="2679" w:type="dxa"/>
            <w:hideMark/>
          </w:tcPr>
          <w:p w14:paraId="17F3CB0C" w14:textId="19874DE3" w:rsidR="00B42C58" w:rsidRPr="00E57CB7" w:rsidRDefault="00B42C58" w:rsidP="00E57CB7">
            <w:pPr>
              <w:spacing w:after="160" w:line="259" w:lineRule="auto"/>
              <w:jc w:val="left"/>
              <w:rPr>
                <w:rFonts w:eastAsia="Calibri"/>
                <w:b/>
                <w:bCs/>
                <w:kern w:val="2"/>
                <w:sz w:val="18"/>
                <w:szCs w:val="18"/>
                <w:lang w:eastAsia="en-US"/>
                <w14:ligatures w14:val="standardContextual"/>
              </w:rPr>
            </w:pPr>
            <w:r w:rsidRPr="00E57CB7">
              <w:rPr>
                <w:rFonts w:eastAsia="Calibri"/>
                <w:b/>
                <w:bCs/>
                <w:kern w:val="2"/>
                <w:sz w:val="18"/>
                <w:szCs w:val="18"/>
                <w:lang w:eastAsia="en-US"/>
                <w14:ligatures w14:val="standardContextual"/>
              </w:rPr>
              <w:t xml:space="preserve">Primer Regidor </w:t>
            </w:r>
          </w:p>
        </w:tc>
        <w:tc>
          <w:tcPr>
            <w:tcW w:w="4378" w:type="dxa"/>
            <w:hideMark/>
          </w:tcPr>
          <w:p w14:paraId="7EC13C95" w14:textId="77777777" w:rsidR="00B42C58" w:rsidRPr="00E57CB7" w:rsidRDefault="00B42C58" w:rsidP="00E57CB7">
            <w:pPr>
              <w:spacing w:after="160" w:line="259" w:lineRule="auto"/>
              <w:jc w:val="left"/>
              <w:rPr>
                <w:rFonts w:eastAsia="Calibri"/>
                <w:bCs/>
                <w:kern w:val="2"/>
                <w:sz w:val="18"/>
                <w:szCs w:val="18"/>
                <w:lang w:eastAsia="en-US"/>
                <w14:ligatures w14:val="standardContextual"/>
              </w:rPr>
            </w:pPr>
            <w:r w:rsidRPr="00E57CB7">
              <w:rPr>
                <w:rFonts w:eastAsia="Calibri"/>
                <w:bCs/>
                <w:kern w:val="2"/>
                <w:sz w:val="18"/>
                <w:szCs w:val="18"/>
                <w:lang w:eastAsia="en-US"/>
                <w14:ligatures w14:val="standardContextual"/>
              </w:rPr>
              <w:t>ALFONSO CARMONA CASTRO</w:t>
            </w:r>
          </w:p>
        </w:tc>
        <w:tc>
          <w:tcPr>
            <w:tcW w:w="1412" w:type="dxa"/>
            <w:hideMark/>
          </w:tcPr>
          <w:p w14:paraId="563E2D4B" w14:textId="77777777" w:rsidR="00B42C58" w:rsidRPr="00E57CB7" w:rsidRDefault="00B42C58" w:rsidP="00E57CB7">
            <w:pPr>
              <w:spacing w:after="160" w:line="259" w:lineRule="auto"/>
              <w:jc w:val="left"/>
              <w:rPr>
                <w:rFonts w:eastAsia="Calibri"/>
                <w:b/>
                <w:bCs/>
                <w:kern w:val="2"/>
                <w:sz w:val="18"/>
                <w:szCs w:val="18"/>
                <w:lang w:eastAsia="en-US"/>
                <w14:ligatures w14:val="standardContextual"/>
              </w:rPr>
            </w:pPr>
            <w:r w:rsidRPr="00E57CB7">
              <w:rPr>
                <w:rFonts w:eastAsia="Calibri"/>
                <w:b/>
                <w:bCs/>
                <w:kern w:val="2"/>
                <w:sz w:val="18"/>
                <w:szCs w:val="18"/>
                <w:lang w:eastAsia="en-US"/>
                <w14:ligatures w14:val="standardContextual"/>
              </w:rPr>
              <w:t>19/04/2022</w:t>
            </w:r>
          </w:p>
        </w:tc>
      </w:tr>
    </w:tbl>
    <w:p w14:paraId="5F7530EB" w14:textId="77777777" w:rsidR="00925D46" w:rsidRPr="00E57CB7" w:rsidRDefault="00925D46" w:rsidP="00E57CB7">
      <w:pPr>
        <w:ind w:right="-93"/>
        <w:rPr>
          <w:rFonts w:cs="Tahoma"/>
          <w:bCs/>
          <w:szCs w:val="22"/>
        </w:rPr>
      </w:pPr>
    </w:p>
    <w:p w14:paraId="79BF8652" w14:textId="377235CB" w:rsidR="000507F6" w:rsidRPr="00E57CB7" w:rsidRDefault="000507F6" w:rsidP="00E57CB7">
      <w:pPr>
        <w:ind w:right="-93"/>
        <w:rPr>
          <w:rFonts w:eastAsia="Calibri"/>
          <w:lang w:eastAsia="en-US"/>
        </w:rPr>
      </w:pPr>
      <w:r w:rsidRPr="00E57CB7">
        <w:rPr>
          <w:rFonts w:cs="Tahoma"/>
          <w:bCs/>
          <w:szCs w:val="22"/>
        </w:rPr>
        <w:t xml:space="preserve">En ese sentido, conforme a </w:t>
      </w:r>
      <w:r w:rsidRPr="00E57CB7">
        <w:rPr>
          <w:rFonts w:eastAsia="Calibri"/>
          <w:lang w:eastAsia="en-US"/>
        </w:rPr>
        <w:t xml:space="preserve">la información contenida en el Sistema </w:t>
      </w:r>
      <w:r w:rsidRPr="00E57CB7">
        <w:rPr>
          <w:rFonts w:eastAsia="Calibri"/>
          <w:b/>
          <w:lang w:eastAsia="en-US"/>
        </w:rPr>
        <w:t>IPOMEX</w:t>
      </w:r>
      <w:r w:rsidRPr="00E57CB7">
        <w:rPr>
          <w:rFonts w:eastAsia="Calibri"/>
          <w:lang w:eastAsia="en-US"/>
        </w:rPr>
        <w:t xml:space="preserve"> (último trimestre 2024), se advierten a los integrantes del ayuntamiento con las siguientes fechas de alta en los cargos referidos:</w:t>
      </w:r>
    </w:p>
    <w:p w14:paraId="4390F239" w14:textId="77777777" w:rsidR="000507F6" w:rsidRPr="00E57CB7" w:rsidRDefault="000507F6" w:rsidP="00E57CB7">
      <w:pPr>
        <w:spacing w:after="160" w:line="259" w:lineRule="auto"/>
        <w:jc w:val="left"/>
        <w:rPr>
          <w:rFonts w:eastAsia="Calibri"/>
          <w:kern w:val="2"/>
          <w:szCs w:val="22"/>
          <w:lang w:eastAsia="en-US"/>
          <w14:ligatures w14:val="standardContextual"/>
        </w:rPr>
      </w:pPr>
      <w:r w:rsidRPr="00E57CB7">
        <w:rPr>
          <w:rFonts w:eastAsia="Calibri"/>
          <w:kern w:val="2"/>
          <w:szCs w:val="22"/>
          <w:lang w:eastAsia="en-US"/>
          <w14:ligatures w14:val="standardContextual"/>
        </w:rPr>
        <w:fldChar w:fldCharType="begin"/>
      </w:r>
      <w:r w:rsidRPr="00E57CB7">
        <w:rPr>
          <w:rFonts w:eastAsia="Calibri"/>
          <w:kern w:val="2"/>
          <w:szCs w:val="22"/>
          <w:lang w:eastAsia="en-US"/>
          <w14:ligatures w14:val="standardContextual"/>
        </w:rPr>
        <w:instrText xml:space="preserve"> LINK Excel.Sheet.12 "C:\\Users\\arkin\\Downloads\\Articulo92FVII.xlsx" "Art92FVII2024_4!F1C17:F4022C23" \a \f 5 \h  \* MERGEFORMAT </w:instrText>
      </w:r>
      <w:r w:rsidRPr="00E57CB7">
        <w:rPr>
          <w:rFonts w:eastAsia="Calibri"/>
          <w:kern w:val="2"/>
          <w:szCs w:val="22"/>
          <w:lang w:eastAsia="en-US"/>
          <w14:ligatures w14:val="standardContextual"/>
        </w:rPr>
        <w:fldChar w:fldCharType="separate"/>
      </w:r>
    </w:p>
    <w:tbl>
      <w:tblPr>
        <w:tblStyle w:val="Tablaconcuadrcula1"/>
        <w:tblW w:w="8667" w:type="dxa"/>
        <w:jc w:val="center"/>
        <w:tblLook w:val="04A0" w:firstRow="1" w:lastRow="0" w:firstColumn="1" w:lastColumn="0" w:noHBand="0" w:noVBand="1"/>
      </w:tblPr>
      <w:tblGrid>
        <w:gridCol w:w="2087"/>
        <w:gridCol w:w="1962"/>
        <w:gridCol w:w="1537"/>
        <w:gridCol w:w="1497"/>
        <w:gridCol w:w="1584"/>
      </w:tblGrid>
      <w:tr w:rsidR="00E57CB7" w:rsidRPr="00E57CB7" w14:paraId="58FE5A0B" w14:textId="77777777" w:rsidTr="00186C78">
        <w:trPr>
          <w:trHeight w:val="300"/>
          <w:jc w:val="center"/>
        </w:trPr>
        <w:tc>
          <w:tcPr>
            <w:tcW w:w="2263" w:type="dxa"/>
          </w:tcPr>
          <w:p w14:paraId="2AA9470E" w14:textId="77777777" w:rsidR="000507F6" w:rsidRPr="00E57CB7" w:rsidRDefault="000507F6" w:rsidP="00E57CB7">
            <w:pPr>
              <w:spacing w:line="240" w:lineRule="auto"/>
              <w:jc w:val="left"/>
              <w:rPr>
                <w:rFonts w:eastAsia="Calibri"/>
                <w:b/>
                <w:bCs/>
                <w:sz w:val="20"/>
                <w:lang w:eastAsia="en-US"/>
              </w:rPr>
            </w:pPr>
            <w:r w:rsidRPr="00E57CB7">
              <w:rPr>
                <w:rFonts w:eastAsia="Calibri"/>
                <w:b/>
                <w:bCs/>
                <w:sz w:val="20"/>
                <w:lang w:eastAsia="en-US"/>
              </w:rPr>
              <w:t>Cargo Adscripción</w:t>
            </w:r>
          </w:p>
        </w:tc>
        <w:tc>
          <w:tcPr>
            <w:tcW w:w="1962" w:type="dxa"/>
            <w:noWrap/>
            <w:hideMark/>
          </w:tcPr>
          <w:p w14:paraId="3B17AF77" w14:textId="77777777" w:rsidR="000507F6" w:rsidRPr="00E57CB7" w:rsidRDefault="000507F6" w:rsidP="00E57CB7">
            <w:pPr>
              <w:spacing w:line="240" w:lineRule="auto"/>
              <w:jc w:val="left"/>
              <w:rPr>
                <w:rFonts w:eastAsia="Calibri"/>
                <w:b/>
                <w:bCs/>
                <w:sz w:val="20"/>
                <w:lang w:eastAsia="en-US"/>
              </w:rPr>
            </w:pPr>
            <w:r w:rsidRPr="00E57CB7">
              <w:rPr>
                <w:rFonts w:eastAsia="Calibri"/>
                <w:b/>
                <w:bCs/>
                <w:sz w:val="20"/>
                <w:lang w:eastAsia="en-US"/>
              </w:rPr>
              <w:t>Nombre</w:t>
            </w:r>
          </w:p>
        </w:tc>
        <w:tc>
          <w:tcPr>
            <w:tcW w:w="1537" w:type="dxa"/>
            <w:noWrap/>
            <w:hideMark/>
          </w:tcPr>
          <w:p w14:paraId="16B337BB" w14:textId="77777777" w:rsidR="000507F6" w:rsidRPr="00E57CB7" w:rsidRDefault="000507F6" w:rsidP="00E57CB7">
            <w:pPr>
              <w:spacing w:line="240" w:lineRule="auto"/>
              <w:jc w:val="left"/>
              <w:rPr>
                <w:rFonts w:eastAsia="Calibri"/>
                <w:b/>
                <w:bCs/>
                <w:sz w:val="20"/>
                <w:lang w:eastAsia="en-US"/>
              </w:rPr>
            </w:pPr>
            <w:r w:rsidRPr="00E57CB7">
              <w:rPr>
                <w:rFonts w:eastAsia="Calibri"/>
                <w:b/>
                <w:bCs/>
                <w:sz w:val="20"/>
                <w:lang w:eastAsia="en-US"/>
              </w:rPr>
              <w:t>Primer apellido</w:t>
            </w:r>
          </w:p>
        </w:tc>
        <w:tc>
          <w:tcPr>
            <w:tcW w:w="1321" w:type="dxa"/>
            <w:noWrap/>
            <w:hideMark/>
          </w:tcPr>
          <w:p w14:paraId="746DD00E" w14:textId="77777777" w:rsidR="000507F6" w:rsidRPr="00E57CB7" w:rsidRDefault="000507F6" w:rsidP="00E57CB7">
            <w:pPr>
              <w:spacing w:line="240" w:lineRule="auto"/>
              <w:jc w:val="left"/>
              <w:rPr>
                <w:rFonts w:eastAsia="Calibri"/>
                <w:b/>
                <w:bCs/>
                <w:sz w:val="20"/>
                <w:lang w:eastAsia="en-US"/>
              </w:rPr>
            </w:pPr>
            <w:r w:rsidRPr="00E57CB7">
              <w:rPr>
                <w:rFonts w:eastAsia="Calibri"/>
                <w:b/>
                <w:bCs/>
                <w:sz w:val="20"/>
                <w:lang w:eastAsia="en-US"/>
              </w:rPr>
              <w:t>Segundo apellido</w:t>
            </w:r>
          </w:p>
        </w:tc>
        <w:tc>
          <w:tcPr>
            <w:tcW w:w="1584" w:type="dxa"/>
            <w:noWrap/>
            <w:hideMark/>
          </w:tcPr>
          <w:p w14:paraId="33D3A219" w14:textId="77777777" w:rsidR="000507F6" w:rsidRPr="00E57CB7" w:rsidRDefault="000507F6" w:rsidP="00E57CB7">
            <w:pPr>
              <w:spacing w:line="240" w:lineRule="auto"/>
              <w:jc w:val="left"/>
              <w:rPr>
                <w:rFonts w:eastAsia="Calibri"/>
                <w:b/>
                <w:bCs/>
                <w:sz w:val="20"/>
                <w:lang w:eastAsia="en-US"/>
              </w:rPr>
            </w:pPr>
            <w:r w:rsidRPr="00E57CB7">
              <w:rPr>
                <w:rFonts w:eastAsia="Calibri"/>
                <w:b/>
                <w:bCs/>
                <w:sz w:val="20"/>
                <w:lang w:eastAsia="en-US"/>
              </w:rPr>
              <w:t>Fecha de alta en el cargo</w:t>
            </w:r>
          </w:p>
        </w:tc>
      </w:tr>
      <w:tr w:rsidR="00E57CB7" w:rsidRPr="00E57CB7" w14:paraId="3FBECE04" w14:textId="77777777" w:rsidTr="00186C78">
        <w:trPr>
          <w:trHeight w:val="300"/>
          <w:jc w:val="center"/>
        </w:trPr>
        <w:tc>
          <w:tcPr>
            <w:tcW w:w="2263" w:type="dxa"/>
          </w:tcPr>
          <w:p w14:paraId="30D14458"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Presidencia Municipal</w:t>
            </w:r>
          </w:p>
        </w:tc>
        <w:tc>
          <w:tcPr>
            <w:tcW w:w="1962" w:type="dxa"/>
            <w:noWrap/>
            <w:hideMark/>
          </w:tcPr>
          <w:p w14:paraId="6737B078"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JUAN</w:t>
            </w:r>
          </w:p>
        </w:tc>
        <w:tc>
          <w:tcPr>
            <w:tcW w:w="1537" w:type="dxa"/>
            <w:noWrap/>
            <w:hideMark/>
          </w:tcPr>
          <w:p w14:paraId="5E79D6E4"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MACCISE</w:t>
            </w:r>
          </w:p>
        </w:tc>
        <w:tc>
          <w:tcPr>
            <w:tcW w:w="1321" w:type="dxa"/>
            <w:noWrap/>
            <w:hideMark/>
          </w:tcPr>
          <w:p w14:paraId="0335C6DE"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NAIME</w:t>
            </w:r>
          </w:p>
        </w:tc>
        <w:tc>
          <w:tcPr>
            <w:tcW w:w="1584" w:type="dxa"/>
            <w:noWrap/>
            <w:hideMark/>
          </w:tcPr>
          <w:p w14:paraId="411AE48D"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12-12-2023</w:t>
            </w:r>
          </w:p>
        </w:tc>
      </w:tr>
      <w:tr w:rsidR="00E57CB7" w:rsidRPr="00E57CB7" w14:paraId="5881FAFF" w14:textId="77777777" w:rsidTr="00186C78">
        <w:trPr>
          <w:trHeight w:val="300"/>
          <w:jc w:val="center"/>
        </w:trPr>
        <w:tc>
          <w:tcPr>
            <w:tcW w:w="2263" w:type="dxa"/>
          </w:tcPr>
          <w:p w14:paraId="15F2434D"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Primera Sindicatura</w:t>
            </w:r>
          </w:p>
        </w:tc>
        <w:tc>
          <w:tcPr>
            <w:tcW w:w="1962" w:type="dxa"/>
            <w:noWrap/>
            <w:hideMark/>
          </w:tcPr>
          <w:p w14:paraId="0A0C9E45"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VERONICA</w:t>
            </w:r>
          </w:p>
        </w:tc>
        <w:tc>
          <w:tcPr>
            <w:tcW w:w="1537" w:type="dxa"/>
            <w:noWrap/>
            <w:hideMark/>
          </w:tcPr>
          <w:p w14:paraId="21206082"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MARTINEZ</w:t>
            </w:r>
          </w:p>
        </w:tc>
        <w:tc>
          <w:tcPr>
            <w:tcW w:w="1321" w:type="dxa"/>
            <w:noWrap/>
            <w:hideMark/>
          </w:tcPr>
          <w:p w14:paraId="722331D7"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VERTIZ</w:t>
            </w:r>
          </w:p>
        </w:tc>
        <w:tc>
          <w:tcPr>
            <w:tcW w:w="1584" w:type="dxa"/>
            <w:noWrap/>
            <w:hideMark/>
          </w:tcPr>
          <w:p w14:paraId="4B3C0469"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02-05-2024</w:t>
            </w:r>
          </w:p>
        </w:tc>
      </w:tr>
      <w:tr w:rsidR="00E57CB7" w:rsidRPr="00E57CB7" w14:paraId="5058A2F6" w14:textId="77777777" w:rsidTr="00186C78">
        <w:trPr>
          <w:trHeight w:val="300"/>
          <w:jc w:val="center"/>
        </w:trPr>
        <w:tc>
          <w:tcPr>
            <w:tcW w:w="2263" w:type="dxa"/>
          </w:tcPr>
          <w:p w14:paraId="0D86F416"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Segunda Sindicatura</w:t>
            </w:r>
          </w:p>
        </w:tc>
        <w:tc>
          <w:tcPr>
            <w:tcW w:w="1962" w:type="dxa"/>
            <w:noWrap/>
            <w:hideMark/>
          </w:tcPr>
          <w:p w14:paraId="0D4EB59B"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ALMA AMERICA</w:t>
            </w:r>
          </w:p>
        </w:tc>
        <w:tc>
          <w:tcPr>
            <w:tcW w:w="1537" w:type="dxa"/>
            <w:noWrap/>
            <w:hideMark/>
          </w:tcPr>
          <w:p w14:paraId="1F99A4F9"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RIVERA</w:t>
            </w:r>
          </w:p>
        </w:tc>
        <w:tc>
          <w:tcPr>
            <w:tcW w:w="1321" w:type="dxa"/>
            <w:noWrap/>
            <w:hideMark/>
          </w:tcPr>
          <w:p w14:paraId="645A97A2"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TAVIZON</w:t>
            </w:r>
          </w:p>
        </w:tc>
        <w:tc>
          <w:tcPr>
            <w:tcW w:w="1584" w:type="dxa"/>
            <w:noWrap/>
            <w:hideMark/>
          </w:tcPr>
          <w:p w14:paraId="0277FE04"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04-06-2024</w:t>
            </w:r>
          </w:p>
        </w:tc>
      </w:tr>
      <w:tr w:rsidR="00E57CB7" w:rsidRPr="00E57CB7" w14:paraId="5654493A" w14:textId="77777777" w:rsidTr="00186C78">
        <w:trPr>
          <w:trHeight w:val="300"/>
          <w:jc w:val="center"/>
        </w:trPr>
        <w:tc>
          <w:tcPr>
            <w:tcW w:w="2263" w:type="dxa"/>
          </w:tcPr>
          <w:p w14:paraId="7370AA75"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Primera Regiduría</w:t>
            </w:r>
          </w:p>
        </w:tc>
        <w:tc>
          <w:tcPr>
            <w:tcW w:w="1962" w:type="dxa"/>
            <w:noWrap/>
            <w:hideMark/>
          </w:tcPr>
          <w:p w14:paraId="44483B59"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JORGE OMAR</w:t>
            </w:r>
          </w:p>
        </w:tc>
        <w:tc>
          <w:tcPr>
            <w:tcW w:w="1537" w:type="dxa"/>
            <w:noWrap/>
            <w:hideMark/>
          </w:tcPr>
          <w:p w14:paraId="22198E17"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VELAZQUEZ</w:t>
            </w:r>
          </w:p>
        </w:tc>
        <w:tc>
          <w:tcPr>
            <w:tcW w:w="1321" w:type="dxa"/>
            <w:noWrap/>
            <w:hideMark/>
          </w:tcPr>
          <w:p w14:paraId="496CCA24"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RUIZ</w:t>
            </w:r>
          </w:p>
        </w:tc>
        <w:tc>
          <w:tcPr>
            <w:tcW w:w="1584" w:type="dxa"/>
            <w:noWrap/>
            <w:hideMark/>
          </w:tcPr>
          <w:p w14:paraId="6D93B359"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16-02-2022</w:t>
            </w:r>
          </w:p>
        </w:tc>
      </w:tr>
      <w:tr w:rsidR="00E57CB7" w:rsidRPr="00E57CB7" w14:paraId="25E370EA" w14:textId="77777777" w:rsidTr="00186C78">
        <w:trPr>
          <w:trHeight w:val="300"/>
          <w:jc w:val="center"/>
        </w:trPr>
        <w:tc>
          <w:tcPr>
            <w:tcW w:w="2263" w:type="dxa"/>
          </w:tcPr>
          <w:p w14:paraId="7A8A257C"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Segunda Regiduría</w:t>
            </w:r>
          </w:p>
        </w:tc>
        <w:tc>
          <w:tcPr>
            <w:tcW w:w="1962" w:type="dxa"/>
            <w:noWrap/>
            <w:hideMark/>
          </w:tcPr>
          <w:p w14:paraId="20CD0A13"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THANIA ELIZABETH</w:t>
            </w:r>
          </w:p>
        </w:tc>
        <w:tc>
          <w:tcPr>
            <w:tcW w:w="1537" w:type="dxa"/>
            <w:noWrap/>
            <w:hideMark/>
          </w:tcPr>
          <w:p w14:paraId="75083079"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HERNANDEZ</w:t>
            </w:r>
          </w:p>
        </w:tc>
        <w:tc>
          <w:tcPr>
            <w:tcW w:w="1321" w:type="dxa"/>
            <w:noWrap/>
            <w:hideMark/>
          </w:tcPr>
          <w:p w14:paraId="56388D4A"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NIÑO</w:t>
            </w:r>
          </w:p>
        </w:tc>
        <w:tc>
          <w:tcPr>
            <w:tcW w:w="1584" w:type="dxa"/>
            <w:noWrap/>
            <w:hideMark/>
          </w:tcPr>
          <w:p w14:paraId="5291291F"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01-06-2024</w:t>
            </w:r>
          </w:p>
        </w:tc>
      </w:tr>
      <w:tr w:rsidR="00E57CB7" w:rsidRPr="00E57CB7" w14:paraId="10BB4946" w14:textId="77777777" w:rsidTr="00186C78">
        <w:trPr>
          <w:trHeight w:val="300"/>
          <w:jc w:val="center"/>
        </w:trPr>
        <w:tc>
          <w:tcPr>
            <w:tcW w:w="2263" w:type="dxa"/>
          </w:tcPr>
          <w:p w14:paraId="216F9501"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Tercera Regiduría</w:t>
            </w:r>
          </w:p>
        </w:tc>
        <w:tc>
          <w:tcPr>
            <w:tcW w:w="1962" w:type="dxa"/>
            <w:noWrap/>
            <w:hideMark/>
          </w:tcPr>
          <w:p w14:paraId="50B41297"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CARLOS GABRIEL</w:t>
            </w:r>
          </w:p>
        </w:tc>
        <w:tc>
          <w:tcPr>
            <w:tcW w:w="1537" w:type="dxa"/>
            <w:noWrap/>
            <w:hideMark/>
          </w:tcPr>
          <w:p w14:paraId="273A12C8"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ULLOA</w:t>
            </w:r>
          </w:p>
        </w:tc>
        <w:tc>
          <w:tcPr>
            <w:tcW w:w="1321" w:type="dxa"/>
            <w:noWrap/>
            <w:hideMark/>
          </w:tcPr>
          <w:p w14:paraId="79EF5A05"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GONZALEZ</w:t>
            </w:r>
          </w:p>
        </w:tc>
        <w:tc>
          <w:tcPr>
            <w:tcW w:w="1584" w:type="dxa"/>
            <w:noWrap/>
            <w:hideMark/>
          </w:tcPr>
          <w:p w14:paraId="6E5D6A13"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11-06-2024</w:t>
            </w:r>
          </w:p>
        </w:tc>
      </w:tr>
      <w:tr w:rsidR="00E57CB7" w:rsidRPr="00E57CB7" w14:paraId="3C477C1A" w14:textId="77777777" w:rsidTr="00186C78">
        <w:trPr>
          <w:trHeight w:val="300"/>
          <w:jc w:val="center"/>
        </w:trPr>
        <w:tc>
          <w:tcPr>
            <w:tcW w:w="2263" w:type="dxa"/>
          </w:tcPr>
          <w:p w14:paraId="7BF6CB55"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Cuarta Regiduría</w:t>
            </w:r>
          </w:p>
        </w:tc>
        <w:tc>
          <w:tcPr>
            <w:tcW w:w="1962" w:type="dxa"/>
            <w:noWrap/>
            <w:hideMark/>
          </w:tcPr>
          <w:p w14:paraId="45E371F7"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SONIA</w:t>
            </w:r>
          </w:p>
        </w:tc>
        <w:tc>
          <w:tcPr>
            <w:tcW w:w="1537" w:type="dxa"/>
            <w:noWrap/>
            <w:hideMark/>
          </w:tcPr>
          <w:p w14:paraId="4197F4C3"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CASTILLO</w:t>
            </w:r>
          </w:p>
        </w:tc>
        <w:tc>
          <w:tcPr>
            <w:tcW w:w="1321" w:type="dxa"/>
            <w:noWrap/>
            <w:hideMark/>
          </w:tcPr>
          <w:p w14:paraId="7D95A31F"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ORTEGA</w:t>
            </w:r>
          </w:p>
        </w:tc>
        <w:tc>
          <w:tcPr>
            <w:tcW w:w="1584" w:type="dxa"/>
            <w:noWrap/>
            <w:hideMark/>
          </w:tcPr>
          <w:p w14:paraId="709FC4A2"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03-06-2024</w:t>
            </w:r>
          </w:p>
        </w:tc>
      </w:tr>
      <w:tr w:rsidR="00E57CB7" w:rsidRPr="00E57CB7" w14:paraId="3C9831AF" w14:textId="77777777" w:rsidTr="00186C78">
        <w:trPr>
          <w:trHeight w:val="300"/>
          <w:jc w:val="center"/>
        </w:trPr>
        <w:tc>
          <w:tcPr>
            <w:tcW w:w="2263" w:type="dxa"/>
          </w:tcPr>
          <w:p w14:paraId="1D70D806"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Quinta Regiduría</w:t>
            </w:r>
          </w:p>
        </w:tc>
        <w:tc>
          <w:tcPr>
            <w:tcW w:w="1962" w:type="dxa"/>
            <w:noWrap/>
            <w:hideMark/>
          </w:tcPr>
          <w:p w14:paraId="0D1C2B36"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GECIEL</w:t>
            </w:r>
          </w:p>
        </w:tc>
        <w:tc>
          <w:tcPr>
            <w:tcW w:w="1537" w:type="dxa"/>
            <w:noWrap/>
            <w:hideMark/>
          </w:tcPr>
          <w:p w14:paraId="0CB25F9B"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MENDOZA</w:t>
            </w:r>
          </w:p>
        </w:tc>
        <w:tc>
          <w:tcPr>
            <w:tcW w:w="1321" w:type="dxa"/>
            <w:noWrap/>
            <w:hideMark/>
          </w:tcPr>
          <w:p w14:paraId="320A7E7F"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FLORES</w:t>
            </w:r>
          </w:p>
        </w:tc>
        <w:tc>
          <w:tcPr>
            <w:tcW w:w="1584" w:type="dxa"/>
            <w:noWrap/>
            <w:hideMark/>
          </w:tcPr>
          <w:p w14:paraId="57A3A906"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07-06-2021</w:t>
            </w:r>
          </w:p>
        </w:tc>
      </w:tr>
      <w:tr w:rsidR="00E57CB7" w:rsidRPr="00E57CB7" w14:paraId="2D0E8FD7" w14:textId="77777777" w:rsidTr="00186C78">
        <w:trPr>
          <w:trHeight w:val="300"/>
          <w:jc w:val="center"/>
        </w:trPr>
        <w:tc>
          <w:tcPr>
            <w:tcW w:w="2263" w:type="dxa"/>
          </w:tcPr>
          <w:p w14:paraId="35B6CCA2"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Sexta Regiduría</w:t>
            </w:r>
          </w:p>
        </w:tc>
        <w:tc>
          <w:tcPr>
            <w:tcW w:w="1962" w:type="dxa"/>
            <w:noWrap/>
            <w:hideMark/>
          </w:tcPr>
          <w:p w14:paraId="40D53652"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MARIELA CONCEPCION</w:t>
            </w:r>
          </w:p>
        </w:tc>
        <w:tc>
          <w:tcPr>
            <w:tcW w:w="1537" w:type="dxa"/>
            <w:noWrap/>
            <w:hideMark/>
          </w:tcPr>
          <w:p w14:paraId="4E91CEF7"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RODRIGUEZ</w:t>
            </w:r>
          </w:p>
        </w:tc>
        <w:tc>
          <w:tcPr>
            <w:tcW w:w="1321" w:type="dxa"/>
            <w:noWrap/>
            <w:hideMark/>
          </w:tcPr>
          <w:p w14:paraId="4ABDB824"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MORA</w:t>
            </w:r>
          </w:p>
        </w:tc>
        <w:tc>
          <w:tcPr>
            <w:tcW w:w="1584" w:type="dxa"/>
            <w:noWrap/>
            <w:hideMark/>
          </w:tcPr>
          <w:p w14:paraId="6B4E11D2"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04-06-2023</w:t>
            </w:r>
          </w:p>
        </w:tc>
      </w:tr>
      <w:tr w:rsidR="00E57CB7" w:rsidRPr="00E57CB7" w14:paraId="67D3949D" w14:textId="77777777" w:rsidTr="00186C78">
        <w:trPr>
          <w:trHeight w:val="300"/>
          <w:jc w:val="center"/>
        </w:trPr>
        <w:tc>
          <w:tcPr>
            <w:tcW w:w="2263" w:type="dxa"/>
          </w:tcPr>
          <w:p w14:paraId="22B0E9F9"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Séptima Regiduría</w:t>
            </w:r>
          </w:p>
        </w:tc>
        <w:tc>
          <w:tcPr>
            <w:tcW w:w="1962" w:type="dxa"/>
            <w:noWrap/>
            <w:hideMark/>
          </w:tcPr>
          <w:p w14:paraId="780CB824"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OCTAVIO</w:t>
            </w:r>
          </w:p>
        </w:tc>
        <w:tc>
          <w:tcPr>
            <w:tcW w:w="1537" w:type="dxa"/>
            <w:noWrap/>
            <w:hideMark/>
          </w:tcPr>
          <w:p w14:paraId="1B01303F"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SALDAÑA</w:t>
            </w:r>
          </w:p>
        </w:tc>
        <w:tc>
          <w:tcPr>
            <w:tcW w:w="1321" w:type="dxa"/>
            <w:noWrap/>
            <w:hideMark/>
          </w:tcPr>
          <w:p w14:paraId="17A49B69"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HERMITAÑO</w:t>
            </w:r>
          </w:p>
        </w:tc>
        <w:tc>
          <w:tcPr>
            <w:tcW w:w="1584" w:type="dxa"/>
            <w:noWrap/>
            <w:hideMark/>
          </w:tcPr>
          <w:p w14:paraId="20EAB94D"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01-01-2022</w:t>
            </w:r>
          </w:p>
        </w:tc>
      </w:tr>
      <w:tr w:rsidR="00E57CB7" w:rsidRPr="00E57CB7" w14:paraId="732BEBE8" w14:textId="77777777" w:rsidTr="00186C78">
        <w:trPr>
          <w:trHeight w:val="300"/>
          <w:jc w:val="center"/>
        </w:trPr>
        <w:tc>
          <w:tcPr>
            <w:tcW w:w="2263" w:type="dxa"/>
          </w:tcPr>
          <w:p w14:paraId="3AF93C7A"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Octava Regiduría</w:t>
            </w:r>
          </w:p>
        </w:tc>
        <w:tc>
          <w:tcPr>
            <w:tcW w:w="1962" w:type="dxa"/>
            <w:noWrap/>
            <w:hideMark/>
          </w:tcPr>
          <w:p w14:paraId="0691EE50"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ADAN</w:t>
            </w:r>
          </w:p>
        </w:tc>
        <w:tc>
          <w:tcPr>
            <w:tcW w:w="1537" w:type="dxa"/>
            <w:noWrap/>
            <w:hideMark/>
          </w:tcPr>
          <w:p w14:paraId="27702C4F"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PIÑA</w:t>
            </w:r>
          </w:p>
        </w:tc>
        <w:tc>
          <w:tcPr>
            <w:tcW w:w="1321" w:type="dxa"/>
            <w:noWrap/>
            <w:hideMark/>
          </w:tcPr>
          <w:p w14:paraId="1560A3D9"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ESTEBAN</w:t>
            </w:r>
          </w:p>
        </w:tc>
        <w:tc>
          <w:tcPr>
            <w:tcW w:w="1584" w:type="dxa"/>
            <w:noWrap/>
            <w:hideMark/>
          </w:tcPr>
          <w:p w14:paraId="377A8ACF"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01-01-2022</w:t>
            </w:r>
          </w:p>
        </w:tc>
      </w:tr>
      <w:tr w:rsidR="00E57CB7" w:rsidRPr="00E57CB7" w14:paraId="1C99E6DF" w14:textId="77777777" w:rsidTr="00186C78">
        <w:trPr>
          <w:trHeight w:val="300"/>
          <w:jc w:val="center"/>
        </w:trPr>
        <w:tc>
          <w:tcPr>
            <w:tcW w:w="2263" w:type="dxa"/>
          </w:tcPr>
          <w:p w14:paraId="770612C6"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Novena Regiduría</w:t>
            </w:r>
          </w:p>
        </w:tc>
        <w:tc>
          <w:tcPr>
            <w:tcW w:w="1962" w:type="dxa"/>
            <w:noWrap/>
            <w:hideMark/>
          </w:tcPr>
          <w:p w14:paraId="3F0B1A8F"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MARIA AMALIA</w:t>
            </w:r>
          </w:p>
        </w:tc>
        <w:tc>
          <w:tcPr>
            <w:tcW w:w="1537" w:type="dxa"/>
            <w:noWrap/>
            <w:hideMark/>
          </w:tcPr>
          <w:p w14:paraId="2806B7B1"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PERALTA</w:t>
            </w:r>
          </w:p>
        </w:tc>
        <w:tc>
          <w:tcPr>
            <w:tcW w:w="1321" w:type="dxa"/>
            <w:noWrap/>
            <w:hideMark/>
          </w:tcPr>
          <w:p w14:paraId="24C1CFAE"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RODRIGUEZ</w:t>
            </w:r>
          </w:p>
        </w:tc>
        <w:tc>
          <w:tcPr>
            <w:tcW w:w="1584" w:type="dxa"/>
            <w:noWrap/>
            <w:hideMark/>
          </w:tcPr>
          <w:p w14:paraId="3A48F98A"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01-01-2022</w:t>
            </w:r>
          </w:p>
        </w:tc>
      </w:tr>
      <w:tr w:rsidR="00E57CB7" w:rsidRPr="00E57CB7" w14:paraId="1C4D174C" w14:textId="77777777" w:rsidTr="00186C78">
        <w:trPr>
          <w:trHeight w:val="300"/>
          <w:jc w:val="center"/>
        </w:trPr>
        <w:tc>
          <w:tcPr>
            <w:tcW w:w="2263" w:type="dxa"/>
          </w:tcPr>
          <w:p w14:paraId="573AB447"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Décima Regiduría</w:t>
            </w:r>
          </w:p>
        </w:tc>
        <w:tc>
          <w:tcPr>
            <w:tcW w:w="1962" w:type="dxa"/>
            <w:noWrap/>
            <w:hideMark/>
          </w:tcPr>
          <w:p w14:paraId="0222FBA3"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MARIO ALBERTO</w:t>
            </w:r>
          </w:p>
        </w:tc>
        <w:tc>
          <w:tcPr>
            <w:tcW w:w="1537" w:type="dxa"/>
            <w:noWrap/>
            <w:hideMark/>
          </w:tcPr>
          <w:p w14:paraId="131C48A7"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HERNANDEZ</w:t>
            </w:r>
          </w:p>
        </w:tc>
        <w:tc>
          <w:tcPr>
            <w:tcW w:w="1321" w:type="dxa"/>
            <w:noWrap/>
            <w:hideMark/>
          </w:tcPr>
          <w:p w14:paraId="3F1BD722"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CARDOSO</w:t>
            </w:r>
          </w:p>
        </w:tc>
        <w:tc>
          <w:tcPr>
            <w:tcW w:w="1584" w:type="dxa"/>
            <w:noWrap/>
            <w:hideMark/>
          </w:tcPr>
          <w:p w14:paraId="2A190121"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01-01-2022</w:t>
            </w:r>
          </w:p>
        </w:tc>
      </w:tr>
      <w:tr w:rsidR="00E57CB7" w:rsidRPr="00E57CB7" w14:paraId="45B4A0CE" w14:textId="77777777" w:rsidTr="00186C78">
        <w:trPr>
          <w:trHeight w:val="300"/>
          <w:jc w:val="center"/>
        </w:trPr>
        <w:tc>
          <w:tcPr>
            <w:tcW w:w="2263" w:type="dxa"/>
          </w:tcPr>
          <w:p w14:paraId="54837CF3"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Décimo Primera Regiduría</w:t>
            </w:r>
          </w:p>
        </w:tc>
        <w:tc>
          <w:tcPr>
            <w:tcW w:w="1962" w:type="dxa"/>
            <w:noWrap/>
            <w:hideMark/>
          </w:tcPr>
          <w:p w14:paraId="535D54E9"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LETICIA</w:t>
            </w:r>
          </w:p>
        </w:tc>
        <w:tc>
          <w:tcPr>
            <w:tcW w:w="1537" w:type="dxa"/>
            <w:noWrap/>
            <w:hideMark/>
          </w:tcPr>
          <w:p w14:paraId="3E8F584B"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SANCHEZ</w:t>
            </w:r>
          </w:p>
        </w:tc>
        <w:tc>
          <w:tcPr>
            <w:tcW w:w="1321" w:type="dxa"/>
            <w:noWrap/>
            <w:hideMark/>
          </w:tcPr>
          <w:p w14:paraId="1C3B136F"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ALVAREZ</w:t>
            </w:r>
          </w:p>
        </w:tc>
        <w:tc>
          <w:tcPr>
            <w:tcW w:w="1584" w:type="dxa"/>
            <w:noWrap/>
            <w:hideMark/>
          </w:tcPr>
          <w:p w14:paraId="2165492A"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04-06-2024</w:t>
            </w:r>
          </w:p>
        </w:tc>
      </w:tr>
      <w:tr w:rsidR="00E57CB7" w:rsidRPr="00E57CB7" w14:paraId="719BE188" w14:textId="77777777" w:rsidTr="00186C78">
        <w:trPr>
          <w:trHeight w:val="300"/>
          <w:jc w:val="center"/>
        </w:trPr>
        <w:tc>
          <w:tcPr>
            <w:tcW w:w="2263" w:type="dxa"/>
          </w:tcPr>
          <w:p w14:paraId="3D89E2CA"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Décimo Segunda Regiduría</w:t>
            </w:r>
          </w:p>
        </w:tc>
        <w:tc>
          <w:tcPr>
            <w:tcW w:w="1962" w:type="dxa"/>
            <w:noWrap/>
            <w:hideMark/>
          </w:tcPr>
          <w:p w14:paraId="6DCE450F"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OMAR</w:t>
            </w:r>
          </w:p>
        </w:tc>
        <w:tc>
          <w:tcPr>
            <w:tcW w:w="1537" w:type="dxa"/>
            <w:noWrap/>
            <w:hideMark/>
          </w:tcPr>
          <w:p w14:paraId="1D3C3CF3"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GARAY</w:t>
            </w:r>
          </w:p>
        </w:tc>
        <w:tc>
          <w:tcPr>
            <w:tcW w:w="1321" w:type="dxa"/>
            <w:noWrap/>
            <w:hideMark/>
          </w:tcPr>
          <w:p w14:paraId="2AFAEA5B"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GARDUÑO</w:t>
            </w:r>
          </w:p>
        </w:tc>
        <w:tc>
          <w:tcPr>
            <w:tcW w:w="1584" w:type="dxa"/>
            <w:noWrap/>
            <w:hideMark/>
          </w:tcPr>
          <w:p w14:paraId="76FD61BF" w14:textId="77777777" w:rsidR="000507F6" w:rsidRPr="00E57CB7" w:rsidRDefault="000507F6" w:rsidP="00E57CB7">
            <w:pPr>
              <w:spacing w:line="240" w:lineRule="auto"/>
              <w:jc w:val="left"/>
              <w:rPr>
                <w:rFonts w:eastAsia="Calibri"/>
                <w:sz w:val="20"/>
                <w:lang w:eastAsia="en-US"/>
              </w:rPr>
            </w:pPr>
            <w:r w:rsidRPr="00E57CB7">
              <w:rPr>
                <w:rFonts w:eastAsia="Calibri"/>
                <w:sz w:val="20"/>
                <w:lang w:eastAsia="en-US"/>
              </w:rPr>
              <w:t>01-01-2022</w:t>
            </w:r>
          </w:p>
        </w:tc>
      </w:tr>
    </w:tbl>
    <w:p w14:paraId="537510F7" w14:textId="04281612" w:rsidR="000507F6" w:rsidRPr="00E57CB7" w:rsidRDefault="000507F6" w:rsidP="00E57CB7">
      <w:pPr>
        <w:ind w:right="-93"/>
        <w:rPr>
          <w:rFonts w:cs="Tahoma"/>
          <w:bCs/>
          <w:szCs w:val="22"/>
        </w:rPr>
      </w:pPr>
      <w:r w:rsidRPr="00E57CB7">
        <w:rPr>
          <w:rFonts w:eastAsia="Calibri"/>
          <w:kern w:val="2"/>
          <w:szCs w:val="22"/>
          <w:lang w:eastAsia="en-US"/>
          <w14:ligatures w14:val="standardContextual"/>
        </w:rPr>
        <w:fldChar w:fldCharType="end"/>
      </w:r>
    </w:p>
    <w:p w14:paraId="34481836" w14:textId="022203E6" w:rsidR="00A108D3" w:rsidRPr="00E57CB7" w:rsidRDefault="00A108D3" w:rsidP="00E57CB7">
      <w:pPr>
        <w:ind w:right="-93"/>
        <w:rPr>
          <w:rFonts w:eastAsia="Palatino Linotype"/>
          <w:lang w:eastAsia="es-MX"/>
        </w:rPr>
      </w:pPr>
      <w:r w:rsidRPr="00E57CB7">
        <w:rPr>
          <w:rFonts w:cs="Tahoma"/>
          <w:bCs/>
          <w:szCs w:val="22"/>
        </w:rPr>
        <w:lastRenderedPageBreak/>
        <w:t xml:space="preserve">Así, </w:t>
      </w:r>
      <w:r w:rsidRPr="00E57CB7">
        <w:rPr>
          <w:rFonts w:eastAsia="Palatino Linotype"/>
          <w:lang w:eastAsia="es-MX"/>
        </w:rPr>
        <w:t>de acuerdo con la Sexagésima Octava Sesión Ordinaria de Cabildo del Ayuntamiento del Municipio de Toluca 2022-2024</w:t>
      </w:r>
      <w:r w:rsidRPr="00E57CB7">
        <w:rPr>
          <w:rFonts w:eastAsia="Palatino Linotype" w:cs="Palatino Linotype"/>
          <w:sz w:val="24"/>
          <w:szCs w:val="24"/>
          <w:vertAlign w:val="superscript"/>
          <w:lang w:eastAsia="es-MX"/>
        </w:rPr>
        <w:footnoteReference w:id="6"/>
      </w:r>
      <w:r w:rsidRPr="00E57CB7">
        <w:rPr>
          <w:rFonts w:eastAsia="Palatino Linotype"/>
          <w:lang w:eastAsia="es-MX"/>
        </w:rPr>
        <w:t>, celebrada el doce de diciembre de dos mil veinticuatro, integraban el referido órgano municipal, los ciudadanos siguientes:</w:t>
      </w:r>
    </w:p>
    <w:p w14:paraId="4CD597D9" w14:textId="77777777" w:rsidR="00A108D3" w:rsidRPr="00E57CB7" w:rsidRDefault="00A108D3" w:rsidP="00E57CB7">
      <w:pPr>
        <w:rPr>
          <w:rFonts w:eastAsia="Palatino Linotype"/>
          <w:lang w:eastAsia="es-MX"/>
        </w:rPr>
      </w:pPr>
    </w:p>
    <w:p w14:paraId="392F3D91" w14:textId="77777777" w:rsidR="00A108D3" w:rsidRPr="00E57CB7" w:rsidRDefault="00A108D3" w:rsidP="00E57CB7">
      <w:pPr>
        <w:numPr>
          <w:ilvl w:val="0"/>
          <w:numId w:val="23"/>
        </w:numPr>
        <w:spacing w:after="160" w:line="259" w:lineRule="auto"/>
        <w:ind w:left="1418" w:hanging="11"/>
        <w:contextualSpacing/>
        <w:jc w:val="left"/>
        <w:rPr>
          <w:rFonts w:eastAsia="Palatino Linotype"/>
          <w:lang w:eastAsia="es-MX"/>
        </w:rPr>
      </w:pPr>
      <w:r w:rsidRPr="00E57CB7">
        <w:rPr>
          <w:rFonts w:eastAsia="Palatino Linotype"/>
          <w:lang w:eastAsia="es-MX"/>
        </w:rPr>
        <w:t xml:space="preserve">Juan </w:t>
      </w:r>
      <w:proofErr w:type="spellStart"/>
      <w:r w:rsidRPr="00E57CB7">
        <w:rPr>
          <w:rFonts w:eastAsia="Palatino Linotype"/>
          <w:lang w:eastAsia="es-MX"/>
        </w:rPr>
        <w:t>Maccise</w:t>
      </w:r>
      <w:proofErr w:type="spellEnd"/>
      <w:r w:rsidRPr="00E57CB7">
        <w:rPr>
          <w:rFonts w:eastAsia="Palatino Linotype"/>
          <w:lang w:eastAsia="es-MX"/>
        </w:rPr>
        <w:t xml:space="preserve"> </w:t>
      </w:r>
      <w:proofErr w:type="spellStart"/>
      <w:r w:rsidRPr="00E57CB7">
        <w:rPr>
          <w:rFonts w:eastAsia="Palatino Linotype"/>
          <w:lang w:eastAsia="es-MX"/>
        </w:rPr>
        <w:t>Naime</w:t>
      </w:r>
      <w:proofErr w:type="spellEnd"/>
      <w:r w:rsidRPr="00E57CB7">
        <w:rPr>
          <w:rFonts w:eastAsia="Palatino Linotype"/>
          <w:lang w:eastAsia="es-MX"/>
        </w:rPr>
        <w:t xml:space="preserve">, Presidente Municipal De Toluca; </w:t>
      </w:r>
    </w:p>
    <w:p w14:paraId="6459C66E" w14:textId="77777777" w:rsidR="00A108D3" w:rsidRPr="00E57CB7" w:rsidRDefault="00A108D3" w:rsidP="00E57CB7">
      <w:pPr>
        <w:numPr>
          <w:ilvl w:val="0"/>
          <w:numId w:val="23"/>
        </w:numPr>
        <w:spacing w:after="160" w:line="259" w:lineRule="auto"/>
        <w:ind w:left="1418" w:hanging="11"/>
        <w:contextualSpacing/>
        <w:jc w:val="left"/>
        <w:rPr>
          <w:rFonts w:eastAsia="Palatino Linotype"/>
          <w:lang w:eastAsia="es-MX"/>
        </w:rPr>
      </w:pPr>
      <w:r w:rsidRPr="00E57CB7">
        <w:rPr>
          <w:rFonts w:eastAsia="Palatino Linotype"/>
          <w:lang w:eastAsia="es-MX"/>
        </w:rPr>
        <w:t xml:space="preserve">Verónica Martínez </w:t>
      </w:r>
      <w:proofErr w:type="spellStart"/>
      <w:r w:rsidRPr="00E57CB7">
        <w:rPr>
          <w:rFonts w:eastAsia="Palatino Linotype"/>
          <w:lang w:eastAsia="es-MX"/>
        </w:rPr>
        <w:t>Vertiz</w:t>
      </w:r>
      <w:proofErr w:type="spellEnd"/>
      <w:r w:rsidRPr="00E57CB7">
        <w:rPr>
          <w:rFonts w:eastAsia="Palatino Linotype"/>
          <w:lang w:eastAsia="es-MX"/>
        </w:rPr>
        <w:t xml:space="preserve">, Primera Síndica; </w:t>
      </w:r>
    </w:p>
    <w:p w14:paraId="631E533C" w14:textId="77777777" w:rsidR="00A108D3" w:rsidRPr="00E57CB7" w:rsidRDefault="00A108D3" w:rsidP="00E57CB7">
      <w:pPr>
        <w:numPr>
          <w:ilvl w:val="0"/>
          <w:numId w:val="23"/>
        </w:numPr>
        <w:spacing w:after="160" w:line="259" w:lineRule="auto"/>
        <w:ind w:left="1418" w:hanging="11"/>
        <w:contextualSpacing/>
        <w:jc w:val="left"/>
        <w:rPr>
          <w:rFonts w:eastAsia="Palatino Linotype"/>
          <w:lang w:eastAsia="es-MX"/>
        </w:rPr>
      </w:pPr>
      <w:r w:rsidRPr="00E57CB7">
        <w:rPr>
          <w:rFonts w:eastAsia="Palatino Linotype"/>
          <w:lang w:eastAsia="es-MX"/>
        </w:rPr>
        <w:t xml:space="preserve">Alma América Rivera </w:t>
      </w:r>
      <w:proofErr w:type="spellStart"/>
      <w:r w:rsidRPr="00E57CB7">
        <w:rPr>
          <w:rFonts w:eastAsia="Palatino Linotype"/>
          <w:lang w:eastAsia="es-MX"/>
        </w:rPr>
        <w:t>Tavizón</w:t>
      </w:r>
      <w:proofErr w:type="spellEnd"/>
      <w:r w:rsidRPr="00E57CB7">
        <w:rPr>
          <w:rFonts w:eastAsia="Palatino Linotype"/>
          <w:lang w:eastAsia="es-MX"/>
        </w:rPr>
        <w:t xml:space="preserve">, Segunda Síndica; </w:t>
      </w:r>
    </w:p>
    <w:p w14:paraId="1D6C0681" w14:textId="77777777" w:rsidR="00A108D3" w:rsidRPr="00E57CB7" w:rsidRDefault="00A108D3" w:rsidP="00E57CB7">
      <w:pPr>
        <w:numPr>
          <w:ilvl w:val="0"/>
          <w:numId w:val="23"/>
        </w:numPr>
        <w:spacing w:after="160" w:line="259" w:lineRule="auto"/>
        <w:ind w:left="1418" w:hanging="11"/>
        <w:contextualSpacing/>
        <w:jc w:val="left"/>
        <w:rPr>
          <w:rFonts w:eastAsia="Palatino Linotype"/>
          <w:b/>
          <w:bCs/>
          <w:lang w:eastAsia="es-MX"/>
        </w:rPr>
      </w:pPr>
      <w:r w:rsidRPr="00E57CB7">
        <w:rPr>
          <w:rFonts w:eastAsia="Palatino Linotype"/>
          <w:b/>
          <w:bCs/>
          <w:lang w:eastAsia="es-MX"/>
        </w:rPr>
        <w:t>Jorge Omar Velázquez Ruiz, Primer Regidor;</w:t>
      </w:r>
    </w:p>
    <w:p w14:paraId="5442574E" w14:textId="77777777" w:rsidR="00A108D3" w:rsidRPr="00E57CB7" w:rsidRDefault="00A108D3" w:rsidP="00E57CB7">
      <w:pPr>
        <w:numPr>
          <w:ilvl w:val="0"/>
          <w:numId w:val="23"/>
        </w:numPr>
        <w:spacing w:after="160" w:line="259" w:lineRule="auto"/>
        <w:ind w:left="1418" w:hanging="11"/>
        <w:contextualSpacing/>
        <w:jc w:val="left"/>
        <w:rPr>
          <w:rFonts w:eastAsia="Palatino Linotype"/>
          <w:lang w:eastAsia="es-MX"/>
        </w:rPr>
      </w:pPr>
      <w:proofErr w:type="spellStart"/>
      <w:r w:rsidRPr="00E57CB7">
        <w:rPr>
          <w:rFonts w:eastAsia="Palatino Linotype"/>
          <w:lang w:eastAsia="es-MX"/>
        </w:rPr>
        <w:t>Thania</w:t>
      </w:r>
      <w:proofErr w:type="spellEnd"/>
      <w:r w:rsidRPr="00E57CB7">
        <w:rPr>
          <w:rFonts w:eastAsia="Palatino Linotype"/>
          <w:lang w:eastAsia="es-MX"/>
        </w:rPr>
        <w:t xml:space="preserve"> Elizabeth Hernández Niño, Segunda Regidora; </w:t>
      </w:r>
    </w:p>
    <w:p w14:paraId="101C4061" w14:textId="77777777" w:rsidR="00A108D3" w:rsidRPr="00E57CB7" w:rsidRDefault="00A108D3" w:rsidP="00E57CB7">
      <w:pPr>
        <w:numPr>
          <w:ilvl w:val="0"/>
          <w:numId w:val="23"/>
        </w:numPr>
        <w:spacing w:after="160" w:line="259" w:lineRule="auto"/>
        <w:ind w:left="1418" w:hanging="11"/>
        <w:contextualSpacing/>
        <w:jc w:val="left"/>
        <w:rPr>
          <w:rFonts w:eastAsia="Palatino Linotype"/>
          <w:lang w:eastAsia="es-MX"/>
        </w:rPr>
      </w:pPr>
      <w:r w:rsidRPr="00E57CB7">
        <w:rPr>
          <w:rFonts w:eastAsia="Palatino Linotype"/>
          <w:lang w:eastAsia="es-MX"/>
        </w:rPr>
        <w:t xml:space="preserve">Carlos Gabriel Ulloa González, Tercer Regidor; </w:t>
      </w:r>
    </w:p>
    <w:p w14:paraId="26DE7213" w14:textId="77777777" w:rsidR="00A108D3" w:rsidRPr="00E57CB7" w:rsidRDefault="00A108D3" w:rsidP="00E57CB7">
      <w:pPr>
        <w:numPr>
          <w:ilvl w:val="0"/>
          <w:numId w:val="23"/>
        </w:numPr>
        <w:spacing w:after="160" w:line="259" w:lineRule="auto"/>
        <w:ind w:left="1418" w:hanging="11"/>
        <w:contextualSpacing/>
        <w:jc w:val="left"/>
        <w:rPr>
          <w:rFonts w:eastAsia="Palatino Linotype"/>
          <w:lang w:eastAsia="es-MX"/>
        </w:rPr>
      </w:pPr>
      <w:r w:rsidRPr="00E57CB7">
        <w:rPr>
          <w:rFonts w:eastAsia="Palatino Linotype"/>
          <w:lang w:eastAsia="es-MX"/>
        </w:rPr>
        <w:t xml:space="preserve">Sonia Castillo Ortega, Cuarta Regidora; </w:t>
      </w:r>
    </w:p>
    <w:p w14:paraId="3ECB1C84" w14:textId="77777777" w:rsidR="00A108D3" w:rsidRPr="00E57CB7" w:rsidRDefault="00A108D3" w:rsidP="00E57CB7">
      <w:pPr>
        <w:numPr>
          <w:ilvl w:val="0"/>
          <w:numId w:val="23"/>
        </w:numPr>
        <w:spacing w:after="160" w:line="259" w:lineRule="auto"/>
        <w:ind w:left="1418" w:hanging="11"/>
        <w:contextualSpacing/>
        <w:jc w:val="left"/>
        <w:rPr>
          <w:rFonts w:eastAsia="Palatino Linotype"/>
          <w:lang w:eastAsia="es-MX"/>
        </w:rPr>
      </w:pPr>
      <w:proofErr w:type="spellStart"/>
      <w:r w:rsidRPr="00E57CB7">
        <w:rPr>
          <w:rFonts w:eastAsia="Palatino Linotype"/>
          <w:lang w:eastAsia="es-MX"/>
        </w:rPr>
        <w:t>Geciel</w:t>
      </w:r>
      <w:proofErr w:type="spellEnd"/>
      <w:r w:rsidRPr="00E57CB7">
        <w:rPr>
          <w:rFonts w:eastAsia="Palatino Linotype"/>
          <w:lang w:eastAsia="es-MX"/>
        </w:rPr>
        <w:t xml:space="preserve"> Mendoza Flores, Quinto Regidor; </w:t>
      </w:r>
    </w:p>
    <w:p w14:paraId="1111D716" w14:textId="77777777" w:rsidR="00A108D3" w:rsidRPr="00E57CB7" w:rsidRDefault="00A108D3" w:rsidP="00E57CB7">
      <w:pPr>
        <w:numPr>
          <w:ilvl w:val="0"/>
          <w:numId w:val="23"/>
        </w:numPr>
        <w:spacing w:after="160" w:line="259" w:lineRule="auto"/>
        <w:ind w:left="1418" w:hanging="11"/>
        <w:contextualSpacing/>
        <w:jc w:val="left"/>
        <w:rPr>
          <w:rFonts w:eastAsia="Palatino Linotype"/>
          <w:lang w:eastAsia="es-MX"/>
        </w:rPr>
      </w:pPr>
      <w:r w:rsidRPr="00E57CB7">
        <w:rPr>
          <w:rFonts w:eastAsia="Palatino Linotype"/>
          <w:lang w:eastAsia="es-MX"/>
        </w:rPr>
        <w:t xml:space="preserve">Mariela Concepción Rodríguez Mora, Sexta Regidora; </w:t>
      </w:r>
    </w:p>
    <w:p w14:paraId="74752661" w14:textId="77777777" w:rsidR="00A108D3" w:rsidRPr="00E57CB7" w:rsidRDefault="00A108D3" w:rsidP="00E57CB7">
      <w:pPr>
        <w:numPr>
          <w:ilvl w:val="0"/>
          <w:numId w:val="23"/>
        </w:numPr>
        <w:spacing w:after="160" w:line="259" w:lineRule="auto"/>
        <w:ind w:left="1418" w:hanging="11"/>
        <w:contextualSpacing/>
        <w:jc w:val="left"/>
        <w:rPr>
          <w:rFonts w:eastAsia="Palatino Linotype"/>
          <w:lang w:eastAsia="es-MX"/>
        </w:rPr>
      </w:pPr>
      <w:r w:rsidRPr="00E57CB7">
        <w:rPr>
          <w:rFonts w:eastAsia="Palatino Linotype"/>
          <w:lang w:eastAsia="es-MX"/>
        </w:rPr>
        <w:t xml:space="preserve">Octavio Saldaña </w:t>
      </w:r>
      <w:proofErr w:type="spellStart"/>
      <w:r w:rsidRPr="00E57CB7">
        <w:rPr>
          <w:rFonts w:eastAsia="Palatino Linotype"/>
          <w:lang w:eastAsia="es-MX"/>
        </w:rPr>
        <w:t>Hermitaño</w:t>
      </w:r>
      <w:proofErr w:type="spellEnd"/>
      <w:r w:rsidRPr="00E57CB7">
        <w:rPr>
          <w:rFonts w:eastAsia="Palatino Linotype"/>
          <w:lang w:eastAsia="es-MX"/>
        </w:rPr>
        <w:t xml:space="preserve">, Séptimo Regidor; </w:t>
      </w:r>
    </w:p>
    <w:p w14:paraId="4D4E4AB4" w14:textId="77777777" w:rsidR="00A108D3" w:rsidRPr="00E57CB7" w:rsidRDefault="00A108D3" w:rsidP="00E57CB7">
      <w:pPr>
        <w:numPr>
          <w:ilvl w:val="0"/>
          <w:numId w:val="23"/>
        </w:numPr>
        <w:spacing w:after="160" w:line="259" w:lineRule="auto"/>
        <w:ind w:left="1418" w:hanging="11"/>
        <w:contextualSpacing/>
        <w:jc w:val="left"/>
        <w:rPr>
          <w:rFonts w:eastAsia="Palatino Linotype"/>
          <w:lang w:eastAsia="es-MX"/>
        </w:rPr>
      </w:pPr>
      <w:r w:rsidRPr="00E57CB7">
        <w:rPr>
          <w:rFonts w:eastAsia="Palatino Linotype"/>
          <w:lang w:eastAsia="es-MX"/>
        </w:rPr>
        <w:t xml:space="preserve">Adán Piña Esteban, Octavo Regidor; </w:t>
      </w:r>
    </w:p>
    <w:p w14:paraId="4F94B1C8" w14:textId="77777777" w:rsidR="00A108D3" w:rsidRPr="00E57CB7" w:rsidRDefault="00A108D3" w:rsidP="00E57CB7">
      <w:pPr>
        <w:numPr>
          <w:ilvl w:val="0"/>
          <w:numId w:val="23"/>
        </w:numPr>
        <w:spacing w:after="160" w:line="259" w:lineRule="auto"/>
        <w:ind w:left="1418" w:hanging="11"/>
        <w:contextualSpacing/>
        <w:jc w:val="left"/>
        <w:rPr>
          <w:rFonts w:eastAsia="Palatino Linotype"/>
          <w:lang w:eastAsia="es-MX"/>
        </w:rPr>
      </w:pPr>
      <w:r w:rsidRPr="00E57CB7">
        <w:rPr>
          <w:rFonts w:eastAsia="Palatino Linotype"/>
          <w:lang w:eastAsia="es-MX"/>
        </w:rPr>
        <w:t xml:space="preserve">María Amalia Peralta Rodríguez, Novena Regidora; </w:t>
      </w:r>
    </w:p>
    <w:p w14:paraId="1675300F" w14:textId="77777777" w:rsidR="00A108D3" w:rsidRPr="00E57CB7" w:rsidRDefault="00A108D3" w:rsidP="00E57CB7">
      <w:pPr>
        <w:numPr>
          <w:ilvl w:val="0"/>
          <w:numId w:val="23"/>
        </w:numPr>
        <w:spacing w:after="160" w:line="259" w:lineRule="auto"/>
        <w:ind w:left="1418" w:hanging="11"/>
        <w:contextualSpacing/>
        <w:jc w:val="left"/>
        <w:rPr>
          <w:rFonts w:eastAsia="Palatino Linotype"/>
          <w:lang w:eastAsia="es-MX"/>
        </w:rPr>
      </w:pPr>
      <w:r w:rsidRPr="00E57CB7">
        <w:rPr>
          <w:rFonts w:eastAsia="Palatino Linotype"/>
          <w:lang w:eastAsia="es-MX"/>
        </w:rPr>
        <w:t xml:space="preserve">Mario Alberto Hernández Cardoso, Décimo Regidor; </w:t>
      </w:r>
    </w:p>
    <w:p w14:paraId="28C1603B" w14:textId="77777777" w:rsidR="00A108D3" w:rsidRPr="00E57CB7" w:rsidRDefault="00A108D3" w:rsidP="00E57CB7">
      <w:pPr>
        <w:numPr>
          <w:ilvl w:val="0"/>
          <w:numId w:val="23"/>
        </w:numPr>
        <w:spacing w:after="160" w:line="259" w:lineRule="auto"/>
        <w:ind w:left="1418" w:hanging="11"/>
        <w:contextualSpacing/>
        <w:jc w:val="left"/>
        <w:rPr>
          <w:rFonts w:eastAsia="Palatino Linotype"/>
          <w:lang w:eastAsia="es-MX"/>
        </w:rPr>
      </w:pPr>
      <w:r w:rsidRPr="00E57CB7">
        <w:rPr>
          <w:rFonts w:eastAsia="Palatino Linotype"/>
          <w:lang w:eastAsia="es-MX"/>
        </w:rPr>
        <w:t xml:space="preserve">Leticia Sánchez Álvarez, Décima Primera Regidora; </w:t>
      </w:r>
    </w:p>
    <w:p w14:paraId="1D95746D" w14:textId="77777777" w:rsidR="00A108D3" w:rsidRPr="00E57CB7" w:rsidRDefault="00A108D3" w:rsidP="00E57CB7">
      <w:pPr>
        <w:numPr>
          <w:ilvl w:val="0"/>
          <w:numId w:val="23"/>
        </w:numPr>
        <w:spacing w:after="160" w:line="259" w:lineRule="auto"/>
        <w:ind w:left="1418" w:hanging="11"/>
        <w:contextualSpacing/>
        <w:jc w:val="left"/>
        <w:rPr>
          <w:rFonts w:eastAsia="Palatino Linotype"/>
          <w:lang w:eastAsia="es-MX"/>
        </w:rPr>
      </w:pPr>
      <w:r w:rsidRPr="00E57CB7">
        <w:rPr>
          <w:rFonts w:eastAsia="Palatino Linotype"/>
          <w:lang w:eastAsia="es-MX"/>
        </w:rPr>
        <w:t>Omar Garay Garduño, Décimo Segundo Regidor.</w:t>
      </w:r>
    </w:p>
    <w:p w14:paraId="67BF71AE" w14:textId="77777777" w:rsidR="00A108D3" w:rsidRPr="00E57CB7" w:rsidRDefault="00A108D3" w:rsidP="00E57CB7">
      <w:pPr>
        <w:ind w:right="-93"/>
        <w:rPr>
          <w:rFonts w:cs="Tahoma"/>
          <w:bCs/>
          <w:szCs w:val="22"/>
        </w:rPr>
      </w:pPr>
    </w:p>
    <w:p w14:paraId="5EE63F81" w14:textId="77777777" w:rsidR="00186C78" w:rsidRPr="00E57CB7" w:rsidRDefault="000507F6" w:rsidP="00E57CB7">
      <w:pPr>
        <w:ind w:right="-93"/>
        <w:rPr>
          <w:rFonts w:cs="Tahoma"/>
          <w:bCs/>
          <w:szCs w:val="22"/>
        </w:rPr>
      </w:pPr>
      <w:r w:rsidRPr="00E57CB7">
        <w:rPr>
          <w:rFonts w:cs="Tahoma"/>
          <w:bCs/>
          <w:szCs w:val="22"/>
        </w:rPr>
        <w:t>De ahí la importancia de considerar la fecha de quien haya integrado cabildo en la temporalidad solicitada.</w:t>
      </w:r>
      <w:r w:rsidR="00505A65" w:rsidRPr="00E57CB7">
        <w:rPr>
          <w:rFonts w:cs="Tahoma"/>
          <w:bCs/>
          <w:szCs w:val="22"/>
        </w:rPr>
        <w:t xml:space="preserve"> </w:t>
      </w:r>
    </w:p>
    <w:p w14:paraId="785A6A56" w14:textId="77777777" w:rsidR="00BB740B" w:rsidRPr="00E57CB7" w:rsidRDefault="00BB740B" w:rsidP="00E57CB7">
      <w:pPr>
        <w:ind w:right="-93"/>
        <w:rPr>
          <w:rFonts w:cs="Tahoma"/>
          <w:bCs/>
          <w:szCs w:val="22"/>
        </w:rPr>
      </w:pPr>
    </w:p>
    <w:p w14:paraId="58C0C26C" w14:textId="2D8D7949" w:rsidR="00505A65" w:rsidRPr="00E57CB7" w:rsidRDefault="00505A65" w:rsidP="00E57CB7">
      <w:pPr>
        <w:ind w:right="-93"/>
        <w:rPr>
          <w:rFonts w:cs="Tahoma"/>
          <w:bCs/>
          <w:szCs w:val="22"/>
        </w:rPr>
      </w:pPr>
      <w:r w:rsidRPr="00E57CB7">
        <w:rPr>
          <w:rFonts w:cs="Tahoma"/>
          <w:bCs/>
          <w:szCs w:val="22"/>
        </w:rPr>
        <w:t xml:space="preserve">Bajo ese contexto, y toda vez que en todas las solicitudes de información se requieren los recibos de pago de aguinaldo y </w:t>
      </w:r>
      <w:r w:rsidR="00D378DB" w:rsidRPr="00E57CB7">
        <w:rPr>
          <w:rFonts w:cs="Tahoma"/>
          <w:bCs/>
          <w:szCs w:val="22"/>
        </w:rPr>
        <w:t xml:space="preserve">prima </w:t>
      </w:r>
      <w:r w:rsidRPr="00E57CB7">
        <w:rPr>
          <w:rFonts w:cs="Tahoma"/>
          <w:bCs/>
          <w:szCs w:val="22"/>
        </w:rPr>
        <w:t>vacacio</w:t>
      </w:r>
      <w:r w:rsidR="00D378DB" w:rsidRPr="00E57CB7">
        <w:rPr>
          <w:rFonts w:cs="Tahoma"/>
          <w:bCs/>
          <w:szCs w:val="22"/>
        </w:rPr>
        <w:t xml:space="preserve">nal </w:t>
      </w:r>
      <w:r w:rsidRPr="00E57CB7">
        <w:rPr>
          <w:rFonts w:cs="Tahoma"/>
          <w:bCs/>
          <w:szCs w:val="22"/>
        </w:rPr>
        <w:t xml:space="preserve">del Cabildo, </w:t>
      </w:r>
      <w:r w:rsidR="005B5A56" w:rsidRPr="00E57CB7">
        <w:rPr>
          <w:rFonts w:cs="Tahoma"/>
          <w:bCs/>
          <w:szCs w:val="22"/>
        </w:rPr>
        <w:t xml:space="preserve">el </w:t>
      </w:r>
      <w:r w:rsidR="005B5A56" w:rsidRPr="00E57CB7">
        <w:rPr>
          <w:rFonts w:cs="Tahoma"/>
          <w:b/>
          <w:bCs/>
          <w:szCs w:val="22"/>
        </w:rPr>
        <w:t>SUJETO OBLIGADO</w:t>
      </w:r>
      <w:r w:rsidR="005B5A56" w:rsidRPr="00E57CB7">
        <w:rPr>
          <w:rFonts w:cs="Tahoma"/>
          <w:bCs/>
          <w:szCs w:val="22"/>
        </w:rPr>
        <w:t xml:space="preserve"> </w:t>
      </w:r>
      <w:r w:rsidR="005B5A56" w:rsidRPr="00E57CB7">
        <w:rPr>
          <w:rFonts w:cs="Tahoma"/>
          <w:b/>
          <w:bCs/>
          <w:szCs w:val="22"/>
        </w:rPr>
        <w:t xml:space="preserve">debe hacer entrega de los comprobantes de las prestaciones referidas del ejercicio fiscal 2024 faltantes </w:t>
      </w:r>
      <w:r w:rsidRPr="00E57CB7">
        <w:rPr>
          <w:rFonts w:cs="Tahoma"/>
          <w:b/>
          <w:bCs/>
          <w:iCs/>
          <w:szCs w:val="22"/>
        </w:rPr>
        <w:t>al nueve de diciembre de dos mil veinticuatro</w:t>
      </w:r>
      <w:r w:rsidRPr="00E57CB7">
        <w:rPr>
          <w:rFonts w:cs="Tahoma"/>
          <w:bCs/>
          <w:iCs/>
          <w:szCs w:val="22"/>
        </w:rPr>
        <w:t>, p</w:t>
      </w:r>
      <w:r w:rsidR="00186C78" w:rsidRPr="00E57CB7">
        <w:rPr>
          <w:rFonts w:cs="Tahoma"/>
          <w:bCs/>
          <w:iCs/>
          <w:szCs w:val="22"/>
        </w:rPr>
        <w:t>ara de esta forma considerar todas las temporalidades dentro de una.</w:t>
      </w:r>
    </w:p>
    <w:p w14:paraId="414270BC" w14:textId="1BF0B7F4" w:rsidR="00BC4AD1" w:rsidRPr="00E57CB7" w:rsidRDefault="00186C78" w:rsidP="00E57CB7">
      <w:pPr>
        <w:ind w:right="-93"/>
        <w:rPr>
          <w:rFonts w:cs="Tahoma"/>
          <w:bCs/>
          <w:szCs w:val="22"/>
        </w:rPr>
      </w:pPr>
      <w:r w:rsidRPr="00E57CB7">
        <w:rPr>
          <w:rFonts w:cs="Tahoma"/>
          <w:bCs/>
          <w:szCs w:val="22"/>
        </w:rPr>
        <w:lastRenderedPageBreak/>
        <w:t>Finalmente, r</w:t>
      </w:r>
      <w:r w:rsidR="00AA62E4" w:rsidRPr="00E57CB7">
        <w:rPr>
          <w:rFonts w:cs="Tahoma"/>
          <w:bCs/>
          <w:szCs w:val="22"/>
        </w:rPr>
        <w:t xml:space="preserve">especto de los </w:t>
      </w:r>
      <w:r w:rsidR="00AA62E4" w:rsidRPr="00E57CB7">
        <w:rPr>
          <w:rFonts w:cs="Tahoma"/>
          <w:b/>
          <w:szCs w:val="22"/>
        </w:rPr>
        <w:t>bonos extras</w:t>
      </w:r>
      <w:r w:rsidR="00AA62E4" w:rsidRPr="00E57CB7">
        <w:rPr>
          <w:rFonts w:cs="Tahoma"/>
          <w:bCs/>
          <w:szCs w:val="22"/>
        </w:rPr>
        <w:t xml:space="preserve">, </w:t>
      </w:r>
      <w:r w:rsidRPr="00E57CB7">
        <w:rPr>
          <w:rFonts w:cs="Tahoma"/>
          <w:bCs/>
          <w:szCs w:val="22"/>
        </w:rPr>
        <w:t xml:space="preserve">se destaca que </w:t>
      </w:r>
      <w:r w:rsidR="00AA62E4" w:rsidRPr="00E57CB7">
        <w:rPr>
          <w:rFonts w:cs="Tahoma"/>
          <w:bCs/>
          <w:szCs w:val="22"/>
        </w:rPr>
        <w:t xml:space="preserve">el </w:t>
      </w:r>
      <w:r w:rsidR="00AA62E4" w:rsidRPr="00E57CB7">
        <w:rPr>
          <w:rFonts w:cs="Tahoma"/>
          <w:b/>
          <w:szCs w:val="22"/>
        </w:rPr>
        <w:t>SUJETO OBLIGADO</w:t>
      </w:r>
      <w:r w:rsidR="00AA62E4" w:rsidRPr="00E57CB7">
        <w:rPr>
          <w:rFonts w:cs="Tahoma"/>
          <w:bCs/>
          <w:szCs w:val="22"/>
        </w:rPr>
        <w:t xml:space="preserve"> </w:t>
      </w:r>
      <w:r w:rsidRPr="00E57CB7">
        <w:rPr>
          <w:rFonts w:cs="Tahoma"/>
          <w:bCs/>
          <w:szCs w:val="22"/>
        </w:rPr>
        <w:t xml:space="preserve">no </w:t>
      </w:r>
      <w:r w:rsidR="00AA62E4" w:rsidRPr="00E57CB7">
        <w:rPr>
          <w:rFonts w:cs="Tahoma"/>
          <w:bCs/>
          <w:szCs w:val="22"/>
        </w:rPr>
        <w:t>reali</w:t>
      </w:r>
      <w:r w:rsidRPr="00E57CB7">
        <w:rPr>
          <w:rFonts w:cs="Tahoma"/>
          <w:bCs/>
          <w:szCs w:val="22"/>
        </w:rPr>
        <w:t xml:space="preserve">za </w:t>
      </w:r>
      <w:r w:rsidR="00AA62E4" w:rsidRPr="00E57CB7">
        <w:rPr>
          <w:rFonts w:cs="Tahoma"/>
          <w:bCs/>
          <w:szCs w:val="22"/>
        </w:rPr>
        <w:t>manifestación alguna</w:t>
      </w:r>
      <w:r w:rsidR="00A13CA2" w:rsidRPr="00E57CB7">
        <w:rPr>
          <w:rFonts w:cs="Tahoma"/>
          <w:bCs/>
          <w:szCs w:val="22"/>
        </w:rPr>
        <w:t xml:space="preserve"> </w:t>
      </w:r>
      <w:r w:rsidRPr="00E57CB7">
        <w:rPr>
          <w:rFonts w:cs="Tahoma"/>
          <w:bCs/>
          <w:szCs w:val="22"/>
        </w:rPr>
        <w:t xml:space="preserve">relacionada con este punto solicitado, </w:t>
      </w:r>
      <w:r w:rsidR="00A13CA2" w:rsidRPr="00E57CB7">
        <w:rPr>
          <w:rFonts w:cs="Tahoma"/>
          <w:bCs/>
          <w:szCs w:val="22"/>
        </w:rPr>
        <w:t xml:space="preserve">dejando a la </w:t>
      </w:r>
      <w:r w:rsidR="00A13CA2" w:rsidRPr="00E57CB7">
        <w:rPr>
          <w:rFonts w:cs="Tahoma"/>
          <w:b/>
          <w:szCs w:val="22"/>
        </w:rPr>
        <w:t>PARTE RECURRENTE</w:t>
      </w:r>
      <w:r w:rsidRPr="00E57CB7">
        <w:rPr>
          <w:rFonts w:cs="Tahoma"/>
          <w:bCs/>
          <w:szCs w:val="22"/>
        </w:rPr>
        <w:t xml:space="preserve"> en estado de indefensión; por lo que, considerando </w:t>
      </w:r>
      <w:r w:rsidR="00BC4AD1" w:rsidRPr="00E57CB7">
        <w:rPr>
          <w:rFonts w:cs="Tahoma"/>
          <w:bCs/>
          <w:szCs w:val="22"/>
        </w:rPr>
        <w:t>que, dicha información corresponde a información considerada como una de las obligaciones de transparencias comunes que los Sujetos Obligados tienen el deber de poner a disposición del público de manera permanente y actualizada de forma sencilla, precisa y entendible, en los respectivos medios electrónicos, de acuerdo con sus facultades, atribuciones, funciones u objeto social, según corresponda.</w:t>
      </w:r>
    </w:p>
    <w:p w14:paraId="67448A94" w14:textId="77777777" w:rsidR="00BC4AD1" w:rsidRPr="00E57CB7" w:rsidRDefault="00BC4AD1" w:rsidP="00E57CB7">
      <w:pPr>
        <w:ind w:right="-93"/>
        <w:rPr>
          <w:rFonts w:cs="Tahoma"/>
          <w:bCs/>
          <w:szCs w:val="22"/>
        </w:rPr>
      </w:pPr>
    </w:p>
    <w:p w14:paraId="7EAA43FA" w14:textId="7B5FB8C7" w:rsidR="00BC4AD1" w:rsidRPr="00E57CB7" w:rsidRDefault="00BC4AD1" w:rsidP="00E57CB7">
      <w:pPr>
        <w:ind w:right="-93"/>
        <w:rPr>
          <w:rFonts w:cs="Tahoma"/>
          <w:bCs/>
          <w:szCs w:val="22"/>
        </w:rPr>
      </w:pPr>
      <w:r w:rsidRPr="00E57CB7">
        <w:rPr>
          <w:rFonts w:cs="Tahoma"/>
          <w:bCs/>
          <w:szCs w:val="22"/>
        </w:rPr>
        <w:t xml:space="preserve">Ante dicha obligación, este Órgano Garante determina ordenar la entrega de los comprobantes por bonos a los integrantes del cabildo entregados </w:t>
      </w:r>
      <w:r w:rsidR="009E6CC2" w:rsidRPr="00E57CB7">
        <w:rPr>
          <w:rFonts w:cs="Tahoma"/>
          <w:bCs/>
          <w:szCs w:val="22"/>
        </w:rPr>
        <w:t xml:space="preserve">en el ejercicio fiscal 2024 al </w:t>
      </w:r>
      <w:r w:rsidRPr="00E57CB7">
        <w:rPr>
          <w:rFonts w:cs="Tahoma"/>
          <w:bCs/>
          <w:szCs w:val="22"/>
        </w:rPr>
        <w:t xml:space="preserve">tres de diciembre de </w:t>
      </w:r>
      <w:r w:rsidR="009E6CC2" w:rsidRPr="00E57CB7">
        <w:rPr>
          <w:rFonts w:cs="Tahoma"/>
          <w:bCs/>
          <w:szCs w:val="22"/>
        </w:rPr>
        <w:t>esa anualidad</w:t>
      </w:r>
      <w:r w:rsidRPr="00E57CB7">
        <w:rPr>
          <w:rFonts w:cs="Tahoma"/>
          <w:bCs/>
          <w:szCs w:val="22"/>
        </w:rPr>
        <w:t>; precisando que para el caso que</w:t>
      </w:r>
      <w:r w:rsidR="00186C78" w:rsidRPr="00E57CB7">
        <w:rPr>
          <w:rFonts w:cs="Tahoma"/>
          <w:bCs/>
          <w:szCs w:val="22"/>
        </w:rPr>
        <w:t>,</w:t>
      </w:r>
      <w:r w:rsidRPr="00E57CB7">
        <w:rPr>
          <w:rFonts w:cs="Tahoma"/>
          <w:bCs/>
          <w:szCs w:val="22"/>
        </w:rPr>
        <w:t xml:space="preserve"> no se haya generado la información, bastará con que lo haga del conocimiento del particular.</w:t>
      </w:r>
    </w:p>
    <w:p w14:paraId="42679030" w14:textId="77777777" w:rsidR="00A13CA2" w:rsidRPr="00E57CB7" w:rsidRDefault="00A13CA2" w:rsidP="00E57CB7">
      <w:pPr>
        <w:ind w:right="-93"/>
        <w:rPr>
          <w:rFonts w:cs="Tahoma"/>
          <w:bCs/>
          <w:szCs w:val="22"/>
        </w:rPr>
      </w:pPr>
    </w:p>
    <w:p w14:paraId="6A400790" w14:textId="4A0819EB" w:rsidR="003A3B84" w:rsidRPr="00E57CB7" w:rsidRDefault="00E3091B" w:rsidP="00E57CB7">
      <w:pPr>
        <w:ind w:right="-93"/>
        <w:rPr>
          <w:rFonts w:cs="Tahoma"/>
          <w:bCs/>
          <w:szCs w:val="22"/>
        </w:rPr>
      </w:pPr>
      <w:r w:rsidRPr="00E57CB7">
        <w:rPr>
          <w:rFonts w:cs="Tahoma"/>
          <w:bCs/>
          <w:szCs w:val="22"/>
        </w:rPr>
        <w:t xml:space="preserve">En congruencia con lo analizado, </w:t>
      </w:r>
      <w:r w:rsidR="00BB740B" w:rsidRPr="00E57CB7">
        <w:rPr>
          <w:rFonts w:cs="Tahoma"/>
          <w:bCs/>
          <w:szCs w:val="22"/>
        </w:rPr>
        <w:t>resulta</w:t>
      </w:r>
      <w:r w:rsidRPr="00E57CB7">
        <w:rPr>
          <w:rFonts w:cs="Tahoma"/>
          <w:bCs/>
          <w:szCs w:val="22"/>
        </w:rPr>
        <w:t>n</w:t>
      </w:r>
      <w:r w:rsidR="00BB740B" w:rsidRPr="00E57CB7">
        <w:rPr>
          <w:rFonts w:cs="Tahoma"/>
          <w:bCs/>
          <w:szCs w:val="22"/>
        </w:rPr>
        <w:t xml:space="preserve"> </w:t>
      </w:r>
      <w:r w:rsidR="00BB740B" w:rsidRPr="00E57CB7">
        <w:rPr>
          <w:rFonts w:cs="Tahoma"/>
          <w:b/>
          <w:bCs/>
          <w:szCs w:val="22"/>
        </w:rPr>
        <w:t>fundados</w:t>
      </w:r>
      <w:r w:rsidR="00BB740B" w:rsidRPr="00E57CB7">
        <w:rPr>
          <w:rFonts w:cs="Tahoma"/>
          <w:bCs/>
          <w:szCs w:val="22"/>
        </w:rPr>
        <w:t xml:space="preserve"> los motivos de inconformidad hecho</w:t>
      </w:r>
      <w:r w:rsidR="00FF4BEA" w:rsidRPr="00E57CB7">
        <w:rPr>
          <w:rFonts w:cs="Tahoma"/>
          <w:bCs/>
          <w:szCs w:val="22"/>
        </w:rPr>
        <w:t>s</w:t>
      </w:r>
      <w:r w:rsidR="00BB740B" w:rsidRPr="00E57CB7">
        <w:rPr>
          <w:rFonts w:cs="Tahoma"/>
          <w:bCs/>
          <w:szCs w:val="22"/>
        </w:rPr>
        <w:t xml:space="preserve"> valer p</w:t>
      </w:r>
      <w:r w:rsidR="00FF4BEA" w:rsidRPr="00E57CB7">
        <w:rPr>
          <w:rFonts w:cs="Tahoma"/>
          <w:bCs/>
          <w:szCs w:val="22"/>
        </w:rPr>
        <w:t>or</w:t>
      </w:r>
      <w:r w:rsidR="00BB740B" w:rsidRPr="00E57CB7">
        <w:rPr>
          <w:rFonts w:cs="Tahoma"/>
          <w:bCs/>
          <w:szCs w:val="22"/>
        </w:rPr>
        <w:t xml:space="preserve"> la </w:t>
      </w:r>
      <w:r w:rsidR="00BB740B" w:rsidRPr="00E57CB7">
        <w:rPr>
          <w:rFonts w:cs="Tahoma"/>
          <w:b/>
          <w:bCs/>
          <w:szCs w:val="22"/>
        </w:rPr>
        <w:t>PARTE RECURRENTE,</w:t>
      </w:r>
      <w:r w:rsidR="00BB740B" w:rsidRPr="00E57CB7">
        <w:rPr>
          <w:rFonts w:cs="Tahoma"/>
          <w:bCs/>
          <w:szCs w:val="22"/>
        </w:rPr>
        <w:t xml:space="preserve"> </w:t>
      </w:r>
      <w:r w:rsidRPr="00E57CB7">
        <w:rPr>
          <w:rFonts w:cs="Tahoma"/>
          <w:bCs/>
          <w:szCs w:val="22"/>
        </w:rPr>
        <w:t xml:space="preserve">por lo que </w:t>
      </w:r>
      <w:r w:rsidR="003A3B84" w:rsidRPr="00E57CB7">
        <w:rPr>
          <w:rFonts w:cs="Tahoma"/>
          <w:bCs/>
          <w:szCs w:val="22"/>
        </w:rPr>
        <w:t xml:space="preserve">es procedente </w:t>
      </w:r>
      <w:r w:rsidR="004E67D7" w:rsidRPr="00E57CB7">
        <w:rPr>
          <w:rFonts w:cs="Tahoma"/>
          <w:b/>
          <w:szCs w:val="22"/>
        </w:rPr>
        <w:t>MODIFICAR</w:t>
      </w:r>
      <w:r w:rsidR="004E67D7" w:rsidRPr="00E57CB7">
        <w:t xml:space="preserve"> </w:t>
      </w:r>
      <w:r w:rsidR="00C723DF" w:rsidRPr="00E57CB7">
        <w:rPr>
          <w:rFonts w:cs="Tahoma"/>
          <w:szCs w:val="22"/>
        </w:rPr>
        <w:t>las respuestas</w:t>
      </w:r>
      <w:r w:rsidR="004E67D7" w:rsidRPr="00E57CB7">
        <w:rPr>
          <w:rFonts w:cs="Tahoma"/>
          <w:szCs w:val="22"/>
        </w:rPr>
        <w:t xml:space="preserve"> que dieron origen a los Recursos de Revisión </w:t>
      </w:r>
      <w:r w:rsidR="004E67D7" w:rsidRPr="00E57CB7">
        <w:rPr>
          <w:rFonts w:eastAsiaTheme="minorHAnsi" w:cstheme="minorBidi"/>
          <w:b/>
          <w:bCs/>
          <w:szCs w:val="22"/>
          <w:lang w:eastAsia="en-US"/>
        </w:rPr>
        <w:t>00132/INFOEM/IP/RR/2025 y</w:t>
      </w:r>
      <w:r w:rsidR="004E67D7" w:rsidRPr="00E57CB7">
        <w:rPr>
          <w:rFonts w:cs="Tahoma"/>
          <w:b/>
          <w:szCs w:val="22"/>
        </w:rPr>
        <w:t xml:space="preserve"> 00134/INFOEM/IP/RR/2025 </w:t>
      </w:r>
      <w:r w:rsidR="00C723DF" w:rsidRPr="00E57CB7">
        <w:rPr>
          <w:rFonts w:cs="Tahoma"/>
          <w:bCs/>
          <w:szCs w:val="22"/>
        </w:rPr>
        <w:t>relacionadas con pago de aguinaldo y prima vacacional ordenando</w:t>
      </w:r>
      <w:r w:rsidR="003A3B84" w:rsidRPr="00E57CB7">
        <w:rPr>
          <w:rFonts w:cs="Tahoma"/>
          <w:bCs/>
          <w:szCs w:val="22"/>
        </w:rPr>
        <w:t xml:space="preserve"> al </w:t>
      </w:r>
      <w:r w:rsidR="003A3B84" w:rsidRPr="00E57CB7">
        <w:rPr>
          <w:rFonts w:cs="Tahoma"/>
          <w:b/>
          <w:szCs w:val="22"/>
        </w:rPr>
        <w:t>SUJETO OBLIGADO</w:t>
      </w:r>
      <w:r w:rsidR="003A3B84" w:rsidRPr="00E57CB7">
        <w:rPr>
          <w:rFonts w:cs="Tahoma"/>
          <w:bCs/>
          <w:szCs w:val="22"/>
        </w:rPr>
        <w:t xml:space="preserve"> que haga entrega </w:t>
      </w:r>
      <w:r w:rsidR="00C723DF" w:rsidRPr="00E57CB7">
        <w:rPr>
          <w:rFonts w:cs="Tahoma"/>
          <w:bCs/>
          <w:szCs w:val="22"/>
        </w:rPr>
        <w:t xml:space="preserve"> de los faltantes, y </w:t>
      </w:r>
      <w:r w:rsidR="004E67D7" w:rsidRPr="00E57CB7">
        <w:rPr>
          <w:rFonts w:cs="Tahoma"/>
          <w:bCs/>
          <w:szCs w:val="22"/>
        </w:rPr>
        <w:t xml:space="preserve">se determina </w:t>
      </w:r>
      <w:r w:rsidR="004E67D7" w:rsidRPr="00E57CB7">
        <w:rPr>
          <w:rFonts w:cs="Tahoma"/>
          <w:b/>
          <w:bCs/>
          <w:szCs w:val="22"/>
        </w:rPr>
        <w:t>REVOCAR</w:t>
      </w:r>
      <w:r w:rsidR="004E67D7" w:rsidRPr="00E57CB7">
        <w:rPr>
          <w:rFonts w:cs="Tahoma"/>
          <w:bCs/>
          <w:szCs w:val="22"/>
        </w:rPr>
        <w:t xml:space="preserve"> </w:t>
      </w:r>
      <w:r w:rsidR="00C723DF" w:rsidRPr="00E57CB7">
        <w:rPr>
          <w:rFonts w:cs="Tahoma"/>
          <w:bCs/>
          <w:szCs w:val="22"/>
        </w:rPr>
        <w:t xml:space="preserve">la respuesta </w:t>
      </w:r>
      <w:r w:rsidR="004E67D7" w:rsidRPr="00E57CB7">
        <w:rPr>
          <w:rFonts w:cs="Tahoma"/>
          <w:bCs/>
          <w:szCs w:val="22"/>
        </w:rPr>
        <w:t xml:space="preserve">que dio origen al recurso de revisión </w:t>
      </w:r>
      <w:r w:rsidR="004E67D7" w:rsidRPr="00E57CB7">
        <w:rPr>
          <w:rFonts w:eastAsiaTheme="minorHAnsi" w:cstheme="minorBidi"/>
          <w:b/>
          <w:bCs/>
          <w:szCs w:val="22"/>
          <w:lang w:eastAsia="en-US"/>
        </w:rPr>
        <w:t xml:space="preserve">00153/INFOEM/IP/RR/2025 </w:t>
      </w:r>
      <w:r w:rsidR="00C723DF" w:rsidRPr="00E57CB7">
        <w:rPr>
          <w:rFonts w:cs="Tahoma"/>
          <w:bCs/>
          <w:szCs w:val="22"/>
        </w:rPr>
        <w:t xml:space="preserve">relativa a los </w:t>
      </w:r>
      <w:r w:rsidR="00C723DF" w:rsidRPr="00E57CB7">
        <w:rPr>
          <w:rFonts w:cs="Tahoma"/>
          <w:b/>
          <w:bCs/>
          <w:szCs w:val="22"/>
        </w:rPr>
        <w:t xml:space="preserve">bonos extra, </w:t>
      </w:r>
      <w:r w:rsidR="00C723DF" w:rsidRPr="00E57CB7">
        <w:rPr>
          <w:rFonts w:cs="Tahoma"/>
          <w:bCs/>
          <w:szCs w:val="22"/>
        </w:rPr>
        <w:t>por lo que es</w:t>
      </w:r>
      <w:r w:rsidR="003A3B84" w:rsidRPr="00E57CB7">
        <w:rPr>
          <w:rFonts w:cs="Tahoma"/>
          <w:bCs/>
          <w:szCs w:val="22"/>
        </w:rPr>
        <w:t xml:space="preserve"> procedente </w:t>
      </w:r>
      <w:r w:rsidR="00C723DF" w:rsidRPr="00E57CB7">
        <w:rPr>
          <w:rFonts w:cs="Tahoma"/>
          <w:bCs/>
          <w:szCs w:val="22"/>
        </w:rPr>
        <w:t xml:space="preserve">ordenar </w:t>
      </w:r>
      <w:r w:rsidR="004E67D7" w:rsidRPr="00E57CB7">
        <w:rPr>
          <w:rFonts w:cs="Tahoma"/>
          <w:bCs/>
          <w:szCs w:val="22"/>
        </w:rPr>
        <w:t xml:space="preserve">dicha información en </w:t>
      </w:r>
      <w:r w:rsidR="004E67D7" w:rsidRPr="00E57CB7">
        <w:rPr>
          <w:rFonts w:cs="Tahoma"/>
          <w:b/>
          <w:bCs/>
          <w:szCs w:val="22"/>
        </w:rPr>
        <w:t>versión pública.</w:t>
      </w:r>
      <w:r w:rsidR="004E67D7" w:rsidRPr="00E57CB7">
        <w:rPr>
          <w:rFonts w:cs="Tahoma"/>
          <w:bCs/>
          <w:szCs w:val="22"/>
        </w:rPr>
        <w:t xml:space="preserve"> </w:t>
      </w:r>
    </w:p>
    <w:p w14:paraId="7E5BFF54" w14:textId="77777777" w:rsidR="003A3B84" w:rsidRPr="00E57CB7" w:rsidRDefault="003A3B84" w:rsidP="00E57CB7">
      <w:pPr>
        <w:ind w:right="-93"/>
        <w:rPr>
          <w:rFonts w:cs="Tahoma"/>
          <w:bCs/>
          <w:szCs w:val="22"/>
        </w:rPr>
      </w:pPr>
      <w:bookmarkStart w:id="42" w:name="_Hlk189698427"/>
    </w:p>
    <w:bookmarkEnd w:id="42"/>
    <w:p w14:paraId="6EFB2D75" w14:textId="13761383" w:rsidR="00A147B5" w:rsidRPr="00E57CB7" w:rsidRDefault="00925D46" w:rsidP="00E57CB7">
      <w:pPr>
        <w:ind w:right="-93"/>
        <w:rPr>
          <w:rFonts w:cs="Tahoma"/>
          <w:bCs/>
          <w:szCs w:val="22"/>
        </w:rPr>
      </w:pPr>
      <w:r w:rsidRPr="00E57CB7">
        <w:rPr>
          <w:rFonts w:cs="Tahoma"/>
          <w:bCs/>
          <w:szCs w:val="22"/>
        </w:rPr>
        <w:t>Para lo anterior, deberá observar las directrices respecto de la versión pública.</w:t>
      </w:r>
    </w:p>
    <w:p w14:paraId="62ED38F7" w14:textId="77777777" w:rsidR="00CF2D8B" w:rsidRPr="00E57CB7" w:rsidRDefault="00CF2D8B" w:rsidP="00E57CB7">
      <w:pPr>
        <w:ind w:right="-93"/>
        <w:rPr>
          <w:rFonts w:cs="Tahoma"/>
          <w:bCs/>
          <w:szCs w:val="22"/>
        </w:rPr>
      </w:pPr>
    </w:p>
    <w:p w14:paraId="4007701D" w14:textId="67E55ECD" w:rsidR="00D12384" w:rsidRPr="00E57CB7" w:rsidRDefault="00D12384" w:rsidP="00E57CB7">
      <w:pPr>
        <w:ind w:right="-93"/>
        <w:rPr>
          <w:rFonts w:cs="Tahoma"/>
          <w:bCs/>
          <w:szCs w:val="22"/>
        </w:rPr>
      </w:pPr>
      <w:r w:rsidRPr="00E57CB7">
        <w:rPr>
          <w:rFonts w:cs="Tahoma"/>
          <w:bCs/>
          <w:szCs w:val="22"/>
        </w:rPr>
        <w:lastRenderedPageBreak/>
        <w:t xml:space="preserve">Es importante señalar que, para el caso de que la </w:t>
      </w:r>
      <w:r w:rsidRPr="00E57CB7">
        <w:rPr>
          <w:rFonts w:cs="Tahoma"/>
          <w:b/>
          <w:bCs/>
          <w:szCs w:val="22"/>
        </w:rPr>
        <w:t xml:space="preserve">información </w:t>
      </w:r>
      <w:r w:rsidR="004E67D7" w:rsidRPr="00E57CB7">
        <w:rPr>
          <w:rFonts w:cs="Tahoma"/>
          <w:b/>
          <w:bCs/>
          <w:szCs w:val="22"/>
        </w:rPr>
        <w:t xml:space="preserve">relacionada con los bonos extras </w:t>
      </w:r>
      <w:r w:rsidRPr="00E57CB7">
        <w:rPr>
          <w:rFonts w:cs="Tahoma"/>
          <w:b/>
          <w:bCs/>
          <w:szCs w:val="22"/>
        </w:rPr>
        <w:t xml:space="preserve"> </w:t>
      </w:r>
      <w:r w:rsidRPr="00E57CB7">
        <w:rPr>
          <w:rFonts w:cs="Tahoma"/>
          <w:bCs/>
          <w:szCs w:val="22"/>
        </w:rPr>
        <w:t xml:space="preserve">no obre en los archivos del </w:t>
      </w:r>
      <w:r w:rsidRPr="00E57CB7">
        <w:rPr>
          <w:rFonts w:cs="Tahoma"/>
          <w:b/>
          <w:bCs/>
          <w:szCs w:val="22"/>
        </w:rPr>
        <w:t>SUJETO OBLIGADO</w:t>
      </w:r>
      <w:r w:rsidRPr="00E57CB7">
        <w:rPr>
          <w:rFonts w:cs="Tahoma"/>
          <w:bCs/>
          <w:szCs w:val="22"/>
        </w:rPr>
        <w:t xml:space="preserve"> bastará con que así lo haga del conocimiento de </w:t>
      </w:r>
      <w:r w:rsidRPr="00E57CB7">
        <w:rPr>
          <w:rFonts w:cs="Tahoma"/>
          <w:b/>
          <w:bCs/>
          <w:szCs w:val="22"/>
        </w:rPr>
        <w:t>LA PARTE RECURRENTE,</w:t>
      </w:r>
      <w:r w:rsidRPr="00E57CB7">
        <w:rPr>
          <w:rFonts w:cs="Tahoma"/>
          <w:bCs/>
          <w:szCs w:val="22"/>
        </w:rPr>
        <w:t xml:space="preserve"> para tener por colmado su derecho de acceso a la información, atendiendo de manera supletoria a las formalidades que establece el artículo 19, párrafo segundo de la Ley de Transparencia y Acceso a la Información Pública del Estado de México y Municipios, que es del tenor literal siguiente:</w:t>
      </w:r>
    </w:p>
    <w:p w14:paraId="7864E1FF" w14:textId="77777777" w:rsidR="00D12384" w:rsidRPr="00E57CB7" w:rsidRDefault="00D12384" w:rsidP="00E57CB7">
      <w:pPr>
        <w:ind w:right="-93"/>
        <w:rPr>
          <w:rFonts w:cs="Tahoma"/>
          <w:bCs/>
          <w:szCs w:val="22"/>
        </w:rPr>
      </w:pPr>
    </w:p>
    <w:p w14:paraId="513EEF31" w14:textId="77777777" w:rsidR="00D12384" w:rsidRPr="00E57CB7" w:rsidRDefault="00D12384" w:rsidP="00E57CB7">
      <w:pPr>
        <w:pStyle w:val="Puesto"/>
        <w:rPr>
          <w:b/>
        </w:rPr>
      </w:pPr>
      <w:r w:rsidRPr="00E57CB7">
        <w:t>“</w:t>
      </w:r>
      <w:r w:rsidRPr="00E57CB7">
        <w:rPr>
          <w:b/>
        </w:rPr>
        <w:t>Artículo 19…</w:t>
      </w:r>
    </w:p>
    <w:p w14:paraId="7004269F" w14:textId="766B18DE" w:rsidR="00D12384" w:rsidRPr="00E57CB7" w:rsidRDefault="00D12384" w:rsidP="00E57CB7">
      <w:pPr>
        <w:pStyle w:val="Puesto"/>
      </w:pPr>
      <w:r w:rsidRPr="00E57CB7">
        <w:t>En los casos en que ciertas facultades, competencias o funciones no se hayan ejercido, se debe motivar la respuesta en función de las causas que motiven tal circunstancia.”</w:t>
      </w:r>
    </w:p>
    <w:p w14:paraId="5B5A7BA8" w14:textId="77777777" w:rsidR="00D12384" w:rsidRPr="00E57CB7" w:rsidRDefault="00D12384" w:rsidP="00E57CB7">
      <w:pPr>
        <w:pStyle w:val="Prrafodelista"/>
        <w:ind w:right="-93"/>
        <w:rPr>
          <w:rFonts w:cs="Tahoma"/>
          <w:bCs/>
          <w:szCs w:val="22"/>
        </w:rPr>
      </w:pPr>
    </w:p>
    <w:p w14:paraId="5DA7C963" w14:textId="6787BB2B" w:rsidR="00664420" w:rsidRPr="00E57CB7" w:rsidRDefault="00BD5A7C" w:rsidP="00E57CB7">
      <w:pPr>
        <w:pStyle w:val="Ttulo3"/>
      </w:pPr>
      <w:bookmarkStart w:id="43" w:name="_Toc190861520"/>
      <w:r w:rsidRPr="00E57CB7">
        <w:t>d</w:t>
      </w:r>
      <w:r w:rsidR="00A21A20" w:rsidRPr="00E57CB7">
        <w:t>)</w:t>
      </w:r>
      <w:r w:rsidR="00664420" w:rsidRPr="00E57CB7">
        <w:t xml:space="preserve"> Versión pública</w:t>
      </w:r>
      <w:bookmarkEnd w:id="43"/>
    </w:p>
    <w:p w14:paraId="20B03CFE" w14:textId="401FB7F4" w:rsidR="00AC3CA0" w:rsidRPr="00E57CB7" w:rsidRDefault="007F5D06" w:rsidP="00E57CB7">
      <w:pPr>
        <w:rPr>
          <w:bCs/>
        </w:rPr>
      </w:pPr>
      <w:r w:rsidRPr="00E57CB7">
        <w:t>P</w:t>
      </w:r>
      <w:r w:rsidR="00AC3CA0" w:rsidRPr="00E57CB7">
        <w:t xml:space="preserve">ara el caso de que el o los documentos de los cuales se ordena su entrega contengan datos personales susceptibles de ser testados, deberán ser entregados en </w:t>
      </w:r>
      <w:r w:rsidR="00AC3CA0" w:rsidRPr="00E57CB7">
        <w:rPr>
          <w:b/>
        </w:rPr>
        <w:t>versión pública</w:t>
      </w:r>
      <w:r w:rsidRPr="00E57CB7">
        <w:t>,</w:t>
      </w:r>
      <w:r w:rsidR="00AC3CA0" w:rsidRPr="00E57CB7">
        <w:t xml:space="preserve"> pues el</w:t>
      </w:r>
      <w:r w:rsidR="00AC3CA0" w:rsidRPr="00E57CB7">
        <w:rPr>
          <w:bCs/>
        </w:rPr>
        <w:t xml:space="preserve"> derecho de acceso a la información tiene como limitante el respeto a la intimidad y a la vida privada de las personas, es por ello que este Instituto debe cuidar que los datos personales que obren en poder de los Sujetos Obligados sean protegidos y únicamente se den a conocer aquéllos que abonen a la rendición de cuentas y a la transparencia en el ejercicio de las atribuciones que tienen conferidas. De este modo, en armonía entre los principios constitucionales de máxima publicidad y de protección de datos personales, la ley permite la elaboración de versiones públicas en las que se suprima aquella información relacionada con la vida privada de los particulares.</w:t>
      </w:r>
    </w:p>
    <w:p w14:paraId="2420A807" w14:textId="77777777" w:rsidR="00AC3CA0" w:rsidRPr="00E57CB7" w:rsidRDefault="00AC3CA0" w:rsidP="00E57CB7">
      <w:pPr>
        <w:rPr>
          <w:rFonts w:eastAsia="Calibri"/>
          <w:bCs/>
          <w:lang w:eastAsia="en-US"/>
        </w:rPr>
      </w:pPr>
    </w:p>
    <w:p w14:paraId="13DAE086" w14:textId="0C1C7ADD" w:rsidR="00AC3CA0" w:rsidRPr="00E57CB7" w:rsidRDefault="00AC3CA0" w:rsidP="00E57CB7">
      <w:pPr>
        <w:rPr>
          <w:bCs/>
        </w:rPr>
      </w:pPr>
      <w:r w:rsidRPr="00E57CB7">
        <w:rPr>
          <w:bCs/>
        </w:rPr>
        <w:t xml:space="preserve">A este respecto, los artículos 3, fracciones IX, XX, XXI y </w:t>
      </w:r>
      <w:r w:rsidR="007F5D06" w:rsidRPr="00E57CB7">
        <w:rPr>
          <w:bCs/>
        </w:rPr>
        <w:t>XLV; 51</w:t>
      </w:r>
      <w:r w:rsidRPr="00E57CB7">
        <w:rPr>
          <w:bCs/>
        </w:rPr>
        <w:t xml:space="preserve"> y 52 de la Ley de Transparencia y Acceso a la Información Pública del Estado de México y Municipios establecen:</w:t>
      </w:r>
    </w:p>
    <w:p w14:paraId="4EE42F33" w14:textId="77777777" w:rsidR="00AC3CA0" w:rsidRPr="00E57CB7" w:rsidRDefault="00AC3CA0" w:rsidP="00E57CB7"/>
    <w:p w14:paraId="22F38C0C" w14:textId="77777777" w:rsidR="00AC3CA0" w:rsidRPr="00E57CB7" w:rsidRDefault="00AC3CA0" w:rsidP="00E57CB7">
      <w:pPr>
        <w:pStyle w:val="Puesto"/>
      </w:pPr>
      <w:r w:rsidRPr="00E57CB7">
        <w:rPr>
          <w:b/>
          <w:bCs/>
          <w:noProof/>
        </w:rPr>
        <w:t>“</w:t>
      </w:r>
      <w:r w:rsidRPr="00E57CB7">
        <w:rPr>
          <w:b/>
          <w:bCs/>
        </w:rPr>
        <w:t xml:space="preserve">Artículo 3. </w:t>
      </w:r>
      <w:r w:rsidRPr="00E57CB7">
        <w:t xml:space="preserve">Para los efectos de la presente Ley se entenderá por: </w:t>
      </w:r>
    </w:p>
    <w:p w14:paraId="74507E00" w14:textId="77777777" w:rsidR="00AC3CA0" w:rsidRPr="00E57CB7" w:rsidRDefault="00AC3CA0" w:rsidP="00E57CB7">
      <w:pPr>
        <w:pStyle w:val="Puesto"/>
      </w:pPr>
      <w:r w:rsidRPr="00E57CB7">
        <w:rPr>
          <w:b/>
        </w:rPr>
        <w:lastRenderedPageBreak/>
        <w:t>IX.</w:t>
      </w:r>
      <w:r w:rsidRPr="00E57CB7">
        <w:t xml:space="preserve"> </w:t>
      </w:r>
      <w:r w:rsidRPr="00E57CB7">
        <w:rPr>
          <w:b/>
        </w:rPr>
        <w:t xml:space="preserve">Datos personales: </w:t>
      </w:r>
      <w:r w:rsidRPr="00E57CB7">
        <w:t xml:space="preserve">La información concerniente a una persona, identificada o identificable según lo dispuesto por la Ley de Protección de Datos Personales del Estado de México; </w:t>
      </w:r>
    </w:p>
    <w:p w14:paraId="320759AF" w14:textId="77777777" w:rsidR="002B7C6F" w:rsidRPr="00E57CB7" w:rsidRDefault="002B7C6F" w:rsidP="00E57CB7"/>
    <w:p w14:paraId="4EFEB771" w14:textId="77777777" w:rsidR="00AC3CA0" w:rsidRPr="00E57CB7" w:rsidRDefault="00AC3CA0" w:rsidP="00E57CB7">
      <w:pPr>
        <w:pStyle w:val="Puesto"/>
      </w:pPr>
      <w:r w:rsidRPr="00E57CB7">
        <w:rPr>
          <w:b/>
        </w:rPr>
        <w:t>XX.</w:t>
      </w:r>
      <w:r w:rsidRPr="00E57CB7">
        <w:t xml:space="preserve"> </w:t>
      </w:r>
      <w:r w:rsidRPr="00E57CB7">
        <w:rPr>
          <w:b/>
        </w:rPr>
        <w:t>Información clasificada:</w:t>
      </w:r>
      <w:r w:rsidRPr="00E57CB7">
        <w:t xml:space="preserve"> Aquella considerada por la presente Ley como reservada o confidencial; </w:t>
      </w:r>
    </w:p>
    <w:p w14:paraId="5DA95E10" w14:textId="77777777" w:rsidR="002B7C6F" w:rsidRPr="00E57CB7" w:rsidRDefault="002B7C6F" w:rsidP="00E57CB7"/>
    <w:p w14:paraId="1CD04431" w14:textId="77777777" w:rsidR="00AC3CA0" w:rsidRPr="00E57CB7" w:rsidRDefault="00AC3CA0" w:rsidP="00E57CB7">
      <w:pPr>
        <w:pStyle w:val="Puesto"/>
      </w:pPr>
      <w:r w:rsidRPr="00E57CB7">
        <w:rPr>
          <w:b/>
        </w:rPr>
        <w:t>XXI.</w:t>
      </w:r>
      <w:r w:rsidRPr="00E57CB7">
        <w:t xml:space="preserve"> </w:t>
      </w:r>
      <w:r w:rsidRPr="00E57CB7">
        <w:rPr>
          <w:b/>
        </w:rPr>
        <w:t>Información confidencial</w:t>
      </w:r>
      <w:r w:rsidRPr="00E57CB7">
        <w:t xml:space="preserve">: Se considera como información confidencial los secretos bancario, fiduciario, industrial, comercial, fiscal, bursátil y postal, cuya titularidad corresponda a particulares, sujetos de derecho internacional o a sujetos obligados cuando no involucren el ejercicio de recursos públicos; </w:t>
      </w:r>
    </w:p>
    <w:p w14:paraId="6A2E008B" w14:textId="77777777" w:rsidR="002B7C6F" w:rsidRPr="00E57CB7" w:rsidRDefault="002B7C6F" w:rsidP="00E57CB7"/>
    <w:p w14:paraId="7CD4D2FB" w14:textId="77777777" w:rsidR="00AC3CA0" w:rsidRPr="00E57CB7" w:rsidRDefault="00AC3CA0" w:rsidP="00E57CB7">
      <w:pPr>
        <w:pStyle w:val="Puesto"/>
      </w:pPr>
      <w:r w:rsidRPr="00E57CB7">
        <w:rPr>
          <w:b/>
        </w:rPr>
        <w:t>XLV. Versión pública:</w:t>
      </w:r>
      <w:r w:rsidRPr="00E57CB7">
        <w:t xml:space="preserve"> Documento en el que se elimine, suprime o borra la información clasificada como reservada o confidencial para permitir su acceso. </w:t>
      </w:r>
    </w:p>
    <w:p w14:paraId="1ACE9141" w14:textId="77777777" w:rsidR="002B7C6F" w:rsidRPr="00E57CB7" w:rsidRDefault="002B7C6F" w:rsidP="00E57CB7"/>
    <w:p w14:paraId="0BAED675" w14:textId="178B54DE" w:rsidR="00AC3CA0" w:rsidRPr="00E57CB7" w:rsidRDefault="00AC3CA0" w:rsidP="00E57CB7">
      <w:pPr>
        <w:pStyle w:val="Puesto"/>
      </w:pPr>
      <w:r w:rsidRPr="00E57CB7">
        <w:rPr>
          <w:b/>
        </w:rPr>
        <w:t>Artículo 51.</w:t>
      </w:r>
      <w:r w:rsidRPr="00E57CB7">
        <w:t xml:space="preserve"> Los sujetos obligados designaran a un responsable para atender la Unidad de Transparencia, quien fungirá como enlace entre éstos y los solicitantes. Dicha Unidad será la encargada de tramitar internamente la solicitud de información </w:t>
      </w:r>
      <w:r w:rsidRPr="00E57CB7">
        <w:rPr>
          <w:b/>
        </w:rPr>
        <w:t xml:space="preserve">y tendrá la responsabilidad de verificar en cada caso que la misma no sea confidencial o reservada. </w:t>
      </w:r>
      <w:r w:rsidRPr="00E57CB7">
        <w:t>Dicha Unidad contará con las facultades internas necesarias para gestionar la atención a las solicitudes de información en los términos de la Ley General y la presente Ley.</w:t>
      </w:r>
    </w:p>
    <w:p w14:paraId="54D7F3F5" w14:textId="77777777" w:rsidR="002B7C6F" w:rsidRPr="00E57CB7" w:rsidRDefault="002B7C6F" w:rsidP="00E57CB7"/>
    <w:p w14:paraId="5AB2B52F" w14:textId="68BEB541" w:rsidR="00AC3CA0" w:rsidRPr="00E57CB7" w:rsidRDefault="00AC3CA0" w:rsidP="00E57CB7">
      <w:pPr>
        <w:pStyle w:val="Puesto"/>
      </w:pPr>
      <w:r w:rsidRPr="00E57CB7">
        <w:rPr>
          <w:b/>
        </w:rPr>
        <w:t>Artículo 52.</w:t>
      </w:r>
      <w:r w:rsidRPr="00E57CB7">
        <w:t xml:space="preserve"> Las solicitudes de acceso a la información y las respuestas que se les dé, incluyendo, en su caso, </w:t>
      </w:r>
      <w:r w:rsidRPr="00E57CB7">
        <w:rPr>
          <w:u w:val="single"/>
        </w:rPr>
        <w:t>la información entregada, así como las resoluciones a los recursos que en su caso se promuevan serán públicas, y de ser el caso que contenga datos personales que deban ser protegidos se podrá dar su acceso en su versión pública</w:t>
      </w:r>
      <w:r w:rsidRPr="00E57CB7">
        <w:t>, siempre y cuando la resolución de referencia se someta a un proceso de disociación, es decir, no haga identificable al titular de tales datos personales.</w:t>
      </w:r>
      <w:r w:rsidRPr="00E57CB7">
        <w:rPr>
          <w:bCs/>
          <w:noProof/>
        </w:rPr>
        <w:t>”</w:t>
      </w:r>
      <w:r w:rsidR="007F5D06" w:rsidRPr="00E57CB7">
        <w:rPr>
          <w:bCs/>
          <w:noProof/>
        </w:rPr>
        <w:t xml:space="preserve"> </w:t>
      </w:r>
      <w:r w:rsidRPr="00E57CB7">
        <w:rPr>
          <w:i w:val="0"/>
          <w:iCs/>
          <w:szCs w:val="22"/>
        </w:rPr>
        <w:t>(Énfasis añadido)</w:t>
      </w:r>
    </w:p>
    <w:p w14:paraId="14DDB49A" w14:textId="77777777" w:rsidR="00AC3CA0" w:rsidRPr="00E57CB7" w:rsidRDefault="00AC3CA0" w:rsidP="00E57CB7"/>
    <w:p w14:paraId="18663A56" w14:textId="530412FA" w:rsidR="00AC3CA0" w:rsidRPr="00E57CB7" w:rsidRDefault="00AC3CA0" w:rsidP="00E57CB7">
      <w:r w:rsidRPr="00E57CB7">
        <w:t xml:space="preserve">Así, los datos personales que obren en poder de los Sujetos Obligados deben estar protegidos, adoptando las medidas de seguridad administrativas, físicas y técnicas necesarias para garantizar la integridad, confidencialidad y disponibilidad de los datos personales, considerando además, que conforme al principio de finalidad, todo tratamiento de datos </w:t>
      </w:r>
      <w:r w:rsidRPr="00E57CB7">
        <w:lastRenderedPageBreak/>
        <w:t xml:space="preserve">personales que </w:t>
      </w:r>
      <w:r w:rsidR="007F5D06" w:rsidRPr="00E57CB7">
        <w:t xml:space="preserve">se </w:t>
      </w:r>
      <w:r w:rsidRPr="00E57CB7">
        <w:t>efectúe deberá estar justificado en la Ley, lo anterior en términos de lo dispuesto por el artículo 22, párrafo primero</w:t>
      </w:r>
      <w:r w:rsidR="007F5D06" w:rsidRPr="00E57CB7">
        <w:t>,</w:t>
      </w:r>
      <w:r w:rsidRPr="00E57CB7">
        <w:t xml:space="preserve"> </w:t>
      </w:r>
      <w:r w:rsidR="007F5D06" w:rsidRPr="00E57CB7">
        <w:t>relacionado</w:t>
      </w:r>
      <w:r w:rsidRPr="00E57CB7">
        <w:t xml:space="preserve"> con el 38 de la Ley de Protección de Datos Personales en Posesión de Sujetos Obligados del Estado de México y Municipios, los cuales se transcriben para mayor referencia: </w:t>
      </w:r>
    </w:p>
    <w:p w14:paraId="24D8A62C" w14:textId="77777777" w:rsidR="00AC3CA0" w:rsidRPr="00E57CB7" w:rsidRDefault="00AC3CA0" w:rsidP="00E57CB7"/>
    <w:p w14:paraId="266BB0EA" w14:textId="01A7285C" w:rsidR="00AC3CA0" w:rsidRPr="00E57CB7" w:rsidRDefault="00AC3CA0" w:rsidP="00E57CB7">
      <w:pPr>
        <w:pStyle w:val="Puesto"/>
        <w:rPr>
          <w:rFonts w:eastAsia="Arial Unicode MS"/>
        </w:rPr>
      </w:pPr>
      <w:r w:rsidRPr="00E57CB7">
        <w:rPr>
          <w:rFonts w:eastAsia="Arial Unicode MS"/>
          <w:b/>
        </w:rPr>
        <w:t>“Artículo 22.</w:t>
      </w:r>
      <w:r w:rsidRPr="00E57CB7">
        <w:rPr>
          <w:rFonts w:eastAsia="Arial Unicode MS"/>
        </w:rPr>
        <w:t xml:space="preserve"> Todo tratamiento de datos personales que efectúe el responsable deberá estar justificado por finalidades concretas, lícitas, explícitas y legítimas, relacionadas con las atribuciones que la normatividad aplicable les confiera. </w:t>
      </w:r>
    </w:p>
    <w:p w14:paraId="6D19D2F4" w14:textId="77777777" w:rsidR="002B7C6F" w:rsidRPr="00E57CB7" w:rsidRDefault="002B7C6F" w:rsidP="00E57CB7">
      <w:pPr>
        <w:rPr>
          <w:rFonts w:eastAsia="Arial Unicode MS"/>
        </w:rPr>
      </w:pPr>
    </w:p>
    <w:p w14:paraId="0C6ECD10" w14:textId="77777777" w:rsidR="00AC3CA0" w:rsidRPr="00E57CB7" w:rsidRDefault="00AC3CA0" w:rsidP="00E57CB7">
      <w:pPr>
        <w:pStyle w:val="Puesto"/>
        <w:rPr>
          <w:rFonts w:eastAsia="Arial Unicode MS"/>
        </w:rPr>
      </w:pPr>
      <w:r w:rsidRPr="00E57CB7">
        <w:rPr>
          <w:rFonts w:eastAsia="Arial Unicode MS"/>
          <w:b/>
        </w:rPr>
        <w:t>Artículo 38.</w:t>
      </w:r>
      <w:r w:rsidRPr="00E57CB7">
        <w:rPr>
          <w:rFonts w:eastAsia="Arial Unicode MS"/>
        </w:rPr>
        <w:t xml:space="preserve"> Con independencia del tipo de sistema y base de datos en el que se encuentren los datos personales o el tipo de tratamiento que se efectúe, el responsable adoptará, establecerá, mantendrá y documentará las medidas de seguridad administrativas, físicas y técnicas para garantizar la integridad, confidencialidad y disponibilidad de los datos personales, a través de controles y acciones que eviten su daño, alteración, pérdida, destrucción, o el uso, transferencia, acceso o cualquier tratamiento no autorizado o ilícito, de conformidad con lo dispuesto en los lineamientos que al efecto se expidan.</w:t>
      </w:r>
      <w:r w:rsidRPr="00E57CB7">
        <w:rPr>
          <w:rFonts w:eastAsia="Arial Unicode MS"/>
          <w:b/>
        </w:rPr>
        <w:t>”</w:t>
      </w:r>
      <w:r w:rsidRPr="00E57CB7">
        <w:rPr>
          <w:rFonts w:eastAsia="Arial Unicode MS"/>
        </w:rPr>
        <w:t xml:space="preserve"> </w:t>
      </w:r>
    </w:p>
    <w:p w14:paraId="11BDA04E" w14:textId="77777777" w:rsidR="00AC3CA0" w:rsidRPr="00E57CB7" w:rsidRDefault="00AC3CA0" w:rsidP="00E57CB7">
      <w:pPr>
        <w:rPr>
          <w:rFonts w:eastAsia="Arial Unicode MS"/>
          <w:i/>
          <w:szCs w:val="22"/>
        </w:rPr>
      </w:pPr>
    </w:p>
    <w:p w14:paraId="32BB7A5F" w14:textId="77777777" w:rsidR="00AC3CA0" w:rsidRPr="00E57CB7" w:rsidRDefault="00AC3CA0" w:rsidP="00E57CB7">
      <w:r w:rsidRPr="00E57CB7">
        <w:t xml:space="preserve">De este modo, en armonía entre los principios constitucionales de máxima publicidad y de protección de datos personales, la Ley de la materia permite la elaboración de versiones públicas en las que se suprima aquella información relacionada con la vida privada de los particulares toda vez que ésta tiene por objeto proteger datos personales, entendiéndose por tales, aquéllos que hacen identificable a una persona. </w:t>
      </w:r>
    </w:p>
    <w:p w14:paraId="5D526487" w14:textId="77777777" w:rsidR="00AC3CA0" w:rsidRPr="00E57CB7" w:rsidRDefault="00AC3CA0" w:rsidP="00E57CB7"/>
    <w:p w14:paraId="3CE77CF7" w14:textId="77777777" w:rsidR="00AC3CA0" w:rsidRPr="00E57CB7" w:rsidRDefault="00AC3CA0" w:rsidP="00E57CB7">
      <w:r w:rsidRPr="00E57CB7">
        <w:t>Lo anterior es así, en virtud de que toda la información relativa a una persona física o jurídico colectiva que le pueda hacer identificada o identificable constituye un dato personal en términos del artículo 4, fracción XI de la Ley de Protección de Datos Personales en Posesión de Sujetos Obligados del Estado de México y Municipios; por consiguiente, se trata de información confidencial</w:t>
      </w:r>
      <w:r w:rsidRPr="00E57CB7">
        <w:rPr>
          <w:rFonts w:eastAsia="Arial Unicode MS"/>
        </w:rPr>
        <w:t xml:space="preserve"> que debe ser protegida por </w:t>
      </w:r>
      <w:r w:rsidRPr="00E57CB7">
        <w:rPr>
          <w:rFonts w:eastAsia="Arial Unicode MS"/>
          <w:b/>
        </w:rPr>
        <w:t>EL SUJETO OBLIGADO,</w:t>
      </w:r>
      <w:r w:rsidRPr="00E57CB7">
        <w:rPr>
          <w:rFonts w:eastAsia="Arial Unicode MS"/>
        </w:rPr>
        <w:t xml:space="preserve"> por lo </w:t>
      </w:r>
      <w:r w:rsidRPr="00E57CB7">
        <w:t>que, todo dato personal susceptible de clasificación debe ser protegido.</w:t>
      </w:r>
    </w:p>
    <w:p w14:paraId="1C499B05" w14:textId="0FD0F4F9" w:rsidR="00AC3CA0" w:rsidRPr="00E57CB7" w:rsidRDefault="00AC3CA0" w:rsidP="00E57CB7">
      <w:r w:rsidRPr="00E57CB7">
        <w:lastRenderedPageBreak/>
        <w:t>La finalidad de la versión pública es salvaguardar la vida, integridad, seguridad, patrimonio y privacidad de las personas; de tal manera que</w:t>
      </w:r>
      <w:r w:rsidR="007F5D06" w:rsidRPr="00E57CB7">
        <w:t>,</w:t>
      </w:r>
      <w:r w:rsidRPr="00E57CB7">
        <w:t xml:space="preserve"> todo aquello que no tenga por objeto proteger lo anterior, es susceptible de ser entregado</w:t>
      </w:r>
      <w:r w:rsidR="007F5D06" w:rsidRPr="00E57CB7">
        <w:t>.</w:t>
      </w:r>
      <w:r w:rsidRPr="00E57CB7">
        <w:t xml:space="preserve"> </w:t>
      </w:r>
      <w:r w:rsidR="007F5D06" w:rsidRPr="00E57CB7">
        <w:t>E</w:t>
      </w:r>
      <w:r w:rsidRPr="00E57CB7">
        <w:t>n otras palabras, la protección de datos personales</w:t>
      </w:r>
      <w:r w:rsidR="007F5D06" w:rsidRPr="00E57CB7">
        <w:t xml:space="preserve"> </w:t>
      </w:r>
      <w:r w:rsidRPr="00E57CB7">
        <w:t>es una derivación del derecho a la intimidad.</w:t>
      </w:r>
    </w:p>
    <w:p w14:paraId="4ECCCE5B" w14:textId="77777777" w:rsidR="00AC3CA0" w:rsidRPr="00E57CB7" w:rsidRDefault="00AC3CA0" w:rsidP="00E57CB7"/>
    <w:p w14:paraId="22155419" w14:textId="5E52B74B" w:rsidR="00AC3CA0" w:rsidRPr="00E57CB7" w:rsidRDefault="00AC3CA0" w:rsidP="00E57CB7">
      <w:r w:rsidRPr="00E57CB7">
        <w:t>Asimismo, es importante señalar que dicha clasificación se tiene que efectuar mediante la forma y formalidades que la ley de la materia impone; es decir, mediante acuerdo debidamente fundado y motivado de su Comité de Transparencia, en términos de los artículos 49, fracción VIII y 132, fracciones II y III de la Ley de Transparencia y Acceso a la Información Pública del Estado de México y Municipios, así como los numerales Segundo, fracción XVIII,  y del Cuarto al Décimo Primero de los Lineamientos Generales en materia de Clasificación y Desclasificación de la Información, así como para la elaboración de Versiones Públicas, que literalmente expresan:</w:t>
      </w:r>
    </w:p>
    <w:p w14:paraId="27481129" w14:textId="77777777" w:rsidR="00AC3CA0" w:rsidRPr="00E57CB7" w:rsidRDefault="00AC3CA0" w:rsidP="00E57CB7"/>
    <w:p w14:paraId="12C70FB7" w14:textId="77777777" w:rsidR="00AC3CA0" w:rsidRPr="00E57CB7" w:rsidRDefault="00AC3CA0" w:rsidP="00E57CB7">
      <w:pPr>
        <w:jc w:val="center"/>
        <w:rPr>
          <w:b/>
          <w:i/>
          <w:szCs w:val="22"/>
        </w:rPr>
      </w:pPr>
      <w:r w:rsidRPr="00E57CB7">
        <w:rPr>
          <w:b/>
          <w:i/>
          <w:szCs w:val="22"/>
          <w:lang w:val="es-ES_tradnl"/>
        </w:rPr>
        <w:t>Ley de Transparencia y Acceso a la Información Pública del Estado de México y Municipios</w:t>
      </w:r>
    </w:p>
    <w:p w14:paraId="79B28D55" w14:textId="77777777" w:rsidR="00AC3CA0" w:rsidRPr="00E57CB7" w:rsidRDefault="00AC3CA0" w:rsidP="00E57CB7"/>
    <w:p w14:paraId="51E4FC60" w14:textId="77777777" w:rsidR="00AC3CA0" w:rsidRPr="00E57CB7" w:rsidRDefault="00AC3CA0" w:rsidP="00E57CB7">
      <w:pPr>
        <w:pStyle w:val="Puesto"/>
      </w:pPr>
      <w:r w:rsidRPr="00E57CB7">
        <w:rPr>
          <w:b/>
        </w:rPr>
        <w:t xml:space="preserve">“Artículo 49. </w:t>
      </w:r>
      <w:r w:rsidRPr="00E57CB7">
        <w:t>Los Comités de Transparencia tendrán las siguientes atribuciones:</w:t>
      </w:r>
    </w:p>
    <w:p w14:paraId="58B2CA83" w14:textId="77777777" w:rsidR="00AC3CA0" w:rsidRPr="00E57CB7" w:rsidRDefault="00AC3CA0" w:rsidP="00E57CB7">
      <w:pPr>
        <w:pStyle w:val="Puesto"/>
      </w:pPr>
      <w:r w:rsidRPr="00E57CB7">
        <w:rPr>
          <w:b/>
        </w:rPr>
        <w:t>VIII.</w:t>
      </w:r>
      <w:r w:rsidRPr="00E57CB7">
        <w:t xml:space="preserve"> Aprobar, modificar o revocar la clasificación de la información;</w:t>
      </w:r>
    </w:p>
    <w:p w14:paraId="42CDD815" w14:textId="77777777" w:rsidR="002B7C6F" w:rsidRPr="00E57CB7" w:rsidRDefault="002B7C6F" w:rsidP="00E57CB7"/>
    <w:p w14:paraId="5E0FE30C" w14:textId="77777777" w:rsidR="00AC3CA0" w:rsidRPr="00E57CB7" w:rsidRDefault="00AC3CA0" w:rsidP="00E57CB7">
      <w:pPr>
        <w:pStyle w:val="Puesto"/>
      </w:pPr>
      <w:r w:rsidRPr="00E57CB7">
        <w:rPr>
          <w:b/>
        </w:rPr>
        <w:t>Artículo 132.</w:t>
      </w:r>
      <w:r w:rsidRPr="00E57CB7">
        <w:t xml:space="preserve"> La clasificación de la información se llevará a cabo en el momento en que:</w:t>
      </w:r>
    </w:p>
    <w:p w14:paraId="22862CEF" w14:textId="77777777" w:rsidR="00AC3CA0" w:rsidRPr="00E57CB7" w:rsidRDefault="00AC3CA0" w:rsidP="00E57CB7">
      <w:pPr>
        <w:pStyle w:val="Puesto"/>
      </w:pPr>
      <w:r w:rsidRPr="00E57CB7">
        <w:rPr>
          <w:b/>
        </w:rPr>
        <w:t>I.</w:t>
      </w:r>
      <w:r w:rsidRPr="00E57CB7">
        <w:t xml:space="preserve"> Se reciba una solicitud de acceso a la información;</w:t>
      </w:r>
    </w:p>
    <w:p w14:paraId="1076A40B" w14:textId="77777777" w:rsidR="00AC3CA0" w:rsidRPr="00E57CB7" w:rsidRDefault="00AC3CA0" w:rsidP="00E57CB7">
      <w:pPr>
        <w:pStyle w:val="Puesto"/>
      </w:pPr>
      <w:r w:rsidRPr="00E57CB7">
        <w:rPr>
          <w:b/>
        </w:rPr>
        <w:t>II.</w:t>
      </w:r>
      <w:r w:rsidRPr="00E57CB7">
        <w:t xml:space="preserve"> Se determine mediante resolución de autoridad competente; o</w:t>
      </w:r>
    </w:p>
    <w:p w14:paraId="327FFDF5" w14:textId="77777777" w:rsidR="00AC3CA0" w:rsidRPr="00E57CB7" w:rsidRDefault="00AC3CA0" w:rsidP="00E57CB7">
      <w:pPr>
        <w:pStyle w:val="Puesto"/>
        <w:rPr>
          <w:b/>
        </w:rPr>
      </w:pPr>
      <w:r w:rsidRPr="00E57CB7">
        <w:rPr>
          <w:b/>
          <w:bCs/>
        </w:rPr>
        <w:t>III.</w:t>
      </w:r>
      <w:r w:rsidRPr="00E57CB7">
        <w:t xml:space="preserve"> Se generen versiones públicas para dar cumplimiento a las obligaciones de transparencia previstas en esta Ley.</w:t>
      </w:r>
      <w:r w:rsidRPr="00E57CB7">
        <w:rPr>
          <w:b/>
        </w:rPr>
        <w:t>”</w:t>
      </w:r>
    </w:p>
    <w:p w14:paraId="63550E79" w14:textId="77777777" w:rsidR="002B7C6F" w:rsidRPr="00E57CB7" w:rsidRDefault="002B7C6F" w:rsidP="00E57CB7"/>
    <w:p w14:paraId="733E702D" w14:textId="04C291BD" w:rsidR="00AC3CA0" w:rsidRPr="00E57CB7" w:rsidRDefault="00AC3CA0" w:rsidP="00E57CB7">
      <w:pPr>
        <w:pStyle w:val="Puesto"/>
      </w:pPr>
      <w:r w:rsidRPr="00E57CB7">
        <w:rPr>
          <w:b/>
        </w:rPr>
        <w:t>“</w:t>
      </w:r>
      <w:r w:rsidR="002B7C6F" w:rsidRPr="00E57CB7">
        <w:rPr>
          <w:b/>
        </w:rPr>
        <w:t>Segundo. -</w:t>
      </w:r>
      <w:r w:rsidRPr="00E57CB7">
        <w:t xml:space="preserve"> Para efectos de los presentes Lineamientos Generales, se entenderá por:</w:t>
      </w:r>
    </w:p>
    <w:p w14:paraId="3D6255D3" w14:textId="77777777" w:rsidR="00AC3CA0" w:rsidRPr="00E57CB7" w:rsidRDefault="00AC3CA0" w:rsidP="00E57CB7">
      <w:pPr>
        <w:pStyle w:val="Puesto"/>
      </w:pPr>
      <w:r w:rsidRPr="00E57CB7">
        <w:rPr>
          <w:b/>
        </w:rPr>
        <w:t>XVIII.</w:t>
      </w:r>
      <w:r w:rsidRPr="00E57CB7">
        <w:t xml:space="preserve">  </w:t>
      </w:r>
      <w:r w:rsidRPr="00E57CB7">
        <w:rPr>
          <w:b/>
        </w:rPr>
        <w:t>Versión pública:</w:t>
      </w:r>
      <w:r w:rsidRPr="00E57CB7">
        <w:t xml:space="preserve"> El documento a partir del que se otorga acceso a la información, en el que se testan partes o secciones clasificadas, indicando el contenido de éstas de manera genérica, fundando y motivando la reserva o confidencialidad, a través de la resolución que para tal efecto emita el Comité de Transparencia.</w:t>
      </w:r>
    </w:p>
    <w:p w14:paraId="492CD288" w14:textId="77777777" w:rsidR="00AC3CA0" w:rsidRPr="00E57CB7" w:rsidRDefault="00AC3CA0" w:rsidP="00E57CB7">
      <w:pPr>
        <w:pStyle w:val="Puesto"/>
        <w:rPr>
          <w:b/>
          <w:lang w:val="es-ES_tradnl" w:eastAsia="es-MX"/>
        </w:rPr>
      </w:pPr>
      <w:r w:rsidRPr="00E57CB7">
        <w:rPr>
          <w:b/>
          <w:lang w:val="es-ES_tradnl" w:eastAsia="es-MX"/>
        </w:rPr>
        <w:lastRenderedPageBreak/>
        <w:t xml:space="preserve">Lineamientos Generales en materia de Clasificación y Desclasificación de la </w:t>
      </w:r>
      <w:r w:rsidRPr="00E57CB7">
        <w:rPr>
          <w:b/>
          <w:lang w:val="es-ES_tradnl"/>
        </w:rPr>
        <w:t>Información</w:t>
      </w:r>
    </w:p>
    <w:p w14:paraId="57959355" w14:textId="77777777" w:rsidR="00AC3CA0" w:rsidRPr="00E57CB7" w:rsidRDefault="00AC3CA0" w:rsidP="00E57CB7">
      <w:pPr>
        <w:pStyle w:val="Puesto"/>
      </w:pPr>
    </w:p>
    <w:p w14:paraId="204206B6" w14:textId="77777777" w:rsidR="00AC3CA0" w:rsidRPr="00E57CB7" w:rsidRDefault="00AC3CA0" w:rsidP="00E57CB7">
      <w:pPr>
        <w:pStyle w:val="Puesto"/>
      </w:pPr>
      <w:r w:rsidRPr="00E57CB7">
        <w:rPr>
          <w:b/>
        </w:rPr>
        <w:t>Cuarto.</w:t>
      </w:r>
      <w:r w:rsidRPr="00E57CB7">
        <w:t xml:space="preserve"> Para clasificar la información como reservada o confidencial, de manera total o parcial, el titular del área del sujeto obligado deberá atender lo dispuesto por el Título Sexto de la Ley General, en relación con las disposiciones contenidas en los presentes lineamientos, así como en aquellas disposiciones legales aplicables a la materia en el ámbito de sus respectivas competencias, en tanto estas últimas no contravengan lo dispuesto en la Ley General.</w:t>
      </w:r>
    </w:p>
    <w:p w14:paraId="20083E00" w14:textId="77777777" w:rsidR="00AC3CA0" w:rsidRPr="00E57CB7" w:rsidRDefault="00AC3CA0" w:rsidP="00E57CB7">
      <w:pPr>
        <w:pStyle w:val="Puesto"/>
      </w:pPr>
      <w:r w:rsidRPr="00E57CB7">
        <w:t>Los sujetos obligados deberán aplicar, de manera estricta, las excepciones al derecho de acceso a la información y sólo podrán invocarlas cuando acrediten su procedencia.</w:t>
      </w:r>
    </w:p>
    <w:p w14:paraId="2334DA4A" w14:textId="77777777" w:rsidR="002B7C6F" w:rsidRPr="00E57CB7" w:rsidRDefault="002B7C6F" w:rsidP="00E57CB7"/>
    <w:p w14:paraId="773F3D38" w14:textId="77777777" w:rsidR="00AC3CA0" w:rsidRPr="00E57CB7" w:rsidRDefault="00AC3CA0" w:rsidP="00E57CB7">
      <w:pPr>
        <w:pStyle w:val="Puesto"/>
      </w:pPr>
      <w:r w:rsidRPr="00E57CB7">
        <w:rPr>
          <w:b/>
        </w:rPr>
        <w:t>Quinto.</w:t>
      </w:r>
      <w:r w:rsidRPr="00E57CB7">
        <w:t xml:space="preserve"> La carga de la prueba para justificar toda negativa de acceso a la información, por actualizarse cualquiera de los supuestos de clasificación previstos en la Ley General, la Ley Federal y leyes estatales, corresponderá a los sujetos obligados, por lo que deberán fundar y motivar debidamente la clasificación de la información ante una solicitud de acceso o al momento en que generen versiones públicas para dar cumplimiento a las obligaciones de transparencia, observando lo dispuesto en la Ley General y las demás disposiciones aplicables en la materia.</w:t>
      </w:r>
    </w:p>
    <w:p w14:paraId="4EE090E8" w14:textId="77777777" w:rsidR="002B7C6F" w:rsidRPr="00E57CB7" w:rsidRDefault="002B7C6F" w:rsidP="00E57CB7"/>
    <w:p w14:paraId="501C8886" w14:textId="77777777" w:rsidR="00AC3CA0" w:rsidRPr="00E57CB7" w:rsidRDefault="00AC3CA0" w:rsidP="00E57CB7">
      <w:pPr>
        <w:pStyle w:val="Puesto"/>
      </w:pPr>
      <w:r w:rsidRPr="00E57CB7">
        <w:rPr>
          <w:b/>
        </w:rPr>
        <w:t>Sexto.</w:t>
      </w:r>
      <w:r w:rsidRPr="00E57CB7">
        <w:t xml:space="preserve"> Se deroga.</w:t>
      </w:r>
    </w:p>
    <w:p w14:paraId="35534E5B" w14:textId="77777777" w:rsidR="002B7C6F" w:rsidRPr="00E57CB7" w:rsidRDefault="002B7C6F" w:rsidP="00E57CB7"/>
    <w:p w14:paraId="71AE6E31" w14:textId="77777777" w:rsidR="00AC3CA0" w:rsidRPr="00E57CB7" w:rsidRDefault="00AC3CA0" w:rsidP="00E57CB7">
      <w:pPr>
        <w:pStyle w:val="Puesto"/>
      </w:pPr>
      <w:r w:rsidRPr="00E57CB7">
        <w:rPr>
          <w:b/>
        </w:rPr>
        <w:t>Séptimo.</w:t>
      </w:r>
      <w:r w:rsidRPr="00E57CB7">
        <w:t xml:space="preserve"> La clasificación de la información se llevará a cabo en el momento en que:</w:t>
      </w:r>
    </w:p>
    <w:p w14:paraId="4BC6551F" w14:textId="77777777" w:rsidR="00AC3CA0" w:rsidRPr="00E57CB7" w:rsidRDefault="00AC3CA0" w:rsidP="00E57CB7">
      <w:pPr>
        <w:pStyle w:val="Puesto"/>
      </w:pPr>
      <w:r w:rsidRPr="00E57CB7">
        <w:rPr>
          <w:b/>
        </w:rPr>
        <w:t>I.</w:t>
      </w:r>
      <w:r w:rsidRPr="00E57CB7">
        <w:t xml:space="preserve">        Se reciba una solicitud de acceso a la información;</w:t>
      </w:r>
    </w:p>
    <w:p w14:paraId="12BC61E7" w14:textId="77777777" w:rsidR="00AC3CA0" w:rsidRPr="00E57CB7" w:rsidRDefault="00AC3CA0" w:rsidP="00E57CB7">
      <w:pPr>
        <w:pStyle w:val="Puesto"/>
      </w:pPr>
      <w:r w:rsidRPr="00E57CB7">
        <w:rPr>
          <w:b/>
        </w:rPr>
        <w:t>II.</w:t>
      </w:r>
      <w:r w:rsidRPr="00E57CB7">
        <w:t xml:space="preserve">       Se determine mediante resolución del Comité de Transparencia, el órgano garante competente, o en cumplimiento a una sentencia del Poder Judicial; o</w:t>
      </w:r>
    </w:p>
    <w:p w14:paraId="60049403" w14:textId="77777777" w:rsidR="00AC3CA0" w:rsidRPr="00E57CB7" w:rsidRDefault="00AC3CA0" w:rsidP="00E57CB7">
      <w:pPr>
        <w:pStyle w:val="Puesto"/>
      </w:pPr>
      <w:r w:rsidRPr="00E57CB7">
        <w:rPr>
          <w:b/>
        </w:rPr>
        <w:t>III.</w:t>
      </w:r>
      <w:r w:rsidRPr="00E57CB7">
        <w:t xml:space="preserve">      Se generen versiones públicas para dar cumplimiento a las obligaciones de transparencia previstas en la Ley General, la Ley Federal y las correspondientes de las entidades federativas.</w:t>
      </w:r>
    </w:p>
    <w:p w14:paraId="2AAF20AA" w14:textId="77777777" w:rsidR="00AC3CA0" w:rsidRPr="00E57CB7" w:rsidRDefault="00AC3CA0" w:rsidP="00E57CB7">
      <w:pPr>
        <w:pStyle w:val="Puesto"/>
      </w:pPr>
      <w:r w:rsidRPr="00E57CB7">
        <w:t xml:space="preserve">Los titulares de las áreas deberán revisar la información requerida al momento de la recepción de una solicitud de acceso, para verificar, conforme a su naturaleza, si encuadra en una causal de reserva o de confidencialidad. </w:t>
      </w:r>
    </w:p>
    <w:p w14:paraId="742EA7F9" w14:textId="77777777" w:rsidR="002B7C6F" w:rsidRPr="00E57CB7" w:rsidRDefault="002B7C6F" w:rsidP="00E57CB7"/>
    <w:p w14:paraId="1B84F0FA" w14:textId="77777777" w:rsidR="00AC3CA0" w:rsidRPr="00E57CB7" w:rsidRDefault="00AC3CA0" w:rsidP="00E57CB7">
      <w:pPr>
        <w:pStyle w:val="Puesto"/>
      </w:pPr>
      <w:r w:rsidRPr="00E57CB7">
        <w:rPr>
          <w:b/>
        </w:rPr>
        <w:t>Octavo.</w:t>
      </w:r>
      <w:r w:rsidRPr="00E57CB7">
        <w:t xml:space="preserve"> Para fundar la clasificación de la información se debe señalar el artículo, fracción, inciso, párrafo o numeral de la ley o tratado internacional suscrito por el Estado mexicano que expresamente le otorga el carácter de reservada o confidencial.</w:t>
      </w:r>
    </w:p>
    <w:p w14:paraId="561D6AC7" w14:textId="77777777" w:rsidR="00AC3CA0" w:rsidRPr="00E57CB7" w:rsidRDefault="00AC3CA0" w:rsidP="00E57CB7">
      <w:pPr>
        <w:pStyle w:val="Puesto"/>
      </w:pPr>
      <w:r w:rsidRPr="00E57CB7">
        <w:lastRenderedPageBreak/>
        <w:t>Para motivar la clasificación se deberán señalar las razones o circunstancias especiales que lo llevaron a concluir que el caso particular se ajusta al supuesto previsto por la norma legal invocada como fundamento.</w:t>
      </w:r>
    </w:p>
    <w:p w14:paraId="41964AD4" w14:textId="77777777" w:rsidR="00AC3CA0" w:rsidRPr="00E57CB7" w:rsidRDefault="00AC3CA0" w:rsidP="00E57CB7">
      <w:pPr>
        <w:pStyle w:val="Puesto"/>
      </w:pPr>
      <w:r w:rsidRPr="00E57CB7">
        <w:t xml:space="preserve">En caso de referirse a información reservada, la motivación de la clasificación deberá comprender el análisis de la prueba del daño a que hace referencia el artículo 104 de la Ley General, en relación con el artículo trigésimo tercero de los presentes lineamientos, así como las circunstancias que justifican el establecimiento de determinado plazo de reserva. </w:t>
      </w:r>
    </w:p>
    <w:p w14:paraId="352B4BBC" w14:textId="77777777" w:rsidR="002B7C6F" w:rsidRPr="00E57CB7" w:rsidRDefault="002B7C6F" w:rsidP="00E57CB7"/>
    <w:p w14:paraId="3DC18E7E" w14:textId="77777777" w:rsidR="00AC3CA0" w:rsidRPr="00E57CB7" w:rsidRDefault="00AC3CA0" w:rsidP="00E57CB7">
      <w:pPr>
        <w:pStyle w:val="Puesto"/>
      </w:pPr>
      <w:r w:rsidRPr="00E57CB7">
        <w:rPr>
          <w:b/>
        </w:rPr>
        <w:t>Noveno.</w:t>
      </w:r>
      <w:r w:rsidRPr="00E57CB7">
        <w:t xml:space="preserve"> En los casos en que se solicite un documento o expediente que contenga partes o secciones clasificadas, los titulares de las áreas deberán elaborar una versión pública fundando y motivando la clasificación de las partes o secciones que se testen, siguiendo los procedimientos establecidos en el Capítulo IX de los presentes lineamientos.</w:t>
      </w:r>
    </w:p>
    <w:p w14:paraId="3831D8CC" w14:textId="77777777" w:rsidR="002B7C6F" w:rsidRPr="00E57CB7" w:rsidRDefault="002B7C6F" w:rsidP="00E57CB7"/>
    <w:p w14:paraId="45844BB1" w14:textId="77777777" w:rsidR="00AC3CA0" w:rsidRPr="00E57CB7" w:rsidRDefault="00AC3CA0" w:rsidP="00E57CB7">
      <w:pPr>
        <w:pStyle w:val="Puesto"/>
      </w:pPr>
      <w:r w:rsidRPr="00E57CB7">
        <w:rPr>
          <w:b/>
        </w:rPr>
        <w:t>Décimo.</w:t>
      </w:r>
      <w:r w:rsidRPr="00E57CB7">
        <w:t xml:space="preserve"> Los titulares de las áreas, deberán tener conocimiento y llevar un registro del personal que, por la naturaleza de sus atribuciones, tenga acceso a los documentos clasificados. Asimismo, deberán asegurarse de que dicho personal cuente con los conocimientos técnicos y legales que le permitan manejar adecuadamente la información clasificada, en los términos de la Ley General de Archivo, Lineamientos para la Organización y Conservación de Archivos y demás normatividad aplicable.</w:t>
      </w:r>
    </w:p>
    <w:p w14:paraId="7F58AFEC" w14:textId="77777777" w:rsidR="00AC3CA0" w:rsidRPr="00E57CB7" w:rsidRDefault="00AC3CA0" w:rsidP="00E57CB7">
      <w:pPr>
        <w:pStyle w:val="Puesto"/>
      </w:pPr>
      <w:r w:rsidRPr="00E57CB7">
        <w:t>En ausencia de los titulares de las áreas, la información será clasificada o desclasificada por la persona que lo supla, en términos de la normativa que rija la actuación del sujeto obligado.</w:t>
      </w:r>
    </w:p>
    <w:p w14:paraId="0861DCC9" w14:textId="77777777" w:rsidR="00AC3CA0" w:rsidRPr="00E57CB7" w:rsidRDefault="00AC3CA0" w:rsidP="00E57CB7">
      <w:pPr>
        <w:pStyle w:val="Puesto"/>
        <w:rPr>
          <w:b/>
        </w:rPr>
      </w:pPr>
      <w:r w:rsidRPr="00E57CB7">
        <w:rPr>
          <w:b/>
        </w:rPr>
        <w:t>Décimo primero.</w:t>
      </w:r>
      <w:r w:rsidRPr="00E57CB7">
        <w:t xml:space="preserve"> En el intercambio de información entre sujetos obligados para el ejercicio de sus atribuciones, los documentos que se encuentren clasificados deberán llevar la leyenda correspondiente de conformidad con lo dispuesto en el Capítulo VIII de los presentes lineamientos.</w:t>
      </w:r>
      <w:r w:rsidRPr="00E57CB7">
        <w:rPr>
          <w:b/>
        </w:rPr>
        <w:t>”</w:t>
      </w:r>
    </w:p>
    <w:p w14:paraId="2D5FBBCD" w14:textId="77777777" w:rsidR="00AC3CA0" w:rsidRPr="00E57CB7" w:rsidRDefault="00AC3CA0" w:rsidP="00E57CB7"/>
    <w:p w14:paraId="05D0E4C9" w14:textId="0A69CA87" w:rsidR="00AC3CA0" w:rsidRPr="00E57CB7" w:rsidRDefault="00AC3CA0" w:rsidP="00E57CB7">
      <w:pPr>
        <w:rPr>
          <w:lang w:eastAsia="es-CO"/>
        </w:rPr>
      </w:pPr>
      <w:r w:rsidRPr="00E57CB7">
        <w:t xml:space="preserve">Consecuentemente, se destaca que la versión pública que elabore </w:t>
      </w:r>
      <w:r w:rsidRPr="00E57CB7">
        <w:rPr>
          <w:b/>
        </w:rPr>
        <w:t>EL SUJETO OBLIGADO</w:t>
      </w:r>
      <w:r w:rsidRPr="00E57CB7">
        <w:t xml:space="preserve"> debe cumplir con las formalidades exigidas en la Ley, por lo que para tal efecto emitirá el </w:t>
      </w:r>
      <w:r w:rsidRPr="00E57CB7">
        <w:rPr>
          <w:b/>
        </w:rPr>
        <w:t>Acuerdo del Comité de Transparencia</w:t>
      </w:r>
      <w:r w:rsidRPr="00E57CB7">
        <w:t xml:space="preserve"> en términos de los artículos 122 y 124 de la Ley de Transparencia y Acceso a la Información Pública del Estado de México y Municipios, con el cual sustentará la clasificación de datos y con ello la "versión pública" de los documentos materia de la solicitud</w:t>
      </w:r>
      <w:r w:rsidRPr="00E57CB7">
        <w:rPr>
          <w:lang w:eastAsia="es-CO"/>
        </w:rPr>
        <w:t>, ya que</w:t>
      </w:r>
      <w:r w:rsidR="002B7C6F" w:rsidRPr="00E57CB7">
        <w:rPr>
          <w:lang w:eastAsia="es-CO"/>
        </w:rPr>
        <w:t xml:space="preserve"> de</w:t>
      </w:r>
      <w:r w:rsidRPr="00E57CB7">
        <w:rPr>
          <w:lang w:eastAsia="es-CO"/>
        </w:rPr>
        <w:t xml:space="preserve"> no hacerlo implica que lo entregado no es legal ni formalmente una versión pública, sino más bien una documentación ilegible, incompleta o </w:t>
      </w:r>
      <w:r w:rsidRPr="00E57CB7">
        <w:rPr>
          <w:lang w:eastAsia="es-CO"/>
        </w:rPr>
        <w:lastRenderedPageBreak/>
        <w:t xml:space="preserve">tachada; pues no </w:t>
      </w:r>
      <w:r w:rsidR="002B7C6F" w:rsidRPr="00E57CB7">
        <w:rPr>
          <w:lang w:eastAsia="es-CO"/>
        </w:rPr>
        <w:t xml:space="preserve">se </w:t>
      </w:r>
      <w:r w:rsidRPr="00E57CB7">
        <w:rPr>
          <w:lang w:eastAsia="es-CO"/>
        </w:rPr>
        <w:t>señala</w:t>
      </w:r>
      <w:r w:rsidR="002B7C6F" w:rsidRPr="00E57CB7">
        <w:rPr>
          <w:lang w:eastAsia="es-CO"/>
        </w:rPr>
        <w:t>n</w:t>
      </w:r>
      <w:r w:rsidRPr="00E57CB7">
        <w:rPr>
          <w:lang w:eastAsia="es-CO"/>
        </w:rPr>
        <w:t xml:space="preserve"> las razones por las que no se aprecian determinados datos -ya sea porque se testan o suprimen- </w:t>
      </w:r>
      <w:r w:rsidR="002B7C6F" w:rsidRPr="00E57CB7">
        <w:rPr>
          <w:lang w:eastAsia="es-CO"/>
        </w:rPr>
        <w:t xml:space="preserve">lo cual </w:t>
      </w:r>
      <w:r w:rsidRPr="00E57CB7">
        <w:rPr>
          <w:lang w:eastAsia="es-CO"/>
        </w:rPr>
        <w:t>deja al solicitante en estado de incertidumbre, al no conocer o comprender porque no aparecen en la documentación respectiva, es decir, si no se exponen de manera puntual las razones</w:t>
      </w:r>
      <w:r w:rsidR="002B7C6F" w:rsidRPr="00E57CB7">
        <w:rPr>
          <w:lang w:eastAsia="es-CO"/>
        </w:rPr>
        <w:t xml:space="preserve">, </w:t>
      </w:r>
      <w:r w:rsidRPr="00E57CB7">
        <w:rPr>
          <w:lang w:eastAsia="es-CO"/>
        </w:rPr>
        <w:t>se estaría violentando desde un inicio el derecho de acceso a la información del solicitante.</w:t>
      </w:r>
    </w:p>
    <w:p w14:paraId="3B0B7048" w14:textId="77777777" w:rsidR="002B7C6F" w:rsidRPr="00E57CB7" w:rsidRDefault="002B7C6F" w:rsidP="00E57CB7">
      <w:pPr>
        <w:rPr>
          <w:lang w:eastAsia="es-CO"/>
        </w:rPr>
      </w:pPr>
    </w:p>
    <w:p w14:paraId="69A3547D" w14:textId="77777777" w:rsidR="00112CC5" w:rsidRPr="00E57CB7" w:rsidRDefault="00112CC5" w:rsidP="00E57CB7">
      <w:pPr>
        <w:rPr>
          <w:lang w:eastAsia="es-CO"/>
        </w:rPr>
      </w:pPr>
      <w:r w:rsidRPr="00E57CB7">
        <w:rPr>
          <w:lang w:eastAsia="es-CO"/>
        </w:rPr>
        <w:t>Es importante señalar que, para el caso en concreto, se deben tomar en consideración los siguientes criterios respecto a la información que debe ser, o no, clasificada como confidencial:</w:t>
      </w:r>
    </w:p>
    <w:p w14:paraId="39ED38DF" w14:textId="77777777" w:rsidR="00112CC5" w:rsidRPr="00E57CB7" w:rsidRDefault="00112CC5" w:rsidP="00E57CB7">
      <w:pPr>
        <w:rPr>
          <w:rFonts w:eastAsia="Calibri" w:cs="Tahoma"/>
          <w:b/>
          <w:bCs/>
          <w:szCs w:val="22"/>
        </w:rPr>
      </w:pPr>
    </w:p>
    <w:p w14:paraId="5CAB8758" w14:textId="77777777" w:rsidR="00112CC5" w:rsidRPr="00E57CB7" w:rsidRDefault="00112CC5" w:rsidP="00E57CB7">
      <w:pPr>
        <w:rPr>
          <w:lang w:eastAsia="es-CO"/>
        </w:rPr>
      </w:pPr>
      <w:r w:rsidRPr="00E57CB7">
        <w:rPr>
          <w:lang w:eastAsia="es-CO"/>
        </w:rPr>
        <w:t>Es importante señalar que, para el caso en concreto, se deben tomar en consideración los siguientes criterios respecto a la información que debe ser, o no, clasificada como confidencial, pudiendo ser los siguientes:</w:t>
      </w:r>
    </w:p>
    <w:p w14:paraId="3B742DFC" w14:textId="77777777" w:rsidR="00112CC5" w:rsidRPr="00E57CB7" w:rsidRDefault="00112CC5" w:rsidP="00E57CB7">
      <w:pPr>
        <w:widowControl w:val="0"/>
        <w:tabs>
          <w:tab w:val="center" w:pos="4522"/>
        </w:tabs>
        <w:rPr>
          <w:rFonts w:eastAsia="Calibri" w:cs="Tahoma"/>
          <w:szCs w:val="22"/>
          <w:lang w:eastAsia="en-US"/>
        </w:rPr>
      </w:pPr>
    </w:p>
    <w:p w14:paraId="7314EF6A" w14:textId="77777777" w:rsidR="00112CC5" w:rsidRPr="00E57CB7" w:rsidRDefault="00112CC5" w:rsidP="00E57CB7">
      <w:pPr>
        <w:numPr>
          <w:ilvl w:val="0"/>
          <w:numId w:val="27"/>
        </w:numPr>
        <w:autoSpaceDE w:val="0"/>
        <w:autoSpaceDN w:val="0"/>
        <w:adjustRightInd w:val="0"/>
        <w:spacing w:line="256" w:lineRule="auto"/>
        <w:contextualSpacing/>
        <w:rPr>
          <w:rFonts w:cs="Tahoma"/>
          <w:bCs/>
          <w:szCs w:val="22"/>
          <w:lang w:val="es-ES" w:eastAsia="en-US"/>
        </w:rPr>
      </w:pPr>
      <w:r w:rsidRPr="00E57CB7">
        <w:rPr>
          <w:rFonts w:cs="Tahoma"/>
          <w:bCs/>
          <w:szCs w:val="22"/>
          <w:lang w:val="es-ES" w:eastAsia="en-US"/>
        </w:rPr>
        <w:t>Clave Única de Registro de Población;</w:t>
      </w:r>
    </w:p>
    <w:p w14:paraId="0531B1AB" w14:textId="77777777" w:rsidR="00112CC5" w:rsidRPr="00E57CB7" w:rsidRDefault="00112CC5" w:rsidP="00E57CB7">
      <w:pPr>
        <w:numPr>
          <w:ilvl w:val="0"/>
          <w:numId w:val="27"/>
        </w:numPr>
        <w:autoSpaceDE w:val="0"/>
        <w:autoSpaceDN w:val="0"/>
        <w:adjustRightInd w:val="0"/>
        <w:spacing w:line="256" w:lineRule="auto"/>
        <w:contextualSpacing/>
        <w:rPr>
          <w:rFonts w:cs="Tahoma"/>
          <w:bCs/>
          <w:iCs/>
          <w:szCs w:val="24"/>
        </w:rPr>
      </w:pPr>
      <w:r w:rsidRPr="00E57CB7">
        <w:rPr>
          <w:rFonts w:cs="Tahoma"/>
          <w:bCs/>
          <w:iCs/>
          <w:szCs w:val="24"/>
        </w:rPr>
        <w:t>Registro Federal de Contribuyentes;</w:t>
      </w:r>
    </w:p>
    <w:p w14:paraId="5E799FD9" w14:textId="77777777" w:rsidR="00112CC5" w:rsidRPr="00E57CB7" w:rsidRDefault="00112CC5" w:rsidP="00E57CB7">
      <w:pPr>
        <w:numPr>
          <w:ilvl w:val="0"/>
          <w:numId w:val="27"/>
        </w:numPr>
        <w:autoSpaceDE w:val="0"/>
        <w:autoSpaceDN w:val="0"/>
        <w:adjustRightInd w:val="0"/>
        <w:spacing w:line="256" w:lineRule="auto"/>
        <w:contextualSpacing/>
        <w:rPr>
          <w:rFonts w:cs="Tahoma"/>
          <w:bCs/>
          <w:szCs w:val="22"/>
          <w:lang w:val="es-ES" w:eastAsia="en-US"/>
        </w:rPr>
      </w:pPr>
      <w:r w:rsidRPr="00E57CB7">
        <w:rPr>
          <w:rFonts w:cs="Tahoma"/>
          <w:bCs/>
          <w:szCs w:val="22"/>
          <w:lang w:val="es-ES" w:eastAsia="en-US"/>
        </w:rPr>
        <w:t>Código bidimensional o QR;</w:t>
      </w:r>
    </w:p>
    <w:p w14:paraId="7AF6208B" w14:textId="77777777" w:rsidR="00112CC5" w:rsidRPr="00E57CB7" w:rsidRDefault="00112CC5" w:rsidP="00E57CB7">
      <w:pPr>
        <w:numPr>
          <w:ilvl w:val="0"/>
          <w:numId w:val="27"/>
        </w:numPr>
        <w:autoSpaceDE w:val="0"/>
        <w:autoSpaceDN w:val="0"/>
        <w:adjustRightInd w:val="0"/>
        <w:spacing w:line="256" w:lineRule="auto"/>
        <w:contextualSpacing/>
        <w:rPr>
          <w:rFonts w:cs="Tahoma"/>
          <w:bCs/>
          <w:szCs w:val="22"/>
          <w:lang w:val="es-ES" w:eastAsia="en-US"/>
        </w:rPr>
      </w:pPr>
      <w:r w:rsidRPr="00E57CB7">
        <w:rPr>
          <w:rFonts w:cs="Tahoma"/>
          <w:bCs/>
          <w:szCs w:val="22"/>
          <w:lang w:val="es-ES" w:eastAsia="en-US"/>
        </w:rPr>
        <w:t>Número de seguridad social del Instituto de Seguridad Social del Estado de México y Municipios;</w:t>
      </w:r>
    </w:p>
    <w:p w14:paraId="4F4B7718" w14:textId="77777777" w:rsidR="00112CC5" w:rsidRPr="00E57CB7" w:rsidRDefault="00112CC5" w:rsidP="00E57CB7">
      <w:pPr>
        <w:numPr>
          <w:ilvl w:val="0"/>
          <w:numId w:val="27"/>
        </w:numPr>
        <w:autoSpaceDE w:val="0"/>
        <w:autoSpaceDN w:val="0"/>
        <w:adjustRightInd w:val="0"/>
        <w:spacing w:line="256" w:lineRule="auto"/>
        <w:contextualSpacing/>
        <w:rPr>
          <w:rFonts w:cs="Tahoma"/>
          <w:bCs/>
          <w:szCs w:val="22"/>
          <w:lang w:val="es-ES" w:eastAsia="en-US"/>
        </w:rPr>
      </w:pPr>
      <w:r w:rsidRPr="00E57CB7">
        <w:rPr>
          <w:rFonts w:cs="Tahoma"/>
          <w:bCs/>
          <w:szCs w:val="22"/>
          <w:lang w:val="es-ES" w:eastAsia="en-US"/>
        </w:rPr>
        <w:t>Deducciones personales;</w:t>
      </w:r>
    </w:p>
    <w:p w14:paraId="1D24C4A3" w14:textId="77777777" w:rsidR="00112CC5" w:rsidRPr="00E57CB7" w:rsidRDefault="00112CC5" w:rsidP="00E57CB7">
      <w:pPr>
        <w:numPr>
          <w:ilvl w:val="0"/>
          <w:numId w:val="27"/>
        </w:numPr>
        <w:autoSpaceDE w:val="0"/>
        <w:autoSpaceDN w:val="0"/>
        <w:adjustRightInd w:val="0"/>
        <w:spacing w:line="256" w:lineRule="auto"/>
        <w:contextualSpacing/>
        <w:rPr>
          <w:rFonts w:cs="Tahoma"/>
          <w:bCs/>
          <w:szCs w:val="22"/>
          <w:lang w:val="es-ES" w:eastAsia="en-US"/>
        </w:rPr>
      </w:pPr>
      <w:r w:rsidRPr="00E57CB7">
        <w:rPr>
          <w:rFonts w:cs="Tahoma"/>
          <w:bCs/>
          <w:szCs w:val="22"/>
          <w:lang w:val="es-ES" w:eastAsia="en-US"/>
        </w:rPr>
        <w:t>Sellos digitales del emisor y del Servicio de Administración Tributaria y cadena original del complemento de certificación digital del órgano previamente señalado.</w:t>
      </w:r>
    </w:p>
    <w:p w14:paraId="269870CA" w14:textId="77777777" w:rsidR="00112CC5" w:rsidRPr="00E57CB7" w:rsidRDefault="00112CC5" w:rsidP="00E57CB7">
      <w:pPr>
        <w:autoSpaceDE w:val="0"/>
        <w:autoSpaceDN w:val="0"/>
        <w:adjustRightInd w:val="0"/>
        <w:rPr>
          <w:rFonts w:cs="Tahoma"/>
          <w:bCs/>
          <w:szCs w:val="22"/>
          <w:lang w:val="es-ES" w:eastAsia="en-US"/>
        </w:rPr>
      </w:pPr>
    </w:p>
    <w:p w14:paraId="412BCB7A" w14:textId="77777777" w:rsidR="00112CC5" w:rsidRPr="00E57CB7" w:rsidRDefault="00112CC5" w:rsidP="00E57CB7">
      <w:pPr>
        <w:rPr>
          <w:rFonts w:cs="Tahoma"/>
          <w:bCs/>
          <w:iCs/>
          <w:szCs w:val="22"/>
          <w:lang w:eastAsia="es-MX"/>
        </w:rPr>
      </w:pPr>
      <w:r w:rsidRPr="00E57CB7">
        <w:rPr>
          <w:rFonts w:cs="Tahoma"/>
          <w:bCs/>
          <w:szCs w:val="22"/>
          <w:lang w:val="es-ES" w:eastAsia="en-US"/>
        </w:rPr>
        <w:t>Al respecto, resulta procedente analizar si dichos datos son públicos o privados; para lo cual</w:t>
      </w:r>
      <w:r w:rsidRPr="00E57CB7">
        <w:rPr>
          <w:rFonts w:cs="Tahoma"/>
          <w:bCs/>
          <w:iCs/>
          <w:szCs w:val="22"/>
          <w:lang w:eastAsia="es-MX"/>
        </w:rPr>
        <w:t>, el artículo 143, fracción I, de la Ley previamente citada, establece que la información privada y los datos personales, concernientes a una persona física o jurídica colectiva identificada o identificable son confidenciales.</w:t>
      </w:r>
    </w:p>
    <w:p w14:paraId="4829D5D8" w14:textId="77777777" w:rsidR="00112CC5" w:rsidRPr="00E57CB7" w:rsidRDefault="00112CC5" w:rsidP="00E57CB7">
      <w:pPr>
        <w:rPr>
          <w:rFonts w:cs="Tahoma"/>
          <w:bCs/>
          <w:iCs/>
          <w:szCs w:val="22"/>
          <w:lang w:eastAsia="es-MX"/>
        </w:rPr>
      </w:pPr>
    </w:p>
    <w:p w14:paraId="07FDA719" w14:textId="77777777" w:rsidR="00112CC5" w:rsidRPr="00E57CB7" w:rsidRDefault="00112CC5" w:rsidP="00E57CB7">
      <w:pPr>
        <w:rPr>
          <w:rFonts w:cs="Tahoma"/>
          <w:bCs/>
          <w:iCs/>
          <w:szCs w:val="22"/>
          <w:lang w:eastAsia="es-MX"/>
        </w:rPr>
      </w:pPr>
      <w:r w:rsidRPr="00E57CB7">
        <w:rPr>
          <w:rFonts w:cs="Tahoma"/>
          <w:bCs/>
          <w:iCs/>
          <w:szCs w:val="22"/>
          <w:lang w:eastAsia="es-MX"/>
        </w:rPr>
        <w:lastRenderedPageBreak/>
        <w:t>Asimismo, el artículo 145 de la Ley de Transparencia y Acceso a la Información Pública del Estado de México y Municipios, prevé que para que los Sujetos Obligados puedan permitir el acceso a la información confidencial, requieren obtener el consentimiento de los particulares titulares de la información, excepto cuando i) la información se encuentre en registros públicos o fuentes de acceso público, ii) por ley tenga el carácter de pública, iii) exista una orden judicial, iv) por razones de seguridad nacional y salubridad general o v) para proteger los derechos de terceros o cuando se transmita entre sujetos obligados en términos de los tratados y los acuerdos interinstitucionales.</w:t>
      </w:r>
    </w:p>
    <w:p w14:paraId="29002594" w14:textId="77777777" w:rsidR="00112CC5" w:rsidRPr="00E57CB7" w:rsidRDefault="00112CC5" w:rsidP="00E57CB7">
      <w:pPr>
        <w:rPr>
          <w:rFonts w:cs="Tahoma"/>
          <w:bCs/>
          <w:iCs/>
          <w:szCs w:val="22"/>
          <w:lang w:eastAsia="es-MX"/>
        </w:rPr>
      </w:pPr>
    </w:p>
    <w:p w14:paraId="05AE5AC9" w14:textId="77777777" w:rsidR="00112CC5" w:rsidRPr="00E57CB7" w:rsidRDefault="00112CC5" w:rsidP="00E57CB7">
      <w:pPr>
        <w:rPr>
          <w:rFonts w:cs="Tahoma"/>
          <w:bCs/>
          <w:iCs/>
          <w:szCs w:val="22"/>
          <w:lang w:eastAsia="es-MX"/>
        </w:rPr>
      </w:pPr>
      <w:r w:rsidRPr="00E57CB7">
        <w:rPr>
          <w:rFonts w:cs="Tahoma"/>
          <w:bCs/>
          <w:iCs/>
          <w:szCs w:val="22"/>
          <w:lang w:eastAsia="es-MX"/>
        </w:rPr>
        <w:t>En términos de lo expuesto, la documentación y aquellos datos que se consideren confidenciales, serán una limitante del derecho de acceso a la información, siempre y cuando:</w:t>
      </w:r>
    </w:p>
    <w:p w14:paraId="0CDD9775" w14:textId="77777777" w:rsidR="00112CC5" w:rsidRPr="00E57CB7" w:rsidRDefault="00112CC5" w:rsidP="00E57CB7">
      <w:pPr>
        <w:rPr>
          <w:rFonts w:cs="Tahoma"/>
          <w:bCs/>
          <w:iCs/>
          <w:szCs w:val="22"/>
          <w:lang w:eastAsia="es-MX"/>
        </w:rPr>
      </w:pPr>
    </w:p>
    <w:p w14:paraId="2C080D17" w14:textId="77777777" w:rsidR="00112CC5" w:rsidRPr="00E57CB7" w:rsidRDefault="00112CC5" w:rsidP="00E57CB7">
      <w:pPr>
        <w:numPr>
          <w:ilvl w:val="0"/>
          <w:numId w:val="28"/>
        </w:numPr>
        <w:spacing w:line="256" w:lineRule="auto"/>
        <w:rPr>
          <w:rFonts w:cs="Tahoma"/>
          <w:bCs/>
          <w:iCs/>
          <w:szCs w:val="22"/>
          <w:lang w:eastAsia="es-MX"/>
        </w:rPr>
      </w:pPr>
      <w:r w:rsidRPr="00E57CB7">
        <w:rPr>
          <w:rFonts w:cs="Tahoma"/>
          <w:bCs/>
          <w:iCs/>
          <w:szCs w:val="22"/>
          <w:lang w:eastAsia="es-MX"/>
        </w:rPr>
        <w:t xml:space="preserve">Se trate de datos personales o información privada; esto es, información concerniente a una persona física o jurídico colectiva y que esta sea identificada o identificable. </w:t>
      </w:r>
    </w:p>
    <w:p w14:paraId="4BEAFDED" w14:textId="77777777" w:rsidR="00112CC5" w:rsidRPr="00E57CB7" w:rsidRDefault="00112CC5" w:rsidP="00E57CB7">
      <w:pPr>
        <w:ind w:left="720"/>
        <w:contextualSpacing/>
        <w:rPr>
          <w:rFonts w:cs="Tahoma"/>
          <w:bCs/>
          <w:iCs/>
          <w:szCs w:val="22"/>
          <w:lang w:eastAsia="es-MX"/>
        </w:rPr>
      </w:pPr>
    </w:p>
    <w:p w14:paraId="111C4D62" w14:textId="77777777" w:rsidR="00112CC5" w:rsidRPr="00E57CB7" w:rsidRDefault="00112CC5" w:rsidP="00E57CB7">
      <w:pPr>
        <w:numPr>
          <w:ilvl w:val="0"/>
          <w:numId w:val="28"/>
        </w:numPr>
        <w:spacing w:line="256" w:lineRule="auto"/>
        <w:rPr>
          <w:rFonts w:cs="Tahoma"/>
          <w:bCs/>
          <w:iCs/>
          <w:szCs w:val="22"/>
          <w:lang w:eastAsia="es-MX"/>
        </w:rPr>
      </w:pPr>
      <w:r w:rsidRPr="00E57CB7">
        <w:rPr>
          <w:rFonts w:cs="Tahoma"/>
          <w:bCs/>
          <w:iCs/>
          <w:szCs w:val="22"/>
          <w:lang w:eastAsia="es-MX"/>
        </w:rPr>
        <w:t xml:space="preserve">Para la difusión de los datos, se requiera el consentimiento del titular. </w:t>
      </w:r>
    </w:p>
    <w:p w14:paraId="05D16BBE" w14:textId="77777777" w:rsidR="00112CC5" w:rsidRPr="00E57CB7" w:rsidRDefault="00112CC5" w:rsidP="00E57CB7">
      <w:pPr>
        <w:rPr>
          <w:rFonts w:cs="Tahoma"/>
          <w:bCs/>
          <w:iCs/>
          <w:szCs w:val="22"/>
          <w:lang w:eastAsia="es-MX"/>
        </w:rPr>
      </w:pPr>
    </w:p>
    <w:p w14:paraId="4E1F01E8" w14:textId="77777777" w:rsidR="00112CC5" w:rsidRPr="00E57CB7" w:rsidRDefault="00112CC5" w:rsidP="00E57CB7">
      <w:pPr>
        <w:rPr>
          <w:rFonts w:cs="Tahoma"/>
          <w:bCs/>
          <w:iCs/>
          <w:szCs w:val="22"/>
          <w:lang w:eastAsia="es-MX"/>
        </w:rPr>
      </w:pPr>
      <w:r w:rsidRPr="00E57CB7">
        <w:rPr>
          <w:rFonts w:cs="Tahoma"/>
          <w:bCs/>
          <w:iCs/>
          <w:szCs w:val="22"/>
          <w:lang w:eastAsia="es-MX"/>
        </w:rPr>
        <w:t>En ese orden de ideas, de conformidad con el artículo 3°, fracción IX, de la Ley de Transparencia y Acceso a la Información Pública del Estado de México y Municipios, con relación el diverso 4°, fracciones XI y XII, de la Ley de Protección de Datos Personales en Posesión de Sujetos Obligados del Estado de México y Municipios, se advierte que son datos personales, la información concerniente a una persona física o jurídico colectiva identificada o identificable (cuando su identidad pueda determinarse directa o indirectamente a través de cualquier documento informativo físico o electrónico), establecida en cualquier formato o modalidad.  Bajo ese contexto, se analizarán si los datos mencionados de manera enunciativa son confidenciales o públicos.</w:t>
      </w:r>
    </w:p>
    <w:p w14:paraId="16990FBA" w14:textId="77777777" w:rsidR="00112CC5" w:rsidRPr="00E57CB7" w:rsidRDefault="00112CC5" w:rsidP="00E57CB7">
      <w:pPr>
        <w:rPr>
          <w:rFonts w:cs="Tahoma"/>
          <w:bCs/>
          <w:iCs/>
          <w:szCs w:val="22"/>
          <w:lang w:eastAsia="es-MX"/>
        </w:rPr>
      </w:pPr>
    </w:p>
    <w:p w14:paraId="08FD225F" w14:textId="77777777" w:rsidR="00112CC5" w:rsidRPr="00E57CB7" w:rsidRDefault="00112CC5" w:rsidP="00E57CB7">
      <w:pPr>
        <w:numPr>
          <w:ilvl w:val="0"/>
          <w:numId w:val="29"/>
        </w:numPr>
        <w:spacing w:line="256" w:lineRule="auto"/>
        <w:contextualSpacing/>
        <w:rPr>
          <w:rFonts w:cs="Tahoma"/>
          <w:b/>
          <w:szCs w:val="22"/>
          <w:lang w:val="es-ES" w:eastAsia="en-US"/>
        </w:rPr>
      </w:pPr>
      <w:r w:rsidRPr="00E57CB7">
        <w:rPr>
          <w:rFonts w:cs="Tahoma"/>
          <w:b/>
          <w:szCs w:val="22"/>
          <w:lang w:val="es-ES" w:eastAsia="en-US"/>
        </w:rPr>
        <w:lastRenderedPageBreak/>
        <w:t>Clave Única de Registro de Población (CURP)</w:t>
      </w:r>
    </w:p>
    <w:p w14:paraId="721C5B25" w14:textId="77777777" w:rsidR="00112CC5" w:rsidRPr="00E57CB7" w:rsidRDefault="00112CC5" w:rsidP="00E57CB7">
      <w:pPr>
        <w:tabs>
          <w:tab w:val="left" w:pos="4962"/>
        </w:tabs>
        <w:rPr>
          <w:rFonts w:cs="Tahoma"/>
          <w:bCs/>
          <w:szCs w:val="22"/>
          <w:lang w:val="es-ES" w:eastAsia="en-US"/>
        </w:rPr>
      </w:pPr>
    </w:p>
    <w:p w14:paraId="44E182F7" w14:textId="77777777" w:rsidR="00112CC5" w:rsidRPr="00E57CB7" w:rsidRDefault="00112CC5" w:rsidP="00E57CB7">
      <w:pPr>
        <w:tabs>
          <w:tab w:val="left" w:pos="4962"/>
        </w:tabs>
        <w:rPr>
          <w:rFonts w:cs="Tahoma"/>
          <w:bCs/>
          <w:szCs w:val="22"/>
          <w:lang w:val="es-ES" w:eastAsia="en-US"/>
        </w:rPr>
      </w:pPr>
      <w:r w:rsidRPr="00E57CB7">
        <w:rPr>
          <w:rFonts w:cs="Tahoma"/>
          <w:bCs/>
          <w:szCs w:val="22"/>
          <w:lang w:val="es-ES" w:eastAsia="en-US"/>
        </w:rPr>
        <w:t>El artículo 36 de la Constitución Política de los Estados Unidos Mexicanos, dispone la obligación de los ciudadanos de inscribirse en el Registro Nacional de Ciudadanos; además, el diverso 85 de la Ley General de Población, prevé que corresponde a la Secretaría de Gobernación el registro y acreditación de la identidad de todas las personas residentes en el país y de los nacionales que residan en el extranjero.</w:t>
      </w:r>
    </w:p>
    <w:p w14:paraId="1A6A268F" w14:textId="77777777" w:rsidR="00112CC5" w:rsidRPr="00E57CB7" w:rsidRDefault="00112CC5" w:rsidP="00E57CB7">
      <w:pPr>
        <w:tabs>
          <w:tab w:val="left" w:pos="4962"/>
        </w:tabs>
        <w:rPr>
          <w:rFonts w:cs="Tahoma"/>
          <w:bCs/>
          <w:szCs w:val="22"/>
          <w:lang w:val="es-ES" w:eastAsia="en-US"/>
        </w:rPr>
      </w:pPr>
    </w:p>
    <w:p w14:paraId="7555F3D8" w14:textId="77777777" w:rsidR="00112CC5" w:rsidRPr="00E57CB7" w:rsidRDefault="00112CC5" w:rsidP="00E57CB7">
      <w:pPr>
        <w:tabs>
          <w:tab w:val="left" w:pos="4962"/>
        </w:tabs>
        <w:rPr>
          <w:rFonts w:cs="Tahoma"/>
          <w:bCs/>
          <w:szCs w:val="22"/>
          <w:lang w:val="es-ES" w:eastAsia="en-US"/>
        </w:rPr>
      </w:pPr>
      <w:r w:rsidRPr="00E57CB7">
        <w:rPr>
          <w:rFonts w:cs="Tahoma"/>
          <w:bCs/>
          <w:szCs w:val="22"/>
          <w:lang w:val="es-ES" w:eastAsia="en-US"/>
        </w:rPr>
        <w:t>Acorde con lo anterior, el artículo 22 del Reglamento Interior de la Secretaría de Gobernación, establece en su fracción III, que la Dirección General del Registro Nacional de Población e Identificación Personal tiene la atribución de asignar y depurar la Clave Única de Registro de Población a todas las personas residentes en el país, así como a los mexicanos que residan en el extranjero.</w:t>
      </w:r>
    </w:p>
    <w:p w14:paraId="7D7892A3" w14:textId="77777777" w:rsidR="00112CC5" w:rsidRPr="00E57CB7" w:rsidRDefault="00112CC5" w:rsidP="00E57CB7">
      <w:pPr>
        <w:tabs>
          <w:tab w:val="left" w:pos="4962"/>
        </w:tabs>
        <w:rPr>
          <w:rFonts w:cs="Tahoma"/>
          <w:bCs/>
          <w:szCs w:val="22"/>
          <w:lang w:val="es-ES" w:eastAsia="en-US"/>
        </w:rPr>
      </w:pPr>
    </w:p>
    <w:p w14:paraId="159E6A15" w14:textId="77777777" w:rsidR="00112CC5" w:rsidRPr="00E57CB7" w:rsidRDefault="00112CC5" w:rsidP="00E57CB7">
      <w:pPr>
        <w:tabs>
          <w:tab w:val="left" w:pos="4962"/>
        </w:tabs>
        <w:rPr>
          <w:rFonts w:cs="Tahoma"/>
          <w:bCs/>
          <w:szCs w:val="22"/>
          <w:lang w:val="es-ES" w:eastAsia="en-US"/>
        </w:rPr>
      </w:pPr>
      <w:r w:rsidRPr="00E57CB7">
        <w:rPr>
          <w:rFonts w:cs="Tahoma"/>
          <w:bCs/>
          <w:szCs w:val="22"/>
          <w:lang w:val="es-ES" w:eastAsia="en-US"/>
        </w:rPr>
        <w:t>En ese orden de ideas, la Secretaría de Gobernación en las direcciones https://consultas.curp.gob.mx/CurpSP/html/informacionecurpPS.html y https://www.gob.mx/segob/renapo/acciones-y-programas/clave-unica-de-registro-de-</w:t>
      </w:r>
    </w:p>
    <w:p w14:paraId="79586CA2" w14:textId="77777777" w:rsidR="00112CC5" w:rsidRPr="00E57CB7" w:rsidRDefault="00112CC5" w:rsidP="00E57CB7">
      <w:pPr>
        <w:tabs>
          <w:tab w:val="left" w:pos="4962"/>
        </w:tabs>
        <w:rPr>
          <w:rFonts w:cs="Tahoma"/>
          <w:bCs/>
          <w:szCs w:val="22"/>
          <w:lang w:val="es-ES" w:eastAsia="en-US"/>
        </w:rPr>
      </w:pPr>
      <w:r w:rsidRPr="00E57CB7">
        <w:rPr>
          <w:rFonts w:cs="Tahoma"/>
          <w:bCs/>
          <w:szCs w:val="22"/>
          <w:lang w:val="es-ES" w:eastAsia="en-US"/>
        </w:rPr>
        <w:t xml:space="preserve">poblacion-curp-142226 (consultadas el diecisiete de mayo de dos mil veintitrés), estableció que la Clave Única del Registro de Población, es un instrumento de registro que se asigna a todas las personas que viven en el territorio nacional, así como a los mexicanos que residen en el extranjero y se compone de dieciocho elementos, representados por letras y números, que </w:t>
      </w:r>
      <w:r w:rsidRPr="00E57CB7">
        <w:rPr>
          <w:rFonts w:cs="Tahoma"/>
          <w:b/>
          <w:szCs w:val="22"/>
          <w:lang w:val="es-ES" w:eastAsia="en-US"/>
        </w:rPr>
        <w:t>se generan a partir de los datos contenidos en el documento probatorio de la identidad del interesado</w:t>
      </w:r>
      <w:r w:rsidRPr="00E57CB7">
        <w:rPr>
          <w:rFonts w:cs="Tahoma"/>
          <w:bCs/>
          <w:szCs w:val="22"/>
          <w:lang w:val="es-ES" w:eastAsia="en-US"/>
        </w:rPr>
        <w:t xml:space="preserve"> (acta de nacimiento, carta de naturalización o documento migratorio) de la siguiente forma:</w:t>
      </w:r>
    </w:p>
    <w:p w14:paraId="504C8E38" w14:textId="7119D316" w:rsidR="00112CC5" w:rsidRDefault="00112CC5" w:rsidP="00E57CB7">
      <w:pPr>
        <w:tabs>
          <w:tab w:val="left" w:pos="4962"/>
        </w:tabs>
        <w:rPr>
          <w:rFonts w:cs="Tahoma"/>
          <w:bCs/>
          <w:szCs w:val="22"/>
          <w:lang w:val="es-ES" w:eastAsia="en-US"/>
        </w:rPr>
      </w:pPr>
    </w:p>
    <w:p w14:paraId="06C3D920" w14:textId="77777777" w:rsidR="00E57CB7" w:rsidRPr="00E57CB7" w:rsidRDefault="00E57CB7" w:rsidP="00E57CB7">
      <w:pPr>
        <w:tabs>
          <w:tab w:val="left" w:pos="4962"/>
        </w:tabs>
        <w:rPr>
          <w:rFonts w:cs="Tahoma"/>
          <w:bCs/>
          <w:szCs w:val="22"/>
          <w:lang w:val="es-ES" w:eastAsia="en-US"/>
        </w:rPr>
      </w:pPr>
    </w:p>
    <w:p w14:paraId="23F8CE7E" w14:textId="77777777" w:rsidR="00112CC5" w:rsidRPr="00E57CB7" w:rsidRDefault="00112CC5" w:rsidP="00E57CB7">
      <w:pPr>
        <w:numPr>
          <w:ilvl w:val="0"/>
          <w:numId w:val="30"/>
        </w:numPr>
        <w:tabs>
          <w:tab w:val="left" w:pos="4962"/>
        </w:tabs>
        <w:spacing w:line="256" w:lineRule="auto"/>
        <w:contextualSpacing/>
        <w:rPr>
          <w:rFonts w:cs="Tahoma"/>
          <w:bCs/>
          <w:szCs w:val="22"/>
          <w:lang w:val="es-ES" w:eastAsia="en-US"/>
        </w:rPr>
      </w:pPr>
      <w:r w:rsidRPr="00E57CB7">
        <w:rPr>
          <w:rFonts w:cs="Tahoma"/>
          <w:bCs/>
          <w:szCs w:val="22"/>
          <w:lang w:val="es-ES" w:eastAsia="en-US"/>
        </w:rPr>
        <w:lastRenderedPageBreak/>
        <w:t>El primero y segundo apellidos, así como al nombre de pila;</w:t>
      </w:r>
    </w:p>
    <w:p w14:paraId="1B166A94" w14:textId="77777777" w:rsidR="00112CC5" w:rsidRPr="00E57CB7" w:rsidRDefault="00112CC5" w:rsidP="00E57CB7">
      <w:pPr>
        <w:numPr>
          <w:ilvl w:val="0"/>
          <w:numId w:val="30"/>
        </w:numPr>
        <w:tabs>
          <w:tab w:val="left" w:pos="4962"/>
        </w:tabs>
        <w:spacing w:line="256" w:lineRule="auto"/>
        <w:contextualSpacing/>
        <w:rPr>
          <w:rFonts w:cs="Tahoma"/>
          <w:bCs/>
          <w:szCs w:val="22"/>
          <w:lang w:val="es-ES" w:eastAsia="en-US"/>
        </w:rPr>
      </w:pPr>
      <w:r w:rsidRPr="00E57CB7">
        <w:rPr>
          <w:rFonts w:cs="Tahoma"/>
          <w:bCs/>
          <w:szCs w:val="22"/>
          <w:lang w:val="es-ES" w:eastAsia="en-US"/>
        </w:rPr>
        <w:t>La fecha de nacimiento;</w:t>
      </w:r>
    </w:p>
    <w:p w14:paraId="46036916" w14:textId="77777777" w:rsidR="00112CC5" w:rsidRPr="00E57CB7" w:rsidRDefault="00112CC5" w:rsidP="00E57CB7">
      <w:pPr>
        <w:numPr>
          <w:ilvl w:val="0"/>
          <w:numId w:val="30"/>
        </w:numPr>
        <w:tabs>
          <w:tab w:val="left" w:pos="4962"/>
        </w:tabs>
        <w:spacing w:line="256" w:lineRule="auto"/>
        <w:contextualSpacing/>
        <w:rPr>
          <w:rFonts w:cs="Tahoma"/>
          <w:bCs/>
          <w:szCs w:val="22"/>
          <w:lang w:val="es-ES" w:eastAsia="en-US"/>
        </w:rPr>
      </w:pPr>
      <w:r w:rsidRPr="00E57CB7">
        <w:rPr>
          <w:rFonts w:cs="Tahoma"/>
          <w:bCs/>
          <w:szCs w:val="22"/>
          <w:lang w:val="es-ES" w:eastAsia="en-US"/>
        </w:rPr>
        <w:t>El sexo, y</w:t>
      </w:r>
    </w:p>
    <w:p w14:paraId="0BE3491D" w14:textId="77777777" w:rsidR="00112CC5" w:rsidRPr="00E57CB7" w:rsidRDefault="00112CC5" w:rsidP="00E57CB7">
      <w:pPr>
        <w:numPr>
          <w:ilvl w:val="0"/>
          <w:numId w:val="30"/>
        </w:numPr>
        <w:tabs>
          <w:tab w:val="left" w:pos="4962"/>
        </w:tabs>
        <w:spacing w:line="256" w:lineRule="auto"/>
        <w:contextualSpacing/>
        <w:rPr>
          <w:rFonts w:cs="Tahoma"/>
          <w:bCs/>
          <w:szCs w:val="22"/>
          <w:lang w:val="es-ES" w:eastAsia="en-US"/>
        </w:rPr>
      </w:pPr>
      <w:r w:rsidRPr="00E57CB7">
        <w:rPr>
          <w:rFonts w:cs="Tahoma"/>
          <w:bCs/>
          <w:szCs w:val="22"/>
          <w:lang w:val="es-ES" w:eastAsia="en-US"/>
        </w:rPr>
        <w:t>La entidad federativa de nacimiento.</w:t>
      </w:r>
    </w:p>
    <w:p w14:paraId="29788207" w14:textId="77777777" w:rsidR="00112CC5" w:rsidRPr="00E57CB7" w:rsidRDefault="00112CC5" w:rsidP="00E57CB7">
      <w:pPr>
        <w:tabs>
          <w:tab w:val="left" w:pos="4962"/>
        </w:tabs>
        <w:rPr>
          <w:rFonts w:cs="Tahoma"/>
          <w:bCs/>
          <w:szCs w:val="22"/>
          <w:lang w:val="es-ES" w:eastAsia="en-US"/>
        </w:rPr>
      </w:pPr>
    </w:p>
    <w:p w14:paraId="0F210BA1" w14:textId="77777777" w:rsidR="00112CC5" w:rsidRPr="00E57CB7" w:rsidRDefault="00112CC5" w:rsidP="00E57CB7">
      <w:pPr>
        <w:tabs>
          <w:tab w:val="left" w:pos="4962"/>
        </w:tabs>
        <w:rPr>
          <w:rFonts w:cs="Tahoma"/>
          <w:bCs/>
          <w:szCs w:val="22"/>
          <w:lang w:val="es-ES" w:eastAsia="en-US"/>
        </w:rPr>
      </w:pPr>
      <w:r w:rsidRPr="00E57CB7">
        <w:rPr>
          <w:rFonts w:cs="Tahoma"/>
          <w:bCs/>
          <w:szCs w:val="22"/>
          <w:lang w:val="es-ES" w:eastAsia="en-US"/>
        </w:rPr>
        <w:t>Los dos últimos elementos de la Clave Única de Registro de Población evitan la duplicidad de la Clave y garantizan su correcta integración.</w:t>
      </w:r>
    </w:p>
    <w:p w14:paraId="01C7E51A" w14:textId="77777777" w:rsidR="00112CC5" w:rsidRPr="00E57CB7" w:rsidRDefault="00112CC5" w:rsidP="00E57CB7">
      <w:pPr>
        <w:tabs>
          <w:tab w:val="left" w:pos="4962"/>
        </w:tabs>
        <w:rPr>
          <w:rFonts w:cs="Tahoma"/>
          <w:bCs/>
          <w:szCs w:val="22"/>
          <w:lang w:val="es-ES" w:eastAsia="en-US"/>
        </w:rPr>
      </w:pPr>
    </w:p>
    <w:p w14:paraId="6CACC01A" w14:textId="77777777" w:rsidR="00112CC5" w:rsidRPr="00E57CB7" w:rsidRDefault="00112CC5" w:rsidP="00E57CB7">
      <w:pPr>
        <w:tabs>
          <w:tab w:val="left" w:pos="4962"/>
        </w:tabs>
        <w:rPr>
          <w:rFonts w:cs="Tahoma"/>
          <w:bCs/>
          <w:szCs w:val="22"/>
          <w:lang w:val="es-ES" w:eastAsia="en-US"/>
        </w:rPr>
      </w:pPr>
      <w:r w:rsidRPr="00E57CB7">
        <w:rPr>
          <w:rFonts w:cs="Tahoma"/>
          <w:bCs/>
          <w:szCs w:val="22"/>
          <w:lang w:val="es-ES" w:eastAsia="en-US"/>
        </w:rPr>
        <w:t>Como se desprende de lo anterior, la Clave Única de Registro de Población es un dato personal confidencial, ya que por sí sola brinda información personal de su titular y lo hace identificado e identificable, motivo por el cual se aprueba su eliminación de las versiones públicas, ya que además no guarda relación con el desempeño laboral de un individuo, simplemente se trata de un trámite administrativo requerido por la autoridad federal para hacer identificables a las personas.</w:t>
      </w:r>
    </w:p>
    <w:p w14:paraId="3A52A55A" w14:textId="77777777" w:rsidR="00112CC5" w:rsidRPr="00E57CB7" w:rsidRDefault="00112CC5" w:rsidP="00E57CB7">
      <w:pPr>
        <w:tabs>
          <w:tab w:val="left" w:pos="4962"/>
        </w:tabs>
        <w:rPr>
          <w:rFonts w:cs="Tahoma"/>
          <w:bCs/>
          <w:szCs w:val="22"/>
          <w:lang w:val="es-ES" w:eastAsia="en-US"/>
        </w:rPr>
      </w:pPr>
    </w:p>
    <w:p w14:paraId="0F9E3A80" w14:textId="77777777" w:rsidR="00112CC5" w:rsidRPr="00E57CB7" w:rsidRDefault="00112CC5" w:rsidP="00E57CB7">
      <w:pPr>
        <w:rPr>
          <w:rFonts w:cs="Tahoma"/>
          <w:bCs/>
          <w:iCs/>
          <w:szCs w:val="22"/>
          <w:lang w:eastAsia="es-MX"/>
        </w:rPr>
      </w:pPr>
      <w:r w:rsidRPr="00E57CB7">
        <w:rPr>
          <w:rFonts w:cs="Tahoma"/>
          <w:bCs/>
          <w:iCs/>
          <w:szCs w:val="22"/>
          <w:lang w:eastAsia="es-MX"/>
        </w:rPr>
        <w:t xml:space="preserve">Situación que se robustece, con el </w:t>
      </w:r>
      <w:r w:rsidRPr="00E57CB7">
        <w:rPr>
          <w:rFonts w:eastAsia="Calibri" w:cs="Tahoma"/>
          <w:bCs/>
          <w:iCs/>
          <w:szCs w:val="22"/>
          <w:lang w:val="es-ES" w:eastAsia="en-US"/>
        </w:rPr>
        <w:t xml:space="preserve">Criterio de Interpretación, de la Segunda Época, con número de registro </w:t>
      </w:r>
      <w:r w:rsidRPr="00E57CB7">
        <w:rPr>
          <w:rFonts w:eastAsia="Calibri" w:cs="Tahoma"/>
          <w:bCs/>
          <w:iCs/>
          <w:szCs w:val="22"/>
          <w:lang w:eastAsia="en-US"/>
        </w:rPr>
        <w:t>SO/018/2017</w:t>
      </w:r>
      <w:r w:rsidRPr="00E57CB7">
        <w:rPr>
          <w:rFonts w:cs="Tahoma"/>
          <w:bCs/>
          <w:iCs/>
          <w:szCs w:val="22"/>
          <w:lang w:eastAsia="es-MX"/>
        </w:rPr>
        <w:t>, emitido por el Instituto Nacional de Transparencia, Acceso a la Información y Protección de Datos Personales, que establece lo siguiente:</w:t>
      </w:r>
    </w:p>
    <w:p w14:paraId="4436FAF2" w14:textId="77777777" w:rsidR="00112CC5" w:rsidRPr="00E57CB7" w:rsidRDefault="00112CC5" w:rsidP="00E57CB7">
      <w:pPr>
        <w:rPr>
          <w:rFonts w:cs="Tahoma"/>
          <w:bCs/>
          <w:iCs/>
          <w:szCs w:val="22"/>
          <w:lang w:eastAsia="es-MX"/>
        </w:rPr>
      </w:pPr>
    </w:p>
    <w:p w14:paraId="0C45E378" w14:textId="77777777" w:rsidR="00112CC5" w:rsidRPr="00E57CB7" w:rsidRDefault="00112CC5" w:rsidP="00E57CB7">
      <w:pPr>
        <w:spacing w:line="240" w:lineRule="auto"/>
        <w:ind w:left="567" w:right="567"/>
        <w:contextualSpacing/>
        <w:rPr>
          <w:i/>
          <w:kern w:val="28"/>
          <w:szCs w:val="56"/>
          <w:lang w:eastAsia="es-MX"/>
        </w:rPr>
      </w:pPr>
      <w:r w:rsidRPr="00E57CB7">
        <w:rPr>
          <w:b/>
          <w:i/>
          <w:kern w:val="28"/>
          <w:szCs w:val="56"/>
          <w:lang w:eastAsia="es-MX"/>
        </w:rPr>
        <w:t xml:space="preserve">“Clave Única de Registro de Población (CURP). </w:t>
      </w:r>
      <w:r w:rsidRPr="00E57CB7">
        <w:rPr>
          <w:i/>
          <w:kern w:val="28"/>
          <w:szCs w:val="56"/>
          <w:lang w:eastAsia="es-MX"/>
        </w:rPr>
        <w:t xml:space="preserve">La Clave Única de Registro de Población se integra por datos personales que sólo conciernen al particular titular de la misma, como lo son su nombre, apellidos, fecha de nacimiento, lugar de nacimiento y sexo. Dichos datos, constituyen información que distingue plenamente a una persona física del resto de los habitantes del país, por lo que la CURP está considerada como información confidencial.” </w:t>
      </w:r>
    </w:p>
    <w:p w14:paraId="703425FE" w14:textId="77777777" w:rsidR="00112CC5" w:rsidRPr="00E57CB7" w:rsidRDefault="00112CC5" w:rsidP="00E57CB7">
      <w:pPr>
        <w:contextualSpacing/>
        <w:rPr>
          <w:rFonts w:cs="Tahoma"/>
          <w:bCs/>
          <w:i/>
          <w:iCs/>
          <w:szCs w:val="22"/>
          <w:lang w:eastAsia="es-MX"/>
        </w:rPr>
      </w:pPr>
    </w:p>
    <w:p w14:paraId="1BA27258" w14:textId="77777777" w:rsidR="00112CC5" w:rsidRPr="00E57CB7" w:rsidRDefault="00112CC5" w:rsidP="00E57CB7">
      <w:pPr>
        <w:rPr>
          <w:rFonts w:cs="Tahoma"/>
          <w:bCs/>
          <w:iCs/>
          <w:szCs w:val="22"/>
          <w:lang w:eastAsia="es-MX"/>
        </w:rPr>
      </w:pPr>
      <w:r w:rsidRPr="00E57CB7">
        <w:rPr>
          <w:rFonts w:cs="Tahoma"/>
          <w:bCs/>
          <w:iCs/>
          <w:szCs w:val="22"/>
          <w:lang w:eastAsia="es-MX"/>
        </w:rPr>
        <w:t xml:space="preserve">De acuerdo con lo anterior, resulta procedente la clasificación de </w:t>
      </w:r>
      <w:r w:rsidRPr="00E57CB7">
        <w:rPr>
          <w:rFonts w:cs="Tahoma"/>
          <w:b/>
          <w:bCs/>
          <w:iCs/>
          <w:szCs w:val="22"/>
          <w:lang w:eastAsia="es-MX"/>
        </w:rPr>
        <w:t>la Clave Única de Registro de Población</w:t>
      </w:r>
      <w:r w:rsidRPr="00E57CB7">
        <w:rPr>
          <w:rFonts w:cs="Tahoma"/>
          <w:bCs/>
          <w:iCs/>
          <w:szCs w:val="22"/>
          <w:lang w:eastAsia="es-MX"/>
        </w:rPr>
        <w:t xml:space="preserve">, por tratarse de un dato personal confidencial, en términos del artículo 143, </w:t>
      </w:r>
      <w:r w:rsidRPr="00E57CB7">
        <w:rPr>
          <w:rFonts w:cs="Tahoma"/>
          <w:bCs/>
          <w:iCs/>
          <w:szCs w:val="22"/>
          <w:lang w:eastAsia="es-MX"/>
        </w:rPr>
        <w:lastRenderedPageBreak/>
        <w:t xml:space="preserve">fracción I, de la Ley de Transparencia y Acceso a la Información Pública del Estado de México y Municipios. </w:t>
      </w:r>
    </w:p>
    <w:p w14:paraId="42095131" w14:textId="77777777" w:rsidR="00112CC5" w:rsidRPr="00E57CB7" w:rsidRDefault="00112CC5" w:rsidP="00E57CB7">
      <w:pPr>
        <w:tabs>
          <w:tab w:val="left" w:pos="4962"/>
        </w:tabs>
        <w:rPr>
          <w:rFonts w:cs="Tahoma"/>
          <w:bCs/>
          <w:szCs w:val="22"/>
          <w:lang w:val="es-ES" w:eastAsia="en-US"/>
        </w:rPr>
      </w:pPr>
    </w:p>
    <w:p w14:paraId="7A7C999E" w14:textId="77777777" w:rsidR="00112CC5" w:rsidRPr="00E57CB7" w:rsidRDefault="00112CC5" w:rsidP="00E57CB7">
      <w:pPr>
        <w:numPr>
          <w:ilvl w:val="0"/>
          <w:numId w:val="29"/>
        </w:numPr>
        <w:spacing w:line="256" w:lineRule="auto"/>
        <w:contextualSpacing/>
        <w:rPr>
          <w:rFonts w:cs="Tahoma"/>
          <w:b/>
          <w:bCs/>
          <w:iCs/>
          <w:szCs w:val="22"/>
          <w:lang w:val="es-ES_tradnl" w:eastAsia="es-MX"/>
        </w:rPr>
      </w:pPr>
      <w:r w:rsidRPr="00E57CB7">
        <w:rPr>
          <w:rFonts w:cs="Tahoma"/>
          <w:b/>
          <w:bCs/>
          <w:iCs/>
          <w:szCs w:val="22"/>
          <w:lang w:val="es-ES_tradnl" w:eastAsia="es-MX"/>
        </w:rPr>
        <w:t>Registro Federal de Contribuyentes (RFC)</w:t>
      </w:r>
    </w:p>
    <w:p w14:paraId="191E33EB" w14:textId="77777777" w:rsidR="00112CC5" w:rsidRPr="00E57CB7" w:rsidRDefault="00112CC5" w:rsidP="00E57CB7">
      <w:pPr>
        <w:rPr>
          <w:rFonts w:cs="Tahoma"/>
          <w:bCs/>
          <w:iCs/>
          <w:szCs w:val="22"/>
          <w:lang w:eastAsia="es-MX"/>
        </w:rPr>
      </w:pPr>
    </w:p>
    <w:p w14:paraId="36BA790A" w14:textId="77777777" w:rsidR="00112CC5" w:rsidRPr="00E57CB7" w:rsidRDefault="00112CC5" w:rsidP="00E57CB7">
      <w:pPr>
        <w:rPr>
          <w:rFonts w:cs="Tahoma"/>
          <w:bCs/>
          <w:iCs/>
          <w:szCs w:val="22"/>
          <w:lang w:eastAsia="es-MX"/>
        </w:rPr>
      </w:pPr>
      <w:r w:rsidRPr="00E57CB7">
        <w:rPr>
          <w:rFonts w:cs="Tahoma"/>
          <w:bCs/>
          <w:iCs/>
          <w:szCs w:val="22"/>
          <w:lang w:eastAsia="es-MX"/>
        </w:rPr>
        <w:t>Al respecto, cabe precisar que las personas físicas que deban presentar declaraciones periódicas o que están obligadas a expedir comprobantes fiscales, tienen que solicitar su inscripción en el Registro Federal de Contribuyentes, esta inscripción es realizada por el Servicio de Administración Tributaria, quien entrega una cédula de identificación fiscal en donde consta la clave que asigna este órgano desconcentrado de la Secretaría de Hacienda y Crédito Público, de acuerdo al artículo 27 del Código Fiscal de la Federación.</w:t>
      </w:r>
    </w:p>
    <w:p w14:paraId="2AC25717" w14:textId="77777777" w:rsidR="00112CC5" w:rsidRPr="00E57CB7" w:rsidRDefault="00112CC5" w:rsidP="00E57CB7">
      <w:pPr>
        <w:rPr>
          <w:rFonts w:cs="Tahoma"/>
          <w:bCs/>
          <w:iCs/>
          <w:szCs w:val="22"/>
          <w:lang w:eastAsia="es-MX"/>
        </w:rPr>
      </w:pPr>
    </w:p>
    <w:p w14:paraId="7C93DAC1" w14:textId="77777777" w:rsidR="00112CC5" w:rsidRPr="00E57CB7" w:rsidRDefault="00112CC5" w:rsidP="00E57CB7">
      <w:pPr>
        <w:rPr>
          <w:rFonts w:cs="Tahoma"/>
          <w:bCs/>
          <w:iCs/>
          <w:szCs w:val="22"/>
          <w:lang w:eastAsia="es-MX"/>
        </w:rPr>
      </w:pPr>
      <w:r w:rsidRPr="00E57CB7">
        <w:rPr>
          <w:rFonts w:cs="Tahoma"/>
          <w:bCs/>
          <w:iCs/>
          <w:szCs w:val="22"/>
          <w:lang w:eastAsia="es-MX"/>
        </w:rPr>
        <w:t xml:space="preserve">De acuerdo a lo establecido en el artículo en comento, esta clave se compone de trece caracteres alfanuméricos, con datos obtenidos de los apellidos, nombre(s), fecha de nacimiento del titular, más una </w:t>
      </w:r>
      <w:proofErr w:type="spellStart"/>
      <w:r w:rsidRPr="00E57CB7">
        <w:rPr>
          <w:rFonts w:cs="Tahoma"/>
          <w:bCs/>
          <w:iCs/>
          <w:szCs w:val="22"/>
          <w:lang w:eastAsia="es-MX"/>
        </w:rPr>
        <w:t>homoclave</w:t>
      </w:r>
      <w:proofErr w:type="spellEnd"/>
      <w:r w:rsidRPr="00E57CB7">
        <w:rPr>
          <w:rFonts w:cs="Tahoma"/>
          <w:bCs/>
          <w:iCs/>
          <w:szCs w:val="22"/>
          <w:lang w:eastAsia="es-MX"/>
        </w:rPr>
        <w:t xml:space="preserve"> que establece el sistema automático del Servicio de Administración Tributaria.</w:t>
      </w:r>
    </w:p>
    <w:p w14:paraId="4F3C104E" w14:textId="77777777" w:rsidR="00112CC5" w:rsidRPr="00E57CB7" w:rsidRDefault="00112CC5" w:rsidP="00E57CB7">
      <w:pPr>
        <w:rPr>
          <w:rFonts w:cs="Tahoma"/>
          <w:bCs/>
          <w:iCs/>
          <w:szCs w:val="22"/>
          <w:lang w:eastAsia="es-MX"/>
        </w:rPr>
      </w:pPr>
    </w:p>
    <w:p w14:paraId="4E4A5348" w14:textId="77777777" w:rsidR="00112CC5" w:rsidRPr="00E57CB7" w:rsidRDefault="00112CC5" w:rsidP="00E57CB7">
      <w:pPr>
        <w:rPr>
          <w:rFonts w:cs="Tahoma"/>
          <w:bCs/>
          <w:iCs/>
          <w:szCs w:val="22"/>
          <w:lang w:eastAsia="es-MX"/>
        </w:rPr>
      </w:pPr>
      <w:r w:rsidRPr="00E57CB7">
        <w:rPr>
          <w:rFonts w:cs="Tahoma"/>
          <w:bCs/>
          <w:iCs/>
          <w:szCs w:val="22"/>
          <w:lang w:eastAsia="es-MX"/>
        </w:rPr>
        <w:t>Ahora bien, la clave del Registro Federal de Contribuyentes, es el medio de control que tiene la Secretaría de Hacienda y Crédito Público, a través del Servicio de Administración Tributaria, para exigir y vigilar el cumplimiento de las obligaciones fiscales de los contribuyentes; mientras que los particulares tramitan dicho dato, con el único propósito de realizar mediante esa clave de identificación, operaciones o actividades de naturaleza fiscal.</w:t>
      </w:r>
    </w:p>
    <w:p w14:paraId="1469CDEC" w14:textId="77777777" w:rsidR="00112CC5" w:rsidRPr="00E57CB7" w:rsidRDefault="00112CC5" w:rsidP="00E57CB7">
      <w:pPr>
        <w:rPr>
          <w:rFonts w:cs="Tahoma"/>
          <w:bCs/>
          <w:iCs/>
          <w:szCs w:val="22"/>
          <w:lang w:eastAsia="es-MX"/>
        </w:rPr>
      </w:pPr>
    </w:p>
    <w:p w14:paraId="3A0D8544" w14:textId="77777777" w:rsidR="00112CC5" w:rsidRPr="00E57CB7" w:rsidRDefault="00112CC5" w:rsidP="00E57CB7">
      <w:pPr>
        <w:rPr>
          <w:rFonts w:cs="Tahoma"/>
          <w:bCs/>
          <w:iCs/>
          <w:szCs w:val="22"/>
          <w:lang w:eastAsia="es-MX"/>
        </w:rPr>
      </w:pPr>
      <w:r w:rsidRPr="00E57CB7">
        <w:rPr>
          <w:rFonts w:cs="Tahoma"/>
          <w:bCs/>
          <w:iCs/>
          <w:szCs w:val="22"/>
          <w:lang w:eastAsia="es-MX"/>
        </w:rPr>
        <w:t xml:space="preserve">Así, el Registro Federal de Contribuyentes, es un dato personal, ya que hace a las personas físicas identificas e identificables, además de que las relaciona como contribuyentes de las autoridades fiscales. Es de destacar que dicho dato únicamente sirve para efectos fiscales y </w:t>
      </w:r>
      <w:r w:rsidRPr="00E57CB7">
        <w:rPr>
          <w:rFonts w:cs="Tahoma"/>
          <w:bCs/>
          <w:iCs/>
          <w:szCs w:val="22"/>
          <w:lang w:eastAsia="es-MX"/>
        </w:rPr>
        <w:lastRenderedPageBreak/>
        <w:t xml:space="preserve">pago de contribuciones, por lo que se trata de un dato relevante únicamente para las personas involucrada, en el pago de estos, en el presente caso, del pago del Impuesto Sobre el Producto del Trabajo. </w:t>
      </w:r>
    </w:p>
    <w:p w14:paraId="33BE53D3" w14:textId="77777777" w:rsidR="00112CC5" w:rsidRPr="00E57CB7" w:rsidRDefault="00112CC5" w:rsidP="00E57CB7">
      <w:pPr>
        <w:rPr>
          <w:rFonts w:cs="Tahoma"/>
          <w:bCs/>
          <w:iCs/>
          <w:szCs w:val="22"/>
          <w:lang w:eastAsia="es-MX"/>
        </w:rPr>
      </w:pPr>
    </w:p>
    <w:p w14:paraId="27A2A27E" w14:textId="77777777" w:rsidR="00112CC5" w:rsidRPr="00E57CB7" w:rsidRDefault="00112CC5" w:rsidP="00E57CB7">
      <w:pPr>
        <w:rPr>
          <w:rFonts w:cs="Tahoma"/>
          <w:bCs/>
          <w:iCs/>
          <w:szCs w:val="22"/>
          <w:lang w:eastAsia="es-MX"/>
        </w:rPr>
      </w:pPr>
      <w:r w:rsidRPr="00E57CB7">
        <w:rPr>
          <w:rFonts w:cs="Tahoma"/>
          <w:bCs/>
          <w:iCs/>
          <w:szCs w:val="22"/>
          <w:lang w:eastAsia="es-MX"/>
        </w:rPr>
        <w:t xml:space="preserve">Lo anterior, resulta congruente con el </w:t>
      </w:r>
      <w:r w:rsidRPr="00E57CB7">
        <w:rPr>
          <w:rFonts w:eastAsia="Calibri" w:cs="Tahoma"/>
          <w:bCs/>
          <w:iCs/>
          <w:szCs w:val="22"/>
          <w:lang w:val="es-ES" w:eastAsia="en-US"/>
        </w:rPr>
        <w:t xml:space="preserve">Criterio de Interpretación, de la Segunda Época, con número de registro </w:t>
      </w:r>
      <w:r w:rsidRPr="00E57CB7">
        <w:rPr>
          <w:rFonts w:eastAsia="Calibri" w:cs="Tahoma"/>
          <w:bCs/>
          <w:iCs/>
          <w:szCs w:val="22"/>
          <w:lang w:eastAsia="en-US"/>
        </w:rPr>
        <w:t xml:space="preserve">SO/019/2017, </w:t>
      </w:r>
      <w:r w:rsidRPr="00E57CB7">
        <w:rPr>
          <w:rFonts w:cs="Tahoma"/>
          <w:bCs/>
          <w:iCs/>
          <w:szCs w:val="22"/>
          <w:lang w:eastAsia="es-MX"/>
        </w:rPr>
        <w:t>emitido por el Instituto Nacional de Transparencia, Acceso a la Información y Protección de Datos Personales, en el cual se señala lo siguiente:</w:t>
      </w:r>
    </w:p>
    <w:p w14:paraId="25407146" w14:textId="77777777" w:rsidR="00112CC5" w:rsidRPr="00E57CB7" w:rsidRDefault="00112CC5" w:rsidP="00E57CB7">
      <w:pPr>
        <w:rPr>
          <w:rFonts w:cs="Tahoma"/>
          <w:bCs/>
          <w:iCs/>
          <w:szCs w:val="22"/>
          <w:lang w:eastAsia="es-MX"/>
        </w:rPr>
      </w:pPr>
    </w:p>
    <w:p w14:paraId="3446586E" w14:textId="77777777" w:rsidR="00112CC5" w:rsidRPr="00E57CB7" w:rsidRDefault="00112CC5" w:rsidP="00E57CB7">
      <w:pPr>
        <w:spacing w:line="240" w:lineRule="auto"/>
        <w:ind w:left="567" w:right="567"/>
        <w:contextualSpacing/>
        <w:rPr>
          <w:i/>
          <w:kern w:val="28"/>
          <w:szCs w:val="56"/>
          <w:lang w:eastAsia="es-MX"/>
        </w:rPr>
      </w:pPr>
      <w:r w:rsidRPr="00E57CB7">
        <w:rPr>
          <w:b/>
          <w:i/>
          <w:kern w:val="28"/>
          <w:szCs w:val="56"/>
          <w:lang w:eastAsia="es-MX"/>
        </w:rPr>
        <w:t>“Registro Federal de Contribuyentes (RFC) de personas físicas.</w:t>
      </w:r>
      <w:r w:rsidRPr="00E57CB7">
        <w:rPr>
          <w:i/>
          <w:kern w:val="28"/>
          <w:szCs w:val="56"/>
          <w:lang w:eastAsia="es-MX"/>
        </w:rPr>
        <w:t xml:space="preserve"> El RFC es una clave de carácter fiscal, única e irrepetible, que permite identificar al titular, su edad y fecha de nacimiento, por lo que es un dato personal de carácter confidencial.”</w:t>
      </w:r>
    </w:p>
    <w:p w14:paraId="09BB512D" w14:textId="77777777" w:rsidR="00112CC5" w:rsidRPr="00E57CB7" w:rsidRDefault="00112CC5" w:rsidP="00E57CB7">
      <w:pPr>
        <w:contextualSpacing/>
        <w:rPr>
          <w:rFonts w:cs="Tahoma"/>
          <w:bCs/>
          <w:iCs/>
          <w:szCs w:val="22"/>
          <w:lang w:eastAsia="es-MX"/>
        </w:rPr>
      </w:pPr>
    </w:p>
    <w:p w14:paraId="7225DD52" w14:textId="77777777" w:rsidR="00112CC5" w:rsidRPr="00E57CB7" w:rsidRDefault="00112CC5" w:rsidP="00E57CB7">
      <w:pPr>
        <w:rPr>
          <w:rFonts w:cs="Tahoma"/>
          <w:bCs/>
          <w:iCs/>
          <w:szCs w:val="22"/>
          <w:lang w:eastAsia="es-MX"/>
        </w:rPr>
      </w:pPr>
      <w:r w:rsidRPr="00E57CB7">
        <w:rPr>
          <w:rFonts w:cs="Tahoma"/>
          <w:bCs/>
          <w:iCs/>
          <w:szCs w:val="22"/>
          <w:lang w:eastAsia="es-MX"/>
        </w:rPr>
        <w:t>De tal suerte, el Registro Federal de Contribuyentes de los servidores públicos no guarda relación con la transparencia de los recursos públicos, así como tampoco con el desempeño laboral que pueda tener una persona, por lo que constituye un dato personal confidencial al actualizar el supuesto normativo del artículo 143, fracción I, de la Ley de Transparencia y Acceso a la Información Pública del Estado de México y Municipios.</w:t>
      </w:r>
      <w:r w:rsidRPr="00E57CB7">
        <w:rPr>
          <w:rFonts w:cs="Tahoma"/>
          <w:b/>
          <w:iCs/>
          <w:szCs w:val="22"/>
          <w:lang w:eastAsia="es-MX"/>
        </w:rPr>
        <w:t xml:space="preserve"> </w:t>
      </w:r>
    </w:p>
    <w:p w14:paraId="31A898E9" w14:textId="77777777" w:rsidR="00112CC5" w:rsidRPr="00E57CB7" w:rsidRDefault="00112CC5" w:rsidP="00E57CB7">
      <w:pPr>
        <w:rPr>
          <w:rFonts w:cs="Tahoma"/>
          <w:bCs/>
          <w:iCs/>
          <w:szCs w:val="22"/>
          <w:lang w:eastAsia="es-MX"/>
        </w:rPr>
      </w:pPr>
    </w:p>
    <w:p w14:paraId="2BFF01E1" w14:textId="77777777" w:rsidR="00112CC5" w:rsidRPr="00E57CB7" w:rsidRDefault="00112CC5" w:rsidP="00E57CB7">
      <w:pPr>
        <w:numPr>
          <w:ilvl w:val="0"/>
          <w:numId w:val="31"/>
        </w:numPr>
        <w:spacing w:line="256" w:lineRule="auto"/>
        <w:contextualSpacing/>
        <w:jc w:val="left"/>
        <w:rPr>
          <w:rFonts w:eastAsia="Calibri" w:cs="Tahoma"/>
          <w:b/>
          <w:bCs/>
          <w:iCs/>
          <w:szCs w:val="22"/>
          <w:lang w:eastAsia="en-US"/>
        </w:rPr>
      </w:pPr>
      <w:r w:rsidRPr="00E57CB7">
        <w:rPr>
          <w:rFonts w:eastAsia="Calibri" w:cs="Tahoma"/>
          <w:b/>
          <w:bCs/>
          <w:iCs/>
          <w:szCs w:val="22"/>
          <w:lang w:eastAsia="en-US"/>
        </w:rPr>
        <w:t xml:space="preserve">Código bidimensional o </w:t>
      </w:r>
      <w:proofErr w:type="spellStart"/>
      <w:r w:rsidRPr="00E57CB7">
        <w:rPr>
          <w:rFonts w:eastAsia="Calibri" w:cs="Tahoma"/>
          <w:b/>
          <w:bCs/>
          <w:iCs/>
          <w:szCs w:val="22"/>
          <w:lang w:eastAsia="en-US"/>
        </w:rPr>
        <w:t>Qr</w:t>
      </w:r>
      <w:proofErr w:type="spellEnd"/>
    </w:p>
    <w:p w14:paraId="70F7E968" w14:textId="77777777" w:rsidR="00112CC5" w:rsidRPr="00E57CB7" w:rsidRDefault="00112CC5" w:rsidP="00E57CB7">
      <w:pPr>
        <w:rPr>
          <w:rFonts w:eastAsia="Calibri" w:cs="Tahoma"/>
          <w:b/>
          <w:bCs/>
          <w:iCs/>
          <w:szCs w:val="22"/>
          <w:lang w:eastAsia="en-US"/>
        </w:rPr>
      </w:pPr>
    </w:p>
    <w:p w14:paraId="71C21E5C" w14:textId="77777777" w:rsidR="00112CC5" w:rsidRPr="00E57CB7" w:rsidRDefault="00112CC5" w:rsidP="00E57CB7">
      <w:pPr>
        <w:rPr>
          <w:rFonts w:eastAsia="Calibri" w:cs="Tahoma"/>
          <w:bCs/>
          <w:szCs w:val="22"/>
          <w:lang w:eastAsia="en-US"/>
        </w:rPr>
      </w:pPr>
      <w:r w:rsidRPr="00E57CB7">
        <w:rPr>
          <w:rFonts w:eastAsia="Calibri" w:cs="Tahoma"/>
          <w:bCs/>
          <w:szCs w:val="22"/>
          <w:lang w:eastAsia="en-US"/>
        </w:rPr>
        <w:t xml:space="preserve">En principio, resulta necesario señalar que los comprobantes fiscales digitales por Internet, deben de incluir un código bidimensional conforme al formato </w:t>
      </w:r>
      <w:r w:rsidRPr="00E57CB7">
        <w:rPr>
          <w:rFonts w:eastAsia="Calibri" w:cs="Tahoma"/>
          <w:bCs/>
          <w:i/>
          <w:szCs w:val="22"/>
          <w:lang w:eastAsia="en-US"/>
        </w:rPr>
        <w:t xml:space="preserve">QR </w:t>
      </w:r>
      <w:proofErr w:type="spellStart"/>
      <w:r w:rsidRPr="00E57CB7">
        <w:rPr>
          <w:rFonts w:eastAsia="Calibri" w:cs="Tahoma"/>
          <w:bCs/>
          <w:i/>
          <w:szCs w:val="22"/>
          <w:lang w:eastAsia="en-US"/>
        </w:rPr>
        <w:t>Code</w:t>
      </w:r>
      <w:proofErr w:type="spellEnd"/>
      <w:r w:rsidRPr="00E57CB7">
        <w:rPr>
          <w:rFonts w:eastAsia="Calibri" w:cs="Tahoma"/>
          <w:bCs/>
          <w:i/>
          <w:szCs w:val="22"/>
          <w:lang w:eastAsia="en-US"/>
        </w:rPr>
        <w:t xml:space="preserve"> (Quick Response </w:t>
      </w:r>
      <w:proofErr w:type="spellStart"/>
      <w:r w:rsidRPr="00E57CB7">
        <w:rPr>
          <w:rFonts w:eastAsia="Calibri" w:cs="Tahoma"/>
          <w:bCs/>
          <w:i/>
          <w:szCs w:val="22"/>
          <w:lang w:eastAsia="en-US"/>
        </w:rPr>
        <w:t>Code</w:t>
      </w:r>
      <w:proofErr w:type="spellEnd"/>
      <w:r w:rsidRPr="00E57CB7">
        <w:rPr>
          <w:rFonts w:eastAsia="Calibri" w:cs="Tahoma"/>
          <w:bCs/>
          <w:i/>
          <w:szCs w:val="22"/>
          <w:lang w:eastAsia="en-US"/>
        </w:rPr>
        <w:t>)</w:t>
      </w:r>
      <w:r w:rsidRPr="00E57CB7">
        <w:rPr>
          <w:rFonts w:eastAsia="Calibri" w:cs="Tahoma"/>
          <w:bCs/>
          <w:szCs w:val="22"/>
          <w:lang w:eastAsia="en-US"/>
        </w:rPr>
        <w:t xml:space="preserve">, el cual contiene el Registro Federal de Contribuyentes del receptor, del emisor, o de ambos; lo anterior, conforme al Anexo 20 de la Segunda Resolución de modificación a la Resolución Miscelánea Fiscal para el 2017, localizada en la página electrónica  </w:t>
      </w:r>
      <w:hyperlink r:id="rId16" w:history="1">
        <w:r w:rsidRPr="00E57CB7">
          <w:rPr>
            <w:rFonts w:eastAsia="Calibri" w:cs="Tahoma"/>
            <w:bCs/>
            <w:szCs w:val="22"/>
            <w:u w:val="single"/>
            <w:lang w:eastAsia="en-US"/>
          </w:rPr>
          <w:t>http://dof.gob.mx/nota_detalle.php?codigo=5492254&amp;fecha=28/07/2017</w:t>
        </w:r>
      </w:hyperlink>
      <w:r w:rsidRPr="00E57CB7">
        <w:rPr>
          <w:rFonts w:eastAsia="Calibri" w:cs="Tahoma"/>
          <w:bCs/>
          <w:szCs w:val="22"/>
          <w:lang w:eastAsia="en-US"/>
        </w:rPr>
        <w:t xml:space="preserve">. Incluso con la captura de dicho código, a través de la aplicación móvil del Servicio de Administración </w:t>
      </w:r>
      <w:r w:rsidRPr="00E57CB7">
        <w:rPr>
          <w:rFonts w:eastAsia="Calibri" w:cs="Tahoma"/>
          <w:bCs/>
          <w:szCs w:val="22"/>
          <w:lang w:eastAsia="en-US"/>
        </w:rPr>
        <w:lastRenderedPageBreak/>
        <w:t>Tributaria, permite el acceso al Registro Federal de Contribuyentes, como del Sujeto Obligado, como de los servidores públicos.</w:t>
      </w:r>
    </w:p>
    <w:p w14:paraId="3F1398B2" w14:textId="77777777" w:rsidR="00112CC5" w:rsidRPr="00E57CB7" w:rsidRDefault="00112CC5" w:rsidP="00E57CB7">
      <w:pPr>
        <w:rPr>
          <w:rFonts w:eastAsia="Calibri" w:cs="Tahoma"/>
          <w:bCs/>
          <w:szCs w:val="22"/>
          <w:lang w:eastAsia="en-US"/>
        </w:rPr>
      </w:pPr>
    </w:p>
    <w:p w14:paraId="6DD5C671" w14:textId="77777777" w:rsidR="00112CC5" w:rsidRPr="00E57CB7" w:rsidRDefault="00112CC5" w:rsidP="00E57CB7">
      <w:pPr>
        <w:rPr>
          <w:rFonts w:eastAsia="Calibri" w:cs="Tahoma"/>
          <w:bCs/>
          <w:szCs w:val="22"/>
          <w:lang w:eastAsia="en-US"/>
        </w:rPr>
      </w:pPr>
      <w:r w:rsidRPr="00E57CB7">
        <w:rPr>
          <w:rFonts w:eastAsia="Calibri" w:cs="Tahoma"/>
          <w:bCs/>
          <w:szCs w:val="22"/>
          <w:lang w:eastAsia="en-US"/>
        </w:rPr>
        <w:t>De tales circunstancias, se considera que dicho dato actualiza la causal de clasificación prevista en el artículo 143, fracción I de la Ley de la materia, toda vez que da acceso al Registro Federal de Contribuyentes de los servidores públicos del Sujeto Obligado, datos que tal como se señaló previamente, son clasificados.</w:t>
      </w:r>
    </w:p>
    <w:p w14:paraId="3D2ADED4" w14:textId="77777777" w:rsidR="00112CC5" w:rsidRPr="00E57CB7" w:rsidRDefault="00112CC5" w:rsidP="00E57CB7">
      <w:pPr>
        <w:rPr>
          <w:rFonts w:eastAsia="Calibri" w:cs="Tahoma"/>
          <w:bCs/>
          <w:szCs w:val="22"/>
          <w:lang w:eastAsia="en-US"/>
        </w:rPr>
      </w:pPr>
    </w:p>
    <w:p w14:paraId="30B33592" w14:textId="77777777" w:rsidR="00112CC5" w:rsidRPr="00E57CB7" w:rsidRDefault="00112CC5" w:rsidP="00E57CB7">
      <w:pPr>
        <w:numPr>
          <w:ilvl w:val="0"/>
          <w:numId w:val="31"/>
        </w:numPr>
        <w:spacing w:line="256" w:lineRule="auto"/>
        <w:contextualSpacing/>
        <w:rPr>
          <w:rFonts w:cs="Tahoma"/>
          <w:b/>
          <w:bCs/>
          <w:iCs/>
          <w:szCs w:val="22"/>
          <w:lang w:eastAsia="es-MX"/>
        </w:rPr>
      </w:pPr>
      <w:r w:rsidRPr="00E57CB7">
        <w:rPr>
          <w:rFonts w:cs="Tahoma"/>
          <w:b/>
          <w:bCs/>
          <w:iCs/>
          <w:szCs w:val="22"/>
          <w:lang w:eastAsia="es-MX"/>
        </w:rPr>
        <w:t>Número de seguridad social del Instituto de Seguridad Social del Estado de México y Municipios.</w:t>
      </w:r>
    </w:p>
    <w:p w14:paraId="661AF19C" w14:textId="77777777" w:rsidR="00112CC5" w:rsidRPr="00E57CB7" w:rsidRDefault="00112CC5" w:rsidP="00E57CB7">
      <w:pPr>
        <w:rPr>
          <w:rFonts w:cs="Tahoma"/>
          <w:b/>
          <w:bCs/>
          <w:iCs/>
          <w:szCs w:val="22"/>
          <w:lang w:eastAsia="es-MX"/>
        </w:rPr>
      </w:pPr>
    </w:p>
    <w:p w14:paraId="32B3EA21" w14:textId="77777777" w:rsidR="00112CC5" w:rsidRPr="00E57CB7" w:rsidRDefault="00112CC5" w:rsidP="00E57CB7">
      <w:pPr>
        <w:rPr>
          <w:rFonts w:cs="Tahoma"/>
          <w:bCs/>
          <w:iCs/>
          <w:szCs w:val="22"/>
          <w:lang w:eastAsia="es-MX"/>
        </w:rPr>
      </w:pPr>
      <w:r w:rsidRPr="00E57CB7">
        <w:rPr>
          <w:rFonts w:cs="Tahoma"/>
          <w:bCs/>
          <w:iCs/>
          <w:szCs w:val="22"/>
          <w:lang w:eastAsia="es-MX"/>
        </w:rPr>
        <w:t>El Instituto de Seguridad Social del Estado de México y Municipios (ISSEMYM) es el organismo público encargado de proporcionar los servicios de seguridad social a los servidores públicos del Estado de México, con el objetivo de garantizar a los derechohabientes el acceso a las prestaciones que otorga, de conformidad con el artículo 14 de la Ley de Seguridad Social para los Servidores Públicos del Estado de México y Municipios.</w:t>
      </w:r>
    </w:p>
    <w:p w14:paraId="3B29C284" w14:textId="77777777" w:rsidR="00112CC5" w:rsidRPr="00E57CB7" w:rsidRDefault="00112CC5" w:rsidP="00E57CB7">
      <w:pPr>
        <w:rPr>
          <w:rFonts w:cs="Tahoma"/>
          <w:bCs/>
          <w:iCs/>
          <w:szCs w:val="22"/>
          <w:lang w:eastAsia="es-MX"/>
        </w:rPr>
      </w:pPr>
    </w:p>
    <w:p w14:paraId="4C180337" w14:textId="77777777" w:rsidR="00112CC5" w:rsidRPr="00E57CB7" w:rsidRDefault="00112CC5" w:rsidP="00E57CB7">
      <w:pPr>
        <w:rPr>
          <w:rFonts w:cs="Tahoma"/>
          <w:bCs/>
          <w:iCs/>
          <w:szCs w:val="22"/>
          <w:lang w:eastAsia="es-MX"/>
        </w:rPr>
      </w:pPr>
      <w:r w:rsidRPr="00E57CB7">
        <w:rPr>
          <w:rFonts w:cs="Tahoma"/>
          <w:bCs/>
          <w:iCs/>
          <w:szCs w:val="22"/>
          <w:lang w:eastAsia="es-MX"/>
        </w:rPr>
        <w:t xml:space="preserve">En ese contexto, el artículo 9° del mismo ordenamiento, dispone que el Instituto de Seguridad Social del Estado de México y Municipios expedirá documentos de identificación para facilitar el acceso a las prestaciones a que tengan derecho; así, el artículo 158, fracción I del Reglamento de Servicios de Salud del Instituto de Seguridad Social del Estado de México y Municipios, establece que es obligación de los derechohabientes tramitar la credencial que los acredite como tal, la cual será de naturaleza personal e intransferible. En esta credencial se consignan diversos datos personales </w:t>
      </w:r>
      <w:r w:rsidRPr="00E57CB7">
        <w:rPr>
          <w:rFonts w:cs="Tahoma"/>
          <w:b/>
          <w:bCs/>
          <w:iCs/>
          <w:szCs w:val="22"/>
          <w:lang w:eastAsia="es-MX"/>
        </w:rPr>
        <w:t>y se le asigna una clave para hacer identificable al trabajador con el objetivo de poder proporcionar los servicios que brinda el Instituto de Seguridad Social del Estado de México y Municipios.</w:t>
      </w:r>
    </w:p>
    <w:p w14:paraId="4A84921F" w14:textId="77777777" w:rsidR="00112CC5" w:rsidRPr="00E57CB7" w:rsidRDefault="00112CC5" w:rsidP="00E57CB7">
      <w:pPr>
        <w:rPr>
          <w:rFonts w:cs="Tahoma"/>
          <w:bCs/>
          <w:iCs/>
          <w:szCs w:val="22"/>
          <w:lang w:eastAsia="es-MX"/>
        </w:rPr>
      </w:pPr>
      <w:r w:rsidRPr="00E57CB7">
        <w:rPr>
          <w:rFonts w:cs="Tahoma"/>
          <w:bCs/>
          <w:iCs/>
          <w:szCs w:val="22"/>
          <w:lang w:eastAsia="es-MX"/>
        </w:rPr>
        <w:lastRenderedPageBreak/>
        <w:t>Como se advierte, el número del Instituto de Seguridad y Servicios Sociales del Estado de México y Municipios, es un dato personal que permite identificar que una persona que trabajó o trabaja en alguna institución pública del Estado de México, por la que tiene o tuvo derecho a esta prestación de seguridad social; además, es de destacar que dicho dato no cambia, aunque el trabajador se dé de baja y alta en diversas ocasiones, con motivo de haber trabajado en diferentes instituciones gubernamentales de la Entidad.</w:t>
      </w:r>
    </w:p>
    <w:p w14:paraId="5AE69C0E" w14:textId="77777777" w:rsidR="00112CC5" w:rsidRPr="00E57CB7" w:rsidRDefault="00112CC5" w:rsidP="00E57CB7">
      <w:pPr>
        <w:rPr>
          <w:rFonts w:cs="Tahoma"/>
          <w:bCs/>
          <w:iCs/>
          <w:szCs w:val="22"/>
          <w:lang w:eastAsia="es-MX"/>
        </w:rPr>
      </w:pPr>
    </w:p>
    <w:p w14:paraId="5BFDBB65" w14:textId="77777777" w:rsidR="00112CC5" w:rsidRPr="00E57CB7" w:rsidRDefault="00112CC5" w:rsidP="00E57CB7">
      <w:pPr>
        <w:rPr>
          <w:rFonts w:cs="Tahoma"/>
          <w:b/>
          <w:iCs/>
          <w:szCs w:val="22"/>
          <w:lang w:eastAsia="es-MX"/>
        </w:rPr>
      </w:pPr>
      <w:r w:rsidRPr="00E57CB7">
        <w:rPr>
          <w:rFonts w:cs="Tahoma"/>
          <w:bCs/>
          <w:iCs/>
          <w:szCs w:val="22"/>
          <w:lang w:eastAsia="es-MX"/>
        </w:rPr>
        <w:t>En ese sentido, contar con la prestación de seguridad social que brinda el Instituto de Seguridad Social del Estado de México y Municipios no es una obligación para entrar a trabajar, por el contrario, es un derecho que se adquiere cuando se ingresa al servicio público, por tal motivo, es un dato personal confidencial, que actualiza el supuesto de confidencialidad, establecido en el artículo 143, fracción I, de la Ley de Transparencia y Acceso a la Información Pública del Estado de México y Municipios.</w:t>
      </w:r>
    </w:p>
    <w:p w14:paraId="300B0AA1" w14:textId="77777777" w:rsidR="00112CC5" w:rsidRPr="00E57CB7" w:rsidRDefault="00112CC5" w:rsidP="00E57CB7">
      <w:pPr>
        <w:rPr>
          <w:rFonts w:eastAsia="Calibri" w:cs="Tahoma"/>
          <w:b/>
          <w:bCs/>
          <w:szCs w:val="22"/>
          <w:lang w:eastAsia="en-US"/>
        </w:rPr>
      </w:pPr>
    </w:p>
    <w:p w14:paraId="32A37C69" w14:textId="77777777" w:rsidR="00112CC5" w:rsidRPr="00E57CB7" w:rsidRDefault="00112CC5" w:rsidP="00E57CB7">
      <w:pPr>
        <w:numPr>
          <w:ilvl w:val="0"/>
          <w:numId w:val="32"/>
        </w:numPr>
        <w:spacing w:after="160" w:line="256" w:lineRule="auto"/>
        <w:rPr>
          <w:rFonts w:eastAsia="Calibri" w:cs="Tahoma"/>
          <w:b/>
          <w:bCs/>
          <w:szCs w:val="22"/>
          <w:lang w:eastAsia="en-US"/>
        </w:rPr>
      </w:pPr>
      <w:r w:rsidRPr="00E57CB7">
        <w:rPr>
          <w:rFonts w:eastAsia="Calibri" w:cs="Tahoma"/>
          <w:b/>
          <w:bCs/>
          <w:szCs w:val="22"/>
          <w:lang w:eastAsia="en-US"/>
        </w:rPr>
        <w:t>Descuentos personales</w:t>
      </w:r>
    </w:p>
    <w:p w14:paraId="44E88B48" w14:textId="77777777" w:rsidR="00112CC5" w:rsidRPr="00E57CB7" w:rsidRDefault="00112CC5" w:rsidP="00E57CB7">
      <w:pPr>
        <w:rPr>
          <w:rFonts w:eastAsia="Calibri" w:cs="Tahoma"/>
          <w:szCs w:val="22"/>
          <w:lang w:eastAsia="en-US"/>
        </w:rPr>
      </w:pPr>
      <w:r w:rsidRPr="00E57CB7">
        <w:rPr>
          <w:rFonts w:eastAsia="Calibri" w:cs="Tahoma"/>
          <w:szCs w:val="22"/>
          <w:lang w:eastAsia="en-US"/>
        </w:rPr>
        <w:t>Es necesario precisar que existen deducciones que se generan con motivo de una decisión libre y voluntaria de los servidores públicos, como son: créditos personales, cuotas sindicales, los fondos de resistencia, de mutualidad y de ahorro del Sindicato Único de Trabajadores de los Poderes, Municipios e Institución Descentralizadas del Estado de México, seguro de vida, accidentes y enfermedades.</w:t>
      </w:r>
    </w:p>
    <w:p w14:paraId="28341968" w14:textId="77777777" w:rsidR="00112CC5" w:rsidRPr="00E57CB7" w:rsidRDefault="00112CC5" w:rsidP="00E57CB7">
      <w:pPr>
        <w:rPr>
          <w:rFonts w:eastAsia="Calibri" w:cs="Tahoma"/>
          <w:szCs w:val="22"/>
          <w:lang w:eastAsia="en-US"/>
        </w:rPr>
      </w:pPr>
    </w:p>
    <w:p w14:paraId="71BF72DC" w14:textId="77777777" w:rsidR="00112CC5" w:rsidRPr="00E57CB7" w:rsidRDefault="00112CC5" w:rsidP="00E57CB7">
      <w:pPr>
        <w:rPr>
          <w:rFonts w:eastAsia="Calibri" w:cs="Tahoma"/>
          <w:szCs w:val="22"/>
          <w:lang w:eastAsia="en-US"/>
        </w:rPr>
      </w:pPr>
      <w:r w:rsidRPr="00E57CB7">
        <w:rPr>
          <w:rFonts w:eastAsia="Calibri" w:cs="Tahoma"/>
          <w:szCs w:val="22"/>
          <w:lang w:eastAsia="en-US"/>
        </w:rPr>
        <w:t>Asimismo, hay otras que se generan con motivo de una sentencia judicial, como es la pensión alimenticia que periódicamente se retira de la cuenta de un empleado, a efecto de que sea entregado a un tercero.  </w:t>
      </w:r>
    </w:p>
    <w:p w14:paraId="58A65815" w14:textId="77777777" w:rsidR="00112CC5" w:rsidRPr="00E57CB7" w:rsidRDefault="00112CC5" w:rsidP="00E57CB7">
      <w:pPr>
        <w:rPr>
          <w:rFonts w:eastAsia="Calibri" w:cs="Tahoma"/>
          <w:szCs w:val="22"/>
          <w:lang w:eastAsia="en-US"/>
        </w:rPr>
      </w:pPr>
    </w:p>
    <w:p w14:paraId="008E08B5" w14:textId="77777777" w:rsidR="00112CC5" w:rsidRPr="00E57CB7" w:rsidRDefault="00112CC5" w:rsidP="00E57CB7">
      <w:pPr>
        <w:rPr>
          <w:rFonts w:eastAsia="Calibri" w:cs="Tahoma"/>
          <w:szCs w:val="22"/>
          <w:lang w:eastAsia="en-US"/>
        </w:rPr>
      </w:pPr>
      <w:r w:rsidRPr="00E57CB7">
        <w:rPr>
          <w:rFonts w:eastAsia="Calibri" w:cs="Tahoma"/>
          <w:szCs w:val="22"/>
          <w:lang w:eastAsia="en-US"/>
        </w:rPr>
        <w:lastRenderedPageBreak/>
        <w:t>En consecuencia, este tipo de deducciones son fruto de decisiones que impactan en el patrimonio de un servidor público con la finalidad de obtener un beneficio conforme a la decisión de un trabajador, mismas que no implican la entrega de recursos con cargo al erario, y tampoco reflejan el ejercicio de una prestación; por el contrario, en dichos casos se trata del libre ejercicio del servidor público para disponer de un ingreso que forma parte de su patrimonio. </w:t>
      </w:r>
    </w:p>
    <w:p w14:paraId="63F0AA85" w14:textId="77777777" w:rsidR="00112CC5" w:rsidRPr="00E57CB7" w:rsidRDefault="00112CC5" w:rsidP="00E57CB7">
      <w:pPr>
        <w:rPr>
          <w:rFonts w:eastAsia="Calibri" w:cs="Tahoma"/>
          <w:szCs w:val="22"/>
          <w:lang w:eastAsia="en-US"/>
        </w:rPr>
      </w:pPr>
    </w:p>
    <w:p w14:paraId="22CA94F3" w14:textId="77777777" w:rsidR="00112CC5" w:rsidRPr="00E57CB7" w:rsidRDefault="00112CC5" w:rsidP="00E57CB7">
      <w:pPr>
        <w:rPr>
          <w:rFonts w:eastAsia="Calibri" w:cs="Tahoma"/>
          <w:b/>
          <w:bCs/>
          <w:szCs w:val="22"/>
          <w:lang w:eastAsia="en-US"/>
        </w:rPr>
      </w:pPr>
      <w:r w:rsidRPr="00E57CB7">
        <w:rPr>
          <w:rFonts w:eastAsia="Calibri" w:cs="Tahoma"/>
          <w:szCs w:val="22"/>
          <w:lang w:eastAsia="en-US"/>
        </w:rPr>
        <w:t>Así, dichas deducciones reflejan el destino que un servidor público da a su patrimonio y, por lo tanto, resulta procedente clasificar dichos datos, en el caso, que obren, en los documentos que dan cuenta de lo requerido, en términos del artículo 143, fracción I de la Ley de Transparencia y Acceso a la Información Pública del Estado de México y Municipios. Cabe precisar que, tanto en respuesta, como Informe Justificado, el Sujeto Obligado dejó visible las cuotas sindicales y los fondos de resistencia, de mutualidad y de ahorro del Sindicato Único de Trabajadores de los Poderes, Municipios e Institución Descentralizadas del Estado de México.</w:t>
      </w:r>
    </w:p>
    <w:p w14:paraId="50C0EB0B" w14:textId="77777777" w:rsidR="00112CC5" w:rsidRPr="00E57CB7" w:rsidRDefault="00112CC5" w:rsidP="00E57CB7">
      <w:pPr>
        <w:rPr>
          <w:rFonts w:eastAsia="Calibri" w:cs="Tahoma"/>
          <w:b/>
          <w:bCs/>
          <w:szCs w:val="22"/>
          <w:lang w:eastAsia="en-US"/>
        </w:rPr>
      </w:pPr>
    </w:p>
    <w:p w14:paraId="1405EAC0" w14:textId="77777777" w:rsidR="00112CC5" w:rsidRPr="00E57CB7" w:rsidRDefault="00112CC5" w:rsidP="00E57CB7">
      <w:pPr>
        <w:numPr>
          <w:ilvl w:val="0"/>
          <w:numId w:val="31"/>
        </w:numPr>
        <w:spacing w:line="256" w:lineRule="auto"/>
        <w:contextualSpacing/>
        <w:rPr>
          <w:rFonts w:cs="Tahoma"/>
          <w:bCs/>
          <w:szCs w:val="22"/>
        </w:rPr>
      </w:pPr>
      <w:r w:rsidRPr="00E57CB7">
        <w:rPr>
          <w:rFonts w:cs="Tahoma"/>
          <w:b/>
          <w:bCs/>
          <w:szCs w:val="24"/>
        </w:rPr>
        <w:t>Sellos digitales del emisor y del Servicio de Administración Tributaria y cadena original del complemento de certificación digital del órgano previamente señalado</w:t>
      </w:r>
    </w:p>
    <w:p w14:paraId="6572D7C8" w14:textId="77777777" w:rsidR="004E67D7" w:rsidRPr="00E57CB7" w:rsidRDefault="004E67D7" w:rsidP="00E57CB7">
      <w:pPr>
        <w:spacing w:line="256" w:lineRule="auto"/>
        <w:ind w:left="720"/>
        <w:contextualSpacing/>
        <w:rPr>
          <w:rFonts w:cs="Tahoma"/>
          <w:bCs/>
          <w:szCs w:val="22"/>
        </w:rPr>
      </w:pPr>
    </w:p>
    <w:p w14:paraId="420B94DA" w14:textId="77777777" w:rsidR="00112CC5" w:rsidRPr="00E57CB7" w:rsidRDefault="00112CC5" w:rsidP="00E57CB7">
      <w:pPr>
        <w:rPr>
          <w:rFonts w:cs="Tahoma"/>
          <w:bCs/>
          <w:szCs w:val="22"/>
          <w:lang w:val="es-ES"/>
        </w:rPr>
      </w:pPr>
      <w:r w:rsidRPr="00E57CB7">
        <w:rPr>
          <w:rFonts w:cs="Tahoma"/>
          <w:bCs/>
          <w:szCs w:val="22"/>
          <w:lang w:val="es-ES"/>
        </w:rPr>
        <w:t xml:space="preserve">Cuando, de la secuencia de números y letras, no se advierta un Registro Federal de Contribuyentes o una Clave Única de Registro de Población, que pueda hacer identificable al titular del dato personal, no puede tenerse como dato personal y por ende información confidencial. Por el contrario, debe considerarse que esta información incluida en los documentos fiscales, constituyen un elemento adicional que permite a cualquier persona verificar la legitimidad del documento entregado en una solicitud de acceso a la información y, por sí solos no contienen datos personales susceptibles de clasificación, ya que no hacen identificado o identificable a su titular, pues dichos datos sólo son de utilidad de manera </w:t>
      </w:r>
      <w:r w:rsidRPr="00E57CB7">
        <w:rPr>
          <w:rFonts w:cs="Tahoma"/>
          <w:bCs/>
          <w:szCs w:val="22"/>
          <w:lang w:val="es-ES"/>
        </w:rPr>
        <w:lastRenderedPageBreak/>
        <w:t>directa a la Secretaría de Hacienda y Crédito Público y si bien, dichas cadenas sí derivan de la información personal de los contribuyentes, esta se encuentra encriptada como se verá a continuación.</w:t>
      </w:r>
    </w:p>
    <w:p w14:paraId="515A4583" w14:textId="77777777" w:rsidR="00112CC5" w:rsidRPr="00E57CB7" w:rsidRDefault="00112CC5" w:rsidP="00E57CB7">
      <w:pPr>
        <w:rPr>
          <w:rFonts w:cs="Tahoma"/>
          <w:bCs/>
          <w:szCs w:val="22"/>
          <w:lang w:val="es-ES"/>
        </w:rPr>
      </w:pPr>
      <w:r w:rsidRPr="00E57CB7">
        <w:rPr>
          <w:rFonts w:cs="Tahoma"/>
          <w:bCs/>
          <w:szCs w:val="22"/>
          <w:lang w:val="es-ES"/>
        </w:rPr>
        <w:t> </w:t>
      </w:r>
    </w:p>
    <w:p w14:paraId="0F299606" w14:textId="77777777" w:rsidR="00112CC5" w:rsidRPr="00E57CB7" w:rsidRDefault="00112CC5" w:rsidP="00E57CB7">
      <w:pPr>
        <w:rPr>
          <w:rFonts w:cs="Tahoma"/>
          <w:bCs/>
          <w:szCs w:val="22"/>
          <w:lang w:val="es-ES"/>
        </w:rPr>
      </w:pPr>
      <w:r w:rsidRPr="00E57CB7">
        <w:rPr>
          <w:rFonts w:cs="Tahoma"/>
          <w:szCs w:val="22"/>
          <w:lang w:val="es-ES"/>
        </w:rPr>
        <w:t>Las cadenas originales y sellos que se agregan a las facturas</w:t>
      </w:r>
      <w:r w:rsidRPr="00E57CB7">
        <w:rPr>
          <w:rFonts w:cs="Tahoma"/>
          <w:b/>
          <w:bCs/>
          <w:szCs w:val="22"/>
          <w:lang w:val="es-ES"/>
        </w:rPr>
        <w:t>,</w:t>
      </w:r>
      <w:r w:rsidRPr="00E57CB7">
        <w:rPr>
          <w:rFonts w:cs="Tahoma"/>
          <w:bCs/>
          <w:szCs w:val="22"/>
          <w:lang w:val="es-ES"/>
        </w:rPr>
        <w:t xml:space="preserve"> tienen una secuencia de generación, determinados con base en el ANEXO 20 de la Segunda Resolución de modificaciones a la Resolución Miscelánea Fiscal para dos mil veintitrés, publicada en el Diario Oficial de la Federación el dieciocho de julio de dos mil diecisiete, que precisa los datos de los que se componen los elementos de seguridad y se puntualiza que dicha información está encriptada.</w:t>
      </w:r>
    </w:p>
    <w:p w14:paraId="496D1914" w14:textId="77777777" w:rsidR="00112CC5" w:rsidRPr="00E57CB7" w:rsidRDefault="00112CC5" w:rsidP="00E57CB7">
      <w:pPr>
        <w:rPr>
          <w:lang w:val="es-ES" w:eastAsia="en-US"/>
        </w:rPr>
      </w:pPr>
      <w:r w:rsidRPr="00E57CB7">
        <w:rPr>
          <w:rFonts w:cs="Tahoma"/>
          <w:bCs/>
          <w:szCs w:val="22"/>
          <w:lang w:val="es-ES"/>
        </w:rPr>
        <w:t> </w:t>
      </w:r>
      <w:r w:rsidRPr="00E57CB7">
        <w:rPr>
          <w:lang w:val="es-ES" w:eastAsia="en-US"/>
        </w:rPr>
        <w:t>“…</w:t>
      </w:r>
    </w:p>
    <w:p w14:paraId="7967F73E" w14:textId="77777777" w:rsidR="00112CC5" w:rsidRPr="00E57CB7" w:rsidRDefault="00112CC5" w:rsidP="00E57CB7">
      <w:pPr>
        <w:spacing w:line="240" w:lineRule="auto"/>
        <w:ind w:left="567" w:right="567"/>
        <w:contextualSpacing/>
        <w:rPr>
          <w:i/>
          <w:kern w:val="28"/>
          <w:szCs w:val="56"/>
          <w:lang w:val="es-ES" w:eastAsia="en-US"/>
        </w:rPr>
      </w:pPr>
      <w:r w:rsidRPr="00E57CB7">
        <w:rPr>
          <w:i/>
          <w:kern w:val="28"/>
          <w:szCs w:val="56"/>
          <w:lang w:val="es-ES" w:eastAsia="en-US"/>
        </w:rPr>
        <w:t>Elementos utilizados en la generación de Sellos Digitales:</w:t>
      </w:r>
    </w:p>
    <w:p w14:paraId="248503B4" w14:textId="77777777" w:rsidR="00112CC5" w:rsidRPr="00E57CB7" w:rsidRDefault="00112CC5" w:rsidP="00E57CB7">
      <w:pPr>
        <w:spacing w:line="240" w:lineRule="auto"/>
        <w:ind w:left="567" w:right="567"/>
        <w:contextualSpacing/>
        <w:rPr>
          <w:i/>
          <w:kern w:val="28"/>
          <w:szCs w:val="56"/>
          <w:lang w:val="es-ES" w:eastAsia="en-US"/>
        </w:rPr>
      </w:pPr>
      <w:r w:rsidRPr="00E57CB7">
        <w:rPr>
          <w:i/>
          <w:kern w:val="28"/>
          <w:szCs w:val="56"/>
          <w:lang w:val="es-ES" w:eastAsia="en-US"/>
        </w:rPr>
        <w:t>•</w:t>
      </w:r>
      <w:r w:rsidRPr="00E57CB7">
        <w:rPr>
          <w:i/>
          <w:kern w:val="28"/>
          <w:szCs w:val="56"/>
          <w:lang w:val="es-ES" w:eastAsia="en-US"/>
        </w:rPr>
        <w:tab/>
        <w:t>Cadena Original, el elemento a sellar, en este caso de un comprobante fiscal digital a través de Internet.</w:t>
      </w:r>
    </w:p>
    <w:p w14:paraId="1DEBE5BD" w14:textId="77777777" w:rsidR="00112CC5" w:rsidRPr="00E57CB7" w:rsidRDefault="00112CC5" w:rsidP="00E57CB7">
      <w:pPr>
        <w:spacing w:line="240" w:lineRule="auto"/>
        <w:ind w:left="567" w:right="567"/>
        <w:contextualSpacing/>
        <w:rPr>
          <w:i/>
          <w:kern w:val="28"/>
          <w:szCs w:val="56"/>
          <w:lang w:val="es-ES" w:eastAsia="en-US"/>
        </w:rPr>
      </w:pPr>
      <w:r w:rsidRPr="00E57CB7">
        <w:rPr>
          <w:i/>
          <w:kern w:val="28"/>
          <w:szCs w:val="56"/>
          <w:lang w:val="es-ES" w:eastAsia="en-US"/>
        </w:rPr>
        <w:t>•</w:t>
      </w:r>
      <w:r w:rsidRPr="00E57CB7">
        <w:rPr>
          <w:i/>
          <w:kern w:val="28"/>
          <w:szCs w:val="56"/>
          <w:lang w:val="es-ES" w:eastAsia="en-US"/>
        </w:rPr>
        <w:tab/>
        <w:t>Certificado de Sello Digital y su correspondiente clave privada.</w:t>
      </w:r>
    </w:p>
    <w:p w14:paraId="7DD932DD" w14:textId="77777777" w:rsidR="00112CC5" w:rsidRPr="00E57CB7" w:rsidRDefault="00112CC5" w:rsidP="00E57CB7">
      <w:pPr>
        <w:spacing w:line="240" w:lineRule="auto"/>
        <w:ind w:left="567" w:right="567"/>
        <w:contextualSpacing/>
        <w:rPr>
          <w:i/>
          <w:kern w:val="28"/>
          <w:szCs w:val="56"/>
          <w:lang w:val="es-ES" w:eastAsia="en-US"/>
        </w:rPr>
      </w:pPr>
      <w:r w:rsidRPr="00E57CB7">
        <w:rPr>
          <w:i/>
          <w:kern w:val="28"/>
          <w:szCs w:val="56"/>
          <w:lang w:val="es-ES" w:eastAsia="en-US"/>
        </w:rPr>
        <w:t>•</w:t>
      </w:r>
      <w:r w:rsidRPr="00E57CB7">
        <w:rPr>
          <w:i/>
          <w:kern w:val="28"/>
          <w:szCs w:val="56"/>
          <w:lang w:val="es-ES" w:eastAsia="en-US"/>
        </w:rPr>
        <w:tab/>
        <w:t>Algoritmos de criptografía de clave pública para firma electrónica avanzada.</w:t>
      </w:r>
    </w:p>
    <w:p w14:paraId="108132C3" w14:textId="77777777" w:rsidR="00112CC5" w:rsidRPr="00E57CB7" w:rsidRDefault="00112CC5" w:rsidP="00E57CB7">
      <w:pPr>
        <w:spacing w:line="240" w:lineRule="auto"/>
        <w:ind w:left="567" w:right="567"/>
        <w:contextualSpacing/>
        <w:rPr>
          <w:i/>
          <w:kern w:val="28"/>
          <w:szCs w:val="56"/>
          <w:lang w:val="es-ES" w:eastAsia="en-US"/>
        </w:rPr>
      </w:pPr>
      <w:r w:rsidRPr="00E57CB7">
        <w:rPr>
          <w:i/>
          <w:kern w:val="28"/>
          <w:szCs w:val="56"/>
          <w:lang w:val="es-ES" w:eastAsia="en-US"/>
        </w:rPr>
        <w:t>•</w:t>
      </w:r>
      <w:r w:rsidRPr="00E57CB7">
        <w:rPr>
          <w:i/>
          <w:kern w:val="28"/>
          <w:szCs w:val="56"/>
          <w:lang w:val="es-ES" w:eastAsia="en-US"/>
        </w:rPr>
        <w:tab/>
        <w:t>Especificaciones de conversión de la firma electrónica avanzada a Base 64.</w:t>
      </w:r>
    </w:p>
    <w:p w14:paraId="47851AA9" w14:textId="77777777" w:rsidR="00112CC5" w:rsidRPr="00E57CB7" w:rsidRDefault="00112CC5" w:rsidP="00E57CB7">
      <w:pPr>
        <w:spacing w:line="240" w:lineRule="auto"/>
        <w:ind w:left="567" w:right="567"/>
        <w:contextualSpacing/>
        <w:rPr>
          <w:i/>
          <w:kern w:val="28"/>
          <w:szCs w:val="56"/>
          <w:lang w:val="es-ES" w:eastAsia="en-US"/>
        </w:rPr>
      </w:pPr>
      <w:r w:rsidRPr="00E57CB7">
        <w:rPr>
          <w:i/>
          <w:kern w:val="28"/>
          <w:szCs w:val="56"/>
          <w:lang w:val="es-ES" w:eastAsia="en-US"/>
        </w:rPr>
        <w:t>Para la generación de sellos digitales se utiliza criptografía de clave pública aplicada a una cadena original.</w:t>
      </w:r>
    </w:p>
    <w:p w14:paraId="585CAB98" w14:textId="77777777" w:rsidR="00112CC5" w:rsidRPr="00E57CB7" w:rsidRDefault="00112CC5" w:rsidP="00E57CB7">
      <w:pPr>
        <w:spacing w:line="240" w:lineRule="auto"/>
        <w:ind w:left="567" w:right="567"/>
        <w:contextualSpacing/>
        <w:rPr>
          <w:i/>
          <w:kern w:val="28"/>
          <w:szCs w:val="56"/>
          <w:lang w:val="es-ES" w:eastAsia="en-US"/>
        </w:rPr>
      </w:pPr>
      <w:r w:rsidRPr="00E57CB7">
        <w:rPr>
          <w:i/>
          <w:kern w:val="28"/>
          <w:szCs w:val="56"/>
          <w:lang w:val="es-ES" w:eastAsia="en-US"/>
        </w:rPr>
        <w:t>Criptografía de la Clave Pública</w:t>
      </w:r>
    </w:p>
    <w:p w14:paraId="762FDD21" w14:textId="77777777" w:rsidR="00112CC5" w:rsidRPr="00E57CB7" w:rsidRDefault="00112CC5" w:rsidP="00E57CB7">
      <w:pPr>
        <w:spacing w:line="240" w:lineRule="auto"/>
        <w:ind w:left="567" w:right="567"/>
        <w:contextualSpacing/>
        <w:rPr>
          <w:i/>
          <w:kern w:val="28"/>
          <w:szCs w:val="56"/>
          <w:lang w:val="es-ES" w:eastAsia="en-US"/>
        </w:rPr>
      </w:pPr>
      <w:r w:rsidRPr="00E57CB7">
        <w:rPr>
          <w:i/>
          <w:kern w:val="28"/>
          <w:szCs w:val="56"/>
          <w:lang w:val="es-ES" w:eastAsia="en-US"/>
        </w:rPr>
        <w:t xml:space="preserve">La criptografía de Clave Pública se basa en la generación de una pareja de números muy grandes relacionados íntimamente entre sí, de tal manera que una operación de </w:t>
      </w:r>
      <w:proofErr w:type="spellStart"/>
      <w:r w:rsidRPr="00E57CB7">
        <w:rPr>
          <w:i/>
          <w:kern w:val="28"/>
          <w:szCs w:val="56"/>
          <w:lang w:val="es-ES" w:eastAsia="en-US"/>
        </w:rPr>
        <w:t>encripción</w:t>
      </w:r>
      <w:proofErr w:type="spellEnd"/>
      <w:r w:rsidRPr="00E57CB7">
        <w:rPr>
          <w:i/>
          <w:kern w:val="28"/>
          <w:szCs w:val="56"/>
          <w:lang w:val="es-ES" w:eastAsia="en-US"/>
        </w:rPr>
        <w:t xml:space="preserve"> sobre un mensaje tomando como clave de </w:t>
      </w:r>
      <w:proofErr w:type="spellStart"/>
      <w:r w:rsidRPr="00E57CB7">
        <w:rPr>
          <w:i/>
          <w:kern w:val="28"/>
          <w:szCs w:val="56"/>
          <w:lang w:val="es-ES" w:eastAsia="en-US"/>
        </w:rPr>
        <w:t>encripción</w:t>
      </w:r>
      <w:proofErr w:type="spellEnd"/>
      <w:r w:rsidRPr="00E57CB7">
        <w:rPr>
          <w:i/>
          <w:kern w:val="28"/>
          <w:szCs w:val="56"/>
          <w:lang w:val="es-ES" w:eastAsia="en-US"/>
        </w:rPr>
        <w:t xml:space="preserve"> a uno de los dos números, produce un mensaje alterado en su significado que solo puede ser devuelto a su estado original mediante la operación de </w:t>
      </w:r>
      <w:proofErr w:type="spellStart"/>
      <w:r w:rsidRPr="00E57CB7">
        <w:rPr>
          <w:i/>
          <w:kern w:val="28"/>
          <w:szCs w:val="56"/>
          <w:lang w:val="es-ES" w:eastAsia="en-US"/>
        </w:rPr>
        <w:t>desencripción</w:t>
      </w:r>
      <w:proofErr w:type="spellEnd"/>
      <w:r w:rsidRPr="00E57CB7">
        <w:rPr>
          <w:i/>
          <w:kern w:val="28"/>
          <w:szCs w:val="56"/>
          <w:lang w:val="es-ES" w:eastAsia="en-US"/>
        </w:rPr>
        <w:t xml:space="preserve"> correspondiente tomando como clave de </w:t>
      </w:r>
      <w:proofErr w:type="spellStart"/>
      <w:r w:rsidRPr="00E57CB7">
        <w:rPr>
          <w:i/>
          <w:kern w:val="28"/>
          <w:szCs w:val="56"/>
          <w:lang w:val="es-ES" w:eastAsia="en-US"/>
        </w:rPr>
        <w:t>desencripción</w:t>
      </w:r>
      <w:proofErr w:type="spellEnd"/>
      <w:r w:rsidRPr="00E57CB7">
        <w:rPr>
          <w:i/>
          <w:kern w:val="28"/>
          <w:szCs w:val="56"/>
          <w:lang w:val="es-ES" w:eastAsia="en-US"/>
        </w:rPr>
        <w:t xml:space="preserve"> al otro número de la pareja.</w:t>
      </w:r>
    </w:p>
    <w:p w14:paraId="25431EF2" w14:textId="77777777" w:rsidR="00112CC5" w:rsidRPr="00E57CB7" w:rsidRDefault="00112CC5" w:rsidP="00E57CB7">
      <w:pPr>
        <w:spacing w:line="240" w:lineRule="auto"/>
        <w:ind w:left="567" w:right="567"/>
        <w:contextualSpacing/>
        <w:rPr>
          <w:i/>
          <w:kern w:val="28"/>
          <w:szCs w:val="56"/>
          <w:lang w:val="es-ES" w:eastAsia="en-US"/>
        </w:rPr>
      </w:pPr>
      <w:r w:rsidRPr="00E57CB7">
        <w:rPr>
          <w:i/>
          <w:kern w:val="28"/>
          <w:szCs w:val="56"/>
          <w:lang w:val="es-ES" w:eastAsia="en-US"/>
        </w:rPr>
        <w:t>…”</w:t>
      </w:r>
    </w:p>
    <w:p w14:paraId="1B06E962" w14:textId="77777777" w:rsidR="00112CC5" w:rsidRPr="00E57CB7" w:rsidRDefault="00112CC5" w:rsidP="00E57CB7">
      <w:pPr>
        <w:rPr>
          <w:rFonts w:cs="Tahoma"/>
          <w:bCs/>
          <w:szCs w:val="22"/>
          <w:lang w:val="es-ES"/>
        </w:rPr>
      </w:pPr>
      <w:r w:rsidRPr="00E57CB7">
        <w:rPr>
          <w:rFonts w:cs="Tahoma"/>
          <w:bCs/>
          <w:szCs w:val="22"/>
          <w:lang w:val="es-ES"/>
        </w:rPr>
        <w:t> </w:t>
      </w:r>
    </w:p>
    <w:p w14:paraId="7334024E" w14:textId="77777777" w:rsidR="00112CC5" w:rsidRPr="00E57CB7" w:rsidRDefault="00112CC5" w:rsidP="00E57CB7">
      <w:pPr>
        <w:rPr>
          <w:rFonts w:cs="Tahoma"/>
          <w:bCs/>
          <w:szCs w:val="22"/>
          <w:lang w:val="es-ES"/>
        </w:rPr>
      </w:pPr>
      <w:r w:rsidRPr="00E57CB7">
        <w:rPr>
          <w:rFonts w:cs="Tahoma"/>
          <w:bCs/>
          <w:szCs w:val="22"/>
          <w:lang w:val="es-ES"/>
        </w:rPr>
        <w:t xml:space="preserve">Es decir, por sí solos las cadenas y los sellos originales no contienen datos personales confidenciales, por lo que se considera que no actualizan en supuesto de confidencialidad previsto en el artículo 143, fracción I, de la Ley de Transparencia y Acceso a la Información </w:t>
      </w:r>
      <w:r w:rsidRPr="00E57CB7">
        <w:rPr>
          <w:rFonts w:cs="Tahoma"/>
          <w:bCs/>
          <w:szCs w:val="22"/>
          <w:lang w:val="es-ES"/>
        </w:rPr>
        <w:lastRenderedPageBreak/>
        <w:t>Pública del Estado de México y Municipios y, por el contrario, son información que permite corroborar la legitimidad de la factura, de ser el caso, por lo que guardan el carácter de público.</w:t>
      </w:r>
    </w:p>
    <w:p w14:paraId="2D4962E6" w14:textId="77777777" w:rsidR="00112CC5" w:rsidRPr="00E57CB7" w:rsidRDefault="00112CC5" w:rsidP="00E57CB7">
      <w:pPr>
        <w:tabs>
          <w:tab w:val="left" w:pos="4962"/>
        </w:tabs>
        <w:rPr>
          <w:rFonts w:eastAsia="Calibri" w:cs="Tahoma"/>
          <w:bCs/>
          <w:iCs/>
          <w:szCs w:val="22"/>
          <w:lang w:eastAsia="en-US"/>
        </w:rPr>
      </w:pPr>
    </w:p>
    <w:p w14:paraId="7363CF11" w14:textId="77777777" w:rsidR="00112CC5" w:rsidRPr="00E57CB7" w:rsidRDefault="00112CC5" w:rsidP="00E57CB7">
      <w:pPr>
        <w:rPr>
          <w:rFonts w:cs="Tahoma"/>
          <w:szCs w:val="22"/>
          <w:lang w:val="es-ES"/>
        </w:rPr>
      </w:pPr>
      <w:r w:rsidRPr="00E57CB7">
        <w:rPr>
          <w:rFonts w:eastAsia="Calibri" w:cs="Tahoma"/>
          <w:bCs/>
          <w:iCs/>
          <w:szCs w:val="22"/>
          <w:lang w:eastAsia="en-US"/>
        </w:rPr>
        <w:t>Cabe señalar que, en algunos casos, las</w:t>
      </w:r>
      <w:r w:rsidRPr="00E57CB7">
        <w:rPr>
          <w:rFonts w:cs="Tahoma"/>
          <w:szCs w:val="22"/>
          <w:lang w:val="es-ES"/>
        </w:rPr>
        <w:t xml:space="preserve"> cadenas originales y sellos digitales, el folio fiscal o </w:t>
      </w:r>
      <w:r w:rsidRPr="00E57CB7">
        <w:rPr>
          <w:rFonts w:cs="Tahoma"/>
          <w:bCs/>
          <w:szCs w:val="22"/>
          <w:lang w:val="es-ES"/>
        </w:rPr>
        <w:t xml:space="preserve">el número de serie de los certificados digitales, se pueden conformar de datos confidenciales, tales como el Registro Federal de Contribuyentes o la Clave Única de Registro de Población; por lo que, en su caso actualizarían </w:t>
      </w:r>
      <w:r w:rsidRPr="00E57CB7">
        <w:rPr>
          <w:rFonts w:cs="Tahoma"/>
          <w:szCs w:val="22"/>
          <w:lang w:val="es-ES"/>
        </w:rPr>
        <w:t>actualiza la clasificación, en términos del artículo 143, fracción I, de la Ley de la materia.</w:t>
      </w:r>
    </w:p>
    <w:p w14:paraId="0D8DF41D" w14:textId="77777777" w:rsidR="00112CC5" w:rsidRPr="00E57CB7" w:rsidRDefault="00112CC5" w:rsidP="00E57CB7">
      <w:pPr>
        <w:rPr>
          <w:lang w:eastAsia="es-CO"/>
        </w:rPr>
      </w:pPr>
    </w:p>
    <w:p w14:paraId="2135B95F" w14:textId="77777777" w:rsidR="004E67D7" w:rsidRPr="00E57CB7" w:rsidRDefault="004E67D7" w:rsidP="00E57CB7">
      <w:pPr>
        <w:pStyle w:val="Prrafodelista"/>
        <w:numPr>
          <w:ilvl w:val="0"/>
          <w:numId w:val="41"/>
        </w:numPr>
        <w:rPr>
          <w:b/>
        </w:rPr>
      </w:pPr>
      <w:r w:rsidRPr="00E57CB7">
        <w:rPr>
          <w:b/>
        </w:rPr>
        <w:t>Número de cuenta bancaria de los particulares</w:t>
      </w:r>
    </w:p>
    <w:p w14:paraId="25152AD5" w14:textId="77777777" w:rsidR="004E67D7" w:rsidRPr="00E57CB7" w:rsidRDefault="004E67D7" w:rsidP="00E57CB7">
      <w:pPr>
        <w:pStyle w:val="Prrafodelista"/>
        <w:rPr>
          <w:b/>
        </w:rPr>
      </w:pPr>
    </w:p>
    <w:p w14:paraId="3819057F" w14:textId="77777777" w:rsidR="004E67D7" w:rsidRPr="00E57CB7" w:rsidRDefault="004E67D7" w:rsidP="00E57CB7">
      <w:r w:rsidRPr="00E57CB7">
        <w:rPr>
          <w:rFonts w:cs="Arial"/>
        </w:rPr>
        <w:t xml:space="preserve">Por otro lado, es importante señalar que </w:t>
      </w:r>
      <w:r w:rsidRPr="00E57CB7">
        <w:t>por cuanto hace al el número de cuenta bancaria de los particulares debe ser clasificado como confidencial con fundamento en las fracciones I y II del artículo 143 de la Ley de la Materia de la Entidad; en razón de que, con su difusión se estaría poniendo en riesgo la seguridad de su titular.</w:t>
      </w:r>
    </w:p>
    <w:p w14:paraId="32F4A3FE" w14:textId="77777777" w:rsidR="004E67D7" w:rsidRPr="00E57CB7" w:rsidRDefault="004E67D7" w:rsidP="00E57CB7">
      <w:pPr>
        <w:autoSpaceDE w:val="0"/>
        <w:autoSpaceDN w:val="0"/>
        <w:adjustRightInd w:val="0"/>
        <w:ind w:right="50"/>
      </w:pPr>
    </w:p>
    <w:p w14:paraId="6E440C5B" w14:textId="77777777" w:rsidR="004E67D7" w:rsidRPr="00E57CB7" w:rsidRDefault="004E67D7" w:rsidP="00E57CB7">
      <w:pPr>
        <w:autoSpaceDE w:val="0"/>
        <w:autoSpaceDN w:val="0"/>
        <w:adjustRightInd w:val="0"/>
        <w:ind w:right="51"/>
      </w:pPr>
      <w:r w:rsidRPr="00E57CB7">
        <w:t xml:space="preserve">Además de que, la publicidad de los números de cuenta bancaria de los particulares en nada contribuye a la rendición de cuentas, sino por el contrario, dar a conocer los números de las cuentas bancarias hace vulnerable a las personas físicas, al abrir la posibilidad de que terceros que cuenten con las posibilidades tecnológicas y/o económicas puedan realizar actos ilícitos mediante operaciones cibernéticas; en esa virtud, este Instituto determina que dicha información no puede ser del dominio público, toda vez que se podría dar un uso inadecuado a la misma o cometer algún ilícito o fraude en contra del patrimonio de los particulares. </w:t>
      </w:r>
    </w:p>
    <w:p w14:paraId="439AEB08" w14:textId="77777777" w:rsidR="004E67D7" w:rsidRPr="00E57CB7" w:rsidRDefault="004E67D7" w:rsidP="00E57CB7">
      <w:pPr>
        <w:autoSpaceDE w:val="0"/>
        <w:autoSpaceDN w:val="0"/>
        <w:adjustRightInd w:val="0"/>
        <w:ind w:right="51"/>
      </w:pPr>
    </w:p>
    <w:p w14:paraId="29376202" w14:textId="77777777" w:rsidR="004E67D7" w:rsidRPr="00E57CB7" w:rsidRDefault="004E67D7" w:rsidP="00E57CB7">
      <w:pPr>
        <w:autoSpaceDE w:val="0"/>
        <w:autoSpaceDN w:val="0"/>
        <w:adjustRightInd w:val="0"/>
        <w:ind w:right="50"/>
      </w:pPr>
      <w:r w:rsidRPr="00E57CB7">
        <w:lastRenderedPageBreak/>
        <w:t>Lo anterior encuentra sustento en el criterio 10/17 emitido por el Instituto Nacional de Transparencia y Acceso a la Información Pública del Estado de México y Municipios, que a la letra dicen:</w:t>
      </w:r>
    </w:p>
    <w:p w14:paraId="4CB7A0DF" w14:textId="77777777" w:rsidR="004E67D7" w:rsidRPr="00E57CB7" w:rsidRDefault="004E67D7" w:rsidP="00E57CB7">
      <w:pPr>
        <w:autoSpaceDE w:val="0"/>
        <w:autoSpaceDN w:val="0"/>
        <w:adjustRightInd w:val="0"/>
        <w:ind w:right="50"/>
      </w:pPr>
    </w:p>
    <w:p w14:paraId="3BA3630E" w14:textId="77777777" w:rsidR="004E67D7" w:rsidRPr="00E57CB7" w:rsidRDefault="004E67D7" w:rsidP="00E57CB7">
      <w:pPr>
        <w:pStyle w:val="Puesto"/>
      </w:pPr>
      <w:r w:rsidRPr="00E57CB7">
        <w:rPr>
          <w:b/>
        </w:rPr>
        <w:t>“Cuentas bancarias y/o CLABE interbancaria de personas físicas y morales privadas.</w:t>
      </w:r>
      <w:r w:rsidRPr="00E57CB7">
        <w:t xml:space="preserve"> El número de cuenta bancaria y/o CLABE interbancaria de particulares es información confidencial, al tratarse de un conjunto de caracteres numéricos utilizados por los grupos financieros para identificar las cuentas de sus clientes, a través de los cuales se puede acceder a información relacionada con su patrimonio y realizar diversas transacciones; por tanto, constituye información clasificada con fundamento en los artículos 116 de la Ley General de Transparencia y Acceso a la Información Pública y 113 de la Ley Federal de Transparencia y Acceso a la Información Pública.</w:t>
      </w:r>
    </w:p>
    <w:p w14:paraId="061BD3FA" w14:textId="77777777" w:rsidR="004E67D7" w:rsidRPr="00E57CB7" w:rsidRDefault="004E67D7" w:rsidP="00E57CB7"/>
    <w:p w14:paraId="749FC0A9" w14:textId="77777777" w:rsidR="004E67D7" w:rsidRPr="00E57CB7" w:rsidRDefault="004E67D7" w:rsidP="00E57CB7">
      <w:pPr>
        <w:pStyle w:val="Prrafodelista"/>
        <w:numPr>
          <w:ilvl w:val="0"/>
          <w:numId w:val="41"/>
        </w:numPr>
        <w:rPr>
          <w:b/>
        </w:rPr>
      </w:pPr>
      <w:r w:rsidRPr="00E57CB7">
        <w:rPr>
          <w:b/>
        </w:rPr>
        <w:t>Número de cuenta bancaria de Sujetos Obligados</w:t>
      </w:r>
    </w:p>
    <w:p w14:paraId="2FAEFEFE" w14:textId="77777777" w:rsidR="004E67D7" w:rsidRPr="00E57CB7" w:rsidRDefault="004E67D7" w:rsidP="00E57CB7"/>
    <w:p w14:paraId="677929D1" w14:textId="77777777" w:rsidR="004E67D7" w:rsidRPr="00E57CB7" w:rsidRDefault="004E67D7" w:rsidP="00E57CB7">
      <w:pPr>
        <w:autoSpaceDE w:val="0"/>
        <w:autoSpaceDN w:val="0"/>
        <w:adjustRightInd w:val="0"/>
        <w:spacing w:after="240"/>
        <w:ind w:right="50"/>
      </w:pPr>
      <w:r w:rsidRPr="00E57CB7">
        <w:t>Dicha información no puede considerarse como confidencial, pues la difusión de dichas cuentas o claves interbancarias, favorecen a la rendición de cuentas; ello tiene sustento en el criterio 11/17, emitido por el Instituto Nacional de Transparencia y Acceso a la Información Pública del Estado de México y Municipios, el cual para mayor referencia se inserta a continuación:</w:t>
      </w:r>
    </w:p>
    <w:p w14:paraId="5408FDD4" w14:textId="77777777" w:rsidR="004E67D7" w:rsidRPr="00E57CB7" w:rsidRDefault="004E67D7" w:rsidP="00E57CB7">
      <w:pPr>
        <w:pStyle w:val="Puesto"/>
        <w:spacing w:after="240"/>
      </w:pPr>
      <w:r w:rsidRPr="00E57CB7">
        <w:t>“Cuentas bancarias y/o CLABE interbancaria de sujetos obligados que reciben y/o transfieren recursos públicos, son información pública. La difusión de las cuentas bancarias y claves interbancarias pertenecientes a un sujeto obligado favorece la rendición de cuentas al transparentar la forma en que se administran los recursos públicos, razón por la cual no pueden considerarse como información clasificada.</w:t>
      </w:r>
    </w:p>
    <w:p w14:paraId="3489E064" w14:textId="4C707332" w:rsidR="00925D46" w:rsidRPr="00E57CB7" w:rsidRDefault="00925D46" w:rsidP="00E57CB7">
      <w:pPr>
        <w:spacing w:after="240"/>
        <w:rPr>
          <w:lang w:eastAsia="es-CO"/>
        </w:rPr>
      </w:pPr>
      <w:r w:rsidRPr="00E57CB7">
        <w:rPr>
          <w:lang w:eastAsia="es-CO"/>
        </w:rPr>
        <w:t xml:space="preserve">Finalmente, </w:t>
      </w:r>
      <w:r w:rsidRPr="00E57CB7">
        <w:t>al haberse dejado datos personales visibles en la respuesta entregada</w:t>
      </w:r>
      <w:r w:rsidRPr="00E57CB7">
        <w:rPr>
          <w:rStyle w:val="Refdenotaalpie"/>
        </w:rPr>
        <w:footnoteReference w:id="7"/>
      </w:r>
      <w:r w:rsidRPr="00E57CB7">
        <w:t xml:space="preserve"> resulta procedente dar </w:t>
      </w:r>
      <w:r w:rsidRPr="00E57CB7">
        <w:rPr>
          <w:b/>
          <w:bCs/>
        </w:rPr>
        <w:t>vista a la Dirección General de Protección de Datos Personales</w:t>
      </w:r>
      <w:r w:rsidRPr="00E57CB7">
        <w:t xml:space="preserve"> de este Instituto, para que, en el ámbito de sus facultades correspondientes, resuelvan lo conducente </w:t>
      </w:r>
      <w:r w:rsidRPr="00E57CB7">
        <w:lastRenderedPageBreak/>
        <w:t>y determine, en su caso, el grado de responsabilidad en el incumplimiento de las obligaciones establecidas en la Ley de Protección de Datos Personales en Posesión de Sujetos Obligados del Estado de México y Municipios.</w:t>
      </w:r>
    </w:p>
    <w:p w14:paraId="6CD05AC4" w14:textId="4C1A96E2" w:rsidR="00BD5A7C" w:rsidRPr="00E57CB7" w:rsidRDefault="00925D46" w:rsidP="00E57CB7">
      <w:pPr>
        <w:pStyle w:val="Ttulo3"/>
      </w:pPr>
      <w:bookmarkStart w:id="44" w:name="_Toc190861521"/>
      <w:r w:rsidRPr="00E57CB7">
        <w:t>e</w:t>
      </w:r>
      <w:r w:rsidR="00BD5A7C" w:rsidRPr="00E57CB7">
        <w:t>) Conclusión</w:t>
      </w:r>
      <w:bookmarkEnd w:id="44"/>
    </w:p>
    <w:p w14:paraId="77587522" w14:textId="39B88B11" w:rsidR="000B7739" w:rsidRPr="00E57CB7" w:rsidRDefault="000B7739" w:rsidP="00E57CB7">
      <w:pPr>
        <w:widowControl w:val="0"/>
        <w:tabs>
          <w:tab w:val="left" w:pos="1701"/>
          <w:tab w:val="left" w:pos="1843"/>
        </w:tabs>
        <w:autoSpaceDE w:val="0"/>
        <w:autoSpaceDN w:val="0"/>
        <w:adjustRightInd w:val="0"/>
        <w:spacing w:after="240"/>
        <w:rPr>
          <w:rFonts w:cs="Arial"/>
        </w:rPr>
      </w:pPr>
      <w:bookmarkStart w:id="45" w:name="_Hlk165381027"/>
      <w:r w:rsidRPr="00E57CB7">
        <w:rPr>
          <w:rFonts w:cs="Arial"/>
        </w:rPr>
        <w:t xml:space="preserve">En razón de lo anteriormente expuesto, este Instituto estima que las razones o motivos de inconformidad hechos valer por </w:t>
      </w:r>
      <w:r w:rsidRPr="00E57CB7">
        <w:rPr>
          <w:rFonts w:cs="Arial"/>
          <w:b/>
        </w:rPr>
        <w:t>EL RECURRENTE</w:t>
      </w:r>
      <w:r w:rsidRPr="00E57CB7">
        <w:rPr>
          <w:rFonts w:cs="Arial"/>
        </w:rPr>
        <w:t xml:space="preserve"> devienen </w:t>
      </w:r>
      <w:r w:rsidRPr="00E57CB7">
        <w:rPr>
          <w:rFonts w:cs="Arial"/>
          <w:b/>
        </w:rPr>
        <w:t>fundadas</w:t>
      </w:r>
      <w:r w:rsidRPr="00E57CB7">
        <w:rPr>
          <w:rFonts w:cs="Arial"/>
        </w:rPr>
        <w:t xml:space="preserve"> y suficientes para </w:t>
      </w:r>
      <w:r w:rsidR="009F25CE" w:rsidRPr="00E57CB7">
        <w:rPr>
          <w:rFonts w:cs="Arial"/>
          <w:b/>
        </w:rPr>
        <w:t xml:space="preserve">MODIFICAR Y </w:t>
      </w:r>
      <w:r w:rsidRPr="00E57CB7">
        <w:rPr>
          <w:rFonts w:cs="Arial"/>
          <w:b/>
        </w:rPr>
        <w:t>REVOCAR</w:t>
      </w:r>
      <w:r w:rsidRPr="00E57CB7">
        <w:rPr>
          <w:rFonts w:cs="Arial"/>
        </w:rPr>
        <w:t xml:space="preserve"> las respuestas del </w:t>
      </w:r>
      <w:r w:rsidRPr="00E57CB7">
        <w:rPr>
          <w:rFonts w:cs="Arial"/>
          <w:b/>
        </w:rPr>
        <w:t>SUJETO OBLIGADO</w:t>
      </w:r>
      <w:r w:rsidRPr="00E57CB7">
        <w:rPr>
          <w:rFonts w:cs="Arial"/>
        </w:rPr>
        <w:t xml:space="preserve"> y ordenarle haga entrega de la información descrita en el presente Considerando.</w:t>
      </w:r>
    </w:p>
    <w:p w14:paraId="6C4C444E" w14:textId="13D916C1" w:rsidR="00BD5A7C" w:rsidRPr="00E57CB7" w:rsidRDefault="00BD5A7C" w:rsidP="00E57CB7">
      <w:pPr>
        <w:spacing w:after="240"/>
        <w:ind w:right="-93"/>
        <w:rPr>
          <w:rFonts w:cs="Tahoma"/>
          <w:bCs/>
          <w:szCs w:val="22"/>
        </w:rPr>
      </w:pPr>
      <w:r w:rsidRPr="00E57CB7">
        <w:rPr>
          <w:rFonts w:cs="Tahoma"/>
          <w:bCs/>
          <w:szCs w:val="22"/>
        </w:rPr>
        <w:t>Así, con fundamento en lo establecido en los artículos 5, párrafos trigésimo segundo, trigésimo tercero y trigésimo cuarto, fracciones IV y V, de la Constitución Política del Estado Libre y Soberano de México; y en los artículos 2, fracción II, 9, 29, 36, fracciones I y II, 176, 178, 179, 186 y 188 de la Ley de Transparencia y Acceso a la Información Pública del Estado de México y Municipios, este Pleno:</w:t>
      </w:r>
    </w:p>
    <w:p w14:paraId="5C396097" w14:textId="684A0E4F" w:rsidR="00664420" w:rsidRPr="00E57CB7" w:rsidRDefault="00664420" w:rsidP="00E57CB7">
      <w:pPr>
        <w:pStyle w:val="Ttulo1"/>
      </w:pPr>
      <w:bookmarkStart w:id="46" w:name="_Toc190861522"/>
      <w:bookmarkEnd w:id="45"/>
      <w:r w:rsidRPr="00E57CB7">
        <w:t>RESUELVE</w:t>
      </w:r>
      <w:bookmarkEnd w:id="46"/>
    </w:p>
    <w:p w14:paraId="203B7093" w14:textId="77777777" w:rsidR="00664420" w:rsidRPr="00E57CB7" w:rsidRDefault="00664420" w:rsidP="00E57CB7">
      <w:pPr>
        <w:ind w:right="113"/>
        <w:rPr>
          <w:rFonts w:cs="Arial"/>
          <w:b/>
          <w:szCs w:val="22"/>
        </w:rPr>
      </w:pPr>
    </w:p>
    <w:p w14:paraId="40DE562B" w14:textId="6953AD82" w:rsidR="00FC3CE0" w:rsidRPr="00E57CB7" w:rsidRDefault="00FC3CE0" w:rsidP="00E57CB7">
      <w:pPr>
        <w:widowControl w:val="0"/>
        <w:rPr>
          <w:rFonts w:eastAsia="Calibri" w:cs="Tahoma"/>
          <w:bCs/>
          <w:szCs w:val="22"/>
          <w:lang w:eastAsia="en-US"/>
        </w:rPr>
      </w:pPr>
      <w:r w:rsidRPr="00E57CB7">
        <w:rPr>
          <w:b/>
          <w:bCs/>
        </w:rPr>
        <w:t>PRIMERO.</w:t>
      </w:r>
      <w:r w:rsidRPr="00E57CB7">
        <w:t xml:space="preserve"> </w:t>
      </w:r>
      <w:r w:rsidRPr="00E57CB7">
        <w:rPr>
          <w:rFonts w:cs="Tahoma"/>
          <w:szCs w:val="22"/>
        </w:rPr>
        <w:t xml:space="preserve">Se </w:t>
      </w:r>
      <w:r w:rsidR="004E5068" w:rsidRPr="00E57CB7">
        <w:rPr>
          <w:rFonts w:cs="Tahoma"/>
          <w:b/>
          <w:bCs/>
          <w:szCs w:val="22"/>
        </w:rPr>
        <w:t>MODIFICA</w:t>
      </w:r>
      <w:r w:rsidR="00552C0E" w:rsidRPr="00E57CB7">
        <w:rPr>
          <w:rFonts w:cs="Tahoma"/>
          <w:b/>
          <w:bCs/>
          <w:szCs w:val="22"/>
        </w:rPr>
        <w:t>N</w:t>
      </w:r>
      <w:r w:rsidR="004E5068" w:rsidRPr="00E57CB7">
        <w:rPr>
          <w:rFonts w:cs="Tahoma"/>
          <w:b/>
          <w:bCs/>
          <w:szCs w:val="22"/>
        </w:rPr>
        <w:t xml:space="preserve"> </w:t>
      </w:r>
      <w:r w:rsidRPr="00E57CB7">
        <w:rPr>
          <w:rFonts w:cs="Tahoma"/>
          <w:szCs w:val="22"/>
        </w:rPr>
        <w:t>la</w:t>
      </w:r>
      <w:r w:rsidR="00552C0E" w:rsidRPr="00E57CB7">
        <w:rPr>
          <w:rFonts w:cs="Tahoma"/>
          <w:szCs w:val="22"/>
        </w:rPr>
        <w:t>s</w:t>
      </w:r>
      <w:r w:rsidRPr="00E57CB7">
        <w:rPr>
          <w:rFonts w:cs="Tahoma"/>
          <w:szCs w:val="22"/>
        </w:rPr>
        <w:t xml:space="preserve"> respuesta</w:t>
      </w:r>
      <w:r w:rsidR="00552C0E" w:rsidRPr="00E57CB7">
        <w:rPr>
          <w:rFonts w:cs="Tahoma"/>
          <w:szCs w:val="22"/>
        </w:rPr>
        <w:t>s</w:t>
      </w:r>
      <w:r w:rsidRPr="00E57CB7">
        <w:rPr>
          <w:rFonts w:cs="Tahoma"/>
          <w:szCs w:val="22"/>
        </w:rPr>
        <w:t xml:space="preserve"> entregada</w:t>
      </w:r>
      <w:r w:rsidR="00552C0E" w:rsidRPr="00E57CB7">
        <w:rPr>
          <w:rFonts w:cs="Tahoma"/>
          <w:szCs w:val="22"/>
        </w:rPr>
        <w:t>s</w:t>
      </w:r>
      <w:r w:rsidRPr="00E57CB7">
        <w:rPr>
          <w:rFonts w:cs="Tahoma"/>
          <w:szCs w:val="22"/>
        </w:rPr>
        <w:t xml:space="preserve"> por </w:t>
      </w:r>
      <w:r w:rsidR="00E57CB7" w:rsidRPr="00E57CB7">
        <w:rPr>
          <w:rFonts w:cs="Tahoma"/>
          <w:b/>
          <w:szCs w:val="22"/>
        </w:rPr>
        <w:t>EL</w:t>
      </w:r>
      <w:r w:rsidRPr="00E57CB7">
        <w:rPr>
          <w:rFonts w:cs="Tahoma"/>
          <w:szCs w:val="22"/>
        </w:rPr>
        <w:t xml:space="preserve"> </w:t>
      </w:r>
      <w:r w:rsidR="004E5068" w:rsidRPr="00E57CB7">
        <w:rPr>
          <w:rFonts w:cs="Tahoma"/>
          <w:b/>
          <w:bCs/>
          <w:szCs w:val="22"/>
        </w:rPr>
        <w:t>SUJETO OBLIGADO</w:t>
      </w:r>
      <w:r w:rsidR="004E5068" w:rsidRPr="00E57CB7">
        <w:rPr>
          <w:rFonts w:cs="Tahoma"/>
          <w:szCs w:val="22"/>
        </w:rPr>
        <w:t xml:space="preserve"> </w:t>
      </w:r>
      <w:r w:rsidR="0041385B" w:rsidRPr="00E57CB7">
        <w:rPr>
          <w:rFonts w:cs="Tahoma"/>
          <w:szCs w:val="22"/>
        </w:rPr>
        <w:t>en</w:t>
      </w:r>
      <w:r w:rsidRPr="00E57CB7">
        <w:rPr>
          <w:rFonts w:cs="Tahoma"/>
          <w:szCs w:val="22"/>
        </w:rPr>
        <w:t xml:space="preserve"> la</w:t>
      </w:r>
      <w:r w:rsidR="00552C0E" w:rsidRPr="00E57CB7">
        <w:rPr>
          <w:rFonts w:cs="Tahoma"/>
          <w:szCs w:val="22"/>
        </w:rPr>
        <w:t>s</w:t>
      </w:r>
      <w:r w:rsidRPr="00E57CB7">
        <w:rPr>
          <w:rFonts w:cs="Tahoma"/>
          <w:szCs w:val="22"/>
        </w:rPr>
        <w:t xml:space="preserve"> solicitud</w:t>
      </w:r>
      <w:r w:rsidR="00552C0E" w:rsidRPr="00E57CB7">
        <w:rPr>
          <w:rFonts w:cs="Tahoma"/>
          <w:szCs w:val="22"/>
        </w:rPr>
        <w:t>es</w:t>
      </w:r>
      <w:r w:rsidRPr="00E57CB7">
        <w:rPr>
          <w:rFonts w:cs="Tahoma"/>
          <w:szCs w:val="22"/>
        </w:rPr>
        <w:t xml:space="preserve"> de información </w:t>
      </w:r>
      <w:r w:rsidR="00552C0E" w:rsidRPr="00E57CB7">
        <w:rPr>
          <w:rFonts w:cs="Tahoma"/>
          <w:b/>
        </w:rPr>
        <w:t>03440/TOLUCA/IP/2024</w:t>
      </w:r>
      <w:r w:rsidR="009F25CE" w:rsidRPr="00E57CB7">
        <w:rPr>
          <w:rFonts w:cs="Tahoma"/>
          <w:b/>
        </w:rPr>
        <w:t xml:space="preserve"> y</w:t>
      </w:r>
      <w:r w:rsidR="00552C0E" w:rsidRPr="00E57CB7">
        <w:rPr>
          <w:rFonts w:cs="Tahoma"/>
          <w:b/>
        </w:rPr>
        <w:t xml:space="preserve"> 03439/TOLUCA/IP/2024</w:t>
      </w:r>
      <w:r w:rsidR="00552C0E" w:rsidRPr="00E57CB7">
        <w:rPr>
          <w:rFonts w:cs="Tahoma"/>
        </w:rPr>
        <w:t xml:space="preserve">, </w:t>
      </w:r>
      <w:r w:rsidRPr="00E57CB7">
        <w:rPr>
          <w:rFonts w:eastAsia="Calibri" w:cs="Tahoma"/>
          <w:bCs/>
          <w:szCs w:val="22"/>
          <w:lang w:eastAsia="en-US"/>
        </w:rPr>
        <w:t xml:space="preserve">por resultar </w:t>
      </w:r>
      <w:r w:rsidRPr="00E57CB7">
        <w:rPr>
          <w:rFonts w:eastAsia="Calibri" w:cs="Tahoma"/>
          <w:b/>
          <w:bCs/>
          <w:szCs w:val="22"/>
          <w:lang w:eastAsia="en-US"/>
        </w:rPr>
        <w:t>FUNDADAS</w:t>
      </w:r>
      <w:r w:rsidRPr="00E57CB7">
        <w:rPr>
          <w:rFonts w:eastAsia="Calibri" w:cs="Tahoma"/>
          <w:bCs/>
          <w:szCs w:val="22"/>
          <w:lang w:eastAsia="en-US"/>
        </w:rPr>
        <w:t xml:space="preserve"> las razones o motivos de inconformidad hechos valer por </w:t>
      </w:r>
      <w:r w:rsidRPr="00E57CB7">
        <w:rPr>
          <w:rFonts w:eastAsia="Calibri" w:cs="Tahoma"/>
          <w:b/>
          <w:szCs w:val="22"/>
          <w:lang w:eastAsia="en-US"/>
        </w:rPr>
        <w:t>LA PARTE RECURRENTE</w:t>
      </w:r>
      <w:r w:rsidRPr="00E57CB7">
        <w:rPr>
          <w:rFonts w:eastAsia="Calibri" w:cs="Tahoma"/>
          <w:bCs/>
          <w:szCs w:val="22"/>
          <w:lang w:eastAsia="en-US"/>
        </w:rPr>
        <w:t xml:space="preserve"> en </w:t>
      </w:r>
      <w:r w:rsidR="00552C0E" w:rsidRPr="00E57CB7">
        <w:rPr>
          <w:rFonts w:eastAsia="Calibri" w:cs="Tahoma"/>
          <w:bCs/>
          <w:szCs w:val="22"/>
          <w:lang w:eastAsia="en-US"/>
        </w:rPr>
        <w:t>los</w:t>
      </w:r>
      <w:r w:rsidRPr="00E57CB7">
        <w:rPr>
          <w:rFonts w:eastAsia="Calibri" w:cs="Tahoma"/>
          <w:bCs/>
          <w:szCs w:val="22"/>
          <w:lang w:eastAsia="en-US"/>
        </w:rPr>
        <w:t xml:space="preserve"> Recurso</w:t>
      </w:r>
      <w:r w:rsidR="00552C0E" w:rsidRPr="00E57CB7">
        <w:rPr>
          <w:rFonts w:eastAsia="Calibri" w:cs="Tahoma"/>
          <w:bCs/>
          <w:szCs w:val="22"/>
          <w:lang w:eastAsia="en-US"/>
        </w:rPr>
        <w:t>s</w:t>
      </w:r>
      <w:r w:rsidRPr="00E57CB7">
        <w:rPr>
          <w:rFonts w:eastAsia="Calibri" w:cs="Tahoma"/>
          <w:bCs/>
          <w:szCs w:val="22"/>
          <w:lang w:eastAsia="en-US"/>
        </w:rPr>
        <w:t xml:space="preserve"> de Revisión </w:t>
      </w:r>
      <w:r w:rsidR="00552C0E" w:rsidRPr="00E57CB7">
        <w:rPr>
          <w:rFonts w:eastAsiaTheme="minorHAnsi" w:cstheme="minorBidi"/>
          <w:b/>
          <w:bCs/>
          <w:szCs w:val="22"/>
          <w:lang w:eastAsia="en-US"/>
        </w:rPr>
        <w:t>00132</w:t>
      </w:r>
      <w:r w:rsidRPr="00E57CB7">
        <w:rPr>
          <w:rFonts w:eastAsiaTheme="minorHAnsi" w:cstheme="minorBidi"/>
          <w:b/>
          <w:bCs/>
          <w:szCs w:val="22"/>
          <w:lang w:eastAsia="en-US"/>
        </w:rPr>
        <w:t>/INFOEM/IP/RR/</w:t>
      </w:r>
      <w:r w:rsidR="00552C0E" w:rsidRPr="00E57CB7">
        <w:rPr>
          <w:rFonts w:eastAsiaTheme="minorHAnsi" w:cstheme="minorBidi"/>
          <w:b/>
          <w:bCs/>
          <w:szCs w:val="22"/>
          <w:lang w:eastAsia="en-US"/>
        </w:rPr>
        <w:t>2025</w:t>
      </w:r>
      <w:r w:rsidR="00AE1FDA" w:rsidRPr="00E57CB7">
        <w:rPr>
          <w:rFonts w:eastAsiaTheme="minorHAnsi" w:cstheme="minorBidi"/>
          <w:b/>
          <w:bCs/>
          <w:szCs w:val="22"/>
          <w:lang w:eastAsia="en-US"/>
        </w:rPr>
        <w:t xml:space="preserve"> y</w:t>
      </w:r>
      <w:r w:rsidRPr="00E57CB7">
        <w:rPr>
          <w:rFonts w:cs="Tahoma"/>
          <w:b/>
          <w:szCs w:val="22"/>
        </w:rPr>
        <w:t xml:space="preserve"> </w:t>
      </w:r>
      <w:r w:rsidR="00552C0E" w:rsidRPr="00E57CB7">
        <w:rPr>
          <w:rFonts w:cs="Tahoma"/>
          <w:b/>
          <w:szCs w:val="22"/>
        </w:rPr>
        <w:t>00134/INFOEM/IP/RR/2025</w:t>
      </w:r>
      <w:r w:rsidR="00AE1FDA" w:rsidRPr="00E57CB7">
        <w:rPr>
          <w:rFonts w:cs="Tahoma"/>
          <w:b/>
          <w:szCs w:val="22"/>
        </w:rPr>
        <w:t xml:space="preserve">; </w:t>
      </w:r>
      <w:r w:rsidR="00AE1FDA" w:rsidRPr="00E57CB7">
        <w:rPr>
          <w:rFonts w:cs="Tahoma"/>
          <w:szCs w:val="22"/>
        </w:rPr>
        <w:t>asimismo se</w:t>
      </w:r>
      <w:r w:rsidR="00AE1FDA" w:rsidRPr="00E57CB7">
        <w:rPr>
          <w:rFonts w:cs="Tahoma"/>
          <w:b/>
          <w:szCs w:val="22"/>
        </w:rPr>
        <w:t xml:space="preserve"> REVOCA </w:t>
      </w:r>
      <w:r w:rsidR="00AE1FDA" w:rsidRPr="00E57CB7">
        <w:rPr>
          <w:rFonts w:cs="Tahoma"/>
          <w:szCs w:val="22"/>
        </w:rPr>
        <w:t>la respuesta entregada a la solicitud de información</w:t>
      </w:r>
      <w:r w:rsidR="00AE1FDA" w:rsidRPr="00E57CB7">
        <w:rPr>
          <w:rFonts w:cs="Tahoma"/>
          <w:b/>
          <w:szCs w:val="22"/>
        </w:rPr>
        <w:t xml:space="preserve"> </w:t>
      </w:r>
      <w:r w:rsidR="00F87709" w:rsidRPr="00E57CB7">
        <w:rPr>
          <w:rFonts w:cs="Tahoma"/>
          <w:b/>
        </w:rPr>
        <w:t>03147/TOLUCA/IP/2024</w:t>
      </w:r>
      <w:r w:rsidR="00F87709" w:rsidRPr="00E57CB7">
        <w:rPr>
          <w:rFonts w:cs="Tahoma"/>
        </w:rPr>
        <w:t xml:space="preserve">, </w:t>
      </w:r>
      <w:r w:rsidR="00F87709" w:rsidRPr="00E57CB7">
        <w:rPr>
          <w:rFonts w:eastAsia="Calibri" w:cs="Tahoma"/>
          <w:bCs/>
          <w:szCs w:val="22"/>
          <w:lang w:eastAsia="en-US"/>
        </w:rPr>
        <w:t xml:space="preserve">por resultar </w:t>
      </w:r>
      <w:r w:rsidR="00F87709" w:rsidRPr="00E57CB7">
        <w:rPr>
          <w:rFonts w:eastAsia="Calibri" w:cs="Tahoma"/>
          <w:b/>
          <w:bCs/>
          <w:szCs w:val="22"/>
          <w:lang w:eastAsia="en-US"/>
        </w:rPr>
        <w:t>FUNDADAS</w:t>
      </w:r>
      <w:r w:rsidR="00F87709" w:rsidRPr="00E57CB7">
        <w:rPr>
          <w:rFonts w:eastAsia="Calibri" w:cs="Tahoma"/>
          <w:bCs/>
          <w:szCs w:val="22"/>
          <w:lang w:eastAsia="en-US"/>
        </w:rPr>
        <w:t xml:space="preserve"> las razones o motivos de inconformidad hechos valer por </w:t>
      </w:r>
      <w:r w:rsidR="00F87709" w:rsidRPr="00E57CB7">
        <w:rPr>
          <w:rFonts w:eastAsia="Calibri" w:cs="Tahoma"/>
          <w:b/>
          <w:szCs w:val="22"/>
          <w:lang w:eastAsia="en-US"/>
        </w:rPr>
        <w:t>LA PARTE RECURRENTE</w:t>
      </w:r>
      <w:r w:rsidR="00F87709" w:rsidRPr="00E57CB7">
        <w:rPr>
          <w:rFonts w:eastAsia="Calibri" w:cs="Tahoma"/>
          <w:bCs/>
          <w:szCs w:val="22"/>
          <w:lang w:eastAsia="en-US"/>
        </w:rPr>
        <w:t xml:space="preserve"> en el Recursos de Revisión </w:t>
      </w:r>
      <w:r w:rsidR="00AE1FDA" w:rsidRPr="00E57CB7">
        <w:rPr>
          <w:rFonts w:eastAsiaTheme="minorHAnsi" w:cstheme="minorBidi"/>
          <w:b/>
          <w:bCs/>
          <w:szCs w:val="22"/>
          <w:lang w:eastAsia="en-US"/>
        </w:rPr>
        <w:t xml:space="preserve">00153/INFOEM/IP/RR/2025 </w:t>
      </w:r>
      <w:r w:rsidRPr="00E57CB7">
        <w:rPr>
          <w:rFonts w:eastAsia="Calibri" w:cs="Tahoma"/>
          <w:bCs/>
          <w:szCs w:val="22"/>
          <w:lang w:eastAsia="en-US"/>
        </w:rPr>
        <w:t xml:space="preserve">en términos del considerando </w:t>
      </w:r>
      <w:r w:rsidRPr="00E57CB7">
        <w:rPr>
          <w:rFonts w:eastAsia="Calibri" w:cs="Tahoma"/>
          <w:b/>
          <w:szCs w:val="22"/>
          <w:lang w:eastAsia="en-US"/>
        </w:rPr>
        <w:t>SEGUNDO</w:t>
      </w:r>
      <w:r w:rsidRPr="00E57CB7">
        <w:rPr>
          <w:rFonts w:eastAsia="Calibri" w:cs="Tahoma"/>
          <w:bCs/>
          <w:szCs w:val="22"/>
          <w:lang w:eastAsia="en-US"/>
        </w:rPr>
        <w:t xml:space="preserve"> de la presente Resolución.</w:t>
      </w:r>
    </w:p>
    <w:p w14:paraId="16CF919C" w14:textId="38D4E213" w:rsidR="00FC3CE0" w:rsidRPr="00E57CB7" w:rsidRDefault="00FC3CE0" w:rsidP="00E57CB7">
      <w:pPr>
        <w:ind w:right="-93"/>
        <w:rPr>
          <w:rFonts w:eastAsia="Calibri" w:cs="Tahoma"/>
          <w:bCs/>
          <w:szCs w:val="22"/>
          <w:lang w:eastAsia="en-US"/>
        </w:rPr>
      </w:pPr>
      <w:r w:rsidRPr="00E57CB7">
        <w:rPr>
          <w:rFonts w:eastAsia="Calibri" w:cs="Tahoma"/>
          <w:b/>
          <w:bCs/>
          <w:szCs w:val="22"/>
          <w:lang w:eastAsia="en-US"/>
        </w:rPr>
        <w:lastRenderedPageBreak/>
        <w:t>SEGUNDO.</w:t>
      </w:r>
      <w:r w:rsidRPr="00E57CB7">
        <w:rPr>
          <w:rFonts w:eastAsia="Calibri" w:cs="Tahoma"/>
          <w:szCs w:val="22"/>
          <w:lang w:eastAsia="es-MX"/>
        </w:rPr>
        <w:t xml:space="preserve"> Se </w:t>
      </w:r>
      <w:r w:rsidRPr="00E57CB7">
        <w:rPr>
          <w:rFonts w:eastAsia="Calibri" w:cs="Tahoma"/>
          <w:b/>
          <w:szCs w:val="22"/>
          <w:lang w:eastAsia="es-MX"/>
        </w:rPr>
        <w:t xml:space="preserve">ORDENA </w:t>
      </w:r>
      <w:r w:rsidRPr="00E57CB7">
        <w:rPr>
          <w:rFonts w:eastAsia="Calibri" w:cs="Tahoma"/>
          <w:szCs w:val="22"/>
          <w:lang w:eastAsia="es-MX"/>
        </w:rPr>
        <w:t xml:space="preserve">al </w:t>
      </w:r>
      <w:r w:rsidRPr="00E57CB7">
        <w:rPr>
          <w:rFonts w:eastAsia="Calibri" w:cs="Tahoma"/>
          <w:b/>
          <w:bCs/>
          <w:szCs w:val="22"/>
          <w:lang w:eastAsia="es-MX"/>
        </w:rPr>
        <w:t>SUJETO OBLIGADO</w:t>
      </w:r>
      <w:r w:rsidRPr="00E57CB7">
        <w:rPr>
          <w:rFonts w:eastAsia="Calibri" w:cs="Tahoma"/>
          <w:szCs w:val="22"/>
          <w:lang w:eastAsia="es-MX"/>
        </w:rPr>
        <w:t xml:space="preserve">, </w:t>
      </w:r>
      <w:r w:rsidRPr="00E57CB7">
        <w:rPr>
          <w:rFonts w:eastAsia="Calibri" w:cs="Tahoma"/>
          <w:bCs/>
          <w:szCs w:val="22"/>
          <w:lang w:eastAsia="en-US"/>
        </w:rPr>
        <w:t xml:space="preserve">a efecto de que, previa búsqueda, entregue a través del </w:t>
      </w:r>
      <w:r w:rsidR="00233005" w:rsidRPr="00E57CB7">
        <w:rPr>
          <w:rFonts w:eastAsia="Calibri" w:cs="Tahoma"/>
          <w:b/>
          <w:bCs/>
          <w:szCs w:val="22"/>
          <w:lang w:eastAsia="en-US"/>
        </w:rPr>
        <w:t>SAIMEX</w:t>
      </w:r>
      <w:r w:rsidR="00233005" w:rsidRPr="00E57CB7">
        <w:rPr>
          <w:rFonts w:eastAsia="Calibri" w:cs="Tahoma"/>
          <w:bCs/>
          <w:szCs w:val="22"/>
          <w:lang w:eastAsia="en-US"/>
        </w:rPr>
        <w:t xml:space="preserve">, </w:t>
      </w:r>
      <w:r w:rsidRPr="00E57CB7">
        <w:rPr>
          <w:rFonts w:eastAsia="Calibri" w:cs="Tahoma"/>
          <w:bCs/>
          <w:szCs w:val="22"/>
          <w:lang w:eastAsia="en-US"/>
        </w:rPr>
        <w:t xml:space="preserve">en </w:t>
      </w:r>
      <w:r w:rsidRPr="00E57CB7">
        <w:rPr>
          <w:rFonts w:eastAsia="Calibri" w:cs="Tahoma"/>
          <w:b/>
          <w:bCs/>
          <w:szCs w:val="22"/>
          <w:lang w:eastAsia="en-US"/>
        </w:rPr>
        <w:t>versión pública</w:t>
      </w:r>
      <w:r w:rsidRPr="00E57CB7">
        <w:rPr>
          <w:rFonts w:eastAsia="Calibri" w:cs="Tahoma"/>
          <w:bCs/>
          <w:szCs w:val="22"/>
          <w:lang w:eastAsia="en-US"/>
        </w:rPr>
        <w:t>, lo siguiente:</w:t>
      </w:r>
    </w:p>
    <w:p w14:paraId="589BFDD2" w14:textId="77777777" w:rsidR="00AE1FDA" w:rsidRPr="00E57CB7" w:rsidRDefault="00AE1FDA" w:rsidP="00E57CB7">
      <w:pPr>
        <w:ind w:right="-93"/>
        <w:rPr>
          <w:rFonts w:eastAsia="Calibri" w:cs="Tahoma"/>
          <w:b/>
          <w:bCs/>
          <w:sz w:val="16"/>
          <w:szCs w:val="16"/>
          <w:lang w:eastAsia="en-US"/>
        </w:rPr>
      </w:pPr>
    </w:p>
    <w:p w14:paraId="2F6A6917" w14:textId="34C65206" w:rsidR="00552C0E" w:rsidRPr="00E57CB7" w:rsidRDefault="00F87709" w:rsidP="00E57CB7">
      <w:pPr>
        <w:pStyle w:val="Puesto"/>
      </w:pPr>
      <w:r w:rsidRPr="00E57CB7">
        <w:t xml:space="preserve">a) </w:t>
      </w:r>
      <w:r w:rsidR="00552C0E" w:rsidRPr="00E57CB7">
        <w:t xml:space="preserve">Los recibos de pago de aguinaldo y prima vacacional faltantes, </w:t>
      </w:r>
      <w:r w:rsidR="00FF4BEA" w:rsidRPr="00E57CB7">
        <w:t>del ejercicio fiscal 2024 pagados</w:t>
      </w:r>
      <w:r w:rsidR="00552C0E" w:rsidRPr="00E57CB7">
        <w:t xml:space="preserve"> a los integrantes del cabildo </w:t>
      </w:r>
      <w:r w:rsidR="00FF4BEA" w:rsidRPr="00E57CB7">
        <w:t xml:space="preserve">al </w:t>
      </w:r>
      <w:r w:rsidR="003E439E" w:rsidRPr="00E57CB7">
        <w:t>9</w:t>
      </w:r>
      <w:r w:rsidR="00FF4BEA" w:rsidRPr="00E57CB7">
        <w:t xml:space="preserve"> de diciembre de 2024</w:t>
      </w:r>
      <w:r w:rsidR="00552C0E" w:rsidRPr="00E57CB7">
        <w:t>.</w:t>
      </w:r>
    </w:p>
    <w:p w14:paraId="3BD795D6" w14:textId="77777777" w:rsidR="00AE1FDA" w:rsidRPr="00E57CB7" w:rsidRDefault="00AE1FDA" w:rsidP="00E57CB7">
      <w:pPr>
        <w:pStyle w:val="Prrafodelista"/>
        <w:ind w:right="-93"/>
        <w:rPr>
          <w:rFonts w:cs="Tahoma"/>
          <w:b/>
          <w:bCs/>
          <w:i/>
          <w:iCs/>
          <w:sz w:val="16"/>
          <w:szCs w:val="16"/>
        </w:rPr>
      </w:pPr>
    </w:p>
    <w:p w14:paraId="4E125031" w14:textId="01487971" w:rsidR="00FF4BEA" w:rsidRPr="00E57CB7" w:rsidRDefault="00F87709" w:rsidP="00E57CB7">
      <w:pPr>
        <w:pStyle w:val="Puesto"/>
      </w:pPr>
      <w:r w:rsidRPr="00E57CB7">
        <w:t>b) Los c</w:t>
      </w:r>
      <w:r w:rsidR="00552C0E" w:rsidRPr="00E57CB7">
        <w:t xml:space="preserve">omprobantes de entrega de cheques por bonos extra a los integrantes del cabildo </w:t>
      </w:r>
      <w:r w:rsidR="00FF4BEA" w:rsidRPr="00E57CB7">
        <w:t xml:space="preserve">del ejercicio fiscal 2024 pagados a los integrantes del cabildo al </w:t>
      </w:r>
      <w:r w:rsidR="003E439E" w:rsidRPr="00E57CB7">
        <w:t>9</w:t>
      </w:r>
      <w:r w:rsidR="00FF4BEA" w:rsidRPr="00E57CB7">
        <w:t xml:space="preserve"> de diciembre de 2024.</w:t>
      </w:r>
    </w:p>
    <w:p w14:paraId="2F9B5772" w14:textId="77777777" w:rsidR="00FF4BEA" w:rsidRPr="00E57CB7" w:rsidRDefault="00FF4BEA" w:rsidP="00E57CB7">
      <w:pPr>
        <w:pStyle w:val="Prrafodelista"/>
        <w:ind w:right="-93"/>
        <w:rPr>
          <w:rFonts w:cs="Tahoma"/>
          <w:b/>
          <w:bCs/>
          <w:i/>
          <w:iCs/>
          <w:szCs w:val="22"/>
        </w:rPr>
      </w:pPr>
    </w:p>
    <w:p w14:paraId="0FDBDBB1" w14:textId="3BE114C2" w:rsidR="00FC3CE0" w:rsidRPr="00E57CB7" w:rsidRDefault="00724862" w:rsidP="00E57CB7">
      <w:pPr>
        <w:ind w:right="-93"/>
        <w:rPr>
          <w:rFonts w:eastAsia="Calibri" w:cs="Tahoma"/>
          <w:bCs/>
          <w:szCs w:val="22"/>
          <w:lang w:eastAsia="en-US"/>
        </w:rPr>
      </w:pPr>
      <w:r w:rsidRPr="00E57CB7">
        <w:rPr>
          <w:rFonts w:eastAsia="Calibri" w:cs="Tahoma"/>
          <w:bCs/>
          <w:szCs w:val="22"/>
          <w:lang w:eastAsia="en-US"/>
        </w:rPr>
        <w:t>Para</w:t>
      </w:r>
      <w:r w:rsidR="00FC3CE0" w:rsidRPr="00E57CB7">
        <w:rPr>
          <w:rFonts w:eastAsia="Calibri" w:cs="Tahoma"/>
          <w:bCs/>
          <w:szCs w:val="22"/>
          <w:lang w:eastAsia="en-US"/>
        </w:rPr>
        <w:t xml:space="preserve"> las versiones públicas, se deberá entregar el Acuerdo del Comité de Transparencia mediante el cual se apruebe la clasificación de información, en términos del artículo 49, fracción VIII de la Ley de Transparencia y Acceso a la Información Pública del Estado de México y Municipios.</w:t>
      </w:r>
    </w:p>
    <w:p w14:paraId="2F45A895" w14:textId="77777777" w:rsidR="00D378DB" w:rsidRPr="00E57CB7" w:rsidRDefault="00D378DB" w:rsidP="00E57CB7">
      <w:pPr>
        <w:ind w:right="-93"/>
        <w:rPr>
          <w:rFonts w:eastAsia="Calibri" w:cs="Tahoma"/>
          <w:bCs/>
          <w:szCs w:val="22"/>
          <w:lang w:eastAsia="en-US"/>
        </w:rPr>
      </w:pPr>
    </w:p>
    <w:p w14:paraId="1D7BBE61" w14:textId="644B3333" w:rsidR="00724862" w:rsidRPr="00E57CB7" w:rsidRDefault="00724862" w:rsidP="00E57CB7">
      <w:pPr>
        <w:ind w:right="-93"/>
        <w:rPr>
          <w:rFonts w:eastAsia="Calibri" w:cs="Tahoma"/>
          <w:b/>
          <w:bCs/>
          <w:szCs w:val="22"/>
          <w:lang w:eastAsia="en-US"/>
        </w:rPr>
      </w:pPr>
      <w:r w:rsidRPr="00E57CB7">
        <w:rPr>
          <w:rFonts w:eastAsia="Calibri" w:cs="Tahoma"/>
          <w:bCs/>
          <w:szCs w:val="22"/>
          <w:lang w:eastAsia="en-US"/>
        </w:rPr>
        <w:t xml:space="preserve">Para el caso de que la información ordenada en el inciso b), no obre en los archivos del </w:t>
      </w:r>
      <w:r w:rsidRPr="00E57CB7">
        <w:rPr>
          <w:rFonts w:eastAsia="Calibri" w:cs="Tahoma"/>
          <w:b/>
          <w:bCs/>
          <w:szCs w:val="22"/>
          <w:lang w:eastAsia="en-US"/>
        </w:rPr>
        <w:t>SUJETO OBLIGADO</w:t>
      </w:r>
      <w:r w:rsidRPr="00E57CB7">
        <w:rPr>
          <w:rFonts w:eastAsia="Calibri" w:cs="Tahoma"/>
          <w:bCs/>
          <w:szCs w:val="22"/>
          <w:lang w:eastAsia="en-US"/>
        </w:rPr>
        <w:t xml:space="preserve">, por no haberse generado, bastará con que así lo haga del conocimiento de </w:t>
      </w:r>
      <w:r w:rsidRPr="00E57CB7">
        <w:rPr>
          <w:rFonts w:eastAsia="Calibri" w:cs="Tahoma"/>
          <w:b/>
          <w:bCs/>
          <w:szCs w:val="22"/>
          <w:lang w:eastAsia="en-US"/>
        </w:rPr>
        <w:t xml:space="preserve">LA PARTE RECURRENTE. </w:t>
      </w:r>
    </w:p>
    <w:p w14:paraId="7E68D565" w14:textId="77777777" w:rsidR="00FC3CE0" w:rsidRPr="00E57CB7" w:rsidRDefault="00FC3CE0" w:rsidP="00E57CB7">
      <w:pPr>
        <w:widowControl w:val="0"/>
        <w:rPr>
          <w:rFonts w:eastAsia="Calibri" w:cs="Tahoma"/>
          <w:bCs/>
          <w:szCs w:val="22"/>
          <w:lang w:eastAsia="en-US"/>
        </w:rPr>
      </w:pPr>
    </w:p>
    <w:p w14:paraId="14C2AD60" w14:textId="33AAFF59" w:rsidR="00FC3CE0" w:rsidRPr="00E57CB7" w:rsidRDefault="00FC3CE0" w:rsidP="00E57CB7">
      <w:r w:rsidRPr="00E57CB7">
        <w:rPr>
          <w:b/>
          <w:bCs/>
        </w:rPr>
        <w:t>TERCERO.</w:t>
      </w:r>
      <w:r w:rsidRPr="00E57CB7">
        <w:t xml:space="preserve"> Notifíquese la presente resolución </w:t>
      </w:r>
      <w:r w:rsidR="0006031E" w:rsidRPr="00E57CB7">
        <w:t xml:space="preserve">vía SAIMEX </w:t>
      </w:r>
      <w:r w:rsidRPr="00E57CB7">
        <w:t xml:space="preserve">al Titular de la Unidad de Transparencia del </w:t>
      </w:r>
      <w:r w:rsidR="008B1E16" w:rsidRPr="00E57CB7">
        <w:rPr>
          <w:b/>
          <w:bCs/>
        </w:rPr>
        <w:t>SUJETO OBLIGADO</w:t>
      </w:r>
      <w:r w:rsidRPr="00E57CB7">
        <w:t xml:space="preserve">, para que conforme al artículo 186 último párrafo, 189 segundo párrafo y 194 de la Ley de Transparencia y Acceso a la Información Pública del Estado de México y Municipios, dé cumplimiento a lo ordenado dentro del plazo de </w:t>
      </w:r>
      <w:r w:rsidRPr="00E57CB7">
        <w:rPr>
          <w:b/>
          <w:bCs/>
        </w:rPr>
        <w:t>diez días hábiles</w:t>
      </w:r>
      <w:r w:rsidRPr="00E57CB7">
        <w:t xml:space="preserve">, e informe a este Instituto en un plazo de </w:t>
      </w:r>
      <w:r w:rsidRPr="00E57CB7">
        <w:rPr>
          <w:b/>
          <w:bCs/>
        </w:rPr>
        <w:t>tres días hábiles</w:t>
      </w:r>
      <w:r w:rsidRPr="00E57CB7">
        <w:t xml:space="preserve"> siguientes, sobre el cumplimiento dado a la presente. Asimismo,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0B820921" w14:textId="77777777" w:rsidR="00FC3CE0" w:rsidRPr="00E57CB7" w:rsidRDefault="00FC3CE0" w:rsidP="00E57CB7"/>
    <w:p w14:paraId="16A4F4E2" w14:textId="64DF9CE2" w:rsidR="00FC3CE0" w:rsidRPr="00E57CB7" w:rsidRDefault="00FC3CE0" w:rsidP="00E57CB7">
      <w:r w:rsidRPr="00E57CB7">
        <w:rPr>
          <w:b/>
          <w:bCs/>
        </w:rPr>
        <w:lastRenderedPageBreak/>
        <w:t>CUARTO.</w:t>
      </w:r>
      <w:r w:rsidRPr="00E57CB7">
        <w:t xml:space="preserve"> Notifíquese a </w:t>
      </w:r>
      <w:r w:rsidRPr="00E57CB7">
        <w:rPr>
          <w:b/>
          <w:bCs/>
        </w:rPr>
        <w:t>LA PARTE RECURRENTE</w:t>
      </w:r>
      <w:r w:rsidRPr="00E57CB7">
        <w:t xml:space="preserve"> la presente resolución vía Sistema de Acceso a la Información Mexiquense </w:t>
      </w:r>
      <w:r w:rsidR="008B1E16" w:rsidRPr="00E57CB7">
        <w:t>(</w:t>
      </w:r>
      <w:r w:rsidRPr="00E57CB7">
        <w:t>SAIMEX</w:t>
      </w:r>
      <w:r w:rsidR="008B1E16" w:rsidRPr="00E57CB7">
        <w:t>)</w:t>
      </w:r>
      <w:r w:rsidRPr="00E57CB7">
        <w:t>.</w:t>
      </w:r>
    </w:p>
    <w:p w14:paraId="515336ED" w14:textId="77777777" w:rsidR="00FC3CE0" w:rsidRPr="00E57CB7" w:rsidRDefault="00FC3CE0" w:rsidP="00E57CB7"/>
    <w:p w14:paraId="006EFE1D" w14:textId="07CDFDE4" w:rsidR="00FC3CE0" w:rsidRPr="00E57CB7" w:rsidRDefault="00FC3CE0" w:rsidP="00E57CB7">
      <w:r w:rsidRPr="00E57CB7">
        <w:rPr>
          <w:b/>
          <w:bCs/>
        </w:rPr>
        <w:t>QUINTO</w:t>
      </w:r>
      <w:r w:rsidRPr="00E57CB7">
        <w:t>. Hágase del conocimiento a</w:t>
      </w:r>
      <w:r w:rsidR="008B1E16" w:rsidRPr="00E57CB7">
        <w:t xml:space="preserve"> </w:t>
      </w:r>
      <w:r w:rsidR="008B1E16" w:rsidRPr="00E57CB7">
        <w:rPr>
          <w:b/>
          <w:bCs/>
        </w:rPr>
        <w:t xml:space="preserve">LA PARTE </w:t>
      </w:r>
      <w:r w:rsidRPr="00E57CB7">
        <w:rPr>
          <w:b/>
          <w:bCs/>
        </w:rPr>
        <w:t>RECURRENTE</w:t>
      </w:r>
      <w:r w:rsidRPr="00E57CB7">
        <w:t xml:space="preserve"> que</w:t>
      </w:r>
      <w:r w:rsidR="008B1E16" w:rsidRPr="00E57CB7">
        <w:t>,</w:t>
      </w:r>
      <w:r w:rsidRPr="00E57CB7">
        <w:t xml:space="preserve"> de conformidad con lo establecido en el artículo 196 de la Ley de Transparencia y Acceso a la Información Pública del Estado de México y Municipios, podrá impugnar</w:t>
      </w:r>
      <w:r w:rsidR="008B1E16" w:rsidRPr="00E57CB7">
        <w:t xml:space="preserve"> la presente resolución</w:t>
      </w:r>
      <w:r w:rsidRPr="00E57CB7">
        <w:t xml:space="preserve"> vía Juicio de Amparo en los términos de las leyes aplicables.</w:t>
      </w:r>
    </w:p>
    <w:p w14:paraId="106DE317" w14:textId="77777777" w:rsidR="00A40804" w:rsidRPr="00E57CB7" w:rsidRDefault="00A40804" w:rsidP="00E57CB7"/>
    <w:p w14:paraId="43DF9D99" w14:textId="4C6E52F9" w:rsidR="00FC3CE0" w:rsidRPr="00E57CB7" w:rsidRDefault="00FC3CE0" w:rsidP="00E57CB7">
      <w:pPr>
        <w:spacing w:after="240"/>
      </w:pPr>
      <w:r w:rsidRPr="00E57CB7">
        <w:rPr>
          <w:b/>
          <w:bCs/>
        </w:rPr>
        <w:t>SEXTO.</w:t>
      </w:r>
      <w:r w:rsidRPr="00E57CB7">
        <w:t xml:space="preserve"> De conformidad con el artículo 198 de la Ley de Transparencia y Acceso a la Información Pública del Estado de México y Municipios, el </w:t>
      </w:r>
      <w:r w:rsidR="008B1E16" w:rsidRPr="00E57CB7">
        <w:rPr>
          <w:b/>
          <w:bCs/>
        </w:rPr>
        <w:t>SUJETO OBLIGADO</w:t>
      </w:r>
      <w:r w:rsidR="008B1E16" w:rsidRPr="00E57CB7">
        <w:t xml:space="preserve"> </w:t>
      </w:r>
      <w:r w:rsidRPr="00E57CB7">
        <w:t>podrá solicitar</w:t>
      </w:r>
      <w:r w:rsidR="008B1E16" w:rsidRPr="00E57CB7">
        <w:t xml:space="preserve"> </w:t>
      </w:r>
      <w:r w:rsidRPr="00E57CB7">
        <w:t xml:space="preserve">una ampliación de plazo </w:t>
      </w:r>
      <w:r w:rsidR="008B1E16" w:rsidRPr="00E57CB7">
        <w:t xml:space="preserve">de manera fundada y motivada, </w:t>
      </w:r>
      <w:r w:rsidRPr="00E57CB7">
        <w:t>para el cumplimiento de la presente resolución.</w:t>
      </w:r>
    </w:p>
    <w:p w14:paraId="712B315F" w14:textId="77777777" w:rsidR="00552C0E" w:rsidRPr="00E57CB7" w:rsidRDefault="00552C0E" w:rsidP="00E57CB7">
      <w:pPr>
        <w:spacing w:after="240"/>
      </w:pPr>
      <w:r w:rsidRPr="00E57CB7">
        <w:rPr>
          <w:b/>
        </w:rPr>
        <w:t xml:space="preserve">SÉPTIMO. </w:t>
      </w:r>
      <w:r w:rsidRPr="00E57CB7">
        <w:t xml:space="preserve">Gírese oficio al Titular de la </w:t>
      </w:r>
      <w:r w:rsidRPr="00E57CB7">
        <w:rPr>
          <w:b/>
        </w:rPr>
        <w:t>Dirección General de Protección de Datos Personales</w:t>
      </w:r>
      <w:r w:rsidRPr="00E57CB7">
        <w:t xml:space="preserve">, en atención al artículo 82, fracción XXVII de la Ley de Protección de Datos Personales del Estado de México y Municipios, en términos del Considerando </w:t>
      </w:r>
      <w:r w:rsidRPr="00E57CB7">
        <w:rPr>
          <w:b/>
        </w:rPr>
        <w:t>SEGUNDO</w:t>
      </w:r>
      <w:r w:rsidRPr="00E57CB7">
        <w:t xml:space="preserve"> de la presente resolución.</w:t>
      </w:r>
    </w:p>
    <w:p w14:paraId="719A5C63" w14:textId="5C18AD0E" w:rsidR="00664420" w:rsidRPr="00E57CB7" w:rsidRDefault="00664420" w:rsidP="00E57CB7">
      <w:pPr>
        <w:rPr>
          <w:rFonts w:eastAsia="Palatino Linotype" w:cs="Palatino Linotype"/>
          <w:szCs w:val="22"/>
        </w:rPr>
      </w:pPr>
      <w:r w:rsidRPr="00E57CB7">
        <w:rPr>
          <w:rFonts w:eastAsia="Palatino Linotype" w:cs="Palatino Linotype"/>
          <w:szCs w:val="22"/>
        </w:rPr>
        <w:t xml:space="preserve">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w:t>
      </w:r>
      <w:r w:rsidR="00CB0012" w:rsidRPr="00E57CB7">
        <w:rPr>
          <w:rFonts w:eastAsia="Palatino Linotype" w:cs="Palatino Linotype"/>
          <w:szCs w:val="22"/>
        </w:rPr>
        <w:t>SEXTA</w:t>
      </w:r>
      <w:r w:rsidRPr="00E57CB7">
        <w:rPr>
          <w:rFonts w:eastAsia="Palatino Linotype" w:cs="Palatino Linotype"/>
          <w:szCs w:val="22"/>
        </w:rPr>
        <w:t xml:space="preserve"> SESIÓN ORDINARIA, CELEBRADA EL </w:t>
      </w:r>
      <w:r w:rsidR="00CB0012" w:rsidRPr="00E57CB7">
        <w:rPr>
          <w:rFonts w:eastAsia="Palatino Linotype" w:cs="Palatino Linotype"/>
          <w:szCs w:val="22"/>
        </w:rPr>
        <w:t>DIECINUEVE</w:t>
      </w:r>
      <w:r w:rsidRPr="00E57CB7">
        <w:rPr>
          <w:rFonts w:eastAsia="Palatino Linotype" w:cs="Palatino Linotype"/>
          <w:szCs w:val="22"/>
        </w:rPr>
        <w:t xml:space="preserve"> DE </w:t>
      </w:r>
      <w:r w:rsidR="00CB0012" w:rsidRPr="00E57CB7">
        <w:rPr>
          <w:rFonts w:eastAsia="Palatino Linotype" w:cs="Palatino Linotype"/>
          <w:szCs w:val="22"/>
        </w:rPr>
        <w:t>FEBRERO</w:t>
      </w:r>
      <w:r w:rsidRPr="00E57CB7">
        <w:rPr>
          <w:rFonts w:eastAsia="Palatino Linotype" w:cs="Palatino Linotype"/>
          <w:szCs w:val="22"/>
        </w:rPr>
        <w:t xml:space="preserve"> DE DOS MIL </w:t>
      </w:r>
      <w:r w:rsidR="00A40804" w:rsidRPr="00E57CB7">
        <w:rPr>
          <w:rFonts w:eastAsia="Palatino Linotype" w:cs="Palatino Linotype"/>
          <w:szCs w:val="22"/>
        </w:rPr>
        <w:t>VEINTICINCO</w:t>
      </w:r>
      <w:r w:rsidRPr="00E57CB7">
        <w:rPr>
          <w:rFonts w:eastAsia="Palatino Linotype" w:cs="Palatino Linotype"/>
          <w:szCs w:val="22"/>
        </w:rPr>
        <w:t>, ANTE EL SECRETARIO TÉCNICO DEL PLENO, ALEXIS TAPIA RAMÍREZ.</w:t>
      </w:r>
    </w:p>
    <w:p w14:paraId="04BD20FC" w14:textId="77777777" w:rsidR="00804712" w:rsidRPr="00E57CB7" w:rsidRDefault="00804712" w:rsidP="00E57CB7">
      <w:pPr>
        <w:ind w:right="-93"/>
        <w:rPr>
          <w:rFonts w:eastAsia="Calibri" w:cs="Tahoma"/>
          <w:bCs/>
          <w:szCs w:val="22"/>
          <w:lang w:eastAsia="en-US"/>
        </w:rPr>
      </w:pPr>
      <w:r w:rsidRPr="00E57CB7">
        <w:rPr>
          <w:rFonts w:eastAsia="Calibri" w:cs="Tahoma"/>
          <w:bCs/>
          <w:szCs w:val="22"/>
          <w:lang w:eastAsia="en-US"/>
        </w:rPr>
        <w:t>SCMM/AGZ/DEMF/ESS</w:t>
      </w:r>
    </w:p>
    <w:p w14:paraId="49D72DA3" w14:textId="77777777" w:rsidR="00664420" w:rsidRPr="00E57CB7" w:rsidRDefault="00664420" w:rsidP="00E57CB7">
      <w:pPr>
        <w:ind w:right="-93"/>
        <w:rPr>
          <w:rFonts w:eastAsia="Calibri" w:cs="Tahoma"/>
          <w:bCs/>
          <w:szCs w:val="22"/>
          <w:lang w:eastAsia="en-US"/>
        </w:rPr>
      </w:pPr>
    </w:p>
    <w:p w14:paraId="5EFEA0CD" w14:textId="77777777" w:rsidR="00664420" w:rsidRPr="00E57CB7" w:rsidRDefault="00664420" w:rsidP="00E57CB7">
      <w:pPr>
        <w:ind w:right="-93"/>
        <w:rPr>
          <w:rFonts w:eastAsia="Calibri" w:cs="Tahoma"/>
          <w:szCs w:val="22"/>
          <w:lang w:val="es-ES"/>
        </w:rPr>
      </w:pPr>
    </w:p>
    <w:p w14:paraId="696BC976" w14:textId="77777777" w:rsidR="00664420" w:rsidRPr="00E57CB7" w:rsidRDefault="00664420" w:rsidP="00E57CB7">
      <w:pPr>
        <w:ind w:right="-93"/>
        <w:rPr>
          <w:rFonts w:eastAsia="Calibri" w:cs="Tahoma"/>
          <w:bCs/>
          <w:szCs w:val="22"/>
          <w:lang w:val="es-ES" w:eastAsia="en-US"/>
        </w:rPr>
      </w:pPr>
    </w:p>
    <w:p w14:paraId="671CB0C5" w14:textId="77777777" w:rsidR="00664420" w:rsidRPr="00E57CB7" w:rsidRDefault="00664420" w:rsidP="00E57CB7">
      <w:pPr>
        <w:ind w:right="-93"/>
        <w:rPr>
          <w:rFonts w:eastAsia="Calibri" w:cs="Tahoma"/>
          <w:bCs/>
          <w:szCs w:val="22"/>
          <w:lang w:val="es-ES_tradnl" w:eastAsia="en-US"/>
        </w:rPr>
      </w:pPr>
    </w:p>
    <w:p w14:paraId="52B66DE7" w14:textId="77777777" w:rsidR="00664420" w:rsidRPr="00E57CB7" w:rsidRDefault="00664420" w:rsidP="00E57CB7">
      <w:pPr>
        <w:ind w:right="-93"/>
        <w:rPr>
          <w:rFonts w:eastAsia="Calibri" w:cs="Tahoma"/>
          <w:bCs/>
          <w:szCs w:val="22"/>
          <w:lang w:val="es-ES_tradnl" w:eastAsia="en-US"/>
        </w:rPr>
      </w:pPr>
    </w:p>
    <w:p w14:paraId="3BA305D1" w14:textId="77777777" w:rsidR="00664420" w:rsidRPr="00E57CB7" w:rsidRDefault="00664420" w:rsidP="00E57CB7">
      <w:pPr>
        <w:ind w:right="-93"/>
        <w:rPr>
          <w:rFonts w:eastAsia="Calibri" w:cs="Tahoma"/>
          <w:bCs/>
          <w:szCs w:val="22"/>
          <w:lang w:val="es-ES_tradnl" w:eastAsia="en-US"/>
        </w:rPr>
      </w:pPr>
    </w:p>
    <w:p w14:paraId="78230707" w14:textId="77777777" w:rsidR="00664420" w:rsidRPr="00E57CB7" w:rsidRDefault="00664420" w:rsidP="00E57CB7">
      <w:pPr>
        <w:ind w:right="-93"/>
        <w:rPr>
          <w:rFonts w:eastAsia="Calibri" w:cs="Tahoma"/>
          <w:bCs/>
          <w:szCs w:val="22"/>
          <w:lang w:val="es-ES_tradnl" w:eastAsia="en-US"/>
        </w:rPr>
      </w:pPr>
    </w:p>
    <w:p w14:paraId="72D18B28" w14:textId="77777777" w:rsidR="00664420" w:rsidRPr="00E57CB7" w:rsidRDefault="00664420" w:rsidP="00E57CB7">
      <w:pPr>
        <w:ind w:right="-93"/>
        <w:rPr>
          <w:rFonts w:eastAsia="Calibri" w:cs="Tahoma"/>
          <w:bCs/>
          <w:szCs w:val="22"/>
          <w:lang w:val="es-ES_tradnl" w:eastAsia="en-US"/>
        </w:rPr>
      </w:pPr>
    </w:p>
    <w:p w14:paraId="6BD461DC" w14:textId="77777777" w:rsidR="00664420" w:rsidRPr="00E57CB7" w:rsidRDefault="00664420" w:rsidP="00E57CB7">
      <w:pPr>
        <w:tabs>
          <w:tab w:val="center" w:pos="4568"/>
        </w:tabs>
        <w:ind w:right="-93"/>
        <w:rPr>
          <w:rFonts w:eastAsia="Calibri" w:cs="Tahoma"/>
          <w:bCs/>
          <w:szCs w:val="22"/>
          <w:lang w:eastAsia="en-US"/>
        </w:rPr>
      </w:pPr>
    </w:p>
    <w:p w14:paraId="4DBB1727" w14:textId="77777777" w:rsidR="00664420" w:rsidRPr="00E57CB7" w:rsidRDefault="00664420" w:rsidP="00E57CB7">
      <w:pPr>
        <w:tabs>
          <w:tab w:val="center" w:pos="4568"/>
        </w:tabs>
        <w:ind w:right="-93"/>
        <w:rPr>
          <w:rFonts w:eastAsia="Calibri" w:cs="Tahoma"/>
          <w:bCs/>
          <w:szCs w:val="22"/>
          <w:lang w:eastAsia="en-US"/>
        </w:rPr>
      </w:pPr>
    </w:p>
    <w:p w14:paraId="1D74121B" w14:textId="77777777" w:rsidR="00664420" w:rsidRPr="00E57CB7" w:rsidRDefault="00664420" w:rsidP="00E57CB7">
      <w:pPr>
        <w:tabs>
          <w:tab w:val="center" w:pos="4568"/>
        </w:tabs>
        <w:ind w:right="-93"/>
        <w:rPr>
          <w:rFonts w:eastAsia="Calibri" w:cs="Tahoma"/>
          <w:bCs/>
          <w:szCs w:val="22"/>
          <w:lang w:eastAsia="en-US"/>
        </w:rPr>
      </w:pPr>
    </w:p>
    <w:p w14:paraId="08E74E9C" w14:textId="77777777" w:rsidR="00664420" w:rsidRPr="00E57CB7" w:rsidRDefault="00664420" w:rsidP="00E57CB7">
      <w:pPr>
        <w:tabs>
          <w:tab w:val="center" w:pos="4568"/>
        </w:tabs>
        <w:ind w:right="-93"/>
        <w:rPr>
          <w:rFonts w:eastAsia="Calibri" w:cs="Tahoma"/>
          <w:bCs/>
          <w:szCs w:val="22"/>
          <w:lang w:eastAsia="en-US"/>
        </w:rPr>
      </w:pPr>
    </w:p>
    <w:p w14:paraId="2CBF5E03" w14:textId="77777777" w:rsidR="00664420" w:rsidRPr="00E57CB7" w:rsidRDefault="00664420" w:rsidP="00E57CB7">
      <w:pPr>
        <w:tabs>
          <w:tab w:val="center" w:pos="4568"/>
        </w:tabs>
        <w:ind w:right="-93"/>
        <w:rPr>
          <w:rFonts w:eastAsia="Calibri" w:cs="Tahoma"/>
          <w:bCs/>
          <w:szCs w:val="22"/>
          <w:lang w:eastAsia="en-US"/>
        </w:rPr>
      </w:pPr>
    </w:p>
    <w:p w14:paraId="44865A6D" w14:textId="77777777" w:rsidR="00664420" w:rsidRPr="00E57CB7" w:rsidRDefault="00664420" w:rsidP="00E57CB7">
      <w:pPr>
        <w:tabs>
          <w:tab w:val="center" w:pos="4568"/>
        </w:tabs>
        <w:ind w:right="-93"/>
        <w:rPr>
          <w:rFonts w:eastAsia="Calibri" w:cs="Tahoma"/>
          <w:bCs/>
          <w:szCs w:val="22"/>
          <w:lang w:eastAsia="en-US"/>
        </w:rPr>
      </w:pPr>
    </w:p>
    <w:p w14:paraId="7147F06B" w14:textId="77777777" w:rsidR="00664420" w:rsidRPr="00E57CB7" w:rsidRDefault="00664420" w:rsidP="00E57CB7">
      <w:pPr>
        <w:tabs>
          <w:tab w:val="center" w:pos="4568"/>
        </w:tabs>
        <w:ind w:right="-93"/>
        <w:rPr>
          <w:rFonts w:eastAsia="Calibri" w:cs="Tahoma"/>
          <w:bCs/>
          <w:szCs w:val="22"/>
          <w:lang w:eastAsia="en-US"/>
        </w:rPr>
      </w:pPr>
    </w:p>
    <w:p w14:paraId="6FDF3D7E" w14:textId="77777777" w:rsidR="00664420" w:rsidRPr="00E57CB7" w:rsidRDefault="00664420" w:rsidP="00E57CB7">
      <w:pPr>
        <w:tabs>
          <w:tab w:val="center" w:pos="4568"/>
        </w:tabs>
        <w:ind w:right="-93"/>
        <w:rPr>
          <w:rFonts w:eastAsia="Calibri" w:cs="Tahoma"/>
          <w:bCs/>
          <w:szCs w:val="22"/>
          <w:lang w:eastAsia="en-US"/>
        </w:rPr>
      </w:pPr>
    </w:p>
    <w:p w14:paraId="6246F818" w14:textId="77777777" w:rsidR="00664420" w:rsidRPr="00E57CB7" w:rsidRDefault="00664420" w:rsidP="00E57CB7">
      <w:pPr>
        <w:tabs>
          <w:tab w:val="center" w:pos="4568"/>
        </w:tabs>
        <w:ind w:right="-93"/>
        <w:rPr>
          <w:rFonts w:eastAsia="Calibri" w:cs="Tahoma"/>
          <w:bCs/>
          <w:szCs w:val="22"/>
          <w:lang w:eastAsia="en-US"/>
        </w:rPr>
      </w:pPr>
    </w:p>
    <w:p w14:paraId="57A88B28" w14:textId="77777777" w:rsidR="00664420" w:rsidRPr="00E57CB7" w:rsidRDefault="00664420" w:rsidP="00E57CB7">
      <w:pPr>
        <w:tabs>
          <w:tab w:val="center" w:pos="4568"/>
        </w:tabs>
        <w:ind w:right="-93"/>
        <w:rPr>
          <w:rFonts w:eastAsia="Calibri" w:cs="Tahoma"/>
          <w:bCs/>
          <w:szCs w:val="22"/>
          <w:lang w:eastAsia="en-US"/>
        </w:rPr>
      </w:pPr>
    </w:p>
    <w:p w14:paraId="77EF6095" w14:textId="77777777" w:rsidR="00664420" w:rsidRPr="00E57CB7" w:rsidRDefault="00664420" w:rsidP="00E57CB7">
      <w:pPr>
        <w:tabs>
          <w:tab w:val="center" w:pos="4568"/>
        </w:tabs>
        <w:ind w:right="-93"/>
        <w:rPr>
          <w:rFonts w:eastAsia="Calibri" w:cs="Tahoma"/>
          <w:bCs/>
          <w:szCs w:val="22"/>
          <w:lang w:eastAsia="en-US"/>
        </w:rPr>
      </w:pPr>
    </w:p>
    <w:p w14:paraId="35593947" w14:textId="77777777" w:rsidR="00664420" w:rsidRPr="00E57CB7" w:rsidRDefault="00664420" w:rsidP="00E57CB7">
      <w:pPr>
        <w:tabs>
          <w:tab w:val="center" w:pos="4568"/>
        </w:tabs>
        <w:ind w:right="-93"/>
        <w:rPr>
          <w:rFonts w:eastAsia="Calibri" w:cs="Tahoma"/>
          <w:bCs/>
          <w:szCs w:val="22"/>
          <w:lang w:eastAsia="en-US"/>
        </w:rPr>
      </w:pPr>
    </w:p>
    <w:p w14:paraId="3AF72A17" w14:textId="77777777" w:rsidR="00664420" w:rsidRPr="00E57CB7" w:rsidRDefault="00664420" w:rsidP="00E57CB7">
      <w:pPr>
        <w:tabs>
          <w:tab w:val="center" w:pos="4568"/>
        </w:tabs>
        <w:ind w:right="-93"/>
        <w:rPr>
          <w:rFonts w:eastAsia="Calibri" w:cs="Tahoma"/>
          <w:bCs/>
          <w:szCs w:val="22"/>
          <w:lang w:eastAsia="en-US"/>
        </w:rPr>
      </w:pPr>
    </w:p>
    <w:p w14:paraId="37169144" w14:textId="77777777" w:rsidR="00664420" w:rsidRPr="00E57CB7" w:rsidRDefault="00664420" w:rsidP="00E57CB7">
      <w:pPr>
        <w:tabs>
          <w:tab w:val="center" w:pos="4568"/>
        </w:tabs>
        <w:ind w:right="-93"/>
        <w:rPr>
          <w:rFonts w:eastAsia="Calibri" w:cs="Tahoma"/>
          <w:bCs/>
          <w:szCs w:val="22"/>
          <w:lang w:eastAsia="en-US"/>
        </w:rPr>
      </w:pPr>
    </w:p>
    <w:p w14:paraId="77CFC088" w14:textId="77777777" w:rsidR="00664420" w:rsidRPr="00E57CB7" w:rsidRDefault="00664420" w:rsidP="00E57CB7">
      <w:pPr>
        <w:tabs>
          <w:tab w:val="center" w:pos="4568"/>
        </w:tabs>
        <w:ind w:right="-93"/>
        <w:rPr>
          <w:rFonts w:eastAsia="Calibri" w:cs="Tahoma"/>
          <w:bCs/>
          <w:szCs w:val="22"/>
          <w:lang w:eastAsia="en-US"/>
        </w:rPr>
      </w:pPr>
    </w:p>
    <w:p w14:paraId="781A11A5" w14:textId="77777777" w:rsidR="00664420" w:rsidRPr="00E57CB7" w:rsidRDefault="00664420" w:rsidP="00E57CB7">
      <w:pPr>
        <w:tabs>
          <w:tab w:val="center" w:pos="4568"/>
        </w:tabs>
        <w:ind w:right="-93"/>
        <w:rPr>
          <w:rFonts w:eastAsia="Calibri" w:cs="Tahoma"/>
          <w:bCs/>
          <w:szCs w:val="22"/>
          <w:lang w:eastAsia="en-US"/>
        </w:rPr>
      </w:pPr>
    </w:p>
    <w:p w14:paraId="5B4ADFF3" w14:textId="77777777" w:rsidR="00A131AC" w:rsidRPr="00E57CB7" w:rsidRDefault="00A131AC" w:rsidP="00E57CB7"/>
    <w:sectPr w:rsidR="00A131AC" w:rsidRPr="00E57CB7" w:rsidSect="00EE2AF2">
      <w:footerReference w:type="default" r:id="rId17"/>
      <w:pgSz w:w="12240" w:h="15840"/>
      <w:pgMar w:top="2552" w:right="1608" w:bottom="1701" w:left="1588" w:header="709" w:footer="737"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BFD2334" w14:textId="77777777" w:rsidR="00513B9C" w:rsidRDefault="00513B9C" w:rsidP="00664420">
      <w:pPr>
        <w:spacing w:line="240" w:lineRule="auto"/>
      </w:pPr>
      <w:r>
        <w:separator/>
      </w:r>
    </w:p>
  </w:endnote>
  <w:endnote w:type="continuationSeparator" w:id="0">
    <w:p w14:paraId="2989DE46" w14:textId="77777777" w:rsidR="00513B9C" w:rsidRDefault="00513B9C" w:rsidP="0066442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w:altName w:val="Arial"/>
    <w:charset w:val="00"/>
    <w:family w:val="swiss"/>
    <w:pitch w:val="variable"/>
    <w:sig w:usb0="00000001" w:usb1="00000003" w:usb2="00000000" w:usb3="00000000" w:csb0="0000019F" w:csb1="00000000"/>
  </w:font>
  <w:font w:name="Aptos Display">
    <w:altName w:val="Arial"/>
    <w:charset w:val="00"/>
    <w:family w:val="swiss"/>
    <w:pitch w:val="variable"/>
    <w:sig w:usb0="00000001"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Garamond">
    <w:panose1 w:val="020204040303010108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480E1E" w14:textId="5622A57B" w:rsidR="001D5629" w:rsidRDefault="001D5629">
    <w:pPr>
      <w:tabs>
        <w:tab w:val="center" w:pos="4550"/>
        <w:tab w:val="left" w:pos="5818"/>
      </w:tabs>
      <w:ind w:right="260"/>
      <w:jc w:val="right"/>
      <w:rPr>
        <w:color w:val="071320" w:themeColor="text2" w:themeShade="80"/>
        <w:sz w:val="24"/>
        <w:szCs w:val="24"/>
      </w:rPr>
    </w:pPr>
  </w:p>
  <w:p w14:paraId="1BCA7F23" w14:textId="77777777" w:rsidR="001D5629" w:rsidRDefault="001D5629">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89E474" w14:textId="768457EF" w:rsidR="001D5629" w:rsidRPr="00E57CB7" w:rsidRDefault="001D5629">
    <w:pPr>
      <w:tabs>
        <w:tab w:val="center" w:pos="4550"/>
        <w:tab w:val="left" w:pos="5818"/>
      </w:tabs>
      <w:ind w:right="260"/>
      <w:jc w:val="right"/>
      <w:rPr>
        <w:sz w:val="24"/>
        <w:szCs w:val="24"/>
      </w:rPr>
    </w:pPr>
    <w:r w:rsidRPr="00E57CB7">
      <w:rPr>
        <w:spacing w:val="60"/>
        <w:sz w:val="24"/>
        <w:szCs w:val="24"/>
        <w:lang w:val="es-ES"/>
      </w:rPr>
      <w:t>Página</w:t>
    </w:r>
    <w:r w:rsidRPr="00E57CB7">
      <w:rPr>
        <w:sz w:val="24"/>
        <w:szCs w:val="24"/>
        <w:lang w:val="es-ES"/>
      </w:rPr>
      <w:t xml:space="preserve"> </w:t>
    </w:r>
    <w:r w:rsidRPr="00E57CB7">
      <w:rPr>
        <w:sz w:val="24"/>
        <w:szCs w:val="24"/>
      </w:rPr>
      <w:fldChar w:fldCharType="begin"/>
    </w:r>
    <w:r w:rsidRPr="00E57CB7">
      <w:rPr>
        <w:sz w:val="24"/>
        <w:szCs w:val="24"/>
      </w:rPr>
      <w:instrText>PAGE   \* MERGEFORMAT</w:instrText>
    </w:r>
    <w:r w:rsidRPr="00E57CB7">
      <w:rPr>
        <w:sz w:val="24"/>
        <w:szCs w:val="24"/>
      </w:rPr>
      <w:fldChar w:fldCharType="separate"/>
    </w:r>
    <w:r w:rsidR="00C73710" w:rsidRPr="00C73710">
      <w:rPr>
        <w:noProof/>
        <w:sz w:val="24"/>
        <w:szCs w:val="24"/>
        <w:lang w:val="es-ES"/>
      </w:rPr>
      <w:t>51</w:t>
    </w:r>
    <w:r w:rsidRPr="00E57CB7">
      <w:rPr>
        <w:sz w:val="24"/>
        <w:szCs w:val="24"/>
      </w:rPr>
      <w:fldChar w:fldCharType="end"/>
    </w:r>
    <w:r w:rsidRPr="00E57CB7">
      <w:rPr>
        <w:sz w:val="24"/>
        <w:szCs w:val="24"/>
        <w:lang w:val="es-ES"/>
      </w:rPr>
      <w:t xml:space="preserve"> | </w:t>
    </w:r>
    <w:r w:rsidRPr="00E57CB7">
      <w:rPr>
        <w:sz w:val="24"/>
        <w:szCs w:val="24"/>
      </w:rPr>
      <w:fldChar w:fldCharType="begin"/>
    </w:r>
    <w:r w:rsidRPr="00E57CB7">
      <w:rPr>
        <w:sz w:val="24"/>
        <w:szCs w:val="24"/>
      </w:rPr>
      <w:instrText>NUMPAGES  \* Arabic  \* MERGEFORMAT</w:instrText>
    </w:r>
    <w:r w:rsidRPr="00E57CB7">
      <w:rPr>
        <w:sz w:val="24"/>
        <w:szCs w:val="24"/>
      </w:rPr>
      <w:fldChar w:fldCharType="separate"/>
    </w:r>
    <w:r w:rsidR="00C73710" w:rsidRPr="00C73710">
      <w:rPr>
        <w:noProof/>
        <w:sz w:val="24"/>
        <w:szCs w:val="24"/>
        <w:lang w:val="es-ES"/>
      </w:rPr>
      <w:t>54</w:t>
    </w:r>
    <w:r w:rsidRPr="00E57CB7">
      <w:rPr>
        <w:sz w:val="24"/>
        <w:szCs w:val="24"/>
      </w:rPr>
      <w:fldChar w:fldCharType="end"/>
    </w:r>
  </w:p>
  <w:p w14:paraId="310E15C0" w14:textId="77777777" w:rsidR="001D5629" w:rsidRPr="00E57CB7" w:rsidRDefault="001D5629">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E118103" w14:textId="77777777" w:rsidR="00513B9C" w:rsidRDefault="00513B9C" w:rsidP="00664420">
      <w:pPr>
        <w:spacing w:line="240" w:lineRule="auto"/>
      </w:pPr>
      <w:r>
        <w:separator/>
      </w:r>
    </w:p>
  </w:footnote>
  <w:footnote w:type="continuationSeparator" w:id="0">
    <w:p w14:paraId="296904C6" w14:textId="77777777" w:rsidR="00513B9C" w:rsidRDefault="00513B9C" w:rsidP="00664420">
      <w:pPr>
        <w:spacing w:line="240" w:lineRule="auto"/>
      </w:pPr>
      <w:r>
        <w:continuationSeparator/>
      </w:r>
    </w:p>
  </w:footnote>
  <w:footnote w:id="1">
    <w:p w14:paraId="3F8229F9" w14:textId="77777777" w:rsidR="001D5629" w:rsidRDefault="001D5629" w:rsidP="00B711EC">
      <w:pPr>
        <w:pStyle w:val="Textonotapie"/>
      </w:pPr>
      <w:r>
        <w:rPr>
          <w:rStyle w:val="Refdenotaalpie"/>
        </w:rPr>
        <w:footnoteRef/>
      </w:r>
      <w:r>
        <w:t xml:space="preserve"> Dentro del tercer archivo, se dejó a la vista el rubro de pensión alimenticia.</w:t>
      </w:r>
    </w:p>
  </w:footnote>
  <w:footnote w:id="2">
    <w:p w14:paraId="7A20957D" w14:textId="77777777" w:rsidR="001D5629" w:rsidRPr="00796BF9" w:rsidRDefault="001D5629" w:rsidP="00DC0AD5">
      <w:pPr>
        <w:spacing w:line="240" w:lineRule="auto"/>
        <w:rPr>
          <w:rFonts w:eastAsia="Palatino Linotype" w:cs="Palatino Linotype"/>
          <w:color w:val="000000"/>
          <w:sz w:val="16"/>
          <w:szCs w:val="16"/>
        </w:rPr>
      </w:pPr>
      <w:r w:rsidRPr="00796BF9">
        <w:rPr>
          <w:sz w:val="16"/>
          <w:szCs w:val="16"/>
          <w:vertAlign w:val="superscript"/>
        </w:rPr>
        <w:footnoteRef/>
      </w:r>
      <w:r w:rsidRPr="00796BF9">
        <w:rPr>
          <w:rFonts w:eastAsia="Palatino Linotype" w:cs="Palatino Linotype"/>
          <w:color w:val="000000"/>
          <w:sz w:val="16"/>
          <w:szCs w:val="16"/>
        </w:rPr>
        <w:t xml:space="preserve"> Sirve de sustento, en aplicación por analogía la Jurisprudencia de rubro y texto: Jurisprudencia Localizable bajo el número 1a./J. 41/2015 (10a.), Décima época, sustentada por la Primera Sala de la Suprema Corte de Justicia de la Nación, visible en la página 569, libro 19, tomo I, de la Gaceta del Semanario Judicial de la Federación, del mes de junio de 2015. “RECURSO DE RECLAMACIÓN. SU INTERPOSICIÓN NO ES EXTEMPORÁNEA SI SE REALIZA ANTES DE QUE INICIE EL PLAZO PARA HACERLO. Conforme al artículo 104, párrafo segundo, de la Ley de Amparo, el recurso de reclamación podrá interponerse por cualquiera de las partes, por escrito, dentro del término de tres días siguientes al en que surta efectos la notificación de la resolución impugnada. Ahora bien, dicho numeral sólo refiere que el aludido medio de defensa no puede hacerse valer después de tres días, por tanto, no impide que el escrito correspondiente se presente antes de iniciado ese término. De ahí que, si dicho recurso se interpone antes de que inicie el plazo para hacerlo, su presentación no es extemporánea.”</w:t>
      </w:r>
    </w:p>
  </w:footnote>
  <w:footnote w:id="3">
    <w:p w14:paraId="13DFF9A5" w14:textId="7574603F" w:rsidR="001D5629" w:rsidRDefault="001D5629">
      <w:pPr>
        <w:pStyle w:val="Textonotapie"/>
      </w:pPr>
      <w:r>
        <w:rPr>
          <w:rStyle w:val="Refdenotaalpie"/>
        </w:rPr>
        <w:footnoteRef/>
      </w:r>
      <w:r>
        <w:t xml:space="preserve"> Ello, de conformidad con el criterio 3/19 emitido por el INAI. </w:t>
      </w:r>
      <w:r w:rsidRPr="00A147B5">
        <w:t>Periodo de búsqueda de la información. Cuando la persona solicitante no señale el periodo respecto del cual requiere la información se considerará que el requerimiento se refiere al año inmediato anterior, contado a partir de la fecha de recepción de la solicitud.</w:t>
      </w:r>
    </w:p>
  </w:footnote>
  <w:footnote w:id="4">
    <w:p w14:paraId="2F63C6AD" w14:textId="77777777" w:rsidR="001D5629" w:rsidRDefault="001D5629" w:rsidP="0004583A">
      <w:pPr>
        <w:pStyle w:val="ADB1"/>
        <w:rPr>
          <w:rFonts w:ascii="Palatino Linotype" w:hAnsi="Palatino Linotype"/>
          <w:i/>
          <w:sz w:val="18"/>
          <w:szCs w:val="18"/>
        </w:rPr>
      </w:pPr>
      <w:r>
        <w:rPr>
          <w:rStyle w:val="Refdenotaalpie"/>
          <w:rFonts w:ascii="Palatino Linotype" w:hAnsi="Palatino Linotype"/>
          <w:sz w:val="18"/>
          <w:szCs w:val="18"/>
        </w:rPr>
        <w:footnoteRef/>
      </w:r>
      <w:r>
        <w:rPr>
          <w:rFonts w:ascii="Palatino Linotype" w:hAnsi="Palatino Linotype"/>
          <w:sz w:val="18"/>
          <w:szCs w:val="18"/>
        </w:rPr>
        <w:t xml:space="preserve"> </w:t>
      </w:r>
      <w:r>
        <w:rPr>
          <w:rFonts w:ascii="Palatino Linotype" w:hAnsi="Palatino Linotype"/>
          <w:i/>
          <w:sz w:val="18"/>
          <w:szCs w:val="18"/>
        </w:rPr>
        <w:t>https://legislacion.edomex.gob.mx/sites/legislacion.edomex.gob.mx/files/files/pdf/cod/vig/codvig007.pdf</w:t>
      </w:r>
    </w:p>
  </w:footnote>
  <w:footnote w:id="5">
    <w:p w14:paraId="7A0C9471" w14:textId="77777777" w:rsidR="001D5629" w:rsidRDefault="001D5629" w:rsidP="006468F1">
      <w:pPr>
        <w:pStyle w:val="Textonotapie"/>
      </w:pPr>
      <w:r>
        <w:rPr>
          <w:rStyle w:val="Refdenotaalpie"/>
        </w:rPr>
        <w:footnoteRef/>
      </w:r>
      <w:r>
        <w:t xml:space="preserve"> P</w:t>
      </w:r>
      <w:r w:rsidRPr="006468F1">
        <w:t xml:space="preserve">ágina web </w:t>
      </w:r>
      <w:r>
        <w:t xml:space="preserve">del SUJETO OBLIGADO, consultar </w:t>
      </w:r>
      <w:hyperlink r:id="rId1" w:history="1">
        <w:r w:rsidRPr="004A6F83">
          <w:rPr>
            <w:rStyle w:val="Hipervnculo"/>
          </w:rPr>
          <w:t>https://www2.toluca.gob.mx/conoce-a-tu-regidor-o-regidora/</w:t>
        </w:r>
      </w:hyperlink>
      <w:r>
        <w:t xml:space="preserve"> </w:t>
      </w:r>
    </w:p>
  </w:footnote>
  <w:footnote w:id="6">
    <w:p w14:paraId="09A04DE5" w14:textId="77777777" w:rsidR="001D5629" w:rsidRDefault="001D5629" w:rsidP="00A108D3">
      <w:pPr>
        <w:pStyle w:val="Textonotapie"/>
      </w:pPr>
      <w:r>
        <w:rPr>
          <w:rStyle w:val="Refdenotaalpie"/>
        </w:rPr>
        <w:footnoteRef/>
      </w:r>
      <w:r>
        <w:t xml:space="preserve"> Visible en: </w:t>
      </w:r>
      <w:hyperlink r:id="rId2" w:history="1">
        <w:r w:rsidRPr="004A6F83">
          <w:rPr>
            <w:rStyle w:val="Hipervnculo1"/>
          </w:rPr>
          <w:t>https://www2.toluca.gob.mx/wp-content/uploads/2024/12/43-Gaceta-16-de-diciembre-de-2024.pdf</w:t>
        </w:r>
      </w:hyperlink>
      <w:r>
        <w:t xml:space="preserve"> </w:t>
      </w:r>
    </w:p>
  </w:footnote>
  <w:footnote w:id="7">
    <w:p w14:paraId="11002FA4" w14:textId="577C2FAB" w:rsidR="001D5629" w:rsidRPr="00112CC5" w:rsidRDefault="001D5629">
      <w:pPr>
        <w:pStyle w:val="Textonotapie"/>
        <w:rPr>
          <w:sz w:val="16"/>
          <w:szCs w:val="16"/>
        </w:rPr>
      </w:pPr>
      <w:r w:rsidRPr="00112CC5">
        <w:rPr>
          <w:rStyle w:val="Refdenotaalpie"/>
          <w:sz w:val="16"/>
          <w:szCs w:val="16"/>
        </w:rPr>
        <w:footnoteRef/>
      </w:r>
      <w:r w:rsidRPr="00112CC5">
        <w:rPr>
          <w:sz w:val="16"/>
          <w:szCs w:val="16"/>
        </w:rPr>
        <w:t xml:space="preserve"> En un recibo se dejó a la vista dato personal de “pensión alimenticia”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6129"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2727"/>
      <w:gridCol w:w="3402"/>
    </w:tblGrid>
    <w:tr w:rsidR="001D5629" w:rsidRPr="00330DA7" w14:paraId="070A4B18" w14:textId="77777777" w:rsidTr="003F35FD">
      <w:trPr>
        <w:trHeight w:val="144"/>
        <w:jc w:val="right"/>
      </w:trPr>
      <w:tc>
        <w:tcPr>
          <w:tcW w:w="2727" w:type="dxa"/>
        </w:tcPr>
        <w:p w14:paraId="62B7493A" w14:textId="77777777" w:rsidR="001D5629" w:rsidRPr="00330DA7" w:rsidRDefault="001D5629" w:rsidP="001C13F5">
          <w:pPr>
            <w:tabs>
              <w:tab w:val="right" w:pos="8838"/>
            </w:tabs>
            <w:spacing w:line="240" w:lineRule="auto"/>
            <w:ind w:left="-74" w:right="-105"/>
            <w:rPr>
              <w:rFonts w:eastAsia="Calibri" w:cs="Tahoma"/>
              <w:b/>
              <w:szCs w:val="22"/>
              <w:lang w:eastAsia="en-US"/>
            </w:rPr>
          </w:pPr>
          <w:r w:rsidRPr="00330DA7">
            <w:rPr>
              <w:rFonts w:eastAsia="Calibri" w:cs="Tahoma"/>
              <w:b/>
              <w:szCs w:val="22"/>
              <w:lang w:eastAsia="en-US"/>
            </w:rPr>
            <w:t>Recurso de Revisión:</w:t>
          </w:r>
        </w:p>
      </w:tc>
      <w:tc>
        <w:tcPr>
          <w:tcW w:w="3402" w:type="dxa"/>
        </w:tcPr>
        <w:p w14:paraId="2C8124F7" w14:textId="39C98F38" w:rsidR="001D5629" w:rsidRPr="00A90C72" w:rsidRDefault="001D5629" w:rsidP="001C13F5">
          <w:pPr>
            <w:tabs>
              <w:tab w:val="right" w:pos="8838"/>
            </w:tabs>
            <w:spacing w:line="240" w:lineRule="auto"/>
            <w:ind w:left="-74" w:right="-105"/>
            <w:rPr>
              <w:rFonts w:eastAsia="Calibri" w:cs="Tahoma"/>
              <w:szCs w:val="22"/>
              <w:lang w:eastAsia="en-US"/>
            </w:rPr>
          </w:pPr>
          <w:r>
            <w:rPr>
              <w:rFonts w:eastAsia="Calibri" w:cs="Tahoma"/>
              <w:szCs w:val="22"/>
              <w:lang w:eastAsia="en-US"/>
            </w:rPr>
            <w:t>00132</w:t>
          </w:r>
          <w:r w:rsidRPr="00664420">
            <w:rPr>
              <w:rFonts w:eastAsia="Calibri" w:cs="Tahoma"/>
              <w:szCs w:val="22"/>
              <w:lang w:eastAsia="en-US"/>
            </w:rPr>
            <w:t>/</w:t>
          </w:r>
          <w:r w:rsidRPr="00A90C72">
            <w:rPr>
              <w:rFonts w:eastAsia="Calibri" w:cs="Tahoma"/>
              <w:szCs w:val="22"/>
              <w:lang w:eastAsia="en-US"/>
            </w:rPr>
            <w:t>INFOEM/IP/RR</w:t>
          </w:r>
          <w:r w:rsidRPr="00664420">
            <w:rPr>
              <w:rFonts w:eastAsia="Calibri" w:cs="Tahoma"/>
              <w:szCs w:val="22"/>
              <w:lang w:eastAsia="en-US"/>
            </w:rPr>
            <w:t>/</w:t>
          </w:r>
          <w:r>
            <w:rPr>
              <w:rFonts w:eastAsia="Calibri" w:cs="Tahoma"/>
              <w:szCs w:val="22"/>
              <w:lang w:eastAsia="en-US"/>
            </w:rPr>
            <w:t>2025 y acumulados</w:t>
          </w:r>
        </w:p>
      </w:tc>
    </w:tr>
    <w:tr w:rsidR="001D5629" w:rsidRPr="00330DA7" w14:paraId="4521E058" w14:textId="77777777" w:rsidTr="003F35FD">
      <w:trPr>
        <w:trHeight w:val="283"/>
        <w:jc w:val="right"/>
      </w:trPr>
      <w:tc>
        <w:tcPr>
          <w:tcW w:w="2727" w:type="dxa"/>
        </w:tcPr>
        <w:p w14:paraId="0B68C086" w14:textId="77777777" w:rsidR="001D5629" w:rsidRPr="00330DA7" w:rsidRDefault="001D5629" w:rsidP="001C13F5">
          <w:pPr>
            <w:tabs>
              <w:tab w:val="right" w:pos="8838"/>
            </w:tabs>
            <w:spacing w:line="240" w:lineRule="auto"/>
            <w:ind w:left="-74" w:right="-105"/>
            <w:rPr>
              <w:rFonts w:eastAsia="Calibri" w:cs="Tahoma"/>
              <w:b/>
              <w:szCs w:val="22"/>
              <w:lang w:eastAsia="en-US"/>
            </w:rPr>
          </w:pPr>
          <w:r w:rsidRPr="00330DA7">
            <w:rPr>
              <w:rFonts w:eastAsia="Calibri" w:cs="Tahoma"/>
              <w:b/>
              <w:szCs w:val="22"/>
              <w:lang w:eastAsia="en-US"/>
            </w:rPr>
            <w:t>Sujeto Obligado:</w:t>
          </w:r>
        </w:p>
      </w:tc>
      <w:tc>
        <w:tcPr>
          <w:tcW w:w="3402" w:type="dxa"/>
        </w:tcPr>
        <w:p w14:paraId="4CAE8ADA" w14:textId="491521EE" w:rsidR="001D5629" w:rsidRPr="00952DD0" w:rsidRDefault="001D5629" w:rsidP="001C13F5">
          <w:pPr>
            <w:tabs>
              <w:tab w:val="left" w:pos="2834"/>
              <w:tab w:val="right" w:pos="8838"/>
            </w:tabs>
            <w:spacing w:line="240" w:lineRule="auto"/>
            <w:ind w:left="-108" w:right="-105"/>
            <w:rPr>
              <w:rFonts w:eastAsia="Calibri" w:cs="Tahoma"/>
              <w:szCs w:val="22"/>
              <w:lang w:eastAsia="en-US"/>
            </w:rPr>
          </w:pPr>
          <w:r w:rsidRPr="001C13F5">
            <w:rPr>
              <w:rFonts w:eastAsia="Calibri" w:cs="Tahoma"/>
              <w:szCs w:val="22"/>
              <w:lang w:eastAsia="en-US"/>
            </w:rPr>
            <w:t>Ayuntamiento de Toluca</w:t>
          </w:r>
        </w:p>
      </w:tc>
    </w:tr>
    <w:tr w:rsidR="001D5629" w:rsidRPr="00330DA7" w14:paraId="6331D9B6" w14:textId="77777777" w:rsidTr="003F35FD">
      <w:trPr>
        <w:trHeight w:val="283"/>
        <w:jc w:val="right"/>
      </w:trPr>
      <w:tc>
        <w:tcPr>
          <w:tcW w:w="2727" w:type="dxa"/>
        </w:tcPr>
        <w:p w14:paraId="3FA86BAE" w14:textId="24BDEF11" w:rsidR="001D5629" w:rsidRPr="00330DA7" w:rsidRDefault="001D5629" w:rsidP="001C13F5">
          <w:pPr>
            <w:tabs>
              <w:tab w:val="right" w:pos="8838"/>
            </w:tabs>
            <w:spacing w:line="240" w:lineRule="auto"/>
            <w:ind w:left="-74" w:right="-105"/>
            <w:rPr>
              <w:rFonts w:eastAsia="Calibri" w:cs="Tahoma"/>
              <w:b/>
              <w:szCs w:val="22"/>
              <w:lang w:eastAsia="en-US"/>
            </w:rPr>
          </w:pPr>
          <w:r w:rsidRPr="00330DA7">
            <w:rPr>
              <w:rFonts w:eastAsia="Calibri" w:cs="Tahoma"/>
              <w:b/>
              <w:szCs w:val="22"/>
              <w:lang w:eastAsia="en-US"/>
            </w:rPr>
            <w:t>Comisionad</w:t>
          </w:r>
          <w:r>
            <w:rPr>
              <w:rFonts w:eastAsia="Calibri" w:cs="Tahoma"/>
              <w:b/>
              <w:szCs w:val="22"/>
              <w:lang w:eastAsia="en-US"/>
            </w:rPr>
            <w:t>a</w:t>
          </w:r>
          <w:r w:rsidRPr="00330DA7">
            <w:rPr>
              <w:rFonts w:eastAsia="Calibri" w:cs="Tahoma"/>
              <w:b/>
              <w:szCs w:val="22"/>
              <w:lang w:eastAsia="en-US"/>
            </w:rPr>
            <w:t xml:space="preserve"> Ponente:</w:t>
          </w:r>
        </w:p>
      </w:tc>
      <w:tc>
        <w:tcPr>
          <w:tcW w:w="3402" w:type="dxa"/>
        </w:tcPr>
        <w:p w14:paraId="3B37D8A3" w14:textId="77777777" w:rsidR="001D5629" w:rsidRPr="00EA66FC" w:rsidRDefault="001D5629" w:rsidP="001C13F5">
          <w:pPr>
            <w:tabs>
              <w:tab w:val="right" w:pos="8838"/>
            </w:tabs>
            <w:spacing w:line="240" w:lineRule="auto"/>
            <w:ind w:left="-108" w:right="-105"/>
            <w:rPr>
              <w:rFonts w:eastAsia="Calibri" w:cs="Tahoma"/>
              <w:szCs w:val="22"/>
              <w:lang w:eastAsia="en-US"/>
            </w:rPr>
          </w:pPr>
          <w:r>
            <w:rPr>
              <w:rFonts w:eastAsia="Calibri" w:cs="Tahoma"/>
              <w:szCs w:val="22"/>
              <w:lang w:eastAsia="en-US"/>
            </w:rPr>
            <w:t>Sharon Cristina Morales Martínez</w:t>
          </w:r>
        </w:p>
      </w:tc>
    </w:tr>
  </w:tbl>
  <w:p w14:paraId="3007381E" w14:textId="1C2C3FFC" w:rsidR="001D5629" w:rsidRPr="00443C6B" w:rsidRDefault="001D5629" w:rsidP="00AE3DA7">
    <w:pPr>
      <w:pStyle w:val="Encabezado"/>
      <w:tabs>
        <w:tab w:val="clear" w:pos="4419"/>
        <w:tab w:val="clear" w:pos="8838"/>
        <w:tab w:val="center" w:pos="4522"/>
        <w:tab w:val="left" w:pos="6203"/>
      </w:tabs>
      <w:rPr>
        <w:sz w:val="14"/>
      </w:rPr>
    </w:pPr>
    <w:r>
      <w:rPr>
        <w:rFonts w:ascii="Garamond" w:eastAsia="Calibri" w:hAnsi="Garamond"/>
        <w:noProof/>
        <w:sz w:val="16"/>
        <w:szCs w:val="16"/>
        <w:lang w:eastAsia="es-MX"/>
      </w:rPr>
      <w:drawing>
        <wp:anchor distT="0" distB="0" distL="114300" distR="114300" simplePos="0" relativeHeight="251657216" behindDoc="1" locked="0" layoutInCell="0" allowOverlap="1" wp14:anchorId="578792DA" wp14:editId="07C64852">
          <wp:simplePos x="0" y="0"/>
          <wp:positionH relativeFrom="margin">
            <wp:posOffset>-995045</wp:posOffset>
          </wp:positionH>
          <wp:positionV relativeFrom="margin">
            <wp:posOffset>-1782445</wp:posOffset>
          </wp:positionV>
          <wp:extent cx="8426450" cy="10972800"/>
          <wp:effectExtent l="0" t="0" r="0" b="0"/>
          <wp:wrapNone/>
          <wp:docPr id="1254128800" name="Imagen 1254128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26450" cy="109728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6662" w:type="dxa"/>
      <w:tblInd w:w="2552" w:type="dxa"/>
      <w:tblLayout w:type="fixed"/>
      <w:tblLook w:val="04A0" w:firstRow="1" w:lastRow="0" w:firstColumn="1" w:lastColumn="0" w:noHBand="0" w:noVBand="1"/>
    </w:tblPr>
    <w:tblGrid>
      <w:gridCol w:w="283"/>
      <w:gridCol w:w="6379"/>
    </w:tblGrid>
    <w:tr w:rsidR="001D5629" w:rsidRPr="00330DA7" w14:paraId="29CFF901" w14:textId="77777777" w:rsidTr="003E41D5">
      <w:trPr>
        <w:trHeight w:val="1435"/>
      </w:trPr>
      <w:tc>
        <w:tcPr>
          <w:tcW w:w="283" w:type="dxa"/>
          <w:shd w:val="clear" w:color="auto" w:fill="auto"/>
        </w:tcPr>
        <w:p w14:paraId="046B9F8F" w14:textId="77777777" w:rsidR="001D5629" w:rsidRPr="00330DA7" w:rsidRDefault="001D5629" w:rsidP="003E41D5">
          <w:pPr>
            <w:tabs>
              <w:tab w:val="right" w:pos="4273"/>
            </w:tabs>
            <w:rPr>
              <w:rFonts w:ascii="Garamond" w:eastAsia="Calibri" w:hAnsi="Garamond"/>
              <w:szCs w:val="22"/>
              <w:lang w:eastAsia="en-US"/>
            </w:rPr>
          </w:pPr>
        </w:p>
      </w:tc>
      <w:tc>
        <w:tcPr>
          <w:tcW w:w="6379" w:type="dxa"/>
          <w:shd w:val="clear" w:color="auto" w:fill="auto"/>
        </w:tcPr>
        <w:tbl>
          <w:tblPr>
            <w:tblStyle w:val="Tablaconcuadrcula"/>
            <w:tblW w:w="95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2727"/>
            <w:gridCol w:w="3402"/>
            <w:gridCol w:w="3402"/>
          </w:tblGrid>
          <w:tr w:rsidR="001D5629" w:rsidRPr="00330DA7" w14:paraId="04F272D2" w14:textId="77777777" w:rsidTr="003E41D5">
            <w:trPr>
              <w:trHeight w:val="144"/>
            </w:trPr>
            <w:tc>
              <w:tcPr>
                <w:tcW w:w="2727" w:type="dxa"/>
              </w:tcPr>
              <w:p w14:paraId="2FD4DBF6" w14:textId="77777777" w:rsidR="001D5629" w:rsidRPr="00330DA7" w:rsidRDefault="001D5629" w:rsidP="001C13F5">
                <w:pPr>
                  <w:tabs>
                    <w:tab w:val="right" w:pos="8838"/>
                  </w:tabs>
                  <w:spacing w:line="240" w:lineRule="auto"/>
                  <w:ind w:left="-74" w:right="-105"/>
                  <w:rPr>
                    <w:rFonts w:eastAsia="Calibri" w:cs="Tahoma"/>
                    <w:b/>
                    <w:szCs w:val="22"/>
                    <w:lang w:eastAsia="en-US"/>
                  </w:rPr>
                </w:pPr>
                <w:bookmarkStart w:id="1" w:name="_Hlk12526980"/>
                <w:r w:rsidRPr="00330DA7">
                  <w:rPr>
                    <w:rFonts w:eastAsia="Calibri" w:cs="Tahoma"/>
                    <w:b/>
                    <w:szCs w:val="22"/>
                    <w:lang w:eastAsia="en-US"/>
                  </w:rPr>
                  <w:t>Recurso de Revisión:</w:t>
                </w:r>
              </w:p>
            </w:tc>
            <w:tc>
              <w:tcPr>
                <w:tcW w:w="3402" w:type="dxa"/>
              </w:tcPr>
              <w:p w14:paraId="140729E3" w14:textId="503FEAF6" w:rsidR="001D5629" w:rsidRPr="00A90C72" w:rsidRDefault="001D5629" w:rsidP="001C13F5">
                <w:pPr>
                  <w:tabs>
                    <w:tab w:val="right" w:pos="8838"/>
                  </w:tabs>
                  <w:spacing w:line="240" w:lineRule="auto"/>
                  <w:ind w:left="-74" w:right="-105"/>
                  <w:rPr>
                    <w:rFonts w:eastAsia="Calibri" w:cs="Tahoma"/>
                    <w:szCs w:val="22"/>
                    <w:lang w:eastAsia="en-US"/>
                  </w:rPr>
                </w:pPr>
                <w:r>
                  <w:rPr>
                    <w:rFonts w:eastAsia="Calibri" w:cs="Tahoma"/>
                    <w:szCs w:val="22"/>
                    <w:lang w:eastAsia="en-US"/>
                  </w:rPr>
                  <w:t>00132</w:t>
                </w:r>
                <w:r w:rsidRPr="00664420">
                  <w:rPr>
                    <w:rFonts w:eastAsia="Calibri" w:cs="Tahoma"/>
                    <w:szCs w:val="22"/>
                    <w:lang w:eastAsia="en-US"/>
                  </w:rPr>
                  <w:t>/</w:t>
                </w:r>
                <w:r w:rsidRPr="00A90C72">
                  <w:rPr>
                    <w:rFonts w:eastAsia="Calibri" w:cs="Tahoma"/>
                    <w:szCs w:val="22"/>
                    <w:lang w:eastAsia="en-US"/>
                  </w:rPr>
                  <w:t>INFOEM/IP/RR</w:t>
                </w:r>
                <w:r w:rsidRPr="00664420">
                  <w:rPr>
                    <w:rFonts w:eastAsia="Calibri" w:cs="Tahoma"/>
                    <w:szCs w:val="22"/>
                    <w:lang w:eastAsia="en-US"/>
                  </w:rPr>
                  <w:t>/</w:t>
                </w:r>
                <w:r>
                  <w:rPr>
                    <w:rFonts w:eastAsia="Calibri" w:cs="Tahoma"/>
                    <w:szCs w:val="22"/>
                    <w:lang w:eastAsia="en-US"/>
                  </w:rPr>
                  <w:t>2025 y acumulados</w:t>
                </w:r>
              </w:p>
            </w:tc>
            <w:tc>
              <w:tcPr>
                <w:tcW w:w="3402" w:type="dxa"/>
              </w:tcPr>
              <w:p w14:paraId="71DEA1CF" w14:textId="77777777" w:rsidR="001D5629" w:rsidRDefault="001D5629" w:rsidP="001C13F5">
                <w:pPr>
                  <w:tabs>
                    <w:tab w:val="right" w:pos="8838"/>
                  </w:tabs>
                  <w:spacing w:line="240" w:lineRule="auto"/>
                  <w:ind w:left="-74" w:right="-105"/>
                  <w:rPr>
                    <w:rFonts w:eastAsia="Calibri" w:cs="Tahoma"/>
                    <w:szCs w:val="22"/>
                    <w:lang w:eastAsia="en-US"/>
                  </w:rPr>
                </w:pPr>
              </w:p>
            </w:tc>
          </w:tr>
          <w:tr w:rsidR="001D5629" w:rsidRPr="00330DA7" w14:paraId="05C58951" w14:textId="77777777" w:rsidTr="003E41D5">
            <w:trPr>
              <w:trHeight w:val="144"/>
            </w:trPr>
            <w:tc>
              <w:tcPr>
                <w:tcW w:w="2727" w:type="dxa"/>
              </w:tcPr>
              <w:p w14:paraId="642B9610" w14:textId="77777777" w:rsidR="001D5629" w:rsidRPr="00330DA7" w:rsidRDefault="001D5629" w:rsidP="001C13F5">
                <w:pPr>
                  <w:tabs>
                    <w:tab w:val="right" w:pos="8838"/>
                  </w:tabs>
                  <w:spacing w:line="240" w:lineRule="auto"/>
                  <w:ind w:left="-74" w:right="-105"/>
                  <w:rPr>
                    <w:rFonts w:eastAsia="Calibri" w:cs="Tahoma"/>
                    <w:b/>
                    <w:szCs w:val="22"/>
                    <w:lang w:eastAsia="en-US"/>
                  </w:rPr>
                </w:pPr>
                <w:bookmarkStart w:id="2" w:name="_Hlk10641523"/>
                <w:bookmarkEnd w:id="1"/>
                <w:r w:rsidRPr="00330DA7">
                  <w:rPr>
                    <w:rFonts w:eastAsia="Calibri" w:cs="Tahoma"/>
                    <w:b/>
                    <w:szCs w:val="22"/>
                    <w:lang w:eastAsia="en-US"/>
                  </w:rPr>
                  <w:t>Recurrente:</w:t>
                </w:r>
              </w:p>
            </w:tc>
            <w:tc>
              <w:tcPr>
                <w:tcW w:w="3402" w:type="dxa"/>
              </w:tcPr>
              <w:p w14:paraId="7728D15B" w14:textId="66E3E3D8" w:rsidR="001D5629" w:rsidRPr="005F19B1" w:rsidRDefault="001D5629" w:rsidP="001C13F5">
                <w:pPr>
                  <w:tabs>
                    <w:tab w:val="left" w:pos="3122"/>
                    <w:tab w:val="right" w:pos="8838"/>
                  </w:tabs>
                  <w:spacing w:line="240" w:lineRule="auto"/>
                  <w:ind w:left="-105" w:right="-105"/>
                  <w:rPr>
                    <w:rFonts w:eastAsia="Calibri" w:cs="Tahoma"/>
                    <w:szCs w:val="22"/>
                    <w:lang w:eastAsia="en-US"/>
                  </w:rPr>
                </w:pPr>
              </w:p>
            </w:tc>
            <w:tc>
              <w:tcPr>
                <w:tcW w:w="3402" w:type="dxa"/>
              </w:tcPr>
              <w:p w14:paraId="73F47F53" w14:textId="77777777" w:rsidR="001D5629" w:rsidRPr="005F19B1" w:rsidRDefault="001D5629" w:rsidP="001C13F5">
                <w:pPr>
                  <w:tabs>
                    <w:tab w:val="left" w:pos="3122"/>
                    <w:tab w:val="right" w:pos="8838"/>
                  </w:tabs>
                  <w:spacing w:line="240" w:lineRule="auto"/>
                  <w:ind w:left="-105" w:right="-105"/>
                  <w:rPr>
                    <w:rFonts w:eastAsia="Calibri" w:cs="Tahoma"/>
                    <w:szCs w:val="22"/>
                    <w:lang w:eastAsia="en-US"/>
                  </w:rPr>
                </w:pPr>
              </w:p>
            </w:tc>
          </w:tr>
          <w:bookmarkEnd w:id="2"/>
          <w:tr w:rsidR="001D5629" w:rsidRPr="00330DA7" w14:paraId="00E6CDC1" w14:textId="77777777" w:rsidTr="003E41D5">
            <w:trPr>
              <w:trHeight w:val="283"/>
            </w:trPr>
            <w:tc>
              <w:tcPr>
                <w:tcW w:w="2727" w:type="dxa"/>
              </w:tcPr>
              <w:p w14:paraId="0631AD24" w14:textId="77777777" w:rsidR="001D5629" w:rsidRPr="00330DA7" w:rsidRDefault="001D5629" w:rsidP="001C13F5">
                <w:pPr>
                  <w:tabs>
                    <w:tab w:val="right" w:pos="8838"/>
                  </w:tabs>
                  <w:spacing w:line="240" w:lineRule="auto"/>
                  <w:ind w:left="-74" w:right="-105"/>
                  <w:rPr>
                    <w:rFonts w:eastAsia="Calibri" w:cs="Tahoma"/>
                    <w:b/>
                    <w:szCs w:val="22"/>
                    <w:lang w:eastAsia="en-US"/>
                  </w:rPr>
                </w:pPr>
                <w:r w:rsidRPr="00330DA7">
                  <w:rPr>
                    <w:rFonts w:eastAsia="Calibri" w:cs="Tahoma"/>
                    <w:b/>
                    <w:szCs w:val="22"/>
                    <w:lang w:eastAsia="en-US"/>
                  </w:rPr>
                  <w:t>Sujeto Obligado:</w:t>
                </w:r>
              </w:p>
            </w:tc>
            <w:tc>
              <w:tcPr>
                <w:tcW w:w="3402" w:type="dxa"/>
              </w:tcPr>
              <w:p w14:paraId="3ACBE0D8" w14:textId="2504DF24" w:rsidR="001D5629" w:rsidRPr="00952DD0" w:rsidRDefault="001D5629" w:rsidP="001C13F5">
                <w:pPr>
                  <w:tabs>
                    <w:tab w:val="left" w:pos="2834"/>
                    <w:tab w:val="right" w:pos="8838"/>
                  </w:tabs>
                  <w:spacing w:line="240" w:lineRule="auto"/>
                  <w:ind w:left="-108" w:right="-105"/>
                  <w:rPr>
                    <w:rFonts w:eastAsia="Calibri" w:cs="Tahoma"/>
                    <w:szCs w:val="22"/>
                    <w:lang w:eastAsia="en-US"/>
                  </w:rPr>
                </w:pPr>
                <w:r w:rsidRPr="001C13F5">
                  <w:rPr>
                    <w:rFonts w:eastAsia="Calibri" w:cs="Tahoma"/>
                    <w:szCs w:val="22"/>
                    <w:lang w:eastAsia="en-US"/>
                  </w:rPr>
                  <w:t>Ayuntamiento de Toluca</w:t>
                </w:r>
              </w:p>
            </w:tc>
            <w:tc>
              <w:tcPr>
                <w:tcW w:w="3402" w:type="dxa"/>
              </w:tcPr>
              <w:p w14:paraId="3A7DA319" w14:textId="77777777" w:rsidR="001D5629" w:rsidRPr="00A90C72" w:rsidRDefault="001D5629" w:rsidP="001C13F5">
                <w:pPr>
                  <w:tabs>
                    <w:tab w:val="left" w:pos="2834"/>
                    <w:tab w:val="right" w:pos="8838"/>
                  </w:tabs>
                  <w:spacing w:line="240" w:lineRule="auto"/>
                  <w:ind w:left="-108" w:right="-105"/>
                  <w:rPr>
                    <w:rFonts w:eastAsia="Calibri" w:cs="Tahoma"/>
                    <w:szCs w:val="22"/>
                    <w:lang w:eastAsia="en-US"/>
                  </w:rPr>
                </w:pPr>
              </w:p>
            </w:tc>
          </w:tr>
          <w:tr w:rsidR="001D5629" w:rsidRPr="00330DA7" w14:paraId="0F6CD8D2" w14:textId="77777777" w:rsidTr="003E41D5">
            <w:trPr>
              <w:trHeight w:val="283"/>
            </w:trPr>
            <w:tc>
              <w:tcPr>
                <w:tcW w:w="2727" w:type="dxa"/>
              </w:tcPr>
              <w:p w14:paraId="31700628" w14:textId="7607B0FB" w:rsidR="001D5629" w:rsidRPr="00330DA7" w:rsidRDefault="001D5629" w:rsidP="001C13F5">
                <w:pPr>
                  <w:tabs>
                    <w:tab w:val="right" w:pos="8838"/>
                  </w:tabs>
                  <w:spacing w:line="240" w:lineRule="auto"/>
                  <w:ind w:left="-74" w:right="-105"/>
                  <w:rPr>
                    <w:rFonts w:eastAsia="Calibri" w:cs="Tahoma"/>
                    <w:b/>
                    <w:szCs w:val="22"/>
                    <w:lang w:eastAsia="en-US"/>
                  </w:rPr>
                </w:pPr>
                <w:r w:rsidRPr="00330DA7">
                  <w:rPr>
                    <w:rFonts w:eastAsia="Calibri" w:cs="Tahoma"/>
                    <w:b/>
                    <w:szCs w:val="22"/>
                    <w:lang w:eastAsia="en-US"/>
                  </w:rPr>
                  <w:t>Comisionad</w:t>
                </w:r>
                <w:r>
                  <w:rPr>
                    <w:rFonts w:eastAsia="Calibri" w:cs="Tahoma"/>
                    <w:b/>
                    <w:szCs w:val="22"/>
                    <w:lang w:eastAsia="en-US"/>
                  </w:rPr>
                  <w:t>a</w:t>
                </w:r>
                <w:r w:rsidRPr="00330DA7">
                  <w:rPr>
                    <w:rFonts w:eastAsia="Calibri" w:cs="Tahoma"/>
                    <w:b/>
                    <w:szCs w:val="22"/>
                    <w:lang w:eastAsia="en-US"/>
                  </w:rPr>
                  <w:t xml:space="preserve"> Ponente:</w:t>
                </w:r>
              </w:p>
            </w:tc>
            <w:tc>
              <w:tcPr>
                <w:tcW w:w="3402" w:type="dxa"/>
              </w:tcPr>
              <w:p w14:paraId="31A90A58" w14:textId="75878977" w:rsidR="001D5629" w:rsidRPr="00EA66FC" w:rsidRDefault="001D5629" w:rsidP="001C13F5">
                <w:pPr>
                  <w:tabs>
                    <w:tab w:val="right" w:pos="8838"/>
                  </w:tabs>
                  <w:spacing w:line="240" w:lineRule="auto"/>
                  <w:ind w:left="-108" w:right="-105"/>
                  <w:rPr>
                    <w:rFonts w:eastAsia="Calibri" w:cs="Tahoma"/>
                    <w:szCs w:val="22"/>
                    <w:lang w:eastAsia="en-US"/>
                  </w:rPr>
                </w:pPr>
                <w:r>
                  <w:rPr>
                    <w:rFonts w:eastAsia="Calibri" w:cs="Tahoma"/>
                    <w:szCs w:val="22"/>
                    <w:lang w:eastAsia="en-US"/>
                  </w:rPr>
                  <w:t>Sharon Cristina Morales Martínez</w:t>
                </w:r>
              </w:p>
            </w:tc>
            <w:tc>
              <w:tcPr>
                <w:tcW w:w="3402" w:type="dxa"/>
              </w:tcPr>
              <w:p w14:paraId="3CFEA0D5" w14:textId="77777777" w:rsidR="001D5629" w:rsidRPr="00330DA7" w:rsidRDefault="001D5629" w:rsidP="001C13F5">
                <w:pPr>
                  <w:tabs>
                    <w:tab w:val="right" w:pos="8838"/>
                  </w:tabs>
                  <w:spacing w:line="240" w:lineRule="auto"/>
                  <w:ind w:left="-108" w:right="-105"/>
                  <w:rPr>
                    <w:rFonts w:eastAsia="Calibri" w:cs="Tahoma"/>
                    <w:szCs w:val="22"/>
                    <w:lang w:eastAsia="en-US"/>
                  </w:rPr>
                </w:pPr>
              </w:p>
            </w:tc>
          </w:tr>
        </w:tbl>
        <w:p w14:paraId="5DC6AC61" w14:textId="77777777" w:rsidR="001D5629" w:rsidRPr="00330DA7" w:rsidRDefault="001D5629" w:rsidP="003E41D5">
          <w:pPr>
            <w:tabs>
              <w:tab w:val="right" w:pos="8838"/>
            </w:tabs>
            <w:ind w:left="-28"/>
            <w:rPr>
              <w:rFonts w:ascii="Arial" w:eastAsia="Calibri" w:hAnsi="Arial" w:cs="Arial"/>
              <w:b/>
              <w:szCs w:val="22"/>
              <w:lang w:eastAsia="en-US"/>
            </w:rPr>
          </w:pPr>
        </w:p>
      </w:tc>
    </w:tr>
  </w:tbl>
  <w:p w14:paraId="2A906731" w14:textId="77777777" w:rsidR="001D5629" w:rsidRPr="00765661" w:rsidRDefault="00513B9C" w:rsidP="003E41D5">
    <w:pPr>
      <w:pStyle w:val="Encabezado"/>
      <w:tabs>
        <w:tab w:val="clear" w:pos="4419"/>
        <w:tab w:val="clear" w:pos="8838"/>
        <w:tab w:val="left" w:pos="2957"/>
      </w:tabs>
      <w:rPr>
        <w:szCs w:val="22"/>
      </w:rPr>
    </w:pPr>
    <w:r>
      <w:rPr>
        <w:noProof/>
        <w:sz w:val="36"/>
        <w:szCs w:val="22"/>
        <w:lang w:eastAsia="es-MX"/>
      </w:rPr>
      <w:pict w14:anchorId="43BB5BC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1953267" o:spid="_x0000_s2049" type="#_x0000_t75" style="position:absolute;left:0;text-align:left;margin-left:-63.65pt;margin-top:-120.1pt;width:663.5pt;height:12in;z-index:-251658240;mso-position-horizontal-relative:margin;mso-position-vertical-relative:margin" o:allowincell="f">
          <v:imagedata r:id="rId1" o:title="MARCA DE AGUA - HOJA RESOLUCIÓN"/>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7338FC"/>
    <w:multiLevelType w:val="hybridMultilevel"/>
    <w:tmpl w:val="5592334A"/>
    <w:lvl w:ilvl="0" w:tplc="086674D4">
      <w:start w:val="1"/>
      <w:numFmt w:val="bullet"/>
      <w:lvlText w:val=""/>
      <w:lvlJc w:val="left"/>
      <w:pPr>
        <w:ind w:left="720" w:hanging="360"/>
      </w:pPr>
      <w:rPr>
        <w:rFonts w:ascii="Symbol" w:eastAsia="Times New Roman" w:hAnsi="Symbol"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1CE7DBC"/>
    <w:multiLevelType w:val="hybridMultilevel"/>
    <w:tmpl w:val="48DECE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2D969B4"/>
    <w:multiLevelType w:val="hybridMultilevel"/>
    <w:tmpl w:val="9D321C0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3B97474"/>
    <w:multiLevelType w:val="hybridMultilevel"/>
    <w:tmpl w:val="0E5E962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A453027"/>
    <w:multiLevelType w:val="hybridMultilevel"/>
    <w:tmpl w:val="0E2899B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0AF87F1D"/>
    <w:multiLevelType w:val="hybridMultilevel"/>
    <w:tmpl w:val="CD76B88C"/>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0C752563"/>
    <w:multiLevelType w:val="hybridMultilevel"/>
    <w:tmpl w:val="41CE002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0D05225F"/>
    <w:multiLevelType w:val="hybridMultilevel"/>
    <w:tmpl w:val="0E5E962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0135C98"/>
    <w:multiLevelType w:val="multilevel"/>
    <w:tmpl w:val="D9AC341A"/>
    <w:lvl w:ilvl="0">
      <w:start w:val="1"/>
      <w:numFmt w:val="decimal"/>
      <w:lvlText w:val="%1."/>
      <w:lvlJc w:val="left"/>
      <w:pPr>
        <w:ind w:left="360" w:hanging="360"/>
      </w:pPr>
      <w:rPr>
        <w:rFonts w:ascii="Palatino Linotype" w:eastAsia="Palatino Linotype" w:hAnsi="Palatino Linotype" w:cs="Palatino Linotype"/>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146D501F"/>
    <w:multiLevelType w:val="hybridMultilevel"/>
    <w:tmpl w:val="861A197E"/>
    <w:lvl w:ilvl="0" w:tplc="53AE8C7A">
      <w:start w:val="1"/>
      <w:numFmt w:val="bullet"/>
      <w:lvlText w:val=""/>
      <w:lvlJc w:val="left"/>
      <w:pPr>
        <w:ind w:left="720" w:hanging="360"/>
      </w:pPr>
      <w:rPr>
        <w:rFonts w:ascii="Symbol" w:eastAsia="Times New Roman" w:hAnsi="Symbol"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147053E2"/>
    <w:multiLevelType w:val="hybridMultilevel"/>
    <w:tmpl w:val="C1AC6F9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18DA1A75"/>
    <w:multiLevelType w:val="hybridMultilevel"/>
    <w:tmpl w:val="470AB81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19243CA5"/>
    <w:multiLevelType w:val="hybridMultilevel"/>
    <w:tmpl w:val="58C8586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19EE7E42"/>
    <w:multiLevelType w:val="hybridMultilevel"/>
    <w:tmpl w:val="F146C38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19FE48F9"/>
    <w:multiLevelType w:val="hybridMultilevel"/>
    <w:tmpl w:val="6B50499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1D964480"/>
    <w:multiLevelType w:val="hybridMultilevel"/>
    <w:tmpl w:val="0E5E962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1FBA60E1"/>
    <w:multiLevelType w:val="hybridMultilevel"/>
    <w:tmpl w:val="2A62481A"/>
    <w:lvl w:ilvl="0" w:tplc="087AAEF6">
      <w:numFmt w:val="bullet"/>
      <w:lvlText w:val="-"/>
      <w:lvlJc w:val="left"/>
      <w:pPr>
        <w:ind w:left="720" w:hanging="360"/>
      </w:pPr>
      <w:rPr>
        <w:rFonts w:ascii="Palatino Linotype" w:eastAsia="Times New Roman" w:hAnsi="Palatino Linotype" w:cs="Tahoma"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7" w15:restartNumberingAfterBreak="0">
    <w:nsid w:val="20FF1DFA"/>
    <w:multiLevelType w:val="hybridMultilevel"/>
    <w:tmpl w:val="C7660858"/>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2AB939CB"/>
    <w:multiLevelType w:val="hybridMultilevel"/>
    <w:tmpl w:val="F684BBEA"/>
    <w:lvl w:ilvl="0" w:tplc="B4E0ABDE">
      <w:start w:val="1"/>
      <w:numFmt w:val="decimal"/>
      <w:lvlText w:val="%1."/>
      <w:lvlJc w:val="left"/>
      <w:pPr>
        <w:ind w:left="720" w:hanging="360"/>
      </w:pPr>
      <w:rPr>
        <w:rFonts w:ascii="Palatino Linotype" w:eastAsia="Times New Roman" w:hAnsi="Palatino Linotype" w:cs="Tahoma"/>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2B8F48AC"/>
    <w:multiLevelType w:val="hybridMultilevel"/>
    <w:tmpl w:val="68A06272"/>
    <w:lvl w:ilvl="0" w:tplc="44D8A578">
      <w:start w:val="1"/>
      <w:numFmt w:val="lowerLetter"/>
      <w:lvlText w:val="%1)"/>
      <w:lvlJc w:val="left"/>
      <w:pPr>
        <w:ind w:left="360" w:hanging="360"/>
      </w:pPr>
      <w:rPr>
        <w:rFonts w:ascii="Palatino Linotype" w:eastAsiaTheme="minorEastAsia" w:hAnsi="Palatino Linotype" w:cs="Arial"/>
      </w:rPr>
    </w:lvl>
    <w:lvl w:ilvl="1" w:tplc="080A0003">
      <w:numFmt w:val="decimal"/>
      <w:lvlText w:val="o"/>
      <w:lvlJc w:val="left"/>
      <w:pPr>
        <w:ind w:left="1080" w:hanging="360"/>
      </w:pPr>
      <w:rPr>
        <w:rFonts w:ascii="Courier New" w:hAnsi="Courier New" w:cs="Courier New" w:hint="default"/>
      </w:rPr>
    </w:lvl>
    <w:lvl w:ilvl="2" w:tplc="080A0005">
      <w:numFmt w:val="decimal"/>
      <w:lvlText w:val=""/>
      <w:lvlJc w:val="left"/>
      <w:pPr>
        <w:ind w:left="1800" w:hanging="360"/>
      </w:pPr>
      <w:rPr>
        <w:rFonts w:ascii="Wingdings" w:hAnsi="Wingdings" w:hint="default"/>
      </w:rPr>
    </w:lvl>
    <w:lvl w:ilvl="3" w:tplc="080A0001">
      <w:numFmt w:val="decimal"/>
      <w:lvlText w:val=""/>
      <w:lvlJc w:val="left"/>
      <w:pPr>
        <w:ind w:left="2520" w:hanging="360"/>
      </w:pPr>
      <w:rPr>
        <w:rFonts w:ascii="Symbol" w:hAnsi="Symbol" w:hint="default"/>
      </w:rPr>
    </w:lvl>
    <w:lvl w:ilvl="4" w:tplc="080A0003">
      <w:numFmt w:val="decimal"/>
      <w:lvlText w:val="o"/>
      <w:lvlJc w:val="left"/>
      <w:pPr>
        <w:ind w:left="3240" w:hanging="360"/>
      </w:pPr>
      <w:rPr>
        <w:rFonts w:ascii="Courier New" w:hAnsi="Courier New" w:cs="Courier New" w:hint="default"/>
      </w:rPr>
    </w:lvl>
    <w:lvl w:ilvl="5" w:tplc="080A0005">
      <w:numFmt w:val="decimal"/>
      <w:lvlText w:val=""/>
      <w:lvlJc w:val="left"/>
      <w:pPr>
        <w:ind w:left="3960" w:hanging="360"/>
      </w:pPr>
      <w:rPr>
        <w:rFonts w:ascii="Wingdings" w:hAnsi="Wingdings" w:hint="default"/>
      </w:rPr>
    </w:lvl>
    <w:lvl w:ilvl="6" w:tplc="080A0001">
      <w:numFmt w:val="decimal"/>
      <w:lvlText w:val=""/>
      <w:lvlJc w:val="left"/>
      <w:pPr>
        <w:ind w:left="4680" w:hanging="360"/>
      </w:pPr>
      <w:rPr>
        <w:rFonts w:ascii="Symbol" w:hAnsi="Symbol" w:hint="default"/>
      </w:rPr>
    </w:lvl>
    <w:lvl w:ilvl="7" w:tplc="080A0003">
      <w:numFmt w:val="decimal"/>
      <w:lvlText w:val="o"/>
      <w:lvlJc w:val="left"/>
      <w:pPr>
        <w:ind w:left="5400" w:hanging="360"/>
      </w:pPr>
      <w:rPr>
        <w:rFonts w:ascii="Courier New" w:hAnsi="Courier New" w:cs="Courier New" w:hint="default"/>
      </w:rPr>
    </w:lvl>
    <w:lvl w:ilvl="8" w:tplc="080A0005">
      <w:numFmt w:val="decimal"/>
      <w:lvlText w:val=""/>
      <w:lvlJc w:val="left"/>
      <w:pPr>
        <w:ind w:left="6120" w:hanging="360"/>
      </w:pPr>
      <w:rPr>
        <w:rFonts w:ascii="Wingdings" w:hAnsi="Wingdings" w:hint="default"/>
      </w:rPr>
    </w:lvl>
  </w:abstractNum>
  <w:abstractNum w:abstractNumId="20" w15:restartNumberingAfterBreak="0">
    <w:nsid w:val="34BB260A"/>
    <w:multiLevelType w:val="hybridMultilevel"/>
    <w:tmpl w:val="D00CFD2C"/>
    <w:lvl w:ilvl="0" w:tplc="FFFFFFFF">
      <w:start w:val="1"/>
      <w:numFmt w:val="decimal"/>
      <w:lvlText w:val="%1."/>
      <w:lvlJc w:val="left"/>
      <w:pPr>
        <w:ind w:left="720" w:hanging="360"/>
      </w:pPr>
      <w:rPr>
        <w:b/>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08A25D8"/>
    <w:multiLevelType w:val="hybridMultilevel"/>
    <w:tmpl w:val="A2F2A6E8"/>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43E6188A"/>
    <w:multiLevelType w:val="hybridMultilevel"/>
    <w:tmpl w:val="5C50D92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3" w15:restartNumberingAfterBreak="0">
    <w:nsid w:val="43EE3BF2"/>
    <w:multiLevelType w:val="hybridMultilevel"/>
    <w:tmpl w:val="374A82FA"/>
    <w:lvl w:ilvl="0" w:tplc="E5DA7F4E">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4" w15:restartNumberingAfterBreak="0">
    <w:nsid w:val="472C23FD"/>
    <w:multiLevelType w:val="hybridMultilevel"/>
    <w:tmpl w:val="0630DC84"/>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5" w15:restartNumberingAfterBreak="0">
    <w:nsid w:val="47537A4D"/>
    <w:multiLevelType w:val="hybridMultilevel"/>
    <w:tmpl w:val="F146C38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48DA04C0"/>
    <w:multiLevelType w:val="hybridMultilevel"/>
    <w:tmpl w:val="F8FA377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48E41C06"/>
    <w:multiLevelType w:val="hybridMultilevel"/>
    <w:tmpl w:val="C340F37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4C1F1485"/>
    <w:multiLevelType w:val="hybridMultilevel"/>
    <w:tmpl w:val="374A82FA"/>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9" w15:restartNumberingAfterBreak="0">
    <w:nsid w:val="4C9526AD"/>
    <w:multiLevelType w:val="hybridMultilevel"/>
    <w:tmpl w:val="02DADE4C"/>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30" w15:restartNumberingAfterBreak="0">
    <w:nsid w:val="553B6D56"/>
    <w:multiLevelType w:val="hybridMultilevel"/>
    <w:tmpl w:val="53C87220"/>
    <w:lvl w:ilvl="0" w:tplc="080A0015">
      <w:start w:val="1"/>
      <w:numFmt w:val="upperLetter"/>
      <w:lvlText w:val="%1."/>
      <w:lvlJc w:val="left"/>
      <w:pPr>
        <w:ind w:left="720" w:hanging="360"/>
      </w:pPr>
      <w:rPr>
        <w:rFonts w:cs="Times New Roman"/>
      </w:rPr>
    </w:lvl>
    <w:lvl w:ilvl="1" w:tplc="080A0019">
      <w:start w:val="1"/>
      <w:numFmt w:val="lowerLetter"/>
      <w:lvlText w:val="%2."/>
      <w:lvlJc w:val="left"/>
      <w:pPr>
        <w:ind w:left="1440" w:hanging="360"/>
      </w:pPr>
      <w:rPr>
        <w:rFonts w:cs="Times New Roman"/>
      </w:rPr>
    </w:lvl>
    <w:lvl w:ilvl="2" w:tplc="080A001B">
      <w:start w:val="1"/>
      <w:numFmt w:val="lowerRoman"/>
      <w:lvlText w:val="%3."/>
      <w:lvlJc w:val="right"/>
      <w:pPr>
        <w:ind w:left="2160" w:hanging="180"/>
      </w:pPr>
      <w:rPr>
        <w:rFonts w:cs="Times New Roman"/>
      </w:rPr>
    </w:lvl>
    <w:lvl w:ilvl="3" w:tplc="080A000F">
      <w:start w:val="1"/>
      <w:numFmt w:val="decimal"/>
      <w:lvlText w:val="%4."/>
      <w:lvlJc w:val="left"/>
      <w:pPr>
        <w:ind w:left="2880" w:hanging="360"/>
      </w:pPr>
      <w:rPr>
        <w:rFonts w:cs="Times New Roman"/>
      </w:rPr>
    </w:lvl>
    <w:lvl w:ilvl="4" w:tplc="080A0019">
      <w:start w:val="1"/>
      <w:numFmt w:val="lowerLetter"/>
      <w:lvlText w:val="%5."/>
      <w:lvlJc w:val="left"/>
      <w:pPr>
        <w:ind w:left="3600" w:hanging="360"/>
      </w:pPr>
      <w:rPr>
        <w:rFonts w:cs="Times New Roman"/>
      </w:rPr>
    </w:lvl>
    <w:lvl w:ilvl="5" w:tplc="080A001B">
      <w:start w:val="1"/>
      <w:numFmt w:val="lowerRoman"/>
      <w:lvlText w:val="%6."/>
      <w:lvlJc w:val="right"/>
      <w:pPr>
        <w:ind w:left="4320" w:hanging="180"/>
      </w:pPr>
      <w:rPr>
        <w:rFonts w:cs="Times New Roman"/>
      </w:rPr>
    </w:lvl>
    <w:lvl w:ilvl="6" w:tplc="080A000F">
      <w:start w:val="1"/>
      <w:numFmt w:val="decimal"/>
      <w:lvlText w:val="%7."/>
      <w:lvlJc w:val="left"/>
      <w:pPr>
        <w:ind w:left="5040" w:hanging="360"/>
      </w:pPr>
      <w:rPr>
        <w:rFonts w:cs="Times New Roman"/>
      </w:rPr>
    </w:lvl>
    <w:lvl w:ilvl="7" w:tplc="080A0019">
      <w:start w:val="1"/>
      <w:numFmt w:val="lowerLetter"/>
      <w:lvlText w:val="%8."/>
      <w:lvlJc w:val="left"/>
      <w:pPr>
        <w:ind w:left="5760" w:hanging="360"/>
      </w:pPr>
      <w:rPr>
        <w:rFonts w:cs="Times New Roman"/>
      </w:rPr>
    </w:lvl>
    <w:lvl w:ilvl="8" w:tplc="080A001B">
      <w:start w:val="1"/>
      <w:numFmt w:val="lowerRoman"/>
      <w:lvlText w:val="%9."/>
      <w:lvlJc w:val="right"/>
      <w:pPr>
        <w:ind w:left="6480" w:hanging="180"/>
      </w:pPr>
      <w:rPr>
        <w:rFonts w:cs="Times New Roman"/>
      </w:rPr>
    </w:lvl>
  </w:abstractNum>
  <w:abstractNum w:abstractNumId="31" w15:restartNumberingAfterBreak="0">
    <w:nsid w:val="55FC5A7F"/>
    <w:multiLevelType w:val="hybridMultilevel"/>
    <w:tmpl w:val="20F6C5FC"/>
    <w:lvl w:ilvl="0" w:tplc="080A0001">
      <w:start w:val="1"/>
      <w:numFmt w:val="bullet"/>
      <w:lvlText w:val=""/>
      <w:lvlJc w:val="left"/>
      <w:pPr>
        <w:ind w:left="780" w:hanging="360"/>
      </w:pPr>
      <w:rPr>
        <w:rFonts w:ascii="Symbol" w:hAnsi="Symbol" w:hint="default"/>
      </w:rPr>
    </w:lvl>
    <w:lvl w:ilvl="1" w:tplc="080A0003">
      <w:start w:val="1"/>
      <w:numFmt w:val="bullet"/>
      <w:lvlText w:val="o"/>
      <w:lvlJc w:val="left"/>
      <w:pPr>
        <w:ind w:left="1500" w:hanging="360"/>
      </w:pPr>
      <w:rPr>
        <w:rFonts w:ascii="Courier New" w:hAnsi="Courier New" w:cs="Times New Roman" w:hint="default"/>
      </w:rPr>
    </w:lvl>
    <w:lvl w:ilvl="2" w:tplc="080A0005">
      <w:start w:val="1"/>
      <w:numFmt w:val="bullet"/>
      <w:lvlText w:val=""/>
      <w:lvlJc w:val="left"/>
      <w:pPr>
        <w:ind w:left="2220" w:hanging="360"/>
      </w:pPr>
      <w:rPr>
        <w:rFonts w:ascii="Wingdings" w:hAnsi="Wingdings" w:hint="default"/>
      </w:rPr>
    </w:lvl>
    <w:lvl w:ilvl="3" w:tplc="080A0001">
      <w:start w:val="1"/>
      <w:numFmt w:val="bullet"/>
      <w:lvlText w:val=""/>
      <w:lvlJc w:val="left"/>
      <w:pPr>
        <w:ind w:left="2940" w:hanging="360"/>
      </w:pPr>
      <w:rPr>
        <w:rFonts w:ascii="Symbol" w:hAnsi="Symbol" w:hint="default"/>
      </w:rPr>
    </w:lvl>
    <w:lvl w:ilvl="4" w:tplc="080A0003">
      <w:start w:val="1"/>
      <w:numFmt w:val="bullet"/>
      <w:lvlText w:val="o"/>
      <w:lvlJc w:val="left"/>
      <w:pPr>
        <w:ind w:left="3660" w:hanging="360"/>
      </w:pPr>
      <w:rPr>
        <w:rFonts w:ascii="Courier New" w:hAnsi="Courier New" w:cs="Times New Roman" w:hint="default"/>
      </w:rPr>
    </w:lvl>
    <w:lvl w:ilvl="5" w:tplc="080A0005">
      <w:start w:val="1"/>
      <w:numFmt w:val="bullet"/>
      <w:lvlText w:val=""/>
      <w:lvlJc w:val="left"/>
      <w:pPr>
        <w:ind w:left="4380" w:hanging="360"/>
      </w:pPr>
      <w:rPr>
        <w:rFonts w:ascii="Wingdings" w:hAnsi="Wingdings" w:hint="default"/>
      </w:rPr>
    </w:lvl>
    <w:lvl w:ilvl="6" w:tplc="080A0001">
      <w:start w:val="1"/>
      <w:numFmt w:val="bullet"/>
      <w:lvlText w:val=""/>
      <w:lvlJc w:val="left"/>
      <w:pPr>
        <w:ind w:left="5100" w:hanging="360"/>
      </w:pPr>
      <w:rPr>
        <w:rFonts w:ascii="Symbol" w:hAnsi="Symbol" w:hint="default"/>
      </w:rPr>
    </w:lvl>
    <w:lvl w:ilvl="7" w:tplc="080A0003">
      <w:start w:val="1"/>
      <w:numFmt w:val="bullet"/>
      <w:lvlText w:val="o"/>
      <w:lvlJc w:val="left"/>
      <w:pPr>
        <w:ind w:left="5820" w:hanging="360"/>
      </w:pPr>
      <w:rPr>
        <w:rFonts w:ascii="Courier New" w:hAnsi="Courier New" w:cs="Times New Roman" w:hint="default"/>
      </w:rPr>
    </w:lvl>
    <w:lvl w:ilvl="8" w:tplc="080A0005">
      <w:start w:val="1"/>
      <w:numFmt w:val="bullet"/>
      <w:lvlText w:val=""/>
      <w:lvlJc w:val="left"/>
      <w:pPr>
        <w:ind w:left="6540" w:hanging="360"/>
      </w:pPr>
      <w:rPr>
        <w:rFonts w:ascii="Wingdings" w:hAnsi="Wingdings" w:hint="default"/>
      </w:rPr>
    </w:lvl>
  </w:abstractNum>
  <w:abstractNum w:abstractNumId="32" w15:restartNumberingAfterBreak="0">
    <w:nsid w:val="569D14BC"/>
    <w:multiLevelType w:val="hybridMultilevel"/>
    <w:tmpl w:val="0C8CC066"/>
    <w:lvl w:ilvl="0" w:tplc="FFFFFFFF">
      <w:start w:val="1"/>
      <w:numFmt w:val="decimal"/>
      <w:lvlText w:val="%1."/>
      <w:lvlJc w:val="left"/>
      <w:pPr>
        <w:ind w:left="720" w:hanging="360"/>
      </w:pPr>
      <w:rPr>
        <w:b/>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5AF53019"/>
    <w:multiLevelType w:val="hybridMultilevel"/>
    <w:tmpl w:val="6A78F948"/>
    <w:lvl w:ilvl="0" w:tplc="7262760C">
      <w:start w:val="1"/>
      <w:numFmt w:val="bullet"/>
      <w:lvlText w:val="-"/>
      <w:lvlJc w:val="left"/>
      <w:pPr>
        <w:ind w:left="720" w:hanging="360"/>
      </w:pPr>
      <w:rPr>
        <w:rFonts w:ascii="Palatino Linotype" w:eastAsia="Times New Roman" w:hAnsi="Palatino Linotype" w:hint="default"/>
      </w:rPr>
    </w:lvl>
    <w:lvl w:ilvl="1" w:tplc="080A0003">
      <w:start w:val="1"/>
      <w:numFmt w:val="bullet"/>
      <w:lvlText w:val="o"/>
      <w:lvlJc w:val="left"/>
      <w:pPr>
        <w:ind w:left="1440" w:hanging="360"/>
      </w:pPr>
      <w:rPr>
        <w:rFonts w:ascii="Courier New" w:hAnsi="Courier New" w:cs="Times New Roman"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Times New Roman"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Times New Roman" w:hint="default"/>
      </w:rPr>
    </w:lvl>
    <w:lvl w:ilvl="8" w:tplc="080A0005">
      <w:start w:val="1"/>
      <w:numFmt w:val="bullet"/>
      <w:lvlText w:val=""/>
      <w:lvlJc w:val="left"/>
      <w:pPr>
        <w:ind w:left="6480" w:hanging="360"/>
      </w:pPr>
      <w:rPr>
        <w:rFonts w:ascii="Wingdings" w:hAnsi="Wingdings" w:hint="default"/>
      </w:rPr>
    </w:lvl>
  </w:abstractNum>
  <w:abstractNum w:abstractNumId="34" w15:restartNumberingAfterBreak="0">
    <w:nsid w:val="5C4B037D"/>
    <w:multiLevelType w:val="hybridMultilevel"/>
    <w:tmpl w:val="0ABAD36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6000374B"/>
    <w:multiLevelType w:val="hybridMultilevel"/>
    <w:tmpl w:val="A134CC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666B5A97"/>
    <w:multiLevelType w:val="hybridMultilevel"/>
    <w:tmpl w:val="0C8CC066"/>
    <w:lvl w:ilvl="0" w:tplc="C1F67112">
      <w:start w:val="1"/>
      <w:numFmt w:val="decimal"/>
      <w:lvlText w:val="%1."/>
      <w:lvlJc w:val="left"/>
      <w:pPr>
        <w:ind w:left="720" w:hanging="360"/>
      </w:pPr>
      <w:rPr>
        <w:b/>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15:restartNumberingAfterBreak="0">
    <w:nsid w:val="70FB16F1"/>
    <w:multiLevelType w:val="hybridMultilevel"/>
    <w:tmpl w:val="374A82FA"/>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8" w15:restartNumberingAfterBreak="0">
    <w:nsid w:val="75297554"/>
    <w:multiLevelType w:val="multilevel"/>
    <w:tmpl w:val="B14091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8A52308"/>
    <w:multiLevelType w:val="hybridMultilevel"/>
    <w:tmpl w:val="B98839E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3"/>
  </w:num>
  <w:num w:numId="2">
    <w:abstractNumId w:val="28"/>
  </w:num>
  <w:num w:numId="3">
    <w:abstractNumId w:val="37"/>
  </w:num>
  <w:num w:numId="4">
    <w:abstractNumId w:val="17"/>
  </w:num>
  <w:num w:numId="5">
    <w:abstractNumId w:val="8"/>
  </w:num>
  <w:num w:numId="6">
    <w:abstractNumId w:val="39"/>
  </w:num>
  <w:num w:numId="7">
    <w:abstractNumId w:val="26"/>
  </w:num>
  <w:num w:numId="8">
    <w:abstractNumId w:val="13"/>
  </w:num>
  <w:num w:numId="9">
    <w:abstractNumId w:val="25"/>
  </w:num>
  <w:num w:numId="10">
    <w:abstractNumId w:val="19"/>
    <w:lvlOverride w:ilvl="0">
      <w:startOverride w:val="1"/>
    </w:lvlOverride>
    <w:lvlOverride w:ilvl="1"/>
    <w:lvlOverride w:ilvl="2"/>
    <w:lvlOverride w:ilvl="3"/>
    <w:lvlOverride w:ilvl="4"/>
    <w:lvlOverride w:ilvl="5"/>
    <w:lvlOverride w:ilvl="6"/>
    <w:lvlOverride w:ilvl="7"/>
    <w:lvlOverride w:ilvl="8"/>
  </w:num>
  <w:num w:numId="11">
    <w:abstractNumId w:val="19"/>
  </w:num>
  <w:num w:numId="12">
    <w:abstractNumId w:val="18"/>
  </w:num>
  <w:num w:numId="13">
    <w:abstractNumId w:val="5"/>
  </w:num>
  <w:num w:numId="14">
    <w:abstractNumId w:val="12"/>
  </w:num>
  <w:num w:numId="15">
    <w:abstractNumId w:val="27"/>
  </w:num>
  <w:num w:numId="16">
    <w:abstractNumId w:val="14"/>
  </w:num>
  <w:num w:numId="17">
    <w:abstractNumId w:val="36"/>
  </w:num>
  <w:num w:numId="18">
    <w:abstractNumId w:val="32"/>
  </w:num>
  <w:num w:numId="19">
    <w:abstractNumId w:val="4"/>
  </w:num>
  <w:num w:numId="20">
    <w:abstractNumId w:val="34"/>
  </w:num>
  <w:num w:numId="21">
    <w:abstractNumId w:val="20"/>
  </w:num>
  <w:num w:numId="22">
    <w:abstractNumId w:val="29"/>
  </w:num>
  <w:num w:numId="23">
    <w:abstractNumId w:val="11"/>
  </w:num>
  <w:num w:numId="24">
    <w:abstractNumId w:val="3"/>
  </w:num>
  <w:num w:numId="25">
    <w:abstractNumId w:val="7"/>
  </w:num>
  <w:num w:numId="26">
    <w:abstractNumId w:val="15"/>
  </w:num>
  <w:num w:numId="27">
    <w:abstractNumId w:val="31"/>
  </w:num>
  <w:num w:numId="2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3"/>
  </w:num>
  <w:num w:numId="30">
    <w:abstractNumId w:val="22"/>
  </w:num>
  <w:num w:numId="31">
    <w:abstractNumId w:val="16"/>
  </w:num>
  <w:num w:numId="32">
    <w:abstractNumId w:val="38"/>
  </w:num>
  <w:num w:numId="33">
    <w:abstractNumId w:val="0"/>
  </w:num>
  <w:num w:numId="34">
    <w:abstractNumId w:val="9"/>
  </w:num>
  <w:num w:numId="35">
    <w:abstractNumId w:val="30"/>
  </w:num>
  <w:num w:numId="36">
    <w:abstractNumId w:val="10"/>
  </w:num>
  <w:num w:numId="37">
    <w:abstractNumId w:val="6"/>
  </w:num>
  <w:num w:numId="38">
    <w:abstractNumId w:val="1"/>
  </w:num>
  <w:num w:numId="39">
    <w:abstractNumId w:val="2"/>
  </w:num>
  <w:num w:numId="40">
    <w:abstractNumId w:val="24"/>
  </w:num>
  <w:num w:numId="41">
    <w:abstractNumId w:val="35"/>
  </w:num>
  <w:num w:numId="4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4420"/>
    <w:rsid w:val="00003CA3"/>
    <w:rsid w:val="00005ECD"/>
    <w:rsid w:val="0000629A"/>
    <w:rsid w:val="00010752"/>
    <w:rsid w:val="000107CA"/>
    <w:rsid w:val="000270BF"/>
    <w:rsid w:val="000318BC"/>
    <w:rsid w:val="00041E27"/>
    <w:rsid w:val="0004583A"/>
    <w:rsid w:val="000507F6"/>
    <w:rsid w:val="00057B2D"/>
    <w:rsid w:val="0006031E"/>
    <w:rsid w:val="00080071"/>
    <w:rsid w:val="0009420B"/>
    <w:rsid w:val="00097ACD"/>
    <w:rsid w:val="000A005C"/>
    <w:rsid w:val="000B7739"/>
    <w:rsid w:val="000D0D67"/>
    <w:rsid w:val="000E09C4"/>
    <w:rsid w:val="001010EE"/>
    <w:rsid w:val="00112CC5"/>
    <w:rsid w:val="0011350D"/>
    <w:rsid w:val="00141876"/>
    <w:rsid w:val="0014207B"/>
    <w:rsid w:val="00150C49"/>
    <w:rsid w:val="00175F1D"/>
    <w:rsid w:val="00186C78"/>
    <w:rsid w:val="001A58B3"/>
    <w:rsid w:val="001C13F5"/>
    <w:rsid w:val="001C7688"/>
    <w:rsid w:val="001D1CB2"/>
    <w:rsid w:val="001D5629"/>
    <w:rsid w:val="001F3515"/>
    <w:rsid w:val="002060E8"/>
    <w:rsid w:val="002329A0"/>
    <w:rsid w:val="00233005"/>
    <w:rsid w:val="00233E26"/>
    <w:rsid w:val="00233F17"/>
    <w:rsid w:val="00243B24"/>
    <w:rsid w:val="002A3601"/>
    <w:rsid w:val="002B7C6F"/>
    <w:rsid w:val="002D111C"/>
    <w:rsid w:val="00302476"/>
    <w:rsid w:val="00331F35"/>
    <w:rsid w:val="00335CDF"/>
    <w:rsid w:val="00362A11"/>
    <w:rsid w:val="003715E4"/>
    <w:rsid w:val="003A3B84"/>
    <w:rsid w:val="003A40C1"/>
    <w:rsid w:val="003B0956"/>
    <w:rsid w:val="003B5D3E"/>
    <w:rsid w:val="003D4512"/>
    <w:rsid w:val="003D45CE"/>
    <w:rsid w:val="003D5D4A"/>
    <w:rsid w:val="003E0A89"/>
    <w:rsid w:val="003E41D5"/>
    <w:rsid w:val="003E439E"/>
    <w:rsid w:val="003F35FD"/>
    <w:rsid w:val="0041385B"/>
    <w:rsid w:val="00423695"/>
    <w:rsid w:val="00435BA5"/>
    <w:rsid w:val="00435CBE"/>
    <w:rsid w:val="00441BFA"/>
    <w:rsid w:val="004435A2"/>
    <w:rsid w:val="004503FF"/>
    <w:rsid w:val="00453D5C"/>
    <w:rsid w:val="00454FBD"/>
    <w:rsid w:val="004855BE"/>
    <w:rsid w:val="00491417"/>
    <w:rsid w:val="004C0387"/>
    <w:rsid w:val="004C6AEB"/>
    <w:rsid w:val="004D7CD8"/>
    <w:rsid w:val="004E5068"/>
    <w:rsid w:val="004E67D7"/>
    <w:rsid w:val="004F7A00"/>
    <w:rsid w:val="00505A65"/>
    <w:rsid w:val="00513B9C"/>
    <w:rsid w:val="00523F48"/>
    <w:rsid w:val="005365FA"/>
    <w:rsid w:val="00552C0E"/>
    <w:rsid w:val="005545ED"/>
    <w:rsid w:val="005723CB"/>
    <w:rsid w:val="00575400"/>
    <w:rsid w:val="00586F04"/>
    <w:rsid w:val="00594424"/>
    <w:rsid w:val="005B18AF"/>
    <w:rsid w:val="005B5A56"/>
    <w:rsid w:val="005C46A9"/>
    <w:rsid w:val="005D5A50"/>
    <w:rsid w:val="005F5301"/>
    <w:rsid w:val="005F65B7"/>
    <w:rsid w:val="0060245F"/>
    <w:rsid w:val="006067C7"/>
    <w:rsid w:val="006159AD"/>
    <w:rsid w:val="00637950"/>
    <w:rsid w:val="00646436"/>
    <w:rsid w:val="006468F1"/>
    <w:rsid w:val="00664420"/>
    <w:rsid w:val="006850AF"/>
    <w:rsid w:val="00687626"/>
    <w:rsid w:val="006A646A"/>
    <w:rsid w:val="006B10B0"/>
    <w:rsid w:val="006E25BC"/>
    <w:rsid w:val="006E6BBC"/>
    <w:rsid w:val="006F7768"/>
    <w:rsid w:val="00710BDC"/>
    <w:rsid w:val="00713064"/>
    <w:rsid w:val="00715FF2"/>
    <w:rsid w:val="00717E59"/>
    <w:rsid w:val="007232FC"/>
    <w:rsid w:val="00724862"/>
    <w:rsid w:val="00731F81"/>
    <w:rsid w:val="00735CCB"/>
    <w:rsid w:val="00752990"/>
    <w:rsid w:val="00775BFC"/>
    <w:rsid w:val="0079385E"/>
    <w:rsid w:val="00796BF9"/>
    <w:rsid w:val="007A3459"/>
    <w:rsid w:val="007A5169"/>
    <w:rsid w:val="007A5443"/>
    <w:rsid w:val="007B6074"/>
    <w:rsid w:val="007D03A1"/>
    <w:rsid w:val="007D1C55"/>
    <w:rsid w:val="007D317F"/>
    <w:rsid w:val="007E1A34"/>
    <w:rsid w:val="007F5D06"/>
    <w:rsid w:val="007F5D30"/>
    <w:rsid w:val="00804712"/>
    <w:rsid w:val="00805A6E"/>
    <w:rsid w:val="00823EFC"/>
    <w:rsid w:val="00831959"/>
    <w:rsid w:val="00865CF4"/>
    <w:rsid w:val="00876DBC"/>
    <w:rsid w:val="008A6003"/>
    <w:rsid w:val="008A6F88"/>
    <w:rsid w:val="008B1E16"/>
    <w:rsid w:val="008B68A8"/>
    <w:rsid w:val="008E1316"/>
    <w:rsid w:val="00910FD2"/>
    <w:rsid w:val="00925D46"/>
    <w:rsid w:val="00931437"/>
    <w:rsid w:val="009367FC"/>
    <w:rsid w:val="0094396E"/>
    <w:rsid w:val="009522B7"/>
    <w:rsid w:val="00953430"/>
    <w:rsid w:val="009707DB"/>
    <w:rsid w:val="00970EB3"/>
    <w:rsid w:val="00992914"/>
    <w:rsid w:val="009A2D78"/>
    <w:rsid w:val="009A7C10"/>
    <w:rsid w:val="009B2945"/>
    <w:rsid w:val="009E2BC1"/>
    <w:rsid w:val="009E2DEE"/>
    <w:rsid w:val="009E6CC2"/>
    <w:rsid w:val="009F25CE"/>
    <w:rsid w:val="009F797C"/>
    <w:rsid w:val="00A108D3"/>
    <w:rsid w:val="00A131AC"/>
    <w:rsid w:val="00A13CA2"/>
    <w:rsid w:val="00A147B5"/>
    <w:rsid w:val="00A16D85"/>
    <w:rsid w:val="00A21A20"/>
    <w:rsid w:val="00A360BB"/>
    <w:rsid w:val="00A36A99"/>
    <w:rsid w:val="00A40804"/>
    <w:rsid w:val="00A53315"/>
    <w:rsid w:val="00A6121D"/>
    <w:rsid w:val="00A617DB"/>
    <w:rsid w:val="00A70EF0"/>
    <w:rsid w:val="00A9208D"/>
    <w:rsid w:val="00AA115C"/>
    <w:rsid w:val="00AA62E4"/>
    <w:rsid w:val="00AA6EA9"/>
    <w:rsid w:val="00AC2DB8"/>
    <w:rsid w:val="00AC3CA0"/>
    <w:rsid w:val="00AE1FDA"/>
    <w:rsid w:val="00AE3DA7"/>
    <w:rsid w:val="00AF03C4"/>
    <w:rsid w:val="00AF32E1"/>
    <w:rsid w:val="00B10E40"/>
    <w:rsid w:val="00B22A80"/>
    <w:rsid w:val="00B37145"/>
    <w:rsid w:val="00B42C58"/>
    <w:rsid w:val="00B711EC"/>
    <w:rsid w:val="00BA55A8"/>
    <w:rsid w:val="00BB2ABF"/>
    <w:rsid w:val="00BB64F4"/>
    <w:rsid w:val="00BB740B"/>
    <w:rsid w:val="00BC0F79"/>
    <w:rsid w:val="00BC4AD1"/>
    <w:rsid w:val="00BD3F4F"/>
    <w:rsid w:val="00BD5A7C"/>
    <w:rsid w:val="00BE62C6"/>
    <w:rsid w:val="00BE7A1B"/>
    <w:rsid w:val="00BE7AD8"/>
    <w:rsid w:val="00BE7BB9"/>
    <w:rsid w:val="00BF0221"/>
    <w:rsid w:val="00BF091A"/>
    <w:rsid w:val="00BF4EAD"/>
    <w:rsid w:val="00C049E2"/>
    <w:rsid w:val="00C36795"/>
    <w:rsid w:val="00C461EC"/>
    <w:rsid w:val="00C46A2E"/>
    <w:rsid w:val="00C507D4"/>
    <w:rsid w:val="00C71CEF"/>
    <w:rsid w:val="00C723DF"/>
    <w:rsid w:val="00C72DAA"/>
    <w:rsid w:val="00C73710"/>
    <w:rsid w:val="00C80B14"/>
    <w:rsid w:val="00C9375C"/>
    <w:rsid w:val="00CA0968"/>
    <w:rsid w:val="00CB0012"/>
    <w:rsid w:val="00CB40F6"/>
    <w:rsid w:val="00CB7E9A"/>
    <w:rsid w:val="00CD0B92"/>
    <w:rsid w:val="00CE29D3"/>
    <w:rsid w:val="00CF2D8B"/>
    <w:rsid w:val="00CF7586"/>
    <w:rsid w:val="00D036D3"/>
    <w:rsid w:val="00D12384"/>
    <w:rsid w:val="00D23ADB"/>
    <w:rsid w:val="00D2790D"/>
    <w:rsid w:val="00D378DB"/>
    <w:rsid w:val="00D4397D"/>
    <w:rsid w:val="00D51ECD"/>
    <w:rsid w:val="00D6170E"/>
    <w:rsid w:val="00D713F7"/>
    <w:rsid w:val="00D75E8C"/>
    <w:rsid w:val="00D844D9"/>
    <w:rsid w:val="00D91CB4"/>
    <w:rsid w:val="00DB1C09"/>
    <w:rsid w:val="00DC0AD5"/>
    <w:rsid w:val="00DC2BB0"/>
    <w:rsid w:val="00DC6479"/>
    <w:rsid w:val="00DE1133"/>
    <w:rsid w:val="00DE4089"/>
    <w:rsid w:val="00DE5D6A"/>
    <w:rsid w:val="00E16BF5"/>
    <w:rsid w:val="00E3091B"/>
    <w:rsid w:val="00E37A3F"/>
    <w:rsid w:val="00E37D3C"/>
    <w:rsid w:val="00E51405"/>
    <w:rsid w:val="00E57CB7"/>
    <w:rsid w:val="00E62E6A"/>
    <w:rsid w:val="00E839D7"/>
    <w:rsid w:val="00E83EF5"/>
    <w:rsid w:val="00E9335C"/>
    <w:rsid w:val="00E96536"/>
    <w:rsid w:val="00ED1C1E"/>
    <w:rsid w:val="00ED5C88"/>
    <w:rsid w:val="00EE235F"/>
    <w:rsid w:val="00EE2AF2"/>
    <w:rsid w:val="00EF13A7"/>
    <w:rsid w:val="00F07EE6"/>
    <w:rsid w:val="00F143D7"/>
    <w:rsid w:val="00F33CC8"/>
    <w:rsid w:val="00F4481C"/>
    <w:rsid w:val="00F70EE8"/>
    <w:rsid w:val="00F7187B"/>
    <w:rsid w:val="00F75D23"/>
    <w:rsid w:val="00F87709"/>
    <w:rsid w:val="00FA16C6"/>
    <w:rsid w:val="00FA5957"/>
    <w:rsid w:val="00FB521C"/>
    <w:rsid w:val="00FC3CE0"/>
    <w:rsid w:val="00FD06A8"/>
    <w:rsid w:val="00FD79C4"/>
    <w:rsid w:val="00FE5003"/>
    <w:rsid w:val="00FE5DF9"/>
    <w:rsid w:val="00FF4BE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72D3B597"/>
  <w15:chartTrackingRefBased/>
  <w15:docId w15:val="{668B224A-059B-4456-90FA-4A99513ECB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3CE0"/>
    <w:pPr>
      <w:spacing w:after="0" w:line="360" w:lineRule="auto"/>
      <w:jc w:val="both"/>
    </w:pPr>
    <w:rPr>
      <w:rFonts w:ascii="Palatino Linotype" w:eastAsia="Times New Roman" w:hAnsi="Palatino Linotype" w:cs="Times New Roman"/>
      <w:kern w:val="0"/>
      <w:szCs w:val="20"/>
      <w:lang w:eastAsia="es-ES"/>
      <w14:ligatures w14:val="none"/>
    </w:rPr>
  </w:style>
  <w:style w:type="paragraph" w:styleId="Ttulo1">
    <w:name w:val="heading 1"/>
    <w:basedOn w:val="Normal"/>
    <w:next w:val="Normal"/>
    <w:link w:val="Ttulo1Car"/>
    <w:uiPriority w:val="9"/>
    <w:qFormat/>
    <w:rsid w:val="00664420"/>
    <w:pPr>
      <w:keepNext/>
      <w:keepLines/>
      <w:jc w:val="center"/>
      <w:outlineLvl w:val="0"/>
    </w:pPr>
    <w:rPr>
      <w:rFonts w:eastAsiaTheme="majorEastAsia" w:cstheme="majorBidi"/>
      <w:b/>
      <w:szCs w:val="40"/>
    </w:rPr>
  </w:style>
  <w:style w:type="paragraph" w:styleId="Ttulo2">
    <w:name w:val="heading 2"/>
    <w:basedOn w:val="Normal"/>
    <w:next w:val="Normal"/>
    <w:link w:val="Ttulo2Car"/>
    <w:uiPriority w:val="9"/>
    <w:unhideWhenUsed/>
    <w:qFormat/>
    <w:rsid w:val="00664420"/>
    <w:pPr>
      <w:keepNext/>
      <w:keepLines/>
      <w:outlineLvl w:val="1"/>
    </w:pPr>
    <w:rPr>
      <w:rFonts w:eastAsiaTheme="majorEastAsia" w:cstheme="majorBidi"/>
      <w:b/>
      <w:szCs w:val="32"/>
    </w:rPr>
  </w:style>
  <w:style w:type="paragraph" w:styleId="Ttulo3">
    <w:name w:val="heading 3"/>
    <w:basedOn w:val="Normal"/>
    <w:next w:val="Normal"/>
    <w:link w:val="Ttulo3Car"/>
    <w:uiPriority w:val="9"/>
    <w:unhideWhenUsed/>
    <w:qFormat/>
    <w:rsid w:val="00AE3DA7"/>
    <w:pPr>
      <w:keepNext/>
      <w:keepLines/>
      <w:spacing w:line="480" w:lineRule="auto"/>
      <w:jc w:val="left"/>
      <w:outlineLvl w:val="2"/>
    </w:pPr>
    <w:rPr>
      <w:rFonts w:eastAsiaTheme="majorEastAsia" w:cstheme="majorBidi"/>
      <w:b/>
      <w:szCs w:val="28"/>
    </w:rPr>
  </w:style>
  <w:style w:type="paragraph" w:styleId="Ttulo4">
    <w:name w:val="heading 4"/>
    <w:basedOn w:val="Normal"/>
    <w:next w:val="Normal"/>
    <w:link w:val="Ttulo4Car"/>
    <w:uiPriority w:val="9"/>
    <w:semiHidden/>
    <w:unhideWhenUsed/>
    <w:qFormat/>
    <w:rsid w:val="00664420"/>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664420"/>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664420"/>
    <w:pPr>
      <w:keepNext/>
      <w:keepLines/>
      <w:spacing w:before="4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664420"/>
    <w:pPr>
      <w:keepNext/>
      <w:keepLines/>
      <w:spacing w:before="4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664420"/>
    <w:pPr>
      <w:keepNext/>
      <w:keepLines/>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664420"/>
    <w:pPr>
      <w:keepNext/>
      <w:keepLines/>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664420"/>
    <w:rPr>
      <w:rFonts w:ascii="Palatino Linotype" w:eastAsiaTheme="majorEastAsia" w:hAnsi="Palatino Linotype" w:cstheme="majorBidi"/>
      <w:b/>
      <w:kern w:val="0"/>
      <w:szCs w:val="40"/>
      <w:lang w:eastAsia="es-ES"/>
      <w14:ligatures w14:val="none"/>
    </w:rPr>
  </w:style>
  <w:style w:type="character" w:customStyle="1" w:styleId="Ttulo2Car">
    <w:name w:val="Título 2 Car"/>
    <w:basedOn w:val="Fuentedeprrafopredeter"/>
    <w:link w:val="Ttulo2"/>
    <w:uiPriority w:val="9"/>
    <w:rsid w:val="00664420"/>
    <w:rPr>
      <w:rFonts w:ascii="Palatino Linotype" w:eastAsiaTheme="majorEastAsia" w:hAnsi="Palatino Linotype" w:cstheme="majorBidi"/>
      <w:b/>
      <w:kern w:val="0"/>
      <w:szCs w:val="32"/>
      <w:lang w:eastAsia="es-ES"/>
      <w14:ligatures w14:val="none"/>
    </w:rPr>
  </w:style>
  <w:style w:type="character" w:customStyle="1" w:styleId="Ttulo3Car">
    <w:name w:val="Título 3 Car"/>
    <w:basedOn w:val="Fuentedeprrafopredeter"/>
    <w:link w:val="Ttulo3"/>
    <w:uiPriority w:val="9"/>
    <w:rsid w:val="00AE3DA7"/>
    <w:rPr>
      <w:rFonts w:ascii="Palatino Linotype" w:eastAsiaTheme="majorEastAsia" w:hAnsi="Palatino Linotype" w:cstheme="majorBidi"/>
      <w:b/>
      <w:kern w:val="0"/>
      <w:szCs w:val="28"/>
      <w:lang w:eastAsia="es-ES"/>
      <w14:ligatures w14:val="none"/>
    </w:rPr>
  </w:style>
  <w:style w:type="character" w:customStyle="1" w:styleId="Ttulo4Car">
    <w:name w:val="Título 4 Car"/>
    <w:basedOn w:val="Fuentedeprrafopredeter"/>
    <w:link w:val="Ttulo4"/>
    <w:uiPriority w:val="9"/>
    <w:semiHidden/>
    <w:rsid w:val="00664420"/>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664420"/>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664420"/>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664420"/>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664420"/>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664420"/>
    <w:rPr>
      <w:rFonts w:eastAsiaTheme="majorEastAsia" w:cstheme="majorBidi"/>
      <w:color w:val="272727" w:themeColor="text1" w:themeTint="D8"/>
    </w:rPr>
  </w:style>
  <w:style w:type="paragraph" w:styleId="Puesto">
    <w:name w:val="Title"/>
    <w:aliases w:val="Cita textual"/>
    <w:next w:val="Normal"/>
    <w:link w:val="PuestoCar"/>
    <w:uiPriority w:val="10"/>
    <w:qFormat/>
    <w:rsid w:val="002B7C6F"/>
    <w:pPr>
      <w:spacing w:after="0" w:line="240" w:lineRule="auto"/>
      <w:ind w:left="567" w:right="567"/>
      <w:contextualSpacing/>
      <w:jc w:val="both"/>
    </w:pPr>
    <w:rPr>
      <w:rFonts w:ascii="Palatino Linotype" w:eastAsiaTheme="majorEastAsia" w:hAnsi="Palatino Linotype" w:cstheme="majorBidi"/>
      <w:i/>
      <w:kern w:val="28"/>
      <w:szCs w:val="56"/>
      <w:lang w:eastAsia="es-ES"/>
      <w14:ligatures w14:val="none"/>
    </w:rPr>
  </w:style>
  <w:style w:type="character" w:customStyle="1" w:styleId="PuestoCar">
    <w:name w:val="Puesto Car"/>
    <w:aliases w:val="Cita textual Car"/>
    <w:basedOn w:val="Fuentedeprrafopredeter"/>
    <w:link w:val="Puesto"/>
    <w:uiPriority w:val="10"/>
    <w:rsid w:val="002B7C6F"/>
    <w:rPr>
      <w:rFonts w:ascii="Palatino Linotype" w:eastAsiaTheme="majorEastAsia" w:hAnsi="Palatino Linotype" w:cstheme="majorBidi"/>
      <w:i/>
      <w:kern w:val="28"/>
      <w:szCs w:val="56"/>
      <w:lang w:eastAsia="es-ES"/>
      <w14:ligatures w14:val="none"/>
    </w:rPr>
  </w:style>
  <w:style w:type="paragraph" w:styleId="Subttulo">
    <w:name w:val="Subtitle"/>
    <w:basedOn w:val="Normal"/>
    <w:next w:val="Normal"/>
    <w:link w:val="SubttuloCar"/>
    <w:uiPriority w:val="11"/>
    <w:qFormat/>
    <w:rsid w:val="00664420"/>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664420"/>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664420"/>
    <w:pPr>
      <w:spacing w:before="160"/>
      <w:jc w:val="center"/>
    </w:pPr>
    <w:rPr>
      <w:i/>
      <w:iCs/>
      <w:color w:val="404040" w:themeColor="text1" w:themeTint="BF"/>
    </w:rPr>
  </w:style>
  <w:style w:type="character" w:customStyle="1" w:styleId="CitaCar">
    <w:name w:val="Cita Car"/>
    <w:basedOn w:val="Fuentedeprrafopredeter"/>
    <w:link w:val="Cita"/>
    <w:uiPriority w:val="29"/>
    <w:rsid w:val="00664420"/>
    <w:rPr>
      <w:i/>
      <w:iCs/>
      <w:color w:val="404040" w:themeColor="text1" w:themeTint="BF"/>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664420"/>
    <w:pPr>
      <w:ind w:left="720"/>
      <w:contextualSpacing/>
    </w:pPr>
  </w:style>
  <w:style w:type="character" w:styleId="nfasisintenso">
    <w:name w:val="Intense Emphasis"/>
    <w:basedOn w:val="Fuentedeprrafopredeter"/>
    <w:uiPriority w:val="21"/>
    <w:qFormat/>
    <w:rsid w:val="00664420"/>
    <w:rPr>
      <w:i/>
      <w:iCs/>
      <w:color w:val="0F4761" w:themeColor="accent1" w:themeShade="BF"/>
    </w:rPr>
  </w:style>
  <w:style w:type="paragraph" w:styleId="Citadestacada">
    <w:name w:val="Intense Quote"/>
    <w:basedOn w:val="Normal"/>
    <w:next w:val="Normal"/>
    <w:link w:val="CitadestacadaCar"/>
    <w:uiPriority w:val="30"/>
    <w:qFormat/>
    <w:rsid w:val="0066442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664420"/>
    <w:rPr>
      <w:i/>
      <w:iCs/>
      <w:color w:val="0F4761" w:themeColor="accent1" w:themeShade="BF"/>
    </w:rPr>
  </w:style>
  <w:style w:type="character" w:styleId="Referenciaintensa">
    <w:name w:val="Intense Reference"/>
    <w:basedOn w:val="Fuentedeprrafopredeter"/>
    <w:uiPriority w:val="32"/>
    <w:qFormat/>
    <w:rsid w:val="00664420"/>
    <w:rPr>
      <w:b/>
      <w:bCs/>
      <w:smallCaps/>
      <w:color w:val="0F4761" w:themeColor="accent1" w:themeShade="BF"/>
      <w:spacing w:val="5"/>
    </w:rPr>
  </w:style>
  <w:style w:type="paragraph" w:styleId="Encabezado">
    <w:name w:val="header"/>
    <w:basedOn w:val="Normal"/>
    <w:link w:val="EncabezadoCar"/>
    <w:uiPriority w:val="99"/>
    <w:unhideWhenUsed/>
    <w:rsid w:val="00664420"/>
    <w:pPr>
      <w:tabs>
        <w:tab w:val="center" w:pos="4419"/>
        <w:tab w:val="right" w:pos="8838"/>
      </w:tabs>
    </w:pPr>
  </w:style>
  <w:style w:type="character" w:customStyle="1" w:styleId="EncabezadoCar">
    <w:name w:val="Encabezado Car"/>
    <w:basedOn w:val="Fuentedeprrafopredeter"/>
    <w:link w:val="Encabezado"/>
    <w:uiPriority w:val="99"/>
    <w:rsid w:val="00664420"/>
    <w:rPr>
      <w:rFonts w:ascii="Times New Roman" w:eastAsia="Times New Roman" w:hAnsi="Times New Roman" w:cs="Times New Roman"/>
      <w:kern w:val="0"/>
      <w:sz w:val="20"/>
      <w:szCs w:val="20"/>
      <w:lang w:eastAsia="es-ES"/>
      <w14:ligatures w14:val="none"/>
    </w:rPr>
  </w:style>
  <w:style w:type="paragraph" w:styleId="Piedepgina">
    <w:name w:val="footer"/>
    <w:basedOn w:val="Normal"/>
    <w:link w:val="PiedepginaCar"/>
    <w:uiPriority w:val="99"/>
    <w:unhideWhenUsed/>
    <w:rsid w:val="00664420"/>
    <w:pPr>
      <w:tabs>
        <w:tab w:val="center" w:pos="4419"/>
        <w:tab w:val="right" w:pos="8838"/>
      </w:tabs>
    </w:pPr>
  </w:style>
  <w:style w:type="character" w:customStyle="1" w:styleId="PiedepginaCar">
    <w:name w:val="Pie de página Car"/>
    <w:basedOn w:val="Fuentedeprrafopredeter"/>
    <w:link w:val="Piedepgina"/>
    <w:uiPriority w:val="99"/>
    <w:rsid w:val="00664420"/>
    <w:rPr>
      <w:rFonts w:ascii="Times New Roman" w:eastAsia="Times New Roman" w:hAnsi="Times New Roman" w:cs="Times New Roman"/>
      <w:kern w:val="0"/>
      <w:sz w:val="20"/>
      <w:szCs w:val="20"/>
      <w:lang w:eastAsia="es-ES"/>
      <w14:ligatures w14:val="none"/>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basedOn w:val="Fuentedeprrafopredeter"/>
    <w:link w:val="Prrafodelista"/>
    <w:uiPriority w:val="34"/>
    <w:qFormat/>
    <w:rsid w:val="00664420"/>
  </w:style>
  <w:style w:type="table" w:styleId="Tablaconcuadrcula">
    <w:name w:val="Table Grid"/>
    <w:basedOn w:val="Tablanormal"/>
    <w:uiPriority w:val="59"/>
    <w:rsid w:val="00664420"/>
    <w:pPr>
      <w:spacing w:after="0" w:line="240" w:lineRule="auto"/>
    </w:pPr>
    <w:rPr>
      <w:kern w:val="0"/>
      <w:lang w:val="es-E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op">
    <w:name w:val="eop"/>
    <w:basedOn w:val="Fuentedeprrafopredeter"/>
    <w:rsid w:val="00664420"/>
  </w:style>
  <w:style w:type="paragraph" w:customStyle="1" w:styleId="paragraph">
    <w:name w:val="paragraph"/>
    <w:basedOn w:val="Normal"/>
    <w:rsid w:val="00664420"/>
    <w:pPr>
      <w:spacing w:before="100" w:beforeAutospacing="1" w:after="100" w:afterAutospacing="1"/>
    </w:pPr>
    <w:rPr>
      <w:sz w:val="24"/>
      <w:szCs w:val="24"/>
      <w:lang w:eastAsia="es-MX"/>
    </w:rPr>
  </w:style>
  <w:style w:type="paragraph" w:styleId="TtulodeTDC">
    <w:name w:val="TOC Heading"/>
    <w:basedOn w:val="Ttulo1"/>
    <w:next w:val="Normal"/>
    <w:uiPriority w:val="39"/>
    <w:unhideWhenUsed/>
    <w:qFormat/>
    <w:rsid w:val="00AE3DA7"/>
    <w:pPr>
      <w:spacing w:before="240" w:line="259" w:lineRule="auto"/>
      <w:jc w:val="left"/>
      <w:outlineLvl w:val="9"/>
    </w:pPr>
    <w:rPr>
      <w:rFonts w:asciiTheme="majorHAnsi" w:hAnsiTheme="majorHAnsi"/>
      <w:b w:val="0"/>
      <w:color w:val="0F4761" w:themeColor="accent1" w:themeShade="BF"/>
      <w:sz w:val="32"/>
      <w:szCs w:val="32"/>
      <w:lang w:eastAsia="es-MX"/>
    </w:rPr>
  </w:style>
  <w:style w:type="paragraph" w:styleId="TDC1">
    <w:name w:val="toc 1"/>
    <w:basedOn w:val="Normal"/>
    <w:next w:val="Normal"/>
    <w:autoRedefine/>
    <w:uiPriority w:val="39"/>
    <w:unhideWhenUsed/>
    <w:rsid w:val="00AE3DA7"/>
    <w:pPr>
      <w:spacing w:after="100"/>
    </w:pPr>
  </w:style>
  <w:style w:type="paragraph" w:styleId="TDC2">
    <w:name w:val="toc 2"/>
    <w:basedOn w:val="Normal"/>
    <w:next w:val="Normal"/>
    <w:autoRedefine/>
    <w:uiPriority w:val="39"/>
    <w:unhideWhenUsed/>
    <w:rsid w:val="00A16D85"/>
    <w:pPr>
      <w:tabs>
        <w:tab w:val="right" w:leader="dot" w:pos="9034"/>
      </w:tabs>
      <w:spacing w:after="100" w:line="240" w:lineRule="auto"/>
      <w:ind w:left="220"/>
    </w:pPr>
  </w:style>
  <w:style w:type="paragraph" w:styleId="TDC3">
    <w:name w:val="toc 3"/>
    <w:basedOn w:val="Normal"/>
    <w:next w:val="Normal"/>
    <w:autoRedefine/>
    <w:uiPriority w:val="39"/>
    <w:unhideWhenUsed/>
    <w:rsid w:val="00A16D85"/>
    <w:pPr>
      <w:tabs>
        <w:tab w:val="right" w:leader="dot" w:pos="9034"/>
      </w:tabs>
      <w:spacing w:after="100" w:line="240" w:lineRule="auto"/>
      <w:ind w:left="440"/>
    </w:pPr>
  </w:style>
  <w:style w:type="character" w:styleId="Hipervnculo">
    <w:name w:val="Hyperlink"/>
    <w:basedOn w:val="Fuentedeprrafopredeter"/>
    <w:uiPriority w:val="99"/>
    <w:unhideWhenUsed/>
    <w:rsid w:val="00AE3DA7"/>
    <w:rPr>
      <w:color w:val="467886" w:themeColor="hyperlink"/>
      <w:u w:val="single"/>
    </w:rPr>
  </w:style>
  <w:style w:type="paragraph" w:styleId="Revisin">
    <w:name w:val="Revision"/>
    <w:hidden/>
    <w:uiPriority w:val="99"/>
    <w:semiHidden/>
    <w:rsid w:val="008A6F88"/>
    <w:pPr>
      <w:spacing w:after="0" w:line="240" w:lineRule="auto"/>
    </w:pPr>
    <w:rPr>
      <w:rFonts w:ascii="Palatino Linotype" w:eastAsia="Times New Roman" w:hAnsi="Palatino Linotype" w:cs="Times New Roman"/>
      <w:kern w:val="0"/>
      <w:szCs w:val="20"/>
      <w:lang w:eastAsia="es-ES"/>
      <w14:ligatures w14:val="none"/>
    </w:rPr>
  </w:style>
  <w:style w:type="character" w:styleId="Refdecomentario">
    <w:name w:val="annotation reference"/>
    <w:basedOn w:val="Fuentedeprrafopredeter"/>
    <w:uiPriority w:val="99"/>
    <w:semiHidden/>
    <w:unhideWhenUsed/>
    <w:rsid w:val="007B6074"/>
    <w:rPr>
      <w:sz w:val="16"/>
      <w:szCs w:val="16"/>
    </w:rPr>
  </w:style>
  <w:style w:type="paragraph" w:styleId="Textocomentario">
    <w:name w:val="annotation text"/>
    <w:basedOn w:val="Normal"/>
    <w:link w:val="TextocomentarioCar"/>
    <w:uiPriority w:val="99"/>
    <w:unhideWhenUsed/>
    <w:rsid w:val="007B6074"/>
    <w:pPr>
      <w:spacing w:line="240" w:lineRule="auto"/>
    </w:pPr>
    <w:rPr>
      <w:sz w:val="20"/>
    </w:rPr>
  </w:style>
  <w:style w:type="character" w:customStyle="1" w:styleId="TextocomentarioCar">
    <w:name w:val="Texto comentario Car"/>
    <w:basedOn w:val="Fuentedeprrafopredeter"/>
    <w:link w:val="Textocomentario"/>
    <w:uiPriority w:val="99"/>
    <w:rsid w:val="007B6074"/>
    <w:rPr>
      <w:rFonts w:ascii="Palatino Linotype" w:eastAsia="Times New Roman" w:hAnsi="Palatino Linotype" w:cs="Times New Roman"/>
      <w:kern w:val="0"/>
      <w:sz w:val="20"/>
      <w:szCs w:val="20"/>
      <w:lang w:eastAsia="es-ES"/>
      <w14:ligatures w14:val="none"/>
    </w:rPr>
  </w:style>
  <w:style w:type="paragraph" w:styleId="Asuntodelcomentario">
    <w:name w:val="annotation subject"/>
    <w:basedOn w:val="Textocomentario"/>
    <w:next w:val="Textocomentario"/>
    <w:link w:val="AsuntodelcomentarioCar"/>
    <w:uiPriority w:val="99"/>
    <w:semiHidden/>
    <w:unhideWhenUsed/>
    <w:rsid w:val="007B6074"/>
    <w:rPr>
      <w:b/>
      <w:bCs/>
    </w:rPr>
  </w:style>
  <w:style w:type="character" w:customStyle="1" w:styleId="AsuntodelcomentarioCar">
    <w:name w:val="Asunto del comentario Car"/>
    <w:basedOn w:val="TextocomentarioCar"/>
    <w:link w:val="Asuntodelcomentario"/>
    <w:uiPriority w:val="99"/>
    <w:semiHidden/>
    <w:rsid w:val="007B6074"/>
    <w:rPr>
      <w:rFonts w:ascii="Palatino Linotype" w:eastAsia="Times New Roman" w:hAnsi="Palatino Linotype" w:cs="Times New Roman"/>
      <w:b/>
      <w:bCs/>
      <w:kern w:val="0"/>
      <w:sz w:val="20"/>
      <w:szCs w:val="20"/>
      <w:lang w:eastAsia="es-ES"/>
      <w14:ligatures w14:val="none"/>
    </w:rPr>
  </w:style>
  <w:style w:type="paragraph" w:styleId="Sinespaciado">
    <w:name w:val="No Spacing"/>
    <w:uiPriority w:val="1"/>
    <w:qFormat/>
    <w:rsid w:val="00AF03C4"/>
    <w:pPr>
      <w:spacing w:after="0" w:line="240" w:lineRule="auto"/>
      <w:jc w:val="both"/>
    </w:pPr>
    <w:rPr>
      <w:rFonts w:ascii="Palatino Linotype" w:eastAsia="Times New Roman" w:hAnsi="Palatino Linotype" w:cs="Times New Roman"/>
      <w:kern w:val="0"/>
      <w:szCs w:val="20"/>
      <w:lang w:eastAsia="es-ES"/>
      <w14:ligatures w14:val="none"/>
    </w:rPr>
  </w:style>
  <w:style w:type="character" w:customStyle="1" w:styleId="UnresolvedMention">
    <w:name w:val="Unresolved Mention"/>
    <w:basedOn w:val="Fuentedeprrafopredeter"/>
    <w:uiPriority w:val="99"/>
    <w:semiHidden/>
    <w:unhideWhenUsed/>
    <w:rsid w:val="000A005C"/>
    <w:rPr>
      <w:color w:val="605E5C"/>
      <w:shd w:val="clear" w:color="auto" w:fill="E1DFDD"/>
    </w:rPr>
  </w:style>
  <w:style w:type="paragraph" w:customStyle="1" w:styleId="ADB1">
    <w:name w:val="ADB1"/>
    <w:basedOn w:val="Normal"/>
    <w:next w:val="Textonotapie"/>
    <w:qFormat/>
    <w:rsid w:val="0004583A"/>
    <w:pPr>
      <w:spacing w:line="240" w:lineRule="auto"/>
      <w:jc w:val="left"/>
    </w:pPr>
    <w:rPr>
      <w:rFonts w:ascii="Calibri" w:eastAsia="Cambria" w:hAnsi="Calibri"/>
      <w:sz w:val="20"/>
      <w:lang w:eastAsia="en-US"/>
    </w:rPr>
  </w:style>
  <w:style w:type="character" w:styleId="Refdenotaalpie">
    <w:name w:val="footnote reference"/>
    <w:aliases w:val="Ref. de nota al pie 2,Footnotes refss,Texto de nota al pie,Appel note de bas de page,referencia nota al pie,BVI fnr,Footnote number,4_G,16 Point,Superscript 6 Point,Texto nota al pie,Footnote Reference Char3,Ref,de nota al pie,註腳內容"/>
    <w:basedOn w:val="Fuentedeprrafopredeter"/>
    <w:uiPriority w:val="99"/>
    <w:semiHidden/>
    <w:unhideWhenUsed/>
    <w:qFormat/>
    <w:rsid w:val="0004583A"/>
    <w:rPr>
      <w:vertAlign w:val="superscript"/>
    </w:rPr>
  </w:style>
  <w:style w:type="paragraph" w:styleId="Textonotapie">
    <w:name w:val="footnote text"/>
    <w:basedOn w:val="Normal"/>
    <w:link w:val="TextonotapieCar"/>
    <w:uiPriority w:val="99"/>
    <w:unhideWhenUsed/>
    <w:rsid w:val="0004583A"/>
    <w:pPr>
      <w:spacing w:line="240" w:lineRule="auto"/>
    </w:pPr>
    <w:rPr>
      <w:sz w:val="20"/>
    </w:rPr>
  </w:style>
  <w:style w:type="character" w:customStyle="1" w:styleId="TextonotapieCar">
    <w:name w:val="Texto nota pie Car"/>
    <w:basedOn w:val="Fuentedeprrafopredeter"/>
    <w:link w:val="Textonotapie"/>
    <w:uiPriority w:val="99"/>
    <w:rsid w:val="0004583A"/>
    <w:rPr>
      <w:rFonts w:ascii="Palatino Linotype" w:eastAsia="Times New Roman" w:hAnsi="Palatino Linotype" w:cs="Times New Roman"/>
      <w:kern w:val="0"/>
      <w:sz w:val="20"/>
      <w:szCs w:val="20"/>
      <w:lang w:eastAsia="es-ES"/>
      <w14:ligatures w14:val="none"/>
    </w:rPr>
  </w:style>
  <w:style w:type="character" w:customStyle="1" w:styleId="Hipervnculo1">
    <w:name w:val="Hipervínculo1"/>
    <w:basedOn w:val="Fuentedeprrafopredeter"/>
    <w:uiPriority w:val="99"/>
    <w:unhideWhenUsed/>
    <w:rsid w:val="00A108D3"/>
    <w:rPr>
      <w:color w:val="467886"/>
      <w:u w:val="single"/>
    </w:rPr>
  </w:style>
  <w:style w:type="table" w:customStyle="1" w:styleId="Tablaconcuadrcula1">
    <w:name w:val="Tabla con cuadrícula1"/>
    <w:basedOn w:val="Tablanormal"/>
    <w:next w:val="Tablaconcuadrcula"/>
    <w:uiPriority w:val="59"/>
    <w:rsid w:val="000507F6"/>
    <w:pPr>
      <w:spacing w:after="0" w:line="240" w:lineRule="auto"/>
    </w:pPr>
    <w:rPr>
      <w:kern w:val="0"/>
      <w:lang w:val="es-E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680150">
      <w:bodyDiv w:val="1"/>
      <w:marLeft w:val="0"/>
      <w:marRight w:val="0"/>
      <w:marTop w:val="0"/>
      <w:marBottom w:val="0"/>
      <w:divBdr>
        <w:top w:val="none" w:sz="0" w:space="0" w:color="auto"/>
        <w:left w:val="none" w:sz="0" w:space="0" w:color="auto"/>
        <w:bottom w:val="none" w:sz="0" w:space="0" w:color="auto"/>
        <w:right w:val="none" w:sz="0" w:space="0" w:color="auto"/>
      </w:divBdr>
    </w:div>
    <w:div w:id="105466507">
      <w:bodyDiv w:val="1"/>
      <w:marLeft w:val="0"/>
      <w:marRight w:val="0"/>
      <w:marTop w:val="0"/>
      <w:marBottom w:val="0"/>
      <w:divBdr>
        <w:top w:val="none" w:sz="0" w:space="0" w:color="auto"/>
        <w:left w:val="none" w:sz="0" w:space="0" w:color="auto"/>
        <w:bottom w:val="none" w:sz="0" w:space="0" w:color="auto"/>
        <w:right w:val="none" w:sz="0" w:space="0" w:color="auto"/>
      </w:divBdr>
    </w:div>
    <w:div w:id="299462738">
      <w:bodyDiv w:val="1"/>
      <w:marLeft w:val="0"/>
      <w:marRight w:val="0"/>
      <w:marTop w:val="0"/>
      <w:marBottom w:val="0"/>
      <w:divBdr>
        <w:top w:val="none" w:sz="0" w:space="0" w:color="auto"/>
        <w:left w:val="none" w:sz="0" w:space="0" w:color="auto"/>
        <w:bottom w:val="none" w:sz="0" w:space="0" w:color="auto"/>
        <w:right w:val="none" w:sz="0" w:space="0" w:color="auto"/>
      </w:divBdr>
    </w:div>
    <w:div w:id="459804677">
      <w:bodyDiv w:val="1"/>
      <w:marLeft w:val="0"/>
      <w:marRight w:val="0"/>
      <w:marTop w:val="0"/>
      <w:marBottom w:val="0"/>
      <w:divBdr>
        <w:top w:val="none" w:sz="0" w:space="0" w:color="auto"/>
        <w:left w:val="none" w:sz="0" w:space="0" w:color="auto"/>
        <w:bottom w:val="none" w:sz="0" w:space="0" w:color="auto"/>
        <w:right w:val="none" w:sz="0" w:space="0" w:color="auto"/>
      </w:divBdr>
    </w:div>
    <w:div w:id="853806045">
      <w:bodyDiv w:val="1"/>
      <w:marLeft w:val="0"/>
      <w:marRight w:val="0"/>
      <w:marTop w:val="0"/>
      <w:marBottom w:val="0"/>
      <w:divBdr>
        <w:top w:val="none" w:sz="0" w:space="0" w:color="auto"/>
        <w:left w:val="none" w:sz="0" w:space="0" w:color="auto"/>
        <w:bottom w:val="none" w:sz="0" w:space="0" w:color="auto"/>
        <w:right w:val="none" w:sz="0" w:space="0" w:color="auto"/>
      </w:divBdr>
    </w:div>
    <w:div w:id="1006205210">
      <w:bodyDiv w:val="1"/>
      <w:marLeft w:val="0"/>
      <w:marRight w:val="0"/>
      <w:marTop w:val="0"/>
      <w:marBottom w:val="0"/>
      <w:divBdr>
        <w:top w:val="none" w:sz="0" w:space="0" w:color="auto"/>
        <w:left w:val="none" w:sz="0" w:space="0" w:color="auto"/>
        <w:bottom w:val="none" w:sz="0" w:space="0" w:color="auto"/>
        <w:right w:val="none" w:sz="0" w:space="0" w:color="auto"/>
      </w:divBdr>
    </w:div>
    <w:div w:id="1209225962">
      <w:bodyDiv w:val="1"/>
      <w:marLeft w:val="0"/>
      <w:marRight w:val="0"/>
      <w:marTop w:val="0"/>
      <w:marBottom w:val="0"/>
      <w:divBdr>
        <w:top w:val="none" w:sz="0" w:space="0" w:color="auto"/>
        <w:left w:val="none" w:sz="0" w:space="0" w:color="auto"/>
        <w:bottom w:val="none" w:sz="0" w:space="0" w:color="auto"/>
        <w:right w:val="none" w:sz="0" w:space="0" w:color="auto"/>
      </w:divBdr>
    </w:div>
    <w:div w:id="1626889066">
      <w:bodyDiv w:val="1"/>
      <w:marLeft w:val="0"/>
      <w:marRight w:val="0"/>
      <w:marTop w:val="0"/>
      <w:marBottom w:val="0"/>
      <w:divBdr>
        <w:top w:val="none" w:sz="0" w:space="0" w:color="auto"/>
        <w:left w:val="none" w:sz="0" w:space="0" w:color="auto"/>
        <w:bottom w:val="none" w:sz="0" w:space="0" w:color="auto"/>
        <w:right w:val="none" w:sz="0" w:space="0" w:color="auto"/>
      </w:divBdr>
    </w:div>
    <w:div w:id="1649439168">
      <w:bodyDiv w:val="1"/>
      <w:marLeft w:val="0"/>
      <w:marRight w:val="0"/>
      <w:marTop w:val="0"/>
      <w:marBottom w:val="0"/>
      <w:divBdr>
        <w:top w:val="none" w:sz="0" w:space="0" w:color="auto"/>
        <w:left w:val="none" w:sz="0" w:space="0" w:color="auto"/>
        <w:bottom w:val="none" w:sz="0" w:space="0" w:color="auto"/>
        <w:right w:val="none" w:sz="0" w:space="0" w:color="auto"/>
      </w:divBdr>
    </w:div>
    <w:div w:id="1698311002">
      <w:bodyDiv w:val="1"/>
      <w:marLeft w:val="0"/>
      <w:marRight w:val="0"/>
      <w:marTop w:val="0"/>
      <w:marBottom w:val="0"/>
      <w:divBdr>
        <w:top w:val="none" w:sz="0" w:space="0" w:color="auto"/>
        <w:left w:val="none" w:sz="0" w:space="0" w:color="auto"/>
        <w:bottom w:val="none" w:sz="0" w:space="0" w:color="auto"/>
        <w:right w:val="none" w:sz="0" w:space="0" w:color="auto"/>
      </w:divBdr>
    </w:div>
    <w:div w:id="2032024444">
      <w:bodyDiv w:val="1"/>
      <w:marLeft w:val="0"/>
      <w:marRight w:val="0"/>
      <w:marTop w:val="0"/>
      <w:marBottom w:val="0"/>
      <w:divBdr>
        <w:top w:val="none" w:sz="0" w:space="0" w:color="auto"/>
        <w:left w:val="none" w:sz="0" w:space="0" w:color="auto"/>
        <w:bottom w:val="none" w:sz="0" w:space="0" w:color="auto"/>
        <w:right w:val="none" w:sz="0" w:space="0" w:color="auto"/>
      </w:divBdr>
    </w:div>
    <w:div w:id="2116820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dof.gob.mx/nota_detalle.php?codigo=5492254&amp;fecha=28/07/2017"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4.png"/><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s>
</file>

<file path=word/_rels/footnotes.xml.rels><?xml version="1.0" encoding="UTF-8" standalone="yes"?>
<Relationships xmlns="http://schemas.openxmlformats.org/package/2006/relationships"><Relationship Id="rId2" Type="http://schemas.openxmlformats.org/officeDocument/2006/relationships/hyperlink" Target="https://www2.toluca.gob.mx/wp-content/uploads/2024/12/43-Gaceta-16-de-diciembre-de-2024.pdf" TargetMode="External"/><Relationship Id="rId1" Type="http://schemas.openxmlformats.org/officeDocument/2006/relationships/hyperlink" Target="https://www2.toluca.gob.mx/conoce-a-tu-regidor-o-regidor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B339384D990F93418A1B0C92100591AC" ma:contentTypeVersion="4" ma:contentTypeDescription="Crear nuevo documento." ma:contentTypeScope="" ma:versionID="7edb927fd18167dbe767998bafb9d07c">
  <xsd:schema xmlns:xsd="http://www.w3.org/2001/XMLSchema" xmlns:xs="http://www.w3.org/2001/XMLSchema" xmlns:p="http://schemas.microsoft.com/office/2006/metadata/properties" xmlns:ns3="76b08bab-a17d-419c-8fa8-b7b9c3c33fde" targetNamespace="http://schemas.microsoft.com/office/2006/metadata/properties" ma:root="true" ma:fieldsID="c4b2f3a7a6d9cbf057d3b4bd80fc59db" ns3:_="">
    <xsd:import namespace="76b08bab-a17d-419c-8fa8-b7b9c3c33fde"/>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b08bab-a17d-419c-8fa8-b7b9c3c33fd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CC98DB-59B2-4057-A55C-E4A13E34C68B}">
  <ds:schemaRefs>
    <ds:schemaRef ds:uri="http://schemas.microsoft.com/sharepoint/v3/contenttype/forms"/>
  </ds:schemaRefs>
</ds:datastoreItem>
</file>

<file path=customXml/itemProps2.xml><?xml version="1.0" encoding="utf-8"?>
<ds:datastoreItem xmlns:ds="http://schemas.openxmlformats.org/officeDocument/2006/customXml" ds:itemID="{849141CF-C68C-426B-8D21-F8D13A6094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6b08bab-a17d-419c-8fa8-b7b9c3c33fd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F34DC97-28C0-4586-BEE7-C0C3BCEF4255}">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ACCC871-08E4-4759-906A-4C5A818A12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54</Pages>
  <Words>13698</Words>
  <Characters>75345</Characters>
  <Application>Microsoft Office Word</Application>
  <DocSecurity>0</DocSecurity>
  <Lines>627</Lines>
  <Paragraphs>177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88866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 Gutierrez Zarate</dc:creator>
  <cp:keywords/>
  <dc:description/>
  <cp:lastModifiedBy>infoem607b</cp:lastModifiedBy>
  <cp:revision>5</cp:revision>
  <cp:lastPrinted>2025-02-20T17:53:00Z</cp:lastPrinted>
  <dcterms:created xsi:type="dcterms:W3CDTF">2025-02-18T00:20:00Z</dcterms:created>
  <dcterms:modified xsi:type="dcterms:W3CDTF">2025-02-20T17:53:00Z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0x010100B339384D990F93418A1B0C92100591AC</vt:lpwstr>
  </property>
</Properties>
</file>