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9898399" w:rsidR="004E7632" w:rsidRPr="002B2E26" w:rsidRDefault="004E74D8" w:rsidP="00D17B91">
      <w:pPr>
        <w:shd w:val="clear" w:color="auto" w:fill="FFFFFF"/>
        <w:spacing w:after="0" w:line="360" w:lineRule="auto"/>
        <w:jc w:val="both"/>
        <w:rPr>
          <w:rFonts w:ascii="Palatino Linotype" w:eastAsia="Times New Roman" w:hAnsi="Palatino Linotype" w:cs="Arial"/>
          <w:color w:val="000000" w:themeColor="text1"/>
          <w:sz w:val="24"/>
          <w:szCs w:val="24"/>
          <w:lang w:eastAsia="es-MX"/>
        </w:rPr>
      </w:pPr>
      <w:r w:rsidRPr="002B2E26">
        <w:rPr>
          <w:rFonts w:ascii="Palatino Linotype" w:eastAsia="Times New Roman" w:hAnsi="Palatino Linotype" w:cs="Arial"/>
          <w:color w:val="000000" w:themeColor="text1"/>
          <w:sz w:val="24"/>
          <w:szCs w:val="24"/>
          <w:lang w:eastAsia="es-MX"/>
        </w:rPr>
        <w:t>Re</w:t>
      </w:r>
      <w:bookmarkStart w:id="0" w:name="_GoBack"/>
      <w:bookmarkEnd w:id="0"/>
      <w:r w:rsidRPr="002B2E26">
        <w:rPr>
          <w:rFonts w:ascii="Palatino Linotype" w:eastAsia="Times New Roman" w:hAnsi="Palatino Linotype" w:cs="Arial"/>
          <w:color w:val="000000" w:themeColor="text1"/>
          <w:sz w:val="24"/>
          <w:szCs w:val="24"/>
          <w:lang w:eastAsia="es-MX"/>
        </w:rPr>
        <w:t xml:space="preserve">solución del Pleno del Instituto de Transparencia, Acceso a la Información Pública y Protección de Datos Personales del Estado de México y Municipios, con domicilio en Metepec, Estado de México, </w:t>
      </w:r>
      <w:r w:rsidR="00155E44" w:rsidRPr="00155E44">
        <w:rPr>
          <w:rFonts w:ascii="Palatino Linotype" w:eastAsia="Times New Roman" w:hAnsi="Palatino Linotype" w:cs="Arial"/>
          <w:b/>
          <w:color w:val="000000" w:themeColor="text1"/>
          <w:sz w:val="24"/>
          <w:szCs w:val="24"/>
          <w:lang w:eastAsia="es-MX"/>
        </w:rPr>
        <w:t>de fecha</w:t>
      </w:r>
      <w:r w:rsidR="00155E44">
        <w:rPr>
          <w:rFonts w:ascii="Palatino Linotype" w:eastAsia="Times New Roman" w:hAnsi="Palatino Linotype" w:cs="Arial"/>
          <w:color w:val="000000" w:themeColor="text1"/>
          <w:sz w:val="24"/>
          <w:szCs w:val="24"/>
          <w:lang w:eastAsia="es-MX"/>
        </w:rPr>
        <w:t xml:space="preserve"> </w:t>
      </w:r>
      <w:r w:rsidR="00D17B91" w:rsidRPr="002B2E26">
        <w:rPr>
          <w:rFonts w:ascii="Palatino Linotype" w:eastAsia="Times New Roman" w:hAnsi="Palatino Linotype" w:cs="Arial"/>
          <w:b/>
          <w:color w:val="000000" w:themeColor="text1"/>
          <w:sz w:val="24"/>
          <w:szCs w:val="24"/>
          <w:lang w:eastAsia="es-MX"/>
        </w:rPr>
        <w:t>seis</w:t>
      </w:r>
      <w:r w:rsidR="00155E44">
        <w:rPr>
          <w:rFonts w:ascii="Palatino Linotype" w:eastAsia="Times New Roman" w:hAnsi="Palatino Linotype" w:cs="Arial"/>
          <w:b/>
          <w:color w:val="000000" w:themeColor="text1"/>
          <w:sz w:val="24"/>
          <w:szCs w:val="24"/>
          <w:lang w:eastAsia="es-MX"/>
        </w:rPr>
        <w:t xml:space="preserve"> (06)</w:t>
      </w:r>
      <w:r w:rsidR="00132F42" w:rsidRPr="002B2E26">
        <w:rPr>
          <w:rFonts w:ascii="Palatino Linotype" w:eastAsia="Times New Roman" w:hAnsi="Palatino Linotype" w:cs="Arial"/>
          <w:b/>
          <w:color w:val="000000" w:themeColor="text1"/>
          <w:sz w:val="24"/>
          <w:szCs w:val="24"/>
          <w:lang w:eastAsia="es-MX"/>
        </w:rPr>
        <w:t xml:space="preserve"> de agosto de</w:t>
      </w:r>
      <w:r w:rsidR="003E5BC8" w:rsidRPr="002B2E26">
        <w:rPr>
          <w:rFonts w:ascii="Palatino Linotype" w:eastAsia="Times New Roman" w:hAnsi="Palatino Linotype" w:cs="Arial"/>
          <w:b/>
          <w:color w:val="000000" w:themeColor="text1"/>
          <w:sz w:val="24"/>
          <w:szCs w:val="24"/>
          <w:lang w:eastAsia="es-MX"/>
        </w:rPr>
        <w:t xml:space="preserve"> </w:t>
      </w:r>
      <w:r w:rsidR="006F4C57" w:rsidRPr="002B2E26">
        <w:rPr>
          <w:rFonts w:ascii="Palatino Linotype" w:eastAsia="Times New Roman" w:hAnsi="Palatino Linotype" w:cs="Arial"/>
          <w:b/>
          <w:color w:val="000000" w:themeColor="text1"/>
          <w:sz w:val="24"/>
          <w:szCs w:val="24"/>
          <w:lang w:eastAsia="es-MX"/>
        </w:rPr>
        <w:t>dos mil veintic</w:t>
      </w:r>
      <w:r w:rsidR="005A04A5" w:rsidRPr="002B2E26">
        <w:rPr>
          <w:rFonts w:ascii="Palatino Linotype" w:eastAsia="Times New Roman" w:hAnsi="Palatino Linotype" w:cs="Arial"/>
          <w:b/>
          <w:color w:val="000000" w:themeColor="text1"/>
          <w:sz w:val="24"/>
          <w:szCs w:val="24"/>
          <w:lang w:eastAsia="es-MX"/>
        </w:rPr>
        <w:t>inco</w:t>
      </w:r>
      <w:r w:rsidRPr="002B2E26">
        <w:rPr>
          <w:rFonts w:ascii="Palatino Linotype" w:eastAsia="Times New Roman" w:hAnsi="Palatino Linotype" w:cs="Arial"/>
          <w:color w:val="000000" w:themeColor="text1"/>
          <w:sz w:val="24"/>
          <w:szCs w:val="24"/>
          <w:lang w:eastAsia="es-MX"/>
        </w:rPr>
        <w:t>.</w:t>
      </w:r>
    </w:p>
    <w:p w14:paraId="3FA032C4" w14:textId="77777777" w:rsidR="004E7632" w:rsidRPr="002B2E26" w:rsidRDefault="004E7632" w:rsidP="00D17B91">
      <w:pPr>
        <w:shd w:val="clear" w:color="auto" w:fill="FFFFFF"/>
        <w:spacing w:after="0" w:line="360" w:lineRule="auto"/>
        <w:jc w:val="both"/>
        <w:rPr>
          <w:rFonts w:ascii="Palatino Linotype" w:eastAsia="Times New Roman" w:hAnsi="Palatino Linotype" w:cs="Arial"/>
          <w:color w:val="000000" w:themeColor="text1"/>
          <w:sz w:val="24"/>
          <w:szCs w:val="24"/>
          <w:lang w:eastAsia="es-MX"/>
        </w:rPr>
      </w:pPr>
    </w:p>
    <w:p w14:paraId="26972F1B" w14:textId="66E729D7" w:rsidR="009D1905" w:rsidRPr="002B2E26" w:rsidRDefault="004E7632" w:rsidP="00D17B91">
      <w:pPr>
        <w:tabs>
          <w:tab w:val="left" w:pos="1701"/>
        </w:tabs>
        <w:spacing w:after="0" w:line="360" w:lineRule="auto"/>
        <w:jc w:val="both"/>
        <w:rPr>
          <w:rFonts w:ascii="Palatino Linotype" w:hAnsi="Palatino Linotype" w:cs="Arial"/>
          <w:color w:val="000000" w:themeColor="text1"/>
          <w:sz w:val="24"/>
          <w:szCs w:val="24"/>
        </w:rPr>
      </w:pPr>
      <w:r w:rsidRPr="002B2E26">
        <w:rPr>
          <w:rFonts w:ascii="Palatino Linotype" w:hAnsi="Palatino Linotype" w:cs="Arial"/>
          <w:b/>
          <w:color w:val="000000" w:themeColor="text1"/>
          <w:sz w:val="24"/>
          <w:szCs w:val="24"/>
        </w:rPr>
        <w:t>VISTOS</w:t>
      </w:r>
      <w:r w:rsidR="00D17B91" w:rsidRPr="002B2E26">
        <w:rPr>
          <w:rFonts w:ascii="Palatino Linotype" w:hAnsi="Palatino Linotype" w:cs="Arial"/>
          <w:color w:val="000000" w:themeColor="text1"/>
          <w:sz w:val="24"/>
          <w:szCs w:val="24"/>
        </w:rPr>
        <w:t xml:space="preserve"> el </w:t>
      </w:r>
      <w:r w:rsidRPr="002B2E26">
        <w:rPr>
          <w:rFonts w:ascii="Palatino Linotype" w:hAnsi="Palatino Linotype" w:cs="Arial"/>
          <w:color w:val="000000" w:themeColor="text1"/>
          <w:sz w:val="24"/>
          <w:szCs w:val="24"/>
        </w:rPr>
        <w:t xml:space="preserve">expediente electrónico formado con motivo del recurso de revisión número </w:t>
      </w:r>
      <w:bookmarkStart w:id="1" w:name="_Hlk190772014"/>
      <w:r w:rsidR="00CF171A" w:rsidRPr="002B2E26">
        <w:rPr>
          <w:rFonts w:ascii="Palatino Linotype" w:hAnsi="Palatino Linotype" w:cs="Arial"/>
          <w:b/>
          <w:color w:val="000000" w:themeColor="text1"/>
          <w:sz w:val="24"/>
          <w:szCs w:val="24"/>
        </w:rPr>
        <w:t>0</w:t>
      </w:r>
      <w:r w:rsidR="00F8133D" w:rsidRPr="002B2E26">
        <w:rPr>
          <w:rFonts w:ascii="Palatino Linotype" w:hAnsi="Palatino Linotype" w:cs="Arial"/>
          <w:b/>
          <w:color w:val="000000" w:themeColor="text1"/>
          <w:sz w:val="24"/>
          <w:szCs w:val="24"/>
        </w:rPr>
        <w:t>6413</w:t>
      </w:r>
      <w:r w:rsidR="00165BF5" w:rsidRPr="002B2E26">
        <w:rPr>
          <w:rFonts w:ascii="Palatino Linotype" w:hAnsi="Palatino Linotype" w:cs="Arial"/>
          <w:b/>
          <w:bCs/>
          <w:color w:val="000000" w:themeColor="text1"/>
          <w:sz w:val="24"/>
          <w:szCs w:val="24"/>
          <w:lang w:eastAsia="es-MX"/>
        </w:rPr>
        <w:t>/INFOEM/IP/RR/202</w:t>
      </w:r>
      <w:r w:rsidR="005A04A5" w:rsidRPr="002B2E26">
        <w:rPr>
          <w:rFonts w:ascii="Palatino Linotype" w:hAnsi="Palatino Linotype" w:cs="Arial"/>
          <w:b/>
          <w:bCs/>
          <w:color w:val="000000" w:themeColor="text1"/>
          <w:sz w:val="24"/>
          <w:szCs w:val="24"/>
          <w:lang w:eastAsia="es-MX"/>
        </w:rPr>
        <w:t>5</w:t>
      </w:r>
      <w:bookmarkEnd w:id="1"/>
      <w:r w:rsidR="003F4862" w:rsidRPr="002B2E26">
        <w:rPr>
          <w:rFonts w:ascii="Palatino Linotype" w:hAnsi="Palatino Linotype" w:cs="Arial"/>
          <w:bCs/>
          <w:color w:val="000000" w:themeColor="text1"/>
          <w:sz w:val="24"/>
          <w:szCs w:val="24"/>
          <w:lang w:eastAsia="es-MX"/>
        </w:rPr>
        <w:t>,</w:t>
      </w:r>
      <w:r w:rsidR="005A04A5" w:rsidRPr="002B2E26">
        <w:rPr>
          <w:rFonts w:ascii="Palatino Linotype" w:hAnsi="Palatino Linotype" w:cs="Arial"/>
          <w:bCs/>
          <w:color w:val="000000" w:themeColor="text1"/>
          <w:sz w:val="24"/>
          <w:szCs w:val="24"/>
          <w:lang w:eastAsia="es-MX"/>
        </w:rPr>
        <w:t xml:space="preserve"> </w:t>
      </w:r>
      <w:r w:rsidR="003F4862" w:rsidRPr="002B2E26">
        <w:rPr>
          <w:rFonts w:ascii="Palatino Linotype" w:hAnsi="Palatino Linotype" w:cs="Arial"/>
          <w:bCs/>
          <w:color w:val="000000" w:themeColor="text1"/>
          <w:sz w:val="24"/>
          <w:szCs w:val="24"/>
          <w:lang w:eastAsia="es-MX"/>
        </w:rPr>
        <w:t xml:space="preserve"> </w:t>
      </w:r>
      <w:r w:rsidR="003F4862" w:rsidRPr="002B2E26">
        <w:rPr>
          <w:rFonts w:ascii="Palatino Linotype" w:hAnsi="Palatino Linotype" w:cs="Arial"/>
          <w:color w:val="000000" w:themeColor="text1"/>
          <w:sz w:val="24"/>
          <w:szCs w:val="24"/>
        </w:rPr>
        <w:t xml:space="preserve"> </w:t>
      </w:r>
      <w:r w:rsidR="00132F42" w:rsidRPr="002B2E26">
        <w:rPr>
          <w:rFonts w:ascii="Palatino Linotype" w:hAnsi="Palatino Linotype" w:cs="Arial"/>
          <w:color w:val="000000" w:themeColor="text1"/>
          <w:sz w:val="24"/>
          <w:szCs w:val="24"/>
        </w:rPr>
        <w:t>interpuesto</w:t>
      </w:r>
      <w:r w:rsidRPr="002B2E26">
        <w:rPr>
          <w:rFonts w:ascii="Palatino Linotype" w:hAnsi="Palatino Linotype" w:cs="Arial"/>
          <w:color w:val="000000" w:themeColor="text1"/>
          <w:sz w:val="24"/>
          <w:szCs w:val="24"/>
        </w:rPr>
        <w:t xml:space="preserve"> </w:t>
      </w:r>
      <w:r w:rsidR="00622E9C" w:rsidRPr="002B2E26">
        <w:rPr>
          <w:rFonts w:ascii="Palatino Linotype" w:hAnsi="Palatino Linotype" w:cs="Arial"/>
          <w:color w:val="000000" w:themeColor="text1"/>
          <w:sz w:val="24"/>
          <w:szCs w:val="24"/>
        </w:rPr>
        <w:t xml:space="preserve">por </w:t>
      </w:r>
      <w:r w:rsidR="003F4862" w:rsidRPr="002B2E26">
        <w:rPr>
          <w:rFonts w:ascii="Palatino Linotype" w:hAnsi="Palatino Linotype" w:cs="Arial"/>
          <w:b/>
          <w:color w:val="000000" w:themeColor="text1"/>
          <w:sz w:val="24"/>
          <w:szCs w:val="24"/>
        </w:rPr>
        <w:t>una persona que no proporcionó datos de identificación</w:t>
      </w:r>
      <w:r w:rsidR="009C342E" w:rsidRPr="002B2E26">
        <w:rPr>
          <w:rFonts w:ascii="Palatino Linotype" w:hAnsi="Palatino Linotype" w:cs="Arial"/>
          <w:color w:val="000000" w:themeColor="text1"/>
          <w:sz w:val="24"/>
          <w:szCs w:val="24"/>
        </w:rPr>
        <w:t xml:space="preserve">, en lo sucesivo </w:t>
      </w:r>
      <w:r w:rsidR="006F1DBC" w:rsidRPr="002B2E26">
        <w:rPr>
          <w:rFonts w:ascii="Palatino Linotype" w:hAnsi="Palatino Linotype" w:cs="Arial"/>
          <w:color w:val="000000" w:themeColor="text1"/>
          <w:sz w:val="24"/>
          <w:szCs w:val="24"/>
        </w:rPr>
        <w:t>la parte</w:t>
      </w:r>
      <w:r w:rsidR="009C342E" w:rsidRPr="002B2E26">
        <w:rPr>
          <w:rFonts w:ascii="Palatino Linotype" w:hAnsi="Palatino Linotype" w:cs="Arial"/>
          <w:b/>
          <w:color w:val="000000" w:themeColor="text1"/>
          <w:sz w:val="24"/>
          <w:szCs w:val="24"/>
        </w:rPr>
        <w:t xml:space="preserve"> Recurrente</w:t>
      </w:r>
      <w:r w:rsidRPr="002B2E26">
        <w:rPr>
          <w:rFonts w:ascii="Palatino Linotype" w:hAnsi="Palatino Linotype" w:cs="Arial"/>
          <w:color w:val="000000" w:themeColor="text1"/>
          <w:sz w:val="24"/>
          <w:szCs w:val="24"/>
        </w:rPr>
        <w:t xml:space="preserve">, en contra de la respuesta del </w:t>
      </w:r>
      <w:r w:rsidR="00B76E9B" w:rsidRPr="002B2E26">
        <w:rPr>
          <w:rFonts w:ascii="Palatino Linotype" w:hAnsi="Palatino Linotype" w:cs="Arial"/>
          <w:b/>
          <w:color w:val="000000" w:themeColor="text1"/>
          <w:sz w:val="24"/>
          <w:szCs w:val="24"/>
        </w:rPr>
        <w:t xml:space="preserve">Ayuntamiento de </w:t>
      </w:r>
      <w:r w:rsidR="003F4862" w:rsidRPr="002B2E26">
        <w:rPr>
          <w:rFonts w:ascii="Palatino Linotype" w:hAnsi="Palatino Linotype" w:cs="Arial"/>
          <w:b/>
          <w:color w:val="000000" w:themeColor="text1"/>
          <w:sz w:val="24"/>
          <w:szCs w:val="24"/>
        </w:rPr>
        <w:t>T</w:t>
      </w:r>
      <w:r w:rsidR="00F8133D" w:rsidRPr="002B2E26">
        <w:rPr>
          <w:rFonts w:ascii="Palatino Linotype" w:hAnsi="Palatino Linotype" w:cs="Arial"/>
          <w:b/>
          <w:color w:val="000000" w:themeColor="text1"/>
          <w:sz w:val="24"/>
          <w:szCs w:val="24"/>
        </w:rPr>
        <w:t>oluca</w:t>
      </w:r>
      <w:r w:rsidRPr="002B2E26">
        <w:rPr>
          <w:rFonts w:ascii="Palatino Linotype" w:hAnsi="Palatino Linotype" w:cs="Arial"/>
          <w:color w:val="000000" w:themeColor="text1"/>
          <w:sz w:val="24"/>
          <w:szCs w:val="24"/>
        </w:rPr>
        <w:t>, en lo subsecuente</w:t>
      </w:r>
      <w:r w:rsidRPr="002B2E26">
        <w:rPr>
          <w:rFonts w:ascii="Palatino Linotype" w:hAnsi="Palatino Linotype" w:cs="Arial"/>
          <w:b/>
          <w:color w:val="000000" w:themeColor="text1"/>
          <w:sz w:val="24"/>
          <w:szCs w:val="24"/>
        </w:rPr>
        <w:t xml:space="preserve"> </w:t>
      </w:r>
      <w:r w:rsidR="009C342E" w:rsidRPr="002B2E26">
        <w:rPr>
          <w:rFonts w:ascii="Palatino Linotype" w:hAnsi="Palatino Linotype" w:cs="Arial"/>
          <w:color w:val="000000" w:themeColor="text1"/>
          <w:sz w:val="24"/>
          <w:szCs w:val="24"/>
        </w:rPr>
        <w:t>el</w:t>
      </w:r>
      <w:r w:rsidRPr="002B2E26">
        <w:rPr>
          <w:rFonts w:ascii="Palatino Linotype" w:hAnsi="Palatino Linotype" w:cs="Arial"/>
          <w:b/>
          <w:color w:val="000000" w:themeColor="text1"/>
          <w:sz w:val="24"/>
          <w:szCs w:val="24"/>
        </w:rPr>
        <w:t xml:space="preserve"> Sujeto Obligado</w:t>
      </w:r>
      <w:r w:rsidRPr="002B2E26">
        <w:rPr>
          <w:rFonts w:ascii="Palatino Linotype" w:hAnsi="Palatino Linotype" w:cs="Arial"/>
          <w:color w:val="000000" w:themeColor="text1"/>
          <w:sz w:val="24"/>
          <w:szCs w:val="24"/>
        </w:rPr>
        <w:t>,</w:t>
      </w:r>
      <w:r w:rsidRPr="002B2E26">
        <w:rPr>
          <w:rFonts w:ascii="Palatino Linotype" w:hAnsi="Palatino Linotype" w:cs="Arial"/>
          <w:b/>
          <w:color w:val="000000" w:themeColor="text1"/>
          <w:sz w:val="24"/>
          <w:szCs w:val="24"/>
        </w:rPr>
        <w:t xml:space="preserve"> </w:t>
      </w:r>
      <w:r w:rsidRPr="002B2E26">
        <w:rPr>
          <w:rFonts w:ascii="Palatino Linotype" w:hAnsi="Palatino Linotype" w:cs="Arial"/>
          <w:color w:val="000000" w:themeColor="text1"/>
          <w:sz w:val="24"/>
          <w:szCs w:val="24"/>
        </w:rPr>
        <w:t xml:space="preserve">se procede </w:t>
      </w:r>
      <w:r w:rsidR="00C20F0E" w:rsidRPr="002B2E26">
        <w:rPr>
          <w:rFonts w:ascii="Palatino Linotype" w:hAnsi="Palatino Linotype" w:cs="Arial"/>
          <w:color w:val="000000" w:themeColor="text1"/>
          <w:sz w:val="24"/>
          <w:szCs w:val="24"/>
        </w:rPr>
        <w:t>a dictar la presente resolución con base en los siguientes:</w:t>
      </w:r>
    </w:p>
    <w:p w14:paraId="3F8891CB" w14:textId="77777777" w:rsidR="00074C65" w:rsidRPr="002B2E26" w:rsidRDefault="00074C65" w:rsidP="00D17B91">
      <w:pPr>
        <w:tabs>
          <w:tab w:val="left" w:pos="1701"/>
        </w:tabs>
        <w:spacing w:after="0" w:line="360" w:lineRule="auto"/>
        <w:jc w:val="both"/>
        <w:rPr>
          <w:rFonts w:ascii="Palatino Linotype" w:hAnsi="Palatino Linotype" w:cs="Arial"/>
          <w:color w:val="000000" w:themeColor="text1"/>
          <w:sz w:val="24"/>
          <w:szCs w:val="24"/>
        </w:rPr>
      </w:pPr>
    </w:p>
    <w:p w14:paraId="742CD363" w14:textId="6F882492" w:rsidR="004E7632" w:rsidRPr="002B2E26" w:rsidRDefault="004E7632" w:rsidP="00D17B91">
      <w:pPr>
        <w:spacing w:after="0" w:line="360" w:lineRule="auto"/>
        <w:jc w:val="center"/>
        <w:rPr>
          <w:rFonts w:ascii="Palatino Linotype" w:hAnsi="Palatino Linotype"/>
          <w:b/>
          <w:color w:val="000000" w:themeColor="text1"/>
          <w:sz w:val="24"/>
          <w:szCs w:val="24"/>
        </w:rPr>
      </w:pPr>
      <w:r w:rsidRPr="002B2E26">
        <w:rPr>
          <w:rFonts w:ascii="Palatino Linotype" w:hAnsi="Palatino Linotype"/>
          <w:b/>
          <w:color w:val="000000" w:themeColor="text1"/>
          <w:sz w:val="24"/>
          <w:szCs w:val="24"/>
        </w:rPr>
        <w:t xml:space="preserve">A N T E C E D E N T E S   </w:t>
      </w:r>
    </w:p>
    <w:p w14:paraId="49F01B35" w14:textId="77777777" w:rsidR="00074C65" w:rsidRPr="002B2E26" w:rsidRDefault="00074C65" w:rsidP="00D17B91">
      <w:pPr>
        <w:spacing w:after="0" w:line="360" w:lineRule="auto"/>
        <w:jc w:val="center"/>
        <w:rPr>
          <w:rFonts w:ascii="Palatino Linotype" w:hAnsi="Palatino Linotype"/>
          <w:b/>
          <w:color w:val="000000" w:themeColor="text1"/>
          <w:sz w:val="24"/>
          <w:szCs w:val="24"/>
        </w:rPr>
      </w:pPr>
    </w:p>
    <w:p w14:paraId="623DDCB2" w14:textId="348A622D" w:rsidR="004757F1" w:rsidRPr="002B2E26" w:rsidRDefault="004E7632" w:rsidP="00D17B91">
      <w:pPr>
        <w:pStyle w:val="Prrafodelista"/>
        <w:numPr>
          <w:ilvl w:val="0"/>
          <w:numId w:val="5"/>
        </w:numPr>
        <w:spacing w:line="360" w:lineRule="auto"/>
        <w:ind w:left="0" w:firstLine="0"/>
        <w:jc w:val="both"/>
        <w:rPr>
          <w:rFonts w:ascii="Palatino Linotype" w:hAnsi="Palatino Linotype" w:cs="Arial"/>
          <w:color w:val="000000" w:themeColor="text1"/>
        </w:rPr>
      </w:pPr>
      <w:r w:rsidRPr="002B2E26">
        <w:rPr>
          <w:rFonts w:ascii="Palatino Linotype" w:hAnsi="Palatino Linotype" w:cs="Arial"/>
          <w:color w:val="000000" w:themeColor="text1"/>
        </w:rPr>
        <w:t xml:space="preserve">Con fecha </w:t>
      </w:r>
      <w:r w:rsidR="00F8133D" w:rsidRPr="002B2E26">
        <w:rPr>
          <w:rFonts w:ascii="Palatino Linotype" w:hAnsi="Palatino Linotype" w:cs="Arial"/>
          <w:color w:val="000000" w:themeColor="text1"/>
        </w:rPr>
        <w:t xml:space="preserve">diez de abril </w:t>
      </w:r>
      <w:r w:rsidR="00AF12FB" w:rsidRPr="002B2E26">
        <w:rPr>
          <w:rFonts w:ascii="Palatino Linotype" w:hAnsi="Palatino Linotype" w:cs="Arial"/>
          <w:color w:val="000000" w:themeColor="text1"/>
        </w:rPr>
        <w:t>de</w:t>
      </w:r>
      <w:r w:rsidRPr="002B2E26">
        <w:rPr>
          <w:rFonts w:ascii="Palatino Linotype" w:hAnsi="Palatino Linotype" w:cs="Arial"/>
          <w:color w:val="000000" w:themeColor="text1"/>
        </w:rPr>
        <w:t xml:space="preserve"> dos mil </w:t>
      </w:r>
      <w:r w:rsidR="00782E05" w:rsidRPr="002B2E26">
        <w:rPr>
          <w:rFonts w:ascii="Palatino Linotype" w:hAnsi="Palatino Linotype" w:cs="Arial"/>
          <w:color w:val="000000" w:themeColor="text1"/>
        </w:rPr>
        <w:t>veinti</w:t>
      </w:r>
      <w:r w:rsidR="004757F1" w:rsidRPr="002B2E26">
        <w:rPr>
          <w:rFonts w:ascii="Palatino Linotype" w:hAnsi="Palatino Linotype" w:cs="Arial"/>
          <w:color w:val="000000" w:themeColor="text1"/>
        </w:rPr>
        <w:t>c</w:t>
      </w:r>
      <w:r w:rsidR="00B367E3" w:rsidRPr="002B2E26">
        <w:rPr>
          <w:rFonts w:ascii="Palatino Linotype" w:hAnsi="Palatino Linotype" w:cs="Arial"/>
          <w:color w:val="000000" w:themeColor="text1"/>
        </w:rPr>
        <w:t>inco</w:t>
      </w:r>
      <w:r w:rsidRPr="002B2E26">
        <w:rPr>
          <w:rFonts w:ascii="Palatino Linotype" w:hAnsi="Palatino Linotype" w:cs="Arial"/>
          <w:color w:val="000000" w:themeColor="text1"/>
        </w:rPr>
        <w:t xml:space="preserve">, </w:t>
      </w:r>
      <w:r w:rsidR="006F1DBC" w:rsidRPr="002B2E26">
        <w:rPr>
          <w:rFonts w:ascii="Palatino Linotype" w:hAnsi="Palatino Linotype" w:cs="Arial"/>
          <w:color w:val="000000" w:themeColor="text1"/>
        </w:rPr>
        <w:t xml:space="preserve">la </w:t>
      </w:r>
      <w:r w:rsidR="004757F1" w:rsidRPr="002B2E26">
        <w:rPr>
          <w:rFonts w:ascii="Palatino Linotype" w:hAnsi="Palatino Linotype" w:cs="Arial"/>
          <w:color w:val="000000" w:themeColor="text1"/>
        </w:rPr>
        <w:t xml:space="preserve">parte </w:t>
      </w:r>
      <w:r w:rsidRPr="002B2E26">
        <w:rPr>
          <w:rFonts w:ascii="Palatino Linotype" w:hAnsi="Palatino Linotype" w:cs="Arial"/>
          <w:b/>
          <w:color w:val="000000" w:themeColor="text1"/>
        </w:rPr>
        <w:t>Recurrente</w:t>
      </w:r>
      <w:r w:rsidRPr="002B2E26">
        <w:rPr>
          <w:rFonts w:ascii="Palatino Linotype" w:hAnsi="Palatino Linotype" w:cs="Arial"/>
          <w:color w:val="000000" w:themeColor="text1"/>
        </w:rPr>
        <w:t>, presentó a través de</w:t>
      </w:r>
      <w:r w:rsidR="004757F1" w:rsidRPr="002B2E26">
        <w:rPr>
          <w:rFonts w:ascii="Palatino Linotype" w:hAnsi="Palatino Linotype" w:cs="Arial"/>
          <w:color w:val="000000" w:themeColor="text1"/>
        </w:rPr>
        <w:t>l</w:t>
      </w:r>
      <w:r w:rsidRPr="002B2E26">
        <w:rPr>
          <w:rFonts w:ascii="Palatino Linotype" w:hAnsi="Palatino Linotype" w:cs="Arial"/>
          <w:color w:val="000000" w:themeColor="text1"/>
        </w:rPr>
        <w:t xml:space="preserve"> Sistema de Acceso a la Información Mexiquense </w:t>
      </w:r>
      <w:r w:rsidRPr="002B2E26">
        <w:rPr>
          <w:rFonts w:ascii="Palatino Linotype" w:hAnsi="Palatino Linotype" w:cs="Arial"/>
          <w:b/>
          <w:color w:val="000000" w:themeColor="text1"/>
        </w:rPr>
        <w:t>(SAIMEX)</w:t>
      </w:r>
      <w:r w:rsidRPr="002B2E26">
        <w:rPr>
          <w:rFonts w:ascii="Palatino Linotype" w:hAnsi="Palatino Linotype" w:cs="Arial"/>
          <w:color w:val="000000" w:themeColor="text1"/>
        </w:rPr>
        <w:t xml:space="preserve"> ante</w:t>
      </w:r>
      <w:r w:rsidR="00992EFA" w:rsidRPr="002B2E26">
        <w:rPr>
          <w:rFonts w:ascii="Palatino Linotype" w:hAnsi="Palatino Linotype" w:cs="Arial"/>
          <w:color w:val="000000" w:themeColor="text1"/>
        </w:rPr>
        <w:t xml:space="preserve"> el </w:t>
      </w:r>
      <w:r w:rsidRPr="002B2E26">
        <w:rPr>
          <w:rFonts w:ascii="Palatino Linotype" w:hAnsi="Palatino Linotype" w:cs="Arial"/>
          <w:b/>
          <w:color w:val="000000" w:themeColor="text1"/>
        </w:rPr>
        <w:t>Sujeto Obligado</w:t>
      </w:r>
      <w:r w:rsidR="00F8133D" w:rsidRPr="002B2E26">
        <w:rPr>
          <w:rFonts w:ascii="Palatino Linotype" w:hAnsi="Palatino Linotype" w:cs="Arial"/>
          <w:color w:val="000000" w:themeColor="text1"/>
        </w:rPr>
        <w:t>, la solicitud</w:t>
      </w:r>
      <w:r w:rsidRPr="002B2E26">
        <w:rPr>
          <w:rFonts w:ascii="Palatino Linotype" w:hAnsi="Palatino Linotype" w:cs="Arial"/>
          <w:color w:val="000000" w:themeColor="text1"/>
        </w:rPr>
        <w:t xml:space="preserve"> de acceso a la información pública, </w:t>
      </w:r>
      <w:bookmarkStart w:id="2" w:name="_Hlk99020054"/>
      <w:r w:rsidR="006F1DBC" w:rsidRPr="002B2E26">
        <w:rPr>
          <w:rFonts w:ascii="Palatino Linotype" w:hAnsi="Palatino Linotype" w:cs="Arial"/>
          <w:b/>
          <w:color w:val="000000" w:themeColor="text1"/>
        </w:rPr>
        <w:t xml:space="preserve"> </w:t>
      </w:r>
      <w:r w:rsidR="00BF6322" w:rsidRPr="002B2E26">
        <w:rPr>
          <w:rFonts w:ascii="Palatino Linotype" w:hAnsi="Palatino Linotype" w:cs="Arial"/>
          <w:color w:val="000000" w:themeColor="text1"/>
        </w:rPr>
        <w:t xml:space="preserve">bajo </w:t>
      </w:r>
      <w:r w:rsidR="00F8133D" w:rsidRPr="002B2E26">
        <w:rPr>
          <w:rFonts w:ascii="Palatino Linotype" w:hAnsi="Palatino Linotype" w:cs="Arial"/>
          <w:color w:val="000000" w:themeColor="text1"/>
        </w:rPr>
        <w:t>el número</w:t>
      </w:r>
      <w:r w:rsidR="00BF6322" w:rsidRPr="002B2E26">
        <w:rPr>
          <w:rFonts w:ascii="Palatino Linotype" w:hAnsi="Palatino Linotype" w:cs="Arial"/>
          <w:color w:val="000000" w:themeColor="text1"/>
        </w:rPr>
        <w:t xml:space="preserve"> de expediente</w:t>
      </w:r>
      <w:r w:rsidR="00BF6322" w:rsidRPr="002B2E26">
        <w:rPr>
          <w:rFonts w:ascii="Palatino Linotype" w:hAnsi="Palatino Linotype" w:cs="Arial"/>
          <w:b/>
          <w:color w:val="000000" w:themeColor="text1"/>
        </w:rPr>
        <w:t xml:space="preserve"> </w:t>
      </w:r>
      <w:bookmarkEnd w:id="2"/>
      <w:r w:rsidR="00F8133D" w:rsidRPr="002B2E26">
        <w:rPr>
          <w:rFonts w:ascii="Palatino Linotype" w:hAnsi="Palatino Linotype" w:cs="Arial"/>
          <w:b/>
          <w:color w:val="000000" w:themeColor="text1"/>
        </w:rPr>
        <w:t>02128/TOLUCA</w:t>
      </w:r>
      <w:r w:rsidR="003F4862" w:rsidRPr="002B2E26">
        <w:rPr>
          <w:rFonts w:ascii="Palatino Linotype" w:hAnsi="Palatino Linotype" w:cs="Arial"/>
          <w:b/>
          <w:color w:val="000000" w:themeColor="text1"/>
        </w:rPr>
        <w:t>/IP/2025</w:t>
      </w:r>
      <w:r w:rsidR="00155E44">
        <w:rPr>
          <w:rFonts w:ascii="Palatino Linotype" w:hAnsi="Palatino Linotype" w:cs="Arial"/>
          <w:b/>
          <w:color w:val="000000" w:themeColor="text1"/>
        </w:rPr>
        <w:t>,</w:t>
      </w:r>
      <w:r w:rsidR="001C7C03" w:rsidRPr="002B2E26">
        <w:rPr>
          <w:rFonts w:ascii="Palatino Linotype" w:hAnsi="Palatino Linotype" w:cs="Arial"/>
          <w:b/>
          <w:color w:val="000000" w:themeColor="text1"/>
        </w:rPr>
        <w:t xml:space="preserve"> </w:t>
      </w:r>
      <w:r w:rsidR="00155E44">
        <w:rPr>
          <w:rFonts w:ascii="Palatino Linotype" w:hAnsi="Palatino Linotype" w:cs="Arial"/>
          <w:color w:val="000000" w:themeColor="text1"/>
        </w:rPr>
        <w:t>en la que</w:t>
      </w:r>
      <w:r w:rsidRPr="002B2E26">
        <w:rPr>
          <w:rFonts w:ascii="Palatino Linotype" w:hAnsi="Palatino Linotype" w:cs="Arial"/>
          <w:color w:val="000000" w:themeColor="text1"/>
        </w:rPr>
        <w:t xml:space="preserve"> solicitó </w:t>
      </w:r>
      <w:r w:rsidR="00EF13C8" w:rsidRPr="002B2E26">
        <w:rPr>
          <w:rFonts w:ascii="Palatino Linotype" w:hAnsi="Palatino Linotype" w:cs="Arial"/>
          <w:color w:val="000000" w:themeColor="text1"/>
        </w:rPr>
        <w:t>la siguiente información</w:t>
      </w:r>
      <w:r w:rsidRPr="002B2E26">
        <w:rPr>
          <w:rFonts w:ascii="Palatino Linotype" w:hAnsi="Palatino Linotype" w:cs="Arial"/>
          <w:color w:val="000000" w:themeColor="text1"/>
        </w:rPr>
        <w:t>:</w:t>
      </w:r>
    </w:p>
    <w:p w14:paraId="54757F5A" w14:textId="77777777" w:rsidR="00F44AAE" w:rsidRPr="002B2E26" w:rsidRDefault="00F44AAE" w:rsidP="00D17B91">
      <w:pPr>
        <w:pStyle w:val="Sinespaciado"/>
        <w:rPr>
          <w:rFonts w:ascii="Palatino Linotype" w:hAnsi="Palatino Linotype"/>
          <w:color w:val="000000" w:themeColor="text1"/>
          <w:sz w:val="24"/>
          <w:szCs w:val="24"/>
        </w:rPr>
      </w:pPr>
    </w:p>
    <w:tbl>
      <w:tblPr>
        <w:tblStyle w:val="Tablaconcuadrcula"/>
        <w:tblW w:w="9751"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6502"/>
      </w:tblGrid>
      <w:tr w:rsidR="00D17B91" w:rsidRPr="002B2E26" w14:paraId="7300FC90" w14:textId="77777777" w:rsidTr="00155E44">
        <w:trPr>
          <w:trHeight w:val="696"/>
          <w:tblHeader/>
        </w:trPr>
        <w:tc>
          <w:tcPr>
            <w:tcW w:w="3249" w:type="dxa"/>
            <w:shd w:val="clear" w:color="auto" w:fill="D9D9D9" w:themeFill="background1" w:themeFillShade="D9"/>
            <w:vAlign w:val="center"/>
          </w:tcPr>
          <w:p w14:paraId="4680DE6E" w14:textId="41C976FD" w:rsidR="00F44AAE" w:rsidRPr="002B2E26" w:rsidRDefault="00EF13C8"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 xml:space="preserve"> FOLIO DE LA SOLICITUD</w:t>
            </w:r>
          </w:p>
        </w:tc>
        <w:tc>
          <w:tcPr>
            <w:tcW w:w="6502" w:type="dxa"/>
            <w:shd w:val="clear" w:color="auto" w:fill="D9D9D9" w:themeFill="background1" w:themeFillShade="D9"/>
            <w:vAlign w:val="center"/>
          </w:tcPr>
          <w:p w14:paraId="58E20C5C" w14:textId="70E6CACB" w:rsidR="00F44AAE" w:rsidRPr="002B2E26" w:rsidRDefault="00EF13C8"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INFORMACIÓN SOLICITADA</w:t>
            </w:r>
          </w:p>
        </w:tc>
      </w:tr>
      <w:tr w:rsidR="00D17B91" w:rsidRPr="002B2E26" w14:paraId="6E220859" w14:textId="77777777" w:rsidTr="00155E44">
        <w:trPr>
          <w:trHeight w:val="460"/>
        </w:trPr>
        <w:tc>
          <w:tcPr>
            <w:tcW w:w="3249" w:type="dxa"/>
            <w:vAlign w:val="center"/>
          </w:tcPr>
          <w:p w14:paraId="07E603AC" w14:textId="3860D28A" w:rsidR="00F44AAE" w:rsidRPr="002B2E26" w:rsidRDefault="00132F42" w:rsidP="00D17B91">
            <w:pPr>
              <w:jc w:val="center"/>
              <w:rPr>
                <w:rFonts w:ascii="Palatino Linotype" w:hAnsi="Palatino Linotype" w:cs="Arial"/>
                <w:b/>
                <w:color w:val="000000" w:themeColor="text1"/>
                <w:sz w:val="24"/>
                <w:szCs w:val="24"/>
              </w:rPr>
            </w:pPr>
            <w:bookmarkStart w:id="3" w:name="_Hlk99021051"/>
            <w:r w:rsidRPr="002B2E26">
              <w:rPr>
                <w:rFonts w:ascii="Palatino Linotype" w:hAnsi="Palatino Linotype" w:cs="Arial"/>
                <w:b/>
                <w:color w:val="000000" w:themeColor="text1"/>
                <w:sz w:val="24"/>
                <w:szCs w:val="24"/>
              </w:rPr>
              <w:t>02128/TOLUCA</w:t>
            </w:r>
            <w:r w:rsidR="001C7C03" w:rsidRPr="002B2E26">
              <w:rPr>
                <w:rFonts w:ascii="Palatino Linotype" w:hAnsi="Palatino Linotype" w:cs="Arial"/>
                <w:b/>
                <w:color w:val="000000" w:themeColor="text1"/>
                <w:sz w:val="24"/>
                <w:szCs w:val="24"/>
              </w:rPr>
              <w:t>/IP/2025</w:t>
            </w:r>
          </w:p>
        </w:tc>
        <w:tc>
          <w:tcPr>
            <w:tcW w:w="6502" w:type="dxa"/>
            <w:vAlign w:val="center"/>
          </w:tcPr>
          <w:p w14:paraId="1E278B91" w14:textId="358C6A55" w:rsidR="00F44AAE" w:rsidRPr="002B2E26" w:rsidRDefault="001C7C03"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i/>
                <w:color w:val="000000" w:themeColor="text1"/>
                <w:sz w:val="24"/>
                <w:szCs w:val="24"/>
              </w:rPr>
              <w:t>“</w:t>
            </w:r>
            <w:r w:rsidR="00132F42" w:rsidRPr="002B2E26">
              <w:rPr>
                <w:rFonts w:ascii="Palatino Linotype" w:hAnsi="Palatino Linotype"/>
                <w:i/>
                <w:color w:val="000000" w:themeColor="text1"/>
                <w:sz w:val="24"/>
                <w:szCs w:val="24"/>
              </w:rPr>
              <w:t>LOS OPERATIVOS REALIZADOS CON LOS OFICIOS DE COMISIÓN Y INFORME DE LOS OEPRATIVOS AL COMERCIO REALIZADO POR LA DIRECCIÓN GENERAL DE GOBIERNO EL NOMBRE DE LOS INSPECTORES QUE PARTICIPARON EN CADA UNO DEL 1 DE ENERO AL 10 DE ABRIL DE 2025</w:t>
            </w:r>
            <w:r w:rsidRPr="002B2E26">
              <w:rPr>
                <w:rFonts w:ascii="Palatino Linotype" w:hAnsi="Palatino Linotype"/>
                <w:i/>
                <w:color w:val="000000" w:themeColor="text1"/>
                <w:sz w:val="24"/>
                <w:szCs w:val="24"/>
              </w:rPr>
              <w:t>”(Sic).</w:t>
            </w:r>
          </w:p>
        </w:tc>
      </w:tr>
      <w:bookmarkEnd w:id="3"/>
    </w:tbl>
    <w:p w14:paraId="3BE53316" w14:textId="77777777" w:rsidR="00155E44" w:rsidRPr="00155E44" w:rsidRDefault="00155E44" w:rsidP="00155E44">
      <w:pPr>
        <w:ind w:left="-360"/>
        <w:rPr>
          <w:rFonts w:ascii="Palatino Linotype" w:hAnsi="Palatino Linotype"/>
          <w:color w:val="000000" w:themeColor="text1"/>
          <w:lang w:val="es-ES_tradnl"/>
        </w:rPr>
      </w:pPr>
    </w:p>
    <w:p w14:paraId="6D568474" w14:textId="72EB904C" w:rsidR="00F50781" w:rsidRPr="002B2E26" w:rsidRDefault="00BA610B" w:rsidP="00D17B91">
      <w:pPr>
        <w:pStyle w:val="Prrafodelista"/>
        <w:numPr>
          <w:ilvl w:val="0"/>
          <w:numId w:val="1"/>
        </w:numPr>
        <w:ind w:left="0"/>
        <w:rPr>
          <w:rFonts w:ascii="Palatino Linotype" w:hAnsi="Palatino Linotype"/>
          <w:color w:val="000000" w:themeColor="text1"/>
          <w:lang w:val="es-ES_tradnl"/>
        </w:rPr>
      </w:pPr>
      <w:r w:rsidRPr="002B2E26">
        <w:rPr>
          <w:rFonts w:ascii="Palatino Linotype" w:hAnsi="Palatino Linotype"/>
          <w:b/>
          <w:color w:val="000000" w:themeColor="text1"/>
          <w:lang w:val="es-ES_tradnl"/>
        </w:rPr>
        <w:t>MODALIDAD DE ENTREGA:</w:t>
      </w:r>
      <w:r w:rsidRPr="002B2E26">
        <w:rPr>
          <w:rFonts w:ascii="Palatino Linotype" w:hAnsi="Palatino Linotype"/>
          <w:color w:val="000000" w:themeColor="text1"/>
          <w:lang w:val="es-ES_tradnl"/>
        </w:rPr>
        <w:t xml:space="preserve"> A través del </w:t>
      </w:r>
      <w:r w:rsidRPr="002B2E26">
        <w:rPr>
          <w:rFonts w:ascii="Palatino Linotype" w:hAnsi="Palatino Linotype"/>
          <w:b/>
          <w:color w:val="000000" w:themeColor="text1"/>
          <w:lang w:val="es-ES_tradnl"/>
        </w:rPr>
        <w:t>SAIMEX</w:t>
      </w:r>
      <w:r w:rsidR="00132F42" w:rsidRPr="002B2E26">
        <w:rPr>
          <w:rFonts w:ascii="Palatino Linotype" w:hAnsi="Palatino Linotype"/>
          <w:color w:val="000000" w:themeColor="text1"/>
          <w:lang w:val="es-ES_tradnl"/>
        </w:rPr>
        <w:t>.</w:t>
      </w:r>
    </w:p>
    <w:p w14:paraId="57B4493E" w14:textId="57D00008" w:rsidR="00052C48" w:rsidRDefault="00EF13C8" w:rsidP="00D17B91">
      <w:pPr>
        <w:pStyle w:val="Prrafodelista"/>
        <w:numPr>
          <w:ilvl w:val="0"/>
          <w:numId w:val="5"/>
        </w:numPr>
        <w:spacing w:line="360" w:lineRule="auto"/>
        <w:ind w:left="0" w:firstLine="0"/>
        <w:jc w:val="both"/>
        <w:rPr>
          <w:rFonts w:ascii="Palatino Linotype" w:hAnsi="Palatino Linotype" w:cs="Arial"/>
          <w:b/>
          <w:color w:val="000000" w:themeColor="text1"/>
        </w:rPr>
      </w:pPr>
      <w:r w:rsidRPr="002B2E26">
        <w:rPr>
          <w:rFonts w:ascii="Palatino Linotype" w:hAnsi="Palatino Linotype" w:cs="Arial"/>
          <w:color w:val="000000" w:themeColor="text1"/>
        </w:rPr>
        <w:lastRenderedPageBreak/>
        <w:t xml:space="preserve">De lo anterior en fecha </w:t>
      </w:r>
      <w:r w:rsidR="00132F42" w:rsidRPr="002B2E26">
        <w:rPr>
          <w:rFonts w:ascii="Palatino Linotype" w:hAnsi="Palatino Linotype" w:cs="Arial"/>
          <w:b/>
          <w:color w:val="000000" w:themeColor="text1"/>
        </w:rPr>
        <w:t>doce de mayo</w:t>
      </w:r>
      <w:r w:rsidR="001C7C03" w:rsidRPr="002B2E26">
        <w:rPr>
          <w:rFonts w:ascii="Palatino Linotype" w:hAnsi="Palatino Linotype" w:cs="Arial"/>
          <w:b/>
          <w:color w:val="000000" w:themeColor="text1"/>
        </w:rPr>
        <w:t xml:space="preserve"> </w:t>
      </w:r>
      <w:r w:rsidRPr="002B2E26">
        <w:rPr>
          <w:rFonts w:ascii="Palatino Linotype" w:hAnsi="Palatino Linotype" w:cs="Arial"/>
          <w:b/>
          <w:color w:val="000000" w:themeColor="text1"/>
        </w:rPr>
        <w:t>de dos mil veinticinco</w:t>
      </w:r>
      <w:r w:rsidRPr="002B2E26">
        <w:rPr>
          <w:rFonts w:ascii="Palatino Linotype" w:hAnsi="Palatino Linotype" w:cs="Arial"/>
          <w:color w:val="000000" w:themeColor="text1"/>
        </w:rPr>
        <w:t>, el SUJ</w:t>
      </w:r>
      <w:r w:rsidR="00132F42" w:rsidRPr="002B2E26">
        <w:rPr>
          <w:rFonts w:ascii="Palatino Linotype" w:hAnsi="Palatino Linotype" w:cs="Arial"/>
          <w:color w:val="000000" w:themeColor="text1"/>
        </w:rPr>
        <w:t>ETO OBLIGADO dio respuesta a la solicitud</w:t>
      </w:r>
      <w:r w:rsidRPr="002B2E26">
        <w:rPr>
          <w:rFonts w:ascii="Palatino Linotype" w:hAnsi="Palatino Linotype" w:cs="Arial"/>
          <w:color w:val="000000" w:themeColor="text1"/>
        </w:rPr>
        <w:t xml:space="preserve"> de información con los siguientes documentos</w:t>
      </w:r>
      <w:r w:rsidR="004A753C" w:rsidRPr="002B2E26">
        <w:rPr>
          <w:rFonts w:ascii="Palatino Linotype" w:hAnsi="Palatino Linotype" w:cs="Arial"/>
          <w:color w:val="000000" w:themeColor="text1"/>
        </w:rPr>
        <w:t xml:space="preserve"> contenidos en los archivos electrónicos en formato pdf</w:t>
      </w:r>
      <w:r w:rsidRPr="002B2E26">
        <w:rPr>
          <w:rFonts w:ascii="Palatino Linotype" w:hAnsi="Palatino Linotype" w:cs="Arial"/>
          <w:color w:val="000000" w:themeColor="text1"/>
        </w:rPr>
        <w:t xml:space="preserve">, cuyo contenido </w:t>
      </w:r>
      <w:r w:rsidR="008D78BD" w:rsidRPr="002B2E26">
        <w:rPr>
          <w:rFonts w:ascii="Palatino Linotype" w:hAnsi="Palatino Linotype" w:cs="Arial"/>
          <w:color w:val="000000" w:themeColor="text1"/>
        </w:rPr>
        <w:t xml:space="preserve"> </w:t>
      </w:r>
      <w:r w:rsidR="00971E08" w:rsidRPr="002B2E26">
        <w:rPr>
          <w:rFonts w:ascii="Palatino Linotype" w:hAnsi="Palatino Linotype" w:cs="Arial"/>
          <w:i/>
          <w:color w:val="000000" w:themeColor="text1"/>
        </w:rPr>
        <w:t>latu sensu</w:t>
      </w:r>
      <w:r w:rsidRPr="002B2E26">
        <w:rPr>
          <w:rFonts w:ascii="Palatino Linotype" w:hAnsi="Palatino Linotype" w:cs="Arial"/>
          <w:color w:val="000000" w:themeColor="text1"/>
        </w:rPr>
        <w:t xml:space="preserve"> es el siguiente:</w:t>
      </w:r>
      <w:r w:rsidRPr="002B2E26">
        <w:rPr>
          <w:rFonts w:ascii="Palatino Linotype" w:hAnsi="Palatino Linotype" w:cs="Arial"/>
          <w:b/>
          <w:color w:val="000000" w:themeColor="text1"/>
        </w:rPr>
        <w:t xml:space="preserve"> </w:t>
      </w:r>
    </w:p>
    <w:p w14:paraId="27723FAB" w14:textId="77777777" w:rsidR="00155E44" w:rsidRPr="002B2E26" w:rsidRDefault="00155E44" w:rsidP="00155E44">
      <w:pPr>
        <w:pStyle w:val="Prrafodelista"/>
        <w:spacing w:line="360" w:lineRule="auto"/>
        <w:ind w:left="0"/>
        <w:jc w:val="both"/>
        <w:rPr>
          <w:rFonts w:ascii="Palatino Linotype" w:hAnsi="Palatino Linotype" w:cs="Arial"/>
          <w:b/>
          <w:color w:val="000000" w:themeColor="text1"/>
        </w:rPr>
      </w:pPr>
    </w:p>
    <w:tbl>
      <w:tblPr>
        <w:tblStyle w:val="Tablaconcuadrcula"/>
        <w:tblW w:w="9751"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6502"/>
      </w:tblGrid>
      <w:tr w:rsidR="00D17B91" w:rsidRPr="002B2E26" w14:paraId="7051E44E" w14:textId="77777777" w:rsidTr="00155E44">
        <w:trPr>
          <w:trHeight w:val="696"/>
          <w:tblHeader/>
        </w:trPr>
        <w:tc>
          <w:tcPr>
            <w:tcW w:w="3249" w:type="dxa"/>
            <w:shd w:val="clear" w:color="auto" w:fill="D9D9D9" w:themeFill="background1" w:themeFillShade="D9"/>
            <w:vAlign w:val="center"/>
          </w:tcPr>
          <w:p w14:paraId="27F4B101" w14:textId="77777777" w:rsidR="001C7C03" w:rsidRPr="002B2E26" w:rsidRDefault="001C7C03"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FOLIO DE LA SOLICITUD</w:t>
            </w:r>
          </w:p>
        </w:tc>
        <w:tc>
          <w:tcPr>
            <w:tcW w:w="6502" w:type="dxa"/>
            <w:shd w:val="clear" w:color="auto" w:fill="D9D9D9" w:themeFill="background1" w:themeFillShade="D9"/>
            <w:vAlign w:val="center"/>
          </w:tcPr>
          <w:p w14:paraId="713744A8" w14:textId="5B3157EA" w:rsidR="001C7C03" w:rsidRPr="002B2E26" w:rsidRDefault="001C7C03"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RESPUESTA</w:t>
            </w:r>
          </w:p>
        </w:tc>
      </w:tr>
      <w:tr w:rsidR="00D17B91" w:rsidRPr="002B2E26" w14:paraId="7B6D39F4" w14:textId="77777777" w:rsidTr="00155E44">
        <w:trPr>
          <w:trHeight w:val="460"/>
        </w:trPr>
        <w:tc>
          <w:tcPr>
            <w:tcW w:w="3249" w:type="dxa"/>
            <w:vMerge w:val="restart"/>
            <w:vAlign w:val="center"/>
          </w:tcPr>
          <w:p w14:paraId="10B0672B" w14:textId="39F20394" w:rsidR="00132F42" w:rsidRPr="002B2E26" w:rsidRDefault="00132F42"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02128/TOLUCA/IP/2025</w:t>
            </w:r>
          </w:p>
        </w:tc>
        <w:tc>
          <w:tcPr>
            <w:tcW w:w="6502" w:type="dxa"/>
            <w:vAlign w:val="center"/>
          </w:tcPr>
          <w:p w14:paraId="4F5A5EF3" w14:textId="17206AA7" w:rsidR="00132F42" w:rsidRPr="002B2E26" w:rsidRDefault="00132F42" w:rsidP="00D17B91">
            <w:pPr>
              <w:jc w:val="both"/>
              <w:rPr>
                <w:rFonts w:ascii="Palatino Linotype" w:hAnsi="Palatino Linotype" w:cs="Arial"/>
                <w:b/>
                <w:bCs/>
                <w:color w:val="000000" w:themeColor="text1"/>
                <w:sz w:val="24"/>
                <w:szCs w:val="24"/>
              </w:rPr>
            </w:pPr>
            <w:r w:rsidRPr="002B2E26">
              <w:rPr>
                <w:rFonts w:ascii="Palatino Linotype" w:hAnsi="Palatino Linotype" w:cs="Arial"/>
                <w:b/>
                <w:bCs/>
                <w:color w:val="000000" w:themeColor="text1"/>
                <w:sz w:val="24"/>
                <w:szCs w:val="24"/>
              </w:rPr>
              <w:t xml:space="preserve">RESPUESTA SAIMEX 02128_TOLUCA_IP_2025.pdf: </w:t>
            </w:r>
          </w:p>
          <w:p w14:paraId="5A72A693" w14:textId="453C0663" w:rsidR="00132F42" w:rsidRPr="002B2E26" w:rsidRDefault="00132F42"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cs="Arial"/>
                <w:bCs/>
                <w:i/>
                <w:color w:val="000000" w:themeColor="text1"/>
                <w:sz w:val="24"/>
                <w:szCs w:val="24"/>
              </w:rPr>
              <w:t>Presenta oficio mediante el cual el Director General de Gobierno entrega respuestas de los jefes de departamento de inspección de las zonas norte centro y sur, así mismo informa sobre el acuerdo de transparencia por el testado de la información remitida por los jefes de departamento citados.</w:t>
            </w:r>
          </w:p>
        </w:tc>
      </w:tr>
      <w:tr w:rsidR="00D17B91" w:rsidRPr="002B2E26" w14:paraId="3BF544AE" w14:textId="77777777" w:rsidTr="00155E44">
        <w:trPr>
          <w:trHeight w:val="410"/>
        </w:trPr>
        <w:tc>
          <w:tcPr>
            <w:tcW w:w="3249" w:type="dxa"/>
            <w:vMerge/>
            <w:vAlign w:val="center"/>
          </w:tcPr>
          <w:p w14:paraId="28553CB4" w14:textId="3E03C13D" w:rsidR="00132F42" w:rsidRPr="002B2E26" w:rsidRDefault="00132F42" w:rsidP="00D17B91">
            <w:pPr>
              <w:jc w:val="center"/>
              <w:rPr>
                <w:rFonts w:ascii="Palatino Linotype" w:hAnsi="Palatino Linotype" w:cs="Arial"/>
                <w:b/>
                <w:color w:val="000000" w:themeColor="text1"/>
                <w:sz w:val="24"/>
                <w:szCs w:val="24"/>
              </w:rPr>
            </w:pPr>
          </w:p>
        </w:tc>
        <w:tc>
          <w:tcPr>
            <w:tcW w:w="6502" w:type="dxa"/>
          </w:tcPr>
          <w:p w14:paraId="690690FE" w14:textId="21BF424E" w:rsidR="00132F42" w:rsidRPr="002B2E26" w:rsidRDefault="00132F42"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cs="Arial"/>
                <w:b/>
                <w:bCs/>
                <w:color w:val="000000" w:themeColor="text1"/>
                <w:sz w:val="24"/>
                <w:szCs w:val="24"/>
              </w:rPr>
              <w:t xml:space="preserve">ANEXOS SAIMEX 02128_TOLUCA_IP_2025.pdf </w:t>
            </w:r>
            <w:r w:rsidRPr="002B2E26">
              <w:rPr>
                <w:rFonts w:ascii="Palatino Linotype" w:hAnsi="Palatino Linotype" w:cs="Arial"/>
                <w:bCs/>
                <w:i/>
                <w:color w:val="000000" w:themeColor="text1"/>
                <w:sz w:val="24"/>
                <w:szCs w:val="24"/>
              </w:rPr>
              <w:t xml:space="preserve">Presenta tres oficios remitidos por Jefes del Departamento de Inspección de las zonas Norte, Centro y Sur respectivamente </w:t>
            </w:r>
            <w:r w:rsidR="00583F02" w:rsidRPr="002B2E26">
              <w:rPr>
                <w:rFonts w:ascii="Palatino Linotype" w:hAnsi="Palatino Linotype" w:cs="Arial"/>
                <w:bCs/>
                <w:i/>
                <w:color w:val="000000" w:themeColor="text1"/>
                <w:sz w:val="24"/>
                <w:szCs w:val="24"/>
              </w:rPr>
              <w:t>donde informan que lo citados funcionarios están facultados para ordenar, realizar y controlar durante los días y horas del año sin necesidad de habilitación expresa la inspección, verificación, infracción, suspensión, aseguramiento, retiro de mercancías de manera habitual a fin de contener e inhibir el comercio informal, presentando  también un listado del personal adscrito a las respectivas unidades administrativas en una versión pública.</w:t>
            </w:r>
          </w:p>
        </w:tc>
      </w:tr>
      <w:tr w:rsidR="00132F42" w:rsidRPr="002B2E26" w14:paraId="2A4D32C2" w14:textId="77777777" w:rsidTr="00155E44">
        <w:trPr>
          <w:trHeight w:val="410"/>
        </w:trPr>
        <w:tc>
          <w:tcPr>
            <w:tcW w:w="3249" w:type="dxa"/>
            <w:vMerge/>
            <w:vAlign w:val="center"/>
          </w:tcPr>
          <w:p w14:paraId="4B5889F9" w14:textId="10ED96E9" w:rsidR="00132F42" w:rsidRPr="002B2E26" w:rsidRDefault="00132F42" w:rsidP="00D17B91">
            <w:pPr>
              <w:jc w:val="center"/>
              <w:rPr>
                <w:rFonts w:ascii="Palatino Linotype" w:hAnsi="Palatino Linotype" w:cs="Arial"/>
                <w:b/>
                <w:color w:val="000000" w:themeColor="text1"/>
                <w:sz w:val="24"/>
                <w:szCs w:val="24"/>
              </w:rPr>
            </w:pPr>
          </w:p>
        </w:tc>
        <w:tc>
          <w:tcPr>
            <w:tcW w:w="6502" w:type="dxa"/>
          </w:tcPr>
          <w:p w14:paraId="1EB1E93B" w14:textId="5E9EFE4F" w:rsidR="00132F42" w:rsidRPr="002B2E26" w:rsidRDefault="00132F42" w:rsidP="00D17B91">
            <w:pPr>
              <w:spacing w:line="276" w:lineRule="auto"/>
              <w:jc w:val="both"/>
              <w:rPr>
                <w:rFonts w:ascii="Palatino Linotype" w:hAnsi="Palatino Linotype" w:cs="Arial"/>
                <w:b/>
                <w:bCs/>
                <w:color w:val="000000" w:themeColor="text1"/>
                <w:sz w:val="24"/>
                <w:szCs w:val="24"/>
              </w:rPr>
            </w:pPr>
            <w:r w:rsidRPr="002B2E26">
              <w:rPr>
                <w:rFonts w:ascii="Palatino Linotype" w:hAnsi="Palatino Linotype" w:cs="Arial"/>
                <w:b/>
                <w:bCs/>
                <w:color w:val="000000" w:themeColor="text1"/>
                <w:sz w:val="24"/>
                <w:szCs w:val="24"/>
              </w:rPr>
              <w:t>ACTA QUINGENTÉSIMA VIGÉSIMA TERCERA SESIÓN EXTRAORDINARIA 2025.pdf</w:t>
            </w:r>
            <w:r w:rsidR="00583F02" w:rsidRPr="002B2E26">
              <w:rPr>
                <w:rFonts w:ascii="Palatino Linotype" w:hAnsi="Palatino Linotype"/>
                <w:color w:val="000000" w:themeColor="text1"/>
                <w:sz w:val="24"/>
                <w:szCs w:val="24"/>
              </w:rPr>
              <w:t xml:space="preserve"> </w:t>
            </w:r>
            <w:r w:rsidRPr="002B2E26">
              <w:rPr>
                <w:rFonts w:ascii="Palatino Linotype" w:hAnsi="Palatino Linotype" w:cs="Arial"/>
                <w:bCs/>
                <w:i/>
                <w:color w:val="000000" w:themeColor="text1"/>
                <w:sz w:val="24"/>
                <w:szCs w:val="24"/>
              </w:rPr>
              <w:t xml:space="preserve">Presenta </w:t>
            </w:r>
            <w:r w:rsidR="00583F02" w:rsidRPr="002B2E26">
              <w:rPr>
                <w:rFonts w:ascii="Palatino Linotype" w:hAnsi="Palatino Linotype" w:cs="Arial"/>
                <w:bCs/>
                <w:i/>
                <w:color w:val="000000" w:themeColor="text1"/>
                <w:sz w:val="24"/>
                <w:szCs w:val="24"/>
              </w:rPr>
              <w:t>acta del Comité de Transparencia donde se acuerda clasificar como información reservada por cinco años los nombres de los servidores públicos que desempeñan el cargo de inspector – verificador con que se da respuesta al Recurrente. Así mismo presenta prueba de daño.</w:t>
            </w:r>
          </w:p>
        </w:tc>
      </w:tr>
    </w:tbl>
    <w:p w14:paraId="39EE209B" w14:textId="77777777" w:rsidR="00F86EDC" w:rsidRPr="002B2E26" w:rsidRDefault="00F86EDC" w:rsidP="00D17B91">
      <w:pPr>
        <w:spacing w:line="360" w:lineRule="auto"/>
        <w:jc w:val="both"/>
        <w:rPr>
          <w:rFonts w:ascii="Palatino Linotype" w:hAnsi="Palatino Linotype" w:cs="Arial"/>
          <w:b/>
          <w:color w:val="000000" w:themeColor="text1"/>
          <w:sz w:val="24"/>
          <w:szCs w:val="24"/>
        </w:rPr>
      </w:pPr>
    </w:p>
    <w:p w14:paraId="6871B72B" w14:textId="29FDDAD9" w:rsidR="00C76E1B" w:rsidRPr="002B2E26" w:rsidRDefault="005E04C2" w:rsidP="00D17B91">
      <w:pPr>
        <w:pStyle w:val="Prrafodelista"/>
        <w:numPr>
          <w:ilvl w:val="0"/>
          <w:numId w:val="5"/>
        </w:numPr>
        <w:spacing w:line="360" w:lineRule="auto"/>
        <w:ind w:left="0" w:firstLine="0"/>
        <w:jc w:val="both"/>
        <w:rPr>
          <w:rFonts w:ascii="Palatino Linotype" w:hAnsi="Palatino Linotype" w:cs="Arial"/>
          <w:color w:val="000000" w:themeColor="text1"/>
        </w:rPr>
      </w:pPr>
      <w:r w:rsidRPr="002B2E26">
        <w:rPr>
          <w:rFonts w:ascii="Palatino Linotype" w:hAnsi="Palatino Linotype" w:cs="Arial"/>
          <w:color w:val="000000" w:themeColor="text1"/>
        </w:rPr>
        <w:lastRenderedPageBreak/>
        <w:t xml:space="preserve">El </w:t>
      </w:r>
      <w:r w:rsidR="00E113E8" w:rsidRPr="002B2E26">
        <w:rPr>
          <w:rFonts w:ascii="Palatino Linotype" w:hAnsi="Palatino Linotype" w:cs="Arial"/>
          <w:color w:val="000000" w:themeColor="text1"/>
        </w:rPr>
        <w:t>do</w:t>
      </w:r>
      <w:r w:rsidR="00583F02" w:rsidRPr="002B2E26">
        <w:rPr>
          <w:rFonts w:ascii="Palatino Linotype" w:hAnsi="Palatino Linotype" w:cs="Arial"/>
          <w:color w:val="000000" w:themeColor="text1"/>
        </w:rPr>
        <w:t xml:space="preserve">s </w:t>
      </w:r>
      <w:r w:rsidR="00E113E8" w:rsidRPr="002B2E26">
        <w:rPr>
          <w:rFonts w:ascii="Palatino Linotype" w:hAnsi="Palatino Linotype" w:cs="Arial"/>
          <w:color w:val="000000" w:themeColor="text1"/>
        </w:rPr>
        <w:t>de junio</w:t>
      </w:r>
      <w:r w:rsidRPr="002B2E26">
        <w:rPr>
          <w:rFonts w:ascii="Palatino Linotype" w:hAnsi="Palatino Linotype" w:cs="Arial"/>
          <w:color w:val="000000" w:themeColor="text1"/>
        </w:rPr>
        <w:t xml:space="preserve"> de dos mil veinticinco, i</w:t>
      </w:r>
      <w:r w:rsidR="004E7632" w:rsidRPr="002B2E26">
        <w:rPr>
          <w:rFonts w:ascii="Palatino Linotype" w:hAnsi="Palatino Linotype" w:cs="Arial"/>
          <w:color w:val="000000" w:themeColor="text1"/>
        </w:rPr>
        <w:t>nconforme con las respuesta</w:t>
      </w:r>
      <w:r w:rsidR="00583F02" w:rsidRPr="002B2E26">
        <w:rPr>
          <w:rFonts w:ascii="Palatino Linotype" w:hAnsi="Palatino Linotype" w:cs="Arial"/>
          <w:color w:val="000000" w:themeColor="text1"/>
        </w:rPr>
        <w:t xml:space="preserve"> notificada</w:t>
      </w:r>
      <w:r w:rsidR="004E7632" w:rsidRPr="002B2E26">
        <w:rPr>
          <w:rFonts w:ascii="Palatino Linotype" w:hAnsi="Palatino Linotype" w:cs="Arial"/>
          <w:color w:val="000000" w:themeColor="text1"/>
        </w:rPr>
        <w:t xml:space="preserve"> por</w:t>
      </w:r>
      <w:r w:rsidR="006F1DBC" w:rsidRPr="002B2E26">
        <w:rPr>
          <w:rFonts w:ascii="Palatino Linotype" w:hAnsi="Palatino Linotype" w:cs="Arial"/>
          <w:color w:val="000000" w:themeColor="text1"/>
        </w:rPr>
        <w:t xml:space="preserve"> el </w:t>
      </w:r>
      <w:r w:rsidR="004E7632" w:rsidRPr="002B2E26">
        <w:rPr>
          <w:rFonts w:ascii="Palatino Linotype" w:hAnsi="Palatino Linotype" w:cs="Arial"/>
          <w:b/>
          <w:color w:val="000000" w:themeColor="text1"/>
        </w:rPr>
        <w:t>Sujeto Obligado</w:t>
      </w:r>
      <w:r w:rsidR="004E7632" w:rsidRPr="002B2E26">
        <w:rPr>
          <w:rFonts w:ascii="Palatino Linotype" w:hAnsi="Palatino Linotype" w:cs="Arial"/>
          <w:color w:val="000000" w:themeColor="text1"/>
        </w:rPr>
        <w:t xml:space="preserve">, </w:t>
      </w:r>
      <w:r w:rsidRPr="002B2E26">
        <w:rPr>
          <w:rFonts w:ascii="Palatino Linotype" w:hAnsi="Palatino Linotype" w:cs="Arial"/>
          <w:bCs/>
          <w:color w:val="000000" w:themeColor="text1"/>
        </w:rPr>
        <w:t xml:space="preserve">el solicitante </w:t>
      </w:r>
      <w:r w:rsidR="004E7632" w:rsidRPr="002B2E26">
        <w:rPr>
          <w:rFonts w:ascii="Palatino Linotype" w:hAnsi="Palatino Linotype" w:cs="Arial"/>
          <w:b/>
          <w:color w:val="000000" w:themeColor="text1"/>
        </w:rPr>
        <w:t xml:space="preserve"> </w:t>
      </w:r>
      <w:r w:rsidR="004E7632" w:rsidRPr="002B2E26">
        <w:rPr>
          <w:rFonts w:ascii="Palatino Linotype" w:hAnsi="Palatino Linotype" w:cs="Arial"/>
          <w:color w:val="000000" w:themeColor="text1"/>
        </w:rPr>
        <w:t xml:space="preserve">interpuso </w:t>
      </w:r>
      <w:r w:rsidR="00C32F36" w:rsidRPr="002B2E26">
        <w:rPr>
          <w:rFonts w:ascii="Palatino Linotype" w:hAnsi="Palatino Linotype" w:cs="Arial"/>
          <w:color w:val="000000" w:themeColor="text1"/>
        </w:rPr>
        <w:t>recurso</w:t>
      </w:r>
      <w:r w:rsidR="004E7632" w:rsidRPr="002B2E26">
        <w:rPr>
          <w:rFonts w:ascii="Palatino Linotype" w:hAnsi="Palatino Linotype" w:cs="Arial"/>
          <w:color w:val="000000" w:themeColor="text1"/>
        </w:rPr>
        <w:t xml:space="preserve"> de revisión, </w:t>
      </w:r>
      <w:r w:rsidR="00E113E8" w:rsidRPr="002B2E26">
        <w:rPr>
          <w:rFonts w:ascii="Palatino Linotype" w:hAnsi="Palatino Linotype" w:cs="Arial"/>
          <w:b/>
          <w:color w:val="000000" w:themeColor="text1"/>
        </w:rPr>
        <w:t xml:space="preserve"> </w:t>
      </w:r>
      <w:r w:rsidR="00472DFB" w:rsidRPr="002B2E26">
        <w:rPr>
          <w:rFonts w:ascii="Palatino Linotype" w:hAnsi="Palatino Linotype" w:cs="Arial"/>
          <w:color w:val="000000" w:themeColor="text1"/>
        </w:rPr>
        <w:t>señalando las siguientes razones o motivos de inconformidad:</w:t>
      </w:r>
      <w:r w:rsidR="00E113E8" w:rsidRPr="002B2E26">
        <w:rPr>
          <w:rFonts w:ascii="Palatino Linotype" w:hAnsi="Palatino Linotype" w:cs="Arial"/>
          <w:color w:val="000000" w:themeColor="text1"/>
        </w:rPr>
        <w:t xml:space="preserve"> </w:t>
      </w:r>
    </w:p>
    <w:p w14:paraId="6D29FB00" w14:textId="77777777" w:rsidR="00302EE7" w:rsidRPr="002B2E26" w:rsidRDefault="00302EE7" w:rsidP="00D17B91">
      <w:pPr>
        <w:spacing w:line="360" w:lineRule="auto"/>
        <w:jc w:val="both"/>
        <w:rPr>
          <w:rFonts w:ascii="Palatino Linotype" w:hAnsi="Palatino Linotype" w:cs="Arial"/>
          <w:color w:val="000000" w:themeColor="text1"/>
          <w:sz w:val="24"/>
          <w:szCs w:val="24"/>
        </w:rPr>
      </w:pPr>
    </w:p>
    <w:p w14:paraId="27D1D1FD" w14:textId="70C766AF" w:rsidR="00312BB4" w:rsidRPr="00155E44" w:rsidRDefault="00C32F36" w:rsidP="00155E44">
      <w:pPr>
        <w:pStyle w:val="Prrafodelista"/>
        <w:numPr>
          <w:ilvl w:val="0"/>
          <w:numId w:val="22"/>
        </w:numPr>
        <w:spacing w:line="360" w:lineRule="auto"/>
        <w:jc w:val="both"/>
        <w:rPr>
          <w:rFonts w:ascii="Palatino Linotype" w:hAnsi="Palatino Linotype" w:cs="Arial"/>
          <w:b/>
          <w:color w:val="000000" w:themeColor="text1"/>
        </w:rPr>
      </w:pPr>
      <w:r w:rsidRPr="00155E44">
        <w:rPr>
          <w:rFonts w:ascii="Palatino Linotype" w:hAnsi="Palatino Linotype" w:cs="Arial"/>
          <w:b/>
          <w:color w:val="000000" w:themeColor="text1"/>
        </w:rPr>
        <w:t>ACTO IMPUGNADO:</w:t>
      </w:r>
    </w:p>
    <w:p w14:paraId="2CBB4036" w14:textId="23BEF335" w:rsidR="00C32F36" w:rsidRPr="002B2E26" w:rsidRDefault="00C32F36" w:rsidP="00D17B91">
      <w:pPr>
        <w:spacing w:after="0" w:line="360" w:lineRule="auto"/>
        <w:ind w:firstLine="708"/>
        <w:jc w:val="both"/>
        <w:rPr>
          <w:rFonts w:ascii="Palatino Linotype" w:hAnsi="Palatino Linotype"/>
          <w:i/>
          <w:color w:val="000000" w:themeColor="text1"/>
          <w:sz w:val="24"/>
          <w:szCs w:val="24"/>
        </w:rPr>
      </w:pPr>
      <w:r w:rsidRPr="002B2E26">
        <w:rPr>
          <w:rFonts w:ascii="Palatino Linotype" w:hAnsi="Palatino Linotype"/>
          <w:i/>
          <w:color w:val="000000" w:themeColor="text1"/>
          <w:sz w:val="24"/>
          <w:szCs w:val="24"/>
        </w:rPr>
        <w:t>“La respuesta no es lo solicitado falta información”(Sic).</w:t>
      </w:r>
    </w:p>
    <w:p w14:paraId="6F84F3F8" w14:textId="77777777" w:rsidR="00C32F36" w:rsidRPr="002B2E26" w:rsidRDefault="00C32F36" w:rsidP="00D17B91">
      <w:pPr>
        <w:spacing w:after="0" w:line="360" w:lineRule="auto"/>
        <w:jc w:val="both"/>
        <w:rPr>
          <w:rFonts w:ascii="Palatino Linotype" w:hAnsi="Palatino Linotype"/>
          <w:color w:val="000000" w:themeColor="text1"/>
          <w:sz w:val="24"/>
          <w:szCs w:val="24"/>
        </w:rPr>
      </w:pPr>
    </w:p>
    <w:p w14:paraId="2CC3EC9E" w14:textId="42E847A9" w:rsidR="00C32F36" w:rsidRPr="00155E44" w:rsidRDefault="00C32F36" w:rsidP="00155E44">
      <w:pPr>
        <w:pStyle w:val="Prrafodelista"/>
        <w:numPr>
          <w:ilvl w:val="0"/>
          <w:numId w:val="22"/>
        </w:numPr>
        <w:spacing w:line="360" w:lineRule="auto"/>
        <w:jc w:val="both"/>
        <w:rPr>
          <w:rFonts w:ascii="Palatino Linotype" w:hAnsi="Palatino Linotype"/>
          <w:b/>
          <w:color w:val="000000" w:themeColor="text1"/>
        </w:rPr>
      </w:pPr>
      <w:r w:rsidRPr="00155E44">
        <w:rPr>
          <w:rFonts w:ascii="Palatino Linotype" w:hAnsi="Palatino Linotype"/>
          <w:b/>
          <w:color w:val="000000" w:themeColor="text1"/>
        </w:rPr>
        <w:t>RAZONES O MOTIVOS DE INCONFORMIDAD:</w:t>
      </w:r>
    </w:p>
    <w:p w14:paraId="6411EC8B" w14:textId="56ED0C4D" w:rsidR="00C32F36" w:rsidRPr="002B2E26" w:rsidRDefault="00C32F36" w:rsidP="00D17B91">
      <w:pPr>
        <w:spacing w:after="0" w:line="360" w:lineRule="auto"/>
        <w:ind w:firstLine="708"/>
        <w:jc w:val="both"/>
        <w:rPr>
          <w:rFonts w:ascii="Palatino Linotype" w:hAnsi="Palatino Linotype"/>
          <w:i/>
          <w:color w:val="000000" w:themeColor="text1"/>
          <w:sz w:val="24"/>
          <w:szCs w:val="24"/>
        </w:rPr>
      </w:pPr>
      <w:r w:rsidRPr="002B2E26">
        <w:rPr>
          <w:rFonts w:ascii="Palatino Linotype" w:hAnsi="Palatino Linotype"/>
          <w:i/>
          <w:color w:val="000000" w:themeColor="text1"/>
          <w:sz w:val="24"/>
          <w:szCs w:val="24"/>
        </w:rPr>
        <w:t>“no entregan la informaicón completa”(Sic).</w:t>
      </w:r>
    </w:p>
    <w:p w14:paraId="6290F818" w14:textId="77777777" w:rsidR="00C32F36" w:rsidRPr="002B2E26" w:rsidRDefault="00C32F36" w:rsidP="00D17B91">
      <w:pPr>
        <w:spacing w:after="0" w:line="360" w:lineRule="auto"/>
        <w:jc w:val="both"/>
        <w:rPr>
          <w:rFonts w:ascii="Palatino Linotype" w:hAnsi="Palatino Linotype" w:cs="Arial"/>
          <w:color w:val="000000" w:themeColor="text1"/>
          <w:sz w:val="24"/>
          <w:szCs w:val="24"/>
        </w:rPr>
      </w:pPr>
    </w:p>
    <w:p w14:paraId="7DE32F1A" w14:textId="0D9830E2" w:rsidR="00472DFB" w:rsidRPr="002B2E26" w:rsidRDefault="00472DFB" w:rsidP="00D17B91">
      <w:pPr>
        <w:pStyle w:val="Prrafodelista"/>
        <w:numPr>
          <w:ilvl w:val="0"/>
          <w:numId w:val="5"/>
        </w:numPr>
        <w:spacing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Consecutivamente</w:t>
      </w:r>
      <w:r w:rsidRPr="002B2E26">
        <w:rPr>
          <w:rFonts w:ascii="Palatino Linotype" w:hAnsi="Palatino Linotype"/>
          <w:i/>
          <w:color w:val="000000" w:themeColor="text1"/>
        </w:rPr>
        <w:t xml:space="preserve">, </w:t>
      </w:r>
      <w:r w:rsidRPr="002B2E26">
        <w:rPr>
          <w:rFonts w:ascii="Palatino Linotype" w:hAnsi="Palatino Linotype"/>
          <w:color w:val="000000" w:themeColor="text1"/>
        </w:rPr>
        <w:t xml:space="preserve">con fundamento en lo dispuesto por el artículo 185 fracción I de la Ley de Transparencia y Acceso a la Información Pública del Estado de México y Municipios, </w:t>
      </w:r>
      <w:r w:rsidR="00C32F36" w:rsidRPr="002B2E26">
        <w:rPr>
          <w:rFonts w:ascii="Palatino Linotype" w:hAnsi="Palatino Linotype"/>
          <w:color w:val="000000" w:themeColor="text1"/>
        </w:rPr>
        <w:t>el recurso</w:t>
      </w:r>
      <w:r w:rsidRPr="002B2E26">
        <w:rPr>
          <w:rFonts w:ascii="Palatino Linotype" w:hAnsi="Palatino Linotype"/>
          <w:color w:val="000000" w:themeColor="text1"/>
        </w:rPr>
        <w:t xml:space="preserve"> de referencia, fue</w:t>
      </w:r>
      <w:r w:rsidR="00924AB5" w:rsidRPr="002B2E26">
        <w:rPr>
          <w:rFonts w:ascii="Palatino Linotype" w:hAnsi="Palatino Linotype"/>
          <w:color w:val="000000" w:themeColor="text1"/>
        </w:rPr>
        <w:t xml:space="preserve"> turnado</w:t>
      </w:r>
      <w:r w:rsidRPr="002B2E26">
        <w:rPr>
          <w:rFonts w:ascii="Palatino Linotype" w:hAnsi="Palatino Linotype"/>
          <w:b/>
          <w:color w:val="000000" w:themeColor="text1"/>
        </w:rPr>
        <w:t xml:space="preserve"> </w:t>
      </w:r>
      <w:r w:rsidR="00924AB5" w:rsidRPr="002B2E26">
        <w:rPr>
          <w:rFonts w:ascii="Palatino Linotype" w:hAnsi="Palatino Linotype"/>
          <w:color w:val="000000" w:themeColor="text1"/>
        </w:rPr>
        <w:t xml:space="preserve">a la </w:t>
      </w:r>
      <w:r w:rsidRPr="002B2E26">
        <w:rPr>
          <w:rFonts w:ascii="Palatino Linotype" w:hAnsi="Palatino Linotype"/>
          <w:color w:val="000000" w:themeColor="text1"/>
        </w:rPr>
        <w:t>Comisionad</w:t>
      </w:r>
      <w:r w:rsidR="00924AB5" w:rsidRPr="002B2E26">
        <w:rPr>
          <w:rFonts w:ascii="Palatino Linotype" w:hAnsi="Palatino Linotype"/>
          <w:color w:val="000000" w:themeColor="text1"/>
        </w:rPr>
        <w:t>a</w:t>
      </w:r>
      <w:r w:rsidRPr="002B2E26">
        <w:rPr>
          <w:rFonts w:ascii="Palatino Linotype" w:hAnsi="Palatino Linotype"/>
          <w:b/>
          <w:color w:val="000000" w:themeColor="text1"/>
        </w:rPr>
        <w:t xml:space="preserve"> María del Rosario Mejía Ayala</w:t>
      </w:r>
      <w:r w:rsidR="008E53CF" w:rsidRPr="002B2E26">
        <w:rPr>
          <w:rFonts w:ascii="Palatino Linotype" w:hAnsi="Palatino Linotype"/>
          <w:b/>
          <w:color w:val="000000" w:themeColor="text1"/>
        </w:rPr>
        <w:t xml:space="preserve">, </w:t>
      </w:r>
      <w:r w:rsidR="00155E44">
        <w:rPr>
          <w:rFonts w:ascii="Palatino Linotype" w:hAnsi="Palatino Linotype"/>
          <w:color w:val="000000" w:themeColor="text1"/>
        </w:rPr>
        <w:t>para</w:t>
      </w:r>
      <w:r w:rsidRPr="002B2E26">
        <w:rPr>
          <w:rFonts w:ascii="Palatino Linotype" w:hAnsi="Palatino Linotype"/>
          <w:color w:val="000000" w:themeColor="text1"/>
        </w:rPr>
        <w:t xml:space="preserve"> su análisis.</w:t>
      </w:r>
    </w:p>
    <w:p w14:paraId="769BFAEE" w14:textId="77777777" w:rsidR="00924AB5" w:rsidRPr="002B2E26" w:rsidRDefault="00924AB5" w:rsidP="00D17B91">
      <w:pPr>
        <w:spacing w:line="240" w:lineRule="auto"/>
        <w:jc w:val="both"/>
        <w:rPr>
          <w:rFonts w:ascii="Palatino Linotype" w:hAnsi="Palatino Linotype"/>
          <w:color w:val="000000" w:themeColor="text1"/>
          <w:sz w:val="24"/>
          <w:szCs w:val="24"/>
        </w:rPr>
      </w:pPr>
    </w:p>
    <w:p w14:paraId="2A3327B7" w14:textId="7BAE6CF9" w:rsidR="00472DFB" w:rsidRPr="002B2E26" w:rsidRDefault="00924AB5" w:rsidP="00D17B91">
      <w:pPr>
        <w:numPr>
          <w:ilvl w:val="0"/>
          <w:numId w:val="5"/>
        </w:numPr>
        <w:spacing w:after="0" w:line="360" w:lineRule="auto"/>
        <w:ind w:left="0" w:firstLine="0"/>
        <w:jc w:val="both"/>
        <w:rPr>
          <w:rFonts w:ascii="Palatino Linotype" w:hAnsi="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La Comisionada Ponente </w:t>
      </w:r>
      <w:r w:rsidR="00472DFB" w:rsidRPr="002B2E26">
        <w:rPr>
          <w:rFonts w:ascii="Palatino Linotype" w:eastAsia="Palatino Linotype" w:hAnsi="Palatino Linotype" w:cs="Palatino Linotype"/>
          <w:color w:val="000000" w:themeColor="text1"/>
          <w:sz w:val="24"/>
          <w:szCs w:val="24"/>
        </w:rPr>
        <w:t>, con fundamento en lo dispuesto por el artículo 185 fracción II de la ley de la materia, a través del acuerdo</w:t>
      </w:r>
      <w:r w:rsidRPr="002B2E26">
        <w:rPr>
          <w:rFonts w:ascii="Palatino Linotype" w:eastAsia="Palatino Linotype" w:hAnsi="Palatino Linotype" w:cs="Palatino Linotype"/>
          <w:color w:val="000000" w:themeColor="text1"/>
          <w:sz w:val="24"/>
          <w:szCs w:val="24"/>
        </w:rPr>
        <w:t xml:space="preserve"> de admisión notificado</w:t>
      </w:r>
      <w:r w:rsidR="00472DFB" w:rsidRPr="002B2E26">
        <w:rPr>
          <w:rFonts w:ascii="Palatino Linotype" w:eastAsia="Palatino Linotype" w:hAnsi="Palatino Linotype" w:cs="Palatino Linotype"/>
          <w:color w:val="000000" w:themeColor="text1"/>
          <w:sz w:val="24"/>
          <w:szCs w:val="24"/>
        </w:rPr>
        <w:t xml:space="preserve"> en fecha </w:t>
      </w:r>
      <w:r w:rsidR="00F8133D" w:rsidRPr="002B2E26">
        <w:rPr>
          <w:rFonts w:ascii="Palatino Linotype" w:eastAsia="Palatino Linotype" w:hAnsi="Palatino Linotype" w:cs="Palatino Linotype"/>
          <w:b/>
          <w:color w:val="000000" w:themeColor="text1"/>
          <w:sz w:val="24"/>
          <w:szCs w:val="24"/>
        </w:rPr>
        <w:t>cinco</w:t>
      </w:r>
      <w:r w:rsidR="008E53CF" w:rsidRPr="002B2E26">
        <w:rPr>
          <w:rFonts w:ascii="Palatino Linotype" w:eastAsia="Palatino Linotype" w:hAnsi="Palatino Linotype" w:cs="Palatino Linotype"/>
          <w:b/>
          <w:color w:val="000000" w:themeColor="text1"/>
          <w:sz w:val="24"/>
          <w:szCs w:val="24"/>
        </w:rPr>
        <w:t xml:space="preserve"> de junio de dos mil veinticinco</w:t>
      </w:r>
      <w:r w:rsidR="00472DFB" w:rsidRPr="002B2E26">
        <w:rPr>
          <w:rFonts w:ascii="Palatino Linotype" w:eastAsia="Palatino Linotype" w:hAnsi="Palatino Linotype" w:cs="Palatino Linotype"/>
          <w:b/>
          <w:color w:val="000000" w:themeColor="text1"/>
          <w:sz w:val="24"/>
          <w:szCs w:val="24"/>
        </w:rPr>
        <w:t>,</w:t>
      </w:r>
      <w:r w:rsidR="00472DFB" w:rsidRPr="002B2E26">
        <w:rPr>
          <w:rFonts w:ascii="Palatino Linotype" w:eastAsia="Palatino Linotype" w:hAnsi="Palatino Linotype" w:cs="Palatino Linotype"/>
          <w:color w:val="000000" w:themeColor="text1"/>
          <w:sz w:val="24"/>
          <w:szCs w:val="24"/>
        </w:rPr>
        <w:t xml:space="preserve"> pus</w:t>
      </w:r>
      <w:r w:rsidRPr="002B2E26">
        <w:rPr>
          <w:rFonts w:ascii="Palatino Linotype" w:eastAsia="Palatino Linotype" w:hAnsi="Palatino Linotype" w:cs="Palatino Linotype"/>
          <w:color w:val="000000" w:themeColor="text1"/>
          <w:sz w:val="24"/>
          <w:szCs w:val="24"/>
        </w:rPr>
        <w:t>o</w:t>
      </w:r>
      <w:r w:rsidR="00472DFB" w:rsidRPr="002B2E26">
        <w:rPr>
          <w:rFonts w:ascii="Palatino Linotype" w:eastAsia="Palatino Linotype" w:hAnsi="Palatino Linotype" w:cs="Palatino Linotype"/>
          <w:color w:val="000000" w:themeColor="text1"/>
          <w:sz w:val="24"/>
          <w:szCs w:val="24"/>
        </w:rPr>
        <w:t xml:space="preserve"> a disposición de las partes el expediente electrónico vía Sistema de Acceso a la Información Mexiquense SAIMEX a efecto de que en un plazo máximo de siete días manifestara lo que a su derecho conviniera, ofreciera pruebas y alegatos según correspondiera a los casos concretos, de esta forma para que el </w:t>
      </w:r>
      <w:r w:rsidR="00472DFB" w:rsidRPr="002B2E26">
        <w:rPr>
          <w:rFonts w:ascii="Palatino Linotype" w:eastAsia="Palatino Linotype" w:hAnsi="Palatino Linotype" w:cs="Palatino Linotype"/>
          <w:b/>
          <w:color w:val="000000" w:themeColor="text1"/>
          <w:sz w:val="24"/>
          <w:szCs w:val="24"/>
        </w:rPr>
        <w:t>SUJETO OBLIGADO</w:t>
      </w:r>
      <w:r w:rsidR="00CE71DC" w:rsidRPr="002B2E26">
        <w:rPr>
          <w:rFonts w:ascii="Palatino Linotype" w:eastAsia="Palatino Linotype" w:hAnsi="Palatino Linotype" w:cs="Palatino Linotype"/>
          <w:color w:val="000000" w:themeColor="text1"/>
          <w:sz w:val="24"/>
          <w:szCs w:val="24"/>
        </w:rPr>
        <w:t xml:space="preserve"> presentara</w:t>
      </w:r>
      <w:r w:rsidR="00472DFB" w:rsidRPr="002B2E26">
        <w:rPr>
          <w:rFonts w:ascii="Palatino Linotype" w:eastAsia="Palatino Linotype" w:hAnsi="Palatino Linotype" w:cs="Palatino Linotype"/>
          <w:color w:val="000000" w:themeColor="text1"/>
          <w:sz w:val="24"/>
          <w:szCs w:val="24"/>
        </w:rPr>
        <w:t xml:space="preserve"> el Informe Justificado procedente.</w:t>
      </w:r>
    </w:p>
    <w:p w14:paraId="454B319A" w14:textId="77777777" w:rsidR="008D78BD" w:rsidRPr="002B2E26" w:rsidRDefault="008D78BD" w:rsidP="00D17B91">
      <w:pPr>
        <w:pStyle w:val="Prrafodelista"/>
        <w:ind w:left="0"/>
        <w:rPr>
          <w:rFonts w:ascii="Palatino Linotype" w:hAnsi="Palatino Linotype"/>
          <w:color w:val="000000" w:themeColor="text1"/>
        </w:rPr>
      </w:pPr>
    </w:p>
    <w:p w14:paraId="346520E2" w14:textId="44C5C8DA" w:rsidR="00924AB5" w:rsidRPr="002B2E26" w:rsidRDefault="00924AB5" w:rsidP="00D17B91">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2B2E26">
        <w:rPr>
          <w:rFonts w:ascii="Palatino Linotype" w:eastAsia="Palatino Linotype" w:hAnsi="Palatino Linotype" w:cs="Palatino Linotype"/>
          <w:color w:val="000000" w:themeColor="text1"/>
        </w:rPr>
        <w:lastRenderedPageBreak/>
        <w:t>De lo anterior, el Sujeto Obligado en fecha dieciséis de junio de dos mil veinticinco rindió su informe justificado mediante dos archivos electrónicos en formato pfd que medularmente contienen lo siguiente:</w:t>
      </w:r>
    </w:p>
    <w:p w14:paraId="081AAE9F" w14:textId="5DB654B6" w:rsidR="00924AB5" w:rsidRPr="002B2E26" w:rsidRDefault="00924AB5" w:rsidP="00D17B91">
      <w:pPr>
        <w:jc w:val="both"/>
        <w:rPr>
          <w:rFonts w:ascii="Palatino Linotype" w:hAnsi="Palatino Linotype" w:cs="Arial"/>
          <w:i/>
          <w:color w:val="000000" w:themeColor="text1"/>
          <w:sz w:val="24"/>
          <w:szCs w:val="24"/>
        </w:rPr>
      </w:pPr>
      <w:r w:rsidRPr="002B2E26">
        <w:rPr>
          <w:rFonts w:ascii="Palatino Linotype" w:hAnsi="Palatino Linotype" w:cs="Arial"/>
          <w:b/>
          <w:bCs/>
          <w:color w:val="000000" w:themeColor="text1"/>
          <w:sz w:val="24"/>
          <w:szCs w:val="24"/>
        </w:rPr>
        <w:br/>
        <w:t>ANEXOS 06413-2025.pdf</w:t>
      </w:r>
      <w:r w:rsidR="00D73A72" w:rsidRPr="002B2E26">
        <w:rPr>
          <w:rFonts w:ascii="Palatino Linotype" w:hAnsi="Palatino Linotype" w:cs="Arial"/>
          <w:b/>
          <w:bCs/>
          <w:color w:val="000000" w:themeColor="text1"/>
          <w:sz w:val="24"/>
          <w:szCs w:val="24"/>
        </w:rPr>
        <w:t xml:space="preserve">: </w:t>
      </w:r>
      <w:r w:rsidR="00D73A72" w:rsidRPr="002B2E26">
        <w:rPr>
          <w:rFonts w:ascii="Palatino Linotype" w:hAnsi="Palatino Linotype" w:cs="Arial"/>
          <w:bCs/>
          <w:i/>
          <w:color w:val="000000" w:themeColor="text1"/>
          <w:sz w:val="24"/>
          <w:szCs w:val="24"/>
        </w:rPr>
        <w:t>mediante oficio reitera la importancia de mantener la clasificación de los nombres de los servidores públicos enviados en respuesta.</w:t>
      </w:r>
    </w:p>
    <w:p w14:paraId="26AB4C1B" w14:textId="7495B2B2" w:rsidR="00924AB5" w:rsidRPr="002B2E26" w:rsidRDefault="00924AB5" w:rsidP="00D17B91">
      <w:pP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Ratificación 06413.pdf</w:t>
      </w:r>
      <w:r w:rsidR="00D73A72" w:rsidRPr="002B2E26">
        <w:rPr>
          <w:rFonts w:ascii="Palatino Linotype" w:hAnsi="Palatino Linotype" w:cs="Arial"/>
          <w:b/>
          <w:color w:val="000000" w:themeColor="text1"/>
          <w:sz w:val="24"/>
          <w:szCs w:val="24"/>
        </w:rPr>
        <w:t xml:space="preserve">: </w:t>
      </w:r>
      <w:r w:rsidR="00D73A72" w:rsidRPr="002B2E26">
        <w:rPr>
          <w:rFonts w:ascii="Palatino Linotype" w:hAnsi="Palatino Linotype" w:cs="Arial"/>
          <w:i/>
          <w:color w:val="000000" w:themeColor="text1"/>
          <w:sz w:val="24"/>
          <w:szCs w:val="24"/>
        </w:rPr>
        <w:t>donde medularmente ratifica su respuesta.</w:t>
      </w:r>
    </w:p>
    <w:p w14:paraId="1DDB6BDC" w14:textId="77777777" w:rsidR="00A3686E" w:rsidRPr="002B2E26" w:rsidRDefault="00A3686E" w:rsidP="00D17B91">
      <w:pPr>
        <w:spacing w:line="360" w:lineRule="auto"/>
        <w:jc w:val="both"/>
        <w:rPr>
          <w:rFonts w:ascii="Palatino Linotype" w:eastAsia="Palatino Linotype" w:hAnsi="Palatino Linotype" w:cs="Palatino Linotype"/>
          <w:color w:val="000000" w:themeColor="text1"/>
          <w:sz w:val="24"/>
          <w:szCs w:val="24"/>
        </w:rPr>
      </w:pPr>
    </w:p>
    <w:p w14:paraId="4256637A" w14:textId="226A3ABA" w:rsidR="00052B88" w:rsidRPr="002B2E26" w:rsidRDefault="009F54FD" w:rsidP="00D17B91">
      <w:pPr>
        <w:pStyle w:val="Prrafodelista"/>
        <w:numPr>
          <w:ilvl w:val="0"/>
          <w:numId w:val="5"/>
        </w:numPr>
        <w:spacing w:line="360" w:lineRule="auto"/>
        <w:ind w:left="0" w:firstLine="0"/>
        <w:jc w:val="both"/>
        <w:rPr>
          <w:rFonts w:ascii="Palatino Linotype" w:eastAsia="Palatino Linotype" w:hAnsi="Palatino Linotype" w:cs="Palatino Linotype"/>
          <w:color w:val="000000" w:themeColor="text1"/>
        </w:rPr>
      </w:pPr>
      <w:r w:rsidRPr="002B2E26">
        <w:rPr>
          <w:rFonts w:ascii="Palatino Linotype" w:hAnsi="Palatino Linotype" w:cs="Arial"/>
          <w:color w:val="000000" w:themeColor="text1"/>
        </w:rPr>
        <w:t xml:space="preserve">De las constancias que obran en el expediente digital del recurso de revisión que hoy se resuelve, </w:t>
      </w:r>
      <w:r w:rsidR="00D73A72" w:rsidRPr="002B2E26">
        <w:rPr>
          <w:rFonts w:ascii="Palatino Linotype" w:hAnsi="Palatino Linotype" w:cs="Arial"/>
          <w:color w:val="000000" w:themeColor="text1"/>
        </w:rPr>
        <w:t>se aprecia que la parte Recurrente fue</w:t>
      </w:r>
      <w:r w:rsidR="00D73A72" w:rsidRPr="002B2E26">
        <w:rPr>
          <w:rFonts w:ascii="Palatino Linotype" w:eastAsia="Palatino Linotype" w:hAnsi="Palatino Linotype" w:cs="Palatino Linotype"/>
          <w:color w:val="000000" w:themeColor="text1"/>
        </w:rPr>
        <w:t xml:space="preserve"> omisa</w:t>
      </w:r>
      <w:r w:rsidR="00052B88" w:rsidRPr="002B2E26">
        <w:rPr>
          <w:rFonts w:ascii="Palatino Linotype" w:eastAsia="Palatino Linotype" w:hAnsi="Palatino Linotype" w:cs="Palatino Linotype"/>
          <w:color w:val="000000" w:themeColor="text1"/>
        </w:rPr>
        <w:t xml:space="preserve"> en remitir cualquier elemento que a su derecho conviniera, por lo tanto, se tiene por precluído su derecho para tal efecto y se procede a emitir la resolución que conforme a derecho corresponda.</w:t>
      </w:r>
    </w:p>
    <w:p w14:paraId="15E1C263" w14:textId="77777777" w:rsidR="00052B88" w:rsidRPr="002B2E26" w:rsidRDefault="00052B88" w:rsidP="00D17B91">
      <w:pPr>
        <w:spacing w:line="360" w:lineRule="auto"/>
        <w:jc w:val="both"/>
        <w:rPr>
          <w:rFonts w:ascii="Palatino Linotype" w:eastAsia="Palatino Linotype" w:hAnsi="Palatino Linotype" w:cs="Palatino Linotype"/>
          <w:color w:val="000000" w:themeColor="text1"/>
          <w:sz w:val="24"/>
          <w:szCs w:val="24"/>
        </w:rPr>
      </w:pPr>
    </w:p>
    <w:p w14:paraId="0F92F2E2" w14:textId="76EDFA03" w:rsidR="00472DFB" w:rsidRPr="002B2E26" w:rsidRDefault="00DC78E4" w:rsidP="00D17B91">
      <w:pPr>
        <w:numPr>
          <w:ilvl w:val="0"/>
          <w:numId w:val="5"/>
        </w:numPr>
        <w:tabs>
          <w:tab w:val="left" w:pos="426"/>
        </w:tabs>
        <w:spacing w:after="0" w:line="360" w:lineRule="auto"/>
        <w:ind w:left="0" w:firstLine="0"/>
        <w:contextualSpacing/>
        <w:jc w:val="both"/>
        <w:rPr>
          <w:rFonts w:ascii="Palatino Linotype" w:hAnsi="Palatino Linotype"/>
          <w:color w:val="000000" w:themeColor="text1"/>
          <w:sz w:val="24"/>
          <w:szCs w:val="24"/>
        </w:rPr>
      </w:pPr>
      <w:r w:rsidRPr="002B2E26">
        <w:rPr>
          <w:rFonts w:ascii="Palatino Linotype" w:hAnsi="Palatino Linotype"/>
          <w:color w:val="000000" w:themeColor="text1"/>
          <w:sz w:val="24"/>
          <w:szCs w:val="24"/>
        </w:rPr>
        <w:t xml:space="preserve">Seguidamente en fecha </w:t>
      </w:r>
      <w:r w:rsidR="00F8133D" w:rsidRPr="002B2E26">
        <w:rPr>
          <w:rFonts w:ascii="Palatino Linotype" w:hAnsi="Palatino Linotype"/>
          <w:b/>
          <w:color w:val="000000" w:themeColor="text1"/>
          <w:sz w:val="24"/>
          <w:szCs w:val="24"/>
        </w:rPr>
        <w:t>cinco de agosto</w:t>
      </w:r>
      <w:r w:rsidRPr="002B2E26">
        <w:rPr>
          <w:rFonts w:ascii="Palatino Linotype" w:hAnsi="Palatino Linotype"/>
          <w:color w:val="000000" w:themeColor="text1"/>
          <w:sz w:val="24"/>
          <w:szCs w:val="24"/>
        </w:rPr>
        <w:t xml:space="preserve"> </w:t>
      </w:r>
      <w:r w:rsidR="007A609A" w:rsidRPr="002B2E26">
        <w:rPr>
          <w:rFonts w:ascii="Palatino Linotype" w:hAnsi="Palatino Linotype"/>
          <w:b/>
          <w:color w:val="000000" w:themeColor="text1"/>
          <w:sz w:val="24"/>
          <w:szCs w:val="24"/>
        </w:rPr>
        <w:t>de dos mil veinticinco</w:t>
      </w:r>
      <w:r w:rsidR="007A609A" w:rsidRPr="002B2E26">
        <w:rPr>
          <w:rFonts w:ascii="Palatino Linotype" w:hAnsi="Palatino Linotype"/>
          <w:color w:val="000000" w:themeColor="text1"/>
          <w:sz w:val="24"/>
          <w:szCs w:val="24"/>
        </w:rPr>
        <w:t xml:space="preserve">, la Comisionada Ponente dictó el cierre del periodo de instrucción y, ordenó la </w:t>
      </w:r>
      <w:r w:rsidR="0067584A" w:rsidRPr="002B2E26">
        <w:rPr>
          <w:rFonts w:ascii="Palatino Linotype" w:hAnsi="Palatino Linotype"/>
          <w:color w:val="000000" w:themeColor="text1"/>
          <w:sz w:val="24"/>
          <w:szCs w:val="24"/>
        </w:rPr>
        <w:t>resolución</w:t>
      </w:r>
      <w:r w:rsidR="007A609A" w:rsidRPr="002B2E26">
        <w:rPr>
          <w:rFonts w:ascii="Palatino Linotype" w:hAnsi="Palatino Linotype"/>
          <w:color w:val="000000" w:themeColor="text1"/>
          <w:sz w:val="24"/>
          <w:szCs w:val="24"/>
        </w:rPr>
        <w:t xml:space="preserve"> que conforme a Derecho proceda, de acuerdo a las siguientes:</w:t>
      </w:r>
    </w:p>
    <w:p w14:paraId="263E2213" w14:textId="77777777" w:rsidR="00133AE1" w:rsidRPr="002B2E26" w:rsidRDefault="00133AE1" w:rsidP="00D17B91">
      <w:pPr>
        <w:spacing w:after="0" w:line="360" w:lineRule="auto"/>
        <w:jc w:val="both"/>
        <w:rPr>
          <w:rFonts w:ascii="Palatino Linotype" w:hAnsi="Palatino Linotype" w:cs="Arial"/>
          <w:color w:val="000000" w:themeColor="text1"/>
          <w:sz w:val="24"/>
          <w:szCs w:val="24"/>
        </w:rPr>
      </w:pPr>
    </w:p>
    <w:p w14:paraId="13D8B034" w14:textId="77777777" w:rsidR="007A609A" w:rsidRPr="002B2E26" w:rsidRDefault="007A609A" w:rsidP="00D17B91">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4"/>
          <w:szCs w:val="24"/>
        </w:rPr>
      </w:pPr>
      <w:r w:rsidRPr="002B2E26">
        <w:rPr>
          <w:rFonts w:ascii="Palatino Linotype" w:eastAsia="Palatino Linotype" w:hAnsi="Palatino Linotype" w:cs="Palatino Linotype"/>
          <w:b/>
          <w:color w:val="000000" w:themeColor="text1"/>
          <w:sz w:val="24"/>
          <w:szCs w:val="24"/>
        </w:rPr>
        <w:t>C O N S I D E R A C I O N E S</w:t>
      </w:r>
    </w:p>
    <w:p w14:paraId="1B676489" w14:textId="77777777" w:rsidR="004E74D8" w:rsidRPr="002B2E26" w:rsidRDefault="004E74D8" w:rsidP="00D17B91">
      <w:pPr>
        <w:spacing w:after="0" w:line="240" w:lineRule="auto"/>
        <w:rPr>
          <w:rFonts w:ascii="Palatino Linotype" w:eastAsia="Times New Roman" w:hAnsi="Palatino Linotype" w:cs="Times New Roman"/>
          <w:color w:val="000000" w:themeColor="text1"/>
          <w:sz w:val="24"/>
          <w:szCs w:val="24"/>
          <w:lang w:eastAsia="es-ES"/>
        </w:rPr>
      </w:pPr>
    </w:p>
    <w:p w14:paraId="68888D12" w14:textId="77777777" w:rsidR="004E74D8" w:rsidRPr="002B2E26" w:rsidRDefault="004E74D8" w:rsidP="00D17B91">
      <w:pPr>
        <w:spacing w:after="0" w:line="360" w:lineRule="auto"/>
        <w:jc w:val="both"/>
        <w:rPr>
          <w:rFonts w:ascii="Palatino Linotype" w:hAnsi="Palatino Linotype" w:cs="Arial"/>
          <w:color w:val="000000" w:themeColor="text1"/>
          <w:sz w:val="24"/>
          <w:szCs w:val="24"/>
        </w:rPr>
      </w:pPr>
      <w:r w:rsidRPr="002B2E26">
        <w:rPr>
          <w:rFonts w:ascii="Palatino Linotype" w:hAnsi="Palatino Linotype" w:cs="Arial"/>
          <w:b/>
          <w:color w:val="000000" w:themeColor="text1"/>
          <w:sz w:val="24"/>
          <w:szCs w:val="24"/>
        </w:rPr>
        <w:t>PRIMERO. De la competencia</w:t>
      </w:r>
      <w:r w:rsidRPr="002B2E26">
        <w:rPr>
          <w:rFonts w:ascii="Palatino Linotype" w:hAnsi="Palatino Linotype" w:cs="Arial"/>
          <w:color w:val="000000" w:themeColor="text1"/>
          <w:sz w:val="24"/>
          <w:szCs w:val="24"/>
        </w:rPr>
        <w:t>.</w:t>
      </w:r>
    </w:p>
    <w:p w14:paraId="2C894252" w14:textId="77777777" w:rsidR="007A609A" w:rsidRPr="002B2E26" w:rsidRDefault="007A609A" w:rsidP="00D17B91">
      <w:pPr>
        <w:numPr>
          <w:ilvl w:val="0"/>
          <w:numId w:val="6"/>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w:t>
      </w:r>
      <w:r w:rsidRPr="002B2E26">
        <w:rPr>
          <w:rFonts w:ascii="Palatino Linotype" w:eastAsia="Palatino Linotype" w:hAnsi="Palatino Linotype" w:cs="Palatino Linotype"/>
          <w:color w:val="000000" w:themeColor="text1"/>
          <w:sz w:val="24"/>
          <w:szCs w:val="24"/>
        </w:rPr>
        <w:lastRenderedPageBreak/>
        <w:t>la Constitución Política del Estado Libre y Soberano de México; 1°, 8°, 9°, 10, 37 y 42, fracciones I, II y III, de la Ley General de Transparencia y Acceso a la Información Pública, vigente a la fecha de la solicitud de información;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F4A5AE5" w14:textId="77777777" w:rsidR="00133AE1" w:rsidRPr="002B2E26" w:rsidRDefault="00133AE1" w:rsidP="00D17B91">
      <w:pPr>
        <w:spacing w:after="0" w:line="360" w:lineRule="auto"/>
        <w:jc w:val="both"/>
        <w:rPr>
          <w:rFonts w:ascii="Palatino Linotype" w:eastAsia="Times New Roman" w:hAnsi="Palatino Linotype" w:cs="Arial"/>
          <w:color w:val="000000" w:themeColor="text1"/>
          <w:sz w:val="24"/>
          <w:szCs w:val="24"/>
          <w:shd w:val="clear" w:color="auto" w:fill="FFFFFF"/>
          <w:lang w:eastAsia="es-MX"/>
        </w:rPr>
      </w:pPr>
    </w:p>
    <w:p w14:paraId="4313056D" w14:textId="4F848D7D" w:rsidR="00133AE1" w:rsidRPr="002B2E26" w:rsidRDefault="0067584A" w:rsidP="00D17B91">
      <w:pPr>
        <w:pStyle w:val="Prrafodelista"/>
        <w:numPr>
          <w:ilvl w:val="0"/>
          <w:numId w:val="6"/>
        </w:numPr>
        <w:spacing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 xml:space="preserve">Así mismo </w:t>
      </w:r>
      <w:r w:rsidR="00133AE1" w:rsidRPr="002B2E26">
        <w:rPr>
          <w:rFonts w:ascii="Palatino Linotype" w:hAnsi="Palatino Linotype"/>
          <w:color w:val="000000" w:themeColor="text1"/>
        </w:rPr>
        <w:t xml:space="preserve"> es necesario referir, que si bien el recurso de mérito es procedente al haber sido admitido como ha quedado descrito en el apartado de antecedentes, no menos cierto es que en el acuerdo de admisión no se hace mención al nombre del </w:t>
      </w:r>
      <w:r w:rsidR="00133AE1" w:rsidRPr="002B2E26">
        <w:rPr>
          <w:rFonts w:ascii="Palatino Linotype" w:hAnsi="Palatino Linotype"/>
          <w:b/>
          <w:color w:val="000000" w:themeColor="text1"/>
        </w:rPr>
        <w:t>Recurrente,</w:t>
      </w:r>
      <w:r w:rsidR="00133AE1" w:rsidRPr="002B2E26">
        <w:rPr>
          <w:rFonts w:ascii="Palatino Linotype" w:hAnsi="Palatino Linotype"/>
          <w:color w:val="000000" w:themeColor="text1"/>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00133AE1" w:rsidRPr="002B2E26">
        <w:rPr>
          <w:rFonts w:ascii="Palatino Linotype" w:hAnsi="Palatino Linotype" w:cs="Arial"/>
          <w:color w:val="000000" w:themeColor="text1"/>
        </w:rPr>
        <w:t>, del cual no se colige que corresponda al nombre de una persona.</w:t>
      </w:r>
    </w:p>
    <w:p w14:paraId="3A2370EB" w14:textId="77777777" w:rsidR="00133AE1" w:rsidRPr="002B2E26" w:rsidRDefault="00133AE1" w:rsidP="00D17B91">
      <w:pPr>
        <w:widowControl w:val="0"/>
        <w:autoSpaceDE w:val="0"/>
        <w:autoSpaceDN w:val="0"/>
        <w:adjustRightInd w:val="0"/>
        <w:spacing w:after="0" w:line="360" w:lineRule="auto"/>
        <w:jc w:val="both"/>
        <w:rPr>
          <w:rFonts w:ascii="Palatino Linotype" w:eastAsia="Times New Roman" w:hAnsi="Palatino Linotype" w:cs="Arial"/>
          <w:color w:val="000000" w:themeColor="text1"/>
          <w:sz w:val="24"/>
          <w:szCs w:val="24"/>
          <w:lang w:val="es-ES" w:eastAsia="es-ES"/>
        </w:rPr>
      </w:pPr>
      <w:r w:rsidRPr="002B2E26">
        <w:rPr>
          <w:rFonts w:ascii="Palatino Linotype" w:eastAsia="Times New Roman" w:hAnsi="Palatino Linotype" w:cs="Arial"/>
          <w:color w:val="000000" w:themeColor="text1"/>
          <w:sz w:val="24"/>
          <w:szCs w:val="24"/>
          <w:lang w:val="es-ES" w:eastAsia="es-ES"/>
        </w:rPr>
        <w:t xml:space="preserve">Esta Ponencia considera importante abordar el análisis de los requisitos de procedibilidad de los recursos de revisión, así el artículo 180 de la </w:t>
      </w:r>
      <w:r w:rsidRPr="002B2E26">
        <w:rPr>
          <w:rFonts w:ascii="Palatino Linotype" w:eastAsia="Times New Roman" w:hAnsi="Palatino Linotype" w:cs="Arial"/>
          <w:color w:val="000000" w:themeColor="text1"/>
          <w:sz w:val="24"/>
          <w:szCs w:val="24"/>
          <w:lang w:val="es-ES" w:eastAsia="es-MX"/>
        </w:rPr>
        <w:t xml:space="preserve">Ley de Transparencia y Acceso a la Información Pública del Estado de México y Municipios, que </w:t>
      </w:r>
      <w:r w:rsidRPr="002B2E26">
        <w:rPr>
          <w:rFonts w:ascii="Palatino Linotype" w:eastAsia="Times New Roman" w:hAnsi="Palatino Linotype" w:cs="Arial"/>
          <w:color w:val="000000" w:themeColor="text1"/>
          <w:sz w:val="24"/>
          <w:szCs w:val="24"/>
          <w:lang w:val="es-ES" w:eastAsia="es-ES"/>
        </w:rPr>
        <w:t>establece lo siguiente:</w:t>
      </w:r>
    </w:p>
    <w:p w14:paraId="7CAFC6D4" w14:textId="77777777" w:rsidR="00133AE1" w:rsidRPr="002B2E26" w:rsidRDefault="00133AE1" w:rsidP="00D17B91">
      <w:pPr>
        <w:spacing w:after="0" w:line="240" w:lineRule="auto"/>
        <w:rPr>
          <w:rFonts w:ascii="Palatino Linotype" w:eastAsia="Times New Roman" w:hAnsi="Palatino Linotype" w:cs="Times New Roman"/>
          <w:color w:val="000000" w:themeColor="text1"/>
          <w:sz w:val="24"/>
          <w:szCs w:val="24"/>
          <w:lang w:eastAsia="es-ES"/>
        </w:rPr>
      </w:pPr>
    </w:p>
    <w:p w14:paraId="7E6B9C96" w14:textId="77777777" w:rsidR="00133AE1" w:rsidRPr="002B2E26" w:rsidRDefault="00133AE1" w:rsidP="00D17B91">
      <w:pPr>
        <w:tabs>
          <w:tab w:val="left" w:pos="7938"/>
        </w:tabs>
        <w:spacing w:after="0" w:line="240" w:lineRule="auto"/>
        <w:jc w:val="both"/>
        <w:rPr>
          <w:rFonts w:ascii="Palatino Linotype" w:eastAsia="Times New Roman" w:hAnsi="Palatino Linotype" w:cs="Times New Roman"/>
          <w:b/>
          <w:i/>
          <w:color w:val="000000" w:themeColor="text1"/>
          <w:sz w:val="24"/>
          <w:szCs w:val="24"/>
          <w:lang w:val="es-ES" w:eastAsia="es-ES"/>
        </w:rPr>
      </w:pPr>
      <w:r w:rsidRPr="002B2E26">
        <w:rPr>
          <w:rFonts w:ascii="Palatino Linotype" w:eastAsia="Times New Roman" w:hAnsi="Palatino Linotype" w:cs="Times New Roman"/>
          <w:i/>
          <w:color w:val="000000" w:themeColor="text1"/>
          <w:sz w:val="24"/>
          <w:szCs w:val="24"/>
          <w:lang w:val="es-ES" w:eastAsia="es-ES"/>
        </w:rPr>
        <w:t>“</w:t>
      </w:r>
      <w:r w:rsidRPr="002B2E26">
        <w:rPr>
          <w:rFonts w:ascii="Palatino Linotype" w:eastAsia="Times New Roman" w:hAnsi="Palatino Linotype" w:cs="Times New Roman"/>
          <w:b/>
          <w:i/>
          <w:color w:val="000000" w:themeColor="text1"/>
          <w:sz w:val="24"/>
          <w:szCs w:val="24"/>
          <w:lang w:val="es-ES" w:eastAsia="es-ES"/>
        </w:rPr>
        <w:t xml:space="preserve">Artículo 180. </w:t>
      </w:r>
      <w:r w:rsidRPr="002B2E26">
        <w:rPr>
          <w:rFonts w:ascii="Palatino Linotype" w:eastAsia="Times New Roman" w:hAnsi="Palatino Linotype" w:cs="Times New Roman"/>
          <w:i/>
          <w:color w:val="000000" w:themeColor="text1"/>
          <w:sz w:val="24"/>
          <w:szCs w:val="24"/>
          <w:lang w:val="es-ES" w:eastAsia="es-ES"/>
        </w:rPr>
        <w:t xml:space="preserve">El </w:t>
      </w:r>
      <w:r w:rsidRPr="002B2E26">
        <w:rPr>
          <w:rFonts w:ascii="Palatino Linotype" w:eastAsia="Times New Roman" w:hAnsi="Palatino Linotype" w:cs="Arial"/>
          <w:i/>
          <w:color w:val="000000" w:themeColor="text1"/>
          <w:sz w:val="24"/>
          <w:szCs w:val="24"/>
          <w:lang w:val="es-ES" w:eastAsia="es-ES"/>
        </w:rPr>
        <w:t>recurso</w:t>
      </w:r>
      <w:r w:rsidRPr="002B2E26">
        <w:rPr>
          <w:rFonts w:ascii="Palatino Linotype" w:eastAsia="Times New Roman" w:hAnsi="Palatino Linotype" w:cs="Times New Roman"/>
          <w:i/>
          <w:color w:val="000000" w:themeColor="text1"/>
          <w:sz w:val="24"/>
          <w:szCs w:val="24"/>
          <w:lang w:val="es-ES" w:eastAsia="es-ES"/>
        </w:rPr>
        <w:t xml:space="preserve"> </w:t>
      </w:r>
      <w:r w:rsidRPr="002B2E26">
        <w:rPr>
          <w:rFonts w:ascii="Palatino Linotype" w:eastAsia="Times New Roman" w:hAnsi="Palatino Linotype" w:cs="Arial"/>
          <w:i/>
          <w:color w:val="000000" w:themeColor="text1"/>
          <w:sz w:val="24"/>
          <w:szCs w:val="24"/>
          <w:lang w:val="es-ES" w:eastAsia="es-MX"/>
        </w:rPr>
        <w:t>de</w:t>
      </w:r>
      <w:r w:rsidRPr="002B2E26">
        <w:rPr>
          <w:rFonts w:ascii="Palatino Linotype" w:eastAsia="Times New Roman" w:hAnsi="Palatino Linotype" w:cs="Times New Roman"/>
          <w:i/>
          <w:color w:val="000000" w:themeColor="text1"/>
          <w:sz w:val="24"/>
          <w:szCs w:val="24"/>
          <w:lang w:val="es-ES" w:eastAsia="es-ES"/>
        </w:rPr>
        <w:t xml:space="preserve"> revisión contendrá:</w:t>
      </w:r>
      <w:r w:rsidRPr="002B2E26">
        <w:rPr>
          <w:rFonts w:ascii="Palatino Linotype" w:eastAsia="Times New Roman" w:hAnsi="Palatino Linotype" w:cs="Times New Roman"/>
          <w:b/>
          <w:i/>
          <w:color w:val="000000" w:themeColor="text1"/>
          <w:sz w:val="24"/>
          <w:szCs w:val="24"/>
          <w:lang w:val="es-ES" w:eastAsia="es-ES"/>
        </w:rPr>
        <w:t xml:space="preserve"> </w:t>
      </w:r>
    </w:p>
    <w:p w14:paraId="01632427" w14:textId="77777777" w:rsidR="00133AE1" w:rsidRPr="002B2E26" w:rsidRDefault="00133AE1" w:rsidP="00D17B91">
      <w:pPr>
        <w:tabs>
          <w:tab w:val="left" w:pos="7938"/>
        </w:tabs>
        <w:spacing w:after="0" w:line="240" w:lineRule="auto"/>
        <w:jc w:val="both"/>
        <w:rPr>
          <w:rFonts w:ascii="Palatino Linotype" w:eastAsia="Times New Roman" w:hAnsi="Palatino Linotype" w:cs="Times New Roman"/>
          <w:b/>
          <w:i/>
          <w:color w:val="000000" w:themeColor="text1"/>
          <w:sz w:val="24"/>
          <w:szCs w:val="24"/>
          <w:lang w:val="es-ES" w:eastAsia="es-ES"/>
        </w:rPr>
      </w:pPr>
      <w:r w:rsidRPr="002B2E26">
        <w:rPr>
          <w:rFonts w:ascii="Palatino Linotype" w:eastAsia="Times New Roman" w:hAnsi="Palatino Linotype" w:cs="Times New Roman"/>
          <w:b/>
          <w:i/>
          <w:color w:val="000000" w:themeColor="text1"/>
          <w:sz w:val="24"/>
          <w:szCs w:val="24"/>
          <w:lang w:val="es-ES" w:eastAsia="es-ES"/>
        </w:rPr>
        <w:t xml:space="preserve">I. </w:t>
      </w:r>
      <w:r w:rsidRPr="002B2E26">
        <w:rPr>
          <w:rFonts w:ascii="Palatino Linotype" w:eastAsia="Times New Roman" w:hAnsi="Palatino Linotype" w:cs="Times New Roman"/>
          <w:i/>
          <w:color w:val="000000" w:themeColor="text1"/>
          <w:sz w:val="24"/>
          <w:szCs w:val="24"/>
          <w:lang w:val="es-ES" w:eastAsia="es-ES"/>
        </w:rPr>
        <w:t xml:space="preserve">El sujeto obligado ante </w:t>
      </w:r>
      <w:r w:rsidRPr="002B2E26">
        <w:rPr>
          <w:rFonts w:ascii="Palatino Linotype" w:eastAsia="Times New Roman" w:hAnsi="Palatino Linotype" w:cs="Arial"/>
          <w:i/>
          <w:color w:val="000000" w:themeColor="text1"/>
          <w:sz w:val="24"/>
          <w:szCs w:val="24"/>
          <w:lang w:val="es-ES" w:eastAsia="es-ES"/>
        </w:rPr>
        <w:t>la</w:t>
      </w:r>
      <w:r w:rsidRPr="002B2E26">
        <w:rPr>
          <w:rFonts w:ascii="Palatino Linotype" w:eastAsia="Times New Roman" w:hAnsi="Palatino Linotype" w:cs="Times New Roman"/>
          <w:i/>
          <w:color w:val="000000" w:themeColor="text1"/>
          <w:sz w:val="24"/>
          <w:szCs w:val="24"/>
          <w:lang w:val="es-ES" w:eastAsia="es-ES"/>
        </w:rPr>
        <w:t xml:space="preserve"> cual </w:t>
      </w:r>
      <w:r w:rsidRPr="002B2E26">
        <w:rPr>
          <w:rFonts w:ascii="Palatino Linotype" w:eastAsia="Times New Roman" w:hAnsi="Palatino Linotype" w:cs="Arial"/>
          <w:i/>
          <w:color w:val="000000" w:themeColor="text1"/>
          <w:sz w:val="24"/>
          <w:szCs w:val="24"/>
          <w:lang w:val="es-ES" w:eastAsia="es-MX"/>
        </w:rPr>
        <w:t>se</w:t>
      </w:r>
      <w:r w:rsidRPr="002B2E26">
        <w:rPr>
          <w:rFonts w:ascii="Palatino Linotype" w:eastAsia="Times New Roman" w:hAnsi="Palatino Linotype" w:cs="Times New Roman"/>
          <w:i/>
          <w:color w:val="000000" w:themeColor="text1"/>
          <w:sz w:val="24"/>
          <w:szCs w:val="24"/>
          <w:lang w:val="es-ES" w:eastAsia="es-ES"/>
        </w:rPr>
        <w:t xml:space="preserve"> presentó la solicitud;</w:t>
      </w:r>
      <w:r w:rsidRPr="002B2E26">
        <w:rPr>
          <w:rFonts w:ascii="Palatino Linotype" w:eastAsia="Times New Roman" w:hAnsi="Palatino Linotype" w:cs="Times New Roman"/>
          <w:b/>
          <w:i/>
          <w:color w:val="000000" w:themeColor="text1"/>
          <w:sz w:val="24"/>
          <w:szCs w:val="24"/>
          <w:lang w:val="es-ES" w:eastAsia="es-ES"/>
        </w:rPr>
        <w:t xml:space="preserve"> </w:t>
      </w:r>
    </w:p>
    <w:p w14:paraId="536E90CF" w14:textId="77777777" w:rsidR="00133AE1" w:rsidRPr="002B2E26" w:rsidRDefault="00133AE1" w:rsidP="00D17B91">
      <w:pPr>
        <w:tabs>
          <w:tab w:val="left" w:pos="7938"/>
        </w:tabs>
        <w:spacing w:after="0" w:line="240" w:lineRule="auto"/>
        <w:jc w:val="both"/>
        <w:rPr>
          <w:rFonts w:ascii="Palatino Linotype" w:eastAsia="Times New Roman" w:hAnsi="Palatino Linotype" w:cs="Times New Roman"/>
          <w:b/>
          <w:i/>
          <w:color w:val="000000" w:themeColor="text1"/>
          <w:sz w:val="24"/>
          <w:szCs w:val="24"/>
          <w:lang w:val="es-ES" w:eastAsia="es-ES"/>
        </w:rPr>
      </w:pPr>
      <w:r w:rsidRPr="002B2E26">
        <w:rPr>
          <w:rFonts w:ascii="Palatino Linotype" w:eastAsia="Times New Roman" w:hAnsi="Palatino Linotype" w:cs="Times New Roman"/>
          <w:b/>
          <w:i/>
          <w:color w:val="000000" w:themeColor="text1"/>
          <w:sz w:val="24"/>
          <w:szCs w:val="24"/>
          <w:lang w:val="es-ES" w:eastAsia="es-ES"/>
        </w:rPr>
        <w:t xml:space="preserve">II. </w:t>
      </w:r>
      <w:r w:rsidRPr="002B2E26">
        <w:rPr>
          <w:rFonts w:ascii="Palatino Linotype" w:eastAsia="Times New Roman" w:hAnsi="Palatino Linotype" w:cs="Times New Roman"/>
          <w:b/>
          <w:i/>
          <w:color w:val="000000" w:themeColor="text1"/>
          <w:sz w:val="24"/>
          <w:szCs w:val="24"/>
          <w:u w:val="single"/>
          <w:lang w:val="es-ES" w:eastAsia="es-ES"/>
        </w:rPr>
        <w:t xml:space="preserve">El nombre del solicitante </w:t>
      </w:r>
      <w:r w:rsidRPr="002B2E26">
        <w:rPr>
          <w:rFonts w:ascii="Palatino Linotype" w:eastAsia="Times New Roman" w:hAnsi="Palatino Linotype" w:cs="Arial"/>
          <w:b/>
          <w:i/>
          <w:color w:val="000000" w:themeColor="text1"/>
          <w:sz w:val="24"/>
          <w:szCs w:val="24"/>
          <w:u w:val="single"/>
          <w:lang w:val="es-ES" w:eastAsia="es-MX"/>
        </w:rPr>
        <w:t>que</w:t>
      </w:r>
      <w:r w:rsidRPr="002B2E26">
        <w:rPr>
          <w:rFonts w:ascii="Palatino Linotype" w:eastAsia="Times New Roman" w:hAnsi="Palatino Linotype" w:cs="Times New Roman"/>
          <w:b/>
          <w:i/>
          <w:color w:val="000000" w:themeColor="text1"/>
          <w:sz w:val="24"/>
          <w:szCs w:val="24"/>
          <w:u w:val="single"/>
          <w:lang w:val="es-ES" w:eastAsia="es-ES"/>
        </w:rPr>
        <w:t xml:space="preserve"> recurre</w:t>
      </w:r>
      <w:r w:rsidRPr="002B2E26">
        <w:rPr>
          <w:rFonts w:ascii="Palatino Linotype" w:eastAsia="Times New Roman" w:hAnsi="Palatino Linotype" w:cs="Times New Roman"/>
          <w:b/>
          <w:i/>
          <w:color w:val="000000" w:themeColor="text1"/>
          <w:sz w:val="24"/>
          <w:szCs w:val="24"/>
          <w:lang w:val="es-ES" w:eastAsia="es-ES"/>
        </w:rPr>
        <w:t xml:space="preserve"> </w:t>
      </w:r>
      <w:r w:rsidRPr="002B2E26">
        <w:rPr>
          <w:rFonts w:ascii="Palatino Linotype" w:eastAsia="Times New Roman" w:hAnsi="Palatino Linotype" w:cs="Times New Roman"/>
          <w:i/>
          <w:color w:val="000000" w:themeColor="text1"/>
          <w:sz w:val="24"/>
          <w:szCs w:val="24"/>
          <w:lang w:val="es-ES" w:eastAsia="es-ES"/>
        </w:rPr>
        <w:t>o de su representante y, en su caso, del tercero interesado, así como la dirección o medio que señale para recibir notificaciones;</w:t>
      </w:r>
      <w:r w:rsidRPr="002B2E26">
        <w:rPr>
          <w:rFonts w:ascii="Palatino Linotype" w:eastAsia="Times New Roman" w:hAnsi="Palatino Linotype" w:cs="Times New Roman"/>
          <w:b/>
          <w:i/>
          <w:color w:val="000000" w:themeColor="text1"/>
          <w:sz w:val="24"/>
          <w:szCs w:val="24"/>
          <w:lang w:val="es-ES" w:eastAsia="es-ES"/>
        </w:rPr>
        <w:t xml:space="preserve"> </w:t>
      </w:r>
    </w:p>
    <w:p w14:paraId="53B62838" w14:textId="77777777" w:rsidR="00133AE1" w:rsidRPr="002B2E26" w:rsidRDefault="00133AE1" w:rsidP="00D17B91">
      <w:pPr>
        <w:widowControl w:val="0"/>
        <w:autoSpaceDE w:val="0"/>
        <w:autoSpaceDN w:val="0"/>
        <w:adjustRightInd w:val="0"/>
        <w:spacing w:after="0" w:line="360" w:lineRule="auto"/>
        <w:jc w:val="both"/>
        <w:rPr>
          <w:rFonts w:ascii="Palatino Linotype" w:eastAsia="Times New Roman" w:hAnsi="Palatino Linotype" w:cs="Times New Roman"/>
          <w:color w:val="000000" w:themeColor="text1"/>
          <w:sz w:val="24"/>
          <w:szCs w:val="24"/>
          <w:lang w:val="es-ES" w:eastAsia="es-ES"/>
        </w:rPr>
      </w:pPr>
    </w:p>
    <w:p w14:paraId="0E31DB8A" w14:textId="3862B466" w:rsidR="00133AE1" w:rsidRPr="002B2E26" w:rsidRDefault="00133AE1" w:rsidP="00D17B91">
      <w:pPr>
        <w:pStyle w:val="Prrafodelista"/>
        <w:widowControl w:val="0"/>
        <w:numPr>
          <w:ilvl w:val="0"/>
          <w:numId w:val="6"/>
        </w:numPr>
        <w:autoSpaceDE w:val="0"/>
        <w:autoSpaceDN w:val="0"/>
        <w:adjustRightInd w:val="0"/>
        <w:spacing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 xml:space="preserve">En principio, de una interpretación del artículo transcrito se observan los requisitos que </w:t>
      </w:r>
      <w:r w:rsidRPr="002B2E26">
        <w:rPr>
          <w:rFonts w:ascii="Palatino Linotype" w:hAnsi="Palatino Linotype" w:cs="Arial"/>
          <w:color w:val="000000" w:themeColor="text1"/>
        </w:rPr>
        <w:t>deberán</w:t>
      </w:r>
      <w:r w:rsidRPr="002B2E26">
        <w:rPr>
          <w:rFonts w:ascii="Palatino Linotype" w:hAnsi="Palatino Linotype"/>
          <w:color w:val="000000" w:themeColor="text1"/>
        </w:rPr>
        <w:t xml:space="preserve"> contener los recursos de revisión; sobre el particular, de la revisión del </w:t>
      </w:r>
      <w:r w:rsidRPr="002B2E26">
        <w:rPr>
          <w:rFonts w:ascii="Palatino Linotype" w:hAnsi="Palatino Linotype"/>
          <w:color w:val="000000" w:themeColor="text1"/>
        </w:rPr>
        <w:lastRenderedPageBreak/>
        <w:t xml:space="preserve">expediente electrónico del </w:t>
      </w:r>
      <w:r w:rsidRPr="002B2E26">
        <w:rPr>
          <w:rFonts w:ascii="Palatino Linotype" w:hAnsi="Palatino Linotype"/>
          <w:b/>
          <w:color w:val="000000" w:themeColor="text1"/>
        </w:rPr>
        <w:t>SAIMEX</w:t>
      </w:r>
      <w:r w:rsidRPr="002B2E26">
        <w:rPr>
          <w:rFonts w:ascii="Palatino Linotype" w:hAnsi="Palatino Linotype"/>
          <w:color w:val="000000" w:themeColor="text1"/>
        </w:rPr>
        <w:t xml:space="preserve"> se desprende que el solicitante y ahora </w:t>
      </w:r>
      <w:r w:rsidRPr="002B2E26">
        <w:rPr>
          <w:rFonts w:ascii="Palatino Linotype" w:hAnsi="Palatino Linotype"/>
          <w:b/>
          <w:color w:val="000000" w:themeColor="text1"/>
        </w:rPr>
        <w:t>Recurrente</w:t>
      </w:r>
      <w:r w:rsidRPr="002B2E26">
        <w:rPr>
          <w:rFonts w:ascii="Palatino Linotype" w:hAnsi="Palatino Linotype"/>
          <w:color w:val="000000" w:themeColor="text1"/>
        </w:rPr>
        <w:t xml:space="preserve">, en ejercicio de su derecho de acceso a la información pública, no proporcionó un nombre para que </w:t>
      </w:r>
      <w:r w:rsidRPr="002B2E26">
        <w:rPr>
          <w:rFonts w:ascii="Palatino Linotype" w:hAnsi="Palatino Linotype" w:cs="Arial"/>
          <w:color w:val="000000" w:themeColor="text1"/>
        </w:rPr>
        <w:t>sea</w:t>
      </w:r>
      <w:r w:rsidRPr="002B2E26">
        <w:rPr>
          <w:rFonts w:ascii="Palatino Linotype" w:hAnsi="Palatino Linotype"/>
          <w:color w:val="000000" w:themeColor="text1"/>
        </w:rPr>
        <w:t xml:space="preserve"> identificado; por lo que no tiene certeza sobre su identidad, lo que en estricto sentido, no se colmarían los requisitos establecidos en el citado artículo 180, de la Ley de Transparencia.</w:t>
      </w:r>
    </w:p>
    <w:p w14:paraId="29C005E4" w14:textId="77777777" w:rsidR="00133AE1" w:rsidRPr="002B2E26" w:rsidRDefault="00133AE1" w:rsidP="00D17B91">
      <w:pPr>
        <w:widowControl w:val="0"/>
        <w:autoSpaceDE w:val="0"/>
        <w:autoSpaceDN w:val="0"/>
        <w:adjustRightInd w:val="0"/>
        <w:spacing w:after="0" w:line="360" w:lineRule="auto"/>
        <w:jc w:val="both"/>
        <w:rPr>
          <w:rFonts w:ascii="Palatino Linotype" w:eastAsia="Times New Roman" w:hAnsi="Palatino Linotype" w:cs="Times New Roman"/>
          <w:color w:val="000000" w:themeColor="text1"/>
          <w:sz w:val="24"/>
          <w:szCs w:val="24"/>
          <w:lang w:val="es-ES" w:eastAsia="es-ES"/>
        </w:rPr>
      </w:pPr>
    </w:p>
    <w:p w14:paraId="46AEBD9D" w14:textId="5426F97B" w:rsidR="00133AE1" w:rsidRPr="002B2E26" w:rsidRDefault="00133AE1" w:rsidP="00D17B91">
      <w:pPr>
        <w:pStyle w:val="Prrafodelista"/>
        <w:widowControl w:val="0"/>
        <w:numPr>
          <w:ilvl w:val="0"/>
          <w:numId w:val="6"/>
        </w:numPr>
        <w:autoSpaceDE w:val="0"/>
        <w:autoSpaceDN w:val="0"/>
        <w:adjustRightInd w:val="0"/>
        <w:spacing w:line="360" w:lineRule="auto"/>
        <w:ind w:left="0" w:firstLine="0"/>
        <w:jc w:val="both"/>
        <w:rPr>
          <w:rFonts w:ascii="Palatino Linotype" w:hAnsi="Palatino Linotype" w:cs="Arial"/>
          <w:color w:val="000000" w:themeColor="text1"/>
        </w:rPr>
      </w:pPr>
      <w:r w:rsidRPr="002B2E26">
        <w:rPr>
          <w:rFonts w:ascii="Palatino Linotype" w:hAnsi="Palatino Linotype"/>
          <w:color w:val="000000" w:themeColor="text1"/>
        </w:rPr>
        <w:t xml:space="preserve">No obstante lo anterior, debe destacarse que el artículo 15, de </w:t>
      </w:r>
      <w:r w:rsidRPr="002B2E26">
        <w:rPr>
          <w:rFonts w:ascii="Palatino Linotype" w:hAnsi="Palatino Linotype" w:cs="Arial"/>
          <w:color w:val="000000" w:themeColor="text1"/>
          <w:lang w:eastAsia="es-MX"/>
        </w:rPr>
        <w:t xml:space="preserve">Ley de Transparencia y Acceso a la </w:t>
      </w:r>
      <w:r w:rsidRPr="002B2E26">
        <w:rPr>
          <w:rFonts w:ascii="Palatino Linotype" w:hAnsi="Palatino Linotype" w:cs="Arial"/>
          <w:color w:val="000000" w:themeColor="text1"/>
        </w:rPr>
        <w:t>Información</w:t>
      </w:r>
      <w:r w:rsidRPr="002B2E26">
        <w:rPr>
          <w:rFonts w:ascii="Palatino Linotype" w:hAnsi="Palatino Linotype" w:cs="Arial"/>
          <w:color w:val="000000" w:themeColor="text1"/>
          <w:lang w:eastAsia="es-MX"/>
        </w:rPr>
        <w:t xml:space="preserve"> Pública del Estado de México y Municipios </w:t>
      </w:r>
      <w:r w:rsidRPr="002B2E26">
        <w:rPr>
          <w:rFonts w:ascii="Palatino Linotype" w:hAnsi="Palatino Linotype" w:cs="Arial"/>
          <w:iCs/>
          <w:color w:val="000000" w:themeColor="text1"/>
        </w:rPr>
        <w:t xml:space="preserve">prevé que, </w:t>
      </w:r>
      <w:r w:rsidRPr="002B2E26">
        <w:rPr>
          <w:rFonts w:ascii="Palatino Linotype" w:hAnsi="Palatino Linotype"/>
          <w:color w:val="000000" w:themeColor="text1"/>
        </w:rPr>
        <w:t xml:space="preserve">toda persona tendrá acceso a la información </w:t>
      </w:r>
      <w:r w:rsidRPr="002B2E26">
        <w:rPr>
          <w:rFonts w:ascii="Palatino Linotype" w:hAnsi="Palatino Linotype" w:cs="Arial"/>
          <w:color w:val="000000" w:themeColor="text1"/>
        </w:rPr>
        <w:t xml:space="preserve">sin necesidad de acreditar interés alguno o justificar su utilización, de lo que se infiere que para el </w:t>
      </w:r>
      <w:r w:rsidRPr="002B2E26">
        <w:rPr>
          <w:rFonts w:ascii="Palatino Linotype" w:hAnsi="Palatino Linotype"/>
          <w:color w:val="000000" w:themeColor="text1"/>
        </w:rPr>
        <w:t>ejercicio</w:t>
      </w:r>
      <w:r w:rsidRPr="002B2E26">
        <w:rPr>
          <w:rFonts w:ascii="Palatino Linotype" w:hAnsi="Palatino Linotype" w:cs="Arial"/>
          <w:color w:val="000000" w:themeColor="text1"/>
        </w:rPr>
        <w:t xml:space="preserve"> del derecho de acceso a la información pública, el nombre no es un requisito </w:t>
      </w:r>
      <w:r w:rsidRPr="002B2E26">
        <w:rPr>
          <w:rFonts w:ascii="Palatino Linotype" w:hAnsi="Palatino Linotype" w:cs="Arial"/>
          <w:i/>
          <w:color w:val="000000" w:themeColor="text1"/>
        </w:rPr>
        <w:t>sine qua non</w:t>
      </w:r>
      <w:r w:rsidRPr="002B2E26">
        <w:rPr>
          <w:rFonts w:ascii="Palatino Linotype" w:hAnsi="Palatino Linotype" w:cs="Arial"/>
          <w:color w:val="000000" w:themeColor="text1"/>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7DA9188" w14:textId="77777777" w:rsidR="008D78BD" w:rsidRPr="002B2E26" w:rsidRDefault="008D78BD" w:rsidP="00D17B91">
      <w:pPr>
        <w:widowControl w:val="0"/>
        <w:autoSpaceDE w:val="0"/>
        <w:autoSpaceDN w:val="0"/>
        <w:adjustRightInd w:val="0"/>
        <w:spacing w:line="360" w:lineRule="auto"/>
        <w:jc w:val="both"/>
        <w:rPr>
          <w:rFonts w:ascii="Palatino Linotype" w:hAnsi="Palatino Linotype" w:cs="Arial"/>
          <w:color w:val="000000" w:themeColor="text1"/>
          <w:sz w:val="24"/>
          <w:szCs w:val="24"/>
        </w:rPr>
      </w:pPr>
    </w:p>
    <w:p w14:paraId="72F2F1E6" w14:textId="67C089C1" w:rsidR="007F2ABD" w:rsidRPr="002B2E26" w:rsidRDefault="00133AE1" w:rsidP="00D17B91">
      <w:pPr>
        <w:pStyle w:val="Prrafodelista"/>
        <w:widowControl w:val="0"/>
        <w:numPr>
          <w:ilvl w:val="0"/>
          <w:numId w:val="6"/>
        </w:numPr>
        <w:autoSpaceDE w:val="0"/>
        <w:autoSpaceDN w:val="0"/>
        <w:adjustRightInd w:val="0"/>
        <w:spacing w:line="360" w:lineRule="auto"/>
        <w:ind w:left="0" w:firstLine="0"/>
        <w:jc w:val="both"/>
        <w:rPr>
          <w:rFonts w:ascii="Palatino Linotype" w:hAnsi="Palatino Linotype" w:cs="Arial"/>
          <w:color w:val="000000" w:themeColor="text1"/>
        </w:rPr>
      </w:pPr>
      <w:r w:rsidRPr="002B2E26">
        <w:rPr>
          <w:rFonts w:ascii="Palatino Linotype" w:hAnsi="Palatino Linotype"/>
          <w:color w:val="000000" w:themeColor="text1"/>
        </w:rPr>
        <w:t xml:space="preserve">Por lo que el derecho humano de acceso a la información pública se reitera que toda persona, sin necesidad de acreditar interés alguno o justificar su utilización, deberá tener acceso a la información pública, es decir, dicho </w:t>
      </w:r>
      <w:r w:rsidRPr="002B2E26">
        <w:rPr>
          <w:rFonts w:ascii="Palatino Linotype" w:hAnsi="Palatino Linotype" w:cs="Arial"/>
          <w:color w:val="000000" w:themeColor="text1"/>
        </w:rPr>
        <w:t>derecho</w:t>
      </w:r>
      <w:r w:rsidRPr="002B2E26">
        <w:rPr>
          <w:rFonts w:ascii="Palatino Linotype" w:hAnsi="Palatino Linotype"/>
          <w:color w:val="000000" w:themeColor="text1"/>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3CC0C30" w14:textId="77777777" w:rsidR="00DC78E4" w:rsidRPr="002B2E26" w:rsidRDefault="00DC78E4" w:rsidP="00D17B91">
      <w:pPr>
        <w:pStyle w:val="Prrafodelista"/>
        <w:ind w:left="0"/>
        <w:rPr>
          <w:rFonts w:ascii="Palatino Linotype" w:hAnsi="Palatino Linotype" w:cs="Arial"/>
          <w:color w:val="000000" w:themeColor="text1"/>
        </w:rPr>
      </w:pPr>
    </w:p>
    <w:p w14:paraId="09FB7D72" w14:textId="77777777" w:rsidR="00DC78E4" w:rsidRPr="002B2E26" w:rsidRDefault="00DC78E4" w:rsidP="00D17B91">
      <w:pPr>
        <w:numPr>
          <w:ilvl w:val="0"/>
          <w:numId w:val="6"/>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Asimismo, los escritos contienen las formalidades previstas por el artículo 180 último párrafo de la Ley de la materia actual, por lo que es procedente que este Instituto de </w:t>
      </w:r>
      <w:r w:rsidRPr="002B2E26">
        <w:rPr>
          <w:rFonts w:ascii="Palatino Linotype" w:eastAsia="Palatino Linotype" w:hAnsi="Palatino Linotype" w:cs="Palatino Linotype"/>
          <w:color w:val="000000" w:themeColor="text1"/>
          <w:sz w:val="24"/>
          <w:szCs w:val="24"/>
        </w:rPr>
        <w:lastRenderedPageBreak/>
        <w:t>Transparencia, Acceso a la Información Pública y Protección de Datos Personales del Estado de México y Municipios, conozca y resuelva el presente recurso.</w:t>
      </w:r>
    </w:p>
    <w:p w14:paraId="3F95B739" w14:textId="77777777" w:rsidR="00C51FB9" w:rsidRPr="002B2E26" w:rsidRDefault="00C51FB9" w:rsidP="00D17B91">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val="es-ES" w:eastAsia="es-ES"/>
        </w:rPr>
      </w:pPr>
    </w:p>
    <w:p w14:paraId="6EDB7583" w14:textId="2E44129F" w:rsidR="00291AA2" w:rsidRPr="002B2E26" w:rsidRDefault="00165FEA" w:rsidP="00D17B91">
      <w:pPr>
        <w:spacing w:after="0" w:line="360" w:lineRule="auto"/>
        <w:jc w:val="both"/>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SEGUNDO. De la oportunidad y procedencia</w:t>
      </w:r>
      <w:r w:rsidR="00291AA2" w:rsidRPr="002B2E26">
        <w:rPr>
          <w:rFonts w:ascii="Palatino Linotype" w:hAnsi="Palatino Linotype" w:cs="Arial"/>
          <w:b/>
          <w:color w:val="000000" w:themeColor="text1"/>
          <w:sz w:val="24"/>
          <w:szCs w:val="24"/>
        </w:rPr>
        <w:t>.</w:t>
      </w:r>
    </w:p>
    <w:p w14:paraId="56F00AD6" w14:textId="77777777" w:rsidR="0067584A" w:rsidRPr="002B2E26" w:rsidRDefault="0067584A" w:rsidP="00D17B91">
      <w:pPr>
        <w:numPr>
          <w:ilvl w:val="0"/>
          <w:numId w:val="7"/>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51DC92AD" w14:textId="77777777" w:rsidR="0067584A" w:rsidRPr="002B2E26" w:rsidRDefault="0067584A" w:rsidP="00D17B91">
      <w:pPr>
        <w:pStyle w:val="Textoindependienteprimerasangra2"/>
        <w:ind w:left="0" w:hanging="76"/>
        <w:jc w:val="both"/>
        <w:rPr>
          <w:rFonts w:ascii="Palatino Linotype" w:eastAsia="Palatino Linotype" w:hAnsi="Palatino Linotype"/>
          <w:i/>
          <w:color w:val="000000" w:themeColor="text1"/>
        </w:rPr>
      </w:pPr>
    </w:p>
    <w:p w14:paraId="15F3D602" w14:textId="04A469A7" w:rsidR="0067584A" w:rsidRPr="002B2E26" w:rsidRDefault="0067584A" w:rsidP="00D17B91">
      <w:pPr>
        <w:pStyle w:val="Prrafodelista"/>
        <w:numPr>
          <w:ilvl w:val="0"/>
          <w:numId w:val="7"/>
        </w:numPr>
        <w:spacing w:line="360" w:lineRule="auto"/>
        <w:ind w:left="0" w:firstLine="0"/>
        <w:jc w:val="both"/>
        <w:rPr>
          <w:rFonts w:ascii="Palatino Linotype" w:hAnsi="Palatino Linotype"/>
          <w:color w:val="000000" w:themeColor="text1"/>
        </w:rPr>
      </w:pPr>
      <w:r w:rsidRPr="002B2E26">
        <w:rPr>
          <w:rFonts w:ascii="Palatino Linotype" w:eastAsia="Calibri" w:hAnsi="Palatino Linotype" w:cs="Arial"/>
          <w:color w:val="000000" w:themeColor="text1"/>
        </w:rPr>
        <w:t xml:space="preserve">Asimismo, </w:t>
      </w:r>
      <w:r w:rsidR="00D73A72" w:rsidRPr="002B2E26">
        <w:rPr>
          <w:rFonts w:ascii="Palatino Linotype" w:eastAsia="Calibri" w:hAnsi="Palatino Linotype" w:cs="Arial"/>
          <w:color w:val="000000" w:themeColor="text1"/>
        </w:rPr>
        <w:t>el escrito</w:t>
      </w:r>
      <w:r w:rsidRPr="002B2E26">
        <w:rPr>
          <w:rFonts w:ascii="Palatino Linotype" w:eastAsia="Calibri" w:hAnsi="Palatino Linotype" w:cs="Arial"/>
          <w:color w:val="000000" w:themeColor="text1"/>
        </w:rPr>
        <w:t xml:space="preserve">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65D86D" w14:textId="77777777" w:rsidR="0067584A" w:rsidRPr="002B2E26" w:rsidRDefault="0067584A" w:rsidP="00D17B91">
      <w:pPr>
        <w:spacing w:line="240" w:lineRule="auto"/>
        <w:rPr>
          <w:rFonts w:ascii="Palatino Linotype" w:hAnsi="Palatino Linotype"/>
          <w:color w:val="000000" w:themeColor="text1"/>
          <w:sz w:val="24"/>
          <w:szCs w:val="24"/>
        </w:rPr>
      </w:pPr>
    </w:p>
    <w:p w14:paraId="175B33BE" w14:textId="77777777" w:rsidR="00165FEA" w:rsidRPr="002B2E26" w:rsidRDefault="00165FEA" w:rsidP="00D17B91">
      <w:pPr>
        <w:pStyle w:val="Ttulo1"/>
        <w:spacing w:before="0" w:line="360" w:lineRule="auto"/>
        <w:rPr>
          <w:rFonts w:ascii="Palatino Linotype" w:hAnsi="Palatino Linotype"/>
          <w:b/>
          <w:color w:val="000000" w:themeColor="text1"/>
          <w:sz w:val="24"/>
          <w:szCs w:val="24"/>
        </w:rPr>
      </w:pPr>
      <w:bookmarkStart w:id="4" w:name="_Toc85733160"/>
      <w:r w:rsidRPr="002B2E26">
        <w:rPr>
          <w:rFonts w:ascii="Palatino Linotype" w:hAnsi="Palatino Linotype" w:cs="Arial"/>
          <w:b/>
          <w:color w:val="000000" w:themeColor="text1"/>
          <w:sz w:val="24"/>
          <w:szCs w:val="24"/>
        </w:rPr>
        <w:t xml:space="preserve">TERCERO. </w:t>
      </w:r>
      <w:bookmarkEnd w:id="4"/>
      <w:r w:rsidRPr="002B2E26">
        <w:rPr>
          <w:rFonts w:ascii="Palatino Linotype" w:hAnsi="Palatino Linotype"/>
          <w:b/>
          <w:color w:val="000000" w:themeColor="text1"/>
          <w:sz w:val="24"/>
          <w:szCs w:val="24"/>
        </w:rPr>
        <w:t xml:space="preserve">Del planteamiento de la </w:t>
      </w:r>
      <w:r w:rsidRPr="002B2E26">
        <w:rPr>
          <w:rFonts w:ascii="Palatino Linotype" w:hAnsi="Palatino Linotype"/>
          <w:b/>
          <w:i/>
          <w:color w:val="000000" w:themeColor="text1"/>
          <w:sz w:val="24"/>
          <w:szCs w:val="24"/>
        </w:rPr>
        <w:t>Litis</w:t>
      </w:r>
      <w:r w:rsidRPr="002B2E26">
        <w:rPr>
          <w:rFonts w:ascii="Palatino Linotype" w:hAnsi="Palatino Linotype"/>
          <w:b/>
          <w:color w:val="000000" w:themeColor="text1"/>
          <w:sz w:val="24"/>
          <w:szCs w:val="24"/>
        </w:rPr>
        <w:t>.</w:t>
      </w:r>
    </w:p>
    <w:p w14:paraId="20DCC0B0" w14:textId="77777777" w:rsidR="00165FEA" w:rsidRPr="002B2E26" w:rsidRDefault="00165FEA" w:rsidP="00D17B91">
      <w:pPr>
        <w:pStyle w:val="Prrafodelista"/>
        <w:numPr>
          <w:ilvl w:val="0"/>
          <w:numId w:val="7"/>
        </w:numPr>
        <w:spacing w:line="360" w:lineRule="auto"/>
        <w:ind w:left="0" w:firstLine="0"/>
        <w:contextualSpacing/>
        <w:jc w:val="both"/>
        <w:rPr>
          <w:rFonts w:ascii="Palatino Linotype" w:eastAsiaTheme="minorEastAsia" w:hAnsi="Palatino Linotype" w:cs="Arial"/>
          <w:b/>
          <w:color w:val="000000" w:themeColor="text1"/>
          <w:lang w:val="es-ES_tradnl"/>
        </w:rPr>
      </w:pPr>
      <w:r w:rsidRPr="002B2E26">
        <w:rPr>
          <w:rFonts w:ascii="Palatino Linotype" w:eastAsiaTheme="minorEastAsia" w:hAnsi="Palatino Linotype" w:cs="Arial"/>
          <w:color w:val="000000" w:themeColor="text1"/>
          <w:lang w:val="es-ES_tradnl"/>
        </w:rPr>
        <w:t xml:space="preserve">De las constancias en el expediente al rubro indicado, se desprende que el particular </w:t>
      </w:r>
      <w:r w:rsidRPr="002B2E26">
        <w:rPr>
          <w:rFonts w:ascii="Palatino Linotype" w:eastAsia="Calibri" w:hAnsi="Palatino Linotype" w:cs="Arial"/>
          <w:color w:val="000000" w:themeColor="text1"/>
          <w:lang w:val="es-ES_tradnl"/>
        </w:rPr>
        <w:t>solicitó</w:t>
      </w:r>
      <w:r w:rsidRPr="002B2E26">
        <w:rPr>
          <w:rFonts w:ascii="Palatino Linotype" w:eastAsiaTheme="minorEastAsia" w:hAnsi="Palatino Linotype" w:cs="Arial"/>
          <w:color w:val="000000" w:themeColor="text1"/>
          <w:lang w:val="es-ES_tradnl"/>
        </w:rPr>
        <w:t xml:space="preserve"> la </w:t>
      </w:r>
      <w:r w:rsidRPr="002B2E26">
        <w:rPr>
          <w:rFonts w:ascii="Palatino Linotype" w:eastAsia="Calibri" w:hAnsi="Palatino Linotype" w:cs="Arial"/>
          <w:color w:val="000000" w:themeColor="text1"/>
        </w:rPr>
        <w:t>información</w:t>
      </w:r>
      <w:r w:rsidRPr="002B2E26">
        <w:rPr>
          <w:rFonts w:ascii="Palatino Linotype" w:eastAsiaTheme="minorEastAsia" w:hAnsi="Palatino Linotype" w:cs="Arial"/>
          <w:color w:val="000000" w:themeColor="text1"/>
          <w:lang w:val="es-ES_tradnl"/>
        </w:rPr>
        <w:t xml:space="preserve"> que a continuación se desagrega:</w:t>
      </w:r>
    </w:p>
    <w:tbl>
      <w:tblPr>
        <w:tblStyle w:val="Tablaconcuadrcula"/>
        <w:tblW w:w="9751"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6502"/>
      </w:tblGrid>
      <w:tr w:rsidR="00D17B91" w:rsidRPr="002B2E26" w14:paraId="7D2E9BA8" w14:textId="77777777" w:rsidTr="00155E44">
        <w:trPr>
          <w:trHeight w:val="696"/>
          <w:tblHeader/>
        </w:trPr>
        <w:tc>
          <w:tcPr>
            <w:tcW w:w="3249" w:type="dxa"/>
            <w:shd w:val="clear" w:color="auto" w:fill="D9D9D9" w:themeFill="background1" w:themeFillShade="D9"/>
            <w:vAlign w:val="center"/>
          </w:tcPr>
          <w:p w14:paraId="7AD63D2D" w14:textId="77777777" w:rsidR="00D73A72" w:rsidRPr="002B2E26" w:rsidRDefault="00D73A72"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FOLIO DE LA SOLICITUD</w:t>
            </w:r>
          </w:p>
        </w:tc>
        <w:tc>
          <w:tcPr>
            <w:tcW w:w="6502" w:type="dxa"/>
            <w:shd w:val="clear" w:color="auto" w:fill="D9D9D9" w:themeFill="background1" w:themeFillShade="D9"/>
            <w:vAlign w:val="center"/>
          </w:tcPr>
          <w:p w14:paraId="07F5D665" w14:textId="77777777" w:rsidR="00D73A72" w:rsidRPr="002B2E26" w:rsidRDefault="00D73A72"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INFORMACIÓN SOLICITADA</w:t>
            </w:r>
          </w:p>
        </w:tc>
      </w:tr>
      <w:tr w:rsidR="00D73A72" w:rsidRPr="002B2E26" w14:paraId="191DCC76" w14:textId="77777777" w:rsidTr="00155E44">
        <w:trPr>
          <w:trHeight w:val="460"/>
        </w:trPr>
        <w:tc>
          <w:tcPr>
            <w:tcW w:w="3249" w:type="dxa"/>
            <w:vAlign w:val="center"/>
          </w:tcPr>
          <w:p w14:paraId="00167A5D" w14:textId="77777777" w:rsidR="00D73A72" w:rsidRPr="002B2E26" w:rsidRDefault="00D73A72"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02128/TOLUCA/IP/2025</w:t>
            </w:r>
          </w:p>
        </w:tc>
        <w:tc>
          <w:tcPr>
            <w:tcW w:w="6502" w:type="dxa"/>
            <w:vAlign w:val="center"/>
          </w:tcPr>
          <w:p w14:paraId="7960FED9" w14:textId="77777777" w:rsidR="00D73A72" w:rsidRPr="002B2E26" w:rsidRDefault="00D73A72"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i/>
                <w:color w:val="000000" w:themeColor="text1"/>
                <w:sz w:val="24"/>
                <w:szCs w:val="24"/>
              </w:rPr>
              <w:t>“LOS OPERATIVOS REALIZADOS CON LOS OFICIOS DE COMISIÓN Y INFORME DE LOS OEPRATIVOS AL COMERCIO REALIZADO POR LA DIRECCIÓN GENERAL DE GOBIERNO EL NOMBRE DE LOS INSPECTORES QUE PARTICIPARON EN CADA UNO DEL 1 DE ENERO AL 10 DE ABRIL DE 2025”(Sic).</w:t>
            </w:r>
          </w:p>
        </w:tc>
      </w:tr>
    </w:tbl>
    <w:p w14:paraId="4FD8F069" w14:textId="77777777" w:rsidR="00165FEA" w:rsidRPr="002B2E26" w:rsidRDefault="00165FEA" w:rsidP="00D17B91">
      <w:pPr>
        <w:pStyle w:val="Prrafodelista"/>
        <w:spacing w:line="360" w:lineRule="auto"/>
        <w:ind w:left="0"/>
        <w:contextualSpacing/>
        <w:jc w:val="both"/>
        <w:rPr>
          <w:rFonts w:ascii="Palatino Linotype" w:eastAsiaTheme="minorEastAsia" w:hAnsi="Palatino Linotype" w:cs="Arial"/>
          <w:b/>
          <w:color w:val="000000" w:themeColor="text1"/>
          <w:lang w:val="es-ES_tradnl"/>
        </w:rPr>
      </w:pPr>
    </w:p>
    <w:p w14:paraId="12FCAB15" w14:textId="08583184" w:rsidR="00165FEA" w:rsidRPr="002B2E26" w:rsidRDefault="00165FEA" w:rsidP="00D17B91">
      <w:pPr>
        <w:pStyle w:val="Prrafodelista"/>
        <w:numPr>
          <w:ilvl w:val="0"/>
          <w:numId w:val="7"/>
        </w:numPr>
        <w:spacing w:line="360" w:lineRule="auto"/>
        <w:ind w:left="0" w:firstLine="0"/>
        <w:contextualSpacing/>
        <w:jc w:val="both"/>
        <w:rPr>
          <w:rFonts w:ascii="Palatino Linotype" w:eastAsiaTheme="minorEastAsia" w:hAnsi="Palatino Linotype" w:cs="Arial"/>
          <w:color w:val="000000" w:themeColor="text1"/>
          <w:lang w:val="es-ES_tradnl"/>
        </w:rPr>
      </w:pPr>
      <w:r w:rsidRPr="002B2E26">
        <w:rPr>
          <w:rFonts w:ascii="Palatino Linotype" w:hAnsi="Palatino Linotype" w:cs="Arial"/>
          <w:color w:val="000000" w:themeColor="text1"/>
        </w:rPr>
        <w:lastRenderedPageBreak/>
        <w:t xml:space="preserve">Como se ha constatado en los antecedentes, el Sujeto Obligado proporcionó respuesta documental </w:t>
      </w:r>
      <w:r w:rsidR="00B167FE" w:rsidRPr="002B2E26">
        <w:rPr>
          <w:rFonts w:ascii="Palatino Linotype" w:hAnsi="Palatino Linotype" w:cs="Arial"/>
          <w:color w:val="000000" w:themeColor="text1"/>
        </w:rPr>
        <w:t xml:space="preserve">donde </w:t>
      </w:r>
      <w:r w:rsidR="00D73A72" w:rsidRPr="002B2E26">
        <w:rPr>
          <w:rFonts w:ascii="Palatino Linotype" w:hAnsi="Palatino Linotype" w:cs="Arial"/>
          <w:color w:val="000000" w:themeColor="text1"/>
        </w:rPr>
        <w:t xml:space="preserve">entrega </w:t>
      </w:r>
      <w:r w:rsidR="009C7B82" w:rsidRPr="002B2E26">
        <w:rPr>
          <w:rFonts w:ascii="Palatino Linotype" w:hAnsi="Palatino Linotype" w:cs="Arial"/>
          <w:color w:val="000000" w:themeColor="text1"/>
        </w:rPr>
        <w:t xml:space="preserve"> </w:t>
      </w:r>
      <w:r w:rsidR="00F8133D" w:rsidRPr="002B2E26">
        <w:rPr>
          <w:rFonts w:ascii="Palatino Linotype" w:hAnsi="Palatino Linotype" w:cs="Arial"/>
          <w:color w:val="000000" w:themeColor="text1"/>
        </w:rPr>
        <w:t xml:space="preserve">parcialmente </w:t>
      </w:r>
      <w:r w:rsidR="009C7B82" w:rsidRPr="002B2E26">
        <w:rPr>
          <w:rFonts w:ascii="Palatino Linotype" w:hAnsi="Palatino Linotype" w:cs="Arial"/>
          <w:color w:val="000000" w:themeColor="text1"/>
        </w:rPr>
        <w:t xml:space="preserve">la </w:t>
      </w:r>
      <w:r w:rsidR="00AE4CDE" w:rsidRPr="002B2E26">
        <w:rPr>
          <w:rFonts w:ascii="Palatino Linotype" w:hAnsi="Palatino Linotype" w:cs="Arial"/>
          <w:color w:val="000000" w:themeColor="text1"/>
        </w:rPr>
        <w:t>información requerida</w:t>
      </w:r>
      <w:r w:rsidR="00C82386" w:rsidRPr="002B2E26">
        <w:rPr>
          <w:rFonts w:ascii="Palatino Linotype" w:hAnsi="Palatino Linotype" w:cs="Arial"/>
          <w:color w:val="000000" w:themeColor="text1"/>
        </w:rPr>
        <w:t xml:space="preserve"> y </w:t>
      </w:r>
      <w:r w:rsidR="00D73A72" w:rsidRPr="002B2E26">
        <w:rPr>
          <w:rFonts w:ascii="Palatino Linotype" w:hAnsi="Palatino Linotype" w:cs="Arial"/>
          <w:color w:val="000000" w:themeColor="text1"/>
        </w:rPr>
        <w:t>clasifica los nombres de los servidores públicos</w:t>
      </w:r>
      <w:r w:rsidRPr="002B2E26">
        <w:rPr>
          <w:rFonts w:ascii="Palatino Linotype" w:hAnsi="Palatino Linotype" w:cs="Arial"/>
          <w:color w:val="000000" w:themeColor="text1"/>
        </w:rPr>
        <w:t xml:space="preserve">, </w:t>
      </w:r>
      <w:r w:rsidR="009C7B82" w:rsidRPr="002B2E26">
        <w:rPr>
          <w:rFonts w:ascii="Palatino Linotype" w:hAnsi="Palatino Linotype" w:cs="Arial"/>
          <w:color w:val="000000" w:themeColor="text1"/>
        </w:rPr>
        <w:t>por lo que</w:t>
      </w:r>
      <w:r w:rsidRPr="002B2E26">
        <w:rPr>
          <w:rFonts w:ascii="Palatino Linotype" w:hAnsi="Palatino Linotype" w:cs="Arial"/>
          <w:color w:val="000000" w:themeColor="text1"/>
        </w:rPr>
        <w:t xml:space="preserve"> </w:t>
      </w:r>
      <w:r w:rsidRPr="002B2E26">
        <w:rPr>
          <w:rFonts w:ascii="Palatino Linotype" w:hAnsi="Palatino Linotype" w:cs="Arial"/>
          <w:b/>
          <w:color w:val="000000" w:themeColor="text1"/>
        </w:rPr>
        <w:t>EL RECURRENTE</w:t>
      </w:r>
      <w:r w:rsidRPr="002B2E26">
        <w:rPr>
          <w:rFonts w:ascii="Palatino Linotype" w:hAnsi="Palatino Linotype" w:cs="Arial"/>
          <w:color w:val="000000" w:themeColor="text1"/>
        </w:rPr>
        <w:t xml:space="preserve"> se inconformó  en términos generales debido a </w:t>
      </w:r>
      <w:r w:rsidR="00D73A72" w:rsidRPr="002B2E26">
        <w:rPr>
          <w:rFonts w:ascii="Palatino Linotype" w:hAnsi="Palatino Linotype" w:cs="Arial"/>
          <w:color w:val="000000" w:themeColor="text1"/>
        </w:rPr>
        <w:t>entrega incompleta de</w:t>
      </w:r>
      <w:r w:rsidR="007D6977" w:rsidRPr="002B2E26">
        <w:rPr>
          <w:rFonts w:ascii="Palatino Linotype" w:hAnsi="Palatino Linotype" w:cs="Arial"/>
          <w:color w:val="000000" w:themeColor="text1"/>
        </w:rPr>
        <w:t xml:space="preserve"> la información solicitada</w:t>
      </w:r>
      <w:r w:rsidRPr="002B2E26">
        <w:rPr>
          <w:rFonts w:ascii="Palatino Linotype" w:hAnsi="Palatino Linotype" w:cs="Arial"/>
          <w:color w:val="000000" w:themeColor="text1"/>
        </w:rPr>
        <w:t>.</w:t>
      </w:r>
    </w:p>
    <w:p w14:paraId="023C091E" w14:textId="77777777" w:rsidR="00165FEA" w:rsidRPr="002B2E26" w:rsidRDefault="00165FEA" w:rsidP="00D17B91">
      <w:pPr>
        <w:pStyle w:val="Prrafodelista"/>
        <w:spacing w:line="360" w:lineRule="auto"/>
        <w:ind w:left="0"/>
        <w:contextualSpacing/>
        <w:jc w:val="both"/>
        <w:rPr>
          <w:rFonts w:ascii="Palatino Linotype" w:eastAsiaTheme="minorEastAsia" w:hAnsi="Palatino Linotype" w:cs="Arial"/>
          <w:color w:val="000000" w:themeColor="text1"/>
          <w:lang w:val="es-ES_tradnl"/>
        </w:rPr>
      </w:pPr>
    </w:p>
    <w:p w14:paraId="5436781F" w14:textId="01F1AE4F" w:rsidR="00165FEA" w:rsidRPr="002B2E26" w:rsidRDefault="00165FEA" w:rsidP="00D17B91">
      <w:pPr>
        <w:numPr>
          <w:ilvl w:val="0"/>
          <w:numId w:val="8"/>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MS Mincho" w:hAnsi="Palatino Linotype" w:cs="Arial"/>
          <w:color w:val="000000" w:themeColor="text1"/>
          <w:sz w:val="24"/>
          <w:szCs w:val="24"/>
        </w:rPr>
        <w:t xml:space="preserve">En </w:t>
      </w:r>
      <w:r w:rsidRPr="002B2E26">
        <w:rPr>
          <w:rFonts w:ascii="Palatino Linotype" w:hAnsi="Palatino Linotype" w:cs="Arial"/>
          <w:color w:val="000000" w:themeColor="text1"/>
          <w:sz w:val="24"/>
          <w:szCs w:val="24"/>
        </w:rPr>
        <w:t xml:space="preserve">dichas condiciones, la </w:t>
      </w:r>
      <w:r w:rsidRPr="002B2E26">
        <w:rPr>
          <w:rFonts w:ascii="Palatino Linotype" w:hAnsi="Palatino Linotype" w:cs="Arial"/>
          <w:i/>
          <w:color w:val="000000" w:themeColor="text1"/>
          <w:sz w:val="24"/>
          <w:szCs w:val="24"/>
        </w:rPr>
        <w:t>Litis</w:t>
      </w:r>
      <w:r w:rsidRPr="002B2E26">
        <w:rPr>
          <w:rFonts w:ascii="Palatino Linotype" w:hAnsi="Palatino Linotype" w:cs="Arial"/>
          <w:color w:val="000000" w:themeColor="text1"/>
          <w:sz w:val="24"/>
          <w:szCs w:val="24"/>
        </w:rPr>
        <w:t xml:space="preserve"> a resolver en este recurso se circunscribe a determinar si </w:t>
      </w:r>
      <w:r w:rsidRPr="002B2E26">
        <w:rPr>
          <w:rFonts w:ascii="Palatino Linotype" w:eastAsia="MS Mincho" w:hAnsi="Palatino Linotype" w:cs="Arial"/>
          <w:color w:val="000000" w:themeColor="text1"/>
          <w:sz w:val="24"/>
          <w:szCs w:val="24"/>
        </w:rPr>
        <w:t xml:space="preserve">se actualizan las causales de procedencia previstas en el artículo 179, </w:t>
      </w:r>
      <w:r w:rsidR="00FA66E4" w:rsidRPr="002B2E26">
        <w:rPr>
          <w:rFonts w:ascii="Palatino Linotype" w:eastAsia="MS Mincho" w:hAnsi="Palatino Linotype" w:cs="Arial"/>
          <w:b/>
          <w:color w:val="000000" w:themeColor="text1"/>
          <w:sz w:val="24"/>
          <w:szCs w:val="24"/>
        </w:rPr>
        <w:t xml:space="preserve">fracción </w:t>
      </w:r>
      <w:r w:rsidR="00D73A72" w:rsidRPr="002B2E26">
        <w:rPr>
          <w:rFonts w:ascii="Palatino Linotype" w:eastAsia="MS Mincho" w:hAnsi="Palatino Linotype" w:cs="Arial"/>
          <w:b/>
          <w:color w:val="000000" w:themeColor="text1"/>
          <w:sz w:val="24"/>
          <w:szCs w:val="24"/>
        </w:rPr>
        <w:t>V</w:t>
      </w:r>
      <w:r w:rsidRPr="002B2E26">
        <w:rPr>
          <w:rFonts w:ascii="Palatino Linotype" w:eastAsia="MS Mincho" w:hAnsi="Palatino Linotype" w:cs="Arial"/>
          <w:b/>
          <w:color w:val="000000" w:themeColor="text1"/>
          <w:sz w:val="24"/>
          <w:szCs w:val="24"/>
        </w:rPr>
        <w:t xml:space="preserve"> </w:t>
      </w:r>
      <w:r w:rsidRPr="002B2E26">
        <w:rPr>
          <w:rFonts w:ascii="Palatino Linotype" w:eastAsia="MS Mincho" w:hAnsi="Palatino Linotype" w:cs="Arial"/>
          <w:color w:val="000000" w:themeColor="text1"/>
          <w:sz w:val="24"/>
          <w:szCs w:val="24"/>
        </w:rPr>
        <w:t>de la</w:t>
      </w:r>
      <w:r w:rsidRPr="002B2E26">
        <w:rPr>
          <w:rFonts w:ascii="Palatino Linotype" w:hAnsi="Palatino Linotype" w:cs="Arial"/>
          <w:color w:val="000000" w:themeColor="text1"/>
          <w:sz w:val="24"/>
          <w:szCs w:val="24"/>
        </w:rPr>
        <w:t xml:space="preserve"> Ley</w:t>
      </w:r>
      <w:r w:rsidRPr="002B2E26">
        <w:rPr>
          <w:rFonts w:ascii="Palatino Linotype" w:eastAsia="MS Mincho" w:hAnsi="Palatino Linotype" w:cs="Arial"/>
          <w:b/>
          <w:color w:val="000000" w:themeColor="text1"/>
          <w:sz w:val="24"/>
          <w:szCs w:val="24"/>
        </w:rPr>
        <w:t xml:space="preserve"> de Transparencia y Acceso a la Información Pública del Estado de </w:t>
      </w:r>
      <w:r w:rsidRPr="002B2E26">
        <w:rPr>
          <w:rFonts w:ascii="Palatino Linotype" w:hAnsi="Palatino Linotype" w:cs="Arial"/>
          <w:color w:val="000000" w:themeColor="text1"/>
          <w:sz w:val="24"/>
          <w:szCs w:val="24"/>
        </w:rPr>
        <w:t>México</w:t>
      </w:r>
      <w:r w:rsidRPr="002B2E26">
        <w:rPr>
          <w:rFonts w:ascii="Palatino Linotype" w:eastAsia="MS Mincho" w:hAnsi="Palatino Linotype" w:cs="Arial"/>
          <w:b/>
          <w:color w:val="000000" w:themeColor="text1"/>
          <w:sz w:val="24"/>
          <w:szCs w:val="24"/>
        </w:rPr>
        <w:t xml:space="preserve"> y Municipios</w:t>
      </w:r>
      <w:r w:rsidRPr="002B2E26">
        <w:rPr>
          <w:rFonts w:ascii="Palatino Linotype" w:eastAsia="MS Mincho" w:hAnsi="Palatino Linotype" w:cs="Arial"/>
          <w:color w:val="000000" w:themeColor="text1"/>
          <w:sz w:val="24"/>
          <w:szCs w:val="24"/>
        </w:rPr>
        <w:t xml:space="preserve">; </w:t>
      </w:r>
      <w:r w:rsidRPr="002B2E26">
        <w:rPr>
          <w:rFonts w:ascii="Palatino Linotype" w:hAnsi="Palatino Linotype" w:cs="Arial"/>
          <w:color w:val="000000" w:themeColor="text1"/>
          <w:sz w:val="24"/>
          <w:szCs w:val="24"/>
        </w:rPr>
        <w:t xml:space="preserve">fracción que determina la hipótesis jurídica relativa a la </w:t>
      </w:r>
      <w:r w:rsidR="00D73A72" w:rsidRPr="002B2E26">
        <w:rPr>
          <w:rFonts w:ascii="Palatino Linotype" w:hAnsi="Palatino Linotype" w:cs="Arial"/>
          <w:color w:val="000000" w:themeColor="text1"/>
          <w:sz w:val="24"/>
          <w:szCs w:val="24"/>
        </w:rPr>
        <w:t xml:space="preserve">entrega incompleta </w:t>
      </w:r>
      <w:r w:rsidR="0066400F" w:rsidRPr="002B2E26">
        <w:rPr>
          <w:rFonts w:ascii="Palatino Linotype" w:hAnsi="Palatino Linotype" w:cs="Arial"/>
          <w:color w:val="000000" w:themeColor="text1"/>
          <w:sz w:val="24"/>
          <w:szCs w:val="24"/>
        </w:rPr>
        <w:t>del</w:t>
      </w:r>
      <w:r w:rsidR="007D6977" w:rsidRPr="002B2E26">
        <w:rPr>
          <w:rFonts w:ascii="Palatino Linotype" w:hAnsi="Palatino Linotype" w:cs="Arial"/>
          <w:color w:val="000000" w:themeColor="text1"/>
          <w:sz w:val="24"/>
          <w:szCs w:val="24"/>
        </w:rPr>
        <w:t xml:space="preserve"> </w:t>
      </w:r>
      <w:r w:rsidR="007D6977" w:rsidRPr="002B2E26">
        <w:rPr>
          <w:rFonts w:ascii="Palatino Linotype" w:hAnsi="Palatino Linotype" w:cs="Arial"/>
          <w:b/>
          <w:color w:val="000000" w:themeColor="text1"/>
          <w:sz w:val="24"/>
          <w:szCs w:val="24"/>
        </w:rPr>
        <w:t>SUJETO OBLIGADO</w:t>
      </w:r>
      <w:r w:rsidR="007D6977" w:rsidRPr="002B2E26">
        <w:rPr>
          <w:rFonts w:ascii="Palatino Linotype" w:hAnsi="Palatino Linotype" w:cs="Arial"/>
          <w:color w:val="000000" w:themeColor="text1"/>
          <w:sz w:val="24"/>
          <w:szCs w:val="24"/>
        </w:rPr>
        <w:t xml:space="preserve"> </w:t>
      </w:r>
      <w:r w:rsidR="0066400F" w:rsidRPr="002B2E26">
        <w:rPr>
          <w:rFonts w:ascii="Palatino Linotype" w:hAnsi="Palatino Linotype" w:cs="Arial"/>
          <w:color w:val="000000" w:themeColor="text1"/>
          <w:sz w:val="24"/>
          <w:szCs w:val="24"/>
        </w:rPr>
        <w:t>de la</w:t>
      </w:r>
      <w:r w:rsidR="007D6977" w:rsidRPr="002B2E26">
        <w:rPr>
          <w:rFonts w:ascii="Palatino Linotype" w:hAnsi="Palatino Linotype" w:cs="Arial"/>
          <w:color w:val="000000" w:themeColor="text1"/>
          <w:sz w:val="24"/>
          <w:szCs w:val="24"/>
        </w:rPr>
        <w:t xml:space="preserve"> información solicitada;</w:t>
      </w:r>
      <w:r w:rsidRPr="002B2E26">
        <w:rPr>
          <w:rFonts w:ascii="Palatino Linotype" w:hAnsi="Palatino Linotype" w:cs="Arial"/>
          <w:color w:val="000000" w:themeColor="text1"/>
          <w:sz w:val="24"/>
          <w:szCs w:val="24"/>
        </w:rPr>
        <w:t xml:space="preserve"> </w:t>
      </w:r>
      <w:r w:rsidRPr="002B2E26">
        <w:rPr>
          <w:rFonts w:ascii="Palatino Linotype" w:eastAsia="MS Mincho" w:hAnsi="Palatino Linotype" w:cs="Arial"/>
          <w:color w:val="000000" w:themeColor="text1"/>
          <w:sz w:val="24"/>
          <w:szCs w:val="24"/>
        </w:rPr>
        <w:t xml:space="preserve">contexto del cual se dolió </w:t>
      </w:r>
      <w:r w:rsidRPr="002B2E26">
        <w:rPr>
          <w:rFonts w:ascii="Palatino Linotype" w:eastAsia="MS Mincho" w:hAnsi="Palatino Linotype" w:cs="Arial"/>
          <w:b/>
          <w:color w:val="000000" w:themeColor="text1"/>
          <w:sz w:val="24"/>
          <w:szCs w:val="24"/>
        </w:rPr>
        <w:t xml:space="preserve">EL RECURRENTE </w:t>
      </w:r>
      <w:r w:rsidRPr="002B2E26">
        <w:rPr>
          <w:rFonts w:ascii="Palatino Linotype" w:eastAsia="MS Mincho" w:hAnsi="Palatino Linotype" w:cs="Arial"/>
          <w:color w:val="000000" w:themeColor="text1"/>
          <w:sz w:val="24"/>
          <w:szCs w:val="24"/>
        </w:rPr>
        <w:t xml:space="preserve">al momento de interponer su inconformidad. </w:t>
      </w:r>
      <w:r w:rsidRPr="002B2E26">
        <w:rPr>
          <w:rFonts w:ascii="Palatino Linotype" w:eastAsia="Palatino Linotype" w:hAnsi="Palatino Linotype" w:cs="Palatino Linotype"/>
          <w:color w:val="000000" w:themeColor="text1"/>
          <w:sz w:val="24"/>
          <w:szCs w:val="24"/>
        </w:rPr>
        <w:t>De modo tal que el presente recurso de revisión se abocará en determinar si el Sujeto Obligado con su respuesta ciertamente actualiza la causal de procedencia</w:t>
      </w:r>
      <w:r w:rsidRPr="002B2E26">
        <w:rPr>
          <w:rFonts w:ascii="Palatino Linotype" w:eastAsia="Palatino Linotype" w:hAnsi="Palatino Linotype" w:cs="Palatino Linotype"/>
          <w:b/>
          <w:color w:val="000000" w:themeColor="text1"/>
          <w:sz w:val="24"/>
          <w:szCs w:val="24"/>
        </w:rPr>
        <w:t xml:space="preserve"> </w:t>
      </w:r>
      <w:r w:rsidRPr="002B2E26">
        <w:rPr>
          <w:rFonts w:ascii="Palatino Linotype" w:eastAsia="Palatino Linotype" w:hAnsi="Palatino Linotype" w:cs="Palatino Linotype"/>
          <w:color w:val="000000" w:themeColor="text1"/>
          <w:sz w:val="24"/>
          <w:szCs w:val="24"/>
        </w:rPr>
        <w:t xml:space="preserve">señalada. </w:t>
      </w:r>
    </w:p>
    <w:p w14:paraId="4226A522" w14:textId="678CCA32" w:rsidR="00133AE1" w:rsidRPr="002B2E26" w:rsidRDefault="00133AE1" w:rsidP="00D17B91">
      <w:pPr>
        <w:pStyle w:val="Prrafodelista"/>
        <w:autoSpaceDE w:val="0"/>
        <w:autoSpaceDN w:val="0"/>
        <w:adjustRightInd w:val="0"/>
        <w:spacing w:line="360" w:lineRule="auto"/>
        <w:ind w:left="0"/>
        <w:jc w:val="both"/>
        <w:rPr>
          <w:rFonts w:ascii="Palatino Linotype" w:hAnsi="Palatino Linotype" w:cs="Arial"/>
          <w:color w:val="000000" w:themeColor="text1"/>
        </w:rPr>
      </w:pPr>
    </w:p>
    <w:p w14:paraId="642F4336" w14:textId="0D0A43ED" w:rsidR="00291AA2" w:rsidRPr="002B2E26" w:rsidRDefault="00692B0A" w:rsidP="00D17B91">
      <w:pPr>
        <w:pStyle w:val="Prrafodelista"/>
        <w:autoSpaceDE w:val="0"/>
        <w:autoSpaceDN w:val="0"/>
        <w:adjustRightInd w:val="0"/>
        <w:spacing w:line="360" w:lineRule="auto"/>
        <w:ind w:left="0"/>
        <w:jc w:val="both"/>
        <w:rPr>
          <w:rFonts w:ascii="Palatino Linotype" w:hAnsi="Palatino Linotype" w:cs="Arial"/>
          <w:color w:val="000000" w:themeColor="text1"/>
        </w:rPr>
      </w:pPr>
      <w:r w:rsidRPr="002B2E26">
        <w:rPr>
          <w:rFonts w:ascii="Palatino Linotype" w:hAnsi="Palatino Linotype" w:cs="Arial"/>
          <w:b/>
          <w:color w:val="000000" w:themeColor="text1"/>
        </w:rPr>
        <w:t>CUARTO</w:t>
      </w:r>
      <w:r w:rsidR="00291AA2" w:rsidRPr="002B2E26">
        <w:rPr>
          <w:rFonts w:ascii="Palatino Linotype" w:hAnsi="Palatino Linotype" w:cs="Arial"/>
          <w:b/>
          <w:color w:val="000000" w:themeColor="text1"/>
        </w:rPr>
        <w:t>.</w:t>
      </w:r>
      <w:r w:rsidR="00291AA2" w:rsidRPr="002B2E26">
        <w:rPr>
          <w:rFonts w:ascii="Palatino Linotype" w:hAnsi="Palatino Linotype" w:cs="Arial"/>
          <w:color w:val="000000" w:themeColor="text1"/>
        </w:rPr>
        <w:t xml:space="preserve"> </w:t>
      </w:r>
      <w:r w:rsidR="00291AA2" w:rsidRPr="002B2E26">
        <w:rPr>
          <w:rFonts w:ascii="Palatino Linotype" w:hAnsi="Palatino Linotype" w:cs="Arial"/>
          <w:b/>
          <w:color w:val="000000" w:themeColor="text1"/>
        </w:rPr>
        <w:t xml:space="preserve">Estudio </w:t>
      </w:r>
      <w:r w:rsidR="009F1D5B" w:rsidRPr="002B2E26">
        <w:rPr>
          <w:rFonts w:ascii="Palatino Linotype" w:hAnsi="Palatino Linotype" w:cs="Arial"/>
          <w:b/>
          <w:color w:val="000000" w:themeColor="text1"/>
        </w:rPr>
        <w:t xml:space="preserve"> de la controversia</w:t>
      </w:r>
      <w:r w:rsidR="00291AA2" w:rsidRPr="002B2E26">
        <w:rPr>
          <w:rFonts w:ascii="Palatino Linotype" w:hAnsi="Palatino Linotype" w:cs="Arial"/>
          <w:b/>
          <w:color w:val="000000" w:themeColor="text1"/>
        </w:rPr>
        <w:t>.</w:t>
      </w:r>
    </w:p>
    <w:p w14:paraId="1A566471" w14:textId="77777777" w:rsidR="009F1D5B" w:rsidRPr="002B2E26" w:rsidRDefault="009F1D5B" w:rsidP="00D17B91">
      <w:pPr>
        <w:pStyle w:val="Prrafodelista"/>
        <w:numPr>
          <w:ilvl w:val="0"/>
          <w:numId w:val="8"/>
        </w:numPr>
        <w:spacing w:line="360" w:lineRule="auto"/>
        <w:ind w:left="0" w:firstLine="0"/>
        <w:jc w:val="both"/>
        <w:rPr>
          <w:rFonts w:ascii="Palatino Linotype" w:eastAsia="Palatino Linotype" w:hAnsi="Palatino Linotype" w:cs="Palatino Linotype"/>
          <w:color w:val="000000" w:themeColor="text1"/>
        </w:rPr>
      </w:pPr>
      <w:r w:rsidRPr="002B2E26">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F58013D" w14:textId="77777777" w:rsidR="009F1D5B" w:rsidRPr="002B2E26" w:rsidRDefault="009F1D5B" w:rsidP="00D17B91">
      <w:pPr>
        <w:spacing w:line="240" w:lineRule="auto"/>
        <w:jc w:val="both"/>
        <w:rPr>
          <w:rFonts w:ascii="Palatino Linotype" w:eastAsia="Palatino Linotype" w:hAnsi="Palatino Linotype" w:cs="Palatino Linotype"/>
          <w:color w:val="000000" w:themeColor="text1"/>
          <w:sz w:val="24"/>
          <w:szCs w:val="24"/>
        </w:rPr>
      </w:pPr>
    </w:p>
    <w:p w14:paraId="6E347838" w14:textId="77777777" w:rsidR="009F1D5B" w:rsidRPr="002B2E26" w:rsidRDefault="009F1D5B" w:rsidP="00D17B91">
      <w:pPr>
        <w:numPr>
          <w:ilvl w:val="0"/>
          <w:numId w:val="9"/>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DF4EE4F" w14:textId="77777777" w:rsidR="009F1D5B" w:rsidRPr="002B2E26" w:rsidRDefault="009F1D5B" w:rsidP="00D17B91">
      <w:pPr>
        <w:spacing w:line="240" w:lineRule="auto"/>
        <w:jc w:val="both"/>
        <w:rPr>
          <w:rFonts w:ascii="Palatino Linotype" w:eastAsia="Palatino Linotype" w:hAnsi="Palatino Linotype" w:cs="Palatino Linotype"/>
          <w:color w:val="000000" w:themeColor="text1"/>
          <w:sz w:val="24"/>
          <w:szCs w:val="24"/>
        </w:rPr>
      </w:pPr>
    </w:p>
    <w:p w14:paraId="6867312D" w14:textId="77777777" w:rsidR="009F1D5B" w:rsidRPr="002B2E26" w:rsidRDefault="009F1D5B" w:rsidP="00D17B91">
      <w:pPr>
        <w:numPr>
          <w:ilvl w:val="0"/>
          <w:numId w:val="9"/>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9D67B84" w14:textId="77777777" w:rsidR="009F1D5B" w:rsidRPr="002B2E26" w:rsidRDefault="009F1D5B" w:rsidP="00D17B91">
      <w:pPr>
        <w:spacing w:line="240" w:lineRule="auto"/>
        <w:jc w:val="both"/>
        <w:rPr>
          <w:rFonts w:ascii="Palatino Linotype" w:eastAsia="Palatino Linotype" w:hAnsi="Palatino Linotype" w:cs="Palatino Linotype"/>
          <w:color w:val="000000" w:themeColor="text1"/>
          <w:sz w:val="24"/>
          <w:szCs w:val="24"/>
        </w:rPr>
      </w:pPr>
    </w:p>
    <w:p w14:paraId="144D4D93" w14:textId="77777777" w:rsidR="009F1D5B" w:rsidRPr="002B2E26" w:rsidRDefault="009F1D5B" w:rsidP="00D17B91">
      <w:pPr>
        <w:numPr>
          <w:ilvl w:val="0"/>
          <w:numId w:val="9"/>
        </w:numPr>
        <w:spacing w:after="0" w:line="360" w:lineRule="auto"/>
        <w:ind w:left="0" w:firstLine="0"/>
        <w:jc w:val="both"/>
        <w:rPr>
          <w:rFonts w:ascii="Palatino Linotype" w:eastAsia="Palatino Linotype" w:hAnsi="Palatino Linotype" w:cs="Palatino Linotype"/>
          <w:color w:val="000000" w:themeColor="text1"/>
          <w:sz w:val="24"/>
          <w:szCs w:val="24"/>
        </w:rPr>
      </w:pPr>
      <w:bookmarkStart w:id="5" w:name="_heading=h.4d34og8" w:colFirst="0" w:colLast="0"/>
      <w:bookmarkEnd w:id="5"/>
      <w:r w:rsidRPr="002B2E26">
        <w:rPr>
          <w:rFonts w:ascii="Palatino Linotype" w:eastAsia="Palatino Linotype" w:hAnsi="Palatino Linotype" w:cs="Palatino Linotype"/>
          <w:color w:val="000000" w:themeColor="text1"/>
          <w:sz w:val="24"/>
          <w:szCs w:val="24"/>
        </w:rPr>
        <w:t xml:space="preserve">Así entonces, se procede analizar, en primer lugar, si el </w:t>
      </w:r>
      <w:r w:rsidRPr="002B2E26">
        <w:rPr>
          <w:rFonts w:ascii="Palatino Linotype" w:eastAsia="Palatino Linotype" w:hAnsi="Palatino Linotype" w:cs="Palatino Linotype"/>
          <w:b/>
          <w:color w:val="000000" w:themeColor="text1"/>
          <w:sz w:val="24"/>
          <w:szCs w:val="24"/>
        </w:rPr>
        <w:t>SUJETO OBLIGADO</w:t>
      </w:r>
      <w:r w:rsidRPr="002B2E26">
        <w:rPr>
          <w:rFonts w:ascii="Palatino Linotype" w:eastAsia="Palatino Linotype" w:hAnsi="Palatino Linotype" w:cs="Palatino Linotype"/>
          <w:color w:val="000000" w:themeColor="text1"/>
          <w:sz w:val="24"/>
          <w:szCs w:val="24"/>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89E6BBF" w14:textId="77777777" w:rsidR="009F1D5B" w:rsidRPr="002B2E26" w:rsidRDefault="009F1D5B" w:rsidP="00D17B91">
      <w:pPr>
        <w:pStyle w:val="Prrafodelista"/>
        <w:ind w:left="0"/>
        <w:rPr>
          <w:rFonts w:ascii="Palatino Linotype" w:eastAsia="Palatino Linotype" w:hAnsi="Palatino Linotype" w:cs="Palatino Linotype"/>
          <w:color w:val="000000" w:themeColor="text1"/>
        </w:rPr>
      </w:pPr>
    </w:p>
    <w:p w14:paraId="109835D6" w14:textId="77777777" w:rsidR="009F1D5B" w:rsidRPr="002B2E26" w:rsidRDefault="009F1D5B" w:rsidP="00155E44">
      <w:pPr>
        <w:keepNext/>
        <w:keepLines/>
        <w:spacing w:line="240" w:lineRule="atLeast"/>
        <w:rPr>
          <w:rFonts w:ascii="Palatino Linotype" w:eastAsia="Palatino Linotype" w:hAnsi="Palatino Linotype" w:cs="Palatino Linotype"/>
          <w:b/>
          <w:color w:val="000000" w:themeColor="text1"/>
          <w:sz w:val="24"/>
          <w:szCs w:val="24"/>
        </w:rPr>
      </w:pPr>
      <w:r w:rsidRPr="002B2E26">
        <w:rPr>
          <w:rFonts w:ascii="Palatino Linotype" w:eastAsia="Palatino Linotype" w:hAnsi="Palatino Linotype" w:cs="Palatino Linotype"/>
          <w:b/>
          <w:color w:val="000000" w:themeColor="text1"/>
          <w:sz w:val="24"/>
          <w:szCs w:val="24"/>
        </w:rPr>
        <w:lastRenderedPageBreak/>
        <w:t>De la información solicitada y la respuesta del SUJETO OBLIGADO</w:t>
      </w:r>
    </w:p>
    <w:p w14:paraId="6EA7D219" w14:textId="59BB3BAD" w:rsidR="0040342B" w:rsidRPr="002B2E26" w:rsidRDefault="0040342B" w:rsidP="00D17B91">
      <w:pPr>
        <w:pStyle w:val="Prrafodelista"/>
        <w:numPr>
          <w:ilvl w:val="0"/>
          <w:numId w:val="9"/>
        </w:numPr>
        <w:spacing w:before="240"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 xml:space="preserve">De esto se tiene que, con fundamento en los artículos 13 y 181 cuarto párrafo de la Ley en materia, los cuales a la letra rezan: </w:t>
      </w:r>
    </w:p>
    <w:p w14:paraId="3733FAE6" w14:textId="77777777" w:rsidR="0040342B" w:rsidRPr="002B2E26" w:rsidRDefault="0040342B" w:rsidP="00D17B91">
      <w:pPr>
        <w:pStyle w:val="Citas"/>
        <w:ind w:left="0" w:right="0"/>
        <w:rPr>
          <w:color w:val="000000" w:themeColor="text1"/>
          <w:sz w:val="24"/>
          <w:szCs w:val="24"/>
        </w:rPr>
      </w:pPr>
      <w:r w:rsidRPr="002B2E26">
        <w:rPr>
          <w:b/>
          <w:bCs/>
          <w:color w:val="000000" w:themeColor="text1"/>
          <w:sz w:val="24"/>
          <w:szCs w:val="24"/>
        </w:rPr>
        <w:t xml:space="preserve">“Artículo 13. </w:t>
      </w:r>
      <w:r w:rsidRPr="002B2E26">
        <w:rPr>
          <w:color w:val="000000" w:themeColor="text1"/>
          <w:sz w:val="24"/>
          <w:szCs w:val="24"/>
        </w:rPr>
        <w:t>El Instituto, en el ámbito de sus atribuciones, deberá suplir cualquier deficiencia para garantizar el ejercicio del derecho de acceso a la información.</w:t>
      </w:r>
    </w:p>
    <w:p w14:paraId="602D2018" w14:textId="77777777" w:rsidR="0040342B" w:rsidRPr="002B2E26" w:rsidRDefault="0040342B" w:rsidP="00D17B91">
      <w:pPr>
        <w:pStyle w:val="Citas"/>
        <w:ind w:left="0" w:right="0"/>
        <w:rPr>
          <w:b/>
          <w:color w:val="000000" w:themeColor="text1"/>
          <w:sz w:val="24"/>
          <w:szCs w:val="24"/>
        </w:rPr>
      </w:pPr>
      <w:r w:rsidRPr="002B2E26">
        <w:rPr>
          <w:b/>
          <w:color w:val="000000" w:themeColor="text1"/>
          <w:sz w:val="24"/>
          <w:szCs w:val="24"/>
        </w:rPr>
        <w:t xml:space="preserve">Artículo 181. … </w:t>
      </w:r>
    </w:p>
    <w:p w14:paraId="3E35310E" w14:textId="77777777" w:rsidR="0040342B" w:rsidRPr="002B2E26" w:rsidRDefault="0040342B" w:rsidP="00D17B91">
      <w:pPr>
        <w:pStyle w:val="Citas"/>
        <w:ind w:left="0" w:right="0"/>
        <w:rPr>
          <w:b/>
          <w:color w:val="000000" w:themeColor="text1"/>
          <w:sz w:val="24"/>
          <w:szCs w:val="24"/>
        </w:rPr>
      </w:pPr>
      <w:r w:rsidRPr="002B2E26">
        <w:rPr>
          <w:color w:val="000000" w:themeColor="text1"/>
          <w:sz w:val="24"/>
          <w:szCs w:val="24"/>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2B2E26">
        <w:rPr>
          <w:b/>
          <w:color w:val="000000" w:themeColor="text1"/>
          <w:sz w:val="24"/>
          <w:szCs w:val="24"/>
        </w:rPr>
        <w:t>[Sic]</w:t>
      </w:r>
    </w:p>
    <w:p w14:paraId="51D70BA6" w14:textId="77777777" w:rsidR="0040342B" w:rsidRPr="002B2E26" w:rsidRDefault="0040342B" w:rsidP="00D17B91">
      <w:pPr>
        <w:pStyle w:val="Prrafodelista"/>
        <w:numPr>
          <w:ilvl w:val="0"/>
          <w:numId w:val="9"/>
        </w:numPr>
        <w:spacing w:before="240"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 xml:space="preserve">Bajo estas líneas argumentativas, al retomar y delimitar los requerimientos formulados por el ahora </w:t>
      </w:r>
      <w:r w:rsidRPr="002B2E26">
        <w:rPr>
          <w:rFonts w:ascii="Palatino Linotype" w:hAnsi="Palatino Linotype"/>
          <w:b/>
          <w:bCs/>
          <w:color w:val="000000" w:themeColor="text1"/>
        </w:rPr>
        <w:t xml:space="preserve">Recurrente, </w:t>
      </w:r>
      <w:r w:rsidRPr="002B2E26">
        <w:rPr>
          <w:rFonts w:ascii="Palatino Linotype" w:hAnsi="Palatino Linotype"/>
          <w:color w:val="000000" w:themeColor="text1"/>
        </w:rPr>
        <w:t xml:space="preserve">de manera objetiva se precisa que versa en conocer la siguiente información: </w:t>
      </w:r>
    </w:p>
    <w:p w14:paraId="5AFCBB8D" w14:textId="77777777" w:rsidR="0012663A" w:rsidRPr="002B2E26" w:rsidRDefault="0012663A" w:rsidP="00D17B91">
      <w:pPr>
        <w:pStyle w:val="Prrafodelista"/>
        <w:autoSpaceDE w:val="0"/>
        <w:autoSpaceDN w:val="0"/>
        <w:adjustRightInd w:val="0"/>
        <w:spacing w:line="360" w:lineRule="auto"/>
        <w:ind w:left="0"/>
        <w:jc w:val="both"/>
        <w:rPr>
          <w:rFonts w:ascii="Palatino Linotype" w:hAnsi="Palatino Linotype" w:cs="Arial"/>
          <w:color w:val="000000" w:themeColor="text1"/>
        </w:rPr>
      </w:pPr>
    </w:p>
    <w:tbl>
      <w:tblPr>
        <w:tblStyle w:val="Tablaconcuadrcula"/>
        <w:tblW w:w="9751"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6502"/>
      </w:tblGrid>
      <w:tr w:rsidR="00D17B91" w:rsidRPr="002B2E26" w14:paraId="15F6BAFE" w14:textId="77777777" w:rsidTr="00155E44">
        <w:trPr>
          <w:trHeight w:val="696"/>
          <w:tblHeader/>
        </w:trPr>
        <w:tc>
          <w:tcPr>
            <w:tcW w:w="3249" w:type="dxa"/>
            <w:shd w:val="clear" w:color="auto" w:fill="D9D9D9" w:themeFill="background1" w:themeFillShade="D9"/>
            <w:vAlign w:val="center"/>
          </w:tcPr>
          <w:p w14:paraId="2DE297BF" w14:textId="77777777" w:rsidR="0066400F" w:rsidRPr="002B2E26" w:rsidRDefault="0066400F"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FOLIO DE LA SOLICITUD</w:t>
            </w:r>
          </w:p>
        </w:tc>
        <w:tc>
          <w:tcPr>
            <w:tcW w:w="6502" w:type="dxa"/>
            <w:shd w:val="clear" w:color="auto" w:fill="D9D9D9" w:themeFill="background1" w:themeFillShade="D9"/>
            <w:vAlign w:val="center"/>
          </w:tcPr>
          <w:p w14:paraId="68E435F4" w14:textId="77777777" w:rsidR="0066400F" w:rsidRPr="002B2E26" w:rsidRDefault="0066400F"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INFORMACIÓN SOLICITADA</w:t>
            </w:r>
          </w:p>
        </w:tc>
      </w:tr>
      <w:tr w:rsidR="0066400F" w:rsidRPr="002B2E26" w14:paraId="3F0C86FA" w14:textId="77777777" w:rsidTr="00155E44">
        <w:trPr>
          <w:trHeight w:val="460"/>
        </w:trPr>
        <w:tc>
          <w:tcPr>
            <w:tcW w:w="3249" w:type="dxa"/>
            <w:vAlign w:val="center"/>
          </w:tcPr>
          <w:p w14:paraId="35706496" w14:textId="77777777" w:rsidR="0066400F" w:rsidRPr="002B2E26" w:rsidRDefault="0066400F"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02128/TOLUCA/IP/2025</w:t>
            </w:r>
          </w:p>
        </w:tc>
        <w:tc>
          <w:tcPr>
            <w:tcW w:w="6502" w:type="dxa"/>
            <w:vAlign w:val="center"/>
          </w:tcPr>
          <w:p w14:paraId="5EA2F07F" w14:textId="21858866" w:rsidR="0066400F" w:rsidRPr="002B2E26" w:rsidRDefault="0066400F" w:rsidP="00D17B91">
            <w:pPr>
              <w:pStyle w:val="Prrafodelista"/>
              <w:numPr>
                <w:ilvl w:val="0"/>
                <w:numId w:val="16"/>
              </w:numPr>
              <w:spacing w:line="276" w:lineRule="auto"/>
              <w:ind w:left="0" w:hanging="284"/>
              <w:jc w:val="both"/>
              <w:rPr>
                <w:rFonts w:ascii="Palatino Linotype" w:hAnsi="Palatino Linotype"/>
                <w:color w:val="000000" w:themeColor="text1"/>
              </w:rPr>
            </w:pPr>
            <w:r w:rsidRPr="002B2E26">
              <w:rPr>
                <w:rFonts w:ascii="Palatino Linotype" w:hAnsi="Palatino Linotype"/>
                <w:color w:val="000000" w:themeColor="text1"/>
              </w:rPr>
              <w:t xml:space="preserve">LOS OPERATIVOS </w:t>
            </w:r>
            <w:r w:rsidR="00EB57FD" w:rsidRPr="002B2E26">
              <w:rPr>
                <w:rFonts w:ascii="Palatino Linotype" w:hAnsi="Palatino Linotype"/>
                <w:color w:val="000000" w:themeColor="text1"/>
              </w:rPr>
              <w:t xml:space="preserve">AL COMERCIO </w:t>
            </w:r>
            <w:r w:rsidRPr="002B2E26">
              <w:rPr>
                <w:rFonts w:ascii="Palatino Linotype" w:hAnsi="Palatino Linotype"/>
                <w:color w:val="000000" w:themeColor="text1"/>
              </w:rPr>
              <w:t xml:space="preserve">REALIZADOS </w:t>
            </w:r>
            <w:r w:rsidR="00A3686E" w:rsidRPr="002B2E26">
              <w:rPr>
                <w:rFonts w:ascii="Palatino Linotype" w:hAnsi="Palatino Linotype"/>
                <w:color w:val="000000" w:themeColor="text1"/>
              </w:rPr>
              <w:t xml:space="preserve">POR LA DIRECCIÓN GENERAL DE GOBIERNO DE </w:t>
            </w:r>
            <w:r w:rsidRPr="002B2E26">
              <w:rPr>
                <w:rFonts w:ascii="Palatino Linotype" w:hAnsi="Palatino Linotype"/>
                <w:color w:val="000000" w:themeColor="text1"/>
              </w:rPr>
              <w:t>DEL 1 DE ENERO AL 10 DE ABRIL DE 2025</w:t>
            </w:r>
          </w:p>
          <w:p w14:paraId="5CEC173A" w14:textId="2A645399" w:rsidR="0066400F" w:rsidRPr="002B2E26" w:rsidRDefault="0066400F" w:rsidP="00D17B91">
            <w:pPr>
              <w:pStyle w:val="Prrafodelista"/>
              <w:numPr>
                <w:ilvl w:val="0"/>
                <w:numId w:val="16"/>
              </w:numPr>
              <w:spacing w:line="276" w:lineRule="auto"/>
              <w:ind w:left="0" w:hanging="284"/>
              <w:jc w:val="both"/>
              <w:rPr>
                <w:rFonts w:ascii="Palatino Linotype" w:hAnsi="Palatino Linotype"/>
                <w:color w:val="000000" w:themeColor="text1"/>
              </w:rPr>
            </w:pPr>
            <w:r w:rsidRPr="002B2E26">
              <w:rPr>
                <w:rFonts w:ascii="Palatino Linotype" w:hAnsi="Palatino Linotype"/>
                <w:color w:val="000000" w:themeColor="text1"/>
              </w:rPr>
              <w:t xml:space="preserve">LOS OFICIOS DE COMISIÓN A PERSONAL QUE PARTICIPÓ EN </w:t>
            </w:r>
            <w:r w:rsidR="00A3686E" w:rsidRPr="002B2E26">
              <w:rPr>
                <w:rFonts w:ascii="Palatino Linotype" w:hAnsi="Palatino Linotype"/>
                <w:color w:val="000000" w:themeColor="text1"/>
              </w:rPr>
              <w:t>LOS</w:t>
            </w:r>
            <w:r w:rsidRPr="002B2E26">
              <w:rPr>
                <w:rFonts w:ascii="Palatino Linotype" w:hAnsi="Palatino Linotype"/>
                <w:color w:val="000000" w:themeColor="text1"/>
              </w:rPr>
              <w:t xml:space="preserve"> OPERATIVOS</w:t>
            </w:r>
            <w:r w:rsidR="00A3686E" w:rsidRPr="002B2E26">
              <w:rPr>
                <w:rFonts w:ascii="Palatino Linotype" w:hAnsi="Palatino Linotype"/>
                <w:color w:val="000000" w:themeColor="text1"/>
              </w:rPr>
              <w:t xml:space="preserve"> REALIZADOS POR LA DIRECCIÓN GENERAL DE GOBIERNO</w:t>
            </w:r>
            <w:r w:rsidRPr="002B2E26">
              <w:rPr>
                <w:rFonts w:ascii="Palatino Linotype" w:hAnsi="Palatino Linotype"/>
                <w:color w:val="000000" w:themeColor="text1"/>
              </w:rPr>
              <w:t xml:space="preserve"> DEL 1 DE ENERO AL 10 DE ABRIL DE 2025</w:t>
            </w:r>
          </w:p>
          <w:p w14:paraId="14BD34EF" w14:textId="2ABBF8A6" w:rsidR="0066400F" w:rsidRPr="002B2E26" w:rsidRDefault="0066400F" w:rsidP="00D17B91">
            <w:pPr>
              <w:pStyle w:val="Prrafodelista"/>
              <w:numPr>
                <w:ilvl w:val="0"/>
                <w:numId w:val="16"/>
              </w:numPr>
              <w:spacing w:line="276" w:lineRule="auto"/>
              <w:ind w:left="0" w:hanging="284"/>
              <w:jc w:val="both"/>
              <w:rPr>
                <w:rFonts w:ascii="Palatino Linotype" w:hAnsi="Palatino Linotype"/>
                <w:color w:val="000000" w:themeColor="text1"/>
              </w:rPr>
            </w:pPr>
            <w:r w:rsidRPr="002B2E26">
              <w:rPr>
                <w:rFonts w:ascii="Palatino Linotype" w:hAnsi="Palatino Linotype"/>
                <w:color w:val="000000" w:themeColor="text1"/>
              </w:rPr>
              <w:t>INFORME DE LOS OPERATIVOS AL COMERCIO REALIZADO POR LA DIRECCIÓN GENERAL DE GOBIERNO  DEL 1 DE ENERO AL 10 DE ABRIL DE 2025</w:t>
            </w:r>
          </w:p>
          <w:p w14:paraId="33CF9ED1" w14:textId="4BF97FC0" w:rsidR="0066400F" w:rsidRPr="002B2E26" w:rsidRDefault="0066400F" w:rsidP="00D17B91">
            <w:pPr>
              <w:pStyle w:val="Prrafodelista"/>
              <w:numPr>
                <w:ilvl w:val="0"/>
                <w:numId w:val="16"/>
              </w:numPr>
              <w:spacing w:line="276" w:lineRule="auto"/>
              <w:ind w:left="0" w:hanging="284"/>
              <w:jc w:val="both"/>
              <w:rPr>
                <w:rFonts w:ascii="Palatino Linotype" w:hAnsi="Palatino Linotype" w:cs="Arial"/>
                <w:i/>
                <w:color w:val="000000" w:themeColor="text1"/>
              </w:rPr>
            </w:pPr>
            <w:r w:rsidRPr="002B2E26">
              <w:rPr>
                <w:rFonts w:ascii="Palatino Linotype" w:hAnsi="Palatino Linotype"/>
                <w:color w:val="000000" w:themeColor="text1"/>
              </w:rPr>
              <w:lastRenderedPageBreak/>
              <w:t>NOMBRE DE LOS INSPECTORES</w:t>
            </w:r>
            <w:r w:rsidR="00A3686E" w:rsidRPr="002B2E26">
              <w:rPr>
                <w:rFonts w:ascii="Palatino Linotype" w:hAnsi="Palatino Linotype"/>
                <w:color w:val="000000" w:themeColor="text1"/>
              </w:rPr>
              <w:t xml:space="preserve"> DE LA DIRECCIÓN GENERAL DE GOBIERNO </w:t>
            </w:r>
            <w:r w:rsidRPr="002B2E26">
              <w:rPr>
                <w:rFonts w:ascii="Palatino Linotype" w:hAnsi="Palatino Linotype"/>
                <w:color w:val="000000" w:themeColor="text1"/>
              </w:rPr>
              <w:t xml:space="preserve"> QUE PARTICIPARON EN OPERATIVOS</w:t>
            </w:r>
            <w:r w:rsidR="00EB57FD" w:rsidRPr="002B2E26">
              <w:rPr>
                <w:rFonts w:ascii="Palatino Linotype" w:hAnsi="Palatino Linotype"/>
                <w:color w:val="000000" w:themeColor="text1"/>
              </w:rPr>
              <w:t xml:space="preserve"> AL COMERCIO</w:t>
            </w:r>
            <w:r w:rsidRPr="002B2E26">
              <w:rPr>
                <w:rFonts w:ascii="Palatino Linotype" w:hAnsi="Palatino Linotype"/>
                <w:color w:val="000000" w:themeColor="text1"/>
              </w:rPr>
              <w:t xml:space="preserve"> DEL 1 DE ENERO AL 10 DE ABRIL DE 2025</w:t>
            </w:r>
          </w:p>
        </w:tc>
      </w:tr>
    </w:tbl>
    <w:p w14:paraId="3D0C54FA" w14:textId="77777777" w:rsidR="00BD1922" w:rsidRPr="002B2E26" w:rsidRDefault="00BD1922" w:rsidP="00D17B91">
      <w:pPr>
        <w:autoSpaceDE w:val="0"/>
        <w:autoSpaceDN w:val="0"/>
        <w:adjustRightInd w:val="0"/>
        <w:spacing w:line="240" w:lineRule="auto"/>
        <w:jc w:val="both"/>
        <w:rPr>
          <w:rFonts w:ascii="Palatino Linotype" w:hAnsi="Palatino Linotype" w:cs="Arial"/>
          <w:color w:val="000000" w:themeColor="text1"/>
          <w:sz w:val="24"/>
          <w:szCs w:val="24"/>
        </w:rPr>
      </w:pPr>
    </w:p>
    <w:p w14:paraId="3B99818D" w14:textId="7CFDD46E" w:rsidR="00C8199C" w:rsidRPr="002B2E26" w:rsidRDefault="00C8199C" w:rsidP="00D17B91">
      <w:pPr>
        <w:pStyle w:val="Prrafodelista"/>
        <w:numPr>
          <w:ilvl w:val="0"/>
          <w:numId w:val="9"/>
        </w:numPr>
        <w:spacing w:line="360" w:lineRule="auto"/>
        <w:ind w:left="0" w:firstLine="0"/>
        <w:jc w:val="both"/>
        <w:rPr>
          <w:rFonts w:ascii="Palatino Linotype" w:hAnsi="Palatino Linotype"/>
          <w:color w:val="000000" w:themeColor="text1"/>
          <w:lang w:eastAsia="es-MX"/>
        </w:rPr>
      </w:pPr>
      <w:r w:rsidRPr="002B2E26">
        <w:rPr>
          <w:rFonts w:ascii="Palatino Linotype" w:hAnsi="Palatino Linotype"/>
          <w:color w:val="000000" w:themeColor="text1"/>
          <w:lang w:eastAsia="es-MX"/>
        </w:rPr>
        <w:t xml:space="preserve">De las respuestas recibidas, el entonces solicitante interpuso los recursos de revisión manifestando </w:t>
      </w:r>
      <w:r w:rsidR="00EB57FD" w:rsidRPr="002B2E26">
        <w:rPr>
          <w:rFonts w:ascii="Palatino Linotype" w:hAnsi="Palatino Linotype"/>
          <w:color w:val="000000" w:themeColor="text1"/>
          <w:lang w:eastAsia="es-MX"/>
        </w:rPr>
        <w:t>la</w:t>
      </w:r>
      <w:r w:rsidR="001C1690" w:rsidRPr="002B2E26">
        <w:rPr>
          <w:rFonts w:ascii="Palatino Linotype" w:hAnsi="Palatino Linotype"/>
          <w:color w:val="000000" w:themeColor="text1"/>
          <w:lang w:eastAsia="es-MX"/>
        </w:rPr>
        <w:t xml:space="preserve"> entrega</w:t>
      </w:r>
      <w:r w:rsidR="00EB57FD" w:rsidRPr="002B2E26">
        <w:rPr>
          <w:rFonts w:ascii="Palatino Linotype" w:hAnsi="Palatino Linotype"/>
          <w:color w:val="000000" w:themeColor="text1"/>
          <w:lang w:eastAsia="es-MX"/>
        </w:rPr>
        <w:t xml:space="preserve"> incompleta</w:t>
      </w:r>
      <w:r w:rsidR="001C1690" w:rsidRPr="002B2E26">
        <w:rPr>
          <w:rFonts w:ascii="Palatino Linotype" w:hAnsi="Palatino Linotype"/>
          <w:color w:val="000000" w:themeColor="text1"/>
          <w:lang w:eastAsia="es-MX"/>
        </w:rPr>
        <w:t xml:space="preserve"> de la información solicitada</w:t>
      </w:r>
      <w:r w:rsidRPr="002B2E26">
        <w:rPr>
          <w:rFonts w:ascii="Palatino Linotype" w:hAnsi="Palatino Linotype"/>
          <w:color w:val="000000" w:themeColor="text1"/>
          <w:lang w:eastAsia="es-MX"/>
        </w:rPr>
        <w:t>.</w:t>
      </w:r>
    </w:p>
    <w:p w14:paraId="062EDF42" w14:textId="77777777" w:rsidR="00C8199C" w:rsidRPr="002B2E26" w:rsidRDefault="00C8199C" w:rsidP="00D17B91">
      <w:pPr>
        <w:spacing w:line="240" w:lineRule="auto"/>
        <w:jc w:val="both"/>
        <w:rPr>
          <w:rFonts w:ascii="Palatino Linotype" w:hAnsi="Palatino Linotype"/>
          <w:color w:val="000000" w:themeColor="text1"/>
          <w:sz w:val="24"/>
          <w:szCs w:val="24"/>
          <w:lang w:eastAsia="es-MX"/>
        </w:rPr>
      </w:pPr>
    </w:p>
    <w:p w14:paraId="6EE231A0" w14:textId="451A420C" w:rsidR="0040342B" w:rsidRPr="002B2E26" w:rsidRDefault="0040342B"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t>Ahora bien, por cuanto hace al primer punto relativo a conocer los Operativos al Comercio realizados del primero de enero al 10 de abril de la presente anualidad y donde en respuesta el Sujeto Obligado aduce la inexistencia de los tales en virtud de que sin necesidad de habilitación expresa, puede ejercer la inspección, verificación, infracción, suspensión, aseguramiento, retiro de mercancías de manera habitual, es decir sin mediar un “operativo especial” para el ejercicio de las funciones previamente e</w:t>
      </w:r>
      <w:r w:rsidR="00AF6582" w:rsidRPr="002B2E26">
        <w:rPr>
          <w:rFonts w:ascii="Palatino Linotype" w:hAnsi="Palatino Linotype"/>
          <w:color w:val="000000" w:themeColor="text1"/>
          <w:lang w:val="es-ES_tradnl"/>
        </w:rPr>
        <w:t>nlistadas;</w:t>
      </w:r>
      <w:r w:rsidRPr="002B2E26">
        <w:rPr>
          <w:rFonts w:ascii="Palatino Linotype" w:hAnsi="Palatino Linotype"/>
          <w:color w:val="000000" w:themeColor="text1"/>
          <w:lang w:val="es-ES_tradnl"/>
        </w:rPr>
        <w:t xml:space="preserve"> se tiene de la </w:t>
      </w:r>
      <w:r w:rsidR="00FA2C72" w:rsidRPr="002B2E26">
        <w:rPr>
          <w:rFonts w:ascii="Palatino Linotype" w:hAnsi="Palatino Linotype"/>
          <w:color w:val="000000" w:themeColor="text1"/>
          <w:lang w:val="es-ES_tradnl"/>
        </w:rPr>
        <w:t xml:space="preserve">simple </w:t>
      </w:r>
      <w:r w:rsidRPr="002B2E26">
        <w:rPr>
          <w:rFonts w:ascii="Palatino Linotype" w:hAnsi="Palatino Linotype"/>
          <w:color w:val="000000" w:themeColor="text1"/>
          <w:lang w:val="es-ES_tradnl"/>
        </w:rPr>
        <w:t>exploración en el buscador de internet lo siguiente:</w:t>
      </w:r>
    </w:p>
    <w:p w14:paraId="2DAAE43A" w14:textId="77777777" w:rsidR="0040342B" w:rsidRPr="002B2E26" w:rsidRDefault="0040342B" w:rsidP="00D17B91">
      <w:pPr>
        <w:pStyle w:val="Prrafodelista"/>
        <w:ind w:left="0"/>
        <w:rPr>
          <w:rFonts w:ascii="Palatino Linotype" w:hAnsi="Palatino Linotype"/>
          <w:color w:val="000000" w:themeColor="text1"/>
          <w:lang w:val="es-ES_tradnl"/>
        </w:rPr>
      </w:pPr>
    </w:p>
    <w:p w14:paraId="52B966D5" w14:textId="6103E259" w:rsidR="0040342B" w:rsidRPr="002B2E26" w:rsidRDefault="00AF6582" w:rsidP="00D17B91">
      <w:pPr>
        <w:spacing w:line="360" w:lineRule="auto"/>
        <w:jc w:val="both"/>
        <w:rPr>
          <w:rFonts w:ascii="Palatino Linotype" w:hAnsi="Palatino Linotype"/>
          <w:color w:val="000000" w:themeColor="text1"/>
          <w:sz w:val="24"/>
          <w:szCs w:val="24"/>
          <w:lang w:val="es-ES_tradnl"/>
        </w:rPr>
      </w:pPr>
      <w:r w:rsidRPr="002B2E26">
        <w:rPr>
          <w:rFonts w:ascii="Palatino Linotype" w:hAnsi="Palatino Linotype"/>
          <w:noProof/>
          <w:color w:val="000000" w:themeColor="text1"/>
          <w:sz w:val="24"/>
          <w:szCs w:val="24"/>
          <w:lang w:eastAsia="es-MX"/>
        </w:rPr>
        <w:lastRenderedPageBreak/>
        <w:drawing>
          <wp:inline distT="0" distB="0" distL="0" distR="0" wp14:anchorId="6D0F6944" wp14:editId="17B87C17">
            <wp:extent cx="6039293" cy="47167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8405" cy="4723896"/>
                    </a:xfrm>
                    <a:prstGeom prst="rect">
                      <a:avLst/>
                    </a:prstGeom>
                  </pic:spPr>
                </pic:pic>
              </a:graphicData>
            </a:graphic>
          </wp:inline>
        </w:drawing>
      </w:r>
    </w:p>
    <w:p w14:paraId="26BA1EFC" w14:textId="31BFD049" w:rsidR="00AF6582" w:rsidRPr="002B2E26" w:rsidRDefault="00AF6582" w:rsidP="00D17B91">
      <w:pPr>
        <w:pStyle w:val="NormalWeb"/>
        <w:shd w:val="clear" w:color="auto" w:fill="FFFFFF"/>
        <w:spacing w:before="0" w:beforeAutospacing="0"/>
        <w:jc w:val="both"/>
        <w:rPr>
          <w:rFonts w:ascii="Palatino Linotype" w:hAnsi="Palatino Linotype"/>
          <w:i/>
          <w:color w:val="000000" w:themeColor="text1"/>
        </w:rPr>
      </w:pPr>
      <w:r w:rsidRPr="002B2E26">
        <w:rPr>
          <w:rFonts w:ascii="Palatino Linotype" w:hAnsi="Palatino Linotype"/>
          <w:i/>
          <w:color w:val="000000" w:themeColor="text1"/>
        </w:rPr>
        <w:t xml:space="preserve">“…El director general de Gobierno, Mario Alberto Medina Peralta, subrayó la importancia de estas acciones para construir una ciudad más ordenada: “Queremos que los locatarios se sientan acompañados por su gobierno. Este </w:t>
      </w:r>
      <w:r w:rsidRPr="002B2E26">
        <w:rPr>
          <w:rFonts w:ascii="Palatino Linotype" w:hAnsi="Palatino Linotype"/>
          <w:b/>
          <w:i/>
          <w:color w:val="000000" w:themeColor="text1"/>
        </w:rPr>
        <w:t>operativo</w:t>
      </w:r>
      <w:r w:rsidRPr="002B2E26">
        <w:rPr>
          <w:rFonts w:ascii="Palatino Linotype" w:hAnsi="Palatino Linotype"/>
          <w:i/>
          <w:color w:val="000000" w:themeColor="text1"/>
        </w:rPr>
        <w:t xml:space="preserve"> es parte de una estrategia integral para regularizar su actividad y trabajar juntos por el desarrollo económico de Toluca. Todo esto se realiza con cordialidad y transparencia.”</w:t>
      </w:r>
    </w:p>
    <w:p w14:paraId="2CD5DB09" w14:textId="307B2C46" w:rsidR="00AF6582" w:rsidRPr="002B2E26" w:rsidRDefault="00AF6582" w:rsidP="00D17B91">
      <w:pPr>
        <w:shd w:val="clear" w:color="auto" w:fill="FFFFFF"/>
        <w:spacing w:after="100" w:afterAutospacing="1" w:line="240" w:lineRule="auto"/>
        <w:jc w:val="both"/>
        <w:rPr>
          <w:rFonts w:ascii="Palatino Linotype" w:eastAsia="Times New Roman" w:hAnsi="Palatino Linotype" w:cs="Times New Roman"/>
          <w:i/>
          <w:color w:val="000000" w:themeColor="text1"/>
          <w:sz w:val="24"/>
          <w:szCs w:val="24"/>
          <w:lang w:eastAsia="es-MX"/>
        </w:rPr>
      </w:pPr>
      <w:r w:rsidRPr="002B2E26">
        <w:rPr>
          <w:rFonts w:ascii="Palatino Linotype" w:eastAsia="Times New Roman" w:hAnsi="Palatino Linotype" w:cs="Times New Roman"/>
          <w:i/>
          <w:color w:val="000000" w:themeColor="text1"/>
          <w:sz w:val="24"/>
          <w:szCs w:val="24"/>
          <w:lang w:eastAsia="es-MX"/>
        </w:rPr>
        <w:t xml:space="preserve">En el </w:t>
      </w:r>
      <w:r w:rsidRPr="002B2E26">
        <w:rPr>
          <w:rFonts w:ascii="Palatino Linotype" w:eastAsia="Times New Roman" w:hAnsi="Palatino Linotype" w:cs="Times New Roman"/>
          <w:b/>
          <w:i/>
          <w:color w:val="000000" w:themeColor="text1"/>
          <w:sz w:val="24"/>
          <w:szCs w:val="24"/>
          <w:lang w:eastAsia="es-MX"/>
        </w:rPr>
        <w:t>operativo</w:t>
      </w:r>
      <w:r w:rsidRPr="002B2E26">
        <w:rPr>
          <w:rFonts w:ascii="Palatino Linotype" w:eastAsia="Times New Roman" w:hAnsi="Palatino Linotype" w:cs="Times New Roman"/>
          <w:i/>
          <w:color w:val="000000" w:themeColor="text1"/>
          <w:sz w:val="24"/>
          <w:szCs w:val="24"/>
          <w:lang w:eastAsia="es-MX"/>
        </w:rPr>
        <w:t>, se desplegaron 150 elementos de Seguridad y Protección Ciudadana para salvaguardar la seguridad física y patrimonial de la población, mientras que 60 servidores públicos de la Dirección de Gobierno realizaron visitas a los comerciantes establecidos para verificar licencias y apoyar en su regularización…”</w:t>
      </w:r>
      <w:r w:rsidR="00F8133D" w:rsidRPr="002B2E26">
        <w:rPr>
          <w:rFonts w:ascii="Palatino Linotype" w:eastAsia="Times New Roman" w:hAnsi="Palatino Linotype" w:cs="Times New Roman"/>
          <w:i/>
          <w:color w:val="000000" w:themeColor="text1"/>
          <w:sz w:val="24"/>
          <w:szCs w:val="24"/>
          <w:lang w:eastAsia="es-MX"/>
        </w:rPr>
        <w:t>(Sic).</w:t>
      </w:r>
    </w:p>
    <w:p w14:paraId="7696AF0C" w14:textId="66083D81" w:rsidR="0040342B" w:rsidRDefault="00AF6582" w:rsidP="00D17B91">
      <w:pPr>
        <w:pStyle w:val="Prrafodelista"/>
        <w:ind w:left="0"/>
        <w:rPr>
          <w:rFonts w:ascii="Palatino Linotype" w:hAnsi="Palatino Linotype"/>
          <w:color w:val="000000" w:themeColor="text1"/>
        </w:rPr>
      </w:pPr>
      <w:r w:rsidRPr="002B2E26">
        <w:rPr>
          <w:rFonts w:ascii="Palatino Linotype" w:hAnsi="Palatino Linotype"/>
          <w:noProof/>
          <w:color w:val="000000" w:themeColor="text1"/>
          <w:lang w:val="es-MX" w:eastAsia="es-MX"/>
        </w:rPr>
        <w:lastRenderedPageBreak/>
        <w:drawing>
          <wp:inline distT="0" distB="0" distL="0" distR="0" wp14:anchorId="652C77C5" wp14:editId="055C0D41">
            <wp:extent cx="5245953" cy="525231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6236" cy="5262609"/>
                    </a:xfrm>
                    <a:prstGeom prst="rect">
                      <a:avLst/>
                    </a:prstGeom>
                  </pic:spPr>
                </pic:pic>
              </a:graphicData>
            </a:graphic>
          </wp:inline>
        </w:drawing>
      </w:r>
    </w:p>
    <w:p w14:paraId="136BA7DB" w14:textId="77777777" w:rsidR="00296F3D" w:rsidRPr="002B2E26" w:rsidRDefault="00296F3D" w:rsidP="00D17B91">
      <w:pPr>
        <w:pStyle w:val="Prrafodelista"/>
        <w:ind w:left="0"/>
        <w:rPr>
          <w:rFonts w:ascii="Palatino Linotype" w:hAnsi="Palatino Linotype"/>
          <w:color w:val="000000" w:themeColor="text1"/>
        </w:rPr>
      </w:pPr>
    </w:p>
    <w:p w14:paraId="6026B373" w14:textId="68AE5C77" w:rsidR="00AF6582" w:rsidRPr="002B2E26" w:rsidRDefault="00AF6582" w:rsidP="00D17B91">
      <w:pPr>
        <w:pStyle w:val="NormalWeb"/>
        <w:shd w:val="clear" w:color="auto" w:fill="FFFFFF"/>
        <w:spacing w:before="0" w:beforeAutospacing="0" w:after="255" w:afterAutospacing="0"/>
        <w:jc w:val="both"/>
        <w:rPr>
          <w:rFonts w:ascii="Palatino Linotype" w:hAnsi="Palatino Linotype" w:cs="Arial"/>
          <w:i/>
          <w:color w:val="000000" w:themeColor="text1"/>
        </w:rPr>
      </w:pPr>
      <w:r w:rsidRPr="002B2E26">
        <w:rPr>
          <w:rFonts w:ascii="Palatino Linotype" w:hAnsi="Palatino Linotype" w:cs="Arial"/>
          <w:i/>
          <w:color w:val="000000" w:themeColor="text1"/>
        </w:rPr>
        <w:t xml:space="preserve">“…Tras la recuperación del espacio público en el Centro Histórico y la zona de la terminal de autobuses, de la presencia de comercioinformal, el gobierno municipal de Toluca anunció que continuará con </w:t>
      </w:r>
      <w:r w:rsidRPr="002B2E26">
        <w:rPr>
          <w:rFonts w:ascii="Palatino Linotype" w:hAnsi="Palatino Linotype" w:cs="Arial"/>
          <w:b/>
          <w:i/>
          <w:color w:val="000000" w:themeColor="text1"/>
        </w:rPr>
        <w:t>operativos</w:t>
      </w:r>
      <w:r w:rsidRPr="002B2E26">
        <w:rPr>
          <w:rFonts w:ascii="Palatino Linotype" w:hAnsi="Palatino Linotype" w:cs="Arial"/>
          <w:i/>
          <w:color w:val="000000" w:themeColor="text1"/>
        </w:rPr>
        <w:t xml:space="preserve"> en las delegaciones donde el comercio informal afecta la vía pública.</w:t>
      </w:r>
    </w:p>
    <w:p w14:paraId="47BF3711" w14:textId="2351C19C" w:rsidR="00AF6582" w:rsidRPr="002B2E26" w:rsidRDefault="00AF6582" w:rsidP="00D17B91">
      <w:pPr>
        <w:pStyle w:val="NormalWeb"/>
        <w:shd w:val="clear" w:color="auto" w:fill="FFFFFF"/>
        <w:spacing w:before="0" w:beforeAutospacing="0" w:after="255" w:afterAutospacing="0"/>
        <w:jc w:val="both"/>
        <w:rPr>
          <w:rFonts w:ascii="Palatino Linotype" w:hAnsi="Palatino Linotype" w:cs="Arial"/>
          <w:i/>
          <w:color w:val="000000" w:themeColor="text1"/>
        </w:rPr>
      </w:pPr>
      <w:r w:rsidRPr="002B2E26">
        <w:rPr>
          <w:rFonts w:ascii="Palatino Linotype" w:hAnsi="Palatino Linotype" w:cs="Arial"/>
          <w:i/>
          <w:color w:val="000000" w:themeColor="text1"/>
        </w:rPr>
        <w:t>El director de Gobernación, Mario Medina Peralta, informó que se buscarán acuerdos con organizaciones de comerciantes para establecer el orden y reubicarlos en espacios determinados…”(Sic).</w:t>
      </w:r>
    </w:p>
    <w:p w14:paraId="61679C7E" w14:textId="77777777" w:rsidR="00AF6582" w:rsidRPr="002B2E26" w:rsidRDefault="00AF6582" w:rsidP="00D17B91">
      <w:pPr>
        <w:pStyle w:val="Prrafodelista"/>
        <w:ind w:left="0"/>
        <w:rPr>
          <w:rFonts w:ascii="Palatino Linotype" w:hAnsi="Palatino Linotype"/>
          <w:color w:val="000000" w:themeColor="text1"/>
        </w:rPr>
      </w:pPr>
    </w:p>
    <w:p w14:paraId="377517F5" w14:textId="1AAD188E" w:rsidR="00AF6582" w:rsidRDefault="00AF6582" w:rsidP="00D17B91">
      <w:pPr>
        <w:pStyle w:val="Prrafodelista"/>
        <w:ind w:left="0"/>
        <w:rPr>
          <w:rFonts w:ascii="Palatino Linotype" w:hAnsi="Palatino Linotype"/>
          <w:color w:val="000000" w:themeColor="text1"/>
        </w:rPr>
      </w:pPr>
      <w:r w:rsidRPr="002B2E26">
        <w:rPr>
          <w:rFonts w:ascii="Palatino Linotype" w:hAnsi="Palatino Linotype"/>
          <w:noProof/>
          <w:color w:val="000000" w:themeColor="text1"/>
          <w:lang w:val="es-MX" w:eastAsia="es-MX"/>
        </w:rPr>
        <w:lastRenderedPageBreak/>
        <w:drawing>
          <wp:inline distT="0" distB="0" distL="0" distR="0" wp14:anchorId="7D93C4AB" wp14:editId="7B5C6155">
            <wp:extent cx="5291427" cy="560872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6547" cy="5624752"/>
                    </a:xfrm>
                    <a:prstGeom prst="rect">
                      <a:avLst/>
                    </a:prstGeom>
                  </pic:spPr>
                </pic:pic>
              </a:graphicData>
            </a:graphic>
          </wp:inline>
        </w:drawing>
      </w:r>
    </w:p>
    <w:p w14:paraId="241332A9" w14:textId="77777777" w:rsidR="00296F3D" w:rsidRPr="002B2E26" w:rsidRDefault="00296F3D" w:rsidP="00D17B91">
      <w:pPr>
        <w:pStyle w:val="Prrafodelista"/>
        <w:ind w:left="0"/>
        <w:rPr>
          <w:rFonts w:ascii="Palatino Linotype" w:hAnsi="Palatino Linotype"/>
          <w:color w:val="000000" w:themeColor="text1"/>
        </w:rPr>
      </w:pPr>
    </w:p>
    <w:p w14:paraId="0AB2F810" w14:textId="526F014F" w:rsidR="00AF6582" w:rsidRPr="002B2E26" w:rsidRDefault="00AF6582" w:rsidP="00D17B91">
      <w:pPr>
        <w:pStyle w:val="Ttulo3"/>
        <w:shd w:val="clear" w:color="auto" w:fill="FFFFFF"/>
        <w:spacing w:before="0" w:beforeAutospacing="0" w:after="0" w:afterAutospacing="0" w:line="360" w:lineRule="atLeast"/>
        <w:rPr>
          <w:rFonts w:ascii="Palatino Linotype" w:hAnsi="Palatino Linotype" w:cs="Segoe UI"/>
          <w:i/>
          <w:color w:val="000000" w:themeColor="text1"/>
          <w:sz w:val="24"/>
          <w:szCs w:val="24"/>
        </w:rPr>
      </w:pPr>
      <w:r w:rsidRPr="002B2E26">
        <w:rPr>
          <w:rStyle w:val="Textoennegrita"/>
          <w:rFonts w:ascii="Palatino Linotype" w:eastAsia="Calibri" w:hAnsi="Palatino Linotype" w:cs="Segoe UI"/>
          <w:b/>
          <w:bCs/>
          <w:i/>
          <w:color w:val="000000" w:themeColor="text1"/>
          <w:sz w:val="24"/>
          <w:szCs w:val="24"/>
        </w:rPr>
        <w:t>“…Recuperación de espacios públicos y combate al comercio informal</w:t>
      </w:r>
    </w:p>
    <w:p w14:paraId="0EE33710" w14:textId="4FAA1245" w:rsidR="00AF6582" w:rsidRPr="002B2E26" w:rsidRDefault="00AF6582" w:rsidP="00D17B91">
      <w:pPr>
        <w:pStyle w:val="NormalWeb"/>
        <w:shd w:val="clear" w:color="auto" w:fill="FFFFFF"/>
        <w:spacing w:before="0" w:beforeAutospacing="0" w:after="0" w:afterAutospacing="0" w:line="420" w:lineRule="atLeast"/>
        <w:rPr>
          <w:rFonts w:ascii="Palatino Linotype" w:hAnsi="Palatino Linotype" w:cs="Segoe UI"/>
          <w:i/>
          <w:color w:val="000000" w:themeColor="text1"/>
        </w:rPr>
      </w:pPr>
      <w:r w:rsidRPr="002B2E26">
        <w:rPr>
          <w:rFonts w:ascii="Palatino Linotype" w:hAnsi="Palatino Linotype" w:cs="Segoe UI"/>
          <w:i/>
          <w:color w:val="000000" w:themeColor="text1"/>
        </w:rPr>
        <w:t>En coordinación con la </w:t>
      </w:r>
      <w:r w:rsidRPr="002B2E26">
        <w:rPr>
          <w:rStyle w:val="Textoennegrita"/>
          <w:rFonts w:ascii="Palatino Linotype" w:eastAsia="Calibri" w:hAnsi="Palatino Linotype" w:cs="Segoe UI"/>
          <w:i/>
          <w:color w:val="000000" w:themeColor="text1"/>
        </w:rPr>
        <w:t>Dirección General de Gobierno de Toluca</w:t>
      </w:r>
      <w:r w:rsidRPr="002B2E26">
        <w:rPr>
          <w:rFonts w:ascii="Palatino Linotype" w:hAnsi="Palatino Linotype" w:cs="Segoe UI"/>
          <w:i/>
          <w:color w:val="000000" w:themeColor="text1"/>
        </w:rPr>
        <w:t>, se están llevando a cabo acciones para retirar el </w:t>
      </w:r>
      <w:hyperlink r:id="rId11" w:tgtFrame="_blank" w:history="1">
        <w:r w:rsidRPr="002B2E26">
          <w:rPr>
            <w:rStyle w:val="Textoennegrita"/>
            <w:rFonts w:ascii="Palatino Linotype" w:eastAsia="Calibri" w:hAnsi="Palatino Linotype" w:cs="Segoe UI"/>
            <w:i/>
            <w:color w:val="000000" w:themeColor="text1"/>
          </w:rPr>
          <w:t>comercio informal</w:t>
        </w:r>
      </w:hyperlink>
      <w:r w:rsidRPr="002B2E26">
        <w:rPr>
          <w:rFonts w:ascii="Palatino Linotype" w:hAnsi="Palatino Linotype" w:cs="Segoe UI"/>
          <w:i/>
          <w:color w:val="000000" w:themeColor="text1"/>
        </w:rPr>
        <w:t> y prevenir delitos en zonas como la </w:t>
      </w:r>
      <w:r w:rsidRPr="002B2E26">
        <w:rPr>
          <w:rStyle w:val="Textoennegrita"/>
          <w:rFonts w:ascii="Palatino Linotype" w:eastAsia="Calibri" w:hAnsi="Palatino Linotype" w:cs="Segoe UI"/>
          <w:i/>
          <w:color w:val="000000" w:themeColor="text1"/>
        </w:rPr>
        <w:t>Colonia Valle Verde</w:t>
      </w:r>
      <w:r w:rsidRPr="002B2E26">
        <w:rPr>
          <w:rFonts w:ascii="Palatino Linotype" w:hAnsi="Palatino Linotype" w:cs="Segoe UI"/>
          <w:i/>
          <w:color w:val="000000" w:themeColor="text1"/>
        </w:rPr>
        <w:t> y los alrededores de la </w:t>
      </w:r>
      <w:r w:rsidRPr="002B2E26">
        <w:rPr>
          <w:rStyle w:val="Textoennegrita"/>
          <w:rFonts w:ascii="Palatino Linotype" w:eastAsia="Calibri" w:hAnsi="Palatino Linotype" w:cs="Segoe UI"/>
          <w:i/>
          <w:color w:val="000000" w:themeColor="text1"/>
        </w:rPr>
        <w:t>Terminal</w:t>
      </w:r>
      <w:r w:rsidRPr="002B2E26">
        <w:rPr>
          <w:rFonts w:ascii="Palatino Linotype" w:hAnsi="Palatino Linotype" w:cs="Segoe UI"/>
          <w:i/>
          <w:color w:val="000000" w:themeColor="text1"/>
        </w:rPr>
        <w:t>. Estas medidas buscan devolver a los ciudadanos espacios seguros y ordenados…”(Sic).</w:t>
      </w:r>
    </w:p>
    <w:p w14:paraId="54A43608" w14:textId="74F62316" w:rsidR="00AF6582" w:rsidRDefault="00AF6582" w:rsidP="00D17B91">
      <w:pPr>
        <w:pStyle w:val="Prrafodelista"/>
        <w:ind w:left="0"/>
        <w:rPr>
          <w:rFonts w:ascii="Palatino Linotype" w:hAnsi="Palatino Linotype"/>
          <w:color w:val="000000" w:themeColor="text1"/>
        </w:rPr>
      </w:pPr>
      <w:r w:rsidRPr="002B2E26">
        <w:rPr>
          <w:rFonts w:ascii="Palatino Linotype" w:hAnsi="Palatino Linotype"/>
          <w:noProof/>
          <w:color w:val="000000" w:themeColor="text1"/>
          <w:lang w:val="es-MX" w:eastAsia="es-MX"/>
        </w:rPr>
        <w:lastRenderedPageBreak/>
        <w:drawing>
          <wp:inline distT="0" distB="0" distL="0" distR="0" wp14:anchorId="21ACF1AA" wp14:editId="4D0F4331">
            <wp:extent cx="5330825" cy="5142586"/>
            <wp:effectExtent l="0" t="0" r="317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2052" cy="5163063"/>
                    </a:xfrm>
                    <a:prstGeom prst="rect">
                      <a:avLst/>
                    </a:prstGeom>
                  </pic:spPr>
                </pic:pic>
              </a:graphicData>
            </a:graphic>
          </wp:inline>
        </w:drawing>
      </w:r>
    </w:p>
    <w:p w14:paraId="1B7D29AB" w14:textId="77777777" w:rsidR="00155E44" w:rsidRPr="002B2E26" w:rsidRDefault="00155E44" w:rsidP="00D17B91">
      <w:pPr>
        <w:pStyle w:val="Prrafodelista"/>
        <w:ind w:left="0"/>
        <w:rPr>
          <w:rFonts w:ascii="Palatino Linotype" w:hAnsi="Palatino Linotype"/>
          <w:color w:val="000000" w:themeColor="text1"/>
        </w:rPr>
      </w:pPr>
    </w:p>
    <w:p w14:paraId="6B5A362E" w14:textId="0EBA7923" w:rsidR="00FA2C72" w:rsidRPr="002B2E26" w:rsidRDefault="00FA2C72" w:rsidP="00D17B91">
      <w:pPr>
        <w:pStyle w:val="NormalWeb"/>
        <w:shd w:val="clear" w:color="auto" w:fill="FFFFFF"/>
        <w:spacing w:before="0" w:beforeAutospacing="0" w:after="300" w:afterAutospacing="0" w:line="330" w:lineRule="atLeast"/>
        <w:jc w:val="both"/>
        <w:rPr>
          <w:rFonts w:ascii="Palatino Linotype" w:hAnsi="Palatino Linotype"/>
          <w:i/>
          <w:color w:val="000000" w:themeColor="text1"/>
        </w:rPr>
      </w:pPr>
      <w:r w:rsidRPr="002B2E26">
        <w:rPr>
          <w:rFonts w:ascii="Palatino Linotype" w:hAnsi="Palatino Linotype"/>
          <w:i/>
          <w:color w:val="000000" w:themeColor="text1"/>
        </w:rPr>
        <w:t>“…El</w:t>
      </w:r>
      <w:hyperlink r:id="rId13" w:history="1">
        <w:r w:rsidRPr="002B2E26">
          <w:rPr>
            <w:rStyle w:val="Hipervnculo"/>
            <w:rFonts w:ascii="Palatino Linotype" w:eastAsia="Calibri" w:hAnsi="Palatino Linotype"/>
            <w:i/>
            <w:color w:val="000000" w:themeColor="text1"/>
          </w:rPr>
          <w:t> director general de Gobierno</w:t>
        </w:r>
      </w:hyperlink>
      <w:r w:rsidRPr="002B2E26">
        <w:rPr>
          <w:rFonts w:ascii="Palatino Linotype" w:hAnsi="Palatino Linotype"/>
          <w:i/>
          <w:color w:val="000000" w:themeColor="text1"/>
        </w:rPr>
        <w:t>, </w:t>
      </w:r>
      <w:r w:rsidRPr="002B2E26">
        <w:rPr>
          <w:rStyle w:val="Textoennegrita"/>
          <w:rFonts w:ascii="Palatino Linotype" w:eastAsia="Calibri" w:hAnsi="Palatino Linotype"/>
          <w:i/>
          <w:color w:val="000000" w:themeColor="text1"/>
        </w:rPr>
        <w:t>Mario Alberto Medina Peralta</w:t>
      </w:r>
      <w:r w:rsidRPr="002B2E26">
        <w:rPr>
          <w:rFonts w:ascii="Palatino Linotype" w:hAnsi="Palatino Linotype"/>
          <w:i/>
          <w:color w:val="000000" w:themeColor="text1"/>
        </w:rPr>
        <w:t xml:space="preserve">, refirió que han llevado a cabo </w:t>
      </w:r>
      <w:r w:rsidRPr="002B2E26">
        <w:rPr>
          <w:rFonts w:ascii="Palatino Linotype" w:hAnsi="Palatino Linotype"/>
          <w:b/>
          <w:i/>
          <w:color w:val="000000" w:themeColor="text1"/>
        </w:rPr>
        <w:t>operativos</w:t>
      </w:r>
      <w:r w:rsidRPr="002B2E26">
        <w:rPr>
          <w:rFonts w:ascii="Palatino Linotype" w:hAnsi="Palatino Linotype"/>
          <w:i/>
          <w:color w:val="000000" w:themeColor="text1"/>
        </w:rPr>
        <w:t xml:space="preserve"> en bares, chelerías, cervecentros, restaurantes-bar, entre otros, en coordinación con el</w:t>
      </w:r>
      <w:hyperlink r:id="rId14" w:history="1">
        <w:r w:rsidRPr="002B2E26">
          <w:rPr>
            <w:rStyle w:val="Hipervnculo"/>
            <w:rFonts w:ascii="Palatino Linotype" w:eastAsia="Calibri" w:hAnsi="Palatino Linotype"/>
            <w:i/>
            <w:color w:val="000000" w:themeColor="text1"/>
            <w:u w:val="none"/>
          </w:rPr>
          <w:t> Instituto de Verificación del Estado de México</w:t>
        </w:r>
      </w:hyperlink>
      <w:r w:rsidRPr="002B2E26">
        <w:rPr>
          <w:rFonts w:ascii="Palatino Linotype" w:hAnsi="Palatino Linotype"/>
          <w:i/>
          <w:color w:val="000000" w:themeColor="text1"/>
        </w:rPr>
        <w:t> (</w:t>
      </w:r>
      <w:r w:rsidRPr="002B2E26">
        <w:rPr>
          <w:rStyle w:val="Textoennegrita"/>
          <w:rFonts w:ascii="Palatino Linotype" w:eastAsia="Calibri" w:hAnsi="Palatino Linotype"/>
          <w:i/>
          <w:color w:val="000000" w:themeColor="text1"/>
        </w:rPr>
        <w:t>Inveamex</w:t>
      </w:r>
      <w:r w:rsidRPr="002B2E26">
        <w:rPr>
          <w:rFonts w:ascii="Palatino Linotype" w:hAnsi="Palatino Linotype"/>
          <w:i/>
          <w:color w:val="000000" w:themeColor="text1"/>
        </w:rPr>
        <w:t>) para suspender aquellas unidades económicas que no cumplan con la norma establecida para su legal funcionamiento.</w:t>
      </w:r>
      <w:r w:rsidR="009F3514" w:rsidRPr="002B2E26">
        <w:rPr>
          <w:rFonts w:ascii="Palatino Linotype" w:hAnsi="Palatino Linotype"/>
          <w:i/>
          <w:color w:val="000000" w:themeColor="text1"/>
        </w:rPr>
        <w:t xml:space="preserve"> </w:t>
      </w:r>
      <w:r w:rsidRPr="002B2E26">
        <w:rPr>
          <w:rFonts w:ascii="Palatino Linotype" w:hAnsi="Palatino Linotype"/>
          <w:i/>
          <w:color w:val="000000" w:themeColor="text1"/>
        </w:rPr>
        <w:t>Corredores comerciales como el de avenida Venustiano Carranza, que albergan unidades de estas características, se atienden a través de mesas transversales, donde coadyuvan áreas como inspección y control comercial, seguridad pública, medio ambiente, derechos humanos, protección civil, atención al comercio y desarrollo económico, indicó…”(sic).</w:t>
      </w:r>
    </w:p>
    <w:p w14:paraId="3AD33E8D" w14:textId="77777777" w:rsidR="00CC6BE7" w:rsidRPr="002B2E26" w:rsidRDefault="00CC6BE7" w:rsidP="00D17B91">
      <w:pPr>
        <w:pStyle w:val="NormalWeb"/>
        <w:shd w:val="clear" w:color="auto" w:fill="FFFFFF"/>
        <w:spacing w:before="0" w:beforeAutospacing="0" w:after="300" w:afterAutospacing="0" w:line="330" w:lineRule="atLeast"/>
        <w:jc w:val="both"/>
        <w:rPr>
          <w:rFonts w:ascii="Palatino Linotype" w:hAnsi="Palatino Linotype"/>
          <w:i/>
          <w:color w:val="000000" w:themeColor="text1"/>
        </w:rPr>
      </w:pPr>
    </w:p>
    <w:p w14:paraId="7F5F8AD1" w14:textId="5D3E6B8C" w:rsidR="00FA2C72" w:rsidRPr="002B2E26" w:rsidRDefault="00FA2C72"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lastRenderedPageBreak/>
        <w:t>Notas periodísticas que pueden ser consultadas en los siguientes enlaces:</w:t>
      </w:r>
    </w:p>
    <w:p w14:paraId="3EB0B6EC" w14:textId="251CE0FB" w:rsidR="00FA2C72" w:rsidRPr="002B2E26" w:rsidRDefault="007E3D42" w:rsidP="00155E44">
      <w:pPr>
        <w:pStyle w:val="Prrafodelista"/>
        <w:numPr>
          <w:ilvl w:val="3"/>
          <w:numId w:val="17"/>
        </w:numPr>
        <w:spacing w:line="360" w:lineRule="auto"/>
        <w:ind w:left="0" w:firstLine="0"/>
        <w:jc w:val="both"/>
        <w:rPr>
          <w:rFonts w:ascii="Palatino Linotype" w:hAnsi="Palatino Linotype"/>
          <w:color w:val="000000" w:themeColor="text1"/>
          <w:lang w:val="es-ES_tradnl"/>
        </w:rPr>
      </w:pPr>
      <w:hyperlink r:id="rId15" w:history="1">
        <w:r w:rsidR="00FA2C72" w:rsidRPr="002B2E26">
          <w:rPr>
            <w:rStyle w:val="Hipervnculo"/>
            <w:rFonts w:ascii="Palatino Linotype" w:hAnsi="Palatino Linotype"/>
            <w:color w:val="000000" w:themeColor="text1"/>
            <w:lang w:val="es-ES_tradnl"/>
          </w:rPr>
          <w:t>https://oscarglenn.com/27534/Con-operativos-el-Gobierno-de-Toluca-evita-comercio-informal-en-la-zona-Terminal---Mercado-Ju%C3%A1rez</w:t>
        </w:r>
      </w:hyperlink>
      <w:r w:rsidR="00FA2C72" w:rsidRPr="002B2E26">
        <w:rPr>
          <w:rFonts w:ascii="Palatino Linotype" w:hAnsi="Palatino Linotype"/>
          <w:color w:val="000000" w:themeColor="text1"/>
          <w:lang w:val="es-ES_tradnl"/>
        </w:rPr>
        <w:t xml:space="preserve"> </w:t>
      </w:r>
    </w:p>
    <w:p w14:paraId="44509CDD" w14:textId="36A89BF0" w:rsidR="00FA2C72" w:rsidRPr="002B2E26" w:rsidRDefault="007E3D42" w:rsidP="00155E44">
      <w:pPr>
        <w:pStyle w:val="Prrafodelista"/>
        <w:numPr>
          <w:ilvl w:val="3"/>
          <w:numId w:val="17"/>
        </w:numPr>
        <w:spacing w:line="360" w:lineRule="auto"/>
        <w:ind w:left="0" w:firstLine="0"/>
        <w:jc w:val="both"/>
        <w:rPr>
          <w:rFonts w:ascii="Palatino Linotype" w:hAnsi="Palatino Linotype"/>
          <w:color w:val="000000" w:themeColor="text1"/>
          <w:lang w:val="es-ES_tradnl"/>
        </w:rPr>
      </w:pPr>
      <w:hyperlink r:id="rId16" w:history="1">
        <w:r w:rsidR="00FA2C72" w:rsidRPr="002B2E26">
          <w:rPr>
            <w:rStyle w:val="Hipervnculo"/>
            <w:rFonts w:ascii="Palatino Linotype" w:hAnsi="Palatino Linotype"/>
            <w:color w:val="000000" w:themeColor="text1"/>
            <w:lang w:val="es-ES_tradnl"/>
          </w:rPr>
          <w:t>https://ultranoticias.com.mx/seguridad-extenderan-operativos-contra-ambulantaje-a-delegaciones-de-toluca/</w:t>
        </w:r>
      </w:hyperlink>
      <w:r w:rsidR="00FA2C72" w:rsidRPr="002B2E26">
        <w:rPr>
          <w:rFonts w:ascii="Palatino Linotype" w:hAnsi="Palatino Linotype"/>
          <w:color w:val="000000" w:themeColor="text1"/>
          <w:lang w:val="es-ES_tradnl"/>
        </w:rPr>
        <w:t xml:space="preserve"> </w:t>
      </w:r>
    </w:p>
    <w:p w14:paraId="7D732365" w14:textId="05045D61" w:rsidR="00FA2C72" w:rsidRPr="002B2E26" w:rsidRDefault="007E3D42" w:rsidP="00155E44">
      <w:pPr>
        <w:pStyle w:val="Prrafodelista"/>
        <w:numPr>
          <w:ilvl w:val="3"/>
          <w:numId w:val="17"/>
        </w:numPr>
        <w:spacing w:line="360" w:lineRule="auto"/>
        <w:ind w:left="0" w:firstLine="0"/>
        <w:jc w:val="both"/>
        <w:rPr>
          <w:rFonts w:ascii="Palatino Linotype" w:hAnsi="Palatino Linotype"/>
          <w:color w:val="000000" w:themeColor="text1"/>
          <w:lang w:val="es-ES_tradnl"/>
        </w:rPr>
      </w:pPr>
      <w:hyperlink r:id="rId17" w:history="1">
        <w:r w:rsidR="00FA2C72" w:rsidRPr="002B2E26">
          <w:rPr>
            <w:rStyle w:val="Hipervnculo"/>
            <w:rFonts w:ascii="Palatino Linotype" w:hAnsi="Palatino Linotype"/>
            <w:color w:val="000000" w:themeColor="text1"/>
            <w:lang w:val="es-ES_tradnl"/>
          </w:rPr>
          <w:t>https://mvt.com.mx/toluca-refuerza-seguridad-operativos-estrategicos-para-recuperar-espacios-publicos-160473/</w:t>
        </w:r>
      </w:hyperlink>
      <w:r w:rsidR="00FA2C72" w:rsidRPr="002B2E26">
        <w:rPr>
          <w:rFonts w:ascii="Palatino Linotype" w:hAnsi="Palatino Linotype"/>
          <w:color w:val="000000" w:themeColor="text1"/>
          <w:lang w:val="es-ES_tradnl"/>
        </w:rPr>
        <w:t xml:space="preserve"> </w:t>
      </w:r>
    </w:p>
    <w:p w14:paraId="137EFF0C" w14:textId="5D20287E" w:rsidR="00FA2C72" w:rsidRPr="002B2E26" w:rsidRDefault="007E3D42" w:rsidP="00155E44">
      <w:pPr>
        <w:pStyle w:val="Prrafodelista"/>
        <w:numPr>
          <w:ilvl w:val="3"/>
          <w:numId w:val="17"/>
        </w:numPr>
        <w:spacing w:line="360" w:lineRule="auto"/>
        <w:ind w:left="0" w:firstLine="0"/>
        <w:jc w:val="both"/>
        <w:rPr>
          <w:rFonts w:ascii="Palatino Linotype" w:hAnsi="Palatino Linotype"/>
          <w:color w:val="000000" w:themeColor="text1"/>
          <w:lang w:val="es-ES_tradnl"/>
        </w:rPr>
      </w:pPr>
      <w:hyperlink r:id="rId18" w:history="1">
        <w:r w:rsidR="00FA2C72" w:rsidRPr="002B2E26">
          <w:rPr>
            <w:rStyle w:val="Hipervnculo"/>
            <w:rFonts w:ascii="Palatino Linotype" w:hAnsi="Palatino Linotype"/>
            <w:color w:val="000000" w:themeColor="text1"/>
            <w:lang w:val="es-ES_tradnl"/>
          </w:rPr>
          <w:t>https://tolucadigital.mx/realizan-operativos-de-suspension-para-negocios-que-operan-sin-licencia-en-toluca/</w:t>
        </w:r>
      </w:hyperlink>
      <w:r w:rsidR="00FA2C72" w:rsidRPr="002B2E26">
        <w:rPr>
          <w:rFonts w:ascii="Palatino Linotype" w:hAnsi="Palatino Linotype"/>
          <w:color w:val="000000" w:themeColor="text1"/>
          <w:lang w:val="es-ES_tradnl"/>
        </w:rPr>
        <w:t xml:space="preserve"> </w:t>
      </w:r>
    </w:p>
    <w:p w14:paraId="30BE84DC" w14:textId="77777777" w:rsidR="00FA2C72" w:rsidRPr="002B2E26" w:rsidRDefault="00FA2C72" w:rsidP="00D17B91">
      <w:pPr>
        <w:spacing w:line="360" w:lineRule="auto"/>
        <w:jc w:val="both"/>
        <w:rPr>
          <w:rFonts w:ascii="Palatino Linotype" w:hAnsi="Palatino Linotype"/>
          <w:color w:val="000000" w:themeColor="text1"/>
          <w:sz w:val="24"/>
          <w:szCs w:val="24"/>
          <w:lang w:val="es-ES_tradnl"/>
        </w:rPr>
      </w:pPr>
    </w:p>
    <w:p w14:paraId="4FCE377F" w14:textId="688491E5" w:rsidR="000D3C27" w:rsidRPr="002B2E26" w:rsidRDefault="000D3C27" w:rsidP="00D17B91">
      <w:pPr>
        <w:pStyle w:val="Prrafodelista"/>
        <w:numPr>
          <w:ilvl w:val="0"/>
          <w:numId w:val="9"/>
        </w:numPr>
        <w:spacing w:line="360" w:lineRule="auto"/>
        <w:ind w:left="0" w:firstLine="0"/>
        <w:jc w:val="both"/>
        <w:rPr>
          <w:rFonts w:ascii="Palatino Linotype" w:hAnsi="Palatino Linotype"/>
          <w:color w:val="000000" w:themeColor="text1"/>
          <w:lang w:eastAsia="es-MX"/>
        </w:rPr>
      </w:pPr>
      <w:r w:rsidRPr="002B2E26">
        <w:rPr>
          <w:rFonts w:ascii="Palatino Linotype" w:hAnsi="Palatino Linotype"/>
          <w:color w:val="000000" w:themeColor="text1"/>
          <w:lang w:val="es-ES_tradnl"/>
        </w:rPr>
        <w:t>De lo anterior, se determina que existen hechos notorios que consta</w:t>
      </w:r>
      <w:r w:rsidR="00CC6BE7" w:rsidRPr="002B2E26">
        <w:rPr>
          <w:rFonts w:ascii="Palatino Linotype" w:hAnsi="Palatino Linotype"/>
          <w:color w:val="000000" w:themeColor="text1"/>
          <w:lang w:val="es-ES_tradnl"/>
        </w:rPr>
        <w:t>ta</w:t>
      </w:r>
      <w:r w:rsidRPr="002B2E26">
        <w:rPr>
          <w:rFonts w:ascii="Palatino Linotype" w:hAnsi="Palatino Linotype"/>
          <w:color w:val="000000" w:themeColor="text1"/>
          <w:lang w:val="es-ES_tradnl"/>
        </w:rPr>
        <w:t>n lo siguiente:</w:t>
      </w:r>
    </w:p>
    <w:p w14:paraId="3533D8EE" w14:textId="4CD46B2C" w:rsidR="000D3C27" w:rsidRPr="002B2E26" w:rsidRDefault="000D3C27" w:rsidP="00155E44">
      <w:pPr>
        <w:pStyle w:val="Prrafodelista"/>
        <w:numPr>
          <w:ilvl w:val="0"/>
          <w:numId w:val="12"/>
        </w:numPr>
        <w:spacing w:line="360" w:lineRule="auto"/>
        <w:ind w:left="0" w:firstLine="0"/>
        <w:jc w:val="both"/>
        <w:rPr>
          <w:rFonts w:ascii="Palatino Linotype" w:hAnsi="Palatino Linotype"/>
          <w:b/>
          <w:color w:val="000000" w:themeColor="text1"/>
          <w:lang w:eastAsia="es-MX"/>
        </w:rPr>
      </w:pPr>
      <w:r w:rsidRPr="002B2E26">
        <w:rPr>
          <w:rFonts w:ascii="Palatino Linotype" w:hAnsi="Palatino Linotype"/>
          <w:b/>
          <w:color w:val="000000" w:themeColor="text1"/>
          <w:lang w:val="es-ES_tradnl"/>
        </w:rPr>
        <w:t>Q</w:t>
      </w:r>
      <w:r w:rsidR="00C75373" w:rsidRPr="002B2E26">
        <w:rPr>
          <w:rFonts w:ascii="Palatino Linotype" w:hAnsi="Palatino Linotype"/>
          <w:b/>
          <w:color w:val="000000" w:themeColor="text1"/>
          <w:lang w:val="es-ES_tradnl"/>
        </w:rPr>
        <w:t>ue se han realizado “operativos” al comercio dentro de la temporalidad solicitada por el recurrente.</w:t>
      </w:r>
    </w:p>
    <w:p w14:paraId="2115FB7A" w14:textId="5B92BD9C" w:rsidR="000D3C27" w:rsidRPr="002B2E26" w:rsidRDefault="00C75373" w:rsidP="00155E44">
      <w:pPr>
        <w:pStyle w:val="Prrafodelista"/>
        <w:numPr>
          <w:ilvl w:val="0"/>
          <w:numId w:val="12"/>
        </w:numPr>
        <w:spacing w:line="360" w:lineRule="auto"/>
        <w:ind w:left="0" w:firstLine="0"/>
        <w:jc w:val="both"/>
        <w:rPr>
          <w:rFonts w:ascii="Palatino Linotype" w:hAnsi="Palatino Linotype"/>
          <w:b/>
          <w:color w:val="000000" w:themeColor="text1"/>
          <w:lang w:eastAsia="es-MX"/>
        </w:rPr>
      </w:pPr>
      <w:r w:rsidRPr="002B2E26">
        <w:rPr>
          <w:rFonts w:ascii="Palatino Linotype" w:hAnsi="Palatino Linotype"/>
          <w:b/>
          <w:color w:val="000000" w:themeColor="text1"/>
          <w:lang w:eastAsia="es-MX"/>
        </w:rPr>
        <w:t>Que en los “operativos” de referencia ha participado personal adscrito a l</w:t>
      </w:r>
      <w:r w:rsidR="00F97C84" w:rsidRPr="002B2E26">
        <w:rPr>
          <w:rFonts w:ascii="Palatino Linotype" w:hAnsi="Palatino Linotype"/>
          <w:b/>
          <w:color w:val="000000" w:themeColor="text1"/>
          <w:lang w:eastAsia="es-MX"/>
        </w:rPr>
        <w:t>a Dirección General de Gobierno.</w:t>
      </w:r>
    </w:p>
    <w:p w14:paraId="635D4911" w14:textId="0A732404" w:rsidR="000D3C27" w:rsidRPr="002B2E26" w:rsidRDefault="000D3C27" w:rsidP="00155E44">
      <w:pPr>
        <w:pStyle w:val="Prrafodelista"/>
        <w:numPr>
          <w:ilvl w:val="0"/>
          <w:numId w:val="12"/>
        </w:numPr>
        <w:spacing w:line="360" w:lineRule="auto"/>
        <w:ind w:left="0" w:firstLine="0"/>
        <w:jc w:val="both"/>
        <w:rPr>
          <w:rFonts w:ascii="Palatino Linotype" w:hAnsi="Palatino Linotype"/>
          <w:b/>
          <w:color w:val="000000" w:themeColor="text1"/>
          <w:lang w:val="es-ES_tradnl"/>
        </w:rPr>
      </w:pPr>
      <w:r w:rsidRPr="002B2E26">
        <w:rPr>
          <w:rFonts w:ascii="Palatino Linotype" w:hAnsi="Palatino Linotype"/>
          <w:b/>
          <w:color w:val="000000" w:themeColor="text1"/>
          <w:lang w:eastAsia="es-MX"/>
        </w:rPr>
        <w:t xml:space="preserve">Que </w:t>
      </w:r>
      <w:r w:rsidR="00C75373" w:rsidRPr="002B2E26">
        <w:rPr>
          <w:rFonts w:ascii="Palatino Linotype" w:hAnsi="Palatino Linotype"/>
          <w:b/>
          <w:color w:val="000000" w:themeColor="text1"/>
          <w:lang w:eastAsia="es-MX"/>
        </w:rPr>
        <w:t xml:space="preserve">existen resultados que son susceptibles de ser </w:t>
      </w:r>
      <w:r w:rsidRPr="002B2E26">
        <w:rPr>
          <w:rFonts w:ascii="Palatino Linotype" w:hAnsi="Palatino Linotype"/>
          <w:b/>
          <w:color w:val="000000" w:themeColor="text1"/>
          <w:lang w:eastAsia="es-MX"/>
        </w:rPr>
        <w:t xml:space="preserve"> </w:t>
      </w:r>
      <w:r w:rsidR="00C75373" w:rsidRPr="002B2E26">
        <w:rPr>
          <w:rFonts w:ascii="Palatino Linotype" w:hAnsi="Palatino Linotype"/>
          <w:b/>
          <w:color w:val="000000" w:themeColor="text1"/>
          <w:lang w:eastAsia="es-MX"/>
        </w:rPr>
        <w:t>medibles, por tanto deben existir documentales que contengan el registro de tales resultados.</w:t>
      </w:r>
    </w:p>
    <w:p w14:paraId="1F55765E" w14:textId="0800824C" w:rsidR="00340753" w:rsidRPr="002B2E26" w:rsidRDefault="00340753" w:rsidP="00155E44">
      <w:pPr>
        <w:pStyle w:val="Prrafodelista"/>
        <w:numPr>
          <w:ilvl w:val="0"/>
          <w:numId w:val="12"/>
        </w:numPr>
        <w:spacing w:line="360" w:lineRule="auto"/>
        <w:ind w:left="0" w:firstLine="0"/>
        <w:jc w:val="both"/>
        <w:rPr>
          <w:rFonts w:ascii="Palatino Linotype" w:hAnsi="Palatino Linotype"/>
          <w:b/>
          <w:color w:val="000000" w:themeColor="text1"/>
          <w:lang w:val="es-ES_tradnl"/>
        </w:rPr>
      </w:pPr>
      <w:r w:rsidRPr="002B2E26">
        <w:rPr>
          <w:rFonts w:ascii="Palatino Linotype" w:hAnsi="Palatino Linotype"/>
          <w:b/>
          <w:color w:val="000000" w:themeColor="text1"/>
          <w:lang w:eastAsia="es-MX"/>
        </w:rPr>
        <w:t>Que existen operativos dirigidos al comercio establecido y al comercio informal.</w:t>
      </w:r>
    </w:p>
    <w:p w14:paraId="0CC8F189" w14:textId="77777777" w:rsidR="000D3C27" w:rsidRPr="002B2E26" w:rsidRDefault="000D3C27" w:rsidP="00D17B91">
      <w:pPr>
        <w:spacing w:line="360" w:lineRule="auto"/>
        <w:jc w:val="both"/>
        <w:rPr>
          <w:rFonts w:ascii="Palatino Linotype" w:hAnsi="Palatino Linotype"/>
          <w:color w:val="000000" w:themeColor="text1"/>
          <w:sz w:val="24"/>
          <w:szCs w:val="24"/>
          <w:lang w:val="es-ES_tradnl"/>
        </w:rPr>
      </w:pPr>
    </w:p>
    <w:p w14:paraId="13E6DEE0" w14:textId="77777777" w:rsidR="000D3C27" w:rsidRPr="002B2E26" w:rsidRDefault="000D3C27"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t>De lo anterior es aplicable lo siguiente:</w:t>
      </w:r>
    </w:p>
    <w:p w14:paraId="1B010381" w14:textId="77777777" w:rsidR="000D3C27" w:rsidRPr="002B2E26" w:rsidRDefault="000D3C27" w:rsidP="00D17B91">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r w:rsidRPr="002B2E26">
        <w:rPr>
          <w:rFonts w:ascii="Palatino Linotype" w:eastAsia="Palatino Linotype" w:hAnsi="Palatino Linotype" w:cs="Palatino Linotype"/>
          <w:color w:val="000000" w:themeColor="text1"/>
          <w:sz w:val="24"/>
          <w:szCs w:val="24"/>
        </w:rPr>
        <w:t>”</w:t>
      </w:r>
      <w:r w:rsidRPr="002B2E26">
        <w:rPr>
          <w:rFonts w:ascii="Palatino Linotype" w:eastAsia="Palatino Linotype" w:hAnsi="Palatino Linotype" w:cs="Palatino Linotype"/>
          <w:b/>
          <w:i/>
          <w:color w:val="000000" w:themeColor="text1"/>
          <w:sz w:val="24"/>
          <w:szCs w:val="24"/>
        </w:rPr>
        <w:t>HECHOS NOTORIOS. CONCEPTOS GENERAL Y JURÍDICO</w:t>
      </w:r>
    </w:p>
    <w:p w14:paraId="10F03452" w14:textId="77777777" w:rsidR="000D3C27" w:rsidRPr="002B2E26" w:rsidRDefault="000D3C27" w:rsidP="00D17B91">
      <w:pPr>
        <w:spacing w:line="240" w:lineRule="auto"/>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i/>
          <w:color w:val="000000" w:themeColor="text1"/>
          <w:sz w:val="24"/>
          <w:szCs w:val="24"/>
        </w:rPr>
        <w:t xml:space="preserve">Conforme al artículo </w:t>
      </w:r>
      <w:hyperlink r:id="rId19">
        <w:r w:rsidRPr="002B2E26">
          <w:rPr>
            <w:rFonts w:ascii="Palatino Linotype" w:eastAsia="Palatino Linotype" w:hAnsi="Palatino Linotype" w:cs="Palatino Linotype"/>
            <w:i/>
            <w:color w:val="000000" w:themeColor="text1"/>
            <w:sz w:val="24"/>
            <w:szCs w:val="24"/>
          </w:rPr>
          <w:t>88 del Código Federal de Procedimientos Civiles</w:t>
        </w:r>
      </w:hyperlink>
      <w:r w:rsidRPr="002B2E26">
        <w:rPr>
          <w:rFonts w:ascii="Palatino Linotype" w:eastAsia="Palatino Linotype" w:hAnsi="Palatino Linotype" w:cs="Palatino Linotype"/>
          <w:i/>
          <w:color w:val="000000" w:themeColor="text1"/>
          <w:sz w:val="24"/>
          <w:szCs w:val="2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w:t>
      </w:r>
      <w:r w:rsidRPr="002B2E26">
        <w:rPr>
          <w:rFonts w:ascii="Palatino Linotype" w:eastAsia="Palatino Linotype" w:hAnsi="Palatino Linotype" w:cs="Palatino Linotype"/>
          <w:i/>
          <w:color w:val="000000" w:themeColor="text1"/>
          <w:sz w:val="24"/>
          <w:szCs w:val="24"/>
        </w:rPr>
        <w:lastRenderedPageBreak/>
        <w:t>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A13FA10" w14:textId="77777777" w:rsidR="000D3C27" w:rsidRPr="002B2E26" w:rsidRDefault="000D3C27" w:rsidP="00D17B91">
      <w:pPr>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i/>
          <w:color w:val="000000" w:themeColor="text1"/>
          <w:sz w:val="24"/>
          <w:szCs w:val="24"/>
        </w:rPr>
        <w:t>Controversia constitucional 24/2005. Cámara de Diputados del Congreso de la Unión. 9 de marzo de 2006. Once votos. Ponente: José Ramón Cossío Díaz. Secretarios: Raúl Manuel Mejía Garza y Laura Patricia Rojas Zamudio.</w:t>
      </w:r>
    </w:p>
    <w:p w14:paraId="1B6D3492" w14:textId="77777777" w:rsidR="000D3C27" w:rsidRPr="002B2E26" w:rsidRDefault="000D3C27" w:rsidP="00D17B91">
      <w:pPr>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i/>
          <w:color w:val="000000" w:themeColor="text1"/>
          <w:sz w:val="24"/>
          <w:szCs w:val="24"/>
        </w:rPr>
        <w:t>El Tribunal Pleno, el dieciséis de mayo en curso, aprobó, con el número 74/2006, la tesis jurisprudencial que antecede. México, Distrito Federal, a dieciséis de mayo de dos mil seis.</w:t>
      </w:r>
    </w:p>
    <w:p w14:paraId="47868913" w14:textId="77777777" w:rsidR="000D3C27" w:rsidRPr="002B2E26" w:rsidRDefault="000D3C27" w:rsidP="00D17B91">
      <w:pPr>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i/>
          <w:color w:val="000000" w:themeColor="text1"/>
          <w:sz w:val="24"/>
          <w:szCs w:val="24"/>
        </w:rPr>
        <w:t>Nota: Esta tesis fue objeto de la denuncia relativa a la contradicción de tesis 91/2014, desechada por notoriamente improcedente, mediante acuerdo de 24 de marzo de 2014.”</w:t>
      </w:r>
    </w:p>
    <w:p w14:paraId="0F45750C" w14:textId="77777777" w:rsidR="000D3C27" w:rsidRPr="002B2E26" w:rsidRDefault="000D3C27" w:rsidP="00D17B91">
      <w:pPr>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b/>
          <w:i/>
          <w:color w:val="000000" w:themeColor="text1"/>
          <w:sz w:val="24"/>
          <w:szCs w:val="24"/>
        </w:rPr>
        <w:t>PÁGINAS WEB O ELECTRÓNICAS. SU CONTENIDO ES UN HECHO NOTORIO Y SUSCEPTIBLE DE SER VALORADO EN UNA DECISIÓN JUDICIAL.</w:t>
      </w:r>
      <w:r w:rsidRPr="002B2E26">
        <w:rPr>
          <w:rFonts w:ascii="Palatino Linotype" w:eastAsia="Palatino Linotype" w:hAnsi="Palatino Linotype" w:cs="Palatino Linotype"/>
          <w:i/>
          <w:color w:val="000000" w:themeColor="text1"/>
          <w:sz w:val="24"/>
          <w:szCs w:val="24"/>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6A80A59" w14:textId="77777777" w:rsidR="000D3C27" w:rsidRPr="002B2E26" w:rsidRDefault="000D3C27" w:rsidP="00D17B91">
      <w:pPr>
        <w:spacing w:line="360" w:lineRule="auto"/>
        <w:jc w:val="both"/>
        <w:rPr>
          <w:rFonts w:ascii="Palatino Linotype" w:hAnsi="Palatino Linotype"/>
          <w:color w:val="000000" w:themeColor="text1"/>
          <w:sz w:val="24"/>
          <w:szCs w:val="24"/>
          <w:lang w:val="es-ES_tradnl"/>
        </w:rPr>
      </w:pPr>
      <w:r w:rsidRPr="002B2E26">
        <w:rPr>
          <w:rFonts w:ascii="Palatino Linotype" w:eastAsia="Palatino Linotype" w:hAnsi="Palatino Linotype" w:cs="Palatino Linotype"/>
          <w:i/>
          <w:color w:val="000000" w:themeColor="text1"/>
          <w:sz w:val="24"/>
          <w:szCs w:val="24"/>
        </w:rPr>
        <w:t>TERCER TRIBUNAL COLEGIADO EN MATERIA CIVIL DEL PRIMER CIRCUITO. Amparo en revisión 365/2012. Mardygras, S.A. de C.V. 7 de diciembre de 2012. Unanimidad de votos. Ponente: Neófito López Ramos. Secretaria: Ana Lilia Osorno Arroyo.</w:t>
      </w:r>
    </w:p>
    <w:p w14:paraId="41936D20" w14:textId="1AEAA9B1" w:rsidR="000D3C27" w:rsidRPr="002B2E26" w:rsidRDefault="00252BEB"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lastRenderedPageBreak/>
        <w:t xml:space="preserve">Así mismo respecto al punto primero se tiene dentro del Manual de Organización de la Dirección General de Gobierno </w:t>
      </w:r>
      <w:r w:rsidR="003A3905" w:rsidRPr="002B2E26">
        <w:rPr>
          <w:rFonts w:ascii="Palatino Linotype" w:hAnsi="Palatino Linotype"/>
          <w:color w:val="000000" w:themeColor="text1"/>
          <w:lang w:val="es-ES_tradnl"/>
        </w:rPr>
        <w:t>que en sus</w:t>
      </w:r>
      <w:r w:rsidRPr="002B2E26">
        <w:rPr>
          <w:rFonts w:ascii="Palatino Linotype" w:hAnsi="Palatino Linotype"/>
          <w:color w:val="000000" w:themeColor="text1"/>
          <w:lang w:val="es-ES_tradnl"/>
        </w:rPr>
        <w:t xml:space="preserve"> funciones </w:t>
      </w:r>
      <w:r w:rsidR="00786F0F" w:rsidRPr="002B2E26">
        <w:rPr>
          <w:rFonts w:ascii="Palatino Linotype" w:hAnsi="Palatino Linotype"/>
          <w:color w:val="000000" w:themeColor="text1"/>
          <w:lang w:val="es-ES_tradnl"/>
        </w:rPr>
        <w:t xml:space="preserve">se encuentra </w:t>
      </w:r>
      <w:r w:rsidR="00DD36CD" w:rsidRPr="002B2E26">
        <w:rPr>
          <w:rFonts w:ascii="Palatino Linotype" w:hAnsi="Palatino Linotype"/>
          <w:color w:val="000000" w:themeColor="text1"/>
          <w:lang w:val="es-ES_tradnl"/>
        </w:rPr>
        <w:t>la de realizar operativos</w:t>
      </w:r>
      <w:r w:rsidR="00197B6B" w:rsidRPr="002B2E26">
        <w:rPr>
          <w:rFonts w:ascii="Palatino Linotype" w:hAnsi="Palatino Linotype"/>
          <w:color w:val="000000" w:themeColor="text1"/>
          <w:lang w:val="es-ES_tradnl"/>
        </w:rPr>
        <w:t>,</w:t>
      </w:r>
      <w:r w:rsidR="00D86DFA" w:rsidRPr="002B2E26">
        <w:rPr>
          <w:rFonts w:ascii="Palatino Linotype" w:hAnsi="Palatino Linotype"/>
          <w:color w:val="000000" w:themeColor="text1"/>
          <w:lang w:val="es-ES_tradnl"/>
        </w:rPr>
        <w:t xml:space="preserve"> </w:t>
      </w:r>
      <w:r w:rsidR="00DD36CD" w:rsidRPr="002B2E26">
        <w:rPr>
          <w:rFonts w:ascii="Palatino Linotype" w:hAnsi="Palatino Linotype"/>
          <w:color w:val="000000" w:themeColor="text1"/>
          <w:lang w:val="es-ES_tradnl"/>
        </w:rPr>
        <w:t>tendientes a liberar espacios públicos y verificar dentro de su marco de competencia l</w:t>
      </w:r>
      <w:r w:rsidR="00A3686E" w:rsidRPr="002B2E26">
        <w:rPr>
          <w:rFonts w:ascii="Palatino Linotype" w:hAnsi="Palatino Linotype"/>
          <w:color w:val="000000" w:themeColor="text1"/>
          <w:lang w:val="es-ES_tradnl"/>
        </w:rPr>
        <w:t xml:space="preserve">a normatividad vigente, </w:t>
      </w:r>
      <w:r w:rsidR="00DD36CD" w:rsidRPr="002B2E26">
        <w:rPr>
          <w:rFonts w:ascii="Palatino Linotype" w:hAnsi="Palatino Linotype"/>
          <w:color w:val="000000" w:themeColor="text1"/>
          <w:lang w:val="es-ES_tradnl"/>
        </w:rPr>
        <w:t xml:space="preserve"> como se observa en </w:t>
      </w:r>
      <w:r w:rsidRPr="002B2E26">
        <w:rPr>
          <w:rFonts w:ascii="Palatino Linotype" w:hAnsi="Palatino Linotype"/>
          <w:color w:val="000000" w:themeColor="text1"/>
          <w:lang w:val="es-ES_tradnl"/>
        </w:rPr>
        <w:t xml:space="preserve"> lo siguiente:</w:t>
      </w:r>
    </w:p>
    <w:p w14:paraId="53E65EFD" w14:textId="77777777" w:rsidR="00252BEB" w:rsidRPr="002B2E26" w:rsidRDefault="00252BEB" w:rsidP="00D17B91">
      <w:pPr>
        <w:autoSpaceDE w:val="0"/>
        <w:autoSpaceDN w:val="0"/>
        <w:adjustRightInd w:val="0"/>
        <w:spacing w:after="0" w:line="240" w:lineRule="auto"/>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Objetivo</w:t>
      </w:r>
    </w:p>
    <w:p w14:paraId="1DD499C4" w14:textId="2054843F" w:rsidR="00252BEB" w:rsidRPr="002B2E26" w:rsidRDefault="00252BEB" w:rsidP="00D17B91">
      <w:pPr>
        <w:autoSpaceDE w:val="0"/>
        <w:autoSpaceDN w:val="0"/>
        <w:adjustRightInd w:val="0"/>
        <w:spacing w:after="0" w:line="240" w:lineRule="auto"/>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Supervisar y auxiliar las actividades de inspección a efecto de controlar el comercio informal en vía pública, garantizando el orden y la tranquilidad en el Municipio de Toluca.</w:t>
      </w:r>
    </w:p>
    <w:p w14:paraId="001BAF53" w14:textId="77777777" w:rsidR="00252BEB" w:rsidRPr="002B2E26" w:rsidRDefault="00252BEB" w:rsidP="00D17B91">
      <w:pPr>
        <w:autoSpaceDE w:val="0"/>
        <w:autoSpaceDN w:val="0"/>
        <w:adjustRightInd w:val="0"/>
        <w:spacing w:after="0" w:line="240" w:lineRule="auto"/>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Funciones:</w:t>
      </w:r>
    </w:p>
    <w:p w14:paraId="479B12B7" w14:textId="1CBEF025" w:rsidR="00252BEB" w:rsidRPr="002B2E26" w:rsidRDefault="00252BEB" w:rsidP="00D17B91">
      <w:pPr>
        <w:autoSpaceDE w:val="0"/>
        <w:autoSpaceDN w:val="0"/>
        <w:adjustRightInd w:val="0"/>
        <w:spacing w:after="0" w:line="240" w:lineRule="auto"/>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1. </w:t>
      </w:r>
      <w:r w:rsidRPr="002B2E26">
        <w:rPr>
          <w:rFonts w:ascii="Palatino Linotype" w:hAnsi="Palatino Linotype" w:cs="CIDFont+F2"/>
          <w:b/>
          <w:i/>
          <w:color w:val="000000" w:themeColor="text1"/>
          <w:sz w:val="24"/>
          <w:szCs w:val="24"/>
        </w:rPr>
        <w:t>Realizar operativos estratégicos</w:t>
      </w:r>
      <w:r w:rsidRPr="002B2E26">
        <w:rPr>
          <w:rFonts w:ascii="Palatino Linotype" w:hAnsi="Palatino Linotype" w:cs="CIDFont+F2"/>
          <w:i/>
          <w:color w:val="000000" w:themeColor="text1"/>
          <w:sz w:val="24"/>
          <w:szCs w:val="24"/>
        </w:rPr>
        <w:t xml:space="preserve"> para la liberación de espacios públicos en el </w:t>
      </w:r>
      <w:r w:rsidR="00CC6BE7" w:rsidRPr="002B2E26">
        <w:rPr>
          <w:rFonts w:ascii="Palatino Linotype" w:hAnsi="Palatino Linotype" w:cs="CIDFont+F2"/>
          <w:i/>
          <w:color w:val="000000" w:themeColor="text1"/>
          <w:sz w:val="24"/>
          <w:szCs w:val="24"/>
        </w:rPr>
        <w:t>municipio, en</w:t>
      </w:r>
      <w:r w:rsidRPr="002B2E26">
        <w:rPr>
          <w:rFonts w:ascii="Palatino Linotype" w:hAnsi="Palatino Linotype" w:cs="CIDFont+F2"/>
          <w:i/>
          <w:color w:val="000000" w:themeColor="text1"/>
          <w:sz w:val="24"/>
          <w:szCs w:val="24"/>
        </w:rPr>
        <w:t xml:space="preserve"> conjunto </w:t>
      </w:r>
      <w:r w:rsidRPr="002B2E26">
        <w:rPr>
          <w:rFonts w:ascii="Palatino Linotype" w:hAnsi="Palatino Linotype" w:cs="CIDFont+F2"/>
          <w:b/>
          <w:i/>
          <w:color w:val="000000" w:themeColor="text1"/>
          <w:sz w:val="24"/>
          <w:szCs w:val="24"/>
        </w:rPr>
        <w:t xml:space="preserve">con </w:t>
      </w:r>
      <w:r w:rsidRPr="002B2E26">
        <w:rPr>
          <w:rFonts w:ascii="Palatino Linotype" w:hAnsi="Palatino Linotype" w:cs="CIDFont+F2"/>
          <w:i/>
          <w:color w:val="000000" w:themeColor="text1"/>
          <w:sz w:val="24"/>
          <w:szCs w:val="24"/>
        </w:rPr>
        <w:t>las áreas del Ayuntamiento, para verificar el cumplimiento de la normatividad vigente;</w:t>
      </w:r>
    </w:p>
    <w:p w14:paraId="0CF54CC1" w14:textId="592BB2B9" w:rsidR="00252BEB" w:rsidRPr="002B2E26" w:rsidRDefault="00786F0F" w:rsidP="00D17B91">
      <w:pPr>
        <w:autoSpaceDE w:val="0"/>
        <w:autoSpaceDN w:val="0"/>
        <w:adjustRightInd w:val="0"/>
        <w:spacing w:after="0" w:line="240" w:lineRule="auto"/>
        <w:rPr>
          <w:rFonts w:ascii="Palatino Linotype" w:hAnsi="Palatino Linotype"/>
          <w:i/>
          <w:color w:val="000000" w:themeColor="text1"/>
          <w:sz w:val="24"/>
          <w:szCs w:val="24"/>
          <w:lang w:val="es-ES_tradnl"/>
        </w:rPr>
      </w:pPr>
      <w:r w:rsidRPr="002B2E26">
        <w:rPr>
          <w:rFonts w:ascii="Palatino Linotype" w:hAnsi="Palatino Linotype"/>
          <w:i/>
          <w:color w:val="000000" w:themeColor="text1"/>
          <w:sz w:val="24"/>
          <w:szCs w:val="24"/>
          <w:lang w:val="es-ES_tradnl"/>
        </w:rPr>
        <w:t>(204013001 , 204013002. 204013003)</w:t>
      </w:r>
    </w:p>
    <w:p w14:paraId="77C3B02B" w14:textId="585EC50F" w:rsidR="00DD36CD" w:rsidRPr="002B2E26" w:rsidRDefault="00DD36CD" w:rsidP="00D17B91">
      <w:pPr>
        <w:pStyle w:val="Prrafodelista"/>
        <w:spacing w:line="360" w:lineRule="auto"/>
        <w:ind w:left="0"/>
        <w:jc w:val="both"/>
        <w:rPr>
          <w:rFonts w:ascii="Palatino Linotype" w:hAnsi="Palatino Linotype"/>
          <w:color w:val="000000" w:themeColor="text1"/>
          <w:lang w:val="es-ES_tradnl"/>
        </w:rPr>
      </w:pPr>
    </w:p>
    <w:p w14:paraId="12EFF27E" w14:textId="5EB3BA06" w:rsidR="006731BC" w:rsidRPr="002B2E26" w:rsidRDefault="006731BC" w:rsidP="00D17B91">
      <w:pPr>
        <w:autoSpaceDE w:val="0"/>
        <w:autoSpaceDN w:val="0"/>
        <w:adjustRightInd w:val="0"/>
        <w:spacing w:after="0" w:line="240" w:lineRule="auto"/>
        <w:jc w:val="both"/>
        <w:rPr>
          <w:rFonts w:ascii="Palatino Linotype" w:hAnsi="Palatino Linotype"/>
          <w:i/>
          <w:color w:val="000000" w:themeColor="text1"/>
          <w:sz w:val="24"/>
          <w:szCs w:val="24"/>
          <w:lang w:val="es-ES_tradnl"/>
        </w:rPr>
      </w:pPr>
    </w:p>
    <w:p w14:paraId="05BD8797" w14:textId="01D7BAE8" w:rsidR="008407F2" w:rsidRPr="002B2E26" w:rsidRDefault="00D9059B"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rPr>
        <w:t xml:space="preserve">Es así </w:t>
      </w:r>
      <w:r w:rsidR="00252BEB" w:rsidRPr="002B2E26">
        <w:rPr>
          <w:rFonts w:ascii="Palatino Linotype" w:hAnsi="Palatino Linotype"/>
          <w:color w:val="000000" w:themeColor="text1"/>
        </w:rPr>
        <w:t xml:space="preserve"> que</w:t>
      </w:r>
      <w:r w:rsidRPr="002B2E26">
        <w:rPr>
          <w:rFonts w:ascii="Palatino Linotype" w:hAnsi="Palatino Linotype"/>
          <w:color w:val="000000" w:themeColor="text1"/>
        </w:rPr>
        <w:t>,</w:t>
      </w:r>
      <w:r w:rsidR="00252BEB" w:rsidRPr="002B2E26">
        <w:rPr>
          <w:rFonts w:ascii="Palatino Linotype" w:hAnsi="Palatino Linotype"/>
          <w:color w:val="000000" w:themeColor="text1"/>
        </w:rPr>
        <w:t xml:space="preserve"> al informar </w:t>
      </w:r>
      <w:r w:rsidR="006731BC" w:rsidRPr="002B2E26">
        <w:rPr>
          <w:rFonts w:ascii="Palatino Linotype" w:hAnsi="Palatino Linotype"/>
          <w:color w:val="000000" w:themeColor="text1"/>
        </w:rPr>
        <w:t xml:space="preserve">la Dirección General de Gobierno </w:t>
      </w:r>
      <w:r w:rsidR="00252BEB" w:rsidRPr="002B2E26">
        <w:rPr>
          <w:rFonts w:ascii="Palatino Linotype" w:hAnsi="Palatino Linotype"/>
          <w:color w:val="000000" w:themeColor="text1"/>
        </w:rPr>
        <w:t xml:space="preserve">que posee una facultad potestativa </w:t>
      </w:r>
      <w:r w:rsidR="00DD36CD" w:rsidRPr="002B2E26">
        <w:rPr>
          <w:rFonts w:ascii="Palatino Linotype" w:hAnsi="Palatino Linotype"/>
          <w:color w:val="000000" w:themeColor="text1"/>
        </w:rPr>
        <w:t xml:space="preserve">en términos del artículo 118 párrafo primero, fracción III y artículo 134 del Bando Municipal de Toluca </w:t>
      </w:r>
      <w:r w:rsidR="00252BEB" w:rsidRPr="002B2E26">
        <w:rPr>
          <w:rFonts w:ascii="Palatino Linotype" w:hAnsi="Palatino Linotype"/>
          <w:color w:val="000000" w:themeColor="text1"/>
        </w:rPr>
        <w:t xml:space="preserve">para ordenar a los funcionarios públicos adscritos el ejercicio de sus funciones sin necesidad de habilitación expresa, colma solamente en lo relativo a la inexistencia de Oficios </w:t>
      </w:r>
      <w:r w:rsidR="000917C1" w:rsidRPr="002B2E26">
        <w:rPr>
          <w:rFonts w:ascii="Palatino Linotype" w:hAnsi="Palatino Linotype"/>
          <w:color w:val="000000" w:themeColor="text1"/>
        </w:rPr>
        <w:t xml:space="preserve">referidos en el segundo punto del numeral veinticinco del presente estudio, mismos </w:t>
      </w:r>
      <w:r w:rsidR="00252BEB" w:rsidRPr="002B2E26">
        <w:rPr>
          <w:rFonts w:ascii="Palatino Linotype" w:hAnsi="Palatino Linotype"/>
          <w:color w:val="000000" w:themeColor="text1"/>
        </w:rPr>
        <w:t>que comisionen expresamente a tales funcionarios para participar en los operativos indicados</w:t>
      </w:r>
      <w:r w:rsidR="000917C1" w:rsidRPr="002B2E26">
        <w:rPr>
          <w:rFonts w:ascii="Palatino Linotype" w:hAnsi="Palatino Linotype"/>
          <w:color w:val="000000" w:themeColor="text1"/>
        </w:rPr>
        <w:t>,</w:t>
      </w:r>
      <w:r w:rsidR="00252BEB" w:rsidRPr="002B2E26">
        <w:rPr>
          <w:rFonts w:ascii="Palatino Linotype" w:hAnsi="Palatino Linotype"/>
          <w:color w:val="000000" w:themeColor="text1"/>
        </w:rPr>
        <w:t xml:space="preserve"> pero no atiende a los demás puntos desglosados en el </w:t>
      </w:r>
      <w:r w:rsidR="000917C1" w:rsidRPr="002B2E26">
        <w:rPr>
          <w:rFonts w:ascii="Palatino Linotype" w:hAnsi="Palatino Linotype"/>
          <w:color w:val="000000" w:themeColor="text1"/>
        </w:rPr>
        <w:t xml:space="preserve">citado </w:t>
      </w:r>
      <w:r w:rsidR="00252BEB" w:rsidRPr="002B2E26">
        <w:rPr>
          <w:rFonts w:ascii="Palatino Linotype" w:hAnsi="Palatino Linotype"/>
          <w:color w:val="000000" w:themeColor="text1"/>
        </w:rPr>
        <w:t>numeral</w:t>
      </w:r>
      <w:r w:rsidR="00D1646D" w:rsidRPr="002B2E26">
        <w:rPr>
          <w:rFonts w:ascii="Palatino Linotype" w:hAnsi="Palatino Linotype"/>
          <w:color w:val="000000" w:themeColor="text1"/>
        </w:rPr>
        <w:t>.</w:t>
      </w:r>
    </w:p>
    <w:p w14:paraId="3949E094" w14:textId="77777777" w:rsidR="00786F0F" w:rsidRPr="002B2E26" w:rsidRDefault="00786F0F" w:rsidP="00D17B91">
      <w:pPr>
        <w:spacing w:line="240" w:lineRule="auto"/>
        <w:jc w:val="both"/>
        <w:rPr>
          <w:rFonts w:ascii="Palatino Linotype" w:hAnsi="Palatino Linotype"/>
          <w:color w:val="000000" w:themeColor="text1"/>
          <w:sz w:val="24"/>
          <w:szCs w:val="24"/>
          <w:lang w:val="es-ES_tradnl"/>
        </w:rPr>
      </w:pPr>
    </w:p>
    <w:p w14:paraId="0EE1C133" w14:textId="1E75FDC9" w:rsidR="008407F2" w:rsidRPr="002B2E26" w:rsidRDefault="00786F0F"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rPr>
        <w:t>Ahora bien en relación al punto tres del numeral veinticinc</w:t>
      </w:r>
      <w:r w:rsidR="000917C1" w:rsidRPr="002B2E26">
        <w:rPr>
          <w:rFonts w:ascii="Palatino Linotype" w:hAnsi="Palatino Linotype"/>
          <w:color w:val="000000" w:themeColor="text1"/>
        </w:rPr>
        <w:t xml:space="preserve">o del presente recurso, </w:t>
      </w:r>
      <w:r w:rsidRPr="002B2E26">
        <w:rPr>
          <w:rFonts w:ascii="Palatino Linotype" w:hAnsi="Palatino Linotype"/>
          <w:color w:val="000000" w:themeColor="text1"/>
        </w:rPr>
        <w:t>e</w:t>
      </w:r>
      <w:r w:rsidR="000917C1" w:rsidRPr="002B2E26">
        <w:rPr>
          <w:rFonts w:ascii="Palatino Linotype" w:hAnsi="Palatino Linotype"/>
          <w:color w:val="000000" w:themeColor="text1"/>
        </w:rPr>
        <w:t>l Manual de la Dirección General de Gobierno  señala los siguiente</w:t>
      </w:r>
      <w:r w:rsidRPr="002B2E26">
        <w:rPr>
          <w:rFonts w:ascii="Palatino Linotype" w:hAnsi="Palatino Linotype"/>
          <w:color w:val="000000" w:themeColor="text1"/>
        </w:rPr>
        <w:t>:</w:t>
      </w:r>
    </w:p>
    <w:p w14:paraId="4EC2FE0E" w14:textId="77777777" w:rsidR="00786F0F" w:rsidRPr="002B2E26" w:rsidRDefault="00786F0F" w:rsidP="00D17B91">
      <w:pPr>
        <w:pStyle w:val="Prrafodelista"/>
        <w:ind w:left="0"/>
        <w:rPr>
          <w:rFonts w:ascii="Palatino Linotype" w:hAnsi="Palatino Linotype"/>
          <w:color w:val="000000" w:themeColor="text1"/>
          <w:lang w:val="es-ES_tradnl"/>
        </w:rPr>
      </w:pPr>
    </w:p>
    <w:p w14:paraId="6F4E0A63" w14:textId="77777777" w:rsidR="00786F0F" w:rsidRPr="002B2E26" w:rsidRDefault="00786F0F" w:rsidP="00D17B91">
      <w:pPr>
        <w:autoSpaceDE w:val="0"/>
        <w:autoSpaceDN w:val="0"/>
        <w:adjustRightInd w:val="0"/>
        <w:spacing w:after="0" w:line="240" w:lineRule="auto"/>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5. Elaborar el informe de ubicación de las y los inspectores por los tramos de atención al</w:t>
      </w:r>
    </w:p>
    <w:p w14:paraId="3545B87A" w14:textId="1FF16630" w:rsidR="00786F0F" w:rsidRPr="002B2E26" w:rsidRDefault="00786F0F" w:rsidP="00D17B91">
      <w:pPr>
        <w:spacing w:line="36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comercio en vía pública; y</w:t>
      </w:r>
    </w:p>
    <w:p w14:paraId="1FE10EF6" w14:textId="777E3940" w:rsidR="00786F0F" w:rsidRPr="002B2E26" w:rsidRDefault="00786F0F" w:rsidP="00D17B91">
      <w:pPr>
        <w:autoSpaceDE w:val="0"/>
        <w:autoSpaceDN w:val="0"/>
        <w:adjustRightInd w:val="0"/>
        <w:spacing w:after="0" w:line="240" w:lineRule="auto"/>
        <w:rPr>
          <w:rFonts w:ascii="Palatino Linotype" w:hAnsi="Palatino Linotype"/>
          <w:i/>
          <w:color w:val="000000" w:themeColor="text1"/>
          <w:sz w:val="24"/>
          <w:szCs w:val="24"/>
          <w:lang w:val="es-ES_tradnl"/>
        </w:rPr>
      </w:pPr>
      <w:r w:rsidRPr="002B2E26">
        <w:rPr>
          <w:rFonts w:ascii="Palatino Linotype" w:hAnsi="Palatino Linotype"/>
          <w:i/>
          <w:color w:val="000000" w:themeColor="text1"/>
          <w:sz w:val="24"/>
          <w:szCs w:val="24"/>
          <w:lang w:val="es-ES_tradnl"/>
        </w:rPr>
        <w:t>(204013001 , 204013002, 204013003)</w:t>
      </w:r>
    </w:p>
    <w:p w14:paraId="406747CF" w14:textId="77777777" w:rsidR="00786F0F" w:rsidRPr="002B2E26" w:rsidRDefault="00786F0F" w:rsidP="00D17B91">
      <w:pPr>
        <w:autoSpaceDE w:val="0"/>
        <w:autoSpaceDN w:val="0"/>
        <w:adjustRightInd w:val="0"/>
        <w:spacing w:after="0" w:line="240" w:lineRule="auto"/>
        <w:rPr>
          <w:rFonts w:ascii="Palatino Linotype" w:hAnsi="Palatino Linotype"/>
          <w:i/>
          <w:color w:val="000000" w:themeColor="text1"/>
          <w:sz w:val="24"/>
          <w:szCs w:val="24"/>
          <w:lang w:val="es-ES_tradnl"/>
        </w:rPr>
      </w:pPr>
    </w:p>
    <w:p w14:paraId="553A97E8" w14:textId="5C9CBA53" w:rsidR="00786F0F" w:rsidRPr="002B2E26" w:rsidRDefault="00786F0F" w:rsidP="00D17B91">
      <w:pPr>
        <w:autoSpaceDE w:val="0"/>
        <w:autoSpaceDN w:val="0"/>
        <w:adjustRightInd w:val="0"/>
        <w:spacing w:after="0" w:line="240" w:lineRule="auto"/>
        <w:rPr>
          <w:rFonts w:ascii="Palatino Linotype" w:hAnsi="Palatino Linotype"/>
          <w:i/>
          <w:color w:val="000000" w:themeColor="text1"/>
          <w:sz w:val="24"/>
          <w:szCs w:val="24"/>
          <w:lang w:val="es-ES_tradnl"/>
        </w:rPr>
      </w:pPr>
      <w:r w:rsidRPr="002B2E26">
        <w:rPr>
          <w:rFonts w:ascii="Palatino Linotype" w:hAnsi="Palatino Linotype"/>
          <w:i/>
          <w:color w:val="000000" w:themeColor="text1"/>
          <w:sz w:val="24"/>
          <w:szCs w:val="24"/>
          <w:lang w:val="es-ES_tradnl"/>
        </w:rPr>
        <w:lastRenderedPageBreak/>
        <w:t>DEPARTAMENTO DE ORDENAMIENTO COMERCIAL</w:t>
      </w:r>
    </w:p>
    <w:p w14:paraId="5920651E" w14:textId="77777777" w:rsidR="00786F0F" w:rsidRPr="002B2E26" w:rsidRDefault="00786F0F" w:rsidP="00D17B91">
      <w:pPr>
        <w:autoSpaceDE w:val="0"/>
        <w:autoSpaceDN w:val="0"/>
        <w:adjustRightInd w:val="0"/>
        <w:spacing w:after="0" w:line="240" w:lineRule="auto"/>
        <w:jc w:val="both"/>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Objetivo</w:t>
      </w:r>
    </w:p>
    <w:p w14:paraId="285C78CB" w14:textId="45B6A613"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Ejecutar los actos, notificaciones, inspecciones, verificaciones y otras diligencias preprocedimentales y procedimentales para comprobar el cumplimiento de la normatividad en el ejercicio de la actividad comercial, industrial, de servicios, de eventos y/o espectáculos públicos, de protección ante la exposición del humo del tabaco, así como la aplicación de las medidas</w:t>
      </w:r>
    </w:p>
    <w:p w14:paraId="7E92BB6A" w14:textId="77777777"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preventivas, de seguridad o de apremio ordenadas cuando exista incumplimiento.</w:t>
      </w:r>
    </w:p>
    <w:p w14:paraId="5E2CD023" w14:textId="77777777" w:rsidR="00786F0F" w:rsidRPr="002B2E26" w:rsidRDefault="00786F0F" w:rsidP="00D17B91">
      <w:pPr>
        <w:autoSpaceDE w:val="0"/>
        <w:autoSpaceDN w:val="0"/>
        <w:adjustRightInd w:val="0"/>
        <w:spacing w:after="0" w:line="240" w:lineRule="auto"/>
        <w:jc w:val="both"/>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Funciones:</w:t>
      </w:r>
    </w:p>
    <w:p w14:paraId="2FFAC7FB" w14:textId="7DE2A65E"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1. </w:t>
      </w:r>
      <w:r w:rsidRPr="002B2E26">
        <w:rPr>
          <w:rFonts w:ascii="Palatino Linotype" w:hAnsi="Palatino Linotype" w:cs="CIDFont+F2"/>
          <w:b/>
          <w:i/>
          <w:color w:val="000000" w:themeColor="text1"/>
          <w:sz w:val="24"/>
          <w:szCs w:val="24"/>
        </w:rPr>
        <w:t>Ejecutar los actos, notificaciones, inspecciones, verificaciones y otras diligencias preprocedimentales y procedimentales para comprobar el cumplimiento de la normatividad en el ejercicio de la actividad comercial</w:t>
      </w:r>
      <w:r w:rsidRPr="002B2E26">
        <w:rPr>
          <w:rFonts w:ascii="Palatino Linotype" w:hAnsi="Palatino Linotype" w:cs="CIDFont+F2"/>
          <w:i/>
          <w:color w:val="000000" w:themeColor="text1"/>
          <w:sz w:val="24"/>
          <w:szCs w:val="24"/>
        </w:rPr>
        <w:t>, industrial, de servicios, de eventos y/o espectáculos públicos, de protección ante la exposición del humo del tabaco, así como desarrollar políticas y lineamientos en estas materias;</w:t>
      </w:r>
    </w:p>
    <w:p w14:paraId="12BF3DCB" w14:textId="7ECD66B1"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2. Aplicar las medidas preventivas de seguridad o de apremio ordenadas por su superior, en el desarrollo de la actividad comercial, industrial, prestación de servicios, espectáculos y/o eventos públicos;</w:t>
      </w:r>
    </w:p>
    <w:p w14:paraId="20468DCF" w14:textId="77777777"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3. Supervisar la realización de espectáculos y/o eventos públicos, antes durante y al finalizar los mismos; </w:t>
      </w:r>
    </w:p>
    <w:p w14:paraId="40DAA305" w14:textId="3D913923"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4. Coordinar al personal de verificación adscrito a la Dirección de Inspección y Control Comercial;</w:t>
      </w:r>
    </w:p>
    <w:p w14:paraId="64216D7B" w14:textId="337CA7FC"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5. </w:t>
      </w:r>
      <w:r w:rsidRPr="002B2E26">
        <w:rPr>
          <w:rFonts w:ascii="Palatino Linotype" w:hAnsi="Palatino Linotype" w:cs="CIDFont+F2"/>
          <w:b/>
          <w:i/>
          <w:color w:val="000000" w:themeColor="text1"/>
          <w:sz w:val="24"/>
          <w:szCs w:val="24"/>
        </w:rPr>
        <w:t>Documentar, integrar, controlar y contar con el expediente de verificación del ejercicio del comercio establecido</w:t>
      </w:r>
      <w:r w:rsidRPr="002B2E26">
        <w:rPr>
          <w:rFonts w:ascii="Palatino Linotype" w:hAnsi="Palatino Linotype" w:cs="CIDFont+F2"/>
          <w:i/>
          <w:color w:val="000000" w:themeColor="text1"/>
          <w:sz w:val="24"/>
          <w:szCs w:val="24"/>
        </w:rPr>
        <w:t>, de conformidad con la reglamentación municipal;</w:t>
      </w:r>
    </w:p>
    <w:p w14:paraId="32D6062F" w14:textId="0633612B"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6. </w:t>
      </w:r>
      <w:r w:rsidRPr="002B2E26">
        <w:rPr>
          <w:rFonts w:ascii="Palatino Linotype" w:hAnsi="Palatino Linotype" w:cs="CIDFont+F2"/>
          <w:b/>
          <w:i/>
          <w:color w:val="000000" w:themeColor="text1"/>
          <w:sz w:val="24"/>
          <w:szCs w:val="24"/>
        </w:rPr>
        <w:t>Desarrollar, implementar, impulsar, evaluar y controlar los mecanismos que coadyuven al ordenamiento del comercio establecido</w:t>
      </w:r>
      <w:r w:rsidRPr="002B2E26">
        <w:rPr>
          <w:rFonts w:ascii="Palatino Linotype" w:hAnsi="Palatino Linotype" w:cs="CIDFont+F2"/>
          <w:i/>
          <w:color w:val="000000" w:themeColor="text1"/>
          <w:sz w:val="24"/>
          <w:szCs w:val="24"/>
        </w:rPr>
        <w:t>, de conformidad con la reglamentación  municipal;</w:t>
      </w:r>
    </w:p>
    <w:p w14:paraId="4AC617AC" w14:textId="744C0CB1" w:rsidR="00786F0F" w:rsidRPr="002B2E26" w:rsidRDefault="00786F0F"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7. Realizar verificaciones a establecimientos comerciales a afecto de que cumplan con las medidas sanitarias correspondientes; y</w:t>
      </w:r>
    </w:p>
    <w:p w14:paraId="43E2729A" w14:textId="3CA6DAFE" w:rsidR="00786F0F" w:rsidRPr="002B2E26" w:rsidRDefault="00786F0F" w:rsidP="00D17B91">
      <w:pPr>
        <w:autoSpaceDE w:val="0"/>
        <w:autoSpaceDN w:val="0"/>
        <w:adjustRightInd w:val="0"/>
        <w:spacing w:after="0" w:line="240" w:lineRule="auto"/>
        <w:jc w:val="both"/>
        <w:rPr>
          <w:rFonts w:ascii="Palatino Linotype" w:hAnsi="Palatino Linotype"/>
          <w:i/>
          <w:color w:val="000000" w:themeColor="text1"/>
          <w:sz w:val="24"/>
          <w:szCs w:val="24"/>
          <w:lang w:val="es-ES_tradnl"/>
        </w:rPr>
      </w:pPr>
      <w:r w:rsidRPr="002B2E26">
        <w:rPr>
          <w:rFonts w:ascii="Palatino Linotype" w:hAnsi="Palatino Linotype" w:cs="CIDFont+F2"/>
          <w:i/>
          <w:color w:val="000000" w:themeColor="text1"/>
          <w:sz w:val="24"/>
          <w:szCs w:val="24"/>
        </w:rPr>
        <w:t>8. Realizar todas aquellas actividades que sean inherentes y aplicables al área de su competencia.</w:t>
      </w:r>
    </w:p>
    <w:p w14:paraId="54B431A3" w14:textId="73B03E2F" w:rsidR="00786F0F" w:rsidRPr="002B2E26" w:rsidRDefault="001E3EC7" w:rsidP="00D17B91">
      <w:pPr>
        <w:spacing w:line="360" w:lineRule="auto"/>
        <w:jc w:val="both"/>
        <w:rPr>
          <w:rFonts w:ascii="Palatino Linotype" w:hAnsi="Palatino Linotype"/>
          <w:i/>
          <w:color w:val="000000" w:themeColor="text1"/>
          <w:sz w:val="24"/>
          <w:szCs w:val="24"/>
          <w:lang w:val="es-ES_tradnl"/>
        </w:rPr>
      </w:pPr>
      <w:r w:rsidRPr="002B2E26">
        <w:rPr>
          <w:rFonts w:ascii="Palatino Linotype" w:hAnsi="Palatino Linotype"/>
          <w:i/>
          <w:color w:val="000000" w:themeColor="text1"/>
          <w:sz w:val="24"/>
          <w:szCs w:val="24"/>
          <w:lang w:val="es-ES_tradnl"/>
        </w:rPr>
        <w:t>(204013004)</w:t>
      </w:r>
    </w:p>
    <w:p w14:paraId="40BF35CC" w14:textId="77777777" w:rsidR="001E3EC7" w:rsidRPr="002B2E26" w:rsidRDefault="001E3EC7" w:rsidP="00D17B91">
      <w:pPr>
        <w:spacing w:line="240" w:lineRule="auto"/>
        <w:jc w:val="both"/>
        <w:rPr>
          <w:rFonts w:ascii="Palatino Linotype" w:hAnsi="Palatino Linotype"/>
          <w:i/>
          <w:color w:val="000000" w:themeColor="text1"/>
          <w:sz w:val="24"/>
          <w:szCs w:val="24"/>
          <w:lang w:val="es-ES_tradnl"/>
        </w:rPr>
      </w:pPr>
      <w:r w:rsidRPr="002B2E26">
        <w:rPr>
          <w:rFonts w:ascii="Palatino Linotype" w:hAnsi="Palatino Linotype"/>
          <w:i/>
          <w:color w:val="000000" w:themeColor="text1"/>
          <w:sz w:val="24"/>
          <w:szCs w:val="24"/>
          <w:lang w:val="es-ES_tradnl"/>
        </w:rPr>
        <w:t>DEPARTAMENTO DE MEDICIÓN DE ACCIONES DE GOBIERNO</w:t>
      </w:r>
    </w:p>
    <w:p w14:paraId="11498465" w14:textId="027FA430" w:rsidR="001E3EC7" w:rsidRPr="002B2E26" w:rsidRDefault="001E3EC7" w:rsidP="00D17B91">
      <w:pPr>
        <w:spacing w:line="240" w:lineRule="auto"/>
        <w:jc w:val="both"/>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Objetivo</w:t>
      </w:r>
    </w:p>
    <w:p w14:paraId="0961A702" w14:textId="08056079" w:rsidR="001E3EC7" w:rsidRPr="002B2E26" w:rsidRDefault="001E3EC7" w:rsidP="00D17B91">
      <w:pPr>
        <w:autoSpaceDE w:val="0"/>
        <w:autoSpaceDN w:val="0"/>
        <w:adjustRightInd w:val="0"/>
        <w:spacing w:after="0" w:line="240" w:lineRule="auto"/>
        <w:jc w:val="both"/>
        <w:rPr>
          <w:rFonts w:ascii="Palatino Linotype" w:hAnsi="Palatino Linotype" w:cs="CIDFont+F2"/>
          <w:b/>
          <w:i/>
          <w:color w:val="000000" w:themeColor="text1"/>
          <w:sz w:val="24"/>
          <w:szCs w:val="24"/>
        </w:rPr>
      </w:pPr>
      <w:r w:rsidRPr="002B2E26">
        <w:rPr>
          <w:rFonts w:ascii="Palatino Linotype" w:hAnsi="Palatino Linotype" w:cs="CIDFont+F2"/>
          <w:i/>
          <w:color w:val="000000" w:themeColor="text1"/>
          <w:sz w:val="24"/>
          <w:szCs w:val="24"/>
        </w:rPr>
        <w:t xml:space="preserve">Elaborar e instrumentar herramientas metodológicas para </w:t>
      </w:r>
      <w:r w:rsidRPr="002B2E26">
        <w:rPr>
          <w:rFonts w:ascii="Palatino Linotype" w:hAnsi="Palatino Linotype" w:cs="CIDFont+F2"/>
          <w:b/>
          <w:i/>
          <w:color w:val="000000" w:themeColor="text1"/>
          <w:sz w:val="24"/>
          <w:szCs w:val="24"/>
        </w:rPr>
        <w:t>el análisis de la formulación, implementación y evaluación de las acciones gubernamentales que impacten en la solución de problemas relevantes y concretos de la realidad municipal.</w:t>
      </w:r>
    </w:p>
    <w:p w14:paraId="0250A06B" w14:textId="77777777" w:rsidR="001E3EC7" w:rsidRPr="002B2E26" w:rsidRDefault="001E3EC7" w:rsidP="00D17B91">
      <w:pPr>
        <w:autoSpaceDE w:val="0"/>
        <w:autoSpaceDN w:val="0"/>
        <w:adjustRightInd w:val="0"/>
        <w:spacing w:after="0" w:line="240" w:lineRule="auto"/>
        <w:jc w:val="both"/>
        <w:rPr>
          <w:rFonts w:ascii="Palatino Linotype" w:hAnsi="Palatino Linotype" w:cs="CIDFont+F3"/>
          <w:i/>
          <w:color w:val="000000" w:themeColor="text1"/>
          <w:sz w:val="24"/>
          <w:szCs w:val="24"/>
        </w:rPr>
      </w:pPr>
      <w:r w:rsidRPr="002B2E26">
        <w:rPr>
          <w:rFonts w:ascii="Palatino Linotype" w:hAnsi="Palatino Linotype" w:cs="CIDFont+F3"/>
          <w:i/>
          <w:color w:val="000000" w:themeColor="text1"/>
          <w:sz w:val="24"/>
          <w:szCs w:val="24"/>
        </w:rPr>
        <w:t>Funciones:</w:t>
      </w:r>
    </w:p>
    <w:p w14:paraId="6A26CE2F" w14:textId="77777777" w:rsidR="001E3EC7" w:rsidRPr="002B2E26" w:rsidRDefault="001E3EC7"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1. Identificar, definir y priorizar la problemática actual de la realidad municipal;</w:t>
      </w:r>
    </w:p>
    <w:p w14:paraId="228B5364" w14:textId="17B90465" w:rsidR="001E3EC7" w:rsidRPr="002B2E26" w:rsidRDefault="001E3EC7" w:rsidP="00D17B91">
      <w:pPr>
        <w:autoSpaceDE w:val="0"/>
        <w:autoSpaceDN w:val="0"/>
        <w:adjustRightInd w:val="0"/>
        <w:spacing w:after="0" w:line="240" w:lineRule="auto"/>
        <w:jc w:val="both"/>
        <w:rPr>
          <w:rFonts w:ascii="Palatino Linotype" w:hAnsi="Palatino Linotype" w:cs="CIDFont+F2"/>
          <w:b/>
          <w:i/>
          <w:color w:val="000000" w:themeColor="text1"/>
          <w:sz w:val="24"/>
          <w:szCs w:val="24"/>
        </w:rPr>
      </w:pPr>
      <w:r w:rsidRPr="002B2E26">
        <w:rPr>
          <w:rFonts w:ascii="Palatino Linotype" w:hAnsi="Palatino Linotype" w:cs="CIDFont+F2"/>
          <w:i/>
          <w:color w:val="000000" w:themeColor="text1"/>
          <w:sz w:val="24"/>
          <w:szCs w:val="24"/>
        </w:rPr>
        <w:lastRenderedPageBreak/>
        <w:t xml:space="preserve">2. </w:t>
      </w:r>
      <w:r w:rsidRPr="002B2E26">
        <w:rPr>
          <w:rFonts w:ascii="Palatino Linotype" w:hAnsi="Palatino Linotype" w:cs="CIDFont+F2"/>
          <w:b/>
          <w:i/>
          <w:color w:val="000000" w:themeColor="text1"/>
          <w:sz w:val="24"/>
          <w:szCs w:val="24"/>
        </w:rPr>
        <w:t>Recabar, integrar y sistematizar información respecto al impacto de las acciones gubernamentales del Ayuntamiento de Toluca, para la generación de informes que faciliten la toma de decisiones;</w:t>
      </w:r>
    </w:p>
    <w:p w14:paraId="79F08238" w14:textId="426A2395" w:rsidR="001E3EC7" w:rsidRPr="002B2E26" w:rsidRDefault="001E3EC7"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3</w:t>
      </w:r>
      <w:r w:rsidRPr="002B2E26">
        <w:rPr>
          <w:rFonts w:ascii="Palatino Linotype" w:hAnsi="Palatino Linotype" w:cs="CIDFont+F2"/>
          <w:b/>
          <w:i/>
          <w:color w:val="000000" w:themeColor="text1"/>
          <w:sz w:val="24"/>
          <w:szCs w:val="24"/>
        </w:rPr>
        <w:t>. Verificar el cumplimiento de los objetivos planteados de las acciones gubernamentales que ejecuten las diferentes áreas de la Administración Pública Municipal de Toluca;</w:t>
      </w:r>
    </w:p>
    <w:p w14:paraId="420A7AEF" w14:textId="48DC95F4" w:rsidR="001E3EC7" w:rsidRPr="002B2E26" w:rsidRDefault="001E3EC7"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4. </w:t>
      </w:r>
      <w:r w:rsidRPr="002B2E26">
        <w:rPr>
          <w:rFonts w:ascii="Palatino Linotype" w:hAnsi="Palatino Linotype" w:cs="CIDFont+F2"/>
          <w:b/>
          <w:i/>
          <w:color w:val="000000" w:themeColor="text1"/>
          <w:sz w:val="24"/>
          <w:szCs w:val="24"/>
        </w:rPr>
        <w:t>Recopilar, sistematizar y difundir la información derivada de las evaluaciones de las acciones gubernamentales que las unidades administrativas y órgano desconcentrado ejecuten en el ámbito de sus respectivas competencias;</w:t>
      </w:r>
    </w:p>
    <w:p w14:paraId="00EE8A01" w14:textId="6B0484F7" w:rsidR="001E3EC7" w:rsidRPr="002B2E26" w:rsidRDefault="001E3EC7"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5. </w:t>
      </w:r>
      <w:r w:rsidRPr="002B2E26">
        <w:rPr>
          <w:rFonts w:ascii="Palatino Linotype" w:hAnsi="Palatino Linotype" w:cs="CIDFont+F2"/>
          <w:b/>
          <w:i/>
          <w:color w:val="000000" w:themeColor="text1"/>
          <w:sz w:val="24"/>
          <w:szCs w:val="24"/>
        </w:rPr>
        <w:t>Establecer indicadores que midan de forma objetiva los impactos de la ejecución de acciones de gobierno en el mejoramiento del nivel de vida de la población, sin perder de vista su opinión y percepción inmediata;</w:t>
      </w:r>
      <w:r w:rsidRPr="002B2E26">
        <w:rPr>
          <w:rFonts w:ascii="Palatino Linotype" w:hAnsi="Palatino Linotype" w:cs="CIDFont+F2"/>
          <w:i/>
          <w:color w:val="000000" w:themeColor="text1"/>
          <w:sz w:val="24"/>
          <w:szCs w:val="24"/>
        </w:rPr>
        <w:t xml:space="preserve"> y</w:t>
      </w:r>
    </w:p>
    <w:p w14:paraId="5872D94A" w14:textId="3CC28C21" w:rsidR="001E3EC7" w:rsidRPr="002B2E26" w:rsidRDefault="001E3EC7" w:rsidP="00D17B91">
      <w:pPr>
        <w:autoSpaceDE w:val="0"/>
        <w:autoSpaceDN w:val="0"/>
        <w:adjustRightInd w:val="0"/>
        <w:spacing w:after="0" w:line="240" w:lineRule="auto"/>
        <w:jc w:val="both"/>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6. Realizar todas aquellas actividades que sean inherentes y aplicables al área de su competencia.</w:t>
      </w:r>
    </w:p>
    <w:p w14:paraId="0E86A1C3" w14:textId="74387629" w:rsidR="001E3EC7" w:rsidRPr="002B2E26" w:rsidRDefault="001E3EC7" w:rsidP="00D17B91">
      <w:pPr>
        <w:autoSpaceDE w:val="0"/>
        <w:autoSpaceDN w:val="0"/>
        <w:adjustRightInd w:val="0"/>
        <w:spacing w:after="0" w:line="240" w:lineRule="auto"/>
        <w:jc w:val="both"/>
        <w:rPr>
          <w:rFonts w:ascii="Palatino Linotype" w:hAnsi="Palatino Linotype"/>
          <w:i/>
          <w:color w:val="000000" w:themeColor="text1"/>
          <w:sz w:val="24"/>
          <w:szCs w:val="24"/>
          <w:lang w:val="es-ES_tradnl"/>
        </w:rPr>
      </w:pPr>
      <w:r w:rsidRPr="002B2E26">
        <w:rPr>
          <w:rFonts w:ascii="Palatino Linotype" w:hAnsi="Palatino Linotype" w:cs="CIDFont+F2"/>
          <w:i/>
          <w:color w:val="000000" w:themeColor="text1"/>
          <w:sz w:val="24"/>
          <w:szCs w:val="24"/>
        </w:rPr>
        <w:t>(204016002)</w:t>
      </w:r>
    </w:p>
    <w:p w14:paraId="30D430A2" w14:textId="77777777" w:rsidR="00AB619A" w:rsidRPr="002B2E26" w:rsidRDefault="00AB619A" w:rsidP="00D17B91">
      <w:pPr>
        <w:pStyle w:val="Prrafodelista"/>
        <w:ind w:left="0"/>
        <w:rPr>
          <w:rFonts w:ascii="Palatino Linotype" w:hAnsi="Palatino Linotype"/>
          <w:color w:val="000000" w:themeColor="text1"/>
          <w:lang w:val="es-ES_tradnl"/>
        </w:rPr>
      </w:pPr>
    </w:p>
    <w:p w14:paraId="46B9381C" w14:textId="60C8B87A" w:rsidR="001E3EC7" w:rsidRPr="002B2E26" w:rsidRDefault="001E3EC7" w:rsidP="00D17B91">
      <w:pPr>
        <w:pStyle w:val="Prrafodelista"/>
        <w:numPr>
          <w:ilvl w:val="0"/>
          <w:numId w:val="9"/>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t xml:space="preserve">De lo anterior se tiene que </w:t>
      </w:r>
      <w:r w:rsidR="00CC6BE7" w:rsidRPr="002B2E26">
        <w:rPr>
          <w:rFonts w:ascii="Palatino Linotype" w:hAnsi="Palatino Linotype"/>
          <w:color w:val="000000" w:themeColor="text1"/>
          <w:lang w:val="es-ES_tradnl"/>
        </w:rPr>
        <w:t xml:space="preserve">la Dirección General de Gobierno </w:t>
      </w:r>
      <w:r w:rsidRPr="002B2E26">
        <w:rPr>
          <w:rFonts w:ascii="Palatino Linotype" w:hAnsi="Palatino Linotype"/>
          <w:color w:val="000000" w:themeColor="text1"/>
          <w:lang w:val="es-ES_tradnl"/>
        </w:rPr>
        <w:t xml:space="preserve">cuenta con la facultad y obligación de generar documentales </w:t>
      </w:r>
      <w:r w:rsidR="005E531A" w:rsidRPr="002B2E26">
        <w:rPr>
          <w:rFonts w:ascii="Palatino Linotype" w:hAnsi="Palatino Linotype"/>
          <w:color w:val="000000" w:themeColor="text1"/>
          <w:lang w:val="es-ES_tradnl"/>
        </w:rPr>
        <w:t>que de forma enunciativa mas no limitativa refieren a</w:t>
      </w:r>
      <w:r w:rsidRPr="002B2E26">
        <w:rPr>
          <w:rFonts w:ascii="Palatino Linotype" w:hAnsi="Palatino Linotype"/>
          <w:color w:val="000000" w:themeColor="text1"/>
          <w:lang w:val="es-ES_tradnl"/>
        </w:rPr>
        <w:t>:</w:t>
      </w:r>
    </w:p>
    <w:p w14:paraId="4FEA31EA" w14:textId="07EEF778" w:rsidR="001E3EC7" w:rsidRPr="002B2E26" w:rsidRDefault="001E3EC7" w:rsidP="00155E44">
      <w:pPr>
        <w:pStyle w:val="Prrafodelista"/>
        <w:numPr>
          <w:ilvl w:val="1"/>
          <w:numId w:val="9"/>
        </w:numPr>
        <w:spacing w:line="276" w:lineRule="auto"/>
        <w:ind w:left="0" w:firstLine="0"/>
        <w:jc w:val="both"/>
        <w:rPr>
          <w:rFonts w:ascii="Palatino Linotype" w:hAnsi="Palatino Linotype"/>
          <w:i/>
          <w:color w:val="000000" w:themeColor="text1"/>
          <w:lang w:val="es-ES_tradnl"/>
        </w:rPr>
      </w:pPr>
      <w:r w:rsidRPr="002B2E26">
        <w:rPr>
          <w:rFonts w:ascii="Palatino Linotype" w:hAnsi="Palatino Linotype"/>
          <w:i/>
          <w:color w:val="000000" w:themeColor="text1"/>
          <w:lang w:val="es-ES_tradnl"/>
        </w:rPr>
        <w:t>Documentar el actuar de los servidores públicos en el ejercicio de sus funciones entre ellas los propios operativos de referencia.</w:t>
      </w:r>
    </w:p>
    <w:p w14:paraId="75986F03" w14:textId="26F0D34E" w:rsidR="001E3EC7" w:rsidRPr="002B2E26" w:rsidRDefault="005E531A" w:rsidP="00155E44">
      <w:pPr>
        <w:pStyle w:val="Prrafodelista"/>
        <w:numPr>
          <w:ilvl w:val="1"/>
          <w:numId w:val="9"/>
        </w:numPr>
        <w:spacing w:line="276" w:lineRule="auto"/>
        <w:ind w:left="0" w:firstLine="0"/>
        <w:jc w:val="both"/>
        <w:rPr>
          <w:rFonts w:ascii="Palatino Linotype" w:hAnsi="Palatino Linotype"/>
          <w:i/>
          <w:color w:val="000000" w:themeColor="text1"/>
          <w:lang w:val="es-ES_tradnl"/>
        </w:rPr>
      </w:pPr>
      <w:r w:rsidRPr="002B2E26">
        <w:rPr>
          <w:rFonts w:ascii="Palatino Linotype" w:hAnsi="Palatino Linotype"/>
          <w:i/>
          <w:color w:val="000000" w:themeColor="text1"/>
          <w:lang w:val="es-ES_tradnl"/>
        </w:rPr>
        <w:t>Verificar el cumplimiento de los objetivos planteados para acciones específicas del gobierno municipal; entre ellas los propios operativos al comercio.</w:t>
      </w:r>
    </w:p>
    <w:p w14:paraId="7FE70EDB" w14:textId="3B4E22DD" w:rsidR="005E531A" w:rsidRPr="002B2E26" w:rsidRDefault="00CC6BE7" w:rsidP="00155E44">
      <w:pPr>
        <w:pStyle w:val="Prrafodelista"/>
        <w:numPr>
          <w:ilvl w:val="1"/>
          <w:numId w:val="9"/>
        </w:numPr>
        <w:spacing w:line="276" w:lineRule="auto"/>
        <w:ind w:left="0" w:firstLine="0"/>
        <w:jc w:val="both"/>
        <w:rPr>
          <w:rFonts w:ascii="Palatino Linotype" w:hAnsi="Palatino Linotype"/>
          <w:i/>
          <w:color w:val="000000" w:themeColor="text1"/>
          <w:lang w:val="es-ES_tradnl"/>
        </w:rPr>
      </w:pPr>
      <w:r w:rsidRPr="002B2E26">
        <w:rPr>
          <w:rFonts w:ascii="Palatino Linotype" w:hAnsi="Palatino Linotype"/>
          <w:i/>
          <w:color w:val="000000" w:themeColor="text1"/>
          <w:lang w:val="es-ES_tradnl"/>
        </w:rPr>
        <w:t>Generar i</w:t>
      </w:r>
      <w:r w:rsidR="005E531A" w:rsidRPr="002B2E26">
        <w:rPr>
          <w:rFonts w:ascii="Palatino Linotype" w:hAnsi="Palatino Linotype"/>
          <w:i/>
          <w:color w:val="000000" w:themeColor="text1"/>
          <w:lang w:val="es-ES_tradnl"/>
        </w:rPr>
        <w:t>ndicadores medibles de las acciones ejercidas por el gobierno municipal; entre ellos los operativos al comercio.</w:t>
      </w:r>
    </w:p>
    <w:p w14:paraId="00E0B54F" w14:textId="6017B469" w:rsidR="005E531A" w:rsidRPr="002B2E26" w:rsidRDefault="005E531A" w:rsidP="00155E44">
      <w:pPr>
        <w:pStyle w:val="Prrafodelista"/>
        <w:numPr>
          <w:ilvl w:val="1"/>
          <w:numId w:val="9"/>
        </w:numPr>
        <w:spacing w:line="276" w:lineRule="auto"/>
        <w:ind w:left="0" w:firstLine="0"/>
        <w:jc w:val="both"/>
        <w:rPr>
          <w:rFonts w:ascii="Palatino Linotype" w:hAnsi="Palatino Linotype"/>
          <w:i/>
          <w:color w:val="000000" w:themeColor="text1"/>
          <w:lang w:val="es-ES_tradnl"/>
        </w:rPr>
      </w:pPr>
      <w:r w:rsidRPr="002B2E26">
        <w:rPr>
          <w:rFonts w:ascii="Palatino Linotype" w:hAnsi="Palatino Linotype"/>
          <w:i/>
          <w:color w:val="000000" w:themeColor="text1"/>
          <w:lang w:val="es-ES_tradnl"/>
        </w:rPr>
        <w:t>Documentar las acciones y procedimientos iniciados al comercio en el municipio.</w:t>
      </w:r>
    </w:p>
    <w:p w14:paraId="2A67C764" w14:textId="7456DBFB" w:rsidR="00A676FA" w:rsidRPr="002B2E26" w:rsidRDefault="00A676FA" w:rsidP="00155E44">
      <w:pPr>
        <w:spacing w:line="360" w:lineRule="auto"/>
        <w:jc w:val="both"/>
        <w:rPr>
          <w:rFonts w:ascii="Palatino Linotype" w:hAnsi="Palatino Linotype"/>
          <w:color w:val="000000" w:themeColor="text1"/>
          <w:sz w:val="24"/>
          <w:szCs w:val="24"/>
          <w:lang w:val="es-ES_tradnl"/>
        </w:rPr>
      </w:pPr>
      <w:r w:rsidRPr="002B2E26">
        <w:rPr>
          <w:rFonts w:ascii="Palatino Linotype" w:hAnsi="Palatino Linotype"/>
          <w:color w:val="000000" w:themeColor="text1"/>
          <w:sz w:val="24"/>
          <w:szCs w:val="24"/>
          <w:lang w:val="es-ES_tradnl"/>
        </w:rPr>
        <w:t>Por lo  que al presentar su respuesta al Recurrente, no colmo en éste punto  la solicitud de información referida.</w:t>
      </w:r>
    </w:p>
    <w:p w14:paraId="56F010D5" w14:textId="77777777" w:rsidR="006D4610" w:rsidRPr="002B2E26" w:rsidRDefault="006D4610" w:rsidP="00D17B91">
      <w:pPr>
        <w:autoSpaceDE w:val="0"/>
        <w:autoSpaceDN w:val="0"/>
        <w:adjustRightInd w:val="0"/>
        <w:spacing w:after="0" w:line="240" w:lineRule="auto"/>
        <w:jc w:val="both"/>
        <w:rPr>
          <w:rFonts w:ascii="Palatino Linotype" w:hAnsi="Palatino Linotype"/>
          <w:i/>
          <w:color w:val="000000" w:themeColor="text1"/>
          <w:sz w:val="24"/>
          <w:szCs w:val="24"/>
          <w:lang w:val="es-ES_tradnl"/>
        </w:rPr>
      </w:pPr>
    </w:p>
    <w:p w14:paraId="6EA49424" w14:textId="6E9F6E65" w:rsidR="003F655F" w:rsidRPr="002B2E26" w:rsidRDefault="00223793" w:rsidP="00D17B91">
      <w:pPr>
        <w:numPr>
          <w:ilvl w:val="0"/>
          <w:numId w:val="18"/>
        </w:numP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Ahora bien, </w:t>
      </w:r>
      <w:r w:rsidR="003F655F" w:rsidRPr="002B2E26">
        <w:rPr>
          <w:rFonts w:ascii="Palatino Linotype" w:eastAsia="Palatino Linotype" w:hAnsi="Palatino Linotype" w:cs="Palatino Linotype"/>
          <w:color w:val="000000" w:themeColor="text1"/>
          <w:sz w:val="24"/>
          <w:szCs w:val="24"/>
        </w:rPr>
        <w:t xml:space="preserve">como se observa de la legislación en cita, existen facultades y obligaciones dentro de la Dirección General de </w:t>
      </w:r>
      <w:r w:rsidR="00D1646D" w:rsidRPr="002B2E26">
        <w:rPr>
          <w:rFonts w:ascii="Palatino Linotype" w:eastAsia="Palatino Linotype" w:hAnsi="Palatino Linotype" w:cs="Palatino Linotype"/>
          <w:color w:val="000000" w:themeColor="text1"/>
          <w:sz w:val="24"/>
          <w:szCs w:val="24"/>
        </w:rPr>
        <w:t xml:space="preserve">Gobierno </w:t>
      </w:r>
      <w:r w:rsidR="003F655F" w:rsidRPr="002B2E26">
        <w:rPr>
          <w:rFonts w:ascii="Palatino Linotype" w:eastAsia="Palatino Linotype" w:hAnsi="Palatino Linotype" w:cs="Palatino Linotype"/>
          <w:color w:val="000000" w:themeColor="text1"/>
          <w:sz w:val="24"/>
          <w:szCs w:val="24"/>
        </w:rPr>
        <w:t xml:space="preserve">para generar informes sobre los cuales no se manifestó su </w:t>
      </w:r>
      <w:r w:rsidR="00D1646D" w:rsidRPr="002B2E26">
        <w:rPr>
          <w:rFonts w:ascii="Palatino Linotype" w:eastAsia="Palatino Linotype" w:hAnsi="Palatino Linotype" w:cs="Palatino Linotype"/>
          <w:color w:val="000000" w:themeColor="text1"/>
          <w:sz w:val="24"/>
          <w:szCs w:val="24"/>
        </w:rPr>
        <w:t>t</w:t>
      </w:r>
      <w:r w:rsidR="003F655F" w:rsidRPr="002B2E26">
        <w:rPr>
          <w:rFonts w:ascii="Palatino Linotype" w:eastAsia="Palatino Linotype" w:hAnsi="Palatino Linotype" w:cs="Palatino Linotype"/>
          <w:color w:val="000000" w:themeColor="text1"/>
          <w:sz w:val="24"/>
          <w:szCs w:val="24"/>
        </w:rPr>
        <w:t>itular relativos al ejercicio de sus funciones, entre ellas información relativa a los propios operativos al comercio; por lo que, es dable ordenar una búsqueda exhaustiva a fin de colmar la solicitud de información del Recurrente.</w:t>
      </w:r>
    </w:p>
    <w:p w14:paraId="07F04414" w14:textId="369428C0" w:rsidR="004C2A4E" w:rsidRPr="002B2E26" w:rsidRDefault="00BD2F86" w:rsidP="00D17B91">
      <w:pPr>
        <w:pStyle w:val="Prrafodelista"/>
        <w:numPr>
          <w:ilvl w:val="0"/>
          <w:numId w:val="21"/>
        </w:numPr>
        <w:spacing w:line="360" w:lineRule="auto"/>
        <w:ind w:left="0" w:firstLine="0"/>
        <w:jc w:val="both"/>
        <w:rPr>
          <w:rFonts w:ascii="Palatino Linotype" w:hAnsi="Palatino Linotype"/>
          <w:color w:val="000000" w:themeColor="text1"/>
          <w:lang w:val="es-ES_tradnl"/>
        </w:rPr>
      </w:pPr>
      <w:r w:rsidRPr="002B2E26">
        <w:rPr>
          <w:rFonts w:ascii="Palatino Linotype" w:hAnsi="Palatino Linotype"/>
          <w:color w:val="000000" w:themeColor="text1"/>
          <w:lang w:val="es-ES_tradnl"/>
        </w:rPr>
        <w:lastRenderedPageBreak/>
        <w:t xml:space="preserve">Por cuanto hace al último punto de la solicitud de información relativa a conocer el </w:t>
      </w:r>
      <w:r w:rsidRPr="002B2E26">
        <w:rPr>
          <w:rFonts w:ascii="Palatino Linotype" w:hAnsi="Palatino Linotype"/>
          <w:color w:val="000000" w:themeColor="text1"/>
        </w:rPr>
        <w:t xml:space="preserve">nombre de los inspectores </w:t>
      </w:r>
      <w:r w:rsidR="00D1646D" w:rsidRPr="002B2E26">
        <w:rPr>
          <w:rFonts w:ascii="Palatino Linotype" w:hAnsi="Palatino Linotype"/>
          <w:color w:val="000000" w:themeColor="text1"/>
        </w:rPr>
        <w:t xml:space="preserve">de la Dirección General de Gobierno </w:t>
      </w:r>
      <w:r w:rsidRPr="002B2E26">
        <w:rPr>
          <w:rFonts w:ascii="Palatino Linotype" w:hAnsi="Palatino Linotype"/>
          <w:color w:val="000000" w:themeColor="text1"/>
        </w:rPr>
        <w:t xml:space="preserve">que participaron en operativos al comercio del uno de enero al diez de abril de la presente anualidad, es de destacar que el propio </w:t>
      </w:r>
      <w:r w:rsidR="004F796B" w:rsidRPr="002B2E26">
        <w:rPr>
          <w:rFonts w:ascii="Palatino Linotype" w:hAnsi="Palatino Linotype"/>
          <w:color w:val="000000" w:themeColor="text1"/>
        </w:rPr>
        <w:t>Manual de Organización de la Dirección General de Gobierno señala con respecto a la Dirección de Inspección y Control Comercial en sus funciones numerales 10 y 11 lo siguiente:</w:t>
      </w:r>
    </w:p>
    <w:p w14:paraId="31A6EA6D" w14:textId="77777777" w:rsidR="00584790" w:rsidRPr="002B2E26" w:rsidRDefault="00584790" w:rsidP="00D17B91">
      <w:pPr>
        <w:pStyle w:val="Prrafodelista"/>
        <w:ind w:left="0"/>
        <w:rPr>
          <w:rFonts w:ascii="Palatino Linotype" w:hAnsi="Palatino Linotype"/>
          <w:color w:val="000000" w:themeColor="text1"/>
          <w:lang w:val="es-ES_tradnl"/>
        </w:rPr>
      </w:pPr>
    </w:p>
    <w:p w14:paraId="105C1C19" w14:textId="0056B57A" w:rsidR="004F796B" w:rsidRPr="002B2E26" w:rsidRDefault="00811A56" w:rsidP="00D17B91">
      <w:pPr>
        <w:autoSpaceDE w:val="0"/>
        <w:autoSpaceDN w:val="0"/>
        <w:adjustRightInd w:val="0"/>
        <w:spacing w:after="0" w:line="240" w:lineRule="auto"/>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 xml:space="preserve">10. </w:t>
      </w:r>
      <w:r w:rsidR="004F796B" w:rsidRPr="002B2E26">
        <w:rPr>
          <w:rFonts w:ascii="Palatino Linotype" w:hAnsi="Palatino Linotype" w:cs="CIDFont+F2"/>
          <w:i/>
          <w:color w:val="000000" w:themeColor="text1"/>
          <w:sz w:val="24"/>
          <w:szCs w:val="24"/>
        </w:rPr>
        <w:t>Operar y mantener actualizado el Sistema de Registro Estatal de Inspectores (REI), a fin</w:t>
      </w:r>
      <w:r w:rsidRPr="002B2E26">
        <w:rPr>
          <w:rFonts w:ascii="Palatino Linotype" w:hAnsi="Palatino Linotype" w:cs="CIDFont+F2"/>
          <w:i/>
          <w:color w:val="000000" w:themeColor="text1"/>
          <w:sz w:val="24"/>
          <w:szCs w:val="24"/>
        </w:rPr>
        <w:t xml:space="preserve"> </w:t>
      </w:r>
      <w:r w:rsidR="004F796B" w:rsidRPr="002B2E26">
        <w:rPr>
          <w:rFonts w:ascii="Palatino Linotype" w:hAnsi="Palatino Linotype" w:cs="CIDFont+F2"/>
          <w:i/>
          <w:color w:val="000000" w:themeColor="text1"/>
          <w:sz w:val="24"/>
          <w:szCs w:val="24"/>
        </w:rPr>
        <w:t>de contar con el padrón de personal autorizado para ejercer las atribuciones conferidas</w:t>
      </w:r>
      <w:r w:rsidRPr="002B2E26">
        <w:rPr>
          <w:rFonts w:ascii="Palatino Linotype" w:hAnsi="Palatino Linotype" w:cs="CIDFont+F2"/>
          <w:i/>
          <w:color w:val="000000" w:themeColor="text1"/>
          <w:sz w:val="24"/>
          <w:szCs w:val="24"/>
        </w:rPr>
        <w:t xml:space="preserve"> </w:t>
      </w:r>
      <w:r w:rsidR="004F796B" w:rsidRPr="002B2E26">
        <w:rPr>
          <w:rFonts w:ascii="Palatino Linotype" w:hAnsi="Palatino Linotype" w:cs="CIDFont+F2"/>
          <w:i/>
          <w:color w:val="000000" w:themeColor="text1"/>
          <w:sz w:val="24"/>
          <w:szCs w:val="24"/>
        </w:rPr>
        <w:t>por la normatividad legal aplicable, en lo relativo al comercio establecido;</w:t>
      </w:r>
    </w:p>
    <w:p w14:paraId="4F24851D" w14:textId="1F9C2B44" w:rsidR="004F796B" w:rsidRPr="002B2E26" w:rsidRDefault="004F796B" w:rsidP="00D17B91">
      <w:pPr>
        <w:autoSpaceDE w:val="0"/>
        <w:autoSpaceDN w:val="0"/>
        <w:adjustRightInd w:val="0"/>
        <w:spacing w:after="0" w:line="240" w:lineRule="auto"/>
        <w:rPr>
          <w:rFonts w:ascii="Palatino Linotype" w:hAnsi="Palatino Linotype" w:cs="CIDFont+F2"/>
          <w:i/>
          <w:color w:val="000000" w:themeColor="text1"/>
          <w:sz w:val="24"/>
          <w:szCs w:val="24"/>
        </w:rPr>
      </w:pPr>
      <w:r w:rsidRPr="002B2E26">
        <w:rPr>
          <w:rFonts w:ascii="Palatino Linotype" w:hAnsi="Palatino Linotype" w:cs="CIDFont+F2"/>
          <w:i/>
          <w:color w:val="000000" w:themeColor="text1"/>
          <w:sz w:val="24"/>
          <w:szCs w:val="24"/>
        </w:rPr>
        <w:t>11. Elaborar el Informe Mensual de Movimientos (alta y bajas) del Padrón de Inspectores</w:t>
      </w:r>
      <w:r w:rsidR="00811A56" w:rsidRPr="002B2E26">
        <w:rPr>
          <w:rFonts w:ascii="Palatino Linotype" w:hAnsi="Palatino Linotype" w:cs="CIDFont+F2"/>
          <w:i/>
          <w:color w:val="000000" w:themeColor="text1"/>
          <w:sz w:val="24"/>
          <w:szCs w:val="24"/>
        </w:rPr>
        <w:t xml:space="preserve"> </w:t>
      </w:r>
      <w:r w:rsidRPr="002B2E26">
        <w:rPr>
          <w:rFonts w:ascii="Palatino Linotype" w:hAnsi="Palatino Linotype" w:cs="CIDFont+F2"/>
          <w:i/>
          <w:color w:val="000000" w:themeColor="text1"/>
          <w:sz w:val="24"/>
          <w:szCs w:val="24"/>
        </w:rPr>
        <w:t>Autorizados y Registrados en el Registro Estatal de Inspectores, así como su remisión al área correspondiente, dentro los primeros cinco días hábiles del mes calendario;</w:t>
      </w:r>
    </w:p>
    <w:p w14:paraId="0F89D29E" w14:textId="77777777" w:rsidR="00811A56" w:rsidRPr="002B2E26" w:rsidRDefault="00811A56" w:rsidP="00D17B91">
      <w:pPr>
        <w:autoSpaceDE w:val="0"/>
        <w:autoSpaceDN w:val="0"/>
        <w:adjustRightInd w:val="0"/>
        <w:spacing w:after="0" w:line="240" w:lineRule="auto"/>
        <w:rPr>
          <w:rFonts w:ascii="Palatino Linotype" w:hAnsi="Palatino Linotype" w:cs="Arial"/>
          <w:bCs/>
          <w:i/>
          <w:color w:val="000000" w:themeColor="text1"/>
          <w:sz w:val="24"/>
          <w:szCs w:val="24"/>
        </w:rPr>
      </w:pPr>
    </w:p>
    <w:p w14:paraId="72473704" w14:textId="41C3A237" w:rsidR="00811A56" w:rsidRPr="002B2E26" w:rsidRDefault="00811A56" w:rsidP="00D17B91">
      <w:pPr>
        <w:pStyle w:val="Prrafodelista"/>
        <w:numPr>
          <w:ilvl w:val="0"/>
          <w:numId w:val="21"/>
        </w:numPr>
        <w:spacing w:line="360" w:lineRule="auto"/>
        <w:ind w:left="0" w:firstLine="0"/>
        <w:jc w:val="both"/>
        <w:rPr>
          <w:rFonts w:ascii="Palatino Linotype" w:hAnsi="Palatino Linotype" w:cs="Arial"/>
          <w:i/>
          <w:color w:val="000000" w:themeColor="text1"/>
        </w:rPr>
      </w:pPr>
      <w:r w:rsidRPr="002B2E26">
        <w:rPr>
          <w:rFonts w:ascii="Palatino Linotype" w:hAnsi="Palatino Linotype" w:cs="Arial"/>
          <w:color w:val="000000" w:themeColor="text1"/>
        </w:rPr>
        <w:t xml:space="preserve">Tal Registro Estatal de Inspectores (REI) es un registro que permite a los usuarios conocer la autenticidad tanto de las actuaciones y procedimientos de que son objeto como de la identidad de los servidores públicos facultados para realizar las tales; como se muestra al acceder a la siguiente liga </w:t>
      </w:r>
      <w:hyperlink r:id="rId20" w:history="1">
        <w:r w:rsidRPr="002B2E26">
          <w:rPr>
            <w:rStyle w:val="Hipervnculo"/>
            <w:rFonts w:ascii="Palatino Linotype" w:hAnsi="Palatino Linotype" w:cs="Arial"/>
            <w:color w:val="000000" w:themeColor="text1"/>
          </w:rPr>
          <w:t>http://inveamex.edomex.gob.mx/registro_estatal</w:t>
        </w:r>
      </w:hyperlink>
      <w:r w:rsidRPr="002B2E26">
        <w:rPr>
          <w:rFonts w:ascii="Palatino Linotype" w:hAnsi="Palatino Linotype" w:cs="Arial"/>
          <w:color w:val="000000" w:themeColor="text1"/>
        </w:rPr>
        <w:t xml:space="preserve"> ;  como se advierte en la siguiente captura:</w:t>
      </w:r>
    </w:p>
    <w:p w14:paraId="6A129465" w14:textId="0F155796" w:rsidR="00682F3F" w:rsidRPr="002B2E26" w:rsidRDefault="00811A56" w:rsidP="00D17B91">
      <w:pPr>
        <w:spacing w:line="360" w:lineRule="auto"/>
        <w:jc w:val="center"/>
        <w:rPr>
          <w:rFonts w:ascii="Palatino Linotype" w:hAnsi="Palatino Linotype" w:cs="Arial"/>
          <w:i/>
          <w:color w:val="000000" w:themeColor="text1"/>
          <w:sz w:val="24"/>
          <w:szCs w:val="24"/>
        </w:rPr>
      </w:pPr>
      <w:r w:rsidRPr="002B2E26">
        <w:rPr>
          <w:rFonts w:ascii="Palatino Linotype" w:hAnsi="Palatino Linotype" w:cs="Arial"/>
          <w:i/>
          <w:noProof/>
          <w:color w:val="000000" w:themeColor="text1"/>
          <w:sz w:val="24"/>
          <w:szCs w:val="24"/>
          <w:lang w:eastAsia="es-MX"/>
        </w:rPr>
        <w:lastRenderedPageBreak/>
        <w:drawing>
          <wp:inline distT="0" distB="0" distL="0" distR="0" wp14:anchorId="723C2AB3" wp14:editId="7C458D52">
            <wp:extent cx="4478684" cy="389613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8250" cy="3930559"/>
                    </a:xfrm>
                    <a:prstGeom prst="rect">
                      <a:avLst/>
                    </a:prstGeom>
                  </pic:spPr>
                </pic:pic>
              </a:graphicData>
            </a:graphic>
          </wp:inline>
        </w:drawing>
      </w:r>
    </w:p>
    <w:p w14:paraId="65D3C6F9" w14:textId="6EB59CFD" w:rsidR="00682F3F" w:rsidRPr="002B2E26" w:rsidRDefault="00811A56" w:rsidP="00D17B91">
      <w:pPr>
        <w:pStyle w:val="Prrafodelista"/>
        <w:numPr>
          <w:ilvl w:val="0"/>
          <w:numId w:val="21"/>
        </w:numPr>
        <w:spacing w:line="360" w:lineRule="auto"/>
        <w:ind w:left="0" w:firstLine="0"/>
        <w:jc w:val="both"/>
        <w:rPr>
          <w:rFonts w:ascii="Palatino Linotype" w:hAnsi="Palatino Linotype" w:cs="Arial"/>
          <w:color w:val="000000" w:themeColor="text1"/>
        </w:rPr>
      </w:pPr>
      <w:r w:rsidRPr="002B2E26">
        <w:rPr>
          <w:rFonts w:ascii="Palatino Linotype" w:hAnsi="Palatino Linotype" w:cs="Arial"/>
          <w:color w:val="000000" w:themeColor="text1"/>
        </w:rPr>
        <w:t>Por lo que los nombres de los servidores públicos que ejercen las facultad</w:t>
      </w:r>
      <w:r w:rsidR="00873AD2" w:rsidRPr="002B2E26">
        <w:rPr>
          <w:rFonts w:ascii="Palatino Linotype" w:hAnsi="Palatino Linotype" w:cs="Arial"/>
          <w:color w:val="000000" w:themeColor="text1"/>
        </w:rPr>
        <w:t>es a las que hace referencia el Multicitado manual de referencia son de carácter público y deberán ser e</w:t>
      </w:r>
      <w:r w:rsidR="00A41D90" w:rsidRPr="002B2E26">
        <w:rPr>
          <w:rFonts w:ascii="Palatino Linotype" w:hAnsi="Palatino Linotype" w:cs="Arial"/>
          <w:color w:val="000000" w:themeColor="text1"/>
        </w:rPr>
        <w:t xml:space="preserve">ntregados a la parte Recurrente, en versión pública de ser procedente, del documento o documentos en los que consten los nombres de los servidores públicos que participaron en </w:t>
      </w:r>
      <w:r w:rsidR="0068654E" w:rsidRPr="002B2E26">
        <w:rPr>
          <w:rFonts w:ascii="Palatino Linotype" w:hAnsi="Palatino Linotype" w:cs="Arial"/>
          <w:color w:val="000000" w:themeColor="text1"/>
        </w:rPr>
        <w:t>los operativos al comercio del uno de enero al diez de abril de dos mil veinticinco.</w:t>
      </w:r>
    </w:p>
    <w:p w14:paraId="44991F49" w14:textId="77777777" w:rsidR="007E663A" w:rsidRPr="002B2E26" w:rsidRDefault="007E663A" w:rsidP="00D17B91">
      <w:pPr>
        <w:spacing w:line="240" w:lineRule="auto"/>
        <w:jc w:val="both"/>
        <w:rPr>
          <w:rFonts w:ascii="Palatino Linotype" w:hAnsi="Palatino Linotype" w:cs="Arial"/>
          <w:i/>
          <w:color w:val="000000" w:themeColor="text1"/>
          <w:sz w:val="24"/>
          <w:szCs w:val="24"/>
        </w:rPr>
      </w:pPr>
    </w:p>
    <w:p w14:paraId="598D6272" w14:textId="36B1B9AD" w:rsidR="008571A0" w:rsidRPr="002B2E26" w:rsidRDefault="00873AD2" w:rsidP="00D17B91">
      <w:pPr>
        <w:numPr>
          <w:ilvl w:val="0"/>
          <w:numId w:val="11"/>
        </w:numPr>
        <w:spacing w:after="0" w:line="360" w:lineRule="auto"/>
        <w:ind w:left="0" w:firstLine="0"/>
        <w:jc w:val="both"/>
        <w:rPr>
          <w:rFonts w:ascii="Palatino Linotype" w:hAnsi="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Una vez que se señalaron los hechos notorios y </w:t>
      </w:r>
      <w:r w:rsidR="008571A0" w:rsidRPr="002B2E26">
        <w:rPr>
          <w:rFonts w:ascii="Palatino Linotype" w:eastAsia="Palatino Linotype" w:hAnsi="Palatino Linotype" w:cs="Palatino Linotype"/>
          <w:color w:val="000000" w:themeColor="text1"/>
          <w:sz w:val="24"/>
          <w:szCs w:val="24"/>
        </w:rPr>
        <w:t xml:space="preserve">la fuente obligacional del porque el </w:t>
      </w:r>
      <w:r w:rsidR="008571A0" w:rsidRPr="002B2E26">
        <w:rPr>
          <w:rFonts w:ascii="Palatino Linotype" w:eastAsia="Palatino Linotype" w:hAnsi="Palatino Linotype" w:cs="Palatino Linotype"/>
          <w:b/>
          <w:color w:val="000000" w:themeColor="text1"/>
          <w:sz w:val="24"/>
          <w:szCs w:val="24"/>
        </w:rPr>
        <w:t xml:space="preserve">SUJETO OBLIGADO </w:t>
      </w:r>
      <w:r w:rsidR="008571A0" w:rsidRPr="002B2E26">
        <w:rPr>
          <w:rFonts w:ascii="Palatino Linotype" w:eastAsia="Palatino Linotype" w:hAnsi="Palatino Linotype" w:cs="Palatino Linotype"/>
          <w:color w:val="000000" w:themeColor="text1"/>
          <w:sz w:val="24"/>
          <w:szCs w:val="24"/>
        </w:rPr>
        <w:t xml:space="preserve">debe de contar con la información solicitada, también se debe de referir  que lo solicitado tiene carácter de información pública de oficio de acuerdo con el artículo 92 de la Ley de Transparencia y Acceso a la Información Pública del Estado de México y Municipios. </w:t>
      </w:r>
    </w:p>
    <w:p w14:paraId="2A60E747" w14:textId="77777777" w:rsidR="00812694" w:rsidRPr="002B2E26" w:rsidRDefault="00812694" w:rsidP="00D17B91">
      <w:pPr>
        <w:spacing w:after="0" w:line="360" w:lineRule="auto"/>
        <w:jc w:val="both"/>
        <w:rPr>
          <w:rFonts w:ascii="Palatino Linotype" w:hAnsi="Palatino Linotype"/>
          <w:color w:val="000000" w:themeColor="text1"/>
          <w:sz w:val="24"/>
          <w:szCs w:val="24"/>
        </w:rPr>
      </w:pPr>
    </w:p>
    <w:p w14:paraId="34A9106D" w14:textId="599D743D" w:rsidR="00DA753C" w:rsidRPr="002B2E26" w:rsidRDefault="008571A0" w:rsidP="00D17B91">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2B2E26">
        <w:rPr>
          <w:rFonts w:ascii="Palatino Linotype" w:eastAsia="Palatino Linotype" w:hAnsi="Palatino Linotype" w:cs="Palatino Linotype"/>
          <w:b/>
          <w:i/>
          <w:color w:val="000000" w:themeColor="text1"/>
          <w:sz w:val="24"/>
          <w:szCs w:val="24"/>
        </w:rPr>
        <w:lastRenderedPageBreak/>
        <w:t>Artículo 92.</w:t>
      </w:r>
      <w:r w:rsidRPr="002B2E26">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4E7ECB4" w14:textId="01731092" w:rsidR="00DA753C" w:rsidRPr="002B2E26" w:rsidRDefault="00F7636A" w:rsidP="00D17B91">
      <w:pPr>
        <w:autoSpaceDE w:val="0"/>
        <w:autoSpaceDN w:val="0"/>
        <w:adjustRightInd w:val="0"/>
        <w:spacing w:after="0" w:line="240" w:lineRule="auto"/>
        <w:jc w:val="both"/>
        <w:rPr>
          <w:rFonts w:ascii="Palatino Linotype" w:hAnsi="Palatino Linotype" w:cs="Bookman Old Style"/>
          <w:i/>
          <w:color w:val="000000" w:themeColor="text1"/>
          <w:sz w:val="24"/>
          <w:szCs w:val="24"/>
        </w:rPr>
      </w:pPr>
      <w:r w:rsidRPr="002B2E26">
        <w:rPr>
          <w:rFonts w:ascii="Palatino Linotype" w:hAnsi="Palatino Linotype" w:cs="Bookman Old Style"/>
          <w:b/>
          <w:i/>
          <w:color w:val="000000" w:themeColor="text1"/>
          <w:sz w:val="24"/>
          <w:szCs w:val="24"/>
        </w:rPr>
        <w:t>I.</w:t>
      </w:r>
      <w:r w:rsidR="00DA753C" w:rsidRPr="002B2E26">
        <w:rPr>
          <w:rFonts w:ascii="Palatino Linotype" w:hAnsi="Palatino Linotype" w:cs="Bookman Old Style"/>
          <w:i/>
          <w:color w:val="000000" w:themeColor="text1"/>
          <w:sz w:val="24"/>
          <w:szCs w:val="24"/>
        </w:rPr>
        <w:t xml:space="preserve">El marco normativo aplicable al sujeto obligado, en el que deberá incluirse leyes, códigos, reglamentos, decretos de creación, acuerdos, convenios, manuales de organización y procedimientos, reglas de operación, criterios, políticas, entre otros; </w:t>
      </w:r>
    </w:p>
    <w:p w14:paraId="6AC0AB25" w14:textId="77777777" w:rsidR="00200422" w:rsidRPr="002B2E26" w:rsidRDefault="00200422" w:rsidP="00D17B91">
      <w:pPr>
        <w:autoSpaceDE w:val="0"/>
        <w:autoSpaceDN w:val="0"/>
        <w:adjustRightInd w:val="0"/>
        <w:spacing w:after="0" w:line="240" w:lineRule="auto"/>
        <w:jc w:val="both"/>
        <w:rPr>
          <w:rFonts w:ascii="Palatino Linotype" w:hAnsi="Palatino Linotype" w:cs="Bookman Old Style"/>
          <w:i/>
          <w:color w:val="000000" w:themeColor="text1"/>
          <w:sz w:val="24"/>
          <w:szCs w:val="24"/>
        </w:rPr>
      </w:pPr>
    </w:p>
    <w:p w14:paraId="2D6861D2" w14:textId="4D4DAC88" w:rsidR="00200422" w:rsidRPr="002B2E26" w:rsidRDefault="00200422" w:rsidP="00D17B91">
      <w:pPr>
        <w:pStyle w:val="Default"/>
        <w:jc w:val="both"/>
        <w:rPr>
          <w:rFonts w:ascii="Palatino Linotype" w:hAnsi="Palatino Linotype"/>
          <w:i/>
          <w:color w:val="000000" w:themeColor="text1"/>
        </w:rPr>
      </w:pPr>
      <w:r w:rsidRPr="002B2E26">
        <w:rPr>
          <w:rFonts w:ascii="Palatino Linotype" w:hAnsi="Palatino Linotype"/>
          <w:b/>
          <w:i/>
          <w:color w:val="000000" w:themeColor="text1"/>
        </w:rPr>
        <w:t>II.</w:t>
      </w:r>
      <w:r w:rsidRPr="002B2E26">
        <w:rPr>
          <w:rFonts w:ascii="Palatino Linotype" w:hAnsi="Palatino Linotype"/>
          <w:i/>
          <w:color w:val="000000" w:themeColor="text1"/>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0E9125DC" w14:textId="77777777" w:rsidR="00200422" w:rsidRPr="002B2E26" w:rsidRDefault="00200422" w:rsidP="00D17B91">
      <w:pPr>
        <w:autoSpaceDE w:val="0"/>
        <w:autoSpaceDN w:val="0"/>
        <w:adjustRightInd w:val="0"/>
        <w:spacing w:after="0" w:line="240" w:lineRule="auto"/>
        <w:rPr>
          <w:rFonts w:ascii="Palatino Linotype" w:hAnsi="Palatino Linotype" w:cs="Bookman Old Style"/>
          <w:color w:val="000000" w:themeColor="text1"/>
          <w:sz w:val="24"/>
          <w:szCs w:val="24"/>
        </w:rPr>
      </w:pPr>
    </w:p>
    <w:p w14:paraId="71662204" w14:textId="30E20AAF"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r w:rsidRPr="002B2E26">
        <w:rPr>
          <w:rFonts w:ascii="Palatino Linotype" w:hAnsi="Palatino Linotype" w:cs="Bookman Old Style"/>
          <w:b/>
          <w:i/>
          <w:color w:val="000000" w:themeColor="text1"/>
          <w:sz w:val="24"/>
          <w:szCs w:val="24"/>
        </w:rPr>
        <w:t>III.</w:t>
      </w:r>
      <w:r w:rsidRPr="002B2E26">
        <w:rPr>
          <w:rFonts w:ascii="Palatino Linotype" w:hAnsi="Palatino Linotype" w:cs="Bookman Old Style"/>
          <w:i/>
          <w:color w:val="000000" w:themeColor="text1"/>
          <w:sz w:val="24"/>
          <w:szCs w:val="24"/>
        </w:rPr>
        <w:t xml:space="preserve">Las facultades de cada área; </w:t>
      </w:r>
    </w:p>
    <w:p w14:paraId="3E4F172B" w14:textId="77777777" w:rsidR="00200422" w:rsidRPr="002B2E26" w:rsidRDefault="00200422" w:rsidP="00D17B91">
      <w:pPr>
        <w:autoSpaceDE w:val="0"/>
        <w:autoSpaceDN w:val="0"/>
        <w:adjustRightInd w:val="0"/>
        <w:spacing w:after="0" w:line="240" w:lineRule="auto"/>
        <w:rPr>
          <w:rFonts w:ascii="Palatino Linotype" w:hAnsi="Palatino Linotype" w:cs="Bookman Old Style"/>
          <w:color w:val="000000" w:themeColor="text1"/>
          <w:sz w:val="24"/>
          <w:szCs w:val="24"/>
        </w:rPr>
      </w:pPr>
    </w:p>
    <w:p w14:paraId="7B38A2C9" w14:textId="19B48829"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r w:rsidRPr="002B2E26">
        <w:rPr>
          <w:rFonts w:ascii="Palatino Linotype" w:hAnsi="Palatino Linotype" w:cs="Bookman Old Style"/>
          <w:b/>
          <w:i/>
          <w:color w:val="000000" w:themeColor="text1"/>
          <w:sz w:val="24"/>
          <w:szCs w:val="24"/>
        </w:rPr>
        <w:t>IV.</w:t>
      </w:r>
      <w:r w:rsidRPr="002B2E26">
        <w:rPr>
          <w:rFonts w:ascii="Palatino Linotype" w:hAnsi="Palatino Linotype" w:cs="Bookman Old Style"/>
          <w:i/>
          <w:color w:val="000000" w:themeColor="text1"/>
          <w:sz w:val="24"/>
          <w:szCs w:val="24"/>
        </w:rPr>
        <w:t xml:space="preserve">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46C9F4E0"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p>
    <w:p w14:paraId="4CC418F4"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r w:rsidRPr="002B2E26">
        <w:rPr>
          <w:rFonts w:ascii="Palatino Linotype" w:hAnsi="Palatino Linotype" w:cs="Bookman Old Style"/>
          <w:b/>
          <w:bCs/>
          <w:i/>
          <w:color w:val="000000" w:themeColor="text1"/>
          <w:sz w:val="24"/>
          <w:szCs w:val="24"/>
        </w:rPr>
        <w:t xml:space="preserve">V. </w:t>
      </w:r>
      <w:r w:rsidRPr="002B2E26">
        <w:rPr>
          <w:rFonts w:ascii="Palatino Linotype" w:hAnsi="Palatino Linotype" w:cs="Bookman Old Style"/>
          <w:i/>
          <w:color w:val="000000" w:themeColor="text1"/>
          <w:sz w:val="24"/>
          <w:szCs w:val="24"/>
        </w:rPr>
        <w:t xml:space="preserve">Los indicadores relacionados con temas de interés público o trascendencia social que conforme a sus funciones, deban establecer, así como las matrices elaboradas para tal efecto; </w:t>
      </w:r>
    </w:p>
    <w:p w14:paraId="19FE31D8"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p>
    <w:p w14:paraId="47CADFD8"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r w:rsidRPr="002B2E26">
        <w:rPr>
          <w:rFonts w:ascii="Palatino Linotype" w:hAnsi="Palatino Linotype" w:cs="Bookman Old Style"/>
          <w:b/>
          <w:bCs/>
          <w:i/>
          <w:color w:val="000000" w:themeColor="text1"/>
          <w:sz w:val="24"/>
          <w:szCs w:val="24"/>
        </w:rPr>
        <w:t xml:space="preserve">VI. </w:t>
      </w:r>
      <w:r w:rsidRPr="002B2E26">
        <w:rPr>
          <w:rFonts w:ascii="Palatino Linotype" w:hAnsi="Palatino Linotype" w:cs="Bookman Old Style"/>
          <w:i/>
          <w:color w:val="000000" w:themeColor="text1"/>
          <w:sz w:val="24"/>
          <w:szCs w:val="24"/>
        </w:rPr>
        <w:t xml:space="preserve">Los indicadores que permitan rendir cuenta de sus objetivos y resultados, así como las matrices elaboradas para tal efecto; </w:t>
      </w:r>
    </w:p>
    <w:p w14:paraId="4CFA3A09"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p>
    <w:p w14:paraId="36913992" w14:textId="77777777" w:rsidR="00200422" w:rsidRPr="002B2E26" w:rsidRDefault="00200422" w:rsidP="00D17B91">
      <w:pPr>
        <w:autoSpaceDE w:val="0"/>
        <w:autoSpaceDN w:val="0"/>
        <w:adjustRightInd w:val="0"/>
        <w:spacing w:after="0" w:line="240" w:lineRule="auto"/>
        <w:rPr>
          <w:rFonts w:ascii="Palatino Linotype" w:hAnsi="Palatino Linotype" w:cs="Bookman Old Style"/>
          <w:i/>
          <w:color w:val="000000" w:themeColor="text1"/>
          <w:sz w:val="24"/>
          <w:szCs w:val="24"/>
        </w:rPr>
      </w:pPr>
      <w:r w:rsidRPr="002B2E26">
        <w:rPr>
          <w:rFonts w:ascii="Palatino Linotype" w:hAnsi="Palatino Linotype" w:cs="Bookman Old Style"/>
          <w:b/>
          <w:bCs/>
          <w:i/>
          <w:color w:val="000000" w:themeColor="text1"/>
          <w:sz w:val="24"/>
          <w:szCs w:val="24"/>
        </w:rPr>
        <w:t xml:space="preserve">VII. </w:t>
      </w:r>
      <w:r w:rsidRPr="002B2E26">
        <w:rPr>
          <w:rFonts w:ascii="Palatino Linotype" w:hAnsi="Palatino Linotype" w:cs="Bookman Old Style"/>
          <w:i/>
          <w:color w:val="000000" w:themeColor="text1"/>
          <w:sz w:val="24"/>
          <w:szCs w:val="24"/>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B2CF94A" w14:textId="7C5A68C2" w:rsidR="00873AD2" w:rsidRPr="002B2E26" w:rsidRDefault="00200422" w:rsidP="00D17B91">
      <w:pPr>
        <w:autoSpaceDE w:val="0"/>
        <w:autoSpaceDN w:val="0"/>
        <w:adjustRightInd w:val="0"/>
        <w:jc w:val="both"/>
        <w:rPr>
          <w:rFonts w:ascii="Palatino Linotype" w:hAnsi="Palatino Linotype" w:cs="Bookman Old Style"/>
          <w:i/>
          <w:color w:val="000000" w:themeColor="text1"/>
          <w:sz w:val="24"/>
          <w:szCs w:val="24"/>
        </w:rPr>
      </w:pPr>
      <w:r w:rsidRPr="002B2E26">
        <w:rPr>
          <w:rFonts w:ascii="Palatino Linotype" w:hAnsi="Palatino Linotype" w:cs="Bookman Old Style"/>
          <w:i/>
          <w:color w:val="000000" w:themeColor="text1"/>
          <w:sz w:val="24"/>
          <w:szCs w:val="24"/>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7801A88D" w14:textId="59C74803" w:rsidR="00DA753C" w:rsidRPr="002B2E26" w:rsidRDefault="00200422" w:rsidP="00D17B91">
      <w:pPr>
        <w:autoSpaceDE w:val="0"/>
        <w:autoSpaceDN w:val="0"/>
        <w:adjustRightInd w:val="0"/>
        <w:spacing w:after="0" w:line="240" w:lineRule="auto"/>
        <w:jc w:val="both"/>
        <w:rPr>
          <w:rFonts w:ascii="Palatino Linotype" w:hAnsi="Palatino Linotype" w:cs="Bookman Old Style"/>
          <w:i/>
          <w:color w:val="000000" w:themeColor="text1"/>
          <w:sz w:val="24"/>
          <w:szCs w:val="24"/>
        </w:rPr>
      </w:pPr>
      <w:r w:rsidRPr="002B2E26">
        <w:rPr>
          <w:rFonts w:ascii="Palatino Linotype" w:hAnsi="Palatino Linotype" w:cs="Bookman Old Style"/>
          <w:i/>
          <w:color w:val="000000" w:themeColor="text1"/>
          <w:sz w:val="24"/>
          <w:szCs w:val="24"/>
        </w:rPr>
        <w:t xml:space="preserve"> (VIII</w:t>
      </w:r>
      <w:r w:rsidR="00DA753C" w:rsidRPr="002B2E26">
        <w:rPr>
          <w:rFonts w:ascii="Palatino Linotype" w:hAnsi="Palatino Linotype" w:cs="Bookman Old Style"/>
          <w:i/>
          <w:color w:val="000000" w:themeColor="text1"/>
          <w:sz w:val="24"/>
          <w:szCs w:val="24"/>
        </w:rPr>
        <w:t>..</w:t>
      </w:r>
      <w:r w:rsidR="00F7636A" w:rsidRPr="002B2E26">
        <w:rPr>
          <w:rFonts w:ascii="Palatino Linotype" w:hAnsi="Palatino Linotype" w:cs="Bookman Old Style"/>
          <w:i/>
          <w:color w:val="000000" w:themeColor="text1"/>
          <w:sz w:val="24"/>
          <w:szCs w:val="24"/>
        </w:rPr>
        <w:t>L</w:t>
      </w:r>
      <w:r w:rsidR="00DA753C" w:rsidRPr="002B2E26">
        <w:rPr>
          <w:rFonts w:ascii="Palatino Linotype" w:hAnsi="Palatino Linotype" w:cs="Bookman Old Style"/>
          <w:i/>
          <w:color w:val="000000" w:themeColor="text1"/>
          <w:sz w:val="24"/>
          <w:szCs w:val="24"/>
        </w:rPr>
        <w:t>I)</w:t>
      </w:r>
    </w:p>
    <w:p w14:paraId="72AC11D2" w14:textId="1E397E1F" w:rsidR="00DA753C" w:rsidRPr="002B2E26" w:rsidRDefault="00F7636A" w:rsidP="00D17B91">
      <w:pPr>
        <w:autoSpaceDE w:val="0"/>
        <w:autoSpaceDN w:val="0"/>
        <w:adjustRightInd w:val="0"/>
        <w:spacing w:after="0" w:line="240" w:lineRule="auto"/>
        <w:jc w:val="both"/>
        <w:rPr>
          <w:rFonts w:ascii="Palatino Linotype" w:hAnsi="Palatino Linotype" w:cs="Bookman Old Style"/>
          <w:i/>
          <w:color w:val="000000" w:themeColor="text1"/>
          <w:sz w:val="24"/>
          <w:szCs w:val="24"/>
        </w:rPr>
      </w:pPr>
      <w:r w:rsidRPr="002B2E26">
        <w:rPr>
          <w:rFonts w:ascii="Palatino Linotype" w:hAnsi="Palatino Linotype" w:cs="Bookman Old Style"/>
          <w:b/>
          <w:bCs/>
          <w:i/>
          <w:color w:val="000000" w:themeColor="text1"/>
          <w:sz w:val="24"/>
          <w:szCs w:val="24"/>
        </w:rPr>
        <w:t>LII</w:t>
      </w:r>
      <w:r w:rsidR="00DA753C" w:rsidRPr="002B2E26">
        <w:rPr>
          <w:rFonts w:ascii="Palatino Linotype" w:hAnsi="Palatino Linotype" w:cs="Bookman Old Style"/>
          <w:b/>
          <w:bCs/>
          <w:i/>
          <w:color w:val="000000" w:themeColor="text1"/>
          <w:sz w:val="24"/>
          <w:szCs w:val="24"/>
        </w:rPr>
        <w:t xml:space="preserve"> </w:t>
      </w:r>
      <w:r w:rsidRPr="002B2E26">
        <w:rPr>
          <w:rFonts w:ascii="Palatino Linotype" w:hAnsi="Palatino Linotype"/>
          <w:i/>
          <w:color w:val="000000" w:themeColor="text1"/>
          <w:sz w:val="24"/>
          <w:szCs w:val="24"/>
        </w:rPr>
        <w:t>Cualquier otra información que sea de utilidad o se considere relevante, además de la que, con base en la información estadística, responda a las preguntas hechas con más frecuencia por el público.</w:t>
      </w:r>
    </w:p>
    <w:p w14:paraId="3EA36EFD" w14:textId="5640D34C" w:rsidR="00CB3963" w:rsidRPr="002B2E26" w:rsidRDefault="001663E9" w:rsidP="00D17B91">
      <w:pPr>
        <w:pStyle w:val="Prrafodelista"/>
        <w:numPr>
          <w:ilvl w:val="0"/>
          <w:numId w:val="13"/>
        </w:numPr>
        <w:spacing w:line="360" w:lineRule="auto"/>
        <w:ind w:left="0" w:firstLine="0"/>
        <w:jc w:val="both"/>
        <w:rPr>
          <w:rFonts w:ascii="Palatino Linotype" w:hAnsi="Palatino Linotype" w:cs="Arial"/>
          <w:color w:val="000000" w:themeColor="text1"/>
        </w:rPr>
      </w:pPr>
      <w:r w:rsidRPr="002B2E26">
        <w:rPr>
          <w:rFonts w:ascii="Palatino Linotype" w:hAnsi="Palatino Linotype" w:cs="Arial"/>
          <w:color w:val="000000" w:themeColor="text1"/>
        </w:rPr>
        <w:lastRenderedPageBreak/>
        <w:t xml:space="preserve">Ahora bien, de las constancias que obran en el expediente electrónico SAIMEX, </w:t>
      </w:r>
      <w:r w:rsidR="00F9259D" w:rsidRPr="002B2E26">
        <w:rPr>
          <w:rFonts w:ascii="Palatino Linotype" w:hAnsi="Palatino Linotype" w:cs="Arial"/>
          <w:color w:val="000000" w:themeColor="text1"/>
        </w:rPr>
        <w:t xml:space="preserve">se procede </w:t>
      </w:r>
      <w:r w:rsidR="008B1061" w:rsidRPr="002B2E26">
        <w:rPr>
          <w:rFonts w:ascii="Palatino Linotype" w:hAnsi="Palatino Linotype" w:cs="Arial"/>
          <w:color w:val="000000" w:themeColor="text1"/>
        </w:rPr>
        <w:t xml:space="preserve"> a </w:t>
      </w:r>
      <w:r w:rsidRPr="002B2E26">
        <w:rPr>
          <w:rFonts w:ascii="Palatino Linotype" w:hAnsi="Palatino Linotype" w:cs="Arial"/>
          <w:color w:val="000000" w:themeColor="text1"/>
        </w:rPr>
        <w:t xml:space="preserve">su </w:t>
      </w:r>
      <w:r w:rsidR="00F9259D" w:rsidRPr="002B2E26">
        <w:rPr>
          <w:rFonts w:ascii="Palatino Linotype" w:hAnsi="Palatino Linotype" w:cs="Arial"/>
          <w:color w:val="000000" w:themeColor="text1"/>
        </w:rPr>
        <w:t xml:space="preserve"> análisis, a efecto de determinar si  </w:t>
      </w:r>
      <w:r w:rsidR="00BD4015" w:rsidRPr="002B2E26">
        <w:rPr>
          <w:rFonts w:ascii="Palatino Linotype" w:hAnsi="Palatino Linotype" w:cs="Arial"/>
          <w:color w:val="000000" w:themeColor="text1"/>
        </w:rPr>
        <w:t xml:space="preserve">con </w:t>
      </w:r>
      <w:r w:rsidR="00F9259D" w:rsidRPr="002B2E26">
        <w:rPr>
          <w:rFonts w:ascii="Palatino Linotype" w:hAnsi="Palatino Linotype" w:cs="Arial"/>
          <w:color w:val="000000" w:themeColor="text1"/>
        </w:rPr>
        <w:t>la información remitida por</w:t>
      </w:r>
      <w:r w:rsidR="00270C9C" w:rsidRPr="002B2E26">
        <w:rPr>
          <w:rFonts w:ascii="Palatino Linotype" w:hAnsi="Palatino Linotype" w:cs="Arial"/>
          <w:color w:val="000000" w:themeColor="text1"/>
        </w:rPr>
        <w:t xml:space="preserve"> el </w:t>
      </w:r>
      <w:r w:rsidR="00F9259D" w:rsidRPr="002B2E26">
        <w:rPr>
          <w:rFonts w:ascii="Palatino Linotype" w:hAnsi="Palatino Linotype" w:cs="Arial"/>
          <w:b/>
          <w:color w:val="000000" w:themeColor="text1"/>
        </w:rPr>
        <w:t>Sujeto Obligado</w:t>
      </w:r>
      <w:r w:rsidR="00F9259D" w:rsidRPr="002B2E26">
        <w:rPr>
          <w:rFonts w:ascii="Palatino Linotype" w:hAnsi="Palatino Linotype" w:cs="Arial"/>
          <w:color w:val="000000" w:themeColor="text1"/>
        </w:rPr>
        <w:t>, a través de su respuesta</w:t>
      </w:r>
      <w:r w:rsidR="004E7720" w:rsidRPr="002B2E26">
        <w:rPr>
          <w:rFonts w:ascii="Palatino Linotype" w:hAnsi="Palatino Linotype" w:cs="Arial"/>
          <w:color w:val="000000" w:themeColor="text1"/>
        </w:rPr>
        <w:t xml:space="preserve"> </w:t>
      </w:r>
      <w:r w:rsidR="00F9259D" w:rsidRPr="002B2E26">
        <w:rPr>
          <w:rFonts w:ascii="Palatino Linotype" w:hAnsi="Palatino Linotype" w:cs="Arial"/>
          <w:color w:val="000000" w:themeColor="text1"/>
        </w:rPr>
        <w:t xml:space="preserve">, </w:t>
      </w:r>
      <w:r w:rsidRPr="002B2E26">
        <w:rPr>
          <w:rFonts w:ascii="Palatino Linotype" w:hAnsi="Palatino Linotype" w:cs="Arial"/>
          <w:color w:val="000000" w:themeColor="text1"/>
        </w:rPr>
        <w:t xml:space="preserve">se </w:t>
      </w:r>
      <w:r w:rsidR="00200422" w:rsidRPr="002B2E26">
        <w:rPr>
          <w:rFonts w:ascii="Palatino Linotype" w:hAnsi="Palatino Linotype" w:cs="Arial"/>
          <w:color w:val="000000" w:themeColor="text1"/>
        </w:rPr>
        <w:t xml:space="preserve">colma lo requerido en la </w:t>
      </w:r>
      <w:r w:rsidR="00BD4015" w:rsidRPr="002B2E26">
        <w:rPr>
          <w:rFonts w:ascii="Palatino Linotype" w:hAnsi="Palatino Linotype" w:cs="Arial"/>
          <w:color w:val="000000" w:themeColor="text1"/>
        </w:rPr>
        <w:t xml:space="preserve"> </w:t>
      </w:r>
      <w:r w:rsidR="00F9259D" w:rsidRPr="002B2E26">
        <w:rPr>
          <w:rFonts w:ascii="Palatino Linotype" w:hAnsi="Palatino Linotype" w:cs="Arial"/>
          <w:color w:val="000000" w:themeColor="text1"/>
        </w:rPr>
        <w:t>solicitud</w:t>
      </w:r>
      <w:r w:rsidRPr="002B2E26">
        <w:rPr>
          <w:rFonts w:ascii="Palatino Linotype" w:hAnsi="Palatino Linotype" w:cs="Arial"/>
          <w:color w:val="000000" w:themeColor="text1"/>
        </w:rPr>
        <w:t xml:space="preserve"> base del presente recurso</w:t>
      </w:r>
      <w:r w:rsidR="00F9259D" w:rsidRPr="002B2E26">
        <w:rPr>
          <w:rFonts w:ascii="Palatino Linotype" w:hAnsi="Palatino Linotype" w:cs="Arial"/>
          <w:color w:val="000000" w:themeColor="text1"/>
        </w:rPr>
        <w:t xml:space="preserve">; </w:t>
      </w:r>
      <w:r w:rsidR="00763BAF" w:rsidRPr="002B2E26">
        <w:rPr>
          <w:rFonts w:ascii="Palatino Linotype" w:hAnsi="Palatino Linotype" w:cs="Arial"/>
          <w:color w:val="000000" w:themeColor="text1"/>
        </w:rPr>
        <w:t xml:space="preserve">por lo que </w:t>
      </w:r>
      <w:r w:rsidRPr="002B2E26">
        <w:rPr>
          <w:rFonts w:ascii="Palatino Linotype" w:hAnsi="Palatino Linotype" w:cs="Arial"/>
          <w:color w:val="000000" w:themeColor="text1"/>
        </w:rPr>
        <w:t>se recuerda</w:t>
      </w:r>
      <w:r w:rsidR="00763BAF" w:rsidRPr="002B2E26">
        <w:rPr>
          <w:rFonts w:ascii="Palatino Linotype" w:hAnsi="Palatino Linotype" w:cs="Arial"/>
          <w:color w:val="000000" w:themeColor="text1"/>
        </w:rPr>
        <w:t xml:space="preserve"> la informaci</w:t>
      </w:r>
      <w:r w:rsidR="004F5057" w:rsidRPr="002B2E26">
        <w:rPr>
          <w:rFonts w:ascii="Palatino Linotype" w:hAnsi="Palatino Linotype" w:cs="Arial"/>
          <w:color w:val="000000" w:themeColor="text1"/>
        </w:rPr>
        <w:t>ón solicitada por el particular</w:t>
      </w:r>
      <w:r w:rsidRPr="002B2E26">
        <w:rPr>
          <w:rFonts w:ascii="Palatino Linotype" w:hAnsi="Palatino Linotype" w:cs="Arial"/>
          <w:color w:val="000000" w:themeColor="text1"/>
        </w:rPr>
        <w:t xml:space="preserve"> en tenor de lo siguiente:</w:t>
      </w:r>
    </w:p>
    <w:tbl>
      <w:tblPr>
        <w:tblStyle w:val="Tablaconcuadrcula"/>
        <w:tblW w:w="9751"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365"/>
        <w:gridCol w:w="5386"/>
      </w:tblGrid>
      <w:tr w:rsidR="00D17B91" w:rsidRPr="002B2E26" w14:paraId="62D2E09B" w14:textId="77777777" w:rsidTr="00155E44">
        <w:trPr>
          <w:trHeight w:val="696"/>
          <w:tblHeader/>
        </w:trPr>
        <w:tc>
          <w:tcPr>
            <w:tcW w:w="4365" w:type="dxa"/>
            <w:shd w:val="clear" w:color="auto" w:fill="D9D9D9" w:themeFill="background1" w:themeFillShade="D9"/>
            <w:vAlign w:val="center"/>
          </w:tcPr>
          <w:p w14:paraId="239C45EA" w14:textId="730C04F4" w:rsidR="00200422" w:rsidRPr="002B2E26" w:rsidRDefault="00416D5D"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INFORMACIÓN SOLICITADA</w:t>
            </w:r>
          </w:p>
        </w:tc>
        <w:tc>
          <w:tcPr>
            <w:tcW w:w="5386" w:type="dxa"/>
            <w:shd w:val="clear" w:color="auto" w:fill="D9D9D9" w:themeFill="background1" w:themeFillShade="D9"/>
            <w:vAlign w:val="center"/>
          </w:tcPr>
          <w:p w14:paraId="3D32D99B" w14:textId="200B4FE6" w:rsidR="00200422" w:rsidRPr="002B2E26" w:rsidRDefault="00416D5D" w:rsidP="00D17B91">
            <w:pPr>
              <w:jc w:val="center"/>
              <w:rPr>
                <w:rFonts w:ascii="Palatino Linotype" w:hAnsi="Palatino Linotype" w:cs="Arial"/>
                <w:b/>
                <w:color w:val="000000" w:themeColor="text1"/>
                <w:sz w:val="24"/>
                <w:szCs w:val="24"/>
              </w:rPr>
            </w:pPr>
            <w:r w:rsidRPr="002B2E26">
              <w:rPr>
                <w:rFonts w:ascii="Palatino Linotype" w:hAnsi="Palatino Linotype" w:cs="Arial"/>
                <w:b/>
                <w:color w:val="000000" w:themeColor="text1"/>
                <w:sz w:val="24"/>
                <w:szCs w:val="24"/>
              </w:rPr>
              <w:t>CUMPLIMIENTO</w:t>
            </w:r>
          </w:p>
        </w:tc>
      </w:tr>
      <w:tr w:rsidR="00D17B91" w:rsidRPr="002B2E26" w14:paraId="495B1B59" w14:textId="77777777" w:rsidTr="00155E44">
        <w:trPr>
          <w:trHeight w:val="460"/>
        </w:trPr>
        <w:tc>
          <w:tcPr>
            <w:tcW w:w="4365" w:type="dxa"/>
            <w:vAlign w:val="center"/>
          </w:tcPr>
          <w:p w14:paraId="4EFF7738" w14:textId="4195AAD2" w:rsidR="00200422" w:rsidRPr="002B2E26" w:rsidRDefault="00416D5D" w:rsidP="00D17B91">
            <w:pPr>
              <w:pStyle w:val="Prrafodelista"/>
              <w:numPr>
                <w:ilvl w:val="0"/>
                <w:numId w:val="16"/>
              </w:numPr>
              <w:spacing w:line="276" w:lineRule="auto"/>
              <w:ind w:left="0" w:hanging="284"/>
              <w:jc w:val="center"/>
              <w:rPr>
                <w:rFonts w:ascii="Palatino Linotype" w:hAnsi="Palatino Linotype" w:cs="Arial"/>
                <w:b/>
                <w:color w:val="000000" w:themeColor="text1"/>
              </w:rPr>
            </w:pPr>
            <w:r w:rsidRPr="002B2E26">
              <w:rPr>
                <w:rFonts w:ascii="Palatino Linotype" w:hAnsi="Palatino Linotype"/>
                <w:color w:val="000000" w:themeColor="text1"/>
              </w:rPr>
              <w:t>LOS OPERATIVOS AL COMERCIO REALIZADOS</w:t>
            </w:r>
            <w:r w:rsidR="00D1646D" w:rsidRPr="002B2E26">
              <w:rPr>
                <w:rFonts w:ascii="Palatino Linotype" w:hAnsi="Palatino Linotype"/>
                <w:color w:val="000000" w:themeColor="text1"/>
              </w:rPr>
              <w:t xml:space="preserve"> POR LA DIRECCIÓN GENERAL DE GOBIERNO</w:t>
            </w:r>
            <w:r w:rsidRPr="002B2E26">
              <w:rPr>
                <w:rFonts w:ascii="Palatino Linotype" w:hAnsi="Palatino Linotype"/>
                <w:color w:val="000000" w:themeColor="text1"/>
              </w:rPr>
              <w:t xml:space="preserve"> DEL 1 DE ENERO AL 10 DE ABRIL DE 2025</w:t>
            </w:r>
          </w:p>
        </w:tc>
        <w:tc>
          <w:tcPr>
            <w:tcW w:w="5386" w:type="dxa"/>
            <w:vAlign w:val="center"/>
          </w:tcPr>
          <w:p w14:paraId="22574D13" w14:textId="77777777" w:rsidR="00200422" w:rsidRPr="002B2E26" w:rsidRDefault="00416D5D" w:rsidP="00D17B91">
            <w:pPr>
              <w:spacing w:line="276" w:lineRule="auto"/>
              <w:jc w:val="center"/>
              <w:rPr>
                <w:rFonts w:ascii="Palatino Linotype" w:hAnsi="Palatino Linotype" w:cs="Arial"/>
                <w:b/>
                <w:i/>
                <w:color w:val="000000" w:themeColor="text1"/>
                <w:sz w:val="24"/>
                <w:szCs w:val="24"/>
              </w:rPr>
            </w:pPr>
            <w:r w:rsidRPr="002B2E26">
              <w:rPr>
                <w:rFonts w:ascii="Palatino Linotype" w:hAnsi="Palatino Linotype" w:cs="Arial"/>
                <w:b/>
                <w:i/>
                <w:color w:val="000000" w:themeColor="text1"/>
                <w:sz w:val="24"/>
                <w:szCs w:val="24"/>
              </w:rPr>
              <w:t>NO COLMA</w:t>
            </w:r>
          </w:p>
          <w:p w14:paraId="49BDB92A" w14:textId="4431A584" w:rsidR="00812694" w:rsidRPr="002B2E26" w:rsidRDefault="00812694" w:rsidP="00D17B91">
            <w:pPr>
              <w:spacing w:line="276" w:lineRule="auto"/>
              <w:jc w:val="center"/>
              <w:rPr>
                <w:rFonts w:ascii="Palatino Linotype" w:hAnsi="Palatino Linotype" w:cs="Arial"/>
                <w:i/>
                <w:color w:val="000000" w:themeColor="text1"/>
                <w:sz w:val="24"/>
                <w:szCs w:val="24"/>
              </w:rPr>
            </w:pPr>
            <w:r w:rsidRPr="002B2E26">
              <w:rPr>
                <w:rFonts w:ascii="Palatino Linotype" w:hAnsi="Palatino Linotype" w:cs="Arial"/>
                <w:i/>
                <w:color w:val="000000" w:themeColor="text1"/>
                <w:sz w:val="24"/>
                <w:szCs w:val="24"/>
              </w:rPr>
              <w:t>Habilitado informa que no hay necesidad de operativos especiales al comercio ya que es una actividad cotidiana realizada por el personal a su cargo en el ejercicio de su</w:t>
            </w:r>
            <w:r w:rsidR="00D1646D" w:rsidRPr="002B2E26">
              <w:rPr>
                <w:rFonts w:ascii="Palatino Linotype" w:hAnsi="Palatino Linotype" w:cs="Arial"/>
                <w:i/>
                <w:color w:val="000000" w:themeColor="text1"/>
                <w:sz w:val="24"/>
                <w:szCs w:val="24"/>
              </w:rPr>
              <w:t>s</w:t>
            </w:r>
            <w:r w:rsidRPr="002B2E26">
              <w:rPr>
                <w:rFonts w:ascii="Palatino Linotype" w:hAnsi="Palatino Linotype" w:cs="Arial"/>
                <w:i/>
                <w:color w:val="000000" w:themeColor="text1"/>
                <w:sz w:val="24"/>
                <w:szCs w:val="24"/>
              </w:rPr>
              <w:t xml:space="preserve"> </w:t>
            </w:r>
            <w:r w:rsidR="00D1646D" w:rsidRPr="002B2E26">
              <w:rPr>
                <w:rFonts w:ascii="Palatino Linotype" w:hAnsi="Palatino Linotype" w:cs="Arial"/>
                <w:i/>
                <w:color w:val="000000" w:themeColor="text1"/>
                <w:sz w:val="24"/>
                <w:szCs w:val="24"/>
              </w:rPr>
              <w:t>funciones</w:t>
            </w:r>
            <w:r w:rsidRPr="002B2E26">
              <w:rPr>
                <w:rFonts w:ascii="Palatino Linotype" w:hAnsi="Palatino Linotype" w:cs="Arial"/>
                <w:i/>
                <w:color w:val="000000" w:themeColor="text1"/>
                <w:sz w:val="24"/>
                <w:szCs w:val="24"/>
              </w:rPr>
              <w:t>.</w:t>
            </w:r>
          </w:p>
          <w:p w14:paraId="20519959" w14:textId="77777777" w:rsidR="00416D5D" w:rsidRPr="002B2E26" w:rsidRDefault="00416D5D" w:rsidP="00D17B91">
            <w:pPr>
              <w:spacing w:line="276" w:lineRule="auto"/>
              <w:jc w:val="center"/>
              <w:rPr>
                <w:rFonts w:ascii="Palatino Linotype" w:hAnsi="Palatino Linotype" w:cs="Arial"/>
                <w:i/>
                <w:color w:val="000000" w:themeColor="text1"/>
                <w:sz w:val="24"/>
                <w:szCs w:val="24"/>
              </w:rPr>
            </w:pPr>
          </w:p>
          <w:p w14:paraId="1E1FE9DA" w14:textId="557FC938" w:rsidR="00416D5D" w:rsidRPr="002B2E26" w:rsidRDefault="00416D5D" w:rsidP="00D17B91">
            <w:pPr>
              <w:spacing w:line="276" w:lineRule="auto"/>
              <w:jc w:val="center"/>
              <w:rPr>
                <w:rFonts w:ascii="Palatino Linotype" w:hAnsi="Palatino Linotype" w:cs="Arial"/>
                <w:i/>
                <w:color w:val="000000" w:themeColor="text1"/>
                <w:sz w:val="24"/>
                <w:szCs w:val="24"/>
              </w:rPr>
            </w:pPr>
          </w:p>
        </w:tc>
      </w:tr>
      <w:tr w:rsidR="00D17B91" w:rsidRPr="002B2E26" w14:paraId="001E4C42" w14:textId="77777777" w:rsidTr="00155E44">
        <w:trPr>
          <w:trHeight w:val="460"/>
        </w:trPr>
        <w:tc>
          <w:tcPr>
            <w:tcW w:w="4365" w:type="dxa"/>
            <w:vAlign w:val="center"/>
          </w:tcPr>
          <w:p w14:paraId="25846F67" w14:textId="1216C648" w:rsidR="00416D5D" w:rsidRPr="002B2E26" w:rsidRDefault="00416D5D" w:rsidP="00D17B91">
            <w:pPr>
              <w:pStyle w:val="Prrafodelista"/>
              <w:numPr>
                <w:ilvl w:val="0"/>
                <w:numId w:val="16"/>
              </w:numPr>
              <w:spacing w:line="276" w:lineRule="auto"/>
              <w:ind w:left="0" w:hanging="284"/>
              <w:jc w:val="center"/>
              <w:rPr>
                <w:rFonts w:ascii="Palatino Linotype" w:hAnsi="Palatino Linotype"/>
                <w:color w:val="000000" w:themeColor="text1"/>
              </w:rPr>
            </w:pPr>
            <w:r w:rsidRPr="002B2E26">
              <w:rPr>
                <w:rFonts w:ascii="Palatino Linotype" w:hAnsi="Palatino Linotype"/>
                <w:color w:val="000000" w:themeColor="text1"/>
              </w:rPr>
              <w:t xml:space="preserve">LOS OFICIOS DE COMISIÓN A PERSONAL </w:t>
            </w:r>
            <w:r w:rsidR="00D1646D" w:rsidRPr="002B2E26">
              <w:rPr>
                <w:rFonts w:ascii="Palatino Linotype" w:hAnsi="Palatino Linotype"/>
                <w:color w:val="000000" w:themeColor="text1"/>
              </w:rPr>
              <w:t xml:space="preserve">DE LA DIRECCION GENERAL DE GOBIERNO </w:t>
            </w:r>
            <w:r w:rsidRPr="002B2E26">
              <w:rPr>
                <w:rFonts w:ascii="Palatino Linotype" w:hAnsi="Palatino Linotype"/>
                <w:color w:val="000000" w:themeColor="text1"/>
              </w:rPr>
              <w:t xml:space="preserve">QUE PARTICIPÓ EN OPERATIVOS </w:t>
            </w:r>
            <w:r w:rsidR="00812694" w:rsidRPr="002B2E26">
              <w:rPr>
                <w:rFonts w:ascii="Palatino Linotype" w:hAnsi="Palatino Linotype"/>
                <w:color w:val="000000" w:themeColor="text1"/>
              </w:rPr>
              <w:t xml:space="preserve">AL COMERCIO </w:t>
            </w:r>
            <w:r w:rsidRPr="002B2E26">
              <w:rPr>
                <w:rFonts w:ascii="Palatino Linotype" w:hAnsi="Palatino Linotype"/>
                <w:color w:val="000000" w:themeColor="text1"/>
              </w:rPr>
              <w:t>DEL 1 DE ENERO AL 10 DE ABRIL DE 2025</w:t>
            </w:r>
          </w:p>
          <w:p w14:paraId="63CD0735" w14:textId="77777777" w:rsidR="00416D5D" w:rsidRPr="002B2E26" w:rsidRDefault="00416D5D" w:rsidP="00D17B91">
            <w:pPr>
              <w:spacing w:line="276" w:lineRule="auto"/>
              <w:jc w:val="center"/>
              <w:rPr>
                <w:rFonts w:ascii="Palatino Linotype" w:hAnsi="Palatino Linotype"/>
                <w:color w:val="000000" w:themeColor="text1"/>
                <w:sz w:val="24"/>
                <w:szCs w:val="24"/>
              </w:rPr>
            </w:pPr>
          </w:p>
        </w:tc>
        <w:tc>
          <w:tcPr>
            <w:tcW w:w="5386" w:type="dxa"/>
            <w:vAlign w:val="center"/>
          </w:tcPr>
          <w:p w14:paraId="6090D7AC" w14:textId="06282825" w:rsidR="00416D5D" w:rsidRPr="002B2E26" w:rsidRDefault="001B591C" w:rsidP="00D17B91">
            <w:pPr>
              <w:spacing w:line="276" w:lineRule="auto"/>
              <w:jc w:val="center"/>
              <w:rPr>
                <w:rFonts w:ascii="Palatino Linotype" w:hAnsi="Palatino Linotype" w:cs="Arial"/>
                <w:b/>
                <w:i/>
                <w:color w:val="000000" w:themeColor="text1"/>
                <w:sz w:val="24"/>
                <w:szCs w:val="24"/>
              </w:rPr>
            </w:pPr>
            <w:r w:rsidRPr="002B2E26">
              <w:rPr>
                <w:rFonts w:ascii="Palatino Linotype" w:hAnsi="Palatino Linotype" w:cs="Arial"/>
                <w:b/>
                <w:i/>
                <w:color w:val="000000" w:themeColor="text1"/>
                <w:sz w:val="24"/>
                <w:szCs w:val="24"/>
              </w:rPr>
              <w:t>COLMA</w:t>
            </w:r>
          </w:p>
          <w:p w14:paraId="4B9A78EF" w14:textId="5D9BB3B0" w:rsidR="0068654E" w:rsidRPr="002B2E26" w:rsidRDefault="001B591C" w:rsidP="00D17B91">
            <w:pPr>
              <w:spacing w:line="276" w:lineRule="auto"/>
              <w:jc w:val="center"/>
              <w:rPr>
                <w:rFonts w:ascii="Palatino Linotype" w:hAnsi="Palatino Linotype" w:cs="Arial"/>
                <w:i/>
                <w:color w:val="000000" w:themeColor="text1"/>
                <w:sz w:val="24"/>
                <w:szCs w:val="24"/>
              </w:rPr>
            </w:pPr>
            <w:r w:rsidRPr="002B2E26">
              <w:rPr>
                <w:rFonts w:ascii="Palatino Linotype" w:hAnsi="Palatino Linotype" w:cs="Arial"/>
                <w:i/>
                <w:color w:val="000000" w:themeColor="text1"/>
                <w:sz w:val="24"/>
                <w:szCs w:val="24"/>
              </w:rPr>
              <w:t>S</w:t>
            </w:r>
            <w:r w:rsidR="0068654E" w:rsidRPr="002B2E26">
              <w:rPr>
                <w:rFonts w:ascii="Palatino Linotype" w:hAnsi="Palatino Linotype" w:cs="Arial"/>
                <w:i/>
                <w:color w:val="000000" w:themeColor="text1"/>
                <w:sz w:val="24"/>
                <w:szCs w:val="24"/>
              </w:rPr>
              <w:t>e pronunció el Titular de la Dirección General de Gobierno</w:t>
            </w:r>
            <w:r w:rsidR="00812694" w:rsidRPr="002B2E26">
              <w:rPr>
                <w:rFonts w:ascii="Palatino Linotype" w:hAnsi="Palatino Linotype" w:cs="Arial"/>
                <w:i/>
                <w:color w:val="000000" w:themeColor="text1"/>
                <w:sz w:val="24"/>
                <w:szCs w:val="24"/>
              </w:rPr>
              <w:t xml:space="preserve"> aduciendo facultad potestativa para ordenar funciones s</w:t>
            </w:r>
            <w:r w:rsidRPr="002B2E26">
              <w:rPr>
                <w:rFonts w:ascii="Palatino Linotype" w:hAnsi="Palatino Linotype" w:cs="Arial"/>
                <w:i/>
                <w:color w:val="000000" w:themeColor="text1"/>
                <w:sz w:val="24"/>
                <w:szCs w:val="24"/>
              </w:rPr>
              <w:t>in mediar oficio de  comisión.</w:t>
            </w:r>
          </w:p>
        </w:tc>
      </w:tr>
      <w:tr w:rsidR="00D17B91" w:rsidRPr="002B2E26" w14:paraId="13D1636C" w14:textId="77777777" w:rsidTr="00155E44">
        <w:trPr>
          <w:trHeight w:val="460"/>
        </w:trPr>
        <w:tc>
          <w:tcPr>
            <w:tcW w:w="4365" w:type="dxa"/>
            <w:vAlign w:val="center"/>
          </w:tcPr>
          <w:p w14:paraId="2E479985" w14:textId="0EC16CC2" w:rsidR="00416D5D" w:rsidRPr="002B2E26" w:rsidRDefault="00416D5D" w:rsidP="00D17B91">
            <w:pPr>
              <w:pStyle w:val="Prrafodelista"/>
              <w:numPr>
                <w:ilvl w:val="0"/>
                <w:numId w:val="16"/>
              </w:numPr>
              <w:spacing w:line="276" w:lineRule="auto"/>
              <w:ind w:left="0" w:hanging="284"/>
              <w:jc w:val="center"/>
              <w:rPr>
                <w:rFonts w:ascii="Palatino Linotype" w:hAnsi="Palatino Linotype"/>
                <w:color w:val="000000" w:themeColor="text1"/>
              </w:rPr>
            </w:pPr>
            <w:r w:rsidRPr="002B2E26">
              <w:rPr>
                <w:rFonts w:ascii="Palatino Linotype" w:hAnsi="Palatino Linotype"/>
                <w:color w:val="000000" w:themeColor="text1"/>
              </w:rPr>
              <w:t>INFORME DE LOS OPERATIVOS AL COMERCIO REALIZADO</w:t>
            </w:r>
            <w:r w:rsidR="00D1646D" w:rsidRPr="002B2E26">
              <w:rPr>
                <w:rFonts w:ascii="Palatino Linotype" w:hAnsi="Palatino Linotype"/>
                <w:color w:val="000000" w:themeColor="text1"/>
              </w:rPr>
              <w:t>S</w:t>
            </w:r>
            <w:r w:rsidRPr="002B2E26">
              <w:rPr>
                <w:rFonts w:ascii="Palatino Linotype" w:hAnsi="Palatino Linotype"/>
                <w:color w:val="000000" w:themeColor="text1"/>
              </w:rPr>
              <w:t xml:space="preserve"> POR LA DIRECCIÓN GENERAL DE GOBIERNO  DEL 1 DE ENERO AL 10 DE ABRIL DE 2025</w:t>
            </w:r>
          </w:p>
          <w:p w14:paraId="0B1F8144" w14:textId="77777777" w:rsidR="00416D5D" w:rsidRPr="002B2E26" w:rsidRDefault="00416D5D" w:rsidP="00D17B91">
            <w:pPr>
              <w:spacing w:line="276" w:lineRule="auto"/>
              <w:jc w:val="center"/>
              <w:rPr>
                <w:rFonts w:ascii="Palatino Linotype" w:hAnsi="Palatino Linotype"/>
                <w:color w:val="000000" w:themeColor="text1"/>
                <w:sz w:val="24"/>
                <w:szCs w:val="24"/>
              </w:rPr>
            </w:pPr>
          </w:p>
        </w:tc>
        <w:tc>
          <w:tcPr>
            <w:tcW w:w="5386" w:type="dxa"/>
            <w:vAlign w:val="center"/>
          </w:tcPr>
          <w:p w14:paraId="4F720E78" w14:textId="77777777" w:rsidR="00812694" w:rsidRPr="002B2E26" w:rsidRDefault="00812694" w:rsidP="00D17B91">
            <w:pPr>
              <w:spacing w:line="276" w:lineRule="auto"/>
              <w:jc w:val="center"/>
              <w:rPr>
                <w:rFonts w:ascii="Palatino Linotype" w:hAnsi="Palatino Linotype" w:cs="Arial"/>
                <w:b/>
                <w:i/>
                <w:color w:val="000000" w:themeColor="text1"/>
                <w:sz w:val="24"/>
                <w:szCs w:val="24"/>
              </w:rPr>
            </w:pPr>
            <w:r w:rsidRPr="002B2E26">
              <w:rPr>
                <w:rFonts w:ascii="Palatino Linotype" w:hAnsi="Palatino Linotype" w:cs="Arial"/>
                <w:b/>
                <w:i/>
                <w:color w:val="000000" w:themeColor="text1"/>
                <w:sz w:val="24"/>
                <w:szCs w:val="24"/>
              </w:rPr>
              <w:t>NO COLMA</w:t>
            </w:r>
          </w:p>
          <w:p w14:paraId="52AEB7E3" w14:textId="64AC210C" w:rsidR="00416D5D" w:rsidRPr="002B2E26" w:rsidRDefault="00812694"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cs="Arial"/>
                <w:i/>
                <w:color w:val="000000" w:themeColor="text1"/>
                <w:sz w:val="24"/>
                <w:szCs w:val="24"/>
              </w:rPr>
              <w:t>Habilitado informa que no hay necesidad de operativos especiales al comercio ya que es una actividad cotidiana realizada por el personal a su cargo en el ejercicio de su cargo por tanto tampoco existen informes que den cuenta de los citados operativos.</w:t>
            </w:r>
          </w:p>
        </w:tc>
      </w:tr>
      <w:tr w:rsidR="00416D5D" w:rsidRPr="002B2E26" w14:paraId="18931760" w14:textId="77777777" w:rsidTr="00155E44">
        <w:trPr>
          <w:trHeight w:val="460"/>
        </w:trPr>
        <w:tc>
          <w:tcPr>
            <w:tcW w:w="4365" w:type="dxa"/>
            <w:vAlign w:val="center"/>
          </w:tcPr>
          <w:p w14:paraId="75DC4774" w14:textId="2F4FB234" w:rsidR="00416D5D" w:rsidRPr="002B2E26" w:rsidRDefault="00416D5D" w:rsidP="00D17B91">
            <w:pPr>
              <w:pStyle w:val="Prrafodelista"/>
              <w:numPr>
                <w:ilvl w:val="0"/>
                <w:numId w:val="16"/>
              </w:numPr>
              <w:spacing w:line="276" w:lineRule="auto"/>
              <w:ind w:left="0" w:hanging="284"/>
              <w:jc w:val="center"/>
              <w:rPr>
                <w:rFonts w:ascii="Palatino Linotype" w:hAnsi="Palatino Linotype"/>
                <w:color w:val="000000" w:themeColor="text1"/>
              </w:rPr>
            </w:pPr>
            <w:r w:rsidRPr="002B2E26">
              <w:rPr>
                <w:rFonts w:ascii="Palatino Linotype" w:hAnsi="Palatino Linotype"/>
                <w:color w:val="000000" w:themeColor="text1"/>
              </w:rPr>
              <w:t xml:space="preserve">NOMBRE DE LOS INSPECTORES </w:t>
            </w:r>
            <w:r w:rsidR="001B591C" w:rsidRPr="002B2E26">
              <w:rPr>
                <w:rFonts w:ascii="Palatino Linotype" w:hAnsi="Palatino Linotype"/>
                <w:color w:val="000000" w:themeColor="text1"/>
              </w:rPr>
              <w:t xml:space="preserve">DE LA DIRECCIÓN GENERAL DE GOBIERNO </w:t>
            </w:r>
            <w:r w:rsidRPr="002B2E26">
              <w:rPr>
                <w:rFonts w:ascii="Palatino Linotype" w:hAnsi="Palatino Linotype"/>
                <w:color w:val="000000" w:themeColor="text1"/>
              </w:rPr>
              <w:t xml:space="preserve">QUE PARTICIPARON </w:t>
            </w:r>
            <w:r w:rsidRPr="002B2E26">
              <w:rPr>
                <w:rFonts w:ascii="Palatino Linotype" w:hAnsi="Palatino Linotype"/>
                <w:color w:val="000000" w:themeColor="text1"/>
              </w:rPr>
              <w:lastRenderedPageBreak/>
              <w:t>EN OPERATIVOS AL COMERCIO DEL 1 DE ENERO AL 10 DE ABRIL DE 2025</w:t>
            </w:r>
          </w:p>
        </w:tc>
        <w:tc>
          <w:tcPr>
            <w:tcW w:w="5386" w:type="dxa"/>
            <w:vAlign w:val="center"/>
          </w:tcPr>
          <w:p w14:paraId="78D710FA" w14:textId="77777777" w:rsidR="00812694" w:rsidRPr="002B2E26" w:rsidRDefault="00812694" w:rsidP="00D17B91">
            <w:pPr>
              <w:spacing w:line="276" w:lineRule="auto"/>
              <w:jc w:val="center"/>
              <w:rPr>
                <w:rFonts w:ascii="Palatino Linotype" w:hAnsi="Palatino Linotype" w:cs="Arial"/>
                <w:b/>
                <w:i/>
                <w:color w:val="000000" w:themeColor="text1"/>
                <w:sz w:val="24"/>
                <w:szCs w:val="24"/>
              </w:rPr>
            </w:pPr>
            <w:r w:rsidRPr="002B2E26">
              <w:rPr>
                <w:rFonts w:ascii="Palatino Linotype" w:hAnsi="Palatino Linotype" w:cs="Arial"/>
                <w:b/>
                <w:i/>
                <w:color w:val="000000" w:themeColor="text1"/>
                <w:sz w:val="24"/>
                <w:szCs w:val="24"/>
              </w:rPr>
              <w:lastRenderedPageBreak/>
              <w:t>NO COLMA</w:t>
            </w:r>
          </w:p>
          <w:p w14:paraId="1EAE1CC9" w14:textId="76098CB4" w:rsidR="00416D5D" w:rsidRPr="002B2E26" w:rsidRDefault="00812694" w:rsidP="00D17B91">
            <w:pPr>
              <w:spacing w:line="276" w:lineRule="auto"/>
              <w:jc w:val="both"/>
              <w:rPr>
                <w:rFonts w:ascii="Palatino Linotype" w:hAnsi="Palatino Linotype" w:cs="Arial"/>
                <w:i/>
                <w:color w:val="000000" w:themeColor="text1"/>
                <w:sz w:val="24"/>
                <w:szCs w:val="24"/>
              </w:rPr>
            </w:pPr>
            <w:r w:rsidRPr="002B2E26">
              <w:rPr>
                <w:rFonts w:ascii="Palatino Linotype" w:hAnsi="Palatino Linotype" w:cs="Arial"/>
                <w:i/>
                <w:color w:val="000000" w:themeColor="text1"/>
                <w:sz w:val="24"/>
                <w:szCs w:val="24"/>
              </w:rPr>
              <w:t xml:space="preserve">Habilitado presenta listado del personal adscrito a las diferentes jefaturas con funciones de Inspección en </w:t>
            </w:r>
            <w:r w:rsidRPr="002B2E26">
              <w:rPr>
                <w:rFonts w:ascii="Palatino Linotype" w:hAnsi="Palatino Linotype" w:cs="Arial"/>
                <w:i/>
                <w:color w:val="000000" w:themeColor="text1"/>
                <w:sz w:val="24"/>
                <w:szCs w:val="24"/>
              </w:rPr>
              <w:lastRenderedPageBreak/>
              <w:t>una deficiente versión pública presentando una prueba de daño derivada de amenazas, agresiones y lesiones a los funcionarios públicos en cita.</w:t>
            </w:r>
          </w:p>
        </w:tc>
      </w:tr>
    </w:tbl>
    <w:p w14:paraId="2D21D019" w14:textId="77777777" w:rsidR="00133E05" w:rsidRPr="002B2E26" w:rsidRDefault="00133E05" w:rsidP="00D17B91">
      <w:pPr>
        <w:spacing w:line="360" w:lineRule="auto"/>
        <w:jc w:val="both"/>
        <w:rPr>
          <w:rFonts w:ascii="Palatino Linotype" w:eastAsia="Palatino Linotype" w:hAnsi="Palatino Linotype" w:cs="Palatino Linotype"/>
          <w:color w:val="000000" w:themeColor="text1"/>
          <w:sz w:val="24"/>
          <w:szCs w:val="24"/>
        </w:rPr>
      </w:pPr>
    </w:p>
    <w:p w14:paraId="5A150173" w14:textId="1E7B9DCF"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rPr>
        <w:t>A</w:t>
      </w:r>
      <w:r w:rsidR="00AF38EC" w:rsidRPr="002B2E26">
        <w:rPr>
          <w:rFonts w:ascii="Palatino Linotype" w:hAnsi="Palatino Linotype"/>
          <w:color w:val="000000" w:themeColor="text1"/>
        </w:rPr>
        <w:t xml:space="preserve">hora bien; dicha área no niega conocer la información y por el contrario, </w:t>
      </w:r>
      <w:r w:rsidR="00893DA8" w:rsidRPr="002B2E26">
        <w:rPr>
          <w:rFonts w:ascii="Palatino Linotype" w:hAnsi="Palatino Linotype"/>
          <w:color w:val="000000" w:themeColor="text1"/>
        </w:rPr>
        <w:t xml:space="preserve">realizó </w:t>
      </w:r>
      <w:r w:rsidR="00AF38EC" w:rsidRPr="002B2E26">
        <w:rPr>
          <w:rFonts w:ascii="Palatino Linotype" w:hAnsi="Palatino Linotype"/>
          <w:color w:val="000000" w:themeColor="text1"/>
        </w:rPr>
        <w:t xml:space="preserve">la entrega </w:t>
      </w:r>
      <w:r w:rsidR="00893DA8" w:rsidRPr="002B2E26">
        <w:rPr>
          <w:rFonts w:ascii="Palatino Linotype" w:hAnsi="Palatino Linotype"/>
          <w:color w:val="000000" w:themeColor="text1"/>
        </w:rPr>
        <w:t xml:space="preserve">parcial </w:t>
      </w:r>
      <w:r w:rsidR="00AF38EC" w:rsidRPr="002B2E26">
        <w:rPr>
          <w:rFonts w:ascii="Palatino Linotype" w:hAnsi="Palatino Linotype"/>
          <w:color w:val="000000" w:themeColor="text1"/>
        </w:rPr>
        <w:t xml:space="preserve">de la información solicitada; </w:t>
      </w:r>
      <w:r w:rsidR="001D23AB" w:rsidRPr="002B2E26">
        <w:rPr>
          <w:rFonts w:ascii="Palatino Linotype" w:hAnsi="Palatino Linotype"/>
          <w:color w:val="000000" w:themeColor="text1"/>
        </w:rPr>
        <w:t xml:space="preserve">admite </w:t>
      </w:r>
      <w:r w:rsidR="00AF38EC" w:rsidRPr="002B2E26">
        <w:rPr>
          <w:rFonts w:ascii="Palatino Linotype" w:hAnsi="Palatino Linotype"/>
          <w:color w:val="000000" w:themeColor="text1"/>
        </w:rPr>
        <w:t xml:space="preserve">entonces </w:t>
      </w:r>
      <w:r w:rsidR="001D23AB" w:rsidRPr="002B2E26">
        <w:rPr>
          <w:rFonts w:ascii="Palatino Linotype" w:hAnsi="Palatino Linotype"/>
          <w:color w:val="000000" w:themeColor="text1"/>
        </w:rPr>
        <w:t xml:space="preserve">que </w:t>
      </w:r>
      <w:r w:rsidRPr="002B2E26">
        <w:rPr>
          <w:rFonts w:ascii="Palatino Linotype" w:hAnsi="Palatino Linotype"/>
          <w:color w:val="000000" w:themeColor="text1"/>
        </w:rPr>
        <w:t xml:space="preserve">ha generado, poseído o administrado la documentación solicitada dentro de la temporalidad requerida por el Recurrente, por lo que resulta necesario señalar </w:t>
      </w:r>
      <w:r w:rsidRPr="002B2E26">
        <w:rPr>
          <w:rFonts w:ascii="Palatino Linotype" w:hAnsi="Palatino Linotype"/>
          <w:color w:val="000000" w:themeColor="text1"/>
          <w:lang w:val="es-MX" w:eastAsia="es-MX"/>
        </w:rPr>
        <w:t>que el artículo 4, párrafo segundo de la Ley de Transparencia y Acceso a la Información Pública del Estado de México y Municipios, dispone:</w:t>
      </w:r>
    </w:p>
    <w:p w14:paraId="6BF154F3" w14:textId="5BBB3B71" w:rsidR="00036195" w:rsidRPr="002B2E26" w:rsidRDefault="00036195" w:rsidP="00D17B91">
      <w:pPr>
        <w:shd w:val="clear" w:color="auto" w:fill="FDFCFB"/>
        <w:spacing w:line="36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color w:val="000000" w:themeColor="text1"/>
          <w:sz w:val="24"/>
          <w:szCs w:val="24"/>
          <w:lang w:eastAsia="es-MX"/>
        </w:rPr>
        <w:t> </w:t>
      </w:r>
      <w:r w:rsidRPr="002B2E26">
        <w:rPr>
          <w:rFonts w:ascii="Palatino Linotype" w:eastAsia="Times New Roman" w:hAnsi="Palatino Linotype" w:cs="Times New Roman"/>
          <w:i/>
          <w:iCs/>
          <w:color w:val="000000" w:themeColor="text1"/>
          <w:sz w:val="24"/>
          <w:szCs w:val="24"/>
          <w:lang w:eastAsia="es-MX"/>
        </w:rPr>
        <w:t>“</w:t>
      </w:r>
      <w:r w:rsidRPr="002B2E26">
        <w:rPr>
          <w:rFonts w:ascii="Palatino Linotype" w:eastAsia="Times New Roman" w:hAnsi="Palatino Linotype" w:cs="Times New Roman"/>
          <w:b/>
          <w:bCs/>
          <w:i/>
          <w:iCs/>
          <w:color w:val="000000" w:themeColor="text1"/>
          <w:sz w:val="24"/>
          <w:szCs w:val="24"/>
          <w:lang w:eastAsia="es-MX"/>
        </w:rPr>
        <w:t>Artículo 4. …</w:t>
      </w:r>
    </w:p>
    <w:p w14:paraId="2454E2F1" w14:textId="77777777" w:rsidR="00036195" w:rsidRPr="002B2E26" w:rsidRDefault="00036195" w:rsidP="00D17B91">
      <w:pPr>
        <w:shd w:val="clear" w:color="auto" w:fill="FDFCFB"/>
        <w:jc w:val="both"/>
        <w:rPr>
          <w:rFonts w:ascii="Palatino Linotype" w:eastAsia="Times New Roman" w:hAnsi="Palatino Linotype" w:cs="Times New Roman"/>
          <w:i/>
          <w:iCs/>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307BE7B" w14:textId="77777777" w:rsidR="00AF38EC" w:rsidRPr="002B2E26" w:rsidRDefault="00AF38EC" w:rsidP="00D17B91">
      <w:pPr>
        <w:shd w:val="clear" w:color="auto" w:fill="FDFCFB"/>
        <w:jc w:val="both"/>
        <w:rPr>
          <w:rFonts w:ascii="Palatino Linotype" w:eastAsia="Times New Roman" w:hAnsi="Palatino Linotype" w:cs="Times New Roman"/>
          <w:color w:val="000000" w:themeColor="text1"/>
          <w:sz w:val="24"/>
          <w:szCs w:val="24"/>
          <w:lang w:eastAsia="es-MX"/>
        </w:rPr>
      </w:pPr>
    </w:p>
    <w:p w14:paraId="0F00C729" w14:textId="28F31D1C" w:rsidR="00036195" w:rsidRPr="002B2E26" w:rsidRDefault="00036195" w:rsidP="00D17B91">
      <w:pPr>
        <w:pStyle w:val="Prrafodelista"/>
        <w:numPr>
          <w:ilvl w:val="0"/>
          <w:numId w:val="15"/>
        </w:numPr>
        <w:shd w:val="clear" w:color="auto" w:fill="FDFCFB"/>
        <w:spacing w:line="360" w:lineRule="auto"/>
        <w:ind w:left="0" w:firstLine="0"/>
        <w:jc w:val="both"/>
        <w:rPr>
          <w:rFonts w:ascii="Palatino Linotype" w:hAnsi="Palatino Linotype"/>
          <w:color w:val="000000" w:themeColor="text1"/>
          <w:lang w:eastAsia="es-MX"/>
        </w:rPr>
      </w:pPr>
      <w:r w:rsidRPr="002B2E26">
        <w:rPr>
          <w:rFonts w:ascii="Palatino Linotype" w:hAnsi="Palatino Linotype"/>
          <w:color w:val="000000" w:themeColor="text1"/>
          <w:lang w:eastAsia="es-MX"/>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BE526AB" w14:textId="77777777" w:rsidR="00036195" w:rsidRPr="002B2E26" w:rsidRDefault="00036195" w:rsidP="00D17B91">
      <w:pPr>
        <w:shd w:val="clear" w:color="auto" w:fill="FDFCFB"/>
        <w:spacing w:line="36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color w:val="000000" w:themeColor="text1"/>
          <w:sz w:val="24"/>
          <w:szCs w:val="24"/>
          <w:lang w:eastAsia="es-MX"/>
        </w:rPr>
        <w:t> </w:t>
      </w:r>
    </w:p>
    <w:p w14:paraId="11093F7F" w14:textId="77777777"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lang w:val="es-MX" w:eastAsia="es-MX"/>
        </w:rPr>
        <w:lastRenderedPageBreak/>
        <w:t> 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14:paraId="61B3ED60" w14:textId="2F573181" w:rsidR="00036195" w:rsidRPr="002B2E26" w:rsidRDefault="00036195" w:rsidP="00155E44">
      <w:pPr>
        <w:shd w:val="clear" w:color="auto" w:fill="FDFCFB"/>
        <w:spacing w:line="360" w:lineRule="atLeast"/>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color w:val="000000" w:themeColor="text1"/>
          <w:sz w:val="24"/>
          <w:szCs w:val="24"/>
          <w:lang w:val="es-ES" w:eastAsia="es-MX"/>
        </w:rPr>
        <w:t> </w:t>
      </w:r>
      <w:r w:rsidRPr="002B2E26">
        <w:rPr>
          <w:rFonts w:ascii="Palatino Linotype" w:eastAsia="Times New Roman" w:hAnsi="Palatino Linotype" w:cs="Times New Roman"/>
          <w:i/>
          <w:iCs/>
          <w:color w:val="000000" w:themeColor="text1"/>
          <w:sz w:val="24"/>
          <w:szCs w:val="24"/>
          <w:lang w:eastAsia="es-MX"/>
        </w:rPr>
        <w:t>“</w:t>
      </w:r>
      <w:r w:rsidRPr="002B2E26">
        <w:rPr>
          <w:rFonts w:ascii="Palatino Linotype" w:eastAsia="Times New Roman" w:hAnsi="Palatino Linotype" w:cs="Times New Roman"/>
          <w:b/>
          <w:bCs/>
          <w:i/>
          <w:iCs/>
          <w:color w:val="000000" w:themeColor="text1"/>
          <w:sz w:val="24"/>
          <w:szCs w:val="24"/>
          <w:lang w:eastAsia="es-MX"/>
        </w:rPr>
        <w:t>Artículo 12.</w:t>
      </w:r>
      <w:r w:rsidRPr="002B2E26">
        <w:rPr>
          <w:rFonts w:ascii="Palatino Linotype" w:eastAsia="Times New Roman" w:hAnsi="Palatino Linotype" w:cs="Times New Roman"/>
          <w:i/>
          <w:iCs/>
          <w:color w:val="000000" w:themeColor="text1"/>
          <w:sz w:val="24"/>
          <w:szCs w:val="24"/>
          <w:lang w:eastAsia="es-MX"/>
        </w:rPr>
        <w:t> Quienes generen, recopilen, administren, manejen, procesen, archiven o conserven información pública serán responsables de la misma en los términos de las disposiciones jurídicas aplicables.</w:t>
      </w:r>
    </w:p>
    <w:p w14:paraId="4EA66C7E" w14:textId="77777777" w:rsidR="00036195" w:rsidRPr="002B2E26" w:rsidRDefault="00036195" w:rsidP="00D17B91">
      <w:pPr>
        <w:shd w:val="clear" w:color="auto" w:fill="FDFCFB"/>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 </w:t>
      </w:r>
    </w:p>
    <w:p w14:paraId="619CF7D6" w14:textId="77777777" w:rsidR="00036195" w:rsidRPr="002B2E26" w:rsidRDefault="00036195" w:rsidP="00D17B91">
      <w:pPr>
        <w:shd w:val="clear" w:color="auto" w:fill="FDFCFB"/>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DCB351" w14:textId="77777777" w:rsidR="00036195" w:rsidRPr="002B2E26" w:rsidRDefault="00036195" w:rsidP="00D17B91">
      <w:pPr>
        <w:shd w:val="clear" w:color="auto" w:fill="FDFCFB"/>
        <w:spacing w:line="36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color w:val="000000" w:themeColor="text1"/>
          <w:sz w:val="24"/>
          <w:szCs w:val="24"/>
          <w:lang w:val="es-ES" w:eastAsia="es-MX"/>
        </w:rPr>
        <w:t> </w:t>
      </w:r>
    </w:p>
    <w:p w14:paraId="76D81DD0" w14:textId="77777777"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lang w:val="es-MX" w:eastAsia="es-MX"/>
        </w:rPr>
        <w:t> </w:t>
      </w:r>
      <w:r w:rsidRPr="002B2E26">
        <w:rPr>
          <w:rFonts w:ascii="Palatino Linotype" w:hAnsi="Palatino Linotype"/>
          <w:color w:val="000000" w:themeColor="text1"/>
          <w:lang w:eastAsia="es-MX"/>
        </w:rPr>
        <w:t>En síntesis, </w:t>
      </w:r>
      <w:r w:rsidRPr="002B2E26">
        <w:rPr>
          <w:rFonts w:ascii="Palatino Linotype" w:hAnsi="Palatino Linotype"/>
          <w:color w:val="000000" w:themeColor="text1"/>
          <w:lang w:val="es-MX" w:eastAsia="es-MX"/>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5BFCAA46" w14:textId="77777777" w:rsidR="00036195" w:rsidRPr="002B2E26" w:rsidRDefault="00036195" w:rsidP="00D17B91">
      <w:pPr>
        <w:shd w:val="clear" w:color="auto" w:fill="FDFCFB"/>
        <w:spacing w:line="36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color w:val="000000" w:themeColor="text1"/>
          <w:sz w:val="24"/>
          <w:szCs w:val="24"/>
          <w:lang w:eastAsia="es-MX"/>
        </w:rPr>
        <w:t> </w:t>
      </w:r>
    </w:p>
    <w:p w14:paraId="071D270F" w14:textId="77777777"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lang w:val="es-MX" w:eastAsia="es-MX"/>
        </w:rPr>
        <w:t>Como apoyo a lo anterior, es aplicable el Criterio 03-17, emitido por el Instituto Nacional de Transparencia, Acceso a la Información y Protección de Datos Personales, que dice:</w:t>
      </w:r>
    </w:p>
    <w:p w14:paraId="5D6C70EE" w14:textId="3F12E227" w:rsidR="00036195" w:rsidRPr="002B2E26" w:rsidRDefault="00036195" w:rsidP="00155E44">
      <w:pPr>
        <w:shd w:val="clear" w:color="auto" w:fill="FDFCFB"/>
        <w:spacing w:line="24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color w:val="000000" w:themeColor="text1"/>
          <w:sz w:val="24"/>
          <w:szCs w:val="24"/>
          <w:lang w:val="es-ES" w:eastAsia="es-MX"/>
        </w:rPr>
        <w:t> </w:t>
      </w:r>
      <w:r w:rsidRPr="002B2E26">
        <w:rPr>
          <w:rFonts w:ascii="Palatino Linotype" w:eastAsia="Times New Roman" w:hAnsi="Palatino Linotype" w:cs="Times New Roman"/>
          <w:b/>
          <w:bCs/>
          <w:i/>
          <w:iCs/>
          <w:color w:val="000000" w:themeColor="text1"/>
          <w:sz w:val="24"/>
          <w:szCs w:val="24"/>
          <w:lang w:eastAsia="es-MX"/>
        </w:rPr>
        <w:t>“No existe obligación de elaborar documentos ad hoc para atender las solicitudes de acceso a la información.</w:t>
      </w:r>
      <w:r w:rsidRPr="002B2E26">
        <w:rPr>
          <w:rFonts w:ascii="Palatino Linotype" w:eastAsia="Times New Roman" w:hAnsi="Palatino Linotype" w:cs="Times New Roman"/>
          <w:i/>
          <w:iCs/>
          <w:color w:val="000000" w:themeColor="text1"/>
          <w:sz w:val="24"/>
          <w:szCs w:val="24"/>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2B2E26">
        <w:rPr>
          <w:rFonts w:ascii="Palatino Linotype" w:eastAsia="Times New Roman" w:hAnsi="Palatino Linotype" w:cs="Times New Roman"/>
          <w:i/>
          <w:iCs/>
          <w:color w:val="000000" w:themeColor="text1"/>
          <w:sz w:val="24"/>
          <w:szCs w:val="24"/>
          <w:lang w:eastAsia="es-MX"/>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AFB7EED" w14:textId="0B3A7C80" w:rsidR="00036195" w:rsidRPr="002B2E26" w:rsidRDefault="00036195" w:rsidP="00D17B91">
      <w:pPr>
        <w:shd w:val="clear" w:color="auto" w:fill="FDFCFB"/>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 Resoluciones:</w:t>
      </w:r>
    </w:p>
    <w:p w14:paraId="0D411CAC" w14:textId="77777777" w:rsidR="00036195" w:rsidRPr="002B2E26" w:rsidRDefault="00036195" w:rsidP="00D17B91">
      <w:pPr>
        <w:shd w:val="clear" w:color="auto" w:fill="FDFCFB"/>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 RRA 0050/16. Instituto Nacional para la Evaluación de la Educación. 13 julio de 2016. Por unanimidad. Comisionado Ponente: Francisco Javier Acuña Llamas.</w:t>
      </w:r>
    </w:p>
    <w:p w14:paraId="15F5AC68" w14:textId="77777777" w:rsidR="00036195" w:rsidRPr="002B2E26" w:rsidRDefault="00036195" w:rsidP="00D17B91">
      <w:pPr>
        <w:shd w:val="clear" w:color="auto" w:fill="FDFCFB"/>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 RRA 0310/16. Instituto Nacional de Transparencia, Acceso a la Información y Protección de Datos Personales. 10 de agosto de 2016. Por unanimidad. Comisionada Ponente. Areli Cano Guadiana.</w:t>
      </w:r>
    </w:p>
    <w:p w14:paraId="0CE3D4EC" w14:textId="77777777" w:rsidR="00036195" w:rsidRPr="002B2E26" w:rsidRDefault="00036195" w:rsidP="00D17B91">
      <w:pPr>
        <w:shd w:val="clear" w:color="auto" w:fill="FDFCFB"/>
        <w:jc w:val="both"/>
        <w:rPr>
          <w:rFonts w:ascii="Palatino Linotype" w:eastAsia="Times New Roman" w:hAnsi="Palatino Linotype" w:cs="Times New Roman"/>
          <w:i/>
          <w:iCs/>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 RRA 1889/16. Secretaría de Hacienda y Crédito Público. 05 de octubre de 2016. Por unanimidad. Comisionada Ponente. Ximena Puente de la Mora.”</w:t>
      </w:r>
    </w:p>
    <w:p w14:paraId="58099C5C" w14:textId="77777777" w:rsidR="009323B3" w:rsidRPr="002B2E26" w:rsidRDefault="009323B3" w:rsidP="00D17B91">
      <w:pPr>
        <w:shd w:val="clear" w:color="auto" w:fill="FDFCFB"/>
        <w:jc w:val="both"/>
        <w:rPr>
          <w:rFonts w:ascii="Palatino Linotype" w:eastAsia="Times New Roman" w:hAnsi="Palatino Linotype" w:cs="Times New Roman"/>
          <w:color w:val="000000" w:themeColor="text1"/>
          <w:sz w:val="24"/>
          <w:szCs w:val="24"/>
          <w:lang w:eastAsia="es-MX"/>
        </w:rPr>
      </w:pPr>
    </w:p>
    <w:p w14:paraId="1B069AD8" w14:textId="2BBEB82D" w:rsidR="00036195" w:rsidRPr="002B2E26" w:rsidRDefault="00036195" w:rsidP="00D17B91">
      <w:pPr>
        <w:pStyle w:val="Prrafodelista"/>
        <w:numPr>
          <w:ilvl w:val="0"/>
          <w:numId w:val="15"/>
        </w:numPr>
        <w:shd w:val="clear" w:color="auto" w:fill="FDFCFB"/>
        <w:spacing w:line="360" w:lineRule="auto"/>
        <w:ind w:left="0" w:firstLine="0"/>
        <w:jc w:val="both"/>
        <w:rPr>
          <w:rFonts w:ascii="Palatino Linotype" w:hAnsi="Palatino Linotype"/>
          <w:color w:val="000000" w:themeColor="text1"/>
          <w:lang w:eastAsia="es-MX"/>
        </w:rPr>
      </w:pPr>
      <w:r w:rsidRPr="002B2E26">
        <w:rPr>
          <w:rFonts w:ascii="Palatino Linotype" w:hAnsi="Palatino Linotype"/>
          <w:color w:val="000000" w:themeColor="text1"/>
          <w:lang w:eastAsia="es-MX"/>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6F2044" w14:textId="77777777" w:rsidR="00036195" w:rsidRPr="002B2E26" w:rsidRDefault="00036195" w:rsidP="00D17B91">
      <w:pPr>
        <w:shd w:val="clear" w:color="auto" w:fill="FDFCFB"/>
        <w:spacing w:line="24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color w:val="000000" w:themeColor="text1"/>
          <w:sz w:val="24"/>
          <w:szCs w:val="24"/>
          <w:lang w:eastAsia="es-MX"/>
        </w:rPr>
        <w:t> </w:t>
      </w:r>
    </w:p>
    <w:p w14:paraId="2D35BBB4" w14:textId="77777777"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lang w:val="es-MX" w:eastAsia="es-MX"/>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2B2E26">
        <w:rPr>
          <w:rFonts w:ascii="Palatino Linotype" w:hAnsi="Palatino Linotype"/>
          <w:color w:val="000000" w:themeColor="text1"/>
          <w:lang w:val="es-MX" w:eastAsia="es-MX"/>
        </w:rPr>
        <w:lastRenderedPageBreak/>
        <w:t>informático u holográfico, de conformidad con el artículo 3, fracción XI, de la Ley de la materia, el cual dispone lo siguiente:</w:t>
      </w:r>
    </w:p>
    <w:p w14:paraId="016EAA8E" w14:textId="77777777" w:rsidR="00036195" w:rsidRPr="002B2E26" w:rsidRDefault="00036195" w:rsidP="00D17B91">
      <w:pPr>
        <w:shd w:val="clear" w:color="auto" w:fill="FDFCFB"/>
        <w:spacing w:line="24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color w:val="000000" w:themeColor="text1"/>
          <w:sz w:val="24"/>
          <w:szCs w:val="24"/>
          <w:lang w:val="es-ES" w:eastAsia="es-MX"/>
        </w:rPr>
        <w:t> </w:t>
      </w:r>
    </w:p>
    <w:p w14:paraId="0D91CBFA" w14:textId="77777777" w:rsidR="00036195" w:rsidRPr="002B2E26" w:rsidRDefault="00036195" w:rsidP="00D17B91">
      <w:pPr>
        <w:shd w:val="clear" w:color="auto" w:fill="FDFCFB"/>
        <w:spacing w:line="276"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i/>
          <w:iCs/>
          <w:color w:val="000000" w:themeColor="text1"/>
          <w:sz w:val="24"/>
          <w:szCs w:val="24"/>
          <w:lang w:eastAsia="es-MX"/>
        </w:rPr>
        <w:t>“Artículo 3.</w:t>
      </w:r>
      <w:r w:rsidRPr="002B2E26">
        <w:rPr>
          <w:rFonts w:ascii="Palatino Linotype" w:eastAsia="Times New Roman" w:hAnsi="Palatino Linotype" w:cs="Times New Roman"/>
          <w:i/>
          <w:iCs/>
          <w:color w:val="000000" w:themeColor="text1"/>
          <w:sz w:val="24"/>
          <w:szCs w:val="24"/>
          <w:lang w:eastAsia="es-MX"/>
        </w:rPr>
        <w:t> Para los efectos de la presente Ley se entenderá por:</w:t>
      </w:r>
    </w:p>
    <w:p w14:paraId="2D4AE6C0" w14:textId="77777777" w:rsidR="00036195" w:rsidRPr="002B2E26" w:rsidRDefault="00036195" w:rsidP="00D17B91">
      <w:pPr>
        <w:shd w:val="clear" w:color="auto" w:fill="FDFCFB"/>
        <w:spacing w:line="276"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w:t>
      </w:r>
    </w:p>
    <w:p w14:paraId="2D832A2E" w14:textId="77777777" w:rsidR="00036195" w:rsidRPr="002B2E26" w:rsidRDefault="00036195" w:rsidP="00D17B91">
      <w:pPr>
        <w:shd w:val="clear" w:color="auto" w:fill="FDFCFB"/>
        <w:spacing w:line="276"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i/>
          <w:iCs/>
          <w:color w:val="000000" w:themeColor="text1"/>
          <w:sz w:val="24"/>
          <w:szCs w:val="24"/>
          <w:lang w:eastAsia="es-MX"/>
        </w:rPr>
        <w:t>XI. Documento:</w:t>
      </w:r>
      <w:r w:rsidRPr="002B2E26">
        <w:rPr>
          <w:rFonts w:ascii="Palatino Linotype" w:eastAsia="Times New Roman" w:hAnsi="Palatino Linotype" w:cs="Times New Roman"/>
          <w:i/>
          <w:iCs/>
          <w:color w:val="000000" w:themeColor="text1"/>
          <w:sz w:val="24"/>
          <w:szCs w:val="24"/>
          <w:lang w:eastAsia="es-MX"/>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B2E26">
        <w:rPr>
          <w:rFonts w:ascii="Palatino Linotype" w:eastAsia="Times New Roman" w:hAnsi="Palatino Linotype" w:cs="Times New Roman"/>
          <w:b/>
          <w:bCs/>
          <w:i/>
          <w:iCs/>
          <w:color w:val="000000" w:themeColor="text1"/>
          <w:sz w:val="24"/>
          <w:szCs w:val="24"/>
          <w:lang w:eastAsia="es-MX"/>
        </w:rPr>
        <w:t>Los documentos podrán estar en cualquier medio, sea escrito, impreso, sonoro, visual, electrónico, informático u holográfico;</w:t>
      </w:r>
    </w:p>
    <w:p w14:paraId="1BF6016A" w14:textId="77777777" w:rsidR="00036195" w:rsidRPr="002B2E26" w:rsidRDefault="00036195" w:rsidP="00D17B91">
      <w:pPr>
        <w:shd w:val="clear" w:color="auto" w:fill="FDFCFB"/>
        <w:spacing w:line="276"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i/>
          <w:iCs/>
          <w:color w:val="000000" w:themeColor="text1"/>
          <w:sz w:val="24"/>
          <w:szCs w:val="24"/>
          <w:lang w:eastAsia="es-MX"/>
        </w:rPr>
        <w:t>(…)”</w:t>
      </w:r>
    </w:p>
    <w:p w14:paraId="47A10168" w14:textId="77777777" w:rsidR="00036195" w:rsidRPr="002B2E26" w:rsidRDefault="00036195" w:rsidP="00D17B91">
      <w:pPr>
        <w:shd w:val="clear" w:color="auto" w:fill="FDFCFB"/>
        <w:spacing w:line="240" w:lineRule="auto"/>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b/>
          <w:bCs/>
          <w:color w:val="000000" w:themeColor="text1"/>
          <w:sz w:val="24"/>
          <w:szCs w:val="24"/>
          <w:lang w:eastAsia="es-MX"/>
        </w:rPr>
        <w:t> </w:t>
      </w:r>
    </w:p>
    <w:p w14:paraId="06BFD654" w14:textId="77777777" w:rsidR="00036195" w:rsidRPr="002B2E26" w:rsidRDefault="00036195" w:rsidP="00D17B91">
      <w:pPr>
        <w:pStyle w:val="Prrafodelista"/>
        <w:numPr>
          <w:ilvl w:val="0"/>
          <w:numId w:val="15"/>
        </w:numPr>
        <w:shd w:val="clear" w:color="auto" w:fill="FDFCFB"/>
        <w:spacing w:line="360" w:lineRule="auto"/>
        <w:ind w:left="0" w:firstLine="0"/>
        <w:contextualSpacing/>
        <w:jc w:val="both"/>
        <w:rPr>
          <w:rFonts w:ascii="Palatino Linotype" w:hAnsi="Palatino Linotype"/>
          <w:color w:val="000000" w:themeColor="text1"/>
          <w:lang w:val="es-MX" w:eastAsia="es-MX"/>
        </w:rPr>
      </w:pPr>
      <w:r w:rsidRPr="002B2E26">
        <w:rPr>
          <w:rFonts w:ascii="Palatino Linotype" w:hAnsi="Palatino Linotype"/>
          <w:color w:val="000000" w:themeColor="text1"/>
          <w:lang w:eastAsia="es-MX"/>
        </w:rPr>
        <w:t>Siendo </w:t>
      </w:r>
      <w:r w:rsidRPr="002B2E26">
        <w:rPr>
          <w:rFonts w:ascii="Palatino Linotype" w:hAnsi="Palatino Linotype"/>
          <w:color w:val="000000" w:themeColor="text1"/>
          <w:lang w:val="es-MX" w:eastAsia="es-MX"/>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ABE997D" w14:textId="527AC629" w:rsidR="00036195" w:rsidRPr="002B2E26" w:rsidRDefault="00036195" w:rsidP="00155E44">
      <w:pPr>
        <w:shd w:val="clear" w:color="auto" w:fill="FDFCFB"/>
        <w:spacing w:line="360" w:lineRule="atLeast"/>
        <w:jc w:val="both"/>
        <w:rPr>
          <w:rFonts w:ascii="Palatino Linotype" w:eastAsia="Times New Roman" w:hAnsi="Palatino Linotype" w:cs="Times New Roman"/>
          <w:color w:val="000000" w:themeColor="text1"/>
          <w:sz w:val="24"/>
          <w:szCs w:val="24"/>
          <w:lang w:eastAsia="es-MX"/>
        </w:rPr>
      </w:pPr>
      <w:r w:rsidRPr="002B2E26">
        <w:rPr>
          <w:rFonts w:ascii="Palatino Linotype" w:eastAsia="Times New Roman" w:hAnsi="Palatino Linotype" w:cs="Times New Roman"/>
          <w:color w:val="000000" w:themeColor="text1"/>
          <w:sz w:val="24"/>
          <w:szCs w:val="24"/>
          <w:lang w:val="es-ES" w:eastAsia="es-MX"/>
        </w:rPr>
        <w:t> </w:t>
      </w:r>
      <w:r w:rsidRPr="002B2E26">
        <w:rPr>
          <w:rFonts w:ascii="Palatino Linotype" w:eastAsia="Times New Roman" w:hAnsi="Palatino Linotype" w:cs="Times New Roman"/>
          <w:i/>
          <w:iCs/>
          <w:color w:val="000000" w:themeColor="text1"/>
          <w:sz w:val="24"/>
          <w:szCs w:val="24"/>
          <w:lang w:eastAsia="es-MX"/>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w:t>
      </w:r>
      <w:r w:rsidRPr="002B2E26">
        <w:rPr>
          <w:rFonts w:ascii="Palatino Linotype" w:eastAsia="Times New Roman" w:hAnsi="Palatino Linotype" w:cs="Times New Roman"/>
          <w:i/>
          <w:iCs/>
          <w:color w:val="000000" w:themeColor="text1"/>
          <w:sz w:val="24"/>
          <w:szCs w:val="24"/>
          <w:lang w:eastAsia="es-MX"/>
        </w:rPr>
        <w:lastRenderedPageBreak/>
        <w:t>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D1339EA" w14:textId="77777777" w:rsidR="00036195" w:rsidRPr="002B2E26" w:rsidRDefault="00036195" w:rsidP="00D17B91">
      <w:pPr>
        <w:spacing w:line="360" w:lineRule="auto"/>
        <w:contextualSpacing/>
        <w:jc w:val="both"/>
        <w:rPr>
          <w:rFonts w:ascii="Palatino Linotype" w:eastAsia="Cambria" w:hAnsi="Palatino Linotype" w:cs="Times New Roman"/>
          <w:color w:val="000000" w:themeColor="text1"/>
          <w:sz w:val="24"/>
          <w:szCs w:val="24"/>
          <w:lang w:val="es-ES"/>
        </w:rPr>
      </w:pPr>
      <w:r w:rsidRPr="002B2E26">
        <w:rPr>
          <w:rFonts w:ascii="Palatino Linotype" w:hAnsi="Palatino Linotype"/>
          <w:iCs/>
          <w:color w:val="000000" w:themeColor="text1"/>
          <w:sz w:val="24"/>
          <w:szCs w:val="24"/>
        </w:rPr>
        <w:t xml:space="preserve"> </w:t>
      </w:r>
    </w:p>
    <w:p w14:paraId="35A16FE5" w14:textId="42C3858A" w:rsidR="00036195" w:rsidRPr="002B2E26" w:rsidRDefault="00036195" w:rsidP="00D17B91">
      <w:pPr>
        <w:numPr>
          <w:ilvl w:val="0"/>
          <w:numId w:val="15"/>
        </w:numPr>
        <w:spacing w:after="0" w:line="360" w:lineRule="auto"/>
        <w:ind w:left="0" w:firstLine="0"/>
        <w:contextualSpacing/>
        <w:jc w:val="both"/>
        <w:rPr>
          <w:rFonts w:ascii="Palatino Linotype" w:eastAsia="Cambria" w:hAnsi="Palatino Linotype" w:cs="Times New Roman"/>
          <w:color w:val="000000" w:themeColor="text1"/>
          <w:sz w:val="24"/>
          <w:szCs w:val="24"/>
          <w:lang w:val="es-ES"/>
        </w:rPr>
      </w:pPr>
      <w:r w:rsidRPr="002B2E26">
        <w:rPr>
          <w:rFonts w:ascii="Palatino Linotype" w:eastAsia="Cambria" w:hAnsi="Palatino Linotype" w:cs="Times New Roman"/>
          <w:color w:val="000000" w:themeColor="text1"/>
          <w:sz w:val="24"/>
          <w:szCs w:val="24"/>
          <w:lang w:val="es-ES"/>
        </w:rPr>
        <w:t xml:space="preserve">Seguidamente, si de </w:t>
      </w:r>
      <w:r w:rsidR="001D23AB" w:rsidRPr="002B2E26">
        <w:rPr>
          <w:rFonts w:ascii="Palatino Linotype" w:eastAsia="Cambria" w:hAnsi="Palatino Linotype" w:cs="Times New Roman"/>
          <w:color w:val="000000" w:themeColor="text1"/>
          <w:sz w:val="24"/>
          <w:szCs w:val="24"/>
          <w:lang w:val="es-ES"/>
        </w:rPr>
        <w:t xml:space="preserve">las documentales </w:t>
      </w:r>
      <w:r w:rsidRPr="002B2E26">
        <w:rPr>
          <w:rFonts w:ascii="Palatino Linotype" w:eastAsia="Cambria" w:hAnsi="Palatino Linotype" w:cs="Times New Roman"/>
          <w:color w:val="000000" w:themeColor="text1"/>
          <w:sz w:val="24"/>
          <w:szCs w:val="24"/>
          <w:lang w:val="es-ES"/>
        </w:rPr>
        <w:t xml:space="preserve">referidas hubieran datos que no debieran  ser públicos, el </w:t>
      </w:r>
      <w:r w:rsidRPr="002B2E26">
        <w:rPr>
          <w:rFonts w:ascii="Palatino Linotype" w:eastAsia="Cambria" w:hAnsi="Palatino Linotype" w:cs="Times New Roman"/>
          <w:b/>
          <w:color w:val="000000" w:themeColor="text1"/>
          <w:sz w:val="24"/>
          <w:szCs w:val="24"/>
          <w:lang w:val="es-ES"/>
        </w:rPr>
        <w:t xml:space="preserve">SUJETO OBLIGADO </w:t>
      </w:r>
      <w:r w:rsidRPr="002B2E26">
        <w:rPr>
          <w:rFonts w:ascii="Palatino Linotype" w:eastAsia="Cambria" w:hAnsi="Palatino Linotype" w:cs="Times New Roman"/>
          <w:color w:val="000000" w:themeColor="text1"/>
          <w:sz w:val="24"/>
          <w:szCs w:val="24"/>
          <w:lang w:val="es-ES"/>
        </w:rPr>
        <w:t xml:space="preserve">deberá de emitir el Acuerdo de Clasificación de Información del Comité de Transparencia, mediante el cual de manera fundada y motivada exponga las razones por las cuales dichos datos no pueden ser del conocimiento del </w:t>
      </w:r>
      <w:r w:rsidRPr="002B2E26">
        <w:rPr>
          <w:rFonts w:ascii="Palatino Linotype" w:eastAsia="Cambria" w:hAnsi="Palatino Linotype" w:cs="Times New Roman"/>
          <w:b/>
          <w:color w:val="000000" w:themeColor="text1"/>
          <w:sz w:val="24"/>
          <w:szCs w:val="24"/>
          <w:lang w:val="es-ES"/>
        </w:rPr>
        <w:t xml:space="preserve">RECURRENTE. </w:t>
      </w:r>
    </w:p>
    <w:p w14:paraId="0D4E6C47" w14:textId="77777777" w:rsidR="00036195" w:rsidRPr="002B2E26" w:rsidRDefault="00036195" w:rsidP="00D17B91">
      <w:pPr>
        <w:rPr>
          <w:rFonts w:ascii="Palatino Linotype" w:eastAsia="Cambria" w:hAnsi="Palatino Linotype" w:cs="Times New Roman"/>
          <w:color w:val="000000" w:themeColor="text1"/>
          <w:sz w:val="24"/>
          <w:szCs w:val="24"/>
          <w:lang w:val="es-ES"/>
        </w:rPr>
      </w:pPr>
    </w:p>
    <w:p w14:paraId="149C893B" w14:textId="75FA6A89" w:rsidR="00036195" w:rsidRPr="002B2E26" w:rsidRDefault="00036195" w:rsidP="00D17B91">
      <w:pPr>
        <w:numPr>
          <w:ilvl w:val="0"/>
          <w:numId w:val="15"/>
        </w:numPr>
        <w:spacing w:after="0" w:line="360" w:lineRule="auto"/>
        <w:ind w:left="0" w:firstLine="0"/>
        <w:contextualSpacing/>
        <w:jc w:val="both"/>
        <w:rPr>
          <w:rFonts w:ascii="Palatino Linotype" w:eastAsia="Cambria" w:hAnsi="Palatino Linotype" w:cs="Times New Roman"/>
          <w:i/>
          <w:color w:val="000000" w:themeColor="text1"/>
          <w:sz w:val="24"/>
          <w:szCs w:val="24"/>
          <w:lang w:val="es-ES"/>
        </w:rPr>
      </w:pPr>
      <w:r w:rsidRPr="002B2E26">
        <w:rPr>
          <w:rFonts w:ascii="Palatino Linotype" w:eastAsia="Cambria" w:hAnsi="Palatino Linotype" w:cs="Times New Roman"/>
          <w:color w:val="000000" w:themeColor="text1"/>
          <w:sz w:val="24"/>
          <w:szCs w:val="24"/>
          <w:lang w:val="es-ES"/>
        </w:rPr>
        <w:t xml:space="preserve">Por último, si dentro del contenido </w:t>
      </w:r>
      <w:r w:rsidR="0011177D" w:rsidRPr="002B2E26">
        <w:rPr>
          <w:rFonts w:ascii="Palatino Linotype" w:eastAsia="Cambria" w:hAnsi="Palatino Linotype" w:cs="Times New Roman"/>
          <w:color w:val="000000" w:themeColor="text1"/>
          <w:sz w:val="24"/>
          <w:szCs w:val="24"/>
          <w:lang w:val="es-ES"/>
        </w:rPr>
        <w:t>de las documentales indicadas</w:t>
      </w:r>
      <w:r w:rsidRPr="002B2E26">
        <w:rPr>
          <w:rFonts w:ascii="Palatino Linotype" w:eastAsia="Cambria" w:hAnsi="Palatino Linotype" w:cs="Times New Roman"/>
          <w:color w:val="000000" w:themeColor="text1"/>
          <w:sz w:val="24"/>
          <w:szCs w:val="24"/>
          <w:lang w:val="es-ES"/>
        </w:rPr>
        <w:t xml:space="preserve">, se encuentran los siguientes datos, señalados de forma enunciativa </w:t>
      </w:r>
      <w:r w:rsidR="0011177D" w:rsidRPr="002B2E26">
        <w:rPr>
          <w:rFonts w:ascii="Palatino Linotype" w:eastAsia="Cambria" w:hAnsi="Palatino Linotype" w:cs="Times New Roman"/>
          <w:color w:val="000000" w:themeColor="text1"/>
          <w:sz w:val="24"/>
          <w:szCs w:val="24"/>
          <w:lang w:val="es-ES"/>
        </w:rPr>
        <w:t>más</w:t>
      </w:r>
      <w:r w:rsidRPr="002B2E26">
        <w:rPr>
          <w:rFonts w:ascii="Palatino Linotype" w:eastAsia="Cambria" w:hAnsi="Palatino Linotype" w:cs="Times New Roman"/>
          <w:color w:val="000000" w:themeColor="text1"/>
          <w:sz w:val="24"/>
          <w:szCs w:val="24"/>
          <w:lang w:val="es-ES"/>
        </w:rPr>
        <w:t xml:space="preserve"> no limitativa, los mismos  deberán  ser clasificados como confidenciales por el Comité de Transparencia del </w:t>
      </w:r>
      <w:r w:rsidRPr="002B2E26">
        <w:rPr>
          <w:rFonts w:ascii="Palatino Linotype" w:eastAsia="Cambria" w:hAnsi="Palatino Linotype" w:cs="Times New Roman"/>
          <w:b/>
          <w:color w:val="000000" w:themeColor="text1"/>
          <w:sz w:val="24"/>
          <w:szCs w:val="24"/>
          <w:lang w:val="es-ES"/>
        </w:rPr>
        <w:t xml:space="preserve">SUJETO OBLIGADO mediante el acuerdo de clasificación que apruebe. </w:t>
      </w:r>
    </w:p>
    <w:p w14:paraId="54496111" w14:textId="77777777" w:rsidR="00036195" w:rsidRPr="002B2E26" w:rsidRDefault="00036195" w:rsidP="00D17B91">
      <w:pPr>
        <w:spacing w:line="360" w:lineRule="auto"/>
        <w:contextualSpacing/>
        <w:jc w:val="both"/>
        <w:rPr>
          <w:rFonts w:ascii="Palatino Linotype" w:eastAsia="Cambria" w:hAnsi="Palatino Linotype" w:cs="Times New Roman"/>
          <w:color w:val="000000" w:themeColor="text1"/>
          <w:sz w:val="24"/>
          <w:szCs w:val="24"/>
          <w:lang w:val="es-ES"/>
        </w:rPr>
      </w:pPr>
    </w:p>
    <w:p w14:paraId="1E1DB1B4" w14:textId="77777777" w:rsidR="00036195" w:rsidRPr="002B2E26" w:rsidRDefault="00036195" w:rsidP="00D17B91">
      <w:pPr>
        <w:contextualSpacing/>
        <w:jc w:val="both"/>
        <w:rPr>
          <w:rFonts w:ascii="Palatino Linotype" w:eastAsia="Cambria" w:hAnsi="Palatino Linotype" w:cs="Times New Roman"/>
          <w:b/>
          <w:color w:val="000000" w:themeColor="text1"/>
          <w:sz w:val="24"/>
          <w:szCs w:val="24"/>
          <w:lang w:val="es-ES"/>
        </w:rPr>
      </w:pPr>
      <w:r w:rsidRPr="002B2E26">
        <w:rPr>
          <w:rFonts w:ascii="Palatino Linotype" w:eastAsia="Cambria" w:hAnsi="Palatino Linotype" w:cs="Times New Roman"/>
          <w:b/>
          <w:color w:val="000000" w:themeColor="text1"/>
          <w:sz w:val="24"/>
          <w:szCs w:val="24"/>
          <w:lang w:val="es-ES"/>
        </w:rPr>
        <w:t>Nombre de Persona Física</w:t>
      </w:r>
    </w:p>
    <w:p w14:paraId="743708C6" w14:textId="22D60867" w:rsidR="00036195" w:rsidRPr="002B2E26" w:rsidRDefault="00036195" w:rsidP="00D17B91">
      <w:pPr>
        <w:pStyle w:val="Prrafodelista"/>
        <w:numPr>
          <w:ilvl w:val="0"/>
          <w:numId w:val="15"/>
        </w:numPr>
        <w:spacing w:line="360" w:lineRule="auto"/>
        <w:ind w:left="0" w:firstLine="0"/>
        <w:contextualSpacing/>
        <w:jc w:val="both"/>
        <w:rPr>
          <w:rFonts w:ascii="Palatino Linotype" w:eastAsia="Palatino Linotype" w:hAnsi="Palatino Linotype" w:cs="Palatino Linotype"/>
          <w:color w:val="000000" w:themeColor="text1"/>
        </w:rPr>
      </w:pPr>
      <w:r w:rsidRPr="002B2E26">
        <w:rPr>
          <w:rFonts w:ascii="Palatino Linotype" w:eastAsia="Palatino Linotype" w:hAnsi="Palatino Linotype" w:cs="Palatino Linotype"/>
          <w:color w:val="000000" w:themeColor="text1"/>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2B2E26">
        <w:rPr>
          <w:rFonts w:ascii="Palatino Linotype" w:eastAsia="Palatino Linotype" w:hAnsi="Palatino Linotype" w:cs="Palatino Linotype"/>
          <w:i/>
          <w:color w:val="000000" w:themeColor="text1"/>
        </w:rPr>
        <w:t>per</w:t>
      </w:r>
      <w:r w:rsidR="0011177D" w:rsidRPr="002B2E26">
        <w:rPr>
          <w:rFonts w:ascii="Palatino Linotype" w:eastAsia="Palatino Linotype" w:hAnsi="Palatino Linotype" w:cs="Palatino Linotype"/>
          <w:i/>
          <w:color w:val="000000" w:themeColor="text1"/>
        </w:rPr>
        <w:t xml:space="preserve"> </w:t>
      </w:r>
      <w:r w:rsidRPr="002B2E26">
        <w:rPr>
          <w:rFonts w:ascii="Palatino Linotype" w:eastAsia="Palatino Linotype" w:hAnsi="Palatino Linotype" w:cs="Palatino Linotype"/>
          <w:i/>
          <w:color w:val="000000" w:themeColor="text1"/>
        </w:rPr>
        <w:t>se</w:t>
      </w:r>
      <w:r w:rsidRPr="002B2E26">
        <w:rPr>
          <w:rFonts w:ascii="Palatino Linotype" w:eastAsia="Palatino Linotype" w:hAnsi="Palatino Linotype" w:cs="Palatino Linotype"/>
          <w:color w:val="000000" w:themeColor="text1"/>
        </w:rPr>
        <w:t xml:space="preserve"> es un elemento que hace a una persona física identificada o identificable, por lo que, se considera un dato personal.</w:t>
      </w:r>
    </w:p>
    <w:p w14:paraId="7E589195" w14:textId="77777777" w:rsidR="00036195" w:rsidRPr="002B2E26" w:rsidRDefault="00036195" w:rsidP="00D17B91">
      <w:pPr>
        <w:spacing w:line="360" w:lineRule="auto"/>
        <w:jc w:val="both"/>
        <w:rPr>
          <w:rFonts w:ascii="Palatino Linotype" w:eastAsia="Palatino Linotype" w:hAnsi="Palatino Linotype" w:cs="Palatino Linotype"/>
          <w:b/>
          <w:color w:val="000000" w:themeColor="text1"/>
          <w:sz w:val="24"/>
          <w:szCs w:val="24"/>
        </w:rPr>
      </w:pPr>
    </w:p>
    <w:p w14:paraId="7C2E1F7D" w14:textId="77777777" w:rsidR="00893DA8" w:rsidRPr="002B2E26" w:rsidRDefault="00893DA8" w:rsidP="00D17B91">
      <w:pPr>
        <w:pBdr>
          <w:top w:val="nil"/>
          <w:left w:val="nil"/>
          <w:bottom w:val="nil"/>
          <w:right w:val="nil"/>
          <w:between w:val="nil"/>
        </w:pBdr>
        <w:spacing w:after="0" w:line="360" w:lineRule="auto"/>
        <w:rPr>
          <w:rFonts w:ascii="Palatino Linotype" w:hAnsi="Palatino Linotype"/>
          <w:b/>
          <w:color w:val="000000" w:themeColor="text1"/>
          <w:sz w:val="24"/>
          <w:szCs w:val="24"/>
        </w:rPr>
      </w:pPr>
      <w:r w:rsidRPr="002B2E26">
        <w:rPr>
          <w:rFonts w:ascii="Palatino Linotype" w:hAnsi="Palatino Linotype"/>
          <w:b/>
          <w:color w:val="000000" w:themeColor="text1"/>
          <w:sz w:val="24"/>
          <w:szCs w:val="24"/>
        </w:rPr>
        <w:t>Fotografía de personas ajenas al servicio público</w:t>
      </w:r>
    </w:p>
    <w:p w14:paraId="7BA24011" w14:textId="7E60351C" w:rsidR="00893DA8" w:rsidRPr="002B2E26" w:rsidRDefault="00893DA8" w:rsidP="00D17B91">
      <w:pPr>
        <w:pStyle w:val="Prrafodelista"/>
        <w:numPr>
          <w:ilvl w:val="0"/>
          <w:numId w:val="15"/>
        </w:numPr>
        <w:spacing w:line="360" w:lineRule="auto"/>
        <w:ind w:left="0" w:firstLine="0"/>
        <w:jc w:val="both"/>
        <w:rPr>
          <w:rFonts w:ascii="Palatino Linotype" w:hAnsi="Palatino Linotype"/>
          <w:color w:val="000000" w:themeColor="text1"/>
        </w:rPr>
      </w:pPr>
      <w:r w:rsidRPr="002B2E26">
        <w:rPr>
          <w:rFonts w:ascii="Palatino Linotype" w:hAnsi="Palatino Linotype"/>
          <w:color w:val="000000" w:themeColor="text1"/>
        </w:rPr>
        <w:t xml:space="preserve">Por lo que hace a las fotografías, es preciso señalar que estas dan cuenta de las características físicas de los servidores públicos; por lo que, no debe perderse de vista que </w:t>
      </w:r>
      <w:r w:rsidRPr="002B2E26">
        <w:rPr>
          <w:rFonts w:ascii="Palatino Linotype" w:hAnsi="Palatino Linotype"/>
          <w:color w:val="000000" w:themeColor="text1"/>
        </w:rPr>
        <w:lastRenderedPageBreak/>
        <w:t>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r w:rsidR="00876AF1" w:rsidRPr="002B2E26">
        <w:rPr>
          <w:rFonts w:ascii="Palatino Linotype" w:hAnsi="Palatino Linotype"/>
          <w:color w:val="000000" w:themeColor="text1"/>
        </w:rPr>
        <w:t xml:space="preserve"> </w:t>
      </w:r>
      <w:r w:rsidRPr="002B2E26">
        <w:rPr>
          <w:rFonts w:ascii="Palatino Linotype" w:hAnsi="Palatino Linotype"/>
          <w:color w:val="000000" w:themeColor="text1"/>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por lo que dicho dato personal es susceptible de ser clasificado como confidencial, ya que actualizan la causal de clasificación establecida en el artículo 143, fracción I, de la Ley de Transparencia y Acceso a la Información Pública del Estado de México y Municipios. </w:t>
      </w:r>
    </w:p>
    <w:p w14:paraId="1E5D4BB5" w14:textId="77777777" w:rsidR="00893DA8" w:rsidRPr="002B2E26" w:rsidRDefault="00893DA8" w:rsidP="00D17B91">
      <w:pPr>
        <w:spacing w:line="360" w:lineRule="auto"/>
        <w:jc w:val="both"/>
        <w:rPr>
          <w:rFonts w:ascii="Palatino Linotype" w:eastAsia="Palatino Linotype" w:hAnsi="Palatino Linotype" w:cs="Palatino Linotype"/>
          <w:b/>
          <w:color w:val="000000" w:themeColor="text1"/>
          <w:sz w:val="24"/>
          <w:szCs w:val="24"/>
        </w:rPr>
      </w:pPr>
    </w:p>
    <w:p w14:paraId="3EE4B0DA" w14:textId="20968EF3" w:rsidR="00761F7C" w:rsidRPr="002B2E26" w:rsidRDefault="00761F7C" w:rsidP="00D17B91">
      <w:pPr>
        <w:pStyle w:val="Prrafodelista"/>
        <w:numPr>
          <w:ilvl w:val="0"/>
          <w:numId w:val="15"/>
        </w:numPr>
        <w:shd w:val="clear" w:color="auto" w:fill="FDFCFB"/>
        <w:spacing w:line="360" w:lineRule="auto"/>
        <w:ind w:left="0" w:firstLine="0"/>
        <w:jc w:val="both"/>
        <w:rPr>
          <w:rFonts w:ascii="Palatino Linotype" w:hAnsi="Palatino Linotype"/>
          <w:color w:val="000000" w:themeColor="text1"/>
          <w:lang w:eastAsia="es-MX"/>
        </w:rPr>
      </w:pPr>
      <w:r w:rsidRPr="002B2E26">
        <w:rPr>
          <w:rFonts w:ascii="Palatino Linotype" w:hAnsi="Palatino Linotype"/>
          <w:color w:val="000000" w:themeColor="text1"/>
          <w:lang w:eastAsia="es-MX"/>
        </w:rPr>
        <w:t xml:space="preserve">En atención a </w:t>
      </w:r>
      <w:r w:rsidR="00893DA8" w:rsidRPr="002B2E26">
        <w:rPr>
          <w:rFonts w:ascii="Palatino Linotype" w:hAnsi="Palatino Linotype"/>
          <w:color w:val="000000" w:themeColor="text1"/>
          <w:lang w:eastAsia="es-MX"/>
        </w:rPr>
        <w:t xml:space="preserve">todo </w:t>
      </w:r>
      <w:r w:rsidRPr="002B2E26">
        <w:rPr>
          <w:rFonts w:ascii="Palatino Linotype" w:hAnsi="Palatino Linotype"/>
          <w:color w:val="000000" w:themeColor="text1"/>
          <w:lang w:eastAsia="es-MX"/>
        </w:rPr>
        <w:t xml:space="preserve">lo expuesto, se advierte que el Sujeto Obligado no emitió respuesta que permita al Recurrente tener certeza sobre la existencia o no </w:t>
      </w:r>
      <w:r w:rsidR="00DD780E" w:rsidRPr="002B2E26">
        <w:rPr>
          <w:rFonts w:ascii="Palatino Linotype" w:hAnsi="Palatino Linotype"/>
          <w:color w:val="000000" w:themeColor="text1"/>
          <w:lang w:eastAsia="es-MX"/>
        </w:rPr>
        <w:t>operativos al comercio, oficios de comisión a funcionarios públicos para participar en operativos al comercio, informes derivados de operativos al comercio y nombres de funcionarios adscritos  a la Dirección general de Gobierno que hayan participado en sendos operativos al comercio</w:t>
      </w:r>
      <w:r w:rsidR="00893DA8" w:rsidRPr="002B2E26">
        <w:rPr>
          <w:rFonts w:ascii="Palatino Linotype" w:hAnsi="Palatino Linotype"/>
          <w:color w:val="000000" w:themeColor="text1"/>
          <w:lang w:eastAsia="es-MX"/>
        </w:rPr>
        <w:t xml:space="preserve"> en la temporalidad requerida por el Recurrente</w:t>
      </w:r>
      <w:r w:rsidR="00E55417" w:rsidRPr="002B2E26">
        <w:rPr>
          <w:rFonts w:ascii="Palatino Linotype" w:hAnsi="Palatino Linotype"/>
          <w:color w:val="000000" w:themeColor="text1"/>
          <w:lang w:eastAsia="es-MX"/>
        </w:rPr>
        <w:t>;</w:t>
      </w:r>
      <w:r w:rsidRPr="002B2E26">
        <w:rPr>
          <w:rFonts w:ascii="Palatino Linotype" w:hAnsi="Palatino Linotype"/>
          <w:color w:val="000000" w:themeColor="text1"/>
          <w:lang w:eastAsia="es-MX"/>
        </w:rPr>
        <w:t xml:space="preserve"> por tanto será necesario que el Sujeto Obligado realice una búsqueda exhaustiva y razonable y que entregue</w:t>
      </w:r>
      <w:r w:rsidR="00876AF1" w:rsidRPr="002B2E26">
        <w:rPr>
          <w:rFonts w:ascii="Palatino Linotype" w:hAnsi="Palatino Linotype"/>
          <w:color w:val="000000" w:themeColor="text1"/>
          <w:lang w:eastAsia="es-MX"/>
        </w:rPr>
        <w:t xml:space="preserve"> en una correcta versión pública lo siguiente</w:t>
      </w:r>
      <w:r w:rsidR="00E55417" w:rsidRPr="002B2E26">
        <w:rPr>
          <w:rFonts w:ascii="Palatino Linotype" w:hAnsi="Palatino Linotype"/>
          <w:color w:val="000000" w:themeColor="text1"/>
          <w:lang w:eastAsia="es-MX"/>
        </w:rPr>
        <w:t>:</w:t>
      </w:r>
    </w:p>
    <w:p w14:paraId="58E53923" w14:textId="36F1CED1" w:rsidR="00AB4A0B" w:rsidRPr="002B2E26" w:rsidRDefault="00DD780E" w:rsidP="00155E44">
      <w:pPr>
        <w:pStyle w:val="Prrafodelista"/>
        <w:numPr>
          <w:ilvl w:val="0"/>
          <w:numId w:val="14"/>
        </w:numPr>
        <w:spacing w:line="360" w:lineRule="auto"/>
        <w:ind w:left="0" w:firstLine="0"/>
        <w:jc w:val="both"/>
        <w:rPr>
          <w:rFonts w:ascii="Palatino Linotype" w:hAnsi="Palatino Linotype"/>
          <w:color w:val="000000" w:themeColor="text1"/>
        </w:rPr>
      </w:pPr>
      <w:r w:rsidRPr="002B2E26">
        <w:rPr>
          <w:rFonts w:ascii="Palatino Linotype" w:hAnsi="Palatino Linotype"/>
          <w:i/>
          <w:color w:val="000000" w:themeColor="text1"/>
        </w:rPr>
        <w:t>Docu</w:t>
      </w:r>
      <w:r w:rsidR="001B591C" w:rsidRPr="002B2E26">
        <w:rPr>
          <w:rFonts w:ascii="Palatino Linotype" w:hAnsi="Palatino Linotype"/>
          <w:i/>
          <w:color w:val="000000" w:themeColor="text1"/>
        </w:rPr>
        <w:t>mento o documentos que consten</w:t>
      </w:r>
      <w:r w:rsidRPr="002B2E26">
        <w:rPr>
          <w:rFonts w:ascii="Palatino Linotype" w:hAnsi="Palatino Linotype"/>
          <w:i/>
          <w:color w:val="000000" w:themeColor="text1"/>
        </w:rPr>
        <w:t xml:space="preserve"> la realización de operativos al comercio </w:t>
      </w:r>
      <w:r w:rsidR="001B591C" w:rsidRPr="002B2E26">
        <w:rPr>
          <w:rFonts w:ascii="Palatino Linotype" w:hAnsi="Palatino Linotype"/>
          <w:i/>
          <w:color w:val="000000" w:themeColor="text1"/>
        </w:rPr>
        <w:t xml:space="preserve">por parte de la Dirección General de Gobierno </w:t>
      </w:r>
      <w:r w:rsidR="00893DA8" w:rsidRPr="002B2E26">
        <w:rPr>
          <w:rFonts w:ascii="Palatino Linotype" w:hAnsi="Palatino Linotype"/>
          <w:i/>
          <w:color w:val="000000" w:themeColor="text1"/>
        </w:rPr>
        <w:t>en el periodo comprendido del primero de enero al diez de abril de dos mil veinticinco.</w:t>
      </w:r>
    </w:p>
    <w:p w14:paraId="3B862647" w14:textId="27DD78CB" w:rsidR="00893DA8" w:rsidRPr="002B2E26" w:rsidRDefault="00893DA8" w:rsidP="00155E44">
      <w:pPr>
        <w:pStyle w:val="Prrafodelista"/>
        <w:numPr>
          <w:ilvl w:val="0"/>
          <w:numId w:val="14"/>
        </w:numPr>
        <w:spacing w:line="360" w:lineRule="auto"/>
        <w:ind w:left="0" w:firstLine="0"/>
        <w:jc w:val="both"/>
        <w:rPr>
          <w:rFonts w:ascii="Palatino Linotype" w:hAnsi="Palatino Linotype"/>
          <w:color w:val="000000" w:themeColor="text1"/>
        </w:rPr>
      </w:pPr>
      <w:r w:rsidRPr="002B2E26">
        <w:rPr>
          <w:rFonts w:ascii="Palatino Linotype" w:hAnsi="Palatino Linotype"/>
          <w:i/>
          <w:color w:val="000000" w:themeColor="text1"/>
        </w:rPr>
        <w:lastRenderedPageBreak/>
        <w:t xml:space="preserve">Oficios de comisión donde consten las asignaciones a funcionarios públicos </w:t>
      </w:r>
      <w:r w:rsidR="001B591C" w:rsidRPr="002B2E26">
        <w:rPr>
          <w:rFonts w:ascii="Palatino Linotype" w:hAnsi="Palatino Linotype"/>
          <w:i/>
          <w:color w:val="000000" w:themeColor="text1"/>
        </w:rPr>
        <w:t xml:space="preserve">de la Dirección General de Gobierno </w:t>
      </w:r>
      <w:r w:rsidRPr="002B2E26">
        <w:rPr>
          <w:rFonts w:ascii="Palatino Linotype" w:hAnsi="Palatino Linotype"/>
          <w:i/>
          <w:color w:val="000000" w:themeColor="text1"/>
        </w:rPr>
        <w:t>para participar en operativos al comercio, realizados en el periodo del uno de enero al diez de abril de dos mil veinticinco.</w:t>
      </w:r>
    </w:p>
    <w:p w14:paraId="362F26CB" w14:textId="796FD76D" w:rsidR="00893DA8" w:rsidRPr="002B2E26" w:rsidRDefault="00893DA8" w:rsidP="00155E44">
      <w:pPr>
        <w:pStyle w:val="Prrafodelista"/>
        <w:numPr>
          <w:ilvl w:val="0"/>
          <w:numId w:val="14"/>
        </w:numPr>
        <w:spacing w:line="360" w:lineRule="auto"/>
        <w:ind w:left="0" w:firstLine="0"/>
        <w:jc w:val="both"/>
        <w:rPr>
          <w:rFonts w:ascii="Palatino Linotype" w:hAnsi="Palatino Linotype"/>
          <w:i/>
          <w:color w:val="000000" w:themeColor="text1"/>
        </w:rPr>
      </w:pPr>
      <w:r w:rsidRPr="002B2E26">
        <w:rPr>
          <w:rFonts w:ascii="Palatino Linotype" w:hAnsi="Palatino Linotype"/>
          <w:i/>
          <w:color w:val="000000" w:themeColor="text1"/>
        </w:rPr>
        <w:t xml:space="preserve">Documento o documentos donde se informe o de cuenta de los operativos al comercio realizados </w:t>
      </w:r>
      <w:r w:rsidR="001B591C" w:rsidRPr="002B2E26">
        <w:rPr>
          <w:rFonts w:ascii="Palatino Linotype" w:hAnsi="Palatino Linotype"/>
          <w:i/>
          <w:color w:val="000000" w:themeColor="text1"/>
        </w:rPr>
        <w:t xml:space="preserve">por la Dirección General de Gobierno </w:t>
      </w:r>
      <w:r w:rsidRPr="002B2E26">
        <w:rPr>
          <w:rFonts w:ascii="Palatino Linotype" w:hAnsi="Palatino Linotype"/>
          <w:i/>
          <w:color w:val="000000" w:themeColor="text1"/>
        </w:rPr>
        <w:t>en el periodo comprendido del primero de enero al diez de abril de dos mil veinticinco.</w:t>
      </w:r>
    </w:p>
    <w:p w14:paraId="4ED41F07" w14:textId="5B08AF9E" w:rsidR="00DD780E" w:rsidRPr="002B2E26" w:rsidRDefault="00893DA8" w:rsidP="00155E44">
      <w:pPr>
        <w:pStyle w:val="Prrafodelista"/>
        <w:numPr>
          <w:ilvl w:val="0"/>
          <w:numId w:val="14"/>
        </w:numPr>
        <w:spacing w:line="360" w:lineRule="auto"/>
        <w:ind w:left="0" w:firstLine="0"/>
        <w:jc w:val="both"/>
        <w:rPr>
          <w:rFonts w:ascii="Palatino Linotype" w:hAnsi="Palatino Linotype" w:cs="Arial"/>
          <w:i/>
          <w:color w:val="000000" w:themeColor="text1"/>
        </w:rPr>
      </w:pPr>
      <w:r w:rsidRPr="002B2E26">
        <w:rPr>
          <w:rFonts w:ascii="Palatino Linotype" w:hAnsi="Palatino Linotype" w:cs="Arial"/>
          <w:i/>
          <w:color w:val="000000" w:themeColor="text1"/>
        </w:rPr>
        <w:t>D</w:t>
      </w:r>
      <w:r w:rsidR="00DD780E" w:rsidRPr="002B2E26">
        <w:rPr>
          <w:rFonts w:ascii="Palatino Linotype" w:hAnsi="Palatino Linotype" w:cs="Arial"/>
          <w:i/>
          <w:color w:val="000000" w:themeColor="text1"/>
        </w:rPr>
        <w:t xml:space="preserve">ocumento o documentos en los que consten los nombres de los </w:t>
      </w:r>
      <w:r w:rsidR="001B591C" w:rsidRPr="002B2E26">
        <w:rPr>
          <w:rFonts w:ascii="Palatino Linotype" w:hAnsi="Palatino Linotype" w:cs="Arial"/>
          <w:i/>
          <w:color w:val="000000" w:themeColor="text1"/>
        </w:rPr>
        <w:t>inspectores</w:t>
      </w:r>
      <w:r w:rsidR="00DD780E" w:rsidRPr="002B2E26">
        <w:rPr>
          <w:rFonts w:ascii="Palatino Linotype" w:hAnsi="Palatino Linotype" w:cs="Arial"/>
          <w:i/>
          <w:color w:val="000000" w:themeColor="text1"/>
        </w:rPr>
        <w:t xml:space="preserve"> </w:t>
      </w:r>
      <w:r w:rsidR="001B591C" w:rsidRPr="002B2E26">
        <w:rPr>
          <w:rFonts w:ascii="Palatino Linotype" w:hAnsi="Palatino Linotype" w:cs="Arial"/>
          <w:i/>
          <w:color w:val="000000" w:themeColor="text1"/>
        </w:rPr>
        <w:t xml:space="preserve">de la Dirección General de Gobierno </w:t>
      </w:r>
      <w:r w:rsidR="00DD780E" w:rsidRPr="002B2E26">
        <w:rPr>
          <w:rFonts w:ascii="Palatino Linotype" w:hAnsi="Palatino Linotype" w:cs="Arial"/>
          <w:i/>
          <w:color w:val="000000" w:themeColor="text1"/>
        </w:rPr>
        <w:t>que participaron en los operativos al comercio del uno de enero al diez de abril de dos mil veinticinco.</w:t>
      </w:r>
    </w:p>
    <w:p w14:paraId="66C92D1A" w14:textId="77777777" w:rsidR="00DD780E" w:rsidRPr="002B2E26" w:rsidRDefault="00DD780E" w:rsidP="00D17B91">
      <w:pPr>
        <w:spacing w:line="360" w:lineRule="auto"/>
        <w:jc w:val="both"/>
        <w:rPr>
          <w:rFonts w:ascii="Palatino Linotype" w:hAnsi="Palatino Linotype"/>
          <w:color w:val="000000" w:themeColor="text1"/>
          <w:sz w:val="24"/>
          <w:szCs w:val="24"/>
        </w:rPr>
      </w:pPr>
    </w:p>
    <w:p w14:paraId="67F6F214" w14:textId="1BF50577" w:rsidR="00E55417" w:rsidRPr="002B2E26" w:rsidRDefault="00E55417" w:rsidP="00D17B91">
      <w:pPr>
        <w:numPr>
          <w:ilvl w:val="0"/>
          <w:numId w:val="15"/>
        </w:numPr>
        <w:pBdr>
          <w:top w:val="nil"/>
          <w:left w:val="nil"/>
          <w:bottom w:val="nil"/>
          <w:right w:val="nil"/>
          <w:between w:val="nil"/>
        </w:pBdr>
        <w:spacing w:after="0" w:line="360" w:lineRule="auto"/>
        <w:ind w:left="0" w:firstLine="0"/>
        <w:contextualSpacing/>
        <w:jc w:val="both"/>
        <w:rPr>
          <w:rFonts w:ascii="Palatino Linotype" w:hAnsi="Palatino Linotype" w:cs="Arial"/>
          <w:color w:val="000000" w:themeColor="text1"/>
          <w:sz w:val="24"/>
          <w:szCs w:val="24"/>
        </w:rPr>
      </w:pPr>
      <w:r w:rsidRPr="002B2E26">
        <w:rPr>
          <w:rFonts w:ascii="Palatino Linotype" w:hAnsi="Palatino Linotype" w:cs="Arial"/>
          <w:color w:val="000000" w:themeColor="text1"/>
          <w:sz w:val="24"/>
          <w:szCs w:val="24"/>
        </w:rPr>
        <w:t xml:space="preserve">Reiteradamente es preciso señalar que si </w:t>
      </w:r>
      <w:r w:rsidR="0067351E" w:rsidRPr="002B2E26">
        <w:rPr>
          <w:rFonts w:ascii="Palatino Linotype" w:hAnsi="Palatino Linotype" w:cs="Arial"/>
          <w:color w:val="000000" w:themeColor="text1"/>
          <w:sz w:val="24"/>
          <w:szCs w:val="24"/>
        </w:rPr>
        <w:t xml:space="preserve">en </w:t>
      </w:r>
      <w:r w:rsidRPr="002B2E26">
        <w:rPr>
          <w:rFonts w:ascii="Palatino Linotype" w:hAnsi="Palatino Linotype" w:cs="Arial"/>
          <w:color w:val="000000" w:themeColor="text1"/>
          <w:sz w:val="24"/>
          <w:szCs w:val="24"/>
        </w:rPr>
        <w:t>dicho</w:t>
      </w:r>
      <w:r w:rsidR="0067351E" w:rsidRPr="002B2E26">
        <w:rPr>
          <w:rFonts w:ascii="Palatino Linotype" w:hAnsi="Palatino Linotype" w:cs="Arial"/>
          <w:color w:val="000000" w:themeColor="text1"/>
          <w:sz w:val="24"/>
          <w:szCs w:val="24"/>
        </w:rPr>
        <w:t>s</w:t>
      </w:r>
      <w:r w:rsidRPr="002B2E26">
        <w:rPr>
          <w:rFonts w:ascii="Palatino Linotype" w:hAnsi="Palatino Linotype" w:cs="Arial"/>
          <w:color w:val="000000" w:themeColor="text1"/>
          <w:sz w:val="24"/>
          <w:szCs w:val="24"/>
        </w:rPr>
        <w:t xml:space="preserve"> documentos cuentan con datos personales confidenciales</w:t>
      </w:r>
      <w:r w:rsidR="0067351E" w:rsidRPr="002B2E26">
        <w:rPr>
          <w:rFonts w:ascii="Palatino Linotype" w:hAnsi="Palatino Linotype" w:cs="Arial"/>
          <w:color w:val="000000" w:themeColor="text1"/>
          <w:sz w:val="24"/>
          <w:szCs w:val="24"/>
        </w:rPr>
        <w:t>,</w:t>
      </w:r>
      <w:r w:rsidRPr="002B2E26">
        <w:rPr>
          <w:rFonts w:ascii="Palatino Linotype" w:hAnsi="Palatino Linotype" w:cs="Arial"/>
          <w:color w:val="000000" w:themeColor="text1"/>
          <w:sz w:val="24"/>
          <w:szCs w:val="24"/>
        </w:rPr>
        <w:t xml:space="preserve"> deberá hacer entrega de la información en versión pública acompañada del acuerdo que para tales fines emita su Comité de Transparencia de conformidad con </w:t>
      </w:r>
      <w:r w:rsidR="00B653A3" w:rsidRPr="002B2E26">
        <w:rPr>
          <w:rFonts w:ascii="Palatino Linotype" w:hAnsi="Palatino Linotype" w:cs="Arial"/>
          <w:color w:val="000000" w:themeColor="text1"/>
          <w:sz w:val="24"/>
          <w:szCs w:val="24"/>
        </w:rPr>
        <w:t>e</w:t>
      </w:r>
      <w:r w:rsidRPr="002B2E26">
        <w:rPr>
          <w:rFonts w:ascii="Palatino Linotype" w:hAnsi="Palatino Linotype" w:cs="Arial"/>
          <w:color w:val="000000" w:themeColor="text1"/>
          <w:sz w:val="24"/>
          <w:szCs w:val="24"/>
        </w:rPr>
        <w:t>l</w:t>
      </w:r>
      <w:r w:rsidR="00B653A3" w:rsidRPr="002B2E26">
        <w:rPr>
          <w:rFonts w:ascii="Palatino Linotype" w:hAnsi="Palatino Linotype" w:cs="Arial"/>
          <w:color w:val="000000" w:themeColor="text1"/>
          <w:sz w:val="24"/>
          <w:szCs w:val="24"/>
        </w:rPr>
        <w:t xml:space="preserve"> artículo</w:t>
      </w:r>
      <w:r w:rsidRPr="002B2E26">
        <w:rPr>
          <w:rFonts w:ascii="Palatino Linotype" w:hAnsi="Palatino Linotype" w:cs="Arial"/>
          <w:color w:val="000000" w:themeColor="text1"/>
          <w:sz w:val="24"/>
          <w:szCs w:val="24"/>
        </w:rPr>
        <w:t xml:space="preserve"> </w:t>
      </w:r>
      <w:r w:rsidR="0067351E" w:rsidRPr="002B2E26">
        <w:rPr>
          <w:rFonts w:ascii="Palatino Linotype" w:hAnsi="Palatino Linotype" w:cs="Arial"/>
          <w:color w:val="000000" w:themeColor="text1"/>
          <w:sz w:val="24"/>
          <w:szCs w:val="24"/>
        </w:rPr>
        <w:t>149 de la Ley de Transparencia y Acceso a la Información Pública del Estado de México y Municipios.</w:t>
      </w:r>
    </w:p>
    <w:p w14:paraId="69537061" w14:textId="77777777" w:rsidR="0067351E" w:rsidRPr="002B2E26" w:rsidRDefault="0067351E" w:rsidP="00D17B91">
      <w:pPr>
        <w:pBdr>
          <w:top w:val="nil"/>
          <w:left w:val="nil"/>
          <w:bottom w:val="nil"/>
          <w:right w:val="nil"/>
          <w:between w:val="nil"/>
        </w:pBdr>
        <w:spacing w:after="0" w:line="276" w:lineRule="auto"/>
        <w:contextualSpacing/>
        <w:jc w:val="both"/>
        <w:rPr>
          <w:rFonts w:ascii="Palatino Linotype" w:hAnsi="Palatino Linotype" w:cs="Arial"/>
          <w:b/>
          <w:color w:val="000000" w:themeColor="text1"/>
          <w:sz w:val="24"/>
          <w:szCs w:val="24"/>
        </w:rPr>
      </w:pPr>
    </w:p>
    <w:p w14:paraId="37D96B4A" w14:textId="79F6F3D5" w:rsidR="00AB4A0B" w:rsidRPr="002B2E26" w:rsidRDefault="00AB4A0B" w:rsidP="00D17B91">
      <w:pPr>
        <w:numPr>
          <w:ilvl w:val="0"/>
          <w:numId w:val="15"/>
        </w:numPr>
        <w:pBdr>
          <w:top w:val="nil"/>
          <w:left w:val="nil"/>
          <w:bottom w:val="nil"/>
          <w:right w:val="nil"/>
          <w:between w:val="nil"/>
        </w:pBdr>
        <w:spacing w:after="0" w:line="360" w:lineRule="auto"/>
        <w:ind w:left="0" w:firstLine="0"/>
        <w:contextualSpacing/>
        <w:jc w:val="both"/>
        <w:rPr>
          <w:rFonts w:ascii="Palatino Linotype" w:hAnsi="Palatino Linotype" w:cs="Arial"/>
          <w:b/>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Es por lo </w:t>
      </w:r>
      <w:r w:rsidR="009323B3" w:rsidRPr="002B2E26">
        <w:rPr>
          <w:rFonts w:ascii="Palatino Linotype" w:eastAsia="Palatino Linotype" w:hAnsi="Palatino Linotype" w:cs="Palatino Linotype"/>
          <w:color w:val="000000" w:themeColor="text1"/>
          <w:sz w:val="24"/>
          <w:szCs w:val="24"/>
        </w:rPr>
        <w:t>expuesto</w:t>
      </w:r>
      <w:r w:rsidRPr="002B2E26">
        <w:rPr>
          <w:rFonts w:ascii="Palatino Linotype" w:eastAsia="Palatino Linotype" w:hAnsi="Palatino Linotype" w:cs="Palatino Linotype"/>
          <w:color w:val="000000" w:themeColor="text1"/>
          <w:sz w:val="24"/>
          <w:szCs w:val="24"/>
        </w:rPr>
        <w:t xml:space="preserve"> que resulta dable </w:t>
      </w:r>
      <w:r w:rsidR="00876AF1" w:rsidRPr="002B2E26">
        <w:rPr>
          <w:rFonts w:ascii="Palatino Linotype" w:eastAsia="Palatino Linotype" w:hAnsi="Palatino Linotype" w:cs="Palatino Linotype"/>
          <w:b/>
          <w:color w:val="000000" w:themeColor="text1"/>
          <w:sz w:val="24"/>
          <w:szCs w:val="24"/>
        </w:rPr>
        <w:t>MODIFICAR</w:t>
      </w:r>
      <w:r w:rsidRPr="002B2E26">
        <w:rPr>
          <w:rFonts w:ascii="Palatino Linotype" w:eastAsia="Palatino Linotype" w:hAnsi="Palatino Linotype" w:cs="Palatino Linotype"/>
          <w:b/>
          <w:color w:val="000000" w:themeColor="text1"/>
          <w:sz w:val="24"/>
          <w:szCs w:val="24"/>
        </w:rPr>
        <w:t xml:space="preserve"> </w:t>
      </w:r>
      <w:r w:rsidRPr="002B2E26">
        <w:rPr>
          <w:rFonts w:ascii="Palatino Linotype" w:eastAsia="Palatino Linotype" w:hAnsi="Palatino Linotype" w:cs="Palatino Linotype"/>
          <w:color w:val="000000" w:themeColor="text1"/>
          <w:sz w:val="24"/>
          <w:szCs w:val="24"/>
        </w:rPr>
        <w:t xml:space="preserve">la respuesta del </w:t>
      </w:r>
      <w:r w:rsidRPr="002B2E26">
        <w:rPr>
          <w:rFonts w:ascii="Palatino Linotype" w:eastAsia="Palatino Linotype" w:hAnsi="Palatino Linotype" w:cs="Palatino Linotype"/>
          <w:b/>
          <w:color w:val="000000" w:themeColor="text1"/>
          <w:sz w:val="24"/>
          <w:szCs w:val="24"/>
        </w:rPr>
        <w:t>SUJETO OBLIGADO</w:t>
      </w:r>
      <w:r w:rsidRPr="002B2E26">
        <w:rPr>
          <w:rFonts w:ascii="Palatino Linotype" w:eastAsia="Palatino Linotype" w:hAnsi="Palatino Linotype" w:cs="Palatino Linotype"/>
          <w:color w:val="000000" w:themeColor="text1"/>
          <w:sz w:val="24"/>
          <w:szCs w:val="24"/>
        </w:rPr>
        <w:t xml:space="preserve"> y entregar la info</w:t>
      </w:r>
      <w:r w:rsidR="00BD1F8E" w:rsidRPr="002B2E26">
        <w:rPr>
          <w:rFonts w:ascii="Palatino Linotype" w:eastAsia="Palatino Linotype" w:hAnsi="Palatino Linotype" w:cs="Palatino Linotype"/>
          <w:color w:val="000000" w:themeColor="text1"/>
          <w:sz w:val="24"/>
          <w:szCs w:val="24"/>
        </w:rPr>
        <w:t xml:space="preserve">rmación mencionada en el párrafo con numeral </w:t>
      </w:r>
      <w:r w:rsidR="00876AF1" w:rsidRPr="002B2E26">
        <w:rPr>
          <w:rFonts w:ascii="Palatino Linotype" w:eastAsia="Palatino Linotype" w:hAnsi="Palatino Linotype" w:cs="Palatino Linotype"/>
          <w:b/>
          <w:i/>
          <w:color w:val="000000" w:themeColor="text1"/>
          <w:sz w:val="24"/>
          <w:szCs w:val="24"/>
        </w:rPr>
        <w:t>5</w:t>
      </w:r>
      <w:r w:rsidR="001B591C" w:rsidRPr="002B2E26">
        <w:rPr>
          <w:rFonts w:ascii="Palatino Linotype" w:eastAsia="Palatino Linotype" w:hAnsi="Palatino Linotype" w:cs="Palatino Linotype"/>
          <w:b/>
          <w:i/>
          <w:color w:val="000000" w:themeColor="text1"/>
          <w:sz w:val="24"/>
          <w:szCs w:val="24"/>
        </w:rPr>
        <w:t>3</w:t>
      </w:r>
      <w:r w:rsidR="00BD1F8E" w:rsidRPr="002B2E26">
        <w:rPr>
          <w:rFonts w:ascii="Palatino Linotype" w:eastAsia="Palatino Linotype" w:hAnsi="Palatino Linotype" w:cs="Palatino Linotype"/>
          <w:color w:val="000000" w:themeColor="text1"/>
          <w:sz w:val="24"/>
          <w:szCs w:val="24"/>
        </w:rPr>
        <w:t xml:space="preserve"> del presente estudio.</w:t>
      </w:r>
      <w:r w:rsidRPr="002B2E26">
        <w:rPr>
          <w:rFonts w:ascii="Palatino Linotype" w:eastAsia="Palatino Linotype" w:hAnsi="Palatino Linotype" w:cs="Palatino Linotype"/>
          <w:color w:val="000000" w:themeColor="text1"/>
          <w:sz w:val="24"/>
          <w:szCs w:val="24"/>
        </w:rPr>
        <w:t xml:space="preserve"> </w:t>
      </w:r>
    </w:p>
    <w:p w14:paraId="51CA4E56" w14:textId="77777777" w:rsidR="007B174B" w:rsidRPr="002B2E26" w:rsidRDefault="007B174B" w:rsidP="00D17B91">
      <w:pPr>
        <w:spacing w:after="0" w:line="360" w:lineRule="auto"/>
        <w:jc w:val="both"/>
        <w:rPr>
          <w:rFonts w:ascii="Palatino Linotype" w:hAnsi="Palatino Linotype"/>
          <w:color w:val="000000" w:themeColor="text1"/>
          <w:sz w:val="24"/>
          <w:szCs w:val="24"/>
        </w:rPr>
      </w:pPr>
    </w:p>
    <w:p w14:paraId="114289DC" w14:textId="77777777" w:rsidR="009B117F" w:rsidRPr="002B2E26" w:rsidRDefault="009B117F" w:rsidP="00D17B91">
      <w:pPr>
        <w:keepNext/>
        <w:keepLines/>
        <w:spacing w:line="360" w:lineRule="auto"/>
        <w:rPr>
          <w:rFonts w:ascii="Palatino Linotype" w:eastAsia="Palatino Linotype" w:hAnsi="Palatino Linotype" w:cs="Palatino Linotype"/>
          <w:b/>
          <w:color w:val="000000" w:themeColor="text1"/>
          <w:sz w:val="24"/>
          <w:szCs w:val="24"/>
        </w:rPr>
      </w:pPr>
      <w:r w:rsidRPr="002B2E26">
        <w:rPr>
          <w:rFonts w:ascii="Palatino Linotype" w:eastAsia="Palatino Linotype" w:hAnsi="Palatino Linotype" w:cs="Palatino Linotype"/>
          <w:b/>
          <w:color w:val="000000" w:themeColor="text1"/>
          <w:sz w:val="24"/>
          <w:szCs w:val="24"/>
        </w:rPr>
        <w:t>QUINTO. De la versión pública.</w:t>
      </w:r>
    </w:p>
    <w:p w14:paraId="27ED4E68" w14:textId="77777777" w:rsidR="009B117F" w:rsidRPr="002B2E26" w:rsidRDefault="009B117F" w:rsidP="00D17B91">
      <w:pPr>
        <w:numPr>
          <w:ilvl w:val="0"/>
          <w:numId w:val="10"/>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bookmarkStart w:id="6" w:name="_heading=h.8porszv8ww1h" w:colFirst="0" w:colLast="0"/>
      <w:bookmarkEnd w:id="6"/>
      <w:r w:rsidRPr="002B2E26">
        <w:rPr>
          <w:rFonts w:ascii="Palatino Linotype" w:eastAsia="Palatino Linotype" w:hAnsi="Palatino Linotype" w:cs="Palatino Linotype"/>
          <w:color w:val="000000" w:themeColor="text1"/>
          <w:sz w:val="24"/>
          <w:szCs w:val="24"/>
        </w:rPr>
        <w:t xml:space="preserve">Debe destacarse, que debido a la información solicitada por el </w:t>
      </w:r>
      <w:r w:rsidRPr="002B2E26">
        <w:rPr>
          <w:rFonts w:ascii="Palatino Linotype" w:eastAsia="Palatino Linotype" w:hAnsi="Palatino Linotype" w:cs="Palatino Linotype"/>
          <w:b/>
          <w:color w:val="000000" w:themeColor="text1"/>
          <w:sz w:val="24"/>
          <w:szCs w:val="24"/>
        </w:rPr>
        <w:t xml:space="preserve">RECURRENTE, </w:t>
      </w:r>
      <w:r w:rsidRPr="002B2E26">
        <w:rPr>
          <w:rFonts w:ascii="Palatino Linotype" w:eastAsia="Palatino Linotype" w:hAnsi="Palatino Linotype" w:cs="Palatino Linotype"/>
          <w:color w:val="000000" w:themeColor="text1"/>
          <w:sz w:val="24"/>
          <w:szCs w:val="24"/>
        </w:rPr>
        <w:t xml:space="preserve">pueden obrar datos personales susceptibles de protegerse, así como información susceptible de clasificarse como confidencial,  por lo que, el </w:t>
      </w:r>
      <w:r w:rsidRPr="002B2E26">
        <w:rPr>
          <w:rFonts w:ascii="Palatino Linotype" w:eastAsia="Palatino Linotype" w:hAnsi="Palatino Linotype" w:cs="Palatino Linotype"/>
          <w:b/>
          <w:color w:val="000000" w:themeColor="text1"/>
          <w:sz w:val="24"/>
          <w:szCs w:val="24"/>
        </w:rPr>
        <w:t xml:space="preserve">SUJETO OBLIGADO </w:t>
      </w:r>
      <w:r w:rsidRPr="002B2E26">
        <w:rPr>
          <w:rFonts w:ascii="Palatino Linotype" w:eastAsia="Palatino Linotype" w:hAnsi="Palatino Linotype" w:cs="Palatino Linotype"/>
          <w:color w:val="000000" w:themeColor="text1"/>
          <w:sz w:val="24"/>
          <w:szCs w:val="24"/>
        </w:rPr>
        <w:t xml:space="preserve">deberá de hacer la </w:t>
      </w:r>
      <w:r w:rsidRPr="002B2E26">
        <w:rPr>
          <w:rFonts w:ascii="Palatino Linotype" w:eastAsia="Palatino Linotype" w:hAnsi="Palatino Linotype" w:cs="Palatino Linotype"/>
          <w:color w:val="000000" w:themeColor="text1"/>
          <w:sz w:val="24"/>
          <w:szCs w:val="24"/>
        </w:rPr>
        <w:lastRenderedPageBreak/>
        <w:t xml:space="preserve">adecuada versión pública, protegiendo los datos que no son susceptibles de ser proporcionados. </w:t>
      </w:r>
    </w:p>
    <w:p w14:paraId="55E5B104" w14:textId="77777777" w:rsidR="009B117F" w:rsidRPr="002B2E26" w:rsidRDefault="009B117F" w:rsidP="00D17B91">
      <w:pPr>
        <w:tabs>
          <w:tab w:val="left" w:pos="0"/>
          <w:tab w:val="left" w:pos="284"/>
        </w:tabs>
        <w:spacing w:line="276" w:lineRule="auto"/>
        <w:jc w:val="both"/>
        <w:rPr>
          <w:rFonts w:ascii="Palatino Linotype" w:eastAsia="Palatino Linotype" w:hAnsi="Palatino Linotype" w:cs="Palatino Linotype"/>
          <w:color w:val="000000" w:themeColor="text1"/>
          <w:sz w:val="24"/>
          <w:szCs w:val="24"/>
        </w:rPr>
      </w:pPr>
    </w:p>
    <w:p w14:paraId="67C4B9FF" w14:textId="77777777" w:rsidR="009B117F" w:rsidRPr="002B2E26" w:rsidRDefault="009B117F" w:rsidP="00D17B91">
      <w:pPr>
        <w:numPr>
          <w:ilvl w:val="0"/>
          <w:numId w:val="10"/>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No pasa desapercibido para este Órgano Garante que los sujetos obligados</w:t>
      </w:r>
      <w:r w:rsidRPr="002B2E26">
        <w:rPr>
          <w:rFonts w:ascii="Palatino Linotype" w:eastAsia="Palatino Linotype" w:hAnsi="Palatino Linotype" w:cs="Palatino Linotype"/>
          <w:b/>
          <w:color w:val="000000" w:themeColor="text1"/>
          <w:sz w:val="24"/>
          <w:szCs w:val="24"/>
        </w:rPr>
        <w:t xml:space="preserve"> </w:t>
      </w:r>
      <w:r w:rsidRPr="002B2E26">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12059C9"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7087"/>
      </w:tblGrid>
      <w:tr w:rsidR="00D17B91" w:rsidRPr="002B2E26" w14:paraId="166E2A75" w14:textId="77777777" w:rsidTr="00155E44">
        <w:tc>
          <w:tcPr>
            <w:tcW w:w="2689" w:type="dxa"/>
          </w:tcPr>
          <w:p w14:paraId="512127F2"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a) Requisitos previos.</w:t>
            </w:r>
          </w:p>
        </w:tc>
        <w:tc>
          <w:tcPr>
            <w:tcW w:w="7087" w:type="dxa"/>
          </w:tcPr>
          <w:p w14:paraId="0006440A"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6CD966"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69DCE682"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respectivamente.</w:t>
            </w:r>
          </w:p>
          <w:p w14:paraId="5A840985"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2B2E26">
              <w:rPr>
                <w:rFonts w:ascii="Palatino Linotype" w:eastAsia="Palatino Linotype" w:hAnsi="Palatino Linotype" w:cs="Palatino Linotype"/>
                <w:color w:val="000000" w:themeColor="text1"/>
                <w:sz w:val="24"/>
                <w:szCs w:val="24"/>
                <w:u w:val="single"/>
              </w:rPr>
              <w:t xml:space="preserve">no se </w:t>
            </w:r>
            <w:r w:rsidRPr="002B2E26">
              <w:rPr>
                <w:rFonts w:ascii="Palatino Linotype" w:eastAsia="Palatino Linotype" w:hAnsi="Palatino Linotype" w:cs="Palatino Linotype"/>
                <w:color w:val="000000" w:themeColor="text1"/>
                <w:sz w:val="24"/>
                <w:szCs w:val="24"/>
                <w:u w:val="single"/>
              </w:rPr>
              <w:lastRenderedPageBreak/>
              <w:t>puede hacer un acuerdo para clasificar de manera general todos los documentos de un expediente o área, sin</w:t>
            </w:r>
            <w:r w:rsidRPr="002B2E26">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D17B91" w:rsidRPr="002B2E26" w14:paraId="2047B375" w14:textId="77777777" w:rsidTr="00155E44">
        <w:tc>
          <w:tcPr>
            <w:tcW w:w="2689" w:type="dxa"/>
          </w:tcPr>
          <w:p w14:paraId="1B5F76A4"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b) Supuestos de clasificación.</w:t>
            </w:r>
          </w:p>
        </w:tc>
        <w:tc>
          <w:tcPr>
            <w:tcW w:w="7087" w:type="dxa"/>
          </w:tcPr>
          <w:p w14:paraId="38572488"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02213CAB"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02115A1"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El </w:t>
            </w:r>
            <w:r w:rsidRPr="002B2E26">
              <w:rPr>
                <w:rFonts w:ascii="Palatino Linotype" w:eastAsia="Palatino Linotype" w:hAnsi="Palatino Linotype" w:cs="Palatino Linotype"/>
                <w:b/>
                <w:color w:val="000000" w:themeColor="text1"/>
                <w:sz w:val="24"/>
                <w:szCs w:val="24"/>
              </w:rPr>
              <w:t>Sujeto Obligado</w:t>
            </w:r>
            <w:r w:rsidRPr="002B2E26">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17B91" w:rsidRPr="002B2E26" w14:paraId="1CDFB3B6" w14:textId="77777777" w:rsidTr="00155E44">
        <w:tc>
          <w:tcPr>
            <w:tcW w:w="2689" w:type="dxa"/>
          </w:tcPr>
          <w:p w14:paraId="79BC648B"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7087" w:type="dxa"/>
          </w:tcPr>
          <w:p w14:paraId="4B6A2EEB"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4396C21D"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Es necesario que </w:t>
            </w:r>
            <w:r w:rsidRPr="002B2E26">
              <w:rPr>
                <w:rFonts w:ascii="Palatino Linotype" w:eastAsia="Palatino Linotype" w:hAnsi="Palatino Linotype" w:cs="Palatino Linotype"/>
                <w:b/>
                <w:color w:val="000000" w:themeColor="text1"/>
                <w:sz w:val="24"/>
                <w:szCs w:val="24"/>
                <w:u w:val="single"/>
              </w:rPr>
              <w:t>el acto reúna con los requisitos elementales</w:t>
            </w:r>
            <w:r w:rsidRPr="002B2E26">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09A1BD16"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17B91" w:rsidRPr="002B2E26" w14:paraId="2CFF9DB8" w14:textId="77777777" w:rsidTr="00155E44">
        <w:tc>
          <w:tcPr>
            <w:tcW w:w="2689" w:type="dxa"/>
          </w:tcPr>
          <w:p w14:paraId="4CFE01DE"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p>
          <w:p w14:paraId="479A76B1"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d) Requisitos de fondo del acuerdo de clasificación. </w:t>
            </w:r>
          </w:p>
        </w:tc>
        <w:tc>
          <w:tcPr>
            <w:tcW w:w="7087" w:type="dxa"/>
          </w:tcPr>
          <w:p w14:paraId="0BC8445D"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B2E26">
              <w:rPr>
                <w:rFonts w:ascii="Palatino Linotype" w:eastAsia="Palatino Linotype" w:hAnsi="Palatino Linotype" w:cs="Palatino Linotype"/>
                <w:b/>
                <w:color w:val="000000" w:themeColor="text1"/>
                <w:sz w:val="24"/>
                <w:szCs w:val="24"/>
              </w:rPr>
              <w:t>Sujetos Obligados</w:t>
            </w:r>
            <w:r w:rsidRPr="002B2E26">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1CF35205"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 xml:space="preserve">De lo anterior, se desprende que para una correcta </w:t>
            </w:r>
            <w:r w:rsidRPr="002B2E26">
              <w:rPr>
                <w:rFonts w:ascii="Palatino Linotype" w:eastAsia="Palatino Linotype" w:hAnsi="Palatino Linotype" w:cs="Palatino Linotype"/>
                <w:b/>
                <w:color w:val="000000" w:themeColor="text1"/>
                <w:sz w:val="24"/>
                <w:szCs w:val="24"/>
              </w:rPr>
              <w:t>clasificación total o parcial</w:t>
            </w:r>
            <w:r w:rsidRPr="002B2E26">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D9E4011"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B0C9321"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2C7559B7"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Ahora bien, </w:t>
            </w:r>
            <w:r w:rsidRPr="002B2E26">
              <w:rPr>
                <w:rFonts w:ascii="Palatino Linotype" w:eastAsia="Palatino Linotype" w:hAnsi="Palatino Linotype" w:cs="Palatino Linotype"/>
                <w:b/>
                <w:color w:val="000000" w:themeColor="text1"/>
                <w:sz w:val="24"/>
                <w:szCs w:val="24"/>
                <w:u w:val="single"/>
              </w:rPr>
              <w:t>para cada caso además de fundar y motivar</w:t>
            </w:r>
            <w:r w:rsidRPr="002B2E26">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2B2E26">
              <w:rPr>
                <w:rFonts w:ascii="Palatino Linotype" w:eastAsia="Palatino Linotype" w:hAnsi="Palatino Linotype" w:cs="Palatino Linotype"/>
                <w:color w:val="000000" w:themeColor="text1"/>
                <w:sz w:val="24"/>
                <w:szCs w:val="24"/>
              </w:rPr>
              <w:lastRenderedPageBreak/>
              <w:t>comercial, fiscal, bursátil y postal, cuya titularidad corresponda a particulares, entre otros.</w:t>
            </w:r>
          </w:p>
        </w:tc>
      </w:tr>
      <w:tr w:rsidR="009B117F" w:rsidRPr="002B2E26" w14:paraId="2C9354ED" w14:textId="77777777" w:rsidTr="00155E44">
        <w:tc>
          <w:tcPr>
            <w:tcW w:w="2689" w:type="dxa"/>
          </w:tcPr>
          <w:p w14:paraId="65526652"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e) Condiciones especiales de la clasificación de la información como confidencial.</w:t>
            </w:r>
          </w:p>
        </w:tc>
        <w:tc>
          <w:tcPr>
            <w:tcW w:w="7087" w:type="dxa"/>
          </w:tcPr>
          <w:p w14:paraId="252C46C3"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w:t>
            </w:r>
          </w:p>
          <w:p w14:paraId="2EA35AB1" w14:textId="77777777" w:rsidR="009B117F" w:rsidRPr="002B2E26" w:rsidRDefault="009B117F" w:rsidP="00D17B91">
            <w:pPr>
              <w:tabs>
                <w:tab w:val="left" w:pos="284"/>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BDB0673"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B2DD833" w14:textId="77777777" w:rsidR="009B117F" w:rsidRPr="002B2E26" w:rsidRDefault="009B117F" w:rsidP="00D17B91">
      <w:pPr>
        <w:tabs>
          <w:tab w:val="left" w:pos="284"/>
        </w:tabs>
        <w:spacing w:line="360" w:lineRule="auto"/>
        <w:rPr>
          <w:rFonts w:ascii="Palatino Linotype" w:eastAsia="Palatino Linotype" w:hAnsi="Palatino Linotype" w:cs="Palatino Linotype"/>
          <w:color w:val="000000" w:themeColor="text1"/>
          <w:sz w:val="24"/>
          <w:szCs w:val="24"/>
        </w:rPr>
      </w:pPr>
    </w:p>
    <w:p w14:paraId="18CBD6AD" w14:textId="77777777" w:rsidR="009B117F" w:rsidRPr="002B2E26" w:rsidRDefault="009B117F" w:rsidP="00D17B91">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14:paraId="45F4665B" w14:textId="1DDEDB5D" w:rsidR="009B117F" w:rsidRPr="002B2E26" w:rsidRDefault="009B117F" w:rsidP="00D17B91">
      <w:pPr>
        <w:numPr>
          <w:ilvl w:val="0"/>
          <w:numId w:val="10"/>
        </w:numPr>
        <w:tabs>
          <w:tab w:val="left" w:pos="284"/>
        </w:tabs>
        <w:spacing w:after="0" w:line="360" w:lineRule="auto"/>
        <w:ind w:left="0" w:firstLine="0"/>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color w:val="000000" w:themeColor="text1"/>
          <w:sz w:val="24"/>
          <w:szCs w:val="24"/>
        </w:rPr>
        <w:lastRenderedPageBreak/>
        <w:t xml:space="preserve"> 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14:paraId="256530EB" w14:textId="77777777" w:rsidR="00074C65" w:rsidRPr="002B2E26" w:rsidRDefault="00074C65"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A2F73E8" w14:textId="77777777" w:rsidR="00876AF1" w:rsidRPr="002B2E26" w:rsidRDefault="00876AF1" w:rsidP="00D17B91">
      <w:pPr>
        <w:numPr>
          <w:ilvl w:val="0"/>
          <w:numId w:val="19"/>
        </w:numPr>
        <w:pBdr>
          <w:top w:val="nil"/>
          <w:left w:val="nil"/>
          <w:bottom w:val="nil"/>
          <w:right w:val="nil"/>
          <w:between w:val="nil"/>
        </w:pBdr>
        <w:spacing w:after="0" w:line="360" w:lineRule="auto"/>
        <w:ind w:left="0" w:firstLine="0"/>
        <w:jc w:val="both"/>
        <w:rPr>
          <w:rFonts w:ascii="Palatino Linotype" w:eastAsia="Century Gothic" w:hAnsi="Palatino Linotype" w:cs="Century Gothic"/>
          <w:color w:val="000000" w:themeColor="text1"/>
          <w:sz w:val="24"/>
          <w:szCs w:val="24"/>
        </w:rPr>
      </w:pPr>
      <w:r w:rsidRPr="002B2E26">
        <w:rPr>
          <w:rFonts w:ascii="Palatino Linotype" w:eastAsia="Palatino Linotype" w:hAnsi="Palatino Linotype" w:cs="Palatino Linotype"/>
          <w:color w:val="000000" w:themeColor="text1"/>
          <w:sz w:val="24"/>
          <w:szCs w:val="24"/>
        </w:rPr>
        <w:t>Por lo anteriormente expuesto, este Órgano Garante considera parcialmente fundadas las razones o motivos de inconformidad que plantea el</w:t>
      </w:r>
      <w:r w:rsidRPr="002B2E26">
        <w:rPr>
          <w:rFonts w:ascii="Palatino Linotype" w:eastAsia="Palatino Linotype" w:hAnsi="Palatino Linotype" w:cs="Palatino Linotype"/>
          <w:b/>
          <w:color w:val="000000" w:themeColor="text1"/>
          <w:sz w:val="24"/>
          <w:szCs w:val="24"/>
        </w:rPr>
        <w:t xml:space="preserve"> RECURRENTE</w:t>
      </w:r>
      <w:r w:rsidRPr="002B2E26">
        <w:rPr>
          <w:rFonts w:ascii="Palatino Linotype" w:eastAsia="Palatino Linotype" w:hAnsi="Palatino Linotype" w:cs="Palatino Linotype"/>
          <w:color w:val="000000" w:themeColor="text1"/>
          <w:sz w:val="24"/>
          <w:szCs w:val="24"/>
        </w:rPr>
        <w:t xml:space="preserve">, determinando </w:t>
      </w:r>
      <w:r w:rsidRPr="002B2E26">
        <w:rPr>
          <w:rFonts w:ascii="Palatino Linotype" w:eastAsia="Palatino Linotype" w:hAnsi="Palatino Linotype" w:cs="Palatino Linotype"/>
          <w:b/>
          <w:smallCaps/>
          <w:color w:val="000000" w:themeColor="text1"/>
          <w:sz w:val="24"/>
          <w:szCs w:val="24"/>
        </w:rPr>
        <w:t>MODIFICAR</w:t>
      </w:r>
      <w:r w:rsidRPr="002B2E26">
        <w:rPr>
          <w:rFonts w:ascii="Palatino Linotype" w:eastAsia="Palatino Linotype" w:hAnsi="Palatino Linotype" w:cs="Palatino Linotype"/>
          <w:b/>
          <w:color w:val="000000" w:themeColor="text1"/>
          <w:sz w:val="24"/>
          <w:szCs w:val="24"/>
        </w:rPr>
        <w:t xml:space="preserve"> </w:t>
      </w:r>
      <w:r w:rsidRPr="002B2E26">
        <w:rPr>
          <w:rFonts w:ascii="Palatino Linotype" w:eastAsia="Palatino Linotype" w:hAnsi="Palatino Linotype" w:cs="Palatino Linotype"/>
          <w:color w:val="000000" w:themeColor="text1"/>
          <w:sz w:val="24"/>
          <w:szCs w:val="24"/>
        </w:rPr>
        <w:t xml:space="preserve">la respuesta del </w:t>
      </w:r>
      <w:r w:rsidRPr="002B2E26">
        <w:rPr>
          <w:rFonts w:ascii="Palatino Linotype" w:eastAsia="Palatino Linotype" w:hAnsi="Palatino Linotype" w:cs="Palatino Linotype"/>
          <w:b/>
          <w:color w:val="000000" w:themeColor="text1"/>
          <w:sz w:val="24"/>
          <w:szCs w:val="24"/>
        </w:rPr>
        <w:t>SUJETO OBLIGADO</w:t>
      </w:r>
      <w:r w:rsidRPr="002B2E26">
        <w:rPr>
          <w:rFonts w:ascii="Palatino Linotype" w:eastAsia="Palatino Linotype" w:hAnsi="Palatino Linotype" w:cs="Palatino Linotype"/>
          <w:color w:val="000000" w:themeColor="text1"/>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2B2E26">
        <w:rPr>
          <w:rFonts w:ascii="Palatino Linotype" w:eastAsia="Palatino Linotype" w:hAnsi="Palatino Linotype" w:cs="Palatino Linotype"/>
          <w:b/>
          <w:color w:val="000000" w:themeColor="text1"/>
          <w:sz w:val="24"/>
          <w:szCs w:val="24"/>
        </w:rPr>
        <w:t>ÓRGANO GARANTE</w:t>
      </w:r>
      <w:r w:rsidRPr="002B2E26">
        <w:rPr>
          <w:rFonts w:ascii="Palatino Linotype" w:eastAsia="Palatino Linotype" w:hAnsi="Palatino Linotype" w:cs="Palatino Linotype"/>
          <w:color w:val="000000" w:themeColor="text1"/>
          <w:sz w:val="24"/>
          <w:szCs w:val="24"/>
        </w:rPr>
        <w:t xml:space="preserve"> emite los siguientes:</w:t>
      </w:r>
    </w:p>
    <w:p w14:paraId="3BF2928D" w14:textId="77777777" w:rsidR="00135E3D" w:rsidRPr="002B2E26" w:rsidRDefault="00135E3D" w:rsidP="00D17B91">
      <w:pPr>
        <w:spacing w:line="360" w:lineRule="auto"/>
        <w:jc w:val="both"/>
        <w:rPr>
          <w:rFonts w:ascii="Palatino Linotype" w:eastAsia="Palatino Linotype" w:hAnsi="Palatino Linotype" w:cs="Palatino Linotype"/>
          <w:i/>
          <w:color w:val="000000" w:themeColor="text1"/>
          <w:sz w:val="24"/>
          <w:szCs w:val="24"/>
        </w:rPr>
      </w:pPr>
    </w:p>
    <w:p w14:paraId="15C5B58D" w14:textId="77777777" w:rsidR="00135E3D" w:rsidRPr="002B2E26" w:rsidRDefault="00135E3D" w:rsidP="00D17B91">
      <w:pPr>
        <w:pStyle w:val="Ttulo1"/>
        <w:spacing w:before="0" w:line="360" w:lineRule="auto"/>
        <w:jc w:val="center"/>
        <w:rPr>
          <w:rFonts w:ascii="Palatino Linotype" w:eastAsia="Palatino Linotype" w:hAnsi="Palatino Linotype" w:cs="Palatino Linotype"/>
          <w:b/>
          <w:color w:val="000000" w:themeColor="text1"/>
          <w:sz w:val="24"/>
          <w:szCs w:val="24"/>
        </w:rPr>
      </w:pPr>
      <w:r w:rsidRPr="002B2E26">
        <w:rPr>
          <w:rFonts w:ascii="Palatino Linotype" w:eastAsia="Palatino Linotype" w:hAnsi="Palatino Linotype" w:cs="Palatino Linotype"/>
          <w:b/>
          <w:color w:val="000000" w:themeColor="text1"/>
          <w:sz w:val="24"/>
          <w:szCs w:val="24"/>
        </w:rPr>
        <w:t>R E S O L U T I V O S</w:t>
      </w:r>
    </w:p>
    <w:p w14:paraId="5CD28F7A" w14:textId="77777777" w:rsidR="00135E3D" w:rsidRPr="002B2E26" w:rsidRDefault="00135E3D" w:rsidP="00D17B91">
      <w:pPr>
        <w:spacing w:line="360" w:lineRule="auto"/>
        <w:rPr>
          <w:rFonts w:ascii="Palatino Linotype" w:eastAsia="Palatino Linotype" w:hAnsi="Palatino Linotype" w:cs="Palatino Linotype"/>
          <w:color w:val="000000" w:themeColor="text1"/>
          <w:sz w:val="24"/>
          <w:szCs w:val="24"/>
        </w:rPr>
      </w:pPr>
    </w:p>
    <w:p w14:paraId="1E86AE6E" w14:textId="5D425F02" w:rsidR="00876AF1"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PRIMERO</w:t>
      </w:r>
      <w:r w:rsidRPr="002B2E26">
        <w:rPr>
          <w:rFonts w:ascii="Palatino Linotype" w:eastAsia="Palatino Linotype" w:hAnsi="Palatino Linotype" w:cs="Palatino Linotype"/>
          <w:color w:val="000000" w:themeColor="text1"/>
          <w:sz w:val="24"/>
          <w:szCs w:val="24"/>
        </w:rPr>
        <w:t xml:space="preserve">. </w:t>
      </w:r>
      <w:r w:rsidR="00876AF1" w:rsidRPr="002B2E26">
        <w:rPr>
          <w:rFonts w:ascii="Palatino Linotype" w:eastAsia="Palatino Linotype" w:hAnsi="Palatino Linotype" w:cs="Palatino Linotype"/>
          <w:color w:val="000000" w:themeColor="text1"/>
          <w:sz w:val="24"/>
          <w:szCs w:val="24"/>
        </w:rPr>
        <w:t>Resultan parcialmente fundadas las</w:t>
      </w:r>
      <w:r w:rsidR="00876AF1" w:rsidRPr="002B2E26">
        <w:rPr>
          <w:rFonts w:ascii="Palatino Linotype" w:eastAsia="Palatino Linotype" w:hAnsi="Palatino Linotype" w:cs="Palatino Linotype"/>
          <w:b/>
          <w:color w:val="000000" w:themeColor="text1"/>
          <w:sz w:val="24"/>
          <w:szCs w:val="24"/>
        </w:rPr>
        <w:t xml:space="preserve"> </w:t>
      </w:r>
      <w:r w:rsidR="00876AF1" w:rsidRPr="002B2E26">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00876AF1" w:rsidRPr="002B2E26">
        <w:rPr>
          <w:rFonts w:ascii="Palatino Linotype" w:eastAsia="Palatino Linotype" w:hAnsi="Palatino Linotype" w:cs="Palatino Linotype"/>
          <w:b/>
          <w:color w:val="000000" w:themeColor="text1"/>
          <w:sz w:val="24"/>
          <w:szCs w:val="24"/>
        </w:rPr>
        <w:t xml:space="preserve">06413/INFOEM/IP/RR/2025, </w:t>
      </w:r>
      <w:r w:rsidR="00876AF1" w:rsidRPr="002B2E26">
        <w:rPr>
          <w:rFonts w:ascii="Palatino Linotype" w:eastAsia="Palatino Linotype" w:hAnsi="Palatino Linotype" w:cs="Palatino Linotype"/>
          <w:color w:val="000000" w:themeColor="text1"/>
          <w:sz w:val="24"/>
          <w:szCs w:val="24"/>
        </w:rPr>
        <w:t>en términos del</w:t>
      </w:r>
      <w:r w:rsidR="00876AF1" w:rsidRPr="002B2E26">
        <w:rPr>
          <w:rFonts w:ascii="Palatino Linotype" w:eastAsia="Palatino Linotype" w:hAnsi="Palatino Linotype" w:cs="Palatino Linotype"/>
          <w:b/>
          <w:color w:val="000000" w:themeColor="text1"/>
          <w:sz w:val="24"/>
          <w:szCs w:val="24"/>
        </w:rPr>
        <w:t xml:space="preserve"> </w:t>
      </w:r>
      <w:r w:rsidR="00876AF1" w:rsidRPr="002B2E26">
        <w:rPr>
          <w:rFonts w:ascii="Palatino Linotype" w:eastAsia="Palatino Linotype" w:hAnsi="Palatino Linotype" w:cs="Palatino Linotype"/>
          <w:color w:val="000000" w:themeColor="text1"/>
          <w:sz w:val="24"/>
          <w:szCs w:val="24"/>
        </w:rPr>
        <w:t xml:space="preserve">considerando </w:t>
      </w:r>
      <w:r w:rsidR="00876AF1" w:rsidRPr="002B2E26">
        <w:rPr>
          <w:rFonts w:ascii="Palatino Linotype" w:eastAsia="Palatino Linotype" w:hAnsi="Palatino Linotype" w:cs="Palatino Linotype"/>
          <w:b/>
          <w:color w:val="000000" w:themeColor="text1"/>
          <w:sz w:val="24"/>
          <w:szCs w:val="24"/>
        </w:rPr>
        <w:t xml:space="preserve">CUARTO </w:t>
      </w:r>
      <w:r w:rsidR="00876AF1" w:rsidRPr="002B2E26">
        <w:rPr>
          <w:rFonts w:ascii="Palatino Linotype" w:eastAsia="Palatino Linotype" w:hAnsi="Palatino Linotype" w:cs="Palatino Linotype"/>
          <w:color w:val="000000" w:themeColor="text1"/>
          <w:sz w:val="24"/>
          <w:szCs w:val="24"/>
        </w:rPr>
        <w:t>de la presente resolución.</w:t>
      </w:r>
    </w:p>
    <w:p w14:paraId="1E69E87E" w14:textId="25112A0B"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p>
    <w:p w14:paraId="436304D3" w14:textId="681E4DB9" w:rsidR="00876AF1"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SEGUNDO.</w:t>
      </w:r>
      <w:r w:rsidRPr="002B2E26">
        <w:rPr>
          <w:rFonts w:ascii="Palatino Linotype" w:eastAsia="Palatino Linotype" w:hAnsi="Palatino Linotype" w:cs="Palatino Linotype"/>
          <w:color w:val="000000" w:themeColor="text1"/>
          <w:sz w:val="24"/>
          <w:szCs w:val="24"/>
        </w:rPr>
        <w:t xml:space="preserve"> </w:t>
      </w:r>
      <w:r w:rsidR="00876AF1" w:rsidRPr="002B2E26">
        <w:rPr>
          <w:rFonts w:ascii="Palatino Linotype" w:eastAsia="Palatino Linotype" w:hAnsi="Palatino Linotype" w:cs="Palatino Linotype"/>
          <w:color w:val="000000" w:themeColor="text1"/>
          <w:sz w:val="24"/>
          <w:szCs w:val="24"/>
        </w:rPr>
        <w:t xml:space="preserve">Se </w:t>
      </w:r>
      <w:r w:rsidR="00876AF1" w:rsidRPr="002B2E26">
        <w:rPr>
          <w:rFonts w:ascii="Palatino Linotype" w:eastAsia="Palatino Linotype" w:hAnsi="Palatino Linotype" w:cs="Palatino Linotype"/>
          <w:b/>
          <w:color w:val="000000" w:themeColor="text1"/>
          <w:sz w:val="24"/>
          <w:szCs w:val="24"/>
        </w:rPr>
        <w:t>MODIFICA</w:t>
      </w:r>
      <w:r w:rsidR="00876AF1" w:rsidRPr="002B2E26">
        <w:rPr>
          <w:rFonts w:ascii="Palatino Linotype" w:eastAsia="Palatino Linotype" w:hAnsi="Palatino Linotype" w:cs="Palatino Linotype"/>
          <w:color w:val="000000" w:themeColor="text1"/>
          <w:sz w:val="24"/>
          <w:szCs w:val="24"/>
        </w:rPr>
        <w:t xml:space="preserve"> la respuesta y se </w:t>
      </w:r>
      <w:r w:rsidR="00876AF1" w:rsidRPr="002B2E26">
        <w:rPr>
          <w:rFonts w:ascii="Palatino Linotype" w:eastAsia="Palatino Linotype" w:hAnsi="Palatino Linotype" w:cs="Palatino Linotype"/>
          <w:b/>
          <w:color w:val="000000" w:themeColor="text1"/>
          <w:sz w:val="24"/>
          <w:szCs w:val="24"/>
        </w:rPr>
        <w:t xml:space="preserve">ORDENA </w:t>
      </w:r>
      <w:r w:rsidR="00876AF1" w:rsidRPr="002B2E26">
        <w:rPr>
          <w:rFonts w:ascii="Palatino Linotype" w:eastAsia="Palatino Linotype" w:hAnsi="Palatino Linotype" w:cs="Palatino Linotype"/>
          <w:color w:val="000000" w:themeColor="text1"/>
          <w:sz w:val="24"/>
          <w:szCs w:val="24"/>
        </w:rPr>
        <w:t xml:space="preserve">al </w:t>
      </w:r>
      <w:r w:rsidR="00876AF1" w:rsidRPr="002B2E26">
        <w:rPr>
          <w:rFonts w:ascii="Palatino Linotype" w:eastAsia="Palatino Linotype" w:hAnsi="Palatino Linotype" w:cs="Palatino Linotype"/>
          <w:b/>
          <w:color w:val="000000" w:themeColor="text1"/>
          <w:sz w:val="24"/>
          <w:szCs w:val="24"/>
        </w:rPr>
        <w:t xml:space="preserve">Ayuntamiento de Toluca,  </w:t>
      </w:r>
      <w:r w:rsidR="00876AF1" w:rsidRPr="002B2E26">
        <w:rPr>
          <w:rFonts w:ascii="Palatino Linotype" w:eastAsia="Palatino Linotype" w:hAnsi="Palatino Linotype" w:cs="Palatino Linotype"/>
          <w:color w:val="000000" w:themeColor="text1"/>
          <w:sz w:val="24"/>
          <w:szCs w:val="24"/>
        </w:rPr>
        <w:t xml:space="preserve">entregar vía Sistema de Acceso a la Información Mexiquense </w:t>
      </w:r>
      <w:r w:rsidR="00876AF1" w:rsidRPr="002B2E26">
        <w:rPr>
          <w:rFonts w:ascii="Palatino Linotype" w:eastAsia="Palatino Linotype" w:hAnsi="Palatino Linotype" w:cs="Palatino Linotype"/>
          <w:b/>
          <w:color w:val="000000" w:themeColor="text1"/>
          <w:sz w:val="24"/>
          <w:szCs w:val="24"/>
        </w:rPr>
        <w:t>(SAIMEX)</w:t>
      </w:r>
      <w:r w:rsidR="00876AF1" w:rsidRPr="002B2E26">
        <w:rPr>
          <w:rFonts w:ascii="Palatino Linotype" w:eastAsia="Palatino Linotype" w:hAnsi="Palatino Linotype" w:cs="Palatino Linotype"/>
          <w:color w:val="000000" w:themeColor="text1"/>
          <w:sz w:val="24"/>
          <w:szCs w:val="24"/>
        </w:rPr>
        <w:t xml:space="preserve">, después de una búsqueda exhaustiva, la siguiente información, en correcta versión pública. </w:t>
      </w:r>
    </w:p>
    <w:p w14:paraId="01FE91DE" w14:textId="270CB3F0" w:rsidR="00876AF1" w:rsidRPr="002B2E26" w:rsidRDefault="00876AF1" w:rsidP="00F81C7C">
      <w:pPr>
        <w:pStyle w:val="Prrafodelista"/>
        <w:numPr>
          <w:ilvl w:val="0"/>
          <w:numId w:val="20"/>
        </w:numPr>
        <w:spacing w:line="360" w:lineRule="auto"/>
        <w:ind w:left="0" w:firstLine="0"/>
        <w:jc w:val="both"/>
        <w:rPr>
          <w:rFonts w:ascii="Palatino Linotype" w:hAnsi="Palatino Linotype"/>
          <w:b/>
          <w:color w:val="000000" w:themeColor="text1"/>
        </w:rPr>
      </w:pPr>
      <w:r w:rsidRPr="002B2E26">
        <w:rPr>
          <w:rFonts w:ascii="Palatino Linotype" w:hAnsi="Palatino Linotype"/>
          <w:b/>
          <w:i/>
          <w:color w:val="000000" w:themeColor="text1"/>
        </w:rPr>
        <w:lastRenderedPageBreak/>
        <w:t xml:space="preserve">Documento o documentos donde conste la realización de operativos al comercio </w:t>
      </w:r>
      <w:r w:rsidR="00302EE7" w:rsidRPr="002B2E26">
        <w:rPr>
          <w:rFonts w:ascii="Palatino Linotype" w:hAnsi="Palatino Linotype"/>
          <w:b/>
          <w:i/>
          <w:color w:val="000000" w:themeColor="text1"/>
        </w:rPr>
        <w:t xml:space="preserve">por parte de la Dirección General de Gobierno </w:t>
      </w:r>
      <w:r w:rsidRPr="002B2E26">
        <w:rPr>
          <w:rFonts w:ascii="Palatino Linotype" w:hAnsi="Palatino Linotype"/>
          <w:b/>
          <w:i/>
          <w:color w:val="000000" w:themeColor="text1"/>
        </w:rPr>
        <w:t>en el periodo comprendido del primero de enero al diez de abril de dos mil veinticinco.</w:t>
      </w:r>
    </w:p>
    <w:p w14:paraId="0093E671" w14:textId="0BF75EF3" w:rsidR="00876AF1" w:rsidRPr="002B2E26" w:rsidRDefault="00876AF1" w:rsidP="00F81C7C">
      <w:pPr>
        <w:pStyle w:val="Prrafodelista"/>
        <w:numPr>
          <w:ilvl w:val="0"/>
          <w:numId w:val="20"/>
        </w:numPr>
        <w:spacing w:line="360" w:lineRule="auto"/>
        <w:ind w:left="0" w:firstLine="0"/>
        <w:jc w:val="both"/>
        <w:rPr>
          <w:rFonts w:ascii="Palatino Linotype" w:hAnsi="Palatino Linotype"/>
          <w:b/>
          <w:i/>
          <w:color w:val="000000" w:themeColor="text1"/>
        </w:rPr>
      </w:pPr>
      <w:r w:rsidRPr="002B2E26">
        <w:rPr>
          <w:rFonts w:ascii="Palatino Linotype" w:hAnsi="Palatino Linotype"/>
          <w:b/>
          <w:i/>
          <w:color w:val="000000" w:themeColor="text1"/>
        </w:rPr>
        <w:t xml:space="preserve">Documento o documentos donde se informe o de cuenta de los operativos al comercio realizados </w:t>
      </w:r>
      <w:r w:rsidR="00302EE7" w:rsidRPr="002B2E26">
        <w:rPr>
          <w:rFonts w:ascii="Palatino Linotype" w:hAnsi="Palatino Linotype"/>
          <w:b/>
          <w:i/>
          <w:color w:val="000000" w:themeColor="text1"/>
        </w:rPr>
        <w:t xml:space="preserve">por la Dirección General de Gobierno </w:t>
      </w:r>
      <w:r w:rsidRPr="002B2E26">
        <w:rPr>
          <w:rFonts w:ascii="Palatino Linotype" w:hAnsi="Palatino Linotype"/>
          <w:b/>
          <w:i/>
          <w:color w:val="000000" w:themeColor="text1"/>
        </w:rPr>
        <w:t>en el periodo comprendido del primero de enero al diez de abril de dos mil veinticinco.</w:t>
      </w:r>
    </w:p>
    <w:p w14:paraId="44FC3AD4" w14:textId="0D861D98" w:rsidR="00876AF1" w:rsidRPr="002B2E26" w:rsidRDefault="00876AF1" w:rsidP="00F81C7C">
      <w:pPr>
        <w:pStyle w:val="Prrafodelista"/>
        <w:numPr>
          <w:ilvl w:val="0"/>
          <w:numId w:val="20"/>
        </w:numPr>
        <w:spacing w:line="360" w:lineRule="auto"/>
        <w:ind w:left="0" w:firstLine="0"/>
        <w:jc w:val="both"/>
        <w:rPr>
          <w:rFonts w:ascii="Palatino Linotype" w:hAnsi="Palatino Linotype" w:cs="Arial"/>
          <w:b/>
          <w:i/>
          <w:color w:val="000000" w:themeColor="text1"/>
        </w:rPr>
      </w:pPr>
      <w:r w:rsidRPr="002B2E26">
        <w:rPr>
          <w:rFonts w:ascii="Palatino Linotype" w:hAnsi="Palatino Linotype" w:cs="Arial"/>
          <w:b/>
          <w:i/>
          <w:color w:val="000000" w:themeColor="text1"/>
        </w:rPr>
        <w:t xml:space="preserve">Documento o documentos en los que consten los nombres de los </w:t>
      </w:r>
      <w:r w:rsidR="00302EE7" w:rsidRPr="002B2E26">
        <w:rPr>
          <w:rFonts w:ascii="Palatino Linotype" w:hAnsi="Palatino Linotype" w:cs="Arial"/>
          <w:b/>
          <w:i/>
          <w:color w:val="000000" w:themeColor="text1"/>
        </w:rPr>
        <w:t>inspectores adscritos a la Dirección General de Gobierno</w:t>
      </w:r>
      <w:r w:rsidRPr="002B2E26">
        <w:rPr>
          <w:rFonts w:ascii="Palatino Linotype" w:hAnsi="Palatino Linotype" w:cs="Arial"/>
          <w:b/>
          <w:i/>
          <w:color w:val="000000" w:themeColor="text1"/>
        </w:rPr>
        <w:t xml:space="preserve"> que participaron en los operativos al comercio del uno de enero al diez de abril de dos mil veinticinco.</w:t>
      </w:r>
    </w:p>
    <w:p w14:paraId="75E8601A" w14:textId="77777777" w:rsidR="00857F1C" w:rsidRPr="002B2E26" w:rsidRDefault="00857F1C" w:rsidP="00D17B91">
      <w:pPr>
        <w:spacing w:after="0" w:line="360" w:lineRule="auto"/>
        <w:jc w:val="both"/>
        <w:rPr>
          <w:rFonts w:ascii="Palatino Linotype" w:eastAsia="Palatino Linotype" w:hAnsi="Palatino Linotype" w:cs="Palatino Linotype"/>
          <w:b/>
          <w:color w:val="000000" w:themeColor="text1"/>
          <w:sz w:val="24"/>
          <w:szCs w:val="24"/>
        </w:rPr>
      </w:pPr>
    </w:p>
    <w:p w14:paraId="5849C9E8" w14:textId="77777777" w:rsidR="00135E3D" w:rsidRPr="002B2E26" w:rsidRDefault="00135E3D" w:rsidP="00D17B91">
      <w:pPr>
        <w:spacing w:line="360" w:lineRule="auto"/>
        <w:jc w:val="both"/>
        <w:rPr>
          <w:rFonts w:ascii="Palatino Linotype" w:eastAsia="Palatino Linotype" w:hAnsi="Palatino Linotype" w:cs="Palatino Linotype"/>
          <w:b/>
          <w:color w:val="000000" w:themeColor="text1"/>
          <w:sz w:val="24"/>
          <w:szCs w:val="24"/>
        </w:rPr>
      </w:pPr>
      <w:r w:rsidRPr="002B2E26">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B2E26">
        <w:rPr>
          <w:rFonts w:ascii="Palatino Linotype" w:eastAsia="Palatino Linotype" w:hAnsi="Palatino Linotype" w:cs="Palatino Linotype"/>
          <w:b/>
          <w:color w:val="000000" w:themeColor="text1"/>
          <w:sz w:val="24"/>
          <w:szCs w:val="24"/>
        </w:rPr>
        <w:t>RECURRENTE.</w:t>
      </w:r>
    </w:p>
    <w:p w14:paraId="250E59BE" w14:textId="77777777" w:rsidR="00586242" w:rsidRPr="002B2E26" w:rsidRDefault="00586242" w:rsidP="00D17B91">
      <w:pPr>
        <w:spacing w:line="360" w:lineRule="auto"/>
        <w:jc w:val="both"/>
        <w:rPr>
          <w:rFonts w:ascii="Palatino Linotype" w:eastAsia="Palatino Linotype" w:hAnsi="Palatino Linotype" w:cs="Palatino Linotype"/>
          <w:b/>
          <w:color w:val="000000" w:themeColor="text1"/>
          <w:sz w:val="24"/>
          <w:szCs w:val="24"/>
        </w:rPr>
      </w:pPr>
    </w:p>
    <w:p w14:paraId="74BDBEBE" w14:textId="77777777" w:rsidR="00135E3D" w:rsidRPr="002B2E26" w:rsidRDefault="00135E3D" w:rsidP="00D17B91">
      <w:pPr>
        <w:tabs>
          <w:tab w:val="left" w:pos="8080"/>
        </w:tabs>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TERCERO. NOTIFÍQUESE</w:t>
      </w:r>
      <w:r w:rsidRPr="002B2E26">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B2E26">
        <w:rPr>
          <w:rFonts w:ascii="Palatino Linotype" w:eastAsia="Palatino Linotype" w:hAnsi="Palatino Linotype" w:cs="Palatino Linotype"/>
          <w:b/>
          <w:color w:val="000000" w:themeColor="text1"/>
          <w:sz w:val="24"/>
          <w:szCs w:val="24"/>
        </w:rPr>
        <w:t xml:space="preserve">dé cumplimiento a lo ordenado dentro del plazo de diez días hábiles, </w:t>
      </w:r>
      <w:r w:rsidRPr="002B2E26">
        <w:rPr>
          <w:rFonts w:ascii="Palatino Linotype" w:eastAsia="Palatino Linotype" w:hAnsi="Palatino Linotype" w:cs="Palatino Linotype"/>
          <w:color w:val="000000" w:themeColor="text1"/>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w:t>
      </w:r>
      <w:r w:rsidRPr="002B2E26">
        <w:rPr>
          <w:rFonts w:ascii="Palatino Linotype" w:eastAsia="Palatino Linotype" w:hAnsi="Palatino Linotype" w:cs="Palatino Linotype"/>
          <w:color w:val="000000" w:themeColor="text1"/>
          <w:sz w:val="24"/>
          <w:szCs w:val="24"/>
        </w:rPr>
        <w:lastRenderedPageBreak/>
        <w:t xml:space="preserve">conformidad con lo previsto en los artículos 198, 200, fracción III; 214, 215 y 216 de la Ley  de Transparencia y Acceso a la Información Pública del Estado de México y Municipios. </w:t>
      </w:r>
    </w:p>
    <w:p w14:paraId="2E4B720A" w14:textId="77777777"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p>
    <w:p w14:paraId="1F62BC95" w14:textId="77777777"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 xml:space="preserve">CUARTO. </w:t>
      </w:r>
      <w:r w:rsidRPr="002B2E26">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9E95687" w14:textId="77777777"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p>
    <w:p w14:paraId="77A94DEF" w14:textId="4A2E9F8B"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 xml:space="preserve">QUINTO. Notifíquese </w:t>
      </w:r>
      <w:r w:rsidR="00D17B91" w:rsidRPr="002B2E26">
        <w:rPr>
          <w:rFonts w:ascii="Palatino Linotype" w:eastAsia="Palatino Linotype" w:hAnsi="Palatino Linotype" w:cs="Palatino Linotype"/>
          <w:color w:val="000000" w:themeColor="text1"/>
          <w:sz w:val="24"/>
          <w:szCs w:val="24"/>
        </w:rPr>
        <w:t>AL</w:t>
      </w:r>
      <w:r w:rsidRPr="002B2E26">
        <w:rPr>
          <w:rFonts w:ascii="Palatino Linotype" w:eastAsia="Palatino Linotype" w:hAnsi="Palatino Linotype" w:cs="Palatino Linotype"/>
          <w:b/>
          <w:color w:val="000000" w:themeColor="text1"/>
          <w:sz w:val="24"/>
          <w:szCs w:val="24"/>
        </w:rPr>
        <w:t xml:space="preserve"> RECURRENTE</w:t>
      </w:r>
      <w:r w:rsidRPr="002B2E26">
        <w:rPr>
          <w:rFonts w:ascii="Palatino Linotype" w:eastAsia="Palatino Linotype" w:hAnsi="Palatino Linotype" w:cs="Palatino Linotype"/>
          <w:color w:val="000000" w:themeColor="text1"/>
          <w:sz w:val="24"/>
          <w:szCs w:val="24"/>
        </w:rPr>
        <w:t xml:space="preserve"> la presente resolución, vía SAIMEX.</w:t>
      </w:r>
    </w:p>
    <w:p w14:paraId="351FC24F" w14:textId="77777777" w:rsidR="00135E3D" w:rsidRPr="002B2E26" w:rsidRDefault="00135E3D" w:rsidP="00D17B91">
      <w:pPr>
        <w:spacing w:line="360" w:lineRule="auto"/>
        <w:jc w:val="both"/>
        <w:rPr>
          <w:rFonts w:ascii="Palatino Linotype" w:eastAsia="Palatino Linotype" w:hAnsi="Palatino Linotype" w:cs="Palatino Linotype"/>
          <w:color w:val="000000" w:themeColor="text1"/>
          <w:sz w:val="24"/>
          <w:szCs w:val="24"/>
        </w:rPr>
      </w:pPr>
    </w:p>
    <w:p w14:paraId="1E6E2D8A" w14:textId="77777777" w:rsidR="00135E3D" w:rsidRDefault="00135E3D" w:rsidP="00D17B91">
      <w:pPr>
        <w:spacing w:line="360" w:lineRule="auto"/>
        <w:jc w:val="both"/>
        <w:rPr>
          <w:rFonts w:ascii="Palatino Linotype" w:eastAsia="Palatino Linotype" w:hAnsi="Palatino Linotype" w:cs="Palatino Linotype"/>
          <w:color w:val="000000" w:themeColor="text1"/>
          <w:sz w:val="24"/>
          <w:szCs w:val="24"/>
        </w:rPr>
      </w:pPr>
      <w:r w:rsidRPr="002B2E26">
        <w:rPr>
          <w:rFonts w:ascii="Palatino Linotype" w:eastAsia="Palatino Linotype" w:hAnsi="Palatino Linotype" w:cs="Palatino Linotype"/>
          <w:b/>
          <w:color w:val="000000" w:themeColor="text1"/>
          <w:sz w:val="24"/>
          <w:szCs w:val="24"/>
        </w:rPr>
        <w:t>SEXTO.</w:t>
      </w:r>
      <w:r w:rsidRPr="002B2E26">
        <w:rPr>
          <w:rFonts w:ascii="Palatino Linotype" w:eastAsia="Palatino Linotype" w:hAnsi="Palatino Linotype" w:cs="Palatino Linotype"/>
          <w:color w:val="000000" w:themeColor="text1"/>
          <w:sz w:val="24"/>
          <w:szCs w:val="24"/>
        </w:rPr>
        <w:t xml:space="preserve"> Se hace del conocimiento de </w:t>
      </w:r>
      <w:r w:rsidRPr="002B2E26">
        <w:rPr>
          <w:rFonts w:ascii="Palatino Linotype" w:eastAsia="Palatino Linotype" w:hAnsi="Palatino Linotype" w:cs="Palatino Linotype"/>
          <w:b/>
          <w:color w:val="000000" w:themeColor="text1"/>
          <w:sz w:val="24"/>
          <w:szCs w:val="24"/>
        </w:rPr>
        <w:t>LA RECURRENTE</w:t>
      </w:r>
      <w:r w:rsidRPr="002B2E26">
        <w:rPr>
          <w:rFonts w:ascii="Palatino Linotype" w:eastAsia="Palatino Linotype" w:hAnsi="Palatino Linotype" w:cs="Palatino Linotype"/>
          <w:color w:val="000000" w:themeColor="text1"/>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EB9D98C" w14:textId="77777777" w:rsidR="00F81C7C" w:rsidRPr="002B2E26" w:rsidRDefault="00F81C7C" w:rsidP="00D17B91">
      <w:pPr>
        <w:spacing w:line="360" w:lineRule="auto"/>
        <w:jc w:val="both"/>
        <w:rPr>
          <w:rFonts w:ascii="Palatino Linotype" w:eastAsia="Palatino Linotype" w:hAnsi="Palatino Linotype" w:cs="Palatino Linotype"/>
          <w:color w:val="000000" w:themeColor="text1"/>
          <w:sz w:val="24"/>
          <w:szCs w:val="24"/>
        </w:rPr>
      </w:pPr>
    </w:p>
    <w:p w14:paraId="679EAE58" w14:textId="6D9061D5" w:rsidR="00D17B91" w:rsidRPr="009B0452" w:rsidRDefault="002B2E26" w:rsidP="00D17B91">
      <w:pPr>
        <w:spacing w:line="360" w:lineRule="auto"/>
        <w:ind w:right="49"/>
        <w:jc w:val="both"/>
        <w:rPr>
          <w:rFonts w:ascii="Palatino Linotype" w:eastAsia="Palatino Linotype" w:hAnsi="Palatino Linotype" w:cs="Palatino Linotype"/>
          <w:sz w:val="24"/>
          <w:szCs w:val="24"/>
        </w:rPr>
      </w:pPr>
      <w:r w:rsidRPr="002B2E26">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w:t>
      </w:r>
      <w:r w:rsidRPr="002B2E26">
        <w:rPr>
          <w:rFonts w:ascii="Palatino Linotype" w:eastAsia="Palatino Linotype" w:hAnsi="Palatino Linotype" w:cs="Palatino Linotype"/>
          <w:sz w:val="24"/>
          <w:szCs w:val="24"/>
        </w:rPr>
        <w:lastRenderedPageBreak/>
        <w:t>ORDINARIA, CELEBRADA EL SEIS (06) DE AGOSTO DE DOS MIL VEINTICINCO, ANTE EL SECRETARIO TÉCNICO DEL PLENO ALEXIS TAPIA RAMÍREZ</w:t>
      </w:r>
      <w:r w:rsidR="00D17B91" w:rsidRPr="002B2E26">
        <w:rPr>
          <w:rFonts w:ascii="Palatino Linotype" w:eastAsia="Palatino Linotype" w:hAnsi="Palatino Linotype" w:cs="Palatino Linotype"/>
          <w:sz w:val="24"/>
          <w:szCs w:val="24"/>
        </w:rPr>
        <w:t>.</w:t>
      </w:r>
    </w:p>
    <w:p w14:paraId="3AD08230"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C1F5083"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860B312"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0C26839"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159A003" w14:textId="77777777" w:rsidR="002E74D2"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1ADBB35E"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797CD903"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59E4D50"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508CE67"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1DE3252E"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2E160E6F"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1F347F0F"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BFB27E9"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2D36D7BC"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2BFF02B7" w14:textId="77777777" w:rsidR="00F81C7C"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711801E4" w14:textId="77777777" w:rsidR="00F81C7C" w:rsidRPr="00D17B91" w:rsidRDefault="00F81C7C"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765C7B2A"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4EDDF8F"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4A660F8"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DE2D2C6"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1BCD71D"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4953D91"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C67A8D5"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5CE56F4" w14:textId="00D1FD2E"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67EAC566"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4A3D670"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0C664E3F"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BD48C45"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3416148D"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4E1F24C3" w14:textId="77777777" w:rsidR="002E74D2" w:rsidRPr="00D17B91" w:rsidRDefault="002E74D2" w:rsidP="00D17B91">
      <w:pPr>
        <w:autoSpaceDE w:val="0"/>
        <w:autoSpaceDN w:val="0"/>
        <w:adjustRightInd w:val="0"/>
        <w:spacing w:after="0" w:line="360" w:lineRule="auto"/>
        <w:contextualSpacing/>
        <w:jc w:val="both"/>
        <w:rPr>
          <w:rFonts w:ascii="Palatino Linotype" w:eastAsia="Times New Roman" w:hAnsi="Palatino Linotype" w:cs="Tahoma"/>
          <w:bCs/>
          <w:iCs/>
          <w:color w:val="000000" w:themeColor="text1"/>
          <w:sz w:val="24"/>
          <w:szCs w:val="24"/>
          <w:lang w:eastAsia="es-ES"/>
        </w:rPr>
      </w:pPr>
    </w:p>
    <w:p w14:paraId="58E6268B" w14:textId="344F3029" w:rsidR="00D60C28" w:rsidRPr="00D17B91" w:rsidRDefault="00D60C28" w:rsidP="00D17B91">
      <w:pPr>
        <w:autoSpaceDE w:val="0"/>
        <w:autoSpaceDN w:val="0"/>
        <w:adjustRightInd w:val="0"/>
        <w:spacing w:line="360" w:lineRule="auto"/>
        <w:contextualSpacing/>
        <w:jc w:val="both"/>
        <w:rPr>
          <w:rFonts w:ascii="Palatino Linotype" w:hAnsi="Palatino Linotype" w:cs="Tahoma"/>
          <w:bCs/>
          <w:iCs/>
          <w:color w:val="000000" w:themeColor="text1"/>
          <w:sz w:val="24"/>
          <w:szCs w:val="24"/>
        </w:rPr>
      </w:pPr>
    </w:p>
    <w:p w14:paraId="53A98475" w14:textId="77777777" w:rsidR="00D17B91" w:rsidRPr="00D17B91" w:rsidRDefault="00D17B91" w:rsidP="00D17B91">
      <w:pPr>
        <w:autoSpaceDE w:val="0"/>
        <w:autoSpaceDN w:val="0"/>
        <w:adjustRightInd w:val="0"/>
        <w:spacing w:line="360" w:lineRule="auto"/>
        <w:contextualSpacing/>
        <w:jc w:val="both"/>
        <w:rPr>
          <w:rFonts w:ascii="Palatino Linotype" w:hAnsi="Palatino Linotype" w:cs="Tahoma"/>
          <w:bCs/>
          <w:iCs/>
          <w:color w:val="000000" w:themeColor="text1"/>
          <w:sz w:val="24"/>
          <w:szCs w:val="24"/>
        </w:rPr>
      </w:pPr>
    </w:p>
    <w:sectPr w:rsidR="00D17B91" w:rsidRPr="00D17B91" w:rsidSect="00155E44">
      <w:headerReference w:type="default" r:id="rId22"/>
      <w:footerReference w:type="default" r:id="rId23"/>
      <w:headerReference w:type="first" r:id="rId24"/>
      <w:footerReference w:type="first" r:id="rId25"/>
      <w:pgSz w:w="12240" w:h="15840"/>
      <w:pgMar w:top="1417" w:right="90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A1DF0" w14:textId="77777777" w:rsidR="007E3D42" w:rsidRDefault="007E3D42" w:rsidP="00BF3F7B">
      <w:pPr>
        <w:spacing w:after="0" w:line="240" w:lineRule="auto"/>
      </w:pPr>
      <w:r>
        <w:separator/>
      </w:r>
    </w:p>
  </w:endnote>
  <w:endnote w:type="continuationSeparator" w:id="0">
    <w:p w14:paraId="72A17321" w14:textId="77777777" w:rsidR="007E3D42" w:rsidRDefault="007E3D42"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lack">
    <w:altName w:val="Gotham Black"/>
    <w:panose1 w:val="00000000000000000000"/>
    <w:charset w:val="00"/>
    <w:family w:val="swiss"/>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20000003" w:usb1="00000000" w:usb2="00000000" w:usb3="00000000" w:csb0="000001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876AF1" w:rsidRPr="002D6DD8" w:rsidRDefault="00876AF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6F3D">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6F3D">
              <w:rPr>
                <w:rFonts w:ascii="Palatino Linotype" w:hAnsi="Palatino Linotype"/>
                <w:bCs/>
                <w:noProof/>
                <w:sz w:val="20"/>
              </w:rPr>
              <w:t>41</w:t>
            </w:r>
            <w:r>
              <w:rPr>
                <w:rFonts w:ascii="Palatino Linotype" w:hAnsi="Palatino Linotype"/>
                <w:bCs/>
                <w:noProof/>
                <w:sz w:val="20"/>
              </w:rPr>
              <w:fldChar w:fldCharType="end"/>
            </w:r>
          </w:p>
        </w:sdtContent>
      </w:sdt>
    </w:sdtContent>
  </w:sdt>
  <w:p w14:paraId="5DF78F98" w14:textId="77777777" w:rsidR="00876AF1" w:rsidRDefault="00876A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876AF1" w:rsidRPr="000B69FA" w:rsidRDefault="00876AF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6F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6F3D">
      <w:rPr>
        <w:rFonts w:ascii="Palatino Linotype" w:hAnsi="Palatino Linotype"/>
        <w:bCs/>
        <w:noProof/>
        <w:sz w:val="20"/>
      </w:rPr>
      <w:t>41</w:t>
    </w:r>
    <w:r>
      <w:rPr>
        <w:rFonts w:ascii="Palatino Linotype" w:hAnsi="Palatino Linotype"/>
        <w:bCs/>
        <w:noProof/>
        <w:sz w:val="20"/>
      </w:rPr>
      <w:fldChar w:fldCharType="end"/>
    </w:r>
  </w:p>
  <w:p w14:paraId="259F31C4" w14:textId="77777777" w:rsidR="00876AF1" w:rsidRDefault="00876A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75D3C" w14:textId="77777777" w:rsidR="007E3D42" w:rsidRDefault="007E3D42" w:rsidP="00BF3F7B">
      <w:pPr>
        <w:spacing w:after="0" w:line="240" w:lineRule="auto"/>
      </w:pPr>
      <w:r>
        <w:separator/>
      </w:r>
    </w:p>
  </w:footnote>
  <w:footnote w:type="continuationSeparator" w:id="0">
    <w:p w14:paraId="3C73C473" w14:textId="77777777" w:rsidR="007E3D42" w:rsidRDefault="007E3D42" w:rsidP="00BF3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567" w:type="dxa"/>
      <w:tblCellMar>
        <w:left w:w="70" w:type="dxa"/>
        <w:right w:w="70" w:type="dxa"/>
      </w:tblCellMar>
      <w:tblLook w:val="04A0" w:firstRow="1" w:lastRow="0" w:firstColumn="1" w:lastColumn="0" w:noHBand="0" w:noVBand="1"/>
    </w:tblPr>
    <w:tblGrid>
      <w:gridCol w:w="5916"/>
      <w:gridCol w:w="4149"/>
    </w:tblGrid>
    <w:tr w:rsidR="00876AF1" w14:paraId="7B7D63E7" w14:textId="77777777" w:rsidTr="00155E44">
      <w:trPr>
        <w:trHeight w:val="227"/>
      </w:trPr>
      <w:tc>
        <w:tcPr>
          <w:tcW w:w="5916" w:type="dxa"/>
          <w:hideMark/>
        </w:tcPr>
        <w:p w14:paraId="34F4937E" w14:textId="4BABE9CA" w:rsidR="00876AF1" w:rsidRPr="00D17B91" w:rsidRDefault="00D17B91" w:rsidP="00D17B91">
          <w:pPr>
            <w:spacing w:after="0" w:line="240" w:lineRule="auto"/>
            <w:jc w:val="right"/>
            <w:rPr>
              <w:rFonts w:ascii="Palatino Linotype" w:hAnsi="Palatino Linotype" w:cs="Arial"/>
              <w:b/>
              <w:sz w:val="24"/>
              <w:szCs w:val="24"/>
            </w:rPr>
          </w:pPr>
          <w:r>
            <w:rPr>
              <w:rFonts w:ascii="Palatino Linotype" w:hAnsi="Palatino Linotype" w:cs="Arial"/>
              <w:b/>
              <w:sz w:val="24"/>
              <w:szCs w:val="24"/>
            </w:rPr>
            <w:t>Recurso de Revisión</w:t>
          </w:r>
          <w:r w:rsidR="00876AF1" w:rsidRPr="00D17B91">
            <w:rPr>
              <w:rFonts w:ascii="Palatino Linotype" w:hAnsi="Palatino Linotype" w:cs="Arial"/>
              <w:b/>
              <w:sz w:val="24"/>
              <w:szCs w:val="24"/>
            </w:rPr>
            <w:t>:</w:t>
          </w:r>
        </w:p>
      </w:tc>
      <w:tc>
        <w:tcPr>
          <w:tcW w:w="4149" w:type="dxa"/>
          <w:hideMark/>
        </w:tcPr>
        <w:p w14:paraId="25CB18A6" w14:textId="7B8B4B38" w:rsidR="00876AF1" w:rsidRPr="00D17B91" w:rsidRDefault="00876AF1" w:rsidP="00D17B91">
          <w:pPr>
            <w:spacing w:after="0" w:line="240" w:lineRule="auto"/>
            <w:ind w:left="-32"/>
            <w:rPr>
              <w:rFonts w:ascii="Palatino Linotype" w:hAnsi="Palatino Linotype" w:cs="Arial"/>
              <w:sz w:val="24"/>
              <w:szCs w:val="24"/>
            </w:rPr>
          </w:pPr>
          <w:bookmarkStart w:id="7" w:name="_Hlk190774400"/>
          <w:r w:rsidRPr="00D17B91">
            <w:rPr>
              <w:rFonts w:ascii="Palatino Linotype" w:hAnsi="Palatino Linotype" w:cs="Arial"/>
              <w:bCs/>
              <w:sz w:val="24"/>
              <w:szCs w:val="24"/>
              <w:lang w:eastAsia="es-MX"/>
            </w:rPr>
            <w:t xml:space="preserve">06413/INFOEM/IP/RR/2025 </w:t>
          </w:r>
          <w:bookmarkEnd w:id="7"/>
        </w:p>
      </w:tc>
    </w:tr>
    <w:tr w:rsidR="00876AF1" w14:paraId="1EA8D7CD" w14:textId="77777777" w:rsidTr="00155E44">
      <w:trPr>
        <w:trHeight w:val="242"/>
      </w:trPr>
      <w:tc>
        <w:tcPr>
          <w:tcW w:w="5916" w:type="dxa"/>
          <w:hideMark/>
        </w:tcPr>
        <w:p w14:paraId="146E9FB0" w14:textId="77777777" w:rsidR="00876AF1" w:rsidRPr="00D17B91" w:rsidRDefault="00876AF1" w:rsidP="00D17B91">
          <w:pPr>
            <w:spacing w:after="0" w:line="240" w:lineRule="auto"/>
            <w:jc w:val="right"/>
            <w:rPr>
              <w:rFonts w:ascii="Palatino Linotype" w:hAnsi="Palatino Linotype" w:cs="Arial"/>
              <w:b/>
              <w:sz w:val="24"/>
              <w:szCs w:val="24"/>
            </w:rPr>
          </w:pPr>
          <w:r w:rsidRPr="00D17B91">
            <w:rPr>
              <w:rFonts w:ascii="Palatino Linotype" w:hAnsi="Palatino Linotype" w:cs="Arial"/>
              <w:b/>
              <w:sz w:val="24"/>
              <w:szCs w:val="24"/>
            </w:rPr>
            <w:t>Sujeto Obligado:</w:t>
          </w:r>
        </w:p>
      </w:tc>
      <w:tc>
        <w:tcPr>
          <w:tcW w:w="4149" w:type="dxa"/>
          <w:hideMark/>
        </w:tcPr>
        <w:p w14:paraId="72F0E5B2" w14:textId="60198E46" w:rsidR="00876AF1" w:rsidRPr="00D17B91" w:rsidRDefault="00876AF1" w:rsidP="00D17B91">
          <w:pPr>
            <w:spacing w:after="0" w:line="240" w:lineRule="auto"/>
            <w:ind w:left="-32"/>
            <w:rPr>
              <w:rFonts w:ascii="Palatino Linotype" w:hAnsi="Palatino Linotype" w:cs="Arial"/>
              <w:sz w:val="24"/>
              <w:szCs w:val="24"/>
            </w:rPr>
          </w:pPr>
          <w:r w:rsidRPr="00D17B91">
            <w:rPr>
              <w:rFonts w:ascii="Palatino Linotype" w:hAnsi="Palatino Linotype" w:cs="Arial"/>
              <w:sz w:val="24"/>
              <w:szCs w:val="24"/>
            </w:rPr>
            <w:t>Ayuntamiento de Toluca</w:t>
          </w:r>
        </w:p>
      </w:tc>
    </w:tr>
    <w:tr w:rsidR="00876AF1" w14:paraId="7430744A" w14:textId="77777777" w:rsidTr="00155E44">
      <w:trPr>
        <w:trHeight w:val="342"/>
      </w:trPr>
      <w:tc>
        <w:tcPr>
          <w:tcW w:w="5916" w:type="dxa"/>
          <w:hideMark/>
        </w:tcPr>
        <w:p w14:paraId="4E6B89F2" w14:textId="77777777" w:rsidR="00876AF1" w:rsidRPr="00D17B91" w:rsidRDefault="00876AF1" w:rsidP="00D17B91">
          <w:pPr>
            <w:tabs>
              <w:tab w:val="left" w:pos="4892"/>
            </w:tabs>
            <w:spacing w:after="0" w:line="240" w:lineRule="auto"/>
            <w:jc w:val="right"/>
            <w:rPr>
              <w:rFonts w:ascii="Palatino Linotype" w:hAnsi="Palatino Linotype" w:cs="Arial"/>
              <w:b/>
              <w:sz w:val="24"/>
              <w:szCs w:val="24"/>
            </w:rPr>
          </w:pPr>
          <w:r w:rsidRPr="00D17B91">
            <w:rPr>
              <w:rFonts w:ascii="Palatino Linotype" w:hAnsi="Palatino Linotype" w:cs="Arial"/>
              <w:b/>
              <w:sz w:val="24"/>
              <w:szCs w:val="24"/>
            </w:rPr>
            <w:t>Comisionado Ponente:</w:t>
          </w:r>
        </w:p>
      </w:tc>
      <w:tc>
        <w:tcPr>
          <w:tcW w:w="4149" w:type="dxa"/>
          <w:hideMark/>
        </w:tcPr>
        <w:p w14:paraId="0E97E4C8" w14:textId="65783F2F" w:rsidR="00876AF1" w:rsidRPr="00D17B91" w:rsidRDefault="00876AF1" w:rsidP="00D17B91">
          <w:pPr>
            <w:spacing w:after="0" w:line="240" w:lineRule="auto"/>
            <w:ind w:left="-32"/>
            <w:rPr>
              <w:rFonts w:ascii="Palatino Linotype" w:hAnsi="Palatino Linotype" w:cs="Arial"/>
              <w:sz w:val="24"/>
              <w:szCs w:val="24"/>
            </w:rPr>
          </w:pPr>
          <w:r w:rsidRPr="00D17B91">
            <w:rPr>
              <w:rFonts w:ascii="Palatino Linotype" w:hAnsi="Palatino Linotype" w:cs="Arial"/>
              <w:sz w:val="24"/>
              <w:szCs w:val="24"/>
            </w:rPr>
            <w:t>María del Rosario Mejía Ayala</w:t>
          </w:r>
        </w:p>
      </w:tc>
    </w:tr>
    <w:tr w:rsidR="00876AF1" w14:paraId="793CC298" w14:textId="77777777" w:rsidTr="00155E44">
      <w:trPr>
        <w:trHeight w:val="342"/>
      </w:trPr>
      <w:tc>
        <w:tcPr>
          <w:tcW w:w="5916" w:type="dxa"/>
        </w:tcPr>
        <w:p w14:paraId="72F6CBE7" w14:textId="77777777" w:rsidR="00876AF1" w:rsidRPr="00641471" w:rsidRDefault="00876AF1"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876AF1" w:rsidRPr="007052BF" w:rsidRDefault="00876AF1" w:rsidP="00E77FB5">
          <w:pPr>
            <w:spacing w:after="0" w:line="240" w:lineRule="auto"/>
            <w:ind w:left="-486" w:firstLine="567"/>
            <w:jc w:val="right"/>
            <w:rPr>
              <w:rFonts w:ascii="Palatino Linotype" w:hAnsi="Palatino Linotype" w:cs="Arial"/>
              <w:szCs w:val="20"/>
            </w:rPr>
          </w:pPr>
        </w:p>
      </w:tc>
    </w:tr>
  </w:tbl>
  <w:p w14:paraId="01EA3E76" w14:textId="1D34D1DC" w:rsidR="00876AF1" w:rsidRPr="00AE046A" w:rsidRDefault="00155E44" w:rsidP="00BF3F7B">
    <w:pPr>
      <w:pStyle w:val="Encabezado"/>
      <w:tabs>
        <w:tab w:val="clear" w:pos="4419"/>
        <w:tab w:val="clear" w:pos="8838"/>
        <w:tab w:val="left" w:pos="6005"/>
      </w:tabs>
      <w:rPr>
        <w:sz w:val="14"/>
      </w:rPr>
    </w:pPr>
    <w:r w:rsidRPr="00D17B91">
      <w:rPr>
        <w:rFonts w:ascii="Palatino Linotype" w:hAnsi="Palatino Linotype" w:cs="Arial"/>
        <w:b/>
        <w:noProof/>
        <w:lang w:val="es-MX" w:eastAsia="es-MX"/>
      </w:rPr>
      <w:drawing>
        <wp:anchor distT="0" distB="0" distL="114300" distR="114300" simplePos="0" relativeHeight="251661312" behindDoc="1" locked="0" layoutInCell="0" allowOverlap="1" wp14:anchorId="51BDF9C2" wp14:editId="10289BD7">
          <wp:simplePos x="0" y="0"/>
          <wp:positionH relativeFrom="page">
            <wp:posOffset>206268</wp:posOffset>
          </wp:positionH>
          <wp:positionV relativeFrom="margin">
            <wp:posOffset>-1628092</wp:posOffset>
          </wp:positionV>
          <wp:extent cx="8078470" cy="11360545"/>
          <wp:effectExtent l="0" t="0" r="0" b="0"/>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9" w:type="dxa"/>
      <w:tblInd w:w="3261" w:type="dxa"/>
      <w:tblCellMar>
        <w:left w:w="70" w:type="dxa"/>
        <w:right w:w="70" w:type="dxa"/>
      </w:tblCellMar>
      <w:tblLook w:val="04A0" w:firstRow="1" w:lastRow="0" w:firstColumn="1" w:lastColumn="0" w:noHBand="0" w:noVBand="1"/>
    </w:tblPr>
    <w:tblGrid>
      <w:gridCol w:w="2982"/>
      <w:gridCol w:w="4677"/>
    </w:tblGrid>
    <w:tr w:rsidR="00876AF1" w:rsidRPr="00D17B91" w14:paraId="58899F3B" w14:textId="77777777" w:rsidTr="00155E44">
      <w:trPr>
        <w:trHeight w:val="227"/>
      </w:trPr>
      <w:tc>
        <w:tcPr>
          <w:tcW w:w="2982" w:type="dxa"/>
          <w:hideMark/>
        </w:tcPr>
        <w:p w14:paraId="00067C09" w14:textId="23379DC5" w:rsidR="00876AF1" w:rsidRPr="00D17B91" w:rsidRDefault="00D17B91" w:rsidP="00D17B91">
          <w:pPr>
            <w:spacing w:after="0" w:line="240" w:lineRule="auto"/>
            <w:ind w:right="-75"/>
            <w:jc w:val="right"/>
            <w:rPr>
              <w:rFonts w:ascii="Palatino Linotype" w:hAnsi="Palatino Linotype" w:cs="Arial"/>
              <w:b/>
              <w:sz w:val="24"/>
              <w:szCs w:val="24"/>
            </w:rPr>
          </w:pPr>
          <w:r>
            <w:rPr>
              <w:rFonts w:ascii="Palatino Linotype" w:hAnsi="Palatino Linotype" w:cs="Arial"/>
              <w:b/>
              <w:sz w:val="24"/>
              <w:szCs w:val="24"/>
            </w:rPr>
            <w:t>Recurso de Revisión</w:t>
          </w:r>
          <w:r w:rsidR="00876AF1" w:rsidRPr="00D17B91">
            <w:rPr>
              <w:rFonts w:ascii="Palatino Linotype" w:hAnsi="Palatino Linotype" w:cs="Arial"/>
              <w:b/>
              <w:sz w:val="24"/>
              <w:szCs w:val="24"/>
            </w:rPr>
            <w:t>:</w:t>
          </w:r>
        </w:p>
      </w:tc>
      <w:tc>
        <w:tcPr>
          <w:tcW w:w="4677" w:type="dxa"/>
          <w:hideMark/>
        </w:tcPr>
        <w:p w14:paraId="13D11E71" w14:textId="50414987" w:rsidR="00876AF1" w:rsidRPr="00D17B91" w:rsidRDefault="00876AF1" w:rsidP="00D17B91">
          <w:pPr>
            <w:spacing w:after="0" w:line="240" w:lineRule="auto"/>
            <w:rPr>
              <w:rFonts w:ascii="Palatino Linotype" w:hAnsi="Palatino Linotype" w:cs="Arial"/>
              <w:sz w:val="24"/>
              <w:szCs w:val="24"/>
            </w:rPr>
          </w:pPr>
          <w:r w:rsidRPr="00D17B91">
            <w:rPr>
              <w:rFonts w:ascii="Palatino Linotype" w:hAnsi="Palatino Linotype" w:cs="Arial"/>
              <w:bCs/>
              <w:sz w:val="24"/>
              <w:szCs w:val="24"/>
              <w:lang w:eastAsia="es-MX"/>
            </w:rPr>
            <w:t xml:space="preserve">06413/INFOEM/IP/RR/2025 </w:t>
          </w:r>
        </w:p>
      </w:tc>
    </w:tr>
    <w:tr w:rsidR="00876AF1" w:rsidRPr="00D17B91" w14:paraId="47BE7648" w14:textId="77777777" w:rsidTr="00155E44">
      <w:trPr>
        <w:trHeight w:val="242"/>
      </w:trPr>
      <w:tc>
        <w:tcPr>
          <w:tcW w:w="2982" w:type="dxa"/>
          <w:hideMark/>
        </w:tcPr>
        <w:p w14:paraId="32AE7B30" w14:textId="77777777" w:rsidR="00876AF1" w:rsidRPr="00D17B91" w:rsidRDefault="00876AF1" w:rsidP="00D17B91">
          <w:pPr>
            <w:spacing w:after="0" w:line="240" w:lineRule="auto"/>
            <w:ind w:right="-75"/>
            <w:jc w:val="right"/>
            <w:rPr>
              <w:rFonts w:ascii="Palatino Linotype" w:hAnsi="Palatino Linotype" w:cs="Arial"/>
              <w:b/>
              <w:sz w:val="24"/>
              <w:szCs w:val="24"/>
            </w:rPr>
          </w:pPr>
          <w:r w:rsidRPr="00D17B91">
            <w:rPr>
              <w:rFonts w:ascii="Palatino Linotype" w:hAnsi="Palatino Linotype" w:cs="Arial"/>
              <w:b/>
              <w:sz w:val="24"/>
              <w:szCs w:val="24"/>
            </w:rPr>
            <w:t>Sujeto Obligado:</w:t>
          </w:r>
        </w:p>
      </w:tc>
      <w:tc>
        <w:tcPr>
          <w:tcW w:w="4677" w:type="dxa"/>
          <w:hideMark/>
        </w:tcPr>
        <w:p w14:paraId="6AB89F26" w14:textId="4A04CEA0" w:rsidR="00876AF1" w:rsidRPr="00D17B91" w:rsidRDefault="00876AF1" w:rsidP="00D17B91">
          <w:pPr>
            <w:spacing w:after="0" w:line="240" w:lineRule="auto"/>
            <w:rPr>
              <w:rFonts w:ascii="Palatino Linotype" w:hAnsi="Palatino Linotype" w:cs="Arial"/>
              <w:sz w:val="24"/>
              <w:szCs w:val="24"/>
            </w:rPr>
          </w:pPr>
          <w:r w:rsidRPr="00D17B91">
            <w:rPr>
              <w:rFonts w:ascii="Palatino Linotype" w:hAnsi="Palatino Linotype" w:cs="Arial"/>
              <w:sz w:val="24"/>
              <w:szCs w:val="24"/>
            </w:rPr>
            <w:t>Ayuntamiento de Toluca</w:t>
          </w:r>
        </w:p>
      </w:tc>
    </w:tr>
    <w:tr w:rsidR="00876AF1" w:rsidRPr="00D17B91" w14:paraId="4906683C" w14:textId="77777777" w:rsidTr="00155E44">
      <w:trPr>
        <w:trHeight w:val="342"/>
      </w:trPr>
      <w:tc>
        <w:tcPr>
          <w:tcW w:w="2982" w:type="dxa"/>
        </w:tcPr>
        <w:p w14:paraId="70CC7D32" w14:textId="07F6302D" w:rsidR="00876AF1" w:rsidRPr="00D17B91" w:rsidRDefault="00876AF1" w:rsidP="00D17B91">
          <w:pPr>
            <w:tabs>
              <w:tab w:val="left" w:pos="4892"/>
            </w:tabs>
            <w:spacing w:after="0" w:line="240" w:lineRule="auto"/>
            <w:ind w:right="-75"/>
            <w:jc w:val="right"/>
            <w:rPr>
              <w:rFonts w:ascii="Palatino Linotype" w:hAnsi="Palatino Linotype" w:cs="Arial"/>
              <w:b/>
              <w:sz w:val="24"/>
              <w:szCs w:val="24"/>
            </w:rPr>
          </w:pPr>
          <w:r w:rsidRPr="00D17B91">
            <w:rPr>
              <w:rFonts w:ascii="Palatino Linotype" w:hAnsi="Palatino Linotype" w:cs="Arial"/>
              <w:b/>
              <w:sz w:val="24"/>
              <w:szCs w:val="24"/>
            </w:rPr>
            <w:t>Recurrente:</w:t>
          </w:r>
        </w:p>
      </w:tc>
      <w:tc>
        <w:tcPr>
          <w:tcW w:w="4677" w:type="dxa"/>
        </w:tcPr>
        <w:p w14:paraId="6FEBED95" w14:textId="18541C9F" w:rsidR="00876AF1" w:rsidRPr="00D17B91" w:rsidRDefault="00876AF1" w:rsidP="00D17B91">
          <w:pPr>
            <w:spacing w:after="0" w:line="240" w:lineRule="auto"/>
            <w:rPr>
              <w:rFonts w:ascii="Palatino Linotype" w:hAnsi="Palatino Linotype" w:cs="Arial"/>
              <w:sz w:val="24"/>
              <w:szCs w:val="24"/>
            </w:rPr>
          </w:pPr>
        </w:p>
      </w:tc>
    </w:tr>
    <w:tr w:rsidR="00876AF1" w:rsidRPr="00D17B91" w14:paraId="6FC7E25C" w14:textId="77777777" w:rsidTr="00155E44">
      <w:trPr>
        <w:trHeight w:val="60"/>
      </w:trPr>
      <w:tc>
        <w:tcPr>
          <w:tcW w:w="2982" w:type="dxa"/>
        </w:tcPr>
        <w:p w14:paraId="15D9B06C" w14:textId="77777777" w:rsidR="00876AF1" w:rsidRPr="00D17B91" w:rsidRDefault="00876AF1" w:rsidP="00D17B91">
          <w:pPr>
            <w:tabs>
              <w:tab w:val="left" w:pos="4892"/>
            </w:tabs>
            <w:spacing w:after="0" w:line="240" w:lineRule="auto"/>
            <w:ind w:right="-75"/>
            <w:jc w:val="right"/>
            <w:rPr>
              <w:rFonts w:ascii="Palatino Linotype" w:hAnsi="Palatino Linotype" w:cs="Arial"/>
              <w:b/>
              <w:sz w:val="24"/>
              <w:szCs w:val="24"/>
            </w:rPr>
          </w:pPr>
          <w:r w:rsidRPr="00D17B91">
            <w:rPr>
              <w:rFonts w:ascii="Palatino Linotype" w:hAnsi="Palatino Linotype" w:cs="Arial"/>
              <w:b/>
              <w:sz w:val="24"/>
              <w:szCs w:val="24"/>
            </w:rPr>
            <w:t>Comisionado Ponente:</w:t>
          </w:r>
        </w:p>
      </w:tc>
      <w:tc>
        <w:tcPr>
          <w:tcW w:w="4677" w:type="dxa"/>
        </w:tcPr>
        <w:p w14:paraId="5B51E4EB" w14:textId="372E3E19" w:rsidR="00876AF1" w:rsidRPr="00D17B91" w:rsidRDefault="00876AF1" w:rsidP="00D17B91">
          <w:pPr>
            <w:spacing w:after="0" w:line="240" w:lineRule="auto"/>
            <w:rPr>
              <w:rFonts w:ascii="Palatino Linotype" w:hAnsi="Palatino Linotype" w:cs="Arial"/>
              <w:sz w:val="24"/>
              <w:szCs w:val="24"/>
            </w:rPr>
          </w:pPr>
          <w:r w:rsidRPr="00D17B91">
            <w:rPr>
              <w:rFonts w:ascii="Palatino Linotype" w:hAnsi="Palatino Linotype" w:cs="Arial"/>
              <w:sz w:val="24"/>
              <w:szCs w:val="24"/>
            </w:rPr>
            <w:t>María del Rosario Mejía Ayala</w:t>
          </w:r>
        </w:p>
      </w:tc>
    </w:tr>
  </w:tbl>
  <w:p w14:paraId="6243DF34" w14:textId="5986FD3A" w:rsidR="00876AF1" w:rsidRPr="00C222C0" w:rsidRDefault="00876AF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EDD50CF">
          <wp:simplePos x="0" y="0"/>
          <wp:positionH relativeFrom="margin">
            <wp:posOffset>-858053</wp:posOffset>
          </wp:positionH>
          <wp:positionV relativeFrom="margin">
            <wp:posOffset>-1597864</wp:posOffset>
          </wp:positionV>
          <wp:extent cx="8046720" cy="11124234"/>
          <wp:effectExtent l="0" t="0" r="0" b="1270"/>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B5A6C"/>
    <w:multiLevelType w:val="hybridMultilevel"/>
    <w:tmpl w:val="A0742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191499"/>
    <w:multiLevelType w:val="multilevel"/>
    <w:tmpl w:val="95A426EA"/>
    <w:lvl w:ilvl="0">
      <w:start w:val="4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D5736F5"/>
    <w:multiLevelType w:val="multilevel"/>
    <w:tmpl w:val="200CBBC0"/>
    <w:lvl w:ilvl="0">
      <w:start w:val="1"/>
      <w:numFmt w:val="decimal"/>
      <w:lvlText w:val="%1)"/>
      <w:lvlJc w:val="left"/>
      <w:pPr>
        <w:ind w:left="928"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305AE8"/>
    <w:multiLevelType w:val="multilevel"/>
    <w:tmpl w:val="9DE4A26A"/>
    <w:lvl w:ilvl="0">
      <w:start w:val="40"/>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3EB781F"/>
    <w:multiLevelType w:val="multilevel"/>
    <w:tmpl w:val="1B3075F4"/>
    <w:lvl w:ilvl="0">
      <w:start w:val="56"/>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B12E1E"/>
    <w:multiLevelType w:val="multilevel"/>
    <w:tmpl w:val="99C20EFC"/>
    <w:lvl w:ilvl="0">
      <w:start w:val="39"/>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A57B3E"/>
    <w:multiLevelType w:val="hybridMultilevel"/>
    <w:tmpl w:val="0A1E6EC2"/>
    <w:lvl w:ilvl="0" w:tplc="3B8A944C">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5674F"/>
    <w:multiLevelType w:val="multilevel"/>
    <w:tmpl w:val="ACC0EA98"/>
    <w:lvl w:ilvl="0">
      <w:start w:val="36"/>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88F494E"/>
    <w:multiLevelType w:val="hybridMultilevel"/>
    <w:tmpl w:val="7BE69F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E0E3780"/>
    <w:multiLevelType w:val="multilevel"/>
    <w:tmpl w:val="111A519A"/>
    <w:lvl w:ilvl="0">
      <w:start w:val="60"/>
      <w:numFmt w:val="decimal"/>
      <w:lvlText w:val="%1."/>
      <w:lvlJc w:val="left"/>
      <w:pPr>
        <w:ind w:left="644" w:hanging="357"/>
      </w:pPr>
      <w:rPr>
        <w:rFonts w:ascii="Palatino Linotype" w:eastAsia="Palatino Linotype" w:hAnsi="Palatino Linotype" w:cs="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F757CDE"/>
    <w:multiLevelType w:val="multilevel"/>
    <w:tmpl w:val="6D223856"/>
    <w:lvl w:ilvl="0">
      <w:start w:val="19"/>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547479F"/>
    <w:multiLevelType w:val="multilevel"/>
    <w:tmpl w:val="F7DC3964"/>
    <w:lvl w:ilvl="0">
      <w:start w:val="9"/>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4D17C95"/>
    <w:multiLevelType w:val="hybridMultilevel"/>
    <w:tmpl w:val="D5F0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CC4D8D"/>
    <w:multiLevelType w:val="multilevel"/>
    <w:tmpl w:val="0DE20B66"/>
    <w:lvl w:ilvl="0">
      <w:start w:val="15"/>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C0C68DA"/>
    <w:multiLevelType w:val="multilevel"/>
    <w:tmpl w:val="73F60CEE"/>
    <w:lvl w:ilvl="0">
      <w:start w:val="35"/>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8A5C7A"/>
    <w:multiLevelType w:val="multilevel"/>
    <w:tmpl w:val="5E08E7D0"/>
    <w:lvl w:ilvl="0">
      <w:start w:val="21"/>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C616405"/>
    <w:multiLevelType w:val="hybridMultilevel"/>
    <w:tmpl w:val="B05414C6"/>
    <w:lvl w:ilvl="0" w:tplc="080A0019">
      <w:start w:val="1"/>
      <w:numFmt w:val="lowerLetter"/>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21" w15:restartNumberingAfterBreak="0">
    <w:nsid w:val="7FE251D0"/>
    <w:multiLevelType w:val="hybridMultilevel"/>
    <w:tmpl w:val="C1BCD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
  </w:num>
  <w:num w:numId="3">
    <w:abstractNumId w:val="6"/>
  </w:num>
  <w:num w:numId="4">
    <w:abstractNumId w:val="4"/>
  </w:num>
  <w:num w:numId="5">
    <w:abstractNumId w:val="9"/>
  </w:num>
  <w:num w:numId="6">
    <w:abstractNumId w:val="15"/>
  </w:num>
  <w:num w:numId="7">
    <w:abstractNumId w:val="17"/>
  </w:num>
  <w:num w:numId="8">
    <w:abstractNumId w:val="14"/>
  </w:num>
  <w:num w:numId="9">
    <w:abstractNumId w:val="19"/>
  </w:num>
  <w:num w:numId="10">
    <w:abstractNumId w:val="7"/>
  </w:num>
  <w:num w:numId="11">
    <w:abstractNumId w:val="8"/>
  </w:num>
  <w:num w:numId="12">
    <w:abstractNumId w:val="20"/>
  </w:num>
  <w:num w:numId="13">
    <w:abstractNumId w:val="5"/>
  </w:num>
  <w:num w:numId="14">
    <w:abstractNumId w:val="12"/>
  </w:num>
  <w:num w:numId="15">
    <w:abstractNumId w:val="1"/>
  </w:num>
  <w:num w:numId="16">
    <w:abstractNumId w:val="16"/>
  </w:num>
  <w:num w:numId="17">
    <w:abstractNumId w:val="21"/>
  </w:num>
  <w:num w:numId="18">
    <w:abstractNumId w:val="18"/>
  </w:num>
  <w:num w:numId="19">
    <w:abstractNumId w:val="13"/>
  </w:num>
  <w:num w:numId="20">
    <w:abstractNumId w:val="3"/>
  </w:num>
  <w:num w:numId="21">
    <w:abstractNumId w:val="11"/>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4AE2"/>
    <w:rsid w:val="000359A9"/>
    <w:rsid w:val="00036195"/>
    <w:rsid w:val="00036F8B"/>
    <w:rsid w:val="0003724D"/>
    <w:rsid w:val="00052B88"/>
    <w:rsid w:val="00052C48"/>
    <w:rsid w:val="000536E0"/>
    <w:rsid w:val="000563BA"/>
    <w:rsid w:val="00056B3F"/>
    <w:rsid w:val="00060A8B"/>
    <w:rsid w:val="0007032B"/>
    <w:rsid w:val="0007164E"/>
    <w:rsid w:val="00071F96"/>
    <w:rsid w:val="00074C65"/>
    <w:rsid w:val="000800BA"/>
    <w:rsid w:val="000847DF"/>
    <w:rsid w:val="000917C1"/>
    <w:rsid w:val="000A1173"/>
    <w:rsid w:val="000A3F53"/>
    <w:rsid w:val="000A575C"/>
    <w:rsid w:val="000A6199"/>
    <w:rsid w:val="000B2724"/>
    <w:rsid w:val="000B457A"/>
    <w:rsid w:val="000B462C"/>
    <w:rsid w:val="000B61B4"/>
    <w:rsid w:val="000D0F10"/>
    <w:rsid w:val="000D1018"/>
    <w:rsid w:val="000D14DC"/>
    <w:rsid w:val="000D3C27"/>
    <w:rsid w:val="000E0911"/>
    <w:rsid w:val="000E5B1A"/>
    <w:rsid w:val="000E7735"/>
    <w:rsid w:val="000F04DF"/>
    <w:rsid w:val="000F65A4"/>
    <w:rsid w:val="000F6FF6"/>
    <w:rsid w:val="000F751B"/>
    <w:rsid w:val="00106EBC"/>
    <w:rsid w:val="00106F80"/>
    <w:rsid w:val="0011177D"/>
    <w:rsid w:val="0011456F"/>
    <w:rsid w:val="00123996"/>
    <w:rsid w:val="0012663A"/>
    <w:rsid w:val="00130AF7"/>
    <w:rsid w:val="00132B8C"/>
    <w:rsid w:val="00132F42"/>
    <w:rsid w:val="00133AE1"/>
    <w:rsid w:val="00133E05"/>
    <w:rsid w:val="00134C90"/>
    <w:rsid w:val="00135BDB"/>
    <w:rsid w:val="00135E3D"/>
    <w:rsid w:val="00137E9C"/>
    <w:rsid w:val="0014097D"/>
    <w:rsid w:val="00155761"/>
    <w:rsid w:val="00155E44"/>
    <w:rsid w:val="00156211"/>
    <w:rsid w:val="0016164B"/>
    <w:rsid w:val="00165BF5"/>
    <w:rsid w:val="00165C57"/>
    <w:rsid w:val="00165FEA"/>
    <w:rsid w:val="001663E9"/>
    <w:rsid w:val="00170630"/>
    <w:rsid w:val="00172A0C"/>
    <w:rsid w:val="00174D25"/>
    <w:rsid w:val="001823F8"/>
    <w:rsid w:val="00182F8E"/>
    <w:rsid w:val="00192157"/>
    <w:rsid w:val="00193FD6"/>
    <w:rsid w:val="00197B6B"/>
    <w:rsid w:val="001A0864"/>
    <w:rsid w:val="001A1576"/>
    <w:rsid w:val="001A18D9"/>
    <w:rsid w:val="001A6900"/>
    <w:rsid w:val="001B591C"/>
    <w:rsid w:val="001B6BCA"/>
    <w:rsid w:val="001C1690"/>
    <w:rsid w:val="001C7C03"/>
    <w:rsid w:val="001D1D65"/>
    <w:rsid w:val="001D23AB"/>
    <w:rsid w:val="001E309D"/>
    <w:rsid w:val="001E36F2"/>
    <w:rsid w:val="001E3EC7"/>
    <w:rsid w:val="00200422"/>
    <w:rsid w:val="002164AA"/>
    <w:rsid w:val="00216FD8"/>
    <w:rsid w:val="00220BF5"/>
    <w:rsid w:val="00223793"/>
    <w:rsid w:val="00226A9E"/>
    <w:rsid w:val="0022733E"/>
    <w:rsid w:val="0023456B"/>
    <w:rsid w:val="002347A2"/>
    <w:rsid w:val="00240897"/>
    <w:rsid w:val="0024368B"/>
    <w:rsid w:val="0025170A"/>
    <w:rsid w:val="00252BEB"/>
    <w:rsid w:val="00252C35"/>
    <w:rsid w:val="00270C9C"/>
    <w:rsid w:val="0027610B"/>
    <w:rsid w:val="002812AA"/>
    <w:rsid w:val="002852DC"/>
    <w:rsid w:val="00291AA2"/>
    <w:rsid w:val="00292AC1"/>
    <w:rsid w:val="00296F3D"/>
    <w:rsid w:val="002A01FE"/>
    <w:rsid w:val="002A05C9"/>
    <w:rsid w:val="002A49D8"/>
    <w:rsid w:val="002B2E26"/>
    <w:rsid w:val="002B3F07"/>
    <w:rsid w:val="002B6145"/>
    <w:rsid w:val="002C7998"/>
    <w:rsid w:val="002D373A"/>
    <w:rsid w:val="002D7739"/>
    <w:rsid w:val="002D7F66"/>
    <w:rsid w:val="002E6BE5"/>
    <w:rsid w:val="002E74D2"/>
    <w:rsid w:val="002F2038"/>
    <w:rsid w:val="002F259E"/>
    <w:rsid w:val="002F3231"/>
    <w:rsid w:val="002F4ED3"/>
    <w:rsid w:val="00300F14"/>
    <w:rsid w:val="00302EE7"/>
    <w:rsid w:val="00304EC5"/>
    <w:rsid w:val="003066E3"/>
    <w:rsid w:val="00306711"/>
    <w:rsid w:val="00307328"/>
    <w:rsid w:val="00307CD9"/>
    <w:rsid w:val="00311131"/>
    <w:rsid w:val="00312BB4"/>
    <w:rsid w:val="00312F08"/>
    <w:rsid w:val="0031300D"/>
    <w:rsid w:val="00313B98"/>
    <w:rsid w:val="00313FF4"/>
    <w:rsid w:val="003163C5"/>
    <w:rsid w:val="003237B7"/>
    <w:rsid w:val="00327B7A"/>
    <w:rsid w:val="00330738"/>
    <w:rsid w:val="00337356"/>
    <w:rsid w:val="00340289"/>
    <w:rsid w:val="00340753"/>
    <w:rsid w:val="003407F8"/>
    <w:rsid w:val="003445AB"/>
    <w:rsid w:val="00350A49"/>
    <w:rsid w:val="00351689"/>
    <w:rsid w:val="0035192B"/>
    <w:rsid w:val="00351972"/>
    <w:rsid w:val="00353F00"/>
    <w:rsid w:val="00353F57"/>
    <w:rsid w:val="003575EA"/>
    <w:rsid w:val="0036172E"/>
    <w:rsid w:val="00364AC8"/>
    <w:rsid w:val="00364F71"/>
    <w:rsid w:val="003739C1"/>
    <w:rsid w:val="0037522B"/>
    <w:rsid w:val="003826B8"/>
    <w:rsid w:val="00394482"/>
    <w:rsid w:val="00395A88"/>
    <w:rsid w:val="003A360E"/>
    <w:rsid w:val="003A3905"/>
    <w:rsid w:val="003A5579"/>
    <w:rsid w:val="003B0CE4"/>
    <w:rsid w:val="003B24A5"/>
    <w:rsid w:val="003B55E0"/>
    <w:rsid w:val="003B595B"/>
    <w:rsid w:val="003B6EA5"/>
    <w:rsid w:val="003C20D4"/>
    <w:rsid w:val="003C6984"/>
    <w:rsid w:val="003D2E48"/>
    <w:rsid w:val="003E0DE3"/>
    <w:rsid w:val="003E42A0"/>
    <w:rsid w:val="003E5BC8"/>
    <w:rsid w:val="003F4862"/>
    <w:rsid w:val="003F5CFE"/>
    <w:rsid w:val="003F655F"/>
    <w:rsid w:val="00400878"/>
    <w:rsid w:val="0040342B"/>
    <w:rsid w:val="00404350"/>
    <w:rsid w:val="004104FE"/>
    <w:rsid w:val="00411014"/>
    <w:rsid w:val="004158CF"/>
    <w:rsid w:val="00416D5D"/>
    <w:rsid w:val="00420998"/>
    <w:rsid w:val="00422911"/>
    <w:rsid w:val="0044255A"/>
    <w:rsid w:val="00445323"/>
    <w:rsid w:val="0044589E"/>
    <w:rsid w:val="00445D9A"/>
    <w:rsid w:val="004516AA"/>
    <w:rsid w:val="0045171D"/>
    <w:rsid w:val="004568C0"/>
    <w:rsid w:val="004658F1"/>
    <w:rsid w:val="0046629C"/>
    <w:rsid w:val="00471D7C"/>
    <w:rsid w:val="00472DFB"/>
    <w:rsid w:val="004757F1"/>
    <w:rsid w:val="00476F5B"/>
    <w:rsid w:val="00477701"/>
    <w:rsid w:val="004824F0"/>
    <w:rsid w:val="00482A19"/>
    <w:rsid w:val="004879CA"/>
    <w:rsid w:val="004916AF"/>
    <w:rsid w:val="00492CAB"/>
    <w:rsid w:val="00495B3C"/>
    <w:rsid w:val="004A13CE"/>
    <w:rsid w:val="004A753C"/>
    <w:rsid w:val="004B1228"/>
    <w:rsid w:val="004B3554"/>
    <w:rsid w:val="004B6127"/>
    <w:rsid w:val="004B77DB"/>
    <w:rsid w:val="004C2A4E"/>
    <w:rsid w:val="004C3294"/>
    <w:rsid w:val="004D019A"/>
    <w:rsid w:val="004D03A1"/>
    <w:rsid w:val="004D11F8"/>
    <w:rsid w:val="004D2092"/>
    <w:rsid w:val="004D2C6B"/>
    <w:rsid w:val="004D3848"/>
    <w:rsid w:val="004E6780"/>
    <w:rsid w:val="004E74D8"/>
    <w:rsid w:val="004E7632"/>
    <w:rsid w:val="004E7720"/>
    <w:rsid w:val="004E7F1B"/>
    <w:rsid w:val="004F5057"/>
    <w:rsid w:val="004F526C"/>
    <w:rsid w:val="004F73CB"/>
    <w:rsid w:val="004F796B"/>
    <w:rsid w:val="00501937"/>
    <w:rsid w:val="00502F83"/>
    <w:rsid w:val="00506341"/>
    <w:rsid w:val="0051123C"/>
    <w:rsid w:val="00514532"/>
    <w:rsid w:val="00515229"/>
    <w:rsid w:val="0051761F"/>
    <w:rsid w:val="00517B76"/>
    <w:rsid w:val="005227A0"/>
    <w:rsid w:val="0052698B"/>
    <w:rsid w:val="00530053"/>
    <w:rsid w:val="005323A0"/>
    <w:rsid w:val="00534F08"/>
    <w:rsid w:val="00536563"/>
    <w:rsid w:val="00536E53"/>
    <w:rsid w:val="005379D7"/>
    <w:rsid w:val="00540082"/>
    <w:rsid w:val="00541575"/>
    <w:rsid w:val="005469C0"/>
    <w:rsid w:val="00552AB4"/>
    <w:rsid w:val="00554460"/>
    <w:rsid w:val="00557EFA"/>
    <w:rsid w:val="0057548B"/>
    <w:rsid w:val="00580C6E"/>
    <w:rsid w:val="00580ECA"/>
    <w:rsid w:val="00583F02"/>
    <w:rsid w:val="00584790"/>
    <w:rsid w:val="00586242"/>
    <w:rsid w:val="00590A3C"/>
    <w:rsid w:val="00594B93"/>
    <w:rsid w:val="00596339"/>
    <w:rsid w:val="005A04A5"/>
    <w:rsid w:val="005B2719"/>
    <w:rsid w:val="005B40B1"/>
    <w:rsid w:val="005B5519"/>
    <w:rsid w:val="005B558C"/>
    <w:rsid w:val="005B6B90"/>
    <w:rsid w:val="005C1668"/>
    <w:rsid w:val="005C226B"/>
    <w:rsid w:val="005C54BF"/>
    <w:rsid w:val="005D528E"/>
    <w:rsid w:val="005D57B8"/>
    <w:rsid w:val="005D64B0"/>
    <w:rsid w:val="005E04C2"/>
    <w:rsid w:val="005E531A"/>
    <w:rsid w:val="005E634B"/>
    <w:rsid w:val="005F261A"/>
    <w:rsid w:val="005F3867"/>
    <w:rsid w:val="005F4ED8"/>
    <w:rsid w:val="005F68C1"/>
    <w:rsid w:val="005F6CBE"/>
    <w:rsid w:val="006020BA"/>
    <w:rsid w:val="00603A17"/>
    <w:rsid w:val="006052D1"/>
    <w:rsid w:val="00617494"/>
    <w:rsid w:val="006224FF"/>
    <w:rsid w:val="00622E9C"/>
    <w:rsid w:val="006248F0"/>
    <w:rsid w:val="006266C9"/>
    <w:rsid w:val="00641BB5"/>
    <w:rsid w:val="00643BCF"/>
    <w:rsid w:val="006619CA"/>
    <w:rsid w:val="0066400F"/>
    <w:rsid w:val="006731BC"/>
    <w:rsid w:val="0067351E"/>
    <w:rsid w:val="0067584A"/>
    <w:rsid w:val="006815FC"/>
    <w:rsid w:val="00682F3F"/>
    <w:rsid w:val="0068654E"/>
    <w:rsid w:val="006908CA"/>
    <w:rsid w:val="00692B0A"/>
    <w:rsid w:val="00693F10"/>
    <w:rsid w:val="00694A17"/>
    <w:rsid w:val="00694E89"/>
    <w:rsid w:val="006B7434"/>
    <w:rsid w:val="006C1D49"/>
    <w:rsid w:val="006C2525"/>
    <w:rsid w:val="006C4D0A"/>
    <w:rsid w:val="006C605C"/>
    <w:rsid w:val="006D4610"/>
    <w:rsid w:val="006D670E"/>
    <w:rsid w:val="006E081B"/>
    <w:rsid w:val="006E46A6"/>
    <w:rsid w:val="006E64E9"/>
    <w:rsid w:val="006E6DA2"/>
    <w:rsid w:val="006F0A4D"/>
    <w:rsid w:val="006F1DBC"/>
    <w:rsid w:val="006F28D0"/>
    <w:rsid w:val="006F4760"/>
    <w:rsid w:val="006F4C57"/>
    <w:rsid w:val="007001D0"/>
    <w:rsid w:val="007052BF"/>
    <w:rsid w:val="007052C5"/>
    <w:rsid w:val="007063B2"/>
    <w:rsid w:val="00707FE6"/>
    <w:rsid w:val="00710340"/>
    <w:rsid w:val="0071278E"/>
    <w:rsid w:val="00715FA2"/>
    <w:rsid w:val="00726319"/>
    <w:rsid w:val="007307D1"/>
    <w:rsid w:val="007340D3"/>
    <w:rsid w:val="0073655B"/>
    <w:rsid w:val="00743958"/>
    <w:rsid w:val="00743E4A"/>
    <w:rsid w:val="007466FB"/>
    <w:rsid w:val="00746B00"/>
    <w:rsid w:val="00753F8C"/>
    <w:rsid w:val="00756DA5"/>
    <w:rsid w:val="00761F7C"/>
    <w:rsid w:val="00763BAF"/>
    <w:rsid w:val="007662AA"/>
    <w:rsid w:val="007665C7"/>
    <w:rsid w:val="00771C97"/>
    <w:rsid w:val="00777288"/>
    <w:rsid w:val="007806DA"/>
    <w:rsid w:val="00781B56"/>
    <w:rsid w:val="0078264D"/>
    <w:rsid w:val="00782E05"/>
    <w:rsid w:val="00786F0F"/>
    <w:rsid w:val="007929EB"/>
    <w:rsid w:val="007931F2"/>
    <w:rsid w:val="00796A7D"/>
    <w:rsid w:val="007A51F2"/>
    <w:rsid w:val="007A609A"/>
    <w:rsid w:val="007A68E1"/>
    <w:rsid w:val="007A7245"/>
    <w:rsid w:val="007B174B"/>
    <w:rsid w:val="007C0DE3"/>
    <w:rsid w:val="007C103E"/>
    <w:rsid w:val="007C7C86"/>
    <w:rsid w:val="007D018A"/>
    <w:rsid w:val="007D39F7"/>
    <w:rsid w:val="007D550C"/>
    <w:rsid w:val="007D58F0"/>
    <w:rsid w:val="007D6977"/>
    <w:rsid w:val="007E2C27"/>
    <w:rsid w:val="007E3050"/>
    <w:rsid w:val="007E3D42"/>
    <w:rsid w:val="007E5830"/>
    <w:rsid w:val="007E663A"/>
    <w:rsid w:val="007F2ABD"/>
    <w:rsid w:val="007F4108"/>
    <w:rsid w:val="007F4919"/>
    <w:rsid w:val="00803C59"/>
    <w:rsid w:val="00805A95"/>
    <w:rsid w:val="008102C9"/>
    <w:rsid w:val="00811A56"/>
    <w:rsid w:val="00812694"/>
    <w:rsid w:val="00814F0E"/>
    <w:rsid w:val="00815125"/>
    <w:rsid w:val="00821A80"/>
    <w:rsid w:val="00822B11"/>
    <w:rsid w:val="00824C34"/>
    <w:rsid w:val="00827451"/>
    <w:rsid w:val="008300ED"/>
    <w:rsid w:val="00830428"/>
    <w:rsid w:val="00830DB3"/>
    <w:rsid w:val="008407F2"/>
    <w:rsid w:val="00847120"/>
    <w:rsid w:val="00847EE1"/>
    <w:rsid w:val="00850D65"/>
    <w:rsid w:val="0085256F"/>
    <w:rsid w:val="00852772"/>
    <w:rsid w:val="00852FC1"/>
    <w:rsid w:val="008571A0"/>
    <w:rsid w:val="0085727E"/>
    <w:rsid w:val="00857F1C"/>
    <w:rsid w:val="0086538B"/>
    <w:rsid w:val="00873AD2"/>
    <w:rsid w:val="00874F4E"/>
    <w:rsid w:val="00876981"/>
    <w:rsid w:val="00876AF1"/>
    <w:rsid w:val="0088043A"/>
    <w:rsid w:val="00885E00"/>
    <w:rsid w:val="00893DA8"/>
    <w:rsid w:val="0089782A"/>
    <w:rsid w:val="008A3695"/>
    <w:rsid w:val="008A43C0"/>
    <w:rsid w:val="008A477C"/>
    <w:rsid w:val="008B1061"/>
    <w:rsid w:val="008B18DF"/>
    <w:rsid w:val="008B5CA7"/>
    <w:rsid w:val="008B697F"/>
    <w:rsid w:val="008B6D9C"/>
    <w:rsid w:val="008C0A71"/>
    <w:rsid w:val="008C6598"/>
    <w:rsid w:val="008C705B"/>
    <w:rsid w:val="008D51A5"/>
    <w:rsid w:val="008D59FD"/>
    <w:rsid w:val="008D78BD"/>
    <w:rsid w:val="008E1AEB"/>
    <w:rsid w:val="008E24E6"/>
    <w:rsid w:val="008E53CF"/>
    <w:rsid w:val="008F3DEB"/>
    <w:rsid w:val="008F4422"/>
    <w:rsid w:val="008F487D"/>
    <w:rsid w:val="008F4922"/>
    <w:rsid w:val="008F6317"/>
    <w:rsid w:val="008F7598"/>
    <w:rsid w:val="009012A4"/>
    <w:rsid w:val="00912EC8"/>
    <w:rsid w:val="0092499F"/>
    <w:rsid w:val="00924AB5"/>
    <w:rsid w:val="009323B3"/>
    <w:rsid w:val="009367E3"/>
    <w:rsid w:val="00936F9E"/>
    <w:rsid w:val="009420B6"/>
    <w:rsid w:val="0095328B"/>
    <w:rsid w:val="00962756"/>
    <w:rsid w:val="00964679"/>
    <w:rsid w:val="00971E08"/>
    <w:rsid w:val="009722C5"/>
    <w:rsid w:val="00976EDE"/>
    <w:rsid w:val="00977258"/>
    <w:rsid w:val="00981D66"/>
    <w:rsid w:val="009927C8"/>
    <w:rsid w:val="00992EFA"/>
    <w:rsid w:val="00996107"/>
    <w:rsid w:val="009A55CD"/>
    <w:rsid w:val="009A658B"/>
    <w:rsid w:val="009B0F74"/>
    <w:rsid w:val="009B117F"/>
    <w:rsid w:val="009B56CB"/>
    <w:rsid w:val="009B56D0"/>
    <w:rsid w:val="009C342E"/>
    <w:rsid w:val="009C41CD"/>
    <w:rsid w:val="009C4E53"/>
    <w:rsid w:val="009C6CE1"/>
    <w:rsid w:val="009C7B82"/>
    <w:rsid w:val="009D1905"/>
    <w:rsid w:val="009D3D5A"/>
    <w:rsid w:val="009E6671"/>
    <w:rsid w:val="009F1D5B"/>
    <w:rsid w:val="009F26A6"/>
    <w:rsid w:val="009F2912"/>
    <w:rsid w:val="009F3514"/>
    <w:rsid w:val="009F54FD"/>
    <w:rsid w:val="009F5ACA"/>
    <w:rsid w:val="00A013D9"/>
    <w:rsid w:val="00A017A3"/>
    <w:rsid w:val="00A041E1"/>
    <w:rsid w:val="00A125E9"/>
    <w:rsid w:val="00A22BF7"/>
    <w:rsid w:val="00A27D00"/>
    <w:rsid w:val="00A32FD9"/>
    <w:rsid w:val="00A3686E"/>
    <w:rsid w:val="00A41D90"/>
    <w:rsid w:val="00A43557"/>
    <w:rsid w:val="00A44693"/>
    <w:rsid w:val="00A44A86"/>
    <w:rsid w:val="00A45D68"/>
    <w:rsid w:val="00A5463C"/>
    <w:rsid w:val="00A560C2"/>
    <w:rsid w:val="00A676FA"/>
    <w:rsid w:val="00A75B19"/>
    <w:rsid w:val="00A77280"/>
    <w:rsid w:val="00A8792B"/>
    <w:rsid w:val="00A945C2"/>
    <w:rsid w:val="00A965E5"/>
    <w:rsid w:val="00A96E22"/>
    <w:rsid w:val="00AA160F"/>
    <w:rsid w:val="00AA2C60"/>
    <w:rsid w:val="00AB0546"/>
    <w:rsid w:val="00AB4A0B"/>
    <w:rsid w:val="00AB619A"/>
    <w:rsid w:val="00AB6989"/>
    <w:rsid w:val="00AB7CAB"/>
    <w:rsid w:val="00AC05DF"/>
    <w:rsid w:val="00AC0AFC"/>
    <w:rsid w:val="00AC60CF"/>
    <w:rsid w:val="00AC6E2A"/>
    <w:rsid w:val="00AC72E0"/>
    <w:rsid w:val="00AC77FB"/>
    <w:rsid w:val="00AC7DE2"/>
    <w:rsid w:val="00AD0E19"/>
    <w:rsid w:val="00AD58F1"/>
    <w:rsid w:val="00AE26C8"/>
    <w:rsid w:val="00AE3CEC"/>
    <w:rsid w:val="00AE41B2"/>
    <w:rsid w:val="00AE4CDE"/>
    <w:rsid w:val="00AF12FB"/>
    <w:rsid w:val="00AF2816"/>
    <w:rsid w:val="00AF38EC"/>
    <w:rsid w:val="00AF6582"/>
    <w:rsid w:val="00AF797C"/>
    <w:rsid w:val="00B01708"/>
    <w:rsid w:val="00B0404C"/>
    <w:rsid w:val="00B136CE"/>
    <w:rsid w:val="00B16373"/>
    <w:rsid w:val="00B167FE"/>
    <w:rsid w:val="00B227D6"/>
    <w:rsid w:val="00B24E51"/>
    <w:rsid w:val="00B25851"/>
    <w:rsid w:val="00B301B5"/>
    <w:rsid w:val="00B31B9D"/>
    <w:rsid w:val="00B367E3"/>
    <w:rsid w:val="00B40359"/>
    <w:rsid w:val="00B4043C"/>
    <w:rsid w:val="00B445B9"/>
    <w:rsid w:val="00B45F7E"/>
    <w:rsid w:val="00B561D9"/>
    <w:rsid w:val="00B5703B"/>
    <w:rsid w:val="00B57CB4"/>
    <w:rsid w:val="00B61157"/>
    <w:rsid w:val="00B653A3"/>
    <w:rsid w:val="00B734A3"/>
    <w:rsid w:val="00B76DBE"/>
    <w:rsid w:val="00B76E9B"/>
    <w:rsid w:val="00B829A1"/>
    <w:rsid w:val="00B82FD1"/>
    <w:rsid w:val="00B92712"/>
    <w:rsid w:val="00BA16D1"/>
    <w:rsid w:val="00BA53E8"/>
    <w:rsid w:val="00BA610B"/>
    <w:rsid w:val="00BA63DA"/>
    <w:rsid w:val="00BA63F3"/>
    <w:rsid w:val="00BB42BF"/>
    <w:rsid w:val="00BB7F53"/>
    <w:rsid w:val="00BC198D"/>
    <w:rsid w:val="00BC6D1D"/>
    <w:rsid w:val="00BD048D"/>
    <w:rsid w:val="00BD1922"/>
    <w:rsid w:val="00BD1F8E"/>
    <w:rsid w:val="00BD2E52"/>
    <w:rsid w:val="00BD2F86"/>
    <w:rsid w:val="00BD4015"/>
    <w:rsid w:val="00BD640E"/>
    <w:rsid w:val="00BF0631"/>
    <w:rsid w:val="00BF3F7B"/>
    <w:rsid w:val="00BF42AE"/>
    <w:rsid w:val="00BF42F9"/>
    <w:rsid w:val="00BF6322"/>
    <w:rsid w:val="00C01B0A"/>
    <w:rsid w:val="00C171B8"/>
    <w:rsid w:val="00C20F0E"/>
    <w:rsid w:val="00C22C9F"/>
    <w:rsid w:val="00C3001E"/>
    <w:rsid w:val="00C32F36"/>
    <w:rsid w:val="00C44118"/>
    <w:rsid w:val="00C51FB9"/>
    <w:rsid w:val="00C55EA2"/>
    <w:rsid w:val="00C57C84"/>
    <w:rsid w:val="00C63EE7"/>
    <w:rsid w:val="00C75373"/>
    <w:rsid w:val="00C76941"/>
    <w:rsid w:val="00C76E1B"/>
    <w:rsid w:val="00C8199C"/>
    <w:rsid w:val="00C81F94"/>
    <w:rsid w:val="00C82386"/>
    <w:rsid w:val="00C93E70"/>
    <w:rsid w:val="00C95C8D"/>
    <w:rsid w:val="00CA04E5"/>
    <w:rsid w:val="00CA4264"/>
    <w:rsid w:val="00CB23C8"/>
    <w:rsid w:val="00CB26CF"/>
    <w:rsid w:val="00CB347F"/>
    <w:rsid w:val="00CB3963"/>
    <w:rsid w:val="00CB5773"/>
    <w:rsid w:val="00CB5EC6"/>
    <w:rsid w:val="00CB5FD5"/>
    <w:rsid w:val="00CC5236"/>
    <w:rsid w:val="00CC53BC"/>
    <w:rsid w:val="00CC6751"/>
    <w:rsid w:val="00CC6BE7"/>
    <w:rsid w:val="00CC7C72"/>
    <w:rsid w:val="00CC7F82"/>
    <w:rsid w:val="00CD4050"/>
    <w:rsid w:val="00CE71DC"/>
    <w:rsid w:val="00CF171A"/>
    <w:rsid w:val="00CF34F6"/>
    <w:rsid w:val="00D05E36"/>
    <w:rsid w:val="00D12795"/>
    <w:rsid w:val="00D12E15"/>
    <w:rsid w:val="00D14788"/>
    <w:rsid w:val="00D14C02"/>
    <w:rsid w:val="00D1646D"/>
    <w:rsid w:val="00D1681B"/>
    <w:rsid w:val="00D17B91"/>
    <w:rsid w:val="00D216E7"/>
    <w:rsid w:val="00D219EF"/>
    <w:rsid w:val="00D305AB"/>
    <w:rsid w:val="00D32B96"/>
    <w:rsid w:val="00D40EBF"/>
    <w:rsid w:val="00D503B3"/>
    <w:rsid w:val="00D5119F"/>
    <w:rsid w:val="00D53F58"/>
    <w:rsid w:val="00D57786"/>
    <w:rsid w:val="00D6065A"/>
    <w:rsid w:val="00D60C28"/>
    <w:rsid w:val="00D70AD7"/>
    <w:rsid w:val="00D73A72"/>
    <w:rsid w:val="00D74A64"/>
    <w:rsid w:val="00D80C2E"/>
    <w:rsid w:val="00D811CC"/>
    <w:rsid w:val="00D852B3"/>
    <w:rsid w:val="00D86DFA"/>
    <w:rsid w:val="00D9059B"/>
    <w:rsid w:val="00DA058F"/>
    <w:rsid w:val="00DA3788"/>
    <w:rsid w:val="00DA50ED"/>
    <w:rsid w:val="00DA753C"/>
    <w:rsid w:val="00DB3D82"/>
    <w:rsid w:val="00DB40E7"/>
    <w:rsid w:val="00DC3DDF"/>
    <w:rsid w:val="00DC57C8"/>
    <w:rsid w:val="00DC58F5"/>
    <w:rsid w:val="00DC78E4"/>
    <w:rsid w:val="00DD00A7"/>
    <w:rsid w:val="00DD1B62"/>
    <w:rsid w:val="00DD2FB7"/>
    <w:rsid w:val="00DD30A8"/>
    <w:rsid w:val="00DD36CD"/>
    <w:rsid w:val="00DD3E35"/>
    <w:rsid w:val="00DD4053"/>
    <w:rsid w:val="00DD51FB"/>
    <w:rsid w:val="00DD780E"/>
    <w:rsid w:val="00DF02A3"/>
    <w:rsid w:val="00DF11F8"/>
    <w:rsid w:val="00DF7FD7"/>
    <w:rsid w:val="00E07498"/>
    <w:rsid w:val="00E10DD1"/>
    <w:rsid w:val="00E113E8"/>
    <w:rsid w:val="00E177E3"/>
    <w:rsid w:val="00E21B85"/>
    <w:rsid w:val="00E23A64"/>
    <w:rsid w:val="00E242EB"/>
    <w:rsid w:val="00E24A00"/>
    <w:rsid w:val="00E257CB"/>
    <w:rsid w:val="00E32AF9"/>
    <w:rsid w:val="00E330BD"/>
    <w:rsid w:val="00E452EB"/>
    <w:rsid w:val="00E458CD"/>
    <w:rsid w:val="00E51816"/>
    <w:rsid w:val="00E51AF3"/>
    <w:rsid w:val="00E5281D"/>
    <w:rsid w:val="00E54FA6"/>
    <w:rsid w:val="00E55417"/>
    <w:rsid w:val="00E65051"/>
    <w:rsid w:val="00E65CAC"/>
    <w:rsid w:val="00E743B8"/>
    <w:rsid w:val="00E77A29"/>
    <w:rsid w:val="00E77FB5"/>
    <w:rsid w:val="00E8035A"/>
    <w:rsid w:val="00E84CA6"/>
    <w:rsid w:val="00E86F9D"/>
    <w:rsid w:val="00E87C82"/>
    <w:rsid w:val="00E919B9"/>
    <w:rsid w:val="00E92FCE"/>
    <w:rsid w:val="00E94D8B"/>
    <w:rsid w:val="00E96AB5"/>
    <w:rsid w:val="00EA15EF"/>
    <w:rsid w:val="00EA20A3"/>
    <w:rsid w:val="00EB0361"/>
    <w:rsid w:val="00EB0FD6"/>
    <w:rsid w:val="00EB3529"/>
    <w:rsid w:val="00EB57FD"/>
    <w:rsid w:val="00EC0F11"/>
    <w:rsid w:val="00EC2D05"/>
    <w:rsid w:val="00ED1A42"/>
    <w:rsid w:val="00EE7571"/>
    <w:rsid w:val="00EF13C8"/>
    <w:rsid w:val="00EF33F4"/>
    <w:rsid w:val="00F000C4"/>
    <w:rsid w:val="00F00A32"/>
    <w:rsid w:val="00F01536"/>
    <w:rsid w:val="00F03DDD"/>
    <w:rsid w:val="00F22F6B"/>
    <w:rsid w:val="00F25840"/>
    <w:rsid w:val="00F25C93"/>
    <w:rsid w:val="00F302A6"/>
    <w:rsid w:val="00F3720F"/>
    <w:rsid w:val="00F44414"/>
    <w:rsid w:val="00F44AAE"/>
    <w:rsid w:val="00F4794C"/>
    <w:rsid w:val="00F50781"/>
    <w:rsid w:val="00F54C7E"/>
    <w:rsid w:val="00F65B7D"/>
    <w:rsid w:val="00F731A5"/>
    <w:rsid w:val="00F7636A"/>
    <w:rsid w:val="00F8133D"/>
    <w:rsid w:val="00F81C7C"/>
    <w:rsid w:val="00F8402A"/>
    <w:rsid w:val="00F867E0"/>
    <w:rsid w:val="00F86EDC"/>
    <w:rsid w:val="00F87C30"/>
    <w:rsid w:val="00F900E9"/>
    <w:rsid w:val="00F91C0E"/>
    <w:rsid w:val="00F91D6C"/>
    <w:rsid w:val="00F9259D"/>
    <w:rsid w:val="00F97C84"/>
    <w:rsid w:val="00FA08ED"/>
    <w:rsid w:val="00FA2C72"/>
    <w:rsid w:val="00FA66E4"/>
    <w:rsid w:val="00FA792C"/>
    <w:rsid w:val="00FB0B55"/>
    <w:rsid w:val="00FB2D59"/>
    <w:rsid w:val="00FB61E1"/>
    <w:rsid w:val="00FC37A5"/>
    <w:rsid w:val="00FC4CD3"/>
    <w:rsid w:val="00FC5405"/>
    <w:rsid w:val="00FD1FA8"/>
    <w:rsid w:val="00FD2004"/>
    <w:rsid w:val="00FE29BA"/>
    <w:rsid w:val="00FF1119"/>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77DAB5A6-4F2D-4D0A-82D4-89AB7235A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57"/>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3"/>
      </w:numPr>
    </w:pPr>
  </w:style>
  <w:style w:type="numbering" w:customStyle="1" w:styleId="Estiloimportado1">
    <w:name w:val="Estilo importado 1"/>
    <w:qFormat/>
    <w:rsid w:val="005D64B0"/>
    <w:pPr>
      <w:numPr>
        <w:numId w:val="4"/>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 w:type="paragraph" w:customStyle="1" w:styleId="Pa4">
    <w:name w:val="Pa4"/>
    <w:basedOn w:val="Default"/>
    <w:next w:val="Default"/>
    <w:uiPriority w:val="99"/>
    <w:rsid w:val="007A51F2"/>
    <w:pPr>
      <w:spacing w:line="201" w:lineRule="atLeast"/>
    </w:pPr>
    <w:rPr>
      <w:rFonts w:ascii="Gotham Bold" w:hAnsi="Gotham Bold" w:cstheme="minorBidi"/>
      <w:color w:val="auto"/>
    </w:rPr>
  </w:style>
  <w:style w:type="character" w:customStyle="1" w:styleId="A8">
    <w:name w:val="A8"/>
    <w:uiPriority w:val="99"/>
    <w:rsid w:val="007A51F2"/>
    <w:rPr>
      <w:rFonts w:ascii="Gotham Black" w:hAnsi="Gotham Black" w:cs="Gotham Black"/>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17724">
      <w:bodyDiv w:val="1"/>
      <w:marLeft w:val="0"/>
      <w:marRight w:val="0"/>
      <w:marTop w:val="0"/>
      <w:marBottom w:val="0"/>
      <w:divBdr>
        <w:top w:val="none" w:sz="0" w:space="0" w:color="auto"/>
        <w:left w:val="none" w:sz="0" w:space="0" w:color="auto"/>
        <w:bottom w:val="none" w:sz="0" w:space="0" w:color="auto"/>
        <w:right w:val="none" w:sz="0" w:space="0" w:color="auto"/>
      </w:divBdr>
    </w:div>
    <w:div w:id="518003964">
      <w:bodyDiv w:val="1"/>
      <w:marLeft w:val="0"/>
      <w:marRight w:val="0"/>
      <w:marTop w:val="0"/>
      <w:marBottom w:val="0"/>
      <w:divBdr>
        <w:top w:val="none" w:sz="0" w:space="0" w:color="auto"/>
        <w:left w:val="none" w:sz="0" w:space="0" w:color="auto"/>
        <w:bottom w:val="none" w:sz="0" w:space="0" w:color="auto"/>
        <w:right w:val="none" w:sz="0" w:space="0" w:color="auto"/>
      </w:divBdr>
    </w:div>
    <w:div w:id="622613100">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667758418">
      <w:bodyDiv w:val="1"/>
      <w:marLeft w:val="0"/>
      <w:marRight w:val="0"/>
      <w:marTop w:val="0"/>
      <w:marBottom w:val="0"/>
      <w:divBdr>
        <w:top w:val="none" w:sz="0" w:space="0" w:color="auto"/>
        <w:left w:val="none" w:sz="0" w:space="0" w:color="auto"/>
        <w:bottom w:val="none" w:sz="0" w:space="0" w:color="auto"/>
        <w:right w:val="none" w:sz="0" w:space="0" w:color="auto"/>
      </w:divBdr>
    </w:div>
    <w:div w:id="720792853">
      <w:bodyDiv w:val="1"/>
      <w:marLeft w:val="0"/>
      <w:marRight w:val="0"/>
      <w:marTop w:val="0"/>
      <w:marBottom w:val="0"/>
      <w:divBdr>
        <w:top w:val="none" w:sz="0" w:space="0" w:color="auto"/>
        <w:left w:val="none" w:sz="0" w:space="0" w:color="auto"/>
        <w:bottom w:val="none" w:sz="0" w:space="0" w:color="auto"/>
        <w:right w:val="none" w:sz="0" w:space="0" w:color="auto"/>
      </w:divBdr>
    </w:div>
    <w:div w:id="839856754">
      <w:bodyDiv w:val="1"/>
      <w:marLeft w:val="0"/>
      <w:marRight w:val="0"/>
      <w:marTop w:val="0"/>
      <w:marBottom w:val="0"/>
      <w:divBdr>
        <w:top w:val="none" w:sz="0" w:space="0" w:color="auto"/>
        <w:left w:val="none" w:sz="0" w:space="0" w:color="auto"/>
        <w:bottom w:val="none" w:sz="0" w:space="0" w:color="auto"/>
        <w:right w:val="none" w:sz="0" w:space="0" w:color="auto"/>
      </w:divBdr>
    </w:div>
    <w:div w:id="1065878819">
      <w:bodyDiv w:val="1"/>
      <w:marLeft w:val="0"/>
      <w:marRight w:val="0"/>
      <w:marTop w:val="0"/>
      <w:marBottom w:val="0"/>
      <w:divBdr>
        <w:top w:val="none" w:sz="0" w:space="0" w:color="auto"/>
        <w:left w:val="none" w:sz="0" w:space="0" w:color="auto"/>
        <w:bottom w:val="none" w:sz="0" w:space="0" w:color="auto"/>
        <w:right w:val="none" w:sz="0" w:space="0" w:color="auto"/>
      </w:divBdr>
    </w:div>
    <w:div w:id="1178040098">
      <w:bodyDiv w:val="1"/>
      <w:marLeft w:val="0"/>
      <w:marRight w:val="0"/>
      <w:marTop w:val="0"/>
      <w:marBottom w:val="0"/>
      <w:divBdr>
        <w:top w:val="none" w:sz="0" w:space="0" w:color="auto"/>
        <w:left w:val="none" w:sz="0" w:space="0" w:color="auto"/>
        <w:bottom w:val="none" w:sz="0" w:space="0" w:color="auto"/>
        <w:right w:val="none" w:sz="0" w:space="0" w:color="auto"/>
      </w:divBdr>
    </w:div>
    <w:div w:id="1300498311">
      <w:bodyDiv w:val="1"/>
      <w:marLeft w:val="0"/>
      <w:marRight w:val="0"/>
      <w:marTop w:val="0"/>
      <w:marBottom w:val="0"/>
      <w:divBdr>
        <w:top w:val="none" w:sz="0" w:space="0" w:color="auto"/>
        <w:left w:val="none" w:sz="0" w:space="0" w:color="auto"/>
        <w:bottom w:val="none" w:sz="0" w:space="0" w:color="auto"/>
        <w:right w:val="none" w:sz="0" w:space="0" w:color="auto"/>
      </w:divBdr>
    </w:div>
    <w:div w:id="1800877720">
      <w:bodyDiv w:val="1"/>
      <w:marLeft w:val="0"/>
      <w:marRight w:val="0"/>
      <w:marTop w:val="0"/>
      <w:marBottom w:val="0"/>
      <w:divBdr>
        <w:top w:val="none" w:sz="0" w:space="0" w:color="auto"/>
        <w:left w:val="none" w:sz="0" w:space="0" w:color="auto"/>
        <w:bottom w:val="none" w:sz="0" w:space="0" w:color="auto"/>
        <w:right w:val="none" w:sz="0" w:space="0" w:color="auto"/>
      </w:divBdr>
    </w:div>
    <w:div w:id="1868327636">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 w:id="2044744257">
      <w:bodyDiv w:val="1"/>
      <w:marLeft w:val="0"/>
      <w:marRight w:val="0"/>
      <w:marTop w:val="0"/>
      <w:marBottom w:val="0"/>
      <w:divBdr>
        <w:top w:val="none" w:sz="0" w:space="0" w:color="auto"/>
        <w:left w:val="none" w:sz="0" w:space="0" w:color="auto"/>
        <w:bottom w:val="none" w:sz="0" w:space="0" w:color="auto"/>
        <w:right w:val="none" w:sz="0" w:space="0" w:color="auto"/>
      </w:divBdr>
      <w:divsChild>
        <w:div w:id="187112329">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21115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lucadigital.mx/" TargetMode="External"/><Relationship Id="rId18" Type="http://schemas.openxmlformats.org/officeDocument/2006/relationships/hyperlink" Target="https://tolucadigital.mx/realizan-operativos-de-suspension-para-negocios-que-operan-sin-licencia-en-tolu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vt.com.mx/toluca-refuerza-seguridad-operativos-estrategicos-para-recuperar-espacios-publicos-16047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ultranoticias.com.mx/seguridad-extenderan-operativos-contra-ambulantaje-a-delegaciones-de-toluca/" TargetMode="External"/><Relationship Id="rId20" Type="http://schemas.openxmlformats.org/officeDocument/2006/relationships/hyperlink" Target="http://inveamex.edomex.gob.mx/registro_esta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vt.com.mx/operativo-en-toluca-combate-el-comercio-informal-en-la-terminal-04099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scarglenn.com/27534/Con-operativos-el-Gobierno-de-Toluca-evita-comercio-informal-en-la-zona-Terminal---Mercado-Ju%C3%A1rez"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lucadigital.mx/"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F2E95-C752-42F9-AF6D-806B2F3E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41</Pages>
  <Words>9317</Words>
  <Characters>51246</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7</cp:revision>
  <cp:lastPrinted>2025-08-08T17:04:00Z</cp:lastPrinted>
  <dcterms:created xsi:type="dcterms:W3CDTF">2025-07-16T23:29:00Z</dcterms:created>
  <dcterms:modified xsi:type="dcterms:W3CDTF">2025-08-14T17:42:00Z</dcterms:modified>
</cp:coreProperties>
</file>