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CC65B" w14:textId="36E2DA61" w:rsidR="00B433C9" w:rsidRDefault="00B433C9" w:rsidP="00AB46F3">
      <w:pPr>
        <w:shd w:val="clear" w:color="auto" w:fill="FFFFFF"/>
        <w:spacing w:after="0" w:line="360" w:lineRule="auto"/>
        <w:jc w:val="both"/>
        <w:rPr>
          <w:rFonts w:ascii="Palatino Linotype" w:eastAsia="Times New Roman" w:hAnsi="Palatino Linotype" w:cs="Arial"/>
          <w:color w:val="000000"/>
          <w:sz w:val="24"/>
          <w:szCs w:val="24"/>
          <w:lang w:eastAsia="es-MX"/>
        </w:rPr>
      </w:pPr>
      <w:r w:rsidRPr="00880FB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945A7">
        <w:rPr>
          <w:rFonts w:ascii="Palatino Linotype" w:eastAsia="Times New Roman" w:hAnsi="Palatino Linotype" w:cs="Arial"/>
          <w:color w:val="000000"/>
          <w:sz w:val="24"/>
          <w:szCs w:val="24"/>
          <w:lang w:eastAsia="es-MX"/>
        </w:rPr>
        <w:t xml:space="preserve">doce de noviembre </w:t>
      </w:r>
      <w:r w:rsidR="00A864D7">
        <w:rPr>
          <w:rFonts w:ascii="Palatino Linotype" w:eastAsia="Times New Roman" w:hAnsi="Palatino Linotype" w:cs="Arial"/>
          <w:color w:val="000000"/>
          <w:sz w:val="24"/>
          <w:szCs w:val="24"/>
          <w:lang w:eastAsia="es-MX"/>
        </w:rPr>
        <w:t xml:space="preserve">de dos mil veinticinco. </w:t>
      </w:r>
      <w:r w:rsidR="00DD3D36">
        <w:rPr>
          <w:rFonts w:ascii="Palatino Linotype" w:eastAsia="Times New Roman" w:hAnsi="Palatino Linotype" w:cs="Arial"/>
          <w:color w:val="000000"/>
          <w:sz w:val="24"/>
          <w:szCs w:val="24"/>
          <w:lang w:eastAsia="es-MX"/>
        </w:rPr>
        <w:t xml:space="preserve"> </w:t>
      </w:r>
      <w:r w:rsidR="00DF5B9E">
        <w:rPr>
          <w:rFonts w:ascii="Palatino Linotype" w:eastAsia="Times New Roman" w:hAnsi="Palatino Linotype" w:cs="Arial"/>
          <w:color w:val="000000"/>
          <w:sz w:val="24"/>
          <w:szCs w:val="24"/>
          <w:lang w:eastAsia="es-MX"/>
        </w:rPr>
        <w:t xml:space="preserve"> </w:t>
      </w:r>
      <w:r w:rsidR="00827658">
        <w:rPr>
          <w:rFonts w:ascii="Palatino Linotype" w:eastAsia="Times New Roman" w:hAnsi="Palatino Linotype" w:cs="Arial"/>
          <w:color w:val="000000"/>
          <w:sz w:val="24"/>
          <w:szCs w:val="24"/>
          <w:lang w:eastAsia="es-MX"/>
        </w:rPr>
        <w:t xml:space="preserve"> </w:t>
      </w:r>
      <w:r w:rsidR="00A354C4">
        <w:rPr>
          <w:rFonts w:ascii="Palatino Linotype" w:eastAsia="Times New Roman" w:hAnsi="Palatino Linotype" w:cs="Arial"/>
          <w:color w:val="000000"/>
          <w:sz w:val="24"/>
          <w:szCs w:val="24"/>
          <w:lang w:eastAsia="es-MX"/>
        </w:rPr>
        <w:t xml:space="preserve"> </w:t>
      </w:r>
      <w:r w:rsidR="00DE6917">
        <w:rPr>
          <w:rFonts w:ascii="Palatino Linotype" w:eastAsia="Times New Roman" w:hAnsi="Palatino Linotype" w:cs="Arial"/>
          <w:color w:val="000000"/>
          <w:sz w:val="24"/>
          <w:szCs w:val="24"/>
          <w:lang w:eastAsia="es-MX"/>
        </w:rPr>
        <w:t xml:space="preserve"> </w:t>
      </w:r>
      <w:r w:rsidR="00675390">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4986798A" w14:textId="77777777" w:rsidR="000B207C" w:rsidRDefault="000B207C" w:rsidP="00AB46F3">
      <w:pPr>
        <w:tabs>
          <w:tab w:val="left" w:pos="1701"/>
        </w:tabs>
        <w:spacing w:after="0" w:line="360" w:lineRule="auto"/>
        <w:jc w:val="both"/>
        <w:rPr>
          <w:rFonts w:ascii="Palatino Linotype" w:hAnsi="Palatino Linotype" w:cs="Arial"/>
          <w:b/>
          <w:sz w:val="24"/>
        </w:rPr>
      </w:pPr>
    </w:p>
    <w:p w14:paraId="3745FBA0" w14:textId="12220CBC" w:rsidR="00A864D7" w:rsidRPr="00A864D7" w:rsidRDefault="00B433C9" w:rsidP="00AB46F3">
      <w:pPr>
        <w:tabs>
          <w:tab w:val="left" w:pos="1701"/>
        </w:tabs>
        <w:spacing w:after="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bookmarkStart w:id="0" w:name="_GoBack"/>
      <w:r w:rsidR="00A864D7">
        <w:rPr>
          <w:rFonts w:ascii="Palatino Linotype" w:hAnsi="Palatino Linotype" w:cs="Arial"/>
          <w:b/>
          <w:bCs/>
          <w:sz w:val="24"/>
        </w:rPr>
        <w:t>0512</w:t>
      </w:r>
      <w:r w:rsidR="0055385D">
        <w:rPr>
          <w:rFonts w:ascii="Palatino Linotype" w:hAnsi="Palatino Linotype" w:cs="Arial"/>
          <w:b/>
          <w:bCs/>
          <w:sz w:val="24"/>
        </w:rPr>
        <w:t>5</w:t>
      </w:r>
      <w:r w:rsidR="008C5E80">
        <w:rPr>
          <w:rFonts w:ascii="Palatino Linotype" w:hAnsi="Palatino Linotype" w:cs="Arial"/>
          <w:b/>
          <w:bCs/>
          <w:sz w:val="24"/>
        </w:rPr>
        <w:t>/INFOEM/IP/RR/2025</w:t>
      </w:r>
      <w:bookmarkEnd w:id="0"/>
      <w:r w:rsidR="008C5E80">
        <w:rPr>
          <w:rFonts w:ascii="Palatino Linotype" w:hAnsi="Palatino Linotype" w:cs="Arial"/>
          <w:b/>
          <w:bCs/>
          <w:sz w:val="24"/>
        </w:rPr>
        <w:t xml:space="preserve">, </w:t>
      </w:r>
      <w:r w:rsidR="008C5E80">
        <w:rPr>
          <w:rFonts w:ascii="Palatino Linotype" w:hAnsi="Palatino Linotype" w:cs="Arial"/>
          <w:sz w:val="24"/>
        </w:rPr>
        <w:t xml:space="preserve">interpuesto por un particular, en lo sucesivo </w:t>
      </w:r>
      <w:r w:rsidR="008C5E80">
        <w:rPr>
          <w:rFonts w:ascii="Palatino Linotype" w:hAnsi="Palatino Linotype" w:cs="Arial"/>
          <w:b/>
          <w:bCs/>
          <w:sz w:val="24"/>
        </w:rPr>
        <w:t xml:space="preserve">El Recurrente, </w:t>
      </w:r>
      <w:r w:rsidR="008C5E80">
        <w:rPr>
          <w:rFonts w:ascii="Palatino Linotype" w:hAnsi="Palatino Linotype" w:cs="Arial"/>
          <w:sz w:val="24"/>
        </w:rPr>
        <w:t xml:space="preserve">en contra de la respuesta del </w:t>
      </w:r>
      <w:r w:rsidR="00A864D7">
        <w:rPr>
          <w:rFonts w:ascii="Palatino Linotype" w:hAnsi="Palatino Linotype" w:cs="Arial"/>
          <w:b/>
          <w:bCs/>
          <w:sz w:val="24"/>
        </w:rPr>
        <w:t xml:space="preserve">Ayuntamiento de Zinacantepec, </w:t>
      </w:r>
      <w:r w:rsidR="00A864D7">
        <w:rPr>
          <w:rFonts w:ascii="Palatino Linotype" w:hAnsi="Palatino Linotype" w:cs="Arial"/>
          <w:sz w:val="24"/>
        </w:rPr>
        <w:t xml:space="preserve">en lo subsecuente </w:t>
      </w:r>
      <w:r w:rsidR="00A864D7">
        <w:rPr>
          <w:rFonts w:ascii="Palatino Linotype" w:hAnsi="Palatino Linotype" w:cs="Arial"/>
          <w:b/>
          <w:bCs/>
          <w:sz w:val="24"/>
        </w:rPr>
        <w:t xml:space="preserve">El Sujeto Obligado, </w:t>
      </w:r>
      <w:r w:rsidR="00A864D7">
        <w:rPr>
          <w:rFonts w:ascii="Palatino Linotype" w:hAnsi="Palatino Linotype" w:cs="Arial"/>
          <w:sz w:val="24"/>
        </w:rPr>
        <w:t xml:space="preserve">se procede a dictar la presente resolución. </w:t>
      </w:r>
    </w:p>
    <w:p w14:paraId="1CC643AE" w14:textId="77777777" w:rsidR="00DF5B9E" w:rsidRDefault="00DF5B9E" w:rsidP="00AB46F3">
      <w:pPr>
        <w:tabs>
          <w:tab w:val="left" w:pos="1701"/>
        </w:tabs>
        <w:spacing w:after="0" w:line="360" w:lineRule="auto"/>
        <w:jc w:val="both"/>
        <w:rPr>
          <w:rFonts w:ascii="Palatino Linotype" w:hAnsi="Palatino Linotype" w:cs="Arial"/>
          <w:sz w:val="24"/>
          <w:szCs w:val="24"/>
        </w:rPr>
      </w:pPr>
    </w:p>
    <w:p w14:paraId="11244050" w14:textId="10A532C6" w:rsidR="00B433C9" w:rsidRPr="00F205B9" w:rsidRDefault="00B433C9" w:rsidP="00AB46F3">
      <w:pPr>
        <w:spacing w:after="0" w:line="360" w:lineRule="auto"/>
        <w:jc w:val="center"/>
        <w:rPr>
          <w:rFonts w:ascii="Palatino Linotype" w:hAnsi="Palatino Linotype"/>
          <w:b/>
          <w:sz w:val="28"/>
        </w:rPr>
      </w:pPr>
      <w:r>
        <w:rPr>
          <w:rFonts w:ascii="Palatino Linotype" w:hAnsi="Palatino Linotype"/>
          <w:b/>
          <w:sz w:val="28"/>
        </w:rPr>
        <w:t>A N T E C E D E N T E S   D E L   A S U N T O</w:t>
      </w:r>
    </w:p>
    <w:p w14:paraId="46F17D32" w14:textId="77777777" w:rsidR="000B207C" w:rsidRDefault="000B207C" w:rsidP="00AB46F3">
      <w:pPr>
        <w:spacing w:after="0" w:line="360" w:lineRule="auto"/>
        <w:jc w:val="both"/>
        <w:rPr>
          <w:rFonts w:ascii="Palatino Linotype" w:hAnsi="Palatino Linotype" w:cs="Arial"/>
          <w:b/>
          <w:sz w:val="28"/>
        </w:rPr>
      </w:pPr>
    </w:p>
    <w:p w14:paraId="36C3FEB3" w14:textId="77777777" w:rsidR="00B433C9" w:rsidRDefault="00B433C9" w:rsidP="00AB46F3">
      <w:pPr>
        <w:spacing w:after="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99D59EB" w14:textId="456A96F1" w:rsidR="00A864D7" w:rsidRDefault="00B433C9" w:rsidP="00AB46F3">
      <w:pPr>
        <w:spacing w:after="0" w:line="360" w:lineRule="auto"/>
        <w:jc w:val="both"/>
        <w:rPr>
          <w:rFonts w:ascii="Palatino Linotype" w:hAnsi="Palatino Linotype" w:cs="Arial"/>
          <w:sz w:val="24"/>
        </w:rPr>
      </w:pPr>
      <w:r>
        <w:rPr>
          <w:rFonts w:ascii="Palatino Linotype" w:hAnsi="Palatino Linotype" w:cs="Arial"/>
          <w:sz w:val="24"/>
        </w:rPr>
        <w:t>Con fecha</w:t>
      </w:r>
      <w:r w:rsidR="00A864D7">
        <w:rPr>
          <w:rFonts w:ascii="Palatino Linotype" w:hAnsi="Palatino Linotype" w:cs="Arial"/>
          <w:sz w:val="24"/>
        </w:rPr>
        <w:t xml:space="preserve"> </w:t>
      </w:r>
      <w:r w:rsidR="00A864D7">
        <w:rPr>
          <w:rFonts w:ascii="Palatino Linotype" w:hAnsi="Palatino Linotype" w:cs="Arial"/>
          <w:b/>
          <w:bCs/>
          <w:sz w:val="24"/>
        </w:rPr>
        <w:t xml:space="preserve">veinticinco de marzo de dos mil veinticinco, El Recurrente, </w:t>
      </w:r>
      <w:r w:rsidR="00A864D7">
        <w:rPr>
          <w:rFonts w:ascii="Palatino Linotype" w:hAnsi="Palatino Linotype" w:cs="Arial"/>
          <w:sz w:val="24"/>
        </w:rPr>
        <w:t>presentó a través del Sistema de Acceso a la Información Mexiquense (</w:t>
      </w:r>
      <w:r w:rsidR="00A864D7">
        <w:rPr>
          <w:rFonts w:ascii="Palatino Linotype" w:hAnsi="Palatino Linotype" w:cs="Arial"/>
          <w:b/>
          <w:sz w:val="24"/>
        </w:rPr>
        <w:t>SAIMEX)</w:t>
      </w:r>
      <w:r w:rsidR="00A864D7">
        <w:rPr>
          <w:rFonts w:ascii="Palatino Linotype" w:hAnsi="Palatino Linotype" w:cs="Arial"/>
          <w:sz w:val="24"/>
        </w:rPr>
        <w:t xml:space="preserve"> ante </w:t>
      </w:r>
      <w:r w:rsidR="00A864D7">
        <w:rPr>
          <w:rFonts w:ascii="Palatino Linotype" w:hAnsi="Palatino Linotype" w:cs="Arial"/>
          <w:b/>
          <w:sz w:val="24"/>
        </w:rPr>
        <w:t>El Sujeto Obligado</w:t>
      </w:r>
      <w:r w:rsidR="00A864D7">
        <w:rPr>
          <w:rFonts w:ascii="Palatino Linotype" w:hAnsi="Palatino Linotype" w:cs="Arial"/>
          <w:sz w:val="24"/>
        </w:rPr>
        <w:t xml:space="preserve">, solicitud de acceso a la información pública, registrada bajo el número de expediente </w:t>
      </w:r>
      <w:r w:rsidR="00AB46F3" w:rsidRPr="00AB46F3">
        <w:rPr>
          <w:rFonts w:ascii="Palatino Linotype" w:hAnsi="Palatino Linotype" w:cs="Arial"/>
          <w:b/>
          <w:bCs/>
          <w:sz w:val="24"/>
        </w:rPr>
        <w:t>00143/ZINACANT/IP/2025</w:t>
      </w:r>
      <w:r w:rsidR="00A864D7">
        <w:rPr>
          <w:rFonts w:ascii="Palatino Linotype" w:hAnsi="Palatino Linotype" w:cs="Arial"/>
          <w:b/>
          <w:bCs/>
          <w:sz w:val="24"/>
        </w:rPr>
        <w:t xml:space="preserve">, </w:t>
      </w:r>
      <w:r w:rsidR="00A864D7">
        <w:rPr>
          <w:rFonts w:ascii="Palatino Linotype" w:hAnsi="Palatino Linotype" w:cs="Arial"/>
          <w:sz w:val="24"/>
        </w:rPr>
        <w:t>mediante la cual solicitó información en el tenor siguiente:</w:t>
      </w:r>
    </w:p>
    <w:p w14:paraId="5613BDF1" w14:textId="1B140FA9" w:rsidR="00A864D7" w:rsidRPr="00A864D7" w:rsidRDefault="00A864D7" w:rsidP="00AB46F3">
      <w:pPr>
        <w:pStyle w:val="Citas"/>
        <w:spacing w:before="0" w:after="0"/>
        <w:rPr>
          <w:b/>
          <w:bCs/>
        </w:rPr>
      </w:pPr>
      <w:r>
        <w:t>“</w:t>
      </w:r>
      <w:r w:rsidR="00AB46F3" w:rsidRPr="00AB46F3">
        <w:t>Solicito un informe completo sobre las auditorías realizadas a los procesos de recaudación de la Tesorería Municipal en los últimos 3 años, incluyendo el alcance de las auditorías, los resultados obtenidos y las medidas correctivas adoptadas en caso de irregularidades.</w:t>
      </w:r>
      <w:r>
        <w:t xml:space="preserve">” </w:t>
      </w:r>
      <w:r>
        <w:rPr>
          <w:b/>
          <w:bCs/>
        </w:rPr>
        <w:t>(Sic)</w:t>
      </w:r>
    </w:p>
    <w:p w14:paraId="395CCDBE" w14:textId="77777777" w:rsidR="000B207C" w:rsidRDefault="000B207C" w:rsidP="00AB46F3">
      <w:pPr>
        <w:spacing w:after="0" w:line="360" w:lineRule="auto"/>
        <w:jc w:val="both"/>
        <w:rPr>
          <w:rFonts w:ascii="Palatino Linotype" w:hAnsi="Palatino Linotype" w:cs="Arial"/>
          <w:b/>
          <w:sz w:val="24"/>
        </w:rPr>
      </w:pPr>
    </w:p>
    <w:p w14:paraId="2501F49F" w14:textId="77CA4996" w:rsidR="008B1AD9" w:rsidRDefault="008B1AD9" w:rsidP="00AB46F3">
      <w:pPr>
        <w:spacing w:after="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384DBF0D" w14:textId="77777777" w:rsidR="000B207C" w:rsidRDefault="000B207C" w:rsidP="00AB46F3">
      <w:pPr>
        <w:spacing w:after="0" w:line="360" w:lineRule="auto"/>
        <w:jc w:val="both"/>
        <w:rPr>
          <w:rFonts w:ascii="Palatino Linotype" w:hAnsi="Palatino Linotype" w:cs="Arial"/>
          <w:b/>
          <w:sz w:val="28"/>
        </w:rPr>
      </w:pPr>
    </w:p>
    <w:p w14:paraId="743FE4C4" w14:textId="499007AC" w:rsidR="00B433C9" w:rsidRDefault="000C666C" w:rsidP="00AB46F3">
      <w:pPr>
        <w:spacing w:after="0" w:line="360" w:lineRule="auto"/>
        <w:jc w:val="both"/>
        <w:rPr>
          <w:rFonts w:ascii="Palatino Linotype" w:hAnsi="Palatino Linotype" w:cs="Arial"/>
          <w:b/>
          <w:sz w:val="28"/>
        </w:rPr>
      </w:pPr>
      <w:r>
        <w:rPr>
          <w:rFonts w:ascii="Palatino Linotype" w:hAnsi="Palatino Linotype" w:cs="Arial"/>
          <w:b/>
          <w:sz w:val="28"/>
        </w:rPr>
        <w:lastRenderedPageBreak/>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7011A184" w14:textId="5648E915" w:rsidR="00A864D7" w:rsidRDefault="00B433C9" w:rsidP="00AB46F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 xml:space="preserve">el día </w:t>
      </w:r>
      <w:r w:rsidR="00A864D7">
        <w:rPr>
          <w:rFonts w:ascii="Palatino Linotype" w:hAnsi="Palatino Linotype" w:cs="Arial"/>
          <w:b/>
          <w:bCs/>
          <w:sz w:val="24"/>
          <w:szCs w:val="24"/>
        </w:rPr>
        <w:t xml:space="preserve">veintiuno de abril de dos mil veinticinco, El Sujeto Obligado </w:t>
      </w:r>
      <w:r w:rsidR="00A864D7">
        <w:rPr>
          <w:rFonts w:ascii="Palatino Linotype" w:hAnsi="Palatino Linotype" w:cs="Arial"/>
          <w:sz w:val="24"/>
          <w:szCs w:val="24"/>
        </w:rPr>
        <w:t>dio respuesta a la solicitud de información en los siguientes términos:</w:t>
      </w:r>
    </w:p>
    <w:p w14:paraId="19A72513" w14:textId="77777777" w:rsidR="000B207C" w:rsidRDefault="000B207C" w:rsidP="00AB46F3">
      <w:pPr>
        <w:spacing w:after="0" w:line="360" w:lineRule="auto"/>
        <w:jc w:val="both"/>
        <w:rPr>
          <w:rFonts w:ascii="Palatino Linotype" w:hAnsi="Palatino Linotype" w:cs="Arial"/>
          <w:sz w:val="24"/>
          <w:szCs w:val="24"/>
        </w:rPr>
      </w:pPr>
    </w:p>
    <w:p w14:paraId="4CCFA7AF" w14:textId="77777777" w:rsidR="00AB46F3" w:rsidRDefault="00A864D7" w:rsidP="00AB46F3">
      <w:pPr>
        <w:pStyle w:val="Citas"/>
        <w:spacing w:before="0" w:after="0"/>
      </w:pPr>
      <w:r>
        <w:t>“</w:t>
      </w:r>
      <w:r w:rsidR="00AB46F3">
        <w:t>En respuesta a la solicitud recibida, nos permitimos hacer de su conocimiento que con fundamento en el artículo 53, Fracciones: II, V y VI de la Ley de Transparencia y Acceso a la Información Pública del Estado de México y Municipios, le contestamos que:</w:t>
      </w:r>
    </w:p>
    <w:p w14:paraId="5560BEC9" w14:textId="77777777" w:rsidR="00AB46F3" w:rsidRDefault="00AB46F3" w:rsidP="00AB46F3">
      <w:pPr>
        <w:pStyle w:val="Citas"/>
        <w:spacing w:before="0" w:after="0"/>
      </w:pPr>
      <w: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7B841988" w14:textId="77777777" w:rsidR="00AB46F3" w:rsidRDefault="00AB46F3" w:rsidP="00AB46F3">
      <w:pPr>
        <w:pStyle w:val="Citas"/>
        <w:spacing w:before="0" w:after="0"/>
      </w:pPr>
      <w:r>
        <w:t>ATENTAMENTE</w:t>
      </w:r>
    </w:p>
    <w:p w14:paraId="2565A2EB" w14:textId="15D4618E" w:rsidR="00A864D7" w:rsidRPr="00A864D7" w:rsidRDefault="00AB46F3" w:rsidP="00AB46F3">
      <w:pPr>
        <w:pStyle w:val="Citas"/>
        <w:spacing w:before="0" w:after="0"/>
        <w:rPr>
          <w:b/>
          <w:bCs/>
        </w:rPr>
      </w:pPr>
      <w:r>
        <w:t>BRENDA SELENE HERNANDEZ LOPEZ</w:t>
      </w:r>
      <w:r w:rsidR="00A864D7">
        <w:t xml:space="preserve">” </w:t>
      </w:r>
      <w:r w:rsidR="00A864D7">
        <w:rPr>
          <w:b/>
          <w:bCs/>
        </w:rPr>
        <w:t>(Sic)</w:t>
      </w:r>
    </w:p>
    <w:p w14:paraId="6FB41713" w14:textId="77777777" w:rsidR="00A864D7" w:rsidRDefault="00A864D7" w:rsidP="00AB46F3">
      <w:pPr>
        <w:spacing w:after="0" w:line="360" w:lineRule="auto"/>
        <w:jc w:val="both"/>
        <w:rPr>
          <w:rFonts w:ascii="Palatino Linotype" w:hAnsi="Palatino Linotype" w:cs="Arial"/>
          <w:sz w:val="24"/>
          <w:szCs w:val="24"/>
        </w:rPr>
      </w:pPr>
    </w:p>
    <w:p w14:paraId="7F3479BD" w14:textId="3A65C25C" w:rsidR="00A864D7" w:rsidRDefault="00DF5B9E" w:rsidP="00AB46F3">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manera complementaria, en el expediente electrónico de la solicitud de información,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A864D7">
        <w:rPr>
          <w:rFonts w:ascii="Palatino Linotype" w:hAnsi="Palatino Linotype" w:cs="Arial"/>
          <w:sz w:val="24"/>
          <w:szCs w:val="24"/>
        </w:rPr>
        <w:t xml:space="preserve">los documentos electrónicos </w:t>
      </w:r>
      <w:r w:rsidR="00A864D7">
        <w:rPr>
          <w:rFonts w:ascii="Palatino Linotype" w:hAnsi="Palatino Linotype" w:cs="Arial"/>
          <w:b/>
          <w:bCs/>
          <w:sz w:val="24"/>
          <w:szCs w:val="24"/>
        </w:rPr>
        <w:t>“</w:t>
      </w:r>
      <w:r w:rsidR="00AB46F3" w:rsidRPr="00AB46F3">
        <w:rPr>
          <w:rFonts w:ascii="Palatino Linotype" w:hAnsi="Palatino Linotype" w:cs="Arial"/>
          <w:b/>
          <w:bCs/>
          <w:sz w:val="24"/>
          <w:szCs w:val="24"/>
        </w:rPr>
        <w:t>SOLICITUD 0143_25 OFICIO.pdf</w:t>
      </w:r>
      <w:r w:rsidR="00A864D7">
        <w:rPr>
          <w:rFonts w:ascii="Palatino Linotype" w:hAnsi="Palatino Linotype" w:cs="Arial"/>
          <w:b/>
          <w:bCs/>
          <w:sz w:val="24"/>
          <w:szCs w:val="24"/>
        </w:rPr>
        <w:t>” y “</w:t>
      </w:r>
      <w:r w:rsidR="00AB46F3" w:rsidRPr="00AB46F3">
        <w:rPr>
          <w:rFonts w:ascii="Palatino Linotype" w:hAnsi="Palatino Linotype" w:cs="Arial"/>
          <w:b/>
          <w:bCs/>
          <w:sz w:val="24"/>
          <w:szCs w:val="24"/>
        </w:rPr>
        <w:t>RESPUESTA SOLICITUD 143.pdf</w:t>
      </w:r>
      <w:r w:rsidR="00A864D7">
        <w:rPr>
          <w:rFonts w:ascii="Palatino Linotype" w:hAnsi="Palatino Linotype" w:cs="Arial"/>
          <w:b/>
          <w:bCs/>
          <w:sz w:val="24"/>
          <w:szCs w:val="24"/>
        </w:rPr>
        <w:t xml:space="preserve">”, </w:t>
      </w:r>
      <w:r w:rsidR="00A864D7">
        <w:rPr>
          <w:rFonts w:ascii="Palatino Linotype" w:hAnsi="Palatino Linotype" w:cs="Arial"/>
          <w:sz w:val="24"/>
          <w:szCs w:val="24"/>
        </w:rPr>
        <w:t xml:space="preserve">cuyo contenido será materia de análisis en párrafos subsecuentes. </w:t>
      </w:r>
    </w:p>
    <w:p w14:paraId="00C246F6" w14:textId="77777777" w:rsidR="003D7C5D" w:rsidRDefault="003D7C5D" w:rsidP="00AB46F3">
      <w:pPr>
        <w:spacing w:after="0" w:line="360" w:lineRule="auto"/>
        <w:jc w:val="both"/>
        <w:rPr>
          <w:rFonts w:ascii="Palatino Linotype" w:hAnsi="Palatino Linotype" w:cs="Arial"/>
          <w:b/>
          <w:sz w:val="28"/>
        </w:rPr>
      </w:pPr>
    </w:p>
    <w:p w14:paraId="087D134D" w14:textId="6E279D16" w:rsidR="00B433C9" w:rsidRDefault="0071487C" w:rsidP="00AB46F3">
      <w:pPr>
        <w:spacing w:after="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56F96EBD" w14:textId="09C6951D" w:rsidR="00A864D7" w:rsidRDefault="00B433C9" w:rsidP="00AB46F3">
      <w:pPr>
        <w:spacing w:after="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712E3A">
        <w:rPr>
          <w:rFonts w:ascii="Palatino Linotype" w:hAnsi="Palatino Linotype" w:cs="Arial"/>
          <w:b/>
          <w:sz w:val="24"/>
          <w:szCs w:val="24"/>
        </w:rPr>
        <w:t>El Sujeto Obligado,</w:t>
      </w:r>
      <w:r w:rsidR="00DF5B9E">
        <w:rPr>
          <w:rFonts w:ascii="Palatino Linotype" w:hAnsi="Palatino Linotype" w:cs="Arial"/>
          <w:b/>
          <w:sz w:val="24"/>
          <w:szCs w:val="24"/>
        </w:rPr>
        <w:t xml:space="preserve"> El</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sidR="00A864D7">
        <w:rPr>
          <w:rFonts w:ascii="Palatino Linotype" w:hAnsi="Palatino Linotype" w:cs="Arial"/>
          <w:b/>
          <w:bCs/>
          <w:sz w:val="24"/>
          <w:szCs w:val="24"/>
        </w:rPr>
        <w:t xml:space="preserve">seis de mayo del presente, </w:t>
      </w:r>
      <w:r w:rsidR="00A864D7">
        <w:rPr>
          <w:rFonts w:ascii="Palatino Linotype" w:hAnsi="Palatino Linotype" w:cs="Arial"/>
          <w:sz w:val="24"/>
          <w:szCs w:val="24"/>
        </w:rPr>
        <w:t xml:space="preserve">el cual fue registrado en el sistema electrónico con el expediente número </w:t>
      </w:r>
      <w:r w:rsidR="00AB46F3">
        <w:rPr>
          <w:rFonts w:ascii="Palatino Linotype" w:hAnsi="Palatino Linotype" w:cs="Arial"/>
          <w:b/>
          <w:bCs/>
          <w:sz w:val="24"/>
          <w:szCs w:val="24"/>
        </w:rPr>
        <w:t>05125</w:t>
      </w:r>
      <w:r w:rsidR="00A864D7">
        <w:rPr>
          <w:rFonts w:ascii="Palatino Linotype" w:hAnsi="Palatino Linotype" w:cs="Arial"/>
          <w:b/>
          <w:bCs/>
          <w:sz w:val="24"/>
          <w:szCs w:val="24"/>
        </w:rPr>
        <w:t xml:space="preserve">/INFOEM/IP/RR/2025, </w:t>
      </w:r>
      <w:r w:rsidR="00A864D7">
        <w:rPr>
          <w:rFonts w:ascii="Palatino Linotype" w:hAnsi="Palatino Linotype" w:cs="Arial"/>
          <w:sz w:val="24"/>
          <w:szCs w:val="24"/>
        </w:rPr>
        <w:t xml:space="preserve">en el cual arguye las siguientes manifestaciones: </w:t>
      </w:r>
    </w:p>
    <w:p w14:paraId="026801E9" w14:textId="77777777" w:rsidR="00AB46F3" w:rsidRPr="00A864D7" w:rsidRDefault="00AB46F3" w:rsidP="00AB46F3">
      <w:pPr>
        <w:spacing w:after="0" w:line="360" w:lineRule="auto"/>
        <w:jc w:val="both"/>
        <w:rPr>
          <w:rFonts w:ascii="Palatino Linotype" w:hAnsi="Palatino Linotype" w:cs="Arial"/>
          <w:sz w:val="24"/>
          <w:szCs w:val="24"/>
        </w:rPr>
      </w:pPr>
    </w:p>
    <w:p w14:paraId="3CF50515" w14:textId="77777777" w:rsidR="00B433C9" w:rsidRDefault="00B433C9" w:rsidP="00AB46F3">
      <w:pPr>
        <w:spacing w:after="0" w:line="360" w:lineRule="auto"/>
        <w:jc w:val="both"/>
        <w:rPr>
          <w:rFonts w:ascii="Palatino Linotype" w:hAnsi="Palatino Linotype" w:cs="Arial"/>
          <w:b/>
          <w:sz w:val="24"/>
        </w:rPr>
      </w:pPr>
      <w:r>
        <w:rPr>
          <w:rFonts w:ascii="Palatino Linotype" w:hAnsi="Palatino Linotype" w:cs="Arial"/>
          <w:b/>
          <w:sz w:val="24"/>
        </w:rPr>
        <w:t>Acto Impugnado:</w:t>
      </w:r>
    </w:p>
    <w:p w14:paraId="1ED0C8FA" w14:textId="666E8FBA" w:rsidR="00B433C9" w:rsidRPr="00712E3A" w:rsidRDefault="00B433C9" w:rsidP="00AB46F3">
      <w:pPr>
        <w:pStyle w:val="Citas"/>
        <w:spacing w:before="0" w:after="0"/>
        <w:rPr>
          <w:b/>
        </w:rPr>
      </w:pPr>
      <w:r w:rsidRPr="003D4314">
        <w:t>“</w:t>
      </w:r>
      <w:r w:rsidR="00664145" w:rsidRPr="00664145">
        <w:t>NO ENTREGA INFORMACION</w:t>
      </w:r>
      <w:r w:rsidR="00B76471" w:rsidRPr="003D4314">
        <w:t>"</w:t>
      </w:r>
      <w:r w:rsidR="00B76471">
        <w:rPr>
          <w:b/>
          <w:bCs/>
        </w:rPr>
        <w:t xml:space="preserve"> (Sic)</w:t>
      </w:r>
    </w:p>
    <w:p w14:paraId="7FB77606" w14:textId="77777777" w:rsidR="00B433C9" w:rsidRDefault="00B433C9" w:rsidP="00AB46F3">
      <w:pPr>
        <w:spacing w:after="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C37B9AB" w14:textId="2919EB4B" w:rsidR="00B433C9" w:rsidRPr="00712E3A" w:rsidRDefault="00B433C9" w:rsidP="00AB46F3">
      <w:pPr>
        <w:pStyle w:val="Citas"/>
        <w:spacing w:before="0" w:after="0"/>
      </w:pPr>
      <w:r w:rsidRPr="003D4314">
        <w:t>“</w:t>
      </w:r>
      <w:r w:rsidR="00664145" w:rsidRPr="00664145">
        <w:t>NO ENTREGA INFORMACION</w:t>
      </w:r>
      <w:r w:rsidR="00B76471" w:rsidRPr="003D4314">
        <w:t>"</w:t>
      </w:r>
      <w:r w:rsidRPr="00A354C4">
        <w:t xml:space="preserve"> </w:t>
      </w:r>
      <w:r w:rsidR="00B76471">
        <w:rPr>
          <w:b/>
        </w:rPr>
        <w:t>(Sic)</w:t>
      </w:r>
    </w:p>
    <w:p w14:paraId="0D63A89D" w14:textId="77777777" w:rsidR="003D4314" w:rsidRDefault="003D4314" w:rsidP="00AB46F3">
      <w:pPr>
        <w:spacing w:after="0" w:line="360" w:lineRule="auto"/>
        <w:jc w:val="both"/>
        <w:rPr>
          <w:rFonts w:ascii="Palatino Linotype" w:hAnsi="Palatino Linotype" w:cs="Arial"/>
          <w:sz w:val="24"/>
          <w:szCs w:val="24"/>
        </w:rPr>
      </w:pPr>
    </w:p>
    <w:p w14:paraId="1F62F175" w14:textId="6304A05E" w:rsidR="00B433C9" w:rsidRDefault="0071487C" w:rsidP="00AB46F3">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637E5A72" w14:textId="46A9B614" w:rsidR="00B76471" w:rsidRDefault="00B76471" w:rsidP="00AB46F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sidR="007A2404">
        <w:rPr>
          <w:rFonts w:ascii="Palatino Linotype" w:hAnsi="Palatino Linotype" w:cs="Arial"/>
          <w:sz w:val="24"/>
          <w:szCs w:val="24"/>
        </w:rPr>
        <w:t>presidente</w:t>
      </w:r>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AB46F3">
        <w:rPr>
          <w:rFonts w:ascii="Palatino Linotype" w:hAnsi="Palatino Linotype" w:cs="Arial"/>
          <w:b/>
          <w:bCs/>
          <w:sz w:val="24"/>
          <w:szCs w:val="24"/>
        </w:rPr>
        <w:t>doce</w:t>
      </w:r>
      <w:r w:rsidR="00664145">
        <w:rPr>
          <w:rFonts w:ascii="Palatino Linotype" w:hAnsi="Palatino Linotype" w:cs="Arial"/>
          <w:b/>
          <w:bCs/>
          <w:sz w:val="24"/>
          <w:szCs w:val="24"/>
        </w:rPr>
        <w:t xml:space="preserve"> de mayo de dos mil veinticinco, </w:t>
      </w:r>
      <w:r>
        <w:rPr>
          <w:rFonts w:ascii="Palatino Linotype" w:hAnsi="Palatino Linotype" w:cs="Arial"/>
          <w:sz w:val="24"/>
          <w:szCs w:val="24"/>
        </w:rPr>
        <w:t>determinándose en él, un plazo de siete días para que las partes manifestaran lo que a su derecho corresponda en términos del numeral ya citado.</w:t>
      </w:r>
    </w:p>
    <w:p w14:paraId="7346C2F0" w14:textId="77777777" w:rsidR="00712E3A" w:rsidRDefault="00712E3A" w:rsidP="00AB46F3">
      <w:pPr>
        <w:spacing w:after="0" w:line="360" w:lineRule="auto"/>
        <w:jc w:val="both"/>
        <w:rPr>
          <w:rFonts w:ascii="Palatino Linotype" w:hAnsi="Palatino Linotype" w:cs="Arial"/>
          <w:sz w:val="24"/>
          <w:szCs w:val="24"/>
        </w:rPr>
      </w:pPr>
    </w:p>
    <w:p w14:paraId="7CB15C1B" w14:textId="33C3FEEC" w:rsidR="00B433C9" w:rsidRDefault="0071487C" w:rsidP="00AB46F3">
      <w:pPr>
        <w:pStyle w:val="Prrafodelista"/>
        <w:spacing w:line="360" w:lineRule="auto"/>
        <w:ind w:left="0"/>
        <w:jc w:val="both"/>
        <w:rPr>
          <w:rFonts w:ascii="Palatino Linotype" w:hAnsi="Palatino Linotype" w:cs="Arial"/>
          <w:b/>
        </w:rPr>
      </w:pPr>
      <w:r>
        <w:rPr>
          <w:rFonts w:ascii="Palatino Linotype" w:hAnsi="Palatino Linotype" w:cs="Arial"/>
          <w:b/>
          <w:sz w:val="28"/>
        </w:rPr>
        <w:lastRenderedPageBreak/>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03B92F19" w14:textId="1BD2D1AE" w:rsidR="003D7C5D" w:rsidRPr="003D7C5D" w:rsidRDefault="00712E3A" w:rsidP="00AB46F3">
      <w:pPr>
        <w:spacing w:after="0" w:line="360" w:lineRule="auto"/>
        <w:jc w:val="both"/>
        <w:rPr>
          <w:rFonts w:ascii="Palatino Linotype" w:hAnsi="Palatino Linotype" w:cs="Arial"/>
          <w:b/>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sz w:val="24"/>
          <w:szCs w:val="24"/>
        </w:rPr>
        <w:t xml:space="preserve">El Sujeto Obligado </w:t>
      </w:r>
      <w:r w:rsidR="00664145">
        <w:rPr>
          <w:rFonts w:ascii="Palatino Linotype" w:hAnsi="Palatino Linotype" w:cs="Arial"/>
          <w:bCs/>
          <w:sz w:val="24"/>
          <w:szCs w:val="24"/>
        </w:rPr>
        <w:t xml:space="preserve">fue omiso en rendir su informe justificado. </w:t>
      </w:r>
      <w:r w:rsidR="003D7C5D">
        <w:rPr>
          <w:rFonts w:ascii="Palatino Linotype" w:hAnsi="Palatino Linotype" w:cs="Arial"/>
          <w:b/>
          <w:sz w:val="24"/>
          <w:szCs w:val="24"/>
        </w:rPr>
        <w:t xml:space="preserve"> </w:t>
      </w:r>
    </w:p>
    <w:p w14:paraId="3C460B17" w14:textId="77777777" w:rsidR="000B207C" w:rsidRDefault="000B207C" w:rsidP="00AB46F3">
      <w:pPr>
        <w:spacing w:after="0" w:line="360" w:lineRule="auto"/>
        <w:jc w:val="both"/>
        <w:rPr>
          <w:rFonts w:ascii="Palatino Linotype" w:hAnsi="Palatino Linotype" w:cs="Arial"/>
          <w:bCs/>
          <w:sz w:val="24"/>
          <w:szCs w:val="24"/>
        </w:rPr>
      </w:pPr>
    </w:p>
    <w:p w14:paraId="43445578" w14:textId="1DCE77A0" w:rsidR="009F40B2" w:rsidRDefault="009F40B2" w:rsidP="00AB46F3">
      <w:pPr>
        <w:spacing w:after="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cierre de instrucción con </w:t>
      </w:r>
      <w:r w:rsidRPr="00650EAD">
        <w:rPr>
          <w:rFonts w:ascii="Palatino Linotype" w:hAnsi="Palatino Linotype" w:cs="Arial"/>
          <w:bCs/>
          <w:sz w:val="24"/>
          <w:szCs w:val="24"/>
        </w:rPr>
        <w:t xml:space="preserve">fecha </w:t>
      </w:r>
      <w:r w:rsidR="00AB46F3">
        <w:rPr>
          <w:rFonts w:ascii="Palatino Linotype" w:hAnsi="Palatino Linotype" w:cs="Arial"/>
          <w:b/>
          <w:sz w:val="24"/>
          <w:szCs w:val="24"/>
        </w:rPr>
        <w:t>veintiocho</w:t>
      </w:r>
      <w:r w:rsidR="00664145">
        <w:rPr>
          <w:rFonts w:ascii="Palatino Linotype" w:hAnsi="Palatino Linotype" w:cs="Arial"/>
          <w:b/>
          <w:sz w:val="24"/>
          <w:szCs w:val="24"/>
        </w:rPr>
        <w:t xml:space="preserve"> de mayo</w:t>
      </w:r>
      <w:r w:rsidRPr="00D20A46">
        <w:rPr>
          <w:rFonts w:ascii="Palatino Linotype" w:hAnsi="Palatino Linotype" w:cs="Arial"/>
          <w:b/>
          <w:sz w:val="24"/>
          <w:szCs w:val="24"/>
        </w:rPr>
        <w:t xml:space="preserve"> de</w:t>
      </w:r>
      <w:r>
        <w:rPr>
          <w:rFonts w:ascii="Palatino Linotype" w:hAnsi="Palatino Linotype" w:cs="Arial"/>
          <w:b/>
          <w:sz w:val="24"/>
          <w:szCs w:val="24"/>
        </w:rPr>
        <w:t xml:space="preserve"> dos mil </w:t>
      </w:r>
      <w:r w:rsidR="00664145">
        <w:rPr>
          <w:rFonts w:ascii="Palatino Linotype" w:hAnsi="Palatino Linotype" w:cs="Arial"/>
          <w:b/>
          <w:sz w:val="24"/>
          <w:szCs w:val="24"/>
        </w:rPr>
        <w:t>veinticinco</w:t>
      </w:r>
      <w:r>
        <w:rPr>
          <w:rFonts w:ascii="Palatino Linotype" w:hAnsi="Palatino Linotype" w:cs="Arial"/>
          <w:b/>
          <w:sz w:val="24"/>
          <w:szCs w:val="24"/>
        </w:rPr>
        <w:t xml:space="preserve">, </w:t>
      </w:r>
      <w:r w:rsidRPr="00730609">
        <w:rPr>
          <w:rFonts w:ascii="Palatino Linotype" w:hAnsi="Palatino Linotype" w:cs="Arial"/>
          <w:sz w:val="24"/>
          <w:szCs w:val="24"/>
        </w:rPr>
        <w:t>en</w:t>
      </w:r>
      <w:r>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 </w:t>
      </w:r>
    </w:p>
    <w:p w14:paraId="77BAFCF2" w14:textId="77777777" w:rsidR="00AB46F3" w:rsidRDefault="00AB46F3" w:rsidP="00AB46F3">
      <w:pPr>
        <w:spacing w:after="0" w:line="360" w:lineRule="auto"/>
        <w:jc w:val="both"/>
        <w:rPr>
          <w:rFonts w:ascii="Palatino Linotype" w:hAnsi="Palatino Linotype" w:cs="Arial"/>
          <w:sz w:val="24"/>
          <w:szCs w:val="24"/>
        </w:rPr>
      </w:pPr>
    </w:p>
    <w:p w14:paraId="5DE43EA1" w14:textId="211ACFE4" w:rsidR="00664145" w:rsidRPr="007D5B87" w:rsidRDefault="00664145" w:rsidP="00AB46F3">
      <w:pPr>
        <w:spacing w:after="0" w:line="360" w:lineRule="auto"/>
        <w:jc w:val="both"/>
        <w:rPr>
          <w:rFonts w:ascii="Palatino Linotype" w:hAnsi="Palatino Linotype" w:cs="Arial"/>
          <w:sz w:val="24"/>
          <w:szCs w:val="24"/>
        </w:rPr>
      </w:pPr>
      <w:bookmarkStart w:id="1" w:name="_Hlk197597279"/>
      <w:r w:rsidRPr="007D5B87">
        <w:rPr>
          <w:rFonts w:ascii="Palatino Linotype" w:hAnsi="Palatino Linotype" w:cs="Arial"/>
          <w:sz w:val="24"/>
          <w:szCs w:val="24"/>
        </w:rPr>
        <w:t xml:space="preserve">El día </w:t>
      </w:r>
      <w:r w:rsidR="00AB46F3">
        <w:rPr>
          <w:rFonts w:ascii="Palatino Linotype" w:hAnsi="Palatino Linotype" w:cs="Arial"/>
          <w:b/>
          <w:bCs/>
          <w:sz w:val="24"/>
          <w:szCs w:val="24"/>
        </w:rPr>
        <w:t>nueve de julio</w:t>
      </w:r>
      <w:r>
        <w:rPr>
          <w:rFonts w:ascii="Palatino Linotype" w:hAnsi="Palatino Linotype" w:cs="Arial"/>
          <w:b/>
          <w:bCs/>
          <w:sz w:val="24"/>
          <w:szCs w:val="24"/>
        </w:rPr>
        <w:t xml:space="preserve"> de dos mil veinticinco, </w:t>
      </w:r>
      <w:r w:rsidRPr="007D5B87">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bookmarkEnd w:id="1"/>
    <w:p w14:paraId="2EE3A4E1" w14:textId="77777777" w:rsidR="003D7C5D" w:rsidRDefault="003D7C5D" w:rsidP="00AB46F3">
      <w:pPr>
        <w:spacing w:after="0" w:line="360" w:lineRule="auto"/>
        <w:jc w:val="both"/>
        <w:rPr>
          <w:rFonts w:ascii="Palatino Linotype" w:hAnsi="Palatino Linotype" w:cs="Arial"/>
          <w:sz w:val="24"/>
          <w:szCs w:val="24"/>
        </w:rPr>
      </w:pPr>
    </w:p>
    <w:p w14:paraId="66020298" w14:textId="1CA62EAE" w:rsidR="003D7C5D" w:rsidRDefault="003D7C5D" w:rsidP="00AB46F3">
      <w:pPr>
        <w:spacing w:after="0" w:line="360" w:lineRule="auto"/>
        <w:jc w:val="center"/>
        <w:rPr>
          <w:rFonts w:ascii="Palatino Linotype" w:hAnsi="Palatino Linotype" w:cs="Arial"/>
          <w:b/>
          <w:sz w:val="24"/>
        </w:rPr>
      </w:pPr>
      <w:r w:rsidRPr="003D7C5D">
        <w:rPr>
          <w:rFonts w:ascii="Palatino Linotype" w:hAnsi="Palatino Linotype" w:cs="Arial"/>
          <w:b/>
          <w:sz w:val="24"/>
        </w:rPr>
        <w:t xml:space="preserve"> </w:t>
      </w: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2E597C50" w14:textId="77777777" w:rsidR="00AB46F3" w:rsidRDefault="00AB46F3" w:rsidP="00AB46F3">
      <w:pPr>
        <w:spacing w:after="0" w:line="360" w:lineRule="auto"/>
        <w:jc w:val="center"/>
        <w:rPr>
          <w:rFonts w:ascii="Palatino Linotype" w:hAnsi="Palatino Linotype" w:cs="Arial"/>
          <w:b/>
          <w:sz w:val="24"/>
        </w:rPr>
      </w:pPr>
    </w:p>
    <w:p w14:paraId="762A5DD4" w14:textId="77777777" w:rsidR="003D7C5D" w:rsidRDefault="003D7C5D" w:rsidP="00AB46F3">
      <w:pPr>
        <w:spacing w:after="0" w:line="360" w:lineRule="auto"/>
        <w:jc w:val="both"/>
        <w:rPr>
          <w:rFonts w:ascii="Palatino Linotype" w:hAnsi="Palatino Linotype" w:cs="Arial"/>
          <w:sz w:val="28"/>
          <w:szCs w:val="28"/>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525E7B56" w14:textId="77777777" w:rsidR="003D7C5D" w:rsidRPr="008A2022" w:rsidRDefault="003D7C5D" w:rsidP="00AB46F3">
      <w:pPr>
        <w:spacing w:after="0"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w:t>
      </w:r>
      <w:r w:rsidRPr="005D6BC4">
        <w:rPr>
          <w:rFonts w:ascii="Palatino Linotype" w:hAnsi="Palatino Linotype"/>
          <w:sz w:val="24"/>
          <w:szCs w:val="24"/>
        </w:rPr>
        <w:t xml:space="preserve">Estado de México y Municipios es competente para conocer y resolver el presente Recurso de Revisión, conforme a lo dispuesto en el artículo 5o párrafos trigésimo tercero, trigésimo noveno, cuadragésimo y cuadragésimo primero, fracción </w:t>
      </w:r>
      <w:r w:rsidRPr="005D6BC4">
        <w:rPr>
          <w:rFonts w:ascii="Palatino Linotype" w:hAnsi="Palatino Linotype"/>
          <w:sz w:val="24"/>
          <w:szCs w:val="24"/>
        </w:rPr>
        <w:lastRenderedPageBreak/>
        <w:t>VIII de la Constitución Política del Estado Libre y Soberano de México; ordinal 2, fracción II, 13, 29, 36, fracciones I y II, 176, 178, 179, 181 párrafo tercero y 185 de la Ley de Transparencia y Acceso a</w:t>
      </w:r>
      <w:r w:rsidRPr="008A2022">
        <w:rPr>
          <w:rFonts w:ascii="Palatino Linotype" w:hAnsi="Palatino Linotype"/>
          <w:sz w:val="24"/>
          <w:szCs w:val="24"/>
        </w:rPr>
        <w:t xml:space="preserve">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0DAE6CAF" w14:textId="77777777" w:rsidR="003D7C5D" w:rsidRPr="0091019C" w:rsidRDefault="003D7C5D" w:rsidP="00AB46F3">
      <w:pPr>
        <w:pStyle w:val="Prrafodelista"/>
        <w:autoSpaceDE w:val="0"/>
        <w:autoSpaceDN w:val="0"/>
        <w:adjustRightInd w:val="0"/>
        <w:spacing w:line="360" w:lineRule="auto"/>
        <w:ind w:left="0"/>
        <w:jc w:val="both"/>
        <w:rPr>
          <w:rFonts w:ascii="Palatino Linotype" w:hAnsi="Palatino Linotype" w:cs="Arial"/>
          <w:b/>
          <w:sz w:val="28"/>
          <w:lang w:val="es-MX"/>
        </w:rPr>
      </w:pPr>
    </w:p>
    <w:p w14:paraId="778C3243" w14:textId="77777777" w:rsidR="003D7C5D" w:rsidRDefault="003D7C5D" w:rsidP="00AB46F3">
      <w:pPr>
        <w:pStyle w:val="Prrafodelista"/>
        <w:autoSpaceDE w:val="0"/>
        <w:autoSpaceDN w:val="0"/>
        <w:adjustRightInd w:val="0"/>
        <w:spacing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5871397C" w14:textId="77777777" w:rsidR="003D7C5D" w:rsidRDefault="003D7C5D" w:rsidP="00AB46F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AB741B6" w14:textId="77777777" w:rsidR="003D7C5D" w:rsidRDefault="003D7C5D" w:rsidP="00AB46F3">
      <w:pPr>
        <w:pStyle w:val="Prrafodelista"/>
        <w:autoSpaceDE w:val="0"/>
        <w:autoSpaceDN w:val="0"/>
        <w:adjustRightInd w:val="0"/>
        <w:spacing w:line="360" w:lineRule="auto"/>
        <w:ind w:left="0"/>
        <w:jc w:val="both"/>
        <w:rPr>
          <w:rFonts w:ascii="Palatino Linotype" w:hAnsi="Palatino Linotype" w:cs="Arial"/>
          <w:b/>
          <w:sz w:val="28"/>
        </w:rPr>
      </w:pPr>
    </w:p>
    <w:p w14:paraId="336099AB" w14:textId="77777777" w:rsidR="003D7C5D" w:rsidRDefault="003D7C5D" w:rsidP="00AB46F3">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1BF3F197" w14:textId="77777777" w:rsidR="003D7C5D" w:rsidRDefault="003D7C5D" w:rsidP="00AB46F3">
      <w:pPr>
        <w:pStyle w:val="Prrafodelista"/>
        <w:autoSpaceDE w:val="0"/>
        <w:autoSpaceDN w:val="0"/>
        <w:adjustRightInd w:val="0"/>
        <w:spacing w:line="360" w:lineRule="auto"/>
        <w:ind w:left="0"/>
        <w:jc w:val="both"/>
        <w:rPr>
          <w:rFonts w:ascii="Palatino Linotype" w:hAnsi="Palatino Linotype"/>
        </w:rPr>
      </w:pPr>
      <w:r w:rsidRPr="00AF17B1">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3A02DE42" w14:textId="77777777" w:rsidR="00AB46F3" w:rsidRPr="00AF17B1" w:rsidRDefault="00AB46F3" w:rsidP="00AB46F3">
      <w:pPr>
        <w:pStyle w:val="Prrafodelista"/>
        <w:autoSpaceDE w:val="0"/>
        <w:autoSpaceDN w:val="0"/>
        <w:adjustRightInd w:val="0"/>
        <w:spacing w:line="360" w:lineRule="auto"/>
        <w:ind w:left="0"/>
        <w:jc w:val="both"/>
        <w:rPr>
          <w:rFonts w:ascii="Palatino Linotype" w:hAnsi="Palatino Linotype"/>
        </w:rPr>
      </w:pPr>
    </w:p>
    <w:p w14:paraId="7887F7BB" w14:textId="77777777" w:rsidR="003D7C5D" w:rsidRPr="00AF17B1" w:rsidRDefault="003D7C5D" w:rsidP="00AB46F3">
      <w:pPr>
        <w:spacing w:after="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lang w:eastAsia="es-ES"/>
        </w:rPr>
        <w:t xml:space="preserve">“Artículo 180. </w:t>
      </w:r>
      <w:r w:rsidRPr="00AF17B1">
        <w:rPr>
          <w:rFonts w:ascii="Palatino Linotype" w:eastAsia="Times New Roman" w:hAnsi="Palatino Linotype" w:cs="Arial"/>
          <w:i/>
          <w:lang w:eastAsia="es-ES"/>
        </w:rPr>
        <w:t>El recurso de revisión contendrá:</w:t>
      </w:r>
    </w:p>
    <w:p w14:paraId="1337C4E3" w14:textId="77777777" w:rsidR="003D7C5D" w:rsidRPr="00AF17B1" w:rsidRDefault="003D7C5D" w:rsidP="00AB46F3">
      <w:pPr>
        <w:spacing w:after="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 El sujeto obligado ante la cual se presentó la solicitud;</w:t>
      </w:r>
    </w:p>
    <w:p w14:paraId="5D88E6FE" w14:textId="77777777" w:rsidR="003D7C5D" w:rsidRPr="00AF17B1" w:rsidRDefault="003D7C5D" w:rsidP="00AB46F3">
      <w:pPr>
        <w:spacing w:after="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u w:val="single"/>
          <w:lang w:eastAsia="es-ES"/>
        </w:rPr>
        <w:lastRenderedPageBreak/>
        <w:t>II. El nombre del solicitante que recurre</w:t>
      </w:r>
      <w:r w:rsidRPr="00AF17B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681296C2" w14:textId="77777777" w:rsidR="003D7C5D" w:rsidRPr="00AF17B1" w:rsidRDefault="003D7C5D" w:rsidP="00AB46F3">
      <w:pPr>
        <w:spacing w:after="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III. El número de folio de respuesta de la solicitud de acceso;</w:t>
      </w:r>
    </w:p>
    <w:p w14:paraId="2C2E6D50" w14:textId="77777777" w:rsidR="003D7C5D" w:rsidRPr="00AF17B1" w:rsidRDefault="003D7C5D" w:rsidP="00AB46F3">
      <w:pPr>
        <w:spacing w:after="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0C2471EE" w14:textId="77777777" w:rsidR="003D7C5D" w:rsidRPr="00AF17B1" w:rsidRDefault="003D7C5D" w:rsidP="00AB46F3">
      <w:pPr>
        <w:spacing w:after="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 El acto que se recurre;</w:t>
      </w:r>
    </w:p>
    <w:p w14:paraId="6D335F18" w14:textId="77777777" w:rsidR="003D7C5D" w:rsidRPr="00AF17B1" w:rsidRDefault="003D7C5D" w:rsidP="00AB46F3">
      <w:pPr>
        <w:spacing w:after="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 Las razones o motivos de inconformidad;</w:t>
      </w:r>
    </w:p>
    <w:p w14:paraId="66D41F4A" w14:textId="77777777" w:rsidR="003D7C5D" w:rsidRPr="00AF17B1" w:rsidRDefault="003D7C5D" w:rsidP="00AB46F3">
      <w:pPr>
        <w:spacing w:after="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72C15895" w14:textId="77777777" w:rsidR="003D7C5D" w:rsidRPr="00AF17B1" w:rsidRDefault="003D7C5D" w:rsidP="00AB46F3">
      <w:pPr>
        <w:spacing w:after="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VIII. Firma del recurrente, en su caso, cuando se presente por escrito, requisito sin el cual se dará trámite al recurso.</w:t>
      </w:r>
    </w:p>
    <w:p w14:paraId="7E70523F" w14:textId="77777777" w:rsidR="003D7C5D" w:rsidRPr="00AF17B1" w:rsidRDefault="003D7C5D" w:rsidP="00AB46F3">
      <w:pPr>
        <w:spacing w:after="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Adicionalmente, se podrán anexar las pruebas y demás elementos que considere procedentes someter a juicio del Instituto.</w:t>
      </w:r>
    </w:p>
    <w:p w14:paraId="3610407C" w14:textId="77777777" w:rsidR="003D7C5D" w:rsidRPr="00AF17B1" w:rsidRDefault="003D7C5D" w:rsidP="00AB46F3">
      <w:pPr>
        <w:spacing w:after="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En ningún caso será necesario que el particular ratifique el recurso de revisión interpuesto.</w:t>
      </w:r>
    </w:p>
    <w:p w14:paraId="2886A9CB" w14:textId="77777777" w:rsidR="003D7C5D" w:rsidRPr="00AF17B1" w:rsidRDefault="003D7C5D" w:rsidP="00AB46F3">
      <w:pPr>
        <w:spacing w:after="0" w:line="360" w:lineRule="auto"/>
        <w:ind w:left="851" w:right="851"/>
        <w:jc w:val="both"/>
        <w:rPr>
          <w:rFonts w:ascii="Palatino Linotype" w:eastAsia="Times New Roman" w:hAnsi="Palatino Linotype" w:cs="Arial"/>
          <w:i/>
          <w:sz w:val="24"/>
          <w:szCs w:val="24"/>
          <w:lang w:eastAsia="es-ES"/>
        </w:rPr>
      </w:pPr>
      <w:r w:rsidRPr="00AF17B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AF17B1">
        <w:rPr>
          <w:rFonts w:ascii="Palatino Linotype" w:eastAsia="Times New Roman" w:hAnsi="Palatino Linotype" w:cs="Arial"/>
          <w:b/>
          <w:i/>
          <w:lang w:eastAsia="es-ES"/>
        </w:rPr>
        <w:t xml:space="preserve"> [Sic] </w:t>
      </w:r>
    </w:p>
    <w:p w14:paraId="512C94EE" w14:textId="77777777" w:rsidR="003D7C5D" w:rsidRPr="00AF17B1" w:rsidRDefault="003D7C5D" w:rsidP="00AB46F3">
      <w:pPr>
        <w:spacing w:after="0" w:line="360" w:lineRule="auto"/>
        <w:jc w:val="both"/>
        <w:rPr>
          <w:rFonts w:ascii="Palatino Linotype" w:eastAsia="Times New Roman" w:hAnsi="Palatino Linotype" w:cs="Arial"/>
          <w:b/>
          <w:i/>
          <w:sz w:val="24"/>
          <w:szCs w:val="24"/>
          <w:lang w:eastAsia="es-ES"/>
        </w:rPr>
      </w:pPr>
    </w:p>
    <w:p w14:paraId="365A538A" w14:textId="77777777" w:rsidR="003D7C5D" w:rsidRPr="00AF17B1" w:rsidRDefault="003D7C5D" w:rsidP="00AB46F3">
      <w:pPr>
        <w:spacing w:after="0" w:line="360" w:lineRule="auto"/>
        <w:jc w:val="both"/>
        <w:rPr>
          <w:rFonts w:ascii="Palatino Linotype" w:hAnsi="Palatino Linotype" w:cs="Arial"/>
          <w:sz w:val="24"/>
          <w:szCs w:val="24"/>
          <w:lang w:eastAsia="es-ES"/>
        </w:rPr>
      </w:pPr>
      <w:r w:rsidRPr="00AF17B1">
        <w:rPr>
          <w:rFonts w:ascii="Palatino Linotype" w:hAnsi="Palatino Linotype" w:cs="Segoe UI"/>
          <w:sz w:val="24"/>
          <w:szCs w:val="24"/>
          <w:lang w:eastAsia="es-ES"/>
        </w:rPr>
        <w:t xml:space="preserve">Cabe señalar que </w:t>
      </w:r>
      <w:r w:rsidRPr="00AF17B1">
        <w:rPr>
          <w:rFonts w:ascii="Palatino Linotype" w:hAnsi="Palatino Linotype" w:cs="Segoe UI"/>
          <w:b/>
          <w:sz w:val="24"/>
          <w:szCs w:val="24"/>
          <w:lang w:eastAsia="es-ES"/>
        </w:rPr>
        <w:t>El Recurrente</w:t>
      </w:r>
      <w:r w:rsidRPr="00AF17B1">
        <w:rPr>
          <w:rFonts w:ascii="Palatino Linotype" w:hAnsi="Palatino Linotype" w:cs="Segoe UI"/>
          <w:sz w:val="24"/>
          <w:szCs w:val="24"/>
          <w:lang w:eastAsia="es-ES"/>
        </w:rPr>
        <w:t xml:space="preserve"> ejerció de manera anónima su derecho de acceso a la información pública</w:t>
      </w:r>
      <w:r w:rsidRPr="00AF17B1">
        <w:rPr>
          <w:rFonts w:ascii="Palatino Linotype" w:hAnsi="Palatino Linotype" w:cs="Times New Roman"/>
          <w:sz w:val="24"/>
          <w:szCs w:val="24"/>
          <w:lang w:eastAsia="es-ES"/>
        </w:rPr>
        <w:t xml:space="preserve">, sin embargo, no es motivo para desechar las </w:t>
      </w:r>
      <w:r w:rsidRPr="00AF17B1">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4243B03F" w14:textId="77777777" w:rsidR="003D7C5D" w:rsidRPr="00AF17B1" w:rsidRDefault="003D7C5D" w:rsidP="00AB46F3">
      <w:pPr>
        <w:spacing w:after="0" w:line="360" w:lineRule="auto"/>
        <w:ind w:left="851" w:right="851"/>
        <w:jc w:val="both"/>
        <w:rPr>
          <w:rFonts w:ascii="Palatino Linotype" w:hAnsi="Palatino Linotype" w:cs="Arial"/>
          <w:b/>
          <w:i/>
          <w:lang w:eastAsia="es-ES"/>
        </w:rPr>
      </w:pPr>
      <w:r w:rsidRPr="00AF17B1">
        <w:rPr>
          <w:rFonts w:ascii="Palatino Linotype" w:hAnsi="Palatino Linotype" w:cs="Arial"/>
          <w:i/>
          <w:lang w:eastAsia="es-ES"/>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F17B1">
        <w:rPr>
          <w:rFonts w:ascii="Palatino Linotype" w:hAnsi="Palatino Linotype" w:cs="Arial"/>
          <w:b/>
          <w:i/>
          <w:lang w:eastAsia="es-ES"/>
        </w:rPr>
        <w:t>[Sic]</w:t>
      </w:r>
    </w:p>
    <w:p w14:paraId="39CD35EE" w14:textId="77777777" w:rsidR="003D7C5D" w:rsidRPr="00AF17B1" w:rsidRDefault="003D7C5D" w:rsidP="00AB46F3">
      <w:pPr>
        <w:spacing w:after="0" w:line="360" w:lineRule="auto"/>
        <w:ind w:left="851" w:right="851"/>
        <w:jc w:val="both"/>
        <w:rPr>
          <w:rFonts w:ascii="Palatino Linotype" w:hAnsi="Palatino Linotype" w:cs="Arial"/>
          <w:b/>
          <w:i/>
          <w:lang w:eastAsia="es-ES"/>
        </w:rPr>
      </w:pPr>
    </w:p>
    <w:p w14:paraId="109ACB86" w14:textId="77777777" w:rsidR="003D7C5D" w:rsidRPr="00AF17B1" w:rsidRDefault="003D7C5D" w:rsidP="00AB46F3">
      <w:pPr>
        <w:spacing w:after="0" w:line="360" w:lineRule="auto"/>
        <w:jc w:val="both"/>
        <w:rPr>
          <w:rFonts w:ascii="Palatino Linotype" w:hAnsi="Palatino Linotype" w:cs="Times New Roman"/>
          <w:sz w:val="24"/>
          <w:szCs w:val="24"/>
          <w:lang w:eastAsia="es-ES"/>
        </w:rPr>
      </w:pPr>
      <w:r w:rsidRPr="00AF17B1">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AF17B1">
        <w:rPr>
          <w:rFonts w:ascii="Palatino Linotype" w:hAnsi="Palatino Linotype" w:cs="Arial"/>
          <w:sz w:val="24"/>
          <w:szCs w:val="24"/>
          <w:lang w:eastAsia="es-ES"/>
        </w:rPr>
        <w:t>vigésimo, vigésimo primero</w:t>
      </w:r>
      <w:r w:rsidRPr="00AF17B1">
        <w:rPr>
          <w:rFonts w:ascii="Palatino Linotype" w:eastAsia="Times New Roman" w:hAnsi="Palatino Linotype" w:cs="Arial"/>
          <w:sz w:val="24"/>
          <w:szCs w:val="24"/>
          <w:lang w:eastAsia="es-ES"/>
        </w:rPr>
        <w:t xml:space="preserve"> y vigésimo segundo</w:t>
      </w:r>
      <w:r w:rsidRPr="00AF17B1">
        <w:rPr>
          <w:rFonts w:ascii="Palatino Linotype" w:hAnsi="Palatino Linotype" w:cs="Times New Roman"/>
          <w:sz w:val="24"/>
          <w:szCs w:val="24"/>
          <w:lang w:eastAsia="es-ES"/>
        </w:rPr>
        <w:t>, de la Constitución Política del Estado Libre y Soberano de México, se establece lo siguiente:</w:t>
      </w:r>
    </w:p>
    <w:p w14:paraId="1D7E81EA" w14:textId="77777777" w:rsidR="003D7C5D" w:rsidRPr="00AF17B1" w:rsidRDefault="003D7C5D" w:rsidP="00AB46F3">
      <w:pPr>
        <w:spacing w:after="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 los Estados Unidos Mexicanos</w:t>
      </w:r>
    </w:p>
    <w:p w14:paraId="194AA442" w14:textId="77777777" w:rsidR="003D7C5D" w:rsidRPr="00AF17B1" w:rsidRDefault="003D7C5D" w:rsidP="00AB46F3">
      <w:pPr>
        <w:spacing w:after="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b/>
          <w:i/>
          <w:lang w:eastAsia="es-ES"/>
        </w:rPr>
        <w:t>“Artículo 6</w:t>
      </w:r>
      <w:r w:rsidRPr="00AF17B1">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F8C3EEF" w14:textId="77777777" w:rsidR="003D7C5D" w:rsidRPr="00AF17B1" w:rsidRDefault="003D7C5D" w:rsidP="00AB46F3">
      <w:pPr>
        <w:spacing w:after="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22573131" w14:textId="77777777" w:rsidR="003D7C5D" w:rsidRPr="00AF17B1" w:rsidRDefault="003D7C5D" w:rsidP="00AB46F3">
      <w:pPr>
        <w:spacing w:after="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Para efectos de lo dispuesto en el presente artículo se observará lo siguiente: </w:t>
      </w:r>
    </w:p>
    <w:p w14:paraId="0606DA87" w14:textId="77777777" w:rsidR="003D7C5D" w:rsidRPr="00AF17B1" w:rsidRDefault="003D7C5D" w:rsidP="00AB46F3">
      <w:pPr>
        <w:spacing w:after="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4FFA2996" w14:textId="77777777" w:rsidR="003D7C5D" w:rsidRPr="00AF17B1" w:rsidRDefault="003D7C5D" w:rsidP="00AB46F3">
      <w:pPr>
        <w:spacing w:after="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4B1A3057" w14:textId="77777777" w:rsidR="003D7C5D" w:rsidRPr="00AF17B1" w:rsidRDefault="003D7C5D" w:rsidP="00AB46F3">
      <w:pPr>
        <w:spacing w:after="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46BD5312" w14:textId="77777777" w:rsidR="003D7C5D" w:rsidRPr="00AF17B1" w:rsidRDefault="003D7C5D" w:rsidP="00AB46F3">
      <w:pPr>
        <w:spacing w:after="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r w:rsidRPr="00AF17B1">
        <w:rPr>
          <w:rFonts w:ascii="Palatino Linotype" w:eastAsia="Times New Roman" w:hAnsi="Palatino Linotype" w:cs="Times New Roman"/>
          <w:b/>
          <w:i/>
          <w:lang w:eastAsia="es-ES"/>
        </w:rPr>
        <w:t>[Sic]</w:t>
      </w:r>
    </w:p>
    <w:p w14:paraId="6828AEBB" w14:textId="77777777" w:rsidR="003D7C5D" w:rsidRPr="00AF17B1" w:rsidRDefault="003D7C5D" w:rsidP="00AB46F3">
      <w:pPr>
        <w:spacing w:after="0" w:line="360" w:lineRule="auto"/>
        <w:ind w:left="851" w:right="851"/>
        <w:jc w:val="both"/>
        <w:rPr>
          <w:rFonts w:ascii="Palatino Linotype" w:eastAsia="Times New Roman" w:hAnsi="Palatino Linotype" w:cs="Times New Roman"/>
          <w:b/>
          <w:i/>
          <w:lang w:eastAsia="es-ES"/>
        </w:rPr>
      </w:pPr>
    </w:p>
    <w:p w14:paraId="7BC429ED" w14:textId="77777777" w:rsidR="003D7C5D" w:rsidRPr="00AF17B1" w:rsidRDefault="003D7C5D" w:rsidP="00AB46F3">
      <w:pPr>
        <w:spacing w:after="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del Estado Libre y Soberano de México</w:t>
      </w:r>
    </w:p>
    <w:p w14:paraId="2F895BD0" w14:textId="77777777" w:rsidR="003D7C5D" w:rsidRPr="00AF17B1" w:rsidRDefault="003D7C5D" w:rsidP="00AB46F3">
      <w:pPr>
        <w:spacing w:after="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r w:rsidRPr="00AF17B1">
        <w:rPr>
          <w:rFonts w:ascii="Palatino Linotype" w:eastAsia="Times New Roman" w:hAnsi="Palatino Linotype" w:cs="Times New Roman"/>
          <w:b/>
          <w:i/>
          <w:lang w:eastAsia="es-ES"/>
        </w:rPr>
        <w:t>Artículo 5</w:t>
      </w:r>
      <w:r w:rsidRPr="00AF17B1">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3941800" w14:textId="77777777" w:rsidR="003D7C5D" w:rsidRPr="00AF17B1" w:rsidRDefault="003D7C5D" w:rsidP="00AB46F3">
      <w:pPr>
        <w:spacing w:after="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23697EE2" w14:textId="77777777" w:rsidR="003D7C5D" w:rsidRPr="00AF17B1" w:rsidRDefault="003D7C5D" w:rsidP="00AB46F3">
      <w:pPr>
        <w:spacing w:after="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21357780" w14:textId="77777777" w:rsidR="003D7C5D" w:rsidRPr="00AF17B1" w:rsidRDefault="003D7C5D" w:rsidP="00AB46F3">
      <w:pPr>
        <w:spacing w:after="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 (…)</w:t>
      </w:r>
    </w:p>
    <w:p w14:paraId="1B362359" w14:textId="77777777" w:rsidR="003D7C5D" w:rsidRPr="00AF17B1" w:rsidRDefault="003D7C5D" w:rsidP="00AB46F3">
      <w:pPr>
        <w:spacing w:after="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06F6C981" w14:textId="77777777" w:rsidR="003D7C5D" w:rsidRPr="00AF17B1" w:rsidRDefault="003D7C5D" w:rsidP="00AB46F3">
      <w:pPr>
        <w:spacing w:after="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49D07DF" w14:textId="77777777" w:rsidR="003D7C5D" w:rsidRPr="00AF17B1" w:rsidRDefault="003D7C5D" w:rsidP="00AB46F3">
      <w:pPr>
        <w:spacing w:after="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5743BDB8" w14:textId="77777777" w:rsidR="003D7C5D" w:rsidRPr="00AF17B1" w:rsidRDefault="003D7C5D" w:rsidP="00AB46F3">
      <w:pPr>
        <w:spacing w:after="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III. Toda persona, sin necesidad de acreditar interés alguno o justificar su utilización, tendrá acceso gratuito a la información pública, a sus datos personales o a la rectificación de éstos;</w:t>
      </w:r>
    </w:p>
    <w:p w14:paraId="5CD20F2A" w14:textId="77777777" w:rsidR="003D7C5D" w:rsidRPr="00AF17B1" w:rsidRDefault="003D7C5D" w:rsidP="00AB46F3">
      <w:pPr>
        <w:spacing w:after="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019C9780" w14:textId="77777777" w:rsidR="003D7C5D" w:rsidRPr="00AF17B1" w:rsidRDefault="003D7C5D" w:rsidP="00AB46F3">
      <w:pPr>
        <w:spacing w:after="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6F6CC9C9" w14:textId="77777777" w:rsidR="003D7C5D" w:rsidRPr="00AF17B1" w:rsidRDefault="003D7C5D" w:rsidP="00AB46F3">
      <w:pPr>
        <w:spacing w:after="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F17B1">
        <w:rPr>
          <w:rFonts w:ascii="Palatino Linotype" w:eastAsia="Times New Roman" w:hAnsi="Palatino Linotype" w:cs="Times New Roman"/>
          <w:b/>
          <w:i/>
          <w:lang w:eastAsia="es-ES"/>
        </w:rPr>
        <w:t>[Sic]</w:t>
      </w:r>
    </w:p>
    <w:p w14:paraId="3B861E61" w14:textId="77777777" w:rsidR="003D7C5D" w:rsidRDefault="003D7C5D" w:rsidP="00AB46F3">
      <w:pPr>
        <w:spacing w:after="0" w:line="360" w:lineRule="auto"/>
        <w:jc w:val="both"/>
        <w:rPr>
          <w:rFonts w:ascii="Palatino Linotype" w:eastAsia="Times New Roman" w:hAnsi="Palatino Linotype" w:cs="Times New Roman"/>
          <w:sz w:val="24"/>
          <w:szCs w:val="24"/>
          <w:lang w:eastAsia="es-ES"/>
        </w:rPr>
      </w:pPr>
    </w:p>
    <w:p w14:paraId="23484615" w14:textId="77777777" w:rsidR="003D7C5D" w:rsidRDefault="003D7C5D" w:rsidP="00AB46F3">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1B15519C" w14:textId="77777777" w:rsidR="00AB46F3" w:rsidRPr="00AF17B1" w:rsidRDefault="00AB46F3" w:rsidP="00AB46F3">
      <w:pPr>
        <w:spacing w:after="0" w:line="360" w:lineRule="auto"/>
        <w:jc w:val="both"/>
        <w:rPr>
          <w:rFonts w:ascii="Palatino Linotype" w:eastAsia="Times New Roman" w:hAnsi="Palatino Linotype" w:cs="Times New Roman"/>
          <w:sz w:val="24"/>
          <w:szCs w:val="24"/>
          <w:lang w:eastAsia="es-ES"/>
        </w:rPr>
      </w:pPr>
    </w:p>
    <w:p w14:paraId="26B55B1D" w14:textId="77777777" w:rsidR="003D7C5D" w:rsidRPr="00AF17B1" w:rsidRDefault="003D7C5D" w:rsidP="00AB46F3">
      <w:pPr>
        <w:spacing w:after="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w:t>
      </w:r>
      <w:r w:rsidRPr="00AF17B1">
        <w:rPr>
          <w:rFonts w:ascii="Palatino Linotype" w:hAnsi="Palatino Linotype" w:cs="Times New Roman"/>
          <w:b/>
          <w:i/>
          <w:lang w:eastAsia="es-ES"/>
        </w:rPr>
        <w:t>Artículo 1o</w:t>
      </w:r>
      <w:r w:rsidRPr="00AF17B1">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67525F4" w14:textId="77777777" w:rsidR="003D7C5D" w:rsidRPr="00AF17B1" w:rsidRDefault="003D7C5D" w:rsidP="00AB46F3">
      <w:pPr>
        <w:spacing w:after="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273DC0E2" w14:textId="77777777" w:rsidR="003D7C5D" w:rsidRPr="00AF17B1" w:rsidRDefault="003D7C5D" w:rsidP="00AB46F3">
      <w:pPr>
        <w:spacing w:after="0" w:line="360" w:lineRule="auto"/>
        <w:ind w:left="851" w:right="851"/>
        <w:jc w:val="both"/>
        <w:rPr>
          <w:rFonts w:ascii="Palatino Linotype" w:hAnsi="Palatino Linotype" w:cs="Times New Roman"/>
          <w:b/>
          <w:i/>
          <w:lang w:eastAsia="es-ES"/>
        </w:rPr>
      </w:pPr>
      <w:r w:rsidRPr="00AF17B1">
        <w:rPr>
          <w:rFonts w:ascii="Palatino Linotype" w:hAnsi="Palatino Linotype" w:cs="Times New Roman"/>
          <w:i/>
          <w:lang w:eastAsia="es-ES"/>
        </w:rPr>
        <w:lastRenderedPageBreak/>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AF17B1">
        <w:rPr>
          <w:rFonts w:ascii="Palatino Linotype" w:hAnsi="Palatino Linotype" w:cs="Times New Roman"/>
          <w:b/>
          <w:i/>
          <w:lang w:eastAsia="es-ES"/>
        </w:rPr>
        <w:t>[Sic]</w:t>
      </w:r>
    </w:p>
    <w:p w14:paraId="071D5D45" w14:textId="77777777" w:rsidR="003D7C5D" w:rsidRDefault="003D7C5D" w:rsidP="00AB46F3">
      <w:pPr>
        <w:tabs>
          <w:tab w:val="left" w:pos="709"/>
        </w:tabs>
        <w:spacing w:after="0" w:line="360" w:lineRule="auto"/>
        <w:ind w:right="51"/>
        <w:jc w:val="both"/>
        <w:rPr>
          <w:rFonts w:ascii="Palatino Linotype" w:eastAsia="Times New Roman" w:hAnsi="Palatino Linotype" w:cs="Times New Roman"/>
          <w:sz w:val="24"/>
          <w:szCs w:val="24"/>
          <w:lang w:eastAsia="es-ES"/>
        </w:rPr>
      </w:pPr>
    </w:p>
    <w:p w14:paraId="0C8FD844" w14:textId="77777777" w:rsidR="003D7C5D" w:rsidRDefault="003D7C5D" w:rsidP="00AB46F3">
      <w:pPr>
        <w:tabs>
          <w:tab w:val="left" w:pos="709"/>
        </w:tabs>
        <w:spacing w:after="0" w:line="360" w:lineRule="auto"/>
        <w:ind w:right="51"/>
        <w:jc w:val="both"/>
        <w:rPr>
          <w:rFonts w:ascii="Palatino Linotype" w:hAnsi="Palatino Linotype"/>
          <w:b/>
          <w:sz w:val="28"/>
          <w:szCs w:val="28"/>
        </w:rPr>
      </w:pPr>
      <w:r w:rsidRPr="00AF17B1">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F17B1">
        <w:rPr>
          <w:rFonts w:ascii="Palatino Linotype" w:eastAsia="Times New Roman" w:hAnsi="Palatino Linotype" w:cs="Times New Roman"/>
          <w:b/>
          <w:sz w:val="24"/>
          <w:szCs w:val="24"/>
          <w:u w:val="single"/>
          <w:lang w:eastAsia="es-ES"/>
        </w:rPr>
        <w:t>incluso, la solicitud de acceso a la información pueda ser anónima</w:t>
      </w:r>
      <w:r w:rsidRPr="00AF17B1">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AF17B1">
        <w:rPr>
          <w:rFonts w:ascii="Palatino Linotype" w:hAnsi="Palatino Linotype" w:cs="Arial"/>
          <w:sz w:val="24"/>
          <w:szCs w:val="24"/>
        </w:rPr>
        <w:t>En conclusión, se cubrieron los requisitos de procedencia y procedibilidad y conforme a las constancias que obran en el expediente.</w:t>
      </w:r>
    </w:p>
    <w:p w14:paraId="05686506" w14:textId="77777777" w:rsidR="003D7C5D" w:rsidRDefault="003D7C5D" w:rsidP="00AB46F3">
      <w:pPr>
        <w:pStyle w:val="Prrafodelista"/>
        <w:autoSpaceDE w:val="0"/>
        <w:autoSpaceDN w:val="0"/>
        <w:adjustRightInd w:val="0"/>
        <w:spacing w:line="360" w:lineRule="auto"/>
        <w:ind w:left="0"/>
        <w:jc w:val="both"/>
        <w:rPr>
          <w:rFonts w:ascii="Palatino Linotype" w:hAnsi="Palatino Linotype" w:cs="Arial"/>
          <w:b/>
          <w:sz w:val="28"/>
        </w:rPr>
      </w:pPr>
    </w:p>
    <w:p w14:paraId="10F85320" w14:textId="77777777" w:rsidR="003D7C5D" w:rsidRPr="009A0D0A" w:rsidRDefault="003D7C5D" w:rsidP="00AB46F3">
      <w:pPr>
        <w:tabs>
          <w:tab w:val="left" w:pos="709"/>
        </w:tabs>
        <w:spacing w:after="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99B217" w14:textId="77777777" w:rsidR="003D7C5D" w:rsidRDefault="003D7C5D" w:rsidP="00AB46F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lastRenderedPageBreak/>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1BE89A07" w14:textId="77777777" w:rsidR="00AB46F3" w:rsidRDefault="00AB46F3" w:rsidP="00AB46F3">
      <w:pPr>
        <w:spacing w:after="0" w:line="360" w:lineRule="auto"/>
        <w:jc w:val="both"/>
        <w:rPr>
          <w:rFonts w:ascii="Palatino Linotype" w:hAnsi="Palatino Linotype" w:cs="Arial"/>
          <w:sz w:val="24"/>
          <w:szCs w:val="24"/>
        </w:rPr>
      </w:pPr>
    </w:p>
    <w:p w14:paraId="2051F06D" w14:textId="77777777" w:rsidR="003D7C5D" w:rsidRDefault="003D7C5D" w:rsidP="00AB46F3">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6244C3E" w14:textId="77777777" w:rsidR="000B207C" w:rsidRPr="002869E1" w:rsidRDefault="000B207C" w:rsidP="00AB46F3">
      <w:pPr>
        <w:spacing w:after="0" w:line="360" w:lineRule="auto"/>
        <w:jc w:val="both"/>
        <w:rPr>
          <w:rFonts w:ascii="Palatino Linotype" w:eastAsia="Times New Roman" w:hAnsi="Palatino Linotype" w:cs="Times New Roman"/>
          <w:sz w:val="24"/>
          <w:szCs w:val="24"/>
          <w:lang w:eastAsia="es-ES"/>
        </w:rPr>
      </w:pPr>
    </w:p>
    <w:p w14:paraId="028157CC" w14:textId="77777777" w:rsidR="003D7C5D" w:rsidRPr="006010FE" w:rsidRDefault="003D7C5D" w:rsidP="00AB46F3">
      <w:pPr>
        <w:spacing w:after="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711EA8D" w14:textId="77777777" w:rsidR="003D7C5D" w:rsidRPr="006010FE" w:rsidRDefault="003D7C5D" w:rsidP="00AB46F3">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55FFAF7" w14:textId="77777777" w:rsidR="003D7C5D" w:rsidRPr="006010FE" w:rsidRDefault="003D7C5D" w:rsidP="00AB46F3">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E2BBB1D" w14:textId="77777777" w:rsidR="003D7C5D" w:rsidRPr="006010FE" w:rsidRDefault="003D7C5D" w:rsidP="00AB46F3">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EB5F1CC" w14:textId="77777777" w:rsidR="003D7C5D" w:rsidRPr="006010FE" w:rsidRDefault="003D7C5D" w:rsidP="00AB46F3">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509E3AB" w14:textId="77777777" w:rsidR="003D7C5D" w:rsidRPr="006010FE" w:rsidRDefault="003D7C5D" w:rsidP="00AB46F3">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76FF8AD" w14:textId="77777777" w:rsidR="003D7C5D" w:rsidRPr="006010FE" w:rsidRDefault="003D7C5D" w:rsidP="00AB46F3">
      <w:pPr>
        <w:spacing w:after="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2DA3F1B8" w14:textId="77777777" w:rsidR="003D7C5D" w:rsidRPr="006010FE" w:rsidRDefault="003D7C5D" w:rsidP="00AB46F3">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57CF6C4" w14:textId="77777777" w:rsidR="003D7C5D" w:rsidRPr="006010FE" w:rsidRDefault="003D7C5D" w:rsidP="00AB46F3">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2613654B" w14:textId="77777777" w:rsidR="003D7C5D" w:rsidRPr="006010FE" w:rsidRDefault="003D7C5D" w:rsidP="00AB46F3">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121A88A" w14:textId="77777777" w:rsidR="003D7C5D" w:rsidRPr="006010FE" w:rsidRDefault="003D7C5D" w:rsidP="00AB46F3">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34B9C1D" w14:textId="77777777" w:rsidR="003D7C5D" w:rsidRDefault="003D7C5D" w:rsidP="00AB46F3">
      <w:pPr>
        <w:spacing w:after="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6B0C02D" w14:textId="77777777" w:rsidR="003D7C5D" w:rsidRDefault="003D7C5D" w:rsidP="00AB46F3">
      <w:pPr>
        <w:spacing w:after="0" w:line="360" w:lineRule="auto"/>
        <w:jc w:val="both"/>
        <w:rPr>
          <w:rFonts w:ascii="Palatino Linotype" w:eastAsia="Times New Roman" w:hAnsi="Palatino Linotype" w:cs="Times New Roman"/>
          <w:sz w:val="24"/>
          <w:szCs w:val="24"/>
          <w:lang w:eastAsia="es-ES"/>
        </w:rPr>
      </w:pPr>
    </w:p>
    <w:p w14:paraId="55C96EAA" w14:textId="77777777" w:rsidR="003D7C5D" w:rsidRPr="006010FE" w:rsidRDefault="003D7C5D" w:rsidP="00AB46F3">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BA75450" w14:textId="77777777" w:rsidR="003D7C5D" w:rsidRDefault="003D7C5D" w:rsidP="00AB46F3">
      <w:pPr>
        <w:spacing w:after="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D5A51C3" w14:textId="77777777" w:rsidR="003D7C5D" w:rsidRDefault="003D7C5D" w:rsidP="00AB46F3">
      <w:pPr>
        <w:spacing w:after="0" w:line="360" w:lineRule="auto"/>
        <w:jc w:val="both"/>
        <w:rPr>
          <w:rFonts w:ascii="Palatino Linotype" w:hAnsi="Palatino Linotype"/>
          <w:sz w:val="24"/>
          <w:szCs w:val="24"/>
        </w:rPr>
      </w:pPr>
    </w:p>
    <w:p w14:paraId="1CFF715F" w14:textId="7C31DFE2" w:rsidR="003D7C5D" w:rsidRDefault="003D7C5D" w:rsidP="00AB46F3">
      <w:pPr>
        <w:pStyle w:val="Sinespaciado"/>
        <w:spacing w:line="360" w:lineRule="auto"/>
        <w:jc w:val="both"/>
        <w:rPr>
          <w:rFonts w:ascii="Palatino Linotype" w:hAnsi="Palatino Linotype" w:cs="Arial"/>
        </w:rPr>
      </w:pPr>
      <w:r w:rsidRPr="000B207C">
        <w:rPr>
          <w:rFonts w:ascii="Palatino Linotype" w:hAnsi="Palatino Linotype"/>
        </w:rPr>
        <w:t xml:space="preserve">Una vez sentado lo anterior, </w:t>
      </w:r>
      <w:r w:rsidRPr="000B207C">
        <w:rPr>
          <w:rFonts w:ascii="Palatino Linotype" w:hAnsi="Palatino Linotype" w:cs="Arial"/>
        </w:rPr>
        <w:t xml:space="preserve">de una interpretación literal a la solicitud de información </w:t>
      </w:r>
      <w:r w:rsidR="000B207C" w:rsidRPr="000B207C">
        <w:rPr>
          <w:rFonts w:ascii="Palatino Linotype" w:hAnsi="Palatino Linotype" w:cs="Arial"/>
          <w:b/>
          <w:bCs/>
        </w:rPr>
        <w:t>00143/ZINACANT/IP/2025</w:t>
      </w:r>
      <w:r w:rsidRPr="000B207C">
        <w:rPr>
          <w:rFonts w:ascii="Palatino Linotype" w:hAnsi="Palatino Linotype" w:cs="Arial"/>
          <w:b/>
          <w:bCs/>
        </w:rPr>
        <w:t xml:space="preserve">, </w:t>
      </w:r>
      <w:r w:rsidRPr="000B207C">
        <w:rPr>
          <w:rFonts w:ascii="Palatino Linotype" w:hAnsi="Palatino Linotype" w:cs="Arial"/>
        </w:rPr>
        <w:t>se desprenden las siguientes consideraciones:</w:t>
      </w:r>
    </w:p>
    <w:p w14:paraId="57C7B2B9" w14:textId="77777777" w:rsidR="000B207C" w:rsidRPr="000B207C" w:rsidRDefault="000B207C" w:rsidP="00AB46F3">
      <w:pPr>
        <w:pStyle w:val="Sinespaciado"/>
        <w:spacing w:line="360" w:lineRule="auto"/>
        <w:jc w:val="both"/>
        <w:rPr>
          <w:rFonts w:ascii="Palatino Linotype" w:hAnsi="Palatino Linotype" w:cs="Arial"/>
        </w:rPr>
      </w:pPr>
    </w:p>
    <w:p w14:paraId="0EAD0096" w14:textId="77777777" w:rsidR="003D7C5D" w:rsidRPr="00835CF5" w:rsidRDefault="003D7C5D" w:rsidP="00AB46F3">
      <w:pPr>
        <w:pStyle w:val="Prrafodelista"/>
        <w:numPr>
          <w:ilvl w:val="0"/>
          <w:numId w:val="9"/>
        </w:numPr>
        <w:autoSpaceDE w:val="0"/>
        <w:autoSpaceDN w:val="0"/>
        <w:adjustRightInd w:val="0"/>
        <w:spacing w:line="360" w:lineRule="auto"/>
        <w:jc w:val="both"/>
        <w:rPr>
          <w:rFonts w:ascii="Palatino Linotype" w:hAnsi="Palatino Linotype" w:cs="Arial"/>
          <w:lang w:val="es-MX"/>
        </w:rPr>
      </w:pPr>
      <w:r w:rsidRPr="000B207C">
        <w:rPr>
          <w:rFonts w:ascii="Palatino Linotype" w:hAnsi="Palatino Linotype" w:cs="Arial"/>
          <w:lang w:val="es-MX"/>
        </w:rPr>
        <w:t>Que el derecho de acceso a la información pública estriba en la prerrogativa de carácter constitucional que reconoce la potestad de los ciudadanos para solicitar</w:t>
      </w:r>
      <w:r w:rsidRPr="006C0923">
        <w:rPr>
          <w:rFonts w:ascii="Palatino Linotype" w:hAnsi="Palatino Linotype" w:cs="Arial"/>
          <w:lang w:val="es-MX"/>
        </w:rPr>
        <w:t xml:space="preserve"> soportes documentales </w:t>
      </w:r>
      <w:r w:rsidRPr="00835CF5">
        <w:rPr>
          <w:rFonts w:ascii="Palatino Linotype" w:hAnsi="Palatino Linotype" w:cs="Arial"/>
          <w:lang w:val="es-MX"/>
        </w:rPr>
        <w:t xml:space="preserve">generados, poseídos o administrados por los </w:t>
      </w:r>
      <w:r w:rsidRPr="00835CF5">
        <w:rPr>
          <w:rFonts w:ascii="Palatino Linotype" w:hAnsi="Palatino Linotype" w:cs="Arial"/>
          <w:b/>
          <w:bCs/>
          <w:lang w:val="es-MX"/>
        </w:rPr>
        <w:t xml:space="preserve">Sujetos Obligados. </w:t>
      </w:r>
    </w:p>
    <w:p w14:paraId="3D2022AC" w14:textId="70BB2B4E" w:rsidR="00664145" w:rsidRPr="00664145" w:rsidRDefault="003D7C5D" w:rsidP="00AB46F3">
      <w:pPr>
        <w:pStyle w:val="Prrafodelista"/>
        <w:numPr>
          <w:ilvl w:val="0"/>
          <w:numId w:val="20"/>
        </w:numPr>
        <w:autoSpaceDE w:val="0"/>
        <w:autoSpaceDN w:val="0"/>
        <w:adjustRightInd w:val="0"/>
        <w:spacing w:line="360" w:lineRule="auto"/>
        <w:jc w:val="both"/>
        <w:rPr>
          <w:rFonts w:ascii="Palatino Linotype" w:hAnsi="Palatino Linotype"/>
          <w:color w:val="000000"/>
          <w:lang w:val="es-MX"/>
        </w:rPr>
      </w:pPr>
      <w:r w:rsidRPr="00835CF5">
        <w:rPr>
          <w:rFonts w:ascii="Palatino Linotype" w:hAnsi="Palatino Linotype" w:cs="Arial"/>
          <w:lang w:val="es-MX"/>
        </w:rPr>
        <w:t xml:space="preserve">Que, de una interpretación literal a la solicitud de información, se advierte que </w:t>
      </w:r>
      <w:r w:rsidR="00664145">
        <w:rPr>
          <w:rFonts w:ascii="Palatino Linotype" w:hAnsi="Palatino Linotype" w:cs="Arial"/>
          <w:lang w:val="es-MX"/>
        </w:rPr>
        <w:t xml:space="preserve">fue formulado </w:t>
      </w:r>
      <w:r w:rsidR="00664145">
        <w:rPr>
          <w:rFonts w:ascii="Palatino Linotype" w:hAnsi="Palatino Linotype" w:cs="Arial"/>
          <w:b/>
          <w:bCs/>
          <w:lang w:val="es-MX"/>
        </w:rPr>
        <w:t xml:space="preserve">1 -un- </w:t>
      </w:r>
      <w:r w:rsidR="00664145">
        <w:rPr>
          <w:rFonts w:ascii="Palatino Linotype" w:hAnsi="Palatino Linotype" w:cs="Arial"/>
          <w:lang w:val="es-MX"/>
        </w:rPr>
        <w:t xml:space="preserve">requerimiento, respecto del cual fue señalada como temporalidad </w:t>
      </w:r>
      <w:r w:rsidR="00664145">
        <w:rPr>
          <w:rFonts w:ascii="Palatino Linotype" w:hAnsi="Palatino Linotype" w:cs="Arial"/>
          <w:i/>
          <w:iCs/>
          <w:lang w:val="es-MX"/>
        </w:rPr>
        <w:t xml:space="preserve">“en los últimos tres años”, </w:t>
      </w:r>
      <w:r w:rsidR="00664145">
        <w:rPr>
          <w:rFonts w:ascii="Palatino Linotype" w:hAnsi="Palatino Linotype" w:cs="Arial"/>
          <w:lang w:val="es-MX"/>
        </w:rPr>
        <w:t xml:space="preserve">luego entonces los parámetros de inicio y conclusión para efectos de búsqueda de la información comprenden del veinticinco de marzo de dos mil veintidós al veinticinco de marzo de dos mil veinticinco. </w:t>
      </w:r>
    </w:p>
    <w:p w14:paraId="7164D344" w14:textId="589D93A9" w:rsidR="003D7C5D" w:rsidRDefault="003D7C5D" w:rsidP="00AB46F3">
      <w:pPr>
        <w:pStyle w:val="Prrafodelista"/>
        <w:numPr>
          <w:ilvl w:val="0"/>
          <w:numId w:val="20"/>
        </w:numPr>
        <w:spacing w:line="360" w:lineRule="auto"/>
        <w:jc w:val="both"/>
        <w:rPr>
          <w:rFonts w:ascii="Palatino Linotype" w:hAnsi="Palatino Linotype"/>
          <w:lang w:val="es-MX"/>
        </w:rPr>
      </w:pPr>
      <w:r w:rsidRPr="00F6461C">
        <w:rPr>
          <w:rFonts w:ascii="Palatino Linotype" w:hAnsi="Palatino Linotype" w:cs="Arial"/>
        </w:rPr>
        <w:t xml:space="preserve">Que cuando </w:t>
      </w:r>
      <w:r w:rsidRPr="00F6461C">
        <w:rPr>
          <w:rFonts w:ascii="Palatino Linotype" w:hAnsi="Palatino Linotype" w:cs="Arial"/>
          <w:lang w:val="es-MX"/>
        </w:rPr>
        <w:t xml:space="preserve">los particulares no identifican de forma </w:t>
      </w:r>
      <w:r w:rsidRPr="00F6461C">
        <w:rPr>
          <w:rFonts w:ascii="Palatino Linotype" w:hAnsi="Palatino Linotype"/>
          <w:lang w:val="es-MX"/>
        </w:rPr>
        <w:t xml:space="preserve">precisa el documento requerido bastará con que se remita cualquiera que refleje la información requerida. Al respecto cobra relevancia el criterio emitido por el </w:t>
      </w:r>
      <w:r w:rsidR="00EB3C74">
        <w:rPr>
          <w:rFonts w:ascii="Palatino Linotype" w:hAnsi="Palatino Linotype"/>
          <w:lang w:val="es-MX"/>
        </w:rPr>
        <w:t xml:space="preserve">entonces </w:t>
      </w:r>
      <w:r w:rsidRPr="00F6461C">
        <w:rPr>
          <w:rFonts w:ascii="Palatino Linotype" w:hAnsi="Palatino Linotype"/>
          <w:lang w:val="es-MX"/>
        </w:rPr>
        <w:t xml:space="preserve">Órgano Garante Nacional con número </w:t>
      </w:r>
      <w:r w:rsidRPr="00F6461C">
        <w:rPr>
          <w:rFonts w:ascii="Palatino Linotype" w:hAnsi="Palatino Linotype"/>
          <w:b/>
          <w:bCs/>
          <w:lang w:val="es-MX"/>
        </w:rPr>
        <w:t xml:space="preserve">16/17 </w:t>
      </w:r>
      <w:r w:rsidRPr="00F6461C">
        <w:rPr>
          <w:rFonts w:ascii="Palatino Linotype" w:hAnsi="Palatino Linotype"/>
          <w:lang w:val="es-MX"/>
        </w:rPr>
        <w:t>cuyo rubro y texto disponen a la literalidad lo siguiente:</w:t>
      </w:r>
    </w:p>
    <w:p w14:paraId="71C54CCF" w14:textId="77777777" w:rsidR="00662485" w:rsidRDefault="00662485" w:rsidP="00662485">
      <w:pPr>
        <w:pStyle w:val="Prrafodelista"/>
        <w:spacing w:line="360" w:lineRule="auto"/>
        <w:ind w:left="720"/>
        <w:jc w:val="both"/>
        <w:rPr>
          <w:rFonts w:ascii="Palatino Linotype" w:hAnsi="Palatino Linotype"/>
          <w:lang w:val="es-MX"/>
        </w:rPr>
      </w:pPr>
    </w:p>
    <w:p w14:paraId="4409DE46" w14:textId="77777777" w:rsidR="003D7C5D" w:rsidRPr="007922BF" w:rsidRDefault="003D7C5D" w:rsidP="00AB46F3">
      <w:pPr>
        <w:pStyle w:val="Citas"/>
        <w:spacing w:before="0" w:after="0"/>
        <w:jc w:val="center"/>
        <w:rPr>
          <w:b/>
          <w:bCs/>
          <w:sz w:val="24"/>
          <w:szCs w:val="24"/>
        </w:rPr>
      </w:pPr>
      <w:r w:rsidRPr="007922BF">
        <w:rPr>
          <w:b/>
          <w:bCs/>
          <w:sz w:val="24"/>
          <w:szCs w:val="24"/>
        </w:rPr>
        <w:t>“EXPRESIÓN DOCUMENTAL.</w:t>
      </w:r>
    </w:p>
    <w:p w14:paraId="49A105F6" w14:textId="77777777" w:rsidR="003D7C5D" w:rsidRPr="007922BF" w:rsidRDefault="003D7C5D" w:rsidP="00AB46F3">
      <w:pPr>
        <w:pStyle w:val="Citas"/>
        <w:spacing w:before="0" w:after="0"/>
        <w:rPr>
          <w:szCs w:val="24"/>
        </w:rPr>
      </w:pPr>
      <w:r w:rsidRPr="007922BF">
        <w:rPr>
          <w:bCs/>
          <w:szCs w:val="24"/>
        </w:rPr>
        <w:lastRenderedPageBreak/>
        <w:t>Cuando</w:t>
      </w:r>
      <w:r w:rsidRPr="007922BF">
        <w:t xml:space="preserve"> los particulares presenten solicitudes de acceso a la información sin identificar de forma precisa la documentación que pudiera contener la información de su interés, </w:t>
      </w:r>
      <w:r w:rsidRPr="007922BF">
        <w:rPr>
          <w:szCs w:val="24"/>
        </w:rPr>
        <w:t>o bien, la solicitud constituya una consulta,</w:t>
      </w:r>
      <w:r w:rsidRPr="007922BF">
        <w:t xml:space="preserve"> pero la respuesta pudiera obrar en algún documento en poder de los sujetos obligados, éstos deben dar a dichas solicitudes una interpretación que les otorgue una expresión documental. </w:t>
      </w:r>
    </w:p>
    <w:p w14:paraId="416E82BD" w14:textId="77777777" w:rsidR="003D7C5D" w:rsidRPr="007922BF" w:rsidRDefault="003D7C5D" w:rsidP="00AB46F3">
      <w:pPr>
        <w:pStyle w:val="Citas"/>
        <w:spacing w:before="0" w:after="0"/>
        <w:rPr>
          <w:b/>
        </w:rPr>
      </w:pPr>
      <w:r w:rsidRPr="007922BF">
        <w:rPr>
          <w:b/>
        </w:rPr>
        <w:t>Precedentes:</w:t>
      </w:r>
    </w:p>
    <w:p w14:paraId="479A545E" w14:textId="77777777" w:rsidR="003D7C5D" w:rsidRPr="007922BF" w:rsidRDefault="003D7C5D" w:rsidP="00AB46F3">
      <w:pPr>
        <w:pStyle w:val="Citas"/>
        <w:numPr>
          <w:ilvl w:val="0"/>
          <w:numId w:val="11"/>
        </w:numPr>
        <w:spacing w:before="0" w:after="0"/>
        <w:rPr>
          <w:color w:val="000000"/>
        </w:rPr>
      </w:pPr>
      <w:r w:rsidRPr="007922BF">
        <w:t xml:space="preserve">Acceso a la información pública. RRA 0774/16. Sesión del 31 de agosto de 2016. Votación por unanimidad. </w:t>
      </w:r>
      <w:r w:rsidRPr="007922BF">
        <w:rPr>
          <w:rFonts w:eastAsia="Arial"/>
        </w:rPr>
        <w:t>Sin votos disidentes o particulares.</w:t>
      </w:r>
      <w:r w:rsidRPr="007922BF">
        <w:t xml:space="preserve"> Secretaría de Salud. Comisionada Ponente María Patricia Kurczyn Villalobos.</w:t>
      </w:r>
    </w:p>
    <w:p w14:paraId="06A36D79" w14:textId="77777777" w:rsidR="003D7C5D" w:rsidRPr="007922BF" w:rsidRDefault="003D7C5D" w:rsidP="00AB46F3">
      <w:pPr>
        <w:pStyle w:val="Citas"/>
        <w:numPr>
          <w:ilvl w:val="0"/>
          <w:numId w:val="11"/>
        </w:numPr>
        <w:spacing w:before="0" w:after="0"/>
        <w:rPr>
          <w:color w:val="000000"/>
        </w:rPr>
      </w:pPr>
      <w:r w:rsidRPr="007922BF">
        <w:t xml:space="preserve">Acceso a la información pública. RRA 0143/17. Sesión del 22 de febrero de 2017. Votación por unanimidad. </w:t>
      </w:r>
      <w:r w:rsidRPr="007922BF">
        <w:rPr>
          <w:rFonts w:eastAsia="Arial"/>
        </w:rPr>
        <w:t>Sin votos disidentes o particulares.</w:t>
      </w:r>
      <w:r w:rsidRPr="007922BF">
        <w:t xml:space="preserve"> Universidad Autónoma Agraria Antonio Narro. Comisionado Ponente Oscar Mauricio Guerra Ford. </w:t>
      </w:r>
    </w:p>
    <w:p w14:paraId="46AB6DD5" w14:textId="77777777" w:rsidR="003D7C5D" w:rsidRPr="00A97EEF" w:rsidRDefault="003D7C5D" w:rsidP="00AB46F3">
      <w:pPr>
        <w:pStyle w:val="Citas"/>
        <w:numPr>
          <w:ilvl w:val="0"/>
          <w:numId w:val="11"/>
        </w:numPr>
        <w:spacing w:before="0" w:after="0"/>
        <w:rPr>
          <w:color w:val="000000"/>
        </w:rPr>
      </w:pPr>
      <w:r w:rsidRPr="007922BF">
        <w:t xml:space="preserve">Acceso a la información pública. RRA 0540/17. Sesión del 08 de marzo del 2017. Votación por unanimidad. </w:t>
      </w:r>
      <w:r w:rsidRPr="007922BF">
        <w:rPr>
          <w:rFonts w:eastAsia="Arial"/>
        </w:rPr>
        <w:t>Sin votos disidentes o particulares.</w:t>
      </w:r>
      <w:r w:rsidRPr="007922BF">
        <w:t xml:space="preserve"> Secretaría de Economía. Comisionado Ponente Francisco Javier Acuña Llamas. “ </w:t>
      </w:r>
      <w:r w:rsidRPr="007922BF">
        <w:rPr>
          <w:b/>
          <w:bCs/>
        </w:rPr>
        <w:t>(Sic)</w:t>
      </w:r>
    </w:p>
    <w:p w14:paraId="39A16B08" w14:textId="77777777" w:rsidR="003D7C5D" w:rsidRDefault="003D7C5D" w:rsidP="00AB46F3">
      <w:pPr>
        <w:pStyle w:val="Citas"/>
        <w:spacing w:before="0" w:after="0"/>
        <w:ind w:left="0"/>
        <w:rPr>
          <w:i w:val="0"/>
          <w:iCs/>
          <w:color w:val="000000"/>
          <w:sz w:val="24"/>
          <w:szCs w:val="24"/>
          <w:lang w:val="es-ES"/>
        </w:rPr>
      </w:pPr>
    </w:p>
    <w:p w14:paraId="0093E5E8" w14:textId="77777777" w:rsidR="003D7C5D" w:rsidRDefault="003D7C5D" w:rsidP="00AB46F3">
      <w:pPr>
        <w:spacing w:after="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019FFD4E" w14:textId="77777777" w:rsidR="00662485" w:rsidRPr="0051062B" w:rsidRDefault="00662485" w:rsidP="00AB46F3">
      <w:pPr>
        <w:spacing w:after="0" w:line="360" w:lineRule="auto"/>
        <w:jc w:val="both"/>
        <w:rPr>
          <w:rFonts w:ascii="Palatino Linotype" w:hAnsi="Palatino Linotype"/>
          <w:sz w:val="24"/>
          <w:szCs w:val="24"/>
        </w:rPr>
      </w:pPr>
    </w:p>
    <w:p w14:paraId="44E79A25" w14:textId="77777777" w:rsidR="003D7C5D" w:rsidRPr="0051062B" w:rsidRDefault="003D7C5D" w:rsidP="00AB46F3">
      <w:pPr>
        <w:pStyle w:val="Citas"/>
        <w:spacing w:before="0" w:after="0"/>
      </w:pPr>
      <w:r w:rsidRPr="0051062B">
        <w:rPr>
          <w:b/>
          <w:bCs/>
        </w:rPr>
        <w:t xml:space="preserve">“Artículo 13. </w:t>
      </w:r>
      <w:r w:rsidRPr="0051062B">
        <w:t>El Instituto, en el ámbito de sus atribuciones, deberá suplir cualquier deficiencia para garantizar el ejercicio del derecho de acceso a la información.</w:t>
      </w:r>
    </w:p>
    <w:p w14:paraId="0411655F" w14:textId="77777777" w:rsidR="003D7C5D" w:rsidRPr="0051062B" w:rsidRDefault="003D7C5D" w:rsidP="00AB46F3">
      <w:pPr>
        <w:pStyle w:val="Citas"/>
        <w:spacing w:before="0" w:after="0"/>
        <w:rPr>
          <w:b/>
        </w:rPr>
      </w:pPr>
      <w:r w:rsidRPr="0051062B">
        <w:rPr>
          <w:b/>
        </w:rPr>
        <w:t xml:space="preserve">Artículo 181. … </w:t>
      </w:r>
    </w:p>
    <w:p w14:paraId="2A6AA9FB" w14:textId="77777777" w:rsidR="003D7C5D" w:rsidRDefault="003D7C5D" w:rsidP="00AB46F3">
      <w:pPr>
        <w:pStyle w:val="Citas"/>
        <w:spacing w:before="0" w:after="0"/>
        <w:rPr>
          <w:b/>
        </w:rPr>
      </w:pPr>
      <w:r w:rsidRPr="0051062B">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3920993C" w14:textId="77777777" w:rsidR="00662485" w:rsidRDefault="00662485" w:rsidP="00AB46F3">
      <w:pPr>
        <w:spacing w:after="0" w:line="360" w:lineRule="auto"/>
        <w:jc w:val="both"/>
        <w:rPr>
          <w:rFonts w:ascii="Palatino Linotype" w:hAnsi="Palatino Linotype"/>
          <w:sz w:val="24"/>
          <w:szCs w:val="24"/>
        </w:rPr>
      </w:pPr>
    </w:p>
    <w:p w14:paraId="1B2C5F67" w14:textId="5FBCF2F1" w:rsidR="003D7C5D" w:rsidRDefault="003D7C5D" w:rsidP="00AB46F3">
      <w:pPr>
        <w:spacing w:after="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la ahora </w:t>
      </w:r>
      <w:r w:rsidRPr="00074A76">
        <w:rPr>
          <w:rFonts w:ascii="Palatino Linotype" w:hAnsi="Palatino Linotype"/>
          <w:b/>
          <w:bCs/>
          <w:sz w:val="24"/>
          <w:szCs w:val="24"/>
        </w:rPr>
        <w:t xml:space="preserve">Recurrente, </w:t>
      </w:r>
      <w:r w:rsidRPr="00074A76">
        <w:rPr>
          <w:rFonts w:ascii="Palatino Linotype" w:hAnsi="Palatino Linotype"/>
          <w:sz w:val="24"/>
          <w:szCs w:val="24"/>
        </w:rPr>
        <w:t>de manera objetiva se precisa que versa en conocer la siguiente información</w:t>
      </w:r>
      <w:r>
        <w:rPr>
          <w:rFonts w:ascii="Palatino Linotype" w:hAnsi="Palatino Linotype"/>
          <w:sz w:val="24"/>
          <w:szCs w:val="24"/>
        </w:rPr>
        <w:t>:</w:t>
      </w:r>
    </w:p>
    <w:p w14:paraId="15FF63AF" w14:textId="77777777" w:rsidR="00662485" w:rsidRDefault="00662485" w:rsidP="00AB46F3">
      <w:pPr>
        <w:spacing w:after="0" w:line="360" w:lineRule="auto"/>
        <w:jc w:val="both"/>
        <w:rPr>
          <w:rFonts w:ascii="Palatino Linotype" w:hAnsi="Palatino Linotype"/>
          <w:sz w:val="24"/>
          <w:szCs w:val="24"/>
        </w:rPr>
      </w:pPr>
    </w:p>
    <w:p w14:paraId="1054A0E0" w14:textId="4DB22212" w:rsidR="003D7C5D" w:rsidRDefault="003D7C5D" w:rsidP="00662485">
      <w:pPr>
        <w:pStyle w:val="Citas"/>
        <w:numPr>
          <w:ilvl w:val="0"/>
          <w:numId w:val="21"/>
        </w:numPr>
        <w:spacing w:before="0" w:after="0"/>
      </w:pPr>
      <w:bookmarkStart w:id="2" w:name="_Hlk203474723"/>
      <w:r w:rsidRPr="005B724A">
        <w:rPr>
          <w:i w:val="0"/>
          <w:iCs/>
          <w:color w:val="000000"/>
          <w:sz w:val="24"/>
          <w:szCs w:val="24"/>
        </w:rPr>
        <w:t xml:space="preserve">El o los </w:t>
      </w:r>
      <w:r w:rsidRPr="000D0356">
        <w:rPr>
          <w:i w:val="0"/>
          <w:iCs/>
          <w:color w:val="000000"/>
          <w:sz w:val="24"/>
          <w:szCs w:val="24"/>
        </w:rPr>
        <w:t xml:space="preserve">documentos </w:t>
      </w:r>
      <w:r w:rsidR="00664145" w:rsidRPr="000D0356">
        <w:rPr>
          <w:i w:val="0"/>
          <w:iCs/>
          <w:color w:val="000000"/>
          <w:sz w:val="24"/>
          <w:szCs w:val="24"/>
        </w:rPr>
        <w:t xml:space="preserve">donde conste un informe completo sobre auditorías </w:t>
      </w:r>
      <w:r w:rsidR="00662485" w:rsidRPr="00662485">
        <w:rPr>
          <w:i w:val="0"/>
          <w:iCs/>
          <w:color w:val="000000"/>
          <w:sz w:val="24"/>
          <w:szCs w:val="24"/>
        </w:rPr>
        <w:t>realizadas a los procesos de recaudación de la Tesorería Municipal</w:t>
      </w:r>
      <w:r w:rsidR="00664145" w:rsidRPr="000D0356">
        <w:rPr>
          <w:i w:val="0"/>
          <w:iCs/>
          <w:color w:val="000000"/>
          <w:sz w:val="24"/>
          <w:szCs w:val="24"/>
        </w:rPr>
        <w:t>, con énfasis en resultados de las auditorias y sanciones impuestas, del periodo comprendido del veinticinco</w:t>
      </w:r>
      <w:r w:rsidR="00664145">
        <w:rPr>
          <w:i w:val="0"/>
          <w:iCs/>
          <w:color w:val="000000"/>
          <w:sz w:val="24"/>
          <w:szCs w:val="24"/>
        </w:rPr>
        <w:t xml:space="preserve"> de marzo de dos mil veintidós al veinticinco de marzo de dos mil veinticinco. </w:t>
      </w:r>
    </w:p>
    <w:bookmarkEnd w:id="2"/>
    <w:p w14:paraId="2925461C" w14:textId="77777777" w:rsidR="00662485" w:rsidRDefault="00662485" w:rsidP="00AB46F3">
      <w:pPr>
        <w:pStyle w:val="Citas"/>
        <w:spacing w:before="0" w:after="0"/>
        <w:ind w:left="0" w:right="0"/>
        <w:rPr>
          <w:i w:val="0"/>
          <w:iCs/>
          <w:sz w:val="24"/>
          <w:szCs w:val="24"/>
        </w:rPr>
      </w:pPr>
    </w:p>
    <w:p w14:paraId="56D913F4" w14:textId="5FB44B1B" w:rsidR="00773240" w:rsidRPr="0078170A" w:rsidRDefault="00773240" w:rsidP="00773240">
      <w:pPr>
        <w:spacing w:after="0" w:line="360" w:lineRule="auto"/>
        <w:jc w:val="both"/>
        <w:rPr>
          <w:rFonts w:ascii="Palatino Linotype" w:hAnsi="Palatino Linotype"/>
          <w:sz w:val="24"/>
          <w:szCs w:val="24"/>
        </w:rPr>
      </w:pPr>
      <w:r w:rsidRPr="0078170A">
        <w:rPr>
          <w:rFonts w:ascii="Palatino Linotype" w:hAnsi="Palatino Linotype"/>
          <w:sz w:val="24"/>
          <w:szCs w:val="24"/>
        </w:rPr>
        <w:t xml:space="preserve">Una vez sentado lo anterior, como se mencionó en el antecedente segundo, </w:t>
      </w:r>
      <w:r w:rsidRPr="0078170A">
        <w:rPr>
          <w:rFonts w:ascii="Palatino Linotype" w:hAnsi="Palatino Linotype"/>
          <w:b/>
          <w:sz w:val="24"/>
          <w:szCs w:val="24"/>
        </w:rPr>
        <w:t xml:space="preserve">El  Sujeto Obligado </w:t>
      </w:r>
      <w:r w:rsidRPr="0078170A">
        <w:rPr>
          <w:rFonts w:ascii="Palatino Linotype" w:hAnsi="Palatino Linotype"/>
          <w:sz w:val="24"/>
          <w:szCs w:val="24"/>
        </w:rPr>
        <w:t xml:space="preserve">en fecha </w:t>
      </w:r>
      <w:r w:rsidRPr="0078170A">
        <w:rPr>
          <w:rFonts w:ascii="Palatino Linotype" w:hAnsi="Palatino Linotype"/>
          <w:b/>
          <w:bCs/>
          <w:sz w:val="24"/>
          <w:szCs w:val="24"/>
        </w:rPr>
        <w:t xml:space="preserve">veintiuno de abril de dos mil veinticinco, </w:t>
      </w:r>
      <w:r w:rsidR="000F2D2A" w:rsidRPr="0078170A">
        <w:rPr>
          <w:rFonts w:ascii="Palatino Linotype" w:hAnsi="Palatino Linotype"/>
          <w:sz w:val="24"/>
          <w:szCs w:val="24"/>
        </w:rPr>
        <w:t xml:space="preserve">rindió su respuesta a </w:t>
      </w:r>
      <w:r w:rsidRPr="0078170A">
        <w:rPr>
          <w:rFonts w:ascii="Palatino Linotype" w:hAnsi="Palatino Linotype"/>
          <w:sz w:val="24"/>
          <w:szCs w:val="24"/>
        </w:rPr>
        <w:t>la solicitud de información formulada por el particular, adjuntando para tal efecto lo siguiente:</w:t>
      </w:r>
    </w:p>
    <w:p w14:paraId="048CFAB2" w14:textId="77777777" w:rsidR="00773240" w:rsidRPr="0078170A" w:rsidRDefault="00773240" w:rsidP="00773240">
      <w:pPr>
        <w:spacing w:after="0" w:line="360" w:lineRule="auto"/>
        <w:jc w:val="both"/>
        <w:rPr>
          <w:rFonts w:ascii="Palatino Linotype" w:hAnsi="Palatino Linotype"/>
          <w:sz w:val="24"/>
          <w:szCs w:val="24"/>
        </w:rPr>
      </w:pPr>
    </w:p>
    <w:p w14:paraId="73FD8734" w14:textId="60ED4D90" w:rsidR="00773240" w:rsidRPr="0078170A" w:rsidRDefault="00773240" w:rsidP="000F2D2A">
      <w:pPr>
        <w:pStyle w:val="Prrafodelista"/>
        <w:numPr>
          <w:ilvl w:val="0"/>
          <w:numId w:val="29"/>
        </w:numPr>
        <w:spacing w:line="360" w:lineRule="auto"/>
        <w:jc w:val="both"/>
        <w:rPr>
          <w:rFonts w:ascii="Palatino Linotype" w:hAnsi="Palatino Linotype"/>
          <w:b/>
          <w:bCs/>
        </w:rPr>
      </w:pPr>
      <w:r w:rsidRPr="0078170A">
        <w:rPr>
          <w:rFonts w:ascii="Palatino Linotype" w:hAnsi="Palatino Linotype" w:cs="Arial"/>
          <w:b/>
          <w:bCs/>
        </w:rPr>
        <w:t>“</w:t>
      </w:r>
      <w:r w:rsidRPr="0078170A">
        <w:rPr>
          <w:rFonts w:ascii="Palatino Linotype" w:eastAsia="Calibri" w:hAnsi="Palatino Linotype" w:cs="Arial"/>
          <w:b/>
          <w:bCs/>
        </w:rPr>
        <w:t>SOLICITUD 0143_25 OFICIO.pdf</w:t>
      </w:r>
      <w:r w:rsidRPr="0078170A">
        <w:rPr>
          <w:rFonts w:ascii="Palatino Linotype" w:hAnsi="Palatino Linotype" w:cs="Arial"/>
          <w:b/>
          <w:bCs/>
        </w:rPr>
        <w:t xml:space="preserve">”: </w:t>
      </w:r>
      <w:r w:rsidRPr="0078170A">
        <w:rPr>
          <w:rFonts w:ascii="Palatino Linotype" w:hAnsi="Palatino Linotype" w:cs="Arial"/>
        </w:rPr>
        <w:t xml:space="preserve">Oficio número </w:t>
      </w:r>
      <w:r w:rsidRPr="0078170A">
        <w:rPr>
          <w:rFonts w:ascii="Palatino Linotype" w:hAnsi="Palatino Linotype" w:cs="Arial"/>
          <w:b/>
          <w:bCs/>
        </w:rPr>
        <w:t xml:space="preserve">ZIN/CM/0248/2025 </w:t>
      </w:r>
      <w:r w:rsidRPr="0078170A">
        <w:rPr>
          <w:rFonts w:ascii="Palatino Linotype" w:hAnsi="Palatino Linotype" w:cs="Arial"/>
        </w:rPr>
        <w:t xml:space="preserve">signado por la Contralora Municipal del Ayuntamiento de Zinacantepec, dirigido a la titular de la unidad de transparencia, de fecha </w:t>
      </w:r>
      <w:r w:rsidR="000F2D2A" w:rsidRPr="0078170A">
        <w:rPr>
          <w:rFonts w:ascii="Palatino Linotype" w:hAnsi="Palatino Linotype" w:cs="Arial"/>
        </w:rPr>
        <w:t>treinta y uno</w:t>
      </w:r>
      <w:r w:rsidRPr="0078170A">
        <w:rPr>
          <w:rFonts w:ascii="Palatino Linotype" w:hAnsi="Palatino Linotype" w:cs="Arial"/>
        </w:rPr>
        <w:t xml:space="preserve"> de marzo de dos mil veinticinco, </w:t>
      </w:r>
      <w:r w:rsidR="000F2D2A" w:rsidRPr="0078170A">
        <w:rPr>
          <w:rFonts w:ascii="Palatino Linotype" w:hAnsi="Palatino Linotype" w:cs="Arial"/>
        </w:rPr>
        <w:t xml:space="preserve">mediante el cual refiere que </w:t>
      </w:r>
      <w:r w:rsidR="003331D6" w:rsidRPr="0078170A">
        <w:rPr>
          <w:rFonts w:ascii="Palatino Linotype" w:hAnsi="Palatino Linotype" w:cs="Arial"/>
        </w:rPr>
        <w:t xml:space="preserve">el solicitante pretende </w:t>
      </w:r>
      <w:r w:rsidR="003331D6" w:rsidRPr="0078170A">
        <w:rPr>
          <w:rFonts w:ascii="Palatino Linotype" w:hAnsi="Palatino Linotype" w:cs="Arial"/>
        </w:rPr>
        <w:lastRenderedPageBreak/>
        <w:t>que se genere un informe respecto al hecho planteado, por lo que se trata de un derecho de petición y no de acceso a la información.</w:t>
      </w:r>
      <w:r w:rsidRPr="0078170A">
        <w:rPr>
          <w:rFonts w:ascii="Palatino Linotype" w:hAnsi="Palatino Linotype" w:cs="Arial"/>
          <w:b/>
          <w:bCs/>
          <w:i/>
          <w:iCs/>
        </w:rPr>
        <w:t xml:space="preserve"> </w:t>
      </w:r>
      <w:r w:rsidRPr="0078170A">
        <w:rPr>
          <w:rFonts w:ascii="Palatino Linotype" w:hAnsi="Palatino Linotype" w:cs="Arial"/>
        </w:rPr>
        <w:t xml:space="preserve"> </w:t>
      </w:r>
    </w:p>
    <w:p w14:paraId="6038C72E" w14:textId="77777777" w:rsidR="00773240" w:rsidRPr="0078170A" w:rsidRDefault="00773240" w:rsidP="00773240">
      <w:pPr>
        <w:pStyle w:val="Prrafodelista"/>
        <w:spacing w:line="360" w:lineRule="auto"/>
        <w:ind w:left="720"/>
        <w:jc w:val="both"/>
        <w:rPr>
          <w:rFonts w:ascii="Palatino Linotype" w:hAnsi="Palatino Linotype"/>
          <w:i/>
          <w:iCs/>
        </w:rPr>
      </w:pPr>
    </w:p>
    <w:p w14:paraId="6245F9F2" w14:textId="23789826" w:rsidR="0078170A" w:rsidRPr="0078170A" w:rsidRDefault="00773240" w:rsidP="0078170A">
      <w:pPr>
        <w:pStyle w:val="Prrafodelista"/>
        <w:numPr>
          <w:ilvl w:val="0"/>
          <w:numId w:val="29"/>
        </w:numPr>
        <w:spacing w:line="360" w:lineRule="auto"/>
        <w:jc w:val="both"/>
        <w:rPr>
          <w:rFonts w:ascii="Palatino Linotype" w:hAnsi="Palatino Linotype"/>
          <w:b/>
          <w:bCs/>
        </w:rPr>
      </w:pPr>
      <w:r w:rsidRPr="0078170A">
        <w:rPr>
          <w:rFonts w:ascii="Palatino Linotype" w:hAnsi="Palatino Linotype" w:cs="Arial"/>
          <w:b/>
          <w:bCs/>
        </w:rPr>
        <w:t xml:space="preserve"> “</w:t>
      </w:r>
      <w:r w:rsidR="0078170A" w:rsidRPr="0078170A">
        <w:rPr>
          <w:rFonts w:ascii="Palatino Linotype" w:eastAsia="Calibri" w:hAnsi="Palatino Linotype" w:cs="Arial"/>
          <w:b/>
          <w:bCs/>
        </w:rPr>
        <w:t>RESPUESTA SOLICITUD 143.pdf</w:t>
      </w:r>
      <w:r w:rsidRPr="0078170A">
        <w:rPr>
          <w:rFonts w:ascii="Palatino Linotype" w:hAnsi="Palatino Linotype" w:cs="Arial"/>
          <w:b/>
          <w:bCs/>
        </w:rPr>
        <w:t xml:space="preserve">”: </w:t>
      </w:r>
      <w:r w:rsidR="0078170A" w:rsidRPr="0078170A">
        <w:rPr>
          <w:rFonts w:ascii="Palatino Linotype" w:hAnsi="Palatino Linotype" w:cs="Arial"/>
        </w:rPr>
        <w:t>Consta de un documento signado por la Titular de la Unidad de Transparencia del</w:t>
      </w:r>
      <w:r w:rsidR="0078170A">
        <w:rPr>
          <w:rFonts w:ascii="Palatino Linotype" w:hAnsi="Palatino Linotype" w:cs="Arial"/>
        </w:rPr>
        <w:t xml:space="preserve"> </w:t>
      </w:r>
      <w:r w:rsidR="0078170A" w:rsidRPr="0078170A">
        <w:rPr>
          <w:rFonts w:ascii="Palatino Linotype" w:hAnsi="Palatino Linotype" w:cs="Arial"/>
        </w:rPr>
        <w:t>Municipio de Zinacantepec, mediante el cual refiere que se remite la respuesta proporcionada por el área competente.</w:t>
      </w:r>
    </w:p>
    <w:p w14:paraId="644764E6" w14:textId="1359DF34" w:rsidR="00773240" w:rsidRPr="0078170A" w:rsidRDefault="00773240" w:rsidP="0078170A">
      <w:pPr>
        <w:spacing w:line="360" w:lineRule="auto"/>
        <w:jc w:val="both"/>
        <w:rPr>
          <w:rFonts w:ascii="Palatino Linotype" w:hAnsi="Palatino Linotype"/>
          <w:b/>
          <w:bCs/>
          <w:highlight w:val="yellow"/>
        </w:rPr>
      </w:pPr>
    </w:p>
    <w:p w14:paraId="21F6A9D1" w14:textId="1B721961" w:rsidR="00773240" w:rsidRPr="0078170A" w:rsidRDefault="0078170A" w:rsidP="00773240">
      <w:pPr>
        <w:spacing w:after="0" w:line="360" w:lineRule="auto"/>
        <w:jc w:val="both"/>
        <w:rPr>
          <w:rFonts w:ascii="Palatino Linotype" w:hAnsi="Palatino Linotype"/>
          <w:sz w:val="24"/>
          <w:szCs w:val="24"/>
        </w:rPr>
      </w:pPr>
      <w:r w:rsidRPr="0078170A">
        <w:rPr>
          <w:rFonts w:ascii="Palatino Linotype" w:hAnsi="Palatino Linotype"/>
          <w:sz w:val="24"/>
          <w:szCs w:val="24"/>
        </w:rPr>
        <w:t xml:space="preserve">Derivado de lo anterior, es necesario resaltar que </w:t>
      </w:r>
      <w:r w:rsidR="00773240" w:rsidRPr="0078170A">
        <w:rPr>
          <w:rFonts w:ascii="Palatino Linotype" w:hAnsi="Palatino Linotype"/>
          <w:sz w:val="24"/>
          <w:szCs w:val="24"/>
        </w:rPr>
        <w:t xml:space="preserve">en su portal </w:t>
      </w:r>
      <w:r w:rsidR="00773240" w:rsidRPr="0078170A">
        <w:rPr>
          <w:rFonts w:ascii="Palatino Linotype" w:hAnsi="Palatino Linotype"/>
          <w:b/>
          <w:bCs/>
          <w:sz w:val="24"/>
          <w:szCs w:val="24"/>
        </w:rPr>
        <w:t xml:space="preserve">IPOMEX </w:t>
      </w:r>
      <w:r w:rsidR="00773240" w:rsidRPr="0078170A">
        <w:rPr>
          <w:rFonts w:ascii="Palatino Linotype" w:hAnsi="Palatino Linotype"/>
          <w:sz w:val="24"/>
          <w:szCs w:val="24"/>
        </w:rPr>
        <w:t xml:space="preserve">obran registros vinculados con los resultados de las auditorías realizadas, luego entonces, se aleja del principio de certeza imperante en la materia. </w:t>
      </w:r>
    </w:p>
    <w:p w14:paraId="034465A6" w14:textId="77777777" w:rsidR="0078170A" w:rsidRPr="0078170A" w:rsidRDefault="0078170A" w:rsidP="00773240">
      <w:pPr>
        <w:spacing w:after="0" w:line="360" w:lineRule="auto"/>
        <w:jc w:val="both"/>
        <w:rPr>
          <w:rFonts w:ascii="Palatino Linotype" w:hAnsi="Palatino Linotype"/>
          <w:sz w:val="24"/>
          <w:szCs w:val="24"/>
        </w:rPr>
      </w:pPr>
    </w:p>
    <w:p w14:paraId="0EDD7DBD" w14:textId="77777777" w:rsidR="00773240" w:rsidRPr="0078170A" w:rsidRDefault="00773240" w:rsidP="00773240">
      <w:pPr>
        <w:spacing w:after="0" w:line="360" w:lineRule="auto"/>
        <w:jc w:val="both"/>
        <w:rPr>
          <w:rFonts w:ascii="Palatino Linotype" w:hAnsi="Palatino Linotype"/>
          <w:sz w:val="24"/>
          <w:szCs w:val="24"/>
        </w:rPr>
      </w:pPr>
      <w:r w:rsidRPr="0078170A">
        <w:rPr>
          <w:rFonts w:ascii="Palatino Linotype" w:hAnsi="Palatino Linotype"/>
          <w:sz w:val="24"/>
          <w:szCs w:val="24"/>
        </w:rPr>
        <w:t>Para robustecer lo anterior, sirve de sustento la siguiente liga electrónica:</w:t>
      </w:r>
    </w:p>
    <w:p w14:paraId="622D61B9" w14:textId="77777777" w:rsidR="00773240" w:rsidRPr="0078170A" w:rsidRDefault="00FF079B" w:rsidP="00773240">
      <w:pPr>
        <w:spacing w:after="0" w:line="360" w:lineRule="auto"/>
        <w:jc w:val="both"/>
        <w:rPr>
          <w:rFonts w:ascii="Palatino Linotype" w:hAnsi="Palatino Linotype"/>
          <w:sz w:val="24"/>
          <w:szCs w:val="24"/>
        </w:rPr>
      </w:pPr>
      <w:hyperlink r:id="rId8" w:history="1">
        <w:r w:rsidR="00773240" w:rsidRPr="0078170A">
          <w:rPr>
            <w:rStyle w:val="Hipervnculo"/>
            <w:rFonts w:ascii="Palatino Linotype" w:hAnsi="Palatino Linotype"/>
            <w:sz w:val="24"/>
            <w:szCs w:val="24"/>
          </w:rPr>
          <w:t>https://ipomex3.ipomex.org.mx/ipo3/lgt/indice/ZINACANTEPEC/art_92_xxviii.web?token=03AFcWeA6h9_2J0hsMKW_IcfuplmsoJKJEf_fUORKqZjm7NpfgGXpYTfGqbtvy--zM1dQphFuZsAvR3ic-L5A_0htVQyvP4o_b55Zcs0iPFsXA1LLAZJZbX7trrX8rM6FPT3MEap0jOkICZbMXKCtBvPh8b2Svg43r6uzYlPAQTZAShAhTiv-z1-VMLncOv-PJxyWrVtK0Q7MH5enc3ImES8_jdaG8qM1cWN8oNtCdkjeWVAcuD15udkHTk0mwLY5lT1dI5jmiZRibOl0cAUyTodFbRKiUB2BYMSRULwmu2VVZxttLysiVjTsYC6lNkyQrsfgDCHpTeSsnaGkPL2Wr_RCaIM9KCKPRfczUxbNzCO2VXCNGAcnL4MX6tv4InZTfP_kajCmXb7XizYn83nYANtA2lFDNlZr7KSTYR7PxnDgWlMjFzeLhahmv35Sxzvyno5CsGs2I2vzpZXOwTf4FG0nMz5XYy2HKy0q1ILZ9G5PwYXjis-PB7wO0WwSeaw758vvBHgqfVUnnz2EO7nO-</w:t>
        </w:r>
        <w:r w:rsidR="00773240" w:rsidRPr="0078170A">
          <w:rPr>
            <w:rStyle w:val="Hipervnculo"/>
            <w:rFonts w:ascii="Palatino Linotype" w:hAnsi="Palatino Linotype"/>
            <w:sz w:val="24"/>
            <w:szCs w:val="24"/>
          </w:rPr>
          <w:lastRenderedPageBreak/>
          <w:t>sQ72dNhuV7KPmqlNoSk_GFWDmedgSM2800MSvD8LsoOwf5JL02A-7Ahqpy4YSFd8Y3hUh_fONpWK_Ze0ONUBPS96SWSPjKxk2-IhKyuY8HIlfGt6DTUR0zY-2oxgE8WO9_bzp5gRv0UC4SvdTz5oGhRLB9uWHg244_GlveGu-xRqBVmdpSszS_PIVk-Ujzghkc9woHzuXdO8OONIc9TeIfGckbrEyoYLXnnHsQOfCjE-Y-8T7xHwR_1XHKm_Mvu5deFcGEMVzJo_fyfzgntrYGL202e-4Hvvk5IsSbvc3S4ZaM6pAjETP7okwoRAsfDO_lEghuCoxEc5W86fWAPjIztj3rsoQ1xrPuYUndTc16bgCcFwBRF9VjgmeZSNNZ6cByObQFekfK942eJdG6q7R7WRMNrKcKXoy-E</w:t>
        </w:r>
      </w:hyperlink>
      <w:r w:rsidR="00773240" w:rsidRPr="0078170A">
        <w:rPr>
          <w:rFonts w:ascii="Palatino Linotype" w:hAnsi="Palatino Linotype"/>
          <w:sz w:val="24"/>
          <w:szCs w:val="24"/>
        </w:rPr>
        <w:t xml:space="preserve"> </w:t>
      </w:r>
    </w:p>
    <w:p w14:paraId="020ADA8A" w14:textId="77777777" w:rsidR="00773240" w:rsidRPr="006D0608" w:rsidRDefault="00773240" w:rsidP="00773240">
      <w:pPr>
        <w:spacing w:after="0" w:line="360" w:lineRule="auto"/>
        <w:jc w:val="both"/>
        <w:rPr>
          <w:rFonts w:ascii="Palatino Linotype" w:hAnsi="Palatino Linotype"/>
          <w:sz w:val="24"/>
          <w:szCs w:val="24"/>
          <w:highlight w:val="yellow"/>
        </w:rPr>
      </w:pPr>
    </w:p>
    <w:p w14:paraId="756E9BEC" w14:textId="77777777" w:rsidR="00773240" w:rsidRPr="0078170A" w:rsidRDefault="00773240" w:rsidP="00773240">
      <w:pPr>
        <w:spacing w:after="0" w:line="360" w:lineRule="auto"/>
        <w:jc w:val="both"/>
        <w:rPr>
          <w:rFonts w:ascii="Palatino Linotype" w:hAnsi="Palatino Linotype" w:cs="Arial"/>
          <w:sz w:val="24"/>
          <w:szCs w:val="24"/>
        </w:rPr>
      </w:pPr>
      <w:r w:rsidRPr="0078170A">
        <w:rPr>
          <w:rFonts w:ascii="Palatino Linotype" w:hAnsi="Palatino Linotype"/>
          <w:sz w:val="24"/>
          <w:szCs w:val="24"/>
        </w:rPr>
        <w:t xml:space="preserve">Inconforme con </w:t>
      </w:r>
      <w:r w:rsidRPr="0078170A">
        <w:rPr>
          <w:rFonts w:ascii="Palatino Linotype" w:hAnsi="Palatino Linotype" w:cs="Arial"/>
          <w:sz w:val="24"/>
          <w:szCs w:val="24"/>
        </w:rPr>
        <w:t xml:space="preserve">la respuesta rendida por </w:t>
      </w:r>
      <w:r w:rsidRPr="0078170A">
        <w:rPr>
          <w:rFonts w:ascii="Palatino Linotype" w:hAnsi="Palatino Linotype" w:cs="Arial"/>
          <w:b/>
          <w:bCs/>
          <w:sz w:val="24"/>
          <w:szCs w:val="24"/>
        </w:rPr>
        <w:t xml:space="preserve">El Sujeto Obligado, El Recurrente </w:t>
      </w:r>
      <w:r w:rsidRPr="0078170A">
        <w:rPr>
          <w:rFonts w:ascii="Palatino Linotype" w:hAnsi="Palatino Linotype" w:cs="Arial"/>
          <w:sz w:val="24"/>
          <w:szCs w:val="24"/>
        </w:rPr>
        <w:t xml:space="preserve">interpuso recurso de revisión en fecha </w:t>
      </w:r>
      <w:r w:rsidRPr="0078170A">
        <w:rPr>
          <w:rFonts w:ascii="Palatino Linotype" w:hAnsi="Palatino Linotype" w:cs="Arial"/>
          <w:b/>
          <w:bCs/>
          <w:sz w:val="24"/>
          <w:szCs w:val="24"/>
        </w:rPr>
        <w:t xml:space="preserve">seis de mayo de dos mil veinticinco. </w:t>
      </w:r>
      <w:r w:rsidRPr="0078170A">
        <w:rPr>
          <w:rFonts w:ascii="Palatino Linotype" w:hAnsi="Palatino Linotype" w:cs="Arial"/>
          <w:sz w:val="24"/>
          <w:szCs w:val="24"/>
        </w:rPr>
        <w:t xml:space="preserve">Señalando como acto impugnado y como razones o motivos de inconformidad: </w:t>
      </w:r>
    </w:p>
    <w:p w14:paraId="6D5080CE" w14:textId="77777777" w:rsidR="003331D6" w:rsidRPr="0078170A" w:rsidRDefault="003331D6" w:rsidP="00773240">
      <w:pPr>
        <w:spacing w:after="0" w:line="360" w:lineRule="auto"/>
        <w:jc w:val="both"/>
        <w:rPr>
          <w:rFonts w:ascii="Palatino Linotype" w:hAnsi="Palatino Linotype" w:cs="Arial"/>
          <w:sz w:val="24"/>
          <w:szCs w:val="24"/>
        </w:rPr>
      </w:pPr>
    </w:p>
    <w:p w14:paraId="2F60AAFE" w14:textId="77777777" w:rsidR="00773240" w:rsidRPr="0078170A" w:rsidRDefault="00773240" w:rsidP="00773240">
      <w:pPr>
        <w:spacing w:after="0" w:line="360" w:lineRule="auto"/>
        <w:jc w:val="both"/>
        <w:rPr>
          <w:rFonts w:ascii="Palatino Linotype" w:hAnsi="Palatino Linotype" w:cs="Arial"/>
          <w:b/>
          <w:sz w:val="24"/>
        </w:rPr>
      </w:pPr>
      <w:r w:rsidRPr="0078170A">
        <w:rPr>
          <w:rFonts w:ascii="Palatino Linotype" w:hAnsi="Palatino Linotype" w:cs="Arial"/>
          <w:b/>
          <w:sz w:val="24"/>
        </w:rPr>
        <w:t>Acto Impugnado:</w:t>
      </w:r>
    </w:p>
    <w:p w14:paraId="2A8C9F3A" w14:textId="77777777" w:rsidR="00773240" w:rsidRPr="0078170A" w:rsidRDefault="00773240" w:rsidP="00773240">
      <w:pPr>
        <w:pStyle w:val="Citas"/>
        <w:spacing w:before="0" w:after="0"/>
        <w:rPr>
          <w:b/>
        </w:rPr>
      </w:pPr>
      <w:r w:rsidRPr="0078170A">
        <w:t>“NO ENTREGA INFORMACION"</w:t>
      </w:r>
      <w:r w:rsidRPr="0078170A">
        <w:rPr>
          <w:b/>
          <w:bCs/>
        </w:rPr>
        <w:t xml:space="preserve"> (Sic)</w:t>
      </w:r>
    </w:p>
    <w:p w14:paraId="6FC53C73" w14:textId="77777777" w:rsidR="00773240" w:rsidRPr="0078170A" w:rsidRDefault="00773240" w:rsidP="00773240">
      <w:pPr>
        <w:spacing w:after="0" w:line="360" w:lineRule="auto"/>
        <w:jc w:val="both"/>
        <w:rPr>
          <w:rFonts w:ascii="Palatino Linotype" w:hAnsi="Palatino Linotype" w:cs="Arial"/>
          <w:sz w:val="24"/>
        </w:rPr>
      </w:pPr>
      <w:r w:rsidRPr="0078170A">
        <w:rPr>
          <w:rFonts w:ascii="Palatino Linotype" w:hAnsi="Palatino Linotype" w:cs="Arial"/>
          <w:b/>
          <w:sz w:val="24"/>
        </w:rPr>
        <w:t>Razones o Motivos de Inconformidad</w:t>
      </w:r>
      <w:r w:rsidRPr="0078170A">
        <w:rPr>
          <w:rFonts w:ascii="Palatino Linotype" w:hAnsi="Palatino Linotype" w:cs="Arial"/>
          <w:sz w:val="24"/>
        </w:rPr>
        <w:t xml:space="preserve">: </w:t>
      </w:r>
    </w:p>
    <w:p w14:paraId="7CACF372" w14:textId="77777777" w:rsidR="00773240" w:rsidRPr="0078170A" w:rsidRDefault="00773240" w:rsidP="00773240">
      <w:pPr>
        <w:pStyle w:val="Citas"/>
        <w:spacing w:before="0" w:after="0"/>
      </w:pPr>
      <w:r w:rsidRPr="0078170A">
        <w:t xml:space="preserve">“NO ENTREGA INFORMACION" </w:t>
      </w:r>
      <w:r w:rsidRPr="0078170A">
        <w:rPr>
          <w:b/>
        </w:rPr>
        <w:t>(Sic)</w:t>
      </w:r>
    </w:p>
    <w:p w14:paraId="12045D5E" w14:textId="77777777" w:rsidR="00773240" w:rsidRPr="0078170A" w:rsidRDefault="00773240" w:rsidP="00773240">
      <w:pPr>
        <w:spacing w:after="0" w:line="360" w:lineRule="auto"/>
        <w:jc w:val="both"/>
        <w:rPr>
          <w:rFonts w:ascii="Palatino Linotype" w:hAnsi="Palatino Linotype" w:cs="Arial"/>
          <w:sz w:val="24"/>
          <w:szCs w:val="24"/>
        </w:rPr>
      </w:pPr>
    </w:p>
    <w:p w14:paraId="4C7EA9DA" w14:textId="77777777" w:rsidR="00773240" w:rsidRPr="0078170A" w:rsidRDefault="00773240" w:rsidP="00773240">
      <w:pPr>
        <w:pStyle w:val="infoemcitas"/>
        <w:tabs>
          <w:tab w:val="left" w:pos="7655"/>
        </w:tabs>
        <w:spacing w:before="0" w:after="0"/>
        <w:ind w:left="0" w:right="0"/>
        <w:rPr>
          <w:rFonts w:cs="Arial"/>
          <w:i w:val="0"/>
          <w:noProof/>
          <w:color w:val="000000"/>
          <w:sz w:val="24"/>
          <w:lang w:eastAsia="es-MX"/>
        </w:rPr>
      </w:pPr>
      <w:r w:rsidRPr="0078170A">
        <w:rPr>
          <w:i w:val="0"/>
          <w:sz w:val="24"/>
          <w:szCs w:val="24"/>
        </w:rPr>
        <w:t xml:space="preserve">Así las cosas, hasta aquí lo expuesto, resulta inconcuso que </w:t>
      </w:r>
      <w:r w:rsidRPr="0078170A">
        <w:rPr>
          <w:bCs/>
          <w:i w:val="0"/>
          <w:sz w:val="24"/>
          <w:szCs w:val="24"/>
        </w:rPr>
        <w:t>los motivos de inconformidad aducidos por</w:t>
      </w:r>
      <w:r w:rsidRPr="0078170A">
        <w:rPr>
          <w:rFonts w:cs="Arial"/>
          <w:i w:val="0"/>
          <w:noProof/>
          <w:color w:val="000000"/>
          <w:sz w:val="24"/>
          <w:lang w:eastAsia="es-MX"/>
        </w:rPr>
        <w:t xml:space="preserve"> </w:t>
      </w:r>
      <w:r w:rsidRPr="0078170A">
        <w:rPr>
          <w:rFonts w:cs="Arial"/>
          <w:b/>
          <w:i w:val="0"/>
          <w:noProof/>
          <w:color w:val="000000"/>
          <w:sz w:val="24"/>
          <w:lang w:eastAsia="es-MX"/>
        </w:rPr>
        <w:t xml:space="preserve">El Recurrente, </w:t>
      </w:r>
      <w:r w:rsidRPr="0078170A">
        <w:rPr>
          <w:rFonts w:cs="Arial"/>
          <w:i w:val="0"/>
          <w:noProof/>
          <w:color w:val="000000"/>
          <w:sz w:val="24"/>
          <w:lang w:eastAsia="es-MX"/>
        </w:rPr>
        <w:t xml:space="preserve">actualizan la hipotesis normativa prevista en el artículo 179, fracción I de la Ley de Transparencia y Acceso a la Información Pública del Estado de Mexico y Municipios, cuyo contenido literal es el siguiente: </w:t>
      </w:r>
    </w:p>
    <w:p w14:paraId="339209C1" w14:textId="77777777" w:rsidR="00773240" w:rsidRPr="0078170A" w:rsidRDefault="00773240" w:rsidP="00773240">
      <w:pPr>
        <w:pStyle w:val="Citas"/>
        <w:spacing w:before="0" w:after="0"/>
      </w:pPr>
    </w:p>
    <w:p w14:paraId="3246EDB5" w14:textId="77777777" w:rsidR="00773240" w:rsidRPr="0078170A" w:rsidRDefault="00773240" w:rsidP="00773240">
      <w:pPr>
        <w:pStyle w:val="Citas"/>
        <w:spacing w:before="0" w:after="0"/>
      </w:pPr>
      <w:r w:rsidRPr="0078170A">
        <w:t xml:space="preserve"> “Artículo 179. El recurso de revisión es un medio de protección que la Ley otorga a los particulares, para hacer valer su derecho de acceso a la información pública, y procederá en contra de las siguientes causas:</w:t>
      </w:r>
    </w:p>
    <w:p w14:paraId="661A069A" w14:textId="77777777" w:rsidR="00773240" w:rsidRPr="0078170A" w:rsidRDefault="00773240" w:rsidP="00773240">
      <w:pPr>
        <w:pStyle w:val="Citas"/>
        <w:spacing w:before="0" w:after="0"/>
      </w:pPr>
      <w:r w:rsidRPr="0078170A">
        <w:t>I. La negativa a la información solicitada;</w:t>
      </w:r>
    </w:p>
    <w:p w14:paraId="0F7C3796" w14:textId="77777777" w:rsidR="00773240" w:rsidRPr="0078170A" w:rsidRDefault="00773240" w:rsidP="00773240">
      <w:pPr>
        <w:pStyle w:val="Citas"/>
        <w:spacing w:before="0" w:after="0"/>
        <w:rPr>
          <w:b/>
          <w:bCs/>
          <w:noProof/>
          <w:color w:val="000000"/>
          <w:sz w:val="24"/>
          <w:lang w:eastAsia="es-MX"/>
        </w:rPr>
      </w:pPr>
      <w:r w:rsidRPr="0078170A">
        <w:rPr>
          <w:noProof/>
          <w:color w:val="000000"/>
          <w:sz w:val="24"/>
          <w:lang w:eastAsia="es-MX"/>
        </w:rPr>
        <w:t xml:space="preserve">(…)” </w:t>
      </w:r>
      <w:r w:rsidRPr="0078170A">
        <w:rPr>
          <w:b/>
          <w:bCs/>
          <w:noProof/>
          <w:color w:val="000000"/>
          <w:sz w:val="24"/>
          <w:lang w:eastAsia="es-MX"/>
        </w:rPr>
        <w:t>(Sic)</w:t>
      </w:r>
    </w:p>
    <w:p w14:paraId="2B6D2FB7" w14:textId="77777777" w:rsidR="00773240" w:rsidRPr="0078170A" w:rsidRDefault="00773240" w:rsidP="00773240">
      <w:pPr>
        <w:spacing w:after="0" w:line="360" w:lineRule="auto"/>
        <w:jc w:val="both"/>
        <w:rPr>
          <w:rFonts w:ascii="Palatino Linotype" w:hAnsi="Palatino Linotype"/>
          <w:sz w:val="24"/>
          <w:szCs w:val="24"/>
        </w:rPr>
      </w:pPr>
    </w:p>
    <w:p w14:paraId="16CC3821" w14:textId="4FFFAE18" w:rsidR="00773240" w:rsidRDefault="00773240" w:rsidP="00773240">
      <w:pPr>
        <w:pStyle w:val="Citas"/>
        <w:spacing w:before="0" w:after="0"/>
        <w:ind w:left="0" w:right="0"/>
        <w:rPr>
          <w:i w:val="0"/>
          <w:sz w:val="24"/>
          <w:szCs w:val="24"/>
        </w:rPr>
      </w:pPr>
      <w:r w:rsidRPr="0078170A">
        <w:rPr>
          <w:i w:val="0"/>
          <w:sz w:val="24"/>
          <w:szCs w:val="24"/>
        </w:rPr>
        <w:t xml:space="preserve">Por otra parte, en etapa de manifestaciones, </w:t>
      </w:r>
      <w:r w:rsidRPr="0078170A">
        <w:rPr>
          <w:b/>
          <w:bCs/>
          <w:i w:val="0"/>
          <w:sz w:val="24"/>
          <w:szCs w:val="24"/>
        </w:rPr>
        <w:t xml:space="preserve">El Sujeto Obligado </w:t>
      </w:r>
      <w:r w:rsidRPr="0078170A">
        <w:rPr>
          <w:i w:val="0"/>
          <w:sz w:val="24"/>
          <w:szCs w:val="24"/>
        </w:rPr>
        <w:t xml:space="preserve">fue omiso en rendir su informe justificado, dicho en otras palabras, no se </w:t>
      </w:r>
      <w:r w:rsidR="00EA794E" w:rsidRPr="0078170A">
        <w:rPr>
          <w:i w:val="0"/>
          <w:sz w:val="24"/>
          <w:szCs w:val="24"/>
        </w:rPr>
        <w:t>reparó</w:t>
      </w:r>
      <w:r w:rsidRPr="0078170A">
        <w:rPr>
          <w:i w:val="0"/>
          <w:sz w:val="24"/>
          <w:szCs w:val="24"/>
        </w:rPr>
        <w:t xml:space="preserve"> la violación al derecho de acceso a la información pública.</w:t>
      </w:r>
      <w:r>
        <w:rPr>
          <w:i w:val="0"/>
          <w:sz w:val="24"/>
          <w:szCs w:val="24"/>
        </w:rPr>
        <w:t xml:space="preserve"> </w:t>
      </w:r>
    </w:p>
    <w:p w14:paraId="55477BBD" w14:textId="77777777" w:rsidR="00157B48" w:rsidRDefault="00157B48" w:rsidP="00AB46F3">
      <w:pPr>
        <w:pStyle w:val="Citas"/>
        <w:spacing w:before="0" w:after="0"/>
        <w:ind w:left="0" w:right="0"/>
        <w:rPr>
          <w:i w:val="0"/>
          <w:sz w:val="24"/>
          <w:szCs w:val="24"/>
        </w:rPr>
      </w:pPr>
    </w:p>
    <w:p w14:paraId="72517060" w14:textId="664B67BC" w:rsidR="006878D6" w:rsidRDefault="006878D6" w:rsidP="00AB46F3">
      <w:pPr>
        <w:spacing w:after="0" w:line="360" w:lineRule="auto"/>
        <w:jc w:val="both"/>
        <w:rPr>
          <w:rFonts w:ascii="Palatino Linotype" w:hAnsi="Palatino Linotype" w:cs="Arial"/>
          <w:sz w:val="24"/>
          <w:szCs w:val="24"/>
        </w:rPr>
      </w:pPr>
      <w:r>
        <w:rPr>
          <w:rFonts w:ascii="Palatino Linotype" w:hAnsi="Palatino Linotype" w:cs="Arial"/>
          <w:sz w:val="24"/>
          <w:szCs w:val="24"/>
        </w:rPr>
        <w:t>En est</w:t>
      </w:r>
      <w:r w:rsidR="009B40E6">
        <w:rPr>
          <w:rFonts w:ascii="Palatino Linotype" w:hAnsi="Palatino Linotype" w:cs="Arial"/>
          <w:sz w:val="24"/>
          <w:szCs w:val="24"/>
        </w:rPr>
        <w:t>e orden de i</w:t>
      </w:r>
      <w:r w:rsidR="00B64A55">
        <w:rPr>
          <w:rFonts w:ascii="Palatino Linotype" w:hAnsi="Palatino Linotype" w:cs="Arial"/>
          <w:sz w:val="24"/>
          <w:szCs w:val="24"/>
        </w:rPr>
        <w:t>deas, el artículo 21</w:t>
      </w:r>
      <w:r>
        <w:rPr>
          <w:rFonts w:ascii="Palatino Linotype" w:hAnsi="Palatino Linotype" w:cs="Arial"/>
          <w:sz w:val="24"/>
          <w:szCs w:val="24"/>
        </w:rPr>
        <w:t xml:space="preserve"> del bando municipal del </w:t>
      </w:r>
      <w:r>
        <w:rPr>
          <w:rFonts w:ascii="Palatino Linotype" w:hAnsi="Palatino Linotype" w:cs="Arial"/>
          <w:b/>
          <w:sz w:val="24"/>
          <w:szCs w:val="24"/>
        </w:rPr>
        <w:t xml:space="preserve">Sujeto Obligado </w:t>
      </w:r>
      <w:r>
        <w:rPr>
          <w:rFonts w:ascii="Palatino Linotype" w:hAnsi="Palatino Linotype" w:cs="Arial"/>
          <w:sz w:val="24"/>
          <w:szCs w:val="24"/>
        </w:rPr>
        <w:t xml:space="preserve">correspondiente al ejercicio dos mil veinticinco, dispone </w:t>
      </w:r>
      <w:r w:rsidR="00B64A55">
        <w:rPr>
          <w:rFonts w:ascii="Palatino Linotype" w:hAnsi="Palatino Linotype" w:cs="Arial"/>
          <w:sz w:val="24"/>
          <w:szCs w:val="24"/>
        </w:rPr>
        <w:t>lo siguiente</w:t>
      </w:r>
      <w:r>
        <w:rPr>
          <w:rFonts w:ascii="Palatino Linotype" w:hAnsi="Palatino Linotype" w:cs="Arial"/>
          <w:sz w:val="24"/>
          <w:szCs w:val="24"/>
        </w:rPr>
        <w:t>:</w:t>
      </w:r>
    </w:p>
    <w:p w14:paraId="198CCEB7" w14:textId="77777777" w:rsidR="00B64A55" w:rsidRDefault="00B64A55" w:rsidP="00B64A55">
      <w:pPr>
        <w:spacing w:after="0" w:line="360" w:lineRule="auto"/>
        <w:jc w:val="both"/>
        <w:rPr>
          <w:rFonts w:ascii="Palatino Linotype" w:hAnsi="Palatino Linotype" w:cs="Arial"/>
          <w:sz w:val="24"/>
          <w:szCs w:val="24"/>
        </w:rPr>
      </w:pPr>
    </w:p>
    <w:p w14:paraId="40A67B2C" w14:textId="4C3BA532" w:rsidR="00B64A55" w:rsidRDefault="00B64A55" w:rsidP="00B64A55">
      <w:pPr>
        <w:spacing w:after="0" w:line="360" w:lineRule="auto"/>
        <w:ind w:left="567" w:right="567"/>
        <w:jc w:val="center"/>
        <w:rPr>
          <w:rFonts w:ascii="Palatino Linotype" w:hAnsi="Palatino Linotype" w:cs="Arial"/>
          <w:b/>
          <w:i/>
          <w:sz w:val="24"/>
          <w:szCs w:val="24"/>
        </w:rPr>
      </w:pPr>
      <w:r>
        <w:rPr>
          <w:rFonts w:ascii="Palatino Linotype" w:hAnsi="Palatino Linotype" w:cs="Arial"/>
          <w:b/>
          <w:i/>
          <w:sz w:val="24"/>
          <w:szCs w:val="24"/>
        </w:rPr>
        <w:t>“</w:t>
      </w:r>
      <w:r w:rsidRPr="00B64A55">
        <w:rPr>
          <w:rFonts w:ascii="Palatino Linotype" w:hAnsi="Palatino Linotype" w:cs="Arial"/>
          <w:b/>
          <w:i/>
          <w:sz w:val="24"/>
          <w:szCs w:val="24"/>
        </w:rPr>
        <w:t>BANDO MUNICIPAL 2025</w:t>
      </w:r>
    </w:p>
    <w:p w14:paraId="6FD1ABFB" w14:textId="4DD017D5" w:rsidR="009B40E6" w:rsidRPr="00B64A55" w:rsidRDefault="00B64A55" w:rsidP="00B64A55">
      <w:pPr>
        <w:spacing w:after="0" w:line="360" w:lineRule="auto"/>
        <w:ind w:left="567" w:right="567"/>
        <w:jc w:val="both"/>
        <w:rPr>
          <w:rFonts w:ascii="Palatino Linotype" w:hAnsi="Palatino Linotype" w:cs="Arial"/>
          <w:i/>
          <w:sz w:val="24"/>
          <w:szCs w:val="24"/>
        </w:rPr>
      </w:pPr>
      <w:r w:rsidRPr="00B64A55">
        <w:rPr>
          <w:rFonts w:ascii="Palatino Linotype" w:hAnsi="Palatino Linotype" w:cs="Arial"/>
          <w:b/>
          <w:i/>
          <w:sz w:val="24"/>
          <w:szCs w:val="24"/>
        </w:rPr>
        <w:t>Artículo 21.</w:t>
      </w:r>
      <w:r w:rsidRPr="00B64A55">
        <w:rPr>
          <w:rFonts w:ascii="Palatino Linotype" w:hAnsi="Palatino Linotype" w:cs="Arial"/>
          <w:i/>
          <w:sz w:val="24"/>
          <w:szCs w:val="24"/>
        </w:rPr>
        <w:t xml:space="preserve"> El Presidente Municipal para el ejercicio de sus funciones, se auxiliará de las siguientes Unidades Administrativas:</w:t>
      </w:r>
      <w:r w:rsidRPr="00B64A55">
        <w:rPr>
          <w:rFonts w:ascii="Palatino Linotype" w:hAnsi="Palatino Linotype" w:cs="Arial"/>
          <w:i/>
          <w:sz w:val="24"/>
          <w:szCs w:val="24"/>
        </w:rPr>
        <w:cr/>
        <w:t>(…)</w:t>
      </w:r>
    </w:p>
    <w:p w14:paraId="187C7E37" w14:textId="77777777" w:rsidR="00B64A55" w:rsidRPr="00B64A55" w:rsidRDefault="00B64A55" w:rsidP="00B64A55">
      <w:pPr>
        <w:spacing w:after="0" w:line="360" w:lineRule="auto"/>
        <w:ind w:left="567" w:right="567"/>
        <w:jc w:val="both"/>
        <w:rPr>
          <w:rFonts w:ascii="Palatino Linotype" w:hAnsi="Palatino Linotype" w:cs="Arial"/>
          <w:i/>
          <w:sz w:val="24"/>
          <w:szCs w:val="24"/>
        </w:rPr>
      </w:pPr>
      <w:r w:rsidRPr="00B64A55">
        <w:rPr>
          <w:rFonts w:ascii="Palatino Linotype" w:hAnsi="Palatino Linotype" w:cs="Arial"/>
          <w:i/>
          <w:sz w:val="24"/>
          <w:szCs w:val="24"/>
        </w:rPr>
        <w:t>I. DEPENDENCIAS ADMINISTRATIVAS:</w:t>
      </w:r>
    </w:p>
    <w:p w14:paraId="7B02B8E0" w14:textId="77777777" w:rsidR="00B64A55" w:rsidRPr="00B64A55" w:rsidRDefault="00B64A55" w:rsidP="00B64A55">
      <w:pPr>
        <w:spacing w:after="0" w:line="360" w:lineRule="auto"/>
        <w:ind w:left="567" w:right="567"/>
        <w:jc w:val="both"/>
        <w:rPr>
          <w:rFonts w:ascii="Palatino Linotype" w:hAnsi="Palatino Linotype" w:cs="Arial"/>
          <w:i/>
          <w:sz w:val="24"/>
          <w:szCs w:val="24"/>
        </w:rPr>
      </w:pPr>
      <w:r w:rsidRPr="00B64A55">
        <w:rPr>
          <w:rFonts w:ascii="Palatino Linotype" w:hAnsi="Palatino Linotype" w:cs="Arial"/>
          <w:i/>
          <w:sz w:val="24"/>
          <w:szCs w:val="24"/>
        </w:rPr>
        <w:t>1. Secretaría del Ayuntamiento</w:t>
      </w:r>
    </w:p>
    <w:p w14:paraId="327B72B8" w14:textId="77777777" w:rsidR="00B64A55" w:rsidRPr="00B64A55" w:rsidRDefault="00B64A55" w:rsidP="00B64A55">
      <w:pPr>
        <w:spacing w:after="0" w:line="360" w:lineRule="auto"/>
        <w:ind w:left="567" w:right="567"/>
        <w:jc w:val="both"/>
        <w:rPr>
          <w:rFonts w:ascii="Palatino Linotype" w:hAnsi="Palatino Linotype" w:cs="Arial"/>
          <w:b/>
          <w:i/>
          <w:sz w:val="24"/>
          <w:szCs w:val="24"/>
          <w:u w:val="single"/>
        </w:rPr>
      </w:pPr>
      <w:r w:rsidRPr="00B64A55">
        <w:rPr>
          <w:rFonts w:ascii="Palatino Linotype" w:hAnsi="Palatino Linotype" w:cs="Arial"/>
          <w:b/>
          <w:i/>
          <w:sz w:val="24"/>
          <w:szCs w:val="24"/>
          <w:u w:val="single"/>
        </w:rPr>
        <w:t>2. Tesorería Municipal.</w:t>
      </w:r>
    </w:p>
    <w:p w14:paraId="44ECD4BC" w14:textId="5F79209C" w:rsidR="00B64A55" w:rsidRPr="00B64A55" w:rsidRDefault="00B64A55" w:rsidP="00B64A55">
      <w:pPr>
        <w:spacing w:after="0" w:line="360" w:lineRule="auto"/>
        <w:ind w:left="567" w:right="567"/>
        <w:jc w:val="both"/>
        <w:rPr>
          <w:rFonts w:ascii="Palatino Linotype" w:hAnsi="Palatino Linotype" w:cs="Arial"/>
          <w:i/>
          <w:sz w:val="24"/>
          <w:szCs w:val="24"/>
        </w:rPr>
      </w:pPr>
      <w:r w:rsidRPr="00B64A55">
        <w:rPr>
          <w:rFonts w:ascii="Palatino Linotype" w:hAnsi="Palatino Linotype" w:cs="Arial"/>
          <w:i/>
          <w:sz w:val="24"/>
          <w:szCs w:val="24"/>
        </w:rPr>
        <w:t>3. Órgano Interno de Control Municipal</w:t>
      </w:r>
    </w:p>
    <w:p w14:paraId="4CAA0C9C" w14:textId="77777777" w:rsidR="00B64A55" w:rsidRPr="00B64A55" w:rsidRDefault="00B64A55" w:rsidP="00B64A55">
      <w:pPr>
        <w:spacing w:after="0" w:line="360" w:lineRule="auto"/>
        <w:ind w:left="567" w:right="567"/>
        <w:jc w:val="both"/>
        <w:rPr>
          <w:rFonts w:ascii="Palatino Linotype" w:hAnsi="Palatino Linotype" w:cs="Arial"/>
          <w:i/>
          <w:sz w:val="24"/>
          <w:szCs w:val="24"/>
        </w:rPr>
      </w:pPr>
      <w:r w:rsidRPr="00B64A55">
        <w:rPr>
          <w:rFonts w:ascii="Palatino Linotype" w:hAnsi="Palatino Linotype" w:cs="Arial"/>
          <w:i/>
          <w:sz w:val="24"/>
          <w:szCs w:val="24"/>
        </w:rPr>
        <w:t>4. Dirección de Administración.</w:t>
      </w:r>
    </w:p>
    <w:p w14:paraId="32B28E1F" w14:textId="77777777" w:rsidR="00B64A55" w:rsidRPr="00B64A55" w:rsidRDefault="00B64A55" w:rsidP="00B64A55">
      <w:pPr>
        <w:spacing w:after="0" w:line="360" w:lineRule="auto"/>
        <w:ind w:left="567" w:right="567"/>
        <w:jc w:val="both"/>
        <w:rPr>
          <w:rFonts w:ascii="Palatino Linotype" w:hAnsi="Palatino Linotype" w:cs="Arial"/>
          <w:i/>
          <w:sz w:val="24"/>
          <w:szCs w:val="24"/>
        </w:rPr>
      </w:pPr>
      <w:r w:rsidRPr="00B64A55">
        <w:rPr>
          <w:rFonts w:ascii="Palatino Linotype" w:hAnsi="Palatino Linotype" w:cs="Arial"/>
          <w:i/>
          <w:sz w:val="24"/>
          <w:szCs w:val="24"/>
        </w:rPr>
        <w:t>5. Dirección de Obras Públicas.</w:t>
      </w:r>
    </w:p>
    <w:p w14:paraId="0702FFC0" w14:textId="77777777" w:rsidR="00B64A55" w:rsidRPr="00B64A55" w:rsidRDefault="00B64A55" w:rsidP="00B64A55">
      <w:pPr>
        <w:spacing w:after="0" w:line="360" w:lineRule="auto"/>
        <w:ind w:left="567" w:right="567"/>
        <w:jc w:val="both"/>
        <w:rPr>
          <w:rFonts w:ascii="Palatino Linotype" w:hAnsi="Palatino Linotype" w:cs="Arial"/>
          <w:i/>
          <w:sz w:val="24"/>
          <w:szCs w:val="24"/>
        </w:rPr>
      </w:pPr>
      <w:r w:rsidRPr="00B64A55">
        <w:rPr>
          <w:rFonts w:ascii="Palatino Linotype" w:hAnsi="Palatino Linotype" w:cs="Arial"/>
          <w:i/>
          <w:sz w:val="24"/>
          <w:szCs w:val="24"/>
        </w:rPr>
        <w:t>6. Dirección de Desarrollo Metropolitano y Movilidad.</w:t>
      </w:r>
    </w:p>
    <w:p w14:paraId="191A1CFA" w14:textId="77777777" w:rsidR="00B64A55" w:rsidRPr="00B64A55" w:rsidRDefault="00B64A55" w:rsidP="00B64A55">
      <w:pPr>
        <w:spacing w:after="0" w:line="360" w:lineRule="auto"/>
        <w:ind w:left="567" w:right="567"/>
        <w:jc w:val="both"/>
        <w:rPr>
          <w:rFonts w:ascii="Palatino Linotype" w:hAnsi="Palatino Linotype" w:cs="Arial"/>
          <w:i/>
          <w:sz w:val="24"/>
          <w:szCs w:val="24"/>
        </w:rPr>
      </w:pPr>
      <w:r w:rsidRPr="00B64A55">
        <w:rPr>
          <w:rFonts w:ascii="Palatino Linotype" w:hAnsi="Palatino Linotype" w:cs="Arial"/>
          <w:i/>
          <w:sz w:val="24"/>
          <w:szCs w:val="24"/>
        </w:rPr>
        <w:lastRenderedPageBreak/>
        <w:t>7. Dirección de Desarrollo Territorial y Urbano.</w:t>
      </w:r>
    </w:p>
    <w:p w14:paraId="19D66D74" w14:textId="77777777" w:rsidR="00B64A55" w:rsidRPr="00B64A55" w:rsidRDefault="00B64A55" w:rsidP="00B64A55">
      <w:pPr>
        <w:spacing w:after="0" w:line="360" w:lineRule="auto"/>
        <w:ind w:left="567" w:right="567"/>
        <w:jc w:val="both"/>
        <w:rPr>
          <w:rFonts w:ascii="Palatino Linotype" w:hAnsi="Palatino Linotype" w:cs="Arial"/>
          <w:i/>
          <w:sz w:val="24"/>
          <w:szCs w:val="24"/>
        </w:rPr>
      </w:pPr>
      <w:r w:rsidRPr="00B64A55">
        <w:rPr>
          <w:rFonts w:ascii="Palatino Linotype" w:hAnsi="Palatino Linotype" w:cs="Arial"/>
          <w:i/>
          <w:sz w:val="24"/>
          <w:szCs w:val="24"/>
        </w:rPr>
        <w:t>8. Dirección de Desarrollo Económico.</w:t>
      </w:r>
    </w:p>
    <w:p w14:paraId="5231AB52" w14:textId="77777777" w:rsidR="00B64A55" w:rsidRPr="00B64A55" w:rsidRDefault="00B64A55" w:rsidP="00B64A55">
      <w:pPr>
        <w:spacing w:after="0" w:line="360" w:lineRule="auto"/>
        <w:ind w:left="567" w:right="567"/>
        <w:jc w:val="both"/>
        <w:rPr>
          <w:rFonts w:ascii="Palatino Linotype" w:hAnsi="Palatino Linotype" w:cs="Arial"/>
          <w:i/>
          <w:sz w:val="24"/>
          <w:szCs w:val="24"/>
        </w:rPr>
      </w:pPr>
      <w:r w:rsidRPr="00B64A55">
        <w:rPr>
          <w:rFonts w:ascii="Palatino Linotype" w:hAnsi="Palatino Linotype" w:cs="Arial"/>
          <w:i/>
          <w:sz w:val="24"/>
          <w:szCs w:val="24"/>
        </w:rPr>
        <w:t>9. Dirección de Desarrollo Social.</w:t>
      </w:r>
    </w:p>
    <w:p w14:paraId="56863AC2" w14:textId="721365A8" w:rsidR="00B64A55" w:rsidRPr="00B64A55" w:rsidRDefault="00B64A55" w:rsidP="00B64A55">
      <w:pPr>
        <w:spacing w:after="0" w:line="360" w:lineRule="auto"/>
        <w:ind w:left="567" w:right="567"/>
        <w:jc w:val="both"/>
        <w:rPr>
          <w:rFonts w:ascii="Palatino Linotype" w:hAnsi="Palatino Linotype" w:cs="Arial"/>
          <w:i/>
          <w:sz w:val="24"/>
          <w:szCs w:val="24"/>
        </w:rPr>
      </w:pPr>
      <w:r w:rsidRPr="00B64A55">
        <w:rPr>
          <w:rFonts w:ascii="Palatino Linotype" w:hAnsi="Palatino Linotype" w:cs="Arial"/>
          <w:i/>
          <w:sz w:val="24"/>
          <w:szCs w:val="24"/>
        </w:rPr>
        <w:t>10. Dirección de Seguridad Pública y Tránsito.</w:t>
      </w:r>
    </w:p>
    <w:p w14:paraId="768919BD" w14:textId="3578B062" w:rsidR="00B64A55" w:rsidRPr="00B64A55" w:rsidRDefault="00B64A55" w:rsidP="00B64A55">
      <w:pPr>
        <w:spacing w:after="0" w:line="360" w:lineRule="auto"/>
        <w:ind w:left="567" w:right="567"/>
        <w:jc w:val="both"/>
        <w:rPr>
          <w:rFonts w:ascii="Palatino Linotype" w:hAnsi="Palatino Linotype" w:cs="Arial"/>
          <w:i/>
          <w:sz w:val="24"/>
          <w:szCs w:val="24"/>
        </w:rPr>
      </w:pPr>
      <w:r w:rsidRPr="00B64A55">
        <w:rPr>
          <w:rFonts w:ascii="Palatino Linotype" w:hAnsi="Palatino Linotype" w:cs="Arial"/>
          <w:i/>
          <w:sz w:val="24"/>
          <w:szCs w:val="24"/>
        </w:rPr>
        <w:t>11. Dirección de Servicios Públicos.</w:t>
      </w:r>
    </w:p>
    <w:p w14:paraId="04AD4BC5" w14:textId="71DC8F77" w:rsidR="00B64A55" w:rsidRPr="00B64A55" w:rsidRDefault="00B64A55" w:rsidP="00B64A55">
      <w:pPr>
        <w:spacing w:after="0" w:line="360" w:lineRule="auto"/>
        <w:ind w:left="567" w:right="567"/>
        <w:jc w:val="both"/>
        <w:rPr>
          <w:rFonts w:ascii="Palatino Linotype" w:hAnsi="Palatino Linotype" w:cs="Arial"/>
          <w:i/>
          <w:sz w:val="24"/>
          <w:szCs w:val="24"/>
        </w:rPr>
      </w:pPr>
      <w:r w:rsidRPr="00B64A55">
        <w:rPr>
          <w:rFonts w:ascii="Palatino Linotype" w:hAnsi="Palatino Linotype" w:cs="Arial"/>
          <w:i/>
          <w:sz w:val="24"/>
          <w:szCs w:val="24"/>
        </w:rPr>
        <w:t>12. Dirección de Medio Ambiente.</w:t>
      </w:r>
    </w:p>
    <w:p w14:paraId="07406B75" w14:textId="1B5A4A2E" w:rsidR="00B64A55" w:rsidRPr="00B64A55" w:rsidRDefault="00B64A55" w:rsidP="00B64A55">
      <w:pPr>
        <w:spacing w:after="0" w:line="360" w:lineRule="auto"/>
        <w:ind w:left="567" w:right="567"/>
        <w:jc w:val="both"/>
        <w:rPr>
          <w:rFonts w:ascii="Palatino Linotype" w:hAnsi="Palatino Linotype" w:cs="Arial"/>
          <w:i/>
          <w:sz w:val="24"/>
          <w:szCs w:val="24"/>
        </w:rPr>
      </w:pPr>
      <w:r w:rsidRPr="00B64A55">
        <w:rPr>
          <w:rFonts w:ascii="Palatino Linotype" w:hAnsi="Palatino Linotype" w:cs="Arial"/>
          <w:i/>
          <w:sz w:val="24"/>
          <w:szCs w:val="24"/>
        </w:rPr>
        <w:t>13. Dirección de Cultura y Turismo.</w:t>
      </w:r>
    </w:p>
    <w:p w14:paraId="4D672565" w14:textId="76BBBD4E" w:rsidR="00B64A55" w:rsidRPr="00B64A55" w:rsidRDefault="00B64A55" w:rsidP="00B64A55">
      <w:pPr>
        <w:spacing w:after="0" w:line="360" w:lineRule="auto"/>
        <w:ind w:left="567" w:right="567"/>
        <w:jc w:val="both"/>
        <w:rPr>
          <w:rFonts w:ascii="Palatino Linotype" w:hAnsi="Palatino Linotype" w:cs="Arial"/>
          <w:i/>
          <w:sz w:val="24"/>
          <w:szCs w:val="24"/>
        </w:rPr>
      </w:pPr>
      <w:r w:rsidRPr="00B64A55">
        <w:rPr>
          <w:rFonts w:ascii="Palatino Linotype" w:hAnsi="Palatino Linotype" w:cs="Arial"/>
          <w:i/>
          <w:sz w:val="24"/>
          <w:szCs w:val="24"/>
        </w:rPr>
        <w:t>14. Dirección de Educación.</w:t>
      </w:r>
    </w:p>
    <w:p w14:paraId="09126EE2" w14:textId="5D7BF03A" w:rsidR="00B64A55" w:rsidRPr="00B64A55" w:rsidRDefault="00B64A55" w:rsidP="00B64A55">
      <w:pPr>
        <w:spacing w:after="0" w:line="360" w:lineRule="auto"/>
        <w:ind w:left="567" w:right="567"/>
        <w:jc w:val="both"/>
        <w:rPr>
          <w:rFonts w:ascii="Palatino Linotype" w:hAnsi="Palatino Linotype" w:cs="Arial"/>
          <w:i/>
          <w:sz w:val="24"/>
          <w:szCs w:val="24"/>
        </w:rPr>
      </w:pPr>
      <w:r w:rsidRPr="00B64A55">
        <w:rPr>
          <w:rFonts w:ascii="Palatino Linotype" w:hAnsi="Palatino Linotype" w:cs="Arial"/>
          <w:i/>
          <w:sz w:val="24"/>
          <w:szCs w:val="24"/>
        </w:rPr>
        <w:t>15. Dirección de Gobernación.</w:t>
      </w:r>
    </w:p>
    <w:p w14:paraId="233489C1" w14:textId="1EC09760" w:rsidR="00B64A55" w:rsidRPr="00B64A55" w:rsidRDefault="00B64A55" w:rsidP="00B64A55">
      <w:pPr>
        <w:spacing w:after="0" w:line="360" w:lineRule="auto"/>
        <w:ind w:left="567" w:right="567"/>
        <w:jc w:val="both"/>
        <w:rPr>
          <w:rFonts w:ascii="Palatino Linotype" w:hAnsi="Palatino Linotype" w:cs="Arial"/>
          <w:i/>
          <w:sz w:val="24"/>
          <w:szCs w:val="24"/>
        </w:rPr>
      </w:pPr>
      <w:r w:rsidRPr="00B64A55">
        <w:rPr>
          <w:rFonts w:ascii="Palatino Linotype" w:hAnsi="Palatino Linotype" w:cs="Arial"/>
          <w:i/>
          <w:sz w:val="24"/>
          <w:szCs w:val="24"/>
        </w:rPr>
        <w:t>16. Dirección de la Mujer</w:t>
      </w:r>
    </w:p>
    <w:p w14:paraId="457DD851" w14:textId="4B9142E8" w:rsidR="00B64A55" w:rsidRDefault="00B64A55" w:rsidP="00B64A55">
      <w:pPr>
        <w:spacing w:after="0" w:line="360" w:lineRule="auto"/>
        <w:ind w:left="567" w:right="567"/>
        <w:jc w:val="both"/>
        <w:rPr>
          <w:rFonts w:ascii="Palatino Linotype" w:hAnsi="Palatino Linotype" w:cs="Arial"/>
          <w:i/>
          <w:sz w:val="24"/>
          <w:szCs w:val="24"/>
        </w:rPr>
      </w:pPr>
      <w:r w:rsidRPr="00B64A55">
        <w:rPr>
          <w:rFonts w:ascii="Palatino Linotype" w:hAnsi="Palatino Linotype" w:cs="Arial"/>
          <w:i/>
          <w:sz w:val="24"/>
          <w:szCs w:val="24"/>
        </w:rPr>
        <w:t>17. Dirección Jurídica.</w:t>
      </w:r>
    </w:p>
    <w:p w14:paraId="13D40C16" w14:textId="3E8EDF14" w:rsidR="00B64A55" w:rsidRPr="00B64A55" w:rsidRDefault="00B64A55" w:rsidP="00B64A55">
      <w:pPr>
        <w:spacing w:after="0" w:line="360" w:lineRule="auto"/>
        <w:ind w:left="567" w:right="567"/>
        <w:jc w:val="both"/>
        <w:rPr>
          <w:rFonts w:ascii="Palatino Linotype" w:hAnsi="Palatino Linotype" w:cs="Arial"/>
          <w:i/>
          <w:sz w:val="24"/>
          <w:szCs w:val="24"/>
        </w:rPr>
      </w:pPr>
      <w:r>
        <w:rPr>
          <w:rFonts w:ascii="Palatino Linotype" w:hAnsi="Palatino Linotype" w:cs="Arial"/>
          <w:i/>
          <w:sz w:val="24"/>
          <w:szCs w:val="24"/>
        </w:rPr>
        <w:t>(…)”</w:t>
      </w:r>
    </w:p>
    <w:p w14:paraId="1EAE95D5" w14:textId="77777777" w:rsidR="006878D6" w:rsidRDefault="006878D6" w:rsidP="00AB46F3">
      <w:pPr>
        <w:spacing w:after="0" w:line="360" w:lineRule="auto"/>
        <w:jc w:val="both"/>
        <w:rPr>
          <w:rFonts w:ascii="Palatino Linotype" w:hAnsi="Palatino Linotype" w:cs="Arial"/>
          <w:sz w:val="24"/>
          <w:szCs w:val="24"/>
        </w:rPr>
      </w:pPr>
    </w:p>
    <w:p w14:paraId="42F8D1F6" w14:textId="7F0B8FE4" w:rsidR="0083787C" w:rsidRPr="0083787C" w:rsidRDefault="0083787C" w:rsidP="00AB46F3">
      <w:pPr>
        <w:spacing w:after="0" w:line="360" w:lineRule="auto"/>
        <w:jc w:val="both"/>
        <w:rPr>
          <w:rFonts w:ascii="Palatino Linotype" w:hAnsi="Palatino Linotype" w:cs="Arial"/>
          <w:sz w:val="24"/>
          <w:szCs w:val="24"/>
        </w:rPr>
      </w:pPr>
      <w:r w:rsidRPr="0083787C">
        <w:rPr>
          <w:rFonts w:ascii="Palatino Linotype" w:hAnsi="Palatino Linotype" w:cs="Arial"/>
          <w:sz w:val="24"/>
          <w:szCs w:val="24"/>
        </w:rPr>
        <w:t xml:space="preserve">Se plantea entonces que la auditoría es la </w:t>
      </w:r>
      <w:r w:rsidRPr="0083787C">
        <w:rPr>
          <w:rFonts w:ascii="Palatino Linotype" w:hAnsi="Palatino Linotype"/>
          <w:bCs/>
          <w:sz w:val="24"/>
          <w:szCs w:val="24"/>
        </w:rPr>
        <w:t xml:space="preserve">actividad que verifica el cumplimiento de objetivos, programas y metas alcanzadas, con el propósito de determinar el grado de económica, eficacia, efectividad, imparcialidad, honestidad, equidad y transparencia. </w:t>
      </w:r>
    </w:p>
    <w:p w14:paraId="5AA8F753" w14:textId="77777777" w:rsidR="0083787C" w:rsidRDefault="0083787C" w:rsidP="00AB46F3">
      <w:pPr>
        <w:spacing w:after="0" w:line="360" w:lineRule="auto"/>
        <w:jc w:val="both"/>
        <w:rPr>
          <w:rFonts w:ascii="Palatino Linotype" w:hAnsi="Palatino Linotype" w:cs="Arial"/>
          <w:sz w:val="24"/>
          <w:szCs w:val="24"/>
        </w:rPr>
      </w:pPr>
    </w:p>
    <w:p w14:paraId="4032E2FF" w14:textId="5AA1C4A0" w:rsidR="006878D6" w:rsidRDefault="0083787C" w:rsidP="00AB46F3">
      <w:pPr>
        <w:spacing w:after="0" w:line="360" w:lineRule="auto"/>
        <w:jc w:val="both"/>
        <w:rPr>
          <w:rFonts w:ascii="Palatino Linotype" w:hAnsi="Palatino Linotype"/>
          <w:bCs/>
          <w:sz w:val="24"/>
          <w:szCs w:val="24"/>
        </w:rPr>
      </w:pPr>
      <w:r w:rsidRPr="0083787C">
        <w:rPr>
          <w:rFonts w:ascii="Palatino Linotype" w:hAnsi="Palatino Linotype" w:cs="Arial"/>
          <w:sz w:val="24"/>
          <w:szCs w:val="24"/>
        </w:rPr>
        <w:t xml:space="preserve">Adicionalmente, </w:t>
      </w:r>
      <w:r w:rsidRPr="0083787C">
        <w:rPr>
          <w:rFonts w:ascii="Palatino Linotype" w:hAnsi="Palatino Linotype"/>
          <w:bCs/>
          <w:sz w:val="24"/>
          <w:szCs w:val="24"/>
        </w:rPr>
        <w:t>las auditorias en el ámbito público estriban en cinco tipos o tópicos fundamentales: financieras, administrativas, obra pública, integrales y tecnologías de la información</w:t>
      </w:r>
      <w:r>
        <w:rPr>
          <w:rFonts w:ascii="Palatino Linotype" w:hAnsi="Palatino Linotype"/>
          <w:bCs/>
          <w:sz w:val="24"/>
          <w:szCs w:val="24"/>
        </w:rPr>
        <w:t>.</w:t>
      </w:r>
    </w:p>
    <w:p w14:paraId="45C2F08D" w14:textId="77777777" w:rsidR="0083787C" w:rsidRDefault="0083787C" w:rsidP="00AB46F3">
      <w:pPr>
        <w:spacing w:after="0" w:line="360" w:lineRule="auto"/>
        <w:jc w:val="both"/>
        <w:rPr>
          <w:rFonts w:ascii="Palatino Linotype" w:hAnsi="Palatino Linotype"/>
          <w:bCs/>
          <w:sz w:val="24"/>
          <w:szCs w:val="24"/>
        </w:rPr>
      </w:pPr>
    </w:p>
    <w:p w14:paraId="444C4673" w14:textId="6D676553" w:rsidR="0083787C" w:rsidRDefault="0083787C" w:rsidP="00AB46F3">
      <w:pPr>
        <w:spacing w:after="0" w:line="360" w:lineRule="auto"/>
        <w:jc w:val="both"/>
        <w:rPr>
          <w:rFonts w:ascii="Palatino Linotype" w:hAnsi="Palatino Linotype"/>
          <w:bCs/>
          <w:sz w:val="24"/>
          <w:szCs w:val="24"/>
        </w:rPr>
      </w:pPr>
      <w:r>
        <w:rPr>
          <w:rFonts w:ascii="Palatino Linotype" w:hAnsi="Palatino Linotype"/>
          <w:bCs/>
          <w:sz w:val="24"/>
          <w:szCs w:val="24"/>
        </w:rPr>
        <w:t xml:space="preserve">En las generalizaciones anteriores, para ilustrar la esfera competencial de la sindicatura, resulta oportuno traer a colación el </w:t>
      </w:r>
      <w:r w:rsidR="00815E4B">
        <w:rPr>
          <w:rFonts w:ascii="Palatino Linotype" w:hAnsi="Palatino Linotype"/>
          <w:bCs/>
          <w:sz w:val="24"/>
          <w:szCs w:val="24"/>
        </w:rPr>
        <w:t xml:space="preserve">artículo 54 </w:t>
      </w:r>
      <w:r w:rsidR="00806495">
        <w:rPr>
          <w:rFonts w:ascii="Palatino Linotype" w:hAnsi="Palatino Linotype"/>
          <w:bCs/>
          <w:sz w:val="24"/>
          <w:szCs w:val="24"/>
        </w:rPr>
        <w:t xml:space="preserve">del Bando municipal de </w:t>
      </w:r>
      <w:r w:rsidR="00806495">
        <w:rPr>
          <w:rFonts w:ascii="Palatino Linotype" w:hAnsi="Palatino Linotype"/>
          <w:bCs/>
          <w:sz w:val="24"/>
          <w:szCs w:val="24"/>
        </w:rPr>
        <w:lastRenderedPageBreak/>
        <w:t xml:space="preserve">Zinacantepec, así como </w:t>
      </w:r>
      <w:r w:rsidR="00DB3A51">
        <w:rPr>
          <w:rFonts w:ascii="Palatino Linotype" w:hAnsi="Palatino Linotype"/>
          <w:bCs/>
          <w:sz w:val="24"/>
          <w:szCs w:val="24"/>
        </w:rPr>
        <w:t>el</w:t>
      </w:r>
      <w:r w:rsidR="00815E4B">
        <w:rPr>
          <w:rFonts w:ascii="Palatino Linotype" w:hAnsi="Palatino Linotype"/>
          <w:bCs/>
          <w:sz w:val="24"/>
          <w:szCs w:val="24"/>
        </w:rPr>
        <w:t xml:space="preserve"> numeral 95</w:t>
      </w:r>
      <w:r w:rsidR="00DB3A51">
        <w:rPr>
          <w:rFonts w:ascii="Palatino Linotype" w:hAnsi="Palatino Linotype"/>
          <w:bCs/>
          <w:sz w:val="24"/>
          <w:szCs w:val="24"/>
        </w:rPr>
        <w:t xml:space="preserve"> de la Ley orgánica municipal del Estado de México, porciones normativas que disponen a la literalidad lo siguiente: </w:t>
      </w:r>
    </w:p>
    <w:p w14:paraId="0A10CD1F" w14:textId="77777777" w:rsidR="00B64A55" w:rsidRPr="0083787C" w:rsidRDefault="00B64A55" w:rsidP="00AB46F3">
      <w:pPr>
        <w:spacing w:after="0" w:line="360" w:lineRule="auto"/>
        <w:jc w:val="both"/>
        <w:rPr>
          <w:rFonts w:ascii="Palatino Linotype" w:hAnsi="Palatino Linotype" w:cs="Arial"/>
          <w:sz w:val="24"/>
          <w:szCs w:val="24"/>
        </w:rPr>
      </w:pPr>
    </w:p>
    <w:p w14:paraId="5D8EAA1D" w14:textId="2A236025" w:rsidR="00806495" w:rsidRPr="00806495" w:rsidRDefault="00806495" w:rsidP="00AB46F3">
      <w:pPr>
        <w:pStyle w:val="Citas"/>
        <w:spacing w:before="0" w:after="0"/>
        <w:jc w:val="center"/>
        <w:rPr>
          <w:b/>
          <w:bCs/>
          <w:i w:val="0"/>
          <w:iCs/>
        </w:rPr>
      </w:pPr>
      <w:bookmarkStart w:id="3" w:name="_Hlk203474368"/>
      <w:r w:rsidRPr="00806495">
        <w:rPr>
          <w:b/>
          <w:bCs/>
          <w:i w:val="0"/>
          <w:iCs/>
        </w:rPr>
        <w:t>BANDO MUNICIPAL DE ZINACANTEPEC</w:t>
      </w:r>
    </w:p>
    <w:p w14:paraId="1D6FDD27" w14:textId="6D459164" w:rsidR="006878D6" w:rsidRPr="00806495" w:rsidRDefault="00806495" w:rsidP="00815E4B">
      <w:pPr>
        <w:pStyle w:val="Citas"/>
        <w:spacing w:after="0"/>
        <w:rPr>
          <w:b/>
          <w:bCs/>
        </w:rPr>
      </w:pPr>
      <w:r>
        <w:t>“</w:t>
      </w:r>
      <w:r w:rsidR="00815E4B" w:rsidRPr="00815E4B">
        <w:rPr>
          <w:b/>
        </w:rPr>
        <w:t>Artículo 54.</w:t>
      </w:r>
      <w:r w:rsidR="00815E4B">
        <w:t xml:space="preserve"> La Tesorería Municipal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mismo es responsable de efectuar las erogaciones que realice con cargo al presupuesto aprobado por el Ayuntamiento.</w:t>
      </w:r>
      <w:r>
        <w:t xml:space="preserve">” </w:t>
      </w:r>
      <w:r>
        <w:rPr>
          <w:b/>
          <w:bCs/>
        </w:rPr>
        <w:t>(Sic)</w:t>
      </w:r>
    </w:p>
    <w:p w14:paraId="483F4714" w14:textId="77777777" w:rsidR="006878D6" w:rsidRDefault="006878D6" w:rsidP="00AB46F3">
      <w:pPr>
        <w:autoSpaceDE w:val="0"/>
        <w:autoSpaceDN w:val="0"/>
        <w:adjustRightInd w:val="0"/>
        <w:spacing w:after="0" w:line="360" w:lineRule="auto"/>
        <w:jc w:val="both"/>
        <w:rPr>
          <w:rFonts w:ascii="Palatino Linotype" w:hAnsi="Palatino Linotype" w:cs="Arial"/>
          <w:sz w:val="24"/>
          <w:szCs w:val="24"/>
        </w:rPr>
      </w:pPr>
    </w:p>
    <w:p w14:paraId="46542734" w14:textId="121651FB" w:rsidR="00DB3A51" w:rsidRPr="00DB3A51" w:rsidRDefault="00DB3A51" w:rsidP="00AB46F3">
      <w:pPr>
        <w:pStyle w:val="Citas"/>
        <w:spacing w:before="0" w:after="0"/>
        <w:jc w:val="center"/>
        <w:rPr>
          <w:b/>
          <w:bCs/>
          <w:i w:val="0"/>
          <w:iCs/>
          <w:sz w:val="24"/>
          <w:szCs w:val="24"/>
        </w:rPr>
      </w:pPr>
      <w:r w:rsidRPr="00DB3A51">
        <w:rPr>
          <w:b/>
          <w:bCs/>
          <w:i w:val="0"/>
          <w:iCs/>
          <w:sz w:val="24"/>
          <w:szCs w:val="24"/>
        </w:rPr>
        <w:t>LEY ORGÁNICA MUNICIPAL DEL ESTADO DE MÉXICO</w:t>
      </w:r>
    </w:p>
    <w:p w14:paraId="384A6863" w14:textId="77777777" w:rsidR="00815E4B" w:rsidRDefault="00DB3A51" w:rsidP="00815E4B">
      <w:pPr>
        <w:pStyle w:val="Citas"/>
        <w:spacing w:before="0" w:after="0"/>
      </w:pPr>
      <w:r>
        <w:t>“</w:t>
      </w:r>
      <w:r w:rsidR="00815E4B">
        <w:t>Artículo 95.- Son atribuciones del tesorero municipal:</w:t>
      </w:r>
    </w:p>
    <w:p w14:paraId="49CF66DA" w14:textId="51ABADBD" w:rsidR="00815E4B" w:rsidRDefault="00815E4B" w:rsidP="00815E4B">
      <w:pPr>
        <w:pStyle w:val="Citas"/>
        <w:spacing w:before="0" w:after="0"/>
      </w:pPr>
      <w:r>
        <w:t>I. Administrar la hacienda pública municipal, de conformidad con las disposiciones legales aplicables;</w:t>
      </w:r>
    </w:p>
    <w:p w14:paraId="764B4929" w14:textId="08B05F33" w:rsidR="00815E4B" w:rsidRDefault="00815E4B" w:rsidP="00815E4B">
      <w:pPr>
        <w:pStyle w:val="Citas"/>
        <w:spacing w:before="0" w:after="0"/>
      </w:pPr>
      <w:r>
        <w:t>II. Determinar, liquidar, recaudar, fiscalizar y administrar las contribuciones en los términos de los ordenamientos jurídicos aplicables y, en su caso, aplicar el procedimiento administrativo de ejecución en términos de las disposiciones aplicables;</w:t>
      </w:r>
    </w:p>
    <w:p w14:paraId="31822113" w14:textId="6071E348" w:rsidR="00815E4B" w:rsidRDefault="00815E4B" w:rsidP="00815E4B">
      <w:pPr>
        <w:pStyle w:val="Citas"/>
        <w:spacing w:before="0" w:after="0"/>
      </w:pPr>
      <w:r>
        <w:t>III. Imponer las sanciones administrativas que procedan por infracciones a las disposiciones fiscales;</w:t>
      </w:r>
    </w:p>
    <w:p w14:paraId="531A117B" w14:textId="2505405F" w:rsidR="00815E4B" w:rsidRDefault="00815E4B" w:rsidP="00815E4B">
      <w:pPr>
        <w:pStyle w:val="Citas"/>
        <w:spacing w:before="0" w:after="0"/>
      </w:pPr>
      <w:r>
        <w:t>IV. Llevar los registros contables, financieros y administrativos de los ingresos, egresos, e inventarios;</w:t>
      </w:r>
    </w:p>
    <w:p w14:paraId="0571E002" w14:textId="77777777" w:rsidR="00815E4B" w:rsidRDefault="00815E4B" w:rsidP="00815E4B">
      <w:pPr>
        <w:pStyle w:val="Citas"/>
        <w:spacing w:before="0" w:after="0"/>
      </w:pPr>
      <w:r>
        <w:lastRenderedPageBreak/>
        <w:t>V. Proporcionar oportunamente al ayuntamiento todos los datos o informes que sean necesarios para la formulación del Presupuesto de Egresos Municipales, vigilando que se ajuste a las disposiciones de esta Ley y otros ordenamientos aplicables;</w:t>
      </w:r>
    </w:p>
    <w:p w14:paraId="2DEB133C" w14:textId="0947AB1A" w:rsidR="00815E4B" w:rsidRDefault="00815E4B" w:rsidP="00815E4B">
      <w:pPr>
        <w:pStyle w:val="Citas"/>
        <w:spacing w:before="0" w:after="0"/>
      </w:pPr>
      <w:r>
        <w:t>VI. Presentar anualmente al ayuntamiento un informe de la situación contable financiera de la Tesorería Municipal;</w:t>
      </w:r>
    </w:p>
    <w:p w14:paraId="77638736" w14:textId="0C0EA7D7" w:rsidR="00815E4B" w:rsidRDefault="00815E4B" w:rsidP="00815E4B">
      <w:pPr>
        <w:pStyle w:val="Citas"/>
        <w:spacing w:before="0" w:after="0"/>
      </w:pPr>
      <w:r>
        <w:t>VI Bis. Proporcionar para la formulación del proyecto de Presupuesto de Egresos Municipales la información financiera relativa a la solución o en su caso, el pago de los litigios laborales;</w:t>
      </w:r>
    </w:p>
    <w:p w14:paraId="039CA936" w14:textId="1FDAB814" w:rsidR="00815E4B" w:rsidRDefault="00815E4B" w:rsidP="00815E4B">
      <w:pPr>
        <w:pStyle w:val="Citas"/>
        <w:spacing w:before="0" w:after="0"/>
      </w:pPr>
      <w:r>
        <w:t>VII. Diseñar y aprobar las formas oficiales de manifestaciones, avisos y declaraciones y demás documentos requeridos;</w:t>
      </w:r>
    </w:p>
    <w:p w14:paraId="2034DB7C" w14:textId="20069253" w:rsidR="00815E4B" w:rsidRDefault="00815E4B" w:rsidP="00815E4B">
      <w:pPr>
        <w:pStyle w:val="Citas"/>
        <w:spacing w:before="0" w:after="0"/>
      </w:pPr>
      <w:r>
        <w:t>VIII. Participar en la formulación de Convenios Fiscales y ejercer las atribuciones que le correspondan en el ámbito de su competencia;</w:t>
      </w:r>
    </w:p>
    <w:p w14:paraId="26D4E397" w14:textId="77777777" w:rsidR="00815E4B" w:rsidRDefault="00815E4B" w:rsidP="00815E4B">
      <w:pPr>
        <w:pStyle w:val="Citas"/>
        <w:spacing w:before="0" w:after="0"/>
      </w:pPr>
      <w:r>
        <w:t>IX. Proponer al ayuntamiento la cancelación de cuentas incobrables;</w:t>
      </w:r>
    </w:p>
    <w:p w14:paraId="502BCC88" w14:textId="77777777" w:rsidR="00815E4B" w:rsidRDefault="00815E4B" w:rsidP="00815E4B">
      <w:pPr>
        <w:pStyle w:val="Citas"/>
        <w:spacing w:before="0" w:after="0"/>
      </w:pPr>
      <w:r>
        <w:t>X. Custodiar y ejercer las garantías que se otorguen en favor de la hacienda municipal;</w:t>
      </w:r>
    </w:p>
    <w:p w14:paraId="3B524B7B" w14:textId="77777777" w:rsidR="00815E4B" w:rsidRDefault="00815E4B" w:rsidP="00815E4B">
      <w:pPr>
        <w:pStyle w:val="Citas"/>
        <w:spacing w:before="0" w:after="0"/>
      </w:pPr>
      <w:r>
        <w:t>XI. Proponer la política de ingresos de la tesorería municipal;</w:t>
      </w:r>
    </w:p>
    <w:p w14:paraId="5F2691DC" w14:textId="77777777" w:rsidR="00815E4B" w:rsidRDefault="00815E4B" w:rsidP="00815E4B">
      <w:pPr>
        <w:pStyle w:val="Citas"/>
        <w:spacing w:before="0" w:after="0"/>
      </w:pPr>
      <w:r>
        <w:t>XII. Intervenir en la elaboración del programa financiero municipal;</w:t>
      </w:r>
    </w:p>
    <w:p w14:paraId="65B69F81" w14:textId="77777777" w:rsidR="00815E4B" w:rsidRDefault="00815E4B" w:rsidP="00815E4B">
      <w:pPr>
        <w:pStyle w:val="Citas"/>
        <w:spacing w:before="0" w:after="0"/>
      </w:pPr>
      <w:r>
        <w:t>XIII. Elaborar y mantener actualizado el Padrón de Contribuyentes;</w:t>
      </w:r>
    </w:p>
    <w:p w14:paraId="25C3F605" w14:textId="79CBB509" w:rsidR="00815E4B" w:rsidRDefault="00815E4B" w:rsidP="00815E4B">
      <w:pPr>
        <w:pStyle w:val="Citas"/>
        <w:spacing w:before="0" w:after="0"/>
      </w:pPr>
      <w:r>
        <w:t>XIV. Ministrar a su inmediato antecesor todos los datos oficiales que le solicitare, para contestar los pliegos de observaciones y alcances que formule y deduzca el Órgano Superior de Fiscalización del Estado de México;</w:t>
      </w:r>
    </w:p>
    <w:p w14:paraId="3B5EDCC9" w14:textId="3F7F8EB9" w:rsidR="00815E4B" w:rsidRDefault="00815E4B" w:rsidP="00815E4B">
      <w:pPr>
        <w:pStyle w:val="Citas"/>
        <w:spacing w:before="0" w:after="0"/>
      </w:pPr>
      <w:r>
        <w:t>XV. Solicitar a las instancias competentes, la práctica de revisiones circunstanciadas, de conformidad con las normas que rigen en materia de control y evaluación gubernamental en el ámbito municipal;</w:t>
      </w:r>
    </w:p>
    <w:p w14:paraId="4148EFCC" w14:textId="77777777" w:rsidR="00815E4B" w:rsidRDefault="00815E4B" w:rsidP="00815E4B">
      <w:pPr>
        <w:pStyle w:val="Citas"/>
        <w:spacing w:before="0" w:after="0"/>
      </w:pPr>
      <w:r>
        <w:t>XVI. Glosar oportunamente las cuentas del ayuntamiento;</w:t>
      </w:r>
    </w:p>
    <w:p w14:paraId="623F5180" w14:textId="4C473772" w:rsidR="00815E4B" w:rsidRDefault="00815E4B" w:rsidP="00815E4B">
      <w:pPr>
        <w:pStyle w:val="Citas"/>
        <w:spacing w:before="0" w:after="0"/>
      </w:pPr>
      <w:r>
        <w:lastRenderedPageBreak/>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2E05B848" w14:textId="3BD965FF" w:rsidR="00815E4B" w:rsidRDefault="00815E4B" w:rsidP="00815E4B">
      <w:pPr>
        <w:pStyle w:val="Citas"/>
        <w:spacing w:before="0" w:after="0"/>
      </w:pPr>
      <w:r>
        <w:t>XVIII. Expedir copias certificadas de los documentos a su cuidado, por acuerdo expreso del Ayuntamiento y cuando se trate de documentación presentada ante el Órgano Superior de Fiscalización del Estado de México;</w:t>
      </w:r>
    </w:p>
    <w:p w14:paraId="7A4CE448" w14:textId="7BD0F558" w:rsidR="00815E4B" w:rsidRDefault="00815E4B" w:rsidP="00815E4B">
      <w:pPr>
        <w:pStyle w:val="Citas"/>
        <w:spacing w:before="0" w:after="0"/>
      </w:pPr>
      <w: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1D7BC9FB" w14:textId="77777777" w:rsidR="00815E4B" w:rsidRDefault="00815E4B" w:rsidP="00815E4B">
      <w:pPr>
        <w:pStyle w:val="Citas"/>
        <w:spacing w:before="0" w:after="0"/>
      </w:pPr>
      <w:r>
        <w:t>XX. Dar cumplimiento a las leyes, convenios de coordinación fiscal y demás que en materia hacendaria celebre el Ayuntamiento con el Estado;</w:t>
      </w:r>
    </w:p>
    <w:p w14:paraId="7607AFFD" w14:textId="6D2C8FD6" w:rsidR="00815E4B" w:rsidRDefault="00815E4B" w:rsidP="00815E4B">
      <w:pPr>
        <w:pStyle w:val="Citas"/>
        <w:spacing w:before="0" w:after="0"/>
      </w:pPr>
      <w:r>
        <w:t>XXI. Entregar oportunamente a él o los Síndicos, según sea el caso, el informe mensual que corresponda, a fin de que se revise, y de ser necesario, para que se formulen las observaciones respectivas.</w:t>
      </w:r>
    </w:p>
    <w:p w14:paraId="480A9C82" w14:textId="1FF77326" w:rsidR="00DB3A51" w:rsidRPr="00DB3A51" w:rsidRDefault="00815E4B" w:rsidP="00815E4B">
      <w:pPr>
        <w:pStyle w:val="Citas"/>
        <w:spacing w:before="0" w:after="0"/>
        <w:rPr>
          <w:b/>
          <w:bCs/>
        </w:rPr>
      </w:pPr>
      <w:r>
        <w:t>XXII. Las que les señalen las demás disposiciones legales y el ayuntamiento.</w:t>
      </w:r>
      <w:r w:rsidR="00DB3A51">
        <w:t xml:space="preserve">” </w:t>
      </w:r>
      <w:r w:rsidR="00DB3A51">
        <w:rPr>
          <w:b/>
          <w:bCs/>
        </w:rPr>
        <w:t>(Sic)</w:t>
      </w:r>
    </w:p>
    <w:bookmarkEnd w:id="3"/>
    <w:p w14:paraId="338CF835" w14:textId="77777777" w:rsidR="006878D6" w:rsidRDefault="006878D6" w:rsidP="00AB46F3">
      <w:pPr>
        <w:autoSpaceDE w:val="0"/>
        <w:autoSpaceDN w:val="0"/>
        <w:adjustRightInd w:val="0"/>
        <w:spacing w:after="0" w:line="360" w:lineRule="auto"/>
        <w:jc w:val="both"/>
        <w:rPr>
          <w:rFonts w:ascii="Palatino Linotype" w:hAnsi="Palatino Linotype" w:cs="Arial"/>
          <w:sz w:val="24"/>
          <w:szCs w:val="24"/>
        </w:rPr>
      </w:pPr>
    </w:p>
    <w:p w14:paraId="7A6944FB" w14:textId="77777777" w:rsidR="00773240" w:rsidRPr="00773240" w:rsidRDefault="00773240" w:rsidP="00773240">
      <w:pPr>
        <w:autoSpaceDE w:val="0"/>
        <w:autoSpaceDN w:val="0"/>
        <w:adjustRightInd w:val="0"/>
        <w:spacing w:after="0" w:line="360" w:lineRule="auto"/>
        <w:jc w:val="both"/>
        <w:rPr>
          <w:rFonts w:ascii="Palatino Linotype" w:hAnsi="Palatino Linotype" w:cs="Arial"/>
          <w:sz w:val="24"/>
          <w:szCs w:val="24"/>
        </w:rPr>
      </w:pPr>
      <w:r w:rsidRPr="00773240">
        <w:rPr>
          <w:rFonts w:ascii="Palatino Linotype" w:hAnsi="Palatino Linotype" w:cs="Arial"/>
          <w:sz w:val="24"/>
          <w:szCs w:val="24"/>
        </w:rPr>
        <w:t xml:space="preserve">Derivado de lo anterior es de mencionarse que </w:t>
      </w:r>
      <w:r w:rsidR="00870294" w:rsidRPr="00773240">
        <w:rPr>
          <w:rFonts w:ascii="Palatino Linotype" w:hAnsi="Palatino Linotype" w:cs="Arial"/>
          <w:sz w:val="24"/>
          <w:szCs w:val="24"/>
        </w:rPr>
        <w:t xml:space="preserve">la pretensión del particular se traduce en acceder a soportes documentales generados, poseídos o administrados específicamente por el </w:t>
      </w:r>
      <w:r w:rsidRPr="00773240">
        <w:rPr>
          <w:rFonts w:ascii="Palatino Linotype" w:hAnsi="Palatino Linotype" w:cs="Arial"/>
          <w:sz w:val="24"/>
          <w:szCs w:val="24"/>
        </w:rPr>
        <w:t xml:space="preserve">tesorero </w:t>
      </w:r>
      <w:r w:rsidR="00870294" w:rsidRPr="00773240">
        <w:rPr>
          <w:rFonts w:ascii="Palatino Linotype" w:hAnsi="Palatino Linotype" w:cs="Arial"/>
          <w:sz w:val="24"/>
          <w:szCs w:val="24"/>
        </w:rPr>
        <w:t xml:space="preserve">municipal. </w:t>
      </w:r>
      <w:r w:rsidR="00F265A9" w:rsidRPr="00773240">
        <w:rPr>
          <w:rFonts w:ascii="Palatino Linotype" w:hAnsi="Palatino Linotype" w:cs="Arial"/>
          <w:sz w:val="24"/>
          <w:szCs w:val="24"/>
        </w:rPr>
        <w:t>Sin embargo, el particular no resulta experto en administración pública o incluso transparencia, es decir, no tiene obligación de identificar a las unidad</w:t>
      </w:r>
      <w:r w:rsidRPr="00773240">
        <w:rPr>
          <w:rFonts w:ascii="Palatino Linotype" w:hAnsi="Palatino Linotype" w:cs="Arial"/>
          <w:sz w:val="24"/>
          <w:szCs w:val="24"/>
        </w:rPr>
        <w:t>es administrativas competentes. Por lo que d</w:t>
      </w:r>
      <w:r w:rsidR="00F265A9" w:rsidRPr="00773240">
        <w:rPr>
          <w:rFonts w:ascii="Palatino Linotype" w:hAnsi="Palatino Linotype" w:cs="Arial"/>
          <w:sz w:val="24"/>
          <w:szCs w:val="24"/>
        </w:rPr>
        <w:t xml:space="preserve">e una </w:t>
      </w:r>
      <w:r w:rsidR="00F265A9" w:rsidRPr="00773240">
        <w:rPr>
          <w:rFonts w:ascii="Palatino Linotype" w:hAnsi="Palatino Linotype" w:cs="Arial"/>
          <w:sz w:val="24"/>
          <w:szCs w:val="24"/>
        </w:rPr>
        <w:lastRenderedPageBreak/>
        <w:t xml:space="preserve">interpretación sistemática </w:t>
      </w:r>
      <w:r w:rsidRPr="00773240">
        <w:rPr>
          <w:rFonts w:ascii="Palatino Linotype" w:hAnsi="Palatino Linotype" w:cs="Arial"/>
          <w:sz w:val="24"/>
          <w:szCs w:val="24"/>
        </w:rPr>
        <w:t>a la esfera competencial de la tesorería</w:t>
      </w:r>
      <w:r w:rsidR="00F265A9" w:rsidRPr="00773240">
        <w:rPr>
          <w:rFonts w:ascii="Palatino Linotype" w:hAnsi="Palatino Linotype" w:cs="Arial"/>
          <w:sz w:val="24"/>
          <w:szCs w:val="24"/>
        </w:rPr>
        <w:t xml:space="preserve"> municipal, no se advierte disposición expresa que señale que tiene atribuciones para generar informes en materia de auditorías, revisiones legales o sanciones. </w:t>
      </w:r>
      <w:r w:rsidR="00B3231C" w:rsidRPr="00773240">
        <w:rPr>
          <w:rFonts w:ascii="Palatino Linotype" w:hAnsi="Palatino Linotype" w:cs="Arial"/>
          <w:sz w:val="24"/>
          <w:szCs w:val="24"/>
        </w:rPr>
        <w:t xml:space="preserve">Sin embargo, dicha aseveración no constituye una excepción al principio de búsqueda exhaustiva y razonable, imperante en el derecho de acceso a la información. </w:t>
      </w:r>
    </w:p>
    <w:p w14:paraId="0FE371ED" w14:textId="77777777" w:rsidR="00773240" w:rsidRPr="00773240" w:rsidRDefault="00773240" w:rsidP="00773240">
      <w:pPr>
        <w:autoSpaceDE w:val="0"/>
        <w:autoSpaceDN w:val="0"/>
        <w:adjustRightInd w:val="0"/>
        <w:spacing w:after="0" w:line="360" w:lineRule="auto"/>
        <w:jc w:val="both"/>
        <w:rPr>
          <w:rFonts w:ascii="Palatino Linotype" w:hAnsi="Palatino Linotype" w:cs="Arial"/>
          <w:sz w:val="24"/>
          <w:szCs w:val="24"/>
        </w:rPr>
      </w:pPr>
    </w:p>
    <w:p w14:paraId="669681CD" w14:textId="338852F6" w:rsidR="00852BAE" w:rsidRPr="00773240" w:rsidRDefault="00B3231C" w:rsidP="00773240">
      <w:pPr>
        <w:autoSpaceDE w:val="0"/>
        <w:autoSpaceDN w:val="0"/>
        <w:adjustRightInd w:val="0"/>
        <w:spacing w:after="0" w:line="360" w:lineRule="auto"/>
        <w:jc w:val="both"/>
        <w:rPr>
          <w:rFonts w:ascii="Palatino Linotype" w:hAnsi="Palatino Linotype" w:cs="Arial"/>
          <w:sz w:val="24"/>
          <w:szCs w:val="24"/>
        </w:rPr>
      </w:pPr>
      <w:r w:rsidRPr="00773240">
        <w:rPr>
          <w:rFonts w:ascii="Palatino Linotype" w:hAnsi="Palatino Linotype" w:cs="Arial"/>
          <w:sz w:val="24"/>
          <w:szCs w:val="24"/>
        </w:rPr>
        <w:t>En términos del artículo 112 de la ley orgánica municipal del Estado de México, el órgano interno de control tiene competencia para</w:t>
      </w:r>
      <w:r w:rsidR="00852BAE" w:rsidRPr="00773240">
        <w:rPr>
          <w:rFonts w:ascii="Palatino Linotype" w:hAnsi="Palatino Linotype" w:cs="Arial"/>
          <w:sz w:val="24"/>
          <w:szCs w:val="24"/>
        </w:rPr>
        <w:t>:</w:t>
      </w:r>
    </w:p>
    <w:p w14:paraId="784BFBD5" w14:textId="1740E5B4" w:rsidR="00852BAE" w:rsidRPr="00773240" w:rsidRDefault="00B3231C" w:rsidP="00AB46F3">
      <w:pPr>
        <w:pStyle w:val="Prrafodelista"/>
        <w:numPr>
          <w:ilvl w:val="0"/>
          <w:numId w:val="32"/>
        </w:numPr>
        <w:autoSpaceDE w:val="0"/>
        <w:autoSpaceDN w:val="0"/>
        <w:adjustRightInd w:val="0"/>
        <w:spacing w:line="360" w:lineRule="auto"/>
        <w:jc w:val="both"/>
        <w:rPr>
          <w:rFonts w:ascii="Palatino Linotype" w:hAnsi="Palatino Linotype" w:cs="Arial"/>
        </w:rPr>
      </w:pPr>
      <w:r w:rsidRPr="00773240">
        <w:rPr>
          <w:rFonts w:ascii="Palatino Linotype" w:hAnsi="Palatino Linotype" w:cs="Arial"/>
        </w:rPr>
        <w:t xml:space="preserve"> </w:t>
      </w:r>
      <w:r w:rsidR="00852BAE" w:rsidRPr="00773240">
        <w:rPr>
          <w:rFonts w:ascii="Palatino Linotype" w:hAnsi="Palatino Linotype" w:cs="Arial"/>
        </w:rPr>
        <w:t>R</w:t>
      </w:r>
      <w:r w:rsidRPr="00773240">
        <w:rPr>
          <w:rFonts w:ascii="Palatino Linotype" w:hAnsi="Palatino Linotype" w:cs="Arial"/>
        </w:rPr>
        <w:t>ealizar auditorías y evaluaciones</w:t>
      </w:r>
      <w:r w:rsidR="00852BAE" w:rsidRPr="00773240">
        <w:rPr>
          <w:rFonts w:ascii="Palatino Linotype" w:hAnsi="Palatino Linotype" w:cs="Arial"/>
        </w:rPr>
        <w:t xml:space="preserve">, así como </w:t>
      </w:r>
      <w:r w:rsidRPr="00773240">
        <w:rPr>
          <w:rFonts w:ascii="Palatino Linotype" w:hAnsi="Palatino Linotype" w:cs="Arial"/>
        </w:rPr>
        <w:t xml:space="preserve">informar del resultado de </w:t>
      </w:r>
      <w:r w:rsidR="00852BAE" w:rsidRPr="00773240">
        <w:rPr>
          <w:rFonts w:ascii="Palatino Linotype" w:hAnsi="Palatino Linotype" w:cs="Arial"/>
        </w:rPr>
        <w:t>estas</w:t>
      </w:r>
      <w:r w:rsidRPr="00773240">
        <w:rPr>
          <w:rFonts w:ascii="Palatino Linotype" w:hAnsi="Palatino Linotype" w:cs="Arial"/>
        </w:rPr>
        <w:t xml:space="preserve"> al Ayuntamiento</w:t>
      </w:r>
      <w:r w:rsidR="00852BAE" w:rsidRPr="00773240">
        <w:rPr>
          <w:rFonts w:ascii="Palatino Linotype" w:hAnsi="Palatino Linotype" w:cs="Arial"/>
        </w:rPr>
        <w:t>.</w:t>
      </w:r>
    </w:p>
    <w:p w14:paraId="5F8F51EC" w14:textId="77777777" w:rsidR="00852BAE" w:rsidRPr="00773240" w:rsidRDefault="00852BAE" w:rsidP="00AB46F3">
      <w:pPr>
        <w:pStyle w:val="Sinespaciado"/>
        <w:numPr>
          <w:ilvl w:val="0"/>
          <w:numId w:val="32"/>
        </w:numPr>
        <w:spacing w:line="360" w:lineRule="auto"/>
        <w:jc w:val="both"/>
        <w:rPr>
          <w:rFonts w:ascii="Palatino Linotype" w:hAnsi="Palatino Linotype" w:cs="Arial"/>
        </w:rPr>
      </w:pPr>
      <w:r w:rsidRPr="00773240">
        <w:rPr>
          <w:rFonts w:ascii="Palatino Linotype" w:hAnsi="Palatino Linotype" w:cs="Arial"/>
        </w:rPr>
        <w:t xml:space="preserve">Tramitar e integrar expedientes de responsabilidades administrativas de los servidores públicos. </w:t>
      </w:r>
    </w:p>
    <w:p w14:paraId="6843FDC1" w14:textId="77EDC845" w:rsidR="00852BAE" w:rsidRDefault="00852BAE" w:rsidP="00AB46F3">
      <w:pPr>
        <w:pStyle w:val="Sinespaciado"/>
        <w:numPr>
          <w:ilvl w:val="0"/>
          <w:numId w:val="32"/>
        </w:numPr>
        <w:spacing w:line="360" w:lineRule="auto"/>
        <w:jc w:val="both"/>
        <w:rPr>
          <w:rFonts w:ascii="Palatino Linotype" w:hAnsi="Palatino Linotype" w:cs="Arial"/>
        </w:rPr>
      </w:pPr>
      <w:r>
        <w:rPr>
          <w:rFonts w:ascii="Palatino Linotype" w:hAnsi="Palatino Linotype" w:cs="Arial"/>
        </w:rPr>
        <w:t>Formular propuestas de observaciones y hallazgos derivados de acciones de control y evaluación</w:t>
      </w:r>
    </w:p>
    <w:p w14:paraId="279BB1B2" w14:textId="77777777" w:rsidR="00815E4B" w:rsidRDefault="00815E4B" w:rsidP="00AB46F3">
      <w:pPr>
        <w:spacing w:after="0" w:line="360" w:lineRule="auto"/>
        <w:jc w:val="both"/>
        <w:rPr>
          <w:rFonts w:ascii="Palatino Linotype" w:hAnsi="Palatino Linotype" w:cs="Arial"/>
          <w:sz w:val="24"/>
          <w:szCs w:val="24"/>
        </w:rPr>
      </w:pPr>
    </w:p>
    <w:p w14:paraId="1AFCC33F" w14:textId="77A7533F" w:rsidR="00815E4B" w:rsidRDefault="000D0356" w:rsidP="00AB46F3">
      <w:pPr>
        <w:spacing w:after="0" w:line="360" w:lineRule="auto"/>
        <w:jc w:val="both"/>
        <w:rPr>
          <w:rFonts w:ascii="Palatino Linotype" w:hAnsi="Palatino Linotype"/>
          <w:bCs/>
          <w:sz w:val="24"/>
          <w:szCs w:val="24"/>
        </w:rPr>
      </w:pPr>
      <w:r w:rsidRPr="00322E78">
        <w:rPr>
          <w:rFonts w:ascii="Palatino Linotype" w:hAnsi="Palatino Linotype" w:cs="Arial"/>
          <w:sz w:val="24"/>
          <w:szCs w:val="24"/>
        </w:rPr>
        <w:t xml:space="preserve">Por otra parte, es óbice mencionar que la información requerida estriba parcialmente en las obligaciones de transparencia común, lo anterior con fundamento </w:t>
      </w:r>
      <w:r w:rsidRPr="00322E78">
        <w:rPr>
          <w:rFonts w:ascii="Palatino Linotype" w:hAnsi="Palatino Linotype"/>
          <w:bCs/>
          <w:sz w:val="24"/>
          <w:szCs w:val="24"/>
        </w:rPr>
        <w:t xml:space="preserve">en </w:t>
      </w:r>
      <w:r>
        <w:rPr>
          <w:rFonts w:ascii="Palatino Linotype" w:hAnsi="Palatino Linotype"/>
          <w:bCs/>
          <w:sz w:val="24"/>
          <w:szCs w:val="24"/>
        </w:rPr>
        <w:t>los artículos</w:t>
      </w:r>
      <w:r w:rsidRPr="00322E78">
        <w:rPr>
          <w:rFonts w:ascii="Palatino Linotype" w:hAnsi="Palatino Linotype"/>
          <w:bCs/>
          <w:sz w:val="24"/>
          <w:szCs w:val="24"/>
        </w:rPr>
        <w:t xml:space="preserve"> 24, fracción XII, 92, </w:t>
      </w:r>
      <w:r>
        <w:rPr>
          <w:rFonts w:ascii="Palatino Linotype" w:hAnsi="Palatino Linotype"/>
          <w:bCs/>
          <w:sz w:val="24"/>
          <w:szCs w:val="24"/>
        </w:rPr>
        <w:t>fracción XXVIII de la Ley de Transparencia y Acceso a la Información Pública del Estado de México y Municipios, porciones normativas que disponen a la literalidad lo siguiente:</w:t>
      </w:r>
    </w:p>
    <w:p w14:paraId="3B662E28" w14:textId="77777777" w:rsidR="00773240" w:rsidRDefault="00773240" w:rsidP="00AB46F3">
      <w:pPr>
        <w:spacing w:after="0" w:line="360" w:lineRule="auto"/>
        <w:jc w:val="both"/>
        <w:rPr>
          <w:rFonts w:ascii="Palatino Linotype" w:hAnsi="Palatino Linotype"/>
          <w:bCs/>
          <w:sz w:val="24"/>
          <w:szCs w:val="24"/>
        </w:rPr>
      </w:pPr>
    </w:p>
    <w:p w14:paraId="5E5007EB" w14:textId="77777777" w:rsidR="000D0356" w:rsidRDefault="000D0356" w:rsidP="00AB46F3">
      <w:pPr>
        <w:spacing w:after="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3F4CA08E" w14:textId="77777777" w:rsidR="000D0356" w:rsidRPr="00E66BD3" w:rsidRDefault="000D0356" w:rsidP="00AB46F3">
      <w:pPr>
        <w:spacing w:after="0" w:line="360" w:lineRule="auto"/>
        <w:ind w:left="851" w:right="851"/>
        <w:jc w:val="both"/>
        <w:rPr>
          <w:rFonts w:ascii="Palatino Linotype" w:hAnsi="Palatino Linotype"/>
          <w:i/>
        </w:rPr>
      </w:pPr>
      <w:r>
        <w:rPr>
          <w:rFonts w:ascii="Palatino Linotype" w:hAnsi="Palatino Linotype"/>
          <w:i/>
        </w:rPr>
        <w:lastRenderedPageBreak/>
        <w:t>(…)</w:t>
      </w:r>
    </w:p>
    <w:p w14:paraId="79B84DC9" w14:textId="77777777" w:rsidR="000D0356" w:rsidRDefault="000D0356" w:rsidP="00AB46F3">
      <w:pPr>
        <w:spacing w:after="0" w:line="360" w:lineRule="auto"/>
        <w:ind w:left="851" w:right="851"/>
        <w:jc w:val="both"/>
        <w:rPr>
          <w:rFonts w:ascii="Palatino Linotype" w:hAnsi="Palatino Linotype"/>
          <w:bCs/>
          <w:i/>
        </w:rPr>
      </w:pPr>
      <w:r w:rsidRPr="000C0AAF">
        <w:rPr>
          <w:rFonts w:ascii="Palatino Linotype" w:hAnsi="Palatino Linotype"/>
          <w:bCs/>
          <w:i/>
        </w:rPr>
        <w:t>XII. Publicar y mantener actualizada la información relativa a las obligaciones generales de transparencia previstas en la presente Ley o determinadas así por el Instituto, y en general aquella que sea de interés público;</w:t>
      </w:r>
    </w:p>
    <w:p w14:paraId="2E8D0EEF" w14:textId="77777777" w:rsidR="000D0356" w:rsidRDefault="000D0356" w:rsidP="00AB46F3">
      <w:pPr>
        <w:spacing w:after="0" w:line="360" w:lineRule="auto"/>
        <w:ind w:left="851" w:right="851"/>
        <w:jc w:val="both"/>
        <w:rPr>
          <w:rFonts w:ascii="Palatino Linotype" w:hAnsi="Palatino Linotype"/>
          <w:bCs/>
          <w:i/>
        </w:rPr>
      </w:pPr>
      <w:r>
        <w:rPr>
          <w:rFonts w:ascii="Palatino Linotype" w:hAnsi="Palatino Linotype"/>
          <w:bCs/>
          <w:i/>
        </w:rPr>
        <w:t>(…)</w:t>
      </w:r>
    </w:p>
    <w:p w14:paraId="7482A47D" w14:textId="77777777" w:rsidR="000D0356" w:rsidRDefault="000D0356" w:rsidP="00AB46F3">
      <w:pPr>
        <w:spacing w:after="0" w:line="360" w:lineRule="auto"/>
        <w:ind w:left="851" w:right="851"/>
        <w:jc w:val="both"/>
        <w:rPr>
          <w:rFonts w:ascii="Palatino Linotype" w:hAnsi="Palatino Linotype"/>
          <w:bCs/>
          <w:sz w:val="24"/>
          <w:szCs w:val="24"/>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2ED3C0E" w14:textId="77777777" w:rsidR="000D0356" w:rsidRDefault="000D0356" w:rsidP="00AB46F3">
      <w:pPr>
        <w:pStyle w:val="Citas"/>
        <w:spacing w:before="0" w:after="0"/>
      </w:pPr>
      <w:r>
        <w:t>(…)</w:t>
      </w:r>
    </w:p>
    <w:p w14:paraId="7225CD9C" w14:textId="77777777" w:rsidR="000D0356" w:rsidRPr="004F1542" w:rsidRDefault="000D0356" w:rsidP="00AB46F3">
      <w:pPr>
        <w:pStyle w:val="Citas"/>
        <w:spacing w:before="0" w:after="0"/>
        <w:rPr>
          <w:b/>
          <w:bCs/>
          <w:u w:val="single"/>
        </w:rPr>
      </w:pPr>
      <w:r w:rsidRPr="004F1542">
        <w:rPr>
          <w:b/>
          <w:bCs/>
          <w:u w:val="single"/>
        </w:rPr>
        <w:t xml:space="preserve">XXVIII. Los informes de resultados de las auditorías al ejercicio presupuestal de cada sujeto obligado que se realicen y, en su caso, las aclaraciones que correspondan; </w:t>
      </w:r>
    </w:p>
    <w:p w14:paraId="2F4DC26C" w14:textId="77777777" w:rsidR="000D0356" w:rsidRPr="00D61241" w:rsidRDefault="000D0356" w:rsidP="00AB46F3">
      <w:pPr>
        <w:pStyle w:val="Citas"/>
        <w:spacing w:before="0" w:after="0"/>
        <w:rPr>
          <w:b/>
          <w:bCs/>
        </w:rPr>
      </w:pPr>
      <w:r>
        <w:t xml:space="preserve">(…) ” </w:t>
      </w:r>
      <w:r>
        <w:rPr>
          <w:b/>
          <w:bCs/>
        </w:rPr>
        <w:t>(Sic)</w:t>
      </w:r>
    </w:p>
    <w:p w14:paraId="0864DBD2" w14:textId="77777777" w:rsidR="00852BAE" w:rsidRDefault="00852BAE" w:rsidP="00AB46F3">
      <w:pPr>
        <w:autoSpaceDE w:val="0"/>
        <w:autoSpaceDN w:val="0"/>
        <w:adjustRightInd w:val="0"/>
        <w:spacing w:after="0" w:line="360" w:lineRule="auto"/>
        <w:jc w:val="both"/>
        <w:rPr>
          <w:rFonts w:ascii="Palatino Linotype" w:eastAsia="MS Mincho" w:hAnsi="Palatino Linotype" w:cs="Tahoma"/>
          <w:sz w:val="24"/>
          <w:szCs w:val="24"/>
        </w:rPr>
      </w:pPr>
    </w:p>
    <w:p w14:paraId="552880AD" w14:textId="5FE5A7D7" w:rsidR="000D0356" w:rsidRDefault="000D0356" w:rsidP="00AB46F3">
      <w:pPr>
        <w:autoSpaceDE w:val="0"/>
        <w:autoSpaceDN w:val="0"/>
        <w:adjustRightInd w:val="0"/>
        <w:spacing w:after="0" w:line="360" w:lineRule="auto"/>
        <w:jc w:val="both"/>
        <w:rPr>
          <w:rFonts w:ascii="Palatino Linotype" w:hAnsi="Palatino Linotype"/>
          <w:bCs/>
          <w:sz w:val="24"/>
          <w:szCs w:val="24"/>
        </w:rPr>
      </w:pPr>
      <w:r w:rsidRPr="00D9557E">
        <w:rPr>
          <w:rFonts w:ascii="Palatino Linotype" w:eastAsia="MS Mincho" w:hAnsi="Palatino Linotype" w:cs="Tahoma"/>
          <w:sz w:val="24"/>
          <w:szCs w:val="24"/>
        </w:rPr>
        <w:t xml:space="preserve">Así la Ley de Transparencia y Acceso a la Información Pública del Estado de México y Municipios </w:t>
      </w:r>
      <w:r w:rsidRPr="00D9557E">
        <w:rPr>
          <w:rFonts w:ascii="Palatino Linotype" w:eastAsia="Arial Unicode MS" w:hAnsi="Palatino Linotype" w:cs="Arial"/>
          <w:sz w:val="24"/>
          <w:szCs w:val="24"/>
        </w:rPr>
        <w:t xml:space="preserve">en el artículo 92 </w:t>
      </w:r>
      <w:r>
        <w:rPr>
          <w:rFonts w:ascii="Palatino Linotype" w:eastAsia="Arial Unicode MS" w:hAnsi="Palatino Linotype" w:cs="Arial"/>
          <w:sz w:val="24"/>
          <w:szCs w:val="24"/>
        </w:rPr>
        <w:t>fracción XXVIII</w:t>
      </w:r>
      <w:r>
        <w:rPr>
          <w:rFonts w:ascii="Palatino Linotype" w:hAnsi="Palatino Linotype"/>
          <w:bCs/>
          <w:sz w:val="24"/>
          <w:szCs w:val="24"/>
        </w:rPr>
        <w:t xml:space="preserve"> de la Ley de Transparencia y Acceso a la Información Pública del Estado de México y Municipios señala que la información relativa a informes de resultados de las auditorias se trata de una obligación de transparencia común.</w:t>
      </w:r>
    </w:p>
    <w:p w14:paraId="5A0596E9" w14:textId="77777777" w:rsidR="00773240" w:rsidRDefault="00773240" w:rsidP="00AB46F3">
      <w:pPr>
        <w:autoSpaceDE w:val="0"/>
        <w:autoSpaceDN w:val="0"/>
        <w:adjustRightInd w:val="0"/>
        <w:spacing w:after="0" w:line="360" w:lineRule="auto"/>
        <w:jc w:val="both"/>
        <w:rPr>
          <w:rFonts w:ascii="Palatino Linotype" w:hAnsi="Palatino Linotype"/>
          <w:bCs/>
          <w:sz w:val="24"/>
          <w:szCs w:val="24"/>
        </w:rPr>
      </w:pPr>
    </w:p>
    <w:p w14:paraId="0DDD45B7" w14:textId="77777777" w:rsidR="000D0356" w:rsidRDefault="000D0356" w:rsidP="00AB46F3">
      <w:pPr>
        <w:autoSpaceDE w:val="0"/>
        <w:autoSpaceDN w:val="0"/>
        <w:adjustRightInd w:val="0"/>
        <w:spacing w:after="0" w:line="360" w:lineRule="auto"/>
        <w:jc w:val="both"/>
        <w:rPr>
          <w:rFonts w:ascii="Palatino Linotype" w:hAnsi="Palatino Linotype"/>
          <w:sz w:val="24"/>
          <w:szCs w:val="24"/>
        </w:rPr>
      </w:pPr>
      <w:r w:rsidRPr="00606B79">
        <w:rPr>
          <w:rFonts w:ascii="Palatino Linotype" w:hAnsi="Palatino Linotype" w:cs="Arial"/>
          <w:sz w:val="24"/>
          <w:szCs w:val="24"/>
        </w:rPr>
        <w:t>De manera complementaria, resulta propicio señalar que la publicación de las obligaciones de transparencia común se rigen por los</w:t>
      </w:r>
      <w:r>
        <w:rPr>
          <w:rFonts w:ascii="Palatino Linotype" w:hAnsi="Palatino Linotype"/>
          <w:b/>
          <w:bCs/>
          <w:i/>
          <w:iCs/>
          <w:sz w:val="24"/>
          <w:szCs w:val="24"/>
        </w:rPr>
        <w:t xml:space="preserve"> Lineamientos </w:t>
      </w:r>
      <w:r w:rsidRPr="003F7952">
        <w:rPr>
          <w:rFonts w:ascii="Palatino Linotype" w:hAnsi="Palatino Linotype"/>
          <w:b/>
          <w:bCs/>
          <w:i/>
          <w:iCs/>
          <w:sz w:val="24"/>
          <w:szCs w:val="24"/>
        </w:rPr>
        <w:t xml:space="preserve">Técnicos Generales para la publicación, homologación y estandarización de la información de </w:t>
      </w:r>
      <w:r w:rsidRPr="003F7952">
        <w:rPr>
          <w:rFonts w:ascii="Palatino Linotype" w:hAnsi="Palatino Linotype"/>
          <w:b/>
          <w:bCs/>
          <w:i/>
          <w:iCs/>
          <w:sz w:val="24"/>
          <w:szCs w:val="24"/>
        </w:rPr>
        <w:lastRenderedPageBreak/>
        <w:t>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606B79">
        <w:rPr>
          <w:rFonts w:ascii="Palatino Linotype" w:hAnsi="Palatino Linotype"/>
          <w:sz w:val="24"/>
          <w:szCs w:val="24"/>
        </w:rPr>
        <w:t xml:space="preserve"> soporte documental que </w:t>
      </w:r>
      <w:r>
        <w:rPr>
          <w:rFonts w:ascii="Palatino Linotype" w:hAnsi="Palatino Linotype"/>
          <w:sz w:val="24"/>
          <w:szCs w:val="24"/>
        </w:rPr>
        <w:t>dispone numerosos criterios sustantivos en materia de informes de resultados de auditorías:</w:t>
      </w:r>
    </w:p>
    <w:p w14:paraId="237B5571" w14:textId="77777777" w:rsidR="00773240" w:rsidRDefault="00773240" w:rsidP="00AB46F3">
      <w:pPr>
        <w:autoSpaceDE w:val="0"/>
        <w:autoSpaceDN w:val="0"/>
        <w:adjustRightInd w:val="0"/>
        <w:spacing w:after="0" w:line="360" w:lineRule="auto"/>
        <w:jc w:val="both"/>
        <w:rPr>
          <w:rFonts w:ascii="Palatino Linotype" w:hAnsi="Palatino Linotype"/>
          <w:sz w:val="24"/>
          <w:szCs w:val="24"/>
        </w:rPr>
      </w:pPr>
    </w:p>
    <w:p w14:paraId="7CC8414A" w14:textId="77777777" w:rsidR="000D0356" w:rsidRDefault="000D0356" w:rsidP="00AB46F3">
      <w:pPr>
        <w:pStyle w:val="Citas"/>
        <w:spacing w:before="0" w:after="0"/>
      </w:pPr>
      <w:r>
        <w:t>“XXIV. Los informes de resultados de las auditorías al ejercicio presupuestal de cada sujeto obligado que se realicen, y, en su caso, las aclaraciones que correspondan.</w:t>
      </w:r>
    </w:p>
    <w:p w14:paraId="297D9C7C" w14:textId="77777777" w:rsidR="000D0356" w:rsidRDefault="000D0356" w:rsidP="00AB46F3">
      <w:pPr>
        <w:pStyle w:val="Citas"/>
        <w:spacing w:before="0" w:after="0"/>
      </w:pPr>
      <w:r>
        <w:t xml:space="preserve">Criterios sustantivos de contenido </w:t>
      </w:r>
    </w:p>
    <w:p w14:paraId="52E90A67" w14:textId="77777777" w:rsidR="000D0356" w:rsidRDefault="000D0356" w:rsidP="00AB46F3">
      <w:pPr>
        <w:pStyle w:val="Citas"/>
        <w:spacing w:before="0" w:after="0"/>
      </w:pPr>
      <w:r>
        <w:t xml:space="preserve">Criterio 1 Ejercicio </w:t>
      </w:r>
    </w:p>
    <w:p w14:paraId="5140E496" w14:textId="77777777" w:rsidR="000D0356" w:rsidRDefault="000D0356" w:rsidP="00AB46F3">
      <w:pPr>
        <w:pStyle w:val="Citas"/>
        <w:spacing w:before="0" w:after="0"/>
      </w:pPr>
      <w:r>
        <w:t xml:space="preserve">Criterio 2 Periodo que se informa (fecha de inicio y fecha de término con el formato día/mes/año) </w:t>
      </w:r>
    </w:p>
    <w:p w14:paraId="418E4029" w14:textId="77777777" w:rsidR="000D0356" w:rsidRDefault="000D0356" w:rsidP="00AB46F3">
      <w:pPr>
        <w:pStyle w:val="Citas"/>
        <w:spacing w:before="0" w:after="0"/>
      </w:pPr>
      <w:r>
        <w:t xml:space="preserve">Criterio 3 Ejercicio(s) auditado(s) </w:t>
      </w:r>
    </w:p>
    <w:p w14:paraId="09402D6E" w14:textId="77777777" w:rsidR="000D0356" w:rsidRDefault="000D0356" w:rsidP="00AB46F3">
      <w:pPr>
        <w:pStyle w:val="Citas"/>
        <w:spacing w:before="0" w:after="0"/>
      </w:pPr>
      <w:r>
        <w:t xml:space="preserve">Criterio 4 Periodo auditado </w:t>
      </w:r>
    </w:p>
    <w:p w14:paraId="7E1B81D7" w14:textId="77777777" w:rsidR="000D0356" w:rsidRDefault="000D0356" w:rsidP="00AB46F3">
      <w:pPr>
        <w:pStyle w:val="Citas"/>
        <w:spacing w:before="0" w:after="0"/>
      </w:pPr>
      <w:r>
        <w:t xml:space="preserve">Criterio 5 Rubro (catálogo): Auditoría interna/Auditoría externa </w:t>
      </w:r>
    </w:p>
    <w:p w14:paraId="00510DBF" w14:textId="77777777" w:rsidR="000D0356" w:rsidRDefault="000D0356" w:rsidP="00AB46F3">
      <w:pPr>
        <w:pStyle w:val="Citas"/>
        <w:spacing w:before="0" w:after="0"/>
      </w:pPr>
      <w:r>
        <w:t xml:space="preserve">Criterio 6 Tipo de auditoría, con base en la clasificación hecha por el órgano fiscalizador correspondiente </w:t>
      </w:r>
    </w:p>
    <w:p w14:paraId="4088F695" w14:textId="77777777" w:rsidR="000D0356" w:rsidRDefault="000D0356" w:rsidP="00AB46F3">
      <w:pPr>
        <w:pStyle w:val="Citas"/>
        <w:spacing w:before="0" w:after="0"/>
      </w:pPr>
      <w:r>
        <w:t xml:space="preserve">Criterio 7 Número de auditoría o nomenclatura que la identifique </w:t>
      </w:r>
    </w:p>
    <w:p w14:paraId="616893AF" w14:textId="77777777" w:rsidR="000D0356" w:rsidRDefault="000D0356" w:rsidP="00AB46F3">
      <w:pPr>
        <w:pStyle w:val="Citas"/>
        <w:spacing w:before="0" w:after="0"/>
      </w:pPr>
      <w:r>
        <w:t xml:space="preserve">Criterio 8 Órgano que realizó la revisión o auditoría </w:t>
      </w:r>
    </w:p>
    <w:p w14:paraId="03F69BD6" w14:textId="77777777" w:rsidR="000D0356" w:rsidRDefault="000D0356" w:rsidP="00AB46F3">
      <w:pPr>
        <w:pStyle w:val="Citas"/>
        <w:spacing w:before="0" w:after="0"/>
      </w:pPr>
      <w:r>
        <w:t xml:space="preserve">Criterio 9 Nomenclatura, número o folio que identifique el oficio o documento de apertura en el que se haya notificado el inicio de trabajo de revisión </w:t>
      </w:r>
    </w:p>
    <w:p w14:paraId="26C50C81" w14:textId="77777777" w:rsidR="000D0356" w:rsidRDefault="000D0356" w:rsidP="00AB46F3">
      <w:pPr>
        <w:pStyle w:val="Citas"/>
        <w:spacing w:before="0" w:after="0"/>
      </w:pPr>
      <w:r>
        <w:t xml:space="preserve">Criterio 10 Nomenclatura, número o folio que identifique el oficio o documento de solicitud de información que será revisada </w:t>
      </w:r>
    </w:p>
    <w:p w14:paraId="707D6755" w14:textId="77777777" w:rsidR="000D0356" w:rsidRDefault="000D0356" w:rsidP="00AB46F3">
      <w:pPr>
        <w:pStyle w:val="Citas"/>
        <w:spacing w:before="0" w:after="0"/>
      </w:pPr>
      <w:r>
        <w:t xml:space="preserve">Criterio 11 Nomenclatura, número o folio que identifique el oficio o documento de solicitud de información adicional que será revisada </w:t>
      </w:r>
    </w:p>
    <w:p w14:paraId="15F22A1B" w14:textId="77777777" w:rsidR="000D0356" w:rsidRDefault="000D0356" w:rsidP="00AB46F3">
      <w:pPr>
        <w:pStyle w:val="Citas"/>
        <w:spacing w:before="0" w:after="0"/>
      </w:pPr>
      <w:r>
        <w:t xml:space="preserve">Criterio 12 Objetivo(s) de la realización de la auditoría </w:t>
      </w:r>
    </w:p>
    <w:p w14:paraId="06461BF6" w14:textId="77777777" w:rsidR="000D0356" w:rsidRDefault="000D0356" w:rsidP="00AB46F3">
      <w:pPr>
        <w:pStyle w:val="Citas"/>
        <w:spacing w:before="0" w:after="0"/>
      </w:pPr>
      <w:r>
        <w:lastRenderedPageBreak/>
        <w:t xml:space="preserve">Criterio 13 Rubros sujetos a revisión </w:t>
      </w:r>
    </w:p>
    <w:p w14:paraId="4AAB7127" w14:textId="77777777" w:rsidR="000D0356" w:rsidRDefault="000D0356" w:rsidP="00AB46F3">
      <w:pPr>
        <w:pStyle w:val="Citas"/>
        <w:spacing w:before="0" w:after="0"/>
      </w:pPr>
      <w:r>
        <w:t xml:space="preserve">Criterio 14 Fundamentos legales (normas y legislaciones aplicables a la auditoría) Respecto a la comunicación de resultados, publicar: </w:t>
      </w:r>
    </w:p>
    <w:p w14:paraId="2E20B545" w14:textId="77777777" w:rsidR="000D0356" w:rsidRDefault="000D0356" w:rsidP="00AB46F3">
      <w:pPr>
        <w:pStyle w:val="Citas"/>
        <w:spacing w:before="0" w:after="0"/>
      </w:pPr>
      <w:r>
        <w:t xml:space="preserve">Criterio 15 Número de oficio o documento de notificación de resultados </w:t>
      </w:r>
    </w:p>
    <w:p w14:paraId="37D6D236" w14:textId="77777777" w:rsidR="000D0356" w:rsidRPr="00852BAE" w:rsidRDefault="000D0356" w:rsidP="00AB46F3">
      <w:pPr>
        <w:pStyle w:val="Citas"/>
        <w:spacing w:before="0" w:after="0"/>
        <w:rPr>
          <w:b/>
          <w:bCs/>
          <w:u w:val="single"/>
        </w:rPr>
      </w:pPr>
      <w:r w:rsidRPr="00852BAE">
        <w:rPr>
          <w:b/>
          <w:bCs/>
          <w:u w:val="single"/>
        </w:rPr>
        <w:t xml:space="preserve">Criterio 16 Hipervínculo al oficio o documento de notificación de resultados </w:t>
      </w:r>
    </w:p>
    <w:p w14:paraId="474B39A8" w14:textId="77777777" w:rsidR="000D0356" w:rsidRPr="00C37A24" w:rsidRDefault="000D0356" w:rsidP="00AB46F3">
      <w:pPr>
        <w:pStyle w:val="Citas"/>
        <w:spacing w:before="0" w:after="0"/>
        <w:rPr>
          <w:b/>
          <w:bCs/>
          <w:u w:val="single"/>
        </w:rPr>
      </w:pPr>
      <w:r w:rsidRPr="00C37A24">
        <w:rPr>
          <w:b/>
          <w:bCs/>
          <w:u w:val="single"/>
        </w:rPr>
        <w:t xml:space="preserve">Criterio 17 Por rubro sujeto a revisión, el número total de hallazgos, observaciones, conclusiones, recomendaciones, o lo que derive </w:t>
      </w:r>
    </w:p>
    <w:p w14:paraId="2BEFCC48" w14:textId="77777777" w:rsidR="000D0356" w:rsidRPr="00C37A24" w:rsidRDefault="000D0356" w:rsidP="00AB46F3">
      <w:pPr>
        <w:pStyle w:val="Citas"/>
        <w:spacing w:before="0" w:after="0"/>
        <w:rPr>
          <w:b/>
          <w:bCs/>
          <w:u w:val="single"/>
        </w:rPr>
      </w:pPr>
      <w:r w:rsidRPr="00C37A24">
        <w:rPr>
          <w:b/>
          <w:bCs/>
          <w:u w:val="single"/>
        </w:rPr>
        <w:t>Criterio 18 Hipervínculo a las recomendaciones y/u observaciones hechas al sujeto obligado, ordenadas por rubro sujeto a revisión</w:t>
      </w:r>
    </w:p>
    <w:p w14:paraId="297CAF5D" w14:textId="77777777" w:rsidR="000D0356" w:rsidRDefault="000D0356" w:rsidP="00AB46F3">
      <w:pPr>
        <w:pStyle w:val="Citas"/>
        <w:spacing w:before="0" w:after="0"/>
      </w:pPr>
      <w:r>
        <w:t xml:space="preserve"> Criterio 19 Hipervínculo a los informes finales, de revisión y/o dictamen si es un documento publicado en formato PDF, en el que se difundan firmas, el formato debe permitir su reutilización) </w:t>
      </w:r>
    </w:p>
    <w:p w14:paraId="2F604805" w14:textId="77777777" w:rsidR="000D0356" w:rsidRDefault="000D0356" w:rsidP="00AB46F3">
      <w:pPr>
        <w:pStyle w:val="Citas"/>
        <w:spacing w:before="0" w:after="0"/>
      </w:pPr>
      <w:r>
        <w:t>Criterio 20 Tipo de acción determinada por el órgano fiscalizador, como pueden ser la emisión de una recomendación, pliego de observaciones, promoción del ejercicio de la facultad de comprobación fiscal, multa, responsabilidad administrativa sancionatoria, fincamiento de responsabilidad, denuncia de hechos, u otras de acuerdo con lo especificado por el órgano fiscalizador y la normatividad que corresponda</w:t>
      </w:r>
    </w:p>
    <w:p w14:paraId="1BB7BB5D" w14:textId="77777777" w:rsidR="000D0356" w:rsidRDefault="000D0356" w:rsidP="00AB46F3">
      <w:pPr>
        <w:pStyle w:val="Citas"/>
        <w:spacing w:before="0" w:after="0"/>
      </w:pPr>
      <w:r>
        <w:t xml:space="preserve">Criterio 21 Nombre del Servidor(a) público(a) y/o área del sujeto obligado responsable o encargada de recibir los resultados </w:t>
      </w:r>
    </w:p>
    <w:p w14:paraId="729BA690" w14:textId="77777777" w:rsidR="000D0356" w:rsidRDefault="000D0356" w:rsidP="00AB46F3">
      <w:pPr>
        <w:pStyle w:val="Citas"/>
        <w:spacing w:before="0" w:after="0"/>
      </w:pPr>
      <w:r>
        <w:t xml:space="preserve">Criterio 22 Sexo (catálogo): Mujer/Hombre </w:t>
      </w:r>
    </w:p>
    <w:p w14:paraId="5851E2F7" w14:textId="77777777" w:rsidR="000D0356" w:rsidRDefault="000D0356" w:rsidP="00AB46F3">
      <w:pPr>
        <w:pStyle w:val="Citas"/>
        <w:spacing w:before="0" w:after="0"/>
      </w:pPr>
      <w:r>
        <w:t xml:space="preserve">Una vez concluida la etapa de comunicación de resultados, los sujetos obligados deberán publicar por cada una de las auditorías o revisiones realizadas: </w:t>
      </w:r>
    </w:p>
    <w:p w14:paraId="587CF2EC" w14:textId="77777777" w:rsidR="000D0356" w:rsidRDefault="000D0356" w:rsidP="00AB46F3">
      <w:pPr>
        <w:pStyle w:val="Citas"/>
        <w:spacing w:before="0" w:after="0"/>
      </w:pPr>
      <w:r>
        <w:t xml:space="preserve">Criterio 23 El total de solventaciones y/o aclaraciones realizadas </w:t>
      </w:r>
    </w:p>
    <w:p w14:paraId="4C8035BB" w14:textId="77777777" w:rsidR="000D0356" w:rsidRDefault="000D0356" w:rsidP="00AB46F3">
      <w:pPr>
        <w:pStyle w:val="Citas"/>
        <w:spacing w:before="0" w:after="0"/>
      </w:pPr>
      <w:r>
        <w:t xml:space="preserve">Criterio 24 En su caso, el hipervínculo al informe sobre las aclaraciones realizadas por el sujeto obligado a las acciones promovidas por el órgano fiscalizador si es un </w:t>
      </w:r>
      <w:r>
        <w:lastRenderedPageBreak/>
        <w:t xml:space="preserve">documento publicado en formato PDF, en el que se difundan firmas, el formato debe permitir su reutilización) </w:t>
      </w:r>
    </w:p>
    <w:p w14:paraId="6D9A1348" w14:textId="77777777" w:rsidR="000D0356" w:rsidRDefault="000D0356" w:rsidP="00AB46F3">
      <w:pPr>
        <w:pStyle w:val="Citas"/>
        <w:spacing w:before="0" w:after="0"/>
      </w:pPr>
      <w:r>
        <w:t>Criterio 25 El total de acciones pendientes por solventar y/o aclarar ante el órgano fiscalizador Todos los sujetos obligados deberán publicar el programa anual de auditorías externas e internas:</w:t>
      </w:r>
    </w:p>
    <w:p w14:paraId="4AE2B4E1" w14:textId="77777777" w:rsidR="000D0356" w:rsidRPr="00C37A24" w:rsidRDefault="000D0356" w:rsidP="00AB46F3">
      <w:pPr>
        <w:pStyle w:val="Citas"/>
        <w:spacing w:before="0" w:after="0"/>
        <w:rPr>
          <w:b/>
          <w:bCs/>
          <w:sz w:val="24"/>
          <w:szCs w:val="24"/>
        </w:rPr>
      </w:pPr>
      <w:r>
        <w:t xml:space="preserve">(…)” </w:t>
      </w:r>
      <w:r>
        <w:rPr>
          <w:b/>
          <w:bCs/>
        </w:rPr>
        <w:t>(Sic)</w:t>
      </w:r>
    </w:p>
    <w:p w14:paraId="7642022A" w14:textId="77777777" w:rsidR="000D0356" w:rsidRDefault="000D0356" w:rsidP="00AB46F3">
      <w:pPr>
        <w:autoSpaceDE w:val="0"/>
        <w:autoSpaceDN w:val="0"/>
        <w:adjustRightInd w:val="0"/>
        <w:spacing w:after="0" w:line="360" w:lineRule="auto"/>
        <w:jc w:val="both"/>
        <w:rPr>
          <w:rFonts w:ascii="Palatino Linotype" w:hAnsi="Palatino Linotype"/>
          <w:bCs/>
          <w:sz w:val="24"/>
          <w:szCs w:val="24"/>
        </w:rPr>
      </w:pPr>
    </w:p>
    <w:p w14:paraId="5D59EAB6" w14:textId="77777777" w:rsidR="000D0356" w:rsidRDefault="000D0356" w:rsidP="00AB46F3">
      <w:pPr>
        <w:autoSpaceDE w:val="0"/>
        <w:autoSpaceDN w:val="0"/>
        <w:adjustRightInd w:val="0"/>
        <w:spacing w:after="0" w:line="360" w:lineRule="auto"/>
        <w:jc w:val="both"/>
        <w:rPr>
          <w:rFonts w:ascii="Palatino Linotype" w:eastAsia="Arial Unicode MS" w:hAnsi="Palatino Linotype"/>
          <w:sz w:val="24"/>
          <w:szCs w:val="24"/>
        </w:rPr>
      </w:pPr>
      <w:r>
        <w:rPr>
          <w:rFonts w:ascii="Palatino Linotype" w:eastAsia="Arial Unicode MS" w:hAnsi="Palatino Linotype"/>
          <w:sz w:val="24"/>
          <w:szCs w:val="24"/>
        </w:rPr>
        <w:t xml:space="preserve">De ahí que deba arribarse a la premisa de que parte de la información requerida constituye en términos parciales una obligación de transparencia común, en términos de la normatividad aplicable. </w:t>
      </w:r>
    </w:p>
    <w:p w14:paraId="4D89A000" w14:textId="77777777" w:rsidR="00773240" w:rsidRDefault="00773240" w:rsidP="00AB46F3">
      <w:pPr>
        <w:autoSpaceDE w:val="0"/>
        <w:autoSpaceDN w:val="0"/>
        <w:adjustRightInd w:val="0"/>
        <w:spacing w:after="0" w:line="360" w:lineRule="auto"/>
        <w:jc w:val="both"/>
        <w:rPr>
          <w:rFonts w:ascii="Palatino Linotype" w:eastAsia="Arial Unicode MS" w:hAnsi="Palatino Linotype"/>
          <w:sz w:val="24"/>
          <w:szCs w:val="24"/>
        </w:rPr>
      </w:pPr>
    </w:p>
    <w:p w14:paraId="39EBC35F" w14:textId="27B03A6C" w:rsidR="005B577C" w:rsidRDefault="005B577C" w:rsidP="00AB46F3">
      <w:pPr>
        <w:spacing w:after="0" w:line="360" w:lineRule="auto"/>
        <w:jc w:val="both"/>
        <w:rPr>
          <w:rFonts w:ascii="Palatino Linotype" w:hAnsi="Palatino Linotype" w:cs="Arial"/>
          <w:sz w:val="24"/>
          <w:szCs w:val="24"/>
        </w:rPr>
      </w:pPr>
      <w:r w:rsidRPr="00D20A46">
        <w:rPr>
          <w:rFonts w:ascii="Palatino Linotype" w:hAnsi="Palatino Linotype" w:cs="Arial"/>
          <w:sz w:val="24"/>
          <w:szCs w:val="24"/>
        </w:rPr>
        <w:t>Bajo este contexto, en términos de los numerales 18 y 19 de la Ley de Transparencia local existe obligación de documentar actos de autoridad, así como una presunción</w:t>
      </w:r>
      <w:r>
        <w:rPr>
          <w:rFonts w:ascii="Palatino Linotype" w:hAnsi="Palatino Linotype" w:cs="Arial"/>
          <w:sz w:val="24"/>
          <w:szCs w:val="24"/>
        </w:rPr>
        <w:t xml:space="preserve"> de existencia de la información cuando se refiera a las atribuciones de los sujetos obligados, porciones normativas que disponen a la literalidad lo siguiente: </w:t>
      </w:r>
    </w:p>
    <w:p w14:paraId="33CBF292" w14:textId="77777777" w:rsidR="00773240" w:rsidRDefault="00773240" w:rsidP="00AB46F3">
      <w:pPr>
        <w:spacing w:after="0" w:line="360" w:lineRule="auto"/>
        <w:jc w:val="both"/>
        <w:rPr>
          <w:rFonts w:ascii="Palatino Linotype" w:hAnsi="Palatino Linotype" w:cs="Arial"/>
          <w:sz w:val="24"/>
          <w:szCs w:val="24"/>
        </w:rPr>
      </w:pPr>
    </w:p>
    <w:p w14:paraId="24B2D96C" w14:textId="77777777" w:rsidR="005B577C" w:rsidRDefault="005B577C" w:rsidP="00AB46F3">
      <w:pPr>
        <w:pStyle w:val="Citas"/>
        <w:spacing w:before="0" w:after="0"/>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7C4BC9C4" w14:textId="77777777" w:rsidR="005B577C" w:rsidRDefault="005B577C" w:rsidP="00AB46F3">
      <w:pPr>
        <w:pStyle w:val="Citas"/>
        <w:spacing w:before="0" w:after="0"/>
      </w:pPr>
      <w:r>
        <w:t xml:space="preserve">Artículo 19. Se presume que la información debe existir si se refiere a las facultades, competencias y funciones que los ordenamientos jurídicos aplicables otorgan a los sujetos obligados. </w:t>
      </w:r>
    </w:p>
    <w:p w14:paraId="028853A0" w14:textId="77777777" w:rsidR="005B577C" w:rsidRDefault="005B577C" w:rsidP="00AB46F3">
      <w:pPr>
        <w:pStyle w:val="Citas"/>
        <w:spacing w:before="0" w:after="0"/>
      </w:pPr>
      <w:r>
        <w:t xml:space="preserve">En los casos en que ciertas facultades, competencias o funciones no se hayan ejercido, se debe motivar la respuesta en función de las causas que motiven tal circunstancia. </w:t>
      </w:r>
    </w:p>
    <w:p w14:paraId="42FCD87F" w14:textId="77777777" w:rsidR="005B577C" w:rsidRPr="00407C65" w:rsidRDefault="005B577C" w:rsidP="00AB46F3">
      <w:pPr>
        <w:pStyle w:val="Citas"/>
        <w:spacing w:before="0" w:after="0"/>
        <w:rPr>
          <w:b/>
          <w:bCs/>
          <w:sz w:val="24"/>
          <w:szCs w:val="24"/>
        </w:rPr>
      </w:pPr>
      <w:r>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1BA61900" w14:textId="2CBBAB7B" w:rsidR="005B577C" w:rsidRDefault="005B577C" w:rsidP="00AB46F3">
      <w:pPr>
        <w:pStyle w:val="Citas"/>
        <w:spacing w:before="0" w:after="0"/>
        <w:ind w:left="0" w:right="72"/>
        <w:rPr>
          <w:i w:val="0"/>
          <w:sz w:val="24"/>
          <w:szCs w:val="24"/>
        </w:rPr>
      </w:pPr>
    </w:p>
    <w:p w14:paraId="5B6E4510" w14:textId="77777777" w:rsidR="00456F65" w:rsidRDefault="00456F65" w:rsidP="00AB46F3">
      <w:pPr>
        <w:pStyle w:val="Citas"/>
        <w:spacing w:before="0" w:after="0"/>
        <w:ind w:left="0" w:right="-18"/>
        <w:rPr>
          <w:i w:val="0"/>
          <w:iCs/>
          <w:sz w:val="24"/>
          <w:szCs w:val="24"/>
        </w:rPr>
      </w:pPr>
      <w:r w:rsidRPr="006205AF">
        <w:rPr>
          <w:i w:val="0"/>
          <w:sz w:val="24"/>
          <w:szCs w:val="24"/>
        </w:rPr>
        <w:t xml:space="preserve">En las generalizaciones anteriores, con relación a los extractos de la solicitud de información </w:t>
      </w:r>
      <w:r w:rsidRPr="006205AF">
        <w:rPr>
          <w:b/>
          <w:bCs/>
          <w:i w:val="0"/>
          <w:sz w:val="24"/>
          <w:szCs w:val="24"/>
        </w:rPr>
        <w:t xml:space="preserve">00134/ZINACANT/IP/2025 </w:t>
      </w:r>
      <w:r w:rsidRPr="006205AF">
        <w:rPr>
          <w:i w:val="0"/>
          <w:sz w:val="24"/>
          <w:szCs w:val="24"/>
        </w:rPr>
        <w:t xml:space="preserve">referentes a </w:t>
      </w:r>
      <w:r w:rsidRPr="006205AF">
        <w:rPr>
          <w:iCs/>
          <w:sz w:val="24"/>
          <w:szCs w:val="24"/>
        </w:rPr>
        <w:t xml:space="preserve">“informe completo” </w:t>
      </w:r>
      <w:r w:rsidRPr="006205AF">
        <w:rPr>
          <w:i w:val="0"/>
          <w:sz w:val="24"/>
          <w:szCs w:val="24"/>
        </w:rPr>
        <w:t xml:space="preserve">y </w:t>
      </w:r>
      <w:r w:rsidRPr="006205AF">
        <w:rPr>
          <w:iCs/>
          <w:sz w:val="24"/>
          <w:szCs w:val="24"/>
        </w:rPr>
        <w:t xml:space="preserve">“con énfasis en”, </w:t>
      </w:r>
      <w:r w:rsidRPr="006205AF">
        <w:rPr>
          <w:i w:val="0"/>
          <w:iCs/>
          <w:sz w:val="24"/>
          <w:szCs w:val="24"/>
        </w:rPr>
        <w:t>resulta óbice señalar que el derecho de acceso a la información excluye la</w:t>
      </w:r>
      <w:r w:rsidRPr="005778AD">
        <w:rPr>
          <w:i w:val="0"/>
          <w:iCs/>
          <w:sz w:val="24"/>
          <w:szCs w:val="24"/>
        </w:rPr>
        <w:t xml:space="preserve"> obligación de generar, documentos, procesar información o incluso generar soportes documentales encauzados a atender la pretensión de los particulares, es decir no tiene obligación de documentos para colmar la pretensión del particular. </w:t>
      </w:r>
    </w:p>
    <w:p w14:paraId="3E95BAA7" w14:textId="77777777" w:rsidR="006205AF" w:rsidRPr="005778AD" w:rsidRDefault="006205AF" w:rsidP="00AB46F3">
      <w:pPr>
        <w:pStyle w:val="Citas"/>
        <w:spacing w:before="0" w:after="0"/>
        <w:ind w:left="0" w:right="-18"/>
        <w:rPr>
          <w:i w:val="0"/>
          <w:iCs/>
          <w:sz w:val="24"/>
          <w:szCs w:val="24"/>
        </w:rPr>
      </w:pPr>
    </w:p>
    <w:p w14:paraId="305C6209" w14:textId="77777777" w:rsidR="00456F65" w:rsidRDefault="00456F65" w:rsidP="00AB46F3">
      <w:pPr>
        <w:spacing w:after="0" w:line="360" w:lineRule="auto"/>
        <w:jc w:val="both"/>
        <w:rPr>
          <w:rFonts w:ascii="Palatino Linotype" w:eastAsia="Arial Unicode MS" w:hAnsi="Palatino Linotype" w:cs="Arial"/>
          <w:color w:val="000000"/>
          <w:sz w:val="24"/>
          <w:szCs w:val="24"/>
          <w:lang w:val="es-ES_tradnl"/>
        </w:rPr>
      </w:pPr>
      <w:r w:rsidRPr="005778AD">
        <w:rPr>
          <w:rFonts w:ascii="Palatino Linotype" w:hAnsi="Palatino Linotype"/>
          <w:iCs/>
          <w:sz w:val="24"/>
          <w:szCs w:val="24"/>
        </w:rPr>
        <w:t xml:space="preserve">Robustece lo anterior, el criterio </w:t>
      </w:r>
      <w:r w:rsidRPr="005778AD">
        <w:rPr>
          <w:rFonts w:ascii="Palatino Linotype" w:hAnsi="Palatino Linotype" w:cs="Arial"/>
          <w:color w:val="000000"/>
          <w:sz w:val="24"/>
          <w:szCs w:val="24"/>
          <w:lang w:val="es-ES_tradnl"/>
        </w:rPr>
        <w:t xml:space="preserve">03-17, emitido por </w:t>
      </w:r>
      <w:r w:rsidRPr="005778AD">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1126786E" w14:textId="77777777" w:rsidR="006205AF" w:rsidRPr="005778AD" w:rsidRDefault="006205AF" w:rsidP="00AB46F3">
      <w:pPr>
        <w:spacing w:after="0" w:line="360" w:lineRule="auto"/>
        <w:jc w:val="both"/>
        <w:rPr>
          <w:sz w:val="24"/>
          <w:szCs w:val="24"/>
          <w:lang w:val="es-ES_tradnl"/>
        </w:rPr>
      </w:pPr>
    </w:p>
    <w:p w14:paraId="6329CA56" w14:textId="77777777" w:rsidR="00456F65" w:rsidRPr="005778AD" w:rsidRDefault="00456F65" w:rsidP="00AB46F3">
      <w:pPr>
        <w:pStyle w:val="Citas"/>
        <w:spacing w:before="0" w:after="0"/>
        <w:rPr>
          <w:b/>
          <w:spacing w:val="18"/>
        </w:rPr>
      </w:pPr>
      <w:r w:rsidRPr="005778AD">
        <w:rPr>
          <w:b/>
        </w:rPr>
        <w:t xml:space="preserve">“NO EXISTE OBLIGACIÓN DE ELABORAR </w:t>
      </w:r>
      <w:r w:rsidRPr="005778AD">
        <w:rPr>
          <w:b/>
          <w:spacing w:val="-3"/>
        </w:rPr>
        <w:t>D</w:t>
      </w:r>
      <w:r w:rsidRPr="005778AD">
        <w:rPr>
          <w:b/>
        </w:rPr>
        <w:t>OCUM</w:t>
      </w:r>
      <w:r w:rsidRPr="005778AD">
        <w:rPr>
          <w:b/>
          <w:spacing w:val="1"/>
        </w:rPr>
        <w:t>E</w:t>
      </w:r>
      <w:r w:rsidRPr="005778AD">
        <w:rPr>
          <w:b/>
        </w:rPr>
        <w:t>N</w:t>
      </w:r>
      <w:r w:rsidRPr="005778AD">
        <w:rPr>
          <w:b/>
          <w:spacing w:val="-1"/>
        </w:rPr>
        <w:t>T</w:t>
      </w:r>
      <w:r w:rsidRPr="005778AD">
        <w:rPr>
          <w:b/>
        </w:rPr>
        <w:t>OS</w:t>
      </w:r>
      <w:r w:rsidRPr="005778AD">
        <w:rPr>
          <w:b/>
          <w:spacing w:val="14"/>
        </w:rPr>
        <w:t xml:space="preserve"> </w:t>
      </w:r>
      <w:r w:rsidRPr="005778AD">
        <w:rPr>
          <w:b/>
          <w:spacing w:val="-1"/>
        </w:rPr>
        <w:t xml:space="preserve">AD </w:t>
      </w:r>
      <w:r w:rsidRPr="005778AD">
        <w:rPr>
          <w:b/>
        </w:rPr>
        <w:t>HOC</w:t>
      </w:r>
      <w:r w:rsidRPr="005778AD">
        <w:rPr>
          <w:b/>
          <w:spacing w:val="11"/>
        </w:rPr>
        <w:t xml:space="preserve"> </w:t>
      </w:r>
      <w:r w:rsidRPr="005778AD">
        <w:rPr>
          <w:b/>
        </w:rPr>
        <w:t>PARA</w:t>
      </w:r>
      <w:r w:rsidRPr="005778AD">
        <w:rPr>
          <w:b/>
          <w:spacing w:val="10"/>
        </w:rPr>
        <w:t xml:space="preserve"> </w:t>
      </w:r>
      <w:r w:rsidRPr="005778AD">
        <w:rPr>
          <w:b/>
        </w:rPr>
        <w:t>ATENDER LAS SOL</w:t>
      </w:r>
      <w:r w:rsidRPr="005778AD">
        <w:rPr>
          <w:b/>
          <w:spacing w:val="-2"/>
        </w:rPr>
        <w:t>I</w:t>
      </w:r>
      <w:r w:rsidRPr="005778AD">
        <w:rPr>
          <w:b/>
          <w:spacing w:val="1"/>
        </w:rPr>
        <w:t>C</w:t>
      </w:r>
      <w:r w:rsidRPr="005778AD">
        <w:rPr>
          <w:b/>
        </w:rPr>
        <w:t>ITUDES</w:t>
      </w:r>
      <w:r w:rsidRPr="005778AD">
        <w:rPr>
          <w:b/>
          <w:spacing w:val="10"/>
        </w:rPr>
        <w:t xml:space="preserve"> </w:t>
      </w:r>
      <w:r w:rsidRPr="005778AD">
        <w:rPr>
          <w:b/>
        </w:rPr>
        <w:t>DE</w:t>
      </w:r>
      <w:r w:rsidRPr="005778AD">
        <w:rPr>
          <w:b/>
          <w:spacing w:val="9"/>
        </w:rPr>
        <w:t xml:space="preserve"> </w:t>
      </w:r>
      <w:r w:rsidRPr="005778AD">
        <w:rPr>
          <w:b/>
          <w:spacing w:val="1"/>
        </w:rPr>
        <w:t>AC</w:t>
      </w:r>
      <w:r w:rsidRPr="005778AD">
        <w:rPr>
          <w:b/>
          <w:spacing w:val="-1"/>
        </w:rPr>
        <w:t>C</w:t>
      </w:r>
      <w:r w:rsidRPr="005778AD">
        <w:rPr>
          <w:b/>
          <w:spacing w:val="1"/>
        </w:rPr>
        <w:t>ES</w:t>
      </w:r>
      <w:r w:rsidRPr="005778AD">
        <w:rPr>
          <w:b/>
        </w:rPr>
        <w:t>O</w:t>
      </w:r>
      <w:r w:rsidRPr="005778AD">
        <w:rPr>
          <w:b/>
          <w:spacing w:val="11"/>
        </w:rPr>
        <w:t xml:space="preserve"> </w:t>
      </w:r>
      <w:r w:rsidRPr="005778AD">
        <w:rPr>
          <w:b/>
        </w:rPr>
        <w:t>A</w:t>
      </w:r>
      <w:r w:rsidRPr="005778AD">
        <w:rPr>
          <w:b/>
          <w:spacing w:val="9"/>
        </w:rPr>
        <w:t xml:space="preserve"> </w:t>
      </w:r>
      <w:r w:rsidRPr="005778AD">
        <w:rPr>
          <w:b/>
        </w:rPr>
        <w:t>LA</w:t>
      </w:r>
      <w:r w:rsidRPr="005778AD">
        <w:rPr>
          <w:b/>
          <w:spacing w:val="10"/>
        </w:rPr>
        <w:t xml:space="preserve"> </w:t>
      </w:r>
      <w:r w:rsidRPr="005778AD">
        <w:rPr>
          <w:b/>
        </w:rPr>
        <w:t>INFORMA</w:t>
      </w:r>
      <w:r w:rsidRPr="005778AD">
        <w:rPr>
          <w:b/>
          <w:spacing w:val="1"/>
        </w:rPr>
        <w:t>C</w:t>
      </w:r>
      <w:r w:rsidRPr="005778AD">
        <w:rPr>
          <w:b/>
        </w:rPr>
        <w:t>IÓ</w:t>
      </w:r>
      <w:r w:rsidRPr="005778AD">
        <w:rPr>
          <w:b/>
          <w:spacing w:val="-2"/>
        </w:rPr>
        <w:t>N</w:t>
      </w:r>
      <w:r w:rsidRPr="005778AD">
        <w:rPr>
          <w:b/>
        </w:rPr>
        <w:t>.</w:t>
      </w:r>
      <w:r w:rsidRPr="005778AD">
        <w:rPr>
          <w:b/>
          <w:spacing w:val="18"/>
        </w:rPr>
        <w:t xml:space="preserve"> </w:t>
      </w:r>
    </w:p>
    <w:p w14:paraId="554421A1" w14:textId="77777777" w:rsidR="00456F65" w:rsidRPr="005778AD" w:rsidRDefault="00456F65" w:rsidP="00AB46F3">
      <w:pPr>
        <w:pStyle w:val="Citas"/>
        <w:spacing w:before="0" w:after="0"/>
      </w:pPr>
      <w:r w:rsidRPr="005778AD">
        <w:rPr>
          <w:spacing w:val="18"/>
        </w:rPr>
        <w:t>L</w:t>
      </w:r>
      <w:r w:rsidRPr="005778AD">
        <w:rPr>
          <w:spacing w:val="-1"/>
        </w:rPr>
        <w:t xml:space="preserve">os </w:t>
      </w:r>
      <w:r w:rsidRPr="005778AD">
        <w:rPr>
          <w:spacing w:val="1"/>
        </w:rPr>
        <w:t>a</w:t>
      </w:r>
      <w:r w:rsidRPr="005778AD">
        <w:t>rt</w:t>
      </w:r>
      <w:r w:rsidRPr="005778AD">
        <w:rPr>
          <w:spacing w:val="-2"/>
        </w:rPr>
        <w:t>í</w:t>
      </w:r>
      <w:r w:rsidRPr="005778AD">
        <w:t>c</w:t>
      </w:r>
      <w:r w:rsidRPr="005778AD">
        <w:rPr>
          <w:spacing w:val="1"/>
        </w:rPr>
        <w:t>u</w:t>
      </w:r>
      <w:r w:rsidRPr="005778AD">
        <w:t>los</w:t>
      </w:r>
      <w:r w:rsidRPr="005778AD">
        <w:rPr>
          <w:spacing w:val="8"/>
        </w:rPr>
        <w:t xml:space="preserve"> 129 </w:t>
      </w:r>
      <w:r w:rsidRPr="005778AD">
        <w:rPr>
          <w:spacing w:val="1"/>
        </w:rPr>
        <w:t>d</w:t>
      </w:r>
      <w:r w:rsidRPr="005778AD">
        <w:t>e</w:t>
      </w:r>
      <w:r w:rsidRPr="005778AD">
        <w:rPr>
          <w:spacing w:val="9"/>
        </w:rPr>
        <w:t xml:space="preserve"> </w:t>
      </w:r>
      <w:r w:rsidRPr="005778AD">
        <w:t>la</w:t>
      </w:r>
      <w:r w:rsidRPr="005778AD">
        <w:rPr>
          <w:spacing w:val="10"/>
        </w:rPr>
        <w:t xml:space="preserve"> </w:t>
      </w:r>
      <w:r w:rsidRPr="005778AD">
        <w:rPr>
          <w:spacing w:val="-1"/>
        </w:rPr>
        <w:t>L</w:t>
      </w:r>
      <w:r w:rsidRPr="005778AD">
        <w:rPr>
          <w:spacing w:val="1"/>
        </w:rPr>
        <w:t>e</w:t>
      </w:r>
      <w:r w:rsidRPr="005778AD">
        <w:t>y</w:t>
      </w:r>
      <w:r w:rsidRPr="005778AD">
        <w:rPr>
          <w:spacing w:val="8"/>
        </w:rPr>
        <w:t xml:space="preserve"> </w:t>
      </w:r>
      <w:r w:rsidRPr="005778AD">
        <w:t>General</w:t>
      </w:r>
      <w:r w:rsidRPr="005778AD">
        <w:rPr>
          <w:spacing w:val="10"/>
        </w:rPr>
        <w:t xml:space="preserve"> </w:t>
      </w:r>
      <w:r w:rsidRPr="005778AD">
        <w:rPr>
          <w:spacing w:val="-1"/>
        </w:rPr>
        <w:t>d</w:t>
      </w:r>
      <w:r w:rsidRPr="005778AD">
        <w:t>e</w:t>
      </w:r>
      <w:r w:rsidRPr="005778AD">
        <w:rPr>
          <w:spacing w:val="9"/>
        </w:rPr>
        <w:t xml:space="preserve"> </w:t>
      </w:r>
      <w:r w:rsidRPr="005778AD">
        <w:rPr>
          <w:spacing w:val="2"/>
        </w:rPr>
        <w:t>T</w:t>
      </w:r>
      <w:r w:rsidRPr="005778AD">
        <w:t>r</w:t>
      </w:r>
      <w:r w:rsidRPr="005778AD">
        <w:rPr>
          <w:spacing w:val="-2"/>
        </w:rPr>
        <w:t>a</w:t>
      </w:r>
      <w:r w:rsidRPr="005778AD">
        <w:rPr>
          <w:spacing w:val="1"/>
        </w:rPr>
        <w:t>n</w:t>
      </w:r>
      <w:r w:rsidRPr="005778AD">
        <w:t>s</w:t>
      </w:r>
      <w:r w:rsidRPr="005778AD">
        <w:rPr>
          <w:spacing w:val="1"/>
        </w:rPr>
        <w:t>pa</w:t>
      </w:r>
      <w:r w:rsidRPr="005778AD">
        <w:t>r</w:t>
      </w:r>
      <w:r w:rsidRPr="005778AD">
        <w:rPr>
          <w:spacing w:val="-2"/>
        </w:rPr>
        <w:t>e</w:t>
      </w:r>
      <w:r w:rsidRPr="005778AD">
        <w:rPr>
          <w:spacing w:val="1"/>
        </w:rPr>
        <w:t>n</w:t>
      </w:r>
      <w:r w:rsidRPr="005778AD">
        <w:t>cia y Acc</w:t>
      </w:r>
      <w:r w:rsidRPr="005778AD">
        <w:rPr>
          <w:spacing w:val="1"/>
        </w:rPr>
        <w:t>e</w:t>
      </w:r>
      <w:r w:rsidRPr="005778AD">
        <w:t>so</w:t>
      </w:r>
      <w:r w:rsidRPr="005778AD">
        <w:rPr>
          <w:spacing w:val="3"/>
        </w:rPr>
        <w:t xml:space="preserve"> </w:t>
      </w:r>
      <w:r w:rsidRPr="005778AD">
        <w:t>a</w:t>
      </w:r>
      <w:r w:rsidRPr="005778AD">
        <w:rPr>
          <w:spacing w:val="1"/>
        </w:rPr>
        <w:t xml:space="preserve"> </w:t>
      </w:r>
      <w:r w:rsidRPr="005778AD">
        <w:t>la I</w:t>
      </w:r>
      <w:r w:rsidRPr="005778AD">
        <w:rPr>
          <w:spacing w:val="-1"/>
        </w:rPr>
        <w:t>n</w:t>
      </w:r>
      <w:r w:rsidRPr="005778AD">
        <w:t>f</w:t>
      </w:r>
      <w:r w:rsidRPr="005778AD">
        <w:rPr>
          <w:spacing w:val="1"/>
        </w:rPr>
        <w:t>o</w:t>
      </w:r>
      <w:r w:rsidRPr="005778AD">
        <w:rPr>
          <w:spacing w:val="-3"/>
        </w:rPr>
        <w:t>r</w:t>
      </w:r>
      <w:r w:rsidRPr="005778AD">
        <w:rPr>
          <w:spacing w:val="1"/>
        </w:rPr>
        <w:t>ma</w:t>
      </w:r>
      <w:r w:rsidRPr="005778AD">
        <w:t>ci</w:t>
      </w:r>
      <w:r w:rsidRPr="005778AD">
        <w:rPr>
          <w:spacing w:val="-2"/>
        </w:rPr>
        <w:t>ó</w:t>
      </w:r>
      <w:r w:rsidRPr="005778AD">
        <w:t>n</w:t>
      </w:r>
      <w:r w:rsidRPr="005778AD">
        <w:rPr>
          <w:spacing w:val="6"/>
        </w:rPr>
        <w:t xml:space="preserve"> </w:t>
      </w:r>
      <w:r w:rsidRPr="005778AD">
        <w:rPr>
          <w:spacing w:val="-2"/>
        </w:rPr>
        <w:t>P</w:t>
      </w:r>
      <w:r w:rsidRPr="005778AD">
        <w:rPr>
          <w:spacing w:val="1"/>
        </w:rPr>
        <w:t>úb</w:t>
      </w:r>
      <w:r w:rsidRPr="005778AD">
        <w:t>l</w:t>
      </w:r>
      <w:r w:rsidRPr="005778AD">
        <w:rPr>
          <w:spacing w:val="-1"/>
        </w:rPr>
        <w:t>i</w:t>
      </w:r>
      <w:r w:rsidRPr="005778AD">
        <w:t xml:space="preserve">ca y </w:t>
      </w:r>
      <w:r w:rsidRPr="005778AD">
        <w:rPr>
          <w:spacing w:val="8"/>
        </w:rPr>
        <w:t xml:space="preserve">130, párrafo cuarto, </w:t>
      </w:r>
      <w:r w:rsidRPr="005778AD">
        <w:rPr>
          <w:spacing w:val="1"/>
        </w:rPr>
        <w:t>d</w:t>
      </w:r>
      <w:r w:rsidRPr="005778AD">
        <w:t>e</w:t>
      </w:r>
      <w:r w:rsidRPr="005778AD">
        <w:rPr>
          <w:spacing w:val="9"/>
        </w:rPr>
        <w:t xml:space="preserve"> </w:t>
      </w:r>
      <w:r w:rsidRPr="005778AD">
        <w:t>la</w:t>
      </w:r>
      <w:r w:rsidRPr="005778AD">
        <w:rPr>
          <w:spacing w:val="10"/>
        </w:rPr>
        <w:t xml:space="preserve"> </w:t>
      </w:r>
      <w:r w:rsidRPr="005778AD">
        <w:rPr>
          <w:spacing w:val="-1"/>
        </w:rPr>
        <w:t>L</w:t>
      </w:r>
      <w:r w:rsidRPr="005778AD">
        <w:rPr>
          <w:spacing w:val="1"/>
        </w:rPr>
        <w:t>e</w:t>
      </w:r>
      <w:r w:rsidRPr="005778AD">
        <w:t>y</w:t>
      </w:r>
      <w:r w:rsidRPr="005778AD">
        <w:rPr>
          <w:spacing w:val="8"/>
        </w:rPr>
        <w:t xml:space="preserve"> </w:t>
      </w:r>
      <w:r w:rsidRPr="005778AD">
        <w:t>Fe</w:t>
      </w:r>
      <w:r w:rsidRPr="005778AD">
        <w:rPr>
          <w:spacing w:val="1"/>
        </w:rPr>
        <w:t>de</w:t>
      </w:r>
      <w:r w:rsidRPr="005778AD">
        <w:t>ral</w:t>
      </w:r>
      <w:r w:rsidRPr="005778AD">
        <w:rPr>
          <w:spacing w:val="10"/>
        </w:rPr>
        <w:t xml:space="preserve"> </w:t>
      </w:r>
      <w:r w:rsidRPr="005778AD">
        <w:rPr>
          <w:spacing w:val="-1"/>
        </w:rPr>
        <w:t>d</w:t>
      </w:r>
      <w:r w:rsidRPr="005778AD">
        <w:t>e</w:t>
      </w:r>
      <w:r w:rsidRPr="005778AD">
        <w:rPr>
          <w:spacing w:val="9"/>
        </w:rPr>
        <w:t xml:space="preserve"> </w:t>
      </w:r>
      <w:r w:rsidRPr="005778AD">
        <w:rPr>
          <w:spacing w:val="2"/>
        </w:rPr>
        <w:t>T</w:t>
      </w:r>
      <w:r w:rsidRPr="005778AD">
        <w:t>r</w:t>
      </w:r>
      <w:r w:rsidRPr="005778AD">
        <w:rPr>
          <w:spacing w:val="-2"/>
        </w:rPr>
        <w:t>a</w:t>
      </w:r>
      <w:r w:rsidRPr="005778AD">
        <w:rPr>
          <w:spacing w:val="1"/>
        </w:rPr>
        <w:t>n</w:t>
      </w:r>
      <w:r w:rsidRPr="005778AD">
        <w:t>s</w:t>
      </w:r>
      <w:r w:rsidRPr="005778AD">
        <w:rPr>
          <w:spacing w:val="1"/>
        </w:rPr>
        <w:t>pa</w:t>
      </w:r>
      <w:r w:rsidRPr="005778AD">
        <w:t>r</w:t>
      </w:r>
      <w:r w:rsidRPr="005778AD">
        <w:rPr>
          <w:spacing w:val="-2"/>
        </w:rPr>
        <w:t>e</w:t>
      </w:r>
      <w:r w:rsidRPr="005778AD">
        <w:rPr>
          <w:spacing w:val="1"/>
        </w:rPr>
        <w:t>n</w:t>
      </w:r>
      <w:r w:rsidRPr="005778AD">
        <w:t>cia y Acc</w:t>
      </w:r>
      <w:r w:rsidRPr="005778AD">
        <w:rPr>
          <w:spacing w:val="1"/>
        </w:rPr>
        <w:t>e</w:t>
      </w:r>
      <w:r w:rsidRPr="005778AD">
        <w:t>so</w:t>
      </w:r>
      <w:r w:rsidRPr="005778AD">
        <w:rPr>
          <w:spacing w:val="3"/>
        </w:rPr>
        <w:t xml:space="preserve"> </w:t>
      </w:r>
      <w:r w:rsidRPr="005778AD">
        <w:t>a</w:t>
      </w:r>
      <w:r w:rsidRPr="005778AD">
        <w:rPr>
          <w:spacing w:val="1"/>
        </w:rPr>
        <w:t xml:space="preserve"> </w:t>
      </w:r>
      <w:r w:rsidRPr="005778AD">
        <w:t>la I</w:t>
      </w:r>
      <w:r w:rsidRPr="005778AD">
        <w:rPr>
          <w:spacing w:val="-1"/>
        </w:rPr>
        <w:t>n</w:t>
      </w:r>
      <w:r w:rsidRPr="005778AD">
        <w:t>f</w:t>
      </w:r>
      <w:r w:rsidRPr="005778AD">
        <w:rPr>
          <w:spacing w:val="1"/>
        </w:rPr>
        <w:t>o</w:t>
      </w:r>
      <w:r w:rsidRPr="005778AD">
        <w:rPr>
          <w:spacing w:val="-3"/>
        </w:rPr>
        <w:t>r</w:t>
      </w:r>
      <w:r w:rsidRPr="005778AD">
        <w:rPr>
          <w:spacing w:val="1"/>
        </w:rPr>
        <w:t>ma</w:t>
      </w:r>
      <w:r w:rsidRPr="005778AD">
        <w:t>ci</w:t>
      </w:r>
      <w:r w:rsidRPr="005778AD">
        <w:rPr>
          <w:spacing w:val="-2"/>
        </w:rPr>
        <w:t>ó</w:t>
      </w:r>
      <w:r w:rsidRPr="005778AD">
        <w:t>n</w:t>
      </w:r>
      <w:r w:rsidRPr="005778AD">
        <w:rPr>
          <w:spacing w:val="6"/>
        </w:rPr>
        <w:t xml:space="preserve"> </w:t>
      </w:r>
      <w:r w:rsidRPr="005778AD">
        <w:rPr>
          <w:spacing w:val="-2"/>
        </w:rPr>
        <w:t>P</w:t>
      </w:r>
      <w:r w:rsidRPr="005778AD">
        <w:rPr>
          <w:spacing w:val="1"/>
        </w:rPr>
        <w:t>úb</w:t>
      </w:r>
      <w:r w:rsidRPr="005778AD">
        <w:t>l</w:t>
      </w:r>
      <w:r w:rsidRPr="005778AD">
        <w:rPr>
          <w:spacing w:val="-1"/>
        </w:rPr>
        <w:t>i</w:t>
      </w:r>
      <w:r w:rsidRPr="005778AD">
        <w:t xml:space="preserve">ca, </w:t>
      </w:r>
      <w:r w:rsidRPr="005778AD">
        <w:rPr>
          <w:spacing w:val="-1"/>
        </w:rPr>
        <w:t>señalan</w:t>
      </w:r>
      <w:r w:rsidRPr="005778AD">
        <w:rPr>
          <w:spacing w:val="1"/>
        </w:rPr>
        <w:t xml:space="preserve"> </w:t>
      </w:r>
      <w:r w:rsidRPr="005778AD">
        <w:rPr>
          <w:spacing w:val="-1"/>
        </w:rPr>
        <w:t>q</w:t>
      </w:r>
      <w:r w:rsidRPr="005778AD">
        <w:rPr>
          <w:spacing w:val="1"/>
        </w:rPr>
        <w:t>u</w:t>
      </w:r>
      <w:r w:rsidRPr="005778AD">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w:t>
      </w:r>
      <w:r w:rsidRPr="005778AD">
        <w:lastRenderedPageBreak/>
        <w:t>del particular, proporcionando la información con la que cuentan en el formato en que la misma obre en sus archivos;</w:t>
      </w:r>
      <w:r w:rsidRPr="005778AD">
        <w:rPr>
          <w:spacing w:val="-1"/>
        </w:rPr>
        <w:t xml:space="preserve"> sin necesidad de</w:t>
      </w:r>
      <w:r w:rsidRPr="005778AD">
        <w:rPr>
          <w:spacing w:val="1"/>
        </w:rPr>
        <w:t xml:space="preserve"> e</w:t>
      </w:r>
      <w:r w:rsidRPr="005778AD">
        <w:t>la</w:t>
      </w:r>
      <w:r w:rsidRPr="005778AD">
        <w:rPr>
          <w:spacing w:val="1"/>
        </w:rPr>
        <w:t>bo</w:t>
      </w:r>
      <w:r w:rsidRPr="005778AD">
        <w:t xml:space="preserve">rar </w:t>
      </w:r>
      <w:r w:rsidRPr="005778AD">
        <w:rPr>
          <w:spacing w:val="1"/>
        </w:rPr>
        <w:t>do</w:t>
      </w:r>
      <w:r w:rsidRPr="005778AD">
        <w:rPr>
          <w:spacing w:val="-2"/>
        </w:rPr>
        <w:t>c</w:t>
      </w:r>
      <w:r w:rsidRPr="005778AD">
        <w:rPr>
          <w:spacing w:val="1"/>
        </w:rPr>
        <w:t>u</w:t>
      </w:r>
      <w:r w:rsidRPr="005778AD">
        <w:rPr>
          <w:spacing w:val="-1"/>
        </w:rPr>
        <w:t>m</w:t>
      </w:r>
      <w:r w:rsidRPr="005778AD">
        <w:rPr>
          <w:spacing w:val="1"/>
        </w:rPr>
        <w:t>en</w:t>
      </w:r>
      <w:r w:rsidRPr="005778AD">
        <w:rPr>
          <w:spacing w:val="-2"/>
        </w:rPr>
        <w:t>t</w:t>
      </w:r>
      <w:r w:rsidRPr="005778AD">
        <w:rPr>
          <w:spacing w:val="1"/>
        </w:rPr>
        <w:t>o</w:t>
      </w:r>
      <w:r w:rsidRPr="005778AD">
        <w:t>s</w:t>
      </w:r>
      <w:r w:rsidRPr="005778AD">
        <w:rPr>
          <w:spacing w:val="3"/>
        </w:rPr>
        <w:t xml:space="preserve"> </w:t>
      </w:r>
      <w:r w:rsidRPr="005778AD">
        <w:rPr>
          <w:spacing w:val="1"/>
        </w:rPr>
        <w:t>a</w:t>
      </w:r>
      <w:r w:rsidRPr="005778AD">
        <w:t>d</w:t>
      </w:r>
      <w:r w:rsidRPr="005778AD">
        <w:rPr>
          <w:spacing w:val="1"/>
        </w:rPr>
        <w:t xml:space="preserve"> ho</w:t>
      </w:r>
      <w:r w:rsidRPr="005778AD">
        <w:t>c</w:t>
      </w:r>
      <w:r w:rsidRPr="005778AD">
        <w:rPr>
          <w:spacing w:val="2"/>
        </w:rPr>
        <w:t xml:space="preserve"> </w:t>
      </w:r>
      <w:r w:rsidRPr="005778AD">
        <w:rPr>
          <w:spacing w:val="1"/>
        </w:rPr>
        <w:t>pa</w:t>
      </w:r>
      <w:r w:rsidRPr="005778AD">
        <w:t xml:space="preserve">ra </w:t>
      </w:r>
      <w:r w:rsidRPr="005778AD">
        <w:rPr>
          <w:spacing w:val="1"/>
        </w:rPr>
        <w:t>a</w:t>
      </w:r>
      <w:r w:rsidRPr="005778AD">
        <w:t>t</w:t>
      </w:r>
      <w:r w:rsidRPr="005778AD">
        <w:rPr>
          <w:spacing w:val="-1"/>
        </w:rPr>
        <w:t>e</w:t>
      </w:r>
      <w:r w:rsidRPr="005778AD">
        <w:rPr>
          <w:spacing w:val="1"/>
        </w:rPr>
        <w:t>n</w:t>
      </w:r>
      <w:r w:rsidRPr="005778AD">
        <w:rPr>
          <w:spacing w:val="-1"/>
        </w:rPr>
        <w:t>d</w:t>
      </w:r>
      <w:r w:rsidRPr="005778AD">
        <w:rPr>
          <w:spacing w:val="1"/>
        </w:rPr>
        <w:t>e</w:t>
      </w:r>
      <w:r w:rsidRPr="005778AD">
        <w:t>r</w:t>
      </w:r>
      <w:r w:rsidRPr="005778AD">
        <w:rPr>
          <w:spacing w:val="2"/>
        </w:rPr>
        <w:t xml:space="preserve"> </w:t>
      </w:r>
      <w:r w:rsidRPr="005778AD">
        <w:t>l</w:t>
      </w:r>
      <w:r w:rsidRPr="005778AD">
        <w:rPr>
          <w:spacing w:val="-2"/>
        </w:rPr>
        <w:t>a</w:t>
      </w:r>
      <w:r w:rsidRPr="005778AD">
        <w:t>s</w:t>
      </w:r>
      <w:r w:rsidRPr="005778AD">
        <w:rPr>
          <w:spacing w:val="2"/>
        </w:rPr>
        <w:t xml:space="preserve"> </w:t>
      </w:r>
      <w:r w:rsidRPr="005778AD">
        <w:t>s</w:t>
      </w:r>
      <w:r w:rsidRPr="005778AD">
        <w:rPr>
          <w:spacing w:val="1"/>
        </w:rPr>
        <w:t>o</w:t>
      </w:r>
      <w:r w:rsidRPr="005778AD">
        <w:t>l</w:t>
      </w:r>
      <w:r w:rsidRPr="005778AD">
        <w:rPr>
          <w:spacing w:val="-1"/>
        </w:rPr>
        <w:t>i</w:t>
      </w:r>
      <w:r w:rsidRPr="005778AD">
        <w:t>cit</w:t>
      </w:r>
      <w:r w:rsidRPr="005778AD">
        <w:rPr>
          <w:spacing w:val="1"/>
        </w:rPr>
        <w:t>ude</w:t>
      </w:r>
      <w:r w:rsidRPr="005778AD">
        <w:t>s</w:t>
      </w:r>
      <w:r w:rsidRPr="005778AD">
        <w:rPr>
          <w:spacing w:val="4"/>
        </w:rPr>
        <w:t xml:space="preserve"> </w:t>
      </w:r>
      <w:r w:rsidRPr="005778AD">
        <w:rPr>
          <w:spacing w:val="-1"/>
        </w:rPr>
        <w:t>d</w:t>
      </w:r>
      <w:r w:rsidRPr="005778AD">
        <w:t>e</w:t>
      </w:r>
      <w:r w:rsidRPr="005778AD">
        <w:rPr>
          <w:spacing w:val="3"/>
        </w:rPr>
        <w:t xml:space="preserve"> </w:t>
      </w:r>
      <w:r w:rsidRPr="005778AD">
        <w:t>i</w:t>
      </w:r>
      <w:r w:rsidRPr="005778AD">
        <w:rPr>
          <w:spacing w:val="-2"/>
        </w:rPr>
        <w:t>n</w:t>
      </w:r>
      <w:r w:rsidRPr="005778AD">
        <w:t>f</w:t>
      </w:r>
      <w:r w:rsidRPr="005778AD">
        <w:rPr>
          <w:spacing w:val="1"/>
        </w:rPr>
        <w:t>o</w:t>
      </w:r>
      <w:r w:rsidRPr="005778AD">
        <w:t>r</w:t>
      </w:r>
      <w:r w:rsidRPr="005778AD">
        <w:rPr>
          <w:spacing w:val="-1"/>
        </w:rPr>
        <w:t>m</w:t>
      </w:r>
      <w:r w:rsidRPr="005778AD">
        <w:rPr>
          <w:spacing w:val="1"/>
        </w:rPr>
        <w:t>a</w:t>
      </w:r>
      <w:r w:rsidRPr="005778AD">
        <w:t>ció</w:t>
      </w:r>
      <w:r w:rsidRPr="005778AD">
        <w:rPr>
          <w:spacing w:val="1"/>
        </w:rPr>
        <w:t>n</w:t>
      </w:r>
      <w:r w:rsidRPr="005778AD">
        <w:t>.</w:t>
      </w:r>
    </w:p>
    <w:p w14:paraId="31CAF5E8" w14:textId="77777777" w:rsidR="00456F65" w:rsidRPr="005778AD" w:rsidRDefault="00456F65" w:rsidP="00AB46F3">
      <w:pPr>
        <w:pStyle w:val="Citas"/>
        <w:spacing w:before="0" w:after="0"/>
        <w:rPr>
          <w:b/>
        </w:rPr>
      </w:pPr>
      <w:r w:rsidRPr="005778AD">
        <w:rPr>
          <w:b/>
        </w:rPr>
        <w:t>Resoluciones:</w:t>
      </w:r>
    </w:p>
    <w:p w14:paraId="524885A5" w14:textId="77777777" w:rsidR="00456F65" w:rsidRPr="005778AD" w:rsidRDefault="00456F65" w:rsidP="00AB46F3">
      <w:pPr>
        <w:pStyle w:val="Citas"/>
        <w:spacing w:before="0" w:after="0"/>
      </w:pPr>
      <w:r w:rsidRPr="005778AD">
        <w:rPr>
          <w:b/>
        </w:rPr>
        <w:t>RRA 0050/16.</w:t>
      </w:r>
      <w:r w:rsidRPr="005778AD">
        <w:t xml:space="preserve"> Instituto Nacional para la Evaluación de la Educación. 13 julio de 2016. Por unanimidad. Comisionado Ponente: Francisco Javier Acuña Llamas.</w:t>
      </w:r>
    </w:p>
    <w:p w14:paraId="433BE5E8" w14:textId="77777777" w:rsidR="00456F65" w:rsidRPr="005778AD" w:rsidRDefault="00456F65" w:rsidP="00AB46F3">
      <w:pPr>
        <w:pStyle w:val="Citas"/>
        <w:spacing w:before="0" w:after="0"/>
        <w:rPr>
          <w:rFonts w:ascii="Times New Roman" w:hAnsi="Times New Roman" w:cs="Times New Roman"/>
        </w:rPr>
      </w:pPr>
      <w:r w:rsidRPr="005778AD">
        <w:rPr>
          <w:b/>
        </w:rPr>
        <w:t xml:space="preserve">RRA 0310/16. </w:t>
      </w:r>
      <w:r w:rsidRPr="005778AD">
        <w:t>Instituto Nacional de Transparencia, Acceso a la Información y Protección de Datos Personales. 10 de agosto de 2016. Por unanimidad. Comisionada Ponente. Areli Cano Guadiana.</w:t>
      </w:r>
    </w:p>
    <w:p w14:paraId="6BEFBC63" w14:textId="77777777" w:rsidR="00456F65" w:rsidRPr="005778AD" w:rsidRDefault="00456F65" w:rsidP="00AB46F3">
      <w:pPr>
        <w:pStyle w:val="Citas"/>
        <w:spacing w:before="0" w:after="0"/>
        <w:rPr>
          <w:b/>
        </w:rPr>
      </w:pPr>
      <w:r w:rsidRPr="005778AD">
        <w:rPr>
          <w:b/>
        </w:rPr>
        <w:t xml:space="preserve">RRA 1889/16. </w:t>
      </w:r>
      <w:r w:rsidRPr="005778AD">
        <w:t xml:space="preserve">Secretaría de Hacienda y Crédito Público. 05 de octubre de 2016. Por unanimidad. Comisionada Ponente. Ximena Puente de la Mora” </w:t>
      </w:r>
      <w:r w:rsidRPr="005778AD">
        <w:rPr>
          <w:b/>
        </w:rPr>
        <w:t>[Sic]</w:t>
      </w:r>
    </w:p>
    <w:p w14:paraId="22B3D38C" w14:textId="671B0A43" w:rsidR="00456F65" w:rsidRDefault="00456F65" w:rsidP="00AB46F3">
      <w:pPr>
        <w:pStyle w:val="Citas"/>
        <w:spacing w:before="0" w:after="0"/>
        <w:ind w:left="0" w:right="0"/>
        <w:rPr>
          <w:i w:val="0"/>
          <w:sz w:val="24"/>
          <w:szCs w:val="24"/>
        </w:rPr>
      </w:pPr>
    </w:p>
    <w:p w14:paraId="6DF1F081" w14:textId="4958524D" w:rsidR="00456F65" w:rsidRDefault="00456F65" w:rsidP="00AB46F3">
      <w:pPr>
        <w:autoSpaceDE w:val="0"/>
        <w:autoSpaceDN w:val="0"/>
        <w:adjustRightInd w:val="0"/>
        <w:spacing w:after="0" w:line="360" w:lineRule="auto"/>
        <w:jc w:val="both"/>
        <w:rPr>
          <w:rFonts w:ascii="Palatino Linotype" w:hAnsi="Palatino Linotype" w:cs="Arial"/>
          <w:noProof/>
          <w:color w:val="000000"/>
          <w:sz w:val="24"/>
          <w:lang w:val="es-ES" w:eastAsia="es-MX"/>
        </w:rPr>
      </w:pPr>
      <w:r>
        <w:rPr>
          <w:rFonts w:ascii="Palatino Linotype" w:hAnsi="Palatino Linotype" w:cs="Arial"/>
          <w:noProof/>
          <w:color w:val="000000"/>
          <w:sz w:val="24"/>
          <w:lang w:val="es-ES" w:eastAsia="es-MX"/>
        </w:rPr>
        <w:t xml:space="preserve">En todo caso, esta Ponencia resolutora arriba a la premisa de que </w:t>
      </w:r>
      <w:r>
        <w:rPr>
          <w:rFonts w:ascii="Palatino Linotype" w:hAnsi="Palatino Linotype" w:cs="Arial"/>
          <w:b/>
          <w:bCs/>
          <w:noProof/>
          <w:color w:val="000000"/>
          <w:sz w:val="24"/>
          <w:lang w:val="es-ES" w:eastAsia="es-MX"/>
        </w:rPr>
        <w:t xml:space="preserve">El Sujeto Obligado </w:t>
      </w:r>
      <w:r>
        <w:rPr>
          <w:rFonts w:ascii="Palatino Linotype" w:hAnsi="Palatino Linotype" w:cs="Arial"/>
          <w:noProof/>
          <w:color w:val="000000"/>
          <w:sz w:val="24"/>
          <w:lang w:val="es-ES" w:eastAsia="es-MX"/>
        </w:rPr>
        <w:t xml:space="preserve">no se encuentra constreñido a generar documentos ad hoc para colmar el derecho de acceso a la información pública.  </w:t>
      </w:r>
    </w:p>
    <w:p w14:paraId="0BE6CCAF" w14:textId="77777777" w:rsidR="006205AF" w:rsidRDefault="006205AF" w:rsidP="00AB46F3">
      <w:pPr>
        <w:autoSpaceDE w:val="0"/>
        <w:autoSpaceDN w:val="0"/>
        <w:adjustRightInd w:val="0"/>
        <w:spacing w:after="0" w:line="360" w:lineRule="auto"/>
        <w:jc w:val="both"/>
        <w:rPr>
          <w:rFonts w:ascii="Palatino Linotype" w:hAnsi="Palatino Linotype" w:cs="Arial"/>
          <w:noProof/>
          <w:color w:val="000000"/>
          <w:sz w:val="24"/>
          <w:lang w:val="es-ES" w:eastAsia="es-MX"/>
        </w:rPr>
      </w:pPr>
    </w:p>
    <w:p w14:paraId="0522D314" w14:textId="757B30C7" w:rsidR="00456F65" w:rsidRDefault="00456F65" w:rsidP="00AB46F3">
      <w:pPr>
        <w:pStyle w:val="Citas"/>
        <w:spacing w:before="0" w:after="0"/>
        <w:ind w:left="0" w:right="0"/>
        <w:rPr>
          <w:i w:val="0"/>
          <w:sz w:val="24"/>
          <w:szCs w:val="24"/>
          <w:lang w:val="es-ES"/>
        </w:rPr>
      </w:pPr>
      <w:r>
        <w:rPr>
          <w:i w:val="0"/>
          <w:sz w:val="24"/>
          <w:szCs w:val="24"/>
          <w:lang w:val="es-ES"/>
        </w:rPr>
        <w:t>Bajo estas consideraciones, resulta procedente ordenar una búsqueda exhaustiva y razonable, a efecto de hacer entrega de la siguiente información:</w:t>
      </w:r>
    </w:p>
    <w:p w14:paraId="4170E843" w14:textId="35C709D5" w:rsidR="00456F65" w:rsidRDefault="004E7313" w:rsidP="00AB46F3">
      <w:pPr>
        <w:pStyle w:val="Citas"/>
        <w:numPr>
          <w:ilvl w:val="0"/>
          <w:numId w:val="35"/>
        </w:numPr>
        <w:spacing w:before="0" w:after="0"/>
        <w:ind w:right="0"/>
        <w:rPr>
          <w:i w:val="0"/>
          <w:iCs/>
          <w:color w:val="000000"/>
          <w:sz w:val="24"/>
          <w:szCs w:val="24"/>
        </w:rPr>
      </w:pPr>
      <w:r>
        <w:rPr>
          <w:i w:val="0"/>
          <w:iCs/>
          <w:color w:val="000000"/>
          <w:sz w:val="24"/>
          <w:szCs w:val="24"/>
        </w:rPr>
        <w:t>El</w:t>
      </w:r>
      <w:r w:rsidR="00456F65" w:rsidRPr="005B724A">
        <w:rPr>
          <w:i w:val="0"/>
          <w:iCs/>
          <w:color w:val="000000"/>
          <w:sz w:val="24"/>
          <w:szCs w:val="24"/>
        </w:rPr>
        <w:t xml:space="preserve"> o los </w:t>
      </w:r>
      <w:r w:rsidR="00456F65" w:rsidRPr="000D0356">
        <w:rPr>
          <w:i w:val="0"/>
          <w:iCs/>
          <w:color w:val="000000"/>
          <w:sz w:val="24"/>
          <w:szCs w:val="24"/>
        </w:rPr>
        <w:t xml:space="preserve">documentos </w:t>
      </w:r>
      <w:r w:rsidR="00456F65">
        <w:rPr>
          <w:i w:val="0"/>
          <w:iCs/>
          <w:color w:val="000000"/>
          <w:sz w:val="24"/>
          <w:szCs w:val="24"/>
        </w:rPr>
        <w:t>donde consten las</w:t>
      </w:r>
      <w:r w:rsidR="00456F65" w:rsidRPr="000D0356">
        <w:rPr>
          <w:i w:val="0"/>
          <w:iCs/>
          <w:color w:val="000000"/>
          <w:sz w:val="24"/>
          <w:szCs w:val="24"/>
        </w:rPr>
        <w:t xml:space="preserve"> auditorías</w:t>
      </w:r>
      <w:r w:rsidR="00456F65">
        <w:rPr>
          <w:i w:val="0"/>
          <w:iCs/>
          <w:color w:val="000000"/>
          <w:sz w:val="24"/>
          <w:szCs w:val="24"/>
        </w:rPr>
        <w:t xml:space="preserve">, revisiones legales, resultados de auditorías y sanciones impuestas, por autoridad competente, del periodo comprendido </w:t>
      </w:r>
      <w:r>
        <w:rPr>
          <w:i w:val="0"/>
          <w:iCs/>
          <w:color w:val="000000"/>
          <w:sz w:val="24"/>
          <w:szCs w:val="24"/>
        </w:rPr>
        <w:t xml:space="preserve">del veinticinco de marzo de dos mil veintidós al veinticinco de marzo de dos mil veinticinco. </w:t>
      </w:r>
    </w:p>
    <w:p w14:paraId="2D24FE1B" w14:textId="77777777" w:rsidR="00456F65" w:rsidRDefault="00456F65" w:rsidP="00AB46F3">
      <w:pPr>
        <w:pStyle w:val="Citas"/>
        <w:spacing w:before="0" w:after="0"/>
        <w:ind w:left="0"/>
        <w:rPr>
          <w:i w:val="0"/>
          <w:iCs/>
          <w:color w:val="000000"/>
          <w:sz w:val="24"/>
          <w:szCs w:val="24"/>
        </w:rPr>
      </w:pPr>
    </w:p>
    <w:p w14:paraId="318A62E5" w14:textId="77777777" w:rsidR="004E7313" w:rsidRPr="00FF0DDD" w:rsidRDefault="004E7313" w:rsidP="00AB46F3">
      <w:pPr>
        <w:pStyle w:val="Citas"/>
        <w:spacing w:before="0" w:after="0"/>
        <w:ind w:left="0" w:right="-18"/>
        <w:rPr>
          <w:i w:val="0"/>
          <w:iCs/>
          <w:color w:val="000000"/>
          <w:sz w:val="24"/>
          <w:szCs w:val="24"/>
          <w:lang w:val="es-ES"/>
        </w:rPr>
      </w:pPr>
      <w:r w:rsidRPr="00FF0DDD">
        <w:rPr>
          <w:i w:val="0"/>
          <w:iCs/>
        </w:rPr>
        <w:t xml:space="preserve">Ahora bien, con relación a la materia de cumplimiento, </w:t>
      </w:r>
      <w:r w:rsidRPr="00FF0DDD">
        <w:rPr>
          <w:i w:val="0"/>
          <w:iCs/>
          <w:color w:val="000000"/>
          <w:sz w:val="24"/>
          <w:szCs w:val="24"/>
          <w:lang w:val="es-ES"/>
        </w:rPr>
        <w:t xml:space="preserve">se destaca que pudiera encontrarse vinculada con auditorias que no hayan quedado firmes. </w:t>
      </w:r>
    </w:p>
    <w:p w14:paraId="2500CBB3" w14:textId="77777777" w:rsidR="004E7313" w:rsidRDefault="004E7313" w:rsidP="00AB46F3">
      <w:pPr>
        <w:spacing w:after="0" w:line="360" w:lineRule="auto"/>
        <w:jc w:val="both"/>
        <w:rPr>
          <w:rFonts w:ascii="Palatino Linotype" w:hAnsi="Palatino Linotype"/>
          <w:sz w:val="24"/>
          <w:szCs w:val="24"/>
        </w:rPr>
      </w:pPr>
      <w:r w:rsidRPr="00680FA4">
        <w:rPr>
          <w:rFonts w:ascii="Palatino Linotype" w:hAnsi="Palatino Linotype"/>
          <w:sz w:val="24"/>
          <w:szCs w:val="24"/>
        </w:rPr>
        <w:lastRenderedPageBreak/>
        <w:t xml:space="preserve">Bajo este contexto, dicha información pudiera ser susceptible de clasificación, concebida como el acto administrativo mediante el cual los </w:t>
      </w:r>
      <w:r w:rsidRPr="00680FA4">
        <w:rPr>
          <w:rFonts w:ascii="Palatino Linotype" w:hAnsi="Palatino Linotype"/>
          <w:b/>
          <w:sz w:val="24"/>
          <w:szCs w:val="24"/>
        </w:rPr>
        <w:t xml:space="preserve">Sujetos Obligados </w:t>
      </w:r>
      <w:r w:rsidRPr="00680FA4">
        <w:rPr>
          <w:rFonts w:ascii="Palatino Linotype" w:hAnsi="Palatino Linotype"/>
          <w:sz w:val="24"/>
          <w:szCs w:val="24"/>
        </w:rPr>
        <w:t xml:space="preserve">determinan que la información requerida actualiza alguno de los supuestos de confidencialidad </w:t>
      </w:r>
      <w:r w:rsidRPr="00680FA4">
        <w:rPr>
          <w:rFonts w:ascii="Palatino Linotype" w:hAnsi="Palatino Linotype"/>
          <w:b/>
          <w:sz w:val="24"/>
          <w:szCs w:val="24"/>
        </w:rPr>
        <w:t xml:space="preserve">o </w:t>
      </w:r>
      <w:r w:rsidRPr="00680FA4">
        <w:rPr>
          <w:rFonts w:ascii="Palatino Linotype" w:hAnsi="Palatino Linotype"/>
          <w:b/>
          <w:sz w:val="24"/>
          <w:szCs w:val="24"/>
          <w:u w:val="single"/>
        </w:rPr>
        <w:t>reserva,</w:t>
      </w:r>
      <w:r w:rsidRPr="00680FA4">
        <w:rPr>
          <w:rFonts w:ascii="Palatino Linotype" w:hAnsi="Palatino Linotype"/>
          <w:b/>
          <w:sz w:val="24"/>
          <w:szCs w:val="24"/>
        </w:rPr>
        <w:t xml:space="preserve"> </w:t>
      </w:r>
      <w:r w:rsidRPr="00680FA4">
        <w:rPr>
          <w:rFonts w:ascii="Palatino Linotype" w:hAnsi="Palatino Linotype"/>
          <w:sz w:val="24"/>
          <w:szCs w:val="24"/>
        </w:rPr>
        <w:t xml:space="preserve">de acuerdo con las bases y los principios inmersos en la normatividad aplicable. </w:t>
      </w:r>
    </w:p>
    <w:p w14:paraId="30471C4F" w14:textId="77777777" w:rsidR="006205AF" w:rsidRPr="00680FA4" w:rsidRDefault="006205AF" w:rsidP="00AB46F3">
      <w:pPr>
        <w:spacing w:after="0" w:line="360" w:lineRule="auto"/>
        <w:jc w:val="both"/>
        <w:rPr>
          <w:rFonts w:ascii="Palatino Linotype" w:hAnsi="Palatino Linotype"/>
          <w:sz w:val="24"/>
          <w:szCs w:val="24"/>
        </w:rPr>
      </w:pPr>
    </w:p>
    <w:p w14:paraId="2A936A12" w14:textId="77777777" w:rsidR="004E7313" w:rsidRDefault="004E7313" w:rsidP="00AB46F3">
      <w:pPr>
        <w:autoSpaceDE w:val="0"/>
        <w:autoSpaceDN w:val="0"/>
        <w:adjustRightInd w:val="0"/>
        <w:spacing w:after="0" w:line="360" w:lineRule="auto"/>
        <w:jc w:val="both"/>
        <w:rPr>
          <w:rFonts w:ascii="Palatino Linotype" w:hAnsi="Palatino Linotype"/>
          <w:sz w:val="24"/>
          <w:szCs w:val="24"/>
        </w:rPr>
      </w:pPr>
      <w:r w:rsidRPr="00680FA4">
        <w:rPr>
          <w:rFonts w:ascii="Palatino Linotype" w:hAnsi="Palatino Linotype" w:cs="Arial"/>
          <w:sz w:val="24"/>
          <w:szCs w:val="24"/>
        </w:rPr>
        <w:t xml:space="preserve">Luego entonces, </w:t>
      </w:r>
      <w:r w:rsidRPr="00680FA4">
        <w:rPr>
          <w:rFonts w:ascii="Palatino Linotype" w:hAnsi="Palatino Linotype"/>
          <w:sz w:val="24"/>
          <w:szCs w:val="24"/>
        </w:rPr>
        <w:t xml:space="preserve">para realizar la reserva de la información, no basta con invocar alguna de las causales previstas en la Ley de transparencia local. En sentido contrario, dicha valoración debe realizarse a través de lo que se conoce como </w:t>
      </w:r>
      <w:r w:rsidRPr="00680FA4">
        <w:rPr>
          <w:rFonts w:ascii="Palatino Linotype" w:hAnsi="Palatino Linotype"/>
          <w:b/>
          <w:i/>
          <w:sz w:val="24"/>
          <w:szCs w:val="24"/>
        </w:rPr>
        <w:t xml:space="preserve">“prueba de daño”, </w:t>
      </w:r>
      <w:r w:rsidRPr="00680FA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680FA4">
        <w:rPr>
          <w:sz w:val="24"/>
          <w:szCs w:val="24"/>
          <w:vertAlign w:val="superscript"/>
        </w:rPr>
        <w:footnoteReference w:id="1"/>
      </w:r>
      <w:r w:rsidRPr="00680FA4">
        <w:rPr>
          <w:rFonts w:ascii="Palatino Linotype" w:hAnsi="Palatino Linotype"/>
          <w:sz w:val="24"/>
          <w:szCs w:val="24"/>
        </w:rPr>
        <w:t>. Asimismo, ésta no debe basarse en meras especulaciones o suposiciones, sino en elementos objetivos que deban evaluar que existe un riego actual e inminente</w:t>
      </w:r>
      <w:r w:rsidRPr="00680FA4">
        <w:rPr>
          <w:sz w:val="24"/>
          <w:szCs w:val="24"/>
          <w:vertAlign w:val="superscript"/>
        </w:rPr>
        <w:footnoteReference w:id="2"/>
      </w:r>
      <w:r w:rsidRPr="00680FA4">
        <w:rPr>
          <w:rFonts w:ascii="Palatino Linotype" w:hAnsi="Palatino Linotype"/>
          <w:sz w:val="24"/>
          <w:szCs w:val="24"/>
        </w:rPr>
        <w:t>.</w:t>
      </w:r>
    </w:p>
    <w:p w14:paraId="3315C829" w14:textId="77777777" w:rsidR="006205AF" w:rsidRPr="00680FA4" w:rsidRDefault="006205AF" w:rsidP="00AB46F3">
      <w:pPr>
        <w:autoSpaceDE w:val="0"/>
        <w:autoSpaceDN w:val="0"/>
        <w:adjustRightInd w:val="0"/>
        <w:spacing w:after="0" w:line="360" w:lineRule="auto"/>
        <w:jc w:val="both"/>
        <w:rPr>
          <w:rFonts w:ascii="Palatino Linotype" w:hAnsi="Palatino Linotype"/>
          <w:b/>
          <w:sz w:val="24"/>
          <w:szCs w:val="24"/>
        </w:rPr>
      </w:pPr>
    </w:p>
    <w:p w14:paraId="7458F86C" w14:textId="77777777" w:rsidR="004E7313" w:rsidRDefault="004E7313" w:rsidP="00AB46F3">
      <w:pPr>
        <w:spacing w:after="0" w:line="360" w:lineRule="auto"/>
        <w:jc w:val="both"/>
        <w:rPr>
          <w:rFonts w:ascii="Palatino Linotype" w:hAnsi="Palatino Linotype"/>
          <w:color w:val="000000" w:themeColor="text1"/>
          <w:sz w:val="24"/>
          <w:szCs w:val="24"/>
        </w:rPr>
      </w:pPr>
      <w:r w:rsidRPr="00680FA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w:t>
      </w:r>
      <w:r w:rsidRPr="00680FA4">
        <w:rPr>
          <w:rFonts w:ascii="Palatino Linotype" w:hAnsi="Palatino Linotype"/>
          <w:color w:val="000000" w:themeColor="text1"/>
          <w:sz w:val="24"/>
          <w:szCs w:val="24"/>
        </w:rPr>
        <w:lastRenderedPageBreak/>
        <w:t xml:space="preserve">esto es, no se puede hacer una prueba de daño de un expediente completo, </w:t>
      </w:r>
      <w:r w:rsidRPr="00680FA4">
        <w:rPr>
          <w:rFonts w:ascii="Palatino Linotype" w:hAnsi="Palatino Linotype"/>
          <w:b/>
          <w:color w:val="000000" w:themeColor="text1"/>
          <w:sz w:val="24"/>
          <w:szCs w:val="24"/>
          <w:u w:val="single"/>
        </w:rPr>
        <w:t>sino de cada uno de los documentos que lo integran</w:t>
      </w:r>
      <w:r w:rsidRPr="00680FA4">
        <w:rPr>
          <w:rFonts w:ascii="Palatino Linotype" w:hAnsi="Palatino Linotype"/>
          <w:color w:val="000000" w:themeColor="text1"/>
          <w:sz w:val="24"/>
          <w:szCs w:val="24"/>
        </w:rPr>
        <w:t>.</w:t>
      </w:r>
    </w:p>
    <w:p w14:paraId="61D1A403" w14:textId="77777777" w:rsidR="006205AF" w:rsidRPr="00680FA4" w:rsidRDefault="006205AF" w:rsidP="00AB46F3">
      <w:pPr>
        <w:spacing w:after="0" w:line="360" w:lineRule="auto"/>
        <w:jc w:val="both"/>
        <w:rPr>
          <w:rFonts w:ascii="Palatino Linotype" w:hAnsi="Palatino Linotype"/>
          <w:color w:val="000000" w:themeColor="text1"/>
          <w:sz w:val="24"/>
          <w:szCs w:val="24"/>
        </w:rPr>
      </w:pPr>
    </w:p>
    <w:p w14:paraId="143F36CE" w14:textId="77777777" w:rsidR="004E7313" w:rsidRDefault="004E7313" w:rsidP="00AB46F3">
      <w:pPr>
        <w:spacing w:after="0" w:line="360" w:lineRule="auto"/>
        <w:jc w:val="both"/>
        <w:rPr>
          <w:rFonts w:ascii="Palatino Linotype" w:hAnsi="Palatino Linotype"/>
          <w:color w:val="000000" w:themeColor="text1"/>
          <w:sz w:val="24"/>
          <w:szCs w:val="24"/>
        </w:rPr>
      </w:pPr>
      <w:r w:rsidRPr="00680FA4">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428DFE27" w14:textId="77777777" w:rsidR="006205AF" w:rsidRPr="00680FA4" w:rsidRDefault="006205AF" w:rsidP="00AB46F3">
      <w:pPr>
        <w:spacing w:after="0" w:line="360" w:lineRule="auto"/>
        <w:jc w:val="both"/>
        <w:rPr>
          <w:rFonts w:ascii="Palatino Linotype" w:hAnsi="Palatino Linotype"/>
          <w:color w:val="000000" w:themeColor="text1"/>
          <w:sz w:val="24"/>
          <w:szCs w:val="24"/>
        </w:rPr>
      </w:pPr>
    </w:p>
    <w:p w14:paraId="58264225" w14:textId="77777777" w:rsidR="004E7313" w:rsidRPr="00680FA4" w:rsidRDefault="004E7313" w:rsidP="00AB46F3">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680FA4">
        <w:rPr>
          <w:rFonts w:ascii="Palatino Linotype" w:hAnsi="Palatino Linotype" w:cs="Bookman Old Style"/>
          <w:bCs/>
          <w:color w:val="000000" w:themeColor="text1"/>
          <w:sz w:val="24"/>
          <w:szCs w:val="24"/>
          <w:lang w:val="es-ES_tradnl"/>
        </w:rPr>
        <w:t xml:space="preserve">I. </w:t>
      </w:r>
      <w:r w:rsidRPr="00680FA4">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4EC45FF4" w14:textId="77777777" w:rsidR="004E7313" w:rsidRPr="00680FA4" w:rsidRDefault="004E7313" w:rsidP="00AB46F3">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680FA4">
        <w:rPr>
          <w:rFonts w:ascii="Palatino Linotype" w:hAnsi="Palatino Linotype" w:cs="Bookman Old Style"/>
          <w:bCs/>
          <w:color w:val="000000" w:themeColor="text1"/>
          <w:sz w:val="24"/>
          <w:szCs w:val="24"/>
          <w:lang w:val="es-ES_tradnl"/>
        </w:rPr>
        <w:t xml:space="preserve">II. </w:t>
      </w:r>
      <w:r w:rsidRPr="00680FA4">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5EA1FDAA" w14:textId="77777777" w:rsidR="004E7313" w:rsidRPr="00680FA4" w:rsidRDefault="004E7313" w:rsidP="00AB46F3">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680FA4">
        <w:rPr>
          <w:rFonts w:ascii="Palatino Linotype" w:hAnsi="Palatino Linotype" w:cs="Bookman Old Style"/>
          <w:bCs/>
          <w:color w:val="000000" w:themeColor="text1"/>
          <w:sz w:val="24"/>
          <w:szCs w:val="24"/>
          <w:lang w:val="es-ES_tradnl"/>
        </w:rPr>
        <w:t xml:space="preserve">III. </w:t>
      </w:r>
      <w:r w:rsidRPr="00680FA4">
        <w:rPr>
          <w:rFonts w:ascii="Palatino Linotype" w:hAnsi="Palatino Linotype" w:cs="Bookman Old Style"/>
          <w:color w:val="000000" w:themeColor="text1"/>
          <w:sz w:val="24"/>
          <w:szCs w:val="24"/>
          <w:lang w:val="es-ES_tradnl"/>
        </w:rPr>
        <w:t xml:space="preserve">La limitación se adecua al principio de proporcionalidad y representa el medio menos restrictivo disponible para evitar el perjuicio. </w:t>
      </w:r>
    </w:p>
    <w:p w14:paraId="078D3D6D" w14:textId="77777777" w:rsidR="004E7313" w:rsidRPr="00680FA4" w:rsidRDefault="004E7313" w:rsidP="00AB46F3">
      <w:pPr>
        <w:spacing w:after="0" w:line="360" w:lineRule="auto"/>
        <w:jc w:val="both"/>
        <w:rPr>
          <w:rFonts w:ascii="Palatino Linotype" w:hAnsi="Palatino Linotype"/>
          <w:color w:val="000000" w:themeColor="text1"/>
          <w:sz w:val="24"/>
          <w:szCs w:val="24"/>
        </w:rPr>
      </w:pPr>
    </w:p>
    <w:p w14:paraId="507A29D5" w14:textId="77777777" w:rsidR="004E7313" w:rsidRDefault="004E7313" w:rsidP="00AB46F3">
      <w:pPr>
        <w:spacing w:after="0" w:line="360" w:lineRule="auto"/>
        <w:jc w:val="both"/>
        <w:rPr>
          <w:rFonts w:ascii="Palatino Linotype" w:hAnsi="Palatino Linotype"/>
          <w:color w:val="000000" w:themeColor="text1"/>
          <w:sz w:val="24"/>
          <w:szCs w:val="24"/>
        </w:rPr>
      </w:pPr>
      <w:r w:rsidRPr="00680FA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C5BE9B2" w14:textId="77777777" w:rsidR="006205AF" w:rsidRPr="00680FA4" w:rsidRDefault="006205AF" w:rsidP="00AB46F3">
      <w:pPr>
        <w:spacing w:after="0" w:line="360" w:lineRule="auto"/>
        <w:jc w:val="both"/>
        <w:rPr>
          <w:rFonts w:ascii="Palatino Linotype" w:hAnsi="Palatino Linotype"/>
          <w:color w:val="000000" w:themeColor="text1"/>
          <w:sz w:val="24"/>
          <w:szCs w:val="24"/>
        </w:rPr>
      </w:pPr>
    </w:p>
    <w:p w14:paraId="79A3A2CC" w14:textId="77777777" w:rsidR="004E7313" w:rsidRPr="00680FA4" w:rsidRDefault="004E7313" w:rsidP="00AB46F3">
      <w:pPr>
        <w:spacing w:after="0" w:line="360" w:lineRule="auto"/>
        <w:jc w:val="both"/>
        <w:rPr>
          <w:rFonts w:ascii="Palatino Linotype" w:hAnsi="Palatino Linotype"/>
          <w:color w:val="000000" w:themeColor="text1"/>
          <w:sz w:val="24"/>
          <w:szCs w:val="24"/>
        </w:rPr>
      </w:pPr>
      <w:r w:rsidRPr="00680FA4">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15A964D2" w14:textId="77777777" w:rsidR="004E7313" w:rsidRPr="00680FA4" w:rsidRDefault="004E7313" w:rsidP="00AB46F3">
      <w:pPr>
        <w:spacing w:after="0" w:line="360" w:lineRule="auto"/>
        <w:jc w:val="both"/>
        <w:rPr>
          <w:rFonts w:ascii="Palatino Linotype" w:hAnsi="Palatino Linotype"/>
          <w:color w:val="000000" w:themeColor="text1"/>
          <w:sz w:val="24"/>
          <w:szCs w:val="24"/>
        </w:rPr>
      </w:pPr>
      <w:r w:rsidRPr="00680FA4">
        <w:rPr>
          <w:rFonts w:ascii="Palatino Linotype" w:hAnsi="Palatino Linotype"/>
          <w:color w:val="000000" w:themeColor="text1"/>
          <w:sz w:val="24"/>
          <w:szCs w:val="24"/>
        </w:rPr>
        <w:lastRenderedPageBreak/>
        <w:t>Y, por último,  que la limitación es acorde con el principio de proporcionalidad, para ello, se sugiere emplear los tres juicios propuestos por la Corte Constitucional Colombiana</w:t>
      </w:r>
      <w:r w:rsidRPr="00680FA4">
        <w:rPr>
          <w:rStyle w:val="Refdenotaalpie"/>
          <w:rFonts w:ascii="Palatino Linotype" w:hAnsi="Palatino Linotype"/>
          <w:color w:val="000000" w:themeColor="text1"/>
        </w:rPr>
        <w:footnoteReference w:id="3"/>
      </w:r>
      <w:r w:rsidRPr="00680FA4">
        <w:rPr>
          <w:rFonts w:ascii="Palatino Linotype" w:hAnsi="Palatino Linotype"/>
          <w:color w:val="000000" w:themeColor="text1"/>
          <w:sz w:val="24"/>
          <w:szCs w:val="24"/>
        </w:rPr>
        <w:t>, siguiendo el principio de ponderación propuesto por el Tribunal Constitucional Alemán,</w:t>
      </w:r>
      <w:r w:rsidRPr="00680FA4">
        <w:rPr>
          <w:rStyle w:val="Refdenotaalpie"/>
          <w:rFonts w:ascii="Palatino Linotype" w:hAnsi="Palatino Linotype"/>
          <w:color w:val="000000" w:themeColor="text1"/>
        </w:rPr>
        <w:footnoteReference w:id="4"/>
      </w:r>
      <w:r w:rsidRPr="00680FA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1E8D97BF" w14:textId="77777777" w:rsidR="004E7313" w:rsidRDefault="004E7313" w:rsidP="00AB46F3">
      <w:pPr>
        <w:spacing w:after="0" w:line="360" w:lineRule="auto"/>
        <w:jc w:val="both"/>
        <w:rPr>
          <w:rFonts w:ascii="Palatino Linotype" w:hAnsi="Palatino Linotype"/>
          <w:color w:val="000000" w:themeColor="text1"/>
          <w:sz w:val="24"/>
          <w:szCs w:val="24"/>
        </w:rPr>
      </w:pPr>
      <w:r w:rsidRPr="00680FA4">
        <w:rPr>
          <w:rFonts w:ascii="Palatino Linotype" w:hAnsi="Palatino Linotype"/>
          <w:color w:val="000000" w:themeColor="text1"/>
          <w:sz w:val="24"/>
          <w:szCs w:val="24"/>
        </w:rPr>
        <w:t xml:space="preserve">Es así, que al configurarse tales requisitos, se otorga certidumbre jurídica y se protege la esfera más íntima del derecho humano constitucional y convencionalmente reconocido. </w:t>
      </w:r>
    </w:p>
    <w:p w14:paraId="4D212F19" w14:textId="77777777" w:rsidR="006205AF" w:rsidRPr="00680FA4" w:rsidRDefault="006205AF" w:rsidP="00AB46F3">
      <w:pPr>
        <w:spacing w:after="0" w:line="360" w:lineRule="auto"/>
        <w:jc w:val="both"/>
        <w:rPr>
          <w:rFonts w:ascii="Palatino Linotype" w:hAnsi="Palatino Linotype"/>
          <w:sz w:val="24"/>
          <w:szCs w:val="24"/>
          <w:lang w:val="es-ES"/>
        </w:rPr>
      </w:pPr>
    </w:p>
    <w:p w14:paraId="39032A7E" w14:textId="77777777" w:rsidR="004E7313" w:rsidRPr="00680FA4" w:rsidRDefault="004E7313" w:rsidP="00AB46F3">
      <w:pPr>
        <w:spacing w:after="0" w:line="360" w:lineRule="auto"/>
        <w:jc w:val="both"/>
        <w:rPr>
          <w:rFonts w:ascii="Palatino Linotype" w:hAnsi="Palatino Linotype"/>
          <w:sz w:val="24"/>
          <w:szCs w:val="24"/>
        </w:rPr>
      </w:pPr>
      <w:r w:rsidRPr="00680FA4">
        <w:rPr>
          <w:rFonts w:ascii="Palatino Linotype" w:hAnsi="Palatino Linotype"/>
          <w:sz w:val="24"/>
          <w:szCs w:val="24"/>
        </w:rPr>
        <w:t>En virtud de lo anterior, se desprende que los Acuerdos de Reserva deberán de cumplir los siguientes parámetros de forma y fondo:</w:t>
      </w:r>
    </w:p>
    <w:p w14:paraId="4981EEC7" w14:textId="77777777" w:rsidR="004E7313" w:rsidRPr="00680FA4" w:rsidRDefault="004E7313" w:rsidP="00AB46F3">
      <w:pPr>
        <w:pStyle w:val="Prrafodelista"/>
        <w:numPr>
          <w:ilvl w:val="0"/>
          <w:numId w:val="36"/>
        </w:numPr>
        <w:spacing w:line="360" w:lineRule="auto"/>
        <w:jc w:val="both"/>
        <w:rPr>
          <w:rFonts w:ascii="Palatino Linotype" w:hAnsi="Palatino Linotype"/>
        </w:rPr>
      </w:pPr>
      <w:r w:rsidRPr="00680FA4">
        <w:rPr>
          <w:rFonts w:ascii="Palatino Linotype" w:hAnsi="Palatino Linotype"/>
        </w:rPr>
        <w:lastRenderedPageBreak/>
        <w:t>Número de folio de la solicitud</w:t>
      </w:r>
    </w:p>
    <w:p w14:paraId="18B21B51" w14:textId="77777777" w:rsidR="004E7313" w:rsidRPr="00680FA4" w:rsidRDefault="004E7313" w:rsidP="00AB46F3">
      <w:pPr>
        <w:pStyle w:val="Prrafodelista"/>
        <w:numPr>
          <w:ilvl w:val="0"/>
          <w:numId w:val="36"/>
        </w:numPr>
        <w:spacing w:line="360" w:lineRule="auto"/>
        <w:jc w:val="both"/>
        <w:rPr>
          <w:rFonts w:ascii="Palatino Linotype" w:hAnsi="Palatino Linotype"/>
        </w:rPr>
      </w:pPr>
      <w:r w:rsidRPr="00680FA4">
        <w:rPr>
          <w:rFonts w:ascii="Palatino Linotype" w:hAnsi="Palatino Linotype"/>
        </w:rPr>
        <w:t>Referencia a la información solicitada</w:t>
      </w:r>
    </w:p>
    <w:p w14:paraId="03CEAFCC" w14:textId="77777777" w:rsidR="004E7313" w:rsidRPr="00680FA4" w:rsidRDefault="004E7313" w:rsidP="00AB46F3">
      <w:pPr>
        <w:pStyle w:val="Prrafodelista"/>
        <w:numPr>
          <w:ilvl w:val="0"/>
          <w:numId w:val="36"/>
        </w:numPr>
        <w:spacing w:line="360" w:lineRule="auto"/>
        <w:jc w:val="both"/>
        <w:rPr>
          <w:rFonts w:ascii="Palatino Linotype" w:hAnsi="Palatino Linotype"/>
          <w:bCs/>
        </w:rPr>
      </w:pPr>
      <w:r w:rsidRPr="00680FA4">
        <w:rPr>
          <w:rFonts w:ascii="Palatino Linotype" w:hAnsi="Palatino Linotype"/>
          <w:bCs/>
        </w:rPr>
        <w:t>Causal aplicable del artículo 113 de la Ley General, vinculándola con el Lineamiento específico del presente ordenamiento y, cuando corresponda, el supuesto normativo que expresamente le otorga el carácter de información reservada</w:t>
      </w:r>
    </w:p>
    <w:p w14:paraId="2B3ACF85" w14:textId="77777777" w:rsidR="004E7313" w:rsidRPr="00680FA4" w:rsidRDefault="004E7313" w:rsidP="00AB46F3">
      <w:pPr>
        <w:pStyle w:val="Prrafodelista"/>
        <w:numPr>
          <w:ilvl w:val="0"/>
          <w:numId w:val="36"/>
        </w:numPr>
        <w:spacing w:line="360" w:lineRule="auto"/>
        <w:jc w:val="both"/>
        <w:rPr>
          <w:rFonts w:ascii="Palatino Linotype" w:hAnsi="Palatino Linotype"/>
          <w:bCs/>
        </w:rPr>
      </w:pPr>
      <w:r w:rsidRPr="00680FA4">
        <w:rPr>
          <w:rFonts w:ascii="Palatino Linotype" w:hAnsi="Palatino Linotype"/>
          <w:bCs/>
        </w:rPr>
        <w:t>Fundamento y motivación legal</w:t>
      </w:r>
    </w:p>
    <w:p w14:paraId="0A37F3D1" w14:textId="77777777" w:rsidR="004E7313" w:rsidRPr="00680FA4" w:rsidRDefault="004E7313" w:rsidP="00AB46F3">
      <w:pPr>
        <w:pStyle w:val="Prrafodelista"/>
        <w:numPr>
          <w:ilvl w:val="0"/>
          <w:numId w:val="36"/>
        </w:numPr>
        <w:spacing w:line="360" w:lineRule="auto"/>
        <w:jc w:val="both"/>
        <w:rPr>
          <w:rFonts w:ascii="Palatino Linotype" w:hAnsi="Palatino Linotype"/>
          <w:bCs/>
        </w:rPr>
      </w:pPr>
      <w:r w:rsidRPr="00680FA4">
        <w:rPr>
          <w:rFonts w:ascii="Palatino Linotype" w:hAnsi="Palatino Linotype"/>
          <w:bCs/>
        </w:rPr>
        <w:t>Conexión entre los fundamentos y motivos que dieron origen a la reserva de la información</w:t>
      </w:r>
    </w:p>
    <w:p w14:paraId="1F914BE1" w14:textId="77777777" w:rsidR="004E7313" w:rsidRPr="00680FA4" w:rsidRDefault="004E7313" w:rsidP="00AB46F3">
      <w:pPr>
        <w:spacing w:after="0" w:line="360" w:lineRule="auto"/>
        <w:jc w:val="both"/>
        <w:rPr>
          <w:rFonts w:ascii="Palatino Linotype" w:hAnsi="Palatino Linotype"/>
          <w:b/>
          <w:sz w:val="24"/>
          <w:szCs w:val="24"/>
        </w:rPr>
      </w:pPr>
      <w:r w:rsidRPr="00680FA4">
        <w:rPr>
          <w:rFonts w:ascii="Palatino Linotype" w:hAnsi="Palatino Linotype"/>
          <w:b/>
          <w:sz w:val="24"/>
          <w:szCs w:val="24"/>
        </w:rPr>
        <w:t xml:space="preserve">Prueba de daño </w:t>
      </w:r>
    </w:p>
    <w:p w14:paraId="2418BDFF" w14:textId="77777777" w:rsidR="004E7313" w:rsidRPr="00680FA4" w:rsidRDefault="004E7313" w:rsidP="00AB46F3">
      <w:pPr>
        <w:pStyle w:val="Prrafodelista"/>
        <w:numPr>
          <w:ilvl w:val="0"/>
          <w:numId w:val="36"/>
        </w:numPr>
        <w:spacing w:line="360" w:lineRule="auto"/>
        <w:jc w:val="both"/>
        <w:rPr>
          <w:rFonts w:ascii="Palatino Linotype" w:hAnsi="Palatino Linotype"/>
          <w:bCs/>
        </w:rPr>
      </w:pPr>
      <w:r w:rsidRPr="00680FA4">
        <w:rPr>
          <w:rFonts w:ascii="Palatino Linotype" w:hAnsi="Palatino Linotype"/>
          <w:bCs/>
        </w:rPr>
        <w:t>Riesgo real, demostrable e identificable (modo, tiempo y lugar)</w:t>
      </w:r>
    </w:p>
    <w:p w14:paraId="643DAF82" w14:textId="77777777" w:rsidR="004E7313" w:rsidRPr="00680FA4" w:rsidRDefault="004E7313" w:rsidP="00AB46F3">
      <w:pPr>
        <w:pStyle w:val="Prrafodelista"/>
        <w:numPr>
          <w:ilvl w:val="0"/>
          <w:numId w:val="36"/>
        </w:numPr>
        <w:spacing w:line="360" w:lineRule="auto"/>
        <w:jc w:val="both"/>
        <w:rPr>
          <w:rFonts w:ascii="Palatino Linotype" w:hAnsi="Palatino Linotype"/>
          <w:bCs/>
        </w:rPr>
      </w:pPr>
      <w:r w:rsidRPr="00680FA4">
        <w:rPr>
          <w:rFonts w:ascii="Palatino Linotype" w:hAnsi="Palatino Linotype"/>
          <w:bCs/>
        </w:rPr>
        <w:t>Temporalidad de la reserva de la información</w:t>
      </w:r>
    </w:p>
    <w:p w14:paraId="2D830032" w14:textId="77777777" w:rsidR="004E7313" w:rsidRPr="00680FA4" w:rsidRDefault="004E7313" w:rsidP="00AB46F3">
      <w:pPr>
        <w:pStyle w:val="Prrafodelista"/>
        <w:numPr>
          <w:ilvl w:val="0"/>
          <w:numId w:val="36"/>
        </w:numPr>
        <w:spacing w:line="360" w:lineRule="auto"/>
        <w:jc w:val="both"/>
        <w:rPr>
          <w:rFonts w:ascii="Palatino Linotype" w:hAnsi="Palatino Linotype"/>
          <w:bCs/>
        </w:rPr>
      </w:pPr>
      <w:r w:rsidRPr="00680FA4">
        <w:rPr>
          <w:rFonts w:ascii="Palatino Linotype" w:hAnsi="Palatino Linotype"/>
          <w:bCs/>
        </w:rPr>
        <w:t xml:space="preserve">Autoridades competentes </w:t>
      </w:r>
    </w:p>
    <w:p w14:paraId="15AB3C35" w14:textId="77777777" w:rsidR="004E7313" w:rsidRPr="00680FA4" w:rsidRDefault="004E7313" w:rsidP="00AB46F3">
      <w:pPr>
        <w:spacing w:after="0" w:line="360" w:lineRule="auto"/>
        <w:jc w:val="both"/>
        <w:rPr>
          <w:rFonts w:ascii="Palatino Linotype" w:hAnsi="Palatino Linotype"/>
        </w:rPr>
      </w:pPr>
    </w:p>
    <w:p w14:paraId="65318003" w14:textId="77777777" w:rsidR="004E7313" w:rsidRDefault="004E7313" w:rsidP="00AB46F3">
      <w:pPr>
        <w:spacing w:after="0" w:line="360" w:lineRule="auto"/>
        <w:jc w:val="both"/>
        <w:rPr>
          <w:rFonts w:ascii="Palatino Linotype" w:hAnsi="Palatino Linotype"/>
          <w:sz w:val="24"/>
          <w:szCs w:val="24"/>
        </w:rPr>
      </w:pPr>
      <w:r w:rsidRPr="00680FA4">
        <w:rPr>
          <w:rFonts w:ascii="Palatino Linotype" w:hAnsi="Palatino Linotype"/>
          <w:sz w:val="24"/>
          <w:szCs w:val="24"/>
        </w:rPr>
        <w:t xml:space="preserve">En razón de lo anterior, se destaca que la pauta metodológica necesaria para clasificar la información como reservada se desprende inicialmente de identificar las causales aplicables, por ello, resulta oportuno realizar un análisis integral del numeral 140 de la Ley de Transparencia y Acceso a la Información Pública del Estado de México y Municipios, porción normativa que dispone a la literalidad lo siguiente: </w:t>
      </w:r>
    </w:p>
    <w:p w14:paraId="0D18BF55" w14:textId="77777777" w:rsidR="006205AF" w:rsidRPr="00680FA4" w:rsidRDefault="006205AF" w:rsidP="00AB46F3">
      <w:pPr>
        <w:spacing w:after="0" w:line="360" w:lineRule="auto"/>
        <w:jc w:val="both"/>
        <w:rPr>
          <w:rFonts w:ascii="Palatino Linotype" w:hAnsi="Palatino Linotype"/>
          <w:sz w:val="24"/>
          <w:szCs w:val="24"/>
        </w:rPr>
      </w:pPr>
    </w:p>
    <w:p w14:paraId="3708ED39" w14:textId="77777777" w:rsidR="004E7313" w:rsidRPr="00680FA4" w:rsidRDefault="004E7313" w:rsidP="00AB46F3">
      <w:pPr>
        <w:pStyle w:val="Citas"/>
        <w:spacing w:before="0" w:after="0"/>
        <w:jc w:val="center"/>
        <w:rPr>
          <w:b/>
        </w:rPr>
      </w:pPr>
      <w:r w:rsidRPr="00680FA4">
        <w:rPr>
          <w:b/>
        </w:rPr>
        <w:t xml:space="preserve">Ley de Transparencia y Acceso a la Información Pública del Estado de México y Municipios </w:t>
      </w:r>
    </w:p>
    <w:p w14:paraId="6C818064" w14:textId="77777777" w:rsidR="004E7313" w:rsidRPr="00680FA4" w:rsidRDefault="004E7313" w:rsidP="00AB46F3">
      <w:pPr>
        <w:pStyle w:val="Citas"/>
        <w:spacing w:before="0" w:after="0"/>
      </w:pPr>
      <w:r w:rsidRPr="00680FA4">
        <w:t xml:space="preserve">“Artículo 140. El acceso a la información pública será restringido excepcionalmente, cuando por razones de interés público, ésta sea clasificada como reservada, conforme a los criterios siguientes: </w:t>
      </w:r>
    </w:p>
    <w:p w14:paraId="3F27709E" w14:textId="77777777" w:rsidR="004E7313" w:rsidRPr="00680FA4" w:rsidRDefault="004E7313" w:rsidP="00AB46F3">
      <w:pPr>
        <w:pStyle w:val="Citas"/>
        <w:spacing w:before="0" w:after="0"/>
        <w:rPr>
          <w:bCs/>
        </w:rPr>
      </w:pPr>
      <w:r w:rsidRPr="00680FA4">
        <w:rPr>
          <w:bCs/>
        </w:rPr>
        <w:lastRenderedPageBreak/>
        <w:t xml:space="preserve">I. Comprometa la seguridad pública y cuente con un propósito genuino y un efecto demostrable; </w:t>
      </w:r>
    </w:p>
    <w:p w14:paraId="671833A4" w14:textId="77777777" w:rsidR="004E7313" w:rsidRPr="00680FA4" w:rsidRDefault="004E7313" w:rsidP="00AB46F3">
      <w:pPr>
        <w:pStyle w:val="Citas"/>
        <w:spacing w:before="0" w:after="0"/>
      </w:pPr>
      <w:r w:rsidRPr="00680FA4">
        <w:t xml:space="preserve">II. Pueda menoscabar la conducción de las negociaciones y relaciones internacionales; </w:t>
      </w:r>
    </w:p>
    <w:p w14:paraId="2681F70B" w14:textId="77777777" w:rsidR="004E7313" w:rsidRPr="00680FA4" w:rsidRDefault="004E7313" w:rsidP="00AB46F3">
      <w:pPr>
        <w:pStyle w:val="Citas"/>
        <w:spacing w:before="0" w:after="0"/>
      </w:pPr>
      <w:r w:rsidRPr="00680FA4">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62EF1A04" w14:textId="77777777" w:rsidR="004E7313" w:rsidRPr="00680FA4" w:rsidRDefault="004E7313" w:rsidP="00AB46F3">
      <w:pPr>
        <w:pStyle w:val="Citas"/>
        <w:spacing w:before="0" w:after="0"/>
        <w:rPr>
          <w:bCs/>
        </w:rPr>
      </w:pPr>
      <w:r w:rsidRPr="00680FA4">
        <w:rPr>
          <w:bCs/>
        </w:rPr>
        <w:t xml:space="preserve">IV. Ponga en riesgo la vida, la seguridad o la salud de una persona física; </w:t>
      </w:r>
    </w:p>
    <w:p w14:paraId="09C5EE10" w14:textId="77777777" w:rsidR="004E7313" w:rsidRPr="00680FA4" w:rsidRDefault="004E7313" w:rsidP="00AB46F3">
      <w:pPr>
        <w:pStyle w:val="Citas"/>
        <w:spacing w:before="0" w:after="0"/>
        <w:rPr>
          <w:b/>
          <w:bCs/>
          <w:u w:val="single"/>
        </w:rPr>
      </w:pPr>
      <w:r w:rsidRPr="00680FA4">
        <w:rPr>
          <w:b/>
          <w:bCs/>
          <w:u w:val="single"/>
        </w:rPr>
        <w:t xml:space="preserve">V. Aquella cuya divulgación obstruya o pueda causar un serio perjuicio a: </w:t>
      </w:r>
    </w:p>
    <w:p w14:paraId="094A90CA" w14:textId="77777777" w:rsidR="004E7313" w:rsidRPr="00680FA4" w:rsidRDefault="004E7313" w:rsidP="00AB46F3">
      <w:pPr>
        <w:pStyle w:val="Citas"/>
        <w:spacing w:before="0" w:after="0"/>
        <w:rPr>
          <w:b/>
          <w:bCs/>
          <w:u w:val="single"/>
        </w:rPr>
      </w:pPr>
      <w:r w:rsidRPr="00680FA4">
        <w:rPr>
          <w:b/>
          <w:bCs/>
          <w:u w:val="single"/>
        </w:rPr>
        <w:t xml:space="preserve">1. Las actividades de fiscalización, verificación, inspección, comprobación y auditoría sobre el cumplimiento de las Leyes; o </w:t>
      </w:r>
    </w:p>
    <w:p w14:paraId="0CA158F9" w14:textId="77777777" w:rsidR="004E7313" w:rsidRPr="00680FA4" w:rsidRDefault="004E7313" w:rsidP="00AB46F3">
      <w:pPr>
        <w:pStyle w:val="Citas"/>
        <w:spacing w:before="0" w:after="0"/>
      </w:pPr>
      <w:r w:rsidRPr="00680FA4">
        <w:t xml:space="preserve">2. La recaudación de las contribuciones. </w:t>
      </w:r>
    </w:p>
    <w:p w14:paraId="24DEF5CA" w14:textId="77777777" w:rsidR="004E7313" w:rsidRPr="00680FA4" w:rsidRDefault="004E7313" w:rsidP="00AB46F3">
      <w:pPr>
        <w:pStyle w:val="Citas"/>
        <w:spacing w:before="0" w:after="0"/>
      </w:pPr>
      <w:r w:rsidRPr="00680FA4">
        <w:rPr>
          <w:bCs/>
        </w:rPr>
        <w:t>VI. Pueda causar daño u obstruya la prevención o persecución de los delitos,</w:t>
      </w:r>
      <w:r w:rsidRPr="00680FA4">
        <w:t xml:space="preserve">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18881C1A" w14:textId="77777777" w:rsidR="004E7313" w:rsidRPr="00680FA4" w:rsidRDefault="004E7313" w:rsidP="00AB46F3">
      <w:pPr>
        <w:pStyle w:val="Citas"/>
        <w:spacing w:before="0" w:after="0"/>
      </w:pPr>
      <w:r w:rsidRPr="00680FA4">
        <w:t xml:space="preserve">VII. La que contengan las opiniones, recomendaciones o puntos de vista que formen parte del proceso deliberativo de los servidores públicos, hasta en tanto sea adoptada la decisión definitiva, la cual deberá estar documentada; </w:t>
      </w:r>
    </w:p>
    <w:p w14:paraId="38AAE37E" w14:textId="77777777" w:rsidR="004E7313" w:rsidRPr="00680FA4" w:rsidRDefault="004E7313" w:rsidP="00AB46F3">
      <w:pPr>
        <w:pStyle w:val="Citas"/>
        <w:spacing w:before="0" w:after="0"/>
      </w:pPr>
      <w:r w:rsidRPr="00680FA4">
        <w:t xml:space="preserve">VIII. Vulnere la conducción de los expedientes judiciales o de los procedimientos administrativos seguidos en forma de juicio, en tanto no hayan quedado firmes; </w:t>
      </w:r>
    </w:p>
    <w:p w14:paraId="0EE62EA5" w14:textId="77777777" w:rsidR="004E7313" w:rsidRPr="00680FA4" w:rsidRDefault="004E7313" w:rsidP="00AB46F3">
      <w:pPr>
        <w:pStyle w:val="Citas"/>
        <w:spacing w:before="0" w:after="0"/>
      </w:pPr>
      <w:r w:rsidRPr="00680FA4">
        <w:lastRenderedPageBreak/>
        <w:t xml:space="preserve">IX. Se encuentre contenida dentro de las investigaciones de hechos que la Ley señale como delitos y se tramiten ante el Ministerio Público; </w:t>
      </w:r>
    </w:p>
    <w:p w14:paraId="2F982990" w14:textId="77777777" w:rsidR="004E7313" w:rsidRPr="00680FA4" w:rsidRDefault="004E7313" w:rsidP="00AB46F3">
      <w:pPr>
        <w:pStyle w:val="Citas"/>
        <w:spacing w:before="0" w:after="0"/>
      </w:pPr>
      <w:r w:rsidRPr="00680FA4">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7B7F46EF" w14:textId="77777777" w:rsidR="004E7313" w:rsidRPr="00680FA4" w:rsidRDefault="004E7313" w:rsidP="00AB46F3">
      <w:pPr>
        <w:pStyle w:val="Citas"/>
        <w:spacing w:before="0" w:after="0"/>
      </w:pPr>
      <w:r w:rsidRPr="00680FA4">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5CD145EB" w14:textId="77777777" w:rsidR="004E7313" w:rsidRPr="00680FA4" w:rsidRDefault="004E7313" w:rsidP="00AB46F3">
      <w:pPr>
        <w:pStyle w:val="Citas"/>
        <w:spacing w:before="0" w:after="0"/>
        <w:rPr>
          <w:bCs/>
          <w:sz w:val="24"/>
          <w:szCs w:val="24"/>
        </w:rPr>
      </w:pPr>
      <w:r w:rsidRPr="00680FA4">
        <w:rPr>
          <w:bCs/>
        </w:rPr>
        <w:t>XI. Las que por disposición expresa de una ley tengan tal carácter, siempre que sean acordes con las bases, principios y disposiciones establecidos en esta Ley y no la contravengan; así como las previstas en tratados internacionales.” (Sic)</w:t>
      </w:r>
    </w:p>
    <w:p w14:paraId="63743564" w14:textId="77777777" w:rsidR="004E7313" w:rsidRPr="00680FA4" w:rsidRDefault="004E7313" w:rsidP="00AB46F3">
      <w:pPr>
        <w:spacing w:after="0" w:line="360" w:lineRule="auto"/>
        <w:jc w:val="both"/>
        <w:rPr>
          <w:rFonts w:ascii="Palatino Linotype" w:hAnsi="Palatino Linotype"/>
        </w:rPr>
      </w:pPr>
    </w:p>
    <w:p w14:paraId="7C31222E" w14:textId="77777777" w:rsidR="004E7313" w:rsidRDefault="004E7313" w:rsidP="00AB46F3">
      <w:pPr>
        <w:spacing w:after="0" w:line="360" w:lineRule="auto"/>
        <w:jc w:val="both"/>
        <w:rPr>
          <w:rFonts w:ascii="Palatino Linotype" w:hAnsi="Palatino Linotype"/>
          <w:sz w:val="24"/>
          <w:szCs w:val="24"/>
        </w:rPr>
      </w:pPr>
      <w:r w:rsidRPr="00680FA4">
        <w:rPr>
          <w:rFonts w:ascii="Palatino Linotype" w:hAnsi="Palatino Linotype"/>
          <w:sz w:val="24"/>
          <w:szCs w:val="24"/>
        </w:rPr>
        <w:t xml:space="preserve">En virtud de lo anterior, resulta competencia del </w:t>
      </w:r>
      <w:r w:rsidRPr="00680FA4">
        <w:rPr>
          <w:rFonts w:ascii="Palatino Linotype" w:hAnsi="Palatino Linotype"/>
          <w:b/>
          <w:bCs/>
          <w:sz w:val="24"/>
          <w:szCs w:val="24"/>
        </w:rPr>
        <w:t xml:space="preserve">Sujeto Obligado </w:t>
      </w:r>
      <w:r w:rsidRPr="00680FA4">
        <w:rPr>
          <w:rFonts w:ascii="Palatino Linotype" w:hAnsi="Palatino Linotype"/>
          <w:sz w:val="24"/>
          <w:szCs w:val="24"/>
        </w:rPr>
        <w:t>apreciar el contenido de la información en cita, a efecto de valorar la posible actualización de una causal de reserva, y en consecuencia, proceder conforme a la pauta metodológica referida con anterioridad. Restricción que en términos del numeral 142 de la Ley de Transparencia local no podrá invocarse bajo los siguientes supuestos normativos:</w:t>
      </w:r>
    </w:p>
    <w:p w14:paraId="0970CCEA" w14:textId="77777777" w:rsidR="006205AF" w:rsidRPr="00680FA4" w:rsidRDefault="006205AF" w:rsidP="00AB46F3">
      <w:pPr>
        <w:spacing w:after="0" w:line="360" w:lineRule="auto"/>
        <w:jc w:val="both"/>
        <w:rPr>
          <w:rFonts w:ascii="Palatino Linotype" w:hAnsi="Palatino Linotype"/>
          <w:sz w:val="24"/>
          <w:szCs w:val="24"/>
        </w:rPr>
      </w:pPr>
    </w:p>
    <w:p w14:paraId="03F92B49" w14:textId="77777777" w:rsidR="004E7313" w:rsidRPr="00680FA4" w:rsidRDefault="004E7313" w:rsidP="00AB46F3">
      <w:pPr>
        <w:pStyle w:val="Citas"/>
        <w:spacing w:before="0" w:after="0"/>
      </w:pPr>
      <w:r w:rsidRPr="00680FA4">
        <w:t>“Artículo 142. Bajo ninguna circunstancia podrá invocarse el carácter de reservado cuando:</w:t>
      </w:r>
    </w:p>
    <w:p w14:paraId="08FE4AA4" w14:textId="77777777" w:rsidR="004E7313" w:rsidRPr="00680FA4" w:rsidRDefault="004E7313" w:rsidP="00AB46F3">
      <w:pPr>
        <w:pStyle w:val="Citas"/>
        <w:spacing w:before="0" w:after="0"/>
      </w:pPr>
      <w:r w:rsidRPr="00680FA4">
        <w:t xml:space="preserve"> I. Se trate de violaciones graves de derechos humanos, calificada así por autoridad competente; </w:t>
      </w:r>
    </w:p>
    <w:p w14:paraId="1E82351F" w14:textId="77777777" w:rsidR="004E7313" w:rsidRPr="00680FA4" w:rsidRDefault="004E7313" w:rsidP="00AB46F3">
      <w:pPr>
        <w:pStyle w:val="Citas"/>
        <w:spacing w:before="0" w:after="0"/>
      </w:pPr>
      <w:r w:rsidRPr="00680FA4">
        <w:t xml:space="preserve">II. Se trate de la investigación de posibles violaciones graves de derechos humanos aun cuando no exista pronunciamiento previo de autoridad competente, cuando se </w:t>
      </w:r>
      <w:r w:rsidRPr="00680FA4">
        <w:lastRenderedPageBreak/>
        <w:t xml:space="preserve">determine, a partir de criterios cuantitativos y cualitativos la trascendencia social de las violaciones; </w:t>
      </w:r>
    </w:p>
    <w:p w14:paraId="043C9AF1" w14:textId="77777777" w:rsidR="004E7313" w:rsidRPr="00680FA4" w:rsidRDefault="004E7313" w:rsidP="00AB46F3">
      <w:pPr>
        <w:pStyle w:val="Citas"/>
        <w:spacing w:before="0" w:after="0"/>
      </w:pPr>
      <w:r w:rsidRPr="00680FA4">
        <w:t xml:space="preserve">III. 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14:paraId="2410B744" w14:textId="77777777" w:rsidR="004E7313" w:rsidRPr="00680FA4" w:rsidRDefault="004E7313" w:rsidP="00AB46F3">
      <w:pPr>
        <w:pStyle w:val="Citas"/>
        <w:spacing w:before="0" w:after="0"/>
        <w:rPr>
          <w:b/>
          <w:bCs/>
          <w:sz w:val="24"/>
          <w:szCs w:val="24"/>
        </w:rPr>
      </w:pPr>
      <w:r w:rsidRPr="00680FA4">
        <w:t xml:space="preserve">IV. Se trate de información relacionada con actos de corrupción de conformidad con las disposiciones jurídicas aplicables.” </w:t>
      </w:r>
      <w:r w:rsidRPr="00680FA4">
        <w:rPr>
          <w:b/>
          <w:bCs/>
        </w:rPr>
        <w:t>(Sic)</w:t>
      </w:r>
    </w:p>
    <w:p w14:paraId="0FF1CC37" w14:textId="30536985" w:rsidR="00456F65" w:rsidRDefault="00456F65" w:rsidP="00AB46F3">
      <w:pPr>
        <w:pStyle w:val="Citas"/>
        <w:spacing w:before="0" w:after="0"/>
        <w:ind w:left="0"/>
      </w:pPr>
    </w:p>
    <w:p w14:paraId="26D6E733" w14:textId="77777777" w:rsidR="004E7313" w:rsidRDefault="004E7313" w:rsidP="00AB46F3">
      <w:pPr>
        <w:autoSpaceDE w:val="0"/>
        <w:autoSpaceDN w:val="0"/>
        <w:adjustRightInd w:val="0"/>
        <w:spacing w:after="0" w:line="360" w:lineRule="auto"/>
        <w:jc w:val="both"/>
        <w:rPr>
          <w:rFonts w:ascii="Palatino Linotype" w:hAnsi="Palatino Linotype" w:cs="Arial"/>
          <w:sz w:val="24"/>
          <w:szCs w:val="24"/>
        </w:rPr>
      </w:pPr>
      <w:r w:rsidRPr="00705FE6">
        <w:rPr>
          <w:rFonts w:ascii="Palatino Linotype" w:hAnsi="Palatino Linotype" w:cs="Arial"/>
          <w:sz w:val="24"/>
          <w:szCs w:val="24"/>
        </w:rPr>
        <w:t xml:space="preserve">En función de lo planteado, resulta responsabilidad del </w:t>
      </w:r>
      <w:r w:rsidRPr="00705FE6">
        <w:rPr>
          <w:rFonts w:ascii="Palatino Linotype" w:hAnsi="Palatino Linotype" w:cs="Arial"/>
          <w:b/>
          <w:bCs/>
          <w:sz w:val="24"/>
          <w:szCs w:val="24"/>
        </w:rPr>
        <w:t xml:space="preserve">Sujeto Obligado </w:t>
      </w:r>
      <w:r w:rsidRPr="00705FE6">
        <w:rPr>
          <w:rFonts w:ascii="Palatino Linotype" w:hAnsi="Palatino Linotype" w:cs="Arial"/>
          <w:sz w:val="24"/>
          <w:szCs w:val="24"/>
        </w:rPr>
        <w:t xml:space="preserve">valorar el contenido de la información y en su caso advertir la posible actualización de causales de confidencialidad y/o reserva. </w:t>
      </w:r>
    </w:p>
    <w:p w14:paraId="4771E6DA" w14:textId="77777777" w:rsidR="006205AF" w:rsidRPr="00705FE6" w:rsidRDefault="006205AF" w:rsidP="00AB46F3">
      <w:pPr>
        <w:autoSpaceDE w:val="0"/>
        <w:autoSpaceDN w:val="0"/>
        <w:adjustRightInd w:val="0"/>
        <w:spacing w:after="0" w:line="360" w:lineRule="auto"/>
        <w:jc w:val="both"/>
        <w:rPr>
          <w:rFonts w:ascii="Palatino Linotype" w:hAnsi="Palatino Linotype" w:cs="Arial"/>
          <w:sz w:val="24"/>
          <w:szCs w:val="24"/>
        </w:rPr>
      </w:pPr>
    </w:p>
    <w:p w14:paraId="1D705FA1" w14:textId="0A490034" w:rsidR="004E7313" w:rsidRPr="00705FE6" w:rsidRDefault="004E7313" w:rsidP="00AB46F3">
      <w:pPr>
        <w:tabs>
          <w:tab w:val="left" w:pos="709"/>
        </w:tabs>
        <w:spacing w:after="0" w:line="360" w:lineRule="auto"/>
        <w:jc w:val="both"/>
        <w:rPr>
          <w:rFonts w:ascii="Palatino Linotype" w:hAnsi="Palatino Linotype"/>
          <w:sz w:val="24"/>
        </w:rPr>
      </w:pPr>
      <w:r w:rsidRPr="00705FE6">
        <w:rPr>
          <w:rFonts w:ascii="Palatino Linotype" w:hAnsi="Palatino Linotype"/>
          <w:iCs/>
          <w:sz w:val="24"/>
          <w:szCs w:val="24"/>
        </w:rPr>
        <w:t xml:space="preserve"> Adicionalmente, </w:t>
      </w:r>
      <w:r w:rsidR="00FF0DDD">
        <w:rPr>
          <w:rFonts w:ascii="Palatino Linotype" w:hAnsi="Palatino Linotype"/>
          <w:iCs/>
          <w:sz w:val="24"/>
          <w:szCs w:val="24"/>
        </w:rPr>
        <w:t xml:space="preserve">al haber requerido sanciones, se advierte que </w:t>
      </w:r>
      <w:r w:rsidRPr="00705FE6">
        <w:rPr>
          <w:rFonts w:ascii="Palatino Linotype" w:hAnsi="Palatino Linotype"/>
          <w:iCs/>
          <w:sz w:val="24"/>
          <w:szCs w:val="24"/>
        </w:rPr>
        <w:t xml:space="preserve">la </w:t>
      </w:r>
      <w:r w:rsidRPr="00705FE6">
        <w:rPr>
          <w:rFonts w:ascii="Palatino Linotype" w:hAnsi="Palatino Linotype"/>
          <w:sz w:val="24"/>
          <w:szCs w:val="24"/>
        </w:rPr>
        <w:t xml:space="preserve">información requerida pudiera encontrarse vinculada con faltas administrativas no graves. </w:t>
      </w:r>
      <w:r w:rsidRPr="00705FE6">
        <w:rPr>
          <w:rFonts w:ascii="Palatino Linotype" w:hAnsi="Palatino Linotype"/>
          <w:sz w:val="24"/>
        </w:rPr>
        <w:t>Correlativo a lo anterior, los artículos 53, párrafo segundo de la Ley General del Sistema Nacional Anticorrupción, 53, párrafo segundo de la Ley del Sistema Anticorrupción del Estado de México y 27, párrafo cuarto, segundo supuesto de la Ley General de Responsabilidades administrativas, señalan que los registros de las sanciones relativas a responsabilidades administrativas no graves, quedarán registradas para efectos de eventual reincidencia, pero no serán públicas, porciones legales cuyo contenido literal es el siguiente:</w:t>
      </w:r>
    </w:p>
    <w:p w14:paraId="7B115DA1" w14:textId="77777777" w:rsidR="004E7313" w:rsidRPr="00705FE6" w:rsidRDefault="004E7313" w:rsidP="00AB46F3">
      <w:pPr>
        <w:tabs>
          <w:tab w:val="left" w:pos="709"/>
        </w:tabs>
        <w:spacing w:after="0" w:line="360" w:lineRule="auto"/>
        <w:jc w:val="both"/>
        <w:rPr>
          <w:rFonts w:ascii="Palatino Linotype" w:hAnsi="Palatino Linotype"/>
          <w:sz w:val="24"/>
        </w:rPr>
      </w:pPr>
    </w:p>
    <w:p w14:paraId="6441E7E4" w14:textId="77777777" w:rsidR="004E7313" w:rsidRPr="00705FE6" w:rsidRDefault="004E7313" w:rsidP="00AB46F3">
      <w:pPr>
        <w:tabs>
          <w:tab w:val="left" w:pos="709"/>
        </w:tabs>
        <w:spacing w:after="0" w:line="240" w:lineRule="auto"/>
        <w:ind w:left="567" w:right="567"/>
        <w:jc w:val="center"/>
        <w:rPr>
          <w:rFonts w:ascii="Palatino Linotype" w:hAnsi="Palatino Linotype"/>
          <w:b/>
          <w:i/>
        </w:rPr>
      </w:pPr>
      <w:r w:rsidRPr="00705FE6">
        <w:rPr>
          <w:rFonts w:ascii="Palatino Linotype" w:hAnsi="Palatino Linotype"/>
          <w:b/>
          <w:i/>
        </w:rPr>
        <w:t>LEY GENERAL DEL SISTEMA NACIONAL ANTICORRUPCIÓN</w:t>
      </w:r>
    </w:p>
    <w:p w14:paraId="4F6A0027" w14:textId="77777777" w:rsidR="004E7313" w:rsidRPr="00705FE6" w:rsidRDefault="004E7313" w:rsidP="00AB46F3">
      <w:pPr>
        <w:tabs>
          <w:tab w:val="left" w:pos="709"/>
        </w:tabs>
        <w:spacing w:after="0" w:line="240" w:lineRule="auto"/>
        <w:ind w:left="567" w:right="567"/>
        <w:jc w:val="both"/>
        <w:rPr>
          <w:rFonts w:ascii="Palatino Linotype" w:hAnsi="Palatino Linotype"/>
          <w:b/>
          <w:i/>
        </w:rPr>
      </w:pPr>
      <w:r w:rsidRPr="00705FE6">
        <w:rPr>
          <w:rFonts w:ascii="Palatino Linotype" w:hAnsi="Palatino Linotype"/>
          <w:b/>
          <w:i/>
        </w:rPr>
        <w:t>“53…</w:t>
      </w:r>
    </w:p>
    <w:p w14:paraId="3094A858" w14:textId="77777777" w:rsidR="004E7313" w:rsidRPr="00705FE6" w:rsidRDefault="004E7313" w:rsidP="00AB46F3">
      <w:pPr>
        <w:pStyle w:val="Citas"/>
        <w:spacing w:before="0" w:after="0"/>
        <w:rPr>
          <w:b/>
        </w:rPr>
      </w:pPr>
      <w:r w:rsidRPr="00705FE6">
        <w:lastRenderedPageBreak/>
        <w:t>Los registros de las sanciones relativas a responsabilidades administrativas no graves, quedarán registradas para efectos de eventual reincidencia, pero no serán públicas</w:t>
      </w:r>
      <w:r w:rsidRPr="00705FE6">
        <w:rPr>
          <w:b/>
        </w:rPr>
        <w:t>...” (Sic)</w:t>
      </w:r>
    </w:p>
    <w:p w14:paraId="520AF915" w14:textId="77777777" w:rsidR="004E7313" w:rsidRPr="00705FE6" w:rsidRDefault="004E7313" w:rsidP="00AB46F3">
      <w:pPr>
        <w:tabs>
          <w:tab w:val="left" w:pos="709"/>
        </w:tabs>
        <w:spacing w:after="0" w:line="240" w:lineRule="auto"/>
        <w:ind w:left="567" w:right="567"/>
        <w:jc w:val="both"/>
        <w:rPr>
          <w:rFonts w:ascii="Palatino Linotype" w:hAnsi="Palatino Linotype"/>
          <w:b/>
          <w:i/>
        </w:rPr>
      </w:pPr>
    </w:p>
    <w:p w14:paraId="0A026E8D" w14:textId="77777777" w:rsidR="004E7313" w:rsidRPr="00705FE6" w:rsidRDefault="004E7313" w:rsidP="00AB46F3">
      <w:pPr>
        <w:tabs>
          <w:tab w:val="left" w:pos="709"/>
        </w:tabs>
        <w:spacing w:after="0" w:line="240" w:lineRule="auto"/>
        <w:ind w:left="567" w:right="567"/>
        <w:jc w:val="center"/>
        <w:rPr>
          <w:rFonts w:ascii="Palatino Linotype" w:hAnsi="Palatino Linotype"/>
          <w:b/>
          <w:i/>
        </w:rPr>
      </w:pPr>
      <w:r w:rsidRPr="00705FE6">
        <w:rPr>
          <w:rFonts w:ascii="Palatino Linotype" w:hAnsi="Palatino Linotype"/>
          <w:b/>
          <w:i/>
        </w:rPr>
        <w:t>LEY DEL SISTEMA ANTICORRUPCIÓN DEL ESTADO DE MÉXICO</w:t>
      </w:r>
    </w:p>
    <w:p w14:paraId="1A57DB7C" w14:textId="77777777" w:rsidR="004E7313" w:rsidRPr="00705FE6" w:rsidRDefault="004E7313" w:rsidP="00AB46F3">
      <w:pPr>
        <w:tabs>
          <w:tab w:val="left" w:pos="709"/>
        </w:tabs>
        <w:spacing w:after="0" w:line="240" w:lineRule="auto"/>
        <w:ind w:left="567" w:right="567"/>
        <w:jc w:val="both"/>
        <w:rPr>
          <w:rFonts w:ascii="Palatino Linotype" w:hAnsi="Palatino Linotype"/>
          <w:b/>
          <w:i/>
        </w:rPr>
      </w:pPr>
      <w:r w:rsidRPr="00705FE6">
        <w:rPr>
          <w:rFonts w:ascii="Palatino Linotype" w:hAnsi="Palatino Linotype"/>
          <w:b/>
          <w:i/>
        </w:rPr>
        <w:t>“53…</w:t>
      </w:r>
    </w:p>
    <w:p w14:paraId="378BE9BB" w14:textId="77777777" w:rsidR="004E7313" w:rsidRPr="00705FE6" w:rsidRDefault="004E7313" w:rsidP="00AB46F3">
      <w:pPr>
        <w:pStyle w:val="Citas"/>
        <w:spacing w:before="0" w:after="0"/>
        <w:rPr>
          <w:b/>
          <w:bCs/>
        </w:rPr>
      </w:pPr>
      <w:r w:rsidRPr="00705FE6">
        <w:t xml:space="preserve">Los registros de las sanciones relativas a responsabilidades administrativas no graves, quedarán registradas para efectos de eventual reincidencia, pero no serán públicas…” </w:t>
      </w:r>
      <w:r w:rsidRPr="00705FE6">
        <w:rPr>
          <w:b/>
          <w:bCs/>
        </w:rPr>
        <w:t>(Sic)</w:t>
      </w:r>
    </w:p>
    <w:p w14:paraId="0D9281EE" w14:textId="77777777" w:rsidR="004E7313" w:rsidRPr="00705FE6" w:rsidRDefault="004E7313" w:rsidP="00AB46F3">
      <w:pPr>
        <w:tabs>
          <w:tab w:val="left" w:pos="709"/>
        </w:tabs>
        <w:spacing w:after="0" w:line="240" w:lineRule="auto"/>
        <w:ind w:left="567" w:right="567"/>
        <w:jc w:val="both"/>
        <w:rPr>
          <w:rFonts w:ascii="Palatino Linotype" w:hAnsi="Palatino Linotype"/>
        </w:rPr>
      </w:pPr>
    </w:p>
    <w:p w14:paraId="488F3684" w14:textId="77777777" w:rsidR="004E7313" w:rsidRPr="00705FE6" w:rsidRDefault="004E7313" w:rsidP="00AB46F3">
      <w:pPr>
        <w:tabs>
          <w:tab w:val="left" w:pos="709"/>
        </w:tabs>
        <w:spacing w:after="0" w:line="240" w:lineRule="auto"/>
        <w:ind w:left="567" w:right="567"/>
        <w:jc w:val="center"/>
        <w:rPr>
          <w:rFonts w:ascii="Palatino Linotype" w:hAnsi="Palatino Linotype"/>
          <w:b/>
          <w:i/>
        </w:rPr>
      </w:pPr>
      <w:r w:rsidRPr="00705FE6">
        <w:rPr>
          <w:rFonts w:ascii="Palatino Linotype" w:hAnsi="Palatino Linotype"/>
          <w:b/>
          <w:i/>
        </w:rPr>
        <w:t>LEY GENERAL DE RESPONSABILIDADES ADMINISTRATIVAS</w:t>
      </w:r>
    </w:p>
    <w:p w14:paraId="392B427E" w14:textId="77777777" w:rsidR="004E7313" w:rsidRPr="00705FE6" w:rsidRDefault="004E7313" w:rsidP="00AB46F3">
      <w:pPr>
        <w:pStyle w:val="Citas"/>
        <w:spacing w:before="0" w:after="0"/>
      </w:pPr>
      <w:r w:rsidRPr="00705FE6">
        <w:t>“27…</w:t>
      </w:r>
    </w:p>
    <w:p w14:paraId="4BA29BC3" w14:textId="77777777" w:rsidR="004E7313" w:rsidRPr="00705FE6" w:rsidRDefault="004E7313" w:rsidP="00AB46F3">
      <w:pPr>
        <w:pStyle w:val="Citas"/>
        <w:spacing w:before="0" w:after="0"/>
        <w:rPr>
          <w:b/>
          <w:bCs/>
        </w:rPr>
      </w:pPr>
      <w:r w:rsidRPr="00705FE6">
        <w:t xml:space="preserve">así como la anotación de aquellas abstenciones que hayan realizado las autoridades investigadoras o el Tribunal, en términos de los artículos 77 y 80 de esta Ley” </w:t>
      </w:r>
      <w:r w:rsidRPr="00705FE6">
        <w:rPr>
          <w:b/>
          <w:bCs/>
        </w:rPr>
        <w:t>(Sic)</w:t>
      </w:r>
    </w:p>
    <w:p w14:paraId="383E6653" w14:textId="77777777" w:rsidR="004E7313" w:rsidRPr="00705FE6" w:rsidRDefault="004E7313" w:rsidP="00AB46F3">
      <w:pPr>
        <w:tabs>
          <w:tab w:val="left" w:pos="709"/>
        </w:tabs>
        <w:spacing w:after="0" w:line="360" w:lineRule="auto"/>
        <w:ind w:right="567"/>
        <w:jc w:val="both"/>
        <w:rPr>
          <w:rFonts w:ascii="Palatino Linotype" w:hAnsi="Palatino Linotype"/>
          <w:sz w:val="24"/>
        </w:rPr>
      </w:pPr>
    </w:p>
    <w:p w14:paraId="4CE859DD" w14:textId="77777777" w:rsidR="004E7313" w:rsidRPr="00705FE6" w:rsidRDefault="004E7313" w:rsidP="00AB46F3">
      <w:pPr>
        <w:tabs>
          <w:tab w:val="left" w:pos="709"/>
        </w:tabs>
        <w:spacing w:after="0" w:line="360" w:lineRule="auto"/>
        <w:jc w:val="both"/>
        <w:rPr>
          <w:rFonts w:ascii="Palatino Linotype" w:hAnsi="Palatino Linotype"/>
          <w:sz w:val="24"/>
        </w:rPr>
      </w:pPr>
      <w:r w:rsidRPr="00705FE6">
        <w:rPr>
          <w:rFonts w:ascii="Palatino Linotype" w:hAnsi="Palatino Linotype"/>
          <w:sz w:val="24"/>
        </w:rPr>
        <w:t>De los preceptos legales anteriores se pueden advertir dos supuestos: el primero con fundamento en los artículos 53, párrafo segundo de la Ley General del Sistema Nacional Anticorrupción, 53, párrafo segundo de la Ley del Sistema Anticorrupción del Estado de México, en la cual se advierte que respecto a expedientes que contienen procedimientos de responsabilidad administrativa originados por motivo de faltas administrativas no graves, en las que se haya determinado imponer alguna sanción, por determinación de la ley las mismas no son consideradas públicas.</w:t>
      </w:r>
    </w:p>
    <w:p w14:paraId="08CC59B7" w14:textId="77777777" w:rsidR="004E7313" w:rsidRPr="00705FE6" w:rsidRDefault="004E7313" w:rsidP="00AB46F3">
      <w:pPr>
        <w:tabs>
          <w:tab w:val="left" w:pos="709"/>
        </w:tabs>
        <w:spacing w:after="0" w:line="360" w:lineRule="auto"/>
        <w:jc w:val="both"/>
        <w:rPr>
          <w:rFonts w:ascii="Palatino Linotype" w:hAnsi="Palatino Linotype"/>
          <w:sz w:val="24"/>
        </w:rPr>
      </w:pPr>
    </w:p>
    <w:p w14:paraId="229A8092" w14:textId="77777777" w:rsidR="004E7313" w:rsidRPr="00705FE6" w:rsidRDefault="004E7313" w:rsidP="00AB46F3">
      <w:pPr>
        <w:tabs>
          <w:tab w:val="left" w:pos="709"/>
        </w:tabs>
        <w:spacing w:after="0" w:line="360" w:lineRule="auto"/>
        <w:jc w:val="both"/>
        <w:rPr>
          <w:rFonts w:ascii="Palatino Linotype" w:hAnsi="Palatino Linotype"/>
          <w:sz w:val="24"/>
        </w:rPr>
      </w:pPr>
      <w:r w:rsidRPr="00705FE6">
        <w:rPr>
          <w:rFonts w:ascii="Palatino Linotype" w:hAnsi="Palatino Linotype"/>
          <w:sz w:val="24"/>
        </w:rPr>
        <w:t xml:space="preserve">Correlativo a lo anterior, con fundamento en el artículo 27, párrafo cuarto, segundo supuesto de la Ley General de Responsabilidades Administrativas, se determina que los expedientes que contienen abstenciones derivadas de investigaciones o </w:t>
      </w:r>
      <w:r w:rsidRPr="00705FE6">
        <w:rPr>
          <w:rFonts w:ascii="Palatino Linotype" w:hAnsi="Palatino Linotype"/>
          <w:sz w:val="24"/>
        </w:rPr>
        <w:lastRenderedPageBreak/>
        <w:t>procedimientos de responsabilidad administrativa originados por faltas administrativas no graves, no se harán públicas.</w:t>
      </w:r>
    </w:p>
    <w:p w14:paraId="1C4338A2" w14:textId="77777777" w:rsidR="004E7313" w:rsidRPr="00705FE6" w:rsidRDefault="004E7313" w:rsidP="00AB46F3">
      <w:pPr>
        <w:spacing w:after="0" w:line="360" w:lineRule="auto"/>
        <w:jc w:val="both"/>
        <w:rPr>
          <w:rFonts w:ascii="Palatino Linotype" w:hAnsi="Palatino Linotype"/>
          <w:sz w:val="24"/>
          <w:szCs w:val="24"/>
        </w:rPr>
      </w:pPr>
    </w:p>
    <w:p w14:paraId="59E05F4A" w14:textId="77777777" w:rsidR="004E7313" w:rsidRPr="00705FE6" w:rsidRDefault="004E7313" w:rsidP="00AB46F3">
      <w:pPr>
        <w:tabs>
          <w:tab w:val="left" w:pos="709"/>
        </w:tabs>
        <w:spacing w:after="0" w:line="360" w:lineRule="auto"/>
        <w:jc w:val="both"/>
        <w:rPr>
          <w:rFonts w:ascii="Palatino Linotype" w:hAnsi="Palatino Linotype"/>
          <w:sz w:val="24"/>
        </w:rPr>
      </w:pPr>
      <w:r w:rsidRPr="00705FE6">
        <w:rPr>
          <w:rFonts w:ascii="Palatino Linotype" w:hAnsi="Palatino Linotype"/>
          <w:sz w:val="24"/>
        </w:rPr>
        <w:t>Bajo este contexto, se considera que en el supuesto de que la información se encuentre en alguno de los supuestos antes establecidos, el Sujeto Obligado deberá clasificar la información, emitiendo en su caso el acuerdo correspondiente</w:t>
      </w:r>
      <w:r w:rsidRPr="00705FE6">
        <w:rPr>
          <w:rFonts w:ascii="Palatino Linotype" w:hAnsi="Palatino Linotype"/>
          <w:b/>
          <w:sz w:val="24"/>
        </w:rPr>
        <w:t xml:space="preserve">, </w:t>
      </w:r>
      <w:r w:rsidRPr="00705FE6">
        <w:rPr>
          <w:rFonts w:ascii="Palatino Linotype" w:hAnsi="Palatino Linotype"/>
          <w:sz w:val="24"/>
        </w:rPr>
        <w:t>tomando en consideración que, de proporcionar el nombre de los servidores públicos relacionados al procedimiento de responsabilidades administrativas por faltas no graves, podría afectar su honor, buen nombre y su imagen.</w:t>
      </w:r>
    </w:p>
    <w:p w14:paraId="0FB47BD1" w14:textId="77777777" w:rsidR="004E7313" w:rsidRPr="00705FE6" w:rsidRDefault="004E7313" w:rsidP="00AB46F3">
      <w:pPr>
        <w:tabs>
          <w:tab w:val="left" w:pos="709"/>
        </w:tabs>
        <w:spacing w:after="0" w:line="360" w:lineRule="auto"/>
        <w:jc w:val="both"/>
        <w:rPr>
          <w:rFonts w:ascii="Palatino Linotype" w:hAnsi="Palatino Linotype"/>
          <w:sz w:val="24"/>
        </w:rPr>
      </w:pPr>
    </w:p>
    <w:p w14:paraId="19FEC3EA" w14:textId="77777777" w:rsidR="004E7313" w:rsidRDefault="004E7313" w:rsidP="00AB46F3">
      <w:pPr>
        <w:tabs>
          <w:tab w:val="left" w:pos="709"/>
        </w:tabs>
        <w:spacing w:after="0" w:line="360" w:lineRule="auto"/>
        <w:jc w:val="both"/>
        <w:rPr>
          <w:rFonts w:ascii="Palatino Linotype" w:hAnsi="Palatino Linotype"/>
          <w:sz w:val="24"/>
        </w:rPr>
      </w:pPr>
      <w:r w:rsidRPr="00705FE6">
        <w:rPr>
          <w:rFonts w:ascii="Palatino Linotype" w:hAnsi="Palatino Linotype"/>
          <w:sz w:val="24"/>
        </w:rPr>
        <w:t>Al respecto, la Suprema Corte de Justicia de la Nación ha reconocido como derechos fundamentales de las personas, el derecho a la intimidad y a la propia imagen, en el siguiente criterio:</w:t>
      </w:r>
    </w:p>
    <w:p w14:paraId="77B21BB9" w14:textId="77777777" w:rsidR="006205AF" w:rsidRPr="00705FE6" w:rsidRDefault="006205AF" w:rsidP="00AB46F3">
      <w:pPr>
        <w:tabs>
          <w:tab w:val="left" w:pos="709"/>
        </w:tabs>
        <w:spacing w:after="0" w:line="360" w:lineRule="auto"/>
        <w:jc w:val="both"/>
        <w:rPr>
          <w:rFonts w:ascii="Palatino Linotype" w:hAnsi="Palatino Linotype"/>
          <w:sz w:val="24"/>
        </w:rPr>
      </w:pPr>
    </w:p>
    <w:p w14:paraId="5DAEAA51" w14:textId="77777777" w:rsidR="004E7313" w:rsidRPr="00705FE6" w:rsidRDefault="004E7313" w:rsidP="00AB46F3">
      <w:pPr>
        <w:pStyle w:val="Citas"/>
        <w:spacing w:before="0" w:after="0"/>
        <w:rPr>
          <w:b/>
          <w:bCs/>
        </w:rPr>
      </w:pPr>
      <w:r w:rsidRPr="00705FE6">
        <w:rPr>
          <w:b/>
          <w:bCs/>
        </w:rPr>
        <w:t xml:space="preserve">“DERECHOS A LA INTIMIDAD, PROPIA IMAGEN, IDENTIDAD PERSONAL Y SEXUAL. CONSTITUYEN DERECHOS DE DEFENSA Y GARANTÍA ESENCIAL PARA LA CONDICIÓN HUMANA.  </w:t>
      </w:r>
    </w:p>
    <w:p w14:paraId="10C8DC1E" w14:textId="77777777" w:rsidR="004E7313" w:rsidRPr="00705FE6" w:rsidRDefault="004E7313" w:rsidP="00AB46F3">
      <w:pPr>
        <w:pStyle w:val="Citas"/>
        <w:spacing w:before="0" w:after="0"/>
        <w:rPr>
          <w:b/>
          <w:bCs/>
        </w:rPr>
      </w:pPr>
      <w:r w:rsidRPr="00705FE6">
        <w:t xml:space="preserve">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w:t>
      </w:r>
      <w:r w:rsidRPr="00705FE6">
        <w:lastRenderedPageBreak/>
        <w:t xml:space="preserve">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 </w:t>
      </w:r>
      <w:r w:rsidRPr="00705FE6">
        <w:rPr>
          <w:b/>
          <w:bCs/>
        </w:rPr>
        <w:t xml:space="preserve">(Sic) </w:t>
      </w:r>
    </w:p>
    <w:p w14:paraId="04B11397" w14:textId="77777777" w:rsidR="004E7313" w:rsidRPr="00705FE6" w:rsidRDefault="004E7313" w:rsidP="00AB46F3">
      <w:pPr>
        <w:pStyle w:val="Citas"/>
        <w:spacing w:before="0" w:after="0"/>
        <w:rPr>
          <w:sz w:val="24"/>
        </w:rPr>
      </w:pPr>
      <w:r w:rsidRPr="00705FE6">
        <w:rPr>
          <w:sz w:val="24"/>
        </w:rPr>
        <w:t xml:space="preserve"> </w:t>
      </w:r>
    </w:p>
    <w:p w14:paraId="18492D2C" w14:textId="77777777" w:rsidR="004E7313" w:rsidRPr="00705FE6" w:rsidRDefault="004E7313" w:rsidP="00AB46F3">
      <w:pPr>
        <w:tabs>
          <w:tab w:val="left" w:pos="709"/>
        </w:tabs>
        <w:spacing w:after="0" w:line="360" w:lineRule="auto"/>
        <w:jc w:val="both"/>
        <w:rPr>
          <w:rFonts w:ascii="Palatino Linotype" w:hAnsi="Palatino Linotype"/>
          <w:sz w:val="24"/>
        </w:rPr>
      </w:pPr>
      <w:r w:rsidRPr="00705FE6">
        <w:rPr>
          <w:rFonts w:ascii="Palatino Linotype" w:hAnsi="Palatino Linotype"/>
          <w:sz w:val="24"/>
        </w:rPr>
        <w:t>En ese sentido, se puede hacer notar el derecho de todo individuo a no ser conocido por otros en ciertos aspectos de su vida y, por ende, el poder de decisión sobre la publicidad o información de datos relativos a su persona (derecho a la intimidad), aunado al derecho a la propia imagen es el derecho de decidir, de forma libre, sobre la manera en que elige mostrarse frente a los demás.</w:t>
      </w:r>
    </w:p>
    <w:p w14:paraId="4A56B5FE" w14:textId="77777777" w:rsidR="004E7313" w:rsidRPr="00705FE6" w:rsidRDefault="004E7313" w:rsidP="00AB46F3">
      <w:pPr>
        <w:tabs>
          <w:tab w:val="left" w:pos="709"/>
        </w:tabs>
        <w:spacing w:after="0" w:line="360" w:lineRule="auto"/>
        <w:jc w:val="both"/>
        <w:rPr>
          <w:rFonts w:ascii="Palatino Linotype" w:hAnsi="Palatino Linotype"/>
          <w:sz w:val="24"/>
        </w:rPr>
      </w:pPr>
    </w:p>
    <w:p w14:paraId="7B90B646" w14:textId="77777777" w:rsidR="004E7313" w:rsidRPr="00705FE6" w:rsidRDefault="004E7313" w:rsidP="00AB46F3">
      <w:pPr>
        <w:tabs>
          <w:tab w:val="left" w:pos="709"/>
        </w:tabs>
        <w:spacing w:after="0" w:line="360" w:lineRule="auto"/>
        <w:jc w:val="both"/>
        <w:rPr>
          <w:rFonts w:ascii="Palatino Linotype" w:hAnsi="Palatino Linotype"/>
          <w:sz w:val="24"/>
        </w:rPr>
      </w:pPr>
      <w:r w:rsidRPr="00705FE6">
        <w:rPr>
          <w:rFonts w:ascii="Palatino Linotype" w:hAnsi="Palatino Linotype"/>
          <w:sz w:val="24"/>
        </w:rPr>
        <w:lastRenderedPageBreak/>
        <w:t>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honor, intimidad y buena imagen, pues como se precisó la afectación es para el propio servidor público, situación que no afecta a terceros.</w:t>
      </w:r>
    </w:p>
    <w:p w14:paraId="79AD95EF" w14:textId="77777777" w:rsidR="004E7313" w:rsidRPr="00705FE6" w:rsidRDefault="004E7313" w:rsidP="00AB46F3">
      <w:pPr>
        <w:tabs>
          <w:tab w:val="left" w:pos="709"/>
        </w:tabs>
        <w:spacing w:after="0" w:line="360" w:lineRule="auto"/>
        <w:jc w:val="both"/>
        <w:rPr>
          <w:rFonts w:ascii="Palatino Linotype" w:hAnsi="Palatino Linotype"/>
          <w:sz w:val="24"/>
        </w:rPr>
      </w:pPr>
    </w:p>
    <w:p w14:paraId="135DF16E" w14:textId="77777777" w:rsidR="004E7313" w:rsidRDefault="004E7313" w:rsidP="00AB46F3">
      <w:pPr>
        <w:tabs>
          <w:tab w:val="left" w:pos="709"/>
        </w:tabs>
        <w:spacing w:after="0" w:line="360" w:lineRule="auto"/>
        <w:jc w:val="both"/>
        <w:rPr>
          <w:rFonts w:ascii="Palatino Linotype" w:hAnsi="Palatino Linotype"/>
          <w:sz w:val="24"/>
        </w:rPr>
      </w:pPr>
      <w:r w:rsidRPr="00705FE6">
        <w:rPr>
          <w:rFonts w:ascii="Palatino Linotype" w:hAnsi="Palatino Linotype"/>
          <w:sz w:val="24"/>
        </w:rPr>
        <w:t xml:space="preserve">Ahora bien, </w:t>
      </w:r>
      <w:r>
        <w:rPr>
          <w:rFonts w:ascii="Palatino Linotype" w:hAnsi="Palatino Linotype"/>
          <w:sz w:val="24"/>
        </w:rPr>
        <w:t>respecto de la información requerida vinculada con</w:t>
      </w:r>
      <w:r w:rsidRPr="00705FE6">
        <w:rPr>
          <w:rFonts w:ascii="Palatino Linotype" w:hAnsi="Palatino Linotype"/>
          <w:sz w:val="24"/>
        </w:rPr>
        <w:t xml:space="preserve"> responsabilidades administrativas de carácter grave, se destaca que la Ley de Responsabilidades Administrativas del Estado de México y Municipios, reserva dicha competencia al Tribunal de Justicia Administrativa del Estado de México. </w:t>
      </w:r>
    </w:p>
    <w:p w14:paraId="06DE82F2" w14:textId="77777777" w:rsidR="006205AF" w:rsidRPr="00705FE6" w:rsidRDefault="006205AF" w:rsidP="00AB46F3">
      <w:pPr>
        <w:tabs>
          <w:tab w:val="left" w:pos="709"/>
        </w:tabs>
        <w:spacing w:after="0" w:line="360" w:lineRule="auto"/>
        <w:jc w:val="both"/>
        <w:rPr>
          <w:rFonts w:ascii="Palatino Linotype" w:hAnsi="Palatino Linotype"/>
          <w:sz w:val="24"/>
        </w:rPr>
      </w:pPr>
    </w:p>
    <w:p w14:paraId="1603C954" w14:textId="77777777" w:rsidR="004E7313" w:rsidRDefault="004E7313" w:rsidP="00AB46F3">
      <w:pPr>
        <w:pStyle w:val="Citas"/>
        <w:tabs>
          <w:tab w:val="left" w:pos="7470"/>
        </w:tabs>
        <w:spacing w:before="0" w:after="0"/>
        <w:ind w:left="0" w:right="72"/>
        <w:rPr>
          <w:i w:val="0"/>
          <w:sz w:val="24"/>
          <w:szCs w:val="24"/>
        </w:rPr>
      </w:pPr>
      <w:r w:rsidRPr="00705FE6">
        <w:rPr>
          <w:i w:val="0"/>
          <w:sz w:val="24"/>
          <w:szCs w:val="24"/>
        </w:rPr>
        <w:t>Por otra parte, se precisa que en términos del numeral 211 de la Ley de Responsabilidades Administrativas local, el Tribunal de Justicia Administrativa del Estado de México, notificará sus resoluciones a las autoridades competentes para efectos de cumplimiento, normatividad que dispone a la literalidad lo siguiente:</w:t>
      </w:r>
    </w:p>
    <w:p w14:paraId="21521F69" w14:textId="77777777" w:rsidR="006205AF" w:rsidRPr="00705FE6" w:rsidRDefault="006205AF" w:rsidP="00AB46F3">
      <w:pPr>
        <w:pStyle w:val="Citas"/>
        <w:tabs>
          <w:tab w:val="left" w:pos="7470"/>
        </w:tabs>
        <w:spacing w:before="0" w:after="0"/>
        <w:ind w:left="0" w:right="72"/>
        <w:rPr>
          <w:i w:val="0"/>
          <w:sz w:val="24"/>
          <w:szCs w:val="24"/>
        </w:rPr>
      </w:pPr>
    </w:p>
    <w:p w14:paraId="2A4F501E" w14:textId="77777777" w:rsidR="004E7313" w:rsidRPr="00705FE6" w:rsidRDefault="004E7313" w:rsidP="00AB46F3">
      <w:pPr>
        <w:pStyle w:val="Citas"/>
        <w:tabs>
          <w:tab w:val="left" w:pos="7470"/>
        </w:tabs>
        <w:spacing w:before="0" w:after="0"/>
        <w:ind w:left="720" w:right="72"/>
        <w:rPr>
          <w:b/>
          <w:bCs/>
          <w:i w:val="0"/>
          <w:sz w:val="24"/>
          <w:szCs w:val="24"/>
          <w:u w:val="single"/>
        </w:rPr>
      </w:pPr>
      <w:r w:rsidRPr="00705FE6">
        <w:t xml:space="preserve">“Artículo 211. Una vez que haya causado ejecutoria la sentencia que determina la no existencia de una falta administrativa grave o falta de particulares, </w:t>
      </w:r>
      <w:r w:rsidRPr="00705FE6">
        <w:rPr>
          <w:b/>
          <w:bCs/>
          <w:u w:val="single"/>
        </w:rPr>
        <w:t>el Tribunal de Justicia Administrativa, de oficio y sin demora alguna, girará oficio por el que notificará la resolución correspondiente, así como sus puntos resolutivos para su cumplimiento, a las autoridades competentes.</w:t>
      </w:r>
      <w:r w:rsidRPr="00705FE6">
        <w:t xml:space="preserve"> En los casos en que haya decretado la suspensión del servidor público en su empleo, cargo o comisión, ordenará la restitución inmediata en el goce de los derechos del mismo.” </w:t>
      </w:r>
      <w:r w:rsidRPr="00705FE6">
        <w:rPr>
          <w:b/>
          <w:bCs/>
        </w:rPr>
        <w:t>(Sic)</w:t>
      </w:r>
    </w:p>
    <w:p w14:paraId="3FC15601" w14:textId="77777777" w:rsidR="004E7313" w:rsidRPr="00705FE6" w:rsidRDefault="004E7313" w:rsidP="00AB46F3">
      <w:pPr>
        <w:tabs>
          <w:tab w:val="left" w:pos="709"/>
        </w:tabs>
        <w:spacing w:after="0" w:line="360" w:lineRule="auto"/>
        <w:jc w:val="both"/>
        <w:rPr>
          <w:rFonts w:ascii="Palatino Linotype" w:hAnsi="Palatino Linotype"/>
          <w:sz w:val="24"/>
        </w:rPr>
      </w:pPr>
    </w:p>
    <w:p w14:paraId="770D4CA9" w14:textId="77777777" w:rsidR="004E7313" w:rsidRDefault="004E7313" w:rsidP="00AB46F3">
      <w:pPr>
        <w:tabs>
          <w:tab w:val="left" w:pos="709"/>
        </w:tabs>
        <w:spacing w:after="0" w:line="360" w:lineRule="auto"/>
        <w:jc w:val="both"/>
        <w:rPr>
          <w:rFonts w:ascii="Palatino Linotype" w:hAnsi="Palatino Linotype"/>
          <w:sz w:val="24"/>
        </w:rPr>
      </w:pPr>
      <w:r w:rsidRPr="00705FE6">
        <w:rPr>
          <w:rFonts w:ascii="Palatino Linotype" w:hAnsi="Palatino Linotype"/>
          <w:sz w:val="24"/>
        </w:rPr>
        <w:lastRenderedPageBreak/>
        <w:t xml:space="preserve">En virtud de lo anterior, el derecho de acceso a la información pública se traduce en la prerrogativa constitucional de </w:t>
      </w:r>
      <w:r w:rsidRPr="003700B2">
        <w:rPr>
          <w:rFonts w:ascii="Palatino Linotype" w:hAnsi="Palatino Linotype"/>
          <w:sz w:val="24"/>
        </w:rPr>
        <w:t>acceder a soportes documentales generados, poseídos o administrados por los sujetos ob</w:t>
      </w:r>
      <w:r w:rsidRPr="00705FE6">
        <w:rPr>
          <w:rFonts w:ascii="Palatino Linotype" w:hAnsi="Palatino Linotype"/>
          <w:sz w:val="24"/>
        </w:rPr>
        <w:t xml:space="preserve">ligados. </w:t>
      </w:r>
    </w:p>
    <w:p w14:paraId="4D20795F" w14:textId="77777777" w:rsidR="00FF0DDD" w:rsidRPr="00705FE6" w:rsidRDefault="00FF0DDD" w:rsidP="00AB46F3">
      <w:pPr>
        <w:tabs>
          <w:tab w:val="left" w:pos="709"/>
        </w:tabs>
        <w:spacing w:after="0" w:line="360" w:lineRule="auto"/>
        <w:jc w:val="both"/>
        <w:rPr>
          <w:rFonts w:ascii="Palatino Linotype" w:hAnsi="Palatino Linotype"/>
          <w:sz w:val="24"/>
        </w:rPr>
      </w:pPr>
    </w:p>
    <w:p w14:paraId="5442E99A" w14:textId="2D997BF9" w:rsidR="004E7313" w:rsidRDefault="004E7313" w:rsidP="00AB46F3">
      <w:pPr>
        <w:autoSpaceDE w:val="0"/>
        <w:autoSpaceDN w:val="0"/>
        <w:adjustRightInd w:val="0"/>
        <w:spacing w:after="0" w:line="360" w:lineRule="auto"/>
        <w:jc w:val="both"/>
        <w:rPr>
          <w:rFonts w:ascii="Palatino Linotype" w:hAnsi="Palatino Linotype"/>
          <w:sz w:val="24"/>
        </w:rPr>
      </w:pPr>
      <w:r w:rsidRPr="00705FE6">
        <w:rPr>
          <w:rFonts w:ascii="Palatino Linotype" w:hAnsi="Palatino Linotype"/>
          <w:sz w:val="24"/>
        </w:rPr>
        <w:t>Bajo este contexto, respecto de</w:t>
      </w:r>
      <w:r>
        <w:rPr>
          <w:rFonts w:ascii="Palatino Linotype" w:hAnsi="Palatino Linotype"/>
          <w:sz w:val="24"/>
        </w:rPr>
        <w:t xml:space="preserve"> los soportes documentales vinculados con </w:t>
      </w:r>
      <w:r w:rsidRPr="00705FE6">
        <w:rPr>
          <w:rFonts w:ascii="Palatino Linotype" w:hAnsi="Palatino Linotype"/>
          <w:sz w:val="24"/>
        </w:rPr>
        <w:t xml:space="preserve">responsabilidad administrativa por motivo de faltas administrativas graves (firmes) deben de ser consideradas información pública, por lo que la misma es susceptible de ser entregada la cual incluye el nombre de servidores públicos sancionados, las sanciones administrativas de que haya sido objeto, la causa y la disposición legal, por lo que en tal caso a consideración de esta ponencia resulta procedente la entrega de la información </w:t>
      </w:r>
      <w:r>
        <w:rPr>
          <w:rFonts w:ascii="Palatino Linotype" w:hAnsi="Palatino Linotype"/>
          <w:sz w:val="24"/>
        </w:rPr>
        <w:t xml:space="preserve">en los términos expuestos. </w:t>
      </w:r>
      <w:r w:rsidRPr="00705FE6">
        <w:rPr>
          <w:rFonts w:ascii="Palatino Linotype" w:hAnsi="Palatino Linotype"/>
          <w:sz w:val="24"/>
        </w:rPr>
        <w:t xml:space="preserve">  </w:t>
      </w:r>
    </w:p>
    <w:p w14:paraId="336F699F" w14:textId="196CE2A2" w:rsidR="004E7313" w:rsidRPr="00705FE6" w:rsidRDefault="004E7313" w:rsidP="00AB46F3">
      <w:pPr>
        <w:tabs>
          <w:tab w:val="left" w:pos="709"/>
        </w:tabs>
        <w:spacing w:after="0" w:line="360" w:lineRule="auto"/>
        <w:jc w:val="both"/>
        <w:rPr>
          <w:rFonts w:ascii="Palatino Linotype" w:hAnsi="Palatino Linotype"/>
          <w:sz w:val="24"/>
        </w:rPr>
      </w:pPr>
    </w:p>
    <w:p w14:paraId="5433CB42" w14:textId="77777777" w:rsidR="004E7313" w:rsidRDefault="004E7313" w:rsidP="00AB46F3">
      <w:pPr>
        <w:tabs>
          <w:tab w:val="left" w:pos="709"/>
        </w:tabs>
        <w:spacing w:after="0" w:line="360" w:lineRule="auto"/>
        <w:jc w:val="both"/>
        <w:rPr>
          <w:rFonts w:ascii="Palatino Linotype" w:hAnsi="Palatino Linotype"/>
          <w:sz w:val="24"/>
        </w:rPr>
      </w:pPr>
      <w:r w:rsidRPr="00705FE6">
        <w:rPr>
          <w:rFonts w:ascii="Palatino Linotype" w:hAnsi="Palatino Linotype"/>
          <w:sz w:val="24"/>
        </w:rPr>
        <w:t>De manera complementaria, no se omite señalar que, tratándose de responsabilidades administrativas, denuncias y otros tópicos, no podrá invocarse con el carácter de reservada, aquella información que se encuentre relacionada con posibles violaciones a derechos humanos delitos de lesa humanidad</w:t>
      </w:r>
      <w:r w:rsidRPr="00705FE6">
        <w:rPr>
          <w:sz w:val="24"/>
        </w:rPr>
        <w:t xml:space="preserve"> </w:t>
      </w:r>
      <w:r w:rsidRPr="00705FE6">
        <w:rPr>
          <w:rFonts w:ascii="Palatino Linotype" w:hAnsi="Palatino Linotype"/>
          <w:sz w:val="24"/>
        </w:rPr>
        <w:t>o actos de corrupción, preceptos legales que establecen lo siguiente:</w:t>
      </w:r>
    </w:p>
    <w:p w14:paraId="013F21E5" w14:textId="77777777" w:rsidR="006205AF" w:rsidRPr="00705FE6" w:rsidRDefault="006205AF" w:rsidP="00AB46F3">
      <w:pPr>
        <w:tabs>
          <w:tab w:val="left" w:pos="709"/>
        </w:tabs>
        <w:spacing w:after="0" w:line="360" w:lineRule="auto"/>
        <w:jc w:val="both"/>
        <w:rPr>
          <w:rFonts w:ascii="Palatino Linotype" w:hAnsi="Palatino Linotype"/>
          <w:sz w:val="24"/>
        </w:rPr>
      </w:pPr>
    </w:p>
    <w:p w14:paraId="62097C4A" w14:textId="77777777" w:rsidR="004E7313" w:rsidRPr="00705FE6" w:rsidRDefault="004E7313" w:rsidP="00AB46F3">
      <w:pPr>
        <w:pStyle w:val="Citas"/>
        <w:spacing w:before="0" w:after="0"/>
        <w:rPr>
          <w:b/>
          <w:bCs/>
        </w:rPr>
      </w:pPr>
      <w:r w:rsidRPr="00705FE6">
        <w:rPr>
          <w:b/>
          <w:bCs/>
        </w:rPr>
        <w:t>LEY GENERAL DE TRANSPARENCIA Y ACCESO A LA INFORMACIÓN PÚBLICA</w:t>
      </w:r>
    </w:p>
    <w:p w14:paraId="20F21081" w14:textId="77777777" w:rsidR="004E7313" w:rsidRPr="00705FE6" w:rsidRDefault="004E7313" w:rsidP="00AB46F3">
      <w:pPr>
        <w:pStyle w:val="Citas"/>
        <w:spacing w:before="0" w:after="0"/>
      </w:pPr>
      <w:r w:rsidRPr="00705FE6">
        <w:t>Artículo 115. No podrá invocarse el carácter de reservado cuando:</w:t>
      </w:r>
    </w:p>
    <w:p w14:paraId="016FF4BE" w14:textId="77777777" w:rsidR="004E7313" w:rsidRPr="00705FE6" w:rsidRDefault="004E7313" w:rsidP="00AB46F3">
      <w:pPr>
        <w:pStyle w:val="Citas"/>
        <w:spacing w:before="0" w:after="0"/>
      </w:pPr>
      <w:r w:rsidRPr="00705FE6">
        <w:t>I. Se trate de violaciones graves de derechos humanos o delitos de lesa humanidad, o</w:t>
      </w:r>
    </w:p>
    <w:p w14:paraId="3F0CC243" w14:textId="77777777" w:rsidR="004E7313" w:rsidRPr="00705FE6" w:rsidRDefault="004E7313" w:rsidP="00AB46F3">
      <w:pPr>
        <w:pStyle w:val="Citas"/>
        <w:spacing w:before="0" w:after="0"/>
      </w:pPr>
      <w:r w:rsidRPr="00705FE6">
        <w:t>II. Se trate de información relacionada con actos de corrupción de acuerdo con las leyes aplicables.</w:t>
      </w:r>
    </w:p>
    <w:p w14:paraId="678568BE" w14:textId="77777777" w:rsidR="004E7313" w:rsidRPr="00705FE6" w:rsidRDefault="004E7313" w:rsidP="00AB46F3">
      <w:pPr>
        <w:pStyle w:val="Citas"/>
        <w:spacing w:before="0" w:after="0"/>
      </w:pPr>
    </w:p>
    <w:p w14:paraId="0410359E" w14:textId="77777777" w:rsidR="004E7313" w:rsidRPr="00705FE6" w:rsidRDefault="004E7313" w:rsidP="00AB46F3">
      <w:pPr>
        <w:pStyle w:val="Citas"/>
        <w:spacing w:before="0" w:after="0"/>
        <w:rPr>
          <w:b/>
          <w:bCs/>
        </w:rPr>
      </w:pPr>
      <w:r w:rsidRPr="00705FE6">
        <w:rPr>
          <w:b/>
          <w:bCs/>
        </w:rPr>
        <w:lastRenderedPageBreak/>
        <w:t>LEY DE TRANSPARENCIA Y ACCESO A LA INFORMACIÓN PÚBLICA DEL ESTADO DE MÉXICO Y MUNICIPIOS</w:t>
      </w:r>
    </w:p>
    <w:p w14:paraId="7CE593C9" w14:textId="77777777" w:rsidR="004E7313" w:rsidRPr="00705FE6" w:rsidRDefault="004E7313" w:rsidP="00AB46F3">
      <w:pPr>
        <w:pStyle w:val="Citas"/>
        <w:spacing w:before="0" w:after="0"/>
      </w:pPr>
      <w:r w:rsidRPr="00705FE6">
        <w:t>Artículo 142. Bajo ninguna circunstancia podrá invocarse el carácter de reservado cuando:</w:t>
      </w:r>
    </w:p>
    <w:p w14:paraId="0E63785D" w14:textId="77777777" w:rsidR="004E7313" w:rsidRPr="00705FE6" w:rsidRDefault="004E7313" w:rsidP="00AB46F3">
      <w:pPr>
        <w:pStyle w:val="Citas"/>
        <w:spacing w:before="0" w:after="0"/>
      </w:pPr>
      <w:r w:rsidRPr="00705FE6">
        <w:t>I. Se trate de violaciones graves de derechos humanos, calificada así por autoridad competente;</w:t>
      </w:r>
    </w:p>
    <w:p w14:paraId="190D4275" w14:textId="77777777" w:rsidR="004E7313" w:rsidRPr="00705FE6" w:rsidRDefault="004E7313" w:rsidP="00AB46F3">
      <w:pPr>
        <w:pStyle w:val="Citas"/>
        <w:spacing w:before="0" w:after="0"/>
      </w:pPr>
      <w:r w:rsidRPr="00705FE6">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2CBB3E99" w14:textId="77777777" w:rsidR="004E7313" w:rsidRPr="00705FE6" w:rsidRDefault="004E7313" w:rsidP="00AB46F3">
      <w:pPr>
        <w:pStyle w:val="Citas"/>
        <w:spacing w:before="0" w:after="0"/>
      </w:pPr>
      <w:r w:rsidRPr="00705FE6">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265D40FC" w14:textId="77777777" w:rsidR="004E7313" w:rsidRPr="00705FE6" w:rsidRDefault="004E7313" w:rsidP="00AB46F3">
      <w:pPr>
        <w:pStyle w:val="Citas"/>
        <w:spacing w:before="0" w:after="0"/>
      </w:pPr>
      <w:r w:rsidRPr="00705FE6">
        <w:t>IV. Se trate de información relacionada con actos de corrupción de conformidad con las disposiciones jurídicas aplicables.</w:t>
      </w:r>
    </w:p>
    <w:p w14:paraId="6292CF5F" w14:textId="77777777" w:rsidR="004E7313" w:rsidRPr="00705FE6" w:rsidRDefault="004E7313" w:rsidP="00AB46F3">
      <w:pPr>
        <w:pStyle w:val="Citas"/>
        <w:spacing w:before="0" w:after="0"/>
        <w:rPr>
          <w:b/>
          <w:bCs/>
        </w:rPr>
      </w:pPr>
      <w:r w:rsidRPr="00B55E8C">
        <w:rPr>
          <w:b/>
          <w:bCs/>
          <w:color w:val="2F2F2F"/>
        </w:rPr>
        <w:t>LINEAMIENTOS GENERALES</w:t>
      </w:r>
      <w:r w:rsidRPr="00705FE6">
        <w:rPr>
          <w:b/>
          <w:bCs/>
          <w:color w:val="2F2F2F"/>
          <w:shd w:val="clear" w:color="auto" w:fill="FFFFFF"/>
        </w:rPr>
        <w:t xml:space="preserve"> EN MATERIA DE CLASIFICACIÓN Y DESCL</w:t>
      </w:r>
      <w:r w:rsidRPr="00B55E8C">
        <w:rPr>
          <w:b/>
          <w:bCs/>
          <w:color w:val="2F2F2F"/>
        </w:rPr>
        <w:t>ASIFICACIÓN</w:t>
      </w:r>
      <w:r w:rsidRPr="00705FE6">
        <w:rPr>
          <w:b/>
          <w:bCs/>
          <w:color w:val="2F2F2F"/>
          <w:shd w:val="clear" w:color="auto" w:fill="FFFFFF"/>
        </w:rPr>
        <w:t xml:space="preserve"> DE LA INFORMACIÓN, ASÍ COMO PARA LA </w:t>
      </w:r>
      <w:r w:rsidRPr="00B55E8C">
        <w:rPr>
          <w:b/>
          <w:bCs/>
          <w:color w:val="2F2F2F"/>
        </w:rPr>
        <w:t>ELABORACIÓN D</w:t>
      </w:r>
      <w:r w:rsidRPr="00705FE6">
        <w:rPr>
          <w:b/>
          <w:bCs/>
          <w:color w:val="2F2F2F"/>
          <w:shd w:val="clear" w:color="auto" w:fill="FFFFFF"/>
        </w:rPr>
        <w:t>E VERSIONES PÚBLICAS.</w:t>
      </w:r>
    </w:p>
    <w:p w14:paraId="352A68D2" w14:textId="77777777" w:rsidR="004E7313" w:rsidRPr="00705FE6" w:rsidRDefault="004E7313" w:rsidP="00AB46F3">
      <w:pPr>
        <w:pStyle w:val="Citas"/>
        <w:spacing w:before="0" w:after="0"/>
      </w:pPr>
      <w:r w:rsidRPr="00705FE6">
        <w:t>Trigésimo séptimo. No podrá invocarse el carácter de reservado de la información cuando:</w:t>
      </w:r>
    </w:p>
    <w:p w14:paraId="37041D0D" w14:textId="77777777" w:rsidR="004E7313" w:rsidRPr="00705FE6" w:rsidRDefault="004E7313" w:rsidP="00AB46F3">
      <w:pPr>
        <w:pStyle w:val="Citas"/>
        <w:spacing w:before="0" w:after="0"/>
      </w:pPr>
      <w:r w:rsidRPr="00705FE6">
        <w:t>I.        Se trate de violaciones graves de derechos humanos;</w:t>
      </w:r>
    </w:p>
    <w:p w14:paraId="33DB509E" w14:textId="77777777" w:rsidR="004E7313" w:rsidRPr="00705FE6" w:rsidRDefault="004E7313" w:rsidP="00AB46F3">
      <w:pPr>
        <w:pStyle w:val="Citas"/>
        <w:spacing w:before="0" w:after="0"/>
      </w:pPr>
      <w:r w:rsidRPr="00705FE6">
        <w:t>II.       Se trate de delitos de lesa humanidad conforme a los tratados internacionales ratificados por el Estado mexicano, las resoluciones emitidas por organismos internacionales cuya competencia sea reconocida por el Estado mexicano, así como en las disposiciones legales aplicables;</w:t>
      </w:r>
    </w:p>
    <w:p w14:paraId="7FB08F84" w14:textId="77777777" w:rsidR="004E7313" w:rsidRPr="00705FE6" w:rsidRDefault="004E7313" w:rsidP="00AB46F3">
      <w:pPr>
        <w:pStyle w:val="Citas"/>
        <w:spacing w:before="0" w:after="0"/>
      </w:pPr>
      <w:r w:rsidRPr="00705FE6">
        <w:lastRenderedPageBreak/>
        <w:t xml:space="preserve"> III.      Se trate de información relacionada con actos de corrupción. Lo anterior, en función del uso o aprovechamiento indebido y excesivo de las facultades, funciones y competencias, en beneficio propio o de un tercero, por parte de un servidor público o de otra persona que reciba y ejerza recursos públicos o realice actos de autoridad en el ámbito federal, estatal y municipal, y de acuerdo con las leyes aplicables y los tratados internacionales ratificados por el Estado mexicano; o</w:t>
      </w:r>
    </w:p>
    <w:p w14:paraId="337EBE27" w14:textId="77777777" w:rsidR="004E7313" w:rsidRPr="00705FE6" w:rsidRDefault="004E7313" w:rsidP="00AB46F3">
      <w:pPr>
        <w:pStyle w:val="Citas"/>
        <w:spacing w:before="0" w:after="0"/>
      </w:pPr>
      <w:r w:rsidRPr="00705FE6">
        <w:t>IV.      Cuando se trate de información relativa a la asignación y ejercicio de los gastos de campañas, precampañas y gastos en general de partidos políticos con cuenta al presupuesto público, ni las aportaciones de cualquier tipo o especie que realicen los particulares sin importar el destino de los recursos aportados; lo anterior de conformidad con lo establecido en la Ley General de Partidos Políticos.</w:t>
      </w:r>
    </w:p>
    <w:p w14:paraId="2051BA1B" w14:textId="77777777" w:rsidR="004E7313" w:rsidRDefault="004E7313" w:rsidP="00AB46F3">
      <w:pPr>
        <w:autoSpaceDE w:val="0"/>
        <w:autoSpaceDN w:val="0"/>
        <w:adjustRightInd w:val="0"/>
        <w:spacing w:after="0" w:line="360" w:lineRule="auto"/>
        <w:jc w:val="both"/>
        <w:rPr>
          <w:rFonts w:ascii="Palatino Linotype" w:hAnsi="Palatino Linotype" w:cs="Arial"/>
          <w:sz w:val="24"/>
          <w:szCs w:val="24"/>
        </w:rPr>
      </w:pPr>
    </w:p>
    <w:p w14:paraId="4AA5132C" w14:textId="207295A3" w:rsidR="004E7313" w:rsidRPr="004E7313" w:rsidRDefault="004E7313" w:rsidP="00AB46F3">
      <w:pPr>
        <w:pStyle w:val="Citas"/>
        <w:spacing w:before="0" w:after="0"/>
        <w:ind w:left="0" w:right="0"/>
        <w:rPr>
          <w:i w:val="0"/>
          <w:iCs/>
        </w:rPr>
      </w:pPr>
      <w:r w:rsidRPr="004E7313">
        <w:rPr>
          <w:i w:val="0"/>
          <w:iCs/>
          <w:sz w:val="24"/>
          <w:szCs w:val="24"/>
        </w:rPr>
        <w:t xml:space="preserve">Dentro de este marco, resulta competencia del </w:t>
      </w:r>
      <w:r w:rsidRPr="004E7313">
        <w:rPr>
          <w:b/>
          <w:bCs/>
          <w:i w:val="0"/>
          <w:iCs/>
          <w:sz w:val="24"/>
          <w:szCs w:val="24"/>
        </w:rPr>
        <w:t xml:space="preserve">Sujeto Obligado </w:t>
      </w:r>
      <w:r w:rsidRPr="004E7313">
        <w:rPr>
          <w:i w:val="0"/>
          <w:iCs/>
          <w:sz w:val="24"/>
          <w:szCs w:val="24"/>
        </w:rPr>
        <w:t>valorar la información que obre en sus archivos</w:t>
      </w:r>
      <w:r>
        <w:rPr>
          <w:i w:val="0"/>
          <w:iCs/>
          <w:sz w:val="24"/>
          <w:szCs w:val="24"/>
        </w:rPr>
        <w:t xml:space="preserve">. Finalmente por cuanto hace a las sanciones requeridas, para el caso de que no obren en los archivos del </w:t>
      </w:r>
      <w:r>
        <w:rPr>
          <w:b/>
          <w:bCs/>
          <w:i w:val="0"/>
          <w:iCs/>
          <w:sz w:val="24"/>
          <w:szCs w:val="24"/>
        </w:rPr>
        <w:t xml:space="preserve">Sujeto Obligado </w:t>
      </w:r>
      <w:r>
        <w:rPr>
          <w:i w:val="0"/>
          <w:iCs/>
          <w:sz w:val="24"/>
          <w:szCs w:val="24"/>
        </w:rPr>
        <w:t xml:space="preserve">bastará con que así lo refiera en etapa de cumplimiento. </w:t>
      </w:r>
    </w:p>
    <w:p w14:paraId="60FD58E6" w14:textId="77777777" w:rsidR="00456F65" w:rsidRPr="00CE1E03" w:rsidRDefault="00456F65" w:rsidP="00AB46F3">
      <w:pPr>
        <w:pStyle w:val="Citas"/>
        <w:spacing w:before="0" w:after="0"/>
        <w:ind w:left="0" w:right="0"/>
        <w:rPr>
          <w:i w:val="0"/>
          <w:sz w:val="24"/>
          <w:szCs w:val="24"/>
        </w:rPr>
      </w:pPr>
    </w:p>
    <w:p w14:paraId="11158D12" w14:textId="77777777" w:rsidR="004C402E" w:rsidRPr="00AF17B1" w:rsidRDefault="004C402E" w:rsidP="00AB46F3">
      <w:pPr>
        <w:pStyle w:val="Prrafodelista"/>
        <w:numPr>
          <w:ilvl w:val="0"/>
          <w:numId w:val="37"/>
        </w:numPr>
        <w:autoSpaceDE w:val="0"/>
        <w:autoSpaceDN w:val="0"/>
        <w:adjustRightInd w:val="0"/>
        <w:spacing w:line="360" w:lineRule="auto"/>
        <w:jc w:val="both"/>
        <w:rPr>
          <w:rFonts w:ascii="Palatino Linotype" w:hAnsi="Palatino Linotype"/>
          <w:b/>
          <w:sz w:val="28"/>
          <w:szCs w:val="28"/>
          <w:lang w:val="es-MX"/>
        </w:rPr>
      </w:pPr>
      <w:r w:rsidRPr="00AF17B1">
        <w:rPr>
          <w:rFonts w:ascii="Palatino Linotype" w:hAnsi="Palatino Linotype"/>
          <w:b/>
          <w:sz w:val="28"/>
          <w:szCs w:val="28"/>
          <w:lang w:val="es-MX"/>
        </w:rPr>
        <w:t xml:space="preserve">De la Versión Pública </w:t>
      </w:r>
    </w:p>
    <w:p w14:paraId="02D1AB9B" w14:textId="77777777" w:rsidR="004C402E" w:rsidRPr="0019758F" w:rsidRDefault="004C402E" w:rsidP="00AB46F3">
      <w:pPr>
        <w:spacing w:after="0" w:line="360" w:lineRule="auto"/>
        <w:jc w:val="both"/>
        <w:rPr>
          <w:rFonts w:ascii="Palatino Linotype" w:hAnsi="Palatino Linotype"/>
          <w:sz w:val="24"/>
          <w:szCs w:val="24"/>
        </w:rPr>
      </w:pPr>
      <w:r w:rsidRPr="0019758F">
        <w:rPr>
          <w:rFonts w:ascii="Palatino Linotype" w:hAnsi="Palatino Linotype"/>
          <w:sz w:val="24"/>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40B11866" w14:textId="77777777" w:rsidR="004C402E" w:rsidRPr="0019758F" w:rsidRDefault="004C402E" w:rsidP="00AB46F3">
      <w:pPr>
        <w:spacing w:after="0" w:line="360" w:lineRule="auto"/>
        <w:jc w:val="both"/>
        <w:rPr>
          <w:rFonts w:ascii="Palatino Linotype" w:hAnsi="Palatino Linotype"/>
          <w:sz w:val="24"/>
          <w:szCs w:val="24"/>
        </w:rPr>
      </w:pPr>
      <w:r w:rsidRPr="0019758F">
        <w:rPr>
          <w:rFonts w:ascii="Palatino Linotype" w:hAnsi="Palatino Linotype"/>
          <w:sz w:val="24"/>
          <w:szCs w:val="24"/>
        </w:rPr>
        <w:lastRenderedPageBreak/>
        <w:t>A este respecto, los artículos 3, fracciones IX, XX, XXI y XLV; 51 y 52</w:t>
      </w:r>
      <w:r>
        <w:rPr>
          <w:rFonts w:ascii="Palatino Linotype" w:hAnsi="Palatino Linotype"/>
          <w:sz w:val="24"/>
          <w:szCs w:val="24"/>
        </w:rPr>
        <w:t xml:space="preserve"> </w:t>
      </w:r>
      <w:r w:rsidRPr="0019758F">
        <w:rPr>
          <w:rFonts w:ascii="Palatino Linotype" w:hAnsi="Palatino Linotype"/>
          <w:sz w:val="24"/>
          <w:szCs w:val="24"/>
        </w:rPr>
        <w:t>de la Ley de Transparencia y Acceso a la Información Pública del Estado de México y Municipios establecen:</w:t>
      </w:r>
    </w:p>
    <w:p w14:paraId="6501D8A5" w14:textId="77777777" w:rsidR="004C402E" w:rsidRDefault="004C402E" w:rsidP="00AB46F3">
      <w:pPr>
        <w:pStyle w:val="Citas"/>
        <w:spacing w:before="0" w:after="0"/>
      </w:pPr>
      <w:r>
        <w:rPr>
          <w:b/>
        </w:rPr>
        <w:t xml:space="preserve">“Artículo 3. </w:t>
      </w:r>
      <w:r>
        <w:t xml:space="preserve">Para los efectos de la presente Ley se entenderá por: </w:t>
      </w:r>
    </w:p>
    <w:p w14:paraId="12E12FC0" w14:textId="77777777" w:rsidR="004C402E" w:rsidRDefault="004C402E" w:rsidP="00AB46F3">
      <w:pPr>
        <w:pStyle w:val="Citas"/>
        <w:spacing w:before="0" w:after="0"/>
      </w:pPr>
      <w:r>
        <w:t>(…)</w:t>
      </w:r>
    </w:p>
    <w:p w14:paraId="63F18B40" w14:textId="77777777" w:rsidR="004C402E" w:rsidRDefault="004C402E" w:rsidP="00AB46F3">
      <w:pPr>
        <w:pStyle w:val="Citas"/>
        <w:spacing w:before="0" w:after="0"/>
      </w:pPr>
      <w:r>
        <w:rPr>
          <w:b/>
        </w:rPr>
        <w:t>IX.</w:t>
      </w:r>
      <w:r>
        <w:t xml:space="preserve"> </w:t>
      </w:r>
      <w:r>
        <w:rPr>
          <w:b/>
        </w:rPr>
        <w:t xml:space="preserve">Datos personales: </w:t>
      </w:r>
      <w:r>
        <w:t xml:space="preserve">La información concerniente a una persona, identificada o identificable según lo dispuesto por la Ley de Protección de Datos Personales del Estado de México; </w:t>
      </w:r>
    </w:p>
    <w:p w14:paraId="4478006C" w14:textId="77777777" w:rsidR="004C402E" w:rsidRDefault="004C402E" w:rsidP="00AB46F3">
      <w:pPr>
        <w:pStyle w:val="Citas"/>
        <w:spacing w:before="0" w:after="0"/>
      </w:pPr>
      <w:r>
        <w:t>(…)</w:t>
      </w:r>
    </w:p>
    <w:p w14:paraId="4AB517D5" w14:textId="77777777" w:rsidR="004C402E" w:rsidRDefault="004C402E" w:rsidP="00AB46F3">
      <w:pPr>
        <w:pStyle w:val="Citas"/>
        <w:spacing w:before="0" w:after="0"/>
      </w:pPr>
      <w:r>
        <w:rPr>
          <w:b/>
        </w:rPr>
        <w:t>XX.</w:t>
      </w:r>
      <w:r>
        <w:t xml:space="preserve"> </w:t>
      </w:r>
      <w:r>
        <w:rPr>
          <w:b/>
        </w:rPr>
        <w:t>Información clasificada:</w:t>
      </w:r>
      <w:r>
        <w:t xml:space="preserve"> Aquella considerada por la presente Ley como reservada o confidencial; </w:t>
      </w:r>
    </w:p>
    <w:p w14:paraId="20603619" w14:textId="77777777" w:rsidR="004C402E" w:rsidRDefault="004C402E" w:rsidP="00AB46F3">
      <w:pPr>
        <w:pStyle w:val="Citas"/>
        <w:spacing w:before="0" w:after="0"/>
      </w:pPr>
      <w:r>
        <w:rPr>
          <w:b/>
        </w:rPr>
        <w:t>XXI.</w:t>
      </w:r>
      <w:r>
        <w:t xml:space="preserve"> </w:t>
      </w:r>
      <w:r>
        <w:rPr>
          <w:b/>
        </w:rPr>
        <w:t>Información confidencial</w:t>
      </w:r>
      <w: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6083041" w14:textId="77777777" w:rsidR="004C402E" w:rsidRDefault="004C402E" w:rsidP="00AB46F3">
      <w:pPr>
        <w:pStyle w:val="Citas"/>
        <w:spacing w:before="0" w:after="0"/>
      </w:pPr>
      <w:r>
        <w:t>(…)</w:t>
      </w:r>
    </w:p>
    <w:p w14:paraId="232FF8EB" w14:textId="77777777" w:rsidR="004C402E" w:rsidRDefault="004C402E" w:rsidP="00AB46F3">
      <w:pPr>
        <w:pStyle w:val="Citas"/>
        <w:spacing w:before="0" w:after="0"/>
      </w:pPr>
      <w:r>
        <w:rPr>
          <w:b/>
        </w:rPr>
        <w:t>XLV. Versión pública:</w:t>
      </w:r>
      <w:r>
        <w:t xml:space="preserve"> Documento en el que se elimine, suprime o borra la información clasificada como reservada o confidencial para permitir su acceso. </w:t>
      </w:r>
    </w:p>
    <w:p w14:paraId="026D17E8" w14:textId="77777777" w:rsidR="004C402E" w:rsidRDefault="004C402E" w:rsidP="00AB46F3">
      <w:pPr>
        <w:pStyle w:val="Citas"/>
        <w:spacing w:before="0" w:after="0"/>
      </w:pPr>
      <w:r>
        <w:rPr>
          <w:b/>
        </w:rPr>
        <w:t>Artículo 51.</w:t>
      </w:r>
      <w:r>
        <w:t xml:space="preserve"> Los sujetos obligados designaran a un responsable para atender la Unidad de Transparencia, quien fungirá como enlace entre éstos y los solicitantes. Dicha Unidad será la encargada de tramitar internamente la solicitud de información </w:t>
      </w:r>
      <w:r>
        <w:rPr>
          <w:b/>
        </w:rPr>
        <w:t xml:space="preserve">y tendrá la responsabilidad de verificar en cada caso que la misma no sea confidencial o reservada. </w:t>
      </w:r>
      <w:r>
        <w:t xml:space="preserve">Dicha Unidad contará con las facultades internas necesarias para gestionar la atención a las solicitudes de información en los términos de la Ley General y la presente Ley. </w:t>
      </w:r>
    </w:p>
    <w:p w14:paraId="2E3ACC2A" w14:textId="77777777" w:rsidR="004C402E" w:rsidRPr="0019758F" w:rsidRDefault="004C402E" w:rsidP="00AB46F3">
      <w:pPr>
        <w:pStyle w:val="Citas"/>
        <w:spacing w:before="0" w:after="0"/>
        <w:rPr>
          <w:b/>
          <w:bCs/>
        </w:rPr>
      </w:pPr>
      <w:r>
        <w:rPr>
          <w:b/>
        </w:rPr>
        <w:lastRenderedPageBreak/>
        <w:t>Artículo 52.</w:t>
      </w:r>
      <w: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r>
        <w:rPr>
          <w:b/>
          <w:bCs/>
        </w:rPr>
        <w:t>(Sic)</w:t>
      </w:r>
    </w:p>
    <w:p w14:paraId="20B73989" w14:textId="77777777" w:rsidR="004C402E" w:rsidRDefault="004C402E" w:rsidP="00AB46F3">
      <w:pPr>
        <w:spacing w:after="0"/>
      </w:pPr>
    </w:p>
    <w:p w14:paraId="3026F1D2" w14:textId="77777777" w:rsidR="004C402E" w:rsidRPr="0019758F" w:rsidRDefault="004C402E" w:rsidP="00AB46F3">
      <w:pPr>
        <w:spacing w:after="0" w:line="360" w:lineRule="auto"/>
        <w:jc w:val="both"/>
        <w:rPr>
          <w:rFonts w:ascii="Palatino Linotype" w:hAnsi="Palatino Linotype"/>
          <w:sz w:val="24"/>
          <w:szCs w:val="24"/>
        </w:rPr>
      </w:pPr>
      <w:r w:rsidRPr="0019758F">
        <w:rPr>
          <w:rFonts w:ascii="Palatino Linotype" w:hAnsi="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6117CFD7" w14:textId="77777777" w:rsidR="004C402E" w:rsidRDefault="004C402E" w:rsidP="00AB46F3">
      <w:pPr>
        <w:pStyle w:val="Citas"/>
        <w:spacing w:before="0" w:after="0"/>
      </w:pPr>
      <w:r>
        <w:rPr>
          <w:b/>
        </w:rPr>
        <w:t>“Artículo</w:t>
      </w:r>
      <w:r>
        <w:t xml:space="preserve"> </w:t>
      </w:r>
      <w:r>
        <w:rPr>
          <w:b/>
        </w:rPr>
        <w:t>22</w:t>
      </w:r>
      <w:r>
        <w:t>. Todo tratamiento de datos personales que efectúe el responsable deberá estar justificado por finalidades concretas, lícitas, explícitas y legítimas, relacionadas con las atribuciones que la normatividad aplicable les confiera.</w:t>
      </w:r>
    </w:p>
    <w:p w14:paraId="698D610A" w14:textId="77777777" w:rsidR="004C402E" w:rsidRDefault="004C402E" w:rsidP="00AB46F3">
      <w:pPr>
        <w:pStyle w:val="Citas"/>
        <w:spacing w:before="0" w:after="0"/>
      </w:pPr>
      <w:r>
        <w:t>El responsable podrá tratar datos personales para finalidades distintas a aquéllas establecidas en el aviso de privacidad, en los casos siguientes:</w:t>
      </w:r>
    </w:p>
    <w:p w14:paraId="6FD0B916" w14:textId="77777777" w:rsidR="004C402E" w:rsidRDefault="004C402E" w:rsidP="00AB46F3">
      <w:pPr>
        <w:pStyle w:val="Citas"/>
        <w:spacing w:before="0" w:after="0"/>
      </w:pPr>
      <w:r>
        <w:t>I. Cuente con atribuciones conferidas en ley y medie el consentimiento del titular.</w:t>
      </w:r>
    </w:p>
    <w:p w14:paraId="355975E2" w14:textId="77777777" w:rsidR="004C402E" w:rsidRDefault="004C402E" w:rsidP="00AB46F3">
      <w:pPr>
        <w:pStyle w:val="Citas"/>
        <w:spacing w:before="0" w:after="0"/>
      </w:pPr>
      <w:r>
        <w:t>II. Se trate de una persona reportada como desaparecida, en los términos previstos en la presente Ley y demás disposiciones legales aplicables...</w:t>
      </w:r>
    </w:p>
    <w:p w14:paraId="440C205D" w14:textId="77777777" w:rsidR="004C402E" w:rsidRPr="0019758F" w:rsidRDefault="004C402E" w:rsidP="00AB46F3">
      <w:pPr>
        <w:pStyle w:val="Citas"/>
        <w:spacing w:before="0" w:after="0"/>
        <w:rPr>
          <w:b/>
          <w:bCs/>
        </w:rPr>
      </w:pPr>
      <w:r>
        <w:rPr>
          <w:b/>
        </w:rPr>
        <w:t>Artículo</w:t>
      </w:r>
      <w:r>
        <w:t xml:space="preserve"> </w:t>
      </w:r>
      <w:r>
        <w:rPr>
          <w:b/>
        </w:rPr>
        <w:t>38</w:t>
      </w:r>
      <w:r>
        <w:t xml:space="preserve">. Con independencia del tipo de sistema y base de datos en el que se encuentren los datos personales o el tipo de tratamiento que se efectúe, el responsable adoptará, establecerá, mantendrá y documentará las medidas de seguridad </w:t>
      </w:r>
      <w:r>
        <w:lastRenderedPageBreak/>
        <w:t xml:space="preserve">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r>
        <w:rPr>
          <w:b/>
          <w:bCs/>
        </w:rPr>
        <w:t>(Sic)</w:t>
      </w:r>
    </w:p>
    <w:p w14:paraId="204271A5" w14:textId="77777777" w:rsidR="004C402E" w:rsidRDefault="004C402E" w:rsidP="00AB46F3">
      <w:pPr>
        <w:spacing w:after="0" w:line="360" w:lineRule="auto"/>
        <w:jc w:val="both"/>
        <w:rPr>
          <w:rFonts w:ascii="Palatino Linotype" w:hAnsi="Palatino Linotype"/>
          <w:sz w:val="24"/>
          <w:szCs w:val="24"/>
        </w:rPr>
      </w:pPr>
    </w:p>
    <w:p w14:paraId="300E82F6" w14:textId="77777777" w:rsidR="004C402E" w:rsidRPr="0019758F" w:rsidRDefault="004C402E" w:rsidP="00AB46F3">
      <w:pPr>
        <w:spacing w:after="0" w:line="360" w:lineRule="auto"/>
        <w:jc w:val="both"/>
        <w:rPr>
          <w:rFonts w:ascii="Palatino Linotype" w:hAnsi="Palatino Linotype"/>
          <w:sz w:val="24"/>
          <w:szCs w:val="24"/>
        </w:rPr>
      </w:pPr>
      <w:r w:rsidRPr="0019758F">
        <w:rPr>
          <w:rFonts w:ascii="Palatino Linotype" w:hAnsi="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7C2DDCD" w14:textId="77777777" w:rsidR="004C402E" w:rsidRPr="0019758F" w:rsidRDefault="004C402E" w:rsidP="00AB46F3">
      <w:pPr>
        <w:spacing w:after="0" w:line="360" w:lineRule="auto"/>
        <w:jc w:val="both"/>
        <w:rPr>
          <w:rFonts w:ascii="Palatino Linotype" w:hAnsi="Palatino Linotype"/>
          <w:sz w:val="24"/>
          <w:szCs w:val="24"/>
        </w:rPr>
      </w:pPr>
      <w:r w:rsidRPr="0019758F">
        <w:rPr>
          <w:rFonts w:ascii="Palatino Linotype"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9758F">
        <w:rPr>
          <w:rFonts w:ascii="Palatino Linotype" w:hAnsi="Palatino Linotype"/>
          <w:color w:val="000000"/>
          <w:sz w:val="24"/>
          <w:szCs w:val="24"/>
        </w:rPr>
        <w:t>el Sujeto Obligado</w:t>
      </w:r>
      <w:r w:rsidRPr="0019758F">
        <w:rPr>
          <w:rFonts w:ascii="Palatino Linotype" w:hAnsi="Palatino Linotype"/>
          <w:sz w:val="24"/>
          <w:szCs w:val="24"/>
        </w:rPr>
        <w:t xml:space="preserve">, en ese contexto, todo dato personal susceptible de clasificación debe ser protegido. </w:t>
      </w:r>
    </w:p>
    <w:p w14:paraId="49C3D16C" w14:textId="77777777" w:rsidR="004C402E" w:rsidRDefault="004C402E" w:rsidP="00AB46F3">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845EECD" w14:textId="77777777" w:rsidR="004C402E" w:rsidRPr="001571EB" w:rsidRDefault="004C402E" w:rsidP="00AB46F3">
      <w:pPr>
        <w:autoSpaceDE w:val="0"/>
        <w:autoSpaceDN w:val="0"/>
        <w:adjustRightInd w:val="0"/>
        <w:spacing w:after="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DE7351F" w14:textId="77777777" w:rsidR="004C402E" w:rsidRPr="001571EB" w:rsidRDefault="004C402E" w:rsidP="00AB46F3">
      <w:pPr>
        <w:spacing w:after="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9EDA97A" w14:textId="77777777" w:rsidR="004C402E" w:rsidRDefault="004C402E" w:rsidP="00AB46F3">
      <w:pPr>
        <w:spacing w:after="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 xml:space="preserve">Lo anterior es compartido por el ahora </w:t>
      </w:r>
      <w:r w:rsidRPr="001571EB">
        <w:rPr>
          <w:rFonts w:ascii="Palatino Linotype" w:eastAsia="Times New Roman" w:hAnsi="Palatino Linotype" w:cs="Arial"/>
          <w:b/>
          <w:bCs/>
          <w:sz w:val="24"/>
          <w:szCs w:val="24"/>
        </w:rPr>
        <w:t>Instituto Nacional de Transparencia, Acceso a la Información y Protección de Datos Personales</w:t>
      </w:r>
      <w:r w:rsidRPr="001571EB">
        <w:rPr>
          <w:rFonts w:ascii="Palatino Linotype" w:eastAsia="Times New Roman" w:hAnsi="Palatino Linotype" w:cs="Arial"/>
          <w:sz w:val="24"/>
          <w:szCs w:val="24"/>
        </w:rPr>
        <w:t xml:space="preserve"> (INAI), conforme al criterio </w:t>
      </w:r>
      <w:r w:rsidRPr="00E60DEF">
        <w:rPr>
          <w:rFonts w:ascii="Palatino Linotype" w:eastAsia="Times New Roman" w:hAnsi="Palatino Linotype" w:cs="Arial"/>
          <w:b/>
          <w:sz w:val="24"/>
          <w:szCs w:val="24"/>
        </w:rPr>
        <w:t>19/17,</w:t>
      </w:r>
      <w:r w:rsidRPr="001571EB">
        <w:rPr>
          <w:rFonts w:ascii="Palatino Linotype" w:eastAsia="Times New Roman" w:hAnsi="Palatino Linotype" w:cs="Arial"/>
          <w:sz w:val="24"/>
          <w:szCs w:val="24"/>
        </w:rPr>
        <w:t xml:space="preserve"> el cual es del tenor literal siguiente:</w:t>
      </w:r>
    </w:p>
    <w:p w14:paraId="4D8B5E2C" w14:textId="77777777" w:rsidR="004C402E" w:rsidRDefault="004C402E" w:rsidP="00AB46F3">
      <w:pPr>
        <w:autoSpaceDE w:val="0"/>
        <w:autoSpaceDN w:val="0"/>
        <w:adjustRightInd w:val="0"/>
        <w:spacing w:after="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76A8A84E" w14:textId="77777777" w:rsidR="004C402E" w:rsidRPr="001571EB" w:rsidRDefault="004C402E" w:rsidP="00AB46F3">
      <w:pPr>
        <w:autoSpaceDE w:val="0"/>
        <w:autoSpaceDN w:val="0"/>
        <w:adjustRightInd w:val="0"/>
        <w:spacing w:after="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3F4DAEDF" w14:textId="77777777" w:rsidR="004C402E" w:rsidRPr="001571EB" w:rsidRDefault="004C402E" w:rsidP="00AB46F3">
      <w:pPr>
        <w:autoSpaceDE w:val="0"/>
        <w:autoSpaceDN w:val="0"/>
        <w:adjustRightInd w:val="0"/>
        <w:spacing w:after="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223A88A4" w14:textId="77777777" w:rsidR="004C402E" w:rsidRPr="001571EB" w:rsidRDefault="004C402E" w:rsidP="00AB46F3">
      <w:pPr>
        <w:autoSpaceDE w:val="0"/>
        <w:autoSpaceDN w:val="0"/>
        <w:adjustRightInd w:val="0"/>
        <w:spacing w:after="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A98B712" w14:textId="77777777" w:rsidR="004C402E" w:rsidRPr="001571EB" w:rsidRDefault="004C402E" w:rsidP="00AB46F3">
      <w:pPr>
        <w:autoSpaceDE w:val="0"/>
        <w:autoSpaceDN w:val="0"/>
        <w:adjustRightInd w:val="0"/>
        <w:spacing w:after="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FB40FEC" w14:textId="77777777" w:rsidR="004C402E" w:rsidRPr="00EE0180" w:rsidRDefault="004C402E" w:rsidP="00AB46F3">
      <w:pPr>
        <w:autoSpaceDE w:val="0"/>
        <w:autoSpaceDN w:val="0"/>
        <w:adjustRightInd w:val="0"/>
        <w:spacing w:after="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9D3972C" w14:textId="77777777" w:rsidR="004C402E" w:rsidRPr="001571EB" w:rsidRDefault="004C402E" w:rsidP="00AB46F3">
      <w:pPr>
        <w:autoSpaceDE w:val="0"/>
        <w:autoSpaceDN w:val="0"/>
        <w:adjustRightInd w:val="0"/>
        <w:spacing w:after="0"/>
        <w:ind w:left="567" w:right="850"/>
        <w:jc w:val="both"/>
        <w:rPr>
          <w:rFonts w:ascii="Palatino Linotype" w:eastAsia="Times New Roman" w:hAnsi="Palatino Linotype" w:cs="Arial"/>
          <w:i/>
        </w:rPr>
      </w:pPr>
    </w:p>
    <w:p w14:paraId="155B1C93" w14:textId="77777777" w:rsidR="004C402E" w:rsidRPr="001571EB" w:rsidRDefault="004C402E" w:rsidP="00AB46F3">
      <w:pPr>
        <w:spacing w:after="0" w:line="360" w:lineRule="auto"/>
        <w:jc w:val="both"/>
        <w:rPr>
          <w:rFonts w:ascii="Palatino Linotype" w:hAnsi="Palatino Linotype" w:cs="Arial"/>
          <w:sz w:val="24"/>
          <w:szCs w:val="24"/>
        </w:rPr>
      </w:pPr>
      <w:r w:rsidRPr="001571EB">
        <w:rPr>
          <w:rFonts w:ascii="Palatino Linotype" w:hAnsi="Palatino Linotype" w:cs="Arial"/>
          <w:sz w:val="24"/>
          <w:szCs w:val="24"/>
        </w:rPr>
        <w:t xml:space="preserve">Así, el RFC se vincula al nombre de su titular, permite identificar la edad de la persona, su fecha de nacimiento, así como su homoclave, la cual es única e irrepetible y determina justamente la identificación de dicha persona para efectos fiscales, por lo </w:t>
      </w:r>
      <w:r w:rsidRPr="001571EB">
        <w:rPr>
          <w:rFonts w:ascii="Palatino Linotype" w:hAnsi="Palatino Linotype" w:cs="Arial"/>
          <w:sz w:val="24"/>
          <w:szCs w:val="24"/>
        </w:rPr>
        <w:lastRenderedPageBreak/>
        <w:t>éste constituye un dato personal que concierne a una persona física identificada e identificable.</w:t>
      </w:r>
    </w:p>
    <w:p w14:paraId="6363DF9C" w14:textId="77777777" w:rsidR="004C402E" w:rsidRPr="001571EB" w:rsidRDefault="004C402E" w:rsidP="00AB46F3">
      <w:pPr>
        <w:spacing w:after="0" w:line="360" w:lineRule="auto"/>
        <w:jc w:val="both"/>
        <w:rPr>
          <w:rFonts w:ascii="Palatino Linotype" w:hAnsi="Palatino Linotype" w:cs="Arial"/>
          <w:sz w:val="24"/>
          <w:szCs w:val="24"/>
        </w:rPr>
      </w:pPr>
      <w:r w:rsidRPr="001571EB">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98643F5" w14:textId="77777777" w:rsidR="004C402E" w:rsidRDefault="004C402E" w:rsidP="00AB46F3">
      <w:pPr>
        <w:spacing w:after="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EE9D123" w14:textId="77777777" w:rsidR="004C402E" w:rsidRDefault="004C402E" w:rsidP="00AB46F3">
      <w:pPr>
        <w:autoSpaceDE w:val="0"/>
        <w:autoSpaceDN w:val="0"/>
        <w:adjustRightInd w:val="0"/>
        <w:spacing w:after="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CLAVE ÚNICA DE REGISTRO DE POBLACIÓN (CURP).</w:t>
      </w:r>
    </w:p>
    <w:p w14:paraId="6B092253" w14:textId="77777777" w:rsidR="004C402E" w:rsidRPr="001571EB" w:rsidRDefault="004C402E" w:rsidP="00AB46F3">
      <w:pPr>
        <w:autoSpaceDE w:val="0"/>
        <w:autoSpaceDN w:val="0"/>
        <w:adjustRightInd w:val="0"/>
        <w:spacing w:after="0" w:line="360" w:lineRule="auto"/>
        <w:ind w:left="851" w:right="851"/>
        <w:jc w:val="both"/>
        <w:rPr>
          <w:rFonts w:ascii="Palatino Linotype" w:eastAsia="Times New Roman" w:hAnsi="Palatino Linotype" w:cs="Arial"/>
          <w:b/>
          <w:bCs/>
          <w:i/>
        </w:rPr>
      </w:pPr>
      <w:r w:rsidRPr="001571EB">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876B8AC" w14:textId="77777777" w:rsidR="004C402E" w:rsidRPr="001571EB" w:rsidRDefault="004C402E" w:rsidP="00AB46F3">
      <w:pPr>
        <w:autoSpaceDE w:val="0"/>
        <w:autoSpaceDN w:val="0"/>
        <w:adjustRightInd w:val="0"/>
        <w:spacing w:after="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i/>
        </w:rPr>
        <w:t xml:space="preserve"> </w:t>
      </w:r>
      <w:r w:rsidRPr="001571EB">
        <w:rPr>
          <w:rFonts w:ascii="Palatino Linotype" w:eastAsia="Times New Roman" w:hAnsi="Palatino Linotype" w:cs="Arial"/>
          <w:b/>
          <w:i/>
        </w:rPr>
        <w:t>Resoluciones:</w:t>
      </w:r>
    </w:p>
    <w:p w14:paraId="5D977553" w14:textId="77777777" w:rsidR="004C402E" w:rsidRPr="001571EB" w:rsidRDefault="004C402E" w:rsidP="00AB46F3">
      <w:pPr>
        <w:autoSpaceDE w:val="0"/>
        <w:autoSpaceDN w:val="0"/>
        <w:adjustRightInd w:val="0"/>
        <w:spacing w:after="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3995/16. </w:t>
      </w:r>
      <w:r w:rsidRPr="001571EB">
        <w:rPr>
          <w:rFonts w:ascii="Palatino Linotype" w:eastAsia="Times New Roman" w:hAnsi="Palatino Linotype" w:cs="Arial"/>
          <w:i/>
        </w:rPr>
        <w:t>Secretaría de la Defensa Nacional. 1 de febrero de 2017. Por unanimidad. Comisionado Ponente Rosendoevgueni Monterrey Chepov.</w:t>
      </w:r>
    </w:p>
    <w:p w14:paraId="167CDF00" w14:textId="77777777" w:rsidR="004C402E" w:rsidRPr="001571EB" w:rsidRDefault="004C402E" w:rsidP="00AB46F3">
      <w:pPr>
        <w:autoSpaceDE w:val="0"/>
        <w:autoSpaceDN w:val="0"/>
        <w:adjustRightInd w:val="0"/>
        <w:spacing w:after="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 xml:space="preserve">0937/17. </w:t>
      </w:r>
      <w:r w:rsidRPr="001571EB">
        <w:rPr>
          <w:rFonts w:ascii="Palatino Linotype" w:eastAsia="Times New Roman" w:hAnsi="Palatino Linotype" w:cs="Arial"/>
          <w:bCs/>
          <w:i/>
        </w:rPr>
        <w:t xml:space="preserve">Senado de la República. </w:t>
      </w:r>
      <w:r w:rsidRPr="001571EB">
        <w:rPr>
          <w:rFonts w:ascii="Palatino Linotype" w:eastAsia="Times New Roman" w:hAnsi="Palatino Linotype" w:cs="Arial"/>
          <w:bCs/>
          <w:i/>
          <w:lang w:val="es-ES_tradnl"/>
        </w:rPr>
        <w:t xml:space="preserve">15 de marzo de 2017. Por unanimidad. Comisionada Ponente Ximena Puente de la Mora. </w:t>
      </w:r>
    </w:p>
    <w:p w14:paraId="4F83C16A" w14:textId="77777777" w:rsidR="004C402E" w:rsidRPr="00151D16" w:rsidRDefault="004C402E" w:rsidP="00AB46F3">
      <w:pPr>
        <w:autoSpaceDE w:val="0"/>
        <w:autoSpaceDN w:val="0"/>
        <w:adjustRightInd w:val="0"/>
        <w:spacing w:after="0" w:line="360" w:lineRule="auto"/>
        <w:ind w:left="851" w:right="851"/>
        <w:jc w:val="both"/>
        <w:rPr>
          <w:rFonts w:ascii="Palatino Linotype" w:eastAsia="Times New Roman" w:hAnsi="Palatino Linotype" w:cs="Arial"/>
          <w:b/>
          <w:i/>
          <w:sz w:val="24"/>
          <w:szCs w:val="24"/>
        </w:rPr>
      </w:pPr>
      <w:r w:rsidRPr="001571EB">
        <w:rPr>
          <w:rFonts w:ascii="Palatino Linotype" w:eastAsia="Times New Roman" w:hAnsi="Palatino Linotype" w:cs="Arial"/>
          <w:b/>
          <w:i/>
        </w:rPr>
        <w:t xml:space="preserve">RRA 0478/17. </w:t>
      </w:r>
      <w:r w:rsidRPr="001571EB">
        <w:rPr>
          <w:rFonts w:ascii="Palatino Linotype" w:eastAsia="Times New Roman" w:hAnsi="Palatino Linotype" w:cs="Arial"/>
          <w:i/>
        </w:rPr>
        <w:t>Secretaría de Relaciones Exteriores. 26 de abril de 2017. Por unanimidad. Comisionada Pon</w:t>
      </w:r>
      <w:r w:rsidRPr="00151D16">
        <w:rPr>
          <w:rFonts w:ascii="Palatino Linotype" w:eastAsia="Times New Roman" w:hAnsi="Palatino Linotype" w:cs="Arial"/>
          <w:i/>
          <w:sz w:val="24"/>
          <w:szCs w:val="24"/>
        </w:rPr>
        <w:t xml:space="preserve">ente Areli Cano Guadiana.” </w:t>
      </w:r>
      <w:r w:rsidRPr="00151D16">
        <w:rPr>
          <w:rFonts w:ascii="Palatino Linotype" w:eastAsia="Times New Roman" w:hAnsi="Palatino Linotype" w:cs="Arial"/>
          <w:b/>
          <w:i/>
          <w:sz w:val="24"/>
          <w:szCs w:val="24"/>
        </w:rPr>
        <w:t>[Sic]</w:t>
      </w:r>
    </w:p>
    <w:p w14:paraId="0C9FE51D" w14:textId="77777777" w:rsidR="004C402E" w:rsidRDefault="004C402E" w:rsidP="00AB46F3">
      <w:pPr>
        <w:spacing w:after="0" w:line="360" w:lineRule="auto"/>
        <w:ind w:right="51"/>
        <w:jc w:val="both"/>
        <w:rPr>
          <w:rFonts w:ascii="Palatino Linotype" w:hAnsi="Palatino Linotype" w:cs="Arial"/>
          <w:sz w:val="24"/>
          <w:szCs w:val="24"/>
        </w:rPr>
      </w:pPr>
    </w:p>
    <w:p w14:paraId="6D2548B3" w14:textId="77777777" w:rsidR="004C402E" w:rsidRPr="00F02E34" w:rsidRDefault="004C402E" w:rsidP="00AB46F3">
      <w:pPr>
        <w:spacing w:after="0" w:line="360" w:lineRule="auto"/>
        <w:jc w:val="both"/>
        <w:rPr>
          <w:rFonts w:ascii="Palatino Linotype" w:hAnsi="Palatino Linotype"/>
          <w:sz w:val="24"/>
          <w:szCs w:val="24"/>
        </w:rPr>
      </w:pPr>
      <w:r w:rsidRPr="00F02E34">
        <w:rPr>
          <w:rFonts w:ascii="Palatino Linotype" w:hAnsi="Palatino Linotype"/>
          <w:bCs/>
          <w:sz w:val="24"/>
          <w:szCs w:val="24"/>
        </w:rPr>
        <w:lastRenderedPageBreak/>
        <w:t xml:space="preserve">Ahora bien, respecto de la fotografía tratándose de servidores públicos se cuenta con un espectro menor de protección a sus datos personales en comparación con cualquier otra persona física, en razón del interés público que revisten sus funciones, por lo que, </w:t>
      </w:r>
      <w:r w:rsidRPr="00F02E34">
        <w:rPr>
          <w:rFonts w:ascii="Palatino Linotype" w:hAnsi="Palatino Linotype" w:cs="Arial"/>
          <w:color w:val="444444"/>
          <w:sz w:val="24"/>
          <w:szCs w:val="24"/>
        </w:rPr>
        <w:t>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4A62D996" w14:textId="77777777" w:rsidR="004C402E" w:rsidRPr="00F02E34" w:rsidRDefault="004C402E" w:rsidP="00AB46F3">
      <w:pPr>
        <w:spacing w:after="0" w:line="360" w:lineRule="auto"/>
        <w:jc w:val="both"/>
        <w:rPr>
          <w:rFonts w:ascii="Palatino Linotype" w:hAnsi="Palatino Linotype" w:cs="Arial"/>
          <w:color w:val="333333"/>
          <w:sz w:val="24"/>
          <w:szCs w:val="24"/>
        </w:rPr>
      </w:pPr>
      <w:r w:rsidRPr="00F02E34">
        <w:rPr>
          <w:rFonts w:ascii="Palatino Linotype" w:hAnsi="Palatino Linotype"/>
          <w:sz w:val="24"/>
          <w:szCs w:val="24"/>
        </w:rPr>
        <w:t xml:space="preserve">Conforme a lo anterior, resulta necesario señalar que el Pleno del Órgano Garante local sustentó el criterio </w:t>
      </w:r>
      <w:r w:rsidRPr="00F02E34">
        <w:rPr>
          <w:rFonts w:ascii="Palatino Linotype" w:hAnsi="Palatino Linotype"/>
          <w:b/>
          <w:bCs/>
          <w:sz w:val="24"/>
          <w:szCs w:val="24"/>
        </w:rPr>
        <w:t xml:space="preserve">03/2019 </w:t>
      </w:r>
      <w:r w:rsidRPr="00F02E34">
        <w:rPr>
          <w:rFonts w:ascii="Palatino Linotype" w:hAnsi="Palatino Linotype"/>
          <w:sz w:val="24"/>
          <w:szCs w:val="24"/>
        </w:rPr>
        <w:t xml:space="preserve">cuyo rubro dispone a la literalidad lo siguiente: </w:t>
      </w:r>
      <w:r w:rsidRPr="00F02E34">
        <w:rPr>
          <w:rFonts w:ascii="Palatino Linotype" w:hAnsi="Palatino Linotype"/>
          <w:b/>
          <w:bCs/>
          <w:i/>
          <w:iCs/>
          <w:sz w:val="24"/>
          <w:szCs w:val="24"/>
        </w:rPr>
        <w:t>“SERVIDORES PÚBLICOS CON CATEGORÍA DE MANDO MEDIO Y SUPERIOR. LA FOTOGRAFÍA DE AQUELLOS ES DE CARÁCTER PÚBLICO.</w:t>
      </w:r>
      <w:r w:rsidRPr="00F02E34">
        <w:rPr>
          <w:b/>
          <w:bCs/>
          <w:sz w:val="24"/>
          <w:szCs w:val="24"/>
        </w:rPr>
        <w:t xml:space="preserve">”, </w:t>
      </w:r>
      <w:r w:rsidRPr="00F02E34">
        <w:rPr>
          <w:rFonts w:ascii="Palatino Linotype" w:hAnsi="Palatino Linotype"/>
          <w:sz w:val="24"/>
          <w:szCs w:val="24"/>
        </w:rPr>
        <w:t xml:space="preserve">mismo que fue interrumpido en términos del artículo </w:t>
      </w:r>
      <w:r w:rsidRPr="00F02E34">
        <w:rPr>
          <w:rFonts w:ascii="Palatino Linotype" w:hAnsi="Palatino Linotype" w:cs="Arial"/>
          <w:color w:val="333333"/>
          <w:sz w:val="24"/>
          <w:szCs w:val="24"/>
        </w:rPr>
        <w:t>9, fracción XXVII del Reglamento Interior del Instituto de Transparencia, Acceso a la Información Pública y Protección de Datos Personales del Estado de México y Municipios.</w:t>
      </w:r>
    </w:p>
    <w:p w14:paraId="4D423252" w14:textId="77777777" w:rsidR="004C402E" w:rsidRPr="00163A96" w:rsidRDefault="004C402E" w:rsidP="00AB46F3">
      <w:pPr>
        <w:spacing w:after="0" w:line="360" w:lineRule="auto"/>
        <w:jc w:val="both"/>
        <w:rPr>
          <w:rFonts w:ascii="Palatino Linotype" w:hAnsi="Palatino Linotype"/>
          <w:sz w:val="24"/>
          <w:szCs w:val="24"/>
        </w:rPr>
      </w:pPr>
      <w:r w:rsidRPr="00F02E34">
        <w:rPr>
          <w:rFonts w:ascii="Palatino Linotype" w:hAnsi="Palatino Linotype" w:cs="Arial"/>
          <w:color w:val="333333"/>
          <w:sz w:val="24"/>
          <w:szCs w:val="24"/>
        </w:rPr>
        <w:t xml:space="preserve">Debido a lo anterior, </w:t>
      </w:r>
      <w:r w:rsidRPr="00F02E34">
        <w:rPr>
          <w:rFonts w:ascii="Palatino Linotype" w:eastAsia="Calibri" w:hAnsi="Palatino Linotype" w:cs="Tahoma"/>
          <w:bCs/>
          <w:sz w:val="24"/>
          <w:szCs w:val="24"/>
        </w:rPr>
        <w:t xml:space="preserve">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w:t>
      </w:r>
      <w:r w:rsidRPr="00F02E34">
        <w:rPr>
          <w:rFonts w:ascii="Palatino Linotype" w:eastAsia="Calibri" w:hAnsi="Palatino Linotype" w:cs="Tahoma"/>
          <w:sz w:val="24"/>
          <w:szCs w:val="24"/>
        </w:rPr>
        <w:t>Cabe hacer la aclaración</w:t>
      </w:r>
      <w:r w:rsidRPr="00F02E34">
        <w:rPr>
          <w:rFonts w:ascii="Palatino Linotype" w:eastAsia="Calibri" w:hAnsi="Palatino Linotype" w:cs="Tahoma"/>
          <w:sz w:val="24"/>
          <w:szCs w:val="24"/>
          <w:lang w:val="x-none"/>
        </w:rPr>
        <w:t xml:space="preserve"> que aquellos documentos que sean clasificados en su totalidad por no revestir de interés público, como lo es la credencial de elector, la fotografía correrá la misma suerte que el documento en cuestión, únicamente para dicha expresión documental.</w:t>
      </w:r>
      <w:r>
        <w:rPr>
          <w:rFonts w:ascii="Palatino Linotype" w:eastAsia="Calibri" w:hAnsi="Palatino Linotype" w:cs="Tahoma"/>
          <w:sz w:val="24"/>
          <w:szCs w:val="24"/>
        </w:rPr>
        <w:t xml:space="preserve"> Por otra parte, tratándose de </w:t>
      </w:r>
      <w:r>
        <w:rPr>
          <w:rFonts w:ascii="Palatino Linotype" w:eastAsia="Calibri" w:hAnsi="Palatino Linotype" w:cs="Tahoma"/>
          <w:sz w:val="24"/>
          <w:szCs w:val="24"/>
        </w:rPr>
        <w:lastRenderedPageBreak/>
        <w:t xml:space="preserve">particulares la fotografía encuadra como un dato confidencial en términos del artículo 143 de la ley de transparencia. </w:t>
      </w:r>
    </w:p>
    <w:p w14:paraId="7F916407" w14:textId="77777777" w:rsidR="004C402E" w:rsidRDefault="004C402E" w:rsidP="00AB46F3">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11A5D38" w14:textId="77777777" w:rsidR="004C402E" w:rsidRDefault="004C402E" w:rsidP="00AB46F3">
      <w:pPr>
        <w:spacing w:after="0" w:line="360" w:lineRule="auto"/>
        <w:jc w:val="both"/>
        <w:rPr>
          <w:rFonts w:ascii="Palatino Linotype" w:eastAsia="Times New Roman" w:hAnsi="Palatino Linotype" w:cs="Times New Roman"/>
          <w:sz w:val="24"/>
          <w:szCs w:val="24"/>
          <w:lang w:eastAsia="es-ES"/>
        </w:rPr>
      </w:pPr>
    </w:p>
    <w:p w14:paraId="5A2F1835" w14:textId="136B5EC2" w:rsidR="004C402E" w:rsidRPr="00415923" w:rsidRDefault="004C402E" w:rsidP="00AB46F3">
      <w:pPr>
        <w:spacing w:after="0" w:line="360" w:lineRule="auto"/>
        <w:jc w:val="both"/>
        <w:rPr>
          <w:rFonts w:ascii="Palatino Linotype" w:eastAsia="Times New Roman" w:hAnsi="Palatino Linotype" w:cs="Times New Roman"/>
          <w:bCs/>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6205AF" w:rsidRPr="006205AF">
        <w:rPr>
          <w:rFonts w:ascii="Palatino Linotype" w:eastAsia="Times New Roman" w:hAnsi="Palatino Linotype" w:cs="Times New Roman"/>
          <w:b/>
          <w:sz w:val="24"/>
          <w:szCs w:val="24"/>
          <w:lang w:eastAsia="es-ES"/>
        </w:rPr>
        <w:t>00143/ZINACANT/IP/2025</w:t>
      </w:r>
      <w:r>
        <w:rPr>
          <w:rFonts w:ascii="Palatino Linotype" w:eastAsia="Times New Roman" w:hAnsi="Palatino Linotype" w:cs="Times New Roman"/>
          <w:bCs/>
          <w:sz w:val="24"/>
          <w:szCs w:val="24"/>
          <w:lang w:eastAsia="es-ES"/>
        </w:rPr>
        <w:t xml:space="preserve"> que ha sido materia del presente fallo. </w:t>
      </w:r>
    </w:p>
    <w:p w14:paraId="245BFF2C" w14:textId="77777777" w:rsidR="004C402E" w:rsidRDefault="004C402E" w:rsidP="00AB46F3">
      <w:pPr>
        <w:spacing w:after="0" w:line="360" w:lineRule="auto"/>
        <w:jc w:val="both"/>
        <w:rPr>
          <w:rFonts w:ascii="Palatino Linotype" w:eastAsia="Times New Roman" w:hAnsi="Palatino Linotype" w:cs="Times New Roman"/>
          <w:sz w:val="24"/>
          <w:szCs w:val="24"/>
          <w:lang w:eastAsia="es-ES"/>
        </w:rPr>
      </w:pPr>
    </w:p>
    <w:p w14:paraId="5BC07C93" w14:textId="44FC7687" w:rsidR="004C402E" w:rsidRDefault="004C402E" w:rsidP="00AB46F3">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0277ECA5" w14:textId="77777777" w:rsidR="004C402E" w:rsidRDefault="004C402E" w:rsidP="00AB46F3">
      <w:pPr>
        <w:spacing w:after="0" w:line="360" w:lineRule="auto"/>
        <w:jc w:val="both"/>
        <w:rPr>
          <w:rFonts w:ascii="Palatino Linotype" w:eastAsia="Times New Roman" w:hAnsi="Palatino Linotype" w:cs="Times New Roman"/>
          <w:sz w:val="24"/>
          <w:szCs w:val="24"/>
          <w:lang w:eastAsia="es-ES"/>
        </w:rPr>
      </w:pPr>
    </w:p>
    <w:p w14:paraId="1533496F" w14:textId="77777777" w:rsidR="004C402E" w:rsidRPr="00413327" w:rsidRDefault="004C402E" w:rsidP="00AB46F3">
      <w:pPr>
        <w:spacing w:after="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6B94E331" w14:textId="1561E36A" w:rsidR="004C402E" w:rsidRDefault="004C402E" w:rsidP="00AB46F3">
      <w:pPr>
        <w:spacing w:after="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lastRenderedPageBreak/>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6205AF" w:rsidRPr="006205AF">
        <w:rPr>
          <w:rFonts w:ascii="Palatino Linotype" w:eastAsia="Times New Roman" w:hAnsi="Palatino Linotype" w:cs="Times New Roman"/>
          <w:b/>
          <w:sz w:val="24"/>
          <w:szCs w:val="24"/>
          <w:lang w:eastAsia="es-ES"/>
        </w:rPr>
        <w:t>00143/ZINACANT/IP/2025</w:t>
      </w:r>
      <w:r w:rsidR="006205AF">
        <w:rPr>
          <w:rFonts w:ascii="Palatino Linotype" w:eastAsia="Times New Roman" w:hAnsi="Palatino Linotype" w:cs="Times New Roman"/>
          <w:b/>
          <w:sz w:val="24"/>
          <w:szCs w:val="24"/>
          <w:lang w:eastAsia="es-ES"/>
        </w:rPr>
        <w:t xml:space="preserve"> </w:t>
      </w:r>
      <w:r w:rsidRPr="00E90A38">
        <w:rPr>
          <w:rFonts w:ascii="Palatino Linotype" w:eastAsia="Times New Roman" w:hAnsi="Palatino Linotype" w:cs="Times New Roman"/>
          <w:bCs/>
          <w:sz w:val="24"/>
          <w:szCs w:val="24"/>
          <w:lang w:eastAsia="es-ES"/>
        </w:rPr>
        <w:t>por</w:t>
      </w:r>
      <w:r>
        <w:rPr>
          <w:rFonts w:ascii="Palatino Linotype" w:hAnsi="Palatino Linotype" w:cs="Arial"/>
          <w:sz w:val="24"/>
          <w:szCs w:val="24"/>
        </w:rPr>
        <w:t xml:space="preserve">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49DCADA9" w14:textId="77777777" w:rsidR="004C402E" w:rsidRDefault="004C402E" w:rsidP="00AB46F3">
      <w:pPr>
        <w:spacing w:after="0" w:line="360" w:lineRule="auto"/>
        <w:jc w:val="both"/>
        <w:rPr>
          <w:rFonts w:ascii="Palatino Linotype" w:hAnsi="Palatino Linotype" w:cs="Arial"/>
          <w:sz w:val="24"/>
          <w:szCs w:val="24"/>
        </w:rPr>
      </w:pPr>
    </w:p>
    <w:p w14:paraId="31FF04BC" w14:textId="77777777" w:rsidR="004C402E" w:rsidRDefault="004C402E" w:rsidP="00AB46F3">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b/>
          <w:sz w:val="28"/>
          <w:szCs w:val="28"/>
          <w:lang w:val="es-ES_tradnl"/>
        </w:rPr>
        <w:t>SEGUNDO</w:t>
      </w:r>
      <w:r w:rsidRPr="001829F0">
        <w:rPr>
          <w:rFonts w:ascii="Palatino Linotype" w:hAnsi="Palatino Linotype" w:cs="Arial"/>
          <w:b/>
          <w:sz w:val="28"/>
          <w:szCs w:val="28"/>
          <w:lang w:val="es-ES_tradnl"/>
        </w:rPr>
        <w:t>.</w:t>
      </w:r>
      <w:r w:rsidRPr="006633BF">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sidRPr="007922BF">
        <w:rPr>
          <w:rFonts w:ascii="Palatino Linotype" w:hAnsi="Palatino Linotype" w:cs="Arial"/>
          <w:sz w:val="24"/>
          <w:szCs w:val="24"/>
        </w:rPr>
        <w:t>realizar una búsqueda exhaustiva y razonable a fin de entregar a</w:t>
      </w:r>
      <w:r>
        <w:rPr>
          <w:rFonts w:ascii="Palatino Linotype" w:hAnsi="Palatino Linotype" w:cs="Arial"/>
          <w:sz w:val="24"/>
          <w:szCs w:val="24"/>
        </w:rPr>
        <w:t xml:space="preserve">l </w:t>
      </w:r>
      <w:r>
        <w:rPr>
          <w:rFonts w:ascii="Palatino Linotype" w:hAnsi="Palatino Linotype" w:cs="Arial"/>
          <w:b/>
          <w:bCs/>
          <w:sz w:val="24"/>
          <w:szCs w:val="24"/>
        </w:rPr>
        <w:t xml:space="preserve">RECURRENTE, </w:t>
      </w:r>
      <w:r>
        <w:rPr>
          <w:rFonts w:ascii="Palatino Linotype" w:hAnsi="Palatino Linotype" w:cs="Arial"/>
          <w:sz w:val="24"/>
          <w:szCs w:val="24"/>
        </w:rPr>
        <w:t xml:space="preserve">en </w:t>
      </w:r>
      <w:r w:rsidRPr="006633BF">
        <w:rPr>
          <w:rFonts w:ascii="Palatino Linotype" w:hAnsi="Palatino Linotype" w:cs="Arial"/>
          <w:sz w:val="24"/>
          <w:szCs w:val="24"/>
        </w:rPr>
        <w:t xml:space="preserve">términos del 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074A76">
        <w:rPr>
          <w:rFonts w:ascii="Palatino Linotype" w:hAnsi="Palatino Linotype" w:cs="Arial"/>
          <w:b/>
          <w:sz w:val="24"/>
          <w:szCs w:val="24"/>
        </w:rPr>
        <w:t xml:space="preserve">, </w:t>
      </w:r>
      <w:r>
        <w:rPr>
          <w:rFonts w:ascii="Palatino Linotype" w:hAnsi="Palatino Linotype" w:cs="Arial"/>
          <w:bCs/>
          <w:sz w:val="24"/>
          <w:szCs w:val="24"/>
        </w:rPr>
        <w:t xml:space="preserve">en versión pública de ser procedente, </w:t>
      </w:r>
      <w:r w:rsidRPr="00074A76">
        <w:rPr>
          <w:rFonts w:ascii="Palatino Linotype" w:hAnsi="Palatino Linotype" w:cs="Arial"/>
          <w:sz w:val="24"/>
          <w:szCs w:val="24"/>
        </w:rPr>
        <w:t xml:space="preserve">a través del Sistema de Acceso a la Información Mexiquense </w:t>
      </w:r>
      <w:r w:rsidRPr="00074A76">
        <w:rPr>
          <w:rFonts w:ascii="Palatino Linotype" w:hAnsi="Palatino Linotype" w:cs="Arial"/>
          <w:b/>
          <w:sz w:val="24"/>
          <w:szCs w:val="24"/>
        </w:rPr>
        <w:t xml:space="preserve">(SAIMEX), </w:t>
      </w:r>
      <w:r w:rsidRPr="00074A76">
        <w:rPr>
          <w:rFonts w:ascii="Palatino Linotype" w:hAnsi="Palatino Linotype" w:cs="Arial"/>
          <w:sz w:val="24"/>
          <w:szCs w:val="24"/>
        </w:rPr>
        <w:t xml:space="preserve">de lo siguiente: </w:t>
      </w:r>
    </w:p>
    <w:p w14:paraId="675E0EEE" w14:textId="77777777" w:rsidR="006205AF" w:rsidRPr="00074A76" w:rsidRDefault="006205AF" w:rsidP="00AB46F3">
      <w:pPr>
        <w:autoSpaceDE w:val="0"/>
        <w:autoSpaceDN w:val="0"/>
        <w:adjustRightInd w:val="0"/>
        <w:spacing w:after="0" w:line="360" w:lineRule="auto"/>
        <w:ind w:right="49"/>
        <w:jc w:val="both"/>
        <w:rPr>
          <w:rFonts w:ascii="Palatino Linotype" w:hAnsi="Palatino Linotype" w:cs="Arial"/>
          <w:sz w:val="24"/>
          <w:szCs w:val="24"/>
        </w:rPr>
      </w:pPr>
    </w:p>
    <w:p w14:paraId="580F91D8" w14:textId="411218CD" w:rsidR="004C402E" w:rsidRPr="004C402E" w:rsidRDefault="004C402E" w:rsidP="00AB46F3">
      <w:pPr>
        <w:pStyle w:val="Citas"/>
        <w:numPr>
          <w:ilvl w:val="0"/>
          <w:numId w:val="38"/>
        </w:numPr>
        <w:spacing w:before="0" w:after="0"/>
        <w:ind w:right="0"/>
        <w:rPr>
          <w:color w:val="000000"/>
          <w:sz w:val="24"/>
          <w:szCs w:val="24"/>
        </w:rPr>
      </w:pPr>
      <w:bookmarkStart w:id="4" w:name="_Hlk121218568"/>
      <w:r w:rsidRPr="004C402E">
        <w:rPr>
          <w:color w:val="000000"/>
          <w:sz w:val="24"/>
          <w:szCs w:val="24"/>
        </w:rPr>
        <w:t>El o los documento</w:t>
      </w:r>
      <w:r w:rsidR="00EA794E">
        <w:rPr>
          <w:color w:val="000000"/>
          <w:sz w:val="24"/>
          <w:szCs w:val="24"/>
        </w:rPr>
        <w:t>s donde consten las auditorías</w:t>
      </w:r>
      <w:r w:rsidRPr="004C402E">
        <w:rPr>
          <w:color w:val="000000"/>
          <w:sz w:val="24"/>
          <w:szCs w:val="24"/>
        </w:rPr>
        <w:t xml:space="preserve">, resultados de auditorías y sanciones impuestas, por autoridad competente, del periodo comprendido del veinticinco de marzo de dos mil veintidós al veinticinco de marzo de dos mil veinticinco. </w:t>
      </w:r>
    </w:p>
    <w:p w14:paraId="13EE782C" w14:textId="77777777" w:rsidR="004C402E" w:rsidRPr="00415923" w:rsidRDefault="004C402E" w:rsidP="00AB46F3">
      <w:pPr>
        <w:pStyle w:val="Prrafodelista"/>
        <w:autoSpaceDE w:val="0"/>
        <w:autoSpaceDN w:val="0"/>
        <w:adjustRightInd w:val="0"/>
        <w:spacing w:line="360" w:lineRule="auto"/>
        <w:ind w:left="782"/>
        <w:jc w:val="both"/>
        <w:rPr>
          <w:rFonts w:ascii="Palatino Linotype" w:hAnsi="Palatino Linotype" w:cs="Arial"/>
          <w:i/>
          <w:iCs/>
        </w:rPr>
      </w:pPr>
    </w:p>
    <w:p w14:paraId="3E84F6B8" w14:textId="77777777" w:rsidR="004C402E" w:rsidRDefault="004C402E" w:rsidP="00AB46F3">
      <w:pPr>
        <w:pStyle w:val="Sinespaciado"/>
        <w:spacing w:line="360" w:lineRule="auto"/>
        <w:ind w:left="782"/>
        <w:jc w:val="both"/>
        <w:rPr>
          <w:rFonts w:ascii="Palatino Linotype" w:hAnsi="Palatino Linotype" w:cs="Arial"/>
          <w:i/>
        </w:rPr>
      </w:pPr>
      <w:r w:rsidRPr="00AF17B1">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E6FADDC" w14:textId="77777777" w:rsidR="006205AF" w:rsidRDefault="006205AF" w:rsidP="00AB46F3">
      <w:pPr>
        <w:pStyle w:val="Sinespaciado"/>
        <w:spacing w:line="360" w:lineRule="auto"/>
        <w:ind w:left="782"/>
        <w:jc w:val="both"/>
        <w:rPr>
          <w:rFonts w:ascii="Palatino Linotype" w:hAnsi="Palatino Linotype" w:cs="Arial"/>
          <w:i/>
        </w:rPr>
      </w:pPr>
    </w:p>
    <w:p w14:paraId="5F0460F0" w14:textId="77777777" w:rsidR="004C402E" w:rsidRDefault="004C402E" w:rsidP="00AB46F3">
      <w:pPr>
        <w:pStyle w:val="Prrafodelista"/>
        <w:spacing w:line="360" w:lineRule="auto"/>
        <w:ind w:left="720"/>
        <w:jc w:val="both"/>
        <w:rPr>
          <w:rFonts w:ascii="Palatino Linotype" w:hAnsi="Palatino Linotype" w:cs="Arial"/>
          <w:i/>
        </w:rPr>
      </w:pPr>
      <w:r w:rsidRPr="000424D7">
        <w:rPr>
          <w:rFonts w:ascii="Palatino Linotype" w:hAnsi="Palatino Linotype" w:cs="Arial"/>
          <w:i/>
        </w:rPr>
        <w:t xml:space="preserve">En referencia </w:t>
      </w:r>
      <w:r>
        <w:rPr>
          <w:rFonts w:ascii="Palatino Linotype" w:hAnsi="Palatino Linotype" w:cs="Arial"/>
          <w:i/>
        </w:rPr>
        <w:t>al numeral 1 para el caso de actualizar causales previstas en el artículo 140</w:t>
      </w:r>
      <w:r w:rsidRPr="000424D7">
        <w:rPr>
          <w:rFonts w:ascii="Palatino Linotype" w:hAnsi="Palatino Linotype" w:cs="Arial"/>
          <w:i/>
        </w:rPr>
        <w:t xml:space="preserve">, resulta procedente la </w:t>
      </w:r>
      <w:r w:rsidRPr="004C402E">
        <w:rPr>
          <w:rFonts w:ascii="Palatino Linotype" w:hAnsi="Palatino Linotype" w:cs="Arial"/>
          <w:i/>
        </w:rPr>
        <w:t>entrega del acuerdo de clasificación como información reservada. No podrá invocarse el carácter de reservado cuando se actualicen los supuestos del artículo 142 de la Ley en la materia.</w:t>
      </w:r>
      <w:r>
        <w:rPr>
          <w:rFonts w:ascii="Palatino Linotype" w:hAnsi="Palatino Linotype" w:cs="Arial"/>
          <w:i/>
        </w:rPr>
        <w:t xml:space="preserve"> </w:t>
      </w:r>
    </w:p>
    <w:p w14:paraId="452C2C07" w14:textId="77777777" w:rsidR="006205AF" w:rsidRDefault="006205AF" w:rsidP="00AB46F3">
      <w:pPr>
        <w:pStyle w:val="Prrafodelista"/>
        <w:spacing w:line="360" w:lineRule="auto"/>
        <w:ind w:left="720"/>
        <w:jc w:val="both"/>
        <w:rPr>
          <w:rFonts w:ascii="Palatino Linotype" w:hAnsi="Palatino Linotype" w:cs="Arial"/>
          <w:i/>
        </w:rPr>
      </w:pPr>
    </w:p>
    <w:p w14:paraId="7DCA26B1" w14:textId="114118D9" w:rsidR="004C402E" w:rsidRDefault="004C402E" w:rsidP="00AB46F3">
      <w:pPr>
        <w:pStyle w:val="Prrafodelista"/>
        <w:spacing w:line="360" w:lineRule="auto"/>
        <w:ind w:left="782"/>
        <w:jc w:val="both"/>
        <w:rPr>
          <w:rFonts w:ascii="Palatino Linotype" w:hAnsi="Palatino Linotype" w:cs="Arial"/>
          <w:i/>
        </w:rPr>
      </w:pPr>
      <w:r w:rsidRPr="00A44917">
        <w:rPr>
          <w:rFonts w:ascii="Palatino Linotype" w:hAnsi="Palatino Linotype" w:cs="Arial"/>
          <w:i/>
        </w:rPr>
        <w:t xml:space="preserve">Una vez realizada la búsqueda exhaustiva y razonable, para el caso de no contar con </w:t>
      </w:r>
      <w:r>
        <w:rPr>
          <w:rFonts w:ascii="Palatino Linotype" w:hAnsi="Palatino Linotype" w:cs="Arial"/>
          <w:i/>
        </w:rPr>
        <w:t>sanciones,</w:t>
      </w:r>
      <w:r w:rsidRPr="00A44917">
        <w:rPr>
          <w:rFonts w:ascii="Palatino Linotype" w:hAnsi="Palatino Linotype" w:cs="Arial"/>
          <w:i/>
        </w:rPr>
        <w:t xml:space="preserve"> bastará con que lo haga de conocimiento en etapa de cumplimiento</w:t>
      </w:r>
      <w:r>
        <w:rPr>
          <w:rFonts w:ascii="Palatino Linotype" w:hAnsi="Palatino Linotype" w:cs="Arial"/>
          <w:i/>
        </w:rPr>
        <w:t xml:space="preserve">. </w:t>
      </w:r>
    </w:p>
    <w:p w14:paraId="6FF27325" w14:textId="77777777" w:rsidR="004C402E" w:rsidRPr="000424D7" w:rsidRDefault="004C402E" w:rsidP="00AB46F3">
      <w:pPr>
        <w:pStyle w:val="Prrafodelista"/>
        <w:spacing w:line="360" w:lineRule="auto"/>
        <w:ind w:left="720"/>
        <w:jc w:val="both"/>
        <w:rPr>
          <w:rFonts w:ascii="Palatino Linotype" w:hAnsi="Palatino Linotype" w:cs="Arial"/>
          <w:i/>
        </w:rPr>
      </w:pPr>
    </w:p>
    <w:bookmarkEnd w:id="4"/>
    <w:p w14:paraId="44C1CF61" w14:textId="77777777" w:rsidR="004C402E" w:rsidRPr="006F36F4" w:rsidRDefault="004C402E" w:rsidP="00AB46F3">
      <w:pPr>
        <w:spacing w:after="0" w:line="360" w:lineRule="auto"/>
        <w:jc w:val="both"/>
        <w:rPr>
          <w:rFonts w:ascii="Palatino Linotype" w:eastAsia="Times New Roman" w:hAnsi="Palatino Linotype" w:cs="Tahoma"/>
          <w:sz w:val="24"/>
          <w:szCs w:val="24"/>
          <w:lang w:eastAsia="es-ES"/>
        </w:rPr>
      </w:pPr>
      <w:r w:rsidRPr="00593F5D">
        <w:rPr>
          <w:rFonts w:ascii="Palatino Linotype" w:eastAsia="Times New Roman" w:hAnsi="Palatino Linotype" w:cs="Arial"/>
          <w:b/>
          <w:sz w:val="28"/>
          <w:szCs w:val="24"/>
          <w:lang w:eastAsia="es-ES"/>
        </w:rPr>
        <w:t>TERCERO</w:t>
      </w:r>
      <w:r w:rsidRPr="00593F5D">
        <w:rPr>
          <w:rFonts w:ascii="Palatino Linotype" w:eastAsia="Times New Roman" w:hAnsi="Palatino Linotype" w:cs="Arial"/>
          <w:b/>
          <w:sz w:val="24"/>
          <w:szCs w:val="24"/>
          <w:lang w:eastAsia="es-ES"/>
        </w:rPr>
        <w:t>.</w:t>
      </w:r>
      <w:r w:rsidRPr="00593F5D">
        <w:rPr>
          <w:rFonts w:ascii="Palatino Linotype" w:eastAsia="Times New Roman" w:hAnsi="Palatino Linotype" w:cs="Arial"/>
          <w:sz w:val="24"/>
          <w:szCs w:val="24"/>
          <w:lang w:eastAsia="es-ES"/>
        </w:rPr>
        <w:t xml:space="preserve"> </w:t>
      </w:r>
      <w:r w:rsidRPr="006F36F4">
        <w:rPr>
          <w:rFonts w:ascii="Palatino Linotype" w:hAnsi="Palatino Linotype" w:cstheme="minorHAnsi"/>
          <w:b/>
          <w:sz w:val="24"/>
          <w:szCs w:val="24"/>
        </w:rPr>
        <w:t>NOTIFÍQUESE</w:t>
      </w:r>
      <w:r w:rsidRPr="006F36F4">
        <w:rPr>
          <w:rFonts w:ascii="Palatino Linotype" w:hAnsi="Palatino Linotype" w:cstheme="minorHAnsi"/>
          <w:i/>
          <w:sz w:val="24"/>
          <w:szCs w:val="24"/>
        </w:rPr>
        <w:t xml:space="preserve"> </w:t>
      </w:r>
      <w:r w:rsidRPr="006F36F4">
        <w:rPr>
          <w:rFonts w:ascii="Palatino Linotype" w:hAnsi="Palatino Linotype" w:cstheme="minorHAnsi"/>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A3DA74F" w14:textId="77777777" w:rsidR="004C402E" w:rsidRPr="00593F5D" w:rsidRDefault="004C402E" w:rsidP="00AB46F3">
      <w:pPr>
        <w:spacing w:after="0" w:line="360" w:lineRule="auto"/>
        <w:jc w:val="both"/>
        <w:rPr>
          <w:rFonts w:ascii="Palatino Linotype" w:eastAsia="Times New Roman" w:hAnsi="Palatino Linotype" w:cs="Tahoma"/>
          <w:bCs/>
          <w:sz w:val="24"/>
          <w:szCs w:val="24"/>
          <w:lang w:eastAsia="es-ES"/>
        </w:rPr>
      </w:pPr>
    </w:p>
    <w:p w14:paraId="0A487132" w14:textId="77777777" w:rsidR="004C402E" w:rsidRDefault="004C402E" w:rsidP="00AB46F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93F5D">
        <w:rPr>
          <w:rFonts w:ascii="Palatino Linotype" w:eastAsia="Times New Roman" w:hAnsi="Palatino Linotype" w:cs="Arial"/>
          <w:b/>
          <w:sz w:val="28"/>
          <w:szCs w:val="28"/>
          <w:lang w:val="es-ES" w:eastAsia="es-ES"/>
        </w:rPr>
        <w:t>CUARTO.</w:t>
      </w:r>
      <w:r w:rsidRPr="00593F5D">
        <w:rPr>
          <w:rFonts w:ascii="Palatino Linotype" w:eastAsia="Times New Roman" w:hAnsi="Palatino Linotype" w:cs="Arial"/>
          <w:b/>
          <w:sz w:val="24"/>
          <w:szCs w:val="24"/>
          <w:lang w:val="es-ES" w:eastAsia="es-ES"/>
        </w:rPr>
        <w:t xml:space="preserve"> </w:t>
      </w:r>
      <w:r w:rsidRPr="00593F5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593F5D">
        <w:rPr>
          <w:rFonts w:ascii="Palatino Linotype" w:eastAsia="Times New Roman" w:hAnsi="Palatino Linotype" w:cs="Arial"/>
          <w:b/>
          <w:sz w:val="24"/>
          <w:szCs w:val="24"/>
          <w:lang w:val="es-ES" w:eastAsia="es-ES"/>
        </w:rPr>
        <w:t>Sujeto Obligado</w:t>
      </w:r>
      <w:r w:rsidRPr="00593F5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182B496F" w14:textId="77777777" w:rsidR="004C402E" w:rsidRPr="00593F5D" w:rsidRDefault="004C402E" w:rsidP="00AB46F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ACD8A0" w14:textId="77777777" w:rsidR="004C402E" w:rsidRDefault="004C402E" w:rsidP="00AB46F3">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F1D7E">
        <w:rPr>
          <w:rFonts w:ascii="Palatino Linotype" w:eastAsia="Times New Roman" w:hAnsi="Palatino Linotype" w:cs="Arial"/>
          <w:b/>
          <w:sz w:val="24"/>
          <w:szCs w:val="24"/>
          <w:lang w:eastAsia="es-ES"/>
        </w:rPr>
        <w:t>RECURRENTE vía</w:t>
      </w:r>
      <w:r w:rsidRPr="00DB757B">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w:t>
      </w:r>
      <w:r w:rsidRPr="00AA3F48">
        <w:rPr>
          <w:rFonts w:ascii="Palatino Linotype" w:eastAsia="Times New Roman" w:hAnsi="Palatino Linotype" w:cs="Times New Roman"/>
          <w:color w:val="222222"/>
          <w:sz w:val="24"/>
          <w:szCs w:val="24"/>
          <w:lang w:eastAsia="es-ES"/>
        </w:rPr>
        <w:lastRenderedPageBreak/>
        <w:t xml:space="preserve">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 xml:space="preserve">leyes </w:t>
      </w:r>
      <w:r w:rsidRPr="00DF1D7E">
        <w:rPr>
          <w:rFonts w:ascii="Palatino Linotype" w:eastAsia="Times New Roman" w:hAnsi="Palatino Linotype" w:cs="Times New Roman"/>
          <w:color w:val="222222"/>
          <w:sz w:val="24"/>
          <w:szCs w:val="24"/>
          <w:lang w:eastAsia="es-ES"/>
        </w:rPr>
        <w:t>aplicables.</w:t>
      </w:r>
    </w:p>
    <w:p w14:paraId="52BE6B1D" w14:textId="77777777" w:rsidR="00F95085" w:rsidRDefault="00F95085" w:rsidP="00AB46F3">
      <w:pPr>
        <w:pStyle w:val="Citas"/>
        <w:spacing w:before="0" w:after="0"/>
        <w:ind w:left="0" w:right="0"/>
        <w:rPr>
          <w:b/>
          <w:bCs/>
          <w:i w:val="0"/>
          <w:sz w:val="24"/>
          <w:szCs w:val="24"/>
        </w:rPr>
      </w:pPr>
    </w:p>
    <w:p w14:paraId="6866877A" w14:textId="483A98F7" w:rsidR="003E70C8" w:rsidRPr="00705FE6" w:rsidRDefault="003E70C8" w:rsidP="00AB46F3">
      <w:pPr>
        <w:pStyle w:val="Prrafodelista"/>
        <w:autoSpaceDE w:val="0"/>
        <w:autoSpaceDN w:val="0"/>
        <w:adjustRightInd w:val="0"/>
        <w:spacing w:line="360" w:lineRule="auto"/>
        <w:ind w:left="0"/>
        <w:jc w:val="both"/>
        <w:rPr>
          <w:rFonts w:ascii="Palatino Linotype" w:hAnsi="Palatino Linotype" w:cs="Arial"/>
          <w:lang w:val="es-MX"/>
        </w:rPr>
      </w:pPr>
      <w:bookmarkStart w:id="5" w:name="_Hlk205397256"/>
      <w:r w:rsidRPr="00705FE6">
        <w:rPr>
          <w:rFonts w:ascii="Palatino Linotype" w:hAnsi="Palatino Linotype" w:cs="Arial"/>
          <w:lang w:val="es-MX"/>
        </w:rPr>
        <w:t>ASÍ LO ACORDÓ, POR UNANIMIDAD DE VOTOS, EL PLENO DEL</w:t>
      </w:r>
      <w:r w:rsidRPr="00705FE6">
        <w:rPr>
          <w:rFonts w:ascii="Palatino Linotype" w:eastAsia="Arial Unicode MS" w:hAnsi="Palatino Linotype" w:cs="Arial"/>
          <w:lang w:val="es-MX"/>
        </w:rPr>
        <w:t xml:space="preserve"> INSTITUTO DE TRANSPARENCIA, ACCESO A LA </w:t>
      </w:r>
      <w:r w:rsidR="00FE3C52" w:rsidRPr="00705FE6">
        <w:rPr>
          <w:rFonts w:ascii="Palatino Linotype" w:eastAsia="Arial Unicode MS" w:hAnsi="Palatino Linotype" w:cs="Arial"/>
          <w:lang w:val="es-MX"/>
        </w:rPr>
        <w:t>INFORMACIÓN PÚBLICA Y PROTECCIÓN DE DATOS PERSONALES DEL ESTADO DE MÉXICO Y MUNICIPIOS</w:t>
      </w:r>
      <w:r w:rsidR="00FE3C52" w:rsidRPr="00705FE6">
        <w:rPr>
          <w:rFonts w:ascii="Palatino Linotype" w:hAnsi="Palatino Linotype" w:cs="Arial"/>
          <w:lang w:val="es-MX"/>
        </w:rPr>
        <w:t xml:space="preserve">, CONFORMADO POR LOS COMISIONADOS JOSÉ MARTÍNEZ VILCHIS, MARÍA DEL ROSARIO MEJÍA AYALA, SHARON CRISTINA MORALES MARTÍNEZ, LUIS GUSTAVO PARRA </w:t>
      </w:r>
      <w:r w:rsidR="003D0D55" w:rsidRPr="00705FE6">
        <w:rPr>
          <w:rFonts w:ascii="Palatino Linotype" w:hAnsi="Palatino Linotype" w:cs="Arial"/>
          <w:lang w:val="es-MX"/>
        </w:rPr>
        <w:t>NORIEGA</w:t>
      </w:r>
      <w:r w:rsidR="003D0D55">
        <w:rPr>
          <w:rFonts w:ascii="Palatino Linotype" w:hAnsi="Palatino Linotype" w:cs="Arial"/>
          <w:lang w:val="es-MX"/>
        </w:rPr>
        <w:t xml:space="preserve"> (EMITIENDO VOTO PARTICULAR) </w:t>
      </w:r>
      <w:r w:rsidR="003D0D55" w:rsidRPr="00705FE6">
        <w:rPr>
          <w:rFonts w:ascii="Palatino Linotype" w:hAnsi="Palatino Linotype" w:cs="Arial"/>
          <w:lang w:val="es-MX"/>
        </w:rPr>
        <w:t xml:space="preserve"> </w:t>
      </w:r>
      <w:r w:rsidR="00FE3C52" w:rsidRPr="00705FE6">
        <w:rPr>
          <w:rFonts w:ascii="Palatino Linotype" w:hAnsi="Palatino Linotype" w:cs="Arial"/>
          <w:lang w:val="es-MX"/>
        </w:rPr>
        <w:t xml:space="preserve">Y GUADALUPE RAMÍREZ PEÑA; EN LA </w:t>
      </w:r>
      <w:r w:rsidR="001945A7">
        <w:rPr>
          <w:rFonts w:ascii="Palatino Linotype" w:hAnsi="Palatino Linotype" w:cs="Arial"/>
          <w:lang w:val="es-MX"/>
        </w:rPr>
        <w:t>CUADRAGÉSIMA</w:t>
      </w:r>
      <w:r w:rsidR="00FE3C52">
        <w:rPr>
          <w:rFonts w:ascii="Palatino Linotype" w:hAnsi="Palatino Linotype" w:cs="Arial"/>
          <w:lang w:val="es-MX"/>
        </w:rPr>
        <w:t xml:space="preserve"> SESIÓN ORDINARIA CELEBRADA EL </w:t>
      </w:r>
      <w:r w:rsidR="001945A7">
        <w:rPr>
          <w:rFonts w:ascii="Palatino Linotype" w:hAnsi="Palatino Linotype" w:cs="Arial"/>
          <w:lang w:val="es-MX"/>
        </w:rPr>
        <w:t xml:space="preserve">DOCE DE NOVIEMBRE </w:t>
      </w:r>
      <w:r w:rsidR="00FE3C52">
        <w:rPr>
          <w:rFonts w:ascii="Palatino Linotype" w:hAnsi="Palatino Linotype" w:cs="Arial"/>
          <w:lang w:val="es-MX"/>
        </w:rPr>
        <w:t xml:space="preserve">DE DOS MIL VEINTICINCO, ANTE EL </w:t>
      </w:r>
      <w:r w:rsidR="00FE3C52" w:rsidRPr="00705FE6">
        <w:rPr>
          <w:rFonts w:ascii="Palatino Linotype" w:hAnsi="Palatino Linotype" w:cs="Arial"/>
          <w:lang w:val="es-MX"/>
        </w:rPr>
        <w:t xml:space="preserve">SECRETARIO TÉCNICO DEL PLENO, ALEXIS TAPIA RAMÍREZ. </w:t>
      </w:r>
      <w:r w:rsidR="001945A7">
        <w:rPr>
          <w:rFonts w:ascii="Palatino Linotype" w:hAnsi="Palatino Linotype" w:cs="Arial"/>
          <w:lang w:val="es-MX"/>
        </w:rPr>
        <w:t>------------------------------------------------------------------------------------------------------------------------------------------------------------------------------------------------------------------------------------------------------------------------------------------------------------------------------------------------------------------------------------------------------------------------------------------------------------------------------------------------------------------------------------------------------------------------------------------------------------------------------------------------------------------------------------------------------------------------------------------------------------------------------------------------------------------------------------------------------------------------------------------------------------------------------------------------------------------------------------------------------------------------------------------------------------------------------------------------------------------------------------------------------------------------------------------------------------------------------------------------------------------------------------------------------------------------------------------------------------</w:t>
      </w:r>
    </w:p>
    <w:p w14:paraId="4068509A" w14:textId="2CFA626C" w:rsidR="003E70C8" w:rsidRDefault="006205AF"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r>
        <w:rPr>
          <w:rFonts w:ascii="Palatino Linotype" w:hAnsi="Palatino Linotype"/>
          <w:bCs/>
          <w:sz w:val="18"/>
          <w:szCs w:val="18"/>
          <w:lang w:val="es-MX"/>
        </w:rPr>
        <w:t>CCR/</w:t>
      </w:r>
      <w:r w:rsidR="001945A7">
        <w:rPr>
          <w:rFonts w:ascii="Palatino Linotype" w:hAnsi="Palatino Linotype"/>
          <w:bCs/>
          <w:sz w:val="18"/>
          <w:szCs w:val="18"/>
          <w:lang w:val="es-MX"/>
        </w:rPr>
        <w:t>fjjc</w:t>
      </w:r>
    </w:p>
    <w:bookmarkEnd w:id="5"/>
    <w:p w14:paraId="5FC99873" w14:textId="2254EBD2" w:rsidR="003E70C8"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63312435" w14:textId="77777777" w:rsidR="003E70C8"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1227D100" w14:textId="77777777" w:rsidR="003E70C8"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65DB85A1" w14:textId="77777777" w:rsidR="003E70C8"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3DF67BBC" w14:textId="77777777" w:rsidR="003E70C8"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7397985E" w14:textId="77777777" w:rsidR="003E70C8"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0D3D326A" w14:textId="77777777" w:rsidR="003E70C8"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1258A75A" w14:textId="77777777" w:rsidR="003E70C8"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4DD313AB" w14:textId="77777777" w:rsidR="003E70C8"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4C697D73" w14:textId="77777777" w:rsidR="003E70C8" w:rsidRPr="00705FE6"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5E7E2A99" w14:textId="77777777" w:rsidR="00F95085" w:rsidRDefault="00F95085" w:rsidP="00AB46F3">
      <w:pPr>
        <w:pStyle w:val="Citas"/>
        <w:spacing w:before="0" w:after="0"/>
        <w:ind w:right="0"/>
        <w:rPr>
          <w:i w:val="0"/>
          <w:sz w:val="24"/>
          <w:szCs w:val="24"/>
        </w:rPr>
      </w:pPr>
    </w:p>
    <w:p w14:paraId="20E47273" w14:textId="77777777" w:rsidR="00827658" w:rsidRDefault="00827658" w:rsidP="00AB46F3">
      <w:pPr>
        <w:pStyle w:val="Citas"/>
        <w:spacing w:before="0" w:after="0"/>
        <w:ind w:left="0" w:right="0"/>
        <w:rPr>
          <w:i w:val="0"/>
          <w:sz w:val="24"/>
          <w:szCs w:val="24"/>
        </w:rPr>
      </w:pPr>
    </w:p>
    <w:p w14:paraId="770766BD" w14:textId="77777777" w:rsidR="00827658" w:rsidRDefault="00827658" w:rsidP="00AB46F3">
      <w:pPr>
        <w:pStyle w:val="Citas"/>
        <w:spacing w:before="0" w:after="0"/>
        <w:ind w:left="0" w:right="0"/>
        <w:rPr>
          <w:i w:val="0"/>
          <w:sz w:val="24"/>
          <w:szCs w:val="24"/>
        </w:rPr>
      </w:pPr>
    </w:p>
    <w:p w14:paraId="71FD4D01" w14:textId="77777777" w:rsidR="00827658" w:rsidRDefault="00827658" w:rsidP="00AB46F3">
      <w:pPr>
        <w:pStyle w:val="Citas"/>
        <w:spacing w:before="0" w:after="0"/>
        <w:ind w:left="0" w:right="0"/>
        <w:rPr>
          <w:i w:val="0"/>
          <w:sz w:val="24"/>
          <w:szCs w:val="24"/>
        </w:rPr>
      </w:pPr>
    </w:p>
    <w:p w14:paraId="1D801261" w14:textId="77777777" w:rsidR="00827658" w:rsidRPr="00BA46EE" w:rsidRDefault="00827658" w:rsidP="00AB46F3">
      <w:pPr>
        <w:pStyle w:val="Citas"/>
        <w:spacing w:before="0" w:after="0"/>
        <w:ind w:left="0" w:right="0"/>
        <w:rPr>
          <w:i w:val="0"/>
          <w:sz w:val="24"/>
          <w:szCs w:val="24"/>
        </w:rPr>
      </w:pPr>
    </w:p>
    <w:p w14:paraId="023B0088" w14:textId="77777777" w:rsidR="00827658" w:rsidRPr="002929E8" w:rsidRDefault="00827658" w:rsidP="00AB46F3">
      <w:pPr>
        <w:tabs>
          <w:tab w:val="left" w:pos="709"/>
        </w:tabs>
        <w:spacing w:after="0" w:line="360" w:lineRule="auto"/>
        <w:ind w:right="51"/>
        <w:jc w:val="both"/>
        <w:rPr>
          <w:rFonts w:ascii="Palatino Linotype" w:hAnsi="Palatino Linotype"/>
          <w:b/>
          <w:sz w:val="28"/>
          <w:szCs w:val="28"/>
          <w:lang w:val="es-ES"/>
        </w:rPr>
      </w:pPr>
    </w:p>
    <w:sectPr w:rsidR="00827658" w:rsidRPr="002929E8"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673F7" w14:textId="77777777" w:rsidR="00FF079B" w:rsidRDefault="00FF079B" w:rsidP="006168E4">
      <w:pPr>
        <w:spacing w:after="0" w:line="240" w:lineRule="auto"/>
      </w:pPr>
      <w:r>
        <w:separator/>
      </w:r>
    </w:p>
  </w:endnote>
  <w:endnote w:type="continuationSeparator" w:id="0">
    <w:p w14:paraId="15A9D1A2" w14:textId="77777777" w:rsidR="00FF079B" w:rsidRDefault="00FF079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2327" w14:textId="611BA56F" w:rsidR="000F2D2A" w:rsidRPr="000B69FA" w:rsidRDefault="000F2D2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6415C">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6415C">
      <w:rPr>
        <w:rFonts w:ascii="Palatino Linotype" w:hAnsi="Palatino Linotype"/>
        <w:bCs/>
        <w:noProof/>
        <w:sz w:val="20"/>
      </w:rPr>
      <w:t>54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4D01" w14:textId="598DEA10" w:rsidR="000F2D2A" w:rsidRPr="000B69FA" w:rsidRDefault="000F2D2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6415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6415C">
      <w:rPr>
        <w:rFonts w:ascii="Palatino Linotype" w:hAnsi="Palatino Linotype"/>
        <w:bCs/>
        <w:noProof/>
        <w:sz w:val="20"/>
      </w:rPr>
      <w:t>54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5F643" w14:textId="77777777" w:rsidR="00FF079B" w:rsidRDefault="00FF079B" w:rsidP="006168E4">
      <w:pPr>
        <w:spacing w:after="0" w:line="240" w:lineRule="auto"/>
      </w:pPr>
      <w:r>
        <w:separator/>
      </w:r>
    </w:p>
  </w:footnote>
  <w:footnote w:type="continuationSeparator" w:id="0">
    <w:p w14:paraId="3A6F26BE" w14:textId="77777777" w:rsidR="00FF079B" w:rsidRDefault="00FF079B" w:rsidP="006168E4">
      <w:pPr>
        <w:spacing w:after="0" w:line="240" w:lineRule="auto"/>
      </w:pPr>
      <w:r>
        <w:continuationSeparator/>
      </w:r>
    </w:p>
  </w:footnote>
  <w:footnote w:id="1">
    <w:p w14:paraId="0B03E78A" w14:textId="77777777" w:rsidR="000F2D2A" w:rsidRDefault="000F2D2A" w:rsidP="004E7313">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2FD652E7" w14:textId="77777777" w:rsidR="000F2D2A" w:rsidRDefault="000F2D2A" w:rsidP="004E7313">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4C37437B" w14:textId="77777777" w:rsidR="000F2D2A" w:rsidRPr="00D75A73" w:rsidRDefault="000F2D2A" w:rsidP="004E7313">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7F249E2C" w14:textId="77777777" w:rsidR="000F2D2A" w:rsidRPr="00D75A73" w:rsidRDefault="000F2D2A" w:rsidP="004E7313">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214C" w14:textId="77777777" w:rsidR="000F2D2A" w:rsidRDefault="000F2D2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F2D2A" w14:paraId="517E4460" w14:textId="77777777" w:rsidTr="00FB4AAD">
      <w:trPr>
        <w:trHeight w:val="227"/>
      </w:trPr>
      <w:tc>
        <w:tcPr>
          <w:tcW w:w="5529" w:type="dxa"/>
          <w:hideMark/>
        </w:tcPr>
        <w:p w14:paraId="03543E6C" w14:textId="77777777" w:rsidR="000F2D2A" w:rsidRDefault="000F2D2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1EB7898" w14:textId="505E6F23" w:rsidR="000F2D2A" w:rsidRPr="00B4142F" w:rsidRDefault="000F2D2A"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05120/INFOEM/IP/RR/2025</w:t>
          </w:r>
        </w:p>
      </w:tc>
    </w:tr>
    <w:tr w:rsidR="000F2D2A" w14:paraId="76095C04" w14:textId="77777777" w:rsidTr="00FB4AAD">
      <w:trPr>
        <w:trHeight w:val="242"/>
      </w:trPr>
      <w:tc>
        <w:tcPr>
          <w:tcW w:w="5529" w:type="dxa"/>
          <w:hideMark/>
        </w:tcPr>
        <w:p w14:paraId="7411E998" w14:textId="77777777" w:rsidR="000F2D2A" w:rsidRDefault="000F2D2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E3B5A70" w14:textId="63C3E0C3" w:rsidR="000F2D2A" w:rsidRPr="00F06FED" w:rsidRDefault="000F2D2A" w:rsidP="00C25084">
          <w:pPr>
            <w:spacing w:after="120" w:line="256" w:lineRule="auto"/>
            <w:ind w:left="639" w:right="214"/>
            <w:jc w:val="both"/>
            <w:rPr>
              <w:rFonts w:ascii="Palatino Linotype" w:hAnsi="Palatino Linotype" w:cs="Arial"/>
            </w:rPr>
          </w:pPr>
          <w:r>
            <w:rPr>
              <w:rFonts w:ascii="Palatino Linotype" w:hAnsi="Palatino Linotype" w:cs="Arial"/>
            </w:rPr>
            <w:t xml:space="preserve">Ayuntamiento de Zinacantepec </w:t>
          </w:r>
        </w:p>
      </w:tc>
    </w:tr>
    <w:tr w:rsidR="000F2D2A" w14:paraId="25C2F847" w14:textId="77777777" w:rsidTr="00FB4AAD">
      <w:trPr>
        <w:trHeight w:val="342"/>
      </w:trPr>
      <w:tc>
        <w:tcPr>
          <w:tcW w:w="5529" w:type="dxa"/>
          <w:hideMark/>
        </w:tcPr>
        <w:p w14:paraId="601C03DB" w14:textId="77777777" w:rsidR="000F2D2A" w:rsidRDefault="000F2D2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DCCD2E2" w14:textId="77777777" w:rsidR="000F2D2A" w:rsidRDefault="000F2D2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43BB7CE8" w14:textId="77777777" w:rsidR="000F2D2A" w:rsidRDefault="000F2D2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F2D2A" w14:paraId="5F229218" w14:textId="77777777" w:rsidTr="00FB4AAD">
      <w:trPr>
        <w:trHeight w:val="227"/>
      </w:trPr>
      <w:tc>
        <w:tcPr>
          <w:tcW w:w="5529" w:type="dxa"/>
          <w:hideMark/>
        </w:tcPr>
        <w:p w14:paraId="0F980631" w14:textId="77777777" w:rsidR="000F2D2A" w:rsidRDefault="000F2D2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63234DB" w14:textId="20A07954" w:rsidR="000F2D2A" w:rsidRPr="00B4142F" w:rsidRDefault="000F2D2A" w:rsidP="0055385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05125/INFOEM/IP/RR/2025 </w:t>
          </w:r>
        </w:p>
      </w:tc>
    </w:tr>
    <w:tr w:rsidR="000F2D2A" w14:paraId="21AEFFE5" w14:textId="77777777" w:rsidTr="00FB4AAD">
      <w:trPr>
        <w:trHeight w:val="196"/>
      </w:trPr>
      <w:tc>
        <w:tcPr>
          <w:tcW w:w="5529" w:type="dxa"/>
          <w:hideMark/>
        </w:tcPr>
        <w:p w14:paraId="4C4B8912" w14:textId="77777777" w:rsidR="000F2D2A" w:rsidRDefault="000F2D2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8D65607" w14:textId="36FF86D2" w:rsidR="000F2D2A" w:rsidRPr="00F06FED" w:rsidRDefault="000F2D2A" w:rsidP="00CC0C5F">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A6415C">
            <w:rPr>
              <w:rFonts w:ascii="Palatino Linotype" w:hAnsi="Palatino Linotype" w:cs="Arial"/>
            </w:rPr>
            <w:t>XXXX</w:t>
          </w:r>
        </w:p>
      </w:tc>
    </w:tr>
    <w:tr w:rsidR="000F2D2A" w14:paraId="219EEEC5" w14:textId="77777777" w:rsidTr="00FB4AAD">
      <w:trPr>
        <w:trHeight w:val="242"/>
      </w:trPr>
      <w:tc>
        <w:tcPr>
          <w:tcW w:w="5529" w:type="dxa"/>
          <w:hideMark/>
        </w:tcPr>
        <w:p w14:paraId="519BB441" w14:textId="77777777" w:rsidR="000F2D2A" w:rsidRDefault="000F2D2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D5F0711" w14:textId="0F5CB55B" w:rsidR="000F2D2A" w:rsidRDefault="000F2D2A"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Zinacantepec </w:t>
          </w:r>
        </w:p>
      </w:tc>
    </w:tr>
    <w:tr w:rsidR="000F2D2A" w14:paraId="1DEDAA99" w14:textId="77777777" w:rsidTr="00FB4AAD">
      <w:trPr>
        <w:trHeight w:val="342"/>
      </w:trPr>
      <w:tc>
        <w:tcPr>
          <w:tcW w:w="5529" w:type="dxa"/>
          <w:hideMark/>
        </w:tcPr>
        <w:p w14:paraId="693ABC01" w14:textId="77777777" w:rsidR="000F2D2A" w:rsidRDefault="000F2D2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D4B544C" w14:textId="77777777" w:rsidR="000F2D2A" w:rsidRDefault="000F2D2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41B671E5" w14:textId="77777777" w:rsidR="000F2D2A" w:rsidRDefault="000F2D2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33CD2"/>
    <w:multiLevelType w:val="hybridMultilevel"/>
    <w:tmpl w:val="93F4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54F56"/>
    <w:multiLevelType w:val="hybridMultilevel"/>
    <w:tmpl w:val="C8B8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26141"/>
    <w:multiLevelType w:val="hybridMultilevel"/>
    <w:tmpl w:val="6C1CE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4" w15:restartNumberingAfterBreak="0">
    <w:nsid w:val="16711678"/>
    <w:multiLevelType w:val="hybridMultilevel"/>
    <w:tmpl w:val="3E9EB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E36FD"/>
    <w:multiLevelType w:val="hybridMultilevel"/>
    <w:tmpl w:val="E8BAA626"/>
    <w:lvl w:ilvl="0" w:tplc="B37AEEC0">
      <w:start w:val="1"/>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C93A95"/>
    <w:multiLevelType w:val="hybridMultilevel"/>
    <w:tmpl w:val="6988042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1A10115B"/>
    <w:multiLevelType w:val="hybridMultilevel"/>
    <w:tmpl w:val="F65A7B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376397"/>
    <w:multiLevelType w:val="hybridMultilevel"/>
    <w:tmpl w:val="E59660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B84F35"/>
    <w:multiLevelType w:val="hybridMultilevel"/>
    <w:tmpl w:val="C826E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B37CF"/>
    <w:multiLevelType w:val="hybridMultilevel"/>
    <w:tmpl w:val="7FDE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21876B55"/>
    <w:multiLevelType w:val="hybridMultilevel"/>
    <w:tmpl w:val="BEC06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2748A8"/>
    <w:multiLevelType w:val="hybridMultilevel"/>
    <w:tmpl w:val="40902F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926992"/>
    <w:multiLevelType w:val="hybridMultilevel"/>
    <w:tmpl w:val="868E7320"/>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5" w15:restartNumberingAfterBreak="0">
    <w:nsid w:val="2F824FBB"/>
    <w:multiLevelType w:val="hybridMultilevel"/>
    <w:tmpl w:val="DAAC9D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5311E2"/>
    <w:multiLevelType w:val="hybridMultilevel"/>
    <w:tmpl w:val="9C0AD0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AE79F6"/>
    <w:multiLevelType w:val="hybridMultilevel"/>
    <w:tmpl w:val="B3983D48"/>
    <w:lvl w:ilvl="0" w:tplc="B55C174A">
      <w:start w:val="1"/>
      <w:numFmt w:val="bullet"/>
      <w:lvlText w:val="-"/>
      <w:lvlJc w:val="left"/>
      <w:pPr>
        <w:ind w:left="1145" w:hanging="360"/>
      </w:pPr>
      <w:rPr>
        <w:rFonts w:ascii="Palatino Linotype" w:eastAsia="Times New Roman" w:hAnsi="Palatino Linotype" w:cs="Arial"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18" w15:restartNumberingAfterBreak="0">
    <w:nsid w:val="363A7D84"/>
    <w:multiLevelType w:val="hybridMultilevel"/>
    <w:tmpl w:val="3A4846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211F44"/>
    <w:multiLevelType w:val="hybridMultilevel"/>
    <w:tmpl w:val="3A367BF2"/>
    <w:lvl w:ilvl="0" w:tplc="4D40E5D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3B24037F"/>
    <w:multiLevelType w:val="hybridMultilevel"/>
    <w:tmpl w:val="A6AEE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C076CA"/>
    <w:multiLevelType w:val="hybridMultilevel"/>
    <w:tmpl w:val="0BD2E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879017C"/>
    <w:multiLevelType w:val="hybridMultilevel"/>
    <w:tmpl w:val="FE6C195E"/>
    <w:lvl w:ilvl="0" w:tplc="AF32B5D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CF3EDE"/>
    <w:multiLevelType w:val="hybridMultilevel"/>
    <w:tmpl w:val="32A41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870A91"/>
    <w:multiLevelType w:val="hybridMultilevel"/>
    <w:tmpl w:val="3888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D7303A"/>
    <w:multiLevelType w:val="hybridMultilevel"/>
    <w:tmpl w:val="680CF67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527A4DF3"/>
    <w:multiLevelType w:val="hybridMultilevel"/>
    <w:tmpl w:val="941A44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192D25"/>
    <w:multiLevelType w:val="hybridMultilevel"/>
    <w:tmpl w:val="5510B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ED6580"/>
    <w:multiLevelType w:val="hybridMultilevel"/>
    <w:tmpl w:val="C9D802A2"/>
    <w:lvl w:ilvl="0" w:tplc="7D72010E">
      <w:start w:val="1"/>
      <w:numFmt w:val="bullet"/>
      <w:lvlText w:val="-"/>
      <w:lvlJc w:val="left"/>
      <w:pPr>
        <w:ind w:left="1440" w:hanging="360"/>
      </w:pPr>
      <w:rPr>
        <w:rFonts w:ascii="Palatino Linotype" w:eastAsia="Times New Roman" w:hAnsi="Palatino Linotype"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1" w15:restartNumberingAfterBreak="0">
    <w:nsid w:val="5AB93834"/>
    <w:multiLevelType w:val="hybridMultilevel"/>
    <w:tmpl w:val="E4BCC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D13F4F"/>
    <w:multiLevelType w:val="hybridMultilevel"/>
    <w:tmpl w:val="513CFD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6D745495"/>
    <w:multiLevelType w:val="hybridMultilevel"/>
    <w:tmpl w:val="9C0AD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CB593B"/>
    <w:multiLevelType w:val="hybridMultilevel"/>
    <w:tmpl w:val="F7947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906D47"/>
    <w:multiLevelType w:val="hybridMultilevel"/>
    <w:tmpl w:val="235C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0"/>
  </w:num>
  <w:num w:numId="3">
    <w:abstractNumId w:val="9"/>
  </w:num>
  <w:num w:numId="4">
    <w:abstractNumId w:val="6"/>
  </w:num>
  <w:num w:numId="5">
    <w:abstractNumId w:val="19"/>
  </w:num>
  <w:num w:numId="6">
    <w:abstractNumId w:val="32"/>
  </w:num>
  <w:num w:numId="7">
    <w:abstractNumId w:val="0"/>
  </w:num>
  <w:num w:numId="8">
    <w:abstractNumId w:val="1"/>
  </w:num>
  <w:num w:numId="9">
    <w:abstractNumId w:val="21"/>
  </w:num>
  <w:num w:numId="10">
    <w:abstractNumId w:val="23"/>
  </w:num>
  <w:num w:numId="11">
    <w:abstractNumId w:val="11"/>
  </w:num>
  <w:num w:numId="12">
    <w:abstractNumId w:val="4"/>
  </w:num>
  <w:num w:numId="13">
    <w:abstractNumId w:val="22"/>
  </w:num>
  <w:num w:numId="14">
    <w:abstractNumId w:val="27"/>
  </w:num>
  <w:num w:numId="15">
    <w:abstractNumId w:val="31"/>
  </w:num>
  <w:num w:numId="16">
    <w:abstractNumId w:val="28"/>
  </w:num>
  <w:num w:numId="17">
    <w:abstractNumId w:val="5"/>
  </w:num>
  <w:num w:numId="18">
    <w:abstractNumId w:val="25"/>
  </w:num>
  <w:num w:numId="19">
    <w:abstractNumId w:val="10"/>
  </w:num>
  <w:num w:numId="20">
    <w:abstractNumId w:val="36"/>
  </w:num>
  <w:num w:numId="21">
    <w:abstractNumId w:val="16"/>
  </w:num>
  <w:num w:numId="22">
    <w:abstractNumId w:val="35"/>
  </w:num>
  <w:num w:numId="23">
    <w:abstractNumId w:val="2"/>
  </w:num>
  <w:num w:numId="24">
    <w:abstractNumId w:val="15"/>
  </w:num>
  <w:num w:numId="25">
    <w:abstractNumId w:val="26"/>
  </w:num>
  <w:num w:numId="26">
    <w:abstractNumId w:val="29"/>
  </w:num>
  <w:num w:numId="27">
    <w:abstractNumId w:val="8"/>
  </w:num>
  <w:num w:numId="28">
    <w:abstractNumId w:val="13"/>
  </w:num>
  <w:num w:numId="29">
    <w:abstractNumId w:val="18"/>
  </w:num>
  <w:num w:numId="30">
    <w:abstractNumId w:val="20"/>
  </w:num>
  <w:num w:numId="31">
    <w:abstractNumId w:val="14"/>
  </w:num>
  <w:num w:numId="32">
    <w:abstractNumId w:val="17"/>
  </w:num>
  <w:num w:numId="33">
    <w:abstractNumId w:val="12"/>
  </w:num>
  <w:num w:numId="34">
    <w:abstractNumId w:val="34"/>
  </w:num>
  <w:num w:numId="35">
    <w:abstractNumId w:val="7"/>
  </w:num>
  <w:num w:numId="36">
    <w:abstractNumId w:val="37"/>
  </w:num>
  <w:num w:numId="37">
    <w:abstractNumId w:val="24"/>
  </w:num>
  <w:num w:numId="3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169FC"/>
    <w:rsid w:val="000179C3"/>
    <w:rsid w:val="00020A70"/>
    <w:rsid w:val="00022604"/>
    <w:rsid w:val="0002766F"/>
    <w:rsid w:val="000306A7"/>
    <w:rsid w:val="00031C92"/>
    <w:rsid w:val="00032A15"/>
    <w:rsid w:val="000414CE"/>
    <w:rsid w:val="0004199A"/>
    <w:rsid w:val="00045379"/>
    <w:rsid w:val="000461DF"/>
    <w:rsid w:val="00055224"/>
    <w:rsid w:val="0005543E"/>
    <w:rsid w:val="0005622A"/>
    <w:rsid w:val="000567FC"/>
    <w:rsid w:val="00061821"/>
    <w:rsid w:val="000623F9"/>
    <w:rsid w:val="00062482"/>
    <w:rsid w:val="00063A10"/>
    <w:rsid w:val="00063EFB"/>
    <w:rsid w:val="000662F8"/>
    <w:rsid w:val="00073E78"/>
    <w:rsid w:val="0007758C"/>
    <w:rsid w:val="00084B56"/>
    <w:rsid w:val="00090AFC"/>
    <w:rsid w:val="00091552"/>
    <w:rsid w:val="00091C3A"/>
    <w:rsid w:val="000923F5"/>
    <w:rsid w:val="000956C9"/>
    <w:rsid w:val="00096307"/>
    <w:rsid w:val="000A038C"/>
    <w:rsid w:val="000A227D"/>
    <w:rsid w:val="000A2D37"/>
    <w:rsid w:val="000A3486"/>
    <w:rsid w:val="000A4DD1"/>
    <w:rsid w:val="000A5544"/>
    <w:rsid w:val="000A70F8"/>
    <w:rsid w:val="000A79DA"/>
    <w:rsid w:val="000B207C"/>
    <w:rsid w:val="000B4B51"/>
    <w:rsid w:val="000B7158"/>
    <w:rsid w:val="000C5B8B"/>
    <w:rsid w:val="000C666C"/>
    <w:rsid w:val="000D0356"/>
    <w:rsid w:val="000D1B55"/>
    <w:rsid w:val="000D3C75"/>
    <w:rsid w:val="000E09FC"/>
    <w:rsid w:val="000E686B"/>
    <w:rsid w:val="000F2D2A"/>
    <w:rsid w:val="000F3EE7"/>
    <w:rsid w:val="000F5153"/>
    <w:rsid w:val="000F68B1"/>
    <w:rsid w:val="000F6F19"/>
    <w:rsid w:val="000F7AC2"/>
    <w:rsid w:val="00102D69"/>
    <w:rsid w:val="00110EDB"/>
    <w:rsid w:val="00111DCD"/>
    <w:rsid w:val="0011378F"/>
    <w:rsid w:val="00114599"/>
    <w:rsid w:val="00114CF9"/>
    <w:rsid w:val="001167AA"/>
    <w:rsid w:val="00117157"/>
    <w:rsid w:val="00124855"/>
    <w:rsid w:val="001254F5"/>
    <w:rsid w:val="001336D3"/>
    <w:rsid w:val="00136FAD"/>
    <w:rsid w:val="001434B9"/>
    <w:rsid w:val="001446AB"/>
    <w:rsid w:val="00144B4A"/>
    <w:rsid w:val="00146F0A"/>
    <w:rsid w:val="00147B36"/>
    <w:rsid w:val="00150AFD"/>
    <w:rsid w:val="00151A2D"/>
    <w:rsid w:val="00152124"/>
    <w:rsid w:val="00152C2B"/>
    <w:rsid w:val="00157B48"/>
    <w:rsid w:val="00165532"/>
    <w:rsid w:val="00172661"/>
    <w:rsid w:val="001742A5"/>
    <w:rsid w:val="00174EE4"/>
    <w:rsid w:val="00175897"/>
    <w:rsid w:val="00175C56"/>
    <w:rsid w:val="00176091"/>
    <w:rsid w:val="00177D2C"/>
    <w:rsid w:val="001804C3"/>
    <w:rsid w:val="00180B9F"/>
    <w:rsid w:val="00181CC5"/>
    <w:rsid w:val="00191926"/>
    <w:rsid w:val="00193784"/>
    <w:rsid w:val="00193FB6"/>
    <w:rsid w:val="001942EE"/>
    <w:rsid w:val="001945A7"/>
    <w:rsid w:val="001952EB"/>
    <w:rsid w:val="001A02EC"/>
    <w:rsid w:val="001A0612"/>
    <w:rsid w:val="001A22D7"/>
    <w:rsid w:val="001A577E"/>
    <w:rsid w:val="001A58DE"/>
    <w:rsid w:val="001A7C9B"/>
    <w:rsid w:val="001B05B9"/>
    <w:rsid w:val="001B1519"/>
    <w:rsid w:val="001B3B53"/>
    <w:rsid w:val="001B7B88"/>
    <w:rsid w:val="001C7319"/>
    <w:rsid w:val="001C7D87"/>
    <w:rsid w:val="001D1F37"/>
    <w:rsid w:val="001D3E87"/>
    <w:rsid w:val="001D5F16"/>
    <w:rsid w:val="001D6FAB"/>
    <w:rsid w:val="001D7250"/>
    <w:rsid w:val="001E1D18"/>
    <w:rsid w:val="001F0A4F"/>
    <w:rsid w:val="001F410E"/>
    <w:rsid w:val="001F71ED"/>
    <w:rsid w:val="00203D3A"/>
    <w:rsid w:val="00203FF3"/>
    <w:rsid w:val="002044B4"/>
    <w:rsid w:val="0020491B"/>
    <w:rsid w:val="002056EC"/>
    <w:rsid w:val="0020641D"/>
    <w:rsid w:val="00206608"/>
    <w:rsid w:val="00207086"/>
    <w:rsid w:val="00211D60"/>
    <w:rsid w:val="002121E5"/>
    <w:rsid w:val="0021501E"/>
    <w:rsid w:val="00216AFC"/>
    <w:rsid w:val="002173B1"/>
    <w:rsid w:val="002205C0"/>
    <w:rsid w:val="0022494A"/>
    <w:rsid w:val="00225507"/>
    <w:rsid w:val="00226ED0"/>
    <w:rsid w:val="0023373D"/>
    <w:rsid w:val="0023423C"/>
    <w:rsid w:val="0024112D"/>
    <w:rsid w:val="00244177"/>
    <w:rsid w:val="0025346E"/>
    <w:rsid w:val="00254477"/>
    <w:rsid w:val="002577FE"/>
    <w:rsid w:val="0025780C"/>
    <w:rsid w:val="00264F52"/>
    <w:rsid w:val="00266AE6"/>
    <w:rsid w:val="002714F3"/>
    <w:rsid w:val="00273D0E"/>
    <w:rsid w:val="00280B8B"/>
    <w:rsid w:val="0028106D"/>
    <w:rsid w:val="002820F1"/>
    <w:rsid w:val="00292350"/>
    <w:rsid w:val="002929E8"/>
    <w:rsid w:val="00297EF9"/>
    <w:rsid w:val="002A12CB"/>
    <w:rsid w:val="002A2034"/>
    <w:rsid w:val="002A24F4"/>
    <w:rsid w:val="002A38BF"/>
    <w:rsid w:val="002A597E"/>
    <w:rsid w:val="002B0FB9"/>
    <w:rsid w:val="002B4382"/>
    <w:rsid w:val="002B5DBD"/>
    <w:rsid w:val="002B72F9"/>
    <w:rsid w:val="002C498D"/>
    <w:rsid w:val="002C4FE1"/>
    <w:rsid w:val="002C5FB3"/>
    <w:rsid w:val="002C72D2"/>
    <w:rsid w:val="002D2F00"/>
    <w:rsid w:val="002D4307"/>
    <w:rsid w:val="002D79E2"/>
    <w:rsid w:val="002D7A5D"/>
    <w:rsid w:val="002E0A4A"/>
    <w:rsid w:val="002E0BC4"/>
    <w:rsid w:val="002E21B4"/>
    <w:rsid w:val="002E2D7B"/>
    <w:rsid w:val="002E5E6A"/>
    <w:rsid w:val="002F1639"/>
    <w:rsid w:val="002F22FA"/>
    <w:rsid w:val="002F37BE"/>
    <w:rsid w:val="002F41CA"/>
    <w:rsid w:val="002F4C6A"/>
    <w:rsid w:val="002F70F6"/>
    <w:rsid w:val="00300D0B"/>
    <w:rsid w:val="00303BAD"/>
    <w:rsid w:val="003043BE"/>
    <w:rsid w:val="00306096"/>
    <w:rsid w:val="00306974"/>
    <w:rsid w:val="00307014"/>
    <w:rsid w:val="0031645D"/>
    <w:rsid w:val="003175A1"/>
    <w:rsid w:val="00317A78"/>
    <w:rsid w:val="00320A67"/>
    <w:rsid w:val="00322229"/>
    <w:rsid w:val="003272FB"/>
    <w:rsid w:val="00331499"/>
    <w:rsid w:val="003331D6"/>
    <w:rsid w:val="0033580E"/>
    <w:rsid w:val="00343D1E"/>
    <w:rsid w:val="00353254"/>
    <w:rsid w:val="00354258"/>
    <w:rsid w:val="00355593"/>
    <w:rsid w:val="00357E0E"/>
    <w:rsid w:val="00357F3D"/>
    <w:rsid w:val="00361B9C"/>
    <w:rsid w:val="003672FB"/>
    <w:rsid w:val="00370797"/>
    <w:rsid w:val="003746C6"/>
    <w:rsid w:val="00375BEA"/>
    <w:rsid w:val="00376CEC"/>
    <w:rsid w:val="00380758"/>
    <w:rsid w:val="003815E5"/>
    <w:rsid w:val="00381E2B"/>
    <w:rsid w:val="0038725E"/>
    <w:rsid w:val="00387929"/>
    <w:rsid w:val="00393D5B"/>
    <w:rsid w:val="0039460D"/>
    <w:rsid w:val="00394A1E"/>
    <w:rsid w:val="003968C7"/>
    <w:rsid w:val="003A2246"/>
    <w:rsid w:val="003A61F9"/>
    <w:rsid w:val="003A6975"/>
    <w:rsid w:val="003B1E88"/>
    <w:rsid w:val="003B3C4C"/>
    <w:rsid w:val="003C5243"/>
    <w:rsid w:val="003C53ED"/>
    <w:rsid w:val="003D0B7E"/>
    <w:rsid w:val="003D0D55"/>
    <w:rsid w:val="003D4314"/>
    <w:rsid w:val="003D4E0F"/>
    <w:rsid w:val="003D7C5D"/>
    <w:rsid w:val="003E16E1"/>
    <w:rsid w:val="003E1871"/>
    <w:rsid w:val="003E504D"/>
    <w:rsid w:val="003E656A"/>
    <w:rsid w:val="003E6B62"/>
    <w:rsid w:val="003E70C8"/>
    <w:rsid w:val="003E78B7"/>
    <w:rsid w:val="003F22C5"/>
    <w:rsid w:val="003F3016"/>
    <w:rsid w:val="003F37AF"/>
    <w:rsid w:val="003F5630"/>
    <w:rsid w:val="003F76E5"/>
    <w:rsid w:val="004012CF"/>
    <w:rsid w:val="00402FF3"/>
    <w:rsid w:val="0040673A"/>
    <w:rsid w:val="004069EB"/>
    <w:rsid w:val="00410ACB"/>
    <w:rsid w:val="00412600"/>
    <w:rsid w:val="00415EE8"/>
    <w:rsid w:val="00422E0C"/>
    <w:rsid w:val="00422ED2"/>
    <w:rsid w:val="00423213"/>
    <w:rsid w:val="0042416D"/>
    <w:rsid w:val="00432CE0"/>
    <w:rsid w:val="00436802"/>
    <w:rsid w:val="00442E45"/>
    <w:rsid w:val="00443AD4"/>
    <w:rsid w:val="0044438E"/>
    <w:rsid w:val="00445C0F"/>
    <w:rsid w:val="00451448"/>
    <w:rsid w:val="004516EB"/>
    <w:rsid w:val="004529B6"/>
    <w:rsid w:val="00452B82"/>
    <w:rsid w:val="00453DBD"/>
    <w:rsid w:val="00454CE6"/>
    <w:rsid w:val="00456F65"/>
    <w:rsid w:val="00457305"/>
    <w:rsid w:val="00457955"/>
    <w:rsid w:val="00462881"/>
    <w:rsid w:val="004640F2"/>
    <w:rsid w:val="00467337"/>
    <w:rsid w:val="00474B7D"/>
    <w:rsid w:val="00475F48"/>
    <w:rsid w:val="00477CC2"/>
    <w:rsid w:val="00477D47"/>
    <w:rsid w:val="0048180A"/>
    <w:rsid w:val="00481C7A"/>
    <w:rsid w:val="00487840"/>
    <w:rsid w:val="00487DB5"/>
    <w:rsid w:val="004906C8"/>
    <w:rsid w:val="00492BC7"/>
    <w:rsid w:val="004967E2"/>
    <w:rsid w:val="004A2817"/>
    <w:rsid w:val="004A290F"/>
    <w:rsid w:val="004A55D8"/>
    <w:rsid w:val="004A5FFD"/>
    <w:rsid w:val="004A7CE2"/>
    <w:rsid w:val="004B031A"/>
    <w:rsid w:val="004B0328"/>
    <w:rsid w:val="004B234F"/>
    <w:rsid w:val="004B59BB"/>
    <w:rsid w:val="004B5CCC"/>
    <w:rsid w:val="004B7F24"/>
    <w:rsid w:val="004C2845"/>
    <w:rsid w:val="004C402E"/>
    <w:rsid w:val="004C7961"/>
    <w:rsid w:val="004D08EB"/>
    <w:rsid w:val="004D54E3"/>
    <w:rsid w:val="004E1477"/>
    <w:rsid w:val="004E1A3D"/>
    <w:rsid w:val="004E2371"/>
    <w:rsid w:val="004E6BE9"/>
    <w:rsid w:val="004E7313"/>
    <w:rsid w:val="004E754F"/>
    <w:rsid w:val="004F4F45"/>
    <w:rsid w:val="005001FE"/>
    <w:rsid w:val="005020E9"/>
    <w:rsid w:val="00503655"/>
    <w:rsid w:val="00504BE3"/>
    <w:rsid w:val="00514207"/>
    <w:rsid w:val="005149BE"/>
    <w:rsid w:val="00515090"/>
    <w:rsid w:val="005179E4"/>
    <w:rsid w:val="00521E57"/>
    <w:rsid w:val="0052488B"/>
    <w:rsid w:val="005305EA"/>
    <w:rsid w:val="0053652A"/>
    <w:rsid w:val="00536DFF"/>
    <w:rsid w:val="005371E7"/>
    <w:rsid w:val="00537456"/>
    <w:rsid w:val="00537E4B"/>
    <w:rsid w:val="00540538"/>
    <w:rsid w:val="00542664"/>
    <w:rsid w:val="00544CF2"/>
    <w:rsid w:val="00551E8B"/>
    <w:rsid w:val="005520FE"/>
    <w:rsid w:val="0055263C"/>
    <w:rsid w:val="0055385D"/>
    <w:rsid w:val="0055472B"/>
    <w:rsid w:val="00555D9A"/>
    <w:rsid w:val="00556513"/>
    <w:rsid w:val="00557F13"/>
    <w:rsid w:val="00562653"/>
    <w:rsid w:val="00565597"/>
    <w:rsid w:val="005662E2"/>
    <w:rsid w:val="0057249B"/>
    <w:rsid w:val="005733EB"/>
    <w:rsid w:val="005734C5"/>
    <w:rsid w:val="00576D51"/>
    <w:rsid w:val="00580802"/>
    <w:rsid w:val="00581A22"/>
    <w:rsid w:val="005860CB"/>
    <w:rsid w:val="00590376"/>
    <w:rsid w:val="00592542"/>
    <w:rsid w:val="00593E91"/>
    <w:rsid w:val="0059442D"/>
    <w:rsid w:val="00594D38"/>
    <w:rsid w:val="00595992"/>
    <w:rsid w:val="005A0B49"/>
    <w:rsid w:val="005A2174"/>
    <w:rsid w:val="005A353A"/>
    <w:rsid w:val="005A6D57"/>
    <w:rsid w:val="005A71FD"/>
    <w:rsid w:val="005B56A9"/>
    <w:rsid w:val="005B577C"/>
    <w:rsid w:val="005B5B70"/>
    <w:rsid w:val="005B5F05"/>
    <w:rsid w:val="005B724A"/>
    <w:rsid w:val="005C17BF"/>
    <w:rsid w:val="005C4571"/>
    <w:rsid w:val="005C5E43"/>
    <w:rsid w:val="005C6982"/>
    <w:rsid w:val="005C6B74"/>
    <w:rsid w:val="005C7AEA"/>
    <w:rsid w:val="005D125D"/>
    <w:rsid w:val="005D2B59"/>
    <w:rsid w:val="005D362F"/>
    <w:rsid w:val="005D370F"/>
    <w:rsid w:val="005D44D1"/>
    <w:rsid w:val="005D5EFB"/>
    <w:rsid w:val="005D6EC6"/>
    <w:rsid w:val="005D7204"/>
    <w:rsid w:val="005E265D"/>
    <w:rsid w:val="005E3D7D"/>
    <w:rsid w:val="005E4D7C"/>
    <w:rsid w:val="005F048E"/>
    <w:rsid w:val="005F0631"/>
    <w:rsid w:val="005F11D3"/>
    <w:rsid w:val="005F57F0"/>
    <w:rsid w:val="00601010"/>
    <w:rsid w:val="006028C9"/>
    <w:rsid w:val="00605B10"/>
    <w:rsid w:val="0060721D"/>
    <w:rsid w:val="0061042F"/>
    <w:rsid w:val="00616623"/>
    <w:rsid w:val="006168E4"/>
    <w:rsid w:val="006205AF"/>
    <w:rsid w:val="00621F47"/>
    <w:rsid w:val="0062497C"/>
    <w:rsid w:val="00625200"/>
    <w:rsid w:val="006255AA"/>
    <w:rsid w:val="00631806"/>
    <w:rsid w:val="00632225"/>
    <w:rsid w:val="00637512"/>
    <w:rsid w:val="00640EE4"/>
    <w:rsid w:val="006466F5"/>
    <w:rsid w:val="0064671F"/>
    <w:rsid w:val="006476E2"/>
    <w:rsid w:val="00650EAD"/>
    <w:rsid w:val="00652BC5"/>
    <w:rsid w:val="00654151"/>
    <w:rsid w:val="00654E29"/>
    <w:rsid w:val="00661753"/>
    <w:rsid w:val="0066216F"/>
    <w:rsid w:val="00662485"/>
    <w:rsid w:val="00663DF5"/>
    <w:rsid w:val="00664145"/>
    <w:rsid w:val="006642FF"/>
    <w:rsid w:val="006654F6"/>
    <w:rsid w:val="00675390"/>
    <w:rsid w:val="00676CAA"/>
    <w:rsid w:val="006848B7"/>
    <w:rsid w:val="006868A7"/>
    <w:rsid w:val="006878D6"/>
    <w:rsid w:val="00690366"/>
    <w:rsid w:val="006915EA"/>
    <w:rsid w:val="00694828"/>
    <w:rsid w:val="006A3810"/>
    <w:rsid w:val="006A68B8"/>
    <w:rsid w:val="006A7CEB"/>
    <w:rsid w:val="006B022C"/>
    <w:rsid w:val="006B1953"/>
    <w:rsid w:val="006B1BF1"/>
    <w:rsid w:val="006B20F0"/>
    <w:rsid w:val="006B26E3"/>
    <w:rsid w:val="006B3085"/>
    <w:rsid w:val="006B5EC5"/>
    <w:rsid w:val="006B69CF"/>
    <w:rsid w:val="006B7444"/>
    <w:rsid w:val="006B7897"/>
    <w:rsid w:val="006C28CA"/>
    <w:rsid w:val="006C2E67"/>
    <w:rsid w:val="006C350D"/>
    <w:rsid w:val="006C5355"/>
    <w:rsid w:val="006C5E56"/>
    <w:rsid w:val="006C66E4"/>
    <w:rsid w:val="006C7512"/>
    <w:rsid w:val="006D0608"/>
    <w:rsid w:val="006D23FC"/>
    <w:rsid w:val="006D643D"/>
    <w:rsid w:val="006E063C"/>
    <w:rsid w:val="006E3851"/>
    <w:rsid w:val="006F1167"/>
    <w:rsid w:val="006F4044"/>
    <w:rsid w:val="006F46DC"/>
    <w:rsid w:val="006F712B"/>
    <w:rsid w:val="00701033"/>
    <w:rsid w:val="00701103"/>
    <w:rsid w:val="00701A3F"/>
    <w:rsid w:val="00712E3A"/>
    <w:rsid w:val="0071487C"/>
    <w:rsid w:val="00721506"/>
    <w:rsid w:val="007216DB"/>
    <w:rsid w:val="007246D3"/>
    <w:rsid w:val="00725F5A"/>
    <w:rsid w:val="007345EA"/>
    <w:rsid w:val="00736825"/>
    <w:rsid w:val="007404D5"/>
    <w:rsid w:val="00740E74"/>
    <w:rsid w:val="00744287"/>
    <w:rsid w:val="00744EEF"/>
    <w:rsid w:val="00745D76"/>
    <w:rsid w:val="00747487"/>
    <w:rsid w:val="007505EB"/>
    <w:rsid w:val="00754CAE"/>
    <w:rsid w:val="0075629C"/>
    <w:rsid w:val="00763EE7"/>
    <w:rsid w:val="0076623B"/>
    <w:rsid w:val="00767E4B"/>
    <w:rsid w:val="007718AD"/>
    <w:rsid w:val="00773240"/>
    <w:rsid w:val="007742A7"/>
    <w:rsid w:val="0078170A"/>
    <w:rsid w:val="007851D5"/>
    <w:rsid w:val="00787C9F"/>
    <w:rsid w:val="0079486A"/>
    <w:rsid w:val="00794F80"/>
    <w:rsid w:val="007A00E9"/>
    <w:rsid w:val="007A0153"/>
    <w:rsid w:val="007A0454"/>
    <w:rsid w:val="007A0E44"/>
    <w:rsid w:val="007A1C9E"/>
    <w:rsid w:val="007A2404"/>
    <w:rsid w:val="007A4CA1"/>
    <w:rsid w:val="007A5DFD"/>
    <w:rsid w:val="007B0398"/>
    <w:rsid w:val="007B2C77"/>
    <w:rsid w:val="007B2E78"/>
    <w:rsid w:val="007B6549"/>
    <w:rsid w:val="007C2D72"/>
    <w:rsid w:val="007C3F2F"/>
    <w:rsid w:val="007C4AB0"/>
    <w:rsid w:val="007D0776"/>
    <w:rsid w:val="007D1A27"/>
    <w:rsid w:val="007D1B24"/>
    <w:rsid w:val="007D1F15"/>
    <w:rsid w:val="007D25B1"/>
    <w:rsid w:val="007D2878"/>
    <w:rsid w:val="007D55E5"/>
    <w:rsid w:val="007D63A7"/>
    <w:rsid w:val="007E319E"/>
    <w:rsid w:val="007E4FA1"/>
    <w:rsid w:val="007E7B07"/>
    <w:rsid w:val="007E7BAB"/>
    <w:rsid w:val="007E7DCE"/>
    <w:rsid w:val="007E7FA9"/>
    <w:rsid w:val="007F20AC"/>
    <w:rsid w:val="00802C56"/>
    <w:rsid w:val="00806495"/>
    <w:rsid w:val="00807750"/>
    <w:rsid w:val="00807E35"/>
    <w:rsid w:val="00811205"/>
    <w:rsid w:val="00812C48"/>
    <w:rsid w:val="0081369E"/>
    <w:rsid w:val="008146F9"/>
    <w:rsid w:val="00815E4B"/>
    <w:rsid w:val="008175A7"/>
    <w:rsid w:val="00821AEB"/>
    <w:rsid w:val="00824DCD"/>
    <w:rsid w:val="00825B4E"/>
    <w:rsid w:val="00827658"/>
    <w:rsid w:val="00833A4D"/>
    <w:rsid w:val="00833E8A"/>
    <w:rsid w:val="00836C53"/>
    <w:rsid w:val="0083787C"/>
    <w:rsid w:val="00844009"/>
    <w:rsid w:val="00844569"/>
    <w:rsid w:val="00844CDE"/>
    <w:rsid w:val="00845083"/>
    <w:rsid w:val="00847D23"/>
    <w:rsid w:val="00852BAE"/>
    <w:rsid w:val="008556FF"/>
    <w:rsid w:val="00857106"/>
    <w:rsid w:val="00857765"/>
    <w:rsid w:val="00863327"/>
    <w:rsid w:val="00863A40"/>
    <w:rsid w:val="00866865"/>
    <w:rsid w:val="00867F7E"/>
    <w:rsid w:val="00870294"/>
    <w:rsid w:val="00870F44"/>
    <w:rsid w:val="00872ECB"/>
    <w:rsid w:val="0087456A"/>
    <w:rsid w:val="00880FBC"/>
    <w:rsid w:val="00884054"/>
    <w:rsid w:val="00886782"/>
    <w:rsid w:val="00890B7A"/>
    <w:rsid w:val="00890C62"/>
    <w:rsid w:val="00893088"/>
    <w:rsid w:val="0089437B"/>
    <w:rsid w:val="00894B43"/>
    <w:rsid w:val="00895089"/>
    <w:rsid w:val="008951ED"/>
    <w:rsid w:val="0089761E"/>
    <w:rsid w:val="008977EE"/>
    <w:rsid w:val="008A4DDA"/>
    <w:rsid w:val="008A5928"/>
    <w:rsid w:val="008A75BE"/>
    <w:rsid w:val="008B0D6E"/>
    <w:rsid w:val="008B1AD9"/>
    <w:rsid w:val="008B1D2E"/>
    <w:rsid w:val="008B4DF4"/>
    <w:rsid w:val="008C02D5"/>
    <w:rsid w:val="008C08BE"/>
    <w:rsid w:val="008C229F"/>
    <w:rsid w:val="008C32A8"/>
    <w:rsid w:val="008C3445"/>
    <w:rsid w:val="008C4E94"/>
    <w:rsid w:val="008C55A3"/>
    <w:rsid w:val="008C5E80"/>
    <w:rsid w:val="008C7368"/>
    <w:rsid w:val="008E02A9"/>
    <w:rsid w:val="008E6375"/>
    <w:rsid w:val="008F17A1"/>
    <w:rsid w:val="008F4C65"/>
    <w:rsid w:val="008F7579"/>
    <w:rsid w:val="009016BD"/>
    <w:rsid w:val="00902944"/>
    <w:rsid w:val="00905422"/>
    <w:rsid w:val="00906BD5"/>
    <w:rsid w:val="009104D1"/>
    <w:rsid w:val="00913133"/>
    <w:rsid w:val="0091475B"/>
    <w:rsid w:val="00921DB9"/>
    <w:rsid w:val="0092403D"/>
    <w:rsid w:val="0093199C"/>
    <w:rsid w:val="009402DB"/>
    <w:rsid w:val="00942857"/>
    <w:rsid w:val="00942E41"/>
    <w:rsid w:val="009440D8"/>
    <w:rsid w:val="009449B8"/>
    <w:rsid w:val="00944DC9"/>
    <w:rsid w:val="009454E7"/>
    <w:rsid w:val="0094603F"/>
    <w:rsid w:val="00947BF4"/>
    <w:rsid w:val="00952028"/>
    <w:rsid w:val="00957CAC"/>
    <w:rsid w:val="009611E0"/>
    <w:rsid w:val="00962383"/>
    <w:rsid w:val="00962E7D"/>
    <w:rsid w:val="00963120"/>
    <w:rsid w:val="00965FEE"/>
    <w:rsid w:val="0096643B"/>
    <w:rsid w:val="009706B5"/>
    <w:rsid w:val="0097286A"/>
    <w:rsid w:val="00972BDF"/>
    <w:rsid w:val="00973F49"/>
    <w:rsid w:val="00974C5C"/>
    <w:rsid w:val="0098182D"/>
    <w:rsid w:val="00982A98"/>
    <w:rsid w:val="009855E2"/>
    <w:rsid w:val="00987C03"/>
    <w:rsid w:val="00992977"/>
    <w:rsid w:val="0099557F"/>
    <w:rsid w:val="00997D10"/>
    <w:rsid w:val="009A3511"/>
    <w:rsid w:val="009A686F"/>
    <w:rsid w:val="009A7912"/>
    <w:rsid w:val="009B33A8"/>
    <w:rsid w:val="009B3487"/>
    <w:rsid w:val="009B3877"/>
    <w:rsid w:val="009B3F96"/>
    <w:rsid w:val="009B40E6"/>
    <w:rsid w:val="009B7C61"/>
    <w:rsid w:val="009C3793"/>
    <w:rsid w:val="009C62BD"/>
    <w:rsid w:val="009D2190"/>
    <w:rsid w:val="009D26AD"/>
    <w:rsid w:val="009D341C"/>
    <w:rsid w:val="009D7F8A"/>
    <w:rsid w:val="009E1411"/>
    <w:rsid w:val="009E19FC"/>
    <w:rsid w:val="009E52F2"/>
    <w:rsid w:val="009E681F"/>
    <w:rsid w:val="009F3C1F"/>
    <w:rsid w:val="009F40B2"/>
    <w:rsid w:val="009F614E"/>
    <w:rsid w:val="009F762B"/>
    <w:rsid w:val="009F76BA"/>
    <w:rsid w:val="009F7E09"/>
    <w:rsid w:val="00A02047"/>
    <w:rsid w:val="00A035C0"/>
    <w:rsid w:val="00A036BE"/>
    <w:rsid w:val="00A03F2A"/>
    <w:rsid w:val="00A0575E"/>
    <w:rsid w:val="00A12205"/>
    <w:rsid w:val="00A139AF"/>
    <w:rsid w:val="00A17582"/>
    <w:rsid w:val="00A20113"/>
    <w:rsid w:val="00A23765"/>
    <w:rsid w:val="00A3248C"/>
    <w:rsid w:val="00A34361"/>
    <w:rsid w:val="00A354C4"/>
    <w:rsid w:val="00A35685"/>
    <w:rsid w:val="00A358E6"/>
    <w:rsid w:val="00A37095"/>
    <w:rsid w:val="00A37C0F"/>
    <w:rsid w:val="00A422B7"/>
    <w:rsid w:val="00A432DF"/>
    <w:rsid w:val="00A44291"/>
    <w:rsid w:val="00A444BE"/>
    <w:rsid w:val="00A453DC"/>
    <w:rsid w:val="00A47E33"/>
    <w:rsid w:val="00A50182"/>
    <w:rsid w:val="00A51024"/>
    <w:rsid w:val="00A51109"/>
    <w:rsid w:val="00A544DC"/>
    <w:rsid w:val="00A54B6B"/>
    <w:rsid w:val="00A55818"/>
    <w:rsid w:val="00A56556"/>
    <w:rsid w:val="00A60F08"/>
    <w:rsid w:val="00A625E2"/>
    <w:rsid w:val="00A63DC7"/>
    <w:rsid w:val="00A6415C"/>
    <w:rsid w:val="00A70289"/>
    <w:rsid w:val="00A72105"/>
    <w:rsid w:val="00A72465"/>
    <w:rsid w:val="00A80C92"/>
    <w:rsid w:val="00A82461"/>
    <w:rsid w:val="00A851D8"/>
    <w:rsid w:val="00A864D7"/>
    <w:rsid w:val="00A870C4"/>
    <w:rsid w:val="00A87326"/>
    <w:rsid w:val="00A953BA"/>
    <w:rsid w:val="00A96F9F"/>
    <w:rsid w:val="00AA061F"/>
    <w:rsid w:val="00AA0742"/>
    <w:rsid w:val="00AA0848"/>
    <w:rsid w:val="00AA0AAF"/>
    <w:rsid w:val="00AA3104"/>
    <w:rsid w:val="00AA3C06"/>
    <w:rsid w:val="00AA56F6"/>
    <w:rsid w:val="00AA5D62"/>
    <w:rsid w:val="00AA7E8A"/>
    <w:rsid w:val="00AB2BF2"/>
    <w:rsid w:val="00AB3710"/>
    <w:rsid w:val="00AB46F3"/>
    <w:rsid w:val="00AB4B0F"/>
    <w:rsid w:val="00AB6C3B"/>
    <w:rsid w:val="00AB7F4A"/>
    <w:rsid w:val="00AC226E"/>
    <w:rsid w:val="00AC3D45"/>
    <w:rsid w:val="00AC722C"/>
    <w:rsid w:val="00AC7906"/>
    <w:rsid w:val="00AD01E9"/>
    <w:rsid w:val="00AD1291"/>
    <w:rsid w:val="00AD134F"/>
    <w:rsid w:val="00AD3428"/>
    <w:rsid w:val="00AD3AA2"/>
    <w:rsid w:val="00AD4B1A"/>
    <w:rsid w:val="00AD4FDD"/>
    <w:rsid w:val="00AE008F"/>
    <w:rsid w:val="00AF0161"/>
    <w:rsid w:val="00AF2A1F"/>
    <w:rsid w:val="00AF2D9B"/>
    <w:rsid w:val="00B04C3E"/>
    <w:rsid w:val="00B0749B"/>
    <w:rsid w:val="00B10050"/>
    <w:rsid w:val="00B10A1E"/>
    <w:rsid w:val="00B11E08"/>
    <w:rsid w:val="00B14039"/>
    <w:rsid w:val="00B149FA"/>
    <w:rsid w:val="00B22242"/>
    <w:rsid w:val="00B2330D"/>
    <w:rsid w:val="00B23E74"/>
    <w:rsid w:val="00B3231C"/>
    <w:rsid w:val="00B32CD3"/>
    <w:rsid w:val="00B34CED"/>
    <w:rsid w:val="00B35A93"/>
    <w:rsid w:val="00B3672D"/>
    <w:rsid w:val="00B433C9"/>
    <w:rsid w:val="00B4745C"/>
    <w:rsid w:val="00B52A82"/>
    <w:rsid w:val="00B52D3E"/>
    <w:rsid w:val="00B555AD"/>
    <w:rsid w:val="00B57980"/>
    <w:rsid w:val="00B601D4"/>
    <w:rsid w:val="00B63BC9"/>
    <w:rsid w:val="00B64A55"/>
    <w:rsid w:val="00B653BB"/>
    <w:rsid w:val="00B66E86"/>
    <w:rsid w:val="00B67A20"/>
    <w:rsid w:val="00B724E8"/>
    <w:rsid w:val="00B741BC"/>
    <w:rsid w:val="00B76471"/>
    <w:rsid w:val="00B82FB3"/>
    <w:rsid w:val="00B87D50"/>
    <w:rsid w:val="00B9223B"/>
    <w:rsid w:val="00B971CA"/>
    <w:rsid w:val="00BA4D1F"/>
    <w:rsid w:val="00BA7AD1"/>
    <w:rsid w:val="00BB2250"/>
    <w:rsid w:val="00BB4A1A"/>
    <w:rsid w:val="00BB721B"/>
    <w:rsid w:val="00BC0FDD"/>
    <w:rsid w:val="00BC22E0"/>
    <w:rsid w:val="00BC2A46"/>
    <w:rsid w:val="00BC3FA4"/>
    <w:rsid w:val="00BD004A"/>
    <w:rsid w:val="00BD352C"/>
    <w:rsid w:val="00BD5023"/>
    <w:rsid w:val="00BD58AB"/>
    <w:rsid w:val="00BD6D34"/>
    <w:rsid w:val="00BE1E50"/>
    <w:rsid w:val="00BE28ED"/>
    <w:rsid w:val="00C008B2"/>
    <w:rsid w:val="00C00DA3"/>
    <w:rsid w:val="00C01F6B"/>
    <w:rsid w:val="00C1184D"/>
    <w:rsid w:val="00C12209"/>
    <w:rsid w:val="00C16DFC"/>
    <w:rsid w:val="00C24A09"/>
    <w:rsid w:val="00C25084"/>
    <w:rsid w:val="00C3096A"/>
    <w:rsid w:val="00C3292A"/>
    <w:rsid w:val="00C357BE"/>
    <w:rsid w:val="00C36ED4"/>
    <w:rsid w:val="00C40FB5"/>
    <w:rsid w:val="00C54D4B"/>
    <w:rsid w:val="00C56C44"/>
    <w:rsid w:val="00C6332C"/>
    <w:rsid w:val="00C6786D"/>
    <w:rsid w:val="00C71CD1"/>
    <w:rsid w:val="00C73143"/>
    <w:rsid w:val="00C77685"/>
    <w:rsid w:val="00C77815"/>
    <w:rsid w:val="00C77977"/>
    <w:rsid w:val="00C77ABA"/>
    <w:rsid w:val="00C85378"/>
    <w:rsid w:val="00C870F5"/>
    <w:rsid w:val="00C909F7"/>
    <w:rsid w:val="00C91B10"/>
    <w:rsid w:val="00C9297C"/>
    <w:rsid w:val="00C9347E"/>
    <w:rsid w:val="00CA5334"/>
    <w:rsid w:val="00CA534B"/>
    <w:rsid w:val="00CA6FDA"/>
    <w:rsid w:val="00CB3B6F"/>
    <w:rsid w:val="00CB5283"/>
    <w:rsid w:val="00CC0C5F"/>
    <w:rsid w:val="00CC1BC6"/>
    <w:rsid w:val="00CC2F3D"/>
    <w:rsid w:val="00CC5FF3"/>
    <w:rsid w:val="00CC6072"/>
    <w:rsid w:val="00CD365B"/>
    <w:rsid w:val="00CD4BFA"/>
    <w:rsid w:val="00CE0E72"/>
    <w:rsid w:val="00CE13E2"/>
    <w:rsid w:val="00CE1E03"/>
    <w:rsid w:val="00CE2ADF"/>
    <w:rsid w:val="00CE75D3"/>
    <w:rsid w:val="00CF1C84"/>
    <w:rsid w:val="00CF1D7D"/>
    <w:rsid w:val="00CF45D3"/>
    <w:rsid w:val="00CF51F9"/>
    <w:rsid w:val="00CF6B6C"/>
    <w:rsid w:val="00CF7EA2"/>
    <w:rsid w:val="00D0290C"/>
    <w:rsid w:val="00D02E45"/>
    <w:rsid w:val="00D03E71"/>
    <w:rsid w:val="00D042BB"/>
    <w:rsid w:val="00D068FC"/>
    <w:rsid w:val="00D06CA0"/>
    <w:rsid w:val="00D115BB"/>
    <w:rsid w:val="00D115C2"/>
    <w:rsid w:val="00D11797"/>
    <w:rsid w:val="00D12C68"/>
    <w:rsid w:val="00D134FB"/>
    <w:rsid w:val="00D1648B"/>
    <w:rsid w:val="00D17025"/>
    <w:rsid w:val="00D17789"/>
    <w:rsid w:val="00D20A46"/>
    <w:rsid w:val="00D21565"/>
    <w:rsid w:val="00D22F7D"/>
    <w:rsid w:val="00D25BEE"/>
    <w:rsid w:val="00D2737E"/>
    <w:rsid w:val="00D274A9"/>
    <w:rsid w:val="00D32644"/>
    <w:rsid w:val="00D32BE5"/>
    <w:rsid w:val="00D33619"/>
    <w:rsid w:val="00D4032A"/>
    <w:rsid w:val="00D43422"/>
    <w:rsid w:val="00D449AE"/>
    <w:rsid w:val="00D470BD"/>
    <w:rsid w:val="00D477C3"/>
    <w:rsid w:val="00D51B89"/>
    <w:rsid w:val="00D52AC7"/>
    <w:rsid w:val="00D54CA9"/>
    <w:rsid w:val="00D54D64"/>
    <w:rsid w:val="00D6340F"/>
    <w:rsid w:val="00D6535E"/>
    <w:rsid w:val="00D654EC"/>
    <w:rsid w:val="00D67403"/>
    <w:rsid w:val="00D72D16"/>
    <w:rsid w:val="00D742B9"/>
    <w:rsid w:val="00D7492C"/>
    <w:rsid w:val="00D77FBD"/>
    <w:rsid w:val="00D8195B"/>
    <w:rsid w:val="00D821F8"/>
    <w:rsid w:val="00D848F9"/>
    <w:rsid w:val="00D84DDC"/>
    <w:rsid w:val="00D85695"/>
    <w:rsid w:val="00D8619F"/>
    <w:rsid w:val="00D86764"/>
    <w:rsid w:val="00DA0DF2"/>
    <w:rsid w:val="00DA41D7"/>
    <w:rsid w:val="00DA494B"/>
    <w:rsid w:val="00DB3A51"/>
    <w:rsid w:val="00DB5C0A"/>
    <w:rsid w:val="00DC2AC2"/>
    <w:rsid w:val="00DD13E2"/>
    <w:rsid w:val="00DD3D36"/>
    <w:rsid w:val="00DE43DD"/>
    <w:rsid w:val="00DE47A1"/>
    <w:rsid w:val="00DE6917"/>
    <w:rsid w:val="00DF003C"/>
    <w:rsid w:val="00DF137F"/>
    <w:rsid w:val="00DF4501"/>
    <w:rsid w:val="00DF5B9E"/>
    <w:rsid w:val="00DF6971"/>
    <w:rsid w:val="00DF78AE"/>
    <w:rsid w:val="00E00E78"/>
    <w:rsid w:val="00E07126"/>
    <w:rsid w:val="00E076C1"/>
    <w:rsid w:val="00E11E2E"/>
    <w:rsid w:val="00E13C83"/>
    <w:rsid w:val="00E15555"/>
    <w:rsid w:val="00E15B7D"/>
    <w:rsid w:val="00E2408E"/>
    <w:rsid w:val="00E276B8"/>
    <w:rsid w:val="00E36419"/>
    <w:rsid w:val="00E371EC"/>
    <w:rsid w:val="00E43116"/>
    <w:rsid w:val="00E444DA"/>
    <w:rsid w:val="00E54E8C"/>
    <w:rsid w:val="00E571F8"/>
    <w:rsid w:val="00E572AD"/>
    <w:rsid w:val="00E64F0A"/>
    <w:rsid w:val="00E67668"/>
    <w:rsid w:val="00E70AEE"/>
    <w:rsid w:val="00E7107E"/>
    <w:rsid w:val="00E718B5"/>
    <w:rsid w:val="00E71C93"/>
    <w:rsid w:val="00E72AE3"/>
    <w:rsid w:val="00E73B51"/>
    <w:rsid w:val="00E8151C"/>
    <w:rsid w:val="00E81E9C"/>
    <w:rsid w:val="00E82E15"/>
    <w:rsid w:val="00E936FF"/>
    <w:rsid w:val="00E939C8"/>
    <w:rsid w:val="00E93A33"/>
    <w:rsid w:val="00E93B6B"/>
    <w:rsid w:val="00EA1F89"/>
    <w:rsid w:val="00EA794E"/>
    <w:rsid w:val="00EB117B"/>
    <w:rsid w:val="00EB2BEB"/>
    <w:rsid w:val="00EB3C74"/>
    <w:rsid w:val="00EB40D6"/>
    <w:rsid w:val="00EB4222"/>
    <w:rsid w:val="00EB5F75"/>
    <w:rsid w:val="00EB6785"/>
    <w:rsid w:val="00EB79CD"/>
    <w:rsid w:val="00EE0F2E"/>
    <w:rsid w:val="00EE2610"/>
    <w:rsid w:val="00EE2A41"/>
    <w:rsid w:val="00EE354B"/>
    <w:rsid w:val="00EE3C1D"/>
    <w:rsid w:val="00EE6EC2"/>
    <w:rsid w:val="00EF09FB"/>
    <w:rsid w:val="00EF102E"/>
    <w:rsid w:val="00EF697A"/>
    <w:rsid w:val="00F00446"/>
    <w:rsid w:val="00F02923"/>
    <w:rsid w:val="00F0351B"/>
    <w:rsid w:val="00F06472"/>
    <w:rsid w:val="00F13254"/>
    <w:rsid w:val="00F1465C"/>
    <w:rsid w:val="00F177B1"/>
    <w:rsid w:val="00F20258"/>
    <w:rsid w:val="00F22566"/>
    <w:rsid w:val="00F226DB"/>
    <w:rsid w:val="00F22963"/>
    <w:rsid w:val="00F232C2"/>
    <w:rsid w:val="00F24599"/>
    <w:rsid w:val="00F265A9"/>
    <w:rsid w:val="00F278FA"/>
    <w:rsid w:val="00F30F82"/>
    <w:rsid w:val="00F367F2"/>
    <w:rsid w:val="00F370A2"/>
    <w:rsid w:val="00F403EA"/>
    <w:rsid w:val="00F42753"/>
    <w:rsid w:val="00F42E10"/>
    <w:rsid w:val="00F44A7B"/>
    <w:rsid w:val="00F44FFA"/>
    <w:rsid w:val="00F45B6F"/>
    <w:rsid w:val="00F510DB"/>
    <w:rsid w:val="00F5724D"/>
    <w:rsid w:val="00F60AB3"/>
    <w:rsid w:val="00F60EDC"/>
    <w:rsid w:val="00F62329"/>
    <w:rsid w:val="00F623C0"/>
    <w:rsid w:val="00F65A74"/>
    <w:rsid w:val="00F727B0"/>
    <w:rsid w:val="00F76A74"/>
    <w:rsid w:val="00F84371"/>
    <w:rsid w:val="00F858D5"/>
    <w:rsid w:val="00F91AEE"/>
    <w:rsid w:val="00F92F0A"/>
    <w:rsid w:val="00F95085"/>
    <w:rsid w:val="00FA047C"/>
    <w:rsid w:val="00FA0E36"/>
    <w:rsid w:val="00FA20D3"/>
    <w:rsid w:val="00FA2545"/>
    <w:rsid w:val="00FB3A25"/>
    <w:rsid w:val="00FB4AAD"/>
    <w:rsid w:val="00FB4E3D"/>
    <w:rsid w:val="00FB5F2A"/>
    <w:rsid w:val="00FB6CF8"/>
    <w:rsid w:val="00FC16E9"/>
    <w:rsid w:val="00FC279C"/>
    <w:rsid w:val="00FC45DE"/>
    <w:rsid w:val="00FC48CB"/>
    <w:rsid w:val="00FC4F9B"/>
    <w:rsid w:val="00FC59F0"/>
    <w:rsid w:val="00FD12F4"/>
    <w:rsid w:val="00FD4599"/>
    <w:rsid w:val="00FD4784"/>
    <w:rsid w:val="00FD5270"/>
    <w:rsid w:val="00FD65FE"/>
    <w:rsid w:val="00FD74EB"/>
    <w:rsid w:val="00FE214F"/>
    <w:rsid w:val="00FE3C52"/>
    <w:rsid w:val="00FE77E7"/>
    <w:rsid w:val="00FF079B"/>
    <w:rsid w:val="00FF0DDD"/>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0D699"/>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UnresolvedMention">
    <w:name w:val="Unresolved Mention"/>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 w:type="character" w:styleId="Textodelmarcadordeposicin">
    <w:name w:val="Placeholder Text"/>
    <w:basedOn w:val="Fuentedeprrafopredeter"/>
    <w:uiPriority w:val="99"/>
    <w:semiHidden/>
    <w:rsid w:val="0020641D"/>
    <w:rPr>
      <w:color w:val="808080"/>
    </w:rPr>
  </w:style>
  <w:style w:type="character" w:styleId="Hipervnculovisitado">
    <w:name w:val="FollowedHyperlink"/>
    <w:basedOn w:val="Fuentedeprrafopredeter"/>
    <w:uiPriority w:val="99"/>
    <w:semiHidden/>
    <w:unhideWhenUsed/>
    <w:rsid w:val="004E73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92030495">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045982586">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657461941">
          <w:marLeft w:val="0"/>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10496081">
          <w:marLeft w:val="1584"/>
          <w:marRight w:val="0"/>
          <w:marTop w:val="0"/>
          <w:marBottom w:val="86"/>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90034550">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3429462">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3.ipomex.org.mx/ipo3/lgt/indice/ZINACANTEPEC/art_92_xxviii.web?token=03AFcWeA6h9_2J0hsMKW_IcfuplmsoJKJEf_fUORKqZjm7NpfgGXpYTfGqbtvy--zM1dQphFuZsAvR3ic-L5A_0htVQyvP4o_b55Zcs0iPFsXA1LLAZJZbX7trrX8rM6FPT3MEap0jOkICZbMXKCtBvPh8b2Svg43r6uzYlPAQTZAShAhTiv-z1-VMLncOv-PJxyWrVtK0Q7MH5enc3ImES8_jdaG8qM1cWN8oNtCdkjeWVAcuD15udkHTk0mwLY5lT1dI5jmiZRibOl0cAUyTodFbRKiUB2BYMSRULwmu2VVZxttLysiVjTsYC6lNkyQrsfgDCHpTeSsnaGkPL2Wr_RCaIM9KCKPRfczUxbNzCO2VXCNGAcnL4MX6tv4InZTfP_kajCmXb7XizYn83nYANtA2lFDNlZr7KSTYR7PxnDgWlMjFzeLhahmv35Sxzvyno5CsGs2I2vzpZXOwTf4FG0nMz5XYy2HKy0q1ILZ9G5PwYXjis-PB7wO0WwSeaw758vvBHgqfVUnnz2EO7nO-sQ72dNhuV7KPmqlNoSk_GFWDmedgSM2800MSvD8LsoOwf5JL02A-7Ahqpy4YSFd8Y3hUh_fONpWK_Ze0ONUBPS96SWSPjKxk2-IhKyuY8HIlfGt6DTUR0zY-2oxgE8WO9_bzp5gRv0UC4SvdTz5oGhRLB9uWHg244_GlveGu-xRqBVmdpSszS_PIVk-Ujzghkc9woHzuXdO8OONIc9TeIfGckbrEyoYLXnnHsQOfCjE-Y-8T7xHwR_1XHKm_Mvu5deFcGEMVzJo_fyfzgntrYGL202e-4Hvvk5IsSbvc3S4ZaM6pAjETP7okwoRAsfDO_lEghuCoxEc5W86fWAPjIztj3rsoQ1xrPuYUndTc16bgCcFwBRF9VjgmeZSNNZ6cByObQFekfK942eJdG6q7R7WRMNrKcKXoy-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02078-8C58-4197-8A1E-F25543CE1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54</Pages>
  <Words>12500</Words>
  <Characters>68752</Characters>
  <Application>Microsoft Office Word</Application>
  <DocSecurity>0</DocSecurity>
  <Lines>572</Lines>
  <Paragraphs>162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8</cp:revision>
  <cp:lastPrinted>2019-11-07T00:56:00Z</cp:lastPrinted>
  <dcterms:created xsi:type="dcterms:W3CDTF">2025-10-22T21:47:00Z</dcterms:created>
  <dcterms:modified xsi:type="dcterms:W3CDTF">2026-01-14T16:03:00Z</dcterms:modified>
</cp:coreProperties>
</file>