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B35E2" w14:textId="77777777" w:rsidR="00BE3214" w:rsidRPr="007B7EEE" w:rsidRDefault="00BE3214" w:rsidP="00BE3214">
      <w:pPr>
        <w:tabs>
          <w:tab w:val="left" w:pos="3465"/>
        </w:tabs>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Estado de México; de fecha doce de febrero de dos mil veinticinco.</w:t>
      </w:r>
    </w:p>
    <w:p w14:paraId="5EAB35E3" w14:textId="77777777" w:rsidR="00BE3214" w:rsidRPr="007B7EEE" w:rsidRDefault="00BE3214" w:rsidP="00BE3214">
      <w:pPr>
        <w:tabs>
          <w:tab w:val="left" w:pos="3465"/>
        </w:tabs>
        <w:spacing w:line="360" w:lineRule="auto"/>
        <w:jc w:val="both"/>
        <w:rPr>
          <w:rFonts w:ascii="Palatino Linotype" w:eastAsia="Palatino Linotype" w:hAnsi="Palatino Linotype" w:cs="Palatino Linotype"/>
          <w:sz w:val="22"/>
          <w:szCs w:val="22"/>
        </w:rPr>
      </w:pPr>
    </w:p>
    <w:p w14:paraId="5EAB35E4" w14:textId="60E962A2" w:rsidR="00BE3214" w:rsidRPr="007B7EEE" w:rsidRDefault="00BE3214" w:rsidP="00BE3214">
      <w:pPr>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b/>
          <w:sz w:val="22"/>
          <w:szCs w:val="22"/>
        </w:rPr>
        <w:t>VISTO</w:t>
      </w:r>
      <w:r w:rsidRPr="007B7EEE">
        <w:rPr>
          <w:rFonts w:ascii="Palatino Linotype" w:eastAsia="Palatino Linotype" w:hAnsi="Palatino Linotype" w:cs="Palatino Linotype"/>
          <w:sz w:val="22"/>
          <w:szCs w:val="22"/>
        </w:rPr>
        <w:t xml:space="preserve"> el expediente electrónico formado con motivo del recurso de revisión </w:t>
      </w:r>
      <w:r w:rsidRPr="007B7EEE">
        <w:rPr>
          <w:rFonts w:ascii="Palatino Linotype" w:eastAsia="Palatino Linotype" w:hAnsi="Palatino Linotype" w:cs="Palatino Linotype"/>
          <w:b/>
          <w:sz w:val="22"/>
          <w:szCs w:val="22"/>
        </w:rPr>
        <w:t xml:space="preserve">01463/INFOEM/IP/RR/2024, </w:t>
      </w:r>
      <w:r w:rsidRPr="007B7EEE">
        <w:rPr>
          <w:rFonts w:ascii="Palatino Linotype" w:eastAsia="Palatino Linotype" w:hAnsi="Palatino Linotype" w:cs="Palatino Linotype"/>
          <w:sz w:val="22"/>
          <w:szCs w:val="22"/>
        </w:rPr>
        <w:t>promovido por</w:t>
      </w:r>
      <w:r w:rsidRPr="007B7EEE">
        <w:rPr>
          <w:rFonts w:ascii="Palatino Linotype" w:eastAsia="Palatino Linotype" w:hAnsi="Palatino Linotype" w:cs="Palatino Linotype"/>
          <w:b/>
          <w:sz w:val="22"/>
          <w:szCs w:val="22"/>
        </w:rPr>
        <w:t xml:space="preserve"> </w:t>
      </w:r>
      <w:r w:rsidR="00632229">
        <w:rPr>
          <w:rFonts w:ascii="Palatino Linotype" w:eastAsia="Palatino Linotype" w:hAnsi="Palatino Linotype" w:cs="Palatino Linotype"/>
          <w:b/>
          <w:sz w:val="22"/>
          <w:szCs w:val="22"/>
        </w:rPr>
        <w:t>XXXX XXXX</w:t>
      </w:r>
      <w:r w:rsidRPr="007B7EEE">
        <w:rPr>
          <w:rFonts w:ascii="Palatino Linotype" w:eastAsia="Palatino Linotype" w:hAnsi="Palatino Linotype" w:cs="Palatino Linotype"/>
          <w:sz w:val="22"/>
          <w:szCs w:val="22"/>
        </w:rPr>
        <w:t xml:space="preserve">, a quien en lo sucesivo se le identificará como </w:t>
      </w:r>
      <w:r w:rsidRPr="007B7EEE">
        <w:rPr>
          <w:rFonts w:ascii="Palatino Linotype" w:eastAsia="Palatino Linotype" w:hAnsi="Palatino Linotype" w:cs="Palatino Linotype"/>
          <w:b/>
          <w:sz w:val="22"/>
          <w:szCs w:val="22"/>
        </w:rPr>
        <w:t>EL  RECURRENTE</w:t>
      </w:r>
      <w:r w:rsidRPr="007B7EEE">
        <w:rPr>
          <w:rFonts w:ascii="Palatino Linotype" w:eastAsia="Palatino Linotype" w:hAnsi="Palatino Linotype" w:cs="Palatino Linotype"/>
          <w:sz w:val="22"/>
          <w:szCs w:val="22"/>
        </w:rPr>
        <w:t xml:space="preserve">, en contra de la respuesta </w:t>
      </w:r>
      <w:r w:rsidRPr="007B7EEE">
        <w:rPr>
          <w:rFonts w:ascii="Palatino Linotype" w:eastAsia="Palatino Linotype" w:hAnsi="Palatino Linotype" w:cs="Palatino Linotype"/>
          <w:b/>
          <w:sz w:val="22"/>
          <w:szCs w:val="22"/>
        </w:rPr>
        <w:t xml:space="preserve">del Instituto Hacendario del Estado de México, </w:t>
      </w:r>
      <w:r w:rsidRPr="007B7EEE">
        <w:rPr>
          <w:rFonts w:ascii="Palatino Linotype" w:eastAsia="Palatino Linotype" w:hAnsi="Palatino Linotype" w:cs="Palatino Linotype"/>
          <w:sz w:val="22"/>
          <w:szCs w:val="22"/>
        </w:rPr>
        <w:t>en lo sucesivo el</w:t>
      </w:r>
      <w:r w:rsidRPr="007B7EEE">
        <w:rPr>
          <w:rFonts w:ascii="Palatino Linotype" w:eastAsia="Palatino Linotype" w:hAnsi="Palatino Linotype" w:cs="Palatino Linotype"/>
          <w:b/>
          <w:sz w:val="22"/>
          <w:szCs w:val="22"/>
        </w:rPr>
        <w:t xml:space="preserve"> SUJETO OBLIGADO</w:t>
      </w:r>
      <w:r w:rsidRPr="007B7EEE">
        <w:rPr>
          <w:rFonts w:ascii="Palatino Linotype" w:eastAsia="Palatino Linotype" w:hAnsi="Palatino Linotype" w:cs="Palatino Linotype"/>
          <w:sz w:val="22"/>
          <w:szCs w:val="22"/>
        </w:rPr>
        <w:t>, se procede a dictar la presente resolución, con base en los siguientes:</w:t>
      </w:r>
    </w:p>
    <w:p w14:paraId="5EAB35E5" w14:textId="77777777" w:rsidR="00BE3214" w:rsidRPr="007B7EEE" w:rsidRDefault="00BE3214" w:rsidP="00BE3214">
      <w:pPr>
        <w:spacing w:line="360" w:lineRule="auto"/>
        <w:jc w:val="both"/>
        <w:rPr>
          <w:rFonts w:ascii="Palatino Linotype" w:eastAsia="Palatino Linotype" w:hAnsi="Palatino Linotype" w:cs="Palatino Linotype"/>
          <w:b/>
          <w:sz w:val="22"/>
          <w:szCs w:val="22"/>
        </w:rPr>
      </w:pPr>
    </w:p>
    <w:p w14:paraId="5EAB35E6" w14:textId="77777777" w:rsidR="00BE3214" w:rsidRPr="007B7EEE" w:rsidRDefault="00BE3214" w:rsidP="00BE3214">
      <w:pPr>
        <w:pStyle w:val="Ttulo1"/>
        <w:spacing w:before="0" w:line="360" w:lineRule="auto"/>
        <w:jc w:val="center"/>
        <w:rPr>
          <w:rFonts w:ascii="Palatino Linotype" w:eastAsia="Palatino Linotype" w:hAnsi="Palatino Linotype" w:cs="Palatino Linotype"/>
          <w:b/>
          <w:color w:val="000000"/>
          <w:sz w:val="22"/>
          <w:szCs w:val="22"/>
        </w:rPr>
      </w:pPr>
      <w:r w:rsidRPr="007B7EEE">
        <w:rPr>
          <w:rFonts w:ascii="Palatino Linotype" w:eastAsia="Palatino Linotype" w:hAnsi="Palatino Linotype" w:cs="Palatino Linotype"/>
          <w:b/>
          <w:color w:val="000000"/>
          <w:sz w:val="22"/>
          <w:szCs w:val="22"/>
        </w:rPr>
        <w:t>ANTECEDENTES</w:t>
      </w:r>
    </w:p>
    <w:p w14:paraId="5EAB35E7" w14:textId="77777777" w:rsidR="00BE3214" w:rsidRPr="007B7EEE" w:rsidRDefault="00BE3214" w:rsidP="00BE3214">
      <w:pPr>
        <w:numPr>
          <w:ilvl w:val="0"/>
          <w:numId w:val="2"/>
        </w:numPr>
        <w:tabs>
          <w:tab w:val="left" w:pos="0"/>
        </w:tabs>
        <w:spacing w:line="360" w:lineRule="auto"/>
        <w:ind w:left="0" w:right="49"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El día</w:t>
      </w:r>
      <w:r w:rsidRPr="007B7EEE">
        <w:rPr>
          <w:rFonts w:ascii="Palatino Linotype" w:eastAsia="Palatino Linotype" w:hAnsi="Palatino Linotype" w:cs="Palatino Linotype"/>
          <w:b/>
          <w:sz w:val="22"/>
          <w:szCs w:val="22"/>
        </w:rPr>
        <w:t xml:space="preserve"> veintidós de febrero de dos mil veinticuatro, </w:t>
      </w:r>
      <w:r w:rsidRPr="007B7EEE">
        <w:rPr>
          <w:rFonts w:ascii="Palatino Linotype" w:eastAsia="Palatino Linotype" w:hAnsi="Palatino Linotype" w:cs="Palatino Linotype"/>
          <w:sz w:val="22"/>
          <w:szCs w:val="22"/>
        </w:rPr>
        <w:t xml:space="preserve">se presentó ante 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vía Sistema de Acceso a la Información, la solicitud de información pública registrada con el número</w:t>
      </w:r>
      <w:r w:rsidRPr="007B7EEE">
        <w:rPr>
          <w:rFonts w:ascii="Palatino Linotype" w:eastAsia="Palatino Linotype" w:hAnsi="Palatino Linotype" w:cs="Palatino Linotype"/>
          <w:b/>
          <w:color w:val="000000"/>
          <w:sz w:val="22"/>
          <w:szCs w:val="22"/>
        </w:rPr>
        <w:t xml:space="preserve"> 00016/IHAEM/IP/2024; </w:t>
      </w:r>
      <w:r w:rsidRPr="007B7EEE">
        <w:rPr>
          <w:rFonts w:ascii="Palatino Linotype" w:eastAsia="Palatino Linotype" w:hAnsi="Palatino Linotype" w:cs="Palatino Linotype"/>
          <w:sz w:val="22"/>
          <w:szCs w:val="22"/>
        </w:rPr>
        <w:t>mediante la cual se solicitó la siguiente información:</w:t>
      </w:r>
    </w:p>
    <w:p w14:paraId="5EAB35E8"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5E9" w14:textId="77777777" w:rsidR="00BE3214" w:rsidRPr="007B7EEE" w:rsidRDefault="00BE3214" w:rsidP="00BE3214">
      <w:pPr>
        <w:ind w:left="1134" w:right="900"/>
        <w:jc w:val="both"/>
        <w:rPr>
          <w:rFonts w:ascii="Palatino Linotype" w:eastAsia="Palatino Linotype" w:hAnsi="Palatino Linotype" w:cs="Palatino Linotype"/>
          <w:sz w:val="22"/>
          <w:szCs w:val="22"/>
        </w:rPr>
      </w:pPr>
      <w:bookmarkStart w:id="0" w:name="_heading=h.gjdgxs" w:colFirst="0" w:colLast="0"/>
      <w:bookmarkEnd w:id="0"/>
      <w:r w:rsidRPr="007B7EEE">
        <w:rPr>
          <w:rFonts w:ascii="Palatino Linotype" w:eastAsia="Palatino Linotype" w:hAnsi="Palatino Linotype" w:cs="Palatino Linotype"/>
          <w:i/>
          <w:sz w:val="22"/>
          <w:szCs w:val="22"/>
        </w:rPr>
        <w:t>“</w:t>
      </w:r>
      <w:r w:rsidR="008177F6" w:rsidRPr="007B7EEE">
        <w:rPr>
          <w:rFonts w:ascii="Palatino Linotype" w:eastAsia="Palatino Linotype" w:hAnsi="Palatino Linotype" w:cs="Palatino Linotype"/>
          <w:i/>
          <w:sz w:val="22"/>
          <w:szCs w:val="22"/>
        </w:rPr>
        <w:t xml:space="preserve">Solicito todos los certificados de competencia laboral que se han expedido conforme a la nueva Norma institucional de competencia laboral denominada "Administrar las Funciones y Atribuciones de los Órganos Internos de Control en el Ámbito Municipal", publicada el 18 de octubre de 2023; desde su publicación hasta el día de la fecha (22/02/2024). De igual forma, solicito de todos y cada uno de los evaluadores de la a nueva Norma institucional de competencia laboral denominada "Administrar las Funciones y Atribuciones de los Órganos Internos de Control en el Ámbito Municipal" la siguiente información: -Nombre. -Curriculum Vitae. -Titulo y Cédula porfesional. -Acreditación como evaluador. -Certificado de competencia laboral de la NICL "Administrar las Funciones y Atribuciones de los Órganos Internos de Control en el Ámbito Municipal". -Certificado de competencia laboral de marca CONOCER: EC0076 “Evaluación de la Competencia de Candidatos con Base en Estándares de Competencia”. Contenidos de los módulos </w:t>
      </w:r>
      <w:bookmarkStart w:id="1" w:name="_GoBack"/>
      <w:r w:rsidR="008177F6" w:rsidRPr="007B7EEE">
        <w:rPr>
          <w:rFonts w:ascii="Palatino Linotype" w:eastAsia="Palatino Linotype" w:hAnsi="Palatino Linotype" w:cs="Palatino Linotype"/>
          <w:i/>
          <w:sz w:val="22"/>
          <w:szCs w:val="22"/>
        </w:rPr>
        <w:lastRenderedPageBreak/>
        <w:t>temáticos (material didáctico) del diplomado denominado "Administrar las Funciones y Atribuciones de los Órganos Internos de Control en el Ámbito Municipal". Como lo son diapositivas, pdf´s o demás material utilizado para la formación del diplomado.</w:t>
      </w:r>
      <w:r w:rsidRPr="007B7EEE">
        <w:rPr>
          <w:rFonts w:ascii="Palatino Linotype" w:eastAsia="Palatino Linotype" w:hAnsi="Palatino Linotype" w:cs="Palatino Linotype"/>
          <w:i/>
          <w:sz w:val="22"/>
          <w:szCs w:val="22"/>
        </w:rPr>
        <w:t>.”</w:t>
      </w:r>
    </w:p>
    <w:bookmarkEnd w:id="1"/>
    <w:p w14:paraId="5EAB35EA" w14:textId="77777777" w:rsidR="00BE3214" w:rsidRPr="007B7EEE" w:rsidRDefault="00BE3214" w:rsidP="00BE3214">
      <w:pPr>
        <w:spacing w:line="360" w:lineRule="auto"/>
        <w:ind w:left="851" w:right="34"/>
        <w:jc w:val="both"/>
        <w:rPr>
          <w:rFonts w:ascii="Palatino Linotype" w:eastAsia="Palatino Linotype" w:hAnsi="Palatino Linotype" w:cs="Palatino Linotype"/>
          <w:sz w:val="22"/>
          <w:szCs w:val="22"/>
        </w:rPr>
      </w:pPr>
    </w:p>
    <w:p w14:paraId="5EAB35EB" w14:textId="77777777" w:rsidR="00BE3214" w:rsidRPr="007B7EEE" w:rsidRDefault="00BE3214" w:rsidP="00BE3214">
      <w:pPr>
        <w:numPr>
          <w:ilvl w:val="0"/>
          <w:numId w:val="4"/>
        </w:numPr>
        <w:spacing w:line="360" w:lineRule="auto"/>
        <w:ind w:left="851" w:right="474"/>
        <w:jc w:val="both"/>
        <w:rPr>
          <w:rFonts w:ascii="Palatino Linotype" w:eastAsia="Palatino Linotype" w:hAnsi="Palatino Linotype" w:cs="Palatino Linotype"/>
          <w:b/>
          <w:sz w:val="22"/>
          <w:szCs w:val="22"/>
        </w:rPr>
      </w:pPr>
      <w:r w:rsidRPr="007B7EEE">
        <w:rPr>
          <w:rFonts w:ascii="Palatino Linotype" w:eastAsia="Palatino Linotype" w:hAnsi="Palatino Linotype" w:cs="Palatino Linotype"/>
          <w:sz w:val="22"/>
          <w:szCs w:val="22"/>
        </w:rPr>
        <w:t xml:space="preserve">Se eligió como modalidad de entrega de la información: </w:t>
      </w:r>
      <w:r w:rsidRPr="007B7EEE">
        <w:rPr>
          <w:rFonts w:ascii="Palatino Linotype" w:eastAsia="Palatino Linotype" w:hAnsi="Palatino Linotype" w:cs="Palatino Linotype"/>
          <w:b/>
          <w:sz w:val="22"/>
          <w:szCs w:val="22"/>
        </w:rPr>
        <w:t xml:space="preserve">el Sistema de Acceso a la Información. </w:t>
      </w:r>
    </w:p>
    <w:p w14:paraId="5EAB35EC" w14:textId="77777777" w:rsidR="00BE3214" w:rsidRPr="007B7EEE" w:rsidRDefault="00BE3214" w:rsidP="00BE3214">
      <w:pPr>
        <w:spacing w:line="360" w:lineRule="auto"/>
        <w:ind w:right="34"/>
        <w:jc w:val="both"/>
        <w:rPr>
          <w:rFonts w:ascii="Palatino Linotype" w:eastAsia="Palatino Linotype" w:hAnsi="Palatino Linotype" w:cs="Palatino Linotype"/>
          <w:sz w:val="22"/>
          <w:szCs w:val="22"/>
        </w:rPr>
      </w:pPr>
    </w:p>
    <w:p w14:paraId="5EAB35ED" w14:textId="77777777" w:rsidR="00BE3214" w:rsidRPr="007B7EEE" w:rsidRDefault="00BE3214" w:rsidP="00BE3214">
      <w:pPr>
        <w:rPr>
          <w:rFonts w:ascii="Palatino Linotype" w:eastAsia="Palatino Linotype" w:hAnsi="Palatino Linotype" w:cs="Palatino Linotype"/>
          <w:color w:val="000000"/>
          <w:sz w:val="22"/>
          <w:szCs w:val="22"/>
        </w:rPr>
      </w:pPr>
    </w:p>
    <w:p w14:paraId="5EAB35EE" w14:textId="77777777" w:rsidR="00BE3214" w:rsidRPr="007B7EEE" w:rsidRDefault="00BE3214" w:rsidP="00BE3214">
      <w:pPr>
        <w:numPr>
          <w:ilvl w:val="0"/>
          <w:numId w:val="2"/>
        </w:numPr>
        <w:tabs>
          <w:tab w:val="left" w:pos="0"/>
        </w:tabs>
        <w:spacing w:line="360" w:lineRule="auto"/>
        <w:ind w:left="0" w:right="49" w:firstLine="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color w:val="000000"/>
          <w:sz w:val="22"/>
          <w:szCs w:val="22"/>
        </w:rPr>
        <w:t>El</w:t>
      </w:r>
      <w:r w:rsidRPr="007B7EEE">
        <w:rPr>
          <w:rFonts w:ascii="Palatino Linotype" w:eastAsia="Palatino Linotype" w:hAnsi="Palatino Linotype" w:cs="Palatino Linotype"/>
          <w:b/>
          <w:color w:val="000000"/>
          <w:sz w:val="22"/>
          <w:szCs w:val="22"/>
        </w:rPr>
        <w:t xml:space="preserve"> </w:t>
      </w:r>
      <w:r w:rsidR="008177F6" w:rsidRPr="007B7EEE">
        <w:rPr>
          <w:rFonts w:ascii="Palatino Linotype" w:eastAsia="Palatino Linotype" w:hAnsi="Palatino Linotype" w:cs="Palatino Linotype"/>
          <w:b/>
          <w:color w:val="000000"/>
          <w:sz w:val="22"/>
          <w:szCs w:val="22"/>
        </w:rPr>
        <w:t>quince de marzo de do</w:t>
      </w:r>
      <w:r w:rsidRPr="007B7EEE">
        <w:rPr>
          <w:rFonts w:ascii="Palatino Linotype" w:eastAsia="Palatino Linotype" w:hAnsi="Palatino Linotype" w:cs="Palatino Linotype"/>
          <w:b/>
          <w:color w:val="000000"/>
          <w:sz w:val="22"/>
          <w:szCs w:val="22"/>
        </w:rPr>
        <w:t>s mil veinticuatro</w:t>
      </w:r>
      <w:r w:rsidRPr="007B7EEE">
        <w:rPr>
          <w:rFonts w:ascii="Palatino Linotype" w:eastAsia="Palatino Linotype" w:hAnsi="Palatino Linotype" w:cs="Palatino Linotype"/>
          <w:color w:val="000000"/>
          <w:sz w:val="22"/>
          <w:szCs w:val="22"/>
        </w:rPr>
        <w:t xml:space="preserve">,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 xml:space="preserve">entrego su respuesta por medio de </w:t>
      </w:r>
      <w:r w:rsidR="008177F6" w:rsidRPr="007B7EEE">
        <w:rPr>
          <w:rFonts w:ascii="Palatino Linotype" w:eastAsia="Palatino Linotype" w:hAnsi="Palatino Linotype" w:cs="Palatino Linotype"/>
          <w:color w:val="000000"/>
          <w:sz w:val="22"/>
          <w:szCs w:val="22"/>
        </w:rPr>
        <w:t xml:space="preserve">once archivos electrónicos </w:t>
      </w:r>
      <w:r w:rsidRPr="007B7EEE">
        <w:rPr>
          <w:rFonts w:ascii="Palatino Linotype" w:eastAsia="Palatino Linotype" w:hAnsi="Palatino Linotype" w:cs="Palatino Linotype"/>
          <w:color w:val="000000"/>
          <w:sz w:val="22"/>
          <w:szCs w:val="22"/>
        </w:rPr>
        <w:t xml:space="preserve">en formato pdf, cuyo contenido grosso modo es el siguiente: </w:t>
      </w:r>
      <w:r w:rsidRPr="007B7EEE">
        <w:rPr>
          <w:rFonts w:ascii="Palatino Linotype" w:eastAsia="Palatino Linotype" w:hAnsi="Palatino Linotype" w:cs="Palatino Linotype"/>
          <w:b/>
          <w:i/>
          <w:color w:val="000000"/>
          <w:sz w:val="22"/>
          <w:szCs w:val="22"/>
        </w:rPr>
        <w:t xml:space="preserve"> </w:t>
      </w:r>
    </w:p>
    <w:p w14:paraId="5EAB35EF" w14:textId="77777777" w:rsidR="00BE3214" w:rsidRPr="007B7EEE" w:rsidRDefault="008177F6" w:rsidP="00BE3214">
      <w:pPr>
        <w:ind w:left="1134" w:right="900"/>
        <w:jc w:val="both"/>
        <w:rPr>
          <w:rFonts w:ascii="Palatino Linotype" w:eastAsia="Palatino Linotype" w:hAnsi="Palatino Linotype" w:cs="Palatino Linotype"/>
          <w:i/>
          <w:color w:val="000000"/>
          <w:sz w:val="22"/>
          <w:szCs w:val="22"/>
        </w:rPr>
      </w:pPr>
      <w:bookmarkStart w:id="2" w:name="_heading=h.30j0zll" w:colFirst="0" w:colLast="0"/>
      <w:bookmarkEnd w:id="2"/>
      <w:r w:rsidRPr="007B7EEE">
        <w:rPr>
          <w:rFonts w:ascii="Palatino Linotype" w:eastAsia="Palatino Linotype" w:hAnsi="Palatino Linotype" w:cs="Palatino Linotype"/>
          <w:b/>
          <w:i/>
          <w:color w:val="000000"/>
          <w:sz w:val="22"/>
          <w:szCs w:val="22"/>
        </w:rPr>
        <w:t xml:space="preserve">Oficio 056.pdf: </w:t>
      </w:r>
      <w:r w:rsidRPr="007B7EEE">
        <w:rPr>
          <w:rFonts w:ascii="Palatino Linotype" w:eastAsia="Palatino Linotype" w:hAnsi="Palatino Linotype" w:cs="Palatino Linotype"/>
          <w:i/>
          <w:color w:val="000000"/>
          <w:sz w:val="22"/>
          <w:szCs w:val="22"/>
        </w:rPr>
        <w:t xml:space="preserve">oficios mediante los cuales la Titular de la Unidad de Transparencia, solicita a la Unidad de Administración y Finanzas y a la Coordinación de Profesionalización la atención a la solicitud de información. </w:t>
      </w:r>
    </w:p>
    <w:p w14:paraId="5EAB35F0" w14:textId="77777777" w:rsidR="008177F6" w:rsidRPr="007B7EEE" w:rsidRDefault="008177F6"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Titulo.pdf: </w:t>
      </w:r>
      <w:r w:rsidRPr="007B7EEE">
        <w:rPr>
          <w:rFonts w:ascii="Palatino Linotype" w:hAnsi="Palatino Linotype"/>
          <w:i/>
          <w:sz w:val="22"/>
          <w:szCs w:val="22"/>
        </w:rPr>
        <w:t>Títulos Profesionales de las personas evaluadoras de la Norma Institucional “Administrar las Funciones y Atribuciones de los Órganos Internos de Control en el Ámbito Municipal”, en el que testan la fotografía y la firma de cuando los evaluadores eran alumnos.</w:t>
      </w:r>
    </w:p>
    <w:p w14:paraId="5EAB35F1" w14:textId="77777777" w:rsidR="008177F6" w:rsidRPr="007B7EEE" w:rsidRDefault="008177F6"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Profesionalización Folio 00016.pdf: </w:t>
      </w:r>
      <w:r w:rsidRPr="007B7EEE">
        <w:rPr>
          <w:rFonts w:ascii="Palatino Linotype" w:hAnsi="Palatino Linotype"/>
          <w:i/>
          <w:sz w:val="22"/>
          <w:szCs w:val="22"/>
        </w:rPr>
        <w:t xml:space="preserve">oficio de la Coordinadora de Profesionalización, mediante el cual informa que el curriculum vitae, título y cédula profesional, acreditación como evaluador  por la CONOCER y por el certificado de la norma referida en la solicitud de información, en el mismo oficio refiere que </w:t>
      </w:r>
      <w:r w:rsidR="00BD3AE5" w:rsidRPr="007B7EEE">
        <w:rPr>
          <w:rFonts w:ascii="Palatino Linotype" w:hAnsi="Palatino Linotype"/>
          <w:i/>
          <w:sz w:val="22"/>
          <w:szCs w:val="22"/>
        </w:rPr>
        <w:t xml:space="preserve">la información de la evaluación, material didáctico y portafolio de evidencia es clasificada como confidencial. </w:t>
      </w:r>
    </w:p>
    <w:p w14:paraId="5EAB35F2" w14:textId="77777777" w:rsidR="008177F6" w:rsidRPr="007B7EEE" w:rsidRDefault="008177F6"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UAF Folio 00016.pdf: </w:t>
      </w:r>
      <w:r w:rsidR="00BD3AE5" w:rsidRPr="007B7EEE">
        <w:rPr>
          <w:rFonts w:ascii="Palatino Linotype" w:hAnsi="Palatino Linotype"/>
          <w:i/>
          <w:sz w:val="22"/>
          <w:szCs w:val="22"/>
        </w:rPr>
        <w:t xml:space="preserve">oficio del Jefe de la Unidad de Administración, mediante el cual refiere la información solicitada o es su competencia. </w:t>
      </w:r>
    </w:p>
    <w:p w14:paraId="5EAB35F3" w14:textId="77777777" w:rsidR="00BD3AE5" w:rsidRPr="007B7EEE" w:rsidRDefault="00BD3AE5"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Cédula.pdf: </w:t>
      </w:r>
      <w:r w:rsidRPr="007B7EEE">
        <w:rPr>
          <w:rFonts w:ascii="Palatino Linotype" w:hAnsi="Palatino Linotype"/>
          <w:i/>
          <w:sz w:val="22"/>
          <w:szCs w:val="22"/>
        </w:rPr>
        <w:t xml:space="preserve">Cédula profesionales de los evaluadores de la Norma Institucional “Administrar las Funciones y Atribuciones de los Órganos Internos de Control en el Ámbito Municipal”, del cual uno se encuentra ilegible y en el otro dejan libre la Clave Única de Registro de Población de la evaluadora. </w:t>
      </w:r>
    </w:p>
    <w:p w14:paraId="5EAB35F4" w14:textId="77777777" w:rsidR="00BD3AE5" w:rsidRPr="007B7EEE" w:rsidRDefault="00BD3AE5" w:rsidP="00BE3214">
      <w:pPr>
        <w:ind w:left="1134" w:right="900"/>
        <w:jc w:val="both"/>
        <w:rPr>
          <w:rFonts w:ascii="Palatino Linotype" w:hAnsi="Palatino Linotype"/>
          <w:i/>
          <w:sz w:val="22"/>
          <w:szCs w:val="22"/>
        </w:rPr>
      </w:pPr>
      <w:r w:rsidRPr="007B7EEE">
        <w:rPr>
          <w:rFonts w:ascii="Palatino Linotype" w:hAnsi="Palatino Linotype"/>
          <w:b/>
          <w:i/>
          <w:sz w:val="22"/>
          <w:szCs w:val="22"/>
        </w:rPr>
        <w:lastRenderedPageBreak/>
        <w:t xml:space="preserve">Certificados NICL.pdf: </w:t>
      </w:r>
      <w:r w:rsidRPr="007B7EEE">
        <w:rPr>
          <w:rFonts w:ascii="Palatino Linotype" w:hAnsi="Palatino Linotype"/>
          <w:i/>
          <w:sz w:val="22"/>
          <w:szCs w:val="22"/>
        </w:rPr>
        <w:t xml:space="preserve">Certificados de Competencia Laboral de la Norma Institucional “Administrar las Funciones y Atribuciones de los Órganos Internos de Control en el Ámbito Municipal”, de loa evaluadores. </w:t>
      </w:r>
    </w:p>
    <w:p w14:paraId="5EAB35F5" w14:textId="77777777" w:rsidR="00BD3AE5" w:rsidRPr="007B7EEE" w:rsidRDefault="00BD3AE5"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Certificados.pdf: </w:t>
      </w:r>
      <w:r w:rsidRPr="007B7EEE">
        <w:rPr>
          <w:rFonts w:ascii="Palatino Linotype" w:hAnsi="Palatino Linotype"/>
          <w:i/>
          <w:sz w:val="22"/>
          <w:szCs w:val="22"/>
        </w:rPr>
        <w:t xml:space="preserve">certificados de competencia laboral emitidos a personas por certificación de competencia laboral de la Norma Institucional “Administrar las Funciones y Atribuciones de los Órganos Internos de Control en el Ámbito Municipal”. </w:t>
      </w:r>
    </w:p>
    <w:p w14:paraId="5EAB35F6" w14:textId="77777777" w:rsidR="00BD3AE5" w:rsidRPr="007B7EEE" w:rsidRDefault="00BD3AE5" w:rsidP="00BE3214">
      <w:pPr>
        <w:ind w:left="1134" w:right="900"/>
        <w:jc w:val="both"/>
        <w:rPr>
          <w:rFonts w:ascii="Palatino Linotype" w:hAnsi="Palatino Linotype"/>
          <w:i/>
          <w:sz w:val="22"/>
          <w:szCs w:val="22"/>
        </w:rPr>
      </w:pPr>
      <w:r w:rsidRPr="007B7EEE">
        <w:rPr>
          <w:rFonts w:ascii="Palatino Linotype" w:hAnsi="Palatino Linotype"/>
          <w:b/>
          <w:i/>
          <w:sz w:val="22"/>
          <w:szCs w:val="22"/>
        </w:rPr>
        <w:t xml:space="preserve">Acta VII SE.pdf: </w:t>
      </w:r>
      <w:r w:rsidRPr="007B7EEE">
        <w:rPr>
          <w:rFonts w:ascii="Palatino Linotype" w:hAnsi="Palatino Linotype"/>
          <w:i/>
          <w:sz w:val="22"/>
          <w:szCs w:val="22"/>
        </w:rPr>
        <w:t xml:space="preserve">Acta del Comité de Transparencia, mediante la cual se clasifica como información confidencial datos de domicilio particular, nombre, RFC, CURP, correo y teléfono particular, fotografía y firma. </w:t>
      </w:r>
    </w:p>
    <w:p w14:paraId="5EAB35F7" w14:textId="77777777" w:rsidR="00BD3AE5" w:rsidRPr="007B7EEE" w:rsidRDefault="00BD3AE5" w:rsidP="00BD3AE5">
      <w:pPr>
        <w:ind w:left="1134" w:right="900"/>
        <w:jc w:val="both"/>
        <w:rPr>
          <w:rFonts w:ascii="Palatino Linotype" w:hAnsi="Palatino Linotype"/>
          <w:i/>
          <w:sz w:val="22"/>
          <w:szCs w:val="22"/>
        </w:rPr>
      </w:pPr>
      <w:r w:rsidRPr="007B7EEE">
        <w:rPr>
          <w:rFonts w:ascii="Palatino Linotype" w:hAnsi="Palatino Linotype"/>
          <w:b/>
          <w:i/>
          <w:sz w:val="22"/>
          <w:szCs w:val="22"/>
        </w:rPr>
        <w:t xml:space="preserve">CV.pdf: </w:t>
      </w:r>
      <w:r w:rsidRPr="007B7EEE">
        <w:rPr>
          <w:rFonts w:ascii="Palatino Linotype" w:hAnsi="Palatino Linotype"/>
          <w:i/>
          <w:sz w:val="22"/>
          <w:szCs w:val="22"/>
        </w:rPr>
        <w:t xml:space="preserve">curriculum vitae de los evaluadores de la Norma Institucional “Administrar las Funciones y Atribuciones de los Órganos Internos de Control en el Ámbito Municipal”. </w:t>
      </w:r>
    </w:p>
    <w:p w14:paraId="5EAB35F8" w14:textId="77777777" w:rsidR="00BD3AE5" w:rsidRPr="007B7EEE" w:rsidRDefault="00BD3AE5" w:rsidP="00BD3AE5">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UT Folio 00016.pdf: </w:t>
      </w:r>
      <w:r w:rsidRPr="007B7EEE">
        <w:rPr>
          <w:rFonts w:ascii="Palatino Linotype" w:hAnsi="Palatino Linotype"/>
          <w:i/>
          <w:sz w:val="22"/>
          <w:szCs w:val="22"/>
        </w:rPr>
        <w:t xml:space="preserve">oficio mediante el cual la Titular de la Unidad de Transparencia, le hace del conocimiento al solicitante que anexa la información solicitada en diversos archivos, así como el Acta del Comité de Transparencia mediante la cual clasifican información como confidencial. </w:t>
      </w:r>
    </w:p>
    <w:p w14:paraId="5EAB35F9" w14:textId="77777777" w:rsidR="00BD3AE5" w:rsidRPr="007B7EEE" w:rsidRDefault="00BD3AE5" w:rsidP="00BD3AE5">
      <w:pPr>
        <w:ind w:left="1134" w:right="900"/>
        <w:jc w:val="both"/>
        <w:rPr>
          <w:rFonts w:ascii="Palatino Linotype" w:hAnsi="Palatino Linotype"/>
          <w:i/>
          <w:sz w:val="22"/>
          <w:szCs w:val="22"/>
        </w:rPr>
      </w:pPr>
      <w:r w:rsidRPr="007B7EEE">
        <w:rPr>
          <w:rFonts w:ascii="Palatino Linotype" w:hAnsi="Palatino Linotype"/>
          <w:b/>
          <w:i/>
          <w:sz w:val="22"/>
          <w:szCs w:val="22"/>
        </w:rPr>
        <w:t xml:space="preserve">Certificados CONOCER.pdf: </w:t>
      </w:r>
      <w:r w:rsidRPr="007B7EEE">
        <w:rPr>
          <w:rFonts w:ascii="Palatino Linotype" w:hAnsi="Palatino Linotype"/>
          <w:i/>
          <w:sz w:val="22"/>
          <w:szCs w:val="22"/>
        </w:rPr>
        <w:t xml:space="preserve">Certificados de Competencia Laboral (CONOCER) de los evaluadores de la Norma Institucional “Administrar las Funciones y Atribuciones de los Órganos Internos de Control en el Ámbito Municipal”. </w:t>
      </w:r>
    </w:p>
    <w:p w14:paraId="5EAB35FA" w14:textId="77777777" w:rsidR="00BD3AE5" w:rsidRPr="007B7EEE" w:rsidRDefault="00BD3AE5" w:rsidP="00BD3AE5">
      <w:pPr>
        <w:ind w:left="1134" w:right="900"/>
        <w:jc w:val="both"/>
        <w:rPr>
          <w:rFonts w:ascii="Palatino Linotype" w:hAnsi="Palatino Linotype"/>
          <w:i/>
          <w:sz w:val="22"/>
          <w:szCs w:val="22"/>
        </w:rPr>
      </w:pPr>
    </w:p>
    <w:p w14:paraId="5EAB35FB" w14:textId="77777777" w:rsidR="00BE3214" w:rsidRPr="007B7EEE" w:rsidRDefault="00BE3214" w:rsidP="00BE3214">
      <w:pPr>
        <w:numPr>
          <w:ilvl w:val="0"/>
          <w:numId w:val="2"/>
        </w:numPr>
        <w:tabs>
          <w:tab w:val="left" w:pos="0"/>
        </w:tabs>
        <w:spacing w:line="360" w:lineRule="auto"/>
        <w:ind w:left="0" w:right="49" w:firstLine="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color w:val="000000"/>
          <w:sz w:val="22"/>
          <w:szCs w:val="22"/>
        </w:rPr>
        <w:t xml:space="preserve">El </w:t>
      </w:r>
      <w:r w:rsidR="003A7270" w:rsidRPr="007B7EEE">
        <w:rPr>
          <w:rFonts w:ascii="Palatino Linotype" w:eastAsia="Palatino Linotype" w:hAnsi="Palatino Linotype" w:cs="Palatino Linotype"/>
          <w:b/>
          <w:color w:val="000000"/>
          <w:sz w:val="22"/>
          <w:szCs w:val="22"/>
        </w:rPr>
        <w:t xml:space="preserve">diecinueve de marzo </w:t>
      </w:r>
      <w:r w:rsidRPr="007B7EEE">
        <w:rPr>
          <w:rFonts w:ascii="Palatino Linotype" w:eastAsia="Palatino Linotype" w:hAnsi="Palatino Linotype" w:cs="Palatino Linotype"/>
          <w:b/>
          <w:color w:val="000000"/>
          <w:sz w:val="22"/>
          <w:szCs w:val="22"/>
        </w:rPr>
        <w:t xml:space="preserve">de dos mil veinticuatro </w:t>
      </w:r>
      <w:r w:rsidRPr="007B7EEE">
        <w:rPr>
          <w:rFonts w:ascii="Palatino Linotype" w:eastAsia="Palatino Linotype" w:hAnsi="Palatino Linotype" w:cs="Palatino Linotype"/>
          <w:color w:val="000000"/>
          <w:sz w:val="22"/>
          <w:szCs w:val="22"/>
        </w:rPr>
        <w:t>el</w:t>
      </w:r>
      <w:r w:rsidRPr="007B7EEE">
        <w:rPr>
          <w:rFonts w:ascii="Palatino Linotype" w:eastAsia="Palatino Linotype" w:hAnsi="Palatino Linotype" w:cs="Palatino Linotype"/>
          <w:b/>
          <w:color w:val="000000"/>
          <w:sz w:val="22"/>
          <w:szCs w:val="22"/>
        </w:rPr>
        <w:t xml:space="preserve"> </w:t>
      </w:r>
      <w:r w:rsidRPr="007B7EEE">
        <w:rPr>
          <w:rFonts w:ascii="Palatino Linotype" w:eastAsia="Palatino Linotype" w:hAnsi="Palatino Linotype" w:cs="Palatino Linotype"/>
          <w:color w:val="000000"/>
          <w:sz w:val="22"/>
          <w:szCs w:val="22"/>
        </w:rPr>
        <w:t xml:space="preserve">entonces </w:t>
      </w:r>
      <w:r w:rsidRPr="007B7EEE">
        <w:rPr>
          <w:rFonts w:ascii="Palatino Linotype" w:eastAsia="Palatino Linotype" w:hAnsi="Palatino Linotype" w:cs="Palatino Linotype"/>
          <w:b/>
          <w:color w:val="000000"/>
          <w:sz w:val="22"/>
          <w:szCs w:val="22"/>
        </w:rPr>
        <w:t xml:space="preserve">SOLICITANTE </w:t>
      </w:r>
      <w:r w:rsidRPr="007B7EEE">
        <w:rPr>
          <w:rFonts w:ascii="Palatino Linotype" w:eastAsia="Palatino Linotype" w:hAnsi="Palatino Linotype" w:cs="Palatino Linotype"/>
          <w:color w:val="000000"/>
          <w:sz w:val="22"/>
          <w:szCs w:val="22"/>
        </w:rPr>
        <w:t xml:space="preserve">interpuso el recurso de revisión en contra de la respuesta del </w:t>
      </w:r>
      <w:r w:rsidRPr="007B7EEE">
        <w:rPr>
          <w:rFonts w:ascii="Palatino Linotype" w:eastAsia="Palatino Linotype" w:hAnsi="Palatino Linotype" w:cs="Palatino Linotype"/>
          <w:b/>
          <w:color w:val="000000"/>
          <w:sz w:val="22"/>
          <w:szCs w:val="22"/>
        </w:rPr>
        <w:t>SUJETO OBLIGADO</w:t>
      </w:r>
      <w:r w:rsidRPr="007B7EEE">
        <w:rPr>
          <w:rFonts w:ascii="Palatino Linotype" w:eastAsia="Palatino Linotype" w:hAnsi="Palatino Linotype" w:cs="Palatino Linotype"/>
          <w:color w:val="000000"/>
          <w:sz w:val="22"/>
          <w:szCs w:val="22"/>
        </w:rPr>
        <w:t>, manifestando las siguientes razones o motivos de inconformidad:</w:t>
      </w:r>
    </w:p>
    <w:p w14:paraId="5EAB35FC" w14:textId="77777777" w:rsidR="00BE3214" w:rsidRPr="007B7EEE" w:rsidRDefault="00BE3214" w:rsidP="00BE3214">
      <w:pPr>
        <w:tabs>
          <w:tab w:val="left" w:pos="0"/>
          <w:tab w:val="left" w:pos="5775"/>
        </w:tabs>
        <w:spacing w:line="360" w:lineRule="auto"/>
        <w:ind w:right="49"/>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ab/>
      </w:r>
    </w:p>
    <w:p w14:paraId="5EAB35FD" w14:textId="77777777" w:rsidR="00BE3214" w:rsidRPr="007B7EEE" w:rsidRDefault="00BE3214" w:rsidP="003A7270">
      <w:pPr>
        <w:numPr>
          <w:ilvl w:val="0"/>
          <w:numId w:val="4"/>
        </w:numPr>
        <w:ind w:right="900"/>
        <w:jc w:val="both"/>
        <w:rPr>
          <w:rFonts w:ascii="Palatino Linotype" w:eastAsia="Palatino Linotype" w:hAnsi="Palatino Linotype" w:cs="Palatino Linotype"/>
          <w:i/>
          <w:color w:val="000000"/>
          <w:sz w:val="22"/>
          <w:szCs w:val="22"/>
        </w:rPr>
      </w:pPr>
      <w:bookmarkStart w:id="3" w:name="_heading=h.1fob9te" w:colFirst="0" w:colLast="0"/>
      <w:bookmarkEnd w:id="3"/>
      <w:r w:rsidRPr="007B7EEE">
        <w:rPr>
          <w:rFonts w:ascii="Palatino Linotype" w:eastAsia="Palatino Linotype" w:hAnsi="Palatino Linotype" w:cs="Palatino Linotype"/>
          <w:b/>
          <w:i/>
          <w:sz w:val="22"/>
          <w:szCs w:val="22"/>
        </w:rPr>
        <w:t>Acto impugnado</w:t>
      </w:r>
      <w:r w:rsidRPr="007B7EEE">
        <w:rPr>
          <w:rFonts w:ascii="Palatino Linotype" w:eastAsia="Palatino Linotype" w:hAnsi="Palatino Linotype" w:cs="Palatino Linotype"/>
          <w:b/>
          <w:i/>
          <w:color w:val="000000"/>
          <w:sz w:val="22"/>
          <w:szCs w:val="22"/>
        </w:rPr>
        <w:t xml:space="preserve">: </w:t>
      </w:r>
      <w:r w:rsidRPr="007B7EEE">
        <w:rPr>
          <w:rFonts w:ascii="Palatino Linotype" w:eastAsia="Palatino Linotype" w:hAnsi="Palatino Linotype" w:cs="Palatino Linotype"/>
          <w:i/>
          <w:color w:val="000000"/>
          <w:sz w:val="22"/>
          <w:szCs w:val="22"/>
        </w:rPr>
        <w:t>“</w:t>
      </w:r>
      <w:r w:rsidR="003A7270" w:rsidRPr="007B7EEE">
        <w:rPr>
          <w:rFonts w:ascii="Palatino Linotype" w:eastAsia="Palatino Linotype" w:hAnsi="Palatino Linotype" w:cs="Palatino Linotype"/>
          <w:i/>
          <w:color w:val="000000"/>
          <w:sz w:val="22"/>
          <w:szCs w:val="22"/>
        </w:rPr>
        <w:t>la falta de respuesta respecto de los contenidos programáticos del diplomado y la indebida eliminación del nombre en los certificados de competencia laboral</w:t>
      </w:r>
      <w:r w:rsidRPr="007B7EEE">
        <w:rPr>
          <w:rFonts w:ascii="Palatino Linotype" w:eastAsia="Palatino Linotype" w:hAnsi="Palatino Linotype" w:cs="Palatino Linotype"/>
          <w:i/>
          <w:color w:val="000000"/>
          <w:sz w:val="22"/>
          <w:szCs w:val="22"/>
        </w:rPr>
        <w:t>.”</w:t>
      </w:r>
    </w:p>
    <w:p w14:paraId="5EAB35FE" w14:textId="77777777" w:rsidR="00BE3214" w:rsidRPr="007B7EEE" w:rsidRDefault="00BE3214" w:rsidP="00BE3214">
      <w:pPr>
        <w:tabs>
          <w:tab w:val="left" w:pos="7020"/>
        </w:tabs>
        <w:ind w:left="1134" w:right="90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ab/>
      </w:r>
    </w:p>
    <w:p w14:paraId="5EAB35FF" w14:textId="77777777" w:rsidR="00BE3214" w:rsidRPr="007B7EEE" w:rsidRDefault="00BE3214" w:rsidP="00BE3214">
      <w:pPr>
        <w:tabs>
          <w:tab w:val="left" w:pos="7020"/>
        </w:tabs>
        <w:ind w:left="1134" w:right="900"/>
        <w:jc w:val="both"/>
        <w:rPr>
          <w:rFonts w:ascii="Palatino Linotype" w:eastAsia="Palatino Linotype" w:hAnsi="Palatino Linotype" w:cs="Palatino Linotype"/>
          <w:i/>
          <w:color w:val="000000"/>
          <w:sz w:val="22"/>
          <w:szCs w:val="22"/>
        </w:rPr>
      </w:pPr>
    </w:p>
    <w:p w14:paraId="5EAB3600" w14:textId="77777777" w:rsidR="00BE3214" w:rsidRPr="007B7EEE" w:rsidRDefault="00BE3214" w:rsidP="003A7270">
      <w:pPr>
        <w:numPr>
          <w:ilvl w:val="0"/>
          <w:numId w:val="4"/>
        </w:numPr>
        <w:ind w:right="900"/>
        <w:jc w:val="both"/>
        <w:rPr>
          <w:rFonts w:ascii="Palatino Linotype" w:eastAsia="Palatino Linotype" w:hAnsi="Palatino Linotype" w:cs="Palatino Linotype"/>
          <w:i/>
          <w:color w:val="000000"/>
          <w:sz w:val="22"/>
          <w:szCs w:val="22"/>
        </w:rPr>
      </w:pPr>
      <w:bookmarkStart w:id="4" w:name="_heading=h.3znysh7" w:colFirst="0" w:colLast="0"/>
      <w:bookmarkEnd w:id="4"/>
      <w:r w:rsidRPr="007B7EEE">
        <w:rPr>
          <w:rFonts w:ascii="Palatino Linotype" w:eastAsia="Palatino Linotype" w:hAnsi="Palatino Linotype" w:cs="Palatino Linotype"/>
          <w:b/>
          <w:i/>
          <w:color w:val="000000"/>
          <w:sz w:val="22"/>
          <w:szCs w:val="22"/>
        </w:rPr>
        <w:t xml:space="preserve">Razones o Motivos de inconformidad: </w:t>
      </w:r>
      <w:r w:rsidRPr="007B7EEE">
        <w:rPr>
          <w:rFonts w:ascii="Palatino Linotype" w:eastAsia="Palatino Linotype" w:hAnsi="Palatino Linotype" w:cs="Palatino Linotype"/>
          <w:i/>
          <w:color w:val="000000"/>
          <w:sz w:val="22"/>
          <w:szCs w:val="22"/>
        </w:rPr>
        <w:t>“</w:t>
      </w:r>
      <w:r w:rsidR="003A7270" w:rsidRPr="007B7EEE">
        <w:rPr>
          <w:rFonts w:ascii="Palatino Linotype" w:eastAsia="Palatino Linotype" w:hAnsi="Palatino Linotype" w:cs="Palatino Linotype"/>
          <w:i/>
          <w:color w:val="000000"/>
          <w:sz w:val="22"/>
          <w:szCs w:val="22"/>
        </w:rPr>
        <w:t xml:space="preserve">Se realizó una eliminación indebida en los certificados de competencia laboral emitidos hasta la fecha, toda vez que suprimen el nombre, sin embargo, no existe motivo ni razón para ello, pues la única manera de conocer a las personas que ostentan dichos certificados es mediante su nombre, el cual no le genera ningún tipo de afectación, pues de igual forma que sucede en los títulos </w:t>
      </w:r>
      <w:r w:rsidR="003A7270" w:rsidRPr="007B7EEE">
        <w:rPr>
          <w:rFonts w:ascii="Palatino Linotype" w:eastAsia="Palatino Linotype" w:hAnsi="Palatino Linotype" w:cs="Palatino Linotype"/>
          <w:i/>
          <w:color w:val="000000"/>
          <w:sz w:val="22"/>
          <w:szCs w:val="22"/>
        </w:rPr>
        <w:lastRenderedPageBreak/>
        <w:t>y cédulas profesionales, permite a la ciudadanía conocer de manera certera a las personas que cuentan con determinada formación académica, por lo que, de manera ilegal, su sesión del comité de transparencia. Ahora bien, respecto de la falta de entrega de información, me refiero a los contenidos programáticos, refieren únicamente ser tratados como información confidencial, sin remitir nada más, además, se equivocan en considerarlos confidenciales, pues de acuerdo a la normativa que cita, únicamente lo son los instrumentos de evaluación de las NICL que genere la COCERTEM, así como las evaluaciones de los candidatos y portafolios de evidencias, pero no así los contenidos programáticos, donde si los consideran activos intangibles, únicamente están amparados por la propiedad intelectual, pero no como información clasificada como confidencial. además de que tuvieron que haber generado sesión del comité para realizar dicha clasificación.</w:t>
      </w:r>
      <w:r w:rsidRPr="007B7EEE">
        <w:rPr>
          <w:rFonts w:ascii="Palatino Linotype" w:eastAsia="Palatino Linotype" w:hAnsi="Palatino Linotype" w:cs="Palatino Linotype"/>
          <w:i/>
          <w:color w:val="000000"/>
          <w:sz w:val="22"/>
          <w:szCs w:val="22"/>
        </w:rPr>
        <w:t>.”</w:t>
      </w:r>
    </w:p>
    <w:p w14:paraId="5EAB3601" w14:textId="77777777" w:rsidR="00BE3214" w:rsidRPr="007B7EEE" w:rsidRDefault="00BE3214" w:rsidP="00BE3214">
      <w:pPr>
        <w:ind w:left="1134" w:right="900"/>
        <w:jc w:val="both"/>
        <w:rPr>
          <w:rFonts w:ascii="Palatino Linotype" w:eastAsia="Palatino Linotype" w:hAnsi="Palatino Linotype" w:cs="Palatino Linotype"/>
          <w:i/>
          <w:color w:val="000000"/>
          <w:sz w:val="22"/>
          <w:szCs w:val="22"/>
        </w:rPr>
      </w:pPr>
    </w:p>
    <w:p w14:paraId="5EAB3602" w14:textId="77777777" w:rsidR="00BE3214" w:rsidRPr="007B7EEE" w:rsidRDefault="00BE3214" w:rsidP="00BE3214">
      <w:pPr>
        <w:ind w:left="1134" w:right="900"/>
        <w:rPr>
          <w:rFonts w:ascii="Palatino Linotype" w:eastAsia="Palatino Linotype" w:hAnsi="Palatino Linotype" w:cs="Palatino Linotype"/>
          <w:i/>
          <w:color w:val="000000"/>
          <w:sz w:val="22"/>
          <w:szCs w:val="22"/>
        </w:rPr>
      </w:pPr>
    </w:p>
    <w:p w14:paraId="5EAB3603"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 fecha </w:t>
      </w:r>
      <w:r w:rsidR="008464EB" w:rsidRPr="007B7EEE">
        <w:rPr>
          <w:rFonts w:ascii="Palatino Linotype" w:eastAsia="Palatino Linotype" w:hAnsi="Palatino Linotype" w:cs="Palatino Linotype"/>
          <w:b/>
          <w:sz w:val="22"/>
          <w:szCs w:val="22"/>
        </w:rPr>
        <w:t xml:space="preserve">cuatro de abril </w:t>
      </w:r>
      <w:r w:rsidRPr="007B7EEE">
        <w:rPr>
          <w:rFonts w:ascii="Palatino Linotype" w:eastAsia="Palatino Linotype" w:hAnsi="Palatino Linotype" w:cs="Palatino Linotype"/>
          <w:b/>
          <w:sz w:val="22"/>
          <w:szCs w:val="22"/>
        </w:rPr>
        <w:t>de dos mil veinticuatro</w:t>
      </w:r>
      <w:r w:rsidRPr="007B7EEE">
        <w:rPr>
          <w:rFonts w:ascii="Palatino Linotype" w:eastAsia="Palatino Linotype" w:hAnsi="Palatino Linotype" w:cs="Palatino Linotype"/>
          <w:sz w:val="22"/>
          <w:szCs w:val="22"/>
        </w:rPr>
        <w:t xml:space="preserve">, puso a disposición de las partes el expediente electrónico vía </w:t>
      </w:r>
      <w:r w:rsidRPr="007B7EEE">
        <w:rPr>
          <w:rFonts w:ascii="Palatino Linotype" w:eastAsia="Palatino Linotype" w:hAnsi="Palatino Linotype" w:cs="Palatino Linotype"/>
          <w:b/>
          <w:sz w:val="22"/>
          <w:szCs w:val="22"/>
        </w:rPr>
        <w:t xml:space="preserve">SAIMEX </w:t>
      </w:r>
      <w:r w:rsidRPr="007B7EEE">
        <w:rPr>
          <w:rFonts w:ascii="Palatino Linotype" w:eastAsia="Palatino Linotype" w:hAnsi="Palatino Linotype" w:cs="Palatino Linotype"/>
          <w:sz w:val="22"/>
          <w:szCs w:val="22"/>
        </w:rPr>
        <w:t xml:space="preserve">a efecto de que en un plazo máximo de siete días manifestaran lo que a su derecho conviniera, ofrecieran pruebas y alegatos según corresponda a los casos concretos, y 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presentará el Informe Justificado procedente.</w:t>
      </w:r>
    </w:p>
    <w:p w14:paraId="5EAB3604"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05" w14:textId="77777777" w:rsidR="00BE3214" w:rsidRPr="007B7EEE" w:rsidRDefault="00BE3214" w:rsidP="00E651C1">
      <w:pPr>
        <w:numPr>
          <w:ilvl w:val="0"/>
          <w:numId w:val="2"/>
        </w:numPr>
        <w:spacing w:line="360" w:lineRule="auto"/>
        <w:ind w:left="0" w:firstLine="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color w:val="000000"/>
          <w:sz w:val="22"/>
          <w:szCs w:val="22"/>
        </w:rPr>
        <w:t xml:space="preserve">De lo anterior, tal y como se observa en el expediente electrónico el </w:t>
      </w:r>
      <w:r w:rsidR="00E651C1" w:rsidRPr="007B7EEE">
        <w:rPr>
          <w:rFonts w:ascii="Palatino Linotype" w:eastAsia="Palatino Linotype" w:hAnsi="Palatino Linotype" w:cs="Palatino Linotype"/>
          <w:b/>
          <w:color w:val="000000"/>
          <w:sz w:val="22"/>
          <w:szCs w:val="22"/>
        </w:rPr>
        <w:t xml:space="preserve">SUJETO OBLIGADO y </w:t>
      </w:r>
      <w:r w:rsidRPr="007B7EEE">
        <w:rPr>
          <w:rFonts w:ascii="Palatino Linotype" w:eastAsia="Palatino Linotype" w:hAnsi="Palatino Linotype" w:cs="Palatino Linotype"/>
          <w:color w:val="000000"/>
          <w:sz w:val="22"/>
          <w:szCs w:val="22"/>
        </w:rPr>
        <w:t xml:space="preserve">el </w:t>
      </w:r>
      <w:r w:rsidRPr="007B7EEE">
        <w:rPr>
          <w:rFonts w:ascii="Palatino Linotype" w:eastAsia="Palatino Linotype" w:hAnsi="Palatino Linotype" w:cs="Palatino Linotype"/>
          <w:b/>
          <w:color w:val="000000"/>
          <w:sz w:val="22"/>
          <w:szCs w:val="22"/>
        </w:rPr>
        <w:t xml:space="preserve">RECURRENTE </w:t>
      </w:r>
      <w:r w:rsidR="00E651C1" w:rsidRPr="007B7EEE">
        <w:rPr>
          <w:rFonts w:ascii="Palatino Linotype" w:eastAsia="Palatino Linotype" w:hAnsi="Palatino Linotype" w:cs="Palatino Linotype"/>
          <w:color w:val="000000"/>
          <w:sz w:val="22"/>
          <w:szCs w:val="22"/>
        </w:rPr>
        <w:t>dejaron</w:t>
      </w:r>
      <w:r w:rsidRPr="007B7EEE">
        <w:rPr>
          <w:rFonts w:ascii="Palatino Linotype" w:eastAsia="Palatino Linotype" w:hAnsi="Palatino Linotype" w:cs="Palatino Linotype"/>
          <w:color w:val="000000"/>
          <w:sz w:val="22"/>
          <w:szCs w:val="22"/>
        </w:rPr>
        <w:t xml:space="preserve"> de realizar manifestaciones que a su</w:t>
      </w:r>
      <w:r w:rsidR="00E651C1" w:rsidRPr="007B7EEE">
        <w:rPr>
          <w:rFonts w:ascii="Palatino Linotype" w:eastAsia="Palatino Linotype" w:hAnsi="Palatino Linotype" w:cs="Palatino Linotype"/>
          <w:color w:val="000000"/>
          <w:sz w:val="22"/>
          <w:szCs w:val="22"/>
        </w:rPr>
        <w:t xml:space="preserve"> derecho conviniera y asistiera, respectivamente.</w:t>
      </w:r>
    </w:p>
    <w:p w14:paraId="5EAB3606" w14:textId="77777777" w:rsidR="00BA062B" w:rsidRPr="007B7EEE" w:rsidRDefault="00BA062B" w:rsidP="00BA062B">
      <w:pPr>
        <w:pStyle w:val="Prrafodelista"/>
        <w:rPr>
          <w:rFonts w:ascii="Palatino Linotype" w:eastAsia="Palatino Linotype" w:hAnsi="Palatino Linotype" w:cs="Palatino Linotype"/>
          <w:i/>
          <w:color w:val="000000"/>
          <w:sz w:val="20"/>
          <w:szCs w:val="22"/>
        </w:rPr>
      </w:pPr>
    </w:p>
    <w:p w14:paraId="5EAB3607"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 xml:space="preserve">El </w:t>
      </w:r>
      <w:r w:rsidRPr="007B7EEE">
        <w:rPr>
          <w:rFonts w:ascii="Palatino Linotype" w:eastAsia="Palatino Linotype" w:hAnsi="Palatino Linotype" w:cs="Palatino Linotype"/>
          <w:b/>
          <w:color w:val="000000"/>
          <w:sz w:val="22"/>
        </w:rPr>
        <w:t>seis de febrero de dos mil veinticinco</w:t>
      </w:r>
      <w:r w:rsidRPr="007B7EEE">
        <w:rPr>
          <w:rFonts w:ascii="Palatino Linotype" w:eastAsia="Palatino Linotype" w:hAnsi="Palatino Linotype" w:cs="Palatino Linotype"/>
          <w:color w:val="000000"/>
          <w:sz w:val="22"/>
        </w:rPr>
        <w:t>, la Comisionada Ponente notificó el acuerdo de ampliación para emitir resolución.</w:t>
      </w:r>
    </w:p>
    <w:p w14:paraId="5EAB3608"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09"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lastRenderedPageBreak/>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5EAB360A"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0B"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5EAB360C"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0D"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5EAB360E" w14:textId="77777777" w:rsidR="00BA062B" w:rsidRPr="007B7EEE" w:rsidRDefault="00BA062B" w:rsidP="00BA062B">
      <w:pPr>
        <w:pBdr>
          <w:top w:val="nil"/>
          <w:left w:val="nil"/>
          <w:bottom w:val="nil"/>
          <w:right w:val="nil"/>
          <w:between w:val="nil"/>
        </w:pBdr>
        <w:ind w:left="720"/>
        <w:rPr>
          <w:rFonts w:ascii="Palatino Linotype" w:eastAsia="Palatino Linotype" w:hAnsi="Palatino Linotype" w:cs="Palatino Linotype"/>
          <w:color w:val="000000"/>
          <w:sz w:val="20"/>
          <w:szCs w:val="22"/>
        </w:rPr>
      </w:pPr>
    </w:p>
    <w:p w14:paraId="5EAB360F"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5EAB3610"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11"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 xml:space="preserve">Por ello, excepcionalmente, si un asunto es resuelto con posterioridad a los plazos señalados por la norma debe analizarse la razonabilidad del tiempo necesario para su resolución, atentos a los siguientes criterios:   </w:t>
      </w:r>
    </w:p>
    <w:p w14:paraId="5EAB3612"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13" w14:textId="77777777" w:rsidR="00BA062B" w:rsidRPr="007B7EEE" w:rsidRDefault="00BA062B" w:rsidP="00BA062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lastRenderedPageBreak/>
        <w:t>a)   Complejidad del asunto: La complejidad de la prueba, la pluralidad de sujetos procesales, el tiempo transcurrido, las características y contexto del recurso.</w:t>
      </w:r>
    </w:p>
    <w:p w14:paraId="5EAB3614" w14:textId="77777777" w:rsidR="00BA062B" w:rsidRPr="007B7EEE" w:rsidRDefault="00BA062B" w:rsidP="00BA062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t>b)     Actividad Procesal del interesado: Acciones u omisiones del interesado.</w:t>
      </w:r>
    </w:p>
    <w:p w14:paraId="5EAB3615" w14:textId="77777777" w:rsidR="00BA062B" w:rsidRPr="007B7EEE" w:rsidRDefault="00BA062B" w:rsidP="00BA062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t>c)      Conducta de la Autoridad: Las Acciones u omisiones realizadas en el procedimiento. Así como si la autoridad actuó con la debida diligencia.</w:t>
      </w:r>
    </w:p>
    <w:p w14:paraId="5EAB3616" w14:textId="77777777" w:rsidR="00BA062B" w:rsidRPr="007B7EEE" w:rsidRDefault="00BA062B" w:rsidP="00BA062B">
      <w:pPr>
        <w:pBdr>
          <w:top w:val="nil"/>
          <w:left w:val="nil"/>
          <w:bottom w:val="nil"/>
          <w:right w:val="nil"/>
          <w:between w:val="nil"/>
        </w:pBdr>
        <w:spacing w:line="360" w:lineRule="auto"/>
        <w:ind w:left="284" w:right="399"/>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t>d)   La afectación generada en la situación jurídica de la persona involucrada en el proceso: Violación a sus derechos humanos.</w:t>
      </w:r>
    </w:p>
    <w:p w14:paraId="5EAB3617"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18"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EAB3619"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1A"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 xml:space="preserve">Argumento que encuentra sustento en la jurisprudencia P./J. 32/92 emitida por el Pleno de la Suprema Corte de Justicia de la Nación </w:t>
      </w:r>
      <w:r w:rsidRPr="007B7EEE">
        <w:rPr>
          <w:rFonts w:ascii="Palatino Linotype" w:eastAsia="Palatino Linotype" w:hAnsi="Palatino Linotype" w:cs="Palatino Linotype"/>
          <w:sz w:val="22"/>
        </w:rPr>
        <w:t>del rubro</w:t>
      </w:r>
      <w:r w:rsidRPr="007B7EEE">
        <w:rPr>
          <w:rFonts w:ascii="Palatino Linotype" w:eastAsia="Palatino Linotype" w:hAnsi="Palatino Linotype" w:cs="Palatino Linotype"/>
          <w:color w:val="000000"/>
          <w:sz w:val="22"/>
        </w:rPr>
        <w:t xml:space="preserve"> “TÉRMINOS PROCESALES. PARA DETERMINAR SI UN FUNCIONARIO JUDICIAL ACTUÓ INDEBIDAMENTE POR NO RESPETARLOS SE DEBE ATENDER AL PRESUPUESTO QUE CONSIDERÓ EL LEGISLADOR AL FIJARLOS Y LAS CARACTERÍSTICAS DEL CASO.”, visible en la Gaceta del </w:t>
      </w:r>
      <w:r w:rsidRPr="007B7EEE">
        <w:rPr>
          <w:rFonts w:ascii="Palatino Linotype" w:eastAsia="Palatino Linotype" w:hAnsi="Palatino Linotype" w:cs="Palatino Linotype"/>
          <w:sz w:val="22"/>
        </w:rPr>
        <w:t>Semanario</w:t>
      </w:r>
      <w:r w:rsidRPr="007B7EEE">
        <w:rPr>
          <w:rFonts w:ascii="Palatino Linotype" w:eastAsia="Palatino Linotype" w:hAnsi="Palatino Linotype" w:cs="Palatino Linotype"/>
          <w:color w:val="000000"/>
          <w:sz w:val="22"/>
        </w:rPr>
        <w:t xml:space="preserve"> Judicial de la Federación con el registro digital 205635.</w:t>
      </w:r>
    </w:p>
    <w:p w14:paraId="5EAB361B" w14:textId="77777777" w:rsidR="00BA062B" w:rsidRPr="007B7EEE" w:rsidRDefault="00BA062B" w:rsidP="00BA062B">
      <w:pPr>
        <w:pBdr>
          <w:top w:val="nil"/>
          <w:left w:val="nil"/>
          <w:bottom w:val="nil"/>
          <w:right w:val="nil"/>
          <w:between w:val="nil"/>
        </w:pBdr>
        <w:ind w:left="720"/>
        <w:rPr>
          <w:rFonts w:ascii="Palatino Linotype" w:eastAsia="Palatino Linotype" w:hAnsi="Palatino Linotype" w:cs="Palatino Linotype"/>
          <w:color w:val="000000"/>
          <w:sz w:val="20"/>
          <w:szCs w:val="22"/>
        </w:rPr>
      </w:pPr>
    </w:p>
    <w:p w14:paraId="5EAB361C"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w:t>
      </w:r>
      <w:r w:rsidRPr="007B7EEE">
        <w:rPr>
          <w:rFonts w:ascii="Palatino Linotype" w:eastAsia="Palatino Linotype" w:hAnsi="Palatino Linotype" w:cs="Palatino Linotype"/>
          <w:color w:val="000000"/>
          <w:sz w:val="22"/>
        </w:rPr>
        <w:lastRenderedPageBreak/>
        <w:t>extensión de los escritos y pruebas aportadas y desahogadas por las partes; lo que impide la tramitación de los recursos dentro de los términos legales previamente establecidos por la Ley, por tratarse de causas de fuerza mayor.</w:t>
      </w:r>
    </w:p>
    <w:p w14:paraId="5EAB361D" w14:textId="77777777" w:rsidR="00BA062B" w:rsidRPr="007B7EEE" w:rsidRDefault="00BA062B" w:rsidP="00BA062B">
      <w:pPr>
        <w:pBdr>
          <w:top w:val="nil"/>
          <w:left w:val="nil"/>
          <w:bottom w:val="nil"/>
          <w:right w:val="nil"/>
          <w:between w:val="nil"/>
        </w:pBdr>
        <w:spacing w:line="360" w:lineRule="auto"/>
        <w:jc w:val="both"/>
        <w:rPr>
          <w:rFonts w:ascii="Palatino Linotype" w:eastAsia="Palatino Linotype" w:hAnsi="Palatino Linotype" w:cs="Palatino Linotype"/>
          <w:color w:val="000000"/>
          <w:sz w:val="20"/>
          <w:szCs w:val="22"/>
        </w:rPr>
      </w:pPr>
    </w:p>
    <w:p w14:paraId="5EAB361E"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Al respecto, también son de considerar los criterios sostenidos por el Cuarto Tribunal Colegiado en Materia Administrativa del Primer Circuito, cuyos rubros y datos de identificación son los siguientes:</w:t>
      </w:r>
    </w:p>
    <w:p w14:paraId="5EAB361F" w14:textId="77777777" w:rsidR="00BA062B" w:rsidRPr="007B7EEE" w:rsidRDefault="00BA062B" w:rsidP="00BA062B">
      <w:pPr>
        <w:pStyle w:val="Prrafodelista"/>
        <w:rPr>
          <w:color w:val="000000"/>
          <w:sz w:val="22"/>
        </w:rPr>
      </w:pPr>
    </w:p>
    <w:p w14:paraId="5EAB3620" w14:textId="77777777" w:rsidR="00BA062B" w:rsidRPr="007B7EEE" w:rsidRDefault="00BA062B" w:rsidP="00BA062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t>“PLAZO RAZONABLE PARA RESOLVER. DIMENSIÓN Y EFECTOS DE ESTE CONCEPTO CUANDO SE ADUCE EXCESIVA CARGA DE TRABAJO.” consultable en el Seminario Judicial de la Federación y su gaceta, con el registro digital 2002351.</w:t>
      </w:r>
    </w:p>
    <w:p w14:paraId="5EAB3621" w14:textId="77777777" w:rsidR="00BA062B" w:rsidRPr="007B7EEE" w:rsidRDefault="00BA062B" w:rsidP="00BA062B">
      <w:pPr>
        <w:pBdr>
          <w:top w:val="nil"/>
          <w:left w:val="nil"/>
          <w:bottom w:val="nil"/>
          <w:right w:val="nil"/>
          <w:between w:val="nil"/>
        </w:pBdr>
        <w:spacing w:line="360" w:lineRule="auto"/>
        <w:ind w:left="567" w:right="541"/>
        <w:jc w:val="both"/>
        <w:rPr>
          <w:rFonts w:ascii="Palatino Linotype" w:eastAsia="Palatino Linotype" w:hAnsi="Palatino Linotype" w:cs="Palatino Linotype"/>
          <w:color w:val="000000"/>
          <w:sz w:val="20"/>
          <w:szCs w:val="22"/>
        </w:rPr>
      </w:pPr>
      <w:r w:rsidRPr="007B7EEE">
        <w:rPr>
          <w:rFonts w:ascii="Palatino Linotype" w:eastAsia="Palatino Linotype" w:hAnsi="Palatino Linotype" w:cs="Palatino Linotype"/>
          <w:color w:val="000000"/>
          <w:sz w:val="20"/>
          <w:szCs w:val="22"/>
        </w:rPr>
        <w:t>“PLAZO RAZONABLE PARA RESOLVER. CONCEPTO Y ELEMENTOS QUE LO INTEGRAN A LA LUZ DEL DERECHO INTERNACIONAL DE LOS DERECHOS HUMANOS.”, visible en el Seminario Judicial de la Federación y su gaceta, con el registro digital 2002350.</w:t>
      </w:r>
    </w:p>
    <w:p w14:paraId="5EAB3622" w14:textId="77777777" w:rsidR="00BA062B" w:rsidRPr="007B7EEE" w:rsidRDefault="00BA062B" w:rsidP="00BA062B">
      <w:pPr>
        <w:pBdr>
          <w:top w:val="nil"/>
          <w:left w:val="nil"/>
          <w:bottom w:val="nil"/>
          <w:right w:val="nil"/>
          <w:between w:val="nil"/>
        </w:pBdr>
        <w:spacing w:line="360" w:lineRule="auto"/>
        <w:ind w:left="708"/>
        <w:jc w:val="both"/>
        <w:rPr>
          <w:rFonts w:ascii="Palatino Linotype" w:eastAsia="Palatino Linotype" w:hAnsi="Palatino Linotype" w:cs="Palatino Linotype"/>
          <w:color w:val="000000"/>
          <w:sz w:val="20"/>
          <w:szCs w:val="22"/>
        </w:rPr>
      </w:pPr>
    </w:p>
    <w:p w14:paraId="5EAB3623" w14:textId="77777777" w:rsidR="00BA062B" w:rsidRPr="007B7EEE" w:rsidRDefault="00BA062B" w:rsidP="00BA062B">
      <w:pPr>
        <w:numPr>
          <w:ilvl w:val="0"/>
          <w:numId w:val="2"/>
        </w:numPr>
        <w:spacing w:line="360" w:lineRule="auto"/>
        <w:ind w:left="0" w:firstLine="0"/>
        <w:jc w:val="both"/>
        <w:rPr>
          <w:color w:val="000000"/>
          <w:sz w:val="22"/>
        </w:rPr>
      </w:pPr>
      <w:r w:rsidRPr="007B7EEE">
        <w:rPr>
          <w:rFonts w:ascii="Palatino Linotype" w:eastAsia="Palatino Linotype" w:hAnsi="Palatino Linotype" w:cs="Palatino Linotype"/>
          <w:color w:val="000000"/>
          <w:sz w:val="22"/>
        </w:rPr>
        <w:t>Por ello, este organismo garante comprometido con la tutela de los derechos humanos confiados, señala que este exceso del plazo legal para resolver el presente asunto, resulta de carácter excepcional.</w:t>
      </w:r>
    </w:p>
    <w:p w14:paraId="5EAB3624"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25" w14:textId="77777777" w:rsidR="00BE3214" w:rsidRPr="007B7EEE" w:rsidRDefault="00BE3214" w:rsidP="00BE3214">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EAB3626"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b/>
          <w:color w:val="000000"/>
          <w:sz w:val="22"/>
          <w:szCs w:val="22"/>
        </w:rPr>
      </w:pPr>
      <w:bookmarkStart w:id="5" w:name="_heading=h.2et92p0" w:colFirst="0" w:colLast="0"/>
      <w:bookmarkEnd w:id="5"/>
      <w:r w:rsidRPr="007B7EEE">
        <w:rPr>
          <w:rFonts w:ascii="Palatino Linotype" w:eastAsia="Palatino Linotype" w:hAnsi="Palatino Linotype" w:cs="Palatino Linotype"/>
          <w:sz w:val="22"/>
          <w:szCs w:val="22"/>
        </w:rPr>
        <w:t xml:space="preserve">Seguidamente, mediante </w:t>
      </w:r>
      <w:r w:rsidRPr="007B7EEE">
        <w:rPr>
          <w:rFonts w:ascii="Palatino Linotype" w:eastAsia="Palatino Linotype" w:hAnsi="Palatino Linotype" w:cs="Palatino Linotype"/>
          <w:color w:val="000000"/>
          <w:sz w:val="22"/>
          <w:szCs w:val="22"/>
        </w:rPr>
        <w:t>acuerdo</w:t>
      </w:r>
      <w:r w:rsidRPr="007B7EEE">
        <w:rPr>
          <w:rFonts w:ascii="Palatino Linotype" w:eastAsia="Palatino Linotype" w:hAnsi="Palatino Linotype" w:cs="Palatino Linotype"/>
          <w:sz w:val="22"/>
          <w:szCs w:val="22"/>
        </w:rPr>
        <w:t xml:space="preserve"> de fecha </w:t>
      </w:r>
      <w:r w:rsidR="00D00598" w:rsidRPr="007B7EEE">
        <w:rPr>
          <w:rFonts w:ascii="Palatino Linotype" w:eastAsia="Palatino Linotype" w:hAnsi="Palatino Linotype" w:cs="Palatino Linotype"/>
          <w:b/>
          <w:sz w:val="22"/>
          <w:szCs w:val="22"/>
        </w:rPr>
        <w:t xml:space="preserve">seis de febrero </w:t>
      </w:r>
      <w:r w:rsidRPr="007B7EEE">
        <w:rPr>
          <w:rFonts w:ascii="Palatino Linotype" w:eastAsia="Palatino Linotype" w:hAnsi="Palatino Linotype" w:cs="Palatino Linotype"/>
          <w:b/>
          <w:sz w:val="22"/>
          <w:szCs w:val="22"/>
        </w:rPr>
        <w:t xml:space="preserve">de dos mil veinticinco, </w:t>
      </w:r>
      <w:r w:rsidRPr="007B7EEE">
        <w:rPr>
          <w:rFonts w:ascii="Palatino Linotype" w:eastAsia="Palatino Linotype" w:hAnsi="Palatino Linotype" w:cs="Palatino Linotype"/>
          <w:sz w:val="22"/>
          <w:szCs w:val="22"/>
        </w:rPr>
        <w:t>se decretó el cierre de instrucción, por lo que no habiendo más que hacer constar, y-----------</w:t>
      </w:r>
    </w:p>
    <w:p w14:paraId="5EAB3627" w14:textId="77777777" w:rsidR="00BE3214" w:rsidRPr="007B7EEE" w:rsidRDefault="00BE3214" w:rsidP="00BE3214">
      <w:pPr>
        <w:spacing w:line="360" w:lineRule="auto"/>
        <w:jc w:val="center"/>
        <w:rPr>
          <w:rFonts w:ascii="Palatino Linotype" w:eastAsia="Palatino Linotype" w:hAnsi="Palatino Linotype" w:cs="Palatino Linotype"/>
          <w:b/>
          <w:color w:val="000000"/>
          <w:sz w:val="22"/>
          <w:szCs w:val="22"/>
        </w:rPr>
      </w:pPr>
    </w:p>
    <w:p w14:paraId="5EAB3628" w14:textId="77777777" w:rsidR="00BE3214" w:rsidRPr="007B7EEE" w:rsidRDefault="00BE3214" w:rsidP="00BE3214">
      <w:pPr>
        <w:spacing w:line="360" w:lineRule="auto"/>
        <w:jc w:val="center"/>
        <w:rPr>
          <w:rFonts w:ascii="Palatino Linotype" w:eastAsia="Palatino Linotype" w:hAnsi="Palatino Linotype" w:cs="Palatino Linotype"/>
          <w:b/>
          <w:color w:val="000000"/>
          <w:sz w:val="22"/>
          <w:szCs w:val="22"/>
        </w:rPr>
      </w:pPr>
    </w:p>
    <w:p w14:paraId="5EAB3629" w14:textId="77777777" w:rsidR="00BE3214" w:rsidRPr="007B7EEE" w:rsidRDefault="00BE3214" w:rsidP="00BE3214">
      <w:pPr>
        <w:spacing w:line="360" w:lineRule="auto"/>
        <w:jc w:val="center"/>
        <w:rPr>
          <w:rFonts w:ascii="Palatino Linotype" w:eastAsia="Palatino Linotype" w:hAnsi="Palatino Linotype" w:cs="Palatino Linotype"/>
          <w:b/>
          <w:color w:val="000000"/>
          <w:sz w:val="22"/>
          <w:szCs w:val="22"/>
        </w:rPr>
      </w:pPr>
      <w:r w:rsidRPr="007B7EEE">
        <w:rPr>
          <w:rFonts w:ascii="Palatino Linotype" w:eastAsia="Palatino Linotype" w:hAnsi="Palatino Linotype" w:cs="Palatino Linotype"/>
          <w:b/>
          <w:color w:val="000000"/>
          <w:sz w:val="22"/>
          <w:szCs w:val="22"/>
        </w:rPr>
        <w:t>CONSIDERANDO</w:t>
      </w:r>
    </w:p>
    <w:p w14:paraId="5EAB362A" w14:textId="77777777" w:rsidR="00BE3214" w:rsidRPr="007B7EEE" w:rsidRDefault="00BE3214" w:rsidP="00BE3214">
      <w:pPr>
        <w:spacing w:line="360" w:lineRule="auto"/>
        <w:jc w:val="center"/>
        <w:rPr>
          <w:rFonts w:ascii="Palatino Linotype" w:eastAsia="Palatino Linotype" w:hAnsi="Palatino Linotype" w:cs="Palatino Linotype"/>
          <w:b/>
          <w:color w:val="000000"/>
          <w:sz w:val="22"/>
          <w:szCs w:val="22"/>
        </w:rPr>
      </w:pPr>
    </w:p>
    <w:p w14:paraId="5EAB362B" w14:textId="77777777" w:rsidR="00BE3214" w:rsidRPr="007B7EEE" w:rsidRDefault="00BE3214" w:rsidP="00BE3214">
      <w:pPr>
        <w:keepNext/>
        <w:keepLines/>
        <w:spacing w:line="360" w:lineRule="auto"/>
        <w:rPr>
          <w:rFonts w:ascii="Palatino Linotype" w:eastAsia="Palatino Linotype" w:hAnsi="Palatino Linotype" w:cs="Palatino Linotype"/>
          <w:b/>
          <w:sz w:val="22"/>
          <w:szCs w:val="22"/>
        </w:rPr>
      </w:pPr>
      <w:bookmarkStart w:id="6" w:name="_heading=h.tyjcwt" w:colFirst="0" w:colLast="0"/>
      <w:bookmarkEnd w:id="6"/>
      <w:r w:rsidRPr="007B7EEE">
        <w:rPr>
          <w:rFonts w:ascii="Palatino Linotype" w:eastAsia="Palatino Linotype" w:hAnsi="Palatino Linotype" w:cs="Palatino Linotype"/>
          <w:b/>
          <w:sz w:val="22"/>
          <w:szCs w:val="22"/>
        </w:rPr>
        <w:lastRenderedPageBreak/>
        <w:t>PRIMERO. De la competencia</w:t>
      </w:r>
    </w:p>
    <w:p w14:paraId="5EAB362C"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2D"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5EAB362E" w14:textId="77777777" w:rsidR="00BE3214" w:rsidRPr="007B7EEE" w:rsidRDefault="00BE3214" w:rsidP="00BE3214">
      <w:pPr>
        <w:spacing w:line="360" w:lineRule="auto"/>
        <w:jc w:val="both"/>
        <w:rPr>
          <w:rFonts w:ascii="Palatino Linotype" w:eastAsia="Palatino Linotype" w:hAnsi="Palatino Linotype" w:cs="Palatino Linotype"/>
          <w:b/>
          <w:sz w:val="22"/>
          <w:szCs w:val="22"/>
        </w:rPr>
      </w:pPr>
    </w:p>
    <w:p w14:paraId="5EAB362F" w14:textId="77777777" w:rsidR="00BE3214" w:rsidRPr="007B7EEE" w:rsidRDefault="00BE3214" w:rsidP="00BE3214">
      <w:pPr>
        <w:keepNext/>
        <w:keepLines/>
        <w:spacing w:line="360" w:lineRule="auto"/>
        <w:rPr>
          <w:rFonts w:ascii="Palatino Linotype" w:eastAsia="Palatino Linotype" w:hAnsi="Palatino Linotype" w:cs="Palatino Linotype"/>
          <w:b/>
          <w:sz w:val="22"/>
          <w:szCs w:val="22"/>
        </w:rPr>
      </w:pPr>
      <w:bookmarkStart w:id="7" w:name="_heading=h.3dy6vkm" w:colFirst="0" w:colLast="0"/>
      <w:bookmarkEnd w:id="7"/>
      <w:r w:rsidRPr="007B7EEE">
        <w:rPr>
          <w:rFonts w:ascii="Palatino Linotype" w:eastAsia="Palatino Linotype" w:hAnsi="Palatino Linotype" w:cs="Palatino Linotype"/>
          <w:b/>
          <w:sz w:val="22"/>
          <w:szCs w:val="22"/>
        </w:rPr>
        <w:t>SEGUNDO. De la oportunidad y procedencia.</w:t>
      </w:r>
    </w:p>
    <w:p w14:paraId="5EAB3630"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31"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El medio de impugnación fue presentado a través del </w:t>
      </w:r>
      <w:r w:rsidRPr="007B7EEE">
        <w:rPr>
          <w:rFonts w:ascii="Palatino Linotype" w:eastAsia="Palatino Linotype" w:hAnsi="Palatino Linotype" w:cs="Palatino Linotype"/>
          <w:b/>
          <w:sz w:val="22"/>
          <w:szCs w:val="22"/>
        </w:rPr>
        <w:t>SAIMEX,</w:t>
      </w:r>
      <w:r w:rsidRPr="007B7EEE">
        <w:rPr>
          <w:rFonts w:ascii="Palatino Linotype" w:eastAsia="Palatino Linotype" w:hAnsi="Palatino Linotype" w:cs="Palatino Linotype"/>
          <w:sz w:val="22"/>
          <w:szCs w:val="22"/>
        </w:rPr>
        <w:t xml:space="preserve"> en el formato previamente aprobado para tal efecto y dentro del plazo legal de quince días hábiles otorgados; para el caso en particular es de señalar que 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entregó su respuesta el </w:t>
      </w:r>
      <w:r w:rsidR="00F60D46" w:rsidRPr="007B7EEE">
        <w:rPr>
          <w:rFonts w:ascii="Palatino Linotype" w:eastAsia="Palatino Linotype" w:hAnsi="Palatino Linotype" w:cs="Palatino Linotype"/>
          <w:b/>
          <w:sz w:val="22"/>
          <w:szCs w:val="22"/>
        </w:rPr>
        <w:t>quince de marzo</w:t>
      </w:r>
      <w:r w:rsidRPr="007B7EEE">
        <w:rPr>
          <w:rFonts w:ascii="Palatino Linotype" w:eastAsia="Palatino Linotype" w:hAnsi="Palatino Linotype" w:cs="Palatino Linotype"/>
          <w:b/>
          <w:sz w:val="22"/>
          <w:szCs w:val="22"/>
        </w:rPr>
        <w:t xml:space="preserve"> de dos mil veinticuatro</w:t>
      </w:r>
      <w:r w:rsidRPr="007B7EEE">
        <w:rPr>
          <w:rFonts w:ascii="Palatino Linotype" w:eastAsia="Palatino Linotype" w:hAnsi="Palatino Linotype" w:cs="Palatino Linotype"/>
          <w:sz w:val="22"/>
          <w:szCs w:val="22"/>
        </w:rPr>
        <w:t xml:space="preserve">, de tal forma que el plazo para interponer el recurso de revisión transcurrió del día </w:t>
      </w:r>
      <w:r w:rsidR="00F60D46" w:rsidRPr="007B7EEE">
        <w:rPr>
          <w:rFonts w:ascii="Palatino Linotype" w:eastAsia="Palatino Linotype" w:hAnsi="Palatino Linotype" w:cs="Palatino Linotype"/>
          <w:b/>
          <w:sz w:val="22"/>
          <w:szCs w:val="22"/>
        </w:rPr>
        <w:t xml:space="preserve">diecinueve de marzo al quince abril </w:t>
      </w:r>
      <w:r w:rsidRPr="007B7EEE">
        <w:rPr>
          <w:rFonts w:ascii="Palatino Linotype" w:eastAsia="Palatino Linotype" w:hAnsi="Palatino Linotype" w:cs="Palatino Linotype"/>
          <w:b/>
          <w:sz w:val="22"/>
          <w:szCs w:val="22"/>
        </w:rPr>
        <w:t>de dos mil veinticuatro</w:t>
      </w:r>
      <w:r w:rsidRPr="007B7EEE">
        <w:rPr>
          <w:rFonts w:ascii="Palatino Linotype" w:eastAsia="Palatino Linotype" w:hAnsi="Palatino Linotype" w:cs="Palatino Linotype"/>
          <w:sz w:val="22"/>
          <w:szCs w:val="22"/>
        </w:rPr>
        <w:t xml:space="preserve">; lo anterior, toda vez que hubo suspensión de actividades, en consecuencia, el ahora </w:t>
      </w:r>
      <w:r w:rsidRPr="007B7EEE">
        <w:rPr>
          <w:rFonts w:ascii="Palatino Linotype" w:eastAsia="Palatino Linotype" w:hAnsi="Palatino Linotype" w:cs="Palatino Linotype"/>
          <w:b/>
          <w:sz w:val="22"/>
          <w:szCs w:val="22"/>
        </w:rPr>
        <w:t>RECURRENTE</w:t>
      </w:r>
      <w:r w:rsidRPr="007B7EEE">
        <w:rPr>
          <w:rFonts w:ascii="Palatino Linotype" w:eastAsia="Palatino Linotype" w:hAnsi="Palatino Linotype" w:cs="Palatino Linotype"/>
          <w:sz w:val="22"/>
          <w:szCs w:val="22"/>
        </w:rPr>
        <w:t xml:space="preserve"> presentó su inconformidad el día </w:t>
      </w:r>
      <w:r w:rsidR="008A4588" w:rsidRPr="007B7EEE">
        <w:rPr>
          <w:rFonts w:ascii="Palatino Linotype" w:eastAsia="Palatino Linotype" w:hAnsi="Palatino Linotype" w:cs="Palatino Linotype"/>
          <w:b/>
          <w:sz w:val="22"/>
          <w:szCs w:val="22"/>
        </w:rPr>
        <w:t xml:space="preserve">diecinueve de marzo </w:t>
      </w:r>
      <w:r w:rsidRPr="007B7EEE">
        <w:rPr>
          <w:rFonts w:ascii="Palatino Linotype" w:eastAsia="Palatino Linotype" w:hAnsi="Palatino Linotype" w:cs="Palatino Linotype"/>
          <w:b/>
          <w:sz w:val="22"/>
          <w:szCs w:val="22"/>
        </w:rPr>
        <w:t>de dos mil veinticuatro</w:t>
      </w:r>
      <w:r w:rsidRPr="007B7EEE">
        <w:rPr>
          <w:rFonts w:ascii="Palatino Linotype" w:eastAsia="Palatino Linotype" w:hAnsi="Palatino Linotype" w:cs="Palatino Linotype"/>
          <w:sz w:val="22"/>
          <w:szCs w:val="22"/>
        </w:rPr>
        <w:t>; por lo que se estima que la inconformidad se presentó dentro del lapso legalmente establecido para tal efecto.</w:t>
      </w:r>
    </w:p>
    <w:p w14:paraId="5EAB3632"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33"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EAB3634"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35"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b/>
          <w:i/>
          <w:sz w:val="22"/>
          <w:szCs w:val="22"/>
        </w:rPr>
        <w:t>Las solicitudes anónimas</w:t>
      </w:r>
      <w:r w:rsidRPr="007B7EEE">
        <w:rPr>
          <w:rFonts w:ascii="Palatino Linotype" w:eastAsia="Palatino Linotype" w:hAnsi="Palatino Linotype" w:cs="Palatino Linotype"/>
          <w:i/>
          <w:sz w:val="22"/>
          <w:szCs w:val="22"/>
        </w:rPr>
        <w:t xml:space="preserve">, con nombre incompleto o seudónimo </w:t>
      </w:r>
      <w:r w:rsidRPr="007B7EEE">
        <w:rPr>
          <w:rFonts w:ascii="Palatino Linotype" w:eastAsia="Palatino Linotype" w:hAnsi="Palatino Linotype" w:cs="Palatino Linotype"/>
          <w:b/>
          <w:i/>
          <w:sz w:val="22"/>
          <w:szCs w:val="22"/>
        </w:rPr>
        <w:t>serán procedentes para su trámite por parte del sujeto obligado ante quien se presente</w:t>
      </w:r>
      <w:r w:rsidRPr="007B7EEE">
        <w:rPr>
          <w:rFonts w:ascii="Palatino Linotype" w:eastAsia="Palatino Linotype" w:hAnsi="Palatino Linotype" w:cs="Palatino Linotype"/>
          <w:i/>
          <w:sz w:val="22"/>
          <w:szCs w:val="22"/>
        </w:rPr>
        <w:t>. No podrá requerirse información adicional con motivo del nombre proporcionado por el solicitante."</w:t>
      </w:r>
    </w:p>
    <w:p w14:paraId="5EAB3636"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37"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Robusteciendo lo anterior se encuentra lo dispuesto en el artículo 6, Apartado A, fracciones III de la Constitución Política de los Estados Unidos Mexicanos que establece:</w:t>
      </w:r>
    </w:p>
    <w:p w14:paraId="5EAB3638" w14:textId="77777777" w:rsidR="00BE3214" w:rsidRPr="007B7EEE" w:rsidRDefault="00BE3214" w:rsidP="00BE3214">
      <w:pPr>
        <w:ind w:left="1134" w:right="900"/>
        <w:jc w:val="both"/>
        <w:rPr>
          <w:rFonts w:ascii="Palatino Linotype" w:eastAsia="Palatino Linotype" w:hAnsi="Palatino Linotype" w:cs="Palatino Linotype"/>
          <w:i/>
          <w:sz w:val="22"/>
          <w:szCs w:val="22"/>
        </w:rPr>
      </w:pPr>
    </w:p>
    <w:p w14:paraId="5EAB3639"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b/>
          <w:i/>
          <w:sz w:val="22"/>
          <w:szCs w:val="22"/>
        </w:rPr>
        <w:t>Artículo 6.-</w:t>
      </w:r>
      <w:r w:rsidRPr="007B7EEE">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14:paraId="5EAB363A"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Para efectos de lo dispuesto en el presente artículo se observará lo siguiente:</w:t>
      </w:r>
    </w:p>
    <w:p w14:paraId="5EAB363B" w14:textId="77777777" w:rsidR="00BE3214" w:rsidRPr="007B7EEE" w:rsidRDefault="00BE3214" w:rsidP="00BE3214">
      <w:pPr>
        <w:ind w:left="1134" w:right="900"/>
        <w:jc w:val="both"/>
        <w:rPr>
          <w:rFonts w:ascii="Palatino Linotype" w:eastAsia="Palatino Linotype" w:hAnsi="Palatino Linotype" w:cs="Palatino Linotype"/>
          <w:i/>
          <w:sz w:val="22"/>
          <w:szCs w:val="22"/>
        </w:rPr>
      </w:pPr>
    </w:p>
    <w:p w14:paraId="5EAB363C"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14:paraId="5EAB363D" w14:textId="77777777" w:rsidR="00BE3214" w:rsidRPr="007B7EEE" w:rsidRDefault="00BE3214" w:rsidP="00BE3214">
      <w:pPr>
        <w:ind w:left="1134" w:right="900"/>
        <w:jc w:val="both"/>
        <w:rPr>
          <w:rFonts w:ascii="Palatino Linotype" w:eastAsia="Palatino Linotype" w:hAnsi="Palatino Linotype" w:cs="Palatino Linotype"/>
          <w:i/>
          <w:sz w:val="22"/>
          <w:szCs w:val="22"/>
        </w:rPr>
      </w:pPr>
    </w:p>
    <w:p w14:paraId="5EAB363E"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sidRPr="007B7EEE">
        <w:rPr>
          <w:rFonts w:ascii="Palatino Linotype" w:eastAsia="Palatino Linotype" w:hAnsi="Palatino Linotype" w:cs="Palatino Linotype"/>
          <w:sz w:val="22"/>
          <w:szCs w:val="22"/>
        </w:rPr>
        <w:t>(Sic)</w:t>
      </w:r>
    </w:p>
    <w:p w14:paraId="5EAB363F" w14:textId="77777777" w:rsidR="00BE3214" w:rsidRPr="007B7EEE" w:rsidRDefault="00BE3214" w:rsidP="00BE3214">
      <w:pPr>
        <w:spacing w:line="360" w:lineRule="auto"/>
        <w:ind w:left="567" w:right="474"/>
        <w:jc w:val="both"/>
        <w:rPr>
          <w:rFonts w:ascii="Palatino Linotype" w:eastAsia="Palatino Linotype" w:hAnsi="Palatino Linotype" w:cs="Palatino Linotype"/>
          <w:i/>
          <w:sz w:val="22"/>
          <w:szCs w:val="22"/>
        </w:rPr>
      </w:pPr>
    </w:p>
    <w:p w14:paraId="5EAB3640"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Así como el artículo 5 fracción III, párrafo vigésimo noveno, trigésimo y trigésimo primero, de la Constitución Política del Estado Libre y Soberano de México, que determina lo siguiente:</w:t>
      </w:r>
    </w:p>
    <w:p w14:paraId="5EAB3641" w14:textId="77777777" w:rsidR="00BE3214" w:rsidRPr="007B7EEE" w:rsidRDefault="00BE3214" w:rsidP="00BE3214">
      <w:pPr>
        <w:spacing w:line="360" w:lineRule="auto"/>
        <w:ind w:right="474"/>
        <w:jc w:val="both"/>
        <w:rPr>
          <w:rFonts w:ascii="Palatino Linotype" w:eastAsia="Palatino Linotype" w:hAnsi="Palatino Linotype" w:cs="Palatino Linotype"/>
          <w:i/>
          <w:sz w:val="22"/>
          <w:szCs w:val="22"/>
        </w:rPr>
      </w:pPr>
    </w:p>
    <w:p w14:paraId="5EAB3642"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b/>
          <w:i/>
          <w:sz w:val="22"/>
          <w:szCs w:val="22"/>
        </w:rPr>
        <w:t>Artículo 5.-</w:t>
      </w:r>
      <w:r w:rsidRPr="007B7EEE">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5EAB3643"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44"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14:paraId="5EAB3645"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46"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14:paraId="5EAB3647"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14:paraId="5EAB3648"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14:paraId="5EAB3649"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4A"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7B7EEE">
        <w:rPr>
          <w:rFonts w:ascii="Palatino Linotype" w:eastAsia="Palatino Linotype" w:hAnsi="Palatino Linotype" w:cs="Palatino Linotype"/>
          <w:sz w:val="22"/>
          <w:szCs w:val="22"/>
        </w:rPr>
        <w:t>(Sic)</w:t>
      </w:r>
    </w:p>
    <w:p w14:paraId="5EAB364B" w14:textId="77777777" w:rsidR="00BE3214" w:rsidRPr="007B7EEE" w:rsidRDefault="00BE3214" w:rsidP="00BE3214">
      <w:pPr>
        <w:spacing w:line="360" w:lineRule="auto"/>
        <w:ind w:left="426" w:right="476"/>
        <w:jc w:val="both"/>
        <w:rPr>
          <w:rFonts w:ascii="Palatino Linotype" w:eastAsia="Palatino Linotype" w:hAnsi="Palatino Linotype" w:cs="Palatino Linotype"/>
          <w:i/>
          <w:sz w:val="22"/>
          <w:szCs w:val="22"/>
        </w:rPr>
      </w:pPr>
    </w:p>
    <w:p w14:paraId="5EAB364C"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Por otra parte, del contenido del artículo 1 de la Constitución Política de los Estados Unidos mexicanos, se destaca lo siguiente:</w:t>
      </w:r>
    </w:p>
    <w:p w14:paraId="5EAB364D"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b/>
          <w:i/>
          <w:sz w:val="22"/>
          <w:szCs w:val="22"/>
        </w:rPr>
        <w:t>Artículo 1</w:t>
      </w:r>
      <w:r w:rsidRPr="007B7EEE">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5EAB364E"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14:paraId="5EAB364F"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5EAB3650" w14:textId="77777777" w:rsidR="00BE3214" w:rsidRPr="007B7EEE" w:rsidRDefault="00BE3214" w:rsidP="00BE3214">
      <w:pPr>
        <w:ind w:left="1134" w:right="900"/>
        <w:jc w:val="both"/>
        <w:rPr>
          <w:rFonts w:ascii="Palatino Linotype" w:eastAsia="Palatino Linotype" w:hAnsi="Palatino Linotype" w:cs="Palatino Linotype"/>
          <w:i/>
          <w:sz w:val="22"/>
          <w:szCs w:val="22"/>
        </w:rPr>
      </w:pPr>
    </w:p>
    <w:p w14:paraId="5EAB3651"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Esto es, que el derecho humano de acceso a la información pública, se aprecia que toda persona, sin necesidad de acreditar interés alguno o justificar su interposición, deberá tener acceso a la información pública, es decir, dicho </w:t>
      </w:r>
      <w:r w:rsidRPr="007B7EEE">
        <w:rPr>
          <w:rFonts w:ascii="Palatino Linotype" w:eastAsia="Palatino Linotype" w:hAnsi="Palatino Linotype" w:cs="Palatino Linotype"/>
          <w:i/>
          <w:sz w:val="22"/>
          <w:szCs w:val="22"/>
        </w:rPr>
        <w:t>derecho fundamental exime a quien lo ejerce</w:t>
      </w:r>
      <w:r w:rsidRPr="007B7EEE">
        <w:rPr>
          <w:rFonts w:ascii="Palatino Linotype" w:eastAsia="Palatino Linotype" w:hAnsi="Palatino Linotype" w:cs="Palatino Linotype"/>
          <w:sz w:val="22"/>
          <w:szCs w:val="22"/>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5EAB3652"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53"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En consecuencia, dado lo expuesto y fundado con anterioridad, se estima que el requisito relativo al nombre del </w:t>
      </w:r>
      <w:r w:rsidRPr="007B7EEE">
        <w:rPr>
          <w:rFonts w:ascii="Palatino Linotype" w:eastAsia="Palatino Linotype" w:hAnsi="Palatino Linotype" w:cs="Palatino Linotype"/>
          <w:b/>
          <w:sz w:val="22"/>
          <w:szCs w:val="22"/>
        </w:rPr>
        <w:t>RECURRENTE</w:t>
      </w:r>
      <w:r w:rsidRPr="007B7EEE">
        <w:rPr>
          <w:rFonts w:ascii="Palatino Linotype" w:eastAsia="Palatino Linotype" w:hAnsi="Palatino Linotype" w:cs="Palatino Linotype"/>
          <w:sz w:val="22"/>
          <w:szCs w:val="22"/>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w:t>
      </w:r>
      <w:r w:rsidRPr="007B7EEE">
        <w:rPr>
          <w:rFonts w:ascii="Palatino Linotype" w:eastAsia="Palatino Linotype" w:hAnsi="Palatino Linotype" w:cs="Palatino Linotype"/>
          <w:sz w:val="22"/>
          <w:szCs w:val="22"/>
        </w:rPr>
        <w:lastRenderedPageBreak/>
        <w:t>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5EAB3654" w14:textId="77777777" w:rsidR="00BE3214" w:rsidRPr="007B7EEE" w:rsidRDefault="00BE3214" w:rsidP="00BE3214">
      <w:pPr>
        <w:rPr>
          <w:rFonts w:ascii="Palatino Linotype" w:eastAsia="Palatino Linotype" w:hAnsi="Palatino Linotype" w:cs="Palatino Linotype"/>
          <w:sz w:val="22"/>
          <w:szCs w:val="22"/>
        </w:rPr>
      </w:pPr>
    </w:p>
    <w:p w14:paraId="5EAB3655"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5EAB3656" w14:textId="77777777" w:rsidR="00BE3214" w:rsidRPr="007B7EEE" w:rsidRDefault="00BE3214" w:rsidP="00BE3214">
      <w:pPr>
        <w:pBdr>
          <w:top w:val="nil"/>
          <w:left w:val="nil"/>
          <w:bottom w:val="nil"/>
          <w:right w:val="nil"/>
          <w:between w:val="nil"/>
        </w:pBdr>
        <w:spacing w:line="360" w:lineRule="auto"/>
        <w:rPr>
          <w:rFonts w:ascii="Palatino Linotype" w:eastAsia="Palatino Linotype" w:hAnsi="Palatino Linotype" w:cs="Palatino Linotype"/>
          <w:color w:val="000000"/>
          <w:sz w:val="22"/>
          <w:szCs w:val="22"/>
        </w:rPr>
      </w:pPr>
    </w:p>
    <w:p w14:paraId="5EAB3657" w14:textId="77777777" w:rsidR="00BE3214" w:rsidRPr="007B7EEE" w:rsidRDefault="00BE3214" w:rsidP="00BE3214">
      <w:pPr>
        <w:pStyle w:val="Ttulo1"/>
        <w:spacing w:before="0" w:line="360" w:lineRule="auto"/>
        <w:rPr>
          <w:rFonts w:ascii="Palatino Linotype" w:eastAsia="Palatino Linotype" w:hAnsi="Palatino Linotype" w:cs="Palatino Linotype"/>
          <w:b/>
          <w:color w:val="000000"/>
          <w:sz w:val="22"/>
          <w:szCs w:val="22"/>
        </w:rPr>
      </w:pPr>
      <w:bookmarkStart w:id="8" w:name="_heading=h.1t3h5sf" w:colFirst="0" w:colLast="0"/>
      <w:bookmarkEnd w:id="8"/>
      <w:r w:rsidRPr="007B7EEE">
        <w:rPr>
          <w:rFonts w:ascii="Palatino Linotype" w:eastAsia="Palatino Linotype" w:hAnsi="Palatino Linotype" w:cs="Palatino Linotype"/>
          <w:b/>
          <w:color w:val="000000"/>
          <w:sz w:val="22"/>
          <w:szCs w:val="22"/>
        </w:rPr>
        <w:t xml:space="preserve">TERCERO. Del planteamiento de la </w:t>
      </w:r>
      <w:r w:rsidRPr="007B7EEE">
        <w:rPr>
          <w:rFonts w:ascii="Palatino Linotype" w:eastAsia="Palatino Linotype" w:hAnsi="Palatino Linotype" w:cs="Palatino Linotype"/>
          <w:b/>
          <w:i/>
          <w:color w:val="000000"/>
          <w:sz w:val="22"/>
          <w:szCs w:val="22"/>
        </w:rPr>
        <w:t>Litis</w:t>
      </w:r>
      <w:r w:rsidRPr="007B7EEE">
        <w:rPr>
          <w:rFonts w:ascii="Palatino Linotype" w:eastAsia="Palatino Linotype" w:hAnsi="Palatino Linotype" w:cs="Palatino Linotype"/>
          <w:b/>
          <w:color w:val="000000"/>
          <w:sz w:val="22"/>
          <w:szCs w:val="22"/>
        </w:rPr>
        <w:t>.</w:t>
      </w:r>
    </w:p>
    <w:p w14:paraId="5EAB3658"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59"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Se solicitó tener acceso, a la información que a continuación se desagrega:</w:t>
      </w:r>
    </w:p>
    <w:p w14:paraId="5EAB365A" w14:textId="77777777" w:rsidR="00BE3214" w:rsidRPr="007B7EEE" w:rsidRDefault="00BE3214" w:rsidP="00BE3214">
      <w:pPr>
        <w:pBdr>
          <w:top w:val="nil"/>
          <w:left w:val="nil"/>
          <w:bottom w:val="nil"/>
          <w:right w:val="nil"/>
          <w:between w:val="nil"/>
        </w:pBdr>
        <w:ind w:left="426"/>
        <w:jc w:val="both"/>
        <w:rPr>
          <w:rFonts w:ascii="Palatino Linotype" w:eastAsia="Palatino Linotype" w:hAnsi="Palatino Linotype" w:cs="Palatino Linotype"/>
          <w:b/>
          <w:color w:val="000000"/>
          <w:sz w:val="22"/>
          <w:szCs w:val="22"/>
        </w:rPr>
      </w:pPr>
    </w:p>
    <w:p w14:paraId="5EAB365B" w14:textId="77777777" w:rsidR="008B7DBA" w:rsidRPr="007B7EEE" w:rsidRDefault="008B7DBA" w:rsidP="008B7DBA">
      <w:pPr>
        <w:numPr>
          <w:ilvl w:val="0"/>
          <w:numId w:val="5"/>
        </w:num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Certificados de competencia laboral que se han expedido conforme a la nueva Norma institucional de competencia laboral denominada "Administrar las Funciones y Atribuciones de los Órganos Internos de Control en el Ámbito Municipal</w:t>
      </w:r>
    </w:p>
    <w:p w14:paraId="5EAB365C" w14:textId="77777777" w:rsidR="007A03D2" w:rsidRPr="007B7EEE" w:rsidRDefault="007A03D2" w:rsidP="007A03D2">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p>
    <w:p w14:paraId="5EAB365D" w14:textId="77777777" w:rsidR="008B7DBA" w:rsidRPr="007B7EEE" w:rsidRDefault="008B7DBA" w:rsidP="008B7DBA">
      <w:pPr>
        <w:numPr>
          <w:ilvl w:val="0"/>
          <w:numId w:val="5"/>
        </w:num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De los evaluadores de la Norma institucional de competencia laboral denominada "Administrar las Funciones y Atribuciones de los Órganos Internos de Control en el Ámbito Municipal" la siguiente información: </w:t>
      </w:r>
    </w:p>
    <w:p w14:paraId="5EAB365E"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-Nombre</w:t>
      </w:r>
    </w:p>
    <w:p w14:paraId="5EAB365F"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-Curriculum Vitae. </w:t>
      </w:r>
    </w:p>
    <w:p w14:paraId="5EAB3660"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w:t>
      </w:r>
      <w:r w:rsidR="00987B10" w:rsidRPr="007B7EEE">
        <w:rPr>
          <w:rFonts w:ascii="Palatino Linotype" w:eastAsia="Palatino Linotype" w:hAnsi="Palatino Linotype" w:cs="Palatino Linotype"/>
          <w:b/>
          <w:i/>
          <w:color w:val="000000"/>
          <w:sz w:val="22"/>
          <w:szCs w:val="22"/>
        </w:rPr>
        <w:t>Título</w:t>
      </w:r>
      <w:r w:rsidRPr="007B7EEE">
        <w:rPr>
          <w:rFonts w:ascii="Palatino Linotype" w:eastAsia="Palatino Linotype" w:hAnsi="Palatino Linotype" w:cs="Palatino Linotype"/>
          <w:b/>
          <w:i/>
          <w:color w:val="000000"/>
          <w:sz w:val="22"/>
          <w:szCs w:val="22"/>
        </w:rPr>
        <w:t xml:space="preserve"> y Cédula profesional. </w:t>
      </w:r>
    </w:p>
    <w:p w14:paraId="5EAB3661"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-Acreditación como evaluador. </w:t>
      </w:r>
    </w:p>
    <w:p w14:paraId="5EAB3662"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lastRenderedPageBreak/>
        <w:t xml:space="preserve">-Certificado de competencia laboral de la NICL "Administrar las Funciones y Atribuciones de los Órganos Internos de Control en el Ámbito Municipal". </w:t>
      </w:r>
    </w:p>
    <w:p w14:paraId="5EAB3663" w14:textId="77777777" w:rsidR="008B7DBA" w:rsidRPr="007B7EEE" w:rsidRDefault="008B7DBA"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-Certificado de competencia laboral de marca CONOCER: EC0076 “Evaluación de la Competencia de Candidatos con Base en Estándares de Competencia”. </w:t>
      </w:r>
    </w:p>
    <w:p w14:paraId="5EAB3664" w14:textId="77777777" w:rsidR="007A03D2" w:rsidRPr="007B7EEE" w:rsidRDefault="007A03D2" w:rsidP="008B7DBA">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p>
    <w:p w14:paraId="5EAB3665" w14:textId="77777777" w:rsidR="00BE3214" w:rsidRPr="007B7EEE" w:rsidRDefault="008B7DBA" w:rsidP="008B7DBA">
      <w:pPr>
        <w:pStyle w:val="Prrafodelista"/>
        <w:numPr>
          <w:ilvl w:val="0"/>
          <w:numId w:val="7"/>
        </w:numPr>
        <w:pBdr>
          <w:top w:val="nil"/>
          <w:left w:val="nil"/>
          <w:bottom w:val="nil"/>
          <w:right w:val="nil"/>
          <w:between w:val="nil"/>
        </w:pBdr>
        <w:ind w:left="1560"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Contenidos de los módulos temáticos (material didáctico) del diplomado denominado "Administrar las Funciones y Atribuciones de los Órganos Internos de Control en el Ámbito Municipal", como lo son diapositivas, pdf´s o demás material utilizado para la formación del diplomado.</w:t>
      </w:r>
      <w:r w:rsidR="00987B10" w:rsidRPr="007B7EEE">
        <w:rPr>
          <w:rFonts w:ascii="Palatino Linotype" w:eastAsia="Palatino Linotype" w:hAnsi="Palatino Linotype" w:cs="Palatino Linotype"/>
          <w:b/>
          <w:i/>
          <w:color w:val="000000"/>
          <w:sz w:val="22"/>
          <w:szCs w:val="22"/>
        </w:rPr>
        <w:t>.</w:t>
      </w:r>
    </w:p>
    <w:p w14:paraId="5EAB3666" w14:textId="77777777" w:rsidR="00BE3214" w:rsidRPr="007B7EEE" w:rsidRDefault="00BE3214" w:rsidP="00BE3214">
      <w:pPr>
        <w:pBdr>
          <w:top w:val="nil"/>
          <w:left w:val="nil"/>
          <w:bottom w:val="nil"/>
          <w:right w:val="nil"/>
          <w:between w:val="nil"/>
        </w:pBdr>
        <w:ind w:left="1571" w:right="900"/>
        <w:jc w:val="both"/>
        <w:rPr>
          <w:rFonts w:ascii="Palatino Linotype" w:eastAsia="Palatino Linotype" w:hAnsi="Palatino Linotype" w:cs="Palatino Linotype"/>
          <w:b/>
          <w:i/>
          <w:color w:val="000000"/>
          <w:sz w:val="22"/>
          <w:szCs w:val="22"/>
        </w:rPr>
      </w:pPr>
    </w:p>
    <w:p w14:paraId="5EAB3667" w14:textId="77777777" w:rsidR="00BE3214" w:rsidRPr="007B7EEE" w:rsidRDefault="00BE3214" w:rsidP="00BE3214">
      <w:pPr>
        <w:pBdr>
          <w:top w:val="nil"/>
          <w:left w:val="nil"/>
          <w:bottom w:val="nil"/>
          <w:right w:val="nil"/>
          <w:between w:val="nil"/>
        </w:pBdr>
        <w:ind w:left="851" w:right="900"/>
        <w:jc w:val="both"/>
        <w:rPr>
          <w:rFonts w:ascii="Palatino Linotype" w:eastAsia="Palatino Linotype" w:hAnsi="Palatino Linotype" w:cs="Palatino Linotype"/>
          <w:b/>
          <w:i/>
          <w:color w:val="000000"/>
          <w:sz w:val="22"/>
          <w:szCs w:val="22"/>
        </w:rPr>
      </w:pPr>
    </w:p>
    <w:p w14:paraId="5EAB3668" w14:textId="77777777" w:rsidR="00D86B16"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En respuesta, el </w:t>
      </w:r>
      <w:r w:rsidRPr="007B7EEE">
        <w:rPr>
          <w:rFonts w:ascii="Palatino Linotype" w:eastAsia="Palatino Linotype" w:hAnsi="Palatino Linotype" w:cs="Palatino Linotype"/>
          <w:b/>
          <w:sz w:val="22"/>
          <w:szCs w:val="22"/>
        </w:rPr>
        <w:t xml:space="preserve">SUJETO OBLIGADO </w:t>
      </w:r>
      <w:r w:rsidRPr="007B7EEE">
        <w:rPr>
          <w:rFonts w:ascii="Palatino Linotype" w:eastAsia="Palatino Linotype" w:hAnsi="Palatino Linotype" w:cs="Palatino Linotype"/>
          <w:sz w:val="22"/>
          <w:szCs w:val="22"/>
        </w:rPr>
        <w:t>entrego la</w:t>
      </w:r>
      <w:r w:rsidR="00D86B16" w:rsidRPr="007B7EEE">
        <w:rPr>
          <w:rFonts w:ascii="Palatino Linotype" w:eastAsia="Palatino Linotype" w:hAnsi="Palatino Linotype" w:cs="Palatino Linotype"/>
          <w:sz w:val="22"/>
          <w:szCs w:val="22"/>
        </w:rPr>
        <w:t xml:space="preserve"> siguiente información. </w:t>
      </w:r>
    </w:p>
    <w:p w14:paraId="5EAB3669" w14:textId="77777777" w:rsidR="00BE3214" w:rsidRPr="007B7EEE" w:rsidRDefault="00BE3214" w:rsidP="00D86B16">
      <w:pPr>
        <w:spacing w:line="360" w:lineRule="auto"/>
        <w:jc w:val="both"/>
        <w:rPr>
          <w:rFonts w:ascii="Palatino Linotype" w:eastAsia="Palatino Linotype" w:hAnsi="Palatino Linotype" w:cs="Palatino Linotype"/>
          <w:sz w:val="22"/>
          <w:szCs w:val="22"/>
        </w:rPr>
      </w:pPr>
    </w:p>
    <w:p w14:paraId="5EAB366A" w14:textId="77777777" w:rsidR="00D86B16" w:rsidRPr="007B7EEE" w:rsidRDefault="00D86B16" w:rsidP="00D86B16">
      <w:pPr>
        <w:ind w:left="1134" w:right="90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 xml:space="preserve">Oficio 056.pdf: </w:t>
      </w:r>
      <w:r w:rsidRPr="007B7EEE">
        <w:rPr>
          <w:rFonts w:ascii="Palatino Linotype" w:eastAsia="Palatino Linotype" w:hAnsi="Palatino Linotype" w:cs="Palatino Linotype"/>
          <w:i/>
          <w:color w:val="000000"/>
          <w:sz w:val="22"/>
          <w:szCs w:val="22"/>
        </w:rPr>
        <w:t xml:space="preserve">oficios mediante los cuales la Titular de la Unidad de Transparencia, solicita a la Unidad de Administración y Finanzas y a la Coordinación de Profesionalización la atención a la solicitud de información. </w:t>
      </w:r>
    </w:p>
    <w:p w14:paraId="5EAB366B"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Titulo.pdf: </w:t>
      </w:r>
      <w:r w:rsidRPr="007B7EEE">
        <w:rPr>
          <w:rFonts w:ascii="Palatino Linotype" w:hAnsi="Palatino Linotype"/>
          <w:i/>
          <w:sz w:val="22"/>
          <w:szCs w:val="22"/>
        </w:rPr>
        <w:t>Títulos Profesionales de las personas evaluadoras de la Norma Institucional “Administrar las Funciones y Atribuciones de los Órganos Internos de Control en el Ámbito Municipal”, en el que testan la fotografía y la firma de cuando los evaluadores eran alumnos.</w:t>
      </w:r>
    </w:p>
    <w:p w14:paraId="5EAB366C"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Profesionalización Folio 00016.pdf: </w:t>
      </w:r>
      <w:r w:rsidRPr="007B7EEE">
        <w:rPr>
          <w:rFonts w:ascii="Palatino Linotype" w:hAnsi="Palatino Linotype"/>
          <w:i/>
          <w:sz w:val="22"/>
          <w:szCs w:val="22"/>
        </w:rPr>
        <w:t xml:space="preserve">oficio de la Coordinadora de Profesionalización, mediante el cual informa que el curriculum vitae, título y cédula profesional, acreditación como evaluador  por la CONOCER y por el certificado de la norma referida en la solicitud de información, en el mismo oficio refiere que la información de la evaluación, material didáctico y portafolio de evidencia es clasificada como confidencial. </w:t>
      </w:r>
    </w:p>
    <w:p w14:paraId="5EAB366D"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UAF Folio 00016.pdf: </w:t>
      </w:r>
      <w:r w:rsidRPr="007B7EEE">
        <w:rPr>
          <w:rFonts w:ascii="Palatino Linotype" w:hAnsi="Palatino Linotype"/>
          <w:i/>
          <w:sz w:val="22"/>
          <w:szCs w:val="22"/>
        </w:rPr>
        <w:t xml:space="preserve">oficio del Jefe de la Unidad de Administración, mediante el cual refiere la información solicitada o es su competencia. </w:t>
      </w:r>
    </w:p>
    <w:p w14:paraId="5EAB366E"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Cédula.pdf: </w:t>
      </w:r>
      <w:r w:rsidRPr="007B7EEE">
        <w:rPr>
          <w:rFonts w:ascii="Palatino Linotype" w:hAnsi="Palatino Linotype"/>
          <w:i/>
          <w:sz w:val="22"/>
          <w:szCs w:val="22"/>
        </w:rPr>
        <w:t xml:space="preserve">Cédula profesionales de los evaluadores de la Norma Institucional “Administrar las Funciones y Atribuciones de los Órganos Internos de Control en el Ámbito Municipal”, del cual uno se encuentra ilegible y en el otro dejan libre la Clave Única de Registro de Población de la evaluadora. </w:t>
      </w:r>
    </w:p>
    <w:p w14:paraId="5EAB366F"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lastRenderedPageBreak/>
        <w:t xml:space="preserve">Certificados NICL.pdf: </w:t>
      </w:r>
      <w:r w:rsidRPr="007B7EEE">
        <w:rPr>
          <w:rFonts w:ascii="Palatino Linotype" w:hAnsi="Palatino Linotype"/>
          <w:i/>
          <w:sz w:val="22"/>
          <w:szCs w:val="22"/>
        </w:rPr>
        <w:t xml:space="preserve">Certificados de Competencia Laboral de la Norma Institucional “Administrar las Funciones y Atribuciones de los Órganos Internos de Control en el Ámbito Municipal”, de loa evaluadores. </w:t>
      </w:r>
    </w:p>
    <w:p w14:paraId="5EAB3670"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Certificados.pdf: </w:t>
      </w:r>
      <w:r w:rsidRPr="007B7EEE">
        <w:rPr>
          <w:rFonts w:ascii="Palatino Linotype" w:hAnsi="Palatino Linotype"/>
          <w:i/>
          <w:sz w:val="22"/>
          <w:szCs w:val="22"/>
        </w:rPr>
        <w:t xml:space="preserve">certificados de competencia laboral emitidos a personas por certificación de competencia laboral de la Norma Institucional “Administrar las Funciones y Atribuciones de los Órganos Internos de Control en el Ámbito Municipal”. </w:t>
      </w:r>
    </w:p>
    <w:p w14:paraId="5EAB3671"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Acta VII SE.pdf: </w:t>
      </w:r>
      <w:r w:rsidRPr="007B7EEE">
        <w:rPr>
          <w:rFonts w:ascii="Palatino Linotype" w:hAnsi="Palatino Linotype"/>
          <w:i/>
          <w:sz w:val="22"/>
          <w:szCs w:val="22"/>
        </w:rPr>
        <w:t xml:space="preserve">Acta del Comité de Transparencia, mediante la cual se clasifica como información confidencial datos de domicilio particular, nombre, RFC, CURP, correo y teléfono particular, fotografía y firma. </w:t>
      </w:r>
    </w:p>
    <w:p w14:paraId="5EAB3672"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CV.pdf: </w:t>
      </w:r>
      <w:r w:rsidRPr="007B7EEE">
        <w:rPr>
          <w:rFonts w:ascii="Palatino Linotype" w:hAnsi="Palatino Linotype"/>
          <w:i/>
          <w:sz w:val="22"/>
          <w:szCs w:val="22"/>
        </w:rPr>
        <w:t xml:space="preserve">curriculum vitae de los evaluadores de la Norma Institucional “Administrar las Funciones y Atribuciones de los Órganos Internos de Control en el Ámbito Municipal”. </w:t>
      </w:r>
    </w:p>
    <w:p w14:paraId="5EAB3673"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Respuesta UT Folio 00016.pdf: </w:t>
      </w:r>
      <w:r w:rsidRPr="007B7EEE">
        <w:rPr>
          <w:rFonts w:ascii="Palatino Linotype" w:hAnsi="Palatino Linotype"/>
          <w:i/>
          <w:sz w:val="22"/>
          <w:szCs w:val="22"/>
        </w:rPr>
        <w:t xml:space="preserve">oficio mediante el cual la Titular de la Unidad de Transparencia, le hace del conocimiento al solicitante que anexa la información solicitada en diversos archivos, así como el Acta del Comité de Transparencia mediante la cual clasifican información como confidencial. </w:t>
      </w:r>
    </w:p>
    <w:p w14:paraId="5EAB3674" w14:textId="77777777" w:rsidR="00D86B16" w:rsidRPr="007B7EEE" w:rsidRDefault="00D86B16" w:rsidP="00D86B16">
      <w:pPr>
        <w:ind w:left="1134" w:right="900"/>
        <w:jc w:val="both"/>
        <w:rPr>
          <w:rFonts w:ascii="Palatino Linotype" w:hAnsi="Palatino Linotype"/>
          <w:i/>
          <w:sz w:val="22"/>
          <w:szCs w:val="22"/>
        </w:rPr>
      </w:pPr>
      <w:r w:rsidRPr="007B7EEE">
        <w:rPr>
          <w:rFonts w:ascii="Palatino Linotype" w:hAnsi="Palatino Linotype"/>
          <w:b/>
          <w:i/>
          <w:sz w:val="22"/>
          <w:szCs w:val="22"/>
        </w:rPr>
        <w:t xml:space="preserve">Certificados CONOCER.pdf: </w:t>
      </w:r>
      <w:r w:rsidRPr="007B7EEE">
        <w:rPr>
          <w:rFonts w:ascii="Palatino Linotype" w:hAnsi="Palatino Linotype"/>
          <w:i/>
          <w:sz w:val="22"/>
          <w:szCs w:val="22"/>
        </w:rPr>
        <w:t xml:space="preserve">Certificados de Competencia Laboral (CONOCER) de los evaluadores de la Norma Institucional “Administrar las Funciones y Atribuciones de los Órganos Internos de Control en el Ámbito Municipal”. </w:t>
      </w:r>
    </w:p>
    <w:p w14:paraId="5EAB3675"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76"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En dichas condiciones, la </w:t>
      </w:r>
      <w:r w:rsidRPr="007B7EEE">
        <w:rPr>
          <w:rFonts w:ascii="Palatino Linotype" w:eastAsia="Palatino Linotype" w:hAnsi="Palatino Linotype" w:cs="Palatino Linotype"/>
          <w:i/>
          <w:sz w:val="22"/>
          <w:szCs w:val="22"/>
        </w:rPr>
        <w:t>Litis</w:t>
      </w:r>
      <w:r w:rsidRPr="007B7EEE">
        <w:rPr>
          <w:rFonts w:ascii="Palatino Linotype" w:eastAsia="Palatino Linotype" w:hAnsi="Palatino Linotype" w:cs="Palatino Linotype"/>
          <w:sz w:val="22"/>
          <w:szCs w:val="22"/>
        </w:rPr>
        <w:t xml:space="preserve"> a resolver en este recurso se circunscribe a determinar si se actualiza la causal de procedencia prevista en el artículo 179, </w:t>
      </w:r>
      <w:r w:rsidRPr="007B7EEE">
        <w:rPr>
          <w:rFonts w:ascii="Palatino Linotype" w:eastAsia="Palatino Linotype" w:hAnsi="Palatino Linotype" w:cs="Palatino Linotype"/>
          <w:b/>
          <w:sz w:val="22"/>
          <w:szCs w:val="22"/>
        </w:rPr>
        <w:t xml:space="preserve">fracción V </w:t>
      </w:r>
      <w:r w:rsidRPr="007B7EEE">
        <w:rPr>
          <w:rFonts w:ascii="Palatino Linotype" w:eastAsia="Palatino Linotype" w:hAnsi="Palatino Linotype" w:cs="Palatino Linotype"/>
          <w:sz w:val="22"/>
          <w:szCs w:val="22"/>
        </w:rPr>
        <w:t xml:space="preserve">de la </w:t>
      </w:r>
      <w:r w:rsidRPr="007B7EEE">
        <w:rPr>
          <w:rFonts w:ascii="Palatino Linotype" w:eastAsia="Palatino Linotype" w:hAnsi="Palatino Linotype" w:cs="Palatino Linotype"/>
          <w:b/>
          <w:sz w:val="22"/>
          <w:szCs w:val="22"/>
        </w:rPr>
        <w:t xml:space="preserve">Ley de Transparencia y Acceso a la Información Pública del Estado de </w:t>
      </w:r>
      <w:r w:rsidRPr="007B7EEE">
        <w:rPr>
          <w:rFonts w:ascii="Palatino Linotype" w:eastAsia="Palatino Linotype" w:hAnsi="Palatino Linotype" w:cs="Palatino Linotype"/>
          <w:sz w:val="22"/>
          <w:szCs w:val="22"/>
        </w:rPr>
        <w:t>México</w:t>
      </w:r>
      <w:r w:rsidRPr="007B7EEE">
        <w:rPr>
          <w:rFonts w:ascii="Palatino Linotype" w:eastAsia="Palatino Linotype" w:hAnsi="Palatino Linotype" w:cs="Palatino Linotype"/>
          <w:b/>
          <w:sz w:val="22"/>
          <w:szCs w:val="22"/>
        </w:rPr>
        <w:t xml:space="preserve"> y </w:t>
      </w:r>
      <w:r w:rsidRPr="007B7EEE">
        <w:rPr>
          <w:rFonts w:ascii="Palatino Linotype" w:eastAsia="Palatino Linotype" w:hAnsi="Palatino Linotype" w:cs="Palatino Linotype"/>
          <w:sz w:val="22"/>
          <w:szCs w:val="22"/>
        </w:rPr>
        <w:t xml:space="preserve">Municipios; </w:t>
      </w:r>
      <w:r w:rsidRPr="007B7EEE">
        <w:rPr>
          <w:rFonts w:ascii="Palatino Linotype" w:eastAsia="Palatino Linotype" w:hAnsi="Palatino Linotype" w:cs="Palatino Linotype"/>
          <w:color w:val="000000"/>
          <w:sz w:val="22"/>
          <w:szCs w:val="22"/>
        </w:rPr>
        <w:t xml:space="preserve">fracción que determina la hipótesis jurídica relativa la entrega de información incompleta por parte del </w:t>
      </w:r>
      <w:r w:rsidRPr="007B7EEE">
        <w:rPr>
          <w:rFonts w:ascii="Palatino Linotype" w:eastAsia="Palatino Linotype" w:hAnsi="Palatino Linotype" w:cs="Palatino Linotype"/>
          <w:b/>
          <w:color w:val="000000"/>
          <w:sz w:val="22"/>
          <w:szCs w:val="22"/>
        </w:rPr>
        <w:t>SUJETO OBLIGADO</w:t>
      </w:r>
      <w:r w:rsidRPr="007B7EEE">
        <w:rPr>
          <w:rFonts w:ascii="Palatino Linotype" w:eastAsia="Palatino Linotype" w:hAnsi="Palatino Linotype" w:cs="Palatino Linotype"/>
          <w:color w:val="000000"/>
          <w:sz w:val="22"/>
          <w:szCs w:val="22"/>
        </w:rPr>
        <w:t xml:space="preserve">; </w:t>
      </w:r>
      <w:r w:rsidRPr="007B7EEE">
        <w:rPr>
          <w:rFonts w:ascii="Palatino Linotype" w:eastAsia="Palatino Linotype" w:hAnsi="Palatino Linotype" w:cs="Palatino Linotype"/>
          <w:sz w:val="22"/>
          <w:szCs w:val="22"/>
        </w:rPr>
        <w:t xml:space="preserve">contexto del cual se dolió </w:t>
      </w:r>
      <w:r w:rsidRPr="007B7EEE">
        <w:rPr>
          <w:rFonts w:ascii="Palatino Linotype" w:eastAsia="Palatino Linotype" w:hAnsi="Palatino Linotype" w:cs="Palatino Linotype"/>
          <w:b/>
          <w:sz w:val="22"/>
          <w:szCs w:val="22"/>
        </w:rPr>
        <w:t xml:space="preserve">EL RECURRENTE </w:t>
      </w:r>
      <w:r w:rsidRPr="007B7EEE">
        <w:rPr>
          <w:rFonts w:ascii="Palatino Linotype" w:eastAsia="Palatino Linotype" w:hAnsi="Palatino Linotype" w:cs="Palatino Linotype"/>
          <w:sz w:val="22"/>
          <w:szCs w:val="22"/>
        </w:rPr>
        <w:t>al momento de interponer su inconformidad.</w:t>
      </w:r>
      <w:r w:rsidRPr="007B7EEE">
        <w:rPr>
          <w:rFonts w:ascii="Palatino Linotype" w:eastAsia="Palatino Linotype" w:hAnsi="Palatino Linotype" w:cs="Palatino Linotype"/>
          <w:color w:val="000000"/>
          <w:sz w:val="22"/>
          <w:szCs w:val="22"/>
        </w:rPr>
        <w:t xml:space="preserve"> De modo tal que el presente recurso de revisión se abocara en determinar si el </w:t>
      </w:r>
      <w:r w:rsidRPr="007B7EEE">
        <w:rPr>
          <w:rFonts w:ascii="Palatino Linotype" w:eastAsia="Palatino Linotype" w:hAnsi="Palatino Linotype" w:cs="Palatino Linotype"/>
          <w:b/>
          <w:color w:val="000000"/>
          <w:sz w:val="22"/>
          <w:szCs w:val="22"/>
        </w:rPr>
        <w:t>SUJETO</w:t>
      </w:r>
      <w:r w:rsidRPr="007B7EEE">
        <w:rPr>
          <w:rFonts w:ascii="Palatino Linotype" w:eastAsia="Palatino Linotype" w:hAnsi="Palatino Linotype" w:cs="Palatino Linotype"/>
          <w:color w:val="000000"/>
          <w:sz w:val="22"/>
          <w:szCs w:val="22"/>
        </w:rPr>
        <w:t xml:space="preserve"> </w:t>
      </w:r>
      <w:r w:rsidRPr="007B7EEE">
        <w:rPr>
          <w:rFonts w:ascii="Palatino Linotype" w:eastAsia="Palatino Linotype" w:hAnsi="Palatino Linotype" w:cs="Palatino Linotype"/>
          <w:b/>
          <w:color w:val="000000"/>
          <w:sz w:val="22"/>
          <w:szCs w:val="22"/>
        </w:rPr>
        <w:t>OBLIGADO</w:t>
      </w:r>
      <w:r w:rsidRPr="007B7EEE">
        <w:rPr>
          <w:rFonts w:ascii="Palatino Linotype" w:eastAsia="Palatino Linotype" w:hAnsi="Palatino Linotype" w:cs="Palatino Linotype"/>
          <w:color w:val="000000"/>
          <w:sz w:val="22"/>
          <w:szCs w:val="22"/>
        </w:rPr>
        <w:t xml:space="preserve"> con su respuesta ciertamente actualiza la causal de procedencia</w:t>
      </w:r>
      <w:r w:rsidRPr="007B7EEE">
        <w:rPr>
          <w:rFonts w:ascii="Palatino Linotype" w:eastAsia="Palatino Linotype" w:hAnsi="Palatino Linotype" w:cs="Palatino Linotype"/>
          <w:b/>
          <w:color w:val="000000"/>
          <w:sz w:val="22"/>
          <w:szCs w:val="22"/>
        </w:rPr>
        <w:t xml:space="preserve"> </w:t>
      </w:r>
      <w:r w:rsidRPr="007B7EEE">
        <w:rPr>
          <w:rFonts w:ascii="Palatino Linotype" w:eastAsia="Palatino Linotype" w:hAnsi="Palatino Linotype" w:cs="Palatino Linotype"/>
          <w:color w:val="000000"/>
          <w:sz w:val="22"/>
          <w:szCs w:val="22"/>
        </w:rPr>
        <w:t xml:space="preserve">antes señalada. </w:t>
      </w:r>
    </w:p>
    <w:p w14:paraId="5EAB3677"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78" w14:textId="77777777" w:rsidR="00BE3214" w:rsidRPr="007B7EEE" w:rsidRDefault="00BE3214" w:rsidP="00BE3214">
      <w:pPr>
        <w:pStyle w:val="Ttulo2"/>
        <w:spacing w:before="0" w:line="360" w:lineRule="auto"/>
        <w:rPr>
          <w:rFonts w:ascii="Palatino Linotype" w:eastAsia="Palatino Linotype" w:hAnsi="Palatino Linotype" w:cs="Palatino Linotype"/>
          <w:b/>
          <w:color w:val="000000"/>
          <w:sz w:val="22"/>
          <w:szCs w:val="22"/>
        </w:rPr>
      </w:pPr>
      <w:bookmarkStart w:id="9" w:name="_heading=h.4d34og8" w:colFirst="0" w:colLast="0"/>
      <w:bookmarkEnd w:id="9"/>
      <w:r w:rsidRPr="007B7EEE">
        <w:rPr>
          <w:rFonts w:ascii="Palatino Linotype" w:eastAsia="Palatino Linotype" w:hAnsi="Palatino Linotype" w:cs="Palatino Linotype"/>
          <w:b/>
          <w:color w:val="000000"/>
          <w:sz w:val="22"/>
          <w:szCs w:val="22"/>
        </w:rPr>
        <w:t>CUARTO. Del estudio y resolución del asunto.</w:t>
      </w:r>
    </w:p>
    <w:p w14:paraId="5EAB3679"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67A" w14:textId="77777777" w:rsidR="00BE3214" w:rsidRPr="007B7EEE" w:rsidRDefault="00BE3214" w:rsidP="00BE3214">
      <w:pPr>
        <w:pStyle w:val="Ttulo1"/>
        <w:numPr>
          <w:ilvl w:val="0"/>
          <w:numId w:val="1"/>
        </w:numPr>
        <w:spacing w:before="0" w:after="240" w:line="360" w:lineRule="auto"/>
        <w:ind w:left="786" w:hanging="360"/>
        <w:rPr>
          <w:rFonts w:ascii="Palatino Linotype" w:eastAsia="Palatino Linotype" w:hAnsi="Palatino Linotype" w:cs="Palatino Linotype"/>
          <w:b/>
          <w:color w:val="000000"/>
          <w:sz w:val="22"/>
          <w:szCs w:val="22"/>
        </w:rPr>
      </w:pPr>
      <w:bookmarkStart w:id="10" w:name="_heading=h.2s8eyo1" w:colFirst="0" w:colLast="0"/>
      <w:bookmarkEnd w:id="10"/>
      <w:r w:rsidRPr="007B7EEE">
        <w:rPr>
          <w:rFonts w:ascii="Palatino Linotype" w:eastAsia="Palatino Linotype" w:hAnsi="Palatino Linotype" w:cs="Palatino Linotype"/>
          <w:b/>
          <w:color w:val="000000"/>
          <w:sz w:val="22"/>
          <w:szCs w:val="22"/>
        </w:rPr>
        <w:lastRenderedPageBreak/>
        <w:t>Del derecho de acceso a la información.</w:t>
      </w:r>
    </w:p>
    <w:p w14:paraId="5EAB367B"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14:paraId="5EAB367C" w14:textId="77777777" w:rsidR="00BE3214" w:rsidRPr="007B7EEE" w:rsidRDefault="00BE3214" w:rsidP="00BE3214">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sz w:val="22"/>
          <w:szCs w:val="22"/>
        </w:rPr>
      </w:pPr>
    </w:p>
    <w:p w14:paraId="5EAB367D"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Definiendo el Derecho de Acceso a la Información Pública como: </w:t>
      </w:r>
      <w:r w:rsidRPr="007B7EEE">
        <w:rPr>
          <w:rFonts w:ascii="Palatino Linotype" w:eastAsia="Palatino Linotype" w:hAnsi="Palatino Linotype" w:cs="Palatino Linotype"/>
          <w:i/>
          <w:color w:val="000000"/>
          <w:sz w:val="22"/>
          <w:szCs w:val="22"/>
        </w:rPr>
        <w:t>La igualdad de oportunidades para recibir, buscar e impartir información</w:t>
      </w:r>
      <w:r w:rsidRPr="007B7EEE">
        <w:rPr>
          <w:rFonts w:ascii="Palatino Linotype" w:eastAsia="Palatino Linotype" w:hAnsi="Palatino Linotype" w:cs="Palatino Linotype"/>
          <w:i/>
          <w:sz w:val="22"/>
          <w:szCs w:val="22"/>
          <w:vertAlign w:val="superscript"/>
        </w:rPr>
        <w:footnoteReference w:id="1"/>
      </w:r>
      <w:r w:rsidRPr="007B7EEE">
        <w:rPr>
          <w:rFonts w:ascii="Palatino Linotype" w:eastAsia="Palatino Linotype" w:hAnsi="Palatino Linotype" w:cs="Palatino Linotype"/>
          <w:i/>
          <w:color w:val="000000"/>
          <w:sz w:val="22"/>
          <w:szCs w:val="22"/>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sidRPr="007B7EEE">
        <w:rPr>
          <w:rFonts w:ascii="Palatino Linotype" w:eastAsia="Palatino Linotype" w:hAnsi="Palatino Linotype" w:cs="Palatino Linotype"/>
          <w:i/>
          <w:sz w:val="22"/>
          <w:szCs w:val="22"/>
          <w:vertAlign w:val="superscript"/>
        </w:rPr>
        <w:footnoteReference w:id="2"/>
      </w:r>
      <w:r w:rsidRPr="007B7EEE">
        <w:rPr>
          <w:rFonts w:ascii="Palatino Linotype" w:eastAsia="Palatino Linotype" w:hAnsi="Palatino Linotype" w:cs="Palatino Linotype"/>
          <w:color w:val="000000"/>
          <w:sz w:val="22"/>
          <w:szCs w:val="22"/>
        </w:rPr>
        <w:t>que se constituye como una herramienta fundamental para ejercer</w:t>
      </w:r>
      <w:r w:rsidRPr="007B7EEE">
        <w:rPr>
          <w:rFonts w:ascii="Palatino Linotype" w:eastAsia="Palatino Linotype" w:hAnsi="Palatino Linotype" w:cs="Palatino Linotype"/>
          <w:i/>
          <w:color w:val="000000"/>
          <w:sz w:val="22"/>
          <w:szCs w:val="22"/>
        </w:rPr>
        <w:t xml:space="preserve"> el control democrático de las gestiones estatales, de forma tal que puedan cuestionar, indagar y considerar si se está dando un adecuado cumplimiento a las funciones públicas,</w:t>
      </w:r>
      <w:r w:rsidRPr="007B7EEE">
        <w:rPr>
          <w:rFonts w:ascii="Palatino Linotype" w:eastAsia="Palatino Linotype" w:hAnsi="Palatino Linotype" w:cs="Palatino Linotype"/>
          <w:i/>
          <w:sz w:val="22"/>
          <w:szCs w:val="22"/>
          <w:vertAlign w:val="superscript"/>
        </w:rPr>
        <w:footnoteReference w:id="3"/>
      </w:r>
      <w:r w:rsidRPr="007B7EEE">
        <w:rPr>
          <w:rFonts w:ascii="Palatino Linotype" w:eastAsia="Palatino Linotype" w:hAnsi="Palatino Linotype" w:cs="Palatino Linotype"/>
          <w:color w:val="000000"/>
          <w:sz w:val="22"/>
          <w:szCs w:val="22"/>
        </w:rPr>
        <w:t>fomentando</w:t>
      </w:r>
      <w:r w:rsidRPr="007B7EEE">
        <w:rPr>
          <w:rFonts w:ascii="Palatino Linotype" w:eastAsia="Palatino Linotype" w:hAnsi="Palatino Linotype" w:cs="Palatino Linotype"/>
          <w:i/>
          <w:color w:val="000000"/>
          <w:sz w:val="22"/>
          <w:szCs w:val="22"/>
        </w:rPr>
        <w:t xml:space="preserve"> la transparencia de las actividades estatales y </w:t>
      </w:r>
      <w:r w:rsidRPr="007B7EEE">
        <w:rPr>
          <w:rFonts w:ascii="Palatino Linotype" w:eastAsia="Palatino Linotype" w:hAnsi="Palatino Linotype" w:cs="Palatino Linotype"/>
          <w:color w:val="000000"/>
          <w:sz w:val="22"/>
          <w:szCs w:val="22"/>
        </w:rPr>
        <w:t>promoviendo</w:t>
      </w:r>
      <w:r w:rsidRPr="007B7EEE">
        <w:rPr>
          <w:rFonts w:ascii="Palatino Linotype" w:eastAsia="Palatino Linotype" w:hAnsi="Palatino Linotype" w:cs="Palatino Linotype"/>
          <w:i/>
          <w:color w:val="000000"/>
          <w:sz w:val="22"/>
          <w:szCs w:val="22"/>
        </w:rPr>
        <w:t xml:space="preserve"> la responsabilidad de los funcionarios sobre su gestión pública,</w:t>
      </w:r>
      <w:r w:rsidRPr="007B7EEE">
        <w:rPr>
          <w:rFonts w:ascii="Palatino Linotype" w:eastAsia="Palatino Linotype" w:hAnsi="Palatino Linotype" w:cs="Palatino Linotype"/>
          <w:i/>
          <w:sz w:val="22"/>
          <w:szCs w:val="22"/>
          <w:vertAlign w:val="superscript"/>
        </w:rPr>
        <w:footnoteReference w:id="4"/>
      </w:r>
      <w:r w:rsidRPr="007B7EEE">
        <w:rPr>
          <w:rFonts w:ascii="Palatino Linotype" w:eastAsia="Palatino Linotype" w:hAnsi="Palatino Linotype" w:cs="Palatino Linotype"/>
          <w:color w:val="000000"/>
          <w:sz w:val="22"/>
          <w:szCs w:val="22"/>
        </w:rPr>
        <w:t>que permite</w:t>
      </w:r>
      <w:r w:rsidRPr="007B7EEE">
        <w:rPr>
          <w:rFonts w:ascii="Palatino Linotype" w:eastAsia="Palatino Linotype" w:hAnsi="Palatino Linotype" w:cs="Palatino Linotype"/>
          <w:i/>
          <w:color w:val="000000"/>
          <w:sz w:val="22"/>
          <w:szCs w:val="22"/>
        </w:rPr>
        <w:t xml:space="preserve"> saber qué están haciendo los gobiernos por sus pueblos, sin lo cual la verdad languidecería y la participación en el gobierno permanecería fragmentada.</w:t>
      </w:r>
    </w:p>
    <w:p w14:paraId="5EAB367E"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7F"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En México, además de los derechos, están reconocidas las garantías para su protección, en ese sentido el párrafo tercero de artículo primero de la Constitución Política de los Estados Unidos Mexicanos dispone lo siguiente:</w:t>
      </w:r>
    </w:p>
    <w:p w14:paraId="5EAB3680" w14:textId="77777777" w:rsidR="00BE3214" w:rsidRPr="007B7EEE" w:rsidRDefault="00BE3214" w:rsidP="00BE3214">
      <w:pPr>
        <w:ind w:right="49"/>
        <w:jc w:val="both"/>
        <w:rPr>
          <w:rFonts w:ascii="Palatino Linotype" w:eastAsia="Palatino Linotype" w:hAnsi="Palatino Linotype" w:cs="Palatino Linotype"/>
          <w:sz w:val="22"/>
          <w:szCs w:val="22"/>
        </w:rPr>
      </w:pPr>
    </w:p>
    <w:p w14:paraId="5EAB3681"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b/>
          <w:i/>
          <w:sz w:val="22"/>
          <w:szCs w:val="22"/>
        </w:rPr>
        <w:t>Artículo 1.-</w:t>
      </w:r>
      <w:r w:rsidRPr="007B7EEE">
        <w:rPr>
          <w:rFonts w:ascii="Palatino Linotype" w:eastAsia="Palatino Linotype" w:hAnsi="Palatino Linotype" w:cs="Palatino Linotype"/>
          <w:i/>
          <w:sz w:val="22"/>
          <w:szCs w:val="22"/>
        </w:rPr>
        <w:t xml:space="preserve"> </w:t>
      </w:r>
    </w:p>
    <w:p w14:paraId="5EAB3682"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83" w14:textId="77777777" w:rsidR="00BE3214" w:rsidRPr="007B7EEE" w:rsidRDefault="00BE3214" w:rsidP="00BE321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Todas las</w:t>
      </w:r>
      <w:r w:rsidRPr="007B7EEE">
        <w:rPr>
          <w:rFonts w:ascii="Palatino Linotype" w:eastAsia="Palatino Linotype" w:hAnsi="Palatino Linotype" w:cs="Palatino Linotype"/>
          <w:sz w:val="22"/>
          <w:szCs w:val="22"/>
        </w:rPr>
        <w:t xml:space="preserve"> </w:t>
      </w:r>
      <w:r w:rsidRPr="007B7EEE">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14:paraId="5EAB3684" w14:textId="77777777" w:rsidR="00BE3214" w:rsidRPr="007B7EEE" w:rsidRDefault="00BE3214" w:rsidP="00BE3214">
      <w:pPr>
        <w:ind w:left="1134" w:right="90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i/>
          <w:sz w:val="22"/>
          <w:szCs w:val="22"/>
        </w:rPr>
        <w:t>(…)</w:t>
      </w:r>
      <w:r w:rsidRPr="007B7EEE">
        <w:rPr>
          <w:rFonts w:ascii="Palatino Linotype" w:eastAsia="Palatino Linotype" w:hAnsi="Palatino Linotype" w:cs="Palatino Linotype"/>
          <w:sz w:val="22"/>
          <w:szCs w:val="22"/>
        </w:rPr>
        <w:t>”.</w:t>
      </w:r>
    </w:p>
    <w:p w14:paraId="5EAB3685" w14:textId="77777777" w:rsidR="00BE3214" w:rsidRPr="007B7EEE" w:rsidRDefault="00BE3214" w:rsidP="00BE3214">
      <w:pPr>
        <w:ind w:right="567"/>
        <w:jc w:val="both"/>
        <w:rPr>
          <w:rFonts w:ascii="Palatino Linotype" w:eastAsia="Palatino Linotype" w:hAnsi="Palatino Linotype" w:cs="Palatino Linotype"/>
          <w:b/>
          <w:sz w:val="22"/>
          <w:szCs w:val="22"/>
        </w:rPr>
      </w:pPr>
    </w:p>
    <w:p w14:paraId="5EAB3686"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14:paraId="5EAB3687"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88"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Así, conforme a la Constitución Política de las Estado Unidos Mexicanos y la Constitución Política del Estado Libre y Soberano de México respectivamente, el cumplimiento de las garantías primarias, entendidas como obligaciones inmediatamente relacionadas con el Derecho de Acceso a la Información Pública, permiten que todas las autoridades, en el ámbito de sus atribuciones lo respeten, protejan y garanticen.</w:t>
      </w:r>
    </w:p>
    <w:p w14:paraId="5EAB3689"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8A" w14:textId="77777777" w:rsidR="00BE3214" w:rsidRPr="007B7EEE" w:rsidRDefault="00BE3214" w:rsidP="00BE3214">
      <w:pPr>
        <w:spacing w:after="240"/>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t>Constitución Política de los Estados Unidos Mexicanos</w:t>
      </w:r>
    </w:p>
    <w:p w14:paraId="5EAB368B" w14:textId="77777777" w:rsidR="00BE3214" w:rsidRPr="007B7EEE" w:rsidRDefault="00BE3214" w:rsidP="00BE3214">
      <w:pPr>
        <w:spacing w:before="240" w:after="240"/>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t>“Artículo 6.</w:t>
      </w:r>
    </w:p>
    <w:p w14:paraId="5EAB368C"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8D"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Para efectos de lo dispuesto en el presente artículo se observará lo siguiente:</w:t>
      </w:r>
    </w:p>
    <w:p w14:paraId="5EAB368E" w14:textId="77777777" w:rsidR="00BE3214" w:rsidRPr="007B7EEE" w:rsidRDefault="00BE3214" w:rsidP="00BE3214">
      <w:pPr>
        <w:spacing w:before="240" w:after="240"/>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lastRenderedPageBreak/>
        <w:t>A</w:t>
      </w:r>
      <w:r w:rsidRPr="007B7EEE">
        <w:rPr>
          <w:rFonts w:ascii="Palatino Linotype" w:eastAsia="Palatino Linotype" w:hAnsi="Palatino Linotype" w:cs="Palatino Linotype"/>
          <w:i/>
          <w:sz w:val="22"/>
          <w:szCs w:val="22"/>
        </w:rPr>
        <w:t xml:space="preserve">. </w:t>
      </w:r>
      <w:r w:rsidRPr="007B7EEE">
        <w:rPr>
          <w:rFonts w:ascii="Palatino Linotype" w:eastAsia="Palatino Linotype" w:hAnsi="Palatino Linotype" w:cs="Palatino Linotype"/>
          <w:b/>
          <w:i/>
          <w:sz w:val="22"/>
          <w:szCs w:val="22"/>
        </w:rPr>
        <w:t>Para el ejercicio del derecho de acceso a la información</w:t>
      </w:r>
      <w:r w:rsidRPr="007B7EEE">
        <w:rPr>
          <w:rFonts w:ascii="Palatino Linotype" w:eastAsia="Palatino Linotype" w:hAnsi="Palatino Linotype" w:cs="Palatino Linotype"/>
          <w:i/>
          <w:sz w:val="22"/>
          <w:szCs w:val="22"/>
        </w:rPr>
        <w:t xml:space="preserve">, la Federación y </w:t>
      </w:r>
      <w:r w:rsidRPr="007B7EEE">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14:paraId="5EAB368F"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 xml:space="preserve">I. </w:t>
      </w:r>
      <w:r w:rsidRPr="007B7EEE">
        <w:rPr>
          <w:rFonts w:ascii="Palatino Linotype" w:eastAsia="Palatino Linotype" w:hAnsi="Palatino Linotype" w:cs="Palatino Linotype"/>
          <w:b/>
          <w:i/>
          <w:sz w:val="22"/>
          <w:szCs w:val="22"/>
        </w:rPr>
        <w:tab/>
        <w:t>Toda la información en posesión de cualquier</w:t>
      </w:r>
      <w:r w:rsidRPr="007B7EEE">
        <w:rPr>
          <w:rFonts w:ascii="Palatino Linotype" w:eastAsia="Palatino Linotype" w:hAnsi="Palatino Linotype" w:cs="Palatino Linotype"/>
          <w:i/>
          <w:sz w:val="22"/>
          <w:szCs w:val="22"/>
        </w:rPr>
        <w:t xml:space="preserve"> </w:t>
      </w:r>
      <w:r w:rsidRPr="007B7EEE">
        <w:rPr>
          <w:rFonts w:ascii="Palatino Linotype" w:eastAsia="Palatino Linotype" w:hAnsi="Palatino Linotype" w:cs="Palatino Linotype"/>
          <w:b/>
          <w:i/>
          <w:sz w:val="22"/>
          <w:szCs w:val="22"/>
        </w:rPr>
        <w:t>autoridad</w:t>
      </w:r>
      <w:r w:rsidRPr="007B7EEE">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7B7EEE">
        <w:rPr>
          <w:rFonts w:ascii="Palatino Linotype" w:eastAsia="Palatino Linotype" w:hAnsi="Palatino Linotype" w:cs="Palatino Linotype"/>
          <w:b/>
          <w:i/>
          <w:sz w:val="22"/>
          <w:szCs w:val="22"/>
        </w:rPr>
        <w:t>municipal</w:t>
      </w:r>
      <w:r w:rsidRPr="007B7EEE">
        <w:rPr>
          <w:rFonts w:ascii="Palatino Linotype" w:eastAsia="Palatino Linotype" w:hAnsi="Palatino Linotype" w:cs="Palatino Linotype"/>
          <w:i/>
          <w:sz w:val="22"/>
          <w:szCs w:val="22"/>
        </w:rPr>
        <w:t xml:space="preserve">, </w:t>
      </w:r>
      <w:r w:rsidRPr="007B7EEE">
        <w:rPr>
          <w:rFonts w:ascii="Palatino Linotype" w:eastAsia="Palatino Linotype" w:hAnsi="Palatino Linotype" w:cs="Palatino Linotype"/>
          <w:b/>
          <w:i/>
          <w:sz w:val="22"/>
          <w:szCs w:val="22"/>
        </w:rPr>
        <w:t>es pública</w:t>
      </w:r>
      <w:r w:rsidRPr="007B7EEE">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sidRPr="007B7EEE">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sidRPr="007B7EE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EAB3690" w14:textId="77777777" w:rsidR="00BE3214" w:rsidRPr="007B7EEE" w:rsidRDefault="00BE3214" w:rsidP="00BE3214">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14:paraId="5EAB3691" w14:textId="77777777" w:rsidR="00BE3214" w:rsidRPr="007B7EEE" w:rsidRDefault="00BE3214" w:rsidP="00BE3214">
      <w:pPr>
        <w:spacing w:before="240" w:after="240"/>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t>Constitución Política del Estado Libre y Soberano de México</w:t>
      </w:r>
    </w:p>
    <w:p w14:paraId="5EAB3692"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“Artículo 5</w:t>
      </w:r>
      <w:r w:rsidRPr="007B7EEE">
        <w:rPr>
          <w:rFonts w:ascii="Palatino Linotype" w:eastAsia="Palatino Linotype" w:hAnsi="Palatino Linotype" w:cs="Palatino Linotype"/>
          <w:i/>
          <w:sz w:val="22"/>
          <w:szCs w:val="22"/>
        </w:rPr>
        <w:t xml:space="preserve">.- </w:t>
      </w:r>
    </w:p>
    <w:p w14:paraId="5EAB3693"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w:t>
      </w:r>
    </w:p>
    <w:p w14:paraId="5EAB3694"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sidRPr="007B7EEE">
        <w:rPr>
          <w:rFonts w:ascii="Palatino Linotype" w:eastAsia="Palatino Linotype" w:hAnsi="Palatino Linotype" w:cs="Palatino Linotype"/>
          <w:i/>
          <w:sz w:val="22"/>
          <w:szCs w:val="22"/>
        </w:rPr>
        <w:t>.</w:t>
      </w:r>
    </w:p>
    <w:p w14:paraId="5EAB3695"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5EAB3696"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Este derecho se regirá por los principios y bases siguientes</w:t>
      </w:r>
      <w:r w:rsidRPr="007B7EEE">
        <w:rPr>
          <w:rFonts w:ascii="Palatino Linotype" w:eastAsia="Palatino Linotype" w:hAnsi="Palatino Linotype" w:cs="Palatino Linotype"/>
          <w:i/>
          <w:sz w:val="22"/>
          <w:szCs w:val="22"/>
        </w:rPr>
        <w:t>:</w:t>
      </w:r>
    </w:p>
    <w:p w14:paraId="5EAB3697" w14:textId="77777777" w:rsidR="00BE3214" w:rsidRPr="007B7EEE" w:rsidRDefault="00BE3214" w:rsidP="00BE3214">
      <w:pPr>
        <w:spacing w:before="240" w:after="240"/>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I. Toda la información en posesión de cualquier autoridad, entidad, órgano y organismos de los</w:t>
      </w:r>
      <w:r w:rsidRPr="007B7EEE">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sidRPr="007B7EEE">
        <w:rPr>
          <w:rFonts w:ascii="Palatino Linotype" w:eastAsia="Palatino Linotype" w:hAnsi="Palatino Linotype" w:cs="Palatino Linotype"/>
          <w:b/>
          <w:i/>
          <w:sz w:val="22"/>
          <w:szCs w:val="22"/>
        </w:rPr>
        <w:t>municipales</w:t>
      </w:r>
      <w:r w:rsidRPr="007B7EEE">
        <w:rPr>
          <w:rFonts w:ascii="Palatino Linotype" w:eastAsia="Palatino Linotype" w:hAnsi="Palatino Linotype" w:cs="Palatino Linotype"/>
          <w:i/>
          <w:sz w:val="22"/>
          <w:szCs w:val="22"/>
        </w:rPr>
        <w:t xml:space="preserve">, así como del gobierno y de la administración pública </w:t>
      </w:r>
      <w:r w:rsidRPr="007B7EEE">
        <w:rPr>
          <w:rFonts w:ascii="Palatino Linotype" w:eastAsia="Palatino Linotype" w:hAnsi="Palatino Linotype" w:cs="Palatino Linotype"/>
          <w:i/>
          <w:sz w:val="22"/>
          <w:szCs w:val="22"/>
        </w:rPr>
        <w:lastRenderedPageBreak/>
        <w:t xml:space="preserve">municipal y sus organismos descentralizados, asimismo de cualquier persona física, jurídica colectiva o sindicato que reciba y ejerza recursos públicos o realice actos de autoridad en el ámbito estatal y municipal, </w:t>
      </w:r>
      <w:r w:rsidRPr="007B7EEE">
        <w:rPr>
          <w:rFonts w:ascii="Palatino Linotype" w:eastAsia="Palatino Linotype" w:hAnsi="Palatino Linotype" w:cs="Palatino Linotype"/>
          <w:b/>
          <w:i/>
          <w:sz w:val="22"/>
          <w:szCs w:val="22"/>
        </w:rPr>
        <w:t>es pública</w:t>
      </w:r>
      <w:r w:rsidRPr="007B7EEE">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sidRPr="007B7EEE">
        <w:rPr>
          <w:rFonts w:ascii="Palatino Linotype" w:eastAsia="Palatino Linotype" w:hAnsi="Palatino Linotype" w:cs="Palatino Linotype"/>
          <w:b/>
          <w:i/>
          <w:sz w:val="22"/>
          <w:szCs w:val="22"/>
        </w:rPr>
        <w:t>En la interpretación de este derecho deberá prevalecer el principio de máxima publicidad</w:t>
      </w:r>
      <w:r w:rsidRPr="007B7EEE">
        <w:rPr>
          <w:rFonts w:ascii="Palatino Linotype" w:eastAsia="Palatino Linotype" w:hAnsi="Palatino Linotype" w:cs="Palatino Linotype"/>
          <w:i/>
          <w:sz w:val="22"/>
          <w:szCs w:val="22"/>
        </w:rPr>
        <w:t xml:space="preserve">. </w:t>
      </w:r>
      <w:r w:rsidRPr="007B7EEE">
        <w:rPr>
          <w:rFonts w:ascii="Palatino Linotype" w:eastAsia="Palatino Linotype" w:hAnsi="Palatino Linotype" w:cs="Palatino Linotype"/>
          <w:b/>
          <w:i/>
          <w:sz w:val="22"/>
          <w:szCs w:val="22"/>
        </w:rPr>
        <w:t>Los sujetos obligados deberán documentar todo acto que derive del ejercicio de sus facultades, competencias o funciones</w:t>
      </w:r>
      <w:r w:rsidRPr="007B7EEE">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14:paraId="5EAB3698" w14:textId="77777777" w:rsidR="00BE3214" w:rsidRPr="007B7EEE" w:rsidRDefault="00BE3214" w:rsidP="00BE3214">
      <w:pPr>
        <w:tabs>
          <w:tab w:val="left" w:pos="567"/>
        </w:tabs>
        <w:spacing w:before="240" w:after="240"/>
        <w:ind w:right="567"/>
        <w:jc w:val="both"/>
        <w:rPr>
          <w:rFonts w:ascii="Palatino Linotype" w:eastAsia="Palatino Linotype" w:hAnsi="Palatino Linotype" w:cs="Palatino Linotype"/>
          <w:b/>
          <w:i/>
          <w:sz w:val="22"/>
          <w:szCs w:val="22"/>
        </w:rPr>
      </w:pPr>
    </w:p>
    <w:p w14:paraId="5EAB3699"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Según el artículo 150 de la Ley de Transparencia del Estado, la solicitud es la garantía primaria del Derecho de Acceso a la Información, además, establece que se regirá </w:t>
      </w:r>
      <w:r w:rsidRPr="007B7EEE">
        <w:rPr>
          <w:rFonts w:ascii="Palatino Linotype" w:eastAsia="Palatino Linotype" w:hAnsi="Palatino Linotype" w:cs="Palatino Linotype"/>
          <w:i/>
          <w:sz w:val="22"/>
          <w:szCs w:val="22"/>
        </w:rPr>
        <w:t>por los principios de simplicidad, rapidez gratuidad del procedimiento, auxilio y orientación a los particulares</w:t>
      </w:r>
      <w:r w:rsidRPr="007B7EEE">
        <w:rPr>
          <w:rFonts w:ascii="Palatino Linotype" w:eastAsia="Palatino Linotype" w:hAnsi="Palatino Linotype" w:cs="Palatino Linotype"/>
          <w:sz w:val="22"/>
          <w:szCs w:val="22"/>
        </w:rPr>
        <w:t>, contemplando el derecho de las personas con discapacidad y hablantes de lengua indígena.</w:t>
      </w:r>
    </w:p>
    <w:p w14:paraId="5EAB369A"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9B"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El Derecho de Acceso a la Información se garantiza y respeta oportunamente, y según lo que dispone la Ley, las </w:t>
      </w:r>
      <w:r w:rsidRPr="007B7EEE">
        <w:rPr>
          <w:rFonts w:ascii="Palatino Linotype" w:eastAsia="Palatino Linotype" w:hAnsi="Palatino Linotype" w:cs="Palatino Linotype"/>
          <w:i/>
          <w:sz w:val="22"/>
          <w:szCs w:val="22"/>
        </w:rPr>
        <w:t>solicitudes de acceso a la información</w:t>
      </w:r>
      <w:r w:rsidRPr="007B7EEE">
        <w:rPr>
          <w:rFonts w:ascii="Palatino Linotype" w:eastAsia="Palatino Linotype" w:hAnsi="Palatino Linotype" w:cs="Palatino Linotype"/>
          <w:sz w:val="22"/>
          <w:szCs w:val="22"/>
        </w:rPr>
        <w:t>.</w:t>
      </w:r>
    </w:p>
    <w:p w14:paraId="5EAB369C"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9D"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bookmarkStart w:id="11" w:name="_heading=h.17dp8vu" w:colFirst="0" w:colLast="0"/>
      <w:bookmarkEnd w:id="11"/>
      <w:r w:rsidRPr="007B7EEE">
        <w:rPr>
          <w:rFonts w:ascii="Palatino Linotype" w:eastAsia="Palatino Linotype" w:hAnsi="Palatino Linotype" w:cs="Palatino Linotype"/>
          <w:sz w:val="22"/>
          <w:szCs w:val="22"/>
        </w:rPr>
        <w:t xml:space="preserve">Así entonces, se procede analizar, en primer lugar, si 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14:paraId="5EAB369E" w14:textId="77777777" w:rsidR="00BE3214" w:rsidRPr="007B7EEE" w:rsidRDefault="00BE3214" w:rsidP="00BE3214">
      <w:pPr>
        <w:spacing w:line="360" w:lineRule="auto"/>
        <w:ind w:right="49"/>
        <w:jc w:val="both"/>
        <w:rPr>
          <w:rFonts w:ascii="Palatino Linotype" w:eastAsia="Palatino Linotype" w:hAnsi="Palatino Linotype" w:cs="Palatino Linotype"/>
          <w:sz w:val="22"/>
          <w:szCs w:val="22"/>
        </w:rPr>
      </w:pPr>
    </w:p>
    <w:p w14:paraId="5EAB369F" w14:textId="77777777" w:rsidR="00BE3214" w:rsidRPr="007B7EEE" w:rsidRDefault="00BE3214" w:rsidP="00BE3214">
      <w:pPr>
        <w:pStyle w:val="Ttulo1"/>
        <w:spacing w:before="0" w:after="240" w:line="360" w:lineRule="auto"/>
        <w:rPr>
          <w:rFonts w:ascii="Palatino Linotype" w:eastAsia="Palatino Linotype" w:hAnsi="Palatino Linotype" w:cs="Palatino Linotype"/>
          <w:b/>
          <w:color w:val="000000"/>
          <w:sz w:val="22"/>
          <w:szCs w:val="22"/>
        </w:rPr>
      </w:pPr>
      <w:bookmarkStart w:id="12" w:name="_heading=h.3rdcrjn" w:colFirst="0" w:colLast="0"/>
      <w:bookmarkEnd w:id="12"/>
      <w:r w:rsidRPr="007B7EEE">
        <w:rPr>
          <w:rFonts w:ascii="Palatino Linotype" w:eastAsia="Palatino Linotype" w:hAnsi="Palatino Linotype" w:cs="Palatino Linotype"/>
          <w:b/>
          <w:color w:val="000000"/>
          <w:sz w:val="22"/>
          <w:szCs w:val="22"/>
        </w:rPr>
        <w:lastRenderedPageBreak/>
        <w:t>II. De la información solicitada y la respuesta del SUJETO OBLIGADO</w:t>
      </w:r>
    </w:p>
    <w:p w14:paraId="5EAB36A0"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Acotada la </w:t>
      </w:r>
      <w:r w:rsidRPr="007B7EEE">
        <w:rPr>
          <w:rFonts w:ascii="Palatino Linotype" w:eastAsia="Palatino Linotype" w:hAnsi="Palatino Linotype" w:cs="Palatino Linotype"/>
          <w:i/>
          <w:color w:val="000000"/>
          <w:sz w:val="22"/>
          <w:szCs w:val="22"/>
        </w:rPr>
        <w:t>Litis</w:t>
      </w:r>
      <w:r w:rsidRPr="007B7EEE">
        <w:rPr>
          <w:rFonts w:ascii="Palatino Linotype" w:eastAsia="Palatino Linotype" w:hAnsi="Palatino Linotype" w:cs="Palatino Linotype"/>
          <w:color w:val="000000"/>
          <w:sz w:val="22"/>
          <w:szCs w:val="22"/>
        </w:rPr>
        <w:t xml:space="preserve"> del presente asunto, primeramente es menester precisar que del escrito de inconformidad, se observa que el particular se duele porque la respuesta que dio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 xml:space="preserve">fue hecha de manera incompleta. </w:t>
      </w:r>
    </w:p>
    <w:p w14:paraId="5EAB36A1"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6A2"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En ese sentido,  se determina que la información que solicito el </w:t>
      </w:r>
      <w:r w:rsidRPr="007B7EEE">
        <w:rPr>
          <w:rFonts w:ascii="Palatino Linotype" w:eastAsia="Palatino Linotype" w:hAnsi="Palatino Linotype" w:cs="Palatino Linotype"/>
          <w:b/>
          <w:sz w:val="22"/>
          <w:szCs w:val="22"/>
        </w:rPr>
        <w:t xml:space="preserve">RECURRENTE </w:t>
      </w:r>
      <w:r w:rsidRPr="007B7EEE">
        <w:rPr>
          <w:rFonts w:ascii="Palatino Linotype" w:eastAsia="Palatino Linotype" w:hAnsi="Palatino Linotype" w:cs="Palatino Linotype"/>
          <w:sz w:val="22"/>
          <w:szCs w:val="22"/>
        </w:rPr>
        <w:t xml:space="preserve">consistió en lo siguiente, así como su procedencia para el análisis de cada punto solicitado. </w:t>
      </w:r>
    </w:p>
    <w:tbl>
      <w:tblPr>
        <w:tblW w:w="81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2"/>
        <w:gridCol w:w="1769"/>
        <w:gridCol w:w="1807"/>
        <w:gridCol w:w="1820"/>
      </w:tblGrid>
      <w:tr w:rsidR="00BE3214" w:rsidRPr="007B7EEE" w14:paraId="5EAB36A7" w14:textId="77777777" w:rsidTr="008177F6">
        <w:tc>
          <w:tcPr>
            <w:tcW w:w="2712" w:type="dxa"/>
          </w:tcPr>
          <w:p w14:paraId="5EAB36A3" w14:textId="77777777" w:rsidR="00BE3214" w:rsidRPr="007B7EEE" w:rsidRDefault="00BE3214"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Información Solicitada</w:t>
            </w:r>
          </w:p>
        </w:tc>
        <w:tc>
          <w:tcPr>
            <w:tcW w:w="1769" w:type="dxa"/>
          </w:tcPr>
          <w:p w14:paraId="5EAB36A4" w14:textId="77777777" w:rsidR="00BE3214" w:rsidRPr="007B7EEE" w:rsidRDefault="00BE3214"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Respuesta </w:t>
            </w:r>
          </w:p>
        </w:tc>
        <w:tc>
          <w:tcPr>
            <w:tcW w:w="1807" w:type="dxa"/>
          </w:tcPr>
          <w:p w14:paraId="5EAB36A5" w14:textId="77777777" w:rsidR="00BE3214" w:rsidRPr="007B7EEE" w:rsidRDefault="00BE3214"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Informe Justificado </w:t>
            </w:r>
          </w:p>
        </w:tc>
        <w:tc>
          <w:tcPr>
            <w:tcW w:w="1820" w:type="dxa"/>
          </w:tcPr>
          <w:p w14:paraId="5EAB36A6" w14:textId="77777777" w:rsidR="00BE3214" w:rsidRPr="007B7EEE" w:rsidRDefault="00BE3214"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Colma</w:t>
            </w:r>
          </w:p>
        </w:tc>
      </w:tr>
      <w:tr w:rsidR="00BE3214" w:rsidRPr="007B7EEE" w14:paraId="5EAB36AD" w14:textId="77777777" w:rsidTr="008177F6">
        <w:tc>
          <w:tcPr>
            <w:tcW w:w="2712" w:type="dxa"/>
          </w:tcPr>
          <w:p w14:paraId="5EAB36A8" w14:textId="77777777" w:rsidR="00BE3214" w:rsidRPr="007B7EEE" w:rsidRDefault="00987B10"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Certificados de competencia laboral que se han expedido conforme a la nueva Norma institucional de competencia laboral denominada "Administrar las Funciones y Atribuciones de los Órganos Internos de Control en el Ámbito Municipal</w:t>
            </w:r>
          </w:p>
        </w:tc>
        <w:tc>
          <w:tcPr>
            <w:tcW w:w="1769" w:type="dxa"/>
          </w:tcPr>
          <w:p w14:paraId="5EAB36A9" w14:textId="77777777" w:rsidR="00BE3214" w:rsidRPr="007B7EEE" w:rsidRDefault="00987B10" w:rsidP="00987B10">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El </w:t>
            </w:r>
            <w:r w:rsidRPr="007B7EEE">
              <w:rPr>
                <w:rFonts w:ascii="Palatino Linotype" w:eastAsia="Palatino Linotype" w:hAnsi="Palatino Linotype" w:cs="Palatino Linotype"/>
                <w:b/>
                <w:i/>
                <w:color w:val="000000"/>
                <w:sz w:val="22"/>
                <w:szCs w:val="22"/>
              </w:rPr>
              <w:t xml:space="preserve">SUJETO OBLIGADO </w:t>
            </w:r>
            <w:r w:rsidRPr="007B7EEE">
              <w:rPr>
                <w:rFonts w:ascii="Palatino Linotype" w:eastAsia="Palatino Linotype" w:hAnsi="Palatino Linotype" w:cs="Palatino Linotype"/>
                <w:i/>
                <w:color w:val="000000"/>
                <w:sz w:val="22"/>
                <w:szCs w:val="22"/>
              </w:rPr>
              <w:t xml:space="preserve">remite los certificados de competencia laboral emitidos a personas por certificación de competencia laboral de la Norma Institucional “Administrar las Funciones y Atribuciones de los Órganos Internos de Control en el Ámbito Municipal”. </w:t>
            </w:r>
          </w:p>
        </w:tc>
        <w:tc>
          <w:tcPr>
            <w:tcW w:w="1807" w:type="dxa"/>
          </w:tcPr>
          <w:p w14:paraId="5EAB36AA" w14:textId="77777777" w:rsidR="00BE3214" w:rsidRPr="007B7EEE" w:rsidRDefault="00987B10"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No hay  información </w:t>
            </w:r>
          </w:p>
          <w:p w14:paraId="5EAB36AB" w14:textId="77777777" w:rsidR="00BE3214" w:rsidRPr="007B7EEE" w:rsidRDefault="00BE3214" w:rsidP="008177F6">
            <w:pPr>
              <w:jc w:val="both"/>
              <w:rPr>
                <w:rFonts w:ascii="Palatino Linotype" w:eastAsia="Palatino Linotype" w:hAnsi="Palatino Linotype" w:cs="Palatino Linotype"/>
                <w:i/>
                <w:color w:val="000000"/>
                <w:sz w:val="22"/>
                <w:szCs w:val="22"/>
              </w:rPr>
            </w:pPr>
          </w:p>
        </w:tc>
        <w:tc>
          <w:tcPr>
            <w:tcW w:w="1820" w:type="dxa"/>
          </w:tcPr>
          <w:p w14:paraId="5EAB36AC" w14:textId="77777777" w:rsidR="00BE3214" w:rsidRPr="007B7EEE" w:rsidRDefault="00D0604C" w:rsidP="00D0604C">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No colma</w:t>
            </w:r>
            <w:r w:rsidR="00987B10" w:rsidRPr="007B7EEE">
              <w:rPr>
                <w:rFonts w:ascii="Palatino Linotype" w:eastAsia="Palatino Linotype" w:hAnsi="Palatino Linotype" w:cs="Palatino Linotype"/>
                <w:i/>
                <w:color w:val="000000"/>
                <w:sz w:val="22"/>
                <w:szCs w:val="22"/>
              </w:rPr>
              <w:t xml:space="preserve">, toda vez que </w:t>
            </w:r>
            <w:r w:rsidRPr="007B7EEE">
              <w:rPr>
                <w:rFonts w:ascii="Palatino Linotype" w:eastAsia="Palatino Linotype" w:hAnsi="Palatino Linotype" w:cs="Palatino Linotype"/>
                <w:i/>
                <w:color w:val="000000"/>
                <w:sz w:val="22"/>
                <w:szCs w:val="22"/>
              </w:rPr>
              <w:t xml:space="preserve">del Acuerdo del Comité de Transparencia, no se observa las razones por las cuales se clasifica el nombre de las personas a las cuales se les entrego el Certificado de Competencia Laboral de la Norma Institucional referida en la solicitud de información. </w:t>
            </w:r>
            <w:r w:rsidR="00987B10" w:rsidRPr="007B7EEE">
              <w:rPr>
                <w:rFonts w:ascii="Palatino Linotype" w:eastAsia="Palatino Linotype" w:hAnsi="Palatino Linotype" w:cs="Palatino Linotype"/>
                <w:i/>
                <w:color w:val="000000"/>
                <w:sz w:val="22"/>
                <w:szCs w:val="22"/>
              </w:rPr>
              <w:t xml:space="preserve">. </w:t>
            </w:r>
          </w:p>
        </w:tc>
      </w:tr>
      <w:tr w:rsidR="00987B10" w:rsidRPr="007B7EEE" w14:paraId="5EAB36B8" w14:textId="77777777" w:rsidTr="008177F6">
        <w:tc>
          <w:tcPr>
            <w:tcW w:w="2712" w:type="dxa"/>
          </w:tcPr>
          <w:p w14:paraId="5EAB36AE"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De los evaluadores de la Norma institucional de competencia </w:t>
            </w:r>
            <w:r w:rsidRPr="007B7EEE">
              <w:rPr>
                <w:rFonts w:ascii="Palatino Linotype" w:eastAsia="Palatino Linotype" w:hAnsi="Palatino Linotype" w:cs="Palatino Linotype"/>
                <w:b/>
                <w:i/>
                <w:color w:val="000000"/>
                <w:sz w:val="22"/>
                <w:szCs w:val="22"/>
              </w:rPr>
              <w:lastRenderedPageBreak/>
              <w:t xml:space="preserve">laboral denominada "Administrar las Funciones y Atribuciones de los Órganos Internos de Control en el Ámbito Municipal" la siguiente información: </w:t>
            </w:r>
          </w:p>
          <w:p w14:paraId="5EAB36AF"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-Nombre</w:t>
            </w:r>
          </w:p>
          <w:p w14:paraId="5EAB36B0"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-Curriculum Vitae. </w:t>
            </w:r>
          </w:p>
          <w:p w14:paraId="5EAB36B1"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-Título y Cédula profesional. </w:t>
            </w:r>
          </w:p>
          <w:p w14:paraId="5EAB36B2"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-Acreditación como evaluador. </w:t>
            </w:r>
          </w:p>
          <w:p w14:paraId="5EAB36B3"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-Certificado de competencia laboral de la NICL "Administrar las Funciones y Atribuciones de los Órganos Internos de Control en el Ámbito Municipal". </w:t>
            </w:r>
          </w:p>
          <w:p w14:paraId="5EAB36B4" w14:textId="77777777" w:rsidR="00987B10" w:rsidRPr="007B7EEE" w:rsidRDefault="00987B10" w:rsidP="00987B10">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-Certificado de competencia laboral de marca CONOCER: EC0076 “Evaluación de </w:t>
            </w:r>
            <w:r w:rsidRPr="007B7EEE">
              <w:rPr>
                <w:rFonts w:ascii="Palatino Linotype" w:eastAsia="Palatino Linotype" w:hAnsi="Palatino Linotype" w:cs="Palatino Linotype"/>
                <w:b/>
                <w:i/>
                <w:color w:val="000000"/>
                <w:sz w:val="22"/>
                <w:szCs w:val="22"/>
              </w:rPr>
              <w:lastRenderedPageBreak/>
              <w:t>la Competencia de Candidatos con Base en Estándares de Competencia”.</w:t>
            </w:r>
          </w:p>
        </w:tc>
        <w:tc>
          <w:tcPr>
            <w:tcW w:w="1769" w:type="dxa"/>
          </w:tcPr>
          <w:p w14:paraId="5EAB36B5" w14:textId="77777777" w:rsidR="00987B10" w:rsidRPr="007B7EEE" w:rsidRDefault="00987B10"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lastRenderedPageBreak/>
              <w:t xml:space="preserve">El </w:t>
            </w:r>
            <w:r w:rsidRPr="007B7EEE">
              <w:rPr>
                <w:rFonts w:ascii="Palatino Linotype" w:eastAsia="Palatino Linotype" w:hAnsi="Palatino Linotype" w:cs="Palatino Linotype"/>
                <w:b/>
                <w:i/>
                <w:color w:val="000000"/>
                <w:sz w:val="22"/>
                <w:szCs w:val="22"/>
              </w:rPr>
              <w:t xml:space="preserve">SUJETO OBLIGADO </w:t>
            </w:r>
            <w:r w:rsidRPr="007B7EEE">
              <w:rPr>
                <w:rFonts w:ascii="Palatino Linotype" w:eastAsia="Palatino Linotype" w:hAnsi="Palatino Linotype" w:cs="Palatino Linotype"/>
                <w:i/>
                <w:color w:val="000000"/>
                <w:sz w:val="22"/>
                <w:szCs w:val="22"/>
              </w:rPr>
              <w:t xml:space="preserve">remite los documentos solicitados, de los </w:t>
            </w:r>
            <w:r w:rsidRPr="007B7EEE">
              <w:rPr>
                <w:rFonts w:ascii="Palatino Linotype" w:eastAsia="Palatino Linotype" w:hAnsi="Palatino Linotype" w:cs="Palatino Linotype"/>
                <w:i/>
                <w:color w:val="000000"/>
                <w:sz w:val="22"/>
                <w:szCs w:val="22"/>
              </w:rPr>
              <w:lastRenderedPageBreak/>
              <w:t>cuales se observa que en el documento donde adjuntan las cédulas profesionales dejo libre el CURP de la evaluadora, por lo que se dará vista a la Dirección General de Protección de Datos Personales de este Órgano Garante.</w:t>
            </w:r>
          </w:p>
        </w:tc>
        <w:tc>
          <w:tcPr>
            <w:tcW w:w="1807" w:type="dxa"/>
          </w:tcPr>
          <w:p w14:paraId="5EAB36B6" w14:textId="77777777" w:rsidR="00987B10" w:rsidRPr="007B7EEE" w:rsidRDefault="00987B10"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lastRenderedPageBreak/>
              <w:t xml:space="preserve">No hay información </w:t>
            </w:r>
          </w:p>
        </w:tc>
        <w:tc>
          <w:tcPr>
            <w:tcW w:w="1820" w:type="dxa"/>
          </w:tcPr>
          <w:p w14:paraId="5EAB36B7" w14:textId="77777777" w:rsidR="00987B10" w:rsidRPr="007B7EEE" w:rsidRDefault="00987B10"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Acto consentidos</w:t>
            </w:r>
          </w:p>
        </w:tc>
      </w:tr>
      <w:tr w:rsidR="00987B10" w:rsidRPr="007B7EEE" w14:paraId="5EAB36BD" w14:textId="77777777" w:rsidTr="008177F6">
        <w:tc>
          <w:tcPr>
            <w:tcW w:w="2712" w:type="dxa"/>
          </w:tcPr>
          <w:p w14:paraId="5EAB36B9" w14:textId="77777777" w:rsidR="00987B10" w:rsidRPr="007B7EEE" w:rsidRDefault="00456C93" w:rsidP="008177F6">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lastRenderedPageBreak/>
              <w:t xml:space="preserve">Contenidos de los módulos temáticos de la norma referida en la solicitud de información. </w:t>
            </w:r>
          </w:p>
        </w:tc>
        <w:tc>
          <w:tcPr>
            <w:tcW w:w="1769" w:type="dxa"/>
          </w:tcPr>
          <w:p w14:paraId="5EAB36BA" w14:textId="77777777" w:rsidR="00987B10" w:rsidRPr="007B7EEE" w:rsidRDefault="00352815" w:rsidP="008177F6">
            <w:pPr>
              <w:jc w:val="both"/>
              <w:rPr>
                <w:rFonts w:ascii="Palatino Linotype" w:eastAsia="Palatino Linotype" w:hAnsi="Palatino Linotype" w:cs="Palatino Linotype"/>
                <w:i/>
                <w:color w:val="000000"/>
                <w:sz w:val="22"/>
                <w:szCs w:val="22"/>
              </w:rPr>
            </w:pPr>
            <w:r w:rsidRPr="007B7EEE">
              <w:rPr>
                <w:rFonts w:ascii="Palatino Linotype" w:hAnsi="Palatino Linotype"/>
                <w:i/>
                <w:sz w:val="22"/>
                <w:szCs w:val="22"/>
              </w:rPr>
              <w:t xml:space="preserve">El </w:t>
            </w:r>
            <w:r w:rsidRPr="007B7EEE">
              <w:rPr>
                <w:rFonts w:ascii="Palatino Linotype" w:hAnsi="Palatino Linotype"/>
                <w:b/>
                <w:i/>
                <w:sz w:val="22"/>
                <w:szCs w:val="22"/>
              </w:rPr>
              <w:t xml:space="preserve">SUJETO OBLIGADO </w:t>
            </w:r>
            <w:r w:rsidRPr="007B7EEE">
              <w:rPr>
                <w:rFonts w:ascii="Palatino Linotype" w:hAnsi="Palatino Linotype"/>
                <w:i/>
                <w:sz w:val="22"/>
                <w:szCs w:val="22"/>
              </w:rPr>
              <w:t>refiere que la información de la evaluación, material didáctico y portafolio de evidencia es clasificada como confidencial</w:t>
            </w:r>
          </w:p>
        </w:tc>
        <w:tc>
          <w:tcPr>
            <w:tcW w:w="1807" w:type="dxa"/>
          </w:tcPr>
          <w:p w14:paraId="5EAB36BB" w14:textId="77777777" w:rsidR="00987B10" w:rsidRPr="007B7EEE" w:rsidRDefault="00352815"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No hay información </w:t>
            </w:r>
          </w:p>
        </w:tc>
        <w:tc>
          <w:tcPr>
            <w:tcW w:w="1820" w:type="dxa"/>
          </w:tcPr>
          <w:p w14:paraId="5EAB36BC" w14:textId="77777777" w:rsidR="00987B10" w:rsidRPr="007B7EEE" w:rsidRDefault="00352815" w:rsidP="00352815">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No colma, toda vez que el contenido de los módulos si puede ser entregado, mismo que se puede observar dentro de la Norma de Evaluación publicada en la página del Instituto Hacendario del Estado de México. </w:t>
            </w:r>
          </w:p>
        </w:tc>
      </w:tr>
      <w:tr w:rsidR="00987B10" w:rsidRPr="007B7EEE" w14:paraId="5EAB36C2" w14:textId="77777777" w:rsidTr="008177F6">
        <w:tc>
          <w:tcPr>
            <w:tcW w:w="2712" w:type="dxa"/>
          </w:tcPr>
          <w:p w14:paraId="5EAB36BE" w14:textId="77777777" w:rsidR="00987B10" w:rsidRPr="007B7EEE" w:rsidRDefault="00352815" w:rsidP="00352815">
            <w:pPr>
              <w:pBdr>
                <w:top w:val="nil"/>
                <w:left w:val="nil"/>
                <w:bottom w:val="nil"/>
                <w:right w:val="nil"/>
                <w:between w:val="nil"/>
              </w:pBdr>
              <w:ind w:right="90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Diapositivas y material didáctico utilizados para el diplomado de la Norma institucional de competencia laboral denominada "Administrar las Funciones y Atribuciones de los Órganos Internos de Control en el Ámbito Municipal"</w:t>
            </w:r>
          </w:p>
        </w:tc>
        <w:tc>
          <w:tcPr>
            <w:tcW w:w="1769" w:type="dxa"/>
          </w:tcPr>
          <w:p w14:paraId="5EAB36BF" w14:textId="77777777" w:rsidR="00987B10" w:rsidRPr="007B7EEE" w:rsidRDefault="00352815" w:rsidP="008177F6">
            <w:pPr>
              <w:jc w:val="both"/>
              <w:rPr>
                <w:rFonts w:ascii="Palatino Linotype" w:eastAsia="Palatino Linotype" w:hAnsi="Palatino Linotype" w:cs="Palatino Linotype"/>
                <w:i/>
                <w:color w:val="000000"/>
                <w:sz w:val="22"/>
                <w:szCs w:val="22"/>
              </w:rPr>
            </w:pPr>
            <w:r w:rsidRPr="007B7EEE">
              <w:rPr>
                <w:rFonts w:ascii="Palatino Linotype" w:hAnsi="Palatino Linotype"/>
                <w:i/>
                <w:sz w:val="22"/>
                <w:szCs w:val="22"/>
              </w:rPr>
              <w:t xml:space="preserve">El </w:t>
            </w:r>
            <w:r w:rsidRPr="007B7EEE">
              <w:rPr>
                <w:rFonts w:ascii="Palatino Linotype" w:hAnsi="Palatino Linotype"/>
                <w:b/>
                <w:i/>
                <w:sz w:val="22"/>
                <w:szCs w:val="22"/>
              </w:rPr>
              <w:t xml:space="preserve">SUJETO OBLIGADO </w:t>
            </w:r>
            <w:r w:rsidRPr="007B7EEE">
              <w:rPr>
                <w:rFonts w:ascii="Palatino Linotype" w:hAnsi="Palatino Linotype"/>
                <w:i/>
                <w:sz w:val="22"/>
                <w:szCs w:val="22"/>
              </w:rPr>
              <w:t>refiere que la información de la evaluación, material didáctico y portafolio de evidencia es clasificada como confidencial</w:t>
            </w:r>
          </w:p>
        </w:tc>
        <w:tc>
          <w:tcPr>
            <w:tcW w:w="1807" w:type="dxa"/>
          </w:tcPr>
          <w:p w14:paraId="5EAB36C0" w14:textId="77777777" w:rsidR="00987B10" w:rsidRPr="007B7EEE" w:rsidRDefault="00352815"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No hay información</w:t>
            </w:r>
          </w:p>
        </w:tc>
        <w:tc>
          <w:tcPr>
            <w:tcW w:w="1820" w:type="dxa"/>
          </w:tcPr>
          <w:p w14:paraId="5EAB36C1" w14:textId="77777777" w:rsidR="00987B10" w:rsidRPr="007B7EEE" w:rsidRDefault="00352815" w:rsidP="008177F6">
            <w:pPr>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Actos Consentidos</w:t>
            </w:r>
          </w:p>
        </w:tc>
      </w:tr>
    </w:tbl>
    <w:p w14:paraId="5EAB36C3" w14:textId="77777777" w:rsidR="00352815" w:rsidRPr="007B7EEE" w:rsidRDefault="00352815" w:rsidP="00352815">
      <w:pPr>
        <w:spacing w:line="360" w:lineRule="auto"/>
        <w:jc w:val="both"/>
        <w:rPr>
          <w:rFonts w:ascii="Palatino Linotype" w:eastAsia="Palatino Linotype" w:hAnsi="Palatino Linotype" w:cs="Palatino Linotype"/>
          <w:sz w:val="22"/>
          <w:szCs w:val="22"/>
        </w:rPr>
      </w:pPr>
    </w:p>
    <w:p w14:paraId="5EAB36C4" w14:textId="77777777" w:rsidR="00352815" w:rsidRPr="007B7EEE" w:rsidRDefault="00352815"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 xml:space="preserve">De lo anterior, se observa que el </w:t>
      </w:r>
      <w:r w:rsidRPr="007B7EEE">
        <w:rPr>
          <w:rFonts w:ascii="Palatino Linotype" w:eastAsia="Palatino Linotype" w:hAnsi="Palatino Linotype" w:cs="Palatino Linotype"/>
          <w:b/>
          <w:sz w:val="22"/>
          <w:szCs w:val="22"/>
        </w:rPr>
        <w:t xml:space="preserve">RECURRENTE </w:t>
      </w:r>
      <w:r w:rsidRPr="007B7EEE">
        <w:rPr>
          <w:rFonts w:ascii="Palatino Linotype" w:eastAsia="Palatino Linotype" w:hAnsi="Palatino Linotype" w:cs="Palatino Linotype"/>
          <w:sz w:val="22"/>
          <w:szCs w:val="22"/>
        </w:rPr>
        <w:t xml:space="preserve">solo se inconformo por la clasificación del nombre de los certificados de competencia laboral que ha emitido el Instituto Hacendario del Estado de México y por el programa de los módulos de la </w:t>
      </w:r>
      <w:r w:rsidRPr="007B7EEE">
        <w:rPr>
          <w:rFonts w:ascii="Palatino Linotype" w:eastAsia="Palatino Linotype" w:hAnsi="Palatino Linotype" w:cs="Palatino Linotype"/>
          <w:b/>
          <w:sz w:val="22"/>
          <w:szCs w:val="22"/>
        </w:rPr>
        <w:t xml:space="preserve">Norma institucional de competencia laboral denominada "Administrar las Funciones y Atribuciones de los Órganos Internos de Control en el Ámbito Municipal", </w:t>
      </w:r>
      <w:r w:rsidRPr="007B7EEE">
        <w:rPr>
          <w:rFonts w:ascii="Palatino Linotype" w:eastAsia="Palatino Linotype" w:hAnsi="Palatino Linotype" w:cs="Palatino Linotype"/>
          <w:sz w:val="22"/>
          <w:szCs w:val="22"/>
        </w:rPr>
        <w:t xml:space="preserve">en ese sentido se colige que para el resto de los puntos que forman parte de la solicitud de información se deben de como actos consentidos de acuerdo con lo siguiente. </w:t>
      </w:r>
    </w:p>
    <w:p w14:paraId="5EAB36C5" w14:textId="77777777" w:rsidR="00352815" w:rsidRPr="007B7EEE" w:rsidRDefault="00352815" w:rsidP="00352815">
      <w:pPr>
        <w:spacing w:line="360" w:lineRule="auto"/>
        <w:jc w:val="both"/>
        <w:rPr>
          <w:rFonts w:ascii="Palatino Linotype" w:eastAsia="Palatino Linotype" w:hAnsi="Palatino Linotype" w:cs="Palatino Linotype"/>
          <w:sz w:val="22"/>
          <w:szCs w:val="22"/>
        </w:rPr>
      </w:pPr>
    </w:p>
    <w:p w14:paraId="5EAB36C6" w14:textId="77777777" w:rsidR="00352815" w:rsidRPr="007B7EEE" w:rsidRDefault="00352815" w:rsidP="00352815">
      <w:pPr>
        <w:numPr>
          <w:ilvl w:val="0"/>
          <w:numId w:val="2"/>
        </w:numPr>
        <w:spacing w:line="360" w:lineRule="auto"/>
        <w:ind w:left="0" w:firstLine="0"/>
        <w:jc w:val="both"/>
        <w:rPr>
          <w:rFonts w:ascii="Palatino Linotype" w:eastAsia="MS Mincho" w:hAnsi="Palatino Linotype" w:cs="Arial"/>
          <w:sz w:val="22"/>
        </w:rPr>
      </w:pPr>
      <w:r w:rsidRPr="007B7EEE">
        <w:rPr>
          <w:rFonts w:ascii="Palatino Linotype" w:eastAsia="MS Mincho" w:hAnsi="Palatino Linotype" w:cs="Arial"/>
          <w:sz w:val="22"/>
        </w:rPr>
        <w:t xml:space="preserve">En ese sentido, se debe de referir que al no existir inconformidad del resto de información entregada, es que se tiene por </w:t>
      </w:r>
      <w:r w:rsidRPr="007B7EEE">
        <w:rPr>
          <w:rFonts w:ascii="Palatino Linotype" w:hAnsi="Palatino Linotype"/>
          <w:b/>
          <w:color w:val="000000" w:themeColor="text1"/>
          <w:sz w:val="22"/>
        </w:rPr>
        <w:t>consentida</w:t>
      </w:r>
      <w:r w:rsidRPr="007B7EEE">
        <w:rPr>
          <w:rFonts w:ascii="Palatino Linotype" w:eastAsia="MS Mincho" w:hAnsi="Palatino Linotype" w:cs="Arial"/>
          <w:sz w:val="22"/>
        </w:rPr>
        <w:t>, ya</w:t>
      </w:r>
      <w:r w:rsidRPr="007B7EEE">
        <w:rPr>
          <w:rFonts w:ascii="Palatino Linotype" w:hAnsi="Palatino Linotype" w:cs="Arial"/>
          <w:b/>
          <w:bCs/>
          <w:sz w:val="22"/>
        </w:rPr>
        <w:t xml:space="preserve"> </w:t>
      </w:r>
      <w:r w:rsidRPr="007B7EEE">
        <w:rPr>
          <w:rFonts w:ascii="Palatino Linotype" w:hAnsi="Palatino Linotype" w:cs="Arial"/>
          <w:sz w:val="22"/>
        </w:rPr>
        <w:t xml:space="preserve">que la falta de impugnación respecto de los requerimientos que no fueron manifestados en el recurso de revisión, debe entenderse como </w:t>
      </w:r>
      <w:r w:rsidRPr="007B7EEE">
        <w:rPr>
          <w:rFonts w:ascii="Palatino Linotype" w:hAnsi="Palatino Linotype" w:cs="Arial"/>
          <w:b/>
          <w:bCs/>
          <w:sz w:val="22"/>
        </w:rPr>
        <w:t>actos consentidos</w:t>
      </w:r>
      <w:r w:rsidRPr="007B7EEE">
        <w:rPr>
          <w:rFonts w:ascii="Palatino Linotype" w:hAnsi="Palatino Linotype" w:cs="Arial"/>
          <w:sz w:val="22"/>
        </w:rPr>
        <w:t>.</w:t>
      </w:r>
    </w:p>
    <w:p w14:paraId="5EAB36C7" w14:textId="77777777" w:rsidR="00352815" w:rsidRPr="007B7EEE" w:rsidRDefault="00352815" w:rsidP="00352815">
      <w:pPr>
        <w:pStyle w:val="Prrafodelista"/>
        <w:spacing w:line="360" w:lineRule="auto"/>
        <w:ind w:left="0"/>
        <w:rPr>
          <w:rFonts w:ascii="Palatino Linotype" w:eastAsia="MS Mincho" w:hAnsi="Palatino Linotype" w:cs="Arial"/>
          <w:sz w:val="22"/>
        </w:rPr>
      </w:pPr>
    </w:p>
    <w:p w14:paraId="5EAB36C8" w14:textId="77777777" w:rsidR="00352815" w:rsidRPr="007B7EEE" w:rsidRDefault="00352815" w:rsidP="00352815">
      <w:pPr>
        <w:numPr>
          <w:ilvl w:val="0"/>
          <w:numId w:val="2"/>
        </w:numPr>
        <w:spacing w:line="360" w:lineRule="auto"/>
        <w:ind w:left="0" w:firstLine="0"/>
        <w:jc w:val="both"/>
        <w:rPr>
          <w:rFonts w:ascii="Palatino Linotype" w:hAnsi="Palatino Linotype" w:cs="Arial"/>
          <w:sz w:val="22"/>
        </w:rPr>
      </w:pPr>
      <w:r w:rsidRPr="007B7EEE">
        <w:rPr>
          <w:rFonts w:ascii="Palatino Linotype" w:eastAsia="MS Mincho" w:hAnsi="Palatino Linotype" w:cs="Arial"/>
          <w:sz w:val="22"/>
        </w:rPr>
        <w:t>Esto</w:t>
      </w:r>
      <w:r w:rsidRPr="007B7EEE">
        <w:rPr>
          <w:rFonts w:ascii="Palatino Linotype" w:hAnsi="Palatino Linotype" w:cs="Arial"/>
          <w:sz w:val="22"/>
        </w:rPr>
        <w:t xml:space="preserve"> es así, debido a que cuando el recurrente impugna la respuesta del sujeto obligado y éste no </w:t>
      </w:r>
      <w:r w:rsidRPr="007B7EEE">
        <w:rPr>
          <w:rFonts w:ascii="Palatino Linotype" w:eastAsia="MS Mincho" w:hAnsi="Palatino Linotype" w:cstheme="majorBidi"/>
          <w:sz w:val="22"/>
        </w:rPr>
        <w:t>expresa</w:t>
      </w:r>
      <w:r w:rsidRPr="007B7EEE">
        <w:rPr>
          <w:rFonts w:ascii="Palatino Linotype" w:hAnsi="Palatino Linotype" w:cs="Arial"/>
          <w:sz w:val="22"/>
        </w:rPr>
        <w:t xml:space="preserve"> razón o motivo de inconformidad en contra de todos los rubros solicitados, los mismos deben declararse firmes, pues se entiende que el recurrente ésta conforme con la información entregada al no contravenir la misma. Sirve de apoyo por analogía, la Tesis Jurisprudencial Número 3ª./J.7/91, publicada en el Semanario Judicial de la Federación y su Gaceta bajo el número de registro 174,177, que establece lo siguiente:</w:t>
      </w:r>
    </w:p>
    <w:p w14:paraId="5EAB36C9" w14:textId="77777777" w:rsidR="00352815" w:rsidRPr="007B7EEE" w:rsidRDefault="00352815" w:rsidP="00352815">
      <w:pPr>
        <w:pStyle w:val="Prrafodelista"/>
        <w:ind w:left="1134" w:right="900"/>
        <w:rPr>
          <w:rFonts w:ascii="Palatino Linotype" w:hAnsi="Palatino Linotype" w:cs="Arial"/>
          <w:sz w:val="22"/>
        </w:rPr>
      </w:pPr>
    </w:p>
    <w:p w14:paraId="5EAB36CA" w14:textId="77777777" w:rsidR="00352815" w:rsidRPr="007B7EEE" w:rsidRDefault="00352815" w:rsidP="00352815">
      <w:pPr>
        <w:pStyle w:val="Prrafodelista"/>
        <w:ind w:left="1134" w:right="900"/>
        <w:jc w:val="both"/>
        <w:rPr>
          <w:rFonts w:ascii="Palatino Linotype" w:hAnsi="Palatino Linotype" w:cs="Arial"/>
          <w:i/>
          <w:sz w:val="22"/>
        </w:rPr>
      </w:pPr>
      <w:r w:rsidRPr="007B7EEE">
        <w:rPr>
          <w:rFonts w:ascii="Palatino Linotype" w:hAnsi="Palatino Linotype" w:cs="Arial"/>
          <w:b/>
          <w:bCs/>
          <w:i/>
          <w:iCs/>
          <w:sz w:val="22"/>
        </w:rPr>
        <w:t>“REVISIÓN EN AMPARO. LOS RESOLUTIVOS NO COMBATIDOS DEBEN DECLARARSE FIRMES. </w:t>
      </w:r>
      <w:r w:rsidRPr="007B7EEE">
        <w:rPr>
          <w:rFonts w:ascii="Palatino Linotype" w:hAnsi="Palatino Linotype" w:cs="Arial"/>
          <w:i/>
          <w:iCs/>
          <w:sz w:val="22"/>
          <w:u w:val="single"/>
        </w:rPr>
        <w:t>Cuando algún resolutivo de la sentencia impugnada afecta a EL RECURRENTE, y ésta no expresa agravio en contra de las consideraciones que le sirven de base, dicho resolutivo debe declararse firme.</w:t>
      </w:r>
      <w:r w:rsidRPr="007B7EEE">
        <w:rPr>
          <w:rFonts w:ascii="Palatino Linotype" w:hAnsi="Palatino Linotype" w:cs="Arial"/>
          <w:i/>
          <w:iCs/>
          <w:sz w:val="22"/>
        </w:rPr>
        <w:t> Esto es, en el caso referido, no obstante que la materia de la revisión comprende a todos los resolutivos que afectan a EL RECURRENTE, </w:t>
      </w:r>
      <w:r w:rsidRPr="007B7EEE">
        <w:rPr>
          <w:rFonts w:ascii="Palatino Linotype" w:hAnsi="Palatino Linotype" w:cs="Arial"/>
          <w:i/>
          <w:iCs/>
          <w:sz w:val="22"/>
          <w:u w:val="single"/>
        </w:rPr>
        <w:t xml:space="preserve">deben declararse firmes aquéllos en contra de los cuales no se formuló agravio y dicha declaración de firmeza debe reflejarse en la parte considerativa y en los </w:t>
      </w:r>
      <w:r w:rsidRPr="007B7EEE">
        <w:rPr>
          <w:rFonts w:ascii="Palatino Linotype" w:hAnsi="Palatino Linotype" w:cs="Arial"/>
          <w:i/>
          <w:iCs/>
          <w:sz w:val="22"/>
          <w:u w:val="single"/>
        </w:rPr>
        <w:lastRenderedPageBreak/>
        <w:t>resolutivos debe confirmarse la sentencia recurrida en la parte correspondiente</w:t>
      </w:r>
      <w:r w:rsidRPr="007B7EEE">
        <w:rPr>
          <w:rFonts w:ascii="Palatino Linotype" w:hAnsi="Palatino Linotype" w:cs="Arial"/>
          <w:i/>
          <w:iCs/>
          <w:sz w:val="22"/>
        </w:rPr>
        <w:t>.”</w:t>
      </w:r>
    </w:p>
    <w:p w14:paraId="5EAB36CB" w14:textId="77777777" w:rsidR="00352815" w:rsidRPr="007B7EEE" w:rsidRDefault="00352815" w:rsidP="00352815">
      <w:pPr>
        <w:pStyle w:val="Prrafodelista"/>
        <w:ind w:left="1134" w:right="900"/>
        <w:jc w:val="both"/>
        <w:rPr>
          <w:rFonts w:ascii="Palatino Linotype" w:hAnsi="Palatino Linotype" w:cs="Arial"/>
          <w:sz w:val="22"/>
        </w:rPr>
      </w:pPr>
      <w:r w:rsidRPr="007B7EEE">
        <w:rPr>
          <w:rFonts w:ascii="Palatino Linotype" w:hAnsi="Palatino Linotype" w:cs="Arial"/>
          <w:sz w:val="22"/>
        </w:rPr>
        <w:t>(Énfasis añadido)</w:t>
      </w:r>
    </w:p>
    <w:p w14:paraId="5EAB36CC" w14:textId="77777777" w:rsidR="00352815" w:rsidRPr="007B7EEE" w:rsidRDefault="00352815" w:rsidP="00352815">
      <w:pPr>
        <w:pStyle w:val="Prrafodelista"/>
        <w:spacing w:line="360" w:lineRule="auto"/>
        <w:ind w:left="426" w:right="426"/>
        <w:jc w:val="center"/>
        <w:rPr>
          <w:rFonts w:ascii="Palatino Linotype" w:hAnsi="Palatino Linotype" w:cs="Arial"/>
          <w:sz w:val="22"/>
        </w:rPr>
      </w:pPr>
    </w:p>
    <w:p w14:paraId="5EAB36CD" w14:textId="77777777" w:rsidR="00352815" w:rsidRPr="007B7EEE" w:rsidRDefault="00352815" w:rsidP="00352815">
      <w:pPr>
        <w:numPr>
          <w:ilvl w:val="0"/>
          <w:numId w:val="2"/>
        </w:numPr>
        <w:spacing w:line="360" w:lineRule="auto"/>
        <w:ind w:left="0" w:firstLine="0"/>
        <w:jc w:val="both"/>
        <w:rPr>
          <w:rFonts w:ascii="Palatino Linotype" w:hAnsi="Palatino Linotype" w:cs="Arial"/>
          <w:sz w:val="22"/>
        </w:rPr>
      </w:pPr>
      <w:r w:rsidRPr="007B7EEE">
        <w:rPr>
          <w:rFonts w:ascii="Palatino Linotype" w:hAnsi="Palatino Linotype" w:cs="Arial"/>
          <w:sz w:val="22"/>
        </w:rPr>
        <w:t xml:space="preserve">Consecutivamente, </w:t>
      </w:r>
      <w:r w:rsidRPr="007B7EEE">
        <w:rPr>
          <w:rFonts w:ascii="Palatino Linotype" w:hAnsi="Palatino Linotype" w:cs="Arial"/>
          <w:b/>
          <w:bCs/>
          <w:sz w:val="22"/>
        </w:rPr>
        <w:t xml:space="preserve">la parte de la respuesta que no fue impugnada debe </w:t>
      </w:r>
      <w:r w:rsidRPr="007B7EEE">
        <w:rPr>
          <w:rFonts w:ascii="Palatino Linotype" w:eastAsia="MS Mincho" w:hAnsi="Palatino Linotype" w:cs="Arial"/>
          <w:sz w:val="22"/>
        </w:rPr>
        <w:t>declararse</w:t>
      </w:r>
      <w:r w:rsidRPr="007B7EEE">
        <w:rPr>
          <w:rFonts w:ascii="Palatino Linotype" w:hAnsi="Palatino Linotype" w:cs="Arial"/>
          <w:b/>
          <w:bCs/>
          <w:sz w:val="22"/>
        </w:rPr>
        <w:t xml:space="preserve"> </w:t>
      </w:r>
      <w:r w:rsidRPr="007B7EEE">
        <w:rPr>
          <w:rFonts w:ascii="Palatino Linotype" w:eastAsia="MS Mincho" w:hAnsi="Palatino Linotype" w:cs="Arial"/>
          <w:sz w:val="22"/>
        </w:rPr>
        <w:t>consentida</w:t>
      </w:r>
      <w:r w:rsidRPr="007B7EEE">
        <w:rPr>
          <w:rFonts w:ascii="Palatino Linotype" w:hAnsi="Palatino Linotype" w:cs="Arial"/>
          <w:b/>
          <w:bCs/>
          <w:sz w:val="22"/>
        </w:rPr>
        <w:t xml:space="preserve"> por el recurrente, toda vez que no realizó </w:t>
      </w:r>
      <w:r w:rsidRPr="007B7EEE">
        <w:rPr>
          <w:rFonts w:ascii="Palatino Linotype" w:eastAsia="MS Mincho" w:hAnsi="Palatino Linotype" w:cs="Arial"/>
          <w:sz w:val="22"/>
        </w:rPr>
        <w:t>manifestaciones</w:t>
      </w:r>
      <w:r w:rsidRPr="007B7EEE">
        <w:rPr>
          <w:rFonts w:ascii="Palatino Linotype" w:hAnsi="Palatino Linotype" w:cs="Arial"/>
          <w:b/>
          <w:bCs/>
          <w:sz w:val="22"/>
        </w:rPr>
        <w:t xml:space="preserve"> de inconformidad</w:t>
      </w:r>
      <w:r w:rsidRPr="007B7EEE">
        <w:rPr>
          <w:rFonts w:ascii="Palatino Linotype" w:hAnsi="Palatino Linotype" w:cs="Arial"/>
          <w:sz w:val="22"/>
        </w:rPr>
        <w:t>; por lo que, no pueden producirse efectos jurídicos tendentes a revocar, confirmar o modificar el acto reclamado ya que se infiere su consentimiento ante la falta de impugnación eficaz. Sirve de sustento a lo anterior por analogía la tesis jurisprudencial número 176,608 del Semanario Judicial de la Federación y su Gaceta que a la letra dice:</w:t>
      </w:r>
    </w:p>
    <w:p w14:paraId="5EAB36CE" w14:textId="77777777" w:rsidR="00352815" w:rsidRPr="007B7EEE" w:rsidRDefault="00352815" w:rsidP="00352815">
      <w:pPr>
        <w:pStyle w:val="Prrafodelista"/>
        <w:ind w:left="1134" w:right="900"/>
        <w:jc w:val="both"/>
        <w:rPr>
          <w:rFonts w:ascii="Palatino Linotype" w:hAnsi="Palatino Linotype" w:cs="Arial"/>
          <w:i/>
          <w:iCs/>
          <w:sz w:val="22"/>
        </w:rPr>
      </w:pPr>
      <w:r w:rsidRPr="007B7EEE">
        <w:rPr>
          <w:rFonts w:ascii="Palatino Linotype" w:hAnsi="Palatino Linotype" w:cs="Arial"/>
          <w:b/>
          <w:bCs/>
          <w:i/>
          <w:iCs/>
          <w:sz w:val="22"/>
        </w:rPr>
        <w:t>“ACTOS CONSENTIDOS. SON LOS QUE NO SE IMPUGNAN MEDIANTE EL RECURSO IDÓNEO. </w:t>
      </w:r>
      <w:r w:rsidRPr="007B7EEE">
        <w:rPr>
          <w:rFonts w:ascii="Palatino Linotype" w:hAnsi="Palatino Linotype" w:cs="Arial"/>
          <w:i/>
          <w:iCs/>
          <w:sz w:val="22"/>
          <w:u w:val="single"/>
        </w:rPr>
        <w:t>Debe reputarse como consentido el acto que no se impugnó por el medio establecido por la ley</w:t>
      </w:r>
      <w:r w:rsidRPr="007B7EEE">
        <w:rPr>
          <w:rFonts w:ascii="Palatino Linotype" w:hAnsi="Palatino Linotype" w:cs="Arial"/>
          <w:i/>
          <w:iCs/>
          <w:sz w:val="22"/>
        </w:rPr>
        <w:t>,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5EAB36CF" w14:textId="77777777" w:rsidR="00352815" w:rsidRPr="007B7EEE" w:rsidRDefault="00352815" w:rsidP="00352815">
      <w:pPr>
        <w:pStyle w:val="Prrafodelista"/>
        <w:ind w:left="1134" w:right="900"/>
        <w:jc w:val="both"/>
        <w:rPr>
          <w:rFonts w:ascii="Palatino Linotype" w:hAnsi="Palatino Linotype" w:cs="Arial"/>
          <w:sz w:val="22"/>
        </w:rPr>
      </w:pPr>
      <w:r w:rsidRPr="007B7EEE">
        <w:rPr>
          <w:rFonts w:ascii="Palatino Linotype" w:hAnsi="Palatino Linotype" w:cs="Arial"/>
          <w:sz w:val="22"/>
        </w:rPr>
        <w:t>(Énfasis añadido)</w:t>
      </w:r>
    </w:p>
    <w:p w14:paraId="5EAB36D0" w14:textId="77777777" w:rsidR="00352815" w:rsidRPr="007B7EEE" w:rsidRDefault="00352815" w:rsidP="00352815">
      <w:pPr>
        <w:spacing w:line="360" w:lineRule="auto"/>
        <w:jc w:val="both"/>
        <w:rPr>
          <w:rFonts w:ascii="Palatino Linotype" w:eastAsia="Palatino Linotype" w:hAnsi="Palatino Linotype" w:cs="Palatino Linotype"/>
          <w:sz w:val="22"/>
          <w:szCs w:val="22"/>
        </w:rPr>
      </w:pPr>
    </w:p>
    <w:p w14:paraId="5EAB36D1" w14:textId="77777777" w:rsidR="00FF43CA" w:rsidRPr="007B7EEE" w:rsidRDefault="00DA558A"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Ahora bien, respecto de los puntos</w:t>
      </w:r>
      <w:r w:rsidR="00FF43CA" w:rsidRPr="007B7EEE">
        <w:rPr>
          <w:rFonts w:ascii="Palatino Linotype" w:eastAsia="Palatino Linotype" w:hAnsi="Palatino Linotype" w:cs="Palatino Linotype"/>
          <w:color w:val="000000"/>
          <w:sz w:val="22"/>
          <w:szCs w:val="22"/>
        </w:rPr>
        <w:t xml:space="preserve"> combatidos al momento de la interposición del recurso de revisión por el </w:t>
      </w:r>
      <w:r w:rsidR="00FF43CA" w:rsidRPr="007B7EEE">
        <w:rPr>
          <w:rFonts w:ascii="Palatino Linotype" w:eastAsia="Palatino Linotype" w:hAnsi="Palatino Linotype" w:cs="Palatino Linotype"/>
          <w:b/>
          <w:color w:val="000000"/>
          <w:sz w:val="22"/>
          <w:szCs w:val="22"/>
        </w:rPr>
        <w:t xml:space="preserve">RECURRENTE </w:t>
      </w:r>
      <w:r w:rsidR="00FF43CA" w:rsidRPr="007B7EEE">
        <w:rPr>
          <w:rFonts w:ascii="Palatino Linotype" w:eastAsia="Palatino Linotype" w:hAnsi="Palatino Linotype" w:cs="Palatino Linotype"/>
          <w:color w:val="000000"/>
          <w:sz w:val="22"/>
          <w:szCs w:val="22"/>
        </w:rPr>
        <w:t xml:space="preserve">se debe de realizar el siguiente analisis. </w:t>
      </w:r>
    </w:p>
    <w:p w14:paraId="5EAB36D2" w14:textId="77777777" w:rsidR="00793A9C" w:rsidRPr="007B7EEE" w:rsidRDefault="00793A9C" w:rsidP="00793A9C">
      <w:pPr>
        <w:spacing w:line="360" w:lineRule="auto"/>
        <w:jc w:val="both"/>
        <w:rPr>
          <w:rFonts w:ascii="Palatino Linotype" w:eastAsia="Palatino Linotype" w:hAnsi="Palatino Linotype" w:cs="Palatino Linotype"/>
          <w:sz w:val="22"/>
          <w:szCs w:val="22"/>
        </w:rPr>
      </w:pPr>
    </w:p>
    <w:p w14:paraId="5EAB36D3" w14:textId="77777777" w:rsidR="00D0604C" w:rsidRPr="007B7EEE" w:rsidRDefault="00FF43CA"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Por lo que respecta al nombre que se encuentra en los certificados de competencia laboral</w:t>
      </w:r>
      <w:r w:rsidR="008C5F8C" w:rsidRPr="007B7EEE">
        <w:rPr>
          <w:rFonts w:ascii="Palatino Linotype" w:eastAsia="Palatino Linotype" w:hAnsi="Palatino Linotype" w:cs="Palatino Linotype"/>
          <w:color w:val="000000"/>
          <w:sz w:val="22"/>
          <w:szCs w:val="22"/>
        </w:rPr>
        <w:t xml:space="preserve"> y que fueron clasificados como confidenciales, se debe se señalar que </w:t>
      </w:r>
      <w:r w:rsidR="00D0604C" w:rsidRPr="007B7EEE">
        <w:rPr>
          <w:rFonts w:ascii="Palatino Linotype" w:eastAsia="Palatino Linotype" w:hAnsi="Palatino Linotype" w:cs="Palatino Linotype"/>
          <w:color w:val="000000"/>
          <w:sz w:val="22"/>
          <w:szCs w:val="22"/>
        </w:rPr>
        <w:t xml:space="preserve">mediante el Acuerdo de Clasificación que aprobó el Comité de Transparencia, no se observan las razones o motivos por los cuales se clasifica en el nombre de las personas a quienes se les entrego el certificado de competencia laboral de la norma institucional referida en la solicitud de información, por lo que el </w:t>
      </w:r>
      <w:r w:rsidR="00D0604C" w:rsidRPr="007B7EEE">
        <w:rPr>
          <w:rFonts w:ascii="Palatino Linotype" w:eastAsia="Palatino Linotype" w:hAnsi="Palatino Linotype" w:cs="Palatino Linotype"/>
          <w:b/>
          <w:color w:val="000000"/>
          <w:sz w:val="22"/>
          <w:szCs w:val="22"/>
        </w:rPr>
        <w:t xml:space="preserve">SUJETO OBLIGADO </w:t>
      </w:r>
      <w:r w:rsidR="00D0604C" w:rsidRPr="007B7EEE">
        <w:rPr>
          <w:rFonts w:ascii="Palatino Linotype" w:eastAsia="Palatino Linotype" w:hAnsi="Palatino Linotype" w:cs="Palatino Linotype"/>
          <w:color w:val="000000"/>
          <w:sz w:val="22"/>
          <w:szCs w:val="22"/>
        </w:rPr>
        <w:t xml:space="preserve">deberá de remitir de manera fundada y motivada el Acuerdo de Clasificación mediante el cual se expongan las razones </w:t>
      </w:r>
      <w:r w:rsidR="00D0604C" w:rsidRPr="007B7EEE">
        <w:rPr>
          <w:rFonts w:ascii="Palatino Linotype" w:eastAsia="Palatino Linotype" w:hAnsi="Palatino Linotype" w:cs="Palatino Linotype"/>
          <w:color w:val="000000"/>
          <w:sz w:val="22"/>
          <w:szCs w:val="22"/>
        </w:rPr>
        <w:lastRenderedPageBreak/>
        <w:t xml:space="preserve">por las cuales el nombre es considerado como clasificado, por lo que deberá de tener en cuanto lo siguiente. </w:t>
      </w:r>
    </w:p>
    <w:p w14:paraId="5EAB36D4" w14:textId="77777777" w:rsidR="00D0604C" w:rsidRPr="007B7EEE" w:rsidRDefault="00D0604C" w:rsidP="00D0604C">
      <w:pPr>
        <w:pStyle w:val="Prrafodelista"/>
        <w:rPr>
          <w:rFonts w:ascii="Palatino Linotype" w:eastAsia="Palatino Linotype" w:hAnsi="Palatino Linotype" w:cs="Palatino Linotype"/>
          <w:color w:val="000000"/>
          <w:sz w:val="22"/>
          <w:szCs w:val="22"/>
        </w:rPr>
      </w:pPr>
    </w:p>
    <w:p w14:paraId="5EAB36D5" w14:textId="77777777" w:rsidR="00D0604C" w:rsidRPr="007B7EEE" w:rsidRDefault="00D0604C" w:rsidP="00D0604C">
      <w:pPr>
        <w:numPr>
          <w:ilvl w:val="0"/>
          <w:numId w:val="2"/>
        </w:numPr>
        <w:spacing w:line="360" w:lineRule="auto"/>
        <w:ind w:left="0" w:firstLine="0"/>
        <w:jc w:val="both"/>
        <w:rPr>
          <w:rFonts w:ascii="Palatino Linotype" w:eastAsia="Arial Unicode MS" w:hAnsi="Palatino Linotype" w:cs="Arial"/>
          <w:sz w:val="22"/>
        </w:rPr>
      </w:pPr>
      <w:r w:rsidRPr="007B7EEE">
        <w:rPr>
          <w:rFonts w:ascii="Palatino Linotype" w:eastAsia="Arial Unicode MS" w:hAnsi="Palatino Linotype" w:cs="Arial"/>
          <w:sz w:val="22"/>
        </w:rPr>
        <w:t xml:space="preserve">En consecuencia, </w:t>
      </w:r>
      <w:r w:rsidRPr="007B7EEE">
        <w:rPr>
          <w:rFonts w:ascii="Palatino Linotype" w:eastAsia="Arial Unicode MS" w:hAnsi="Palatino Linotype" w:cs="Arial"/>
          <w:b/>
          <w:sz w:val="22"/>
        </w:rPr>
        <w:t>EL SUJETO OBLIGADO</w:t>
      </w:r>
      <w:r w:rsidRPr="007B7EEE">
        <w:rPr>
          <w:rFonts w:ascii="Palatino Linotype" w:eastAsia="Arial Unicode MS" w:hAnsi="Palatino Linotype" w:cs="Arial"/>
          <w:sz w:val="22"/>
        </w:rPr>
        <w:t xml:space="preserve"> debe testar los datos confidenciales, sin pasar por alto que la clasificación respectiva tiene </w:t>
      </w:r>
      <w:r w:rsidRPr="007B7EEE">
        <w:rPr>
          <w:rFonts w:ascii="Palatino Linotype" w:eastAsia="Arial Unicode MS" w:hAnsi="Palatino Linotype" w:cs="Arial"/>
          <w:sz w:val="22"/>
          <w:lang w:val="es-MX"/>
        </w:rPr>
        <w:t>que</w:t>
      </w:r>
      <w:r w:rsidRPr="007B7EEE">
        <w:rPr>
          <w:rFonts w:ascii="Palatino Linotype" w:eastAsia="Arial Unicode MS" w:hAnsi="Palatino Linotype" w:cs="Arial"/>
          <w:sz w:val="22"/>
        </w:rPr>
        <w:t xml:space="preserve"> cumplirse a través de la forma y formalidades que la Ley impone; </w:t>
      </w:r>
      <w:r w:rsidRPr="007B7EEE">
        <w:rPr>
          <w:rFonts w:ascii="Palatino Linotype" w:eastAsia="Arial Unicode MS" w:hAnsi="Palatino Linotype" w:cs="Arial"/>
          <w:sz w:val="22"/>
          <w:lang w:val="es-MX"/>
        </w:rPr>
        <w:t>es</w:t>
      </w:r>
      <w:r w:rsidRPr="007B7EEE">
        <w:rPr>
          <w:rFonts w:ascii="Palatino Linotype" w:eastAsia="Arial Unicode MS" w:hAnsi="Palatino Linotype" w:cs="Arial"/>
          <w:sz w:val="22"/>
        </w:rPr>
        <w:t xml:space="preserve"> decir, mediante Acuerdo debidamente fundado y motivado, en </w:t>
      </w:r>
      <w:r w:rsidRPr="007B7EEE">
        <w:rPr>
          <w:rFonts w:ascii="Palatino Linotype" w:eastAsia="Arial Unicode MS" w:hAnsi="Palatino Linotype" w:cs="Arial"/>
          <w:sz w:val="22"/>
          <w:lang w:val="es-MX"/>
        </w:rPr>
        <w:t>términos</w:t>
      </w:r>
      <w:r w:rsidRPr="007B7EEE">
        <w:rPr>
          <w:rFonts w:ascii="Palatino Linotype" w:eastAsia="Arial Unicode MS" w:hAnsi="Palatino Linotype" w:cs="Arial"/>
          <w:sz w:val="22"/>
        </w:rPr>
        <w:t xml:space="preserve"> de los numerales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5EAB36D6" w14:textId="77777777" w:rsidR="00D0604C" w:rsidRPr="007B7EEE" w:rsidRDefault="00D0604C" w:rsidP="00D0604C">
      <w:pPr>
        <w:ind w:left="1134" w:right="900"/>
        <w:contextualSpacing/>
        <w:jc w:val="both"/>
        <w:rPr>
          <w:rFonts w:ascii="Palatino Linotype" w:eastAsia="Arial Unicode MS" w:hAnsi="Palatino Linotype" w:cs="Arial"/>
          <w:b/>
          <w:i/>
          <w:sz w:val="22"/>
          <w:lang w:val="es-MX"/>
        </w:rPr>
      </w:pPr>
      <w:r w:rsidRPr="007B7EEE">
        <w:rPr>
          <w:rFonts w:ascii="Palatino Linotype" w:eastAsia="Arial Unicode MS" w:hAnsi="Palatino Linotype" w:cs="Arial"/>
          <w:b/>
          <w:i/>
          <w:sz w:val="22"/>
          <w:lang w:val="es-MX"/>
        </w:rPr>
        <w:t>Ley de Transparencia y Acceso a la Información Pública del Estado de México y Municipios</w:t>
      </w:r>
    </w:p>
    <w:p w14:paraId="5EAB36D7"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w:t>
      </w:r>
      <w:r w:rsidRPr="007B7EEE">
        <w:rPr>
          <w:rFonts w:ascii="Palatino Linotype" w:eastAsia="Arial Unicode MS" w:hAnsi="Palatino Linotype" w:cs="Arial"/>
          <w:b/>
          <w:i/>
          <w:sz w:val="22"/>
          <w:lang w:val="es-MX"/>
        </w:rPr>
        <w:t xml:space="preserve">Artículo 49. </w:t>
      </w:r>
      <w:r w:rsidRPr="007B7EEE">
        <w:rPr>
          <w:rFonts w:ascii="Palatino Linotype" w:eastAsia="Arial Unicode MS" w:hAnsi="Palatino Linotype" w:cs="Arial"/>
          <w:i/>
          <w:sz w:val="22"/>
          <w:lang w:val="es-MX"/>
        </w:rPr>
        <w:t>Los Comités de Transparencia tendrán las siguientes atribuciones:</w:t>
      </w:r>
    </w:p>
    <w:p w14:paraId="5EAB36D8"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VIII.</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i/>
          <w:sz w:val="22"/>
          <w:lang w:val="es-MX"/>
        </w:rPr>
        <w:t>Aprobar</w:t>
      </w:r>
      <w:r w:rsidRPr="007B7EEE">
        <w:rPr>
          <w:rFonts w:ascii="Palatino Linotype" w:eastAsia="Arial Unicode MS" w:hAnsi="Palatino Linotype" w:cs="Arial"/>
          <w:i/>
          <w:sz w:val="22"/>
          <w:lang w:val="es-MX"/>
        </w:rPr>
        <w:t>, modificar o revocar la clasificación de la información;</w:t>
      </w:r>
    </w:p>
    <w:p w14:paraId="5EAB36D9" w14:textId="77777777" w:rsidR="00D0604C" w:rsidRPr="007B7EEE" w:rsidRDefault="00D0604C" w:rsidP="00D0604C">
      <w:pPr>
        <w:ind w:left="1134" w:right="900"/>
        <w:contextualSpacing/>
        <w:jc w:val="both"/>
        <w:rPr>
          <w:rFonts w:ascii="Palatino Linotype" w:eastAsia="Arial Unicode MS" w:hAnsi="Palatino Linotype" w:cs="Arial"/>
          <w:b/>
          <w:i/>
          <w:sz w:val="22"/>
          <w:lang w:val="es-MX"/>
        </w:rPr>
      </w:pPr>
      <w:r w:rsidRPr="007B7EEE">
        <w:rPr>
          <w:rFonts w:ascii="Palatino Linotype" w:eastAsia="Arial Unicode MS" w:hAnsi="Palatino Linotype" w:cs="Arial"/>
          <w:b/>
          <w:i/>
          <w:sz w:val="22"/>
          <w:lang w:val="es-MX"/>
        </w:rPr>
        <w:t>Artículo 132.</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i/>
          <w:sz w:val="22"/>
          <w:lang w:val="es-MX"/>
        </w:rPr>
        <w:t>La clasificación de la información se llevará a cabo en el momento en que:</w:t>
      </w:r>
    </w:p>
    <w:p w14:paraId="5EAB36DA"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II.</w:t>
      </w:r>
      <w:r w:rsidRPr="007B7EEE">
        <w:rPr>
          <w:rFonts w:ascii="Palatino Linotype" w:eastAsia="Arial Unicode MS" w:hAnsi="Palatino Linotype" w:cs="Arial"/>
          <w:i/>
          <w:sz w:val="22"/>
          <w:lang w:val="es-MX"/>
        </w:rPr>
        <w:t xml:space="preserve"> Se determine mediante resolución de autoridad competente; o</w:t>
      </w:r>
    </w:p>
    <w:p w14:paraId="5EAB36DB"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III</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i/>
          <w:sz w:val="22"/>
          <w:lang w:val="es-MX"/>
        </w:rPr>
        <w:t>Se generen versiones públicas para dar cumplimiento a las obligaciones de transparencia previstas en esta Ley</w:t>
      </w:r>
      <w:r w:rsidRPr="007B7EEE">
        <w:rPr>
          <w:rFonts w:ascii="Palatino Linotype" w:eastAsia="Arial Unicode MS" w:hAnsi="Palatino Linotype" w:cs="Arial"/>
          <w:i/>
          <w:sz w:val="22"/>
          <w:lang w:val="es-MX"/>
        </w:rPr>
        <w:t>.”</w:t>
      </w:r>
    </w:p>
    <w:p w14:paraId="5EAB36DC" w14:textId="77777777" w:rsidR="00D0604C" w:rsidRPr="007B7EEE" w:rsidRDefault="00D0604C" w:rsidP="00D0604C">
      <w:pPr>
        <w:ind w:left="1134" w:right="900"/>
        <w:contextualSpacing/>
        <w:jc w:val="both"/>
        <w:rPr>
          <w:rFonts w:ascii="Palatino Linotype" w:eastAsia="Arial Unicode MS" w:hAnsi="Palatino Linotype" w:cs="Arial"/>
          <w:b/>
          <w:i/>
          <w:sz w:val="22"/>
          <w:lang w:val="es-MX"/>
        </w:rPr>
      </w:pPr>
      <w:r w:rsidRPr="007B7EEE">
        <w:rPr>
          <w:rFonts w:ascii="Palatino Linotype" w:eastAsia="Arial Unicode MS" w:hAnsi="Palatino Linotype" w:cs="Arial"/>
          <w:b/>
          <w:i/>
          <w:sz w:val="22"/>
          <w:lang w:val="es-MX"/>
        </w:rPr>
        <w:t>Lineamientos Generales en materia de Clasificación y Desclasificación de la Información</w:t>
      </w:r>
    </w:p>
    <w:p w14:paraId="5EAB36DD"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w:t>
      </w:r>
      <w:r w:rsidRPr="007B7EEE">
        <w:rPr>
          <w:rFonts w:ascii="Palatino Linotype" w:eastAsia="Arial Unicode MS" w:hAnsi="Palatino Linotype" w:cs="Arial"/>
          <w:b/>
          <w:i/>
          <w:sz w:val="22"/>
          <w:lang w:val="es-MX"/>
        </w:rPr>
        <w:t>Segundo.-</w:t>
      </w:r>
      <w:r w:rsidRPr="007B7EEE">
        <w:rPr>
          <w:rFonts w:ascii="Palatino Linotype" w:eastAsia="Arial Unicode MS" w:hAnsi="Palatino Linotype" w:cs="Arial"/>
          <w:i/>
          <w:sz w:val="22"/>
          <w:lang w:val="es-MX"/>
        </w:rPr>
        <w:t xml:space="preserve"> Para efectos de los presentes Lineamientos Generales, se entenderá por:</w:t>
      </w:r>
    </w:p>
    <w:p w14:paraId="5EAB36DE"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XVIII.</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i/>
          <w:sz w:val="22"/>
          <w:lang w:val="es-MX"/>
        </w:rPr>
        <w:t>Versión pública:</w:t>
      </w:r>
      <w:r w:rsidRPr="007B7EEE">
        <w:rPr>
          <w:rFonts w:ascii="Palatino Linotype" w:eastAsia="Arial Unicode MS" w:hAnsi="Palatino Linotype" w:cs="Arial"/>
          <w:i/>
          <w:sz w:val="22"/>
          <w:lang w:val="es-MX"/>
        </w:rPr>
        <w:t xml:space="preserve"> El </w:t>
      </w:r>
      <w:r w:rsidRPr="007B7EEE">
        <w:rPr>
          <w:rFonts w:ascii="Palatino Linotype" w:eastAsia="Arial Unicode MS" w:hAnsi="Palatino Linotype" w:cs="Arial"/>
          <w:bCs/>
          <w:i/>
          <w:sz w:val="22"/>
          <w:lang w:val="es-MX"/>
        </w:rPr>
        <w:t>documento</w:t>
      </w:r>
      <w:r w:rsidRPr="007B7EEE">
        <w:rPr>
          <w:rFonts w:ascii="Palatino Linotype" w:eastAsia="Arial Unicode MS" w:hAnsi="Palatino Linotype" w:cs="Arial"/>
          <w:i/>
          <w:sz w:val="22"/>
          <w:lang w:val="es-MX"/>
        </w:rPr>
        <w:t xml:space="preserve"> a partir del que se otorga acceso a la información, en el que se testan partes o secciones clasificadas, indicando el contenido de éstas de manera genérica, </w:t>
      </w:r>
      <w:r w:rsidRPr="007B7EEE">
        <w:rPr>
          <w:rFonts w:ascii="Palatino Linotype" w:eastAsia="Arial Unicode MS" w:hAnsi="Palatino Linotype" w:cs="Arial"/>
          <w:b/>
          <w:i/>
          <w:sz w:val="22"/>
          <w:lang w:val="es-MX"/>
        </w:rPr>
        <w:t>fundando y motivando la</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bCs/>
          <w:i/>
          <w:sz w:val="22"/>
          <w:lang w:val="es-MX"/>
        </w:rPr>
        <w:t>reserva</w:t>
      </w:r>
      <w:r w:rsidRPr="007B7EEE">
        <w:rPr>
          <w:rFonts w:ascii="Palatino Linotype" w:eastAsia="Arial Unicode MS" w:hAnsi="Palatino Linotype" w:cs="Arial"/>
          <w:i/>
          <w:sz w:val="22"/>
          <w:lang w:val="es-MX"/>
        </w:rPr>
        <w:t xml:space="preserve"> o </w:t>
      </w:r>
      <w:r w:rsidRPr="007B7EEE">
        <w:rPr>
          <w:rFonts w:ascii="Palatino Linotype" w:eastAsia="Arial Unicode MS" w:hAnsi="Palatino Linotype" w:cs="Arial"/>
          <w:bCs/>
          <w:i/>
          <w:sz w:val="22"/>
          <w:lang w:val="es-MX"/>
        </w:rPr>
        <w:t>confidencialidad</w:t>
      </w:r>
      <w:r w:rsidRPr="007B7EEE">
        <w:rPr>
          <w:rFonts w:ascii="Palatino Linotype" w:eastAsia="Arial Unicode MS" w:hAnsi="Palatino Linotype" w:cs="Arial"/>
          <w:i/>
          <w:sz w:val="22"/>
          <w:lang w:val="es-MX"/>
        </w:rPr>
        <w:t xml:space="preserve">, a través de la resolución que para tal efecto emita el </w:t>
      </w:r>
      <w:r w:rsidRPr="007B7EEE">
        <w:rPr>
          <w:rFonts w:ascii="Palatino Linotype" w:eastAsia="Arial Unicode MS" w:hAnsi="Palatino Linotype" w:cs="Arial"/>
          <w:bCs/>
          <w:i/>
          <w:sz w:val="22"/>
          <w:lang w:val="es-MX"/>
        </w:rPr>
        <w:t>Comité</w:t>
      </w:r>
      <w:r w:rsidRPr="007B7EEE">
        <w:rPr>
          <w:rFonts w:ascii="Palatino Linotype" w:eastAsia="Arial Unicode MS" w:hAnsi="Palatino Linotype" w:cs="Arial"/>
          <w:i/>
          <w:sz w:val="22"/>
          <w:lang w:val="es-MX"/>
        </w:rPr>
        <w:t xml:space="preserve"> de Transparencia.</w:t>
      </w:r>
    </w:p>
    <w:p w14:paraId="5EAB36DF"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Cuarto.</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i/>
          <w:sz w:val="22"/>
          <w:lang w:val="es-MX"/>
        </w:rPr>
        <w:t>Para clasificar la información como</w:t>
      </w:r>
      <w:r w:rsidRPr="007B7EEE">
        <w:rPr>
          <w:rFonts w:ascii="Palatino Linotype" w:eastAsia="Arial Unicode MS" w:hAnsi="Palatino Linotype" w:cs="Arial"/>
          <w:i/>
          <w:sz w:val="22"/>
          <w:lang w:val="es-MX"/>
        </w:rPr>
        <w:t xml:space="preserve"> </w:t>
      </w:r>
      <w:r w:rsidRPr="007B7EEE">
        <w:rPr>
          <w:rFonts w:ascii="Palatino Linotype" w:eastAsia="Arial Unicode MS" w:hAnsi="Palatino Linotype" w:cs="Arial"/>
          <w:b/>
          <w:bCs/>
          <w:i/>
          <w:sz w:val="22"/>
          <w:lang w:val="es-MX"/>
        </w:rPr>
        <w:t>reservada o confidencial</w:t>
      </w:r>
      <w:r w:rsidRPr="007B7EEE">
        <w:rPr>
          <w:rFonts w:ascii="Palatino Linotype" w:eastAsia="Arial Unicode MS" w:hAnsi="Palatino Linotype" w:cs="Arial"/>
          <w:b/>
          <w:i/>
          <w:sz w:val="22"/>
          <w:lang w:val="es-MX"/>
        </w:rPr>
        <w:t xml:space="preserve">, de manera total o parcial, el titular del </w:t>
      </w:r>
      <w:r w:rsidRPr="007B7EEE">
        <w:rPr>
          <w:rFonts w:ascii="Palatino Linotype" w:eastAsia="Arial Unicode MS" w:hAnsi="Palatino Linotype" w:cs="Arial"/>
          <w:b/>
          <w:bCs/>
          <w:i/>
          <w:sz w:val="22"/>
          <w:lang w:val="es-MX"/>
        </w:rPr>
        <w:t>área</w:t>
      </w:r>
      <w:r w:rsidRPr="007B7EEE">
        <w:rPr>
          <w:rFonts w:ascii="Palatino Linotype" w:eastAsia="Arial Unicode MS" w:hAnsi="Palatino Linotype" w:cs="Arial"/>
          <w:b/>
          <w:i/>
          <w:sz w:val="22"/>
          <w:lang w:val="es-MX"/>
        </w:rPr>
        <w:t xml:space="preserve"> del sujeto obligado deberá atender lo dispuesto por el Título Sexto de la Ley General</w:t>
      </w:r>
      <w:r w:rsidRPr="007B7EEE">
        <w:rPr>
          <w:rFonts w:ascii="Palatino Linotype" w:eastAsia="Arial Unicode MS" w:hAnsi="Palatino Linotype" w:cs="Arial"/>
          <w:i/>
          <w:sz w:val="22"/>
          <w:lang w:val="es-MX"/>
        </w:rPr>
        <w:t xml:space="preserve">, en relación con las disposiciones contenidas en los presentes lineamientos, así como en </w:t>
      </w:r>
      <w:r w:rsidRPr="007B7EEE">
        <w:rPr>
          <w:rFonts w:ascii="Palatino Linotype" w:eastAsia="Arial Unicode MS" w:hAnsi="Palatino Linotype" w:cs="Arial"/>
          <w:i/>
          <w:sz w:val="22"/>
          <w:lang w:val="es-MX"/>
        </w:rPr>
        <w:lastRenderedPageBreak/>
        <w:t>aquellas disposiciones legales aplicables a la materia en el ámbito de sus respectivas competencias, en tanto estas últimas no contravengan lo dispuesto en la Ley General.</w:t>
      </w:r>
    </w:p>
    <w:p w14:paraId="5EAB36E0"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 xml:space="preserve">Los sujetos obligados deberán aplicar, de manera estricta, las excepciones al derecho de acceso a la </w:t>
      </w:r>
      <w:r w:rsidRPr="007B7EEE">
        <w:rPr>
          <w:rFonts w:ascii="Palatino Linotype" w:eastAsia="Arial Unicode MS" w:hAnsi="Palatino Linotype" w:cs="Arial"/>
          <w:bCs/>
          <w:i/>
          <w:sz w:val="22"/>
          <w:lang w:val="es-MX"/>
        </w:rPr>
        <w:t>información</w:t>
      </w:r>
      <w:r w:rsidRPr="007B7EEE">
        <w:rPr>
          <w:rFonts w:ascii="Palatino Linotype" w:eastAsia="Arial Unicode MS" w:hAnsi="Palatino Linotype" w:cs="Arial"/>
          <w:i/>
          <w:sz w:val="22"/>
          <w:lang w:val="es-MX"/>
        </w:rPr>
        <w:t xml:space="preserve"> y sólo podrán invocarlas cuando acrediten su procedencia.</w:t>
      </w:r>
    </w:p>
    <w:p w14:paraId="5EAB36E1"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Quinto.</w:t>
      </w:r>
      <w:r w:rsidRPr="007B7EEE">
        <w:rPr>
          <w:rFonts w:ascii="Palatino Linotype" w:eastAsia="Arial Unicode MS" w:hAnsi="Palatino Linotype" w:cs="Arial"/>
          <w:i/>
          <w:sz w:val="22"/>
          <w:lang w:val="es-MX"/>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5EAB36E2"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Sexto.</w:t>
      </w:r>
      <w:r w:rsidRPr="007B7EEE">
        <w:rPr>
          <w:rFonts w:ascii="Palatino Linotype" w:eastAsia="Arial Unicode MS" w:hAnsi="Palatino Linotype" w:cs="Arial"/>
          <w:i/>
          <w:sz w:val="22"/>
          <w:lang w:val="es-MX"/>
        </w:rPr>
        <w:t xml:space="preserve"> Los sujetos obligados no podrán emitir acuerdos de carácter general ni particular que clasifiquen </w:t>
      </w:r>
      <w:r w:rsidRPr="007B7EEE">
        <w:rPr>
          <w:rFonts w:ascii="Palatino Linotype" w:eastAsia="Arial Unicode MS" w:hAnsi="Palatino Linotype" w:cs="Arial"/>
          <w:bCs/>
          <w:i/>
          <w:sz w:val="22"/>
          <w:lang w:val="es-MX"/>
        </w:rPr>
        <w:t>documentos</w:t>
      </w:r>
      <w:r w:rsidRPr="007B7EEE">
        <w:rPr>
          <w:rFonts w:ascii="Palatino Linotype" w:eastAsia="Arial Unicode MS" w:hAnsi="Palatino Linotype" w:cs="Arial"/>
          <w:i/>
          <w:sz w:val="22"/>
          <w:lang w:val="es-MX"/>
        </w:rPr>
        <w:t xml:space="preserve"> o expedientes como reservados, ni clasificar documentos antes de que se genere la información o cuando éstos no obren en sus archivos.</w:t>
      </w:r>
    </w:p>
    <w:p w14:paraId="5EAB36E3"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 xml:space="preserve">La clasificación de información se realizará conforme a un análisis caso por caso, mediante la aplicación </w:t>
      </w:r>
      <w:r w:rsidRPr="007B7EEE">
        <w:rPr>
          <w:rFonts w:ascii="Palatino Linotype" w:eastAsia="Arial Unicode MS" w:hAnsi="Palatino Linotype" w:cs="Arial"/>
          <w:bCs/>
          <w:i/>
          <w:sz w:val="22"/>
          <w:lang w:val="es-MX"/>
        </w:rPr>
        <w:t>de</w:t>
      </w:r>
      <w:r w:rsidRPr="007B7EEE">
        <w:rPr>
          <w:rFonts w:ascii="Palatino Linotype" w:eastAsia="Arial Unicode MS" w:hAnsi="Palatino Linotype" w:cs="Arial"/>
          <w:i/>
          <w:sz w:val="22"/>
          <w:lang w:val="es-MX"/>
        </w:rPr>
        <w:t xml:space="preserve"> la prueba de daño y de interés público.</w:t>
      </w:r>
    </w:p>
    <w:p w14:paraId="5EAB36E4"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Séptimo.</w:t>
      </w:r>
      <w:r w:rsidRPr="007B7EEE">
        <w:rPr>
          <w:rFonts w:ascii="Palatino Linotype" w:eastAsia="Arial Unicode MS" w:hAnsi="Palatino Linotype" w:cs="Arial"/>
          <w:i/>
          <w:sz w:val="22"/>
          <w:lang w:val="es-MX"/>
        </w:rPr>
        <w:t xml:space="preserve"> La clasificación </w:t>
      </w:r>
      <w:r w:rsidRPr="007B7EEE">
        <w:rPr>
          <w:rFonts w:ascii="Palatino Linotype" w:eastAsia="Arial Unicode MS" w:hAnsi="Palatino Linotype" w:cs="Arial"/>
          <w:bCs/>
          <w:i/>
          <w:sz w:val="22"/>
          <w:lang w:val="es-MX"/>
        </w:rPr>
        <w:t>de</w:t>
      </w:r>
      <w:r w:rsidRPr="007B7EEE">
        <w:rPr>
          <w:rFonts w:ascii="Palatino Linotype" w:eastAsia="Arial Unicode MS" w:hAnsi="Palatino Linotype" w:cs="Arial"/>
          <w:i/>
          <w:sz w:val="22"/>
          <w:lang w:val="es-MX"/>
        </w:rPr>
        <w:t xml:space="preserve"> la información se llevará a cabo en el momento en que:</w:t>
      </w:r>
    </w:p>
    <w:p w14:paraId="5EAB36E5"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I.</w:t>
      </w:r>
      <w:r w:rsidRPr="007B7EEE">
        <w:rPr>
          <w:rFonts w:ascii="Palatino Linotype" w:eastAsia="Arial Unicode MS" w:hAnsi="Palatino Linotype" w:cs="Arial"/>
          <w:i/>
          <w:sz w:val="22"/>
          <w:lang w:val="es-MX"/>
        </w:rPr>
        <w:t xml:space="preserve"> Se reciba una solicitud de acceso a la información;</w:t>
      </w:r>
    </w:p>
    <w:p w14:paraId="5EAB36E6"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II.</w:t>
      </w:r>
      <w:r w:rsidRPr="007B7EEE">
        <w:rPr>
          <w:rFonts w:ascii="Palatino Linotype" w:eastAsia="Arial Unicode MS" w:hAnsi="Palatino Linotype" w:cs="Arial"/>
          <w:i/>
          <w:sz w:val="22"/>
          <w:lang w:val="es-MX"/>
        </w:rPr>
        <w:t xml:space="preserve"> Se determine </w:t>
      </w:r>
      <w:r w:rsidRPr="007B7EEE">
        <w:rPr>
          <w:rFonts w:ascii="Palatino Linotype" w:eastAsia="Arial Unicode MS" w:hAnsi="Palatino Linotype" w:cs="Arial"/>
          <w:bCs/>
          <w:i/>
          <w:sz w:val="22"/>
          <w:lang w:val="es-MX"/>
        </w:rPr>
        <w:t>mediante</w:t>
      </w:r>
      <w:r w:rsidRPr="007B7EEE">
        <w:rPr>
          <w:rFonts w:ascii="Palatino Linotype" w:eastAsia="Arial Unicode MS" w:hAnsi="Palatino Linotype" w:cs="Arial"/>
          <w:i/>
          <w:sz w:val="22"/>
          <w:lang w:val="es-MX"/>
        </w:rPr>
        <w:t xml:space="preserve"> resolución de autoridad competente, o</w:t>
      </w:r>
    </w:p>
    <w:p w14:paraId="5EAB36E7"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III.</w:t>
      </w:r>
      <w:r w:rsidRPr="007B7EEE">
        <w:rPr>
          <w:rFonts w:ascii="Palatino Linotype" w:eastAsia="Arial Unicode MS" w:hAnsi="Palatino Linotype" w:cs="Arial"/>
          <w:i/>
          <w:sz w:val="22"/>
          <w:lang w:val="es-MX"/>
        </w:rPr>
        <w:t xml:space="preserve"> Se generen </w:t>
      </w:r>
      <w:r w:rsidRPr="007B7EEE">
        <w:rPr>
          <w:rFonts w:ascii="Palatino Linotype" w:eastAsia="Arial Unicode MS" w:hAnsi="Palatino Linotype" w:cs="Arial"/>
          <w:bCs/>
          <w:i/>
          <w:sz w:val="22"/>
          <w:lang w:val="es-MX"/>
        </w:rPr>
        <w:t>versiones</w:t>
      </w:r>
      <w:r w:rsidRPr="007B7EEE">
        <w:rPr>
          <w:rFonts w:ascii="Palatino Linotype" w:eastAsia="Arial Unicode MS" w:hAnsi="Palatino Linotype" w:cs="Arial"/>
          <w:i/>
          <w:sz w:val="22"/>
          <w:lang w:val="es-MX"/>
        </w:rPr>
        <w:t xml:space="preserve"> públicas para dar cumplimiento a las obligaciones de transparencia previstas en la Ley General, la Ley Federal y las correspondientes de las entidades federativas.</w:t>
      </w:r>
    </w:p>
    <w:p w14:paraId="5EAB36E8"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 xml:space="preserve">Los titulares de las áreas deberán revisar la clasificación al momento de la recepción de una solicitud de </w:t>
      </w:r>
      <w:r w:rsidRPr="007B7EEE">
        <w:rPr>
          <w:rFonts w:ascii="Palatino Linotype" w:eastAsia="Arial Unicode MS" w:hAnsi="Palatino Linotype" w:cs="Arial"/>
          <w:bCs/>
          <w:i/>
          <w:sz w:val="22"/>
          <w:lang w:val="es-MX"/>
        </w:rPr>
        <w:t>acceso</w:t>
      </w:r>
      <w:r w:rsidRPr="007B7EEE">
        <w:rPr>
          <w:rFonts w:ascii="Palatino Linotype" w:eastAsia="Arial Unicode MS" w:hAnsi="Palatino Linotype" w:cs="Arial"/>
          <w:i/>
          <w:sz w:val="22"/>
          <w:lang w:val="es-MX"/>
        </w:rPr>
        <w:t xml:space="preserve"> a la información, para verificar si encuadra en una causal de reserva o de confidencialidad.</w:t>
      </w:r>
    </w:p>
    <w:p w14:paraId="5EAB36E9"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Octavo.</w:t>
      </w:r>
      <w:r w:rsidRPr="007B7EEE">
        <w:rPr>
          <w:rFonts w:ascii="Palatino Linotype" w:eastAsia="Arial Unicode MS" w:hAnsi="Palatino Linotype" w:cs="Arial"/>
          <w:i/>
          <w:sz w:val="22"/>
          <w:lang w:val="es-MX"/>
        </w:rPr>
        <w:t xml:space="preserve"> Para fundar la clasificación de la información se debe señalar el artículo, fracción, inciso, párrafo o numeral de la ley o tratado internacional suscrito por el Estado mexicano que </w:t>
      </w:r>
      <w:r w:rsidRPr="007B7EEE">
        <w:rPr>
          <w:rFonts w:ascii="Palatino Linotype" w:eastAsia="Arial Unicode MS" w:hAnsi="Palatino Linotype" w:cs="Arial"/>
          <w:bCs/>
          <w:i/>
          <w:sz w:val="22"/>
          <w:lang w:val="es-MX"/>
        </w:rPr>
        <w:t>expresamente</w:t>
      </w:r>
      <w:r w:rsidRPr="007B7EEE">
        <w:rPr>
          <w:rFonts w:ascii="Palatino Linotype" w:eastAsia="Arial Unicode MS" w:hAnsi="Palatino Linotype" w:cs="Arial"/>
          <w:i/>
          <w:sz w:val="22"/>
          <w:lang w:val="es-MX"/>
        </w:rPr>
        <w:t xml:space="preserve"> le otorga el carácter de reservada o confidencial.</w:t>
      </w:r>
    </w:p>
    <w:p w14:paraId="5EAB36EA" w14:textId="77777777" w:rsidR="00D0604C" w:rsidRPr="007B7EEE" w:rsidRDefault="00D0604C" w:rsidP="00D0604C">
      <w:pPr>
        <w:ind w:left="1134" w:right="900"/>
        <w:contextualSpacing/>
        <w:jc w:val="both"/>
        <w:rPr>
          <w:rFonts w:ascii="Palatino Linotype" w:eastAsia="Arial Unicode MS" w:hAnsi="Palatino Linotype" w:cs="Arial"/>
          <w:bCs/>
          <w:i/>
          <w:sz w:val="22"/>
          <w:lang w:val="es-MX"/>
        </w:rPr>
      </w:pPr>
      <w:r w:rsidRPr="007B7EEE">
        <w:rPr>
          <w:rFonts w:ascii="Palatino Linotype" w:eastAsia="Arial Unicode MS" w:hAnsi="Palatino Linotype" w:cs="Arial"/>
          <w:i/>
          <w:sz w:val="22"/>
          <w:lang w:val="es-MX"/>
        </w:rPr>
        <w:t xml:space="preserve">Para </w:t>
      </w:r>
      <w:r w:rsidRPr="007B7EEE">
        <w:rPr>
          <w:rFonts w:ascii="Palatino Linotype" w:eastAsia="Arial Unicode MS" w:hAnsi="Palatino Linotype" w:cs="Arial"/>
          <w:bCs/>
          <w:i/>
          <w:sz w:val="22"/>
          <w:lang w:val="es-MX"/>
        </w:rPr>
        <w:t xml:space="preserve">motivar la clasificación se deberán señalar las razones o circunstancias especiales que lo </w:t>
      </w:r>
      <w:r w:rsidRPr="007B7EEE">
        <w:rPr>
          <w:rFonts w:ascii="Palatino Linotype" w:eastAsia="Arial Unicode MS" w:hAnsi="Palatino Linotype" w:cs="Arial"/>
          <w:i/>
          <w:sz w:val="22"/>
          <w:lang w:val="es-MX"/>
        </w:rPr>
        <w:t>llevaron</w:t>
      </w:r>
      <w:r w:rsidRPr="007B7EEE">
        <w:rPr>
          <w:rFonts w:ascii="Palatino Linotype" w:eastAsia="Arial Unicode MS" w:hAnsi="Palatino Linotype" w:cs="Arial"/>
          <w:bCs/>
          <w:i/>
          <w:sz w:val="22"/>
          <w:lang w:val="es-MX"/>
        </w:rPr>
        <w:t xml:space="preserve"> a concluir que el caso particular se ajusta al supuesto previsto por la norma legal invocada como fundamento.</w:t>
      </w:r>
    </w:p>
    <w:p w14:paraId="5EAB36EB" w14:textId="77777777" w:rsidR="00D0604C" w:rsidRPr="007B7EEE" w:rsidRDefault="00D0604C" w:rsidP="00D0604C">
      <w:pPr>
        <w:ind w:left="1134" w:right="900"/>
        <w:contextualSpacing/>
        <w:jc w:val="both"/>
        <w:rPr>
          <w:rFonts w:ascii="Palatino Linotype" w:eastAsia="Arial Unicode MS" w:hAnsi="Palatino Linotype" w:cs="Arial"/>
          <w:bCs/>
          <w:i/>
          <w:sz w:val="22"/>
          <w:lang w:val="es-MX"/>
        </w:rPr>
      </w:pPr>
      <w:r w:rsidRPr="007B7EEE">
        <w:rPr>
          <w:rFonts w:ascii="Palatino Linotype" w:eastAsia="Arial Unicode MS" w:hAnsi="Palatino Linotype" w:cs="Arial"/>
          <w:bCs/>
          <w:i/>
          <w:sz w:val="22"/>
          <w:lang w:val="es-MX"/>
        </w:rPr>
        <w:lastRenderedPageBreak/>
        <w:t xml:space="preserve">En caso de referirse </w:t>
      </w:r>
      <w:r w:rsidRPr="007B7EEE">
        <w:rPr>
          <w:rFonts w:ascii="Palatino Linotype" w:eastAsia="Arial Unicode MS" w:hAnsi="Palatino Linotype" w:cs="Arial"/>
          <w:b/>
          <w:i/>
          <w:sz w:val="22"/>
          <w:lang w:val="es-MX"/>
        </w:rPr>
        <w:t>a información reservada</w:t>
      </w:r>
      <w:r w:rsidRPr="007B7EEE">
        <w:rPr>
          <w:rFonts w:ascii="Palatino Linotype" w:eastAsia="Arial Unicode MS" w:hAnsi="Palatino Linotype" w:cs="Arial"/>
          <w:bCs/>
          <w:i/>
          <w:sz w:val="22"/>
          <w:lang w:val="es-MX"/>
        </w:rPr>
        <w:t xml:space="preserve">, la motivación de la clasificación también deberá comprender las circunstancias que justifican el establecimiento de determinado plazo </w:t>
      </w:r>
      <w:r w:rsidRPr="007B7EEE">
        <w:rPr>
          <w:rFonts w:ascii="Palatino Linotype" w:eastAsia="Arial Unicode MS" w:hAnsi="Palatino Linotype" w:cs="Arial"/>
          <w:i/>
          <w:sz w:val="22"/>
          <w:lang w:val="es-MX"/>
        </w:rPr>
        <w:t>de</w:t>
      </w:r>
      <w:r w:rsidRPr="007B7EEE">
        <w:rPr>
          <w:rFonts w:ascii="Palatino Linotype" w:eastAsia="Arial Unicode MS" w:hAnsi="Palatino Linotype" w:cs="Arial"/>
          <w:bCs/>
          <w:i/>
          <w:sz w:val="22"/>
          <w:lang w:val="es-MX"/>
        </w:rPr>
        <w:t xml:space="preserve"> </w:t>
      </w:r>
      <w:r w:rsidRPr="007B7EEE">
        <w:rPr>
          <w:rFonts w:ascii="Palatino Linotype" w:eastAsia="Arial Unicode MS" w:hAnsi="Palatino Linotype" w:cs="Arial"/>
          <w:i/>
          <w:sz w:val="22"/>
          <w:lang w:val="es-MX"/>
        </w:rPr>
        <w:t>reserva</w:t>
      </w:r>
      <w:r w:rsidRPr="007B7EEE">
        <w:rPr>
          <w:rFonts w:ascii="Palatino Linotype" w:eastAsia="Arial Unicode MS" w:hAnsi="Palatino Linotype" w:cs="Arial"/>
          <w:bCs/>
          <w:i/>
          <w:sz w:val="22"/>
          <w:lang w:val="es-MX"/>
        </w:rPr>
        <w:t>.</w:t>
      </w:r>
    </w:p>
    <w:p w14:paraId="5EAB36EC" w14:textId="77777777" w:rsidR="00D0604C" w:rsidRPr="007B7EEE" w:rsidRDefault="00D0604C" w:rsidP="00D0604C">
      <w:pPr>
        <w:ind w:left="1134" w:right="900"/>
        <w:contextualSpacing/>
        <w:jc w:val="both"/>
        <w:rPr>
          <w:rFonts w:ascii="Palatino Linotype" w:eastAsia="Arial Unicode MS" w:hAnsi="Palatino Linotype" w:cs="Arial"/>
          <w:bCs/>
          <w:i/>
          <w:sz w:val="22"/>
          <w:lang w:val="es-MX"/>
        </w:rPr>
      </w:pPr>
      <w:r w:rsidRPr="007B7EEE">
        <w:rPr>
          <w:rFonts w:ascii="Palatino Linotype" w:eastAsia="Arial Unicode MS" w:hAnsi="Palatino Linotype" w:cs="Arial"/>
          <w:i/>
          <w:sz w:val="22"/>
          <w:lang w:val="es-MX"/>
        </w:rPr>
        <w:t>Tratándose</w:t>
      </w:r>
      <w:r w:rsidRPr="007B7EEE">
        <w:rPr>
          <w:rFonts w:ascii="Palatino Linotype" w:eastAsia="Arial Unicode MS" w:hAnsi="Palatino Linotype" w:cs="Arial"/>
          <w:bCs/>
          <w:i/>
          <w:sz w:val="22"/>
          <w:lang w:val="es-MX"/>
        </w:rPr>
        <w:t xml:space="preserve"> de información clasificada como confidencial respecto de la cual se haya </w:t>
      </w:r>
      <w:r w:rsidRPr="007B7EEE">
        <w:rPr>
          <w:rFonts w:ascii="Palatino Linotype" w:eastAsia="Arial Unicode MS" w:hAnsi="Palatino Linotype" w:cs="Arial"/>
          <w:i/>
          <w:sz w:val="22"/>
          <w:lang w:val="es-MX"/>
        </w:rPr>
        <w:t>determinado</w:t>
      </w:r>
      <w:r w:rsidRPr="007B7EEE">
        <w:rPr>
          <w:rFonts w:ascii="Palatino Linotype" w:eastAsia="Arial Unicode MS" w:hAnsi="Palatino Linotype" w:cs="Arial"/>
          <w:bCs/>
          <w:i/>
          <w:sz w:val="22"/>
          <w:lang w:val="es-MX"/>
        </w:rPr>
        <w:t xml:space="preserve"> </w:t>
      </w:r>
      <w:r w:rsidRPr="007B7EEE">
        <w:rPr>
          <w:rFonts w:ascii="Palatino Linotype" w:eastAsia="Arial Unicode MS" w:hAnsi="Palatino Linotype" w:cs="Arial"/>
          <w:i/>
          <w:sz w:val="22"/>
          <w:lang w:val="es-MX"/>
        </w:rPr>
        <w:t>su</w:t>
      </w:r>
      <w:r w:rsidRPr="007B7EEE">
        <w:rPr>
          <w:rFonts w:ascii="Palatino Linotype" w:eastAsia="Arial Unicode MS" w:hAnsi="Palatino Linotype" w:cs="Arial"/>
          <w:bCs/>
          <w:i/>
          <w:sz w:val="22"/>
          <w:lang w:val="es-MX"/>
        </w:rPr>
        <w:t xml:space="preserve"> conservación permanente por tener valor histórico, ésta conservará tal carácter de conformidad con la normativa aplicable en materia de archivos.</w:t>
      </w:r>
    </w:p>
    <w:p w14:paraId="5EAB36ED"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Cs/>
          <w:i/>
          <w:sz w:val="22"/>
          <w:lang w:val="es-MX"/>
        </w:rPr>
        <w:t>Los documentos contenidos</w:t>
      </w:r>
      <w:r w:rsidRPr="007B7EEE">
        <w:rPr>
          <w:rFonts w:ascii="Palatino Linotype" w:eastAsia="Arial Unicode MS" w:hAnsi="Palatino Linotype" w:cs="Arial"/>
          <w:i/>
          <w:sz w:val="22"/>
          <w:lang w:val="es-MX"/>
        </w:rPr>
        <w:t xml:space="preserve"> en los archivos históricos y los identificados como históricos confidenciales no serán susceptibles de clasificación como reservados.</w:t>
      </w:r>
    </w:p>
    <w:p w14:paraId="5EAB36EE"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Noveno.</w:t>
      </w:r>
      <w:r w:rsidRPr="007B7EEE">
        <w:rPr>
          <w:rFonts w:ascii="Palatino Linotype" w:eastAsia="Arial Unicode MS" w:hAnsi="Palatino Linotype" w:cs="Arial"/>
          <w:i/>
          <w:sz w:val="22"/>
          <w:lang w:val="es-MX"/>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5EAB36EF"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Décimo.</w:t>
      </w:r>
      <w:r w:rsidRPr="007B7EEE">
        <w:rPr>
          <w:rFonts w:ascii="Palatino Linotype" w:eastAsia="Arial Unicode MS" w:hAnsi="Palatino Linotype" w:cs="Arial"/>
          <w:i/>
          <w:sz w:val="22"/>
          <w:lang w:val="es-MX"/>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los Lineamientos para la Organización y Conservación de Archivos.</w:t>
      </w:r>
    </w:p>
    <w:p w14:paraId="5EAB36F0"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i/>
          <w:sz w:val="22"/>
          <w:lang w:val="es-MX"/>
        </w:rPr>
        <w:t>En ausencia de los titulares de las áreas, la información será clasificada o desclasificada por la persona que lo supla, en términos de la normativa que rija la actuación del sujeto obligado.</w:t>
      </w:r>
    </w:p>
    <w:p w14:paraId="5EAB36F1" w14:textId="77777777" w:rsidR="00D0604C" w:rsidRPr="007B7EEE" w:rsidRDefault="00D0604C" w:rsidP="00D0604C">
      <w:pPr>
        <w:ind w:left="1134" w:right="900"/>
        <w:contextualSpacing/>
        <w:jc w:val="both"/>
        <w:rPr>
          <w:rFonts w:ascii="Palatino Linotype" w:eastAsia="Arial Unicode MS" w:hAnsi="Palatino Linotype" w:cs="Arial"/>
          <w:i/>
          <w:sz w:val="22"/>
          <w:lang w:val="es-MX"/>
        </w:rPr>
      </w:pPr>
      <w:r w:rsidRPr="007B7EEE">
        <w:rPr>
          <w:rFonts w:ascii="Palatino Linotype" w:eastAsia="Arial Unicode MS" w:hAnsi="Palatino Linotype" w:cs="Arial"/>
          <w:b/>
          <w:i/>
          <w:sz w:val="22"/>
          <w:lang w:val="es-MX"/>
        </w:rPr>
        <w:t>Décimo primero.</w:t>
      </w:r>
      <w:r w:rsidRPr="007B7EEE">
        <w:rPr>
          <w:rFonts w:ascii="Palatino Linotype" w:eastAsia="Arial Unicode MS" w:hAnsi="Palatino Linotype" w:cs="Arial"/>
          <w:i/>
          <w:sz w:val="22"/>
          <w:lang w:val="es-MX"/>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5EAB36F2" w14:textId="77777777" w:rsidR="00D0604C" w:rsidRPr="007B7EEE" w:rsidRDefault="00D0604C" w:rsidP="00D0604C">
      <w:pPr>
        <w:ind w:right="900"/>
        <w:contextualSpacing/>
        <w:jc w:val="both"/>
        <w:rPr>
          <w:rFonts w:ascii="Palatino Linotype" w:eastAsia="Arial Unicode MS" w:hAnsi="Palatino Linotype" w:cs="Arial"/>
          <w:i/>
          <w:sz w:val="22"/>
          <w:lang w:val="es-MX"/>
        </w:rPr>
      </w:pPr>
    </w:p>
    <w:p w14:paraId="5EAB36F3" w14:textId="77777777" w:rsidR="00D0604C" w:rsidRPr="007B7EEE" w:rsidRDefault="00D0604C" w:rsidP="00D0604C">
      <w:pPr>
        <w:numPr>
          <w:ilvl w:val="0"/>
          <w:numId w:val="2"/>
        </w:numPr>
        <w:spacing w:line="360" w:lineRule="auto"/>
        <w:ind w:left="0" w:firstLine="0"/>
        <w:jc w:val="both"/>
        <w:rPr>
          <w:rFonts w:ascii="Palatino Linotype" w:eastAsia="Arial Unicode MS" w:hAnsi="Palatino Linotype" w:cs="Arial"/>
          <w:sz w:val="22"/>
          <w:lang w:val="es-MX"/>
        </w:rPr>
      </w:pPr>
      <w:r w:rsidRPr="007B7EEE">
        <w:rPr>
          <w:rFonts w:ascii="Palatino Linotype" w:eastAsia="Arial Unicode MS" w:hAnsi="Palatino Linotype" w:cs="Arial"/>
          <w:sz w:val="22"/>
          <w:lang w:val="es-MX"/>
        </w:rPr>
        <w:t xml:space="preserve">De lo anterior, es importante referir que, </w:t>
      </w:r>
      <w:r w:rsidRPr="007B7EEE">
        <w:rPr>
          <w:rFonts w:ascii="Palatino Linotype" w:eastAsia="Arial Unicode MS" w:hAnsi="Palatino Linotype" w:cs="Arial"/>
          <w:b/>
          <w:sz w:val="22"/>
          <w:lang w:val="es-MX"/>
        </w:rPr>
        <w:t>EL SUJETO OBLIGADO</w:t>
      </w:r>
      <w:r w:rsidRPr="007B7EEE">
        <w:rPr>
          <w:rFonts w:ascii="Palatino Linotype" w:eastAsia="Arial Unicode MS" w:hAnsi="Palatino Linotype" w:cs="Arial"/>
          <w:sz w:val="22"/>
          <w:lang w:val="es-MX"/>
        </w:rPr>
        <w:t xml:space="preserve"> deberá seguir el procedimiento legal establecido para su clasificación, esto es, que su Comité de Transparencia emita un Acuerdo de Clasificación que cumpla con las formalidades previstas, antes citadas</w:t>
      </w:r>
      <w:r w:rsidRPr="007B7EEE">
        <w:rPr>
          <w:rFonts w:ascii="Palatino Linotype" w:eastAsia="Arial Unicode MS" w:hAnsi="Palatino Linotype" w:cs="Arial"/>
          <w:b/>
          <w:sz w:val="22"/>
          <w:lang w:val="es-MX"/>
        </w:rPr>
        <w:t xml:space="preserve"> </w:t>
      </w:r>
      <w:r w:rsidRPr="007B7EEE">
        <w:rPr>
          <w:rFonts w:ascii="Palatino Linotype" w:eastAsia="Arial Unicode MS" w:hAnsi="Palatino Linotype" w:cs="Arial"/>
          <w:sz w:val="22"/>
          <w:lang w:val="es-MX"/>
        </w:rPr>
        <w:t xml:space="preserve">que lo sustente, en el que se expongan los fundamentos y razones que llevaron a la autoridad a testar, suprimir o eliminar el dato del </w:t>
      </w:r>
      <w:r w:rsidRPr="007B7EEE">
        <w:rPr>
          <w:rFonts w:ascii="Palatino Linotype" w:eastAsia="Arial Unicode MS" w:hAnsi="Palatino Linotype" w:cs="Arial"/>
          <w:b/>
          <w:sz w:val="22"/>
          <w:lang w:val="es-MX"/>
        </w:rPr>
        <w:t>nombre</w:t>
      </w:r>
      <w:r w:rsidRPr="007B7EEE">
        <w:rPr>
          <w:rFonts w:ascii="Palatino Linotype" w:eastAsia="Arial Unicode MS" w:hAnsi="Palatino Linotype" w:cs="Arial"/>
          <w:sz w:val="22"/>
          <w:lang w:val="es-MX"/>
        </w:rPr>
        <w:t xml:space="preserve"> que integra los certificados de competencia laboral del soporte documental entregado en respuesta, ya que el no hacerlo, implica que lo entregado no es legal ni formalmente una versión pública, sino </w:t>
      </w:r>
      <w:r w:rsidRPr="007B7EEE">
        <w:rPr>
          <w:rFonts w:ascii="Palatino Linotype" w:eastAsia="Arial Unicode MS" w:hAnsi="Palatino Linotype" w:cs="Arial"/>
          <w:sz w:val="22"/>
          <w:lang w:val="es-MX"/>
        </w:rPr>
        <w:lastRenderedPageBreak/>
        <w:t>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5EAB36F4" w14:textId="77777777" w:rsidR="00793A9C" w:rsidRPr="007B7EEE" w:rsidRDefault="00793A9C" w:rsidP="00793A9C">
      <w:pPr>
        <w:spacing w:line="360" w:lineRule="auto"/>
        <w:jc w:val="both"/>
        <w:rPr>
          <w:rFonts w:ascii="Palatino Linotype" w:eastAsia="Palatino Linotype" w:hAnsi="Palatino Linotype" w:cs="Palatino Linotype"/>
          <w:sz w:val="22"/>
          <w:szCs w:val="22"/>
        </w:rPr>
      </w:pPr>
    </w:p>
    <w:p w14:paraId="5EAB36F5" w14:textId="77777777" w:rsidR="00793A9C" w:rsidRPr="007B7EEE" w:rsidRDefault="00C50FA8" w:rsidP="00793A9C">
      <w:pPr>
        <w:numPr>
          <w:ilvl w:val="0"/>
          <w:numId w:val="2"/>
        </w:numPr>
        <w:spacing w:line="360" w:lineRule="auto"/>
        <w:ind w:left="0" w:firstLine="0"/>
        <w:jc w:val="both"/>
        <w:rPr>
          <w:rFonts w:ascii="Palatino Linotype" w:eastAsia="Calibri" w:hAnsi="Palatino Linotype" w:cs="Tahoma"/>
          <w:b/>
          <w:bCs/>
          <w:sz w:val="22"/>
          <w:szCs w:val="22"/>
          <w:lang w:eastAsia="en-US"/>
        </w:rPr>
      </w:pPr>
      <w:r w:rsidRPr="007B7EEE">
        <w:rPr>
          <w:rFonts w:ascii="Palatino Linotype" w:eastAsia="Palatino Linotype" w:hAnsi="Palatino Linotype" w:cs="Palatino Linotype"/>
          <w:color w:val="000000"/>
          <w:sz w:val="22"/>
          <w:szCs w:val="22"/>
        </w:rPr>
        <w:t xml:space="preserve">De lo anterior, se debe de referir que </w:t>
      </w:r>
      <w:r w:rsidR="00793A9C" w:rsidRPr="007B7EEE">
        <w:rPr>
          <w:rFonts w:ascii="Palatino Linotype" w:eastAsia="Palatino Linotype" w:hAnsi="Palatino Linotype" w:cs="Palatino Linotype"/>
          <w:color w:val="000000"/>
          <w:sz w:val="22"/>
          <w:szCs w:val="22"/>
        </w:rPr>
        <w:t>el nombre de una persona se integra con el sustantivo propio y</w:t>
      </w:r>
      <w:r w:rsidR="00793A9C" w:rsidRPr="007B7EEE">
        <w:rPr>
          <w:rFonts w:ascii="Palatino Linotype" w:eastAsia="Calibri" w:hAnsi="Palatino Linotype" w:cs="Tahoma"/>
          <w:bCs/>
          <w:sz w:val="22"/>
          <w:szCs w:val="22"/>
          <w:lang w:eastAsia="en-US"/>
        </w:rPr>
        <w:t xml:space="preserve"> el primer apellido de los padres, en el orden que, de común acuerdo determinen; asimismo es la manifestación principal del derecho subjetivo a la personalidad y atributo de esta en términos del artículo 2.3 del Código Civil del Estado de México, de tal suerte, el nombre </w:t>
      </w:r>
      <w:r w:rsidR="00793A9C" w:rsidRPr="007B7EEE">
        <w:rPr>
          <w:rFonts w:ascii="Palatino Linotype" w:eastAsia="Calibri" w:hAnsi="Palatino Linotype" w:cs="Tahoma"/>
          <w:bCs/>
          <w:i/>
          <w:sz w:val="22"/>
          <w:szCs w:val="22"/>
          <w:lang w:eastAsia="en-US"/>
        </w:rPr>
        <w:t>per se</w:t>
      </w:r>
      <w:r w:rsidR="00793A9C" w:rsidRPr="007B7EEE">
        <w:rPr>
          <w:rFonts w:ascii="Palatino Linotype" w:eastAsia="Calibri" w:hAnsi="Palatino Linotype" w:cs="Tahoma"/>
          <w:bCs/>
          <w:sz w:val="22"/>
          <w:szCs w:val="22"/>
          <w:lang w:eastAsia="en-US"/>
        </w:rPr>
        <w:t xml:space="preserve"> es un elemento que hace a una persona física identificada o identificable, por lo que, </w:t>
      </w:r>
      <w:r w:rsidR="00793A9C" w:rsidRPr="007B7EEE">
        <w:rPr>
          <w:rFonts w:ascii="Palatino Linotype" w:eastAsia="Calibri" w:hAnsi="Palatino Linotype" w:cs="Tahoma"/>
          <w:b/>
          <w:bCs/>
          <w:sz w:val="22"/>
          <w:szCs w:val="22"/>
          <w:lang w:eastAsia="en-US"/>
        </w:rPr>
        <w:t>se considera un dato personal.</w:t>
      </w:r>
    </w:p>
    <w:p w14:paraId="5EAB36F6" w14:textId="77777777" w:rsidR="00793A9C" w:rsidRPr="007B7EEE" w:rsidRDefault="00793A9C" w:rsidP="00793A9C">
      <w:pPr>
        <w:spacing w:line="360" w:lineRule="auto"/>
        <w:ind w:right="-93"/>
        <w:jc w:val="both"/>
        <w:rPr>
          <w:rFonts w:ascii="Palatino Linotype" w:eastAsia="Calibri" w:hAnsi="Palatino Linotype" w:cs="Tahoma"/>
          <w:b/>
          <w:bCs/>
          <w:sz w:val="22"/>
          <w:szCs w:val="22"/>
          <w:lang w:eastAsia="en-US"/>
        </w:rPr>
      </w:pPr>
    </w:p>
    <w:p w14:paraId="5EAB36F7" w14:textId="77777777" w:rsidR="004878C6" w:rsidRPr="007B7EEE" w:rsidRDefault="00793A9C" w:rsidP="00C50FA8">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hAnsi="Palatino Linotype" w:cs="Tahoma"/>
          <w:sz w:val="22"/>
          <w:szCs w:val="22"/>
          <w:lang w:val="es-ES"/>
        </w:rPr>
        <w:t>En el pre</w:t>
      </w:r>
      <w:r w:rsidR="00C212BC" w:rsidRPr="007B7EEE">
        <w:rPr>
          <w:rFonts w:ascii="Palatino Linotype" w:hAnsi="Palatino Linotype" w:cs="Tahoma"/>
          <w:sz w:val="22"/>
          <w:szCs w:val="22"/>
          <w:lang w:val="es-ES"/>
        </w:rPr>
        <w:t xml:space="preserve">sente caso, es de referir que no se tiene la certeza de que el </w:t>
      </w:r>
      <w:r w:rsidRPr="007B7EEE">
        <w:rPr>
          <w:rFonts w:ascii="Palatino Linotype" w:hAnsi="Palatino Linotype" w:cs="Tahoma"/>
          <w:sz w:val="22"/>
          <w:szCs w:val="22"/>
          <w:lang w:val="es-ES"/>
        </w:rPr>
        <w:t xml:space="preserve"> nombre</w:t>
      </w:r>
      <w:r w:rsidR="00C212BC" w:rsidRPr="007B7EEE">
        <w:rPr>
          <w:rFonts w:ascii="Palatino Linotype" w:hAnsi="Palatino Linotype" w:cs="Tahoma"/>
          <w:sz w:val="22"/>
          <w:szCs w:val="22"/>
          <w:lang w:val="es-ES"/>
        </w:rPr>
        <w:t xml:space="preserve"> de las personas a las que se les entrego el certificado de competencia  laboral por la norma referida en la solicitud de información corresponda a servidores públicos, toda vez que al estar la norma publicada en una página oficial toda persona sin la neces</w:t>
      </w:r>
      <w:r w:rsidR="00F036F6" w:rsidRPr="007B7EEE">
        <w:rPr>
          <w:rFonts w:ascii="Palatino Linotype" w:hAnsi="Palatino Linotype" w:cs="Tahoma"/>
          <w:sz w:val="22"/>
          <w:szCs w:val="22"/>
          <w:lang w:val="es-ES"/>
        </w:rPr>
        <w:t>idad o requisito de ser servidor público puede acceder al curso para obtener el certificado de competencia laboral</w:t>
      </w:r>
      <w:r w:rsidRPr="007B7EEE">
        <w:rPr>
          <w:rFonts w:ascii="Palatino Linotype" w:hAnsi="Palatino Linotype" w:cs="Tahoma"/>
          <w:sz w:val="22"/>
          <w:szCs w:val="22"/>
          <w:lang w:val="es-ES"/>
        </w:rPr>
        <w:t>, por lo que, se considera que</w:t>
      </w:r>
      <w:r w:rsidR="00C50FA8" w:rsidRPr="007B7EEE">
        <w:rPr>
          <w:rFonts w:ascii="Palatino Linotype" w:hAnsi="Palatino Linotype" w:cs="Tahoma"/>
          <w:sz w:val="22"/>
          <w:szCs w:val="22"/>
          <w:lang w:val="es-ES"/>
        </w:rPr>
        <w:t xml:space="preserve"> el </w:t>
      </w:r>
      <w:r w:rsidR="00C50FA8" w:rsidRPr="007B7EEE">
        <w:rPr>
          <w:rFonts w:ascii="Palatino Linotype" w:hAnsi="Palatino Linotype" w:cs="Tahoma"/>
          <w:b/>
          <w:sz w:val="22"/>
          <w:szCs w:val="22"/>
          <w:lang w:val="es-ES"/>
        </w:rPr>
        <w:t xml:space="preserve">SUJETO OBLIGADO </w:t>
      </w:r>
      <w:r w:rsidR="00C50FA8" w:rsidRPr="007B7EEE">
        <w:rPr>
          <w:rFonts w:ascii="Palatino Linotype" w:hAnsi="Palatino Linotype" w:cs="Tahoma"/>
          <w:sz w:val="22"/>
          <w:szCs w:val="22"/>
          <w:lang w:val="es-ES"/>
        </w:rPr>
        <w:t>deberá de fundar  y motivar las razones por las cuales de clasifico el nombre de los certificados de competencia laboral</w:t>
      </w:r>
      <w:r w:rsidRPr="007B7EEE">
        <w:rPr>
          <w:rFonts w:ascii="Palatino Linotype" w:hAnsi="Palatino Linotype" w:cs="Tahoma"/>
          <w:sz w:val="22"/>
          <w:szCs w:val="22"/>
          <w:lang w:val="es-ES"/>
        </w:rPr>
        <w:t xml:space="preserve"> </w:t>
      </w:r>
    </w:p>
    <w:p w14:paraId="5EAB36F8" w14:textId="77777777" w:rsidR="00C50FA8" w:rsidRPr="007B7EEE" w:rsidRDefault="00C50FA8" w:rsidP="00C50FA8">
      <w:pPr>
        <w:spacing w:line="360" w:lineRule="auto"/>
        <w:jc w:val="both"/>
        <w:rPr>
          <w:rFonts w:ascii="Palatino Linotype" w:eastAsia="Palatino Linotype" w:hAnsi="Palatino Linotype" w:cs="Palatino Linotype"/>
          <w:sz w:val="22"/>
          <w:szCs w:val="22"/>
        </w:rPr>
      </w:pPr>
    </w:p>
    <w:p w14:paraId="5EAB36F9" w14:textId="77777777" w:rsidR="001841B2" w:rsidRPr="007B7EEE" w:rsidRDefault="00454BE7"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Ahora bien, por lo que respecta a</w:t>
      </w:r>
      <w:r w:rsidR="004230FB" w:rsidRPr="007B7EEE">
        <w:rPr>
          <w:rFonts w:ascii="Palatino Linotype" w:eastAsia="Palatino Linotype" w:hAnsi="Palatino Linotype" w:cs="Palatino Linotype"/>
          <w:color w:val="000000"/>
          <w:sz w:val="22"/>
          <w:szCs w:val="22"/>
        </w:rPr>
        <w:t xml:space="preserve">l programa sobre los temas de los cuales se integra la Norma Institucional </w:t>
      </w:r>
      <w:r w:rsidR="004230FB" w:rsidRPr="007B7EEE">
        <w:rPr>
          <w:rFonts w:ascii="Palatino Linotype" w:eastAsia="Palatino Linotype" w:hAnsi="Palatino Linotype" w:cs="Palatino Linotype"/>
          <w:i/>
          <w:color w:val="000000"/>
          <w:sz w:val="22"/>
          <w:szCs w:val="22"/>
        </w:rPr>
        <w:t>“</w:t>
      </w:r>
      <w:r w:rsidR="004230FB" w:rsidRPr="007B7EEE">
        <w:rPr>
          <w:rFonts w:ascii="Palatino Linotype" w:eastAsia="Palatino Linotype" w:hAnsi="Palatino Linotype" w:cs="Palatino Linotype"/>
          <w:color w:val="000000"/>
          <w:sz w:val="22"/>
          <w:szCs w:val="22"/>
        </w:rPr>
        <w:t xml:space="preserve">Administrar las Funciones y Atribuciones de los Órganos Internos de Control en el Ámbito Municipal”, se debe de referir que esta parte no debe de clasificarse como confidencial, toda vez que al estar la Norma de Competencia Laboral multicitada en </w:t>
      </w:r>
      <w:r w:rsidR="004230FB" w:rsidRPr="007B7EEE">
        <w:rPr>
          <w:rFonts w:ascii="Palatino Linotype" w:eastAsia="Palatino Linotype" w:hAnsi="Palatino Linotype" w:cs="Palatino Linotype"/>
          <w:color w:val="000000"/>
          <w:sz w:val="22"/>
          <w:szCs w:val="22"/>
        </w:rPr>
        <w:lastRenderedPageBreak/>
        <w:t>página web de consulta libre es que se puede observar los temas sobre los cuales versara el diplomado</w:t>
      </w:r>
      <w:r w:rsidR="001841B2" w:rsidRPr="007B7EEE">
        <w:rPr>
          <w:rFonts w:ascii="Palatino Linotype" w:eastAsia="Palatino Linotype" w:hAnsi="Palatino Linotype" w:cs="Palatino Linotype"/>
          <w:color w:val="000000"/>
          <w:sz w:val="22"/>
          <w:szCs w:val="22"/>
        </w:rPr>
        <w:t xml:space="preserve">. </w:t>
      </w:r>
    </w:p>
    <w:p w14:paraId="5EAB36FA" w14:textId="77777777" w:rsidR="001841B2" w:rsidRPr="007B7EEE" w:rsidRDefault="001841B2" w:rsidP="001841B2">
      <w:pPr>
        <w:pStyle w:val="Prrafodelista"/>
        <w:rPr>
          <w:rFonts w:ascii="Palatino Linotype" w:eastAsia="Palatino Linotype" w:hAnsi="Palatino Linotype" w:cs="Palatino Linotype"/>
          <w:color w:val="000000"/>
          <w:sz w:val="22"/>
          <w:szCs w:val="22"/>
        </w:rPr>
      </w:pPr>
    </w:p>
    <w:p w14:paraId="5EAB36FB" w14:textId="77777777" w:rsidR="001841B2" w:rsidRPr="007B7EEE" w:rsidRDefault="001841B2"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En ese sentido, al encontrarse el contenido de los temas sobre los cuales versara la certificación de competencia laboral publicada en internet es que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 xml:space="preserve">debió de entregar </w:t>
      </w:r>
      <w:r w:rsidR="004230FB" w:rsidRPr="007B7EEE">
        <w:rPr>
          <w:rFonts w:ascii="Palatino Linotype" w:eastAsia="Palatino Linotype" w:hAnsi="Palatino Linotype" w:cs="Palatino Linotype"/>
          <w:color w:val="000000"/>
          <w:sz w:val="22"/>
          <w:szCs w:val="22"/>
        </w:rPr>
        <w:t xml:space="preserve"> </w:t>
      </w:r>
      <w:r w:rsidRPr="007B7EEE">
        <w:rPr>
          <w:rFonts w:ascii="Palatino Linotype" w:eastAsia="Palatino Linotype" w:hAnsi="Palatino Linotype" w:cs="Palatino Linotype"/>
          <w:color w:val="000000"/>
          <w:sz w:val="22"/>
          <w:szCs w:val="22"/>
        </w:rPr>
        <w:t xml:space="preserve">el documento donde conste o se advierta el contenido de los elementos. </w:t>
      </w:r>
    </w:p>
    <w:p w14:paraId="5EAB36FC" w14:textId="77777777" w:rsidR="001841B2" w:rsidRPr="007B7EEE" w:rsidRDefault="001841B2" w:rsidP="001841B2">
      <w:pPr>
        <w:pStyle w:val="Prrafodelista"/>
        <w:rPr>
          <w:rFonts w:ascii="Palatino Linotype" w:eastAsia="Palatino Linotype" w:hAnsi="Palatino Linotype" w:cs="Palatino Linotype"/>
          <w:color w:val="000000"/>
          <w:sz w:val="22"/>
          <w:szCs w:val="22"/>
        </w:rPr>
      </w:pPr>
    </w:p>
    <w:p w14:paraId="5EAB36FD" w14:textId="77777777" w:rsidR="001841B2" w:rsidRPr="007B7EEE" w:rsidRDefault="004230FB"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  </w:t>
      </w:r>
      <w:r w:rsidR="001841B2" w:rsidRPr="007B7EEE">
        <w:rPr>
          <w:rFonts w:ascii="Palatino Linotype" w:eastAsia="Palatino Linotype" w:hAnsi="Palatino Linotype" w:cs="Palatino Linotype"/>
          <w:color w:val="000000"/>
          <w:sz w:val="22"/>
          <w:szCs w:val="22"/>
        </w:rPr>
        <w:t xml:space="preserve">Seguidamente de manera enunciativa mas no limitativa el </w:t>
      </w:r>
      <w:r w:rsidR="0052061A" w:rsidRPr="007B7EEE">
        <w:rPr>
          <w:rFonts w:ascii="Palatino Linotype" w:eastAsia="Palatino Linotype" w:hAnsi="Palatino Linotype" w:cs="Palatino Linotype"/>
          <w:color w:val="000000"/>
          <w:sz w:val="22"/>
          <w:szCs w:val="22"/>
        </w:rPr>
        <w:t>temario</w:t>
      </w:r>
      <w:r w:rsidR="001841B2" w:rsidRPr="007B7EEE">
        <w:rPr>
          <w:rFonts w:ascii="Palatino Linotype" w:eastAsia="Palatino Linotype" w:hAnsi="Palatino Linotype" w:cs="Palatino Linotype"/>
          <w:color w:val="000000"/>
          <w:sz w:val="22"/>
          <w:szCs w:val="22"/>
        </w:rPr>
        <w:t xml:space="preserve"> de la Norma de Competencia Laboral multicitada se encuentra en el documento que se publicó el dieciocho de octubre de dos mil veintitrés, tal y como se observa a continuación. </w:t>
      </w:r>
    </w:p>
    <w:p w14:paraId="5EAB36FE" w14:textId="77777777" w:rsidR="001841B2" w:rsidRPr="007B7EEE" w:rsidRDefault="001841B2" w:rsidP="001841B2">
      <w:pPr>
        <w:pStyle w:val="Prrafodelista"/>
        <w:rPr>
          <w:rFonts w:ascii="Palatino Linotype" w:eastAsia="Palatino Linotype" w:hAnsi="Palatino Linotype" w:cs="Palatino Linotype"/>
          <w:sz w:val="22"/>
          <w:szCs w:val="22"/>
        </w:rPr>
      </w:pPr>
    </w:p>
    <w:p w14:paraId="5EAB36FF" w14:textId="77777777" w:rsidR="001841B2" w:rsidRPr="007B7EEE" w:rsidRDefault="001841B2" w:rsidP="00DF2C57">
      <w:pPr>
        <w:spacing w:line="360" w:lineRule="auto"/>
        <w:jc w:val="center"/>
        <w:rPr>
          <w:rFonts w:ascii="Palatino Linotype" w:eastAsia="Palatino Linotype" w:hAnsi="Palatino Linotype" w:cs="Palatino Linotype"/>
          <w:sz w:val="22"/>
          <w:szCs w:val="22"/>
        </w:rPr>
      </w:pPr>
      <w:r w:rsidRPr="007B7EEE">
        <w:rPr>
          <w:rFonts w:ascii="Palatino Linotype" w:eastAsia="Palatino Linotype" w:hAnsi="Palatino Linotype" w:cs="Palatino Linotype"/>
          <w:noProof/>
          <w:sz w:val="22"/>
          <w:szCs w:val="22"/>
          <w:lang w:val="es-MX" w:eastAsia="es-MX"/>
        </w:rPr>
        <w:drawing>
          <wp:inline distT="0" distB="0" distL="0" distR="0" wp14:anchorId="5EAB37A4" wp14:editId="5EAB37A5">
            <wp:extent cx="4947314" cy="2508363"/>
            <wp:effectExtent l="152400" t="152400" r="367665" b="36830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58951" cy="2514263"/>
                    </a:xfrm>
                    <a:prstGeom prst="rect">
                      <a:avLst/>
                    </a:prstGeom>
                    <a:ln>
                      <a:noFill/>
                    </a:ln>
                    <a:effectLst>
                      <a:outerShdw blurRad="292100" dist="139700" dir="2700000" algn="tl" rotWithShape="0">
                        <a:srgbClr val="333333">
                          <a:alpha val="65000"/>
                        </a:srgbClr>
                      </a:outerShdw>
                    </a:effectLst>
                  </pic:spPr>
                </pic:pic>
              </a:graphicData>
            </a:graphic>
          </wp:inline>
        </w:drawing>
      </w:r>
    </w:p>
    <w:p w14:paraId="5EAB3700" w14:textId="77777777" w:rsidR="00DF2C57" w:rsidRPr="007B7EEE" w:rsidRDefault="00A10546"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De lo anterior, se señala la fuente obligacional por la cual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 xml:space="preserve">debe de contar </w:t>
      </w:r>
      <w:r w:rsidR="00DF2C57" w:rsidRPr="007B7EEE">
        <w:rPr>
          <w:rFonts w:ascii="Palatino Linotype" w:eastAsia="Palatino Linotype" w:hAnsi="Palatino Linotype" w:cs="Palatino Linotype"/>
          <w:color w:val="000000"/>
          <w:sz w:val="22"/>
          <w:szCs w:val="22"/>
        </w:rPr>
        <w:t xml:space="preserve">con el programa solicitado por el </w:t>
      </w:r>
      <w:r w:rsidR="00DF2C57" w:rsidRPr="007B7EEE">
        <w:rPr>
          <w:rFonts w:ascii="Palatino Linotype" w:eastAsia="Palatino Linotype" w:hAnsi="Palatino Linotype" w:cs="Palatino Linotype"/>
          <w:b/>
          <w:color w:val="000000"/>
          <w:sz w:val="22"/>
          <w:szCs w:val="22"/>
        </w:rPr>
        <w:t xml:space="preserve">RECURRENTE. </w:t>
      </w:r>
    </w:p>
    <w:p w14:paraId="5EAB3701" w14:textId="77777777" w:rsidR="00DF2C57" w:rsidRPr="007B7EEE" w:rsidRDefault="00DF2C57" w:rsidP="00DF2C57">
      <w:pPr>
        <w:spacing w:line="360" w:lineRule="auto"/>
        <w:jc w:val="both"/>
        <w:rPr>
          <w:rFonts w:ascii="Palatino Linotype" w:eastAsia="Palatino Linotype" w:hAnsi="Palatino Linotype" w:cs="Palatino Linotype"/>
          <w:sz w:val="22"/>
          <w:szCs w:val="22"/>
        </w:rPr>
      </w:pPr>
    </w:p>
    <w:p w14:paraId="5EAB3702" w14:textId="77777777" w:rsidR="006D3E59" w:rsidRPr="007B7EEE" w:rsidRDefault="00DF2C57"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lastRenderedPageBreak/>
        <w:t>En esa línea</w:t>
      </w:r>
      <w:r w:rsidR="006D3E59" w:rsidRPr="007B7EEE">
        <w:rPr>
          <w:rFonts w:ascii="Palatino Linotype" w:eastAsia="Palatino Linotype" w:hAnsi="Palatino Linotype" w:cs="Palatino Linotype"/>
          <w:color w:val="000000"/>
          <w:sz w:val="22"/>
          <w:szCs w:val="22"/>
        </w:rPr>
        <w:t xml:space="preserve"> </w:t>
      </w:r>
      <w:r w:rsidR="00FF43CA" w:rsidRPr="007B7EEE">
        <w:rPr>
          <w:rFonts w:ascii="Palatino Linotype" w:eastAsia="Palatino Linotype" w:hAnsi="Palatino Linotype" w:cs="Palatino Linotype"/>
          <w:color w:val="000000"/>
          <w:sz w:val="22"/>
          <w:szCs w:val="22"/>
        </w:rPr>
        <w:t>se debe de referir que</w:t>
      </w:r>
      <w:r w:rsidR="006D3E59" w:rsidRPr="007B7EEE">
        <w:rPr>
          <w:rFonts w:ascii="Palatino Linotype" w:eastAsia="Palatino Linotype" w:hAnsi="Palatino Linotype" w:cs="Palatino Linotype"/>
          <w:color w:val="000000"/>
          <w:sz w:val="22"/>
          <w:szCs w:val="22"/>
        </w:rPr>
        <w:t xml:space="preserve"> de acuerdo con el Manual de Organización del Instituto Hacendario del Estado de México, cuenta en su organización con la Vocalía Ejecutiva, quien de acuerdo con el artículo 254 tiene las siguientes atribuciones. </w:t>
      </w:r>
    </w:p>
    <w:p w14:paraId="5EAB3703" w14:textId="77777777" w:rsidR="006D3E59" w:rsidRPr="007B7EEE" w:rsidRDefault="006D3E59" w:rsidP="006D3E59">
      <w:pPr>
        <w:pStyle w:val="Prrafodelista"/>
        <w:rPr>
          <w:rFonts w:ascii="Palatino Linotype" w:eastAsia="Palatino Linotype" w:hAnsi="Palatino Linotype" w:cs="Palatino Linotype"/>
          <w:sz w:val="22"/>
          <w:szCs w:val="22"/>
        </w:rPr>
      </w:pPr>
    </w:p>
    <w:p w14:paraId="5EAB3704" w14:textId="77777777" w:rsidR="006D3E59" w:rsidRPr="007B7EEE" w:rsidRDefault="006D3E59" w:rsidP="006D3E59">
      <w:pPr>
        <w:ind w:left="1134" w:right="900"/>
        <w:jc w:val="both"/>
        <w:rPr>
          <w:i/>
        </w:rPr>
      </w:pPr>
      <w:r w:rsidRPr="007B7EEE">
        <w:rPr>
          <w:rFonts w:ascii="Palatino Linotype" w:eastAsia="Palatino Linotype" w:hAnsi="Palatino Linotype" w:cs="Palatino Linotype"/>
          <w:i/>
          <w:sz w:val="22"/>
          <w:szCs w:val="22"/>
        </w:rPr>
        <w:t>Artículo 254.- El Vocal Ejecutivo tiene las siguientes atribuciones:</w:t>
      </w:r>
      <w:r w:rsidRPr="007B7EEE">
        <w:rPr>
          <w:i/>
        </w:rPr>
        <w:t xml:space="preserve"> </w:t>
      </w:r>
    </w:p>
    <w:p w14:paraId="5EAB3705" w14:textId="77777777" w:rsidR="006D3E59" w:rsidRPr="007B7EEE" w:rsidRDefault="006D3E59" w:rsidP="006D3E59">
      <w:pPr>
        <w:ind w:left="1134" w:right="900"/>
        <w:jc w:val="both"/>
        <w:rPr>
          <w:rFonts w:ascii="Palatino Linotype" w:hAnsi="Palatino Linotype"/>
          <w:i/>
          <w:sz w:val="22"/>
        </w:rPr>
      </w:pPr>
      <w:r w:rsidRPr="007B7EEE">
        <w:rPr>
          <w:rFonts w:ascii="Palatino Linotype" w:hAnsi="Palatino Linotype"/>
          <w:i/>
          <w:sz w:val="22"/>
        </w:rPr>
        <w:t xml:space="preserve">(I-XXXVIII) </w:t>
      </w:r>
    </w:p>
    <w:p w14:paraId="5EAB3706" w14:textId="77777777" w:rsidR="006D3E59" w:rsidRPr="007B7EEE" w:rsidRDefault="006D3E59" w:rsidP="006D3E59">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 xml:space="preserve">XXXIX. Proponer, desarrollar y dirigir </w:t>
      </w:r>
      <w:r w:rsidRPr="007B7EEE">
        <w:rPr>
          <w:rFonts w:ascii="Palatino Linotype" w:eastAsia="Palatino Linotype" w:hAnsi="Palatino Linotype" w:cs="Palatino Linotype"/>
          <w:b/>
          <w:i/>
          <w:sz w:val="22"/>
          <w:szCs w:val="22"/>
        </w:rPr>
        <w:t>programas de profesionalización</w:t>
      </w:r>
      <w:r w:rsidRPr="007B7EEE">
        <w:rPr>
          <w:rFonts w:ascii="Palatino Linotype" w:eastAsia="Palatino Linotype" w:hAnsi="Palatino Linotype" w:cs="Palatino Linotype"/>
          <w:i/>
          <w:sz w:val="22"/>
          <w:szCs w:val="22"/>
        </w:rPr>
        <w:t xml:space="preserve"> y de certificación de competencia laboral y de asistencia técnica para servidores públicos municipales. </w:t>
      </w:r>
    </w:p>
    <w:p w14:paraId="5EAB3707" w14:textId="77777777" w:rsidR="006D3E59" w:rsidRPr="007B7EEE" w:rsidRDefault="006D3E59" w:rsidP="006D3E59">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(XL)</w:t>
      </w:r>
    </w:p>
    <w:p w14:paraId="5EAB3708" w14:textId="77777777" w:rsidR="006D3E59" w:rsidRPr="007B7EEE" w:rsidRDefault="006D3E59" w:rsidP="006D3E59">
      <w:pPr>
        <w:pStyle w:val="Prrafodelista"/>
        <w:rPr>
          <w:rFonts w:ascii="Palatino Linotype" w:eastAsia="Palatino Linotype" w:hAnsi="Palatino Linotype" w:cs="Palatino Linotype"/>
          <w:color w:val="000000"/>
          <w:sz w:val="22"/>
          <w:szCs w:val="22"/>
        </w:rPr>
      </w:pPr>
    </w:p>
    <w:p w14:paraId="5EAB3709" w14:textId="77777777" w:rsidR="00707E74" w:rsidRPr="007B7EEE" w:rsidRDefault="00FF43CA"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 </w:t>
      </w:r>
      <w:r w:rsidR="00707E74" w:rsidRPr="007B7EEE">
        <w:rPr>
          <w:rFonts w:ascii="Palatino Linotype" w:eastAsia="Palatino Linotype" w:hAnsi="Palatino Linotype" w:cs="Palatino Linotype"/>
          <w:color w:val="000000"/>
          <w:sz w:val="22"/>
          <w:szCs w:val="22"/>
        </w:rPr>
        <w:t xml:space="preserve">De lo anterior, se observa que el Vocal Ejecutivo es el cargado de proponer, desarrollar y dirigir  los programas de profesionalización en cuanto a las certificaciones de competencia laboral. </w:t>
      </w:r>
    </w:p>
    <w:p w14:paraId="5EAB370A" w14:textId="77777777" w:rsidR="00707E74" w:rsidRPr="007B7EEE" w:rsidRDefault="00707E74" w:rsidP="00707E74">
      <w:pPr>
        <w:spacing w:line="360" w:lineRule="auto"/>
        <w:jc w:val="both"/>
        <w:rPr>
          <w:rFonts w:ascii="Palatino Linotype" w:eastAsia="Palatino Linotype" w:hAnsi="Palatino Linotype" w:cs="Palatino Linotype"/>
          <w:sz w:val="22"/>
          <w:szCs w:val="22"/>
        </w:rPr>
      </w:pPr>
    </w:p>
    <w:p w14:paraId="5EAB370B" w14:textId="77777777" w:rsidR="00707E74" w:rsidRPr="007B7EEE" w:rsidRDefault="00707E7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Seguidamente, se observa que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también se integra por la Coordinación de Profesionalización , quien de acuerdo con el Manual de Organización del Instituto Hacendario del Estado de México, cuenta con las siguientes atribuciones</w:t>
      </w:r>
    </w:p>
    <w:p w14:paraId="5EAB370C" w14:textId="77777777" w:rsidR="00707E74" w:rsidRPr="007B7EEE" w:rsidRDefault="00707E74" w:rsidP="00707E74">
      <w:pPr>
        <w:pStyle w:val="Prrafodelista"/>
        <w:rPr>
          <w:rFonts w:ascii="Palatino Linotype" w:eastAsia="Palatino Linotype" w:hAnsi="Palatino Linotype" w:cs="Palatino Linotype"/>
          <w:sz w:val="22"/>
          <w:szCs w:val="22"/>
        </w:rPr>
      </w:pPr>
    </w:p>
    <w:p w14:paraId="5EAB370D" w14:textId="77777777" w:rsidR="00707E74" w:rsidRPr="007B7EEE" w:rsidRDefault="00707E74" w:rsidP="00707E74">
      <w:pPr>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t xml:space="preserve">207C0315000000L COORDINACIÓN DE PROFESIONALIZACIÓN OBJETIVO: </w:t>
      </w:r>
    </w:p>
    <w:p w14:paraId="5EAB370E"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t xml:space="preserve">Profesionalizar el Servicio Público, a través de la capacitación y formación continua, promoviendo el fortalecimiento de capital humano en las administraciones públicas estatal y municipales, mediante seminarios, cursos, talleres, diplomados, estudios de posgrado y la Certificación de Competencia Laboral. </w:t>
      </w:r>
    </w:p>
    <w:p w14:paraId="5EAB370F" w14:textId="77777777" w:rsidR="00707E74" w:rsidRPr="007B7EEE" w:rsidRDefault="00707E74" w:rsidP="00707E74">
      <w:pPr>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t xml:space="preserve">FUNCIONES: </w:t>
      </w:r>
    </w:p>
    <w:p w14:paraId="5EAB3710"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Detectar las necesidades de formación, capacitación y adiestramiento profesional de las personas servidoras públicas hacendarias. </w:t>
      </w:r>
    </w:p>
    <w:p w14:paraId="5EAB3711" w14:textId="77777777" w:rsidR="00707E74" w:rsidRPr="007B7EEE" w:rsidRDefault="00707E74" w:rsidP="00707E74">
      <w:pPr>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sym w:font="Symbol" w:char="F02D"/>
      </w:r>
      <w:r w:rsidRPr="007B7EEE">
        <w:rPr>
          <w:rFonts w:ascii="Palatino Linotype" w:eastAsia="Palatino Linotype" w:hAnsi="Palatino Linotype" w:cs="Palatino Linotype"/>
          <w:b/>
          <w:i/>
          <w:sz w:val="22"/>
          <w:szCs w:val="22"/>
        </w:rPr>
        <w:t xml:space="preserve"> Coordinar y evaluar los planes y programas que contribuyan a la formación profesional de las personas servidoras públicas, a efecto de atender los requerimientos de las administraciones municipales. </w:t>
      </w:r>
    </w:p>
    <w:p w14:paraId="5EAB3712" w14:textId="77777777" w:rsidR="00707E74" w:rsidRPr="007B7EEE" w:rsidRDefault="00707E74" w:rsidP="00707E74">
      <w:pPr>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sym w:font="Symbol" w:char="F02D"/>
      </w:r>
      <w:r w:rsidRPr="007B7EEE">
        <w:rPr>
          <w:rFonts w:ascii="Palatino Linotype" w:eastAsia="Palatino Linotype" w:hAnsi="Palatino Linotype" w:cs="Palatino Linotype"/>
          <w:b/>
          <w:i/>
          <w:sz w:val="22"/>
          <w:szCs w:val="22"/>
        </w:rPr>
        <w:t xml:space="preserve"> Coordinar los eventos de formación profesional que se deriven de los planes y programas de capacitación. </w:t>
      </w:r>
    </w:p>
    <w:p w14:paraId="5EAB3713" w14:textId="77777777" w:rsidR="00707E74" w:rsidRPr="007B7EEE" w:rsidRDefault="00707E74" w:rsidP="00707E74">
      <w:pPr>
        <w:ind w:left="1134" w:right="900"/>
        <w:jc w:val="both"/>
        <w:rPr>
          <w:rFonts w:ascii="Palatino Linotype" w:eastAsia="Palatino Linotype" w:hAnsi="Palatino Linotype" w:cs="Palatino Linotype"/>
          <w:b/>
          <w:i/>
          <w:sz w:val="22"/>
          <w:szCs w:val="22"/>
        </w:rPr>
      </w:pPr>
      <w:r w:rsidRPr="007B7EEE">
        <w:rPr>
          <w:rFonts w:ascii="Palatino Linotype" w:eastAsia="Palatino Linotype" w:hAnsi="Palatino Linotype" w:cs="Palatino Linotype"/>
          <w:b/>
          <w:i/>
          <w:sz w:val="22"/>
          <w:szCs w:val="22"/>
        </w:rPr>
        <w:lastRenderedPageBreak/>
        <w:sym w:font="Symbol" w:char="F02D"/>
      </w:r>
      <w:r w:rsidRPr="007B7EEE">
        <w:rPr>
          <w:rFonts w:ascii="Palatino Linotype" w:eastAsia="Palatino Linotype" w:hAnsi="Palatino Linotype" w:cs="Palatino Linotype"/>
          <w:b/>
          <w:i/>
          <w:sz w:val="22"/>
          <w:szCs w:val="22"/>
        </w:rPr>
        <w:t xml:space="preserve"> Promover y coordinar con instituciones académicas y profesionales, los programas de capacitación dirigidos a elevar la productividad y calidad en el desempeño de las administraciones estatales y municipales. </w:t>
      </w:r>
    </w:p>
    <w:p w14:paraId="5EAB3714"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Promover y establecer mecanismos de información, colaboración e intercambio en materia académica con instituciones de formación profesional nacionales e internacionales en los tres ámbitos de gobierno. </w:t>
      </w:r>
    </w:p>
    <w:p w14:paraId="5EAB3715"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Proporcionar asesoría técnica a las administraciones estatal y municipales para la capacitación y formación profesional de las personas servidoras públicas. </w:t>
      </w:r>
    </w:p>
    <w:p w14:paraId="5EAB3716"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Promover la integración del Instituto a los sistemas de certificación de competencia laboral, para impulsar la profesionalización, evaluación y certificación de las personas servidoras públicas. </w:t>
      </w:r>
    </w:p>
    <w:p w14:paraId="5EAB3717"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Coadyuvar con la organización de eventos con los tres ámbitos de gobierno e instancias internacionales, a efecto de intercambiar experiencias y buenas prácticas de la gestión gubernamental. </w:t>
      </w:r>
    </w:p>
    <w:p w14:paraId="5EAB3718"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Promover, organizar y desarrollar cursos, talleres, conferencias, diplomados, seminarios, estudios de posgrado presenciales y en línea. </w:t>
      </w:r>
    </w:p>
    <w:p w14:paraId="5EAB3719"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Concertar con instituciones de formación profesional, el diseño, impartición y evaluación de cursos, talleres, conferencias, diplomados, seminarios y estudios de posgrado presenciales y en línea. </w:t>
      </w:r>
    </w:p>
    <w:p w14:paraId="5EAB371A"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Promover la celebración de convenios de colaboración académica, con instituciones educativas reconocidas, para la impartición de cursos, talleres, conferencias, diplomados, seminarios, estudios de posgrado presenciales y en línea. </w:t>
      </w:r>
    </w:p>
    <w:p w14:paraId="5EAB371B"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Proponer a la o al Vocal Ejecutivo las políticas y lineamientos técnicos y metodológicos para llevar a cabo el proceso de profesionalización de las personas servidoras públicas estatales y municipales. </w:t>
      </w:r>
    </w:p>
    <w:p w14:paraId="5EAB371C"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Proponer a consideración del Consejo Académico del CEHEM, las políticas, lineamientos y criterios aplicables para el desarrollo de estudios de posgrado e investigación hacendaria. </w:t>
      </w:r>
    </w:p>
    <w:p w14:paraId="5EAB371D"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Coordinar la logística para el desarrollo de las sesiones Plenarias y de los Grupos de Dictamen de la COCERTEM. </w:t>
      </w:r>
    </w:p>
    <w:p w14:paraId="5EAB371E"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Coordinar la logística para el desarrollo de las sesiones del Comité Técnico de Becas. </w:t>
      </w:r>
    </w:p>
    <w:p w14:paraId="5EAB371F" w14:textId="77777777" w:rsidR="00707E74" w:rsidRPr="007B7EEE" w:rsidRDefault="00707E74" w:rsidP="00707E74">
      <w:pPr>
        <w:ind w:left="1134" w:right="90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i/>
          <w:sz w:val="22"/>
          <w:szCs w:val="22"/>
        </w:rPr>
        <w:sym w:font="Symbol" w:char="F02D"/>
      </w:r>
      <w:r w:rsidRPr="007B7EEE">
        <w:rPr>
          <w:rFonts w:ascii="Palatino Linotype" w:eastAsia="Palatino Linotype" w:hAnsi="Palatino Linotype" w:cs="Palatino Linotype"/>
          <w:i/>
          <w:sz w:val="22"/>
          <w:szCs w:val="22"/>
        </w:rPr>
        <w:t xml:space="preserve"> Desarrollar las demás funciones inherentes al área de su competencia.</w:t>
      </w:r>
    </w:p>
    <w:p w14:paraId="5EAB3720" w14:textId="77777777" w:rsidR="00707E74" w:rsidRPr="007B7EEE" w:rsidRDefault="00707E74" w:rsidP="00707E74">
      <w:pPr>
        <w:spacing w:line="360" w:lineRule="auto"/>
        <w:jc w:val="both"/>
        <w:rPr>
          <w:rFonts w:ascii="Palatino Linotype" w:eastAsia="Palatino Linotype" w:hAnsi="Palatino Linotype" w:cs="Palatino Linotype"/>
          <w:sz w:val="22"/>
          <w:szCs w:val="22"/>
        </w:rPr>
      </w:pPr>
    </w:p>
    <w:p w14:paraId="5EAB3721" w14:textId="77777777" w:rsidR="001841B2"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lastRenderedPageBreak/>
        <w:t xml:space="preserve">De lo anterior, se </w:t>
      </w:r>
      <w:r w:rsidR="00707E74" w:rsidRPr="007B7EEE">
        <w:rPr>
          <w:rFonts w:ascii="Palatino Linotype" w:eastAsia="Palatino Linotype" w:hAnsi="Palatino Linotype" w:cs="Palatino Linotype"/>
          <w:color w:val="000000"/>
          <w:sz w:val="22"/>
          <w:szCs w:val="22"/>
        </w:rPr>
        <w:t xml:space="preserve">colige que la Coordinación de Profesionalización, quien da respuesta a la solicitud de información es el área habilitada del </w:t>
      </w:r>
      <w:r w:rsidR="00707E74" w:rsidRPr="007B7EEE">
        <w:rPr>
          <w:rFonts w:ascii="Palatino Linotype" w:eastAsia="Palatino Linotype" w:hAnsi="Palatino Linotype" w:cs="Palatino Linotype"/>
          <w:b/>
          <w:color w:val="000000"/>
          <w:sz w:val="22"/>
          <w:szCs w:val="22"/>
        </w:rPr>
        <w:t xml:space="preserve">SUJETO OBLIGADO que coordina y evalúa los planes y programas que contribuyan a la formación profesional de las personas </w:t>
      </w:r>
      <w:r w:rsidR="00707E74" w:rsidRPr="007B7EEE">
        <w:rPr>
          <w:rFonts w:ascii="Palatino Linotype" w:eastAsia="Palatino Linotype" w:hAnsi="Palatino Linotype" w:cs="Palatino Linotype"/>
          <w:color w:val="000000"/>
          <w:sz w:val="22"/>
          <w:szCs w:val="22"/>
        </w:rPr>
        <w:t xml:space="preserve">que se inscriben para acreditar las Normas Institucionales de los Certificados de Competencia Laboral. </w:t>
      </w:r>
    </w:p>
    <w:p w14:paraId="5EAB3722" w14:textId="77777777" w:rsidR="00707E74" w:rsidRPr="007B7EEE" w:rsidRDefault="00707E74" w:rsidP="00707E74">
      <w:pPr>
        <w:spacing w:line="360" w:lineRule="auto"/>
        <w:jc w:val="both"/>
        <w:rPr>
          <w:rFonts w:ascii="Palatino Linotype" w:eastAsia="Palatino Linotype" w:hAnsi="Palatino Linotype" w:cs="Palatino Linotype"/>
          <w:sz w:val="22"/>
          <w:szCs w:val="22"/>
        </w:rPr>
      </w:pPr>
    </w:p>
    <w:p w14:paraId="5EAB3723" w14:textId="77777777" w:rsidR="00641F89" w:rsidRPr="007B7EEE" w:rsidRDefault="0052061A"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En ese sentido, se debe de referir que lo que el</w:t>
      </w:r>
      <w:r w:rsidRPr="007B7EEE">
        <w:rPr>
          <w:rFonts w:ascii="Palatino Linotype" w:eastAsia="Palatino Linotype" w:hAnsi="Palatino Linotype" w:cs="Palatino Linotype"/>
          <w:b/>
          <w:sz w:val="22"/>
          <w:szCs w:val="22"/>
        </w:rPr>
        <w:t xml:space="preserve"> SUJETO OBLIGADO </w:t>
      </w:r>
      <w:r w:rsidRPr="007B7EEE">
        <w:rPr>
          <w:rFonts w:ascii="Palatino Linotype" w:eastAsia="Palatino Linotype" w:hAnsi="Palatino Linotype" w:cs="Palatino Linotype"/>
          <w:sz w:val="22"/>
          <w:szCs w:val="22"/>
        </w:rPr>
        <w:t>debe de entregar es el temario, más no el contenido de cada bloque o módulo</w:t>
      </w:r>
      <w:r w:rsidR="007F73F8" w:rsidRPr="007B7EEE">
        <w:rPr>
          <w:rFonts w:ascii="Palatino Linotype" w:eastAsia="Palatino Linotype" w:hAnsi="Palatino Linotype" w:cs="Palatino Linotype"/>
          <w:sz w:val="22"/>
          <w:szCs w:val="22"/>
        </w:rPr>
        <w:t xml:space="preserve">b </w:t>
      </w:r>
      <w:r w:rsidRPr="007B7EEE">
        <w:rPr>
          <w:rFonts w:ascii="Palatino Linotype" w:eastAsia="Palatino Linotype" w:hAnsi="Palatino Linotype" w:cs="Palatino Linotype"/>
          <w:sz w:val="22"/>
          <w:szCs w:val="22"/>
        </w:rPr>
        <w:t xml:space="preserve">, situación por la cual </w:t>
      </w:r>
      <w:r w:rsidR="00641F89" w:rsidRPr="007B7EEE">
        <w:rPr>
          <w:rFonts w:ascii="Palatino Linotype" w:eastAsia="Palatino Linotype" w:hAnsi="Palatino Linotype" w:cs="Palatino Linotype"/>
          <w:color w:val="000000"/>
          <w:sz w:val="22"/>
          <w:szCs w:val="22"/>
        </w:rPr>
        <w:t xml:space="preserve">se debe de señalar que el documento que entregue el </w:t>
      </w:r>
      <w:r w:rsidR="00641F89" w:rsidRPr="007B7EEE">
        <w:rPr>
          <w:rFonts w:ascii="Palatino Linotype" w:eastAsia="Palatino Linotype" w:hAnsi="Palatino Linotype" w:cs="Palatino Linotype"/>
          <w:b/>
          <w:color w:val="000000"/>
          <w:sz w:val="22"/>
          <w:szCs w:val="22"/>
        </w:rPr>
        <w:t xml:space="preserve">SUJETO OBLIGADO </w:t>
      </w:r>
      <w:r w:rsidR="00641F89" w:rsidRPr="007B7EEE">
        <w:rPr>
          <w:rFonts w:ascii="Palatino Linotype" w:eastAsia="Palatino Linotype" w:hAnsi="Palatino Linotype" w:cs="Palatino Linotype"/>
          <w:color w:val="000000"/>
          <w:sz w:val="22"/>
          <w:szCs w:val="22"/>
        </w:rPr>
        <w:t xml:space="preserve">para colmar el derecho de acceso a la información pudiera contener información que deba de ser tratada como confidencial, por lo que deberá de considerar lo siguiente. </w:t>
      </w:r>
    </w:p>
    <w:p w14:paraId="5EAB3724" w14:textId="77777777" w:rsidR="00641F89" w:rsidRPr="007B7EEE" w:rsidRDefault="00641F89" w:rsidP="00641F89">
      <w:pPr>
        <w:pStyle w:val="Prrafodelista"/>
        <w:rPr>
          <w:rFonts w:ascii="Palatino Linotype" w:eastAsia="Palatino Linotype" w:hAnsi="Palatino Linotype" w:cs="Palatino Linotype"/>
          <w:color w:val="000000"/>
          <w:sz w:val="22"/>
          <w:szCs w:val="22"/>
        </w:rPr>
      </w:pPr>
    </w:p>
    <w:p w14:paraId="5EAB3725" w14:textId="77777777" w:rsidR="00A61272" w:rsidRPr="007B7EEE" w:rsidRDefault="00A61272" w:rsidP="00A61272">
      <w:pPr>
        <w:numPr>
          <w:ilvl w:val="0"/>
          <w:numId w:val="2"/>
        </w:numPr>
        <w:spacing w:line="360" w:lineRule="auto"/>
        <w:ind w:left="0" w:firstLine="0"/>
        <w:jc w:val="both"/>
        <w:rPr>
          <w:rFonts w:ascii="Palatino Linotype" w:hAnsi="Palatino Linotype" w:cs="Arial"/>
          <w:color w:val="000000" w:themeColor="text1"/>
          <w:sz w:val="22"/>
          <w:szCs w:val="22"/>
        </w:rPr>
      </w:pPr>
      <w:r w:rsidRPr="007B7EEE">
        <w:rPr>
          <w:rFonts w:ascii="Palatino Linotype" w:hAnsi="Palatino Linotype" w:cs="Arial"/>
          <w:color w:val="000000" w:themeColor="text1"/>
          <w:sz w:val="22"/>
          <w:szCs w:val="22"/>
        </w:rPr>
        <w:t xml:space="preserve">De conformidad, con el Reglamento de la Comisión Certificadora de Competencia Laboral para el Servicio Público del Estado de México regula </w:t>
      </w:r>
      <w:r w:rsidR="001963E8" w:rsidRPr="007B7EEE">
        <w:rPr>
          <w:rFonts w:ascii="Palatino Linotype" w:hAnsi="Palatino Linotype" w:cs="Arial"/>
          <w:color w:val="000000" w:themeColor="text1"/>
          <w:sz w:val="22"/>
          <w:szCs w:val="22"/>
        </w:rPr>
        <w:t xml:space="preserve">en su artículo tercero, lo siguiente. </w:t>
      </w:r>
    </w:p>
    <w:p w14:paraId="5EAB3726" w14:textId="77777777" w:rsidR="00A61272" w:rsidRPr="007B7EEE" w:rsidRDefault="00A61272" w:rsidP="001963E8">
      <w:pPr>
        <w:ind w:left="1134" w:right="1183"/>
        <w:jc w:val="both"/>
        <w:rPr>
          <w:rFonts w:ascii="Palatino Linotype" w:hAnsi="Palatino Linotype" w:cs="Arial"/>
          <w:color w:val="000000" w:themeColor="text1"/>
          <w:sz w:val="22"/>
          <w:szCs w:val="22"/>
        </w:rPr>
      </w:pPr>
    </w:p>
    <w:p w14:paraId="5EAB3727" w14:textId="77777777" w:rsidR="00A61272" w:rsidRPr="007B7EEE" w:rsidRDefault="00A61272" w:rsidP="001963E8">
      <w:pPr>
        <w:ind w:left="1134" w:right="1183"/>
        <w:jc w:val="both"/>
        <w:rPr>
          <w:rFonts w:ascii="Palatino Linotype" w:hAnsi="Palatino Linotype" w:cs="Arial"/>
          <w:i/>
          <w:color w:val="000000" w:themeColor="text1"/>
          <w:sz w:val="22"/>
          <w:szCs w:val="22"/>
        </w:rPr>
      </w:pPr>
      <w:r w:rsidRPr="007B7EEE">
        <w:rPr>
          <w:rFonts w:ascii="Palatino Linotype" w:hAnsi="Palatino Linotype" w:cs="Arial"/>
          <w:i/>
          <w:color w:val="000000" w:themeColor="text1"/>
          <w:sz w:val="22"/>
          <w:szCs w:val="22"/>
        </w:rPr>
        <w:t>“</w:t>
      </w:r>
      <w:r w:rsidRPr="007B7EEE">
        <w:rPr>
          <w:rFonts w:ascii="Palatino Linotype" w:hAnsi="Palatino Linotype" w:cs="Arial"/>
          <w:b/>
          <w:i/>
          <w:color w:val="000000" w:themeColor="text1"/>
          <w:sz w:val="22"/>
          <w:szCs w:val="22"/>
        </w:rPr>
        <w:t xml:space="preserve">Artículo 3.- </w:t>
      </w:r>
      <w:r w:rsidRPr="007B7EEE">
        <w:rPr>
          <w:rFonts w:ascii="Palatino Linotype" w:hAnsi="Palatino Linotype" w:cs="Arial"/>
          <w:i/>
          <w:color w:val="000000" w:themeColor="text1"/>
          <w:sz w:val="22"/>
          <w:szCs w:val="22"/>
        </w:rPr>
        <w:t xml:space="preserve">Los </w:t>
      </w:r>
      <w:r w:rsidRPr="007B7EEE">
        <w:rPr>
          <w:rFonts w:ascii="Palatino Linotype" w:hAnsi="Palatino Linotype" w:cs="Arial"/>
          <w:i/>
          <w:color w:val="000000" w:themeColor="text1"/>
          <w:sz w:val="22"/>
          <w:szCs w:val="22"/>
          <w:u w:val="single"/>
        </w:rPr>
        <w:t>Instrumentos de Evaluación de las NICL que genere la COCERTEM, así como las evaluaciones de los candidatos y portafolios de evidencias tendrán el carácter de información clasificada como confidencial</w:t>
      </w:r>
      <w:r w:rsidRPr="007B7EEE">
        <w:rPr>
          <w:rFonts w:ascii="Palatino Linotype" w:hAnsi="Palatino Linotype" w:cs="Arial"/>
          <w:i/>
          <w:color w:val="000000" w:themeColor="text1"/>
          <w:sz w:val="22"/>
          <w:szCs w:val="22"/>
        </w:rPr>
        <w:t>.</w:t>
      </w:r>
    </w:p>
    <w:p w14:paraId="5EAB3728" w14:textId="77777777" w:rsidR="00A61272" w:rsidRPr="007B7EEE" w:rsidRDefault="00A61272" w:rsidP="001963E8">
      <w:pPr>
        <w:ind w:left="1134" w:right="1183"/>
        <w:jc w:val="both"/>
        <w:rPr>
          <w:rFonts w:ascii="Palatino Linotype" w:hAnsi="Palatino Linotype" w:cs="Arial"/>
          <w:i/>
          <w:color w:val="000000" w:themeColor="text1"/>
          <w:sz w:val="22"/>
          <w:szCs w:val="22"/>
        </w:rPr>
      </w:pPr>
    </w:p>
    <w:p w14:paraId="5EAB3729" w14:textId="77777777" w:rsidR="00A61272" w:rsidRPr="007B7EEE" w:rsidRDefault="00A61272" w:rsidP="001963E8">
      <w:pPr>
        <w:ind w:left="1134" w:right="1183"/>
        <w:jc w:val="both"/>
        <w:rPr>
          <w:rFonts w:ascii="Palatino Linotype" w:hAnsi="Palatino Linotype" w:cs="Arial"/>
          <w:i/>
          <w:color w:val="000000" w:themeColor="text1"/>
          <w:sz w:val="22"/>
          <w:szCs w:val="22"/>
        </w:rPr>
      </w:pPr>
      <w:r w:rsidRPr="007B7EEE">
        <w:rPr>
          <w:rFonts w:ascii="Palatino Linotype" w:hAnsi="Palatino Linotype" w:cs="Arial"/>
          <w:i/>
          <w:color w:val="000000" w:themeColor="text1"/>
          <w:sz w:val="22"/>
          <w:szCs w:val="22"/>
        </w:rPr>
        <w:t>La información que sea clasificada como confidencial, deberá atender a lo dispuesto por la Ley de Transparencia y Acceso a la Información Pública del Estado de México y Municipios, por la Ley de Protección de Datos Personales en Posesión de Sujetos Obligados del Estado de México y Municipios, y demás disposiciones aplicables en la materia.</w:t>
      </w:r>
    </w:p>
    <w:p w14:paraId="5EAB372A" w14:textId="77777777" w:rsidR="00A61272" w:rsidRPr="007B7EEE" w:rsidRDefault="00A61272" w:rsidP="00A61272">
      <w:pPr>
        <w:ind w:left="567" w:right="616"/>
        <w:jc w:val="both"/>
        <w:rPr>
          <w:rFonts w:ascii="Palatino Linotype" w:hAnsi="Palatino Linotype" w:cs="Arial"/>
          <w:i/>
          <w:color w:val="000000" w:themeColor="text1"/>
          <w:sz w:val="22"/>
          <w:szCs w:val="22"/>
        </w:rPr>
      </w:pPr>
    </w:p>
    <w:p w14:paraId="5EAB372B" w14:textId="77777777" w:rsidR="00A61272" w:rsidRPr="007B7EEE" w:rsidRDefault="00A61272" w:rsidP="00A61272">
      <w:pPr>
        <w:spacing w:line="360" w:lineRule="auto"/>
        <w:ind w:right="49"/>
        <w:jc w:val="both"/>
        <w:rPr>
          <w:rFonts w:ascii="Palatino Linotype" w:hAnsi="Palatino Linotype" w:cs="Arial"/>
          <w:color w:val="000000" w:themeColor="text1"/>
          <w:sz w:val="22"/>
          <w:szCs w:val="22"/>
        </w:rPr>
      </w:pPr>
    </w:p>
    <w:p w14:paraId="5EAB372C" w14:textId="77777777" w:rsidR="00A61272" w:rsidRPr="007B7EEE" w:rsidRDefault="001963E8" w:rsidP="00A61272">
      <w:pPr>
        <w:numPr>
          <w:ilvl w:val="0"/>
          <w:numId w:val="2"/>
        </w:numPr>
        <w:spacing w:line="360" w:lineRule="auto"/>
        <w:ind w:left="0" w:firstLine="0"/>
        <w:jc w:val="both"/>
        <w:rPr>
          <w:rFonts w:ascii="Palatino Linotype" w:hAnsi="Palatino Linotype" w:cs="Arial"/>
          <w:color w:val="000000" w:themeColor="text1"/>
          <w:sz w:val="22"/>
          <w:szCs w:val="22"/>
        </w:rPr>
      </w:pPr>
      <w:r w:rsidRPr="007B7EEE">
        <w:rPr>
          <w:rFonts w:ascii="Palatino Linotype" w:hAnsi="Palatino Linotype" w:cs="Arial"/>
          <w:color w:val="000000" w:themeColor="text1"/>
          <w:sz w:val="22"/>
          <w:szCs w:val="22"/>
        </w:rPr>
        <w:t xml:space="preserve">De lo anterior, se colige que los instrumentos de evaluación (material),las evaluaciones y los portafolios de evidencia, tendrán </w:t>
      </w:r>
      <w:r w:rsidR="00A61272" w:rsidRPr="007B7EEE">
        <w:rPr>
          <w:rFonts w:ascii="Palatino Linotype" w:hAnsi="Palatino Linotype" w:cs="Arial"/>
          <w:color w:val="000000" w:themeColor="text1"/>
          <w:sz w:val="22"/>
          <w:szCs w:val="22"/>
        </w:rPr>
        <w:t>el carácter de informació</w:t>
      </w:r>
      <w:r w:rsidRPr="007B7EEE">
        <w:rPr>
          <w:rFonts w:ascii="Palatino Linotype" w:hAnsi="Palatino Linotype" w:cs="Arial"/>
          <w:color w:val="000000" w:themeColor="text1"/>
          <w:sz w:val="22"/>
          <w:szCs w:val="22"/>
        </w:rPr>
        <w:t xml:space="preserve">n clasificada </w:t>
      </w:r>
      <w:r w:rsidRPr="007B7EEE">
        <w:rPr>
          <w:rFonts w:ascii="Palatino Linotype" w:hAnsi="Palatino Linotype" w:cs="Arial"/>
          <w:color w:val="000000" w:themeColor="text1"/>
          <w:sz w:val="22"/>
          <w:szCs w:val="22"/>
        </w:rPr>
        <w:lastRenderedPageBreak/>
        <w:t xml:space="preserve">como confidencial, por lo que el </w:t>
      </w:r>
      <w:r w:rsidRPr="007B7EEE">
        <w:rPr>
          <w:rFonts w:ascii="Palatino Linotype" w:hAnsi="Palatino Linotype" w:cs="Arial"/>
          <w:b/>
          <w:color w:val="000000" w:themeColor="text1"/>
          <w:sz w:val="22"/>
          <w:szCs w:val="22"/>
        </w:rPr>
        <w:t xml:space="preserve">SUJETO OBLIGADO </w:t>
      </w:r>
      <w:r w:rsidRPr="007B7EEE">
        <w:rPr>
          <w:rFonts w:ascii="Palatino Linotype" w:hAnsi="Palatino Linotype" w:cs="Arial"/>
          <w:color w:val="000000" w:themeColor="text1"/>
          <w:sz w:val="22"/>
          <w:szCs w:val="22"/>
        </w:rPr>
        <w:t xml:space="preserve">al momento de entregar el documento mediante el cual se dé a conocer el temario del que ya se refirió que se encuentra publicado en la página del Instituto Hacendario del Estado de México, deberá de verificar que este no contenga datos que deberían de ser clasificados como confidenciales. </w:t>
      </w:r>
    </w:p>
    <w:p w14:paraId="5EAB372D" w14:textId="77777777" w:rsidR="007D7E61" w:rsidRPr="007B7EEE" w:rsidRDefault="007D7E61" w:rsidP="007D7E61">
      <w:pPr>
        <w:spacing w:line="360" w:lineRule="auto"/>
        <w:jc w:val="both"/>
        <w:rPr>
          <w:rFonts w:ascii="Palatino Linotype" w:hAnsi="Palatino Linotype" w:cs="Arial"/>
          <w:color w:val="000000" w:themeColor="text1"/>
          <w:sz w:val="22"/>
          <w:szCs w:val="22"/>
        </w:rPr>
      </w:pPr>
    </w:p>
    <w:p w14:paraId="5EAB372E" w14:textId="77777777" w:rsidR="007D7E61" w:rsidRPr="007B7EEE" w:rsidRDefault="007D7E61" w:rsidP="007D7E61">
      <w:pPr>
        <w:keepNext/>
        <w:keepLines/>
        <w:spacing w:line="360" w:lineRule="auto"/>
        <w:ind w:right="-787"/>
        <w:rPr>
          <w:rFonts w:ascii="Palatino Linotype" w:eastAsia="Palatino Linotype" w:hAnsi="Palatino Linotype" w:cs="Palatino Linotype"/>
          <w:b/>
        </w:rPr>
      </w:pPr>
      <w:r w:rsidRPr="007B7EEE">
        <w:rPr>
          <w:rFonts w:ascii="Palatino Linotype" w:eastAsia="Palatino Linotype" w:hAnsi="Palatino Linotype" w:cs="Palatino Linotype"/>
          <w:b/>
        </w:rPr>
        <w:t>QUINTO. Vista a la Dirección de Protección de Datos Personales.</w:t>
      </w:r>
    </w:p>
    <w:p w14:paraId="5EAB372F" w14:textId="77777777" w:rsidR="007D7E61" w:rsidRPr="007B7EEE" w:rsidRDefault="007D7E61" w:rsidP="007D7E61">
      <w:pPr>
        <w:numPr>
          <w:ilvl w:val="0"/>
          <w:numId w:val="2"/>
        </w:numPr>
        <w:spacing w:line="360" w:lineRule="auto"/>
        <w:ind w:left="0" w:firstLine="0"/>
        <w:jc w:val="both"/>
        <w:rPr>
          <w:rFonts w:ascii="Palatino Linotype" w:eastAsia="Palatino Linotype" w:hAnsi="Palatino Linotype" w:cs="Palatino Linotype"/>
        </w:rPr>
      </w:pPr>
      <w:r w:rsidRPr="007B7EEE">
        <w:rPr>
          <w:rFonts w:ascii="Palatino Linotype" w:eastAsia="Palatino Linotype" w:hAnsi="Palatino Linotype" w:cs="Palatino Linotype"/>
        </w:rPr>
        <w:t xml:space="preserve">Es necesario resaltar que el recurso de revisión previsto en la Ley de la materia no es el medio para investigar y, en su caso, sancionar a servidores públicos por la falta de cuidado de la protección de datos personales; es así que, se aprecia que se vulneraron datos personales de particulares; como lo es, </w:t>
      </w:r>
      <w:r w:rsidRPr="007B7EEE">
        <w:rPr>
          <w:rFonts w:ascii="Palatino Linotype" w:eastAsia="Palatino Linotype" w:hAnsi="Palatino Linotype" w:cs="Palatino Linotype"/>
          <w:b/>
        </w:rPr>
        <w:t>la Clave Única de Registro de Población,</w:t>
      </w:r>
      <w:r w:rsidRPr="007B7EEE">
        <w:rPr>
          <w:rFonts w:ascii="Palatino Linotype" w:eastAsia="Palatino Linotype" w:hAnsi="Palatino Linotype" w:cs="Palatino Linotype"/>
        </w:rPr>
        <w:t xml:space="preserve"> por lo que, es necesario dar vista al área competente para que en ejercicio de sus atribuciones realice las investigaciones pertinentes por las omisiones detectadas atribuibles al </w:t>
      </w:r>
      <w:r w:rsidRPr="007B7EEE">
        <w:rPr>
          <w:rFonts w:ascii="Palatino Linotype" w:eastAsia="Palatino Linotype" w:hAnsi="Palatino Linotype" w:cs="Palatino Linotype"/>
          <w:b/>
        </w:rPr>
        <w:t>SUJETO OBLIGADO.</w:t>
      </w:r>
    </w:p>
    <w:p w14:paraId="5EAB3730" w14:textId="77777777" w:rsidR="007D7E61" w:rsidRPr="007B7EEE" w:rsidRDefault="007D7E61" w:rsidP="007D7E61">
      <w:pPr>
        <w:spacing w:line="360" w:lineRule="auto"/>
        <w:ind w:right="-787"/>
        <w:jc w:val="both"/>
        <w:rPr>
          <w:rFonts w:ascii="Palatino Linotype" w:eastAsia="Palatino Linotype" w:hAnsi="Palatino Linotype" w:cs="Palatino Linotype"/>
          <w:i/>
        </w:rPr>
      </w:pPr>
    </w:p>
    <w:p w14:paraId="5EAB3731" w14:textId="77777777" w:rsidR="007D7E61" w:rsidRPr="007B7EEE" w:rsidRDefault="007D7E61" w:rsidP="007D7E61">
      <w:pPr>
        <w:numPr>
          <w:ilvl w:val="0"/>
          <w:numId w:val="2"/>
        </w:numPr>
        <w:spacing w:line="360" w:lineRule="auto"/>
        <w:ind w:left="0" w:firstLine="0"/>
        <w:jc w:val="both"/>
        <w:rPr>
          <w:rFonts w:ascii="Palatino Linotype" w:eastAsia="Palatino Linotype" w:hAnsi="Palatino Linotype" w:cs="Palatino Linotype"/>
        </w:rPr>
      </w:pPr>
      <w:r w:rsidRPr="007B7EEE">
        <w:rPr>
          <w:rFonts w:ascii="Palatino Linotype" w:eastAsia="Palatino Linotype" w:hAnsi="Palatino Linotype" w:cs="Palatino Linotype"/>
          <w:color w:val="000000"/>
        </w:rPr>
        <w:t xml:space="preserve">Por </w:t>
      </w:r>
      <w:r w:rsidRPr="007B7EEE">
        <w:rPr>
          <w:rFonts w:ascii="Palatino Linotype" w:eastAsia="Palatino Linotype" w:hAnsi="Palatino Linotype" w:cs="Palatino Linotype"/>
        </w:rPr>
        <w:t>ello, es conveniente señalar las fracciones XIV, XXII, XXIII y XXV, del artículo 82, de la Ley de Protección de Datos Personales en Posesión de Sujetos Obligados del Estado de México y Municipios, que establece:</w:t>
      </w:r>
    </w:p>
    <w:p w14:paraId="5EAB3732" w14:textId="77777777" w:rsidR="007D7E61" w:rsidRPr="007B7EEE" w:rsidRDefault="007D7E61" w:rsidP="007D7E61">
      <w:pPr>
        <w:pBdr>
          <w:top w:val="nil"/>
          <w:left w:val="nil"/>
          <w:bottom w:val="nil"/>
          <w:right w:val="nil"/>
          <w:between w:val="nil"/>
        </w:pBdr>
        <w:spacing w:before="240"/>
        <w:ind w:left="1134" w:right="-220"/>
        <w:jc w:val="both"/>
        <w:rPr>
          <w:rFonts w:ascii="Palatino Linotype" w:eastAsia="Palatino Linotype" w:hAnsi="Palatino Linotype" w:cs="Palatino Linotype"/>
          <w:b/>
          <w:i/>
          <w:color w:val="000000"/>
          <w:sz w:val="22"/>
          <w:szCs w:val="22"/>
        </w:rPr>
      </w:pPr>
      <w:r w:rsidRPr="007B7EEE">
        <w:rPr>
          <w:rFonts w:ascii="Palatino Linotype" w:eastAsia="Palatino Linotype" w:hAnsi="Palatino Linotype" w:cs="Palatino Linotype"/>
          <w:b/>
          <w:i/>
          <w:color w:val="000000"/>
          <w:sz w:val="22"/>
          <w:szCs w:val="22"/>
        </w:rPr>
        <w:t xml:space="preserve">Atribuciones del Instituto </w:t>
      </w:r>
    </w:p>
    <w:p w14:paraId="5EAB3733"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“Artículo 82.</w:t>
      </w:r>
      <w:r w:rsidRPr="007B7EEE">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14:paraId="5EAB3734"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 </w:t>
      </w:r>
    </w:p>
    <w:p w14:paraId="5EAB3735"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XIV. Formular observaciones y recomendaciones</w:t>
      </w:r>
      <w:r w:rsidRPr="007B7EEE">
        <w:rPr>
          <w:rFonts w:ascii="Palatino Linotype" w:eastAsia="Palatino Linotype" w:hAnsi="Palatino Linotype" w:cs="Palatino Linotype"/>
          <w:i/>
          <w:color w:val="000000"/>
          <w:sz w:val="22"/>
          <w:szCs w:val="22"/>
        </w:rPr>
        <w:t xml:space="preserve"> a los sujetos obligados que incumplan esta Ley. </w:t>
      </w:r>
    </w:p>
    <w:p w14:paraId="5EAB3736"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 </w:t>
      </w:r>
    </w:p>
    <w:p w14:paraId="5EAB3737"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XXII. Verificar el cumplimiento</w:t>
      </w:r>
      <w:r w:rsidRPr="007B7EEE">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14:paraId="5EAB3738"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lastRenderedPageBreak/>
        <w:t>XXIII. Implementar los procedimientos</w:t>
      </w:r>
      <w:r w:rsidRPr="007B7EEE">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14:paraId="5EAB3739"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 </w:t>
      </w:r>
    </w:p>
    <w:p w14:paraId="5EAB373A" w14:textId="77777777" w:rsidR="007D7E61" w:rsidRPr="007B7EEE" w:rsidRDefault="007D7E61" w:rsidP="007D7E61">
      <w:pPr>
        <w:pBdr>
          <w:top w:val="nil"/>
          <w:left w:val="nil"/>
          <w:bottom w:val="nil"/>
          <w:right w:val="nil"/>
          <w:between w:val="nil"/>
        </w:pBdr>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b/>
          <w:i/>
          <w:color w:val="000000"/>
          <w:sz w:val="22"/>
          <w:szCs w:val="22"/>
        </w:rPr>
        <w:t>XXV. Investigar las posibles violaciones</w:t>
      </w:r>
      <w:r w:rsidRPr="007B7EEE">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14:paraId="5EAB373B" w14:textId="77777777" w:rsidR="007D7E61" w:rsidRPr="007B7EEE" w:rsidRDefault="007D7E61" w:rsidP="007D7E61">
      <w:pPr>
        <w:pBdr>
          <w:top w:val="nil"/>
          <w:left w:val="nil"/>
          <w:bottom w:val="nil"/>
          <w:right w:val="nil"/>
          <w:between w:val="nil"/>
        </w:pBdr>
        <w:spacing w:after="240"/>
        <w:ind w:left="1134" w:right="-220"/>
        <w:jc w:val="both"/>
        <w:rPr>
          <w:rFonts w:ascii="Palatino Linotype" w:eastAsia="Palatino Linotype" w:hAnsi="Palatino Linotype" w:cs="Palatino Linotype"/>
          <w:i/>
          <w:color w:val="000000"/>
          <w:sz w:val="22"/>
          <w:szCs w:val="22"/>
        </w:rPr>
      </w:pPr>
      <w:r w:rsidRPr="007B7EEE">
        <w:rPr>
          <w:rFonts w:ascii="Palatino Linotype" w:eastAsia="Palatino Linotype" w:hAnsi="Palatino Linotype" w:cs="Palatino Linotype"/>
          <w:i/>
          <w:color w:val="000000"/>
          <w:sz w:val="22"/>
          <w:szCs w:val="22"/>
        </w:rPr>
        <w:t xml:space="preserve">(…)” </w:t>
      </w:r>
    </w:p>
    <w:p w14:paraId="5EAB373C" w14:textId="77777777" w:rsidR="007D7E61" w:rsidRPr="007B7EEE" w:rsidRDefault="007D7E61" w:rsidP="007D7E61">
      <w:pPr>
        <w:ind w:right="-787"/>
        <w:jc w:val="both"/>
        <w:rPr>
          <w:rFonts w:ascii="Palatino Linotype" w:eastAsia="Palatino Linotype" w:hAnsi="Palatino Linotype" w:cs="Palatino Linotype"/>
          <w:i/>
        </w:rPr>
      </w:pPr>
    </w:p>
    <w:p w14:paraId="5EAB373D" w14:textId="77777777" w:rsidR="007D7E61" w:rsidRPr="007B7EEE" w:rsidRDefault="007D7E61" w:rsidP="007D7E61">
      <w:pPr>
        <w:numPr>
          <w:ilvl w:val="0"/>
          <w:numId w:val="2"/>
        </w:numPr>
        <w:spacing w:line="360" w:lineRule="auto"/>
        <w:ind w:left="0" w:firstLine="0"/>
        <w:jc w:val="both"/>
        <w:rPr>
          <w:rFonts w:ascii="Palatino Linotype" w:eastAsia="Palatino Linotype" w:hAnsi="Palatino Linotype" w:cs="Palatino Linotype"/>
        </w:rPr>
      </w:pPr>
      <w:r w:rsidRPr="007B7EEE">
        <w:rPr>
          <w:rFonts w:ascii="Palatino Linotype" w:eastAsia="Palatino Linotype" w:hAnsi="Palatino Linotype" w:cs="Palatino Linotype"/>
        </w:rPr>
        <w:t xml:space="preserve">Por lo tanto, es menester dar vista a la </w:t>
      </w:r>
      <w:r w:rsidRPr="007B7EEE">
        <w:rPr>
          <w:rFonts w:ascii="Palatino Linotype" w:eastAsia="Palatino Linotype" w:hAnsi="Palatino Linotype" w:cs="Palatino Linotype"/>
          <w:b/>
        </w:rPr>
        <w:t>Dirección de Protección de Datos Personales</w:t>
      </w:r>
      <w:r w:rsidRPr="007B7EEE">
        <w:rPr>
          <w:rFonts w:ascii="Palatino Linotype" w:eastAsia="Palatino Linotype" w:hAnsi="Palatino Linotype" w:cs="Palatino Linotype"/>
        </w:rPr>
        <w:t xml:space="preserve"> de este Instituto para que en ejercicio de sus atribuciones atiendan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5EAB373E" w14:textId="77777777" w:rsidR="007D7E61" w:rsidRPr="007B7EEE" w:rsidRDefault="007D7E61" w:rsidP="007D7E61">
      <w:pPr>
        <w:spacing w:line="360" w:lineRule="auto"/>
        <w:ind w:right="-787"/>
        <w:jc w:val="both"/>
        <w:rPr>
          <w:rFonts w:ascii="Palatino Linotype" w:eastAsia="Palatino Linotype" w:hAnsi="Palatino Linotype" w:cs="Palatino Linotype"/>
          <w:i/>
        </w:rPr>
      </w:pPr>
    </w:p>
    <w:p w14:paraId="5EAB373F" w14:textId="77777777" w:rsidR="007D7E61" w:rsidRPr="007B7EEE" w:rsidRDefault="007D7E61" w:rsidP="007D7E61">
      <w:pPr>
        <w:numPr>
          <w:ilvl w:val="0"/>
          <w:numId w:val="2"/>
        </w:numPr>
        <w:spacing w:line="360" w:lineRule="auto"/>
        <w:ind w:left="0" w:firstLine="0"/>
        <w:jc w:val="both"/>
        <w:rPr>
          <w:rFonts w:ascii="Palatino Linotype" w:eastAsia="Palatino Linotype" w:hAnsi="Palatino Linotype" w:cs="Palatino Linotype"/>
        </w:rPr>
      </w:pPr>
      <w:r w:rsidRPr="007B7EEE">
        <w:rPr>
          <w:rFonts w:ascii="Palatino Linotype" w:eastAsia="Palatino Linotype" w:hAnsi="Palatino Linotype" w:cs="Palatino Linotype"/>
        </w:rPr>
        <w:t xml:space="preserve">Por último y no menos importante, se debe enfatizar que tal y como se mencionó en este considerando, el </w:t>
      </w:r>
      <w:r w:rsidRPr="007B7EEE">
        <w:rPr>
          <w:rFonts w:ascii="Palatino Linotype" w:eastAsia="Palatino Linotype" w:hAnsi="Palatino Linotype" w:cs="Palatino Linotype"/>
          <w:b/>
        </w:rPr>
        <w:t>SUJETO OBLIGADO</w:t>
      </w:r>
      <w:r w:rsidRPr="007B7EEE">
        <w:rPr>
          <w:rFonts w:ascii="Palatino Linotype" w:eastAsia="Palatino Linotype" w:hAnsi="Palatino Linotype" w:cs="Palatino Linotype"/>
        </w:rPr>
        <w:t xml:space="preserve"> realizó un pronunciamiento que debió ser clasificado como confidencial. Por dicha información, es menester hacer del conocimiento de la persona que solicitó la información, que ahora se encuentra sujeto a la </w:t>
      </w:r>
      <w:r w:rsidRPr="007B7EEE">
        <w:rPr>
          <w:rFonts w:ascii="Palatino Linotype" w:eastAsia="Palatino Linotype" w:hAnsi="Palatino Linotype" w:cs="Palatino Linotype"/>
          <w:b/>
        </w:rPr>
        <w:t>LEY FEDERAL DE PROTECCIÓN DE DATOS PERSONALES EN POSESIÓN DE LOS PARTICULARES</w:t>
      </w:r>
      <w:r w:rsidRPr="007B7EEE">
        <w:rPr>
          <w:rFonts w:ascii="Palatino Linotype" w:eastAsia="Palatino Linotype" w:hAnsi="Palatino Linotype" w:cs="Palatino Linotype"/>
        </w:rPr>
        <w:t xml:space="preserve"> que señala puntualmente en su artículo lo siguiente: </w:t>
      </w:r>
    </w:p>
    <w:p w14:paraId="5EAB3740" w14:textId="77777777" w:rsidR="007D7E61" w:rsidRPr="007B7EEE" w:rsidRDefault="007D7E61" w:rsidP="007D7E61">
      <w:pPr>
        <w:ind w:left="566" w:right="-220"/>
        <w:jc w:val="both"/>
        <w:rPr>
          <w:rFonts w:ascii="Palatino Linotype" w:eastAsia="Palatino Linotype" w:hAnsi="Palatino Linotype" w:cs="Palatino Linotype"/>
          <w:i/>
          <w:sz w:val="22"/>
          <w:szCs w:val="22"/>
        </w:rPr>
      </w:pPr>
      <w:r w:rsidRPr="007B7EEE">
        <w:rPr>
          <w:rFonts w:ascii="Palatino Linotype" w:eastAsia="Palatino Linotype" w:hAnsi="Palatino Linotype" w:cs="Palatino Linotype"/>
          <w:b/>
          <w:i/>
          <w:sz w:val="22"/>
          <w:szCs w:val="22"/>
        </w:rPr>
        <w:t>“Artículo 1.-</w:t>
      </w:r>
      <w:r w:rsidRPr="007B7EEE">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5EAB3741" w14:textId="77777777" w:rsidR="007D7E61" w:rsidRPr="007B7EEE" w:rsidRDefault="007D7E61" w:rsidP="007D7E61">
      <w:pPr>
        <w:spacing w:line="360" w:lineRule="auto"/>
        <w:jc w:val="both"/>
        <w:rPr>
          <w:rFonts w:ascii="Palatino Linotype" w:hAnsi="Palatino Linotype" w:cs="Arial"/>
          <w:color w:val="000000" w:themeColor="text1"/>
          <w:sz w:val="22"/>
          <w:szCs w:val="22"/>
        </w:rPr>
      </w:pPr>
    </w:p>
    <w:p w14:paraId="5EAB3742" w14:textId="77777777" w:rsidR="00A61272" w:rsidRPr="007B7EEE" w:rsidRDefault="00A61272" w:rsidP="00A61272">
      <w:pPr>
        <w:spacing w:line="360" w:lineRule="auto"/>
        <w:ind w:right="49"/>
        <w:jc w:val="both"/>
        <w:rPr>
          <w:rFonts w:ascii="Palatino Linotype" w:hAnsi="Palatino Linotype" w:cs="Arial"/>
          <w:color w:val="000000" w:themeColor="text1"/>
          <w:sz w:val="22"/>
          <w:szCs w:val="22"/>
        </w:rPr>
      </w:pPr>
    </w:p>
    <w:p w14:paraId="5EAB3743" w14:textId="77777777" w:rsidR="00BE3214" w:rsidRPr="007B7EEE" w:rsidRDefault="007D7E61" w:rsidP="00BE3214">
      <w:pPr>
        <w:keepNext/>
        <w:keepLines/>
        <w:spacing w:after="160" w:line="360" w:lineRule="auto"/>
        <w:ind w:left="708" w:hanging="708"/>
        <w:rPr>
          <w:rFonts w:ascii="Palatino Linotype" w:eastAsia="Palatino Linotype" w:hAnsi="Palatino Linotype" w:cs="Palatino Linotype"/>
          <w:b/>
          <w:color w:val="000000"/>
          <w:sz w:val="22"/>
          <w:szCs w:val="22"/>
        </w:rPr>
      </w:pPr>
      <w:r w:rsidRPr="007B7EEE">
        <w:rPr>
          <w:rFonts w:ascii="Palatino Linotype" w:eastAsia="Palatino Linotype" w:hAnsi="Palatino Linotype" w:cs="Palatino Linotype"/>
          <w:b/>
          <w:color w:val="000000"/>
          <w:sz w:val="22"/>
          <w:szCs w:val="22"/>
        </w:rPr>
        <w:lastRenderedPageBreak/>
        <w:t>SEXTO</w:t>
      </w:r>
      <w:r w:rsidR="00BE3214" w:rsidRPr="007B7EEE">
        <w:rPr>
          <w:rFonts w:ascii="Palatino Linotype" w:eastAsia="Palatino Linotype" w:hAnsi="Palatino Linotype" w:cs="Palatino Linotype"/>
          <w:b/>
          <w:color w:val="000000"/>
          <w:sz w:val="22"/>
          <w:szCs w:val="22"/>
        </w:rPr>
        <w:t>. De la versión pública.</w:t>
      </w:r>
    </w:p>
    <w:p w14:paraId="5EAB3744" w14:textId="77777777" w:rsidR="00BE3214" w:rsidRPr="007B7EEE" w:rsidRDefault="00BE3214" w:rsidP="00BE3214">
      <w:pPr>
        <w:keepNext/>
        <w:keepLines/>
        <w:numPr>
          <w:ilvl w:val="0"/>
          <w:numId w:val="3"/>
        </w:numPr>
        <w:tabs>
          <w:tab w:val="left" w:pos="284"/>
        </w:tabs>
        <w:spacing w:after="160" w:line="360" w:lineRule="auto"/>
        <w:ind w:left="0" w:firstLine="0"/>
        <w:rPr>
          <w:rFonts w:ascii="Palatino Linotype" w:eastAsia="Palatino Linotype" w:hAnsi="Palatino Linotype" w:cs="Palatino Linotype"/>
          <w:b/>
          <w:color w:val="000000"/>
          <w:sz w:val="22"/>
          <w:szCs w:val="22"/>
        </w:rPr>
      </w:pPr>
      <w:r w:rsidRPr="007B7EEE">
        <w:rPr>
          <w:rFonts w:ascii="Palatino Linotype" w:eastAsia="Palatino Linotype" w:hAnsi="Palatino Linotype" w:cs="Palatino Linotype"/>
          <w:b/>
          <w:color w:val="000000"/>
          <w:sz w:val="22"/>
          <w:szCs w:val="22"/>
        </w:rPr>
        <w:t xml:space="preserve">Nociones generales. </w:t>
      </w:r>
    </w:p>
    <w:p w14:paraId="5EAB3745"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Debe destacarse, que debido a la información solicitada por el </w:t>
      </w:r>
      <w:r w:rsidRPr="007B7EEE">
        <w:rPr>
          <w:rFonts w:ascii="Palatino Linotype" w:eastAsia="Palatino Linotype" w:hAnsi="Palatino Linotype" w:cs="Palatino Linotype"/>
          <w:b/>
          <w:color w:val="000000"/>
          <w:sz w:val="22"/>
          <w:szCs w:val="22"/>
        </w:rPr>
        <w:t xml:space="preserve">RECURRENTE, pueden obrar </w:t>
      </w:r>
      <w:r w:rsidRPr="007B7EEE">
        <w:rPr>
          <w:rFonts w:ascii="Palatino Linotype" w:eastAsia="Palatino Linotype" w:hAnsi="Palatino Linotype" w:cs="Palatino Linotype"/>
          <w:color w:val="000000"/>
          <w:sz w:val="22"/>
          <w:szCs w:val="22"/>
        </w:rPr>
        <w:t xml:space="preserve">datos personales susceptibles de protegerse, así como información susceptible de clasificarse como confidencial,  por lo que el </w:t>
      </w:r>
      <w:r w:rsidRPr="007B7EEE">
        <w:rPr>
          <w:rFonts w:ascii="Palatino Linotype" w:eastAsia="Palatino Linotype" w:hAnsi="Palatino Linotype" w:cs="Palatino Linotype"/>
          <w:b/>
          <w:color w:val="000000"/>
          <w:sz w:val="22"/>
          <w:szCs w:val="22"/>
        </w:rPr>
        <w:t xml:space="preserve">SUJETO OBLIGADO </w:t>
      </w:r>
      <w:r w:rsidRPr="007B7EEE">
        <w:rPr>
          <w:rFonts w:ascii="Palatino Linotype" w:eastAsia="Palatino Linotype" w:hAnsi="Palatino Linotype" w:cs="Palatino Linotype"/>
          <w:color w:val="000000"/>
          <w:sz w:val="22"/>
          <w:szCs w:val="22"/>
        </w:rPr>
        <w:t xml:space="preserve">deberá de hacer la adecuada versión pública, protegiendo los datos que no son susceptibles de ser proporcionados. </w:t>
      </w:r>
    </w:p>
    <w:p w14:paraId="5EAB3746" w14:textId="77777777" w:rsidR="00BE3214" w:rsidRPr="007B7EEE" w:rsidRDefault="00BE3214" w:rsidP="00BE3214">
      <w:pPr>
        <w:tabs>
          <w:tab w:val="left" w:pos="0"/>
          <w:tab w:val="left" w:pos="284"/>
        </w:tabs>
        <w:spacing w:line="360" w:lineRule="auto"/>
        <w:ind w:right="49"/>
        <w:jc w:val="both"/>
        <w:rPr>
          <w:rFonts w:ascii="Palatino Linotype" w:eastAsia="Palatino Linotype" w:hAnsi="Palatino Linotype" w:cs="Palatino Linotype"/>
          <w:sz w:val="22"/>
          <w:szCs w:val="22"/>
        </w:rPr>
      </w:pPr>
    </w:p>
    <w:p w14:paraId="5EAB3747"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No pasa desapercibido para este Órgano Garante que los sujetos obligados</w:t>
      </w:r>
      <w:r w:rsidRPr="007B7EEE">
        <w:rPr>
          <w:rFonts w:ascii="Palatino Linotype" w:eastAsia="Palatino Linotype" w:hAnsi="Palatino Linotype" w:cs="Palatino Linotype"/>
          <w:b/>
          <w:color w:val="000000"/>
          <w:sz w:val="22"/>
          <w:szCs w:val="22"/>
        </w:rPr>
        <w:t xml:space="preserve"> </w:t>
      </w:r>
      <w:r w:rsidRPr="007B7EEE">
        <w:rPr>
          <w:rFonts w:ascii="Palatino Linotype" w:eastAsia="Palatino Linotype" w:hAnsi="Palatino Linotype" w:cs="Palatino Linotype"/>
          <w:color w:val="000000"/>
          <w:sz w:val="22"/>
          <w:szCs w:val="22"/>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EAB3748" w14:textId="77777777" w:rsidR="00BE3214" w:rsidRPr="007B7EEE" w:rsidRDefault="00BE3214" w:rsidP="00BE3214">
      <w:pPr>
        <w:tabs>
          <w:tab w:val="left" w:pos="284"/>
        </w:tabs>
        <w:spacing w:after="160" w:line="360" w:lineRule="auto"/>
        <w:ind w:right="49"/>
        <w:jc w:val="both"/>
        <w:rPr>
          <w:rFonts w:ascii="Palatino Linotype" w:eastAsia="Palatino Linotype" w:hAnsi="Palatino Linotype" w:cs="Palatino Linotype"/>
          <w:color w:val="000000"/>
          <w:sz w:val="22"/>
          <w:szCs w:val="22"/>
        </w:rPr>
      </w:pPr>
    </w:p>
    <w:tbl>
      <w:tblPr>
        <w:tblW w:w="920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689"/>
        <w:gridCol w:w="6520"/>
      </w:tblGrid>
      <w:tr w:rsidR="00BE3214" w:rsidRPr="007B7EEE" w14:paraId="5EAB374E" w14:textId="77777777" w:rsidTr="008177F6">
        <w:tc>
          <w:tcPr>
            <w:tcW w:w="2689" w:type="dxa"/>
          </w:tcPr>
          <w:p w14:paraId="5EAB3749" w14:textId="77777777" w:rsidR="00BE3214" w:rsidRPr="007B7EEE" w:rsidRDefault="00BE3214" w:rsidP="008177F6">
            <w:pPr>
              <w:tabs>
                <w:tab w:val="left" w:pos="284"/>
              </w:tabs>
              <w:spacing w:line="360" w:lineRule="auto"/>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a) Requisitos previos.</w:t>
            </w:r>
          </w:p>
        </w:tc>
        <w:tc>
          <w:tcPr>
            <w:tcW w:w="6520" w:type="dxa"/>
          </w:tcPr>
          <w:p w14:paraId="5EAB374A"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5EAB374B"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Al hacerlo tienen que precisar de qué información se trata, señalando el supuesto de clasificación (confidencialidad o reserva).</w:t>
            </w:r>
          </w:p>
          <w:p w14:paraId="5EAB374C"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lastRenderedPageBreak/>
              <w:t>Además, se debe señalar el procedimiento, de los tres que establecen los artículos 132 y 106 de la Ley Estatal y General, respectivamente.</w:t>
            </w:r>
          </w:p>
          <w:p w14:paraId="5EAB374D" w14:textId="77777777" w:rsidR="00BE3214" w:rsidRPr="007B7EEE" w:rsidRDefault="00BE3214" w:rsidP="008177F6">
            <w:pPr>
              <w:tabs>
                <w:tab w:val="left" w:pos="284"/>
              </w:tabs>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El último de estos requisitos previos consiste en que no se pueden emitir acuerdos de carácter general ni particular, esto es, </w:t>
            </w:r>
            <w:r w:rsidRPr="007B7EEE">
              <w:rPr>
                <w:rFonts w:ascii="Palatino Linotype" w:eastAsia="Palatino Linotype" w:hAnsi="Palatino Linotype" w:cs="Palatino Linotype"/>
                <w:color w:val="000000"/>
                <w:sz w:val="22"/>
                <w:szCs w:val="22"/>
                <w:u w:val="single"/>
              </w:rPr>
              <w:t>no se puede hacer un acuerdo para clasificar de manera general todos los documentos de un expediente o área, sin</w:t>
            </w:r>
            <w:r w:rsidRPr="007B7EEE">
              <w:rPr>
                <w:rFonts w:ascii="Palatino Linotype" w:eastAsia="Palatino Linotype" w:hAnsi="Palatino Linotype" w:cs="Palatino Linotype"/>
                <w:color w:val="000000"/>
                <w:sz w:val="22"/>
                <w:szCs w:val="22"/>
              </w:rPr>
              <w:t xml:space="preserve"> individualizar su análisis y tampoco se puede hacer un acuerdo por cada dato que se vaya a clasificar dentro de un documento con diez datos, por ejemplo, susceptibles de ser clasificados.</w:t>
            </w:r>
          </w:p>
        </w:tc>
      </w:tr>
      <w:tr w:rsidR="00BE3214" w:rsidRPr="007B7EEE" w14:paraId="5EAB3753" w14:textId="77777777" w:rsidTr="008177F6">
        <w:tc>
          <w:tcPr>
            <w:tcW w:w="2689" w:type="dxa"/>
          </w:tcPr>
          <w:p w14:paraId="5EAB374F" w14:textId="77777777" w:rsidR="00BE3214" w:rsidRPr="007B7EEE" w:rsidRDefault="00BE3214" w:rsidP="008177F6">
            <w:pPr>
              <w:tabs>
                <w:tab w:val="left" w:pos="284"/>
              </w:tabs>
              <w:spacing w:line="360" w:lineRule="auto"/>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b) Supuestos de clasificación.</w:t>
            </w:r>
          </w:p>
        </w:tc>
        <w:tc>
          <w:tcPr>
            <w:tcW w:w="6520" w:type="dxa"/>
          </w:tcPr>
          <w:p w14:paraId="5EAB3750"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Las disposiciones constitucionales y legales en la materia establecen los dos supuestos generales para clasificar la información: por reserva y por confidencialidad.</w:t>
            </w:r>
          </w:p>
          <w:p w14:paraId="5EAB3751"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5EAB3752" w14:textId="77777777" w:rsidR="00BE3214" w:rsidRPr="007B7EEE" w:rsidRDefault="00BE3214" w:rsidP="008177F6">
            <w:pPr>
              <w:tabs>
                <w:tab w:val="left" w:pos="284"/>
              </w:tabs>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El </w:t>
            </w:r>
            <w:r w:rsidRPr="007B7EEE">
              <w:rPr>
                <w:rFonts w:ascii="Palatino Linotype" w:eastAsia="Palatino Linotype" w:hAnsi="Palatino Linotype" w:cs="Palatino Linotype"/>
                <w:b/>
                <w:color w:val="000000"/>
                <w:sz w:val="22"/>
                <w:szCs w:val="22"/>
              </w:rPr>
              <w:t>Sujeto Obligado</w:t>
            </w:r>
            <w:r w:rsidRPr="007B7EEE">
              <w:rPr>
                <w:rFonts w:ascii="Palatino Linotype" w:eastAsia="Palatino Linotype" w:hAnsi="Palatino Linotype" w:cs="Palatino Linotype"/>
                <w:color w:val="000000"/>
                <w:sz w:val="22"/>
                <w:szCs w:val="22"/>
              </w:rPr>
              <w:t xml:space="preserve"> debe identificar claramente el tipo de información y hacer un juicio de subsunción o encaje para acreditar que el supuesto de hecho corresponde estrictamente con la hipótesis jurídica. Esto también lo debe de realizar el servidor </w:t>
            </w:r>
            <w:r w:rsidRPr="007B7EEE">
              <w:rPr>
                <w:rFonts w:ascii="Palatino Linotype" w:eastAsia="Palatino Linotype" w:hAnsi="Palatino Linotype" w:cs="Palatino Linotype"/>
                <w:color w:val="000000"/>
                <w:sz w:val="22"/>
                <w:szCs w:val="22"/>
              </w:rPr>
              <w:lastRenderedPageBreak/>
              <w:t>público habilitado y el titular del área que administra la información.</w:t>
            </w:r>
          </w:p>
        </w:tc>
      </w:tr>
      <w:tr w:rsidR="00BE3214" w:rsidRPr="007B7EEE" w14:paraId="5EAB3758" w14:textId="77777777" w:rsidTr="008177F6">
        <w:tc>
          <w:tcPr>
            <w:tcW w:w="2689" w:type="dxa"/>
          </w:tcPr>
          <w:p w14:paraId="5EAB3754" w14:textId="77777777" w:rsidR="00BE3214" w:rsidRPr="007B7EEE" w:rsidRDefault="00BE3214" w:rsidP="008177F6">
            <w:pPr>
              <w:tabs>
                <w:tab w:val="left" w:pos="284"/>
              </w:tabs>
              <w:spacing w:line="360" w:lineRule="auto"/>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c) Formalidades para emitir el acuerdo de clasificación.</w:t>
            </w:r>
          </w:p>
        </w:tc>
        <w:tc>
          <w:tcPr>
            <w:tcW w:w="6520" w:type="dxa"/>
          </w:tcPr>
          <w:p w14:paraId="5EAB3755"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El Comité de Transparencia, según lo dispuesto en los artículos cuenta con las facultades para aprobar, modificar o revocar la clasificación de la información que haya propuesto. </w:t>
            </w:r>
          </w:p>
          <w:p w14:paraId="5EAB3756"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Es necesario que </w:t>
            </w:r>
            <w:r w:rsidRPr="007B7EEE">
              <w:rPr>
                <w:rFonts w:ascii="Palatino Linotype" w:eastAsia="Palatino Linotype" w:hAnsi="Palatino Linotype" w:cs="Palatino Linotype"/>
                <w:b/>
                <w:color w:val="000000"/>
                <w:sz w:val="22"/>
                <w:szCs w:val="22"/>
                <w:u w:val="single"/>
              </w:rPr>
              <w:t>el acto reúna con los requisitos elementales</w:t>
            </w:r>
            <w:r w:rsidRPr="007B7EEE">
              <w:rPr>
                <w:rFonts w:ascii="Palatino Linotype" w:eastAsia="Palatino Linotype" w:hAnsi="Palatino Linotype" w:cs="Palatino Linotype"/>
                <w:color w:val="000000"/>
                <w:sz w:val="22"/>
                <w:szCs w:val="22"/>
              </w:rPr>
              <w:t>, entre ellos, que la autoridad que va a emitir el acto de autoridad sea la legalmente facultada para ello.</w:t>
            </w:r>
          </w:p>
          <w:p w14:paraId="5EAB3757" w14:textId="77777777" w:rsidR="00BE3214" w:rsidRPr="007B7EEE" w:rsidRDefault="00BE3214" w:rsidP="008177F6">
            <w:pPr>
              <w:tabs>
                <w:tab w:val="left" w:pos="284"/>
              </w:tabs>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BE3214" w:rsidRPr="007B7EEE" w14:paraId="5EAB3760" w14:textId="77777777" w:rsidTr="008177F6">
        <w:tc>
          <w:tcPr>
            <w:tcW w:w="2689" w:type="dxa"/>
          </w:tcPr>
          <w:p w14:paraId="5EAB3759" w14:textId="77777777" w:rsidR="00BE3214" w:rsidRPr="007B7EEE" w:rsidRDefault="00BE3214" w:rsidP="008177F6">
            <w:pPr>
              <w:tabs>
                <w:tab w:val="left" w:pos="284"/>
              </w:tabs>
              <w:spacing w:line="360" w:lineRule="auto"/>
              <w:rPr>
                <w:rFonts w:ascii="Palatino Linotype" w:eastAsia="Palatino Linotype" w:hAnsi="Palatino Linotype" w:cs="Palatino Linotype"/>
                <w:sz w:val="22"/>
                <w:szCs w:val="22"/>
              </w:rPr>
            </w:pPr>
          </w:p>
          <w:p w14:paraId="5EAB375A" w14:textId="77777777" w:rsidR="00BE3214" w:rsidRPr="007B7EEE" w:rsidRDefault="00BE3214" w:rsidP="008177F6">
            <w:pPr>
              <w:tabs>
                <w:tab w:val="left" w:pos="284"/>
              </w:tabs>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 xml:space="preserve">d) Requisitos de fondo del acuerdo de clasificación. </w:t>
            </w:r>
          </w:p>
        </w:tc>
        <w:tc>
          <w:tcPr>
            <w:tcW w:w="6520" w:type="dxa"/>
          </w:tcPr>
          <w:p w14:paraId="5EAB375B"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7B7EEE">
              <w:rPr>
                <w:rFonts w:ascii="Palatino Linotype" w:eastAsia="Palatino Linotype" w:hAnsi="Palatino Linotype" w:cs="Palatino Linotype"/>
                <w:b/>
                <w:color w:val="000000"/>
                <w:sz w:val="22"/>
                <w:szCs w:val="22"/>
              </w:rPr>
              <w:t>Sujetos Obligados</w:t>
            </w:r>
            <w:r w:rsidRPr="007B7EEE">
              <w:rPr>
                <w:rFonts w:ascii="Palatino Linotype" w:eastAsia="Palatino Linotype" w:hAnsi="Palatino Linotype" w:cs="Palatino Linotype"/>
                <w:color w:val="000000"/>
                <w:sz w:val="22"/>
                <w:szCs w:val="22"/>
              </w:rPr>
              <w:t xml:space="preserve">, por lo que deberán fundar y motivar debidamente la clasificación. </w:t>
            </w:r>
          </w:p>
          <w:p w14:paraId="5EAB375C"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De lo anterior, se desprende que para una correcta </w:t>
            </w:r>
            <w:r w:rsidRPr="007B7EEE">
              <w:rPr>
                <w:rFonts w:ascii="Palatino Linotype" w:eastAsia="Palatino Linotype" w:hAnsi="Palatino Linotype" w:cs="Palatino Linotype"/>
                <w:b/>
                <w:color w:val="000000"/>
                <w:sz w:val="22"/>
                <w:szCs w:val="22"/>
              </w:rPr>
              <w:t>clasificación total o parcial</w:t>
            </w:r>
            <w:r w:rsidRPr="007B7EEE">
              <w:rPr>
                <w:rFonts w:ascii="Palatino Linotype" w:eastAsia="Palatino Linotype" w:hAnsi="Palatino Linotype" w:cs="Palatino Linotype"/>
                <w:color w:val="000000"/>
                <w:sz w:val="22"/>
                <w:szCs w:val="22"/>
              </w:rPr>
              <w:t xml:space="preserve">, esto es determinar los datos que se suprimen en </w:t>
            </w:r>
            <w:r w:rsidRPr="007B7EEE">
              <w:rPr>
                <w:rFonts w:ascii="Palatino Linotype" w:eastAsia="Palatino Linotype" w:hAnsi="Palatino Linotype" w:cs="Palatino Linotype"/>
                <w:color w:val="000000"/>
                <w:sz w:val="22"/>
                <w:szCs w:val="22"/>
              </w:rPr>
              <w:lastRenderedPageBreak/>
              <w:t>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EAB375D"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5EAB375E"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En ese mismo sentido, el numeral trigésimo tercero fracción V de los Lineamientos Generales, precisa que para motivar la clasificación se deben acreditar las circunstancias de tiempo, modo y lugar.</w:t>
            </w:r>
          </w:p>
          <w:p w14:paraId="5EAB375F"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Ahora bien, </w:t>
            </w:r>
            <w:r w:rsidRPr="007B7EEE">
              <w:rPr>
                <w:rFonts w:ascii="Palatino Linotype" w:eastAsia="Palatino Linotype" w:hAnsi="Palatino Linotype" w:cs="Palatino Linotype"/>
                <w:b/>
                <w:color w:val="000000"/>
                <w:sz w:val="22"/>
                <w:szCs w:val="22"/>
                <w:u w:val="single"/>
              </w:rPr>
              <w:t>para cada caso además de fundar y motivar</w:t>
            </w:r>
            <w:r w:rsidRPr="007B7EEE">
              <w:rPr>
                <w:rFonts w:ascii="Palatino Linotype" w:eastAsia="Palatino Linotype" w:hAnsi="Palatino Linotype" w:cs="Palatino Linotype"/>
                <w:color w:val="000000"/>
                <w:sz w:val="22"/>
                <w:szCs w:val="22"/>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BE3214" w:rsidRPr="007B7EEE" w14:paraId="5EAB3765" w14:textId="77777777" w:rsidTr="008177F6">
        <w:tc>
          <w:tcPr>
            <w:tcW w:w="2689" w:type="dxa"/>
          </w:tcPr>
          <w:p w14:paraId="5EAB3761"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lastRenderedPageBreak/>
              <w:t xml:space="preserve">e) Condiciones especiales de la </w:t>
            </w:r>
            <w:r w:rsidRPr="007B7EEE">
              <w:rPr>
                <w:rFonts w:ascii="Palatino Linotype" w:eastAsia="Palatino Linotype" w:hAnsi="Palatino Linotype" w:cs="Palatino Linotype"/>
                <w:sz w:val="22"/>
                <w:szCs w:val="22"/>
              </w:rPr>
              <w:lastRenderedPageBreak/>
              <w:t xml:space="preserve">clasificación de la información como confidencial. </w:t>
            </w:r>
          </w:p>
        </w:tc>
        <w:tc>
          <w:tcPr>
            <w:tcW w:w="6520" w:type="dxa"/>
          </w:tcPr>
          <w:p w14:paraId="5EAB3762"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lastRenderedPageBreak/>
              <w:t xml:space="preserve">Los artículos 148 y 120 de la Ley Estatal y de la Ley General, respectivamente, establecen que aun tratándose de datos </w:t>
            </w:r>
            <w:r w:rsidRPr="007B7EEE">
              <w:rPr>
                <w:rFonts w:ascii="Palatino Linotype" w:eastAsia="Palatino Linotype" w:hAnsi="Palatino Linotype" w:cs="Palatino Linotype"/>
                <w:color w:val="000000"/>
                <w:sz w:val="22"/>
                <w:szCs w:val="22"/>
              </w:rPr>
              <w:lastRenderedPageBreak/>
              <w:t xml:space="preserve">personales, se podrán proporcionar, incluso sin solicitar el consentimiento de su titular. </w:t>
            </w:r>
          </w:p>
          <w:p w14:paraId="5EAB3763" w14:textId="77777777" w:rsidR="00BE3214" w:rsidRPr="007B7EEE" w:rsidRDefault="00BE3214" w:rsidP="008177F6">
            <w:pPr>
              <w:tabs>
                <w:tab w:val="left" w:pos="284"/>
              </w:tabs>
              <w:spacing w:line="360" w:lineRule="auto"/>
              <w:ind w:right="49"/>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color w:val="000000"/>
                <w:sz w:val="22"/>
                <w:szCs w:val="22"/>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5EAB3764" w14:textId="77777777" w:rsidR="00BE3214" w:rsidRPr="007B7EEE" w:rsidRDefault="00BE3214" w:rsidP="008177F6">
            <w:pPr>
              <w:tabs>
                <w:tab w:val="left" w:pos="284"/>
              </w:tabs>
              <w:spacing w:line="360" w:lineRule="auto"/>
              <w:rPr>
                <w:rFonts w:ascii="Palatino Linotype" w:eastAsia="Palatino Linotype" w:hAnsi="Palatino Linotype" w:cs="Palatino Linotype"/>
                <w:sz w:val="22"/>
                <w:szCs w:val="22"/>
              </w:rPr>
            </w:pPr>
            <w:r w:rsidRPr="007B7EEE">
              <w:rPr>
                <w:rFonts w:ascii="Palatino Linotype" w:eastAsia="Palatino Linotype" w:hAnsi="Palatino Linotype" w:cs="Palatino Linotype"/>
                <w:color w:val="000000"/>
                <w:sz w:val="22"/>
                <w:szCs w:val="22"/>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EAB3766" w14:textId="77777777" w:rsidR="00BE3214" w:rsidRPr="007B7EEE" w:rsidRDefault="00BE3214" w:rsidP="00BE3214">
      <w:pPr>
        <w:tabs>
          <w:tab w:val="left" w:pos="284"/>
        </w:tabs>
        <w:spacing w:line="360" w:lineRule="auto"/>
        <w:jc w:val="both"/>
        <w:rPr>
          <w:rFonts w:ascii="Palatino Linotype" w:eastAsia="Palatino Linotype" w:hAnsi="Palatino Linotype" w:cs="Palatino Linotype"/>
          <w:color w:val="000000"/>
          <w:sz w:val="22"/>
          <w:szCs w:val="22"/>
        </w:rPr>
      </w:pPr>
    </w:p>
    <w:p w14:paraId="5EAB3767" w14:textId="77777777" w:rsidR="00BE3214" w:rsidRPr="007B7EEE" w:rsidRDefault="00BE3214" w:rsidP="00BE3214">
      <w:pPr>
        <w:numPr>
          <w:ilvl w:val="0"/>
          <w:numId w:val="2"/>
        </w:numPr>
        <w:spacing w:line="360" w:lineRule="auto"/>
        <w:ind w:left="0" w:firstLine="0"/>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Si el servidor público incumple con estas formalidades y entrega la información sin proteger los datos personales incumple con lo que estipula las disposiciones legales establecidas. </w:t>
      </w:r>
    </w:p>
    <w:p w14:paraId="5EAB3768"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769" w14:textId="77777777" w:rsidR="00BE3214" w:rsidRPr="007B7EEE" w:rsidRDefault="00BE3214" w:rsidP="00BE3214">
      <w:pPr>
        <w:numPr>
          <w:ilvl w:val="0"/>
          <w:numId w:val="2"/>
        </w:numPr>
        <w:spacing w:line="360" w:lineRule="auto"/>
        <w:ind w:left="0" w:right="34" w:firstLine="0"/>
        <w:jc w:val="both"/>
        <w:rPr>
          <w:rFonts w:ascii="Palatino Linotype" w:eastAsia="Palatino Linotype" w:hAnsi="Palatino Linotype" w:cs="Palatino Linotype"/>
          <w:color w:val="000000"/>
          <w:sz w:val="22"/>
          <w:szCs w:val="22"/>
        </w:rPr>
      </w:pPr>
      <w:r w:rsidRPr="007B7EEE">
        <w:rPr>
          <w:rFonts w:ascii="Palatino Linotype" w:eastAsia="Palatino Linotype" w:hAnsi="Palatino Linotype" w:cs="Palatino Linotype"/>
          <w:sz w:val="22"/>
          <w:szCs w:val="22"/>
        </w:rPr>
        <w:t>Por lo anteriormente expuesto, este Órgano Garante considera fundadas las razones o motivos de inconformidad que plantea el</w:t>
      </w:r>
      <w:r w:rsidRPr="007B7EEE">
        <w:rPr>
          <w:rFonts w:ascii="Palatino Linotype" w:eastAsia="Palatino Linotype" w:hAnsi="Palatino Linotype" w:cs="Palatino Linotype"/>
          <w:b/>
          <w:sz w:val="22"/>
          <w:szCs w:val="22"/>
        </w:rPr>
        <w:t xml:space="preserve"> RECURRENTE</w:t>
      </w:r>
      <w:r w:rsidRPr="007B7EEE">
        <w:rPr>
          <w:rFonts w:ascii="Palatino Linotype" w:eastAsia="Palatino Linotype" w:hAnsi="Palatino Linotype" w:cs="Palatino Linotype"/>
          <w:sz w:val="22"/>
          <w:szCs w:val="22"/>
        </w:rPr>
        <w:t xml:space="preserve">, determinando </w:t>
      </w:r>
      <w:r w:rsidRPr="007B7EEE">
        <w:rPr>
          <w:rFonts w:ascii="Palatino Linotype" w:eastAsia="Palatino Linotype" w:hAnsi="Palatino Linotype" w:cs="Palatino Linotype"/>
          <w:b/>
          <w:sz w:val="22"/>
          <w:szCs w:val="22"/>
        </w:rPr>
        <w:t>MODIFICAR</w:t>
      </w:r>
      <w:r w:rsidRPr="007B7EEE">
        <w:rPr>
          <w:rFonts w:ascii="Palatino Linotype" w:eastAsia="Palatino Linotype" w:hAnsi="Palatino Linotype" w:cs="Palatino Linotype"/>
          <w:sz w:val="22"/>
          <w:szCs w:val="22"/>
        </w:rPr>
        <w:t xml:space="preserve"> la respuesta del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Pr="007B7EEE">
        <w:rPr>
          <w:rFonts w:ascii="Palatino Linotype" w:eastAsia="Palatino Linotype" w:hAnsi="Palatino Linotype" w:cs="Palatino Linotype"/>
          <w:color w:val="000000"/>
          <w:sz w:val="22"/>
          <w:szCs w:val="22"/>
        </w:rPr>
        <w:t xml:space="preserve">este </w:t>
      </w:r>
      <w:r w:rsidRPr="007B7EEE">
        <w:rPr>
          <w:rFonts w:ascii="Palatino Linotype" w:eastAsia="Palatino Linotype" w:hAnsi="Palatino Linotype" w:cs="Palatino Linotype"/>
          <w:b/>
          <w:color w:val="000000"/>
          <w:sz w:val="22"/>
          <w:szCs w:val="22"/>
        </w:rPr>
        <w:t>ÓRGANO GARANTE</w:t>
      </w:r>
      <w:r w:rsidRPr="007B7EEE">
        <w:rPr>
          <w:rFonts w:ascii="Palatino Linotype" w:eastAsia="Palatino Linotype" w:hAnsi="Palatino Linotype" w:cs="Palatino Linotype"/>
          <w:color w:val="000000"/>
          <w:sz w:val="22"/>
          <w:szCs w:val="22"/>
        </w:rPr>
        <w:t xml:space="preserve"> emite los siguientes.</w:t>
      </w:r>
    </w:p>
    <w:p w14:paraId="5EAB376A" w14:textId="77777777" w:rsidR="00BE3214" w:rsidRPr="007B7EEE" w:rsidRDefault="00BE3214" w:rsidP="00BE3214">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szCs w:val="22"/>
        </w:rPr>
      </w:pPr>
    </w:p>
    <w:p w14:paraId="5EAB376B" w14:textId="77777777" w:rsidR="00BE3214" w:rsidRPr="007B7EEE" w:rsidRDefault="00BE3214" w:rsidP="00BE3214">
      <w:pPr>
        <w:pStyle w:val="Ttulo1"/>
        <w:spacing w:before="0" w:line="360" w:lineRule="auto"/>
        <w:jc w:val="center"/>
        <w:rPr>
          <w:rFonts w:ascii="Palatino Linotype" w:eastAsia="Palatino Linotype" w:hAnsi="Palatino Linotype" w:cs="Palatino Linotype"/>
          <w:b/>
          <w:color w:val="000000"/>
          <w:sz w:val="22"/>
          <w:szCs w:val="22"/>
        </w:rPr>
      </w:pPr>
      <w:r w:rsidRPr="007B7EEE">
        <w:rPr>
          <w:rFonts w:ascii="Palatino Linotype" w:eastAsia="Palatino Linotype" w:hAnsi="Palatino Linotype" w:cs="Palatino Linotype"/>
          <w:b/>
          <w:color w:val="000000"/>
          <w:sz w:val="22"/>
          <w:szCs w:val="22"/>
        </w:rPr>
        <w:lastRenderedPageBreak/>
        <w:t>R E S O L U T I V O S</w:t>
      </w:r>
    </w:p>
    <w:p w14:paraId="5EAB376C" w14:textId="77777777" w:rsidR="00BE3214" w:rsidRPr="007B7EEE" w:rsidRDefault="00BE3214" w:rsidP="00BE3214">
      <w:pPr>
        <w:spacing w:line="360" w:lineRule="auto"/>
        <w:rPr>
          <w:rFonts w:ascii="Palatino Linotype" w:eastAsia="Palatino Linotype" w:hAnsi="Palatino Linotype" w:cs="Palatino Linotype"/>
          <w:sz w:val="22"/>
          <w:szCs w:val="22"/>
        </w:rPr>
      </w:pPr>
    </w:p>
    <w:p w14:paraId="5EAB376D"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b/>
          <w:sz w:val="22"/>
          <w:szCs w:val="22"/>
        </w:rPr>
        <w:t>PRIMERO</w:t>
      </w:r>
      <w:r w:rsidRPr="007B7EEE">
        <w:rPr>
          <w:rFonts w:ascii="Palatino Linotype" w:eastAsia="Palatino Linotype" w:hAnsi="Palatino Linotype" w:cs="Palatino Linotype"/>
          <w:sz w:val="22"/>
          <w:szCs w:val="22"/>
        </w:rPr>
        <w:t xml:space="preserve">. Resultan fundadas las razones o motivos de inconformidad hechos valer en el Recurso de Revisión </w:t>
      </w:r>
      <w:r w:rsidRPr="007B7EEE">
        <w:rPr>
          <w:rFonts w:ascii="Palatino Linotype" w:eastAsia="Palatino Linotype" w:hAnsi="Palatino Linotype" w:cs="Palatino Linotype"/>
          <w:b/>
          <w:sz w:val="22"/>
          <w:szCs w:val="22"/>
        </w:rPr>
        <w:t xml:space="preserve">01463/INFOEM/IP/RR/2024, </w:t>
      </w:r>
      <w:r w:rsidRPr="007B7EEE">
        <w:rPr>
          <w:rFonts w:ascii="Palatino Linotype" w:eastAsia="Palatino Linotype" w:hAnsi="Palatino Linotype" w:cs="Palatino Linotype"/>
          <w:sz w:val="22"/>
          <w:szCs w:val="22"/>
        </w:rPr>
        <w:t xml:space="preserve">en términos de los  Considerandos </w:t>
      </w:r>
      <w:r w:rsidR="00CA6C2D" w:rsidRPr="007B7EEE">
        <w:rPr>
          <w:rFonts w:ascii="Palatino Linotype" w:eastAsia="Palatino Linotype" w:hAnsi="Palatino Linotype" w:cs="Palatino Linotype"/>
          <w:b/>
          <w:sz w:val="22"/>
          <w:szCs w:val="22"/>
        </w:rPr>
        <w:t>Cuarto y Sexto</w:t>
      </w:r>
      <w:r w:rsidRPr="007B7EEE">
        <w:rPr>
          <w:rFonts w:ascii="Palatino Linotype" w:eastAsia="Palatino Linotype" w:hAnsi="Palatino Linotype" w:cs="Palatino Linotype"/>
          <w:b/>
          <w:sz w:val="22"/>
          <w:szCs w:val="22"/>
        </w:rPr>
        <w:t xml:space="preserve"> </w:t>
      </w:r>
      <w:r w:rsidRPr="007B7EEE">
        <w:rPr>
          <w:rFonts w:ascii="Palatino Linotype" w:eastAsia="Palatino Linotype" w:hAnsi="Palatino Linotype" w:cs="Palatino Linotype"/>
          <w:sz w:val="22"/>
          <w:szCs w:val="22"/>
        </w:rPr>
        <w:t xml:space="preserve">de la presente resolución. </w:t>
      </w:r>
    </w:p>
    <w:p w14:paraId="5EAB376E"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76F" w14:textId="77777777" w:rsidR="00BE3214" w:rsidRPr="007B7EEE" w:rsidRDefault="00BE3214" w:rsidP="00BE3214">
      <w:pPr>
        <w:spacing w:line="360" w:lineRule="auto"/>
        <w:jc w:val="both"/>
        <w:rPr>
          <w:rFonts w:ascii="Palatino Linotype" w:eastAsia="Palatino Linotype" w:hAnsi="Palatino Linotype" w:cs="Palatino Linotype"/>
          <w:b/>
          <w:color w:val="000000"/>
          <w:sz w:val="22"/>
          <w:szCs w:val="22"/>
        </w:rPr>
      </w:pPr>
      <w:bookmarkStart w:id="13" w:name="_heading=h.z337ya" w:colFirst="0" w:colLast="0"/>
      <w:bookmarkEnd w:id="13"/>
      <w:r w:rsidRPr="007B7EEE">
        <w:rPr>
          <w:rFonts w:ascii="Palatino Linotype" w:eastAsia="Palatino Linotype" w:hAnsi="Palatino Linotype" w:cs="Palatino Linotype"/>
          <w:b/>
          <w:sz w:val="22"/>
          <w:szCs w:val="22"/>
        </w:rPr>
        <w:t xml:space="preserve">SEGUNDO. </w:t>
      </w:r>
      <w:r w:rsidRPr="007B7EEE">
        <w:rPr>
          <w:rFonts w:ascii="Palatino Linotype" w:eastAsia="Palatino Linotype" w:hAnsi="Palatino Linotype" w:cs="Palatino Linotype"/>
          <w:color w:val="000000"/>
          <w:sz w:val="22"/>
          <w:szCs w:val="22"/>
        </w:rPr>
        <w:t xml:space="preserve">Se </w:t>
      </w:r>
      <w:r w:rsidRPr="007B7EEE">
        <w:rPr>
          <w:rFonts w:ascii="Palatino Linotype" w:eastAsia="Palatino Linotype" w:hAnsi="Palatino Linotype" w:cs="Palatino Linotype"/>
          <w:b/>
          <w:color w:val="000000"/>
          <w:sz w:val="22"/>
          <w:szCs w:val="22"/>
        </w:rPr>
        <w:t xml:space="preserve">MODIFICA </w:t>
      </w:r>
      <w:r w:rsidRPr="007B7EEE">
        <w:rPr>
          <w:rFonts w:ascii="Palatino Linotype" w:eastAsia="Palatino Linotype" w:hAnsi="Palatino Linotype" w:cs="Palatino Linotype"/>
          <w:color w:val="000000"/>
          <w:sz w:val="22"/>
          <w:szCs w:val="22"/>
        </w:rPr>
        <w:t xml:space="preserve">la respuesta emitida por </w:t>
      </w:r>
      <w:r w:rsidR="00C42E58" w:rsidRPr="007B7EEE">
        <w:rPr>
          <w:rFonts w:ascii="Palatino Linotype" w:eastAsia="Palatino Linotype" w:hAnsi="Palatino Linotype" w:cs="Palatino Linotype"/>
          <w:color w:val="000000"/>
          <w:sz w:val="22"/>
          <w:szCs w:val="22"/>
        </w:rPr>
        <w:t xml:space="preserve">el </w:t>
      </w:r>
      <w:r w:rsidR="00C42E58" w:rsidRPr="007B7EEE">
        <w:rPr>
          <w:rFonts w:ascii="Palatino Linotype" w:eastAsia="Palatino Linotype" w:hAnsi="Palatino Linotype" w:cs="Palatino Linotype"/>
          <w:b/>
          <w:color w:val="000000"/>
          <w:sz w:val="22"/>
          <w:szCs w:val="22"/>
        </w:rPr>
        <w:t>Instituto</w:t>
      </w:r>
      <w:r w:rsidRPr="007B7EEE">
        <w:rPr>
          <w:rFonts w:ascii="Palatino Linotype" w:eastAsia="Palatino Linotype" w:hAnsi="Palatino Linotype" w:cs="Palatino Linotype"/>
          <w:b/>
          <w:color w:val="000000"/>
          <w:sz w:val="22"/>
          <w:szCs w:val="22"/>
        </w:rPr>
        <w:t xml:space="preserve"> Hacendario del Estado de México </w:t>
      </w:r>
      <w:r w:rsidRPr="007B7EEE">
        <w:rPr>
          <w:rFonts w:ascii="Palatino Linotype" w:eastAsia="Palatino Linotype" w:hAnsi="Palatino Linotype" w:cs="Palatino Linotype"/>
          <w:color w:val="000000"/>
          <w:sz w:val="22"/>
          <w:szCs w:val="22"/>
        </w:rPr>
        <w:t xml:space="preserve">y se </w:t>
      </w:r>
      <w:r w:rsidRPr="007B7EEE">
        <w:rPr>
          <w:rFonts w:ascii="Palatino Linotype" w:eastAsia="Palatino Linotype" w:hAnsi="Palatino Linotype" w:cs="Palatino Linotype"/>
          <w:b/>
          <w:color w:val="000000"/>
          <w:sz w:val="22"/>
          <w:szCs w:val="22"/>
        </w:rPr>
        <w:t>ORDENA</w:t>
      </w:r>
      <w:r w:rsidRPr="007B7EEE">
        <w:rPr>
          <w:rFonts w:ascii="Palatino Linotype" w:eastAsia="Palatino Linotype" w:hAnsi="Palatino Linotype" w:cs="Palatino Linotype"/>
          <w:color w:val="000000"/>
          <w:sz w:val="22"/>
          <w:szCs w:val="22"/>
        </w:rPr>
        <w:t xml:space="preserve"> entregar vía Sistema de Acceso a la Información Mexiquense </w:t>
      </w:r>
      <w:r w:rsidRPr="007B7EEE">
        <w:rPr>
          <w:rFonts w:ascii="Palatino Linotype" w:eastAsia="Palatino Linotype" w:hAnsi="Palatino Linotype" w:cs="Palatino Linotype"/>
          <w:b/>
          <w:color w:val="000000"/>
          <w:sz w:val="22"/>
          <w:szCs w:val="22"/>
        </w:rPr>
        <w:t>(SAIMEX)</w:t>
      </w:r>
      <w:r w:rsidRPr="007B7EEE">
        <w:rPr>
          <w:rFonts w:ascii="Palatino Linotype" w:eastAsia="Palatino Linotype" w:hAnsi="Palatino Linotype" w:cs="Palatino Linotype"/>
          <w:color w:val="000000"/>
          <w:sz w:val="22"/>
          <w:szCs w:val="22"/>
        </w:rPr>
        <w:t xml:space="preserve">, la siguiente información, </w:t>
      </w:r>
      <w:r w:rsidR="00804717" w:rsidRPr="007B7EEE">
        <w:rPr>
          <w:rFonts w:ascii="Palatino Linotype" w:eastAsia="Palatino Linotype" w:hAnsi="Palatino Linotype" w:cs="Palatino Linotype"/>
          <w:color w:val="000000"/>
          <w:sz w:val="22"/>
          <w:szCs w:val="22"/>
        </w:rPr>
        <w:t xml:space="preserve">de ser el caso </w:t>
      </w:r>
      <w:r w:rsidRPr="007B7EEE">
        <w:rPr>
          <w:rFonts w:ascii="Palatino Linotype" w:eastAsia="Palatino Linotype" w:hAnsi="Palatino Linotype" w:cs="Palatino Linotype"/>
          <w:color w:val="000000"/>
          <w:sz w:val="22"/>
          <w:szCs w:val="22"/>
        </w:rPr>
        <w:t>en versión pública.</w:t>
      </w:r>
    </w:p>
    <w:p w14:paraId="5EAB3770" w14:textId="77777777" w:rsidR="00BE3214" w:rsidRPr="007B7EEE" w:rsidRDefault="00BE3214" w:rsidP="00BE3214">
      <w:pPr>
        <w:pBdr>
          <w:top w:val="nil"/>
          <w:left w:val="nil"/>
          <w:bottom w:val="nil"/>
          <w:right w:val="nil"/>
          <w:between w:val="nil"/>
        </w:pBdr>
        <w:ind w:left="426" w:right="474"/>
        <w:jc w:val="both"/>
        <w:rPr>
          <w:rFonts w:ascii="Palatino Linotype" w:eastAsia="Palatino Linotype" w:hAnsi="Palatino Linotype" w:cs="Palatino Linotype"/>
          <w:b/>
          <w:sz w:val="22"/>
          <w:szCs w:val="22"/>
        </w:rPr>
      </w:pPr>
    </w:p>
    <w:p w14:paraId="5EAB3771" w14:textId="77777777" w:rsidR="00BE3214" w:rsidRPr="007B7EEE" w:rsidRDefault="00C42E58" w:rsidP="00AD4CEB">
      <w:pPr>
        <w:pStyle w:val="Prrafodelista"/>
        <w:numPr>
          <w:ilvl w:val="0"/>
          <w:numId w:val="11"/>
        </w:numPr>
        <w:ind w:right="758"/>
        <w:jc w:val="both"/>
        <w:rPr>
          <w:rFonts w:ascii="Palatino Linotype" w:eastAsia="Times New Roman" w:hAnsi="Palatino Linotype" w:cs="Times New Roman"/>
          <w:b/>
          <w:color w:val="000000"/>
          <w:sz w:val="22"/>
          <w:szCs w:val="20"/>
          <w:lang w:eastAsia="es-MX"/>
        </w:rPr>
      </w:pPr>
      <w:r w:rsidRPr="007B7EEE">
        <w:rPr>
          <w:rFonts w:ascii="Palatino Linotype" w:eastAsia="Times New Roman" w:hAnsi="Palatino Linotype" w:cs="Times New Roman"/>
          <w:b/>
          <w:color w:val="000000"/>
          <w:sz w:val="22"/>
          <w:szCs w:val="20"/>
          <w:lang w:val="es-MX" w:eastAsia="es-MX"/>
        </w:rPr>
        <w:t xml:space="preserve">Documento donde conste o se advierta el </w:t>
      </w:r>
      <w:r w:rsidR="0052061A" w:rsidRPr="007B7EEE">
        <w:rPr>
          <w:rFonts w:ascii="Palatino Linotype" w:eastAsia="Times New Roman" w:hAnsi="Palatino Linotype" w:cs="Times New Roman"/>
          <w:b/>
          <w:color w:val="000000"/>
          <w:sz w:val="22"/>
          <w:szCs w:val="20"/>
          <w:lang w:val="es-MX" w:eastAsia="es-MX"/>
        </w:rPr>
        <w:t xml:space="preserve">temario </w:t>
      </w:r>
      <w:r w:rsidRPr="007B7EEE">
        <w:rPr>
          <w:rFonts w:ascii="Palatino Linotype" w:eastAsia="Times New Roman" w:hAnsi="Palatino Linotype" w:cs="Times New Roman"/>
          <w:b/>
          <w:color w:val="000000"/>
          <w:sz w:val="22"/>
          <w:szCs w:val="20"/>
          <w:lang w:val="es-MX" w:eastAsia="es-MX"/>
        </w:rPr>
        <w:t xml:space="preserve">de la </w:t>
      </w:r>
      <w:r w:rsidR="00AD4CEB" w:rsidRPr="007B7EEE">
        <w:rPr>
          <w:rFonts w:ascii="Palatino Linotype" w:eastAsia="Times New Roman" w:hAnsi="Palatino Linotype" w:cs="Times New Roman"/>
          <w:b/>
          <w:color w:val="000000"/>
          <w:sz w:val="22"/>
          <w:szCs w:val="20"/>
          <w:lang w:val="es-MX" w:eastAsia="es-MX"/>
        </w:rPr>
        <w:t>Certificación de Competencia Laboral referida en la solicitud de información</w:t>
      </w:r>
      <w:r w:rsidR="00AD4CEB" w:rsidRPr="007B7EEE">
        <w:rPr>
          <w:rFonts w:ascii="Palatino Linotype" w:eastAsia="Times New Roman" w:hAnsi="Palatino Linotype" w:cs="Times New Roman"/>
          <w:b/>
          <w:color w:val="000000"/>
          <w:sz w:val="22"/>
          <w:szCs w:val="20"/>
          <w:lang w:eastAsia="es-MX"/>
        </w:rPr>
        <w:t xml:space="preserve">, </w:t>
      </w:r>
      <w:r w:rsidR="00746870" w:rsidRPr="007B7EEE">
        <w:rPr>
          <w:rFonts w:ascii="Palatino Linotype" w:eastAsia="Times New Roman" w:hAnsi="Palatino Linotype" w:cs="Times New Roman"/>
          <w:b/>
          <w:color w:val="000000"/>
          <w:sz w:val="22"/>
          <w:szCs w:val="20"/>
          <w:lang w:eastAsia="es-MX"/>
        </w:rPr>
        <w:t xml:space="preserve">vigente </w:t>
      </w:r>
      <w:r w:rsidR="00ED2FB1" w:rsidRPr="007B7EEE">
        <w:rPr>
          <w:rFonts w:ascii="Palatino Linotype" w:eastAsia="Times New Roman" w:hAnsi="Palatino Linotype" w:cs="Times New Roman"/>
          <w:b/>
          <w:color w:val="000000"/>
          <w:sz w:val="22"/>
          <w:szCs w:val="20"/>
          <w:lang w:eastAsia="es-MX"/>
        </w:rPr>
        <w:t xml:space="preserve">al veintidós de febrero de dos mil veinticuatro. </w:t>
      </w:r>
    </w:p>
    <w:p w14:paraId="5EAB3772" w14:textId="77777777" w:rsidR="00C50FA8" w:rsidRPr="007B7EEE" w:rsidRDefault="00C50FA8" w:rsidP="00C50FA8">
      <w:pPr>
        <w:pStyle w:val="Prrafodelista"/>
        <w:ind w:left="1494" w:right="758"/>
        <w:jc w:val="both"/>
        <w:rPr>
          <w:rFonts w:ascii="Palatino Linotype" w:eastAsia="Times New Roman" w:hAnsi="Palatino Linotype" w:cs="Times New Roman"/>
          <w:b/>
          <w:color w:val="000000"/>
          <w:sz w:val="22"/>
          <w:szCs w:val="20"/>
          <w:lang w:eastAsia="es-MX"/>
        </w:rPr>
      </w:pPr>
    </w:p>
    <w:p w14:paraId="5EAB3773" w14:textId="77777777" w:rsidR="00C50FA8" w:rsidRPr="007B7EEE" w:rsidRDefault="00C50FA8" w:rsidP="00C50FA8">
      <w:pPr>
        <w:pStyle w:val="Prrafodelista"/>
        <w:numPr>
          <w:ilvl w:val="0"/>
          <w:numId w:val="11"/>
        </w:numPr>
        <w:ind w:right="758"/>
        <w:jc w:val="both"/>
        <w:rPr>
          <w:rFonts w:ascii="Palatino Linotype" w:eastAsia="Times New Roman" w:hAnsi="Palatino Linotype" w:cs="Times New Roman"/>
          <w:b/>
          <w:color w:val="000000"/>
          <w:sz w:val="22"/>
          <w:szCs w:val="20"/>
          <w:lang w:val="es-MX" w:eastAsia="es-MX"/>
        </w:rPr>
      </w:pPr>
      <w:r w:rsidRPr="007B7EEE">
        <w:rPr>
          <w:rFonts w:ascii="Palatino Linotype" w:eastAsia="Times New Roman" w:hAnsi="Palatino Linotype" w:cs="Times New Roman"/>
          <w:b/>
          <w:color w:val="000000"/>
          <w:sz w:val="22"/>
          <w:szCs w:val="20"/>
          <w:lang w:val="es-MX" w:eastAsia="es-MX"/>
        </w:rPr>
        <w:t xml:space="preserve">Acuerdo del Comité de Transparencia mediante el cual de manera fundada y motivada sustente la </w:t>
      </w:r>
      <w:r w:rsidR="00746870" w:rsidRPr="007B7EEE">
        <w:rPr>
          <w:rFonts w:ascii="Palatino Linotype" w:eastAsia="Times New Roman" w:hAnsi="Palatino Linotype" w:cs="Times New Roman"/>
          <w:b/>
          <w:color w:val="000000"/>
          <w:sz w:val="22"/>
          <w:szCs w:val="20"/>
          <w:lang w:val="es-MX" w:eastAsia="es-MX"/>
        </w:rPr>
        <w:t>v</w:t>
      </w:r>
      <w:r w:rsidRPr="007B7EEE">
        <w:rPr>
          <w:rFonts w:ascii="Palatino Linotype" w:eastAsia="Times New Roman" w:hAnsi="Palatino Linotype" w:cs="Times New Roman"/>
          <w:b/>
          <w:color w:val="000000"/>
          <w:sz w:val="22"/>
          <w:szCs w:val="20"/>
          <w:lang w:val="es-MX" w:eastAsia="es-MX"/>
        </w:rPr>
        <w:t xml:space="preserve">ersión pública del </w:t>
      </w:r>
      <w:r w:rsidR="00746870" w:rsidRPr="007B7EEE">
        <w:rPr>
          <w:rFonts w:ascii="Palatino Linotype" w:eastAsia="Times New Roman" w:hAnsi="Palatino Linotype" w:cs="Times New Roman"/>
          <w:b/>
          <w:color w:val="000000"/>
          <w:sz w:val="22"/>
          <w:szCs w:val="20"/>
          <w:lang w:val="es-MX" w:eastAsia="es-MX"/>
        </w:rPr>
        <w:t>s</w:t>
      </w:r>
      <w:r w:rsidRPr="007B7EEE">
        <w:rPr>
          <w:rFonts w:ascii="Palatino Linotype" w:eastAsia="Times New Roman" w:hAnsi="Palatino Linotype" w:cs="Times New Roman"/>
          <w:b/>
          <w:color w:val="000000"/>
          <w:sz w:val="22"/>
          <w:szCs w:val="20"/>
          <w:lang w:val="es-MX" w:eastAsia="es-MX"/>
        </w:rPr>
        <w:t xml:space="preserve">oporte </w:t>
      </w:r>
      <w:r w:rsidR="00746870" w:rsidRPr="007B7EEE">
        <w:rPr>
          <w:rFonts w:ascii="Palatino Linotype" w:eastAsia="Times New Roman" w:hAnsi="Palatino Linotype" w:cs="Times New Roman"/>
          <w:b/>
          <w:color w:val="000000"/>
          <w:sz w:val="22"/>
          <w:szCs w:val="20"/>
          <w:lang w:val="es-MX" w:eastAsia="es-MX"/>
        </w:rPr>
        <w:t>d</w:t>
      </w:r>
      <w:r w:rsidRPr="007B7EEE">
        <w:rPr>
          <w:rFonts w:ascii="Palatino Linotype" w:eastAsia="Times New Roman" w:hAnsi="Palatino Linotype" w:cs="Times New Roman"/>
          <w:b/>
          <w:color w:val="000000"/>
          <w:sz w:val="22"/>
          <w:szCs w:val="20"/>
          <w:lang w:val="es-MX" w:eastAsia="es-MX"/>
        </w:rPr>
        <w:t xml:space="preserve">ocumental entregado </w:t>
      </w:r>
      <w:r w:rsidR="00571D98" w:rsidRPr="007B7EEE">
        <w:rPr>
          <w:rFonts w:ascii="Palatino Linotype" w:eastAsia="Times New Roman" w:hAnsi="Palatino Linotype" w:cs="Times New Roman"/>
          <w:b/>
          <w:color w:val="000000"/>
          <w:sz w:val="22"/>
          <w:szCs w:val="20"/>
          <w:lang w:val="es-MX" w:eastAsia="es-MX"/>
        </w:rPr>
        <w:t xml:space="preserve">de los certificados de competencia laboral emitidos por el Instituto Hacendario del Estado de México, </w:t>
      </w:r>
      <w:r w:rsidRPr="007B7EEE">
        <w:rPr>
          <w:rFonts w:ascii="Palatino Linotype" w:eastAsia="Times New Roman" w:hAnsi="Palatino Linotype" w:cs="Times New Roman"/>
          <w:b/>
          <w:color w:val="000000"/>
          <w:sz w:val="22"/>
          <w:szCs w:val="20"/>
          <w:lang w:val="es-MX" w:eastAsia="es-MX"/>
        </w:rPr>
        <w:t xml:space="preserve">en respuesta a la solicitud de información </w:t>
      </w:r>
      <w:r w:rsidRPr="007B7EEE">
        <w:rPr>
          <w:rFonts w:ascii="Palatino Linotype" w:eastAsia="Times New Roman" w:hAnsi="Palatino Linotype" w:cs="Times New Roman"/>
          <w:b/>
          <w:color w:val="000000"/>
          <w:sz w:val="22"/>
          <w:szCs w:val="20"/>
          <w:lang w:eastAsia="es-MX"/>
        </w:rPr>
        <w:t xml:space="preserve">00016/IHAEM/IP/2024. </w:t>
      </w:r>
    </w:p>
    <w:p w14:paraId="5EAB3774" w14:textId="77777777" w:rsidR="00BE3214" w:rsidRPr="007B7EEE" w:rsidRDefault="00BE3214" w:rsidP="00C50FA8">
      <w:pPr>
        <w:pStyle w:val="Prrafodelista"/>
        <w:ind w:left="1494" w:right="758"/>
        <w:jc w:val="both"/>
        <w:rPr>
          <w:rFonts w:ascii="Palatino Linotype" w:eastAsia="Times New Roman" w:hAnsi="Palatino Linotype" w:cs="Times New Roman"/>
          <w:b/>
          <w:color w:val="000000"/>
          <w:sz w:val="22"/>
          <w:szCs w:val="20"/>
          <w:lang w:val="es-MX" w:eastAsia="es-MX"/>
        </w:rPr>
      </w:pPr>
    </w:p>
    <w:p w14:paraId="5EAB3775"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b/>
          <w:color w:val="000000"/>
          <w:sz w:val="22"/>
          <w:szCs w:val="22"/>
        </w:rPr>
      </w:pPr>
    </w:p>
    <w:p w14:paraId="5EAB3776"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sz w:val="22"/>
          <w:szCs w:val="22"/>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w:t>
      </w:r>
      <w:r w:rsidRPr="007B7EEE">
        <w:rPr>
          <w:rFonts w:ascii="Palatino Linotype" w:eastAsia="Palatino Linotype" w:hAnsi="Palatino Linotype" w:cs="Palatino Linotype"/>
          <w:b/>
          <w:sz w:val="22"/>
          <w:szCs w:val="22"/>
        </w:rPr>
        <w:t>RECURRENTE.</w:t>
      </w:r>
    </w:p>
    <w:p w14:paraId="5EAB3777"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b/>
          <w:sz w:val="22"/>
          <w:szCs w:val="22"/>
        </w:rPr>
      </w:pPr>
    </w:p>
    <w:p w14:paraId="5EAB3778"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color w:val="222222"/>
          <w:sz w:val="22"/>
          <w:szCs w:val="22"/>
          <w:lang w:val="es-MX"/>
        </w:rPr>
      </w:pPr>
      <w:r w:rsidRPr="007B7EEE">
        <w:rPr>
          <w:rFonts w:ascii="Palatino Linotype" w:eastAsia="Palatino Linotype" w:hAnsi="Palatino Linotype" w:cs="Palatino Linotype"/>
          <w:b/>
          <w:sz w:val="22"/>
          <w:szCs w:val="22"/>
        </w:rPr>
        <w:lastRenderedPageBreak/>
        <w:t xml:space="preserve">TERCERO. </w:t>
      </w:r>
      <w:r w:rsidRPr="007B7EEE">
        <w:rPr>
          <w:rFonts w:ascii="Palatino Linotype" w:eastAsia="Palatino Linotype" w:hAnsi="Palatino Linotype" w:cs="Palatino Linotype"/>
          <w:b/>
          <w:color w:val="222222"/>
          <w:sz w:val="22"/>
          <w:szCs w:val="22"/>
        </w:rPr>
        <w:t xml:space="preserve">NOTIFÍQUESE </w:t>
      </w:r>
      <w:r w:rsidR="00115E6A" w:rsidRPr="007B7EEE">
        <w:rPr>
          <w:rFonts w:ascii="Palatino Linotype" w:eastAsia="Palatino Linotype" w:hAnsi="Palatino Linotype" w:cs="Palatino Linotype"/>
          <w:color w:val="222222"/>
          <w:sz w:val="22"/>
          <w:szCs w:val="22"/>
          <w:lang w:val="es-MX"/>
        </w:rPr>
        <w:t xml:space="preserve">la presente resolución al Titular de la Unidad de Transparencia del Sujeto Obligado vía SAIMEX, para que conforme al artículo 186 último párrafo, 189 segundo párrafo y 194 de la Ley de Transparencia y Acceso a la Información Pública del Estado de México y Municipios; </w:t>
      </w:r>
      <w:r w:rsidR="00115E6A" w:rsidRPr="007B7EEE">
        <w:rPr>
          <w:rFonts w:ascii="Palatino Linotype" w:eastAsia="Palatino Linotype" w:hAnsi="Palatino Linotype" w:cs="Palatino Linotype"/>
          <w:b/>
          <w:color w:val="222222"/>
          <w:sz w:val="22"/>
          <w:szCs w:val="22"/>
          <w:lang w:val="es-MX"/>
        </w:rPr>
        <w:t xml:space="preserve">dé cumplimiento a lo ordenado dentro del plazo de diez días hábiles, </w:t>
      </w:r>
      <w:r w:rsidR="00115E6A" w:rsidRPr="007B7EEE">
        <w:rPr>
          <w:rFonts w:ascii="Palatino Linotype" w:eastAsia="Palatino Linotype" w:hAnsi="Palatino Linotype" w:cs="Palatino Linotype"/>
          <w:color w:val="222222"/>
          <w:sz w:val="22"/>
          <w:szCs w:val="22"/>
          <w:lang w:val="es-MX"/>
        </w:rPr>
        <w:t xml:space="preserve">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 </w:t>
      </w:r>
    </w:p>
    <w:p w14:paraId="5EAB3779"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sz w:val="22"/>
          <w:szCs w:val="22"/>
        </w:rPr>
      </w:pPr>
    </w:p>
    <w:p w14:paraId="5EAB377A"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b/>
          <w:sz w:val="22"/>
          <w:szCs w:val="22"/>
        </w:rPr>
        <w:t xml:space="preserve">CUARTO. </w:t>
      </w:r>
      <w:r w:rsidRPr="007B7EEE">
        <w:rPr>
          <w:rFonts w:ascii="Palatino Linotype" w:eastAsia="Palatino Linotype" w:hAnsi="Palatino Linotype" w:cs="Palatino Linotype"/>
          <w:sz w:val="22"/>
          <w:szCs w:val="22"/>
        </w:rPr>
        <w:t xml:space="preserve">De conformidad con el artículo 198 de la Ley de Transparencia y Acceso a la Información Pública del Estado de México y Municipios, de considerarlo procedente, el </w:t>
      </w:r>
      <w:r w:rsidRPr="007B7EEE">
        <w:rPr>
          <w:rFonts w:ascii="Palatino Linotype" w:eastAsia="Palatino Linotype" w:hAnsi="Palatino Linotype" w:cs="Palatino Linotype"/>
          <w:b/>
          <w:sz w:val="22"/>
          <w:szCs w:val="22"/>
        </w:rPr>
        <w:t>SUJETO OBLIGADO</w:t>
      </w:r>
      <w:r w:rsidRPr="007B7EEE">
        <w:rPr>
          <w:rFonts w:ascii="Palatino Linotype" w:eastAsia="Palatino Linotype" w:hAnsi="Palatino Linotype" w:cs="Palatino Linotype"/>
          <w:sz w:val="22"/>
          <w:szCs w:val="22"/>
        </w:rPr>
        <w:t xml:space="preserve"> de manera fundada y motivada, podrá solicitar una ampliación de plazo para el cumplimiento de la presente resolución.</w:t>
      </w:r>
    </w:p>
    <w:p w14:paraId="5EAB377B" w14:textId="77777777" w:rsidR="00BE3214" w:rsidRPr="007B7EEE" w:rsidRDefault="00BE3214" w:rsidP="00BE3214">
      <w:pPr>
        <w:spacing w:line="360" w:lineRule="auto"/>
        <w:jc w:val="both"/>
        <w:rPr>
          <w:rFonts w:ascii="Palatino Linotype" w:eastAsia="Palatino Linotype" w:hAnsi="Palatino Linotype" w:cs="Palatino Linotype"/>
          <w:sz w:val="22"/>
          <w:szCs w:val="22"/>
        </w:rPr>
      </w:pPr>
    </w:p>
    <w:p w14:paraId="5EAB377C"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sz w:val="22"/>
          <w:szCs w:val="22"/>
        </w:rPr>
      </w:pPr>
      <w:bookmarkStart w:id="14" w:name="_heading=h.1y810tw" w:colFirst="0" w:colLast="0"/>
      <w:bookmarkEnd w:id="14"/>
      <w:r w:rsidRPr="007B7EEE">
        <w:rPr>
          <w:rFonts w:ascii="Palatino Linotype" w:eastAsia="Palatino Linotype" w:hAnsi="Palatino Linotype" w:cs="Palatino Linotype"/>
          <w:b/>
          <w:sz w:val="22"/>
          <w:szCs w:val="22"/>
        </w:rPr>
        <w:t xml:space="preserve">QUINTO. </w:t>
      </w:r>
      <w:r w:rsidRPr="007B7EEE">
        <w:rPr>
          <w:rFonts w:ascii="Palatino Linotype" w:eastAsia="Palatino Linotype" w:hAnsi="Palatino Linotype" w:cs="Palatino Linotype"/>
          <w:sz w:val="22"/>
          <w:szCs w:val="22"/>
        </w:rPr>
        <w:t xml:space="preserve">Notifíquese a </w:t>
      </w:r>
      <w:r w:rsidRPr="007B7EEE">
        <w:rPr>
          <w:rFonts w:ascii="Palatino Linotype" w:eastAsia="Palatino Linotype" w:hAnsi="Palatino Linotype" w:cs="Palatino Linotype"/>
          <w:b/>
          <w:sz w:val="22"/>
          <w:szCs w:val="22"/>
        </w:rPr>
        <w:t>EL RECURRENTE</w:t>
      </w:r>
      <w:r w:rsidRPr="007B7EEE">
        <w:rPr>
          <w:rFonts w:ascii="Palatino Linotype" w:eastAsia="Palatino Linotype" w:hAnsi="Palatino Linotype" w:cs="Palatino Linotype"/>
          <w:sz w:val="22"/>
          <w:szCs w:val="22"/>
        </w:rPr>
        <w:t xml:space="preserve"> la presente resolución, vía SAIMEX.</w:t>
      </w:r>
    </w:p>
    <w:p w14:paraId="5EAB377D" w14:textId="77777777" w:rsidR="00BE3214" w:rsidRPr="007B7EEE" w:rsidRDefault="00BE3214" w:rsidP="00BE3214">
      <w:pPr>
        <w:tabs>
          <w:tab w:val="left" w:pos="8080"/>
        </w:tabs>
        <w:spacing w:line="360" w:lineRule="auto"/>
        <w:ind w:right="49"/>
        <w:jc w:val="both"/>
        <w:rPr>
          <w:rFonts w:ascii="Palatino Linotype" w:eastAsia="Palatino Linotype" w:hAnsi="Palatino Linotype" w:cs="Palatino Linotype"/>
          <w:sz w:val="22"/>
          <w:szCs w:val="22"/>
        </w:rPr>
      </w:pPr>
    </w:p>
    <w:p w14:paraId="5EAB377E" w14:textId="77777777" w:rsidR="00BE3214" w:rsidRPr="007B7EEE" w:rsidRDefault="00BE3214" w:rsidP="00BE3214">
      <w:pPr>
        <w:shd w:val="clear" w:color="auto" w:fill="FFFFFF"/>
        <w:spacing w:line="360" w:lineRule="auto"/>
        <w:jc w:val="both"/>
        <w:rPr>
          <w:rFonts w:ascii="Palatino Linotype" w:eastAsia="Palatino Linotype" w:hAnsi="Palatino Linotype" w:cs="Palatino Linotype"/>
          <w:sz w:val="22"/>
          <w:szCs w:val="22"/>
        </w:rPr>
      </w:pPr>
      <w:r w:rsidRPr="007B7EEE">
        <w:rPr>
          <w:rFonts w:ascii="Palatino Linotype" w:eastAsia="Palatino Linotype" w:hAnsi="Palatino Linotype" w:cs="Palatino Linotype"/>
          <w:b/>
          <w:sz w:val="22"/>
          <w:szCs w:val="22"/>
        </w:rPr>
        <w:t>SEXTO.</w:t>
      </w:r>
      <w:r w:rsidRPr="007B7EEE">
        <w:rPr>
          <w:rFonts w:ascii="Palatino Linotype" w:eastAsia="Palatino Linotype" w:hAnsi="Palatino Linotype" w:cs="Palatino Linotype"/>
          <w:sz w:val="22"/>
          <w:szCs w:val="22"/>
        </w:rPr>
        <w:t xml:space="preserve"> Se hace del conocimiento de </w:t>
      </w:r>
      <w:r w:rsidRPr="007B7EEE">
        <w:rPr>
          <w:rFonts w:ascii="Palatino Linotype" w:eastAsia="Palatino Linotype" w:hAnsi="Palatino Linotype" w:cs="Palatino Linotype"/>
          <w:b/>
          <w:sz w:val="22"/>
          <w:szCs w:val="22"/>
        </w:rPr>
        <w:t>EL RECURRENTE</w:t>
      </w:r>
      <w:r w:rsidRPr="007B7EEE">
        <w:rPr>
          <w:rFonts w:ascii="Palatino Linotype" w:eastAsia="Palatino Linotype" w:hAnsi="Palatino Linotype" w:cs="Palatino Linotype"/>
          <w:sz w:val="22"/>
          <w:szCs w:val="22"/>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14:paraId="5EAB377F" w14:textId="77777777" w:rsidR="007D7E61" w:rsidRPr="007B7EEE" w:rsidRDefault="007D7E61" w:rsidP="007D7E61">
      <w:pPr>
        <w:shd w:val="clear" w:color="auto" w:fill="FFFFFF"/>
        <w:tabs>
          <w:tab w:val="left" w:pos="284"/>
        </w:tabs>
        <w:spacing w:line="360" w:lineRule="auto"/>
        <w:ind w:right="-787"/>
        <w:jc w:val="both"/>
        <w:rPr>
          <w:rFonts w:ascii="Palatino Linotype" w:eastAsia="Palatino Linotype" w:hAnsi="Palatino Linotype" w:cs="Palatino Linotype"/>
        </w:rPr>
      </w:pPr>
    </w:p>
    <w:p w14:paraId="5EAB3780" w14:textId="77777777" w:rsidR="007D7E61" w:rsidRPr="007B7EEE" w:rsidRDefault="007D7E61" w:rsidP="007D7E61">
      <w:pPr>
        <w:shd w:val="clear" w:color="auto" w:fill="FFFFFF"/>
        <w:tabs>
          <w:tab w:val="left" w:pos="284"/>
        </w:tabs>
        <w:spacing w:line="360" w:lineRule="auto"/>
        <w:ind w:right="-787"/>
        <w:jc w:val="both"/>
        <w:rPr>
          <w:rFonts w:ascii="Palatino Linotype" w:hAnsi="Palatino Linotype"/>
          <w:sz w:val="22"/>
        </w:rPr>
      </w:pPr>
      <w:r w:rsidRPr="007B7EEE">
        <w:rPr>
          <w:rFonts w:ascii="Palatino Linotype" w:hAnsi="Palatino Linotype"/>
          <w:b/>
          <w:sz w:val="22"/>
        </w:rPr>
        <w:t>SÉPTIMO.</w:t>
      </w:r>
      <w:r w:rsidRPr="007B7EEE">
        <w:rPr>
          <w:rFonts w:ascii="Palatino Linotype" w:hAnsi="Palatino Linotype"/>
          <w:sz w:val="22"/>
        </w:rPr>
        <w:t xml:space="preserve"> Con fundamento en lo dispuesto en los artículos 14, fracción XXVI y 24, fracciones XI, XII y XIII del Reglamento Interior del Instituto de Transparencia, Acceso a la Información Pública y Protección de Datos Personales del Estado de México y Municipios, gírese oficio a la Dirección </w:t>
      </w:r>
      <w:r w:rsidRPr="007B7EEE">
        <w:rPr>
          <w:rFonts w:ascii="Palatino Linotype" w:hAnsi="Palatino Linotype"/>
          <w:sz w:val="22"/>
        </w:rPr>
        <w:lastRenderedPageBreak/>
        <w:t xml:space="preserve">General de Protección de Datos Personales de este Instituto, en términos de lo dispuesto en el Considerando </w:t>
      </w:r>
      <w:r w:rsidRPr="007B7EEE">
        <w:rPr>
          <w:rFonts w:ascii="Palatino Linotype" w:hAnsi="Palatino Linotype"/>
          <w:b/>
          <w:sz w:val="22"/>
        </w:rPr>
        <w:t xml:space="preserve">QUINTO </w:t>
      </w:r>
      <w:r w:rsidRPr="007B7EEE">
        <w:rPr>
          <w:rFonts w:ascii="Palatino Linotype" w:hAnsi="Palatino Linotype"/>
          <w:sz w:val="22"/>
        </w:rPr>
        <w:t>de la presente Resolución.</w:t>
      </w:r>
    </w:p>
    <w:p w14:paraId="5EAB3781" w14:textId="77777777" w:rsidR="007D7E61" w:rsidRPr="007B7EEE" w:rsidRDefault="007D7E61" w:rsidP="00BE3214">
      <w:pPr>
        <w:shd w:val="clear" w:color="auto" w:fill="FFFFFF"/>
        <w:spacing w:line="360" w:lineRule="auto"/>
        <w:jc w:val="both"/>
        <w:rPr>
          <w:rFonts w:ascii="Palatino Linotype" w:eastAsia="Palatino Linotype" w:hAnsi="Palatino Linotype" w:cs="Palatino Linotype"/>
          <w:sz w:val="22"/>
          <w:szCs w:val="22"/>
        </w:rPr>
      </w:pPr>
    </w:p>
    <w:p w14:paraId="5EAB3782" w14:textId="77777777" w:rsidR="00BE3214" w:rsidRPr="007B7EEE" w:rsidRDefault="00BE3214" w:rsidP="00BE3214">
      <w:pPr>
        <w:shd w:val="clear" w:color="auto" w:fill="FFFFFF"/>
        <w:spacing w:line="360" w:lineRule="auto"/>
        <w:jc w:val="both"/>
        <w:rPr>
          <w:rFonts w:ascii="Palatino Linotype" w:eastAsia="Palatino Linotype" w:hAnsi="Palatino Linotype" w:cs="Palatino Linotype"/>
          <w:sz w:val="22"/>
          <w:szCs w:val="22"/>
        </w:rPr>
      </w:pPr>
    </w:p>
    <w:p w14:paraId="5EAB3783" w14:textId="7A19EA89" w:rsidR="001A51D2" w:rsidRPr="003C7186" w:rsidRDefault="001A51D2" w:rsidP="001A51D2">
      <w:pPr>
        <w:spacing w:line="360" w:lineRule="auto"/>
        <w:ind w:left="-142" w:right="-801" w:firstLine="1"/>
        <w:jc w:val="both"/>
        <w:rPr>
          <w:rFonts w:ascii="Palatino Linotype" w:hAnsi="Palatino Linotype"/>
        </w:rPr>
      </w:pPr>
      <w:r w:rsidRPr="007B7EEE">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012969" w:rsidRPr="007B7EEE">
        <w:rPr>
          <w:rFonts w:ascii="Palatino Linotype" w:hAnsi="Palatino Linotype"/>
        </w:rPr>
        <w:t xml:space="preserve"> EMITIENDO VOTO PARTICULAR CONCURRENTE</w:t>
      </w:r>
      <w:r w:rsidRPr="007B7EEE">
        <w:rPr>
          <w:rFonts w:ascii="Palatino Linotype" w:hAnsi="Palatino Linotype"/>
        </w:rPr>
        <w:t xml:space="preserve"> Y GUADALUPE RAMÍREZ PEÑA</w:t>
      </w:r>
      <w:r w:rsidR="00012969" w:rsidRPr="007B7EEE">
        <w:rPr>
          <w:rFonts w:ascii="Palatino Linotype" w:hAnsi="Palatino Linotype"/>
        </w:rPr>
        <w:t xml:space="preserve"> EMITIENDO VOTO PARTICULAR CONCURRENTE</w:t>
      </w:r>
      <w:r w:rsidRPr="007B7EEE">
        <w:rPr>
          <w:rFonts w:ascii="Palatino Linotype" w:hAnsi="Palatino Linotype"/>
        </w:rPr>
        <w:t>; EN LA QUINTA SESIÓN ORDINARIA CELEBRADA EL DOCE (12) DE FEBRERO DE DOS MIL VEINTICINCO, ANTE EL SECRETARIO TÉCNICO DEL PLENO ALEXIS TAPIA RAMÍREZ.</w:t>
      </w:r>
      <w:r w:rsidRPr="003C7186">
        <w:rPr>
          <w:rFonts w:ascii="Palatino Linotype" w:hAnsi="Palatino Linotype"/>
        </w:rPr>
        <w:t xml:space="preserve"> </w:t>
      </w:r>
    </w:p>
    <w:p w14:paraId="5EAB3784" w14:textId="77777777" w:rsidR="00BE3214" w:rsidRDefault="00BE3214" w:rsidP="001A51D2">
      <w:pPr>
        <w:spacing w:line="360" w:lineRule="auto"/>
        <w:ind w:right="-801"/>
        <w:rPr>
          <w:rFonts w:ascii="Palatino Linotype" w:eastAsia="Palatino Linotype" w:hAnsi="Palatino Linotype" w:cs="Palatino Linotype"/>
          <w:sz w:val="22"/>
          <w:szCs w:val="22"/>
        </w:rPr>
      </w:pPr>
    </w:p>
    <w:p w14:paraId="5EAB3785" w14:textId="77777777" w:rsidR="00BE3214" w:rsidRDefault="00BE3214" w:rsidP="00BE3214">
      <w:pPr>
        <w:spacing w:line="360" w:lineRule="auto"/>
        <w:rPr>
          <w:rFonts w:ascii="Palatino Linotype" w:eastAsia="Palatino Linotype" w:hAnsi="Palatino Linotype" w:cs="Palatino Linotype"/>
          <w:sz w:val="22"/>
          <w:szCs w:val="22"/>
        </w:rPr>
      </w:pPr>
    </w:p>
    <w:p w14:paraId="5EAB3786" w14:textId="77777777" w:rsidR="00BE3214" w:rsidRDefault="00BE3214" w:rsidP="00BE3214">
      <w:pPr>
        <w:spacing w:line="360" w:lineRule="auto"/>
        <w:rPr>
          <w:rFonts w:ascii="Palatino Linotype" w:eastAsia="Palatino Linotype" w:hAnsi="Palatino Linotype" w:cs="Palatino Linotype"/>
          <w:sz w:val="22"/>
          <w:szCs w:val="22"/>
        </w:rPr>
      </w:pPr>
    </w:p>
    <w:p w14:paraId="5EAB3787"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b/>
      </w:r>
    </w:p>
    <w:p w14:paraId="5EAB3788"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9"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A"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B"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C"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D"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E"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8F"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0"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1"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2"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3"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4"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5"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6"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7"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8"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9"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A" w14:textId="77777777" w:rsidR="00BE3214" w:rsidRDefault="00BE3214" w:rsidP="00BE3214">
      <w:pPr>
        <w:tabs>
          <w:tab w:val="left" w:pos="3374"/>
        </w:tabs>
        <w:spacing w:line="360" w:lineRule="auto"/>
        <w:rPr>
          <w:rFonts w:ascii="Palatino Linotype" w:eastAsia="Palatino Linotype" w:hAnsi="Palatino Linotype" w:cs="Palatino Linotype"/>
          <w:sz w:val="22"/>
          <w:szCs w:val="22"/>
        </w:rPr>
      </w:pPr>
    </w:p>
    <w:p w14:paraId="5EAB379B" w14:textId="77777777" w:rsidR="00BE3214" w:rsidRDefault="00BE3214" w:rsidP="00BE3214">
      <w:pPr>
        <w:rPr>
          <w:sz w:val="22"/>
          <w:szCs w:val="22"/>
        </w:rPr>
      </w:pPr>
    </w:p>
    <w:p w14:paraId="5EAB379C" w14:textId="77777777" w:rsidR="00BE3214" w:rsidRDefault="00BE3214" w:rsidP="00BE3214">
      <w:pPr>
        <w:rPr>
          <w:sz w:val="22"/>
          <w:szCs w:val="22"/>
        </w:rPr>
      </w:pPr>
    </w:p>
    <w:p w14:paraId="5EAB379D" w14:textId="77777777" w:rsidR="00BE3214" w:rsidRDefault="00BE3214" w:rsidP="00BE3214">
      <w:pPr>
        <w:rPr>
          <w:sz w:val="22"/>
          <w:szCs w:val="22"/>
        </w:rPr>
      </w:pPr>
    </w:p>
    <w:p w14:paraId="5EAB379E" w14:textId="77777777" w:rsidR="00BE3214" w:rsidRDefault="00BE3214" w:rsidP="00BE3214">
      <w:pPr>
        <w:rPr>
          <w:sz w:val="22"/>
          <w:szCs w:val="22"/>
        </w:rPr>
      </w:pPr>
    </w:p>
    <w:p w14:paraId="5EAB379F" w14:textId="77777777" w:rsidR="00BE3214" w:rsidRDefault="00BE3214" w:rsidP="00BE3214">
      <w:pPr>
        <w:rPr>
          <w:sz w:val="22"/>
          <w:szCs w:val="22"/>
        </w:rPr>
      </w:pPr>
      <w:r>
        <w:rPr>
          <w:sz w:val="22"/>
          <w:szCs w:val="22"/>
        </w:rPr>
        <w:tab/>
      </w:r>
    </w:p>
    <w:p w14:paraId="5EAB37A0" w14:textId="77777777" w:rsidR="00BE3214" w:rsidRDefault="00BE3214" w:rsidP="00BE3214">
      <w:pPr>
        <w:rPr>
          <w:sz w:val="22"/>
          <w:szCs w:val="22"/>
        </w:rPr>
      </w:pPr>
    </w:p>
    <w:p w14:paraId="5EAB37A1" w14:textId="77777777" w:rsidR="00BE3214" w:rsidRDefault="00BE3214" w:rsidP="00BE3214"/>
    <w:p w14:paraId="5EAB37A2" w14:textId="77777777" w:rsidR="00BE3214" w:rsidRDefault="00BE3214" w:rsidP="00BE3214"/>
    <w:p w14:paraId="5EAB37A3" w14:textId="77777777" w:rsidR="00D54B6E" w:rsidRDefault="00D54B6E"/>
    <w:sectPr w:rsidR="00D54B6E">
      <w:headerReference w:type="even" r:id="rId8"/>
      <w:headerReference w:type="default" r:id="rId9"/>
      <w:footerReference w:type="default" r:id="rId10"/>
      <w:headerReference w:type="first" r:id="rId11"/>
      <w:footerReference w:type="first" r:id="rId12"/>
      <w:pgSz w:w="12240" w:h="15840"/>
      <w:pgMar w:top="2268" w:right="1701"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24188" w14:textId="77777777" w:rsidR="00C922E2" w:rsidRDefault="00C922E2" w:rsidP="00BE3214">
      <w:r>
        <w:separator/>
      </w:r>
    </w:p>
  </w:endnote>
  <w:endnote w:type="continuationSeparator" w:id="0">
    <w:p w14:paraId="121616F1" w14:textId="77777777" w:rsidR="00C922E2" w:rsidRDefault="00C922E2" w:rsidP="00BE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37B6" w14:textId="77777777" w:rsidR="00D0604C" w:rsidRDefault="00D0604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32229">
      <w:rPr>
        <w:rFonts w:ascii="Palatino Linotype" w:eastAsia="Palatino Linotype" w:hAnsi="Palatino Linotype" w:cs="Palatino Linotype"/>
        <w:noProof/>
        <w:color w:val="000000"/>
        <w:sz w:val="20"/>
        <w:szCs w:val="20"/>
      </w:rPr>
      <w:t>41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32229">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5EAB37B7" w14:textId="77777777" w:rsidR="00D0604C" w:rsidRDefault="00D0604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37C6" w14:textId="77777777" w:rsidR="00D0604C" w:rsidRDefault="00D0604C">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632229">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632229">
      <w:rPr>
        <w:rFonts w:ascii="Palatino Linotype" w:eastAsia="Palatino Linotype" w:hAnsi="Palatino Linotype" w:cs="Palatino Linotype"/>
        <w:noProof/>
        <w:color w:val="000000"/>
        <w:sz w:val="20"/>
        <w:szCs w:val="20"/>
      </w:rPr>
      <w:t>42</w:t>
    </w:r>
    <w:r>
      <w:rPr>
        <w:rFonts w:ascii="Palatino Linotype" w:eastAsia="Palatino Linotype" w:hAnsi="Palatino Linotype" w:cs="Palatino Linotype"/>
        <w:color w:val="000000"/>
        <w:sz w:val="20"/>
        <w:szCs w:val="20"/>
      </w:rPr>
      <w:fldChar w:fldCharType="end"/>
    </w:r>
  </w:p>
  <w:p w14:paraId="5EAB37C7" w14:textId="77777777" w:rsidR="00D0604C" w:rsidRDefault="00D0604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DDF30" w14:textId="77777777" w:rsidR="00C922E2" w:rsidRDefault="00C922E2" w:rsidP="00BE3214">
      <w:r>
        <w:separator/>
      </w:r>
    </w:p>
  </w:footnote>
  <w:footnote w:type="continuationSeparator" w:id="0">
    <w:p w14:paraId="01BDC8AE" w14:textId="77777777" w:rsidR="00C922E2" w:rsidRDefault="00C922E2" w:rsidP="00BE3214">
      <w:r>
        <w:continuationSeparator/>
      </w:r>
    </w:p>
  </w:footnote>
  <w:footnote w:id="1">
    <w:p w14:paraId="5EAB37CB" w14:textId="77777777" w:rsidR="00D0604C" w:rsidRDefault="00D0604C" w:rsidP="00BE32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Convención Americana sobre Derechos Humanos. Artículo 13.</w:t>
      </w:r>
    </w:p>
  </w:footnote>
  <w:footnote w:id="2">
    <w:p w14:paraId="5EAB37CC" w14:textId="77777777" w:rsidR="00D0604C" w:rsidRDefault="00D0604C" w:rsidP="00BE32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Constitución Política de los Estados Unidos Mexicanos. Artículo sexto, sección A, fracción I.</w:t>
      </w:r>
    </w:p>
  </w:footnote>
  <w:footnote w:id="3">
    <w:p w14:paraId="5EAB37CD" w14:textId="77777777" w:rsidR="00D0604C" w:rsidRDefault="00D0604C" w:rsidP="00BE32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Corte Interamericana de Derechos Humanos. Caso Claude Reyes y otros vs. Chile. Sentencia de 19 de septiembre de 2006. Serie C. No. 151. Párr. 86.</w:t>
      </w:r>
    </w:p>
  </w:footnote>
  <w:footnote w:id="4">
    <w:p w14:paraId="5EAB37CE" w14:textId="77777777" w:rsidR="00D0604C" w:rsidRDefault="00D0604C" w:rsidP="00BE321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Ibídem. Parr.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37AA" w14:textId="77777777" w:rsidR="00D0604C" w:rsidRDefault="00C922E2">
    <w:pPr>
      <w:pBdr>
        <w:top w:val="nil"/>
        <w:left w:val="nil"/>
        <w:bottom w:val="nil"/>
        <w:right w:val="nil"/>
        <w:between w:val="nil"/>
      </w:pBdr>
      <w:tabs>
        <w:tab w:val="center" w:pos="4419"/>
        <w:tab w:val="right" w:pos="8838"/>
      </w:tabs>
      <w:rPr>
        <w:color w:val="000000"/>
      </w:rPr>
    </w:pPr>
    <w:r>
      <w:rPr>
        <w:color w:val="000000"/>
      </w:rPr>
      <w:pict w14:anchorId="5EAB37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609.4pt;height:793.75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37AB" w14:textId="77777777" w:rsidR="00D0604C" w:rsidRDefault="00D0604C">
    <w:pPr>
      <w:widowControl w:val="0"/>
      <w:pBdr>
        <w:top w:val="nil"/>
        <w:left w:val="nil"/>
        <w:bottom w:val="nil"/>
        <w:right w:val="nil"/>
        <w:between w:val="nil"/>
      </w:pBdr>
      <w:spacing w:line="276" w:lineRule="auto"/>
      <w:rPr>
        <w:color w:val="000000"/>
      </w:rPr>
    </w:pPr>
  </w:p>
  <w:tbl>
    <w:tblPr>
      <w:tblW w:w="6519" w:type="dxa"/>
      <w:tblInd w:w="2694" w:type="dxa"/>
      <w:tblLayout w:type="fixed"/>
      <w:tblLook w:val="0400" w:firstRow="0" w:lastRow="0" w:firstColumn="0" w:lastColumn="0" w:noHBand="0" w:noVBand="1"/>
    </w:tblPr>
    <w:tblGrid>
      <w:gridCol w:w="2976"/>
      <w:gridCol w:w="3543"/>
    </w:tblGrid>
    <w:tr w:rsidR="00D0604C" w14:paraId="5EAB37AE" w14:textId="77777777">
      <w:trPr>
        <w:trHeight w:val="227"/>
      </w:trPr>
      <w:tc>
        <w:tcPr>
          <w:tcW w:w="2976" w:type="dxa"/>
          <w:vAlign w:val="center"/>
        </w:tcPr>
        <w:p w14:paraId="5EAB37AC" w14:textId="77777777" w:rsidR="00D0604C" w:rsidRDefault="00D0604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14:paraId="5EAB37AD" w14:textId="77777777" w:rsidR="00D0604C" w:rsidRDefault="00D060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01463/INFOEM/IP/RR/2024</w:t>
          </w:r>
        </w:p>
      </w:tc>
    </w:tr>
    <w:tr w:rsidR="00D0604C" w14:paraId="5EAB37B1" w14:textId="77777777">
      <w:trPr>
        <w:trHeight w:val="242"/>
      </w:trPr>
      <w:tc>
        <w:tcPr>
          <w:tcW w:w="2976" w:type="dxa"/>
          <w:vAlign w:val="center"/>
        </w:tcPr>
        <w:p w14:paraId="5EAB37AF" w14:textId="77777777" w:rsidR="00D0604C" w:rsidRDefault="00D0604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14:paraId="5EAB37B0" w14:textId="77777777" w:rsidR="00D0604C" w:rsidRDefault="00D0604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Instituto Hacendario del Estado de México</w:t>
          </w:r>
        </w:p>
      </w:tc>
    </w:tr>
    <w:tr w:rsidR="00D0604C" w14:paraId="5EAB37B4" w14:textId="77777777">
      <w:trPr>
        <w:trHeight w:val="342"/>
      </w:trPr>
      <w:tc>
        <w:tcPr>
          <w:tcW w:w="2976" w:type="dxa"/>
          <w:vAlign w:val="center"/>
        </w:tcPr>
        <w:p w14:paraId="5EAB37B2" w14:textId="77777777" w:rsidR="00D0604C" w:rsidRDefault="00D0604C">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14:paraId="5EAB37B3" w14:textId="77777777" w:rsidR="00D0604C" w:rsidRDefault="00D060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5EAB37B5" w14:textId="77777777" w:rsidR="00D0604C" w:rsidRDefault="00C922E2">
    <w:pPr>
      <w:pBdr>
        <w:top w:val="nil"/>
        <w:left w:val="nil"/>
        <w:bottom w:val="nil"/>
        <w:right w:val="nil"/>
        <w:between w:val="nil"/>
      </w:pBdr>
      <w:tabs>
        <w:tab w:val="center" w:pos="4419"/>
        <w:tab w:val="right" w:pos="8838"/>
        <w:tab w:val="left" w:pos="6005"/>
      </w:tabs>
      <w:rPr>
        <w:color w:val="000000"/>
        <w:sz w:val="14"/>
        <w:szCs w:val="14"/>
      </w:rPr>
    </w:pPr>
    <w:r>
      <w:rPr>
        <w:color w:val="000000"/>
        <w:sz w:val="14"/>
        <w:szCs w:val="14"/>
      </w:rPr>
      <w:pict w14:anchorId="5EAB3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82.3pt;margin-top:-110.1pt;width:609.4pt;height:793.75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37B8" w14:textId="77777777" w:rsidR="00D0604C" w:rsidRDefault="00D0604C">
    <w:pPr>
      <w:widowControl w:val="0"/>
      <w:pBdr>
        <w:top w:val="nil"/>
        <w:left w:val="nil"/>
        <w:bottom w:val="nil"/>
        <w:right w:val="nil"/>
        <w:between w:val="nil"/>
      </w:pBdr>
      <w:spacing w:line="276" w:lineRule="auto"/>
      <w:rPr>
        <w:color w:val="000000"/>
        <w:sz w:val="14"/>
        <w:szCs w:val="14"/>
      </w:rPr>
    </w:pPr>
  </w:p>
  <w:tbl>
    <w:tblPr>
      <w:tblW w:w="6660" w:type="dxa"/>
      <w:tblInd w:w="2552" w:type="dxa"/>
      <w:tblLayout w:type="fixed"/>
      <w:tblLook w:val="0400" w:firstRow="0" w:lastRow="0" w:firstColumn="0" w:lastColumn="0" w:noHBand="0" w:noVBand="1"/>
    </w:tblPr>
    <w:tblGrid>
      <w:gridCol w:w="2977"/>
      <w:gridCol w:w="3683"/>
    </w:tblGrid>
    <w:tr w:rsidR="00D0604C" w14:paraId="5EAB37BB" w14:textId="77777777">
      <w:trPr>
        <w:trHeight w:val="227"/>
      </w:trPr>
      <w:tc>
        <w:tcPr>
          <w:tcW w:w="2977" w:type="dxa"/>
          <w:vAlign w:val="center"/>
        </w:tcPr>
        <w:p w14:paraId="5EAB37B9" w14:textId="77777777" w:rsidR="00D0604C" w:rsidRDefault="00D0604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14:paraId="5EAB37BA" w14:textId="77777777" w:rsidR="00D0604C" w:rsidRDefault="00D060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01463/INFOEM/IP/RR/2024</w:t>
          </w:r>
        </w:p>
      </w:tc>
    </w:tr>
    <w:tr w:rsidR="00D0604C" w14:paraId="5EAB37BE" w14:textId="77777777">
      <w:trPr>
        <w:trHeight w:val="242"/>
      </w:trPr>
      <w:tc>
        <w:tcPr>
          <w:tcW w:w="2977" w:type="dxa"/>
          <w:vAlign w:val="center"/>
        </w:tcPr>
        <w:p w14:paraId="5EAB37BC" w14:textId="77777777" w:rsidR="00D0604C" w:rsidRDefault="00D0604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14:paraId="5EAB37BD" w14:textId="484E54FA" w:rsidR="00D0604C" w:rsidRDefault="00632229">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b/>
              <w:sz w:val="22"/>
              <w:szCs w:val="22"/>
              <w:highlight w:val="green"/>
            </w:rPr>
          </w:pPr>
          <w:r>
            <w:rPr>
              <w:rFonts w:ascii="Palatino Linotype" w:eastAsia="Palatino Linotype" w:hAnsi="Palatino Linotype" w:cs="Palatino Linotype"/>
              <w:b/>
              <w:sz w:val="22"/>
              <w:szCs w:val="22"/>
            </w:rPr>
            <w:t>XXXXX XXXXX</w:t>
          </w:r>
        </w:p>
      </w:tc>
    </w:tr>
    <w:tr w:rsidR="00D0604C" w14:paraId="5EAB37C1" w14:textId="77777777">
      <w:trPr>
        <w:trHeight w:val="342"/>
      </w:trPr>
      <w:tc>
        <w:tcPr>
          <w:tcW w:w="2977" w:type="dxa"/>
          <w:vAlign w:val="center"/>
        </w:tcPr>
        <w:p w14:paraId="5EAB37BF" w14:textId="77777777" w:rsidR="00D0604C" w:rsidRDefault="00D0604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14:paraId="5EAB37C0" w14:textId="77777777" w:rsidR="00D0604C" w:rsidRDefault="00D0604C">
          <w:pPr>
            <w:pBdr>
              <w:top w:val="nil"/>
              <w:left w:val="nil"/>
              <w:bottom w:val="nil"/>
              <w:right w:val="nil"/>
              <w:between w:val="nil"/>
            </w:pBdr>
            <w:tabs>
              <w:tab w:val="center" w:pos="4419"/>
              <w:tab w:val="right" w:pos="8838"/>
            </w:tabs>
            <w:jc w:val="both"/>
            <w:rPr>
              <w:rFonts w:ascii="Palatino Linotype" w:eastAsia="Palatino Linotype" w:hAnsi="Palatino Linotype" w:cs="Palatino Linotype"/>
              <w:b/>
              <w:color w:val="000000"/>
              <w:sz w:val="22"/>
              <w:szCs w:val="22"/>
              <w:highlight w:val="green"/>
            </w:rPr>
          </w:pPr>
          <w:r>
            <w:rPr>
              <w:rFonts w:ascii="Palatino Linotype" w:eastAsia="Palatino Linotype" w:hAnsi="Palatino Linotype" w:cs="Palatino Linotype"/>
              <w:b/>
              <w:color w:val="000000"/>
              <w:sz w:val="22"/>
              <w:szCs w:val="22"/>
            </w:rPr>
            <w:t xml:space="preserve">Instituto Hacendario del Estado de México </w:t>
          </w:r>
        </w:p>
      </w:tc>
    </w:tr>
    <w:tr w:rsidR="00D0604C" w14:paraId="5EAB37C4" w14:textId="77777777">
      <w:trPr>
        <w:trHeight w:val="342"/>
      </w:trPr>
      <w:tc>
        <w:tcPr>
          <w:tcW w:w="2977" w:type="dxa"/>
          <w:vAlign w:val="center"/>
        </w:tcPr>
        <w:p w14:paraId="5EAB37C2" w14:textId="77777777" w:rsidR="00D0604C" w:rsidRDefault="00D0604C">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14:paraId="5EAB37C3" w14:textId="77777777" w:rsidR="00D0604C" w:rsidRDefault="00D0604C">
          <w:pPr>
            <w:pBdr>
              <w:top w:val="nil"/>
              <w:left w:val="nil"/>
              <w:bottom w:val="nil"/>
              <w:right w:val="nil"/>
              <w:between w:val="nil"/>
            </w:pBdr>
            <w:tabs>
              <w:tab w:val="center" w:pos="4419"/>
              <w:tab w:val="right" w:pos="8838"/>
            </w:tabs>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María del Rosario Mejía Ayala</w:t>
          </w:r>
        </w:p>
      </w:tc>
    </w:tr>
  </w:tbl>
  <w:p w14:paraId="5EAB37C5" w14:textId="77777777" w:rsidR="00D0604C" w:rsidRDefault="00C922E2">
    <w:pPr>
      <w:pBdr>
        <w:top w:val="nil"/>
        <w:left w:val="nil"/>
        <w:bottom w:val="nil"/>
        <w:right w:val="nil"/>
        <w:between w:val="nil"/>
      </w:pBdr>
      <w:tabs>
        <w:tab w:val="center" w:pos="4419"/>
        <w:tab w:val="right" w:pos="8838"/>
      </w:tabs>
      <w:rPr>
        <w:color w:val="000000"/>
        <w:sz w:val="16"/>
        <w:szCs w:val="16"/>
      </w:rPr>
    </w:pPr>
    <w:r>
      <w:rPr>
        <w:color w:val="000000"/>
        <w:sz w:val="16"/>
        <w:szCs w:val="16"/>
      </w:rPr>
      <w:pict w14:anchorId="5EAB37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84.55pt;margin-top:-132.2pt;width:609.4pt;height:793.75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2605C"/>
    <w:multiLevelType w:val="hybridMultilevel"/>
    <w:tmpl w:val="5344BC14"/>
    <w:lvl w:ilvl="0" w:tplc="290C15C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A406A48"/>
    <w:multiLevelType w:val="multilevel"/>
    <w:tmpl w:val="264C816C"/>
    <w:lvl w:ilvl="0">
      <w:start w:val="1"/>
      <w:numFmt w:val="decimal"/>
      <w:lvlText w:val="%1."/>
      <w:lvlJc w:val="left"/>
      <w:pPr>
        <w:ind w:left="928" w:hanging="360"/>
      </w:pPr>
      <w:rPr>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D100D7"/>
    <w:multiLevelType w:val="multilevel"/>
    <w:tmpl w:val="BBD0D478"/>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15:restartNumberingAfterBreak="0">
    <w:nsid w:val="21F61ABE"/>
    <w:multiLevelType w:val="multilevel"/>
    <w:tmpl w:val="51465420"/>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2FB15050"/>
    <w:multiLevelType w:val="multilevel"/>
    <w:tmpl w:val="C9F2BE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317490"/>
    <w:multiLevelType w:val="hybridMultilevel"/>
    <w:tmpl w:val="0288824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F8730B"/>
    <w:multiLevelType w:val="hybridMultilevel"/>
    <w:tmpl w:val="5958EE64"/>
    <w:lvl w:ilvl="0" w:tplc="080A0001">
      <w:start w:val="1"/>
      <w:numFmt w:val="bullet"/>
      <w:lvlText w:val=""/>
      <w:lvlJc w:val="left"/>
      <w:pPr>
        <w:ind w:left="2291" w:hanging="360"/>
      </w:pPr>
      <w:rPr>
        <w:rFonts w:ascii="Symbol" w:hAnsi="Symbol" w:hint="default"/>
      </w:rPr>
    </w:lvl>
    <w:lvl w:ilvl="1" w:tplc="080A0003" w:tentative="1">
      <w:start w:val="1"/>
      <w:numFmt w:val="bullet"/>
      <w:lvlText w:val="o"/>
      <w:lvlJc w:val="left"/>
      <w:pPr>
        <w:ind w:left="3011" w:hanging="360"/>
      </w:pPr>
      <w:rPr>
        <w:rFonts w:ascii="Courier New" w:hAnsi="Courier New" w:cs="Courier New" w:hint="default"/>
      </w:rPr>
    </w:lvl>
    <w:lvl w:ilvl="2" w:tplc="080A0005" w:tentative="1">
      <w:start w:val="1"/>
      <w:numFmt w:val="bullet"/>
      <w:lvlText w:val=""/>
      <w:lvlJc w:val="left"/>
      <w:pPr>
        <w:ind w:left="3731" w:hanging="360"/>
      </w:pPr>
      <w:rPr>
        <w:rFonts w:ascii="Wingdings" w:hAnsi="Wingdings" w:hint="default"/>
      </w:rPr>
    </w:lvl>
    <w:lvl w:ilvl="3" w:tplc="080A0001" w:tentative="1">
      <w:start w:val="1"/>
      <w:numFmt w:val="bullet"/>
      <w:lvlText w:val=""/>
      <w:lvlJc w:val="left"/>
      <w:pPr>
        <w:ind w:left="4451" w:hanging="360"/>
      </w:pPr>
      <w:rPr>
        <w:rFonts w:ascii="Symbol" w:hAnsi="Symbol" w:hint="default"/>
      </w:rPr>
    </w:lvl>
    <w:lvl w:ilvl="4" w:tplc="080A0003" w:tentative="1">
      <w:start w:val="1"/>
      <w:numFmt w:val="bullet"/>
      <w:lvlText w:val="o"/>
      <w:lvlJc w:val="left"/>
      <w:pPr>
        <w:ind w:left="5171" w:hanging="360"/>
      </w:pPr>
      <w:rPr>
        <w:rFonts w:ascii="Courier New" w:hAnsi="Courier New" w:cs="Courier New" w:hint="default"/>
      </w:rPr>
    </w:lvl>
    <w:lvl w:ilvl="5" w:tplc="080A0005" w:tentative="1">
      <w:start w:val="1"/>
      <w:numFmt w:val="bullet"/>
      <w:lvlText w:val=""/>
      <w:lvlJc w:val="left"/>
      <w:pPr>
        <w:ind w:left="5891" w:hanging="360"/>
      </w:pPr>
      <w:rPr>
        <w:rFonts w:ascii="Wingdings" w:hAnsi="Wingdings" w:hint="default"/>
      </w:rPr>
    </w:lvl>
    <w:lvl w:ilvl="6" w:tplc="080A0001" w:tentative="1">
      <w:start w:val="1"/>
      <w:numFmt w:val="bullet"/>
      <w:lvlText w:val=""/>
      <w:lvlJc w:val="left"/>
      <w:pPr>
        <w:ind w:left="6611" w:hanging="360"/>
      </w:pPr>
      <w:rPr>
        <w:rFonts w:ascii="Symbol" w:hAnsi="Symbol" w:hint="default"/>
      </w:rPr>
    </w:lvl>
    <w:lvl w:ilvl="7" w:tplc="080A0003" w:tentative="1">
      <w:start w:val="1"/>
      <w:numFmt w:val="bullet"/>
      <w:lvlText w:val="o"/>
      <w:lvlJc w:val="left"/>
      <w:pPr>
        <w:ind w:left="7331" w:hanging="360"/>
      </w:pPr>
      <w:rPr>
        <w:rFonts w:ascii="Courier New" w:hAnsi="Courier New" w:cs="Courier New" w:hint="default"/>
      </w:rPr>
    </w:lvl>
    <w:lvl w:ilvl="8" w:tplc="080A0005" w:tentative="1">
      <w:start w:val="1"/>
      <w:numFmt w:val="bullet"/>
      <w:lvlText w:val=""/>
      <w:lvlJc w:val="left"/>
      <w:pPr>
        <w:ind w:left="8051" w:hanging="360"/>
      </w:pPr>
      <w:rPr>
        <w:rFonts w:ascii="Wingdings" w:hAnsi="Wingdings" w:hint="default"/>
      </w:rPr>
    </w:lvl>
  </w:abstractNum>
  <w:abstractNum w:abstractNumId="7" w15:restartNumberingAfterBreak="0">
    <w:nsid w:val="560839D1"/>
    <w:multiLevelType w:val="hybridMultilevel"/>
    <w:tmpl w:val="7C262A1E"/>
    <w:lvl w:ilvl="0" w:tplc="C302A056">
      <w:start w:val="1"/>
      <w:numFmt w:val="decimal"/>
      <w:lvlText w:val="%1."/>
      <w:lvlJc w:val="left"/>
      <w:pPr>
        <w:ind w:left="928" w:hanging="360"/>
      </w:pPr>
      <w:rPr>
        <w:b/>
        <w:i w:val="0"/>
        <w:color w:val="000000" w:themeColor="text1"/>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AE7B2A"/>
    <w:multiLevelType w:val="multilevel"/>
    <w:tmpl w:val="BAA8322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817172F"/>
    <w:multiLevelType w:val="multilevel"/>
    <w:tmpl w:val="3F16C1DA"/>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0" w15:restartNumberingAfterBreak="0">
    <w:nsid w:val="7BAF3DB4"/>
    <w:multiLevelType w:val="hybridMultilevel"/>
    <w:tmpl w:val="673AA772"/>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1" w15:restartNumberingAfterBreak="0">
    <w:nsid w:val="7D4750DC"/>
    <w:multiLevelType w:val="multilevel"/>
    <w:tmpl w:val="97123D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4"/>
  </w:num>
  <w:num w:numId="3">
    <w:abstractNumId w:val="8"/>
  </w:num>
  <w:num w:numId="4">
    <w:abstractNumId w:val="3"/>
  </w:num>
  <w:num w:numId="5">
    <w:abstractNumId w:val="9"/>
  </w:num>
  <w:num w:numId="6">
    <w:abstractNumId w:val="2"/>
  </w:num>
  <w:num w:numId="7">
    <w:abstractNumId w:val="6"/>
  </w:num>
  <w:num w:numId="8">
    <w:abstractNumId w:val="7"/>
  </w:num>
  <w:num w:numId="9">
    <w:abstractNumId w:val="5"/>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214"/>
    <w:rsid w:val="00012969"/>
    <w:rsid w:val="00064836"/>
    <w:rsid w:val="00115E6A"/>
    <w:rsid w:val="001841B2"/>
    <w:rsid w:val="001963E8"/>
    <w:rsid w:val="001A09D7"/>
    <w:rsid w:val="001A51D2"/>
    <w:rsid w:val="002D0EE6"/>
    <w:rsid w:val="00343190"/>
    <w:rsid w:val="00352815"/>
    <w:rsid w:val="003802AB"/>
    <w:rsid w:val="003940EA"/>
    <w:rsid w:val="003A7270"/>
    <w:rsid w:val="004230FB"/>
    <w:rsid w:val="00454BE7"/>
    <w:rsid w:val="00456C93"/>
    <w:rsid w:val="004878C6"/>
    <w:rsid w:val="004E21EF"/>
    <w:rsid w:val="0052061A"/>
    <w:rsid w:val="0052413D"/>
    <w:rsid w:val="00562472"/>
    <w:rsid w:val="00571D98"/>
    <w:rsid w:val="00632229"/>
    <w:rsid w:val="00641F89"/>
    <w:rsid w:val="006A0801"/>
    <w:rsid w:val="006D134F"/>
    <w:rsid w:val="006D3E59"/>
    <w:rsid w:val="00707E74"/>
    <w:rsid w:val="00746870"/>
    <w:rsid w:val="00787AFE"/>
    <w:rsid w:val="00793A9C"/>
    <w:rsid w:val="007A03D2"/>
    <w:rsid w:val="007B7EEE"/>
    <w:rsid w:val="007D7E61"/>
    <w:rsid w:val="007F73F8"/>
    <w:rsid w:val="00804717"/>
    <w:rsid w:val="008177F6"/>
    <w:rsid w:val="008464EB"/>
    <w:rsid w:val="00854A08"/>
    <w:rsid w:val="008A0A13"/>
    <w:rsid w:val="008A4588"/>
    <w:rsid w:val="008B7DBA"/>
    <w:rsid w:val="008C5F8C"/>
    <w:rsid w:val="00987B10"/>
    <w:rsid w:val="009C5775"/>
    <w:rsid w:val="009D3EEB"/>
    <w:rsid w:val="009D4560"/>
    <w:rsid w:val="00A10546"/>
    <w:rsid w:val="00A61272"/>
    <w:rsid w:val="00AD4CEB"/>
    <w:rsid w:val="00BA062B"/>
    <w:rsid w:val="00BD3AE5"/>
    <w:rsid w:val="00BE3214"/>
    <w:rsid w:val="00C03811"/>
    <w:rsid w:val="00C212BC"/>
    <w:rsid w:val="00C42E58"/>
    <w:rsid w:val="00C50FA8"/>
    <w:rsid w:val="00C922E2"/>
    <w:rsid w:val="00CA6C2D"/>
    <w:rsid w:val="00D00598"/>
    <w:rsid w:val="00D0604C"/>
    <w:rsid w:val="00D54B6E"/>
    <w:rsid w:val="00D86B16"/>
    <w:rsid w:val="00DA558A"/>
    <w:rsid w:val="00DF2C57"/>
    <w:rsid w:val="00E651C1"/>
    <w:rsid w:val="00EA716F"/>
    <w:rsid w:val="00EC1AC6"/>
    <w:rsid w:val="00ED2FB1"/>
    <w:rsid w:val="00F036F6"/>
    <w:rsid w:val="00F30804"/>
    <w:rsid w:val="00F60D46"/>
    <w:rsid w:val="00F750CE"/>
    <w:rsid w:val="00F86591"/>
    <w:rsid w:val="00FF4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B35E2"/>
  <w15:chartTrackingRefBased/>
  <w15:docId w15:val="{71BBB9DE-58A2-4503-A79C-0E2BBFE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214"/>
    <w:pPr>
      <w:spacing w:after="0" w:line="240" w:lineRule="auto"/>
    </w:pPr>
    <w:rPr>
      <w:rFonts w:ascii="Calibri" w:eastAsiaTheme="minorEastAsia" w:hAnsi="Calibri" w:cs="Calibri"/>
      <w:sz w:val="24"/>
      <w:szCs w:val="24"/>
      <w:lang w:val="es-ES_tradnl" w:eastAsia="es-ES"/>
    </w:rPr>
  </w:style>
  <w:style w:type="paragraph" w:styleId="Ttulo1">
    <w:name w:val="heading 1"/>
    <w:basedOn w:val="Normal"/>
    <w:next w:val="Normal"/>
    <w:link w:val="Ttulo1Car"/>
    <w:uiPriority w:val="9"/>
    <w:qFormat/>
    <w:rsid w:val="00BE321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unhideWhenUsed/>
    <w:qFormat/>
    <w:rsid w:val="00BE321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E3214"/>
    <w:rPr>
      <w:rFonts w:asciiTheme="majorHAnsi" w:eastAsiaTheme="majorEastAsia" w:hAnsiTheme="majorHAnsi" w:cstheme="majorBidi"/>
      <w:color w:val="2E74B5" w:themeColor="accent1" w:themeShade="BF"/>
      <w:sz w:val="40"/>
      <w:szCs w:val="40"/>
      <w:lang w:val="es-ES_tradnl" w:eastAsia="es-ES"/>
    </w:rPr>
  </w:style>
  <w:style w:type="character" w:customStyle="1" w:styleId="Ttulo2Car">
    <w:name w:val="Título 2 Car"/>
    <w:basedOn w:val="Fuentedeprrafopredeter"/>
    <w:link w:val="Ttulo2"/>
    <w:uiPriority w:val="9"/>
    <w:rsid w:val="00BE3214"/>
    <w:rPr>
      <w:rFonts w:asciiTheme="majorHAnsi" w:eastAsiaTheme="majorEastAsia" w:hAnsiTheme="majorHAnsi" w:cstheme="majorBidi"/>
      <w:color w:val="2E74B5" w:themeColor="accent1" w:themeShade="BF"/>
      <w:sz w:val="32"/>
      <w:szCs w:val="32"/>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E3214"/>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BE3214"/>
    <w:rPr>
      <w:rFonts w:ascii="Calibri" w:eastAsiaTheme="minorEastAsia" w:hAnsi="Calibri" w:cs="Calibri"/>
      <w:sz w:val="24"/>
      <w:szCs w:val="24"/>
      <w:lang w:val="es-ES_tradnl" w:eastAsia="es-ES"/>
    </w:rPr>
  </w:style>
  <w:style w:type="paragraph" w:styleId="Encabezado">
    <w:name w:val="header"/>
    <w:basedOn w:val="Normal"/>
    <w:link w:val="EncabezadoCar"/>
    <w:uiPriority w:val="99"/>
    <w:unhideWhenUsed/>
    <w:qFormat/>
    <w:rsid w:val="00793A9C"/>
    <w:pPr>
      <w:tabs>
        <w:tab w:val="center" w:pos="4419"/>
        <w:tab w:val="right" w:pos="8838"/>
      </w:tabs>
    </w:pPr>
    <w:rPr>
      <w:rFonts w:ascii="Times New Roman" w:eastAsia="Times New Roman" w:hAnsi="Times New Roman" w:cs="Times New Roman"/>
      <w:sz w:val="20"/>
      <w:szCs w:val="20"/>
      <w:lang w:val="es-MX"/>
    </w:rPr>
  </w:style>
  <w:style w:type="character" w:customStyle="1" w:styleId="EncabezadoCar">
    <w:name w:val="Encabezado Car"/>
    <w:basedOn w:val="Fuentedeprrafopredeter"/>
    <w:link w:val="Encabezado"/>
    <w:uiPriority w:val="99"/>
    <w:qFormat/>
    <w:rsid w:val="00793A9C"/>
    <w:rPr>
      <w:rFonts w:ascii="Times New Roman" w:eastAsia="Times New Roman" w:hAnsi="Times New Roman" w:cs="Times New Roman"/>
      <w:sz w:val="20"/>
      <w:szCs w:val="20"/>
      <w:lang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rsid w:val="00A61272"/>
    <w:rPr>
      <w:vertAlign w:val="superscript"/>
    </w:rPr>
  </w:style>
  <w:style w:type="character" w:styleId="Hipervnculo">
    <w:name w:val="Hyperlink"/>
    <w:basedOn w:val="Fuentedeprrafopredeter"/>
    <w:uiPriority w:val="99"/>
    <w:unhideWhenUsed/>
    <w:rsid w:val="00A61272"/>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A61272"/>
    <w:rPr>
      <w:rFonts w:ascii="Times New Roman" w:eastAsia="Times New Roman" w:hAnsi="Times New Roman" w:cs="Times New Roman"/>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A6127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32229"/>
    <w:pPr>
      <w:tabs>
        <w:tab w:val="center" w:pos="4419"/>
        <w:tab w:val="right" w:pos="8838"/>
      </w:tabs>
    </w:pPr>
  </w:style>
  <w:style w:type="character" w:customStyle="1" w:styleId="PiedepginaCar">
    <w:name w:val="Pie de página Car"/>
    <w:basedOn w:val="Fuentedeprrafopredeter"/>
    <w:link w:val="Piedepgina"/>
    <w:uiPriority w:val="99"/>
    <w:rsid w:val="00632229"/>
    <w:rPr>
      <w:rFonts w:ascii="Calibri" w:eastAsiaTheme="minorEastAsia"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42</Pages>
  <Words>10700</Words>
  <Characters>58856</Characters>
  <Application>Microsoft Office Word</Application>
  <DocSecurity>0</DocSecurity>
  <Lines>490</Lines>
  <Paragraphs>138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INFOEM403</cp:lastModifiedBy>
  <cp:revision>10</cp:revision>
  <cp:lastPrinted>2025-02-13T16:03:00Z</cp:lastPrinted>
  <dcterms:created xsi:type="dcterms:W3CDTF">2025-02-10T19:32:00Z</dcterms:created>
  <dcterms:modified xsi:type="dcterms:W3CDTF">2025-03-25T01:47:00Z</dcterms:modified>
</cp:coreProperties>
</file>