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697" w:rsidRPr="0024200F" w:rsidRDefault="00983697" w:rsidP="00983697">
      <w:pPr>
        <w:spacing w:line="360" w:lineRule="auto"/>
        <w:jc w:val="both"/>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Pr>
          <w:rFonts w:ascii="Palatino Linotype" w:hAnsi="Palatino Linotype"/>
        </w:rPr>
        <w:t>a</w:t>
      </w:r>
      <w:r w:rsidRPr="0024200F">
        <w:rPr>
          <w:rFonts w:ascii="Palatino Linotype" w:hAnsi="Palatino Linotype"/>
        </w:rPr>
        <w:t xml:space="preserve"> </w:t>
      </w:r>
      <w:r>
        <w:rPr>
          <w:rFonts w:ascii="Palatino Linotype" w:hAnsi="Palatino Linotype"/>
        </w:rPr>
        <w:t>veinte de marzo de dos mil veinticinco.</w:t>
      </w:r>
    </w:p>
    <w:p w:rsidR="00983697" w:rsidRPr="0024200F" w:rsidRDefault="00983697" w:rsidP="00983697">
      <w:pPr>
        <w:spacing w:line="360" w:lineRule="auto"/>
        <w:jc w:val="both"/>
        <w:rPr>
          <w:rFonts w:ascii="Palatino Linotype" w:hAnsi="Palatino Linotype"/>
        </w:rPr>
      </w:pPr>
    </w:p>
    <w:p w:rsidR="00983697" w:rsidRPr="002C3EC8" w:rsidRDefault="00983697" w:rsidP="00983697">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rPr>
        <w:t>VISTO</w:t>
      </w:r>
      <w:r>
        <w:rPr>
          <w:rFonts w:ascii="Palatino Linotype" w:hAnsi="Palatino Linotype" w:cs="Arial"/>
        </w:rPr>
        <w:t xml:space="preserve"> el</w:t>
      </w:r>
      <w:r w:rsidRPr="002C3EC8">
        <w:rPr>
          <w:rFonts w:ascii="Palatino Linotype" w:hAnsi="Palatino Linotype" w:cs="Arial"/>
        </w:rPr>
        <w:t xml:space="preserve"> expediente</w:t>
      </w:r>
      <w:r>
        <w:rPr>
          <w:rFonts w:ascii="Palatino Linotype" w:hAnsi="Palatino Linotype" w:cs="Arial"/>
        </w:rPr>
        <w:t xml:space="preserve"> electrónico formado</w:t>
      </w:r>
      <w:r w:rsidRPr="002C3EC8">
        <w:rPr>
          <w:rFonts w:ascii="Palatino Linotype" w:hAnsi="Palatino Linotype" w:cs="Arial"/>
        </w:rPr>
        <w:t xml:space="preserve"> con motivo</w:t>
      </w:r>
      <w:r>
        <w:rPr>
          <w:rFonts w:ascii="Palatino Linotype" w:hAnsi="Palatino Linotype" w:cs="Arial"/>
        </w:rPr>
        <w:t xml:space="preserve"> del recurso de revisión número</w:t>
      </w:r>
      <w:r w:rsidRPr="002C3EC8">
        <w:rPr>
          <w:rFonts w:ascii="Palatino Linotype" w:hAnsi="Palatino Linotype" w:cs="Arial"/>
          <w:b/>
        </w:rPr>
        <w:t xml:space="preserve"> </w:t>
      </w:r>
      <w:bookmarkStart w:id="0" w:name="_GoBack"/>
      <w:r>
        <w:rPr>
          <w:rFonts w:ascii="Palatino Linotype" w:hAnsi="Palatino Linotype" w:cs="Arial"/>
          <w:b/>
          <w:bCs/>
          <w:lang w:eastAsia="es-MX"/>
        </w:rPr>
        <w:t>01160/INFOEM/IP/RR/2025</w:t>
      </w:r>
      <w:bookmarkEnd w:id="0"/>
      <w:r w:rsidRPr="002C3EC8">
        <w:rPr>
          <w:rFonts w:ascii="Palatino Linotype" w:hAnsi="Palatino Linotype" w:cs="Arial"/>
          <w:b/>
          <w:bCs/>
          <w:lang w:eastAsia="es-MX"/>
        </w:rPr>
        <w:t xml:space="preserve">, </w:t>
      </w:r>
      <w:r>
        <w:rPr>
          <w:rFonts w:ascii="Palatino Linotype" w:hAnsi="Palatino Linotype"/>
        </w:rPr>
        <w:t>interpuesto</w:t>
      </w:r>
      <w:r w:rsidRPr="002C3EC8">
        <w:rPr>
          <w:rFonts w:ascii="Palatino Linotype" w:hAnsi="Palatino Linotype"/>
        </w:rPr>
        <w:t xml:space="preserve"> </w:t>
      </w:r>
      <w:r>
        <w:rPr>
          <w:rFonts w:ascii="Palatino Linotype" w:hAnsi="Palatino Linotype"/>
        </w:rPr>
        <w:t>por un particular que no proporcionó nombre o seudónimo</w:t>
      </w:r>
      <w:r w:rsidRPr="002C3EC8">
        <w:rPr>
          <w:rFonts w:ascii="Palatino Linotype" w:hAnsi="Palatino Linotype"/>
        </w:rPr>
        <w:t>,</w:t>
      </w:r>
      <w:r>
        <w:rPr>
          <w:rFonts w:ascii="Palatino Linotype" w:hAnsi="Palatino Linotype"/>
        </w:rPr>
        <w:t xml:space="preserve"> en lo sucesivo la parte </w:t>
      </w:r>
      <w:r w:rsidRPr="002C3EC8">
        <w:rPr>
          <w:rFonts w:ascii="Palatino Linotype" w:hAnsi="Palatino Linotype"/>
          <w:b/>
        </w:rPr>
        <w:t>Recurrente</w:t>
      </w:r>
      <w:r w:rsidRPr="002C3EC8">
        <w:rPr>
          <w:rFonts w:ascii="Palatino Linotype" w:hAnsi="Palatino Linotype"/>
        </w:rPr>
        <w:t>,</w:t>
      </w:r>
      <w:r>
        <w:rPr>
          <w:rFonts w:ascii="Palatino Linotype" w:hAnsi="Palatino Linotype"/>
        </w:rPr>
        <w:t xml:space="preserve"> en lo sucesivo la parte</w:t>
      </w:r>
      <w:r w:rsidRPr="002C3EC8">
        <w:rPr>
          <w:rFonts w:ascii="Palatino Linotype" w:hAnsi="Palatino Linotype"/>
        </w:rPr>
        <w:t xml:space="preserve"> </w:t>
      </w:r>
      <w:r w:rsidRPr="002C3EC8">
        <w:rPr>
          <w:rFonts w:ascii="Palatino Linotype" w:hAnsi="Palatino Linotype"/>
          <w:b/>
        </w:rPr>
        <w:t>Recurrente</w:t>
      </w:r>
      <w:r>
        <w:rPr>
          <w:rFonts w:ascii="Palatino Linotype" w:hAnsi="Palatino Linotype"/>
        </w:rPr>
        <w:t>, en contra de la respuesta</w:t>
      </w:r>
      <w:r w:rsidRPr="002C3EC8">
        <w:rPr>
          <w:rFonts w:ascii="Palatino Linotype" w:hAnsi="Palatino Linotype"/>
        </w:rPr>
        <w:t xml:space="preserve"> del </w:t>
      </w:r>
      <w:r w:rsidRPr="00983697">
        <w:rPr>
          <w:rFonts w:ascii="Palatino Linotype" w:hAnsi="Palatino Linotype"/>
          <w:b/>
        </w:rPr>
        <w:t>Organismo Público Descentralizado para la Prestación de Los Servicios de Agua Potable Alcantarillado y Saneamiento del Municipio de Tlalnepantla de Baz</w:t>
      </w:r>
      <w:r w:rsidRPr="002C3EC8">
        <w:rPr>
          <w:rFonts w:ascii="Palatino Linotype" w:hAnsi="Palatino Linotype"/>
        </w:rPr>
        <w:t xml:space="preserve">, en lo subsecuente el </w:t>
      </w:r>
      <w:r w:rsidRPr="002C3EC8">
        <w:rPr>
          <w:rFonts w:ascii="Palatino Linotype" w:hAnsi="Palatino Linotype"/>
          <w:b/>
        </w:rPr>
        <w:t>Sujeto Obligado</w:t>
      </w:r>
      <w:r w:rsidRPr="002C3EC8">
        <w:rPr>
          <w:rFonts w:ascii="Palatino Linotype" w:hAnsi="Palatino Linotype"/>
        </w:rPr>
        <w:t>, se procede a dictar la presente resolución.</w:t>
      </w:r>
    </w:p>
    <w:p w:rsidR="00983697" w:rsidRDefault="00983697" w:rsidP="00983697">
      <w:pPr>
        <w:pStyle w:val="infoemcitas"/>
        <w:jc w:val="center"/>
        <w:rPr>
          <w:b/>
          <w:bCs/>
          <w:i w:val="0"/>
          <w:iCs/>
          <w:sz w:val="28"/>
          <w:szCs w:val="28"/>
        </w:rPr>
      </w:pPr>
    </w:p>
    <w:p w:rsidR="00983697" w:rsidRDefault="00983697" w:rsidP="00983697">
      <w:pPr>
        <w:pStyle w:val="infoemcitas"/>
        <w:jc w:val="center"/>
        <w:rPr>
          <w:b/>
          <w:bCs/>
          <w:i w:val="0"/>
          <w:iCs/>
          <w:sz w:val="28"/>
          <w:szCs w:val="28"/>
        </w:rPr>
      </w:pPr>
      <w:r w:rsidRPr="002C3EC8">
        <w:rPr>
          <w:b/>
          <w:bCs/>
          <w:i w:val="0"/>
          <w:iCs/>
          <w:sz w:val="28"/>
          <w:szCs w:val="28"/>
        </w:rPr>
        <w:t>A N T E C E D E N T E S   D E L   A S U N T O</w:t>
      </w:r>
    </w:p>
    <w:p w:rsidR="00983697" w:rsidRPr="002C3EC8" w:rsidRDefault="00983697" w:rsidP="00983697">
      <w:pPr>
        <w:pStyle w:val="infoemcitas"/>
        <w:jc w:val="center"/>
        <w:rPr>
          <w:b/>
          <w:bCs/>
          <w:i w:val="0"/>
          <w:iCs/>
          <w:sz w:val="28"/>
          <w:szCs w:val="28"/>
        </w:rPr>
      </w:pPr>
    </w:p>
    <w:p w:rsidR="00983697" w:rsidRPr="002C3EC8" w:rsidRDefault="00983697" w:rsidP="00983697">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rsidR="00983697" w:rsidRPr="00D705FF" w:rsidRDefault="00983697" w:rsidP="00983697">
      <w:pPr>
        <w:spacing w:before="240" w:line="360" w:lineRule="auto"/>
        <w:jc w:val="both"/>
        <w:rPr>
          <w:rFonts w:ascii="Palatino Linotype" w:hAnsi="Palatino Linotype" w:cs="Arial"/>
        </w:rPr>
      </w:pPr>
      <w:r w:rsidRPr="00D705FF">
        <w:rPr>
          <w:rFonts w:ascii="Palatino Linotype" w:hAnsi="Palatino Linotype" w:cs="Arial"/>
        </w:rPr>
        <w:t xml:space="preserve">Con fecha </w:t>
      </w:r>
      <w:r>
        <w:rPr>
          <w:rFonts w:ascii="Palatino Linotype" w:hAnsi="Palatino Linotype" w:cs="Arial"/>
          <w:b/>
        </w:rPr>
        <w:t>catorce de enero de dos mil veinticinco</w:t>
      </w:r>
      <w:r>
        <w:rPr>
          <w:rFonts w:ascii="Palatino Linotype" w:hAnsi="Palatino Linotype" w:cs="Arial"/>
        </w:rPr>
        <w:t xml:space="preserve">, </w:t>
      </w:r>
      <w:r w:rsidRPr="00D705FF">
        <w:rPr>
          <w:rFonts w:ascii="Palatino Linotype" w:hAnsi="Palatino Linotype" w:cs="Arial"/>
        </w:rPr>
        <w:t>l</w:t>
      </w:r>
      <w:r>
        <w:rPr>
          <w:rFonts w:ascii="Palatino Linotype" w:hAnsi="Palatino Linotype" w:cs="Arial"/>
        </w:rPr>
        <w:t>a parte</w:t>
      </w:r>
      <w:r w:rsidRPr="00D705FF">
        <w:rPr>
          <w:rFonts w:ascii="Palatino Linotype" w:hAnsi="Palatino Linotype" w:cs="Arial"/>
          <w:b/>
        </w:rPr>
        <w:t xml:space="preserve"> Recurrente </w:t>
      </w:r>
      <w:r w:rsidRPr="00D705FF">
        <w:rPr>
          <w:rFonts w:ascii="Palatino Linotype" w:hAnsi="Palatino Linotype" w:cs="Arial"/>
        </w:rPr>
        <w:t>presentó a través del Sistema de Acceso a la Información Mexiquense (</w:t>
      </w:r>
      <w:r w:rsidRPr="00D705FF">
        <w:rPr>
          <w:rFonts w:ascii="Palatino Linotype" w:hAnsi="Palatino Linotype" w:cs="Arial"/>
          <w:b/>
        </w:rPr>
        <w:t>SAIMEX)</w:t>
      </w:r>
      <w:r w:rsidRPr="00D705FF">
        <w:rPr>
          <w:rFonts w:ascii="Palatino Linotype" w:hAnsi="Palatino Linotype" w:cs="Arial"/>
        </w:rPr>
        <w:t xml:space="preserve"> ante </w:t>
      </w:r>
      <w:r w:rsidRPr="00D705FF">
        <w:rPr>
          <w:rFonts w:ascii="Palatino Linotype" w:hAnsi="Palatino Linotype" w:cs="Arial"/>
          <w:b/>
        </w:rPr>
        <w:t>El Sujeto Obligado</w:t>
      </w:r>
      <w:r w:rsidRPr="00D705FF">
        <w:rPr>
          <w:rFonts w:ascii="Palatino Linotype" w:hAnsi="Palatino Linotype" w:cs="Arial"/>
        </w:rPr>
        <w:t xml:space="preserve">, solicitud de acceso a la información pública, registrada bajo el número de </w:t>
      </w:r>
      <w:r w:rsidRPr="00D705FF">
        <w:rPr>
          <w:rFonts w:ascii="Palatino Linotype" w:hAnsi="Palatino Linotype" w:cs="Arial"/>
        </w:rPr>
        <w:lastRenderedPageBreak/>
        <w:t xml:space="preserve">expediente </w:t>
      </w:r>
      <w:r>
        <w:rPr>
          <w:rFonts w:ascii="Palatino Linotype" w:hAnsi="Palatino Linotype" w:cs="Arial"/>
          <w:b/>
        </w:rPr>
        <w:t>00016/OASTLALNE/IP/2025</w:t>
      </w:r>
      <w:r w:rsidRPr="00D705FF">
        <w:rPr>
          <w:rFonts w:ascii="Palatino Linotype" w:hAnsi="Palatino Linotype" w:cs="Arial"/>
          <w:b/>
        </w:rPr>
        <w:t xml:space="preserve">, </w:t>
      </w:r>
      <w:r w:rsidRPr="00D705FF">
        <w:rPr>
          <w:rFonts w:ascii="Palatino Linotype" w:hAnsi="Palatino Linotype" w:cs="Arial"/>
        </w:rPr>
        <w:t>mediante la cual solicitó información en el tenor siguiente:</w:t>
      </w:r>
    </w:p>
    <w:p w:rsidR="00983697" w:rsidRPr="001C7F6F" w:rsidRDefault="00983697" w:rsidP="00983697">
      <w:pPr>
        <w:pStyle w:val="INFOEM"/>
        <w:rPr>
          <w:lang w:val="es-ES_tradnl" w:eastAsia="es-ES"/>
        </w:rPr>
      </w:pPr>
      <w:r w:rsidRPr="00D705FF">
        <w:rPr>
          <w:lang w:val="es-ES_tradnl" w:eastAsia="es-ES"/>
        </w:rPr>
        <w:t>“</w:t>
      </w:r>
      <w:r w:rsidRPr="00983697">
        <w:rPr>
          <w:lang w:val="es-ES" w:eastAsia="es-ES"/>
        </w:rPr>
        <w:t xml:space="preserve">Solicito </w:t>
      </w:r>
      <w:proofErr w:type="spellStart"/>
      <w:r w:rsidRPr="00983697">
        <w:rPr>
          <w:lang w:val="es-ES" w:eastAsia="es-ES"/>
        </w:rPr>
        <w:t>informacion</w:t>
      </w:r>
      <w:proofErr w:type="spellEnd"/>
      <w:r w:rsidRPr="00983697">
        <w:rPr>
          <w:lang w:val="es-ES" w:eastAsia="es-ES"/>
        </w:rPr>
        <w:t xml:space="preserve"> del Organismo del Agua del municipio, el </w:t>
      </w:r>
      <w:r w:rsidRPr="00201A92">
        <w:rPr>
          <w:b/>
          <w:lang w:val="es-ES" w:eastAsia="es-ES"/>
        </w:rPr>
        <w:t>nombre del Director general</w:t>
      </w:r>
      <w:r w:rsidRPr="00983697">
        <w:rPr>
          <w:lang w:val="es-ES" w:eastAsia="es-ES"/>
        </w:rPr>
        <w:t xml:space="preserve">, </w:t>
      </w:r>
      <w:proofErr w:type="spellStart"/>
      <w:r w:rsidRPr="00983697">
        <w:rPr>
          <w:lang w:val="es-ES" w:eastAsia="es-ES"/>
        </w:rPr>
        <w:t>asi</w:t>
      </w:r>
      <w:proofErr w:type="spellEnd"/>
      <w:r w:rsidRPr="00983697">
        <w:rPr>
          <w:lang w:val="es-ES" w:eastAsia="es-ES"/>
        </w:rPr>
        <w:t xml:space="preserve"> como el </w:t>
      </w:r>
      <w:r w:rsidRPr="00201A92">
        <w:rPr>
          <w:b/>
          <w:lang w:val="es-ES" w:eastAsia="es-ES"/>
        </w:rPr>
        <w:t>nombre y cargo de todos el personal</w:t>
      </w:r>
      <w:r w:rsidRPr="00983697">
        <w:rPr>
          <w:lang w:val="es-ES" w:eastAsia="es-ES"/>
        </w:rPr>
        <w:t xml:space="preserve">, incluyendo, directores, subdirectores, </w:t>
      </w:r>
      <w:proofErr w:type="spellStart"/>
      <w:r w:rsidRPr="00983697">
        <w:rPr>
          <w:lang w:val="es-ES" w:eastAsia="es-ES"/>
        </w:rPr>
        <w:t>coodinadores</w:t>
      </w:r>
      <w:proofErr w:type="spellEnd"/>
      <w:r w:rsidRPr="00983697">
        <w:rPr>
          <w:lang w:val="es-ES" w:eastAsia="es-ES"/>
        </w:rPr>
        <w:t xml:space="preserve">, titulares de los departamentos o </w:t>
      </w:r>
      <w:proofErr w:type="spellStart"/>
      <w:r w:rsidRPr="00983697">
        <w:rPr>
          <w:lang w:val="es-ES" w:eastAsia="es-ES"/>
        </w:rPr>
        <w:t>areas</w:t>
      </w:r>
      <w:proofErr w:type="spellEnd"/>
      <w:r w:rsidRPr="00983697">
        <w:rPr>
          <w:lang w:val="es-ES" w:eastAsia="es-ES"/>
        </w:rPr>
        <w:t xml:space="preserve"> administrativos, </w:t>
      </w:r>
      <w:proofErr w:type="spellStart"/>
      <w:r w:rsidRPr="00983697">
        <w:rPr>
          <w:lang w:val="es-ES" w:eastAsia="es-ES"/>
        </w:rPr>
        <w:t>asi</w:t>
      </w:r>
      <w:proofErr w:type="spellEnd"/>
      <w:r w:rsidRPr="00983697">
        <w:rPr>
          <w:lang w:val="es-ES" w:eastAsia="es-ES"/>
        </w:rPr>
        <w:t xml:space="preserve"> como personal adscrito, ya sea administrativo u operativo, de acuerdo a su estructura, </w:t>
      </w:r>
      <w:proofErr w:type="spellStart"/>
      <w:r w:rsidRPr="00983697">
        <w:rPr>
          <w:lang w:val="es-ES" w:eastAsia="es-ES"/>
        </w:rPr>
        <w:t>asi</w:t>
      </w:r>
      <w:proofErr w:type="spellEnd"/>
      <w:r w:rsidRPr="00983697">
        <w:rPr>
          <w:lang w:val="es-ES" w:eastAsia="es-ES"/>
        </w:rPr>
        <w:t xml:space="preserve"> como el </w:t>
      </w:r>
      <w:r w:rsidRPr="00201A92">
        <w:rPr>
          <w:b/>
          <w:lang w:val="es-ES" w:eastAsia="es-ES"/>
        </w:rPr>
        <w:t>sueldo mensual</w:t>
      </w:r>
      <w:r w:rsidRPr="00983697">
        <w:rPr>
          <w:lang w:val="es-ES" w:eastAsia="es-ES"/>
        </w:rPr>
        <w:t xml:space="preserve"> de cada uno de ellos</w:t>
      </w:r>
      <w:r w:rsidRPr="00D705FF">
        <w:rPr>
          <w:lang w:val="es-ES_tradnl" w:eastAsia="es-ES"/>
        </w:rPr>
        <w:t>” (Sic)</w:t>
      </w:r>
    </w:p>
    <w:p w:rsidR="00983697" w:rsidRPr="002C3EC8" w:rsidRDefault="00983697" w:rsidP="00983697">
      <w:pPr>
        <w:spacing w:before="240" w:line="360" w:lineRule="auto"/>
        <w:jc w:val="both"/>
        <w:rPr>
          <w:rFonts w:ascii="Palatino Linotype" w:hAnsi="Palatino Linotype"/>
          <w:lang w:val="es-ES_tradnl"/>
        </w:rPr>
      </w:pPr>
      <w:r w:rsidRPr="002C3EC8">
        <w:rPr>
          <w:rFonts w:ascii="Palatino Linotype" w:hAnsi="Palatino Linotype"/>
          <w:b/>
          <w:lang w:val="es-ES_tradnl"/>
        </w:rPr>
        <w:t>Modalidad de entrega:</w:t>
      </w:r>
      <w:r w:rsidRPr="002C3EC8">
        <w:rPr>
          <w:rFonts w:ascii="Palatino Linotype" w:hAnsi="Palatino Linotype"/>
          <w:lang w:val="es-ES_tradnl"/>
        </w:rPr>
        <w:t xml:space="preserve"> A través del SAIMEX.</w:t>
      </w:r>
    </w:p>
    <w:p w:rsidR="00983697" w:rsidRDefault="00983697" w:rsidP="00983697">
      <w:pPr>
        <w:spacing w:before="240" w:line="360" w:lineRule="auto"/>
        <w:jc w:val="both"/>
        <w:rPr>
          <w:rFonts w:ascii="Palatino Linotype" w:hAnsi="Palatino Linotype" w:cs="Arial"/>
          <w:b/>
          <w:sz w:val="28"/>
        </w:rPr>
      </w:pPr>
    </w:p>
    <w:p w:rsidR="00983697" w:rsidRDefault="00983697" w:rsidP="00983697">
      <w:pPr>
        <w:spacing w:before="240" w:line="360" w:lineRule="auto"/>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De la respuesta o entrega de la información</w:t>
      </w:r>
      <w:r w:rsidRPr="00165D6E">
        <w:rPr>
          <w:rFonts w:ascii="Palatino Linotype" w:hAnsi="Palatino Linotype" w:cs="Arial"/>
          <w:b/>
          <w:sz w:val="28"/>
          <w:szCs w:val="20"/>
        </w:rPr>
        <w:t>.</w:t>
      </w:r>
    </w:p>
    <w:p w:rsidR="00983697" w:rsidRPr="00C0731C" w:rsidRDefault="00983697" w:rsidP="00983697">
      <w:pPr>
        <w:pStyle w:val="Sinespaciado"/>
        <w:spacing w:line="360" w:lineRule="auto"/>
        <w:jc w:val="both"/>
        <w:rPr>
          <w:rFonts w:ascii="Palatino Linotype" w:hAnsi="Palatino Linotype" w:cs="Arial"/>
          <w:b/>
          <w:sz w:val="24"/>
        </w:rPr>
      </w:pPr>
      <w:r w:rsidRPr="009062B2">
        <w:rPr>
          <w:rFonts w:ascii="Palatino Linotype" w:hAnsi="Palatino Linotype"/>
          <w:sz w:val="24"/>
        </w:rPr>
        <w:t xml:space="preserve">De las constancias que obran en el expediente electrónico, se advierte que el </w:t>
      </w:r>
      <w:r w:rsidRPr="009062B2">
        <w:rPr>
          <w:rFonts w:ascii="Palatino Linotype" w:hAnsi="Palatino Linotype" w:cs="Arial"/>
          <w:sz w:val="24"/>
        </w:rPr>
        <w:t xml:space="preserve">día </w:t>
      </w:r>
      <w:r>
        <w:rPr>
          <w:rFonts w:ascii="Palatino Linotype" w:hAnsi="Palatino Linotype" w:cs="Arial"/>
          <w:b/>
          <w:sz w:val="24"/>
        </w:rPr>
        <w:t>cinco de febrero de dos mil veinticinco</w:t>
      </w:r>
      <w:r w:rsidRPr="009062B2">
        <w:rPr>
          <w:rFonts w:ascii="Palatino Linotype" w:hAnsi="Palatino Linotype" w:cs="Arial"/>
          <w:sz w:val="24"/>
        </w:rPr>
        <w:t xml:space="preserve">, el </w:t>
      </w:r>
      <w:r w:rsidRPr="009062B2">
        <w:rPr>
          <w:rFonts w:ascii="Palatino Linotype" w:hAnsi="Palatino Linotype" w:cs="Arial"/>
          <w:b/>
          <w:sz w:val="24"/>
        </w:rPr>
        <w:t>Sujeto Obligado</w:t>
      </w:r>
      <w:r w:rsidRPr="009062B2">
        <w:rPr>
          <w:rFonts w:ascii="Palatino Linotype" w:hAnsi="Palatino Linotype" w:cs="Arial"/>
          <w:sz w:val="24"/>
        </w:rPr>
        <w:t xml:space="preserve"> dio respuesta a la solicitud de información en los siguientes términos: </w:t>
      </w:r>
    </w:p>
    <w:p w:rsidR="00983697" w:rsidRPr="00E818A5" w:rsidRDefault="00983697" w:rsidP="00983697">
      <w:pPr>
        <w:spacing w:line="360" w:lineRule="auto"/>
        <w:jc w:val="both"/>
        <w:rPr>
          <w:rFonts w:ascii="Palatino Linotype" w:hAnsi="Palatino Linotype" w:cs="Arial"/>
        </w:rPr>
      </w:pPr>
    </w:p>
    <w:p w:rsidR="00983697" w:rsidRPr="00983697" w:rsidRDefault="00983697" w:rsidP="00983697">
      <w:pPr>
        <w:ind w:left="567" w:right="567"/>
        <w:jc w:val="both"/>
        <w:rPr>
          <w:rFonts w:ascii="Palatino Linotype" w:hAnsi="Palatino Linotype" w:cs="Arial"/>
          <w:i/>
        </w:rPr>
      </w:pPr>
      <w:r>
        <w:rPr>
          <w:rFonts w:ascii="Palatino Linotype" w:hAnsi="Palatino Linotype" w:cs="Arial"/>
          <w:i/>
        </w:rPr>
        <w:t>“</w:t>
      </w:r>
      <w:r w:rsidRPr="00983697">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983697" w:rsidRDefault="00983697" w:rsidP="00983697">
      <w:pPr>
        <w:ind w:left="567" w:right="567"/>
        <w:jc w:val="both"/>
        <w:rPr>
          <w:rFonts w:ascii="Palatino Linotype" w:hAnsi="Palatino Linotype" w:cs="Arial"/>
          <w:i/>
        </w:rPr>
      </w:pPr>
      <w:r w:rsidRPr="00983697">
        <w:rPr>
          <w:rFonts w:ascii="Palatino Linotype" w:hAnsi="Palatino Linotype" w:cs="Arial"/>
          <w:i/>
        </w:rPr>
        <w:t xml:space="preserve">Le envío archivo electrónico con respuesta a su solicitud de información con número de folio SAIMEX 00016/OASTLALNE/IP/2025. </w:t>
      </w:r>
      <w:r w:rsidRPr="00667998">
        <w:rPr>
          <w:rFonts w:ascii="Palatino Linotype" w:hAnsi="Palatino Linotype" w:cs="Arial"/>
          <w:i/>
        </w:rPr>
        <w:t>“(Sic).</w:t>
      </w:r>
    </w:p>
    <w:p w:rsidR="00983697" w:rsidRDefault="00983697" w:rsidP="00983697">
      <w:pPr>
        <w:spacing w:line="360" w:lineRule="auto"/>
        <w:ind w:right="567"/>
        <w:jc w:val="both"/>
        <w:rPr>
          <w:rFonts w:ascii="Palatino Linotype" w:hAnsi="Palatino Linotype" w:cs="Arial"/>
        </w:rPr>
      </w:pPr>
    </w:p>
    <w:p w:rsidR="00983697" w:rsidRDefault="00983697" w:rsidP="00983697">
      <w:pPr>
        <w:spacing w:line="360" w:lineRule="auto"/>
        <w:jc w:val="both"/>
        <w:rPr>
          <w:rFonts w:ascii="Palatino Linotype" w:hAnsi="Palatino Linotype" w:cs="Arial"/>
        </w:rPr>
      </w:pPr>
      <w:r>
        <w:rPr>
          <w:rFonts w:ascii="Palatino Linotype" w:hAnsi="Palatino Linotype" w:cs="Arial"/>
        </w:rPr>
        <w:lastRenderedPageBreak/>
        <w:t xml:space="preserve">Adicionalmente, el </w:t>
      </w:r>
      <w:r w:rsidRPr="00020D94">
        <w:rPr>
          <w:rFonts w:ascii="Palatino Linotype" w:hAnsi="Palatino Linotype" w:cs="Arial"/>
          <w:b/>
        </w:rPr>
        <w:t>Sujeto Obligado</w:t>
      </w:r>
      <w:r>
        <w:rPr>
          <w:rFonts w:ascii="Palatino Linotype" w:hAnsi="Palatino Linotype" w:cs="Arial"/>
        </w:rPr>
        <w:t xml:space="preserve"> adjuntó el archivo electrónico denominado “</w:t>
      </w:r>
      <w:r w:rsidRPr="00983697">
        <w:rPr>
          <w:rFonts w:ascii="Palatino Linotype" w:hAnsi="Palatino Linotype" w:cs="Arial"/>
          <w:b/>
          <w:i/>
        </w:rPr>
        <w:t>CONTESTACION SAIMEX 16.pdf</w:t>
      </w:r>
      <w:r>
        <w:rPr>
          <w:rFonts w:ascii="Palatino Linotype" w:hAnsi="Palatino Linotype" w:cs="Arial"/>
          <w:b/>
          <w:i/>
        </w:rPr>
        <w:t xml:space="preserve">”, </w:t>
      </w:r>
      <w:r>
        <w:rPr>
          <w:rFonts w:ascii="Palatino Linotype" w:hAnsi="Palatino Linotype" w:cs="Arial"/>
        </w:rPr>
        <w:t xml:space="preserve">mismo que no se reproduce por ser del conocimiento de las partes, sin embargo, será materia de estudio en el considerando respectivo. </w:t>
      </w:r>
    </w:p>
    <w:p w:rsidR="00983697" w:rsidRDefault="00983697" w:rsidP="00983697">
      <w:pPr>
        <w:spacing w:line="360" w:lineRule="auto"/>
        <w:jc w:val="both"/>
        <w:rPr>
          <w:rFonts w:ascii="Palatino Linotype" w:hAnsi="Palatino Linotype" w:cs="Arial"/>
        </w:rPr>
      </w:pPr>
    </w:p>
    <w:p w:rsidR="00983697" w:rsidRPr="002C3EC8" w:rsidRDefault="00983697" w:rsidP="00983697">
      <w:pPr>
        <w:spacing w:before="240"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rsidR="00983697" w:rsidRDefault="00983697" w:rsidP="00983697">
      <w:pPr>
        <w:spacing w:before="240" w:line="360" w:lineRule="auto"/>
        <w:jc w:val="both"/>
        <w:rPr>
          <w:rFonts w:ascii="Palatino Linotype" w:hAnsi="Palatino Linotype" w:cs="Arial"/>
        </w:rPr>
      </w:pPr>
      <w:r>
        <w:rPr>
          <w:rFonts w:ascii="Palatino Linotype" w:hAnsi="Palatino Linotype" w:cs="Arial"/>
        </w:rPr>
        <w:t>Inconforme con la respuesta notificada</w:t>
      </w:r>
      <w:r w:rsidRPr="002C3EC8">
        <w:rPr>
          <w:rFonts w:ascii="Palatino Linotype" w:hAnsi="Palatino Linotype" w:cs="Arial"/>
        </w:rPr>
        <w:t xml:space="preserve"> por </w:t>
      </w:r>
      <w:r w:rsidRPr="002C3EC8">
        <w:rPr>
          <w:rFonts w:ascii="Palatino Linotype" w:hAnsi="Palatino Linotype" w:cs="Arial"/>
          <w:b/>
        </w:rPr>
        <w:t xml:space="preserve">El Sujeto Obligado, </w:t>
      </w:r>
      <w:r>
        <w:rPr>
          <w:rFonts w:ascii="Palatino Linotype" w:hAnsi="Palatino Linotype" w:cs="Arial"/>
        </w:rPr>
        <w:t>el</w:t>
      </w:r>
      <w:r w:rsidRPr="002C3EC8">
        <w:rPr>
          <w:rFonts w:ascii="Palatino Linotype" w:hAnsi="Palatino Linotype" w:cs="Arial"/>
          <w:b/>
        </w:rPr>
        <w:t xml:space="preserve"> Recurrente </w:t>
      </w:r>
      <w:r w:rsidRPr="002C3EC8">
        <w:rPr>
          <w:rFonts w:ascii="Palatino Linotype" w:hAnsi="Palatino Linotype" w:cs="Arial"/>
        </w:rPr>
        <w:t xml:space="preserve">interpuso recurso de revisión, en fecha </w:t>
      </w:r>
      <w:r>
        <w:rPr>
          <w:rFonts w:ascii="Palatino Linotype" w:hAnsi="Palatino Linotype" w:cs="Arial"/>
          <w:b/>
        </w:rPr>
        <w:t>doce de febrero de dos mil veinticinco</w:t>
      </w:r>
      <w:r w:rsidRPr="002C3EC8">
        <w:rPr>
          <w:rFonts w:ascii="Palatino Linotype" w:hAnsi="Palatino Linotype" w:cs="Arial"/>
        </w:rPr>
        <w:t xml:space="preserve">, </w:t>
      </w:r>
      <w:r>
        <w:rPr>
          <w:rFonts w:ascii="Palatino Linotype" w:hAnsi="Palatino Linotype" w:cs="Arial"/>
        </w:rPr>
        <w:t>el cual fue registrado</w:t>
      </w:r>
      <w:r w:rsidRPr="002C3EC8">
        <w:rPr>
          <w:rFonts w:ascii="Palatino Linotype" w:hAnsi="Palatino Linotype" w:cs="Arial"/>
        </w:rPr>
        <w:t xml:space="preserve"> </w:t>
      </w:r>
      <w:r>
        <w:rPr>
          <w:rFonts w:ascii="Palatino Linotype" w:hAnsi="Palatino Linotype" w:cs="Arial"/>
        </w:rPr>
        <w:t>en el sistema electrónico con el</w:t>
      </w:r>
      <w:r w:rsidRPr="002C3EC8">
        <w:rPr>
          <w:rFonts w:ascii="Palatino Linotype" w:hAnsi="Palatino Linotype" w:cs="Arial"/>
        </w:rPr>
        <w:t xml:space="preserve"> expediente</w:t>
      </w:r>
      <w:r>
        <w:rPr>
          <w:rFonts w:ascii="Palatino Linotype" w:hAnsi="Palatino Linotype" w:cs="Arial"/>
        </w:rPr>
        <w:t xml:space="preserve"> número</w:t>
      </w:r>
      <w:r w:rsidRPr="002C3EC8">
        <w:rPr>
          <w:rFonts w:ascii="Palatino Linotype" w:hAnsi="Palatino Linotype" w:cs="Arial"/>
        </w:rPr>
        <w:t xml:space="preserve"> </w:t>
      </w:r>
      <w:r>
        <w:rPr>
          <w:rFonts w:ascii="Palatino Linotype" w:hAnsi="Palatino Linotype" w:cs="Arial"/>
          <w:b/>
        </w:rPr>
        <w:t>01160/INFOEM/IP/RR/2025</w:t>
      </w:r>
      <w:r w:rsidRPr="002C3EC8">
        <w:rPr>
          <w:rFonts w:ascii="Palatino Linotype" w:hAnsi="Palatino Linotype" w:cs="Arial"/>
          <w:b/>
        </w:rPr>
        <w:t xml:space="preserve">; </w:t>
      </w:r>
      <w:r w:rsidRPr="002C3EC8">
        <w:rPr>
          <w:rFonts w:ascii="Palatino Linotype" w:hAnsi="Palatino Linotype" w:cs="Arial"/>
        </w:rPr>
        <w:t>en los cuales arguye las siguientes manifestaciones:</w:t>
      </w:r>
    </w:p>
    <w:p w:rsidR="00983697" w:rsidRDefault="00983697" w:rsidP="00983697">
      <w:pPr>
        <w:pStyle w:val="Prrafodelista"/>
        <w:numPr>
          <w:ilvl w:val="0"/>
          <w:numId w:val="2"/>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w:t>
      </w:r>
    </w:p>
    <w:p w:rsidR="00983697" w:rsidRPr="007E4713" w:rsidRDefault="00983697" w:rsidP="00983697">
      <w:pPr>
        <w:pStyle w:val="INFOEM"/>
        <w:ind w:left="720"/>
      </w:pPr>
      <w:r w:rsidRPr="007E4713">
        <w:t>“</w:t>
      </w:r>
      <w:r w:rsidRPr="00983697">
        <w:t xml:space="preserve">Solicito </w:t>
      </w:r>
      <w:proofErr w:type="spellStart"/>
      <w:r w:rsidRPr="00983697">
        <w:t>informacion</w:t>
      </w:r>
      <w:proofErr w:type="spellEnd"/>
      <w:r w:rsidRPr="00983697">
        <w:t xml:space="preserve"> del Organismo del Agua del municipio, el nombre del Director general, </w:t>
      </w:r>
      <w:proofErr w:type="spellStart"/>
      <w:r w:rsidRPr="00983697">
        <w:t>asi</w:t>
      </w:r>
      <w:proofErr w:type="spellEnd"/>
      <w:r w:rsidRPr="00983697">
        <w:t xml:space="preserve"> como el nombre y cargo de todos el personal, incluyendo, directores, subdirectores, </w:t>
      </w:r>
      <w:proofErr w:type="spellStart"/>
      <w:r w:rsidRPr="00983697">
        <w:t>coodinadores</w:t>
      </w:r>
      <w:proofErr w:type="spellEnd"/>
      <w:r w:rsidRPr="00983697">
        <w:t xml:space="preserve">, titulares de los departamentos o </w:t>
      </w:r>
      <w:proofErr w:type="spellStart"/>
      <w:r w:rsidRPr="00983697">
        <w:t>areas</w:t>
      </w:r>
      <w:proofErr w:type="spellEnd"/>
      <w:r w:rsidRPr="00983697">
        <w:t xml:space="preserve"> administrativos, </w:t>
      </w:r>
      <w:proofErr w:type="spellStart"/>
      <w:r w:rsidRPr="00983697">
        <w:t>asi</w:t>
      </w:r>
      <w:proofErr w:type="spellEnd"/>
      <w:r w:rsidRPr="00983697">
        <w:t xml:space="preserve"> como personal adscrito, ya sea administrativo u operativo, de acuerdo a su estructura, </w:t>
      </w:r>
      <w:proofErr w:type="spellStart"/>
      <w:r w:rsidRPr="00983697">
        <w:t>asi</w:t>
      </w:r>
      <w:proofErr w:type="spellEnd"/>
      <w:r w:rsidRPr="00983697">
        <w:t xml:space="preserve"> como el sueldo mensual de cada uno de ellos</w:t>
      </w:r>
      <w:r>
        <w:t>” (sic)</w:t>
      </w:r>
    </w:p>
    <w:p w:rsidR="00983697" w:rsidRPr="0033050B" w:rsidRDefault="00983697" w:rsidP="00983697">
      <w:pPr>
        <w:pStyle w:val="Prrafodelista"/>
        <w:numPr>
          <w:ilvl w:val="0"/>
          <w:numId w:val="2"/>
        </w:numPr>
        <w:spacing w:before="240"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p>
    <w:p w:rsidR="00983697" w:rsidRPr="007E4713" w:rsidRDefault="00983697" w:rsidP="00983697">
      <w:pPr>
        <w:pStyle w:val="INFOEM"/>
        <w:ind w:left="709"/>
      </w:pPr>
      <w:r w:rsidRPr="007E4713">
        <w:t>“</w:t>
      </w:r>
      <w:r w:rsidRPr="00983697">
        <w:t xml:space="preserve">ENTREGAN INFORMANCIÓN INCUMPLETA POR QUE SI BIEN ES CIERTO MENCIONAN LOS CARGOS DE LOS SERVIDORES PUBLICOS, SIN EMBARGO NO MENCIONAN A QUE AREA PERTECENE , DE DECIR SOLO </w:t>
      </w:r>
      <w:r w:rsidRPr="00983697">
        <w:lastRenderedPageBreak/>
        <w:t>DICEN JEFE DE AREA, COODINADOR, ETC, Y NO DE QUE AREA ES, Y EL NOMBRE DEL CARGO ES COMPLETO, JEFE DE DEPARTAMENTO DE LIQUIDACIONES EJEMPLO.</w:t>
      </w:r>
      <w:r w:rsidRPr="00DD2EDF">
        <w:t>”</w:t>
      </w:r>
      <w:r>
        <w:t xml:space="preserve"> (</w:t>
      </w:r>
      <w:proofErr w:type="gramStart"/>
      <w:r>
        <w:t>sic</w:t>
      </w:r>
      <w:proofErr w:type="gramEnd"/>
      <w:r>
        <w:t>)</w:t>
      </w:r>
    </w:p>
    <w:p w:rsidR="00983697" w:rsidRDefault="00983697" w:rsidP="00983697">
      <w:pPr>
        <w:spacing w:line="360" w:lineRule="auto"/>
        <w:jc w:val="both"/>
        <w:rPr>
          <w:rFonts w:ascii="Palatino Linotype" w:hAnsi="Palatino Linotype" w:cs="Arial"/>
        </w:rPr>
      </w:pPr>
      <w:r>
        <w:rPr>
          <w:rFonts w:ascii="Palatino Linotype" w:hAnsi="Palatino Linotype" w:cs="Arial"/>
        </w:rPr>
        <w:t xml:space="preserve"> </w:t>
      </w:r>
    </w:p>
    <w:p w:rsidR="00983697" w:rsidRPr="002C3EC8" w:rsidRDefault="00983697" w:rsidP="00983697">
      <w:pPr>
        <w:spacing w:before="240" w:line="360" w:lineRule="auto"/>
        <w:jc w:val="both"/>
        <w:rPr>
          <w:rFonts w:ascii="Palatino Linotype" w:hAnsi="Palatino Linotype" w:cs="Arial"/>
          <w:b/>
        </w:rPr>
      </w:pPr>
      <w:r>
        <w:rPr>
          <w:rFonts w:ascii="Palatino Linotype" w:hAnsi="Palatino Linotype" w:cs="Arial"/>
          <w:b/>
          <w:sz w:val="28"/>
        </w:rPr>
        <w:t>CUARTO</w:t>
      </w:r>
      <w:r w:rsidRPr="002C3EC8">
        <w:rPr>
          <w:rFonts w:ascii="Palatino Linotype" w:hAnsi="Palatino Linotype" w:cs="Arial"/>
          <w:b/>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rsidR="00983697" w:rsidRDefault="00983697" w:rsidP="00983697">
      <w:pPr>
        <w:spacing w:before="240" w:line="360" w:lineRule="auto"/>
        <w:jc w:val="both"/>
        <w:rPr>
          <w:rFonts w:ascii="Palatino Linotype" w:hAnsi="Palatino Linotype" w:cs="Arial"/>
          <w:sz w:val="28"/>
        </w:rPr>
      </w:pPr>
      <w:r>
        <w:rPr>
          <w:rFonts w:ascii="Palatino Linotype" w:hAnsi="Palatino Linotype"/>
        </w:rPr>
        <w:t>El medio de impugnación fue turnado al Comisionado Presidente</w:t>
      </w:r>
      <w:r w:rsidRPr="002C3EC8">
        <w:rPr>
          <w:rFonts w:ascii="Palatino Linotype" w:hAnsi="Palatino Linotype"/>
        </w:rPr>
        <w:t xml:space="preserve"> </w:t>
      </w:r>
      <w:r>
        <w:rPr>
          <w:rFonts w:ascii="Palatino Linotype" w:hAnsi="Palatino Linotype"/>
          <w:b/>
        </w:rPr>
        <w:t>José Martínez Vilchis,</w:t>
      </w:r>
      <w:r w:rsidRPr="002C3EC8">
        <w:rPr>
          <w:rFonts w:ascii="Palatino Linotype" w:hAnsi="Palatino Linotype"/>
        </w:rPr>
        <w:t xml:space="preserve"> por medio del sistema elect</w:t>
      </w:r>
      <w:r>
        <w:rPr>
          <w:rFonts w:ascii="Palatino Linotype" w:hAnsi="Palatino Linotype"/>
        </w:rPr>
        <w:t>rónico SAIMEX, en términos del artículo</w:t>
      </w:r>
      <w:r w:rsidRPr="002C3EC8">
        <w:rPr>
          <w:rFonts w:ascii="Palatino Linotype" w:hAnsi="Palatino Linotype"/>
        </w:rPr>
        <w:t xml:space="preserve"> 185, fracción I, de la Ley de Transparencia y Acceso a la información Pública del Estado de México y Mu</w:t>
      </w:r>
      <w:r>
        <w:rPr>
          <w:rFonts w:ascii="Palatino Linotype" w:hAnsi="Palatino Linotype"/>
        </w:rPr>
        <w:t>nicipios, del cual recayó acuerdo</w:t>
      </w:r>
      <w:r w:rsidRPr="002C3EC8">
        <w:rPr>
          <w:rFonts w:ascii="Palatino Linotype" w:hAnsi="Palatino Linotype"/>
        </w:rPr>
        <w:t xml:space="preserve"> de </w:t>
      </w:r>
      <w:r w:rsidRPr="00E52C83">
        <w:rPr>
          <w:rFonts w:ascii="Palatino Linotype" w:hAnsi="Palatino Linotype"/>
          <w:b/>
        </w:rPr>
        <w:t>admisión</w:t>
      </w:r>
      <w:r>
        <w:rPr>
          <w:rFonts w:ascii="Palatino Linotype" w:hAnsi="Palatino Linotype"/>
        </w:rPr>
        <w:t xml:space="preserve"> en fecha </w:t>
      </w:r>
      <w:r>
        <w:rPr>
          <w:rFonts w:ascii="Palatino Linotype" w:hAnsi="Palatino Linotype"/>
          <w:b/>
        </w:rPr>
        <w:t>trece de febrero de dos mil veinticinco</w:t>
      </w:r>
      <w:r w:rsidRPr="002C3EC8">
        <w:rPr>
          <w:rFonts w:ascii="Palatino Linotype" w:hAnsi="Palatino Linotype"/>
        </w:rPr>
        <w:t>, determinándose en ellos, un plazo de siete días para que las partes manifestaran lo que a su derecho corresponda en términos del numeral ya citado.</w:t>
      </w:r>
    </w:p>
    <w:p w:rsidR="00983697" w:rsidRPr="004C20B7" w:rsidRDefault="00983697" w:rsidP="00983697">
      <w:pPr>
        <w:spacing w:before="240" w:line="360" w:lineRule="auto"/>
        <w:jc w:val="both"/>
        <w:rPr>
          <w:rFonts w:ascii="Palatino Linotype" w:hAnsi="Palatino Linotype" w:cs="Arial"/>
          <w:sz w:val="28"/>
        </w:rPr>
      </w:pPr>
    </w:p>
    <w:p w:rsidR="00983697" w:rsidRPr="00E52C83" w:rsidRDefault="00983697" w:rsidP="00983697">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sz w:val="28"/>
          <w:szCs w:val="28"/>
        </w:rPr>
        <w:t>. De la etapa de instrucción.</w:t>
      </w:r>
    </w:p>
    <w:p w:rsidR="00983697" w:rsidRPr="00590166" w:rsidRDefault="00983697" w:rsidP="00983697">
      <w:pPr>
        <w:spacing w:line="360" w:lineRule="auto"/>
        <w:jc w:val="both"/>
        <w:rPr>
          <w:rFonts w:ascii="Palatino Linotype" w:hAnsi="Palatino Linotype"/>
        </w:rPr>
      </w:pPr>
      <w:r w:rsidRPr="00D32665">
        <w:rPr>
          <w:rFonts w:ascii="Palatino Linotype" w:hAnsi="Palatino Linotype" w:cs="Arial"/>
        </w:rPr>
        <w:t xml:space="preserve">De las constancias que obran en el expediente electrónico del SAIMEX, se advierte que el </w:t>
      </w:r>
      <w:r w:rsidRPr="000D6209">
        <w:rPr>
          <w:rFonts w:ascii="Palatino Linotype" w:hAnsi="Palatino Linotype" w:cs="Arial"/>
          <w:b/>
        </w:rPr>
        <w:t>Sujeto Obligado</w:t>
      </w:r>
      <w:r w:rsidRPr="00D32665">
        <w:rPr>
          <w:rFonts w:ascii="Palatino Linotype" w:hAnsi="Palatino Linotype" w:cs="Arial"/>
        </w:rPr>
        <w:t xml:space="preserve"> rindió su informe justificado en fecha </w:t>
      </w:r>
      <w:r>
        <w:rPr>
          <w:rFonts w:ascii="Palatino Linotype" w:hAnsi="Palatino Linotype" w:cs="Arial"/>
        </w:rPr>
        <w:t>veintiuno de febrero de dos mil veinticinco</w:t>
      </w:r>
      <w:r w:rsidRPr="00D32665">
        <w:rPr>
          <w:rFonts w:ascii="Palatino Linotype" w:hAnsi="Palatino Linotype" w:cs="Arial"/>
        </w:rPr>
        <w:t>, por medio de</w:t>
      </w:r>
      <w:r>
        <w:rPr>
          <w:rFonts w:ascii="Palatino Linotype" w:hAnsi="Palatino Linotype" w:cs="Arial"/>
        </w:rPr>
        <w:t xml:space="preserve"> </w:t>
      </w:r>
      <w:r w:rsidRPr="00D32665">
        <w:rPr>
          <w:rFonts w:ascii="Palatino Linotype" w:hAnsi="Palatino Linotype" w:cs="Arial"/>
        </w:rPr>
        <w:t>l</w:t>
      </w:r>
      <w:r>
        <w:rPr>
          <w:rFonts w:ascii="Palatino Linotype" w:hAnsi="Palatino Linotype" w:cs="Arial"/>
        </w:rPr>
        <w:t>os</w:t>
      </w:r>
      <w:r w:rsidRPr="00D32665">
        <w:rPr>
          <w:rFonts w:ascii="Palatino Linotype" w:hAnsi="Palatino Linotype" w:cs="Arial"/>
        </w:rPr>
        <w:t xml:space="preserve"> archivo</w:t>
      </w:r>
      <w:r>
        <w:rPr>
          <w:rFonts w:ascii="Palatino Linotype" w:hAnsi="Palatino Linotype" w:cs="Arial"/>
        </w:rPr>
        <w:t>s</w:t>
      </w:r>
      <w:r w:rsidRPr="00D32665">
        <w:rPr>
          <w:rFonts w:ascii="Palatino Linotype" w:hAnsi="Palatino Linotype" w:cs="Arial"/>
        </w:rPr>
        <w:t xml:space="preserve"> electrónico</w:t>
      </w:r>
      <w:r>
        <w:rPr>
          <w:rFonts w:ascii="Palatino Linotype" w:hAnsi="Palatino Linotype" w:cs="Arial"/>
        </w:rPr>
        <w:t>s</w:t>
      </w:r>
      <w:r w:rsidRPr="00D32665">
        <w:rPr>
          <w:rFonts w:ascii="Palatino Linotype" w:hAnsi="Palatino Linotype" w:cs="Arial"/>
        </w:rPr>
        <w:t xml:space="preserve"> “</w:t>
      </w:r>
      <w:r w:rsidRPr="00983697">
        <w:rPr>
          <w:rFonts w:ascii="Palatino Linotype" w:hAnsi="Palatino Linotype" w:cs="Arial"/>
          <w:b/>
          <w:i/>
        </w:rPr>
        <w:t>CONTESTACION RR 1160 SAIMEX 16.pdf</w:t>
      </w:r>
      <w:r>
        <w:rPr>
          <w:rFonts w:ascii="Palatino Linotype" w:hAnsi="Palatino Linotype" w:cs="Arial"/>
          <w:b/>
          <w:i/>
        </w:rPr>
        <w:t xml:space="preserve">” </w:t>
      </w:r>
      <w:r w:rsidRPr="00DD2EDF">
        <w:rPr>
          <w:rFonts w:ascii="Palatino Linotype" w:hAnsi="Palatino Linotype" w:cs="Arial"/>
        </w:rPr>
        <w:t xml:space="preserve">y </w:t>
      </w:r>
      <w:r>
        <w:rPr>
          <w:rFonts w:ascii="Palatino Linotype" w:hAnsi="Palatino Linotype" w:cs="Arial"/>
          <w:b/>
          <w:i/>
        </w:rPr>
        <w:t>“</w:t>
      </w:r>
      <w:r w:rsidRPr="00983697">
        <w:rPr>
          <w:rFonts w:ascii="Palatino Linotype" w:hAnsi="Palatino Linotype" w:cs="Arial"/>
          <w:b/>
          <w:i/>
        </w:rPr>
        <w:t xml:space="preserve">001160 Recurso de </w:t>
      </w:r>
      <w:proofErr w:type="spellStart"/>
      <w:r w:rsidRPr="00983697">
        <w:rPr>
          <w:rFonts w:ascii="Palatino Linotype" w:hAnsi="Palatino Linotype" w:cs="Arial"/>
          <w:b/>
          <w:i/>
        </w:rPr>
        <w:t>revisón</w:t>
      </w:r>
      <w:proofErr w:type="spellEnd"/>
      <w:r w:rsidRPr="00983697">
        <w:rPr>
          <w:rFonts w:ascii="Palatino Linotype" w:hAnsi="Palatino Linotype" w:cs="Arial"/>
          <w:b/>
          <w:i/>
        </w:rPr>
        <w:t xml:space="preserve"> Información.pdf</w:t>
      </w:r>
      <w:r>
        <w:rPr>
          <w:rFonts w:ascii="Palatino Linotype" w:hAnsi="Palatino Linotype" w:cs="Arial"/>
          <w:b/>
          <w:i/>
        </w:rPr>
        <w:t>”</w:t>
      </w:r>
      <w:r w:rsidRPr="00D32665">
        <w:rPr>
          <w:rFonts w:ascii="Palatino Linotype" w:hAnsi="Palatino Linotype" w:cs="Arial"/>
        </w:rPr>
        <w:t xml:space="preserve">, </w:t>
      </w:r>
      <w:r>
        <w:rPr>
          <w:rFonts w:ascii="Palatino Linotype" w:hAnsi="Palatino Linotype" w:cs="Arial"/>
        </w:rPr>
        <w:t>mismos que fueron</w:t>
      </w:r>
      <w:r w:rsidRPr="00D32665">
        <w:rPr>
          <w:rFonts w:ascii="Palatino Linotype" w:hAnsi="Palatino Linotype" w:cs="Arial"/>
        </w:rPr>
        <w:t xml:space="preserve"> puesto</w:t>
      </w:r>
      <w:r>
        <w:rPr>
          <w:rFonts w:ascii="Palatino Linotype" w:hAnsi="Palatino Linotype" w:cs="Arial"/>
        </w:rPr>
        <w:t>s</w:t>
      </w:r>
      <w:r w:rsidRPr="00D32665">
        <w:rPr>
          <w:rFonts w:ascii="Palatino Linotype" w:hAnsi="Palatino Linotype" w:cs="Arial"/>
        </w:rPr>
        <w:t xml:space="preserve"> a la vista </w:t>
      </w:r>
      <w:r>
        <w:rPr>
          <w:rFonts w:ascii="Palatino Linotype" w:hAnsi="Palatino Linotype" w:cs="Arial"/>
        </w:rPr>
        <w:t xml:space="preserve">del Recurrente </w:t>
      </w:r>
      <w:r w:rsidRPr="00D32665">
        <w:rPr>
          <w:rFonts w:ascii="Palatino Linotype" w:hAnsi="Palatino Linotype" w:cs="Arial"/>
        </w:rPr>
        <w:t xml:space="preserve">en fecha </w:t>
      </w:r>
      <w:r>
        <w:rPr>
          <w:rFonts w:ascii="Palatino Linotype" w:hAnsi="Palatino Linotype" w:cs="Arial"/>
        </w:rPr>
        <w:t>seis de marzo de dos mil veinticinco</w:t>
      </w:r>
      <w:r w:rsidRPr="00D32665">
        <w:rPr>
          <w:rFonts w:ascii="Palatino Linotype" w:hAnsi="Palatino Linotype" w:cs="Arial"/>
          <w:b/>
          <w:i/>
        </w:rPr>
        <w:t>.</w:t>
      </w:r>
    </w:p>
    <w:p w:rsidR="00983697" w:rsidRPr="00D32665" w:rsidRDefault="00983697" w:rsidP="00983697">
      <w:pPr>
        <w:spacing w:line="360" w:lineRule="auto"/>
        <w:jc w:val="both"/>
        <w:rPr>
          <w:rFonts w:ascii="Palatino Linotype" w:hAnsi="Palatino Linotype"/>
        </w:rPr>
      </w:pPr>
    </w:p>
    <w:p w:rsidR="00983697" w:rsidRPr="00D32665" w:rsidRDefault="00983697" w:rsidP="00983697">
      <w:pPr>
        <w:spacing w:line="360" w:lineRule="auto"/>
        <w:jc w:val="both"/>
        <w:rPr>
          <w:rFonts w:ascii="Palatino Linotype" w:hAnsi="Palatino Linotype" w:cs="Arial"/>
        </w:rPr>
      </w:pPr>
      <w:r w:rsidRPr="00D32665">
        <w:rPr>
          <w:rFonts w:ascii="Palatino Linotype" w:hAnsi="Palatino Linotype" w:cs="Arial"/>
        </w:rPr>
        <w:lastRenderedPageBreak/>
        <w:t xml:space="preserve">Así mismo, se aprecia que no se llevaron a cabo audiencias durante la sustanciación del recurso de revisión, ni se ofrecieron pruebas por parte del </w:t>
      </w:r>
      <w:r w:rsidRPr="00D32665">
        <w:rPr>
          <w:rFonts w:ascii="Palatino Linotype" w:hAnsi="Palatino Linotype" w:cs="Arial"/>
          <w:b/>
        </w:rPr>
        <w:t>Recurrente</w:t>
      </w:r>
      <w:r w:rsidRPr="00D32665">
        <w:rPr>
          <w:rFonts w:ascii="Palatino Linotype" w:hAnsi="Palatino Linotype" w:cs="Arial"/>
        </w:rPr>
        <w:t>; todo lo anterior en términos de los artículos 185 fracciones II y IV, y 195 de la Ley de Transparencia y Acceso a la Información Pública del Estado de México y Municipios.</w:t>
      </w:r>
    </w:p>
    <w:p w:rsidR="00983697" w:rsidRDefault="00983697" w:rsidP="00983697">
      <w:pPr>
        <w:spacing w:line="360" w:lineRule="auto"/>
        <w:jc w:val="both"/>
        <w:rPr>
          <w:rFonts w:ascii="Palatino Linotype" w:hAnsi="Palatino Linotype" w:cs="Arial"/>
          <w:b/>
          <w:sz w:val="28"/>
          <w:szCs w:val="28"/>
        </w:rPr>
      </w:pPr>
    </w:p>
    <w:p w:rsidR="00983697" w:rsidRPr="002C3EC8" w:rsidRDefault="00983697" w:rsidP="00983697">
      <w:pPr>
        <w:spacing w:line="360" w:lineRule="auto"/>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Del Cierre de Instrucción.</w:t>
      </w:r>
    </w:p>
    <w:p w:rsidR="00983697" w:rsidRDefault="00983697" w:rsidP="00983697">
      <w:pPr>
        <w:spacing w:line="360" w:lineRule="auto"/>
        <w:jc w:val="both"/>
        <w:rPr>
          <w:rFonts w:ascii="Palatino Linotype" w:hAnsi="Palatino Linotype" w:cs="Arial"/>
        </w:rPr>
      </w:pPr>
      <w:r w:rsidRPr="002C3EC8">
        <w:rPr>
          <w:rFonts w:ascii="Palatino Linotype" w:hAnsi="Palatino Linotype" w:cs="Arial"/>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rPr>
        <w:t xml:space="preserve"> cierre de instrucción en fecha </w:t>
      </w:r>
      <w:r>
        <w:rPr>
          <w:rFonts w:ascii="Palatino Linotype" w:hAnsi="Palatino Linotype" w:cs="Arial"/>
          <w:b/>
        </w:rPr>
        <w:t>doce de marzo de dos mil veinticinco</w:t>
      </w:r>
      <w:r w:rsidRPr="002C3EC8">
        <w:rPr>
          <w:rFonts w:ascii="Palatino Linotype" w:hAnsi="Palatino Linotype" w:cs="Arial"/>
        </w:rPr>
        <w:t>, en términos del artículo 185 fracción VI de la Ley de Transparencia y Acceso a la Información Pública del Estado de México y Municipios, ordenándose turnar el expediente a la resolución que en derecho proceda.</w:t>
      </w:r>
    </w:p>
    <w:p w:rsidR="00983697" w:rsidRDefault="00983697" w:rsidP="00983697">
      <w:pPr>
        <w:spacing w:line="360" w:lineRule="auto"/>
        <w:jc w:val="both"/>
        <w:rPr>
          <w:rFonts w:ascii="Palatino Linotype" w:hAnsi="Palatino Linotype" w:cs="Arial"/>
          <w:b/>
          <w:sz w:val="28"/>
          <w:szCs w:val="28"/>
        </w:rPr>
      </w:pPr>
    </w:p>
    <w:p w:rsidR="00983697" w:rsidRPr="0024200F" w:rsidRDefault="00983697" w:rsidP="00983697">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rsidR="00983697" w:rsidRPr="00825F67" w:rsidRDefault="00983697" w:rsidP="00983697">
      <w:pPr>
        <w:spacing w:line="360" w:lineRule="auto"/>
        <w:ind w:right="49"/>
        <w:jc w:val="both"/>
        <w:rPr>
          <w:rFonts w:ascii="Palatino Linotype" w:hAnsi="Palatino Linotype"/>
          <w:szCs w:val="28"/>
        </w:rPr>
      </w:pPr>
    </w:p>
    <w:p w:rsidR="00983697" w:rsidRPr="002C3EC8" w:rsidRDefault="00983697" w:rsidP="00983697">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rsidR="00983697" w:rsidRPr="007C6AB6" w:rsidRDefault="00983697" w:rsidP="00983697">
      <w:pPr>
        <w:tabs>
          <w:tab w:val="left" w:pos="3402"/>
        </w:tabs>
        <w:spacing w:line="360" w:lineRule="auto"/>
        <w:jc w:val="both"/>
        <w:rPr>
          <w:rFonts w:ascii="Palatino Linotype" w:hAnsi="Palatino Linotype"/>
        </w:rPr>
      </w:pPr>
      <w:r w:rsidRPr="007C6AB6">
        <w:rPr>
          <w:rFonts w:ascii="Palatino Linotype" w:hAnsi="Palatino Linotype"/>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w:t>
      </w:r>
      <w:r w:rsidRPr="007C6AB6">
        <w:rPr>
          <w:rFonts w:ascii="Palatino Linotype" w:hAnsi="Palatino Linotype"/>
        </w:rPr>
        <w:lastRenderedPageBreak/>
        <w:t>Mexicanos; 5, párrafos trigésimo tercero</w:t>
      </w:r>
      <w:r>
        <w:rPr>
          <w:rFonts w:ascii="Palatino Linotype" w:hAnsi="Palatino Linotype"/>
        </w:rPr>
        <w:t xml:space="preserve"> y </w:t>
      </w:r>
      <w:r w:rsidRPr="007C6AB6">
        <w:rPr>
          <w:rFonts w:ascii="Palatino Linotype" w:hAnsi="Palatino Linotype"/>
        </w:rPr>
        <w:t xml:space="preserve">trigésimo </w:t>
      </w:r>
      <w:r>
        <w:rPr>
          <w:rFonts w:ascii="Palatino Linotype" w:hAnsi="Palatino Linotype"/>
        </w:rPr>
        <w:t>cuarto</w:t>
      </w:r>
      <w:r w:rsidRPr="007C6AB6">
        <w:rPr>
          <w:rFonts w:ascii="Palatino Linotype" w:hAnsi="Palatino Linotype"/>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983697" w:rsidRPr="002C3EC8" w:rsidRDefault="00983697" w:rsidP="00983697">
      <w:pPr>
        <w:spacing w:before="240" w:line="360" w:lineRule="auto"/>
        <w:jc w:val="both"/>
        <w:rPr>
          <w:rFonts w:ascii="Palatino Linotype" w:eastAsia="Calibri" w:hAnsi="Palatino Linotype"/>
          <w:b/>
          <w:color w:val="000000" w:themeColor="text1"/>
        </w:rPr>
      </w:pPr>
    </w:p>
    <w:p w:rsidR="00983697" w:rsidRPr="002C3EC8" w:rsidRDefault="00983697" w:rsidP="00983697">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rsidR="00983697" w:rsidRDefault="00983697" w:rsidP="00983697">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983697" w:rsidRPr="00821CCD" w:rsidRDefault="00983697" w:rsidP="00983697">
      <w:pPr>
        <w:autoSpaceDE w:val="0"/>
        <w:autoSpaceDN w:val="0"/>
        <w:adjustRightInd w:val="0"/>
        <w:spacing w:before="240" w:line="360" w:lineRule="auto"/>
        <w:jc w:val="both"/>
        <w:rPr>
          <w:rFonts w:ascii="Palatino Linotype" w:hAnsi="Palatino Linotype" w:cs="Arial"/>
        </w:rPr>
      </w:pPr>
      <w:r w:rsidRPr="00821CCD">
        <w:rPr>
          <w:rFonts w:ascii="Palatino Linotype" w:hAnsi="Palatino Linotype" w:cs="Arial"/>
        </w:rPr>
        <w:t>El Recurso de Revisión en estudio contiene los elementos normativos de validez exigidos en la Ley de Transparencia y Acceso a la Información Pública del Estado de México y Municipios, establecidos en el artículo 180 que enuncia:</w:t>
      </w:r>
    </w:p>
    <w:p w:rsidR="00983697" w:rsidRPr="00821CCD" w:rsidRDefault="00983697" w:rsidP="00983697">
      <w:pPr>
        <w:autoSpaceDE w:val="0"/>
        <w:autoSpaceDN w:val="0"/>
        <w:adjustRightInd w:val="0"/>
        <w:spacing w:before="240" w:line="360" w:lineRule="auto"/>
        <w:ind w:left="1134"/>
        <w:jc w:val="both"/>
        <w:rPr>
          <w:rFonts w:ascii="Palatino Linotype" w:hAnsi="Palatino Linotype" w:cs="Arial"/>
          <w:i/>
        </w:rPr>
      </w:pPr>
      <w:r w:rsidRPr="00821CCD">
        <w:rPr>
          <w:rFonts w:ascii="Palatino Linotype" w:hAnsi="Palatino Linotype" w:cs="Arial"/>
          <w:i/>
        </w:rPr>
        <w:lastRenderedPageBreak/>
        <w:t xml:space="preserve">“Artículo 180. El recurso de revisión contendrá: </w:t>
      </w:r>
    </w:p>
    <w:p w:rsidR="00983697" w:rsidRPr="00821CCD" w:rsidRDefault="00983697" w:rsidP="00983697">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 xml:space="preserve">I. El sujeto obligado ante la cual se presentó la solicitud; </w:t>
      </w:r>
    </w:p>
    <w:p w:rsidR="00983697" w:rsidRPr="00821CCD" w:rsidRDefault="00983697" w:rsidP="00983697">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b/>
          <w:i/>
          <w:lang w:val="es-ES_tradnl"/>
        </w:rPr>
        <w:t>II. El nombre del solicitante que recurre</w:t>
      </w:r>
      <w:r w:rsidRPr="00821CCD">
        <w:rPr>
          <w:rFonts w:ascii="Palatino Linotype" w:hAnsi="Palatino Linotype" w:cs="Arial"/>
          <w:i/>
          <w:lang w:val="es-ES_tradnl"/>
        </w:rPr>
        <w:t xml:space="preserve"> o de su representante y, en su caso, del tercero interesado, así como la dirección o medio que señale para recibir notificaciones;</w:t>
      </w:r>
    </w:p>
    <w:p w:rsidR="00983697" w:rsidRPr="00821CCD" w:rsidRDefault="00983697" w:rsidP="00983697">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III. El número de folio de respuesta de la solicitud de acceso;</w:t>
      </w:r>
    </w:p>
    <w:p w:rsidR="00983697" w:rsidRPr="00821CCD" w:rsidRDefault="00983697" w:rsidP="00983697">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IV. La fecha en que fue notificada la respuesta al solicitante o tuvo conocimiento del acto reclamado, o de presentación de la solicitud, en caso de falta de respuesta;</w:t>
      </w:r>
    </w:p>
    <w:p w:rsidR="00983697" w:rsidRPr="00821CCD" w:rsidRDefault="00983697" w:rsidP="00983697">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V. El acto que se recurre;</w:t>
      </w:r>
    </w:p>
    <w:p w:rsidR="00983697" w:rsidRPr="00821CCD" w:rsidRDefault="00983697" w:rsidP="00983697">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VI. Las razones o motivos de inconformidad;</w:t>
      </w:r>
    </w:p>
    <w:p w:rsidR="00983697" w:rsidRPr="00821CCD" w:rsidRDefault="00983697" w:rsidP="00983697">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VII. La copia de la respuesta que se impugna y, en su caso, de la notificación correspondiente, en el caso de respuesta de la solicitud; y </w:t>
      </w:r>
    </w:p>
    <w:p w:rsidR="00983697" w:rsidRPr="00821CCD" w:rsidRDefault="00983697" w:rsidP="00983697">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VIII. Firma del recurrente, en su caso, cuando se presente por escrito, requisito sin el cual se dará trámite al recurso. </w:t>
      </w:r>
    </w:p>
    <w:p w:rsidR="00983697" w:rsidRPr="00821CCD" w:rsidRDefault="00983697" w:rsidP="00983697">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Adicionalmente, se podrán anexar las pruebas y demás elementos que considere procedentes someter a juicio del Instituto. </w:t>
      </w:r>
    </w:p>
    <w:p w:rsidR="00983697" w:rsidRPr="00821CCD" w:rsidRDefault="00983697" w:rsidP="00983697">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En ningún caso será necesario que el particular ratifique el recurso de revisión interpuesto. </w:t>
      </w:r>
    </w:p>
    <w:p w:rsidR="00983697" w:rsidRPr="00821CCD" w:rsidRDefault="00983697" w:rsidP="00983697">
      <w:pPr>
        <w:autoSpaceDE w:val="0"/>
        <w:autoSpaceDN w:val="0"/>
        <w:adjustRightInd w:val="0"/>
        <w:spacing w:before="240" w:line="360" w:lineRule="auto"/>
        <w:ind w:left="1134" w:right="567"/>
        <w:jc w:val="both"/>
        <w:rPr>
          <w:rFonts w:ascii="Palatino Linotype" w:hAnsi="Palatino Linotype" w:cs="Arial"/>
        </w:rPr>
      </w:pPr>
      <w:r w:rsidRPr="00821CCD">
        <w:rPr>
          <w:rFonts w:ascii="Palatino Linotype" w:eastAsia="Calibri" w:hAnsi="Palatino Linotype" w:cs="Arial"/>
          <w:b/>
          <w:i/>
        </w:rPr>
        <w:t>En caso de que el recurso se interponga de manera electrónica no será indispensable que contengan los requisitos establecidos en las fracciones II, IV, VII y VIII.”</w:t>
      </w:r>
    </w:p>
    <w:p w:rsidR="00983697" w:rsidRPr="00821CCD" w:rsidRDefault="00983697" w:rsidP="00983697">
      <w:pPr>
        <w:autoSpaceDE w:val="0"/>
        <w:autoSpaceDN w:val="0"/>
        <w:adjustRightInd w:val="0"/>
        <w:spacing w:before="240" w:line="360" w:lineRule="auto"/>
        <w:jc w:val="both"/>
        <w:rPr>
          <w:rFonts w:ascii="Palatino Linotype" w:hAnsi="Palatino Linotype"/>
        </w:rPr>
      </w:pPr>
    </w:p>
    <w:p w:rsidR="00983697" w:rsidRPr="00821CCD" w:rsidRDefault="00983697" w:rsidP="00983697">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 xml:space="preserve">Cabe señalar que El Recurrente ejerció de manera anónima su derecho de acceso a la información pública, sin embargo, no es motivo para desechar las solicitudes de acceso </w:t>
      </w:r>
      <w:r w:rsidRPr="00821CCD">
        <w:rPr>
          <w:rFonts w:ascii="Palatino Linotype" w:hAnsi="Palatino Linotype"/>
        </w:rPr>
        <w:lastRenderedPageBreak/>
        <w:t>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983697" w:rsidRPr="00821CCD" w:rsidTr="00B640D7">
        <w:trPr>
          <w:trHeight w:val="1360"/>
        </w:trPr>
        <w:tc>
          <w:tcPr>
            <w:tcW w:w="7982" w:type="dxa"/>
          </w:tcPr>
          <w:p w:rsidR="00983697" w:rsidRPr="00821CCD" w:rsidRDefault="00983697" w:rsidP="00B640D7">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rsidR="00983697" w:rsidRPr="00821CCD" w:rsidRDefault="00983697" w:rsidP="00983697">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983697" w:rsidRPr="00821CCD" w:rsidTr="00B640D7">
        <w:trPr>
          <w:jc w:val="center"/>
        </w:trPr>
        <w:tc>
          <w:tcPr>
            <w:tcW w:w="8075" w:type="dxa"/>
          </w:tcPr>
          <w:p w:rsidR="00983697" w:rsidRPr="00821CCD" w:rsidRDefault="00983697" w:rsidP="00B640D7">
            <w:pPr>
              <w:autoSpaceDE w:val="0"/>
              <w:autoSpaceDN w:val="0"/>
              <w:adjustRightInd w:val="0"/>
              <w:spacing w:before="240" w:line="360" w:lineRule="auto"/>
              <w:jc w:val="center"/>
              <w:rPr>
                <w:rFonts w:ascii="Palatino Linotype" w:hAnsi="Palatino Linotype"/>
                <w:b/>
                <w:i/>
              </w:rPr>
            </w:pPr>
            <w:r w:rsidRPr="00821CCD">
              <w:rPr>
                <w:rFonts w:ascii="Palatino Linotype" w:hAnsi="Palatino Linotype"/>
                <w:b/>
                <w:i/>
              </w:rPr>
              <w:t xml:space="preserve">Constitución Política de los Estados Unidos Mexicanos </w:t>
            </w:r>
          </w:p>
          <w:p w:rsidR="00983697" w:rsidRPr="00821CCD" w:rsidRDefault="00983697" w:rsidP="00B640D7">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983697" w:rsidRPr="00821CCD" w:rsidRDefault="00983697" w:rsidP="00B640D7">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 </w:t>
            </w:r>
          </w:p>
          <w:p w:rsidR="00983697" w:rsidRPr="00821CCD" w:rsidRDefault="00983697" w:rsidP="00B640D7">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lastRenderedPageBreak/>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rsidR="00983697" w:rsidRPr="00821CCD" w:rsidRDefault="00983697" w:rsidP="00B640D7">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 (…) </w:t>
            </w:r>
          </w:p>
          <w:p w:rsidR="00983697" w:rsidRPr="00821CCD" w:rsidRDefault="00983697" w:rsidP="00B640D7">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III. Toda persona, sin necesidad de acreditar interés alguno o justificar su utilización, tendrá acceso gratuito a la información pública, a sus datos personales o a la rectificación de éstos.</w:t>
            </w:r>
          </w:p>
          <w:p w:rsidR="00983697" w:rsidRPr="00821CCD" w:rsidRDefault="00983697" w:rsidP="00B640D7">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IV. Se establecerán mecanismos de acceso a la información y procedimientos de revisión expeditos que se sustanciarán ante los organismos autónomos especializados e imparciales que establece esta Constitución.”</w:t>
            </w:r>
          </w:p>
          <w:p w:rsidR="00983697" w:rsidRPr="00821CCD" w:rsidRDefault="00983697" w:rsidP="00B640D7">
            <w:pPr>
              <w:autoSpaceDE w:val="0"/>
              <w:autoSpaceDN w:val="0"/>
              <w:adjustRightInd w:val="0"/>
              <w:spacing w:before="240" w:line="360" w:lineRule="auto"/>
              <w:jc w:val="both"/>
              <w:rPr>
                <w:rFonts w:ascii="Palatino Linotype" w:hAnsi="Palatino Linotype" w:cs="Arial"/>
                <w:b/>
                <w:i/>
              </w:rPr>
            </w:pPr>
            <w:r w:rsidRPr="00821CCD">
              <w:rPr>
                <w:rFonts w:ascii="Palatino Linotype" w:hAnsi="Palatino Linotype" w:cs="Arial"/>
                <w:b/>
                <w:i/>
              </w:rPr>
              <w:t>Constitución Política del Estado Libre y Soberano de México</w:t>
            </w:r>
          </w:p>
          <w:p w:rsidR="00983697" w:rsidRPr="00821CCD" w:rsidRDefault="00983697" w:rsidP="00B640D7">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rsidR="00983697" w:rsidRPr="00821CCD" w:rsidRDefault="00983697" w:rsidP="00B640D7">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lastRenderedPageBreak/>
              <w:t>(…)</w:t>
            </w:r>
          </w:p>
          <w:p w:rsidR="00983697" w:rsidRPr="00821CCD" w:rsidRDefault="00983697" w:rsidP="00B640D7">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Toda persona en el Estado de México, tiene derecho al libre acceso a la información plural y oportuna, así como a buscar recibir y difundir información e ideas de toda índole por cualquier medio de expresión.</w:t>
            </w:r>
          </w:p>
          <w:p w:rsidR="00983697" w:rsidRPr="00821CCD" w:rsidRDefault="00983697" w:rsidP="00B640D7">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w:t>
            </w:r>
          </w:p>
          <w:p w:rsidR="00983697" w:rsidRPr="00821CCD" w:rsidRDefault="00983697" w:rsidP="00B640D7">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El derecho a la información será garantizado por el Estado. La ley establecerá las previsiones que permitan asegurar la protección, el respeto y la difusión de este derecho.</w:t>
            </w:r>
          </w:p>
          <w:p w:rsidR="00983697" w:rsidRPr="00821CCD" w:rsidRDefault="00983697" w:rsidP="00B640D7">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983697" w:rsidRPr="00821CCD" w:rsidRDefault="00983697" w:rsidP="00B640D7">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III. Toda persona, sin necesidad de acreditar interés alguno o justificar su utilización, tendrá acceso gratuito a la información pública, a sus datos personales o a la rectificación de éstos;</w:t>
            </w:r>
          </w:p>
          <w:p w:rsidR="00983697" w:rsidRPr="00821CCD" w:rsidRDefault="00983697" w:rsidP="00B640D7">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lastRenderedPageBreak/>
              <w:t>IV. Se establecerán mecanismos de acceso a la información y procedimientos de revisión expeditos que se sustanciarán ante el organismo autónomo especializado e imparcial que establece esta Constitución.</w:t>
            </w:r>
          </w:p>
          <w:p w:rsidR="00983697" w:rsidRPr="00821CCD" w:rsidRDefault="00983697" w:rsidP="00B640D7">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w:t>
            </w:r>
          </w:p>
          <w:p w:rsidR="00983697" w:rsidRPr="00821CCD" w:rsidRDefault="00983697" w:rsidP="00B640D7">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rsidR="00983697" w:rsidRPr="00821CCD" w:rsidRDefault="00983697" w:rsidP="00983697">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21CCD">
        <w:rPr>
          <w:rFonts w:ascii="Palatino Linotype" w:hAnsi="Palatino Linotype"/>
          <w:b/>
          <w:u w:val="single"/>
        </w:rPr>
        <w:t>incluso, la solicitud de acceso a la información pueda ser anónima o no contener un nombre que identifique al solicitante o que permita tener certeza sobre su identidad</w:t>
      </w:r>
      <w:r w:rsidRPr="00821CCD">
        <w:rPr>
          <w:rFonts w:ascii="Palatino Linotype" w:hAnsi="Palatino Linotype"/>
        </w:rPr>
        <w:t xml:space="preserve">. </w:t>
      </w:r>
    </w:p>
    <w:p w:rsidR="00983697" w:rsidRPr="00821CCD" w:rsidRDefault="00983697" w:rsidP="00983697">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lastRenderedPageBreak/>
        <w:t xml:space="preserve">En conclusión, se cubrieron los requisitos de procedencia y </w:t>
      </w:r>
      <w:proofErr w:type="spellStart"/>
      <w:r w:rsidRPr="00821CCD">
        <w:rPr>
          <w:rFonts w:ascii="Palatino Linotype" w:hAnsi="Palatino Linotype"/>
        </w:rPr>
        <w:t>procedibilidad</w:t>
      </w:r>
      <w:proofErr w:type="spellEnd"/>
      <w:r w:rsidRPr="00821CCD">
        <w:rPr>
          <w:rFonts w:ascii="Palatino Linotype" w:hAnsi="Palatino Linotype"/>
        </w:rPr>
        <w:t xml:space="preserve"> y conforme a las constancias que obran en el expediente.</w:t>
      </w:r>
    </w:p>
    <w:p w:rsidR="00983697" w:rsidRPr="00FF46DA" w:rsidRDefault="00983697" w:rsidP="00983697">
      <w:pPr>
        <w:pStyle w:val="Prrafodelista"/>
        <w:autoSpaceDE w:val="0"/>
        <w:autoSpaceDN w:val="0"/>
        <w:adjustRightInd w:val="0"/>
        <w:spacing w:before="240" w:after="160" w:line="360" w:lineRule="auto"/>
        <w:ind w:left="0"/>
        <w:jc w:val="both"/>
        <w:rPr>
          <w:rFonts w:ascii="Palatino Linotype" w:hAnsi="Palatino Linotype" w:cs="Arial"/>
        </w:rPr>
      </w:pPr>
    </w:p>
    <w:p w:rsidR="00983697" w:rsidRPr="002C3EC8" w:rsidRDefault="00983697" w:rsidP="00983697">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rsidR="00983697" w:rsidRPr="002C3EC8" w:rsidRDefault="00983697" w:rsidP="00983697">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 xml:space="preserve">En el procedimiento de acceso a la información y de los medios de impugnación de la materia, se advierten diversos supuestos de </w:t>
      </w:r>
      <w:proofErr w:type="spellStart"/>
      <w:r w:rsidRPr="002C3EC8">
        <w:rPr>
          <w:rFonts w:ascii="Palatino Linotype" w:hAnsi="Palatino Linotype" w:cs="Arial"/>
        </w:rPr>
        <w:t>procedibilidad</w:t>
      </w:r>
      <w:proofErr w:type="spellEnd"/>
      <w:r w:rsidRPr="002C3EC8">
        <w:rPr>
          <w:rFonts w:ascii="Palatino Linotype" w:hAnsi="Palatino Linotype"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983697" w:rsidRPr="002C3EC8" w:rsidRDefault="00983697" w:rsidP="00983697">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 xml:space="preserve">Siendo facultad de este Órgano entrar al estudio de las causas de improcedencia que hagan valer las partes o que se adviertan de oficio por este </w:t>
      </w:r>
      <w:proofErr w:type="spellStart"/>
      <w:r w:rsidRPr="002C3EC8">
        <w:rPr>
          <w:rFonts w:ascii="Palatino Linotype" w:hAnsi="Palatino Linotype" w:cs="Arial"/>
        </w:rPr>
        <w:t>Resolutor</w:t>
      </w:r>
      <w:proofErr w:type="spellEnd"/>
      <w:r w:rsidRPr="002C3EC8">
        <w:rPr>
          <w:rFonts w:ascii="Palatino Linotype" w:hAnsi="Palatino Linotype" w:cs="Arial"/>
        </w:rPr>
        <w:t xml:space="preserve">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w:t>
      </w:r>
      <w:r w:rsidRPr="002C3EC8">
        <w:rPr>
          <w:rFonts w:ascii="Palatino Linotype" w:hAnsi="Palatino Linotype" w:cs="Arial"/>
        </w:rPr>
        <w:lastRenderedPageBreak/>
        <w:t>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rsidR="00983697" w:rsidRDefault="00983697" w:rsidP="00983697">
      <w:pPr>
        <w:tabs>
          <w:tab w:val="left" w:pos="709"/>
        </w:tabs>
        <w:spacing w:before="240" w:line="360" w:lineRule="auto"/>
        <w:ind w:right="51"/>
        <w:jc w:val="both"/>
        <w:rPr>
          <w:rFonts w:ascii="Palatino Linotype" w:hAnsi="Palatino Linotype"/>
          <w:b/>
          <w:sz w:val="28"/>
          <w:szCs w:val="28"/>
        </w:rPr>
      </w:pPr>
    </w:p>
    <w:p w:rsidR="00983697" w:rsidRPr="002C3EC8" w:rsidRDefault="00983697" w:rsidP="00983697">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rsidR="00983697" w:rsidRPr="007379EE" w:rsidRDefault="00983697" w:rsidP="0098369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7379EE">
        <w:rPr>
          <w:rFonts w:ascii="Palatino Linotype" w:eastAsia="Palatino Linotype" w:hAnsi="Palatino Linotype" w:cs="Palatino Linotype"/>
          <w:color w:val="000000"/>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w:t>
      </w:r>
      <w:r w:rsidRPr="007379EE">
        <w:rPr>
          <w:rFonts w:ascii="Palatino Linotype" w:eastAsia="Palatino Linotype" w:hAnsi="Palatino Linotype" w:cs="Palatino Linotype"/>
          <w:color w:val="000000"/>
        </w:rPr>
        <w:lastRenderedPageBreak/>
        <w:t>que el Estado Mexicano sea parte, en concordancia con el párrafo tercero del artículo 1 de la Constitución Federal y el diverso 8 de la Ley de Transparencia local.</w:t>
      </w:r>
    </w:p>
    <w:p w:rsidR="00983697" w:rsidRDefault="00983697" w:rsidP="00983697">
      <w:pPr>
        <w:autoSpaceDE w:val="0"/>
        <w:autoSpaceDN w:val="0"/>
        <w:adjustRightInd w:val="0"/>
        <w:ind w:right="567"/>
        <w:rPr>
          <w:rFonts w:ascii="Palatino Linotype" w:eastAsia="Calibri" w:hAnsi="Palatino Linotype" w:cs="Arial"/>
        </w:rPr>
      </w:pPr>
    </w:p>
    <w:p w:rsidR="00983697" w:rsidRDefault="00983697" w:rsidP="0098369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Ahora bien, el artículo 179 de la Ley de Transparencia establece las causales para la procedencia del recurso de revisión, tal como se transcribe:</w:t>
      </w:r>
    </w:p>
    <w:p w:rsidR="00983697" w:rsidRDefault="00983697" w:rsidP="00983697">
      <w:pPr>
        <w:pStyle w:val="Citas"/>
        <w:spacing w:before="0" w:after="0" w:line="240" w:lineRule="auto"/>
      </w:pPr>
      <w:r w:rsidRPr="00957049">
        <w:rPr>
          <w:b/>
        </w:rPr>
        <w:t>Artículo 179.</w:t>
      </w:r>
      <w:r w:rsidRPr="002E7A81">
        <w:t xml:space="preserve"> El recurso de revisión es un medio de protección que la Ley otorga a los particulares, para hacer valer su derecho de acceso a la información pública, y procederá en contra de las siguientes causas: </w:t>
      </w:r>
    </w:p>
    <w:p w:rsidR="00983697" w:rsidRPr="00F049D7" w:rsidRDefault="00983697" w:rsidP="00983697">
      <w:pPr>
        <w:pStyle w:val="Citas"/>
        <w:numPr>
          <w:ilvl w:val="0"/>
          <w:numId w:val="4"/>
        </w:numPr>
        <w:spacing w:before="0" w:after="0" w:line="240" w:lineRule="auto"/>
      </w:pPr>
      <w:r w:rsidRPr="00F049D7">
        <w:t xml:space="preserve">La negativa a la información solicitada; </w:t>
      </w:r>
    </w:p>
    <w:p w:rsidR="00983697" w:rsidRDefault="00983697" w:rsidP="00983697">
      <w:pPr>
        <w:pStyle w:val="Citas"/>
        <w:numPr>
          <w:ilvl w:val="0"/>
          <w:numId w:val="4"/>
        </w:numPr>
        <w:spacing w:before="0" w:after="0" w:line="240" w:lineRule="auto"/>
      </w:pPr>
      <w:r w:rsidRPr="002E7A81">
        <w:t xml:space="preserve">La clasificación de la información; </w:t>
      </w:r>
    </w:p>
    <w:p w:rsidR="00983697" w:rsidRDefault="00983697" w:rsidP="00983697">
      <w:pPr>
        <w:pStyle w:val="Citas"/>
        <w:numPr>
          <w:ilvl w:val="0"/>
          <w:numId w:val="4"/>
        </w:numPr>
        <w:spacing w:before="0" w:after="0" w:line="240" w:lineRule="auto"/>
      </w:pPr>
      <w:r w:rsidRPr="002E7A81">
        <w:t xml:space="preserve">La declaración de inexistencia de la información; </w:t>
      </w:r>
    </w:p>
    <w:p w:rsidR="00983697" w:rsidRDefault="00983697" w:rsidP="00983697">
      <w:pPr>
        <w:pStyle w:val="Citas"/>
        <w:numPr>
          <w:ilvl w:val="0"/>
          <w:numId w:val="4"/>
        </w:numPr>
        <w:spacing w:before="0" w:after="0" w:line="240" w:lineRule="auto"/>
      </w:pPr>
      <w:r w:rsidRPr="002E7A81">
        <w:t xml:space="preserve">La declaración de incompetencia por el sujeto obligado; </w:t>
      </w:r>
    </w:p>
    <w:p w:rsidR="00983697" w:rsidRPr="00983697" w:rsidRDefault="00983697" w:rsidP="00983697">
      <w:pPr>
        <w:pStyle w:val="Citas"/>
        <w:numPr>
          <w:ilvl w:val="0"/>
          <w:numId w:val="4"/>
        </w:numPr>
        <w:spacing w:before="0" w:after="0" w:line="240" w:lineRule="auto"/>
        <w:rPr>
          <w:b/>
        </w:rPr>
      </w:pPr>
      <w:r w:rsidRPr="00983697">
        <w:rPr>
          <w:b/>
        </w:rPr>
        <w:t xml:space="preserve">La entrega de información incompleta; </w:t>
      </w:r>
    </w:p>
    <w:p w:rsidR="00983697" w:rsidRDefault="00983697" w:rsidP="00983697">
      <w:pPr>
        <w:pStyle w:val="Citas"/>
        <w:numPr>
          <w:ilvl w:val="0"/>
          <w:numId w:val="4"/>
        </w:numPr>
        <w:spacing w:before="0" w:after="0" w:line="240" w:lineRule="auto"/>
      </w:pPr>
      <w:r w:rsidRPr="002E7A81">
        <w:t xml:space="preserve">La entrega de información que no corresponda con lo solicitado; </w:t>
      </w:r>
    </w:p>
    <w:p w:rsidR="00983697" w:rsidRDefault="00983697" w:rsidP="00983697">
      <w:pPr>
        <w:pStyle w:val="Citas"/>
        <w:numPr>
          <w:ilvl w:val="0"/>
          <w:numId w:val="4"/>
        </w:numPr>
        <w:spacing w:before="0" w:after="0" w:line="240" w:lineRule="auto"/>
      </w:pPr>
      <w:r w:rsidRPr="002E7A81">
        <w:t xml:space="preserve">La falta de respuesta a una solicitud de acceso a la información; </w:t>
      </w:r>
    </w:p>
    <w:p w:rsidR="00983697" w:rsidRDefault="00983697" w:rsidP="00983697">
      <w:pPr>
        <w:pStyle w:val="Citas"/>
        <w:numPr>
          <w:ilvl w:val="0"/>
          <w:numId w:val="4"/>
        </w:numPr>
        <w:spacing w:before="0" w:after="0" w:line="240" w:lineRule="auto"/>
      </w:pPr>
      <w:r w:rsidRPr="002E7A81">
        <w:t xml:space="preserve">La notificación, entrega o puesta a disposición de información en una modalidad o formato distinto al solicitado; </w:t>
      </w:r>
    </w:p>
    <w:p w:rsidR="00983697" w:rsidRDefault="00983697" w:rsidP="00983697">
      <w:pPr>
        <w:pStyle w:val="Citas"/>
        <w:numPr>
          <w:ilvl w:val="0"/>
          <w:numId w:val="4"/>
        </w:numPr>
        <w:spacing w:before="0" w:after="0" w:line="240" w:lineRule="auto"/>
      </w:pPr>
      <w:r w:rsidRPr="002E7A81">
        <w:t xml:space="preserve">La entrega o puesta a disposición de información en un formato incomprensible y/o no accesible para el solicitante; </w:t>
      </w:r>
    </w:p>
    <w:p w:rsidR="00983697" w:rsidRDefault="00983697" w:rsidP="00983697">
      <w:pPr>
        <w:pStyle w:val="Citas"/>
        <w:numPr>
          <w:ilvl w:val="0"/>
          <w:numId w:val="4"/>
        </w:numPr>
        <w:spacing w:before="0" w:after="0" w:line="240" w:lineRule="auto"/>
      </w:pPr>
      <w:r w:rsidRPr="002E7A81">
        <w:t xml:space="preserve">Los costos o tiempos de entrega de la información; </w:t>
      </w:r>
    </w:p>
    <w:p w:rsidR="00983697" w:rsidRDefault="00983697" w:rsidP="00983697">
      <w:pPr>
        <w:pStyle w:val="Citas"/>
        <w:numPr>
          <w:ilvl w:val="0"/>
          <w:numId w:val="4"/>
        </w:numPr>
        <w:spacing w:before="0" w:after="0" w:line="240" w:lineRule="auto"/>
      </w:pPr>
      <w:r w:rsidRPr="002E7A81">
        <w:t xml:space="preserve">La falta de trámite a una solicitud; </w:t>
      </w:r>
    </w:p>
    <w:p w:rsidR="00983697" w:rsidRDefault="00983697" w:rsidP="00983697">
      <w:pPr>
        <w:pStyle w:val="Citas"/>
        <w:numPr>
          <w:ilvl w:val="0"/>
          <w:numId w:val="4"/>
        </w:numPr>
        <w:spacing w:before="0" w:after="0" w:line="240" w:lineRule="auto"/>
      </w:pPr>
      <w:r w:rsidRPr="002E7A81">
        <w:t xml:space="preserve">La negativa a permitir la consulta directa de la información; </w:t>
      </w:r>
    </w:p>
    <w:p w:rsidR="00983697" w:rsidRDefault="00983697" w:rsidP="00983697">
      <w:pPr>
        <w:pStyle w:val="Citas"/>
        <w:numPr>
          <w:ilvl w:val="0"/>
          <w:numId w:val="4"/>
        </w:numPr>
        <w:spacing w:before="0" w:after="0" w:line="240" w:lineRule="auto"/>
      </w:pPr>
      <w:r w:rsidRPr="002E7A81">
        <w:t xml:space="preserve">La falta, deficiencia o insuficiencia de la fundamentación y/o motivación en la respuesta; y </w:t>
      </w:r>
    </w:p>
    <w:p w:rsidR="00983697" w:rsidRDefault="00983697" w:rsidP="00983697">
      <w:pPr>
        <w:pStyle w:val="Citas"/>
        <w:numPr>
          <w:ilvl w:val="0"/>
          <w:numId w:val="4"/>
        </w:numPr>
        <w:spacing w:before="0" w:after="0" w:line="240" w:lineRule="auto"/>
      </w:pPr>
      <w:r w:rsidRPr="002E7A81">
        <w:t xml:space="preserve">La orientación a un trámite específico. </w:t>
      </w:r>
    </w:p>
    <w:p w:rsidR="00983697" w:rsidRPr="007379EE" w:rsidRDefault="00983697" w:rsidP="00983697">
      <w:pPr>
        <w:pStyle w:val="Citas"/>
        <w:spacing w:before="0" w:after="0" w:line="240" w:lineRule="auto"/>
      </w:pPr>
      <w:r w:rsidRPr="002E7A81">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rsidR="00983697" w:rsidRDefault="00983697" w:rsidP="00983697">
      <w:pPr>
        <w:autoSpaceDE w:val="0"/>
        <w:autoSpaceDN w:val="0"/>
        <w:adjustRightInd w:val="0"/>
        <w:ind w:right="567"/>
        <w:rPr>
          <w:rFonts w:ascii="Palatino Linotype" w:eastAsia="Calibri" w:hAnsi="Palatino Linotype" w:cs="Arial"/>
        </w:rPr>
      </w:pPr>
    </w:p>
    <w:p w:rsidR="00983697" w:rsidRDefault="00983697" w:rsidP="00983697">
      <w:pPr>
        <w:autoSpaceDE w:val="0"/>
        <w:autoSpaceDN w:val="0"/>
        <w:adjustRightInd w:val="0"/>
        <w:ind w:right="567"/>
        <w:rPr>
          <w:rFonts w:ascii="Palatino Linotype" w:eastAsia="Calibri" w:hAnsi="Palatino Linotype" w:cs="Arial"/>
        </w:rPr>
      </w:pPr>
    </w:p>
    <w:p w:rsidR="00983697" w:rsidRDefault="00983697" w:rsidP="00983697">
      <w:pPr>
        <w:spacing w:line="360" w:lineRule="auto"/>
        <w:jc w:val="both"/>
        <w:rPr>
          <w:rFonts w:ascii="Palatino Linotype" w:hAnsi="Palatino Linotype" w:cs="Tahoma"/>
          <w:bCs/>
        </w:rPr>
      </w:pPr>
      <w:r w:rsidRPr="00A779C7">
        <w:rPr>
          <w:rFonts w:ascii="Palatino Linotype" w:hAnsi="Palatino Linotype" w:cs="Tahoma"/>
          <w:bCs/>
        </w:rPr>
        <w:lastRenderedPageBreak/>
        <w:t xml:space="preserve">Bajo estas líneas argumentativas, al retomar y delimitar </w:t>
      </w:r>
      <w:r w:rsidRPr="00CA5FE5">
        <w:rPr>
          <w:rFonts w:ascii="Palatino Linotype" w:hAnsi="Palatino Linotype" w:cs="Tahoma"/>
          <w:bCs/>
        </w:rPr>
        <w:t xml:space="preserve">los requerimientos del ahora </w:t>
      </w:r>
      <w:r w:rsidRPr="00CA5FE5">
        <w:rPr>
          <w:rFonts w:ascii="Palatino Linotype" w:hAnsi="Palatino Linotype" w:cs="Tahoma"/>
          <w:b/>
          <w:bCs/>
        </w:rPr>
        <w:t>Recurrente</w:t>
      </w:r>
      <w:r w:rsidRPr="00CA5FE5">
        <w:rPr>
          <w:rFonts w:ascii="Palatino Linotype" w:hAnsi="Palatino Linotype" w:cs="Tahoma"/>
          <w:bCs/>
        </w:rPr>
        <w:t>, de manera objetiva se precisa que requiere la siguiente información:</w:t>
      </w:r>
    </w:p>
    <w:p w:rsidR="00983697" w:rsidRDefault="00983697" w:rsidP="00983697">
      <w:pPr>
        <w:spacing w:line="360" w:lineRule="auto"/>
        <w:jc w:val="both"/>
        <w:rPr>
          <w:rFonts w:ascii="Palatino Linotype" w:hAnsi="Palatino Linotype" w:cs="Tahoma"/>
          <w:bCs/>
        </w:rPr>
      </w:pPr>
    </w:p>
    <w:p w:rsidR="00633B26" w:rsidRPr="00633B26" w:rsidRDefault="00983697" w:rsidP="0076255E">
      <w:pPr>
        <w:pStyle w:val="Prrafodelista"/>
        <w:numPr>
          <w:ilvl w:val="0"/>
          <w:numId w:val="11"/>
        </w:numPr>
        <w:spacing w:line="360" w:lineRule="auto"/>
        <w:jc w:val="both"/>
        <w:rPr>
          <w:rFonts w:ascii="Palatino Linotype" w:hAnsi="Palatino Linotype" w:cs="Arial"/>
        </w:rPr>
      </w:pPr>
      <w:r>
        <w:rPr>
          <w:rFonts w:ascii="Palatino Linotype" w:hAnsi="Palatino Linotype" w:cs="Tahoma"/>
          <w:bCs/>
        </w:rPr>
        <w:t>N</w:t>
      </w:r>
      <w:r w:rsidRPr="00983697">
        <w:rPr>
          <w:rFonts w:ascii="Palatino Linotype" w:hAnsi="Palatino Linotype" w:cs="Tahoma"/>
          <w:bCs/>
        </w:rPr>
        <w:t>ombre del Director gener</w:t>
      </w:r>
      <w:r w:rsidR="00633B26">
        <w:rPr>
          <w:rFonts w:ascii="Palatino Linotype" w:hAnsi="Palatino Linotype" w:cs="Tahoma"/>
          <w:bCs/>
        </w:rPr>
        <w:t>al.</w:t>
      </w:r>
    </w:p>
    <w:p w:rsidR="00633B26" w:rsidRPr="00633B26" w:rsidRDefault="00633B26" w:rsidP="0076255E">
      <w:pPr>
        <w:pStyle w:val="Prrafodelista"/>
        <w:numPr>
          <w:ilvl w:val="0"/>
          <w:numId w:val="11"/>
        </w:numPr>
        <w:spacing w:line="360" w:lineRule="auto"/>
        <w:jc w:val="both"/>
        <w:rPr>
          <w:rFonts w:ascii="Palatino Linotype" w:hAnsi="Palatino Linotype" w:cs="Arial"/>
        </w:rPr>
      </w:pPr>
      <w:r>
        <w:rPr>
          <w:rFonts w:ascii="Palatino Linotype" w:hAnsi="Palatino Linotype" w:cs="Tahoma"/>
          <w:bCs/>
        </w:rPr>
        <w:t>N</w:t>
      </w:r>
      <w:r w:rsidR="00983697" w:rsidRPr="00983697">
        <w:rPr>
          <w:rFonts w:ascii="Palatino Linotype" w:hAnsi="Palatino Linotype" w:cs="Tahoma"/>
          <w:bCs/>
        </w:rPr>
        <w:t xml:space="preserve">ombre y cargo de todos el personal, incluyendo, directores, subdirectores, </w:t>
      </w:r>
      <w:r w:rsidRPr="00983697">
        <w:rPr>
          <w:rFonts w:ascii="Palatino Linotype" w:hAnsi="Palatino Linotype" w:cs="Tahoma"/>
          <w:bCs/>
        </w:rPr>
        <w:t>coordinadores</w:t>
      </w:r>
      <w:r w:rsidR="00983697" w:rsidRPr="00983697">
        <w:rPr>
          <w:rFonts w:ascii="Palatino Linotype" w:hAnsi="Palatino Linotype" w:cs="Tahoma"/>
          <w:bCs/>
        </w:rPr>
        <w:t xml:space="preserve">, titulares de los departamentos o </w:t>
      </w:r>
      <w:r w:rsidRPr="00983697">
        <w:rPr>
          <w:rFonts w:ascii="Palatino Linotype" w:hAnsi="Palatino Linotype" w:cs="Tahoma"/>
          <w:bCs/>
        </w:rPr>
        <w:t>áreas</w:t>
      </w:r>
      <w:r w:rsidR="00983697" w:rsidRPr="00983697">
        <w:rPr>
          <w:rFonts w:ascii="Palatino Linotype" w:hAnsi="Palatino Linotype" w:cs="Tahoma"/>
          <w:bCs/>
        </w:rPr>
        <w:t xml:space="preserve"> administrativos, </w:t>
      </w:r>
      <w:r w:rsidRPr="00983697">
        <w:rPr>
          <w:rFonts w:ascii="Palatino Linotype" w:hAnsi="Palatino Linotype" w:cs="Tahoma"/>
          <w:bCs/>
        </w:rPr>
        <w:t>así</w:t>
      </w:r>
      <w:r w:rsidR="00983697" w:rsidRPr="00983697">
        <w:rPr>
          <w:rFonts w:ascii="Palatino Linotype" w:hAnsi="Palatino Linotype" w:cs="Tahoma"/>
          <w:bCs/>
        </w:rPr>
        <w:t xml:space="preserve"> como personal adscrito, ya sea administrativo u operat</w:t>
      </w:r>
      <w:r>
        <w:rPr>
          <w:rFonts w:ascii="Palatino Linotype" w:hAnsi="Palatino Linotype" w:cs="Tahoma"/>
          <w:bCs/>
        </w:rPr>
        <w:t>ivo, de acuerdo a su estructura.</w:t>
      </w:r>
      <w:r w:rsidR="00983697" w:rsidRPr="00983697">
        <w:rPr>
          <w:rFonts w:ascii="Palatino Linotype" w:hAnsi="Palatino Linotype" w:cs="Tahoma"/>
          <w:bCs/>
        </w:rPr>
        <w:t xml:space="preserve"> </w:t>
      </w:r>
    </w:p>
    <w:p w:rsidR="00983697" w:rsidRPr="00983697" w:rsidRDefault="00633B26" w:rsidP="0076255E">
      <w:pPr>
        <w:pStyle w:val="Prrafodelista"/>
        <w:numPr>
          <w:ilvl w:val="0"/>
          <w:numId w:val="11"/>
        </w:numPr>
        <w:spacing w:line="360" w:lineRule="auto"/>
        <w:jc w:val="both"/>
        <w:rPr>
          <w:rFonts w:ascii="Palatino Linotype" w:hAnsi="Palatino Linotype" w:cs="Arial"/>
        </w:rPr>
      </w:pPr>
      <w:r>
        <w:rPr>
          <w:rFonts w:ascii="Palatino Linotype" w:hAnsi="Palatino Linotype" w:cs="Tahoma"/>
          <w:bCs/>
        </w:rPr>
        <w:t>S</w:t>
      </w:r>
      <w:r w:rsidR="00983697" w:rsidRPr="00983697">
        <w:rPr>
          <w:rFonts w:ascii="Palatino Linotype" w:hAnsi="Palatino Linotype" w:cs="Tahoma"/>
          <w:bCs/>
        </w:rPr>
        <w:t>ueldo mensual de cada uno de ellos</w:t>
      </w:r>
      <w:r>
        <w:rPr>
          <w:rFonts w:ascii="Palatino Linotype" w:hAnsi="Palatino Linotype" w:cs="Tahoma"/>
          <w:bCs/>
        </w:rPr>
        <w:t>.</w:t>
      </w:r>
    </w:p>
    <w:p w:rsidR="00633B26" w:rsidRDefault="00633B26" w:rsidP="00983697">
      <w:pPr>
        <w:spacing w:before="240" w:line="360" w:lineRule="auto"/>
        <w:jc w:val="both"/>
        <w:rPr>
          <w:rFonts w:ascii="Palatino Linotype" w:hAnsi="Palatino Linotype" w:cs="Arial"/>
        </w:rPr>
      </w:pPr>
    </w:p>
    <w:p w:rsidR="00983697" w:rsidRPr="001106D5" w:rsidRDefault="00983697" w:rsidP="00983697">
      <w:pPr>
        <w:spacing w:before="240" w:line="360" w:lineRule="auto"/>
        <w:jc w:val="both"/>
        <w:rPr>
          <w:rFonts w:ascii="Palatino Linotype" w:hAnsi="Palatino Linotype" w:cs="Arial"/>
          <w:b/>
        </w:rPr>
      </w:pPr>
      <w:r w:rsidRPr="001106D5">
        <w:rPr>
          <w:rFonts w:ascii="Palatino Linotype" w:hAnsi="Palatino Linotype" w:cs="Arial"/>
        </w:rPr>
        <w:t xml:space="preserve">De conformidad con las constancias que obran en </w:t>
      </w:r>
      <w:r>
        <w:rPr>
          <w:rFonts w:ascii="Palatino Linotype" w:hAnsi="Palatino Linotype" w:cs="Arial"/>
        </w:rPr>
        <w:t>el expediente electrónico</w:t>
      </w:r>
      <w:r w:rsidRPr="001106D5">
        <w:rPr>
          <w:rFonts w:ascii="Palatino Linotype" w:hAnsi="Palatino Linotype" w:cs="Arial"/>
        </w:rPr>
        <w:t xml:space="preserve">, se observa que el </w:t>
      </w:r>
      <w:r w:rsidRPr="001106D5">
        <w:rPr>
          <w:rFonts w:ascii="Palatino Linotype" w:hAnsi="Palatino Linotype" w:cs="Arial"/>
          <w:b/>
        </w:rPr>
        <w:t>Sujeto Obligado</w:t>
      </w:r>
      <w:r>
        <w:rPr>
          <w:rFonts w:ascii="Palatino Linotype" w:hAnsi="Palatino Linotype" w:cs="Arial"/>
        </w:rPr>
        <w:t xml:space="preserve"> dio respuesta</w:t>
      </w:r>
      <w:r w:rsidRPr="001106D5">
        <w:rPr>
          <w:rFonts w:ascii="Palatino Linotype" w:hAnsi="Palatino Linotype" w:cs="Arial"/>
        </w:rPr>
        <w:t xml:space="preserve"> por medio del sistema SAIMEX, a la solicitud de información</w:t>
      </w:r>
      <w:r w:rsidRPr="001106D5">
        <w:rPr>
          <w:rFonts w:ascii="Palatino Linotype" w:eastAsia="Palatino Linotype" w:hAnsi="Palatino Linotype" w:cs="Palatino Linotype"/>
          <w:b/>
          <w:color w:val="000000"/>
        </w:rPr>
        <w:t xml:space="preserve"> </w:t>
      </w:r>
      <w:r>
        <w:rPr>
          <w:rFonts w:ascii="Palatino Linotype" w:hAnsi="Palatino Linotype" w:cs="Arial"/>
          <w:b/>
        </w:rPr>
        <w:t>00016/OASTLALNE/IP/2025</w:t>
      </w:r>
      <w:r w:rsidRPr="001106D5">
        <w:rPr>
          <w:rFonts w:ascii="Palatino Linotype" w:hAnsi="Palatino Linotype" w:cs="Arial"/>
          <w:b/>
        </w:rPr>
        <w:t xml:space="preserve">; </w:t>
      </w:r>
      <w:r>
        <w:rPr>
          <w:rFonts w:ascii="Palatino Linotype" w:hAnsi="Palatino Linotype" w:cs="Arial"/>
        </w:rPr>
        <w:t>a través de los archivos electrónicos</w:t>
      </w:r>
      <w:r w:rsidRPr="001106D5">
        <w:rPr>
          <w:rFonts w:ascii="Palatino Linotype" w:hAnsi="Palatino Linotype" w:cs="Arial"/>
          <w:b/>
        </w:rPr>
        <w:t>:</w:t>
      </w:r>
    </w:p>
    <w:p w:rsidR="00983697" w:rsidRPr="00633B26" w:rsidRDefault="00633B26" w:rsidP="00983697">
      <w:pPr>
        <w:pStyle w:val="Sinespaciado"/>
        <w:numPr>
          <w:ilvl w:val="0"/>
          <w:numId w:val="1"/>
        </w:numPr>
        <w:spacing w:before="240" w:line="360" w:lineRule="auto"/>
        <w:jc w:val="both"/>
        <w:rPr>
          <w:rFonts w:ascii="Palatino Linotype" w:hAnsi="Palatino Linotype" w:cs="Arial"/>
          <w:b/>
          <w:i/>
          <w:sz w:val="24"/>
        </w:rPr>
      </w:pPr>
      <w:r w:rsidRPr="00633B26">
        <w:rPr>
          <w:rFonts w:ascii="Palatino Linotype" w:hAnsi="Palatino Linotype" w:cs="Arial"/>
          <w:b/>
          <w:i/>
          <w:sz w:val="24"/>
        </w:rPr>
        <w:t>CONTESTACION SAIMEX 16.pdf</w:t>
      </w:r>
      <w:r w:rsidR="00983697" w:rsidRPr="00633B26">
        <w:rPr>
          <w:rFonts w:ascii="Palatino Linotype" w:hAnsi="Palatino Linotype" w:cs="Arial"/>
          <w:b/>
          <w:i/>
          <w:sz w:val="24"/>
        </w:rPr>
        <w:t xml:space="preserve">: </w:t>
      </w:r>
      <w:r w:rsidR="00983697" w:rsidRPr="00633B26">
        <w:rPr>
          <w:rFonts w:ascii="Palatino Linotype" w:hAnsi="Palatino Linotype" w:cs="Arial"/>
          <w:sz w:val="24"/>
        </w:rPr>
        <w:t xml:space="preserve">constante de </w:t>
      </w:r>
      <w:r>
        <w:rPr>
          <w:rFonts w:ascii="Palatino Linotype" w:hAnsi="Palatino Linotype" w:cs="Arial"/>
          <w:sz w:val="24"/>
        </w:rPr>
        <w:t>catorce</w:t>
      </w:r>
      <w:r w:rsidR="00983697" w:rsidRPr="00633B26">
        <w:rPr>
          <w:rFonts w:ascii="Palatino Linotype" w:hAnsi="Palatino Linotype" w:cs="Arial"/>
          <w:sz w:val="24"/>
        </w:rPr>
        <w:t xml:space="preserve"> fojas, en formato </w:t>
      </w:r>
      <w:proofErr w:type="spellStart"/>
      <w:r w:rsidR="00983697" w:rsidRPr="00633B26">
        <w:rPr>
          <w:rFonts w:ascii="Palatino Linotype" w:hAnsi="Palatino Linotype" w:cs="Arial"/>
          <w:sz w:val="24"/>
        </w:rPr>
        <w:t>pdf</w:t>
      </w:r>
      <w:proofErr w:type="spellEnd"/>
      <w:r w:rsidR="00983697" w:rsidRPr="00633B26">
        <w:rPr>
          <w:rFonts w:ascii="Palatino Linotype" w:hAnsi="Palatino Linotype" w:cs="Arial"/>
          <w:sz w:val="24"/>
        </w:rPr>
        <w:t xml:space="preserve">, contiene el oficio número </w:t>
      </w:r>
      <w:r>
        <w:rPr>
          <w:rFonts w:ascii="Palatino Linotype" w:hAnsi="Palatino Linotype" w:cs="Arial"/>
          <w:sz w:val="24"/>
        </w:rPr>
        <w:t>OPDM/OM-82/</w:t>
      </w:r>
      <w:r w:rsidR="00983697" w:rsidRPr="00633B26">
        <w:rPr>
          <w:rFonts w:ascii="Palatino Linotype" w:hAnsi="Palatino Linotype" w:cs="Arial"/>
          <w:sz w:val="24"/>
        </w:rPr>
        <w:t xml:space="preserve">2025, de fecha </w:t>
      </w:r>
      <w:r>
        <w:rPr>
          <w:rFonts w:ascii="Palatino Linotype" w:hAnsi="Palatino Linotype" w:cs="Arial"/>
          <w:sz w:val="24"/>
        </w:rPr>
        <w:t>cuatro de febrero</w:t>
      </w:r>
      <w:r w:rsidR="00983697" w:rsidRPr="00633B26">
        <w:rPr>
          <w:rFonts w:ascii="Palatino Linotype" w:hAnsi="Palatino Linotype" w:cs="Arial"/>
          <w:sz w:val="24"/>
        </w:rPr>
        <w:t xml:space="preserve"> de dos mil veinticinco, firmado por </w:t>
      </w:r>
      <w:r>
        <w:rPr>
          <w:rFonts w:ascii="Palatino Linotype" w:hAnsi="Palatino Linotype" w:cs="Arial"/>
          <w:sz w:val="24"/>
        </w:rPr>
        <w:t>la Titular de la Oficialía Mayor</w:t>
      </w:r>
      <w:r w:rsidR="00983697" w:rsidRPr="00633B26">
        <w:rPr>
          <w:rFonts w:ascii="Palatino Linotype" w:hAnsi="Palatino Linotype" w:cs="Arial"/>
          <w:sz w:val="24"/>
        </w:rPr>
        <w:t>, en el que refiere lo siguiente:</w:t>
      </w:r>
    </w:p>
    <w:p w:rsidR="00983697" w:rsidRDefault="00983697" w:rsidP="00983697">
      <w:pPr>
        <w:pStyle w:val="INFOEM"/>
      </w:pPr>
      <w:r>
        <w:t>“…</w:t>
      </w:r>
    </w:p>
    <w:p w:rsidR="00983697" w:rsidRDefault="00633B26" w:rsidP="00633B26">
      <w:pPr>
        <w:pStyle w:val="INFOEM"/>
      </w:pPr>
      <w:r w:rsidRPr="00633B26">
        <w:rPr>
          <w:lang w:val="es-ES"/>
        </w:rPr>
        <w:t xml:space="preserve">Al respecto me permito informarle a Usted que, adjunto en archivo PDF el nombre, cargo y sueldo mensual bruto de los servidores públicos adscritos al Organismo Público Descentralizado para la Prestación de los Servicios de Agua Potable, </w:t>
      </w:r>
      <w:r w:rsidRPr="00633B26">
        <w:rPr>
          <w:lang w:val="es-ES"/>
        </w:rPr>
        <w:lastRenderedPageBreak/>
        <w:t xml:space="preserve">Alcantarillado y Saneamiento </w:t>
      </w:r>
      <w:r w:rsidR="00F7307D" w:rsidRPr="00633B26">
        <w:rPr>
          <w:lang w:val="es-ES"/>
        </w:rPr>
        <w:t>del</w:t>
      </w:r>
      <w:r w:rsidRPr="00633B26">
        <w:rPr>
          <w:lang w:val="es-ES"/>
        </w:rPr>
        <w:t xml:space="preserve"> Municipio de Tlalnepantla de Baz, correspondiente al mes de enero de dos mil veinticinco.</w:t>
      </w:r>
      <w:r w:rsidR="00983697">
        <w:t>La Dirección de Desarrollo Urbano e Infraestructura es la dependencia municipal facultada para llevar a cabo el trámite de Licencias Municipal de Construcción de anuncios publicitarios que requieran de elementos estructurales, de conformidad con lo previsto en los artículos 90, 91 y 94 del Bando Municipal vigente y fracción XXV del Reglamento de Organización Interna de la Administración Pública del Municipio de Cuautitlán Izcalli, Estado de México.</w:t>
      </w:r>
    </w:p>
    <w:p w:rsidR="00633B26" w:rsidRDefault="005762FB" w:rsidP="005762FB">
      <w:pPr>
        <w:pStyle w:val="INFOEM"/>
        <w:jc w:val="center"/>
      </w:pPr>
      <w:r>
        <w:rPr>
          <w:noProof/>
          <w:lang w:eastAsia="es-MX"/>
        </w:rPr>
        <w:drawing>
          <wp:inline distT="0" distB="0" distL="0" distR="0">
            <wp:extent cx="2228850" cy="3127044"/>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3EC57D7.tmp"/>
                    <pic:cNvPicPr/>
                  </pic:nvPicPr>
                  <pic:blipFill>
                    <a:blip r:embed="rId7">
                      <a:extLst>
                        <a:ext uri="{28A0092B-C50C-407E-A947-70E740481C1C}">
                          <a14:useLocalDpi xmlns:a14="http://schemas.microsoft.com/office/drawing/2010/main" val="0"/>
                        </a:ext>
                      </a:extLst>
                    </a:blip>
                    <a:stretch>
                      <a:fillRect/>
                    </a:stretch>
                  </pic:blipFill>
                  <pic:spPr>
                    <a:xfrm>
                      <a:off x="0" y="0"/>
                      <a:ext cx="2255578" cy="3164543"/>
                    </a:xfrm>
                    <a:prstGeom prst="rect">
                      <a:avLst/>
                    </a:prstGeom>
                  </pic:spPr>
                </pic:pic>
              </a:graphicData>
            </a:graphic>
          </wp:inline>
        </w:drawing>
      </w:r>
    </w:p>
    <w:p w:rsidR="005762FB" w:rsidRDefault="005762FB" w:rsidP="005762FB">
      <w:pPr>
        <w:pStyle w:val="INFOEM"/>
        <w:jc w:val="center"/>
      </w:pPr>
      <w:r>
        <w:t>…</w:t>
      </w:r>
    </w:p>
    <w:p w:rsidR="005762FB" w:rsidRDefault="005762FB" w:rsidP="005762FB">
      <w:pPr>
        <w:pStyle w:val="INFOEM"/>
        <w:jc w:val="center"/>
      </w:pPr>
      <w:r>
        <w:rPr>
          <w:noProof/>
          <w:lang w:eastAsia="es-MX"/>
        </w:rPr>
        <w:lastRenderedPageBreak/>
        <w:drawing>
          <wp:inline distT="0" distB="0" distL="0" distR="0">
            <wp:extent cx="2800350" cy="328512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3EC1D6B.tmp"/>
                    <pic:cNvPicPr/>
                  </pic:nvPicPr>
                  <pic:blipFill>
                    <a:blip r:embed="rId8">
                      <a:extLst>
                        <a:ext uri="{28A0092B-C50C-407E-A947-70E740481C1C}">
                          <a14:useLocalDpi xmlns:a14="http://schemas.microsoft.com/office/drawing/2010/main" val="0"/>
                        </a:ext>
                      </a:extLst>
                    </a:blip>
                    <a:stretch>
                      <a:fillRect/>
                    </a:stretch>
                  </pic:blipFill>
                  <pic:spPr>
                    <a:xfrm>
                      <a:off x="0" y="0"/>
                      <a:ext cx="2820247" cy="3308467"/>
                    </a:xfrm>
                    <a:prstGeom prst="rect">
                      <a:avLst/>
                    </a:prstGeom>
                  </pic:spPr>
                </pic:pic>
              </a:graphicData>
            </a:graphic>
          </wp:inline>
        </w:drawing>
      </w:r>
    </w:p>
    <w:p w:rsidR="00983697" w:rsidRDefault="00983697" w:rsidP="00983697">
      <w:pPr>
        <w:pStyle w:val="INFOEM"/>
      </w:pPr>
      <w:r>
        <w:t>” (Sic)</w:t>
      </w:r>
    </w:p>
    <w:p w:rsidR="00983697" w:rsidRDefault="00983697" w:rsidP="00983697">
      <w:pPr>
        <w:spacing w:line="360" w:lineRule="auto"/>
        <w:jc w:val="both"/>
        <w:rPr>
          <w:rFonts w:ascii="Palatino Linotype" w:hAnsi="Palatino Linotype"/>
          <w:i/>
        </w:rPr>
      </w:pPr>
    </w:p>
    <w:p w:rsidR="0076255E" w:rsidRPr="00AB3BF1" w:rsidRDefault="0076255E" w:rsidP="0076255E">
      <w:pPr>
        <w:spacing w:line="360" w:lineRule="auto"/>
        <w:jc w:val="both"/>
        <w:rPr>
          <w:rFonts w:ascii="Palatino Linotype" w:hAnsi="Palatino Linotype"/>
          <w:b/>
          <w:i/>
          <w:u w:val="single"/>
        </w:rPr>
      </w:pPr>
      <w:r w:rsidRPr="00124BFD">
        <w:rPr>
          <w:rFonts w:ascii="Palatino Linotype" w:hAnsi="Palatino Linotype" w:cs="Arial"/>
          <w:bCs/>
        </w:rPr>
        <w:t xml:space="preserve">Es así como, derivado de la respuesta emitida por </w:t>
      </w:r>
      <w:r w:rsidRPr="00124BFD">
        <w:rPr>
          <w:rFonts w:ascii="Palatino Linotype" w:hAnsi="Palatino Linotype" w:cs="Arial"/>
          <w:b/>
          <w:bCs/>
        </w:rPr>
        <w:t>El Sujeto Obligado</w:t>
      </w:r>
      <w:r w:rsidRPr="00124BFD">
        <w:rPr>
          <w:rFonts w:ascii="Palatino Linotype" w:hAnsi="Palatino Linotype" w:cs="Arial"/>
          <w:bCs/>
        </w:rPr>
        <w:t xml:space="preserve">, </w:t>
      </w:r>
      <w:r>
        <w:rPr>
          <w:rFonts w:ascii="Palatino Linotype" w:hAnsi="Palatino Linotype" w:cs="Arial"/>
          <w:b/>
          <w:bCs/>
        </w:rPr>
        <w:t>el Recurrente</w:t>
      </w:r>
      <w:r w:rsidRPr="00124BFD">
        <w:rPr>
          <w:rFonts w:ascii="Palatino Linotype" w:hAnsi="Palatino Linotype" w:cs="Arial"/>
          <w:bCs/>
        </w:rPr>
        <w:t>, interpuso el presente recurso de revisión, señalando sustancialmente como sus razones o motivos de inconformidad, lo siguiente:</w:t>
      </w:r>
      <w:r w:rsidRPr="00124BFD" w:rsidDel="00107C3B">
        <w:rPr>
          <w:rFonts w:ascii="Palatino Linotype" w:hAnsi="Palatino Linotype"/>
          <w:b/>
          <w:i/>
        </w:rPr>
        <w:t xml:space="preserve"> </w:t>
      </w:r>
      <w:r w:rsidRPr="00124BFD">
        <w:rPr>
          <w:rFonts w:ascii="Palatino Linotype" w:hAnsi="Palatino Linotype"/>
          <w:i/>
        </w:rPr>
        <w:t>“</w:t>
      </w:r>
      <w:r w:rsidRPr="0076255E">
        <w:rPr>
          <w:rFonts w:ascii="Palatino Linotype" w:hAnsi="Palatino Linotype"/>
          <w:i/>
        </w:rPr>
        <w:t xml:space="preserve">ENTREGAN INFORMANCIÓN INCUMPLETA POR QUE SI BIEN ES CIERTO MENCIONAN LOS CARGOS DE LOS SERVIDORES PUBLICOS, </w:t>
      </w:r>
      <w:r w:rsidRPr="00B640D7">
        <w:rPr>
          <w:rFonts w:ascii="Palatino Linotype" w:hAnsi="Palatino Linotype"/>
          <w:i/>
          <w:u w:val="single"/>
        </w:rPr>
        <w:t>SIN EMBARGO NO MENCIONAN A QUE AREA PERTECENE , DE DECIR SOLO DICEN JEFE DE AREA, COODINADOR, ETC, Y NO DE QUE AREA ES</w:t>
      </w:r>
      <w:r w:rsidRPr="0076255E">
        <w:rPr>
          <w:rFonts w:ascii="Palatino Linotype" w:hAnsi="Palatino Linotype"/>
          <w:i/>
        </w:rPr>
        <w:t xml:space="preserve">, Y EL NOMBRE DEL CARGO ES COMPLETO, JEFE DE DEPARTAMENTO DE LIQUIDACIONES EJEMPLO.” </w:t>
      </w:r>
      <w:r w:rsidRPr="00205720">
        <w:rPr>
          <w:rFonts w:ascii="Palatino Linotype" w:hAnsi="Palatino Linotype"/>
          <w:i/>
        </w:rPr>
        <w:t>(Sic).</w:t>
      </w:r>
    </w:p>
    <w:p w:rsidR="00B640D7" w:rsidRPr="00B640D7" w:rsidRDefault="00B640D7" w:rsidP="00B640D7">
      <w:pPr>
        <w:spacing w:before="240" w:after="160" w:line="360" w:lineRule="auto"/>
        <w:jc w:val="both"/>
        <w:rPr>
          <w:rFonts w:ascii="Palatino Linotype" w:eastAsiaTheme="minorHAnsi" w:hAnsi="Palatino Linotype" w:cs="Arial"/>
          <w:bCs/>
          <w:lang w:val="es-MX" w:eastAsia="es-MX"/>
        </w:rPr>
      </w:pPr>
      <w:r>
        <w:rPr>
          <w:rFonts w:ascii="Palatino Linotype" w:eastAsiaTheme="minorHAnsi" w:hAnsi="Palatino Linotype" w:cs="Arial"/>
          <w:bCs/>
          <w:lang w:val="es-MX" w:eastAsia="es-MX"/>
        </w:rPr>
        <w:lastRenderedPageBreak/>
        <w:t>En primer término, de las manifestaciones vertidas por la parte Recurrente se observa que refirió “…</w:t>
      </w:r>
      <w:r w:rsidRPr="00B640D7">
        <w:rPr>
          <w:rFonts w:ascii="Palatino Linotype" w:eastAsiaTheme="minorHAnsi" w:hAnsi="Palatino Linotype" w:cs="Arial"/>
          <w:bCs/>
          <w:i/>
          <w:lang w:val="es-MX" w:eastAsia="es-MX"/>
        </w:rPr>
        <w:t>SIN EMBARGO NO MENCIONAN A QUE AREA PERTECENE , DE DECIR SOLO DICEN JEFE DE AREA, COODINADOR, ETC, Y NO DE QUE AREA ES</w:t>
      </w:r>
      <w:r>
        <w:rPr>
          <w:rFonts w:ascii="Palatino Linotype" w:eastAsiaTheme="minorHAnsi" w:hAnsi="Palatino Linotype" w:cs="Arial"/>
          <w:bCs/>
          <w:i/>
          <w:lang w:val="es-MX" w:eastAsia="es-MX"/>
        </w:rPr>
        <w:t>..</w:t>
      </w:r>
      <w:r>
        <w:rPr>
          <w:rFonts w:ascii="Palatino Linotype" w:eastAsiaTheme="minorHAnsi" w:hAnsi="Palatino Linotype" w:cs="Arial"/>
          <w:bCs/>
          <w:lang w:val="es-MX" w:eastAsia="es-MX"/>
        </w:rPr>
        <w:t>”, para esto e</w:t>
      </w:r>
      <w:r w:rsidRPr="00B640D7">
        <w:rPr>
          <w:rFonts w:ascii="Palatino Linotype" w:eastAsiaTheme="minorHAnsi" w:hAnsi="Palatino Linotype" w:cs="Arial"/>
          <w:bCs/>
          <w:lang w:val="es-MX" w:eastAsia="es-MX"/>
        </w:rPr>
        <w:t xml:space="preserve">l Instituto Nacional de Transparencia, Acceso a la Información y Protección de Datos Personales ha sostenido la improcedencia de ampliar las solicitudes de información pública o de datos personales a través de la interposición del recurso de revisión, como se estima acontece en el anterior asunto. Lo anterior de conformidad con el criterio 01/17; por lo que este Órgano Garante insiste en la imposibilidad de entrar al estudio de información novedosa. Criterio que es de la literalidad siguiente: </w:t>
      </w:r>
    </w:p>
    <w:p w:rsidR="00B640D7" w:rsidRPr="00B640D7" w:rsidRDefault="00B640D7" w:rsidP="002D2E15">
      <w:pPr>
        <w:spacing w:before="240" w:after="160"/>
        <w:ind w:left="851" w:right="851"/>
        <w:jc w:val="both"/>
        <w:rPr>
          <w:rFonts w:ascii="Palatino Linotype" w:eastAsiaTheme="minorHAnsi" w:hAnsi="Palatino Linotype" w:cs="Arial"/>
          <w:b/>
          <w:i/>
          <w:sz w:val="22"/>
          <w:szCs w:val="22"/>
          <w:lang w:val="es-MX" w:eastAsia="es-MX"/>
        </w:rPr>
      </w:pPr>
      <w:r w:rsidRPr="00B640D7">
        <w:rPr>
          <w:rFonts w:ascii="Palatino Linotype" w:eastAsiaTheme="minorHAnsi" w:hAnsi="Palatino Linotype" w:cs="Arial"/>
          <w:b/>
          <w:i/>
          <w:sz w:val="22"/>
          <w:szCs w:val="22"/>
          <w:lang w:val="es-MX" w:eastAsia="es-MX"/>
        </w:rPr>
        <w:t>“</w:t>
      </w:r>
      <w:bookmarkStart w:id="1" w:name="_Toc103270304"/>
      <w:r w:rsidRPr="00B640D7">
        <w:rPr>
          <w:rFonts w:ascii="Palatino Linotype" w:eastAsiaTheme="minorHAnsi" w:hAnsi="Palatino Linotype" w:cs="Arial"/>
          <w:b/>
          <w:i/>
          <w:sz w:val="22"/>
          <w:szCs w:val="22"/>
          <w:lang w:val="es-MX" w:eastAsia="es-MX"/>
        </w:rPr>
        <w:t>CRITERIO: 01/17.- Es improcedente ampliar las solicitudes de acceso a información, a través de la interposición del recurso de revisión.</w:t>
      </w:r>
      <w:bookmarkEnd w:id="1"/>
    </w:p>
    <w:p w:rsidR="00B640D7" w:rsidRPr="00B640D7" w:rsidRDefault="00B640D7" w:rsidP="002D2E15">
      <w:pPr>
        <w:spacing w:before="240" w:after="160"/>
        <w:ind w:left="851" w:right="851"/>
        <w:jc w:val="both"/>
        <w:rPr>
          <w:rFonts w:ascii="Palatino Linotype" w:eastAsiaTheme="minorHAnsi" w:hAnsi="Palatino Linotype" w:cs="Arial"/>
          <w:i/>
          <w:sz w:val="22"/>
          <w:szCs w:val="22"/>
          <w:lang w:val="es-MX" w:eastAsia="es-MX"/>
        </w:rPr>
      </w:pPr>
      <w:r w:rsidRPr="00B640D7">
        <w:rPr>
          <w:rFonts w:ascii="Palatino Linotype" w:eastAsiaTheme="minorHAnsi" w:hAnsi="Palatino Linotype" w:cs="Arial"/>
          <w:i/>
          <w:sz w:val="22"/>
          <w:szCs w:val="22"/>
          <w:lang w:val="es-MX" w:eastAsia="es-MX"/>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p>
    <w:p w:rsidR="00B640D7" w:rsidRPr="00B640D7" w:rsidRDefault="00B640D7" w:rsidP="002D2E15">
      <w:pPr>
        <w:spacing w:before="240" w:after="160"/>
        <w:ind w:left="851" w:right="851"/>
        <w:jc w:val="both"/>
        <w:rPr>
          <w:rFonts w:ascii="Palatino Linotype" w:eastAsiaTheme="minorHAnsi" w:hAnsi="Palatino Linotype" w:cs="Arial"/>
          <w:i/>
          <w:sz w:val="22"/>
          <w:szCs w:val="22"/>
          <w:lang w:val="es-MX" w:eastAsia="es-MX"/>
        </w:rPr>
      </w:pPr>
      <w:r w:rsidRPr="00B640D7">
        <w:rPr>
          <w:rFonts w:ascii="Palatino Linotype" w:eastAsiaTheme="minorHAnsi" w:hAnsi="Palatino Linotype" w:cs="Arial"/>
          <w:i/>
          <w:sz w:val="22"/>
          <w:szCs w:val="22"/>
          <w:lang w:val="es-MX" w:eastAsia="es-MX"/>
        </w:rPr>
        <w:t>Resoluciones:</w:t>
      </w:r>
    </w:p>
    <w:p w:rsidR="00B640D7" w:rsidRPr="00B640D7" w:rsidRDefault="00B640D7" w:rsidP="002D2E15">
      <w:pPr>
        <w:spacing w:before="240" w:after="160"/>
        <w:ind w:left="851" w:right="851"/>
        <w:jc w:val="both"/>
        <w:rPr>
          <w:rFonts w:ascii="Palatino Linotype" w:eastAsiaTheme="minorHAnsi" w:hAnsi="Palatino Linotype" w:cs="Arial"/>
          <w:i/>
          <w:sz w:val="22"/>
          <w:szCs w:val="22"/>
          <w:lang w:val="es-MX" w:eastAsia="es-MX"/>
        </w:rPr>
      </w:pPr>
      <w:r w:rsidRPr="00B640D7">
        <w:rPr>
          <w:rFonts w:ascii="Palatino Linotype" w:eastAsiaTheme="minorHAnsi" w:hAnsi="Palatino Linotype" w:cs="Arial"/>
          <w:i/>
          <w:sz w:val="22"/>
          <w:szCs w:val="22"/>
          <w:lang w:val="es-MX" w:eastAsia="es-MX"/>
        </w:rPr>
        <w:t>RRA 0196/16. Secretaría de Agricultura, Ganadería, Desarrollo Rural, Pesca y Alimentación. 13 de julio de 2016. Por unanimidad. Comisionado Ponente Joel Salas Suárez.</w:t>
      </w:r>
    </w:p>
    <w:p w:rsidR="00B640D7" w:rsidRPr="00B640D7" w:rsidRDefault="00B640D7" w:rsidP="002D2E15">
      <w:pPr>
        <w:spacing w:before="240" w:after="160"/>
        <w:ind w:left="851" w:right="851"/>
        <w:jc w:val="both"/>
        <w:rPr>
          <w:rFonts w:ascii="Palatino Linotype" w:eastAsiaTheme="minorHAnsi" w:hAnsi="Palatino Linotype" w:cs="Arial"/>
          <w:i/>
          <w:sz w:val="22"/>
          <w:szCs w:val="22"/>
          <w:lang w:val="es-MX" w:eastAsia="es-MX"/>
        </w:rPr>
      </w:pPr>
      <w:r w:rsidRPr="00B640D7">
        <w:rPr>
          <w:rFonts w:ascii="Palatino Linotype" w:eastAsiaTheme="minorHAnsi" w:hAnsi="Palatino Linotype" w:cs="Arial"/>
          <w:i/>
          <w:sz w:val="22"/>
          <w:szCs w:val="22"/>
          <w:lang w:val="es-MX" w:eastAsia="es-MX"/>
        </w:rPr>
        <w:lastRenderedPageBreak/>
        <w:t xml:space="preserve">RRA 0130/16. Comisión Nacional del Agua. 09 de agosto de 2016. Por unanimidad. Comisionado Ponente María Patricia </w:t>
      </w:r>
      <w:proofErr w:type="spellStart"/>
      <w:r w:rsidRPr="00B640D7">
        <w:rPr>
          <w:rFonts w:ascii="Palatino Linotype" w:eastAsiaTheme="minorHAnsi" w:hAnsi="Palatino Linotype" w:cs="Arial"/>
          <w:i/>
          <w:sz w:val="22"/>
          <w:szCs w:val="22"/>
          <w:lang w:val="es-MX" w:eastAsia="es-MX"/>
        </w:rPr>
        <w:t>Kurczyn</w:t>
      </w:r>
      <w:proofErr w:type="spellEnd"/>
      <w:r w:rsidRPr="00B640D7">
        <w:rPr>
          <w:rFonts w:ascii="Palatino Linotype" w:eastAsiaTheme="minorHAnsi" w:hAnsi="Palatino Linotype" w:cs="Arial"/>
          <w:i/>
          <w:sz w:val="22"/>
          <w:szCs w:val="22"/>
          <w:lang w:val="es-MX" w:eastAsia="es-MX"/>
        </w:rPr>
        <w:t xml:space="preserve"> Villalobos.</w:t>
      </w:r>
    </w:p>
    <w:p w:rsidR="00B640D7" w:rsidRPr="00B640D7" w:rsidRDefault="00B640D7" w:rsidP="002D2E15">
      <w:pPr>
        <w:spacing w:before="240" w:after="160"/>
        <w:ind w:left="851" w:right="851"/>
        <w:jc w:val="both"/>
        <w:rPr>
          <w:rFonts w:ascii="Palatino Linotype" w:eastAsiaTheme="minorHAnsi" w:hAnsi="Palatino Linotype" w:cs="Arial"/>
          <w:i/>
          <w:sz w:val="22"/>
          <w:szCs w:val="22"/>
          <w:lang w:val="es-MX" w:eastAsia="es-MX"/>
        </w:rPr>
      </w:pPr>
      <w:r w:rsidRPr="00B640D7">
        <w:rPr>
          <w:rFonts w:ascii="Palatino Linotype" w:eastAsiaTheme="minorHAnsi" w:hAnsi="Palatino Linotype" w:cs="Arial"/>
          <w:i/>
          <w:sz w:val="22"/>
          <w:szCs w:val="22"/>
          <w:lang w:val="es-MX" w:eastAsia="es-MX"/>
        </w:rPr>
        <w:t xml:space="preserve">RRA 0342/16. Colegio de Bachilleres. 24 de agosto de 2016. Por unanimidad. Comisionada Ponente Ximena Puente de la Mora” </w:t>
      </w:r>
      <w:r w:rsidRPr="00B640D7">
        <w:rPr>
          <w:rFonts w:ascii="Palatino Linotype" w:hAnsi="Palatino Linotype"/>
          <w:i/>
          <w:lang w:val="es-ES_tradnl"/>
        </w:rPr>
        <w:t>[Sic]</w:t>
      </w:r>
    </w:p>
    <w:p w:rsidR="00B640D7" w:rsidRPr="00B640D7" w:rsidRDefault="00B640D7" w:rsidP="00B640D7">
      <w:pPr>
        <w:tabs>
          <w:tab w:val="left" w:pos="1284"/>
        </w:tabs>
        <w:spacing w:after="160" w:line="360" w:lineRule="auto"/>
        <w:jc w:val="both"/>
        <w:rPr>
          <w:rFonts w:ascii="Palatino Linotype" w:eastAsiaTheme="minorHAnsi" w:hAnsi="Palatino Linotype" w:cs="Arial"/>
          <w:lang w:val="es-MX" w:eastAsia="en-US"/>
        </w:rPr>
      </w:pPr>
    </w:p>
    <w:p w:rsidR="00B640D7" w:rsidRPr="00B640D7" w:rsidRDefault="00B640D7" w:rsidP="00B640D7">
      <w:pPr>
        <w:spacing w:line="360" w:lineRule="auto"/>
        <w:ind w:right="141"/>
        <w:jc w:val="both"/>
        <w:rPr>
          <w:rFonts w:ascii="Palatino Linotype" w:hAnsi="Palatino Linotype"/>
          <w:bCs/>
          <w:lang w:val="es-MX"/>
        </w:rPr>
      </w:pPr>
      <w:r w:rsidRPr="00B640D7">
        <w:rPr>
          <w:rFonts w:ascii="Palatino Linotype" w:hAnsi="Palatino Linotype"/>
          <w:bCs/>
          <w:lang w:val="es-MX"/>
        </w:rPr>
        <w:t xml:space="preserve">En consecuencia, </w:t>
      </w:r>
      <w:r w:rsidRPr="00B640D7">
        <w:rPr>
          <w:rFonts w:ascii="Palatino Linotype" w:hAnsi="Palatino Linotype"/>
          <w:b/>
          <w:bCs/>
          <w:lang w:val="es-MX"/>
        </w:rPr>
        <w:t>El Sujeto Obligado</w:t>
      </w:r>
      <w:r w:rsidRPr="00B640D7">
        <w:rPr>
          <w:rFonts w:ascii="Palatino Linotype" w:hAnsi="Palatino Linotype"/>
          <w:bCs/>
          <w:lang w:val="es-MX"/>
        </w:rPr>
        <w:t xml:space="preserve"> no se encontraba en condiciones de proporcionar información antes señalada; en razón de que la información solicitada en los motivos de inconformidad, no fue requerida en la solicitud de información primigenia, resultando injustificado examinar tales argumentos pues éstos no fueron del conocimiento del </w:t>
      </w:r>
      <w:r w:rsidRPr="00B640D7">
        <w:rPr>
          <w:rFonts w:ascii="Palatino Linotype" w:hAnsi="Palatino Linotype"/>
          <w:b/>
          <w:bCs/>
          <w:lang w:val="es-MX"/>
        </w:rPr>
        <w:t>Sujeto Obligado</w:t>
      </w:r>
      <w:r w:rsidRPr="00B640D7">
        <w:rPr>
          <w:rFonts w:ascii="Palatino Linotype" w:hAnsi="Palatino Linotype"/>
          <w:bCs/>
          <w:lang w:val="es-MX"/>
        </w:rPr>
        <w:t xml:space="preserve"> inicialmente, por lo que este no tuvo la oportunidad legal de analizarla ni de pronunciarse sobre la misma.</w:t>
      </w:r>
    </w:p>
    <w:p w:rsidR="0076255E" w:rsidRDefault="0076255E" w:rsidP="00983697">
      <w:pPr>
        <w:tabs>
          <w:tab w:val="left" w:pos="8789"/>
        </w:tabs>
        <w:spacing w:line="360" w:lineRule="auto"/>
        <w:ind w:right="49"/>
        <w:jc w:val="both"/>
        <w:rPr>
          <w:rFonts w:ascii="Palatino Linotype" w:eastAsia="Palatino Linotype" w:hAnsi="Palatino Linotype" w:cs="Palatino Linotype"/>
        </w:rPr>
      </w:pPr>
    </w:p>
    <w:p w:rsidR="00983697" w:rsidRPr="00C05846" w:rsidRDefault="00983697" w:rsidP="00983697">
      <w:pPr>
        <w:tabs>
          <w:tab w:val="left" w:pos="8789"/>
        </w:tabs>
        <w:spacing w:line="360" w:lineRule="auto"/>
        <w:ind w:right="49"/>
        <w:jc w:val="both"/>
        <w:rPr>
          <w:rFonts w:ascii="Palatino Linotype" w:hAnsi="Palatino Linotype"/>
          <w:b/>
          <w:i/>
        </w:rPr>
      </w:pPr>
      <w:r w:rsidRPr="00F40BFD">
        <w:rPr>
          <w:rFonts w:ascii="Palatino Linotype" w:eastAsia="Palatino Linotype" w:hAnsi="Palatino Linotype" w:cs="Palatino Linotype"/>
        </w:rPr>
        <w:t xml:space="preserve">En </w:t>
      </w:r>
      <w:r w:rsidR="002D2E15">
        <w:rPr>
          <w:rFonts w:ascii="Palatino Linotype" w:eastAsia="Palatino Linotype" w:hAnsi="Palatino Linotype" w:cs="Palatino Linotype"/>
        </w:rPr>
        <w:t>segundo</w:t>
      </w:r>
      <w:r w:rsidRPr="00F40BFD">
        <w:rPr>
          <w:rFonts w:ascii="Palatino Linotype" w:eastAsia="Palatino Linotype" w:hAnsi="Palatino Linotype" w:cs="Palatino Linotype"/>
        </w:rPr>
        <w:t xml:space="preserve"> lugar, es de señalar que de los motivos de inconformidad en cita se aprecia que el particular únicamente se inconforma sobre </w:t>
      </w:r>
      <w:r w:rsidR="00CC5164">
        <w:rPr>
          <w:rFonts w:ascii="Palatino Linotype" w:eastAsia="Palatino Linotype" w:hAnsi="Palatino Linotype" w:cs="Palatino Linotype"/>
        </w:rPr>
        <w:t>el</w:t>
      </w:r>
      <w:r w:rsidRPr="00F40BFD">
        <w:rPr>
          <w:rFonts w:ascii="Palatino Linotype" w:eastAsia="Palatino Linotype" w:hAnsi="Palatino Linotype" w:cs="Palatino Linotype"/>
        </w:rPr>
        <w:t xml:space="preserve"> punto</w:t>
      </w:r>
      <w:r>
        <w:rPr>
          <w:rFonts w:ascii="Palatino Linotype" w:eastAsia="Palatino Linotype" w:hAnsi="Palatino Linotype" w:cs="Palatino Linotype"/>
        </w:rPr>
        <w:t xml:space="preserve"> </w:t>
      </w:r>
      <w:r w:rsidRPr="00C05846">
        <w:rPr>
          <w:rFonts w:ascii="Palatino Linotype" w:eastAsia="Palatino Linotype" w:hAnsi="Palatino Linotype" w:cs="Palatino Linotype"/>
          <w:b/>
        </w:rPr>
        <w:t>2</w:t>
      </w:r>
      <w:r>
        <w:rPr>
          <w:rFonts w:ascii="Palatino Linotype" w:eastAsia="Palatino Linotype" w:hAnsi="Palatino Linotype" w:cs="Palatino Linotype"/>
        </w:rPr>
        <w:t xml:space="preserve"> (</w:t>
      </w:r>
      <w:r w:rsidR="00CC5164">
        <w:rPr>
          <w:rFonts w:ascii="Palatino Linotype" w:eastAsia="Palatino Linotype" w:hAnsi="Palatino Linotype" w:cs="Palatino Linotype"/>
        </w:rPr>
        <w:t>cargo</w:t>
      </w:r>
      <w:r>
        <w:rPr>
          <w:rFonts w:ascii="Palatino Linotype" w:eastAsia="Palatino Linotype" w:hAnsi="Palatino Linotype" w:cs="Palatino Linotype"/>
        </w:rPr>
        <w:t xml:space="preserve">), </w:t>
      </w:r>
      <w:r w:rsidRPr="00C05846">
        <w:rPr>
          <w:rFonts w:ascii="Palatino Linotype" w:eastAsia="Palatino Linotype" w:hAnsi="Palatino Linotype" w:cs="Palatino Linotype"/>
          <w:b/>
        </w:rPr>
        <w:t>sin que se aprecie inconformidad alguna respecto a</w:t>
      </w:r>
      <w:r>
        <w:rPr>
          <w:rFonts w:ascii="Palatino Linotype" w:eastAsia="Palatino Linotype" w:hAnsi="Palatino Linotype" w:cs="Palatino Linotype"/>
          <w:b/>
        </w:rPr>
        <w:t xml:space="preserve"> </w:t>
      </w:r>
      <w:r w:rsidRPr="00C05846">
        <w:rPr>
          <w:rFonts w:ascii="Palatino Linotype" w:eastAsia="Palatino Linotype" w:hAnsi="Palatino Linotype" w:cs="Palatino Linotype"/>
          <w:b/>
        </w:rPr>
        <w:t>l</w:t>
      </w:r>
      <w:r>
        <w:rPr>
          <w:rFonts w:ascii="Palatino Linotype" w:eastAsia="Palatino Linotype" w:hAnsi="Palatino Linotype" w:cs="Palatino Linotype"/>
          <w:b/>
        </w:rPr>
        <w:t>os</w:t>
      </w:r>
      <w:r w:rsidRPr="00C05846">
        <w:rPr>
          <w:rFonts w:ascii="Palatino Linotype" w:eastAsia="Palatino Linotype" w:hAnsi="Palatino Linotype" w:cs="Palatino Linotype"/>
          <w:b/>
        </w:rPr>
        <w:t xml:space="preserve"> punto</w:t>
      </w:r>
      <w:r>
        <w:rPr>
          <w:rFonts w:ascii="Palatino Linotype" w:eastAsia="Palatino Linotype" w:hAnsi="Palatino Linotype" w:cs="Palatino Linotype"/>
          <w:b/>
        </w:rPr>
        <w:t>s</w:t>
      </w:r>
      <w:r w:rsidRPr="00C05846">
        <w:rPr>
          <w:rFonts w:ascii="Palatino Linotype" w:eastAsia="Palatino Linotype" w:hAnsi="Palatino Linotype" w:cs="Palatino Linotype"/>
          <w:b/>
        </w:rPr>
        <w:t xml:space="preserve"> </w:t>
      </w:r>
      <w:r w:rsidR="00CC5164">
        <w:rPr>
          <w:rFonts w:ascii="Palatino Linotype" w:eastAsia="Palatino Linotype" w:hAnsi="Palatino Linotype" w:cs="Palatino Linotype"/>
          <w:b/>
        </w:rPr>
        <w:t>1</w:t>
      </w:r>
      <w:r w:rsidRPr="00C05846">
        <w:rPr>
          <w:rFonts w:ascii="Palatino Linotype" w:eastAsia="Palatino Linotype" w:hAnsi="Palatino Linotype" w:cs="Palatino Linotype"/>
          <w:b/>
        </w:rPr>
        <w:t xml:space="preserve"> y </w:t>
      </w:r>
      <w:r w:rsidR="00CC5164">
        <w:rPr>
          <w:rFonts w:ascii="Palatino Linotype" w:eastAsia="Palatino Linotype" w:hAnsi="Palatino Linotype" w:cs="Palatino Linotype"/>
          <w:b/>
        </w:rPr>
        <w:t>3</w:t>
      </w:r>
      <w:r w:rsidRPr="00C05846">
        <w:rPr>
          <w:rFonts w:ascii="Palatino Linotype" w:hAnsi="Palatino Linotype" w:cs="Tahoma"/>
          <w:b/>
          <w:bCs/>
        </w:rPr>
        <w:t>.</w:t>
      </w:r>
    </w:p>
    <w:p w:rsidR="00983697" w:rsidRPr="00F40BFD" w:rsidRDefault="00983697" w:rsidP="00983697">
      <w:pPr>
        <w:tabs>
          <w:tab w:val="left" w:pos="8789"/>
        </w:tabs>
        <w:spacing w:line="360" w:lineRule="auto"/>
        <w:ind w:right="49"/>
        <w:jc w:val="both"/>
        <w:rPr>
          <w:rFonts w:ascii="Palatino Linotype" w:eastAsia="Palatino Linotype" w:hAnsi="Palatino Linotype" w:cs="Palatino Linotype"/>
        </w:rPr>
      </w:pPr>
    </w:p>
    <w:p w:rsidR="00983697" w:rsidRPr="00F40BFD" w:rsidRDefault="00983697" w:rsidP="00983697">
      <w:pPr>
        <w:tabs>
          <w:tab w:val="left" w:pos="8789"/>
        </w:tabs>
        <w:spacing w:line="360" w:lineRule="auto"/>
        <w:ind w:right="49"/>
        <w:jc w:val="both"/>
        <w:rPr>
          <w:rFonts w:ascii="Palatino Linotype" w:hAnsi="Palatino Linotype"/>
          <w:i/>
        </w:rPr>
      </w:pPr>
      <w:r w:rsidRPr="00F40BFD">
        <w:rPr>
          <w:rFonts w:ascii="Palatino Linotype" w:eastAsia="Palatino Linotype" w:hAnsi="Palatino Linotype" w:cs="Palatino Linotype"/>
        </w:rPr>
        <w:t>Sirve de sustento, la tesis jurisprudencial número VI.3o.C. J/60, publicada en el Semanario Judicial de la Federación y su Gaceta bajo el número de registro 176,608 que a la letra dice:</w:t>
      </w:r>
    </w:p>
    <w:p w:rsidR="00983697" w:rsidRPr="00F40BFD" w:rsidRDefault="00983697" w:rsidP="00983697">
      <w:pPr>
        <w:tabs>
          <w:tab w:val="left" w:pos="851"/>
        </w:tabs>
        <w:ind w:left="851" w:right="616"/>
        <w:jc w:val="both"/>
        <w:rPr>
          <w:rFonts w:ascii="Palatino Linotype" w:eastAsia="Palatino Linotype" w:hAnsi="Palatino Linotype" w:cs="Palatino Linotype"/>
          <w:i/>
        </w:rPr>
      </w:pPr>
      <w:r w:rsidRPr="00F40BFD">
        <w:rPr>
          <w:rFonts w:ascii="Palatino Linotype" w:eastAsia="Palatino Linotype" w:hAnsi="Palatino Linotype" w:cs="Palatino Linotype"/>
          <w:b/>
          <w:i/>
        </w:rPr>
        <w:t xml:space="preserve">“ACTOS CONSENTIDOS. SON LOS QUE NO SE IMPUGNAN MEDIANTE EL RECURSO IDÓNEO. </w:t>
      </w:r>
      <w:r w:rsidRPr="00F40BFD">
        <w:rPr>
          <w:rFonts w:ascii="Palatino Linotype" w:eastAsia="Palatino Linotype" w:hAnsi="Palatino Linotype" w:cs="Palatino Linotype"/>
          <w:i/>
        </w:rPr>
        <w:t xml:space="preserve">Debe reputarse como consentido el acto que no se impugnó por el medio establecido por la ley, ya que, si se hizo uso de otro no previsto por ella o si se hace una simple manifestación de inconformidad, tales actuaciones no producen efectos jurídicos tendientes a </w:t>
      </w:r>
      <w:r w:rsidRPr="00F40BFD">
        <w:rPr>
          <w:rFonts w:ascii="Palatino Linotype" w:eastAsia="Palatino Linotype" w:hAnsi="Palatino Linotype" w:cs="Palatino Linotype"/>
          <w:i/>
        </w:rPr>
        <w:lastRenderedPageBreak/>
        <w:t>revocar, confirmar o modificar el acto reclamado en amparo, lo que significa consentimiento del mismo por falta de impugnación eficaz.”</w:t>
      </w:r>
    </w:p>
    <w:p w:rsidR="00983697" w:rsidRPr="00F40BFD" w:rsidRDefault="00983697" w:rsidP="00983697">
      <w:pPr>
        <w:tabs>
          <w:tab w:val="left" w:pos="851"/>
        </w:tabs>
        <w:ind w:left="851" w:right="616"/>
        <w:jc w:val="both"/>
        <w:rPr>
          <w:rFonts w:ascii="Palatino Linotype" w:eastAsia="Palatino Linotype" w:hAnsi="Palatino Linotype" w:cs="Palatino Linotype"/>
          <w:i/>
        </w:rPr>
      </w:pPr>
    </w:p>
    <w:p w:rsidR="00CC5164" w:rsidRDefault="00983697" w:rsidP="00983697">
      <w:pPr>
        <w:spacing w:before="280" w:after="280" w:line="360" w:lineRule="auto"/>
        <w:jc w:val="both"/>
        <w:rPr>
          <w:rFonts w:ascii="Palatino Linotype" w:eastAsia="Palatino Linotype" w:hAnsi="Palatino Linotype" w:cs="Palatino Linotype"/>
        </w:rPr>
      </w:pPr>
      <w:r w:rsidRPr="00F40BFD">
        <w:rPr>
          <w:rFonts w:ascii="Palatino Linotype" w:eastAsia="Palatino Linotype" w:hAnsi="Palatino Linotype" w:cs="Palatino Linotype"/>
        </w:rPr>
        <w:t xml:space="preserve">De la interpretación del criterio antes citado, se advierte que cuando el particular impugnó la respuesta del </w:t>
      </w:r>
      <w:r w:rsidRPr="00F40BFD">
        <w:rPr>
          <w:rFonts w:ascii="Palatino Linotype" w:eastAsia="Palatino Linotype" w:hAnsi="Palatino Linotype" w:cs="Palatino Linotype"/>
          <w:b/>
        </w:rPr>
        <w:t>SUJETO OBLIGADO</w:t>
      </w:r>
      <w:r w:rsidRPr="00F40BFD">
        <w:rPr>
          <w:rFonts w:ascii="Palatino Linotype" w:eastAsia="Palatino Linotype" w:hAnsi="Palatino Linotype" w:cs="Palatino Linotype"/>
        </w:rPr>
        <w:t>, no expresó razón o motivo de inconformidad en contra de todos los rubros solicitados, por tanto, estos deben declararse atendidos.</w:t>
      </w:r>
    </w:p>
    <w:p w:rsidR="00983697" w:rsidRPr="00F40BFD" w:rsidRDefault="00983697" w:rsidP="00983697">
      <w:pPr>
        <w:spacing w:before="280" w:after="280" w:line="360" w:lineRule="auto"/>
        <w:jc w:val="both"/>
        <w:rPr>
          <w:rFonts w:ascii="Palatino Linotype" w:eastAsia="Palatino Linotype" w:hAnsi="Palatino Linotype" w:cs="Palatino Linotype"/>
        </w:rPr>
      </w:pPr>
      <w:r w:rsidRPr="00F40BFD">
        <w:rPr>
          <w:rFonts w:ascii="Palatino Linotype" w:eastAsia="Palatino Linotype" w:hAnsi="Palatino Linotype" w:cs="Palatino Linotype"/>
        </w:rPr>
        <w:t>Atento a ello, es importante traer a contexto la Tesis Jurisprudencial Número 3ª./J.7/91, Publicada en el Semanario Judicial de la Federación y su Gaceta bajo el número de registro 174,177, que establece lo siguiente:</w:t>
      </w:r>
    </w:p>
    <w:p w:rsidR="00983697" w:rsidRPr="00F40BFD" w:rsidRDefault="00983697" w:rsidP="00983697">
      <w:pPr>
        <w:tabs>
          <w:tab w:val="left" w:pos="7937"/>
          <w:tab w:val="left" w:pos="8222"/>
        </w:tabs>
        <w:ind w:left="851" w:right="901"/>
        <w:jc w:val="both"/>
        <w:rPr>
          <w:rFonts w:ascii="Palatino Linotype" w:eastAsia="Palatino Linotype" w:hAnsi="Palatino Linotype" w:cs="Palatino Linotype"/>
          <w:i/>
        </w:rPr>
      </w:pPr>
      <w:r w:rsidRPr="00F40BFD">
        <w:rPr>
          <w:rFonts w:ascii="Palatino Linotype" w:eastAsia="Palatino Linotype" w:hAnsi="Palatino Linotype" w:cs="Palatino Linotype"/>
          <w:b/>
          <w:i/>
        </w:rPr>
        <w:t xml:space="preserve">“REVISIÓN EN AMPARO. LOS RESOLUTIVOS NO COMBATIDOS DEBEN DECLARARSE FIRMES. </w:t>
      </w:r>
      <w:r w:rsidRPr="00F40BFD">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983697" w:rsidRPr="00F40BFD" w:rsidRDefault="00983697" w:rsidP="00983697">
      <w:pPr>
        <w:widowControl w:val="0"/>
        <w:tabs>
          <w:tab w:val="left" w:pos="1701"/>
          <w:tab w:val="left" w:pos="1843"/>
        </w:tabs>
        <w:spacing w:before="360" w:after="240" w:line="360" w:lineRule="auto"/>
        <w:jc w:val="both"/>
        <w:rPr>
          <w:rFonts w:ascii="Palatino Linotype" w:eastAsia="Palatino Linotype" w:hAnsi="Palatino Linotype" w:cs="Palatino Linotype"/>
        </w:rPr>
      </w:pPr>
      <w:r w:rsidRPr="00F40BFD">
        <w:rPr>
          <w:rFonts w:ascii="Palatino Linotype" w:eastAsia="Palatino Linotype" w:hAnsi="Palatino Linotype" w:cs="Palatino Linotype"/>
        </w:rPr>
        <w:t xml:space="preserve">Para mayor abundamiento, también resulta aplicable el criterio 01/20 emitido por el Instituto Nacional de Transparencia, Acceso a la Información Pública y Protección de Datos Personales, que a la letra estipula lo siguiente: </w:t>
      </w:r>
    </w:p>
    <w:p w:rsidR="00983697" w:rsidRPr="00F40BFD" w:rsidRDefault="00983697" w:rsidP="00983697">
      <w:pPr>
        <w:pStyle w:val="INFOEM"/>
        <w:spacing w:line="240" w:lineRule="auto"/>
      </w:pPr>
      <w:r w:rsidRPr="00F40BFD">
        <w:rPr>
          <w:b/>
        </w:rPr>
        <w:lastRenderedPageBreak/>
        <w:t>Actos consentidos tácitamente. Improcedencia de su análisis</w:t>
      </w:r>
      <w:r w:rsidRPr="00F40BFD">
        <w:t>. Si en su recurso de revisión, la persona recurrente no expresó inconformidad alguna con ciertas partes de la respuesta otorgada, se entienden tácitamente consentidas, por ende, no deben formar parte del estudio de fondo de la resolución que emite el Instituto.</w:t>
      </w:r>
    </w:p>
    <w:p w:rsidR="00CC5164" w:rsidRDefault="00983697" w:rsidP="00CC5164">
      <w:pPr>
        <w:widowControl w:val="0"/>
        <w:tabs>
          <w:tab w:val="left" w:pos="1701"/>
          <w:tab w:val="left" w:pos="1843"/>
        </w:tabs>
        <w:spacing w:before="360" w:after="240" w:line="360" w:lineRule="auto"/>
        <w:jc w:val="both"/>
        <w:rPr>
          <w:rFonts w:ascii="Palatino Linotype" w:eastAsia="Palatino Linotype" w:hAnsi="Palatino Linotype" w:cs="Palatino Linotype"/>
        </w:rPr>
      </w:pPr>
      <w:r w:rsidRPr="00F40BFD">
        <w:rPr>
          <w:rFonts w:ascii="Palatino Linotype" w:eastAsia="Palatino Linotype" w:hAnsi="Palatino Linotype" w:cs="Palatino Linotype"/>
        </w:rPr>
        <w:t>Por lo que, al no haberse inconformado sobre todos los rubros solicitados, se consideran actos consentidos y, por tanto, se tienen por colmados dichos rubros de la solicitud.</w:t>
      </w:r>
      <w:r>
        <w:rPr>
          <w:rFonts w:ascii="Palatino Linotype" w:eastAsia="Palatino Linotype" w:hAnsi="Palatino Linotype" w:cs="Palatino Linotype"/>
        </w:rPr>
        <w:t xml:space="preserve"> </w:t>
      </w:r>
    </w:p>
    <w:p w:rsidR="00983697" w:rsidRDefault="00983697" w:rsidP="00CC5164">
      <w:pPr>
        <w:widowControl w:val="0"/>
        <w:tabs>
          <w:tab w:val="left" w:pos="1701"/>
          <w:tab w:val="left" w:pos="1843"/>
        </w:tabs>
        <w:spacing w:before="360" w:after="240" w:line="360" w:lineRule="auto"/>
        <w:jc w:val="both"/>
        <w:rPr>
          <w:rFonts w:ascii="Palatino Linotype" w:eastAsia="Calibri" w:hAnsi="Palatino Linotype" w:cs="Calibri"/>
          <w:lang w:val="es-ES_tradnl" w:eastAsia="es-MX"/>
        </w:rPr>
      </w:pPr>
      <w:r w:rsidRPr="00590166">
        <w:rPr>
          <w:rFonts w:ascii="Palatino Linotype" w:eastAsia="Calibri" w:hAnsi="Palatino Linotype" w:cs="Calibri"/>
          <w:lang w:val="es-ES_tradnl" w:eastAsia="es-MX"/>
        </w:rPr>
        <w:t>De las constancias que obran en el expediente electrónico del SAIMEX, se advierte que el Sujeto Obligado rindió su informe justificado por medio de</w:t>
      </w:r>
      <w:r>
        <w:rPr>
          <w:rFonts w:ascii="Palatino Linotype" w:eastAsia="Calibri" w:hAnsi="Palatino Linotype" w:cs="Calibri"/>
          <w:lang w:val="es-ES_tradnl" w:eastAsia="es-MX"/>
        </w:rPr>
        <w:t xml:space="preserve"> </w:t>
      </w:r>
      <w:r w:rsidRPr="00590166">
        <w:rPr>
          <w:rFonts w:ascii="Palatino Linotype" w:eastAsia="Calibri" w:hAnsi="Palatino Linotype" w:cs="Calibri"/>
          <w:lang w:val="es-ES_tradnl" w:eastAsia="es-MX"/>
        </w:rPr>
        <w:t>l</w:t>
      </w:r>
      <w:r>
        <w:rPr>
          <w:rFonts w:ascii="Palatino Linotype" w:eastAsia="Calibri" w:hAnsi="Palatino Linotype" w:cs="Calibri"/>
          <w:lang w:val="es-ES_tradnl" w:eastAsia="es-MX"/>
        </w:rPr>
        <w:t>os</w:t>
      </w:r>
      <w:r w:rsidRPr="00590166">
        <w:rPr>
          <w:rFonts w:ascii="Palatino Linotype" w:eastAsia="Calibri" w:hAnsi="Palatino Linotype" w:cs="Calibri"/>
          <w:lang w:val="es-ES_tradnl" w:eastAsia="es-MX"/>
        </w:rPr>
        <w:t xml:space="preserve"> archivo</w:t>
      </w:r>
      <w:r>
        <w:rPr>
          <w:rFonts w:ascii="Palatino Linotype" w:eastAsia="Calibri" w:hAnsi="Palatino Linotype" w:cs="Calibri"/>
          <w:lang w:val="es-ES_tradnl" w:eastAsia="es-MX"/>
        </w:rPr>
        <w:t>s</w:t>
      </w:r>
      <w:r w:rsidRPr="00590166">
        <w:rPr>
          <w:rFonts w:ascii="Palatino Linotype" w:eastAsia="Calibri" w:hAnsi="Palatino Linotype" w:cs="Calibri"/>
          <w:lang w:val="es-ES_tradnl" w:eastAsia="es-MX"/>
        </w:rPr>
        <w:t xml:space="preserve"> electrónico</w:t>
      </w:r>
      <w:r>
        <w:rPr>
          <w:rFonts w:ascii="Palatino Linotype" w:eastAsia="Calibri" w:hAnsi="Palatino Linotype" w:cs="Calibri"/>
          <w:lang w:val="es-ES_tradnl" w:eastAsia="es-MX"/>
        </w:rPr>
        <w:t>s denominados:</w:t>
      </w:r>
    </w:p>
    <w:p w:rsidR="00983697" w:rsidRDefault="00CC5164" w:rsidP="00CC5164">
      <w:pPr>
        <w:pStyle w:val="Prrafodelista"/>
        <w:numPr>
          <w:ilvl w:val="0"/>
          <w:numId w:val="7"/>
        </w:numPr>
        <w:autoSpaceDE w:val="0"/>
        <w:autoSpaceDN w:val="0"/>
        <w:adjustRightInd w:val="0"/>
        <w:spacing w:line="360" w:lineRule="auto"/>
        <w:jc w:val="both"/>
        <w:rPr>
          <w:rFonts w:ascii="Palatino Linotype" w:hAnsi="Palatino Linotype" w:cs="Arial"/>
        </w:rPr>
      </w:pPr>
      <w:r w:rsidRPr="00CC5164">
        <w:rPr>
          <w:rFonts w:ascii="Palatino Linotype" w:hAnsi="Palatino Linotype" w:cs="Arial"/>
          <w:b/>
          <w:i/>
        </w:rPr>
        <w:t>CONTESTACION RR 1160 SAIMEX 16.pdf</w:t>
      </w:r>
      <w:r w:rsidR="00983697">
        <w:rPr>
          <w:rFonts w:ascii="Palatino Linotype" w:hAnsi="Palatino Linotype" w:cs="Arial"/>
        </w:rPr>
        <w:t xml:space="preserve">: constante de </w:t>
      </w:r>
      <w:r>
        <w:rPr>
          <w:rFonts w:ascii="Palatino Linotype" w:hAnsi="Palatino Linotype" w:cs="Arial"/>
        </w:rPr>
        <w:t>dos</w:t>
      </w:r>
      <w:r w:rsidR="00983697">
        <w:rPr>
          <w:rFonts w:ascii="Palatino Linotype" w:hAnsi="Palatino Linotype" w:cs="Arial"/>
        </w:rPr>
        <w:t xml:space="preserve"> fojas, en formato </w:t>
      </w:r>
      <w:proofErr w:type="spellStart"/>
      <w:r w:rsidR="00983697">
        <w:rPr>
          <w:rFonts w:ascii="Palatino Linotype" w:hAnsi="Palatino Linotype" w:cs="Arial"/>
        </w:rPr>
        <w:t>pdf</w:t>
      </w:r>
      <w:proofErr w:type="spellEnd"/>
      <w:r w:rsidR="00983697">
        <w:rPr>
          <w:rFonts w:ascii="Palatino Linotype" w:hAnsi="Palatino Linotype" w:cs="Arial"/>
        </w:rPr>
        <w:t xml:space="preserve">, contiene el oficio </w:t>
      </w:r>
      <w:r w:rsidRPr="00CC5164">
        <w:rPr>
          <w:rFonts w:ascii="Palatino Linotype" w:hAnsi="Palatino Linotype" w:cs="Arial"/>
        </w:rPr>
        <w:t>OPDM/OM-152/2025</w:t>
      </w:r>
      <w:r w:rsidR="00983697">
        <w:rPr>
          <w:rFonts w:ascii="Palatino Linotype" w:hAnsi="Palatino Linotype" w:cs="Arial"/>
        </w:rPr>
        <w:t xml:space="preserve">, de fecha </w:t>
      </w:r>
      <w:r>
        <w:rPr>
          <w:rFonts w:ascii="Palatino Linotype" w:hAnsi="Palatino Linotype" w:cs="Arial"/>
        </w:rPr>
        <w:t>dieciocho</w:t>
      </w:r>
      <w:r w:rsidR="00983697">
        <w:rPr>
          <w:rFonts w:ascii="Palatino Linotype" w:hAnsi="Palatino Linotype" w:cs="Arial"/>
        </w:rPr>
        <w:t xml:space="preserve"> de </w:t>
      </w:r>
      <w:r>
        <w:rPr>
          <w:rFonts w:ascii="Palatino Linotype" w:hAnsi="Palatino Linotype" w:cs="Arial"/>
        </w:rPr>
        <w:t>febrero</w:t>
      </w:r>
      <w:r w:rsidR="00983697">
        <w:rPr>
          <w:rFonts w:ascii="Palatino Linotype" w:hAnsi="Palatino Linotype" w:cs="Arial"/>
        </w:rPr>
        <w:t xml:space="preserve"> de dos mil veinticinco, firmado por </w:t>
      </w:r>
      <w:r>
        <w:rPr>
          <w:rFonts w:ascii="Palatino Linotype" w:hAnsi="Palatino Linotype" w:cs="Arial"/>
        </w:rPr>
        <w:t>la Titular de la Oficialía Mayor</w:t>
      </w:r>
      <w:r w:rsidR="00983697">
        <w:rPr>
          <w:rFonts w:ascii="Palatino Linotype" w:hAnsi="Palatino Linotype" w:cs="Arial"/>
        </w:rPr>
        <w:t xml:space="preserve">, en el que ratifica su respuesta y refiere entregar </w:t>
      </w:r>
      <w:r>
        <w:rPr>
          <w:rFonts w:ascii="Palatino Linotype" w:hAnsi="Palatino Linotype" w:cs="Arial"/>
        </w:rPr>
        <w:t>el archivo siguiente</w:t>
      </w:r>
      <w:r w:rsidR="00983697">
        <w:rPr>
          <w:rFonts w:ascii="Palatino Linotype" w:hAnsi="Palatino Linotype" w:cs="Arial"/>
        </w:rPr>
        <w:t xml:space="preserve">. </w:t>
      </w:r>
    </w:p>
    <w:p w:rsidR="00983697" w:rsidRDefault="00CC5164" w:rsidP="00CC5164">
      <w:pPr>
        <w:pStyle w:val="Prrafodelista"/>
        <w:numPr>
          <w:ilvl w:val="0"/>
          <w:numId w:val="7"/>
        </w:numPr>
        <w:autoSpaceDE w:val="0"/>
        <w:autoSpaceDN w:val="0"/>
        <w:adjustRightInd w:val="0"/>
        <w:spacing w:line="360" w:lineRule="auto"/>
        <w:jc w:val="both"/>
        <w:rPr>
          <w:rFonts w:ascii="Palatino Linotype" w:hAnsi="Palatino Linotype" w:cs="Arial"/>
        </w:rPr>
      </w:pPr>
      <w:r w:rsidRPr="00CC5164">
        <w:rPr>
          <w:rFonts w:ascii="Palatino Linotype" w:hAnsi="Palatino Linotype" w:cs="Arial"/>
          <w:b/>
          <w:i/>
        </w:rPr>
        <w:t xml:space="preserve">001160 Recurso de </w:t>
      </w:r>
      <w:proofErr w:type="spellStart"/>
      <w:r w:rsidRPr="00CC5164">
        <w:rPr>
          <w:rFonts w:ascii="Palatino Linotype" w:hAnsi="Palatino Linotype" w:cs="Arial"/>
          <w:b/>
          <w:i/>
        </w:rPr>
        <w:t>revisón</w:t>
      </w:r>
      <w:proofErr w:type="spellEnd"/>
      <w:r w:rsidRPr="00CC5164">
        <w:rPr>
          <w:rFonts w:ascii="Palatino Linotype" w:hAnsi="Palatino Linotype" w:cs="Arial"/>
          <w:b/>
          <w:i/>
        </w:rPr>
        <w:t xml:space="preserve"> Información.pdf</w:t>
      </w:r>
      <w:r w:rsidR="00983697">
        <w:rPr>
          <w:rFonts w:ascii="Palatino Linotype" w:hAnsi="Palatino Linotype" w:cs="Arial"/>
        </w:rPr>
        <w:t xml:space="preserve">: constante de </w:t>
      </w:r>
      <w:r>
        <w:rPr>
          <w:rFonts w:ascii="Palatino Linotype" w:hAnsi="Palatino Linotype" w:cs="Arial"/>
        </w:rPr>
        <w:t>treinta y cuatro</w:t>
      </w:r>
      <w:r w:rsidR="00983697">
        <w:rPr>
          <w:rFonts w:ascii="Palatino Linotype" w:hAnsi="Palatino Linotype" w:cs="Arial"/>
        </w:rPr>
        <w:t xml:space="preserve"> fojas, en formato </w:t>
      </w:r>
      <w:proofErr w:type="spellStart"/>
      <w:r w:rsidR="00983697">
        <w:rPr>
          <w:rFonts w:ascii="Palatino Linotype" w:hAnsi="Palatino Linotype" w:cs="Arial"/>
        </w:rPr>
        <w:t>pdf</w:t>
      </w:r>
      <w:proofErr w:type="spellEnd"/>
      <w:r w:rsidR="00983697">
        <w:rPr>
          <w:rFonts w:ascii="Palatino Linotype" w:hAnsi="Palatino Linotype" w:cs="Arial"/>
        </w:rPr>
        <w:t xml:space="preserve">, </w:t>
      </w:r>
      <w:r>
        <w:rPr>
          <w:rFonts w:ascii="Palatino Linotype" w:hAnsi="Palatino Linotype" w:cs="Arial"/>
        </w:rPr>
        <w:t>una relación con el nombre, departamento, puesto y salario neto mensual</w:t>
      </w:r>
      <w:r w:rsidR="00983697">
        <w:rPr>
          <w:rFonts w:ascii="Palatino Linotype" w:hAnsi="Palatino Linotype" w:cs="Arial"/>
        </w:rPr>
        <w:t>, tal como se ilustra:</w:t>
      </w:r>
    </w:p>
    <w:p w:rsidR="00983697" w:rsidRDefault="00983697" w:rsidP="00983697">
      <w:pPr>
        <w:pStyle w:val="Prrafodelista"/>
        <w:autoSpaceDE w:val="0"/>
        <w:autoSpaceDN w:val="0"/>
        <w:adjustRightInd w:val="0"/>
        <w:spacing w:line="360" w:lineRule="auto"/>
        <w:ind w:left="720"/>
        <w:jc w:val="center"/>
        <w:rPr>
          <w:rFonts w:ascii="Palatino Linotype" w:hAnsi="Palatino Linotype" w:cs="Arial"/>
        </w:rPr>
      </w:pPr>
    </w:p>
    <w:p w:rsidR="00983697" w:rsidRDefault="00CC5164" w:rsidP="00CC5164">
      <w:pPr>
        <w:pStyle w:val="Prrafodelista"/>
        <w:autoSpaceDE w:val="0"/>
        <w:autoSpaceDN w:val="0"/>
        <w:adjustRightInd w:val="0"/>
        <w:spacing w:line="360" w:lineRule="auto"/>
        <w:ind w:left="720"/>
        <w:rPr>
          <w:rFonts w:ascii="Palatino Linotype" w:hAnsi="Palatino Linotype" w:cs="Arial"/>
        </w:rPr>
      </w:pPr>
      <w:r>
        <w:rPr>
          <w:rFonts w:ascii="Palatino Linotype" w:hAnsi="Palatino Linotype" w:cs="Arial"/>
          <w:noProof/>
          <w:lang w:val="es-MX" w:eastAsia="es-MX"/>
        </w:rPr>
        <w:lastRenderedPageBreak/>
        <w:drawing>
          <wp:inline distT="0" distB="0" distL="0" distR="0">
            <wp:extent cx="5447369" cy="1295400"/>
            <wp:effectExtent l="0" t="0" r="127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3EC59D9.tmp"/>
                    <pic:cNvPicPr/>
                  </pic:nvPicPr>
                  <pic:blipFill>
                    <a:blip r:embed="rId9">
                      <a:extLst>
                        <a:ext uri="{28A0092B-C50C-407E-A947-70E740481C1C}">
                          <a14:useLocalDpi xmlns:a14="http://schemas.microsoft.com/office/drawing/2010/main" val="0"/>
                        </a:ext>
                      </a:extLst>
                    </a:blip>
                    <a:stretch>
                      <a:fillRect/>
                    </a:stretch>
                  </pic:blipFill>
                  <pic:spPr>
                    <a:xfrm>
                      <a:off x="0" y="0"/>
                      <a:ext cx="5472631" cy="1301407"/>
                    </a:xfrm>
                    <a:prstGeom prst="rect">
                      <a:avLst/>
                    </a:prstGeom>
                  </pic:spPr>
                </pic:pic>
              </a:graphicData>
            </a:graphic>
          </wp:inline>
        </w:drawing>
      </w:r>
    </w:p>
    <w:p w:rsidR="00983697" w:rsidRDefault="00983697" w:rsidP="00983697">
      <w:pPr>
        <w:spacing w:line="360" w:lineRule="auto"/>
        <w:jc w:val="both"/>
        <w:rPr>
          <w:rFonts w:ascii="Palatino Linotype" w:hAnsi="Palatino Linotype" w:cs="Tahoma"/>
        </w:rPr>
      </w:pPr>
      <w:r>
        <w:rPr>
          <w:rFonts w:ascii="Palatino Linotype" w:hAnsi="Palatino Linotype" w:cs="Arial"/>
        </w:rPr>
        <w:t xml:space="preserve"> </w:t>
      </w:r>
    </w:p>
    <w:p w:rsidR="00983697" w:rsidRPr="006F1142" w:rsidRDefault="00983697" w:rsidP="00983697">
      <w:pPr>
        <w:pStyle w:val="Sinespaciado"/>
        <w:spacing w:line="360" w:lineRule="auto"/>
        <w:jc w:val="both"/>
        <w:rPr>
          <w:rFonts w:ascii="Palatino Linotype" w:eastAsia="Palatino Linotype" w:hAnsi="Palatino Linotype" w:cs="Palatino Linotype"/>
          <w:color w:val="000000"/>
          <w:sz w:val="24"/>
          <w:lang w:val="es-ES_tradnl" w:eastAsia="es-MX"/>
        </w:rPr>
      </w:pPr>
      <w:r w:rsidRPr="006F1142">
        <w:rPr>
          <w:rFonts w:ascii="Palatino Linotype" w:eastAsia="Palatino Linotype" w:hAnsi="Palatino Linotype" w:cs="Palatino Linotype"/>
          <w:color w:val="000000"/>
          <w:sz w:val="24"/>
          <w:lang w:val="es-ES_tradnl" w:eastAsia="es-MX"/>
        </w:rPr>
        <w:t xml:space="preserve">Ahora bien, quedando establecido lo anterior, este Órgano Garante considera viable realizar el estudio en aras de establecer si la respuesta </w:t>
      </w:r>
      <w:r>
        <w:rPr>
          <w:rFonts w:ascii="Palatino Linotype" w:eastAsia="Palatino Linotype" w:hAnsi="Palatino Linotype" w:cs="Palatino Linotype"/>
          <w:color w:val="000000"/>
          <w:sz w:val="24"/>
          <w:lang w:val="es-ES_tradnl" w:eastAsia="es-MX"/>
        </w:rPr>
        <w:t>del Sujeto Obligado colma</w:t>
      </w:r>
      <w:r w:rsidRPr="006F1142">
        <w:rPr>
          <w:rFonts w:ascii="Palatino Linotype" w:eastAsia="Palatino Linotype" w:hAnsi="Palatino Linotype" w:cs="Palatino Linotype"/>
          <w:color w:val="000000"/>
          <w:sz w:val="24"/>
          <w:lang w:val="es-ES_tradnl" w:eastAsia="es-MX"/>
        </w:rPr>
        <w:t xml:space="preserve"> la pretensión del Recurrente, así como calificar los motivos de inconformidad del particular. </w:t>
      </w:r>
    </w:p>
    <w:p w:rsidR="00983697" w:rsidRPr="00177253" w:rsidRDefault="00983697" w:rsidP="00983697">
      <w:pPr>
        <w:pStyle w:val="Sinespaciado"/>
        <w:spacing w:line="360" w:lineRule="auto"/>
        <w:jc w:val="both"/>
        <w:rPr>
          <w:rFonts w:ascii="Palatino Linotype" w:eastAsia="Palatino Linotype" w:hAnsi="Palatino Linotype" w:cs="Palatino Linotype"/>
          <w:color w:val="000000"/>
          <w:lang w:val="es-ES_tradnl" w:eastAsia="es-MX"/>
        </w:rPr>
      </w:pPr>
    </w:p>
    <w:tbl>
      <w:tblPr>
        <w:tblStyle w:val="Tablaconcuadrcula"/>
        <w:tblW w:w="91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97"/>
        <w:gridCol w:w="4333"/>
        <w:gridCol w:w="1824"/>
      </w:tblGrid>
      <w:tr w:rsidR="00B640D7" w:rsidTr="00B640D7">
        <w:trPr>
          <w:trHeight w:val="396"/>
        </w:trPr>
        <w:tc>
          <w:tcPr>
            <w:tcW w:w="2997" w:type="dxa"/>
            <w:shd w:val="clear" w:color="auto" w:fill="E7E6E6" w:themeFill="background2"/>
          </w:tcPr>
          <w:p w:rsidR="00983697" w:rsidRPr="00E80E99" w:rsidRDefault="00983697" w:rsidP="00B640D7">
            <w:pPr>
              <w:spacing w:line="360" w:lineRule="auto"/>
              <w:jc w:val="center"/>
              <w:rPr>
                <w:rFonts w:ascii="Palatino Linotype" w:hAnsi="Palatino Linotype"/>
                <w:b/>
                <w:i/>
                <w:color w:val="000000"/>
              </w:rPr>
            </w:pPr>
            <w:r w:rsidRPr="00E80E99">
              <w:rPr>
                <w:rFonts w:ascii="Palatino Linotype" w:hAnsi="Palatino Linotype"/>
                <w:b/>
                <w:i/>
                <w:color w:val="000000"/>
              </w:rPr>
              <w:t>Requerimientos</w:t>
            </w:r>
          </w:p>
        </w:tc>
        <w:tc>
          <w:tcPr>
            <w:tcW w:w="4333" w:type="dxa"/>
            <w:shd w:val="clear" w:color="auto" w:fill="E7E6E6" w:themeFill="background2"/>
          </w:tcPr>
          <w:p w:rsidR="00983697" w:rsidRPr="00E80E99" w:rsidRDefault="00983697" w:rsidP="00B640D7">
            <w:pPr>
              <w:spacing w:line="360" w:lineRule="auto"/>
              <w:jc w:val="center"/>
              <w:rPr>
                <w:rFonts w:ascii="Palatino Linotype" w:hAnsi="Palatino Linotype"/>
                <w:b/>
                <w:i/>
                <w:color w:val="000000"/>
              </w:rPr>
            </w:pPr>
            <w:r w:rsidRPr="00E80E99">
              <w:rPr>
                <w:rFonts w:ascii="Palatino Linotype" w:hAnsi="Palatino Linotype"/>
                <w:b/>
                <w:i/>
                <w:color w:val="000000"/>
              </w:rPr>
              <w:t>Respuesta</w:t>
            </w:r>
          </w:p>
        </w:tc>
        <w:tc>
          <w:tcPr>
            <w:tcW w:w="1824" w:type="dxa"/>
            <w:shd w:val="clear" w:color="auto" w:fill="E7E6E6" w:themeFill="background2"/>
          </w:tcPr>
          <w:p w:rsidR="00983697" w:rsidRPr="00E80E99" w:rsidRDefault="00CC5164" w:rsidP="00B640D7">
            <w:pPr>
              <w:spacing w:line="360" w:lineRule="auto"/>
              <w:jc w:val="center"/>
              <w:rPr>
                <w:rFonts w:ascii="Palatino Linotype" w:hAnsi="Palatino Linotype"/>
                <w:b/>
                <w:i/>
                <w:color w:val="000000"/>
              </w:rPr>
            </w:pPr>
            <w:r>
              <w:rPr>
                <w:rFonts w:ascii="Palatino Linotype" w:hAnsi="Palatino Linotype"/>
                <w:b/>
                <w:i/>
                <w:color w:val="000000"/>
              </w:rPr>
              <w:t>Colma</w:t>
            </w:r>
          </w:p>
        </w:tc>
      </w:tr>
      <w:tr w:rsidR="00B640D7" w:rsidTr="00B640D7">
        <w:trPr>
          <w:trHeight w:val="1197"/>
        </w:trPr>
        <w:tc>
          <w:tcPr>
            <w:tcW w:w="2997" w:type="dxa"/>
          </w:tcPr>
          <w:p w:rsidR="00983697" w:rsidRPr="007D6649" w:rsidRDefault="00F7307D" w:rsidP="00B640D7">
            <w:pPr>
              <w:tabs>
                <w:tab w:val="left" w:pos="1828"/>
              </w:tabs>
              <w:jc w:val="both"/>
              <w:rPr>
                <w:rFonts w:ascii="Palatino Linotype" w:hAnsi="Palatino Linotype" w:cs="Tahoma"/>
                <w:bCs/>
                <w:sz w:val="22"/>
              </w:rPr>
            </w:pPr>
            <w:r>
              <w:rPr>
                <w:rFonts w:ascii="Palatino Linotype" w:hAnsi="Palatino Linotype" w:cs="Tahoma"/>
                <w:bCs/>
              </w:rPr>
              <w:t>N</w:t>
            </w:r>
            <w:r w:rsidRPr="00983697">
              <w:rPr>
                <w:rFonts w:ascii="Palatino Linotype" w:hAnsi="Palatino Linotype" w:cs="Tahoma"/>
                <w:bCs/>
              </w:rPr>
              <w:t>ombre del Director gener</w:t>
            </w:r>
            <w:r>
              <w:rPr>
                <w:rFonts w:ascii="Palatino Linotype" w:hAnsi="Palatino Linotype" w:cs="Tahoma"/>
                <w:bCs/>
              </w:rPr>
              <w:t>al</w:t>
            </w:r>
          </w:p>
        </w:tc>
        <w:tc>
          <w:tcPr>
            <w:tcW w:w="4333" w:type="dxa"/>
          </w:tcPr>
          <w:p w:rsidR="00983697" w:rsidRPr="00265709" w:rsidRDefault="00F7307D" w:rsidP="00B640D7">
            <w:pPr>
              <w:jc w:val="both"/>
              <w:rPr>
                <w:rFonts w:ascii="Palatino Linotype" w:hAnsi="Palatino Linotype"/>
                <w:color w:val="000000"/>
              </w:rPr>
            </w:pPr>
            <w:r>
              <w:rPr>
                <w:rFonts w:ascii="Palatino Linotype" w:hAnsi="Palatino Linotype"/>
                <w:noProof/>
                <w:color w:val="000000"/>
                <w:lang w:val="es-MX" w:eastAsia="es-MX"/>
              </w:rPr>
              <w:drawing>
                <wp:inline distT="0" distB="0" distL="0" distR="0">
                  <wp:extent cx="2614374" cy="12382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3EC8E35.tmp"/>
                          <pic:cNvPicPr/>
                        </pic:nvPicPr>
                        <pic:blipFill>
                          <a:blip r:embed="rId10">
                            <a:extLst>
                              <a:ext uri="{28A0092B-C50C-407E-A947-70E740481C1C}">
                                <a14:useLocalDpi xmlns:a14="http://schemas.microsoft.com/office/drawing/2010/main" val="0"/>
                              </a:ext>
                            </a:extLst>
                          </a:blip>
                          <a:stretch>
                            <a:fillRect/>
                          </a:stretch>
                        </pic:blipFill>
                        <pic:spPr>
                          <a:xfrm>
                            <a:off x="0" y="0"/>
                            <a:ext cx="2952101" cy="139821"/>
                          </a:xfrm>
                          <a:prstGeom prst="rect">
                            <a:avLst/>
                          </a:prstGeom>
                        </pic:spPr>
                      </pic:pic>
                    </a:graphicData>
                  </a:graphic>
                </wp:inline>
              </w:drawing>
            </w:r>
          </w:p>
        </w:tc>
        <w:tc>
          <w:tcPr>
            <w:tcW w:w="1824" w:type="dxa"/>
          </w:tcPr>
          <w:p w:rsidR="00983697" w:rsidRDefault="00B640D7" w:rsidP="00B640D7">
            <w:pPr>
              <w:jc w:val="center"/>
              <w:rPr>
                <w:rFonts w:ascii="Palatino Linotype" w:hAnsi="Palatino Linotype"/>
                <w:b/>
                <w:i/>
              </w:rPr>
            </w:pPr>
            <w:r>
              <w:rPr>
                <w:rFonts w:ascii="Palatino Linotype" w:hAnsi="Palatino Linotype"/>
                <w:b/>
                <w:i/>
              </w:rPr>
              <w:t>Sí</w:t>
            </w:r>
          </w:p>
          <w:p w:rsidR="00B640D7" w:rsidRPr="00B640D7" w:rsidRDefault="00B640D7" w:rsidP="00B640D7">
            <w:pPr>
              <w:jc w:val="center"/>
              <w:rPr>
                <w:rFonts w:ascii="Palatino Linotype" w:hAnsi="Palatino Linotype"/>
                <w:i/>
              </w:rPr>
            </w:pPr>
            <w:r w:rsidRPr="00B640D7">
              <w:rPr>
                <w:rFonts w:ascii="Palatino Linotype" w:hAnsi="Palatino Linotype"/>
                <w:i/>
              </w:rPr>
              <w:t>Actos consentidos</w:t>
            </w:r>
          </w:p>
        </w:tc>
      </w:tr>
      <w:tr w:rsidR="00B640D7" w:rsidTr="00B640D7">
        <w:trPr>
          <w:trHeight w:val="1197"/>
        </w:trPr>
        <w:tc>
          <w:tcPr>
            <w:tcW w:w="2997" w:type="dxa"/>
          </w:tcPr>
          <w:p w:rsidR="00B640D7" w:rsidRPr="007D6649" w:rsidRDefault="00B640D7" w:rsidP="00B640D7">
            <w:pPr>
              <w:tabs>
                <w:tab w:val="left" w:pos="1828"/>
              </w:tabs>
              <w:jc w:val="both"/>
              <w:rPr>
                <w:rFonts w:ascii="Palatino Linotype" w:hAnsi="Palatino Linotype" w:cs="Tahoma"/>
                <w:bCs/>
                <w:sz w:val="22"/>
              </w:rPr>
            </w:pPr>
            <w:r>
              <w:rPr>
                <w:rFonts w:ascii="Palatino Linotype" w:hAnsi="Palatino Linotype" w:cs="Tahoma"/>
                <w:bCs/>
              </w:rPr>
              <w:t>N</w:t>
            </w:r>
            <w:r w:rsidRPr="00983697">
              <w:rPr>
                <w:rFonts w:ascii="Palatino Linotype" w:hAnsi="Palatino Linotype" w:cs="Tahoma"/>
                <w:bCs/>
              </w:rPr>
              <w:t>ombre y cargo de todos el personal, incluyendo, directores, subdirectores, coordinadores, titulares de los departamentos o áreas administrativos, así como personal adscrito, ya sea administrativo u operat</w:t>
            </w:r>
            <w:r>
              <w:rPr>
                <w:rFonts w:ascii="Palatino Linotype" w:hAnsi="Palatino Linotype" w:cs="Tahoma"/>
                <w:bCs/>
              </w:rPr>
              <w:t>ivo, de acuerdo a su estructura</w:t>
            </w:r>
          </w:p>
        </w:tc>
        <w:tc>
          <w:tcPr>
            <w:tcW w:w="4333" w:type="dxa"/>
            <w:vMerge w:val="restart"/>
          </w:tcPr>
          <w:p w:rsidR="00B640D7" w:rsidRPr="000E2974" w:rsidRDefault="00B640D7" w:rsidP="00B640D7">
            <w:pPr>
              <w:rPr>
                <w:rFonts w:ascii="Palatino Linotype" w:hAnsi="Palatino Linotype"/>
                <w:color w:val="000000"/>
                <w:lang w:val="es-MX"/>
              </w:rPr>
            </w:pPr>
            <w:r>
              <w:rPr>
                <w:rFonts w:ascii="Palatino Linotype" w:hAnsi="Palatino Linotype"/>
                <w:color w:val="000000"/>
                <w:lang w:val="es-MX"/>
              </w:rPr>
              <w:t>Relación que contiene nombre del trabajador, puesto (cargo) y salario mensual bruto.</w:t>
            </w:r>
          </w:p>
        </w:tc>
        <w:tc>
          <w:tcPr>
            <w:tcW w:w="1824" w:type="dxa"/>
          </w:tcPr>
          <w:p w:rsidR="00B640D7" w:rsidRPr="00B640D7" w:rsidRDefault="00B640D7" w:rsidP="00B640D7">
            <w:pPr>
              <w:jc w:val="center"/>
              <w:rPr>
                <w:rFonts w:ascii="Palatino Linotype" w:hAnsi="Palatino Linotype"/>
                <w:b/>
                <w:i/>
              </w:rPr>
            </w:pPr>
            <w:r w:rsidRPr="00B640D7">
              <w:rPr>
                <w:rFonts w:ascii="Palatino Linotype" w:hAnsi="Palatino Linotype"/>
                <w:b/>
                <w:i/>
              </w:rPr>
              <w:t>Sí</w:t>
            </w:r>
          </w:p>
        </w:tc>
      </w:tr>
      <w:tr w:rsidR="00B640D7" w:rsidTr="00B640D7">
        <w:trPr>
          <w:trHeight w:val="1197"/>
        </w:trPr>
        <w:tc>
          <w:tcPr>
            <w:tcW w:w="2997" w:type="dxa"/>
          </w:tcPr>
          <w:p w:rsidR="00B640D7" w:rsidRPr="007D6649" w:rsidRDefault="00B640D7" w:rsidP="00B640D7">
            <w:pPr>
              <w:tabs>
                <w:tab w:val="left" w:pos="1828"/>
              </w:tabs>
              <w:jc w:val="both"/>
              <w:rPr>
                <w:rFonts w:ascii="Palatino Linotype" w:hAnsi="Palatino Linotype" w:cs="Tahoma"/>
                <w:bCs/>
                <w:sz w:val="22"/>
              </w:rPr>
            </w:pPr>
            <w:r>
              <w:rPr>
                <w:rFonts w:ascii="Palatino Linotype" w:hAnsi="Palatino Linotype" w:cs="Tahoma"/>
                <w:bCs/>
              </w:rPr>
              <w:lastRenderedPageBreak/>
              <w:t>S</w:t>
            </w:r>
            <w:r w:rsidRPr="00983697">
              <w:rPr>
                <w:rFonts w:ascii="Palatino Linotype" w:hAnsi="Palatino Linotype" w:cs="Tahoma"/>
                <w:bCs/>
              </w:rPr>
              <w:t>ueldo mensual de cada uno de ellos</w:t>
            </w:r>
          </w:p>
        </w:tc>
        <w:tc>
          <w:tcPr>
            <w:tcW w:w="4333" w:type="dxa"/>
            <w:vMerge/>
          </w:tcPr>
          <w:p w:rsidR="00B640D7" w:rsidRPr="00BF5AB4" w:rsidRDefault="00B640D7" w:rsidP="00B640D7">
            <w:pPr>
              <w:jc w:val="center"/>
              <w:rPr>
                <w:rFonts w:ascii="Palatino Linotype" w:hAnsi="Palatino Linotype"/>
                <w:color w:val="000000"/>
              </w:rPr>
            </w:pPr>
          </w:p>
        </w:tc>
        <w:tc>
          <w:tcPr>
            <w:tcW w:w="1824" w:type="dxa"/>
          </w:tcPr>
          <w:p w:rsidR="00B640D7" w:rsidRPr="00B640D7" w:rsidRDefault="00B640D7" w:rsidP="00B640D7">
            <w:pPr>
              <w:jc w:val="center"/>
              <w:rPr>
                <w:rFonts w:ascii="Palatino Linotype" w:hAnsi="Palatino Linotype"/>
                <w:b/>
                <w:i/>
              </w:rPr>
            </w:pPr>
            <w:r w:rsidRPr="00B640D7">
              <w:rPr>
                <w:rFonts w:ascii="Palatino Linotype" w:hAnsi="Palatino Linotype"/>
                <w:b/>
                <w:i/>
              </w:rPr>
              <w:t>Sí</w:t>
            </w:r>
          </w:p>
          <w:p w:rsidR="00B640D7" w:rsidRPr="00B640D7" w:rsidRDefault="00B640D7" w:rsidP="00B640D7">
            <w:pPr>
              <w:jc w:val="center"/>
              <w:rPr>
                <w:rFonts w:ascii="Palatino Linotype" w:hAnsi="Palatino Linotype"/>
                <w:i/>
              </w:rPr>
            </w:pPr>
            <w:r w:rsidRPr="00B640D7">
              <w:rPr>
                <w:rFonts w:ascii="Palatino Linotype" w:hAnsi="Palatino Linotype"/>
                <w:i/>
              </w:rPr>
              <w:t>Actos consentidos</w:t>
            </w:r>
          </w:p>
        </w:tc>
      </w:tr>
    </w:tbl>
    <w:p w:rsidR="00983697" w:rsidRDefault="00983697" w:rsidP="00983697">
      <w:pPr>
        <w:spacing w:line="360" w:lineRule="auto"/>
        <w:jc w:val="both"/>
        <w:rPr>
          <w:rFonts w:ascii="Palatino Linotype" w:hAnsi="Palatino Linotype"/>
          <w:color w:val="000000"/>
        </w:rPr>
      </w:pPr>
    </w:p>
    <w:p w:rsidR="00983697" w:rsidRPr="000E2974" w:rsidRDefault="00983697" w:rsidP="00983697">
      <w:pPr>
        <w:spacing w:line="360" w:lineRule="auto"/>
        <w:jc w:val="both"/>
        <w:rPr>
          <w:rFonts w:ascii="Palatino Linotype" w:hAnsi="Palatino Linotype"/>
          <w:color w:val="000000"/>
        </w:rPr>
      </w:pPr>
    </w:p>
    <w:p w:rsidR="00CC5164" w:rsidRPr="009E63DA" w:rsidRDefault="00CC5164" w:rsidP="00CC5164">
      <w:pPr>
        <w:spacing w:line="360" w:lineRule="auto"/>
        <w:jc w:val="both"/>
        <w:rPr>
          <w:rFonts w:ascii="Palatino Linotype" w:hAnsi="Palatino Linotype"/>
          <w:color w:val="000000"/>
        </w:rPr>
      </w:pPr>
      <w:r>
        <w:rPr>
          <w:rFonts w:ascii="Palatino Linotype" w:hAnsi="Palatino Linotype"/>
          <w:color w:val="000000"/>
        </w:rPr>
        <w:t>Ahora bien, N</w:t>
      </w:r>
      <w:r w:rsidRPr="009E63DA">
        <w:rPr>
          <w:rFonts w:ascii="Palatino Linotype" w:hAnsi="Palatino Linotype"/>
          <w:color w:val="000000"/>
        </w:rPr>
        <w:t>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rsidR="00CC5164" w:rsidRPr="009E63DA" w:rsidRDefault="00CC5164" w:rsidP="00CC5164">
      <w:pPr>
        <w:spacing w:line="360" w:lineRule="auto"/>
        <w:jc w:val="both"/>
        <w:rPr>
          <w:rFonts w:ascii="Palatino Linotype" w:hAnsi="Palatino Linotype"/>
          <w:color w:val="000000"/>
        </w:rPr>
      </w:pPr>
    </w:p>
    <w:p w:rsidR="00CC5164" w:rsidRPr="009E63DA" w:rsidRDefault="00CC5164" w:rsidP="00CC5164">
      <w:pPr>
        <w:ind w:left="567" w:right="567"/>
        <w:jc w:val="both"/>
        <w:rPr>
          <w:rFonts w:ascii="Palatino Linotype" w:hAnsi="Palatino Linotype"/>
          <w:b/>
          <w:i/>
        </w:rPr>
      </w:pPr>
      <w:r w:rsidRPr="009E63DA">
        <w:rPr>
          <w:rFonts w:ascii="Palatino Linotype" w:hAnsi="Palatino Linotype"/>
          <w:b/>
          <w:i/>
        </w:rPr>
        <w:t>Artículo 6</w:t>
      </w:r>
    </w:p>
    <w:p w:rsidR="00CC5164" w:rsidRPr="009E63DA" w:rsidRDefault="00CC5164" w:rsidP="00CC5164">
      <w:pPr>
        <w:ind w:left="567" w:right="567"/>
        <w:jc w:val="both"/>
        <w:rPr>
          <w:rFonts w:ascii="Palatino Linotype" w:hAnsi="Palatino Linotype"/>
          <w:i/>
        </w:rPr>
      </w:pPr>
      <w:r w:rsidRPr="009E63DA">
        <w:rPr>
          <w:rFonts w:ascii="Palatino Linotype" w:hAnsi="Palatino Linotype"/>
          <w:i/>
        </w:rPr>
        <w:t>…</w:t>
      </w:r>
    </w:p>
    <w:p w:rsidR="00CC5164" w:rsidRPr="009E63DA" w:rsidRDefault="00CC5164" w:rsidP="00CC5164">
      <w:pPr>
        <w:ind w:left="567" w:right="567"/>
        <w:jc w:val="both"/>
        <w:rPr>
          <w:rFonts w:ascii="Palatino Linotype" w:hAnsi="Palatino Linotype"/>
          <w:i/>
        </w:rPr>
      </w:pPr>
      <w:r w:rsidRPr="009E63DA">
        <w:rPr>
          <w:rFonts w:ascii="Palatino Linotype" w:hAnsi="Palatino Linotype"/>
          <w:i/>
        </w:rPr>
        <w:t>Para el ejercicio del derecho de acceso a la información, la Federación, los Estados y el Distrito Federal, en el ámbito de sus respectivas competencias, se regirán por los siguientes principios y bases:</w:t>
      </w:r>
    </w:p>
    <w:p w:rsidR="00CC5164" w:rsidRPr="009E63DA" w:rsidRDefault="00CC5164" w:rsidP="00CC5164">
      <w:pPr>
        <w:ind w:left="567" w:right="567"/>
        <w:jc w:val="both"/>
        <w:rPr>
          <w:rFonts w:ascii="Palatino Linotype" w:hAnsi="Palatino Linotype"/>
          <w:i/>
        </w:rPr>
      </w:pPr>
    </w:p>
    <w:p w:rsidR="00CC5164" w:rsidRPr="009E63DA" w:rsidRDefault="00CC5164" w:rsidP="00CC5164">
      <w:pPr>
        <w:numPr>
          <w:ilvl w:val="0"/>
          <w:numId w:val="13"/>
        </w:numPr>
        <w:ind w:left="993" w:right="567"/>
        <w:jc w:val="both"/>
        <w:rPr>
          <w:rFonts w:ascii="Palatino Linotype" w:hAnsi="Palatino Linotype"/>
          <w:i/>
        </w:rPr>
      </w:pPr>
      <w:r w:rsidRPr="009E63DA">
        <w:rPr>
          <w:rFonts w:ascii="Palatino Linotype" w:hAnsi="Palatino Linotype"/>
          <w:i/>
        </w:rPr>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w:t>
      </w:r>
      <w:r w:rsidRPr="009E63DA">
        <w:rPr>
          <w:rFonts w:ascii="Palatino Linotype" w:hAnsi="Palatino Linotype"/>
          <w:i/>
        </w:rPr>
        <w:lastRenderedPageBreak/>
        <w:t>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CC5164" w:rsidRPr="009E63DA" w:rsidRDefault="00CC5164" w:rsidP="00CC5164">
      <w:pPr>
        <w:spacing w:line="360" w:lineRule="auto"/>
        <w:jc w:val="both"/>
        <w:rPr>
          <w:rFonts w:ascii="Palatino Linotype" w:hAnsi="Palatino Linotype"/>
        </w:rPr>
      </w:pPr>
    </w:p>
    <w:p w:rsidR="00CC5164" w:rsidRPr="009E63DA" w:rsidRDefault="00CC5164" w:rsidP="00CC5164">
      <w:pPr>
        <w:spacing w:line="360" w:lineRule="auto"/>
        <w:jc w:val="both"/>
        <w:rPr>
          <w:rFonts w:ascii="Palatino Linotype" w:hAnsi="Palatino Linotype" w:cs="Arial"/>
        </w:rPr>
      </w:pPr>
      <w:r>
        <w:rPr>
          <w:rFonts w:ascii="Palatino Linotype" w:hAnsi="Palatino Linotype" w:cs="Arial"/>
        </w:rPr>
        <w:t>Por otro lado</w:t>
      </w:r>
      <w:r w:rsidRPr="009E63DA">
        <w:rPr>
          <w:rFonts w:ascii="Palatino Linotype" w:hAnsi="Palatino Linotype" w:cs="Arial"/>
        </w:rPr>
        <w:t xml:space="preserve">, en atención a lo dispuesto por los artículos 3, fracción XI y 12 </w:t>
      </w:r>
      <w:r w:rsidRPr="009E63DA">
        <w:rPr>
          <w:rFonts w:ascii="Palatino Linotype" w:hAnsi="Palatino Linotype" w:cs="Arial"/>
          <w:bCs/>
        </w:rPr>
        <w:t>de la Ley de Transparencia y Acceso a la Información Pública del Estado de México y Municipios</w:t>
      </w:r>
      <w:r w:rsidRPr="009E63DA">
        <w:rPr>
          <w:rFonts w:ascii="Palatino Linotype" w:hAnsi="Palatino Linotype" w:cs="Arial"/>
        </w:rPr>
        <w:t>, los cuales son del tenor literal siguiente:</w:t>
      </w:r>
    </w:p>
    <w:p w:rsidR="00CC5164" w:rsidRPr="009E63DA" w:rsidRDefault="00CC5164" w:rsidP="00CC5164">
      <w:pPr>
        <w:ind w:left="567" w:right="567"/>
        <w:jc w:val="both"/>
        <w:rPr>
          <w:rFonts w:ascii="Palatino Linotype" w:hAnsi="Palatino Linotype"/>
        </w:rPr>
      </w:pPr>
    </w:p>
    <w:p w:rsidR="00CC5164" w:rsidRPr="009E63DA" w:rsidRDefault="00CC5164" w:rsidP="00CC5164">
      <w:pPr>
        <w:ind w:left="851" w:right="851"/>
        <w:jc w:val="both"/>
        <w:rPr>
          <w:rFonts w:ascii="Palatino Linotype" w:hAnsi="Palatino Linotype"/>
          <w:i/>
        </w:rPr>
      </w:pPr>
      <w:r w:rsidRPr="009E63DA">
        <w:rPr>
          <w:rFonts w:ascii="Palatino Linotype" w:hAnsi="Palatino Linotype"/>
          <w:b/>
          <w:bCs/>
          <w:i/>
        </w:rPr>
        <w:t xml:space="preserve">Artículo 3.- </w:t>
      </w:r>
      <w:r w:rsidRPr="009E63DA">
        <w:rPr>
          <w:rFonts w:ascii="Palatino Linotype" w:hAnsi="Palatino Linotype"/>
          <w:i/>
        </w:rPr>
        <w:t>Para los efectos de la presente Ley se entenderá por:</w:t>
      </w:r>
    </w:p>
    <w:p w:rsidR="00CC5164" w:rsidRPr="009E63DA" w:rsidRDefault="00CC5164" w:rsidP="00CC5164">
      <w:pPr>
        <w:ind w:left="851" w:right="851"/>
        <w:jc w:val="both"/>
        <w:rPr>
          <w:rFonts w:ascii="Palatino Linotype" w:hAnsi="Palatino Linotype"/>
          <w:i/>
        </w:rPr>
      </w:pPr>
      <w:r w:rsidRPr="009E63DA">
        <w:rPr>
          <w:rFonts w:ascii="Palatino Linotype" w:hAnsi="Palatino Linotype"/>
          <w:i/>
        </w:rPr>
        <w:t>…</w:t>
      </w:r>
    </w:p>
    <w:p w:rsidR="00CC5164" w:rsidRPr="009E63DA" w:rsidRDefault="00CC5164" w:rsidP="00CC5164">
      <w:pPr>
        <w:ind w:left="851" w:right="851"/>
        <w:jc w:val="both"/>
        <w:rPr>
          <w:rFonts w:ascii="Palatino Linotype" w:hAnsi="Palatino Linotype"/>
          <w:i/>
        </w:rPr>
      </w:pPr>
      <w:r w:rsidRPr="009E63DA">
        <w:rPr>
          <w:rFonts w:ascii="Palatino Linotype" w:hAnsi="Palatino Linotype"/>
          <w:b/>
          <w:i/>
        </w:rPr>
        <w:t>XI.</w:t>
      </w:r>
      <w:r w:rsidRPr="009E63DA">
        <w:rPr>
          <w:rFonts w:ascii="Palatino Linotype" w:hAnsi="Palatino Linotype"/>
          <w:i/>
        </w:rPr>
        <w:t xml:space="preserve"> </w:t>
      </w:r>
      <w:r w:rsidRPr="009E63DA">
        <w:rPr>
          <w:rFonts w:ascii="Palatino Linotype" w:hAnsi="Palatino Linotype"/>
          <w:b/>
          <w:i/>
        </w:rPr>
        <w:t>Documento:</w:t>
      </w:r>
      <w:r w:rsidRPr="009E63DA">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9E63DA">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9E63DA">
        <w:rPr>
          <w:rFonts w:ascii="Palatino Linotype" w:hAnsi="Palatino Linotype"/>
          <w:i/>
        </w:rPr>
        <w:t xml:space="preserve"> Los documentos podrán estar en cualquier medio, sea escrito, impreso, sonoro, visual, electrónico, informático u holográfico;</w:t>
      </w:r>
    </w:p>
    <w:p w:rsidR="00CC5164" w:rsidRPr="009E63DA" w:rsidRDefault="00CC5164" w:rsidP="00CC5164">
      <w:pPr>
        <w:ind w:left="851" w:right="851"/>
        <w:jc w:val="both"/>
        <w:rPr>
          <w:rFonts w:ascii="Palatino Linotype" w:hAnsi="Palatino Linotype"/>
          <w:i/>
        </w:rPr>
      </w:pPr>
    </w:p>
    <w:p w:rsidR="00CC5164" w:rsidRPr="009E63DA" w:rsidRDefault="00CC5164" w:rsidP="00CC5164">
      <w:pPr>
        <w:ind w:left="851" w:right="851"/>
        <w:jc w:val="both"/>
        <w:rPr>
          <w:rFonts w:ascii="Palatino Linotype" w:hAnsi="Palatino Linotype"/>
          <w:bCs/>
          <w:i/>
        </w:rPr>
      </w:pPr>
      <w:r w:rsidRPr="009E63DA">
        <w:rPr>
          <w:rFonts w:ascii="Palatino Linotype" w:hAnsi="Palatino Linotype"/>
          <w:b/>
          <w:bCs/>
          <w:i/>
        </w:rPr>
        <w:t>Artículo 4.</w:t>
      </w:r>
      <w:r w:rsidRPr="009E63DA">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rsidR="00CC5164" w:rsidRPr="009E63DA" w:rsidRDefault="00CC5164" w:rsidP="00CC5164">
      <w:pPr>
        <w:ind w:left="851" w:right="851"/>
        <w:jc w:val="both"/>
        <w:rPr>
          <w:rFonts w:ascii="Palatino Linotype" w:hAnsi="Palatino Linotype"/>
          <w:bCs/>
          <w:i/>
        </w:rPr>
      </w:pPr>
    </w:p>
    <w:p w:rsidR="00CC5164" w:rsidRPr="009E63DA" w:rsidRDefault="00CC5164" w:rsidP="00CC5164">
      <w:pPr>
        <w:ind w:left="851" w:right="851"/>
        <w:jc w:val="both"/>
        <w:rPr>
          <w:rFonts w:ascii="Palatino Linotype" w:hAnsi="Palatino Linotype"/>
          <w:bCs/>
          <w:i/>
        </w:rPr>
      </w:pPr>
      <w:r w:rsidRPr="009E63DA">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9E63DA">
        <w:rPr>
          <w:rFonts w:ascii="Palatino Linotype" w:hAnsi="Palatino Linotype"/>
          <w:bCs/>
          <w:i/>
        </w:rPr>
        <w:t xml:space="preserve"> en los términos y condiciones que se establezcan en los tratados internacionales de los que el </w:t>
      </w:r>
      <w:r w:rsidRPr="009E63DA">
        <w:rPr>
          <w:rFonts w:ascii="Palatino Linotype" w:hAnsi="Palatino Linotype"/>
          <w:bCs/>
          <w:i/>
        </w:rPr>
        <w:lastRenderedPageBreak/>
        <w:t>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CC5164" w:rsidRPr="009E63DA" w:rsidRDefault="00CC5164" w:rsidP="00CC5164">
      <w:pPr>
        <w:ind w:left="851" w:right="851"/>
        <w:jc w:val="both"/>
        <w:rPr>
          <w:rFonts w:ascii="Palatino Linotype" w:hAnsi="Palatino Linotype"/>
          <w:bCs/>
          <w:i/>
        </w:rPr>
      </w:pPr>
    </w:p>
    <w:p w:rsidR="00CC5164" w:rsidRPr="009E63DA" w:rsidRDefault="00CC5164" w:rsidP="00CC5164">
      <w:pPr>
        <w:ind w:left="851" w:right="851"/>
        <w:jc w:val="both"/>
        <w:rPr>
          <w:rFonts w:ascii="Palatino Linotype" w:hAnsi="Palatino Linotype"/>
          <w:bCs/>
          <w:i/>
        </w:rPr>
      </w:pPr>
      <w:r w:rsidRPr="009E63DA">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rsidR="00CC5164" w:rsidRPr="009E63DA" w:rsidRDefault="00CC5164" w:rsidP="00CC5164">
      <w:pPr>
        <w:ind w:left="851" w:right="851"/>
        <w:jc w:val="both"/>
        <w:rPr>
          <w:rFonts w:ascii="Palatino Linotype" w:hAnsi="Palatino Linotype"/>
          <w:i/>
        </w:rPr>
      </w:pPr>
    </w:p>
    <w:p w:rsidR="00CC5164" w:rsidRPr="009E63DA" w:rsidRDefault="00CC5164" w:rsidP="00CC5164">
      <w:pPr>
        <w:ind w:left="851" w:right="851"/>
        <w:jc w:val="both"/>
        <w:rPr>
          <w:rFonts w:ascii="Palatino Linotype" w:hAnsi="Palatino Linotype"/>
          <w:i/>
        </w:rPr>
      </w:pPr>
      <w:r w:rsidRPr="009E63DA">
        <w:rPr>
          <w:rFonts w:ascii="Palatino Linotype" w:hAnsi="Palatino Linotype"/>
          <w:b/>
          <w:i/>
        </w:rPr>
        <w:t>Artículo 12.</w:t>
      </w:r>
      <w:r w:rsidRPr="009E63DA">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rsidR="00CC5164" w:rsidRPr="009E63DA" w:rsidRDefault="00CC5164" w:rsidP="00CC5164">
      <w:pPr>
        <w:ind w:left="851" w:right="851"/>
        <w:jc w:val="both"/>
        <w:rPr>
          <w:rFonts w:ascii="Palatino Linotype" w:hAnsi="Palatino Linotype"/>
          <w:i/>
        </w:rPr>
      </w:pPr>
    </w:p>
    <w:p w:rsidR="00CC5164" w:rsidRPr="009E63DA" w:rsidRDefault="00CC5164" w:rsidP="00CC5164">
      <w:pPr>
        <w:ind w:left="851" w:right="851"/>
        <w:jc w:val="both"/>
        <w:rPr>
          <w:rFonts w:ascii="Palatino Linotype" w:hAnsi="Palatino Linotype"/>
          <w:i/>
          <w:u w:val="single"/>
        </w:rPr>
      </w:pPr>
      <w:r w:rsidRPr="009E63DA">
        <w:rPr>
          <w:rFonts w:ascii="Palatino Linotype" w:hAnsi="Palatino Linotype"/>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9E63DA">
        <w:rPr>
          <w:rFonts w:ascii="Palatino Linotype" w:hAnsi="Palatino Linotype"/>
          <w:i/>
        </w:rPr>
        <w:t>.</w:t>
      </w:r>
    </w:p>
    <w:p w:rsidR="00CC5164" w:rsidRPr="009E63DA" w:rsidRDefault="00CC5164" w:rsidP="00CC5164">
      <w:pPr>
        <w:spacing w:line="360" w:lineRule="auto"/>
        <w:jc w:val="both"/>
        <w:rPr>
          <w:rFonts w:ascii="Palatino Linotype" w:hAnsi="Palatino Linotype"/>
        </w:rPr>
      </w:pPr>
    </w:p>
    <w:p w:rsidR="00CC5164" w:rsidRPr="009E63DA" w:rsidRDefault="00CC5164" w:rsidP="00CC5164">
      <w:pPr>
        <w:spacing w:line="360" w:lineRule="auto"/>
        <w:jc w:val="both"/>
        <w:rPr>
          <w:rFonts w:ascii="Palatino Linotype" w:hAnsi="Palatino Linotype"/>
        </w:rPr>
      </w:pPr>
      <w:r w:rsidRPr="009E63DA">
        <w:rPr>
          <w:rFonts w:ascii="Palatino Linotype" w:hAnsi="Palatino Linotype" w:cs="Arial"/>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rsidR="00CC5164" w:rsidRPr="009E63DA" w:rsidRDefault="00CC5164" w:rsidP="00CC5164">
      <w:pPr>
        <w:spacing w:line="360" w:lineRule="auto"/>
        <w:jc w:val="both"/>
        <w:rPr>
          <w:rFonts w:ascii="Palatino Linotype" w:hAnsi="Palatino Linotype"/>
        </w:rPr>
      </w:pPr>
    </w:p>
    <w:p w:rsidR="00CC5164" w:rsidRPr="009E63DA" w:rsidRDefault="00CC5164" w:rsidP="00CC5164">
      <w:pPr>
        <w:tabs>
          <w:tab w:val="left" w:pos="709"/>
        </w:tabs>
        <w:spacing w:line="360" w:lineRule="auto"/>
        <w:jc w:val="both"/>
        <w:rPr>
          <w:rFonts w:ascii="Palatino Linotype" w:hAnsi="Palatino Linotype"/>
        </w:rPr>
      </w:pPr>
      <w:r w:rsidRPr="009E63DA">
        <w:rPr>
          <w:rFonts w:ascii="Palatino Linotype" w:hAnsi="Palatino Linotype" w:cs="Arial"/>
        </w:rPr>
        <w:t xml:space="preserve">En tal tesitura, este Órgano Garante estima que las razones o motivos de inconformidad hechos valer por </w:t>
      </w:r>
      <w:r>
        <w:rPr>
          <w:rFonts w:ascii="Palatino Linotype" w:hAnsi="Palatino Linotype"/>
        </w:rPr>
        <w:t xml:space="preserve">la parte </w:t>
      </w:r>
      <w:r w:rsidRPr="009E63DA">
        <w:rPr>
          <w:rFonts w:ascii="Palatino Linotype" w:hAnsi="Palatino Linotype" w:cs="Arial"/>
        </w:rPr>
        <w:t>Recurrente son infundados</w:t>
      </w:r>
      <w:r>
        <w:rPr>
          <w:rFonts w:ascii="Palatino Linotype" w:hAnsi="Palatino Linotype" w:cs="Arial"/>
        </w:rPr>
        <w:t>, en virtud de que,</w:t>
      </w:r>
      <w:r w:rsidRPr="009E63DA">
        <w:rPr>
          <w:rFonts w:ascii="Palatino Linotype" w:hAnsi="Palatino Linotype"/>
        </w:rPr>
        <w:t xml:space="preserve"> la </w:t>
      </w:r>
      <w:r>
        <w:rPr>
          <w:rFonts w:ascii="Palatino Linotype" w:hAnsi="Palatino Linotype"/>
        </w:rPr>
        <w:t>respuesta</w:t>
      </w:r>
      <w:r w:rsidRPr="009E63DA">
        <w:rPr>
          <w:rFonts w:ascii="Palatino Linotype" w:hAnsi="Palatino Linotype"/>
        </w:rPr>
        <w:t xml:space="preserve"> </w:t>
      </w:r>
      <w:r>
        <w:rPr>
          <w:rFonts w:ascii="Palatino Linotype" w:hAnsi="Palatino Linotype"/>
        </w:rPr>
        <w:t xml:space="preserve">se </w:t>
      </w:r>
      <w:r>
        <w:rPr>
          <w:rFonts w:ascii="Palatino Linotype" w:hAnsi="Palatino Linotype"/>
        </w:rPr>
        <w:lastRenderedPageBreak/>
        <w:t>emitió por el servidor público habilitado</w:t>
      </w:r>
      <w:r>
        <w:rPr>
          <w:rFonts w:ascii="Palatino Linotype" w:hAnsi="Palatino Linotype" w:cs="Arial"/>
        </w:rPr>
        <w:t>, tal como ya quedo precisado en párrafos anteriores</w:t>
      </w:r>
      <w:r w:rsidRPr="009E63DA">
        <w:rPr>
          <w:rFonts w:ascii="Palatino Linotype" w:hAnsi="Palatino Linotype" w:cs="Arial"/>
        </w:rPr>
        <w:t xml:space="preserve">, </w:t>
      </w:r>
      <w:r>
        <w:rPr>
          <w:rFonts w:ascii="Palatino Linotype" w:hAnsi="Palatino Linotype" w:cs="Arial"/>
        </w:rPr>
        <w:t>por lo que</w:t>
      </w:r>
      <w:r w:rsidRPr="009E63DA">
        <w:rPr>
          <w:rFonts w:ascii="Palatino Linotype" w:hAnsi="Palatino Linotype"/>
        </w:rPr>
        <w:t xml:space="preserve">, se tiene que </w:t>
      </w:r>
      <w:r>
        <w:rPr>
          <w:rFonts w:ascii="Palatino Linotype" w:hAnsi="Palatino Linotype"/>
        </w:rPr>
        <w:t>la autoridad que emitió la respuesta y el</w:t>
      </w:r>
      <w:r w:rsidRPr="009E63DA">
        <w:rPr>
          <w:rFonts w:ascii="Palatino Linotype" w:hAnsi="Palatino Linotype"/>
        </w:rPr>
        <w:t xml:space="preserve"> documento remitido satisface la pretensión del particular.</w:t>
      </w:r>
    </w:p>
    <w:p w:rsidR="00CC5164" w:rsidRPr="009E63DA" w:rsidRDefault="00CC5164" w:rsidP="00CC5164">
      <w:pPr>
        <w:spacing w:line="360" w:lineRule="auto"/>
        <w:jc w:val="both"/>
        <w:rPr>
          <w:rFonts w:ascii="Palatino Linotype" w:eastAsia="Calibri" w:hAnsi="Palatino Linotype" w:cs="Arial"/>
          <w:color w:val="000000"/>
          <w:lang w:val="es-ES_tradnl" w:eastAsia="es-MX"/>
        </w:rPr>
      </w:pPr>
    </w:p>
    <w:p w:rsidR="00CC5164" w:rsidRPr="009E63DA" w:rsidRDefault="00CC5164" w:rsidP="00CC5164">
      <w:pPr>
        <w:spacing w:line="360" w:lineRule="auto"/>
        <w:jc w:val="both"/>
        <w:rPr>
          <w:rFonts w:ascii="Palatino Linotype" w:eastAsia="Calibri" w:hAnsi="Palatino Linotype" w:cs="Arial"/>
          <w:color w:val="000000"/>
          <w:lang w:val="es-ES_tradnl" w:eastAsia="es-MX"/>
        </w:rPr>
      </w:pPr>
      <w:r w:rsidRPr="009E63DA">
        <w:rPr>
          <w:rFonts w:ascii="Palatino Linotype" w:eastAsia="Calibri" w:hAnsi="Palatino Linotype" w:cs="Arial"/>
          <w:color w:val="000000"/>
          <w:lang w:val="es-ES_tradnl" w:eastAsia="es-MX"/>
        </w:rPr>
        <w:t>En síntesis, el derecho de acceso a la información pública se satisface en aquellos casos en que se entregue el soporte documental en que conste la información pública, toda vez que, los Sujetos Obligados</w:t>
      </w:r>
      <w:r w:rsidRPr="009E63DA">
        <w:rPr>
          <w:rFonts w:ascii="Palatino Linotype" w:eastAsia="Calibri" w:hAnsi="Palatino Linotype" w:cs="Arial"/>
          <w:b/>
          <w:color w:val="000000"/>
          <w:lang w:val="es-ES_tradnl" w:eastAsia="es-MX"/>
        </w:rPr>
        <w:t xml:space="preserve"> </w:t>
      </w:r>
      <w:r w:rsidRPr="009E63DA">
        <w:rPr>
          <w:rFonts w:ascii="Palatino Linotype" w:eastAsia="Calibri" w:hAnsi="Palatino Linotype" w:cs="Arial"/>
          <w:color w:val="000000"/>
          <w:lang w:val="es-ES_tradnl" w:eastAsia="es-MX"/>
        </w:rPr>
        <w:t xml:space="preserve">no tienen el deber de generar, poseer o administrar la información pública con el grado de detalle solicitado; esto es, que no tienen el deber de generar </w:t>
      </w:r>
      <w:r w:rsidRPr="00F20805">
        <w:rPr>
          <w:rFonts w:ascii="Palatino Linotype" w:eastAsia="Calibri" w:hAnsi="Palatino Linotype" w:cs="Arial"/>
          <w:b/>
          <w:color w:val="000000"/>
          <w:lang w:val="es-ES_tradnl" w:eastAsia="es-MX"/>
        </w:rPr>
        <w:t xml:space="preserve">un documento </w:t>
      </w:r>
      <w:r w:rsidRPr="00F20805">
        <w:rPr>
          <w:rFonts w:ascii="Palatino Linotype" w:eastAsia="Calibri" w:hAnsi="Palatino Linotype" w:cs="Arial"/>
          <w:b/>
          <w:i/>
          <w:color w:val="000000"/>
          <w:lang w:val="es-ES_tradnl" w:eastAsia="es-MX"/>
        </w:rPr>
        <w:t>ad hoc</w:t>
      </w:r>
      <w:r w:rsidRPr="009E63DA">
        <w:rPr>
          <w:rFonts w:ascii="Palatino Linotype" w:eastAsia="Calibri" w:hAnsi="Palatino Linotype" w:cs="Arial"/>
          <w:color w:val="000000"/>
          <w:lang w:val="es-ES_tradnl" w:eastAsia="es-MX"/>
        </w:rPr>
        <w:t>, para satisfacer el derecho de acceso a la información pública.</w:t>
      </w:r>
    </w:p>
    <w:p w:rsidR="00CC5164" w:rsidRPr="009E63DA" w:rsidRDefault="00CC5164" w:rsidP="00CC5164">
      <w:pPr>
        <w:spacing w:line="360" w:lineRule="auto"/>
        <w:jc w:val="both"/>
        <w:rPr>
          <w:rFonts w:ascii="Palatino Linotype" w:eastAsia="Calibri" w:hAnsi="Palatino Linotype" w:cs="Arial"/>
          <w:color w:val="000000"/>
          <w:lang w:val="es-ES_tradnl" w:eastAsia="es-MX"/>
        </w:rPr>
      </w:pPr>
    </w:p>
    <w:p w:rsidR="00CC5164" w:rsidRPr="009E63DA" w:rsidRDefault="00CC5164" w:rsidP="00B640D7">
      <w:pPr>
        <w:spacing w:line="360" w:lineRule="auto"/>
        <w:jc w:val="both"/>
        <w:rPr>
          <w:rFonts w:ascii="Palatino Linotype" w:eastAsia="Calibri" w:hAnsi="Palatino Linotype" w:cs="Arial"/>
          <w:color w:val="000000"/>
          <w:sz w:val="2"/>
          <w:lang w:val="es-ES_tradnl" w:eastAsia="es-MX"/>
        </w:rPr>
      </w:pPr>
      <w:r w:rsidRPr="009E63DA">
        <w:rPr>
          <w:rFonts w:ascii="Palatino Linotype" w:eastAsia="Calibri" w:hAnsi="Palatino Linotype" w:cs="Arial"/>
          <w:color w:val="000000"/>
          <w:lang w:val="es-ES_tradnl" w:eastAsia="es-MX"/>
        </w:rPr>
        <w:t xml:space="preserve">Como apoyo a lo anterior, es aplicable el Criterio 03-17, emitido por </w:t>
      </w:r>
      <w:r w:rsidRPr="009E63DA">
        <w:rPr>
          <w:rFonts w:ascii="Palatino Linotype" w:eastAsia="Arial Unicode MS" w:hAnsi="Palatino Linotype" w:cs="Arial"/>
          <w:color w:val="000000"/>
          <w:lang w:val="es-ES_tradnl" w:eastAsia="es-MX"/>
        </w:rPr>
        <w:t>el Instituto Nacional de Transparencia, Acceso a la Información y Protección de Datos Personales,</w:t>
      </w:r>
      <w:r w:rsidRPr="009E63DA">
        <w:rPr>
          <w:rFonts w:ascii="Palatino Linotype" w:eastAsia="Calibri" w:hAnsi="Palatino Linotype" w:cs="Calibri"/>
          <w:bCs/>
          <w:color w:val="000000"/>
          <w:lang w:val="es-ES_tradnl" w:eastAsia="es-MX"/>
        </w:rPr>
        <w:t xml:space="preserve"> que dice:</w:t>
      </w:r>
      <w:r w:rsidRPr="009E63DA">
        <w:rPr>
          <w:rFonts w:ascii="Palatino Linotype" w:eastAsia="Calibri" w:hAnsi="Palatino Linotype" w:cs="Calibri"/>
          <w:b/>
          <w:bCs/>
          <w:color w:val="000000"/>
          <w:lang w:val="es-ES_tradnl" w:eastAsia="es-MX"/>
        </w:rPr>
        <w:t xml:space="preserve"> </w:t>
      </w:r>
    </w:p>
    <w:p w:rsidR="00CC5164" w:rsidRPr="009E63DA" w:rsidRDefault="00CC5164" w:rsidP="00CC5164">
      <w:pPr>
        <w:ind w:left="567" w:right="567"/>
        <w:jc w:val="both"/>
        <w:rPr>
          <w:rFonts w:ascii="Palatino Linotype" w:eastAsia="Calibri" w:hAnsi="Palatino Linotype" w:cs="Arial"/>
          <w:i/>
          <w:color w:val="000000"/>
          <w:lang w:val="es-ES_tradnl" w:eastAsia="es-MX"/>
        </w:rPr>
      </w:pPr>
      <w:r w:rsidRPr="009E63DA">
        <w:rPr>
          <w:rFonts w:ascii="Palatino Linotype" w:eastAsia="Calibri" w:hAnsi="Palatino Linotype" w:cs="Arial"/>
          <w:b/>
          <w:i/>
          <w:color w:val="000000"/>
          <w:lang w:val="es-ES_tradnl" w:eastAsia="es-MX"/>
        </w:rPr>
        <w:t>No existe obligación de elaborar documentos ad hoc para atender las solicitudes de acceso a la información.</w:t>
      </w:r>
      <w:r w:rsidRPr="009E63DA">
        <w:rPr>
          <w:rFonts w:ascii="Palatino Linotype" w:eastAsia="Calibri" w:hAnsi="Palatino Linotype" w:cs="Arial"/>
          <w:i/>
          <w:color w:val="000000"/>
          <w:lang w:val="es-ES_tradnl" w:eastAsia="es-MX"/>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CC5164" w:rsidRPr="009E63DA" w:rsidRDefault="00CC5164" w:rsidP="00CC5164">
      <w:pPr>
        <w:ind w:left="567" w:right="567"/>
        <w:jc w:val="both"/>
        <w:rPr>
          <w:rFonts w:ascii="Palatino Linotype" w:eastAsia="Calibri" w:hAnsi="Palatino Linotype" w:cs="Arial"/>
          <w:i/>
          <w:color w:val="000000"/>
          <w:sz w:val="2"/>
          <w:lang w:val="es-ES_tradnl" w:eastAsia="es-MX"/>
        </w:rPr>
      </w:pPr>
    </w:p>
    <w:p w:rsidR="00CC5164" w:rsidRPr="00F55BA2" w:rsidRDefault="00CC5164" w:rsidP="00CC5164">
      <w:pPr>
        <w:spacing w:line="360" w:lineRule="auto"/>
        <w:jc w:val="both"/>
        <w:rPr>
          <w:rFonts w:ascii="Palatino Linotype" w:eastAsia="Calibri" w:hAnsi="Palatino Linotype" w:cs="Arial"/>
          <w:color w:val="000000"/>
          <w:lang w:val="es-ES_tradnl" w:eastAsia="es-MX"/>
        </w:rPr>
      </w:pPr>
    </w:p>
    <w:p w:rsidR="00CC5164" w:rsidRPr="009E63DA" w:rsidRDefault="00CC5164" w:rsidP="00CC5164">
      <w:pPr>
        <w:spacing w:line="360" w:lineRule="auto"/>
        <w:contextualSpacing/>
        <w:jc w:val="both"/>
        <w:rPr>
          <w:rFonts w:ascii="Palatino Linotype" w:hAnsi="Palatino Linotype" w:cs="Arial"/>
        </w:rPr>
      </w:pPr>
      <w:r w:rsidRPr="009E63DA">
        <w:rPr>
          <w:rFonts w:ascii="Palatino Linotype" w:hAnsi="Palatino Linotype" w:cs="Arial"/>
          <w:noProof/>
          <w:color w:val="000000"/>
          <w:lang w:eastAsia="es-MX"/>
        </w:rPr>
        <w:lastRenderedPageBreak/>
        <w:t xml:space="preserve">En virtud de lo anterior, este Órgano Garante arriba a la conclusión de que la respuesta primigenia del </w:t>
      </w:r>
      <w:r w:rsidRPr="009E63DA">
        <w:rPr>
          <w:rFonts w:ascii="Palatino Linotype" w:hAnsi="Palatino Linotype" w:cs="Arial"/>
          <w:b/>
          <w:noProof/>
          <w:color w:val="000000"/>
          <w:lang w:eastAsia="es-MX"/>
        </w:rPr>
        <w:t xml:space="preserve">Sujeto Obligado </w:t>
      </w:r>
      <w:r w:rsidRPr="009E63DA">
        <w:rPr>
          <w:rFonts w:ascii="Palatino Linotype" w:hAnsi="Palatino Linotype" w:cs="Arial"/>
          <w:noProof/>
          <w:color w:val="000000"/>
          <w:lang w:eastAsia="es-MX"/>
        </w:rPr>
        <w:t xml:space="preserve">se encuentra dotada de los principios de </w:t>
      </w:r>
      <w:r w:rsidRPr="009E63DA">
        <w:rPr>
          <w:rFonts w:ascii="Palatino Linotype" w:hAnsi="Palatino Linotype" w:cs="Arial"/>
        </w:rPr>
        <w:t xml:space="preserve">congruencia y exhaustividad, los cuales a toda luz garantizan el derecho de acceso a la información pública. Robustece lo anterior el criterio </w:t>
      </w:r>
      <w:r w:rsidRPr="009E63DA">
        <w:rPr>
          <w:rFonts w:ascii="Palatino Linotype" w:hAnsi="Palatino Linotype" w:cs="Arial"/>
          <w:b/>
        </w:rPr>
        <w:t xml:space="preserve">02/17 </w:t>
      </w:r>
      <w:r w:rsidRPr="009E63DA">
        <w:rPr>
          <w:rFonts w:ascii="Palatino Linotype" w:hAnsi="Palatino Linotype" w:cs="Arial"/>
        </w:rPr>
        <w:t xml:space="preserve">del Instituto Nacional de Transparencia, Acceso a la Información y Protección de Datos Personales que dispone a la literalidad lo siguiente: </w:t>
      </w:r>
    </w:p>
    <w:p w:rsidR="00CC5164" w:rsidRPr="009E63DA" w:rsidRDefault="00CC5164" w:rsidP="00CC5164">
      <w:pPr>
        <w:spacing w:before="240" w:line="360" w:lineRule="auto"/>
        <w:ind w:left="851" w:right="851"/>
        <w:jc w:val="both"/>
        <w:rPr>
          <w:rFonts w:ascii="Palatino Linotype" w:hAnsi="Palatino Linotype" w:cs="Arial"/>
          <w:b/>
          <w:i/>
        </w:rPr>
      </w:pPr>
      <w:r w:rsidRPr="009E63DA">
        <w:rPr>
          <w:rFonts w:ascii="Palatino Linotype" w:hAnsi="Palatino Linotype" w:cs="Arial"/>
          <w:b/>
          <w:i/>
        </w:rPr>
        <w:t xml:space="preserve">“CONGRUENCIA Y EXHAUSTIVIDAD. SUS ALCANCES PARA GARANTIZAR EL DERECHO DE ACCESO A LA INFORMACIÓN. </w:t>
      </w:r>
    </w:p>
    <w:p w:rsidR="00CC5164" w:rsidRPr="009E63DA" w:rsidRDefault="00CC5164" w:rsidP="00CC5164">
      <w:pPr>
        <w:spacing w:before="240" w:line="360" w:lineRule="auto"/>
        <w:ind w:left="851" w:right="851"/>
        <w:jc w:val="both"/>
        <w:rPr>
          <w:rFonts w:ascii="Palatino Linotype" w:hAnsi="Palatino Linotype" w:cs="Arial"/>
          <w:i/>
        </w:rPr>
      </w:pPr>
      <w:r w:rsidRPr="009E63DA">
        <w:rPr>
          <w:rFonts w:ascii="Palatino Linotype" w:hAnsi="Palatino Linotype" w:cs="Arial"/>
          <w:i/>
        </w:rPr>
        <w:t xml:space="preserve">De conformidad con el artículo </w:t>
      </w:r>
      <w:r w:rsidRPr="009E63DA">
        <w:rPr>
          <w:rFonts w:ascii="Palatino Linotype" w:hAnsi="Palatino Linotype"/>
          <w:i/>
          <w:lang w:val="es-ES_tradnl"/>
        </w:rPr>
        <w:t>3 de la Ley Federal de Procedimiento Administrativo</w:t>
      </w:r>
      <w:r w:rsidRPr="009E63DA">
        <w:rPr>
          <w:rFonts w:ascii="Palatino Linotype" w:hAnsi="Palatino Linotype" w:cs="Arial"/>
          <w:i/>
        </w:rPr>
        <w:t>, de aplicación supletoria a la Ley Federal de Transparencia y Acceso a la Información Pública, en términos de su artículo 7</w:t>
      </w:r>
      <w:r w:rsidRPr="009E63DA">
        <w:rPr>
          <w:rFonts w:ascii="Palatino Linotype" w:hAnsi="Palatino Linotype" w:cs="Arial"/>
          <w:b/>
          <w:i/>
          <w:u w:val="single"/>
        </w:rPr>
        <w:t>; todo acto administrativo debe cumplir con los principios de congruencia y exhaustividad.</w:t>
      </w:r>
      <w:r w:rsidRPr="009E63DA">
        <w:rPr>
          <w:rFonts w:ascii="Palatino Linotype" w:hAnsi="Palatino Linotype" w:cs="Arial"/>
          <w:i/>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rsidR="00CC5164" w:rsidRPr="009E63DA" w:rsidRDefault="00CC5164" w:rsidP="00CC5164">
      <w:pPr>
        <w:numPr>
          <w:ilvl w:val="0"/>
          <w:numId w:val="12"/>
        </w:numPr>
        <w:spacing w:before="240"/>
        <w:ind w:right="851"/>
        <w:jc w:val="both"/>
        <w:rPr>
          <w:rFonts w:ascii="Palatino Linotype" w:hAnsi="Palatino Linotype" w:cs="Arial"/>
          <w:i/>
        </w:rPr>
      </w:pPr>
      <w:r w:rsidRPr="009E63DA">
        <w:rPr>
          <w:rFonts w:ascii="Palatino Linotype" w:hAnsi="Palatino Linotype" w:cs="Arial"/>
          <w:i/>
        </w:rPr>
        <w:lastRenderedPageBreak/>
        <w:t xml:space="preserve">RRA 0003/16 Comisión Nacional de las Zonas Áridas. 29 de junio de 2016. Por unanimidad. Comisionado Ponente Oscar Mauricio Guerra Ford. </w:t>
      </w:r>
    </w:p>
    <w:p w:rsidR="00CC5164" w:rsidRPr="009E63DA" w:rsidRDefault="00CC5164" w:rsidP="00CC5164">
      <w:pPr>
        <w:numPr>
          <w:ilvl w:val="0"/>
          <w:numId w:val="12"/>
        </w:numPr>
        <w:spacing w:before="240"/>
        <w:ind w:right="851"/>
        <w:jc w:val="both"/>
        <w:rPr>
          <w:rFonts w:ascii="Palatino Linotype" w:hAnsi="Palatino Linotype" w:cs="Arial"/>
          <w:i/>
        </w:rPr>
      </w:pPr>
      <w:r w:rsidRPr="009E63DA">
        <w:rPr>
          <w:rFonts w:ascii="Palatino Linotype" w:hAnsi="Palatino Linotype" w:cs="Arial"/>
          <w:i/>
        </w:rPr>
        <w:t xml:space="preserve">RRA 0100/16. Sindicato Nacional de Trabajadores de la Educación. 13 de julio de 2016. Por unanimidad. Comisionada Ponente Areli Cano Guadiana. </w:t>
      </w:r>
    </w:p>
    <w:p w:rsidR="00CC5164" w:rsidRPr="009E63DA" w:rsidRDefault="00CC5164" w:rsidP="00CC5164">
      <w:pPr>
        <w:numPr>
          <w:ilvl w:val="0"/>
          <w:numId w:val="12"/>
        </w:numPr>
        <w:spacing w:before="240"/>
        <w:ind w:right="851"/>
        <w:jc w:val="both"/>
        <w:rPr>
          <w:rFonts w:ascii="Palatino Linotype" w:hAnsi="Palatino Linotype"/>
          <w:b/>
          <w:lang w:val="es-ES_tradnl"/>
        </w:rPr>
      </w:pPr>
      <w:r w:rsidRPr="009E63DA">
        <w:rPr>
          <w:rFonts w:ascii="Palatino Linotype" w:hAnsi="Palatino Linotype" w:cs="Arial"/>
          <w:i/>
        </w:rPr>
        <w:t xml:space="preserve">RRA 1419/16 Secretaría de Educación Pública. 14 de septiembre de 2016. Por unanimidad. Comisionado Ponente </w:t>
      </w:r>
      <w:proofErr w:type="spellStart"/>
      <w:r w:rsidRPr="009E63DA">
        <w:rPr>
          <w:rFonts w:ascii="Palatino Linotype" w:hAnsi="Palatino Linotype" w:cs="Arial"/>
          <w:i/>
        </w:rPr>
        <w:t>Rosendoevgueni</w:t>
      </w:r>
      <w:proofErr w:type="spellEnd"/>
      <w:r w:rsidRPr="009E63DA">
        <w:rPr>
          <w:rFonts w:ascii="Palatino Linotype" w:hAnsi="Palatino Linotype" w:cs="Arial"/>
          <w:i/>
        </w:rPr>
        <w:t xml:space="preserve"> Monterrey </w:t>
      </w:r>
      <w:proofErr w:type="spellStart"/>
      <w:r w:rsidRPr="009E63DA">
        <w:rPr>
          <w:rFonts w:ascii="Palatino Linotype" w:hAnsi="Palatino Linotype" w:cs="Arial"/>
          <w:i/>
        </w:rPr>
        <w:t>Chepov</w:t>
      </w:r>
      <w:proofErr w:type="spellEnd"/>
      <w:r w:rsidRPr="009E63DA">
        <w:rPr>
          <w:rFonts w:ascii="Palatino Linotype" w:hAnsi="Palatino Linotype" w:cs="Arial"/>
          <w:i/>
        </w:rPr>
        <w:t xml:space="preserve">.” </w:t>
      </w:r>
      <w:r w:rsidRPr="009E63DA">
        <w:rPr>
          <w:rFonts w:ascii="Palatino Linotype" w:hAnsi="Palatino Linotype"/>
          <w:b/>
          <w:i/>
          <w:lang w:val="es-ES_tradnl"/>
        </w:rPr>
        <w:t>(Sic)</w:t>
      </w:r>
    </w:p>
    <w:p w:rsidR="00CC5164" w:rsidRPr="009E63DA" w:rsidRDefault="00CC5164" w:rsidP="00CC5164">
      <w:pPr>
        <w:spacing w:line="360" w:lineRule="auto"/>
        <w:jc w:val="both"/>
        <w:rPr>
          <w:rFonts w:ascii="Palatino Linotype" w:hAnsi="Palatino Linotype" w:cs="Arial"/>
          <w:noProof/>
          <w:color w:val="000000"/>
          <w:lang w:eastAsia="es-MX"/>
        </w:rPr>
      </w:pPr>
    </w:p>
    <w:p w:rsidR="00CC5164" w:rsidRPr="009E63DA" w:rsidRDefault="00CC5164" w:rsidP="00CC5164">
      <w:pPr>
        <w:spacing w:line="360" w:lineRule="auto"/>
        <w:jc w:val="both"/>
        <w:rPr>
          <w:rFonts w:ascii="Palatino Linotype" w:hAnsi="Palatino Linotype" w:cs="Arial"/>
          <w:noProof/>
          <w:color w:val="000000"/>
          <w:lang w:eastAsia="es-MX"/>
        </w:rPr>
      </w:pPr>
      <w:r w:rsidRPr="009E63DA">
        <w:rPr>
          <w:rFonts w:ascii="Palatino Linotype" w:hAnsi="Palatino Linotype" w:cs="Arial"/>
          <w:noProof/>
          <w:color w:val="000000"/>
          <w:lang w:eastAsia="es-MX"/>
        </w:rPr>
        <w:t xml:space="preserve">Con base en lo anteriormente expuesto, se arriba a la conclusión de que la respuesta del </w:t>
      </w:r>
      <w:r w:rsidRPr="009E63DA">
        <w:rPr>
          <w:rFonts w:ascii="Palatino Linotype" w:hAnsi="Palatino Linotype" w:cs="Arial"/>
          <w:b/>
          <w:noProof/>
          <w:color w:val="000000"/>
          <w:lang w:eastAsia="es-MX"/>
        </w:rPr>
        <w:t xml:space="preserve">Sujeto Obligado </w:t>
      </w:r>
      <w:r w:rsidRPr="009E63DA">
        <w:rPr>
          <w:rFonts w:ascii="Palatino Linotype" w:hAnsi="Palatino Linotype" w:cs="Arial"/>
          <w:noProof/>
          <w:color w:val="000000"/>
          <w:lang w:eastAsia="es-MX"/>
        </w:rPr>
        <w:t xml:space="preserve">colmó el derecho de acceso a la información ejercido por el particular. </w:t>
      </w:r>
    </w:p>
    <w:p w:rsidR="00CC5164" w:rsidRDefault="00CC5164" w:rsidP="00CC516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rsidR="00CC5164" w:rsidRPr="009E63DA" w:rsidRDefault="00CC5164" w:rsidP="00CC5164">
      <w:pPr>
        <w:spacing w:line="360" w:lineRule="auto"/>
        <w:jc w:val="both"/>
        <w:rPr>
          <w:rFonts w:ascii="Palatino Linotype" w:hAnsi="Palatino Linotype"/>
        </w:rPr>
      </w:pPr>
      <w:r w:rsidRPr="009E63DA">
        <w:rPr>
          <w:rFonts w:ascii="Palatino Linotype" w:hAnsi="Palatino Linotype"/>
        </w:rPr>
        <w:t xml:space="preserve">En mérito de lo expuesto en líneas anteriores, resultan infundados los motivos de inconformidad que arguye </w:t>
      </w:r>
      <w:r>
        <w:rPr>
          <w:rFonts w:ascii="Palatino Linotype" w:hAnsi="Palatino Linotype"/>
        </w:rPr>
        <w:t xml:space="preserve">la parte </w:t>
      </w:r>
      <w:r w:rsidRPr="009E63DA">
        <w:rPr>
          <w:rFonts w:ascii="Palatino Linotype" w:hAnsi="Palatino Linotype"/>
          <w:b/>
        </w:rPr>
        <w:t xml:space="preserve">RECURRENTE </w:t>
      </w:r>
      <w:r w:rsidRPr="009E63DA">
        <w:rPr>
          <w:rFonts w:ascii="Palatino Linotype" w:hAnsi="Palatino Linotype"/>
        </w:rPr>
        <w:t xml:space="preserve">en su medio de impugnación que fuera materia de estudio, por ello con fundamento en el artículo 186 fracción II de la Ley de Transparencia y Acceso a la Información Pública del Estado de México y Municipios, se </w:t>
      </w:r>
      <w:r w:rsidRPr="009E63DA">
        <w:rPr>
          <w:rFonts w:ascii="Palatino Linotype" w:hAnsi="Palatino Linotype"/>
          <w:b/>
        </w:rPr>
        <w:t xml:space="preserve">CONFIRMA </w:t>
      </w:r>
      <w:r w:rsidRPr="009E63DA">
        <w:rPr>
          <w:rFonts w:ascii="Palatino Linotype" w:hAnsi="Palatino Linotype"/>
        </w:rPr>
        <w:t xml:space="preserve">la respuesta a la solicitud de información número </w:t>
      </w:r>
      <w:r>
        <w:rPr>
          <w:rFonts w:ascii="Palatino Linotype" w:hAnsi="Palatino Linotype"/>
          <w:b/>
        </w:rPr>
        <w:t xml:space="preserve">00016/OASTLALNE/IP/2025 </w:t>
      </w:r>
      <w:r w:rsidRPr="009E63DA">
        <w:rPr>
          <w:rFonts w:ascii="Palatino Linotype" w:hAnsi="Palatino Linotype"/>
        </w:rPr>
        <w:t xml:space="preserve">que ha sido materia del presente fallo. </w:t>
      </w:r>
    </w:p>
    <w:p w:rsidR="00CC5164" w:rsidRPr="009E63DA" w:rsidRDefault="00CC5164" w:rsidP="00CC5164">
      <w:pPr>
        <w:tabs>
          <w:tab w:val="left" w:pos="709"/>
        </w:tabs>
        <w:spacing w:before="240" w:line="360" w:lineRule="auto"/>
        <w:ind w:right="51"/>
        <w:jc w:val="both"/>
        <w:rPr>
          <w:rFonts w:ascii="Palatino Linotype" w:hAnsi="Palatino Linotype"/>
        </w:rPr>
      </w:pPr>
      <w:r w:rsidRPr="009E63DA">
        <w:rPr>
          <w:rFonts w:ascii="Palatino Linotype" w:hAnsi="Palatino Linotype"/>
        </w:rPr>
        <w:t xml:space="preserve">Por lo antes expuesto y fundado es de resolverse y, </w:t>
      </w:r>
    </w:p>
    <w:p w:rsidR="00CC5164" w:rsidRPr="009E63DA" w:rsidRDefault="00CC5164" w:rsidP="00CC5164">
      <w:pPr>
        <w:spacing w:line="360" w:lineRule="auto"/>
        <w:jc w:val="both"/>
        <w:rPr>
          <w:rFonts w:ascii="Palatino Linotype" w:hAnsi="Palatino Linotype"/>
        </w:rPr>
      </w:pPr>
    </w:p>
    <w:p w:rsidR="00CC5164" w:rsidRPr="009E63DA" w:rsidRDefault="00CC5164" w:rsidP="00CC5164">
      <w:pPr>
        <w:spacing w:line="360" w:lineRule="auto"/>
        <w:jc w:val="center"/>
        <w:rPr>
          <w:rFonts w:ascii="Palatino Linotype" w:hAnsi="Palatino Linotype"/>
          <w:bCs/>
          <w:spacing w:val="60"/>
          <w:lang w:val="es-ES_tradnl"/>
        </w:rPr>
      </w:pPr>
      <w:r w:rsidRPr="009E63DA">
        <w:rPr>
          <w:rFonts w:ascii="Palatino Linotype" w:hAnsi="Palatino Linotype"/>
          <w:b/>
          <w:bCs/>
          <w:spacing w:val="60"/>
          <w:sz w:val="28"/>
          <w:lang w:val="es-ES_tradnl"/>
        </w:rPr>
        <w:t>SE    RESUELVE</w:t>
      </w:r>
    </w:p>
    <w:p w:rsidR="00CC5164" w:rsidRPr="009E63DA" w:rsidRDefault="00CC5164" w:rsidP="00CC5164">
      <w:pPr>
        <w:autoSpaceDE w:val="0"/>
        <w:autoSpaceDN w:val="0"/>
        <w:adjustRightInd w:val="0"/>
        <w:spacing w:line="360" w:lineRule="auto"/>
        <w:ind w:right="49"/>
        <w:jc w:val="both"/>
        <w:rPr>
          <w:rFonts w:ascii="Palatino Linotype" w:hAnsi="Palatino Linotype" w:cs="Arial"/>
          <w:sz w:val="28"/>
          <w:szCs w:val="28"/>
          <w:lang w:val="es-ES_tradnl"/>
        </w:rPr>
      </w:pPr>
    </w:p>
    <w:p w:rsidR="00CC5164" w:rsidRPr="009E63DA" w:rsidRDefault="00CC5164" w:rsidP="00CC5164">
      <w:pPr>
        <w:spacing w:before="240" w:line="360" w:lineRule="auto"/>
        <w:jc w:val="both"/>
        <w:rPr>
          <w:rFonts w:ascii="Palatino Linotype" w:hAnsi="Palatino Linotype" w:cs="Arial"/>
        </w:rPr>
      </w:pPr>
      <w:r w:rsidRPr="009E63DA">
        <w:rPr>
          <w:rFonts w:ascii="Palatino Linotype" w:hAnsi="Palatino Linotype" w:cs="Arial"/>
          <w:b/>
          <w:sz w:val="28"/>
          <w:szCs w:val="28"/>
          <w:lang w:val="es-ES_tradnl"/>
        </w:rPr>
        <w:t>PRIMERO.</w:t>
      </w:r>
      <w:r w:rsidRPr="009E63DA">
        <w:rPr>
          <w:rFonts w:ascii="Palatino Linotype" w:hAnsi="Palatino Linotype" w:cs="Arial"/>
          <w:lang w:val="es-ES_tradnl"/>
        </w:rPr>
        <w:t xml:space="preserve"> Se </w:t>
      </w:r>
      <w:r w:rsidRPr="009E63DA">
        <w:rPr>
          <w:rFonts w:ascii="Palatino Linotype" w:hAnsi="Palatino Linotype" w:cs="Arial"/>
          <w:b/>
          <w:lang w:val="es-ES_tradnl"/>
        </w:rPr>
        <w:t>CONFIRMA</w:t>
      </w:r>
      <w:r w:rsidRPr="009E63DA">
        <w:rPr>
          <w:rFonts w:ascii="Palatino Linotype" w:hAnsi="Palatino Linotype" w:cs="Arial"/>
          <w:lang w:val="es-ES_tradnl"/>
        </w:rPr>
        <w:t xml:space="preserve"> </w:t>
      </w:r>
      <w:r w:rsidRPr="009E63DA">
        <w:rPr>
          <w:rFonts w:ascii="Palatino Linotype" w:eastAsia="Arial Unicode MS" w:hAnsi="Palatino Linotype" w:cs="Arial"/>
        </w:rPr>
        <w:t xml:space="preserve">la respuesta entregada por </w:t>
      </w:r>
      <w:r w:rsidRPr="009E63DA">
        <w:rPr>
          <w:rFonts w:ascii="Palatino Linotype" w:eastAsia="Arial Unicode MS" w:hAnsi="Palatino Linotype" w:cs="Arial"/>
          <w:b/>
        </w:rPr>
        <w:t xml:space="preserve">EL SUJETO OBLIGADO </w:t>
      </w:r>
      <w:r w:rsidRPr="009E63DA">
        <w:rPr>
          <w:rFonts w:ascii="Palatino Linotype" w:eastAsia="Arial Unicode MS" w:hAnsi="Palatino Linotype" w:cs="Arial"/>
        </w:rPr>
        <w:t xml:space="preserve">a la solicitud de información número </w:t>
      </w:r>
      <w:r>
        <w:rPr>
          <w:rFonts w:ascii="Palatino Linotype" w:hAnsi="Palatino Linotype"/>
          <w:b/>
        </w:rPr>
        <w:t>00016/OASTLALNE/IP/2025</w:t>
      </w:r>
      <w:r w:rsidRPr="009E63DA">
        <w:rPr>
          <w:rFonts w:ascii="Palatino Linotype" w:hAnsi="Palatino Linotype"/>
          <w:b/>
        </w:rPr>
        <w:t xml:space="preserve">, </w:t>
      </w:r>
      <w:r w:rsidRPr="009E63DA">
        <w:rPr>
          <w:rFonts w:ascii="Palatino Linotype" w:eastAsia="Arial Unicode MS" w:hAnsi="Palatino Linotype" w:cs="Arial"/>
        </w:rPr>
        <w:t xml:space="preserve">por resultar infundados los motivos de inconformidad que arguye </w:t>
      </w:r>
      <w:r>
        <w:rPr>
          <w:rFonts w:ascii="Palatino Linotype" w:hAnsi="Palatino Linotype"/>
        </w:rPr>
        <w:t xml:space="preserve">la parte </w:t>
      </w:r>
      <w:r w:rsidRPr="009E63DA">
        <w:rPr>
          <w:rFonts w:ascii="Palatino Linotype" w:eastAsia="Arial Unicode MS" w:hAnsi="Palatino Linotype" w:cs="Arial"/>
          <w:b/>
        </w:rPr>
        <w:t>RECURRENTE</w:t>
      </w:r>
      <w:r w:rsidRPr="009E63DA">
        <w:rPr>
          <w:rFonts w:ascii="Palatino Linotype" w:eastAsia="Arial Unicode MS" w:hAnsi="Palatino Linotype" w:cs="Arial"/>
        </w:rPr>
        <w:t>, en términos del</w:t>
      </w:r>
      <w:r w:rsidRPr="009E63DA">
        <w:rPr>
          <w:rFonts w:ascii="Palatino Linotype" w:eastAsia="Arial Unicode MS" w:hAnsi="Palatino Linotype" w:cs="Arial"/>
          <w:b/>
        </w:rPr>
        <w:t xml:space="preserve"> </w:t>
      </w:r>
      <w:r w:rsidRPr="009E63DA">
        <w:rPr>
          <w:rFonts w:ascii="Palatino Linotype" w:hAnsi="Palatino Linotype" w:cs="Arial"/>
          <w:b/>
        </w:rPr>
        <w:t>Considerando CUARTO</w:t>
      </w:r>
      <w:r>
        <w:rPr>
          <w:rFonts w:ascii="Palatino Linotype" w:hAnsi="Palatino Linotype" w:cs="Arial"/>
        </w:rPr>
        <w:t xml:space="preserve"> de la presente resolución.</w:t>
      </w:r>
    </w:p>
    <w:p w:rsidR="00CC5164" w:rsidRDefault="00CC5164" w:rsidP="00CC5164">
      <w:pPr>
        <w:autoSpaceDE w:val="0"/>
        <w:autoSpaceDN w:val="0"/>
        <w:adjustRightInd w:val="0"/>
        <w:spacing w:before="240" w:line="360" w:lineRule="auto"/>
        <w:jc w:val="both"/>
        <w:rPr>
          <w:rFonts w:ascii="Palatino Linotype" w:hAnsi="Palatino Linotype" w:cs="Arial"/>
          <w:b/>
        </w:rPr>
      </w:pPr>
      <w:r w:rsidRPr="009E63DA">
        <w:rPr>
          <w:rFonts w:ascii="Palatino Linotype" w:hAnsi="Palatino Linotype" w:cs="Arial"/>
          <w:b/>
          <w:sz w:val="28"/>
          <w:szCs w:val="28"/>
        </w:rPr>
        <w:t>SEGUNDO.</w:t>
      </w:r>
      <w:r w:rsidRPr="009E63DA">
        <w:rPr>
          <w:rFonts w:ascii="Palatino Linotype" w:hAnsi="Palatino Linotype" w:cs="Arial"/>
          <w:b/>
        </w:rPr>
        <w:t xml:space="preserve"> Notifíquese</w:t>
      </w:r>
      <w:r w:rsidRPr="009E63DA">
        <w:rPr>
          <w:rFonts w:ascii="Palatino Linotype" w:hAnsi="Palatino Linotype" w:cs="Arial"/>
          <w:b/>
          <w:i/>
        </w:rPr>
        <w:t xml:space="preserve"> </w:t>
      </w:r>
      <w:r w:rsidRPr="009E63DA">
        <w:rPr>
          <w:rFonts w:ascii="Palatino Linotype" w:hAnsi="Palatino Linotype" w:cs="Arial"/>
        </w:rPr>
        <w:t xml:space="preserve">la presente resolución al Titular de la Unidad de Transparencia del </w:t>
      </w:r>
      <w:r w:rsidRPr="009E63DA">
        <w:rPr>
          <w:rFonts w:ascii="Palatino Linotype" w:hAnsi="Palatino Linotype" w:cs="Arial"/>
          <w:b/>
        </w:rPr>
        <w:t xml:space="preserve">SUJETO OBLIGADO </w:t>
      </w:r>
      <w:r w:rsidRPr="009E63DA">
        <w:rPr>
          <w:rFonts w:ascii="Palatino Linotype" w:hAnsi="Palatino Linotype" w:cs="Arial"/>
        </w:rPr>
        <w:t xml:space="preserve">a través del Sistema de Acceso a la Información Mexiquense </w:t>
      </w:r>
      <w:r w:rsidRPr="009E63DA">
        <w:rPr>
          <w:rFonts w:ascii="Palatino Linotype" w:hAnsi="Palatino Linotype" w:cs="Arial"/>
          <w:b/>
        </w:rPr>
        <w:t>(SAIMEX).</w:t>
      </w:r>
      <w:r>
        <w:rPr>
          <w:rFonts w:ascii="Palatino Linotype" w:hAnsi="Palatino Linotype" w:cs="Arial"/>
          <w:b/>
        </w:rPr>
        <w:t xml:space="preserve">  </w:t>
      </w:r>
    </w:p>
    <w:p w:rsidR="00CC5164" w:rsidRPr="009E63DA" w:rsidRDefault="00CC5164" w:rsidP="00CC5164">
      <w:pPr>
        <w:autoSpaceDE w:val="0"/>
        <w:autoSpaceDN w:val="0"/>
        <w:adjustRightInd w:val="0"/>
        <w:spacing w:before="240" w:line="360" w:lineRule="auto"/>
        <w:jc w:val="both"/>
        <w:rPr>
          <w:rFonts w:ascii="Palatino Linotype" w:hAnsi="Palatino Linotype" w:cs="Arial"/>
          <w:b/>
        </w:rPr>
      </w:pPr>
      <w:r w:rsidRPr="009E63DA">
        <w:rPr>
          <w:rFonts w:ascii="Palatino Linotype" w:hAnsi="Palatino Linotype" w:cs="Arial"/>
          <w:b/>
          <w:sz w:val="28"/>
          <w:szCs w:val="28"/>
        </w:rPr>
        <w:t>TERCERO</w:t>
      </w:r>
      <w:r w:rsidRPr="009E63DA">
        <w:rPr>
          <w:rFonts w:ascii="Palatino Linotype" w:hAnsi="Palatino Linotype" w:cs="Arial"/>
          <w:sz w:val="28"/>
          <w:szCs w:val="28"/>
        </w:rPr>
        <w:t>.</w:t>
      </w:r>
      <w:r w:rsidRPr="009E63DA">
        <w:rPr>
          <w:rFonts w:ascii="Palatino Linotype" w:hAnsi="Palatino Linotype" w:cs="Arial"/>
        </w:rPr>
        <w:t xml:space="preserve"> </w:t>
      </w:r>
      <w:r w:rsidRPr="009E63DA">
        <w:rPr>
          <w:rFonts w:ascii="Palatino Linotype" w:hAnsi="Palatino Linotype" w:cs="Arial"/>
          <w:b/>
          <w:bCs/>
          <w:color w:val="222222"/>
          <w:shd w:val="clear" w:color="auto" w:fill="FFFFFF"/>
        </w:rPr>
        <w:t>Notifíquese</w:t>
      </w:r>
      <w:r w:rsidRPr="009E63DA">
        <w:rPr>
          <w:rFonts w:ascii="Palatino Linotype" w:hAnsi="Palatino Linotype" w:cs="Arial"/>
        </w:rPr>
        <w:t xml:space="preserve"> la presente resolución </w:t>
      </w:r>
      <w:r>
        <w:rPr>
          <w:rFonts w:ascii="Palatino Linotype" w:hAnsi="Palatino Linotype" w:cs="Arial"/>
        </w:rPr>
        <w:t xml:space="preserve">a </w:t>
      </w:r>
      <w:r>
        <w:rPr>
          <w:rFonts w:ascii="Palatino Linotype" w:hAnsi="Palatino Linotype"/>
        </w:rPr>
        <w:t xml:space="preserve">la parte </w:t>
      </w:r>
      <w:r w:rsidRPr="009E63DA">
        <w:rPr>
          <w:rFonts w:ascii="Palatino Linotype" w:hAnsi="Palatino Linotype" w:cs="Arial"/>
          <w:b/>
        </w:rPr>
        <w:t xml:space="preserve">RECURRENTE </w:t>
      </w:r>
      <w:r w:rsidRPr="009E63DA">
        <w:rPr>
          <w:rFonts w:ascii="Palatino Linotype" w:hAnsi="Palatino Linotype" w:cs="Arial"/>
        </w:rPr>
        <w:t xml:space="preserve">a través del Sistema de Acceso a la Información Mexiquense </w:t>
      </w:r>
      <w:r>
        <w:rPr>
          <w:rFonts w:ascii="Palatino Linotype" w:hAnsi="Palatino Linotype" w:cs="Arial"/>
          <w:b/>
        </w:rPr>
        <w:t>(SAIMEX).</w:t>
      </w:r>
    </w:p>
    <w:p w:rsidR="00CC5164" w:rsidRDefault="00CC5164" w:rsidP="00CC5164">
      <w:pPr>
        <w:autoSpaceDE w:val="0"/>
        <w:autoSpaceDN w:val="0"/>
        <w:adjustRightInd w:val="0"/>
        <w:spacing w:before="240" w:line="360" w:lineRule="auto"/>
        <w:jc w:val="both"/>
        <w:rPr>
          <w:rFonts w:ascii="Palatino Linotype" w:hAnsi="Palatino Linotype" w:cs="Arial"/>
        </w:rPr>
      </w:pPr>
      <w:r w:rsidRPr="009E63DA">
        <w:rPr>
          <w:rFonts w:ascii="Palatino Linotype" w:hAnsi="Palatino Linotype" w:cs="Arial"/>
          <w:b/>
          <w:sz w:val="28"/>
          <w:szCs w:val="28"/>
        </w:rPr>
        <w:t xml:space="preserve">CUARTO. </w:t>
      </w:r>
      <w:r>
        <w:rPr>
          <w:rFonts w:ascii="Palatino Linotype" w:hAnsi="Palatino Linotype" w:cs="Arial"/>
        </w:rPr>
        <w:t xml:space="preserve">Se hace del conocimiento de </w:t>
      </w:r>
      <w:r>
        <w:rPr>
          <w:rFonts w:ascii="Palatino Linotype" w:hAnsi="Palatino Linotype"/>
        </w:rPr>
        <w:t xml:space="preserve">la parte </w:t>
      </w:r>
      <w:r w:rsidRPr="009E63DA">
        <w:rPr>
          <w:rFonts w:ascii="Palatino Linotype" w:hAnsi="Palatino Linotype" w:cs="Arial"/>
          <w:b/>
        </w:rPr>
        <w:t xml:space="preserve">RECURRENTE </w:t>
      </w:r>
      <w:r w:rsidRPr="009E63DA">
        <w:rPr>
          <w:rFonts w:ascii="Palatino Linotype" w:hAnsi="Palatino Linotype" w:cs="Arial"/>
        </w:rPr>
        <w:t xml:space="preserve">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 </w:t>
      </w:r>
    </w:p>
    <w:p w:rsidR="00983697" w:rsidRDefault="00983697" w:rsidP="00983697">
      <w:pPr>
        <w:spacing w:line="360" w:lineRule="auto"/>
        <w:jc w:val="both"/>
        <w:rPr>
          <w:rFonts w:ascii="Palatino Linotype" w:hAnsi="Palatino Linotype" w:cs="Arial"/>
        </w:rPr>
      </w:pPr>
    </w:p>
    <w:p w:rsidR="00983697" w:rsidRPr="007C3942" w:rsidRDefault="00983697" w:rsidP="00983697">
      <w:pPr>
        <w:spacing w:line="360" w:lineRule="auto"/>
        <w:jc w:val="both"/>
        <w:rPr>
          <w:rFonts w:ascii="Palatino Linotype" w:hAnsi="Palatino Linotype" w:cs="Arial"/>
        </w:rPr>
      </w:pPr>
      <w:r w:rsidRPr="007C3942">
        <w:rPr>
          <w:rFonts w:ascii="Palatino Linotype" w:hAnsi="Palatino Linotype" w:cs="Arial"/>
        </w:rPr>
        <w:t>ASÍ LO RESUELVE, POR UNANIMIDAD 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xml:space="preserve">, </w:t>
      </w:r>
      <w:r w:rsidRPr="007C3942">
        <w:rPr>
          <w:rFonts w:ascii="Palatino Linotype" w:hAnsi="Palatino Linotype" w:cs="Arial"/>
        </w:rPr>
        <w:lastRenderedPageBreak/>
        <w:t>CONFORMADO POR LOS COMISIONADOS JOSÉ MARTÍNEZ VILCHIS, MARÍA DEL ROSARIO MEJÍA AYALA, SHARON CRISTINA MORALES MARTÍNEZ, LUIS GUSTAVO PARRA NORIEGA</w:t>
      </w:r>
      <w:r>
        <w:rPr>
          <w:rFonts w:ascii="Palatino Linotype" w:hAnsi="Palatino Linotype" w:cs="Arial"/>
        </w:rPr>
        <w:t xml:space="preserve"> </w:t>
      </w:r>
      <w:r w:rsidRPr="007C3942">
        <w:rPr>
          <w:rFonts w:ascii="Palatino Linotype" w:hAnsi="Palatino Linotype" w:cs="Arial"/>
        </w:rPr>
        <w:t xml:space="preserve">Y GUADALUPE RAMÍREZ PEÑA, EN LA </w:t>
      </w:r>
      <w:r w:rsidR="002D2E15">
        <w:rPr>
          <w:rFonts w:ascii="Palatino Linotype" w:hAnsi="Palatino Linotype" w:cs="Arial"/>
        </w:rPr>
        <w:t xml:space="preserve">DÉCIMA </w:t>
      </w:r>
      <w:r w:rsidRPr="007C3942">
        <w:rPr>
          <w:rFonts w:ascii="Palatino Linotype" w:hAnsi="Palatino Linotype" w:cs="Arial"/>
        </w:rPr>
        <w:t>SESIÓN ORDINARIA CELEBRADA EL</w:t>
      </w:r>
      <w:r>
        <w:rPr>
          <w:rFonts w:ascii="Palatino Linotype" w:hAnsi="Palatino Linotype" w:cs="Arial"/>
        </w:rPr>
        <w:t xml:space="preserve"> </w:t>
      </w:r>
      <w:r w:rsidR="002D2E15">
        <w:rPr>
          <w:rFonts w:ascii="Palatino Linotype" w:hAnsi="Palatino Linotype" w:cs="Arial"/>
        </w:rPr>
        <w:t>VEINTE</w:t>
      </w:r>
      <w:r>
        <w:rPr>
          <w:rFonts w:ascii="Palatino Linotype" w:hAnsi="Palatino Linotype" w:cs="Arial"/>
        </w:rPr>
        <w:t xml:space="preserve"> DE MARZO DE DOS MIL VEINTICINCO</w:t>
      </w:r>
      <w:r w:rsidRPr="007C3942">
        <w:rPr>
          <w:rFonts w:ascii="Palatino Linotype" w:hAnsi="Palatino Linotype" w:cs="Arial"/>
        </w:rPr>
        <w:t>, ANTE EL SECRETARIO TÉCNICO DEL PLENO, ALEXIS TAPIA RAMÍREZ. ------------------------------------------</w:t>
      </w:r>
      <w:r>
        <w:rPr>
          <w:rFonts w:ascii="Palatino Linotype" w:hAnsi="Palatino Linotype" w:cs="Arial"/>
        </w:rPr>
        <w:t>-------------</w:t>
      </w:r>
      <w:r w:rsidRPr="007C3942">
        <w:rPr>
          <w:rFonts w:ascii="Palatino Linotype" w:hAnsi="Palatino Linotype" w:cs="Arial"/>
        </w:rPr>
        <w:t>----------------------</w:t>
      </w:r>
      <w:r>
        <w:rPr>
          <w:rFonts w:ascii="Palatino Linotype" w:hAnsi="Palatino Linotype" w:cs="Arial"/>
        </w:rPr>
        <w:t>---------------------------------------------------------------------------------------------------------------------------------------------------------------------------------------------------------------------------------------------------------------------------------------------------------------------------------------------------------------------------------------------------------------------------------------------------------------------------------------------</w:t>
      </w:r>
      <w:r w:rsidR="001B68DD">
        <w:rPr>
          <w:rFonts w:ascii="Palatino Linotype" w:hAnsi="Palatino Linotype" w:cs="Arial"/>
        </w:rPr>
        <w:t>------------------------------------------------------------------------------------------------------------------------------------------------------------------------------------------------------------------------------------------------------------------------------------------------------------------------------------------------------------------------------------------------------------------------------------------------------------------------------------------------------------------------------------------------------------------------------------------------------------------------------------------------------------------------------------------------------------------------------------------------------------------------------------------------------------------------------------------------------------------------------------------------------------------------------------------------------------------------------------------------------------------------------------------------------------------</w:t>
      </w:r>
    </w:p>
    <w:p w:rsidR="00983697" w:rsidRDefault="00983697" w:rsidP="00983697">
      <w:pPr>
        <w:spacing w:line="360" w:lineRule="auto"/>
        <w:jc w:val="both"/>
        <w:rPr>
          <w:rFonts w:ascii="Palatino Linotype" w:hAnsi="Palatino Linotype" w:cs="Arial"/>
          <w:sz w:val="16"/>
        </w:rPr>
      </w:pPr>
      <w:r>
        <w:rPr>
          <w:rFonts w:ascii="Palatino Linotype" w:hAnsi="Palatino Linotype" w:cs="Arial"/>
        </w:rPr>
        <w:t>----------------------------------------------------------------------------------------------------------------------------------------------------------------------</w:t>
      </w:r>
      <w:r w:rsidRPr="007C3942">
        <w:rPr>
          <w:rFonts w:ascii="Palatino Linotype" w:hAnsi="Palatino Linotype" w:cs="Arial"/>
        </w:rPr>
        <w:t>-----------------------------------------</w:t>
      </w:r>
      <w:r w:rsidRPr="00692461">
        <w:rPr>
          <w:rFonts w:ascii="Palatino Linotype" w:hAnsi="Palatino Linotype" w:cs="Arial"/>
        </w:rPr>
        <w:t>---------------------</w:t>
      </w:r>
      <w:r>
        <w:rPr>
          <w:rFonts w:ascii="Palatino Linotype" w:hAnsi="Palatino Linotype" w:cs="Arial"/>
          <w:sz w:val="16"/>
        </w:rPr>
        <w:t>JMV/CCR</w:t>
      </w:r>
      <w:r w:rsidR="004E0883">
        <w:rPr>
          <w:rFonts w:ascii="Palatino Linotype" w:hAnsi="Palatino Linotype" w:cs="Arial"/>
          <w:sz w:val="16"/>
        </w:rPr>
        <w:t>/LMST</w:t>
      </w:r>
    </w:p>
    <w:p w:rsidR="00983697" w:rsidRDefault="00983697" w:rsidP="00983697"/>
    <w:p w:rsidR="00983697" w:rsidRDefault="00983697" w:rsidP="00983697"/>
    <w:p w:rsidR="00983697" w:rsidRDefault="00983697" w:rsidP="00983697"/>
    <w:p w:rsidR="00983697" w:rsidRDefault="00983697" w:rsidP="00983697"/>
    <w:p w:rsidR="00983697" w:rsidRDefault="00983697" w:rsidP="00983697"/>
    <w:p w:rsidR="00983697" w:rsidRDefault="00983697" w:rsidP="00983697"/>
    <w:p w:rsidR="00983697" w:rsidRDefault="00983697" w:rsidP="00983697"/>
    <w:p w:rsidR="00983697" w:rsidRDefault="00983697" w:rsidP="00983697"/>
    <w:p w:rsidR="00983697" w:rsidRDefault="00983697" w:rsidP="00983697"/>
    <w:p w:rsidR="00983697" w:rsidRDefault="00983697" w:rsidP="00983697"/>
    <w:p w:rsidR="00983697" w:rsidRDefault="00983697" w:rsidP="00983697"/>
    <w:p w:rsidR="00983697" w:rsidRDefault="00983697" w:rsidP="00983697"/>
    <w:p w:rsidR="00983697" w:rsidRDefault="00983697" w:rsidP="00983697"/>
    <w:p w:rsidR="00983697" w:rsidRDefault="00983697" w:rsidP="00983697"/>
    <w:p w:rsidR="00983697" w:rsidRDefault="00983697" w:rsidP="00983697"/>
    <w:p w:rsidR="00983697" w:rsidRDefault="00983697" w:rsidP="00983697"/>
    <w:p w:rsidR="00983697" w:rsidRDefault="00983697" w:rsidP="00983697"/>
    <w:p w:rsidR="00983697" w:rsidRDefault="00983697" w:rsidP="00983697"/>
    <w:p w:rsidR="00983697" w:rsidRDefault="00983697" w:rsidP="00983697"/>
    <w:p w:rsidR="00983697" w:rsidRDefault="00983697" w:rsidP="00983697"/>
    <w:p w:rsidR="00983697" w:rsidRDefault="00983697" w:rsidP="00983697"/>
    <w:p w:rsidR="00983697" w:rsidRDefault="00983697" w:rsidP="00983697"/>
    <w:p w:rsidR="00983697" w:rsidRDefault="00983697" w:rsidP="00983697"/>
    <w:p w:rsidR="00983697" w:rsidRDefault="00983697" w:rsidP="00983697"/>
    <w:p w:rsidR="00983697" w:rsidRDefault="00983697" w:rsidP="00983697"/>
    <w:p w:rsidR="00983697" w:rsidRDefault="00983697" w:rsidP="00983697"/>
    <w:p w:rsidR="00983697" w:rsidRDefault="00983697" w:rsidP="00983697"/>
    <w:p w:rsidR="00983697" w:rsidRDefault="00983697" w:rsidP="00983697"/>
    <w:p w:rsidR="00983697" w:rsidRDefault="00983697" w:rsidP="00983697"/>
    <w:p w:rsidR="00983697" w:rsidRDefault="00983697" w:rsidP="00983697"/>
    <w:p w:rsidR="00D82CAA" w:rsidRDefault="00D82CAA"/>
    <w:sectPr w:rsidR="00D82CAA" w:rsidSect="00B640D7">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0D7" w:rsidRDefault="00B640D7" w:rsidP="00983697">
      <w:r>
        <w:separator/>
      </w:r>
    </w:p>
  </w:endnote>
  <w:endnote w:type="continuationSeparator" w:id="0">
    <w:p w:rsidR="00B640D7" w:rsidRDefault="00B640D7" w:rsidP="00983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0D7" w:rsidRPr="00A2780F" w:rsidRDefault="00B640D7" w:rsidP="00B640D7">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B725D7">
      <w:rPr>
        <w:rFonts w:ascii="Arial" w:hAnsi="Arial" w:cs="Arial"/>
        <w:b/>
        <w:bCs/>
        <w:noProof/>
        <w:sz w:val="20"/>
        <w:szCs w:val="20"/>
      </w:rPr>
      <w:t>21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B725D7">
      <w:rPr>
        <w:rFonts w:ascii="Arial" w:hAnsi="Arial" w:cs="Arial"/>
        <w:b/>
        <w:bCs/>
        <w:noProof/>
        <w:sz w:val="20"/>
        <w:szCs w:val="20"/>
      </w:rPr>
      <w:t>31</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0D7" w:rsidRPr="00070856" w:rsidRDefault="00B640D7" w:rsidP="00B640D7">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B725D7">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B725D7">
      <w:rPr>
        <w:rFonts w:ascii="Arial" w:hAnsi="Arial" w:cs="Arial"/>
        <w:b/>
        <w:bCs/>
        <w:noProof/>
        <w:sz w:val="20"/>
        <w:szCs w:val="20"/>
      </w:rPr>
      <w:t>31</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0D7" w:rsidRDefault="00B640D7" w:rsidP="00983697">
      <w:r>
        <w:separator/>
      </w:r>
    </w:p>
  </w:footnote>
  <w:footnote w:type="continuationSeparator" w:id="0">
    <w:p w:rsidR="00B640D7" w:rsidRDefault="00B640D7" w:rsidP="00983697">
      <w:r>
        <w:continuationSeparator/>
      </w:r>
    </w:p>
  </w:footnote>
  <w:footnote w:id="1">
    <w:p w:rsidR="00B640D7" w:rsidRPr="005552A8" w:rsidRDefault="00B640D7" w:rsidP="00983697">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B640D7" w:rsidRPr="005552A8" w:rsidRDefault="00B640D7" w:rsidP="00983697">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5552A8">
        <w:rPr>
          <w:rFonts w:ascii="Palatino Linotype" w:hAnsi="Palatino Linotype"/>
          <w:i/>
          <w:sz w:val="16"/>
          <w:szCs w:val="16"/>
        </w:rPr>
        <w:t>concesoria</w:t>
      </w:r>
      <w:proofErr w:type="spellEnd"/>
      <w:r w:rsidRPr="005552A8">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B640D7" w:rsidRPr="008F2CCC" w:rsidTr="00B640D7">
      <w:tc>
        <w:tcPr>
          <w:tcW w:w="3620" w:type="dxa"/>
          <w:shd w:val="clear" w:color="auto" w:fill="auto"/>
        </w:tcPr>
        <w:p w:rsidR="00B640D7" w:rsidRPr="007E5FC4" w:rsidRDefault="00B640D7" w:rsidP="00B640D7">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rsidR="00B640D7" w:rsidRPr="00664658" w:rsidRDefault="00B640D7" w:rsidP="00983697">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01160/INFOEM/IP/RR/2025</w:t>
          </w:r>
        </w:p>
      </w:tc>
    </w:tr>
    <w:tr w:rsidR="00B640D7" w:rsidRPr="008F2CCC" w:rsidTr="00B640D7">
      <w:tc>
        <w:tcPr>
          <w:tcW w:w="3620" w:type="dxa"/>
          <w:shd w:val="clear" w:color="auto" w:fill="auto"/>
        </w:tcPr>
        <w:p w:rsidR="00B640D7" w:rsidRPr="007E5FC4" w:rsidRDefault="00B640D7" w:rsidP="00B640D7">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rsidR="00B640D7" w:rsidRPr="00664658" w:rsidRDefault="00B640D7" w:rsidP="00B640D7">
          <w:pPr>
            <w:spacing w:line="276" w:lineRule="auto"/>
            <w:jc w:val="right"/>
            <w:rPr>
              <w:rFonts w:ascii="Palatino Linotype" w:hAnsi="Palatino Linotype"/>
              <w:b/>
              <w:sz w:val="22"/>
              <w:szCs w:val="22"/>
              <w:lang w:val="es-ES_tradnl"/>
            </w:rPr>
          </w:pPr>
          <w:r w:rsidRPr="00983697">
            <w:rPr>
              <w:rFonts w:ascii="Palatino Linotype" w:hAnsi="Palatino Linotype"/>
              <w:b/>
              <w:sz w:val="22"/>
              <w:szCs w:val="22"/>
            </w:rPr>
            <w:t>Organismo Público Descentralizado para la Prestación de Los Servicios de Agua Potable Alcantarillado y Saneamiento del Municipio de Tlalnepantla de Baz</w:t>
          </w:r>
        </w:p>
      </w:tc>
    </w:tr>
    <w:tr w:rsidR="00B640D7" w:rsidRPr="008F2CCC" w:rsidTr="00B640D7">
      <w:trPr>
        <w:trHeight w:val="228"/>
      </w:trPr>
      <w:tc>
        <w:tcPr>
          <w:tcW w:w="3620" w:type="dxa"/>
          <w:shd w:val="clear" w:color="auto" w:fill="auto"/>
        </w:tcPr>
        <w:p w:rsidR="00B640D7" w:rsidRPr="007E5FC4" w:rsidRDefault="00B640D7" w:rsidP="00B640D7">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rsidR="00B640D7" w:rsidRPr="00664658" w:rsidRDefault="00B640D7" w:rsidP="00B640D7">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B640D7" w:rsidRDefault="00B640D7" w:rsidP="00B640D7">
    <w:pPr>
      <w:pStyle w:val="Encabezado"/>
      <w:tabs>
        <w:tab w:val="clear" w:pos="4252"/>
        <w:tab w:val="clear" w:pos="8504"/>
        <w:tab w:val="left" w:pos="2326"/>
      </w:tabs>
      <w:rPr>
        <w:rFonts w:ascii="Palatino Linotype" w:hAnsi="Palatino Linotype"/>
        <w:sz w:val="20"/>
      </w:rPr>
    </w:pPr>
  </w:p>
  <w:p w:rsidR="00B640D7" w:rsidRPr="001779E0" w:rsidRDefault="00B640D7" w:rsidP="00B640D7">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00A88A9B" wp14:editId="5CDA0E22">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B640D7" w:rsidRPr="008F2CCC" w:rsidTr="00B640D7">
      <w:tc>
        <w:tcPr>
          <w:tcW w:w="2977" w:type="dxa"/>
          <w:shd w:val="clear" w:color="auto" w:fill="auto"/>
        </w:tcPr>
        <w:p w:rsidR="00B640D7" w:rsidRPr="007E5FC4" w:rsidRDefault="00B640D7" w:rsidP="00B640D7">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rsidR="00B640D7" w:rsidRPr="008F2CCC" w:rsidRDefault="00B640D7" w:rsidP="00983697">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01160/INFOEM/IP/RR/2025</w:t>
          </w:r>
        </w:p>
      </w:tc>
    </w:tr>
    <w:tr w:rsidR="00B640D7" w:rsidRPr="008F2CCC" w:rsidTr="00B640D7">
      <w:tc>
        <w:tcPr>
          <w:tcW w:w="2977" w:type="dxa"/>
          <w:shd w:val="clear" w:color="auto" w:fill="auto"/>
          <w:vAlign w:val="center"/>
        </w:tcPr>
        <w:p w:rsidR="00B640D7" w:rsidRPr="007E5FC4" w:rsidRDefault="00B640D7" w:rsidP="00B640D7">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rsidR="00B640D7" w:rsidRPr="008F2CCC" w:rsidRDefault="00B725D7" w:rsidP="00B640D7">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w:t>
          </w:r>
        </w:p>
      </w:tc>
    </w:tr>
    <w:tr w:rsidR="00B640D7" w:rsidRPr="008F2CCC" w:rsidTr="00B640D7">
      <w:trPr>
        <w:trHeight w:val="228"/>
      </w:trPr>
      <w:tc>
        <w:tcPr>
          <w:tcW w:w="2977" w:type="dxa"/>
          <w:shd w:val="clear" w:color="auto" w:fill="auto"/>
        </w:tcPr>
        <w:p w:rsidR="00B640D7" w:rsidRPr="007E5FC4" w:rsidRDefault="00B640D7" w:rsidP="00B640D7">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rsidR="00B640D7" w:rsidRPr="00DC41C8" w:rsidRDefault="00B640D7" w:rsidP="00B640D7">
          <w:pPr>
            <w:spacing w:line="360" w:lineRule="auto"/>
            <w:jc w:val="right"/>
            <w:rPr>
              <w:rFonts w:ascii="Palatino Linotype" w:hAnsi="Palatino Linotype"/>
              <w:b/>
              <w:sz w:val="22"/>
              <w:szCs w:val="22"/>
            </w:rPr>
          </w:pPr>
          <w:r w:rsidRPr="00983697">
            <w:rPr>
              <w:rFonts w:ascii="Palatino Linotype" w:hAnsi="Palatino Linotype"/>
              <w:b/>
              <w:sz w:val="22"/>
              <w:szCs w:val="22"/>
            </w:rPr>
            <w:t>Organismo Público Descentralizado para la Prestación de Los Servicios de Agua Potable Alcantarillado y Saneamiento del Municipio de Tlalnepantla de Baz</w:t>
          </w:r>
        </w:p>
      </w:tc>
    </w:tr>
    <w:tr w:rsidR="00B640D7" w:rsidRPr="008F2CCC" w:rsidTr="00B640D7">
      <w:tc>
        <w:tcPr>
          <w:tcW w:w="2977" w:type="dxa"/>
          <w:shd w:val="clear" w:color="auto" w:fill="auto"/>
        </w:tcPr>
        <w:p w:rsidR="00B640D7" w:rsidRPr="007E5FC4" w:rsidRDefault="00B640D7" w:rsidP="00B640D7">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rsidR="00B640D7" w:rsidRPr="008F2CCC" w:rsidRDefault="00B640D7" w:rsidP="00B640D7">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B640D7" w:rsidRPr="009F1AB6" w:rsidRDefault="00B640D7">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345D268A" wp14:editId="749C488F">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763CCF"/>
    <w:multiLevelType w:val="hybridMultilevel"/>
    <w:tmpl w:val="D584B0C0"/>
    <w:lvl w:ilvl="0" w:tplc="7DBAA7A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23FA5FA9"/>
    <w:multiLevelType w:val="hybridMultilevel"/>
    <w:tmpl w:val="4F7E0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C2F523E"/>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6" w15:restartNumberingAfterBreak="0">
    <w:nsid w:val="33BF6493"/>
    <w:multiLevelType w:val="hybridMultilevel"/>
    <w:tmpl w:val="40D6AFE0"/>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8" w15:restartNumberingAfterBreak="0">
    <w:nsid w:val="3DE40BAA"/>
    <w:multiLevelType w:val="hybridMultilevel"/>
    <w:tmpl w:val="8864D6AE"/>
    <w:lvl w:ilvl="0" w:tplc="BDC23DC8">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72805E95"/>
    <w:multiLevelType w:val="hybridMultilevel"/>
    <w:tmpl w:val="7854AF7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9EC36BC"/>
    <w:multiLevelType w:val="hybridMultilevel"/>
    <w:tmpl w:val="20DCDF24"/>
    <w:lvl w:ilvl="0" w:tplc="37CCEF12">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1"/>
  </w:num>
  <w:num w:numId="5">
    <w:abstractNumId w:val="10"/>
  </w:num>
  <w:num w:numId="6">
    <w:abstractNumId w:val="11"/>
  </w:num>
  <w:num w:numId="7">
    <w:abstractNumId w:val="2"/>
  </w:num>
  <w:num w:numId="8">
    <w:abstractNumId w:val="12"/>
  </w:num>
  <w:num w:numId="9">
    <w:abstractNumId w:val="5"/>
  </w:num>
  <w:num w:numId="10">
    <w:abstractNumId w:val="7"/>
  </w:num>
  <w:num w:numId="11">
    <w:abstractNumId w:val="8"/>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697"/>
    <w:rsid w:val="001B68DD"/>
    <w:rsid w:val="00201A92"/>
    <w:rsid w:val="002D2E15"/>
    <w:rsid w:val="004E0883"/>
    <w:rsid w:val="005762FB"/>
    <w:rsid w:val="00633B26"/>
    <w:rsid w:val="0076255E"/>
    <w:rsid w:val="00983697"/>
    <w:rsid w:val="00B640D7"/>
    <w:rsid w:val="00B725D7"/>
    <w:rsid w:val="00CC5164"/>
    <w:rsid w:val="00D82CAA"/>
    <w:rsid w:val="00F730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7DE64-D915-4F24-AF45-0E71452B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69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3697"/>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983697"/>
    <w:rPr>
      <w:rFonts w:eastAsiaTheme="minorEastAsia"/>
      <w:sz w:val="24"/>
      <w:szCs w:val="24"/>
      <w:lang w:val="es-ES_tradnl" w:eastAsia="es-ES"/>
    </w:rPr>
  </w:style>
  <w:style w:type="paragraph" w:styleId="Piedepgina">
    <w:name w:val="footer"/>
    <w:basedOn w:val="Normal"/>
    <w:link w:val="PiedepginaCar"/>
    <w:uiPriority w:val="99"/>
    <w:unhideWhenUsed/>
    <w:rsid w:val="00983697"/>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983697"/>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83697"/>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83697"/>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983697"/>
    <w:pPr>
      <w:spacing w:after="0" w:line="240" w:lineRule="auto"/>
    </w:pPr>
  </w:style>
  <w:style w:type="character" w:customStyle="1" w:styleId="SinespaciadoCar">
    <w:name w:val="Sin espaciado Car"/>
    <w:aliases w:val="Francesa Car,INAI Car"/>
    <w:link w:val="Sinespaciado"/>
    <w:uiPriority w:val="1"/>
    <w:locked/>
    <w:rsid w:val="00983697"/>
  </w:style>
  <w:style w:type="character" w:styleId="Hipervnculo">
    <w:name w:val="Hyperlink"/>
    <w:aliases w:val="Hipervínculo1,Hipervínculo11,Hipervínculo12,Hipervínculo13,Hipervínculo14,Hipervínculo15"/>
    <w:basedOn w:val="Fuentedeprrafopredeter"/>
    <w:uiPriority w:val="99"/>
    <w:unhideWhenUsed/>
    <w:rsid w:val="00983697"/>
    <w:rPr>
      <w:color w:val="0563C1" w:themeColor="hyperlink"/>
      <w:u w:val="single"/>
    </w:rPr>
  </w:style>
  <w:style w:type="paragraph" w:customStyle="1" w:styleId="INFOEM">
    <w:name w:val="INFOEM"/>
    <w:basedOn w:val="Normal"/>
    <w:qFormat/>
    <w:rsid w:val="00983697"/>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983697"/>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83697"/>
    <w:rPr>
      <w:vertAlign w:val="superscript"/>
    </w:rPr>
  </w:style>
  <w:style w:type="paragraph" w:customStyle="1" w:styleId="infoemcitas">
    <w:name w:val="infoem citas"/>
    <w:basedOn w:val="Normal"/>
    <w:qFormat/>
    <w:rsid w:val="00983697"/>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styleId="Tablaconcuadrcula">
    <w:name w:val="Table Grid"/>
    <w:basedOn w:val="Tablanormal"/>
    <w:uiPriority w:val="39"/>
    <w:rsid w:val="00983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983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983697"/>
    <w:pPr>
      <w:spacing w:before="240" w:after="160" w:line="360" w:lineRule="auto"/>
      <w:ind w:left="851" w:right="851"/>
      <w:jc w:val="both"/>
    </w:pPr>
    <w:rPr>
      <w:rFonts w:ascii="Palatino Linotype" w:eastAsiaTheme="minorHAnsi" w:hAnsi="Palatino Linotype" w:cs="Arial"/>
      <w: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31</Pages>
  <Words>5974</Words>
  <Characters>32863</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38760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7</cp:revision>
  <dcterms:created xsi:type="dcterms:W3CDTF">2025-03-06T19:57:00Z</dcterms:created>
  <dcterms:modified xsi:type="dcterms:W3CDTF">2025-04-01T19:02:00Z</dcterms:modified>
</cp:coreProperties>
</file>