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D1D13" w14:textId="50286CAA" w:rsidR="00835EC8" w:rsidRPr="007B3569" w:rsidRDefault="00835EC8" w:rsidP="002A5303">
      <w:pPr>
        <w:spacing w:line="360" w:lineRule="auto"/>
        <w:ind w:right="-28"/>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523A7" w:rsidRPr="007B3569">
        <w:rPr>
          <w:rFonts w:ascii="Palatino Linotype" w:eastAsia="Palatino Linotype" w:hAnsi="Palatino Linotype" w:cs="Palatino Linotype"/>
        </w:rPr>
        <w:t>treinta</w:t>
      </w:r>
      <w:r w:rsidR="00A31C4F" w:rsidRPr="007B3569">
        <w:rPr>
          <w:rFonts w:ascii="Palatino Linotype" w:eastAsia="Palatino Linotype" w:hAnsi="Palatino Linotype" w:cs="Palatino Linotype"/>
        </w:rPr>
        <w:t xml:space="preserve"> de abril de dos mil veinticinco.</w:t>
      </w:r>
    </w:p>
    <w:p w14:paraId="47214555"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626DA924" w14:textId="206C9F67" w:rsidR="00835EC8" w:rsidRPr="007B3569" w:rsidRDefault="00835EC8" w:rsidP="002A5303">
      <w:pPr>
        <w:spacing w:line="360" w:lineRule="auto"/>
        <w:ind w:right="-28"/>
        <w:jc w:val="both"/>
        <w:rPr>
          <w:rFonts w:ascii="Palatino Linotype" w:eastAsia="Palatino Linotype" w:hAnsi="Palatino Linotype" w:cs="Palatino Linotype"/>
        </w:rPr>
      </w:pPr>
      <w:r w:rsidRPr="007B3569">
        <w:rPr>
          <w:rFonts w:ascii="Palatino Linotype" w:eastAsia="Palatino Linotype" w:hAnsi="Palatino Linotype" w:cs="Palatino Linotype"/>
          <w:b/>
        </w:rPr>
        <w:t>VISTO</w:t>
      </w:r>
      <w:r w:rsidRPr="007B3569">
        <w:rPr>
          <w:rFonts w:ascii="Palatino Linotype" w:eastAsia="Palatino Linotype" w:hAnsi="Palatino Linotype" w:cs="Palatino Linotype"/>
        </w:rPr>
        <w:t xml:space="preserve"> el expediente electrónico formado con motivo del recurso de revisión </w:t>
      </w:r>
      <w:r w:rsidR="00A31C4F" w:rsidRPr="007B3569">
        <w:rPr>
          <w:rFonts w:ascii="Palatino Linotype" w:eastAsia="Palatino Linotype" w:hAnsi="Palatino Linotype" w:cs="Palatino Linotype"/>
          <w:b/>
        </w:rPr>
        <w:t>02783/INFOEM/IP/RR/2025</w:t>
      </w:r>
      <w:r w:rsidRPr="007B3569">
        <w:rPr>
          <w:rFonts w:ascii="Palatino Linotype" w:eastAsia="Palatino Linotype" w:hAnsi="Palatino Linotype" w:cs="Palatino Linotype"/>
          <w:b/>
        </w:rPr>
        <w:t xml:space="preserve">, </w:t>
      </w:r>
      <w:r w:rsidRPr="007B3569">
        <w:rPr>
          <w:rFonts w:ascii="Palatino Linotype" w:eastAsia="Palatino Linotype" w:hAnsi="Palatino Linotype" w:cs="Palatino Linotype"/>
        </w:rPr>
        <w:t xml:space="preserve">promovido por </w:t>
      </w:r>
      <w:r w:rsidR="004327F7" w:rsidRPr="007B3569">
        <w:rPr>
          <w:rFonts w:ascii="Palatino Linotype" w:eastAsia="Palatino Linotype" w:hAnsi="Palatino Linotype" w:cs="Palatino Linotype"/>
        </w:rPr>
        <w:t xml:space="preserve">una persona que no proporcionó datos de identificación, y que en lo sucesivo se le denominará como el </w:t>
      </w:r>
      <w:r w:rsidR="004327F7" w:rsidRPr="007B3569">
        <w:rPr>
          <w:rFonts w:ascii="Palatino Linotype" w:eastAsia="Palatino Linotype" w:hAnsi="Palatino Linotype" w:cs="Palatino Linotype"/>
          <w:b/>
        </w:rPr>
        <w:t>R</w:t>
      </w:r>
      <w:r w:rsidRPr="007B3569">
        <w:rPr>
          <w:rFonts w:ascii="Palatino Linotype" w:eastAsia="Palatino Linotype" w:hAnsi="Palatino Linotype" w:cs="Palatino Linotype"/>
          <w:b/>
        </w:rPr>
        <w:t>ECURRENTE</w:t>
      </w:r>
      <w:r w:rsidRPr="007B3569">
        <w:rPr>
          <w:rFonts w:ascii="Palatino Linotype" w:eastAsia="Palatino Linotype" w:hAnsi="Palatino Linotype" w:cs="Palatino Linotype"/>
        </w:rPr>
        <w:t xml:space="preserve">, en contra de la respuesta del </w:t>
      </w:r>
      <w:r w:rsidR="00A31C4F" w:rsidRPr="007B3569">
        <w:rPr>
          <w:rFonts w:ascii="Palatino Linotype" w:hAnsi="Palatino Linotype"/>
          <w:b/>
          <w:bCs/>
        </w:rPr>
        <w:t>Instituto Municipal de Cultura Física y Deporte de Cocotitlán</w:t>
      </w:r>
      <w:r w:rsidRPr="007B3569">
        <w:rPr>
          <w:rFonts w:ascii="Palatino Linotype" w:eastAsia="Palatino Linotype" w:hAnsi="Palatino Linotype" w:cs="Palatino Linotype"/>
          <w:b/>
        </w:rPr>
        <w:t xml:space="preserve">, </w:t>
      </w:r>
      <w:r w:rsidRPr="007B3569">
        <w:rPr>
          <w:rFonts w:ascii="Palatino Linotype" w:eastAsia="Palatino Linotype" w:hAnsi="Palatino Linotype" w:cs="Palatino Linotype"/>
        </w:rPr>
        <w:t>en lo sucesivo el</w:t>
      </w:r>
      <w:r w:rsidRPr="007B3569">
        <w:rPr>
          <w:rFonts w:ascii="Palatino Linotype" w:eastAsia="Palatino Linotype" w:hAnsi="Palatino Linotype" w:cs="Palatino Linotype"/>
          <w:b/>
        </w:rPr>
        <w:t xml:space="preserve"> SUJETO OBLIGADO</w:t>
      </w:r>
      <w:r w:rsidRPr="007B3569">
        <w:rPr>
          <w:rFonts w:ascii="Palatino Linotype" w:eastAsia="Palatino Linotype" w:hAnsi="Palatino Linotype" w:cs="Palatino Linotype"/>
        </w:rPr>
        <w:t>, por lo que se procede a dictar la presente resolución, con base en los siguientes:</w:t>
      </w:r>
    </w:p>
    <w:p w14:paraId="23FEAD0F"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7C41F043" w14:textId="77777777" w:rsidR="00835EC8" w:rsidRPr="007B3569" w:rsidRDefault="00835EC8" w:rsidP="002A5303">
      <w:pPr>
        <w:keepNext/>
        <w:keepLines/>
        <w:spacing w:line="360" w:lineRule="auto"/>
        <w:ind w:right="-28"/>
        <w:jc w:val="center"/>
        <w:rPr>
          <w:rFonts w:ascii="Palatino Linotype" w:eastAsia="Palatino Linotype" w:hAnsi="Palatino Linotype" w:cs="Palatino Linotype"/>
          <w:b/>
        </w:rPr>
      </w:pPr>
      <w:bookmarkStart w:id="0" w:name="_heading=h.gjdgxs" w:colFirst="0" w:colLast="0"/>
      <w:bookmarkEnd w:id="0"/>
      <w:r w:rsidRPr="007B3569">
        <w:rPr>
          <w:rFonts w:ascii="Palatino Linotype" w:eastAsia="Palatino Linotype" w:hAnsi="Palatino Linotype" w:cs="Palatino Linotype"/>
          <w:b/>
        </w:rPr>
        <w:t>A N T E C E D E N T E S</w:t>
      </w:r>
    </w:p>
    <w:p w14:paraId="08AB360D" w14:textId="77777777" w:rsidR="00835EC8" w:rsidRPr="007B3569" w:rsidRDefault="00835EC8" w:rsidP="002A5303">
      <w:pPr>
        <w:spacing w:line="360" w:lineRule="auto"/>
        <w:ind w:right="-28"/>
        <w:rPr>
          <w:rFonts w:ascii="Palatino Linotype" w:eastAsia="Palatino Linotype" w:hAnsi="Palatino Linotype" w:cs="Palatino Linotype"/>
        </w:rPr>
      </w:pPr>
    </w:p>
    <w:p w14:paraId="2B454001" w14:textId="72A36AA8"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El </w:t>
      </w:r>
      <w:r w:rsidR="00A31C4F" w:rsidRPr="007B3569">
        <w:rPr>
          <w:rFonts w:ascii="Palatino Linotype" w:eastAsia="Palatino Linotype" w:hAnsi="Palatino Linotype" w:cs="Palatino Linotype"/>
        </w:rPr>
        <w:t>diecisiete de febrero de dos mil veinticinco</w:t>
      </w:r>
      <w:r w:rsidR="004327F7" w:rsidRPr="007B3569">
        <w:rPr>
          <w:rFonts w:ascii="Palatino Linotype" w:eastAsia="Palatino Linotype" w:hAnsi="Palatino Linotype" w:cs="Palatino Linotype"/>
        </w:rPr>
        <w:t>, el</w:t>
      </w:r>
      <w:r w:rsidRPr="007B3569">
        <w:rPr>
          <w:rFonts w:ascii="Palatino Linotype" w:eastAsia="Palatino Linotype" w:hAnsi="Palatino Linotype" w:cs="Palatino Linotype"/>
          <w:b/>
        </w:rPr>
        <w:t xml:space="preserve"> RECURRENTE </w:t>
      </w:r>
      <w:r w:rsidRPr="007B3569">
        <w:rPr>
          <w:rFonts w:ascii="Palatino Linotype" w:eastAsia="Palatino Linotype" w:hAnsi="Palatino Linotype" w:cs="Palatino Linotype"/>
          <w:bCs/>
        </w:rPr>
        <w:t>presentó ante</w:t>
      </w:r>
      <w:r w:rsidRPr="007B3569">
        <w:rPr>
          <w:rFonts w:ascii="Palatino Linotype" w:eastAsia="Palatino Linotype" w:hAnsi="Palatino Linotype" w:cs="Palatino Linotype"/>
        </w:rPr>
        <w:t xml:space="preserve"> el </w:t>
      </w:r>
      <w:r w:rsidRPr="007B3569">
        <w:rPr>
          <w:rFonts w:ascii="Palatino Linotype" w:eastAsia="Palatino Linotype" w:hAnsi="Palatino Linotype" w:cs="Palatino Linotype"/>
          <w:b/>
        </w:rPr>
        <w:t>SUJETO OBLIGADO,</w:t>
      </w:r>
      <w:r w:rsidRPr="007B3569">
        <w:rPr>
          <w:rFonts w:ascii="Palatino Linotype" w:eastAsia="Palatino Linotype" w:hAnsi="Palatino Linotype" w:cs="Palatino Linotype"/>
        </w:rPr>
        <w:t xml:space="preserve"> a través</w:t>
      </w:r>
      <w:r w:rsidRPr="007B3569">
        <w:rPr>
          <w:rFonts w:ascii="Palatino Linotype" w:eastAsia="Palatino Linotype" w:hAnsi="Palatino Linotype" w:cs="Palatino Linotype"/>
          <w:bCs/>
        </w:rPr>
        <w:t xml:space="preserve"> del</w:t>
      </w:r>
      <w:r w:rsidRPr="007B3569">
        <w:rPr>
          <w:rFonts w:ascii="Palatino Linotype" w:eastAsia="Palatino Linotype" w:hAnsi="Palatino Linotype" w:cs="Palatino Linotype"/>
        </w:rPr>
        <w:t xml:space="preserve"> Sistema de Acceso a la Información Mexiquense </w:t>
      </w:r>
      <w:r w:rsidRPr="007B3569">
        <w:rPr>
          <w:rFonts w:ascii="Palatino Linotype" w:eastAsia="Palatino Linotype" w:hAnsi="Palatino Linotype" w:cs="Palatino Linotype"/>
          <w:b/>
          <w:bCs/>
        </w:rPr>
        <w:t>(SAIMEX),</w:t>
      </w:r>
      <w:r w:rsidRPr="007B3569">
        <w:rPr>
          <w:rFonts w:ascii="Palatino Linotype" w:eastAsia="Palatino Linotype" w:hAnsi="Palatino Linotype" w:cs="Palatino Linotype"/>
        </w:rPr>
        <w:t xml:space="preserve"> la solicitud de información pública </w:t>
      </w:r>
      <w:r w:rsidR="00A31C4F" w:rsidRPr="007B3569">
        <w:rPr>
          <w:rFonts w:ascii="Palatino Linotype" w:eastAsia="Palatino Linotype" w:hAnsi="Palatino Linotype" w:cs="Palatino Linotype"/>
          <w:b/>
          <w:bCs/>
        </w:rPr>
        <w:t>00010/IMCUFIDECOCOTI/IP/2025</w:t>
      </w:r>
      <w:r w:rsidRPr="007B3569">
        <w:rPr>
          <w:rFonts w:ascii="Palatino Linotype" w:eastAsia="Palatino Linotype" w:hAnsi="Palatino Linotype" w:cs="Palatino Linotype"/>
        </w:rPr>
        <w:t>, mediante la cual solicitó:</w:t>
      </w:r>
    </w:p>
    <w:p w14:paraId="1AB53172" w14:textId="77777777" w:rsidR="00835EC8" w:rsidRPr="007B3569" w:rsidRDefault="00835EC8" w:rsidP="002A5303">
      <w:pPr>
        <w:ind w:right="-28"/>
        <w:jc w:val="both"/>
        <w:rPr>
          <w:rFonts w:ascii="Palatino Linotype" w:eastAsia="Palatino Linotype" w:hAnsi="Palatino Linotype" w:cs="Palatino Linotype"/>
          <w:i/>
        </w:rPr>
      </w:pPr>
    </w:p>
    <w:p w14:paraId="3436960A" w14:textId="77777777" w:rsidR="00835EC8" w:rsidRPr="007B3569" w:rsidRDefault="00835EC8" w:rsidP="002A5303">
      <w:pPr>
        <w:pBdr>
          <w:top w:val="nil"/>
          <w:left w:val="nil"/>
          <w:bottom w:val="nil"/>
          <w:right w:val="nil"/>
          <w:between w:val="nil"/>
        </w:pBdr>
        <w:ind w:right="-28"/>
        <w:jc w:val="both"/>
        <w:rPr>
          <w:rFonts w:ascii="Palatino Linotype" w:eastAsia="Palatino Linotype" w:hAnsi="Palatino Linotype" w:cs="Palatino Linotype"/>
          <w:i/>
          <w:color w:val="000000"/>
        </w:rPr>
      </w:pPr>
      <w:r w:rsidRPr="007B3569">
        <w:rPr>
          <w:rFonts w:ascii="Palatino Linotype" w:eastAsia="Palatino Linotype" w:hAnsi="Palatino Linotype" w:cs="Palatino Linotype"/>
          <w:i/>
          <w:color w:val="000000"/>
        </w:rPr>
        <w:t>“</w:t>
      </w:r>
      <w:r w:rsidR="00A31C4F" w:rsidRPr="007B3569">
        <w:rPr>
          <w:rFonts w:ascii="Palatino Linotype" w:hAnsi="Palatino Linotype"/>
          <w:i/>
          <w:color w:val="000000"/>
        </w:rPr>
        <w:t>remitir su reglamento interno del imcufide , manual de procedimiento, manual de organización y el plan anual de trabajo de este instituto</w:t>
      </w:r>
      <w:r w:rsidRPr="007B3569">
        <w:rPr>
          <w:rFonts w:ascii="Palatino Linotype" w:eastAsia="Palatino Linotype" w:hAnsi="Palatino Linotype" w:cs="Palatino Linotype"/>
          <w:i/>
          <w:color w:val="000000"/>
        </w:rPr>
        <w:t xml:space="preserve">” (Sic) </w:t>
      </w:r>
    </w:p>
    <w:p w14:paraId="2D26DD3E" w14:textId="77777777" w:rsidR="00835EC8" w:rsidRPr="007B3569" w:rsidRDefault="00835EC8" w:rsidP="002A530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14:paraId="470264AC"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Se hace constar que se señaló como modalidad de entrega de la información a través del </w:t>
      </w:r>
      <w:r w:rsidRPr="007B3569">
        <w:rPr>
          <w:rFonts w:ascii="Palatino Linotype" w:eastAsia="Palatino Linotype" w:hAnsi="Palatino Linotype" w:cs="Palatino Linotype"/>
          <w:b/>
          <w:bCs/>
        </w:rPr>
        <w:t>SAIMEX.</w:t>
      </w:r>
    </w:p>
    <w:p w14:paraId="41DCE976" w14:textId="77777777" w:rsidR="00A31C4F" w:rsidRPr="007B3569" w:rsidRDefault="00A31C4F" w:rsidP="002A5303">
      <w:pPr>
        <w:spacing w:line="360" w:lineRule="auto"/>
        <w:ind w:right="-28"/>
        <w:jc w:val="both"/>
        <w:rPr>
          <w:rFonts w:ascii="Palatino Linotype" w:eastAsia="Palatino Linotype" w:hAnsi="Palatino Linotype" w:cs="Palatino Linotype"/>
        </w:rPr>
      </w:pPr>
    </w:p>
    <w:p w14:paraId="52F51893"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lastRenderedPageBreak/>
        <w:t xml:space="preserve">El </w:t>
      </w:r>
      <w:r w:rsidR="00A31C4F" w:rsidRPr="007B3569">
        <w:rPr>
          <w:rFonts w:ascii="Palatino Linotype" w:eastAsia="Palatino Linotype" w:hAnsi="Palatino Linotype" w:cs="Palatino Linotype"/>
        </w:rPr>
        <w:t>once de marzo de dos mil veinticinco</w:t>
      </w:r>
      <w:r w:rsidRPr="007B3569">
        <w:rPr>
          <w:rFonts w:ascii="Palatino Linotype" w:eastAsia="Palatino Linotype" w:hAnsi="Palatino Linotype" w:cs="Palatino Linotype"/>
        </w:rPr>
        <w:t xml:space="preserve">, el </w:t>
      </w:r>
      <w:r w:rsidRPr="007B3569">
        <w:rPr>
          <w:rFonts w:ascii="Palatino Linotype" w:eastAsia="Palatino Linotype" w:hAnsi="Palatino Linotype" w:cs="Palatino Linotype"/>
          <w:b/>
        </w:rPr>
        <w:t>SUJETO OBLIGADO</w:t>
      </w:r>
      <w:r w:rsidRPr="007B3569">
        <w:rPr>
          <w:rFonts w:ascii="Palatino Linotype" w:eastAsia="Palatino Linotype" w:hAnsi="Palatino Linotype" w:cs="Palatino Linotype"/>
          <w:b/>
          <w:i/>
        </w:rPr>
        <w:t xml:space="preserve"> </w:t>
      </w:r>
      <w:r w:rsidRPr="007B3569">
        <w:rPr>
          <w:rFonts w:ascii="Palatino Linotype" w:eastAsia="Palatino Linotype" w:hAnsi="Palatino Linotype" w:cs="Palatino Linotype"/>
        </w:rPr>
        <w:t>dio respuesta a la solicitud de información, en los siguientes términos:</w:t>
      </w:r>
    </w:p>
    <w:p w14:paraId="1FBCAEE6" w14:textId="77777777" w:rsidR="00835EC8" w:rsidRPr="007B3569" w:rsidRDefault="00835EC8" w:rsidP="002A5303">
      <w:pPr>
        <w:spacing w:line="360" w:lineRule="auto"/>
        <w:ind w:right="-28"/>
        <w:jc w:val="both"/>
        <w:rPr>
          <w:rFonts w:ascii="Palatino Linotype" w:eastAsia="Palatino Linotype" w:hAnsi="Palatino Linotype" w:cs="Palatino Linotype"/>
          <w:i/>
        </w:rPr>
      </w:pPr>
    </w:p>
    <w:p w14:paraId="248E6BD2" w14:textId="77777777" w:rsidR="00835EC8" w:rsidRPr="007B3569" w:rsidRDefault="00835EC8" w:rsidP="002A5303">
      <w:pPr>
        <w:ind w:right="-28"/>
        <w:jc w:val="both"/>
        <w:rPr>
          <w:rFonts w:ascii="Palatino Linotype" w:eastAsia="Palatino Linotype" w:hAnsi="Palatino Linotype" w:cs="Palatino Linotype"/>
          <w:i/>
          <w:color w:val="000000"/>
        </w:rPr>
      </w:pPr>
      <w:r w:rsidRPr="007B3569">
        <w:rPr>
          <w:rFonts w:ascii="Palatino Linotype" w:eastAsia="Palatino Linotype" w:hAnsi="Palatino Linotype" w:cs="Palatino Linotype"/>
          <w:i/>
        </w:rPr>
        <w:t>“…</w:t>
      </w:r>
      <w:r w:rsidR="00A31C4F" w:rsidRPr="007B3569">
        <w:rPr>
          <w:rFonts w:ascii="Palatino Linotype" w:hAnsi="Palatino Linotype"/>
          <w:i/>
          <w:color w:val="000000"/>
        </w:rPr>
        <w:t>SE ADJUNTA ARCHIVO</w:t>
      </w:r>
      <w:r w:rsidRPr="007B3569">
        <w:rPr>
          <w:rFonts w:ascii="Palatino Linotype" w:eastAsia="Palatino Linotype" w:hAnsi="Palatino Linotype" w:cs="Palatino Linotype"/>
          <w:i/>
          <w:color w:val="000000"/>
        </w:rPr>
        <w:t>…” (Sic)</w:t>
      </w:r>
    </w:p>
    <w:p w14:paraId="06CB2EF5" w14:textId="77777777" w:rsidR="00835EC8" w:rsidRPr="007B3569" w:rsidRDefault="00835EC8" w:rsidP="002A5303">
      <w:pPr>
        <w:ind w:right="-28"/>
        <w:jc w:val="both"/>
        <w:rPr>
          <w:rFonts w:ascii="Palatino Linotype" w:eastAsia="Palatino Linotype" w:hAnsi="Palatino Linotype" w:cs="Palatino Linotype"/>
          <w:i/>
        </w:rPr>
      </w:pPr>
    </w:p>
    <w:p w14:paraId="3BD53469" w14:textId="77777777" w:rsidR="00835EC8" w:rsidRPr="007B3569" w:rsidRDefault="00835EC8" w:rsidP="002A5303">
      <w:pPr>
        <w:spacing w:line="360" w:lineRule="auto"/>
        <w:ind w:right="-28"/>
        <w:jc w:val="both"/>
        <w:rPr>
          <w:rFonts w:ascii="Palatino Linotype" w:eastAsia="Palatino Linotype" w:hAnsi="Palatino Linotype" w:cs="Palatino Linotype"/>
        </w:rPr>
      </w:pPr>
      <w:r w:rsidRPr="007B3569">
        <w:rPr>
          <w:rFonts w:ascii="Palatino Linotype" w:eastAsia="Palatino Linotype" w:hAnsi="Palatino Linotype" w:cs="Palatino Linotype"/>
        </w:rPr>
        <w:t>Archivos electrónicos adjuntos:</w:t>
      </w:r>
    </w:p>
    <w:p w14:paraId="7D487DF4"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6114E35D" w14:textId="77777777" w:rsidR="00A31C4F" w:rsidRPr="007B3569" w:rsidRDefault="006961FC" w:rsidP="002A5303">
      <w:pPr>
        <w:ind w:right="-28"/>
        <w:jc w:val="both"/>
        <w:rPr>
          <w:rFonts w:ascii="Palatino Linotype" w:hAnsi="Palatino Linotype"/>
        </w:rPr>
      </w:pPr>
      <w:hyperlink r:id="rId7" w:tgtFrame="_blank" w:history="1">
        <w:r w:rsidR="00A31C4F" w:rsidRPr="007B3569">
          <w:rPr>
            <w:rStyle w:val="Hipervnculo"/>
            <w:rFonts w:ascii="Palatino Linotype" w:eastAsiaTheme="majorEastAsia" w:hAnsi="Palatino Linotype" w:cs="Arial"/>
            <w:b/>
            <w:bCs/>
            <w:color w:val="auto"/>
            <w:u w:val="none"/>
          </w:rPr>
          <w:t>PLANEACION ANUAL IMCUFIDE.pdf</w:t>
        </w:r>
      </w:hyperlink>
      <w:r w:rsidR="00A31C4F" w:rsidRPr="007B3569">
        <w:rPr>
          <w:rFonts w:ascii="Palatino Linotype" w:hAnsi="Palatino Linotype"/>
        </w:rPr>
        <w:t xml:space="preserve">: Copia digitalizada de la Planeación Anual de Instituto </w:t>
      </w:r>
      <w:r w:rsidR="00A31C4F" w:rsidRPr="007B3569">
        <w:rPr>
          <w:rFonts w:ascii="Palatino Linotype" w:hAnsi="Palatino Linotype"/>
          <w:bCs/>
        </w:rPr>
        <w:t>Municipal de Cultura Física y Deporte de Cocotitlán.</w:t>
      </w:r>
    </w:p>
    <w:p w14:paraId="79634C03" w14:textId="77777777" w:rsidR="00A31C4F" w:rsidRPr="007B3569" w:rsidRDefault="00A31C4F" w:rsidP="002A5303">
      <w:pPr>
        <w:ind w:right="-28"/>
        <w:jc w:val="both"/>
        <w:rPr>
          <w:rFonts w:ascii="Palatino Linotype" w:hAnsi="Palatino Linotype"/>
        </w:rPr>
      </w:pPr>
    </w:p>
    <w:p w14:paraId="7167F823" w14:textId="77777777" w:rsidR="00A31C4F" w:rsidRPr="007B3569" w:rsidRDefault="006961FC" w:rsidP="002A5303">
      <w:pPr>
        <w:ind w:right="-28"/>
        <w:jc w:val="both"/>
        <w:rPr>
          <w:rFonts w:ascii="Palatino Linotype" w:hAnsi="Palatino Linotype"/>
        </w:rPr>
      </w:pPr>
      <w:hyperlink r:id="rId8" w:tgtFrame="_blank" w:history="1">
        <w:r w:rsidR="00A31C4F" w:rsidRPr="007B3569">
          <w:rPr>
            <w:rStyle w:val="Hipervnculo"/>
            <w:rFonts w:ascii="Palatino Linotype" w:eastAsiaTheme="majorEastAsia" w:hAnsi="Palatino Linotype" w:cs="Arial"/>
            <w:b/>
            <w:bCs/>
            <w:color w:val="auto"/>
            <w:u w:val="none"/>
          </w:rPr>
          <w:t>00010IMCUFIDE.pdf</w:t>
        </w:r>
      </w:hyperlink>
      <w:r w:rsidR="00A31C4F" w:rsidRPr="007B3569">
        <w:rPr>
          <w:rFonts w:ascii="Palatino Linotype" w:hAnsi="Palatino Linotype"/>
        </w:rPr>
        <w:t xml:space="preserve">: Oficio </w:t>
      </w:r>
      <w:r w:rsidR="000E1BC6" w:rsidRPr="007B3569">
        <w:rPr>
          <w:rFonts w:ascii="Palatino Linotype" w:hAnsi="Palatino Linotype"/>
        </w:rPr>
        <w:t>IMCUFIDE/UT/0006/2025, suscrito Director del Instituto Municipal de Cultura Física y Deporte, por medio del cual, refirió anexar en formato PDF, EL Reglamento Interno Vigente y la Planeación Anual, asimismo, señaló que el Manual de Procedimientos y el Manual de Organización se encuentran en elaboración ya  que no existe precedente de ellos por la administración pasada y anexo; aunado a lo anterior, proporcionó un link, donde refirió se puede constatar dicha información, ya que a la fecha de la solicitud, son los reglamentos y manuales vigentes, hasta la fecha límite para su modificación o en su caso derogación.</w:t>
      </w:r>
    </w:p>
    <w:p w14:paraId="3CA74A08" w14:textId="77777777" w:rsidR="00A31C4F" w:rsidRPr="007B3569" w:rsidRDefault="00A31C4F" w:rsidP="002A5303">
      <w:pPr>
        <w:ind w:right="-28"/>
        <w:jc w:val="both"/>
        <w:rPr>
          <w:rFonts w:ascii="Palatino Linotype" w:hAnsi="Palatino Linotype"/>
        </w:rPr>
      </w:pPr>
    </w:p>
    <w:p w14:paraId="78CFDD5C" w14:textId="77777777" w:rsidR="00835EC8" w:rsidRPr="007B3569" w:rsidRDefault="006961FC" w:rsidP="002A5303">
      <w:pPr>
        <w:ind w:right="-28"/>
        <w:jc w:val="both"/>
        <w:rPr>
          <w:rStyle w:val="Hipervnculo"/>
          <w:rFonts w:ascii="Palatino Linotype" w:hAnsi="Palatino Linotype"/>
          <w:b/>
          <w:bCs/>
          <w:color w:val="auto"/>
          <w:u w:val="none"/>
        </w:rPr>
      </w:pPr>
      <w:hyperlink r:id="rId9" w:tgtFrame="_blank" w:history="1">
        <w:r w:rsidR="00A31C4F" w:rsidRPr="007B3569">
          <w:rPr>
            <w:rStyle w:val="Hipervnculo"/>
            <w:rFonts w:ascii="Palatino Linotype" w:eastAsiaTheme="majorEastAsia" w:hAnsi="Palatino Linotype" w:cs="Arial"/>
            <w:b/>
            <w:bCs/>
            <w:color w:val="auto"/>
            <w:u w:val="none"/>
          </w:rPr>
          <w:t>REGLAMENTO DEL INSTITUTO MUNICIPAL DE CULTURA FISICA Y DEPORTE DE COCOTITLAN.pdf</w:t>
        </w:r>
      </w:hyperlink>
      <w:r w:rsidR="00A31C4F" w:rsidRPr="007B3569">
        <w:rPr>
          <w:rFonts w:ascii="Palatino Linotype" w:hAnsi="Palatino Linotype"/>
        </w:rPr>
        <w:t>:</w:t>
      </w:r>
      <w:r w:rsidR="000E1BC6" w:rsidRPr="007B3569">
        <w:rPr>
          <w:rFonts w:ascii="Palatino Linotype" w:hAnsi="Palatino Linotype"/>
        </w:rPr>
        <w:t xml:space="preserve"> Reglamento del Instituto Municipal de Cultura Física y Deporte de Cocotitlán.</w:t>
      </w:r>
    </w:p>
    <w:p w14:paraId="596C0510" w14:textId="77777777" w:rsidR="00A31C4F" w:rsidRPr="007B3569" w:rsidRDefault="00A31C4F" w:rsidP="002A5303">
      <w:pPr>
        <w:spacing w:line="360" w:lineRule="auto"/>
        <w:ind w:right="-28"/>
        <w:jc w:val="both"/>
        <w:rPr>
          <w:rFonts w:ascii="Palatino Linotype" w:eastAsia="Palatino Linotype" w:hAnsi="Palatino Linotype" w:cs="Palatino Linotype"/>
        </w:rPr>
      </w:pPr>
    </w:p>
    <w:p w14:paraId="200B0D5B" w14:textId="0BD13150"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El </w:t>
      </w:r>
      <w:r w:rsidR="00A31C4F" w:rsidRPr="007B3569">
        <w:rPr>
          <w:rFonts w:ascii="Palatino Linotype" w:eastAsia="Palatino Linotype" w:hAnsi="Palatino Linotype" w:cs="Palatino Linotype"/>
        </w:rPr>
        <w:t>once de marzo de dos mil veinticinco</w:t>
      </w:r>
      <w:r w:rsidRPr="007B3569">
        <w:rPr>
          <w:rFonts w:ascii="Palatino Linotype" w:eastAsia="Palatino Linotype" w:hAnsi="Palatino Linotype" w:cs="Palatino Linotype"/>
        </w:rPr>
        <w:t>,</w:t>
      </w:r>
      <w:r w:rsidRPr="007B3569">
        <w:rPr>
          <w:rFonts w:ascii="Palatino Linotype" w:eastAsia="Palatino Linotype" w:hAnsi="Palatino Linotype" w:cs="Palatino Linotype"/>
          <w:b/>
        </w:rPr>
        <w:t xml:space="preserve"> </w:t>
      </w:r>
      <w:r w:rsidR="004327F7" w:rsidRPr="007B3569">
        <w:rPr>
          <w:rFonts w:ascii="Palatino Linotype" w:eastAsia="Palatino Linotype" w:hAnsi="Palatino Linotype" w:cs="Palatino Linotype"/>
        </w:rPr>
        <w:t xml:space="preserve">el </w:t>
      </w:r>
      <w:r w:rsidRPr="007B3569">
        <w:rPr>
          <w:rFonts w:ascii="Palatino Linotype" w:eastAsia="Palatino Linotype" w:hAnsi="Palatino Linotype" w:cs="Palatino Linotype"/>
          <w:b/>
        </w:rPr>
        <w:t>RECURRENTE</w:t>
      </w:r>
      <w:r w:rsidRPr="007B3569">
        <w:rPr>
          <w:rFonts w:ascii="Palatino Linotype" w:eastAsia="Palatino Linotype" w:hAnsi="Palatino Linotype" w:cs="Palatino Linotype"/>
        </w:rPr>
        <w:t xml:space="preserve"> interpuso el recurso de revisión en contra de la respuesta, señalando como:</w:t>
      </w:r>
    </w:p>
    <w:p w14:paraId="630C2E07"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654EB7CE" w14:textId="77777777" w:rsidR="00835EC8" w:rsidRPr="007B3569" w:rsidRDefault="00835EC8" w:rsidP="002A5303">
      <w:pPr>
        <w:ind w:right="-28"/>
        <w:jc w:val="both"/>
        <w:rPr>
          <w:rFonts w:ascii="Palatino Linotype" w:hAnsi="Palatino Linotype"/>
          <w:i/>
          <w:color w:val="000000"/>
        </w:rPr>
      </w:pPr>
      <w:r w:rsidRPr="007B3569">
        <w:rPr>
          <w:rFonts w:ascii="Palatino Linotype" w:eastAsia="Palatino Linotype" w:hAnsi="Palatino Linotype" w:cs="Palatino Linotype"/>
          <w:b/>
        </w:rPr>
        <w:t>Acto impugnado</w:t>
      </w:r>
      <w:r w:rsidRPr="007B3569">
        <w:rPr>
          <w:rFonts w:ascii="Palatino Linotype" w:eastAsia="Palatino Linotype" w:hAnsi="Palatino Linotype" w:cs="Palatino Linotype"/>
          <w:b/>
          <w:i/>
        </w:rPr>
        <w:t>:</w:t>
      </w:r>
      <w:r w:rsidRPr="007B3569">
        <w:rPr>
          <w:rFonts w:ascii="Palatino Linotype" w:eastAsia="Palatino Linotype" w:hAnsi="Palatino Linotype" w:cs="Palatino Linotype"/>
          <w:i/>
          <w:color w:val="000000"/>
        </w:rPr>
        <w:t xml:space="preserve"> “</w:t>
      </w:r>
      <w:r w:rsidR="00A31C4F" w:rsidRPr="007B3569">
        <w:rPr>
          <w:rFonts w:ascii="Palatino Linotype" w:hAnsi="Palatino Linotype"/>
          <w:i/>
          <w:color w:val="000000"/>
        </w:rPr>
        <w:t>falta información</w:t>
      </w:r>
      <w:r w:rsidRPr="007B3569">
        <w:rPr>
          <w:rFonts w:ascii="Palatino Linotype" w:eastAsia="Palatino Linotype" w:hAnsi="Palatino Linotype" w:cs="Palatino Linotype"/>
          <w:i/>
          <w:color w:val="000000"/>
        </w:rPr>
        <w:t>” (Sic)</w:t>
      </w:r>
    </w:p>
    <w:p w14:paraId="17EE3DF1" w14:textId="77777777" w:rsidR="00835EC8" w:rsidRPr="007B3569" w:rsidRDefault="00835EC8" w:rsidP="002A5303">
      <w:pPr>
        <w:ind w:right="-28"/>
        <w:jc w:val="both"/>
        <w:rPr>
          <w:rFonts w:ascii="Palatino Linotype" w:eastAsia="Palatino Linotype" w:hAnsi="Palatino Linotype" w:cs="Palatino Linotype"/>
          <w:i/>
        </w:rPr>
      </w:pPr>
    </w:p>
    <w:p w14:paraId="29CB13CE" w14:textId="77777777" w:rsidR="00835EC8" w:rsidRPr="007B3569" w:rsidRDefault="00835EC8" w:rsidP="002A5303">
      <w:pPr>
        <w:ind w:right="-28"/>
        <w:jc w:val="both"/>
        <w:rPr>
          <w:rFonts w:ascii="Palatino Linotype" w:eastAsia="Palatino Linotype" w:hAnsi="Palatino Linotype" w:cs="Palatino Linotype"/>
          <w:i/>
          <w:color w:val="000000"/>
        </w:rPr>
      </w:pPr>
      <w:r w:rsidRPr="007B3569">
        <w:rPr>
          <w:rFonts w:ascii="Palatino Linotype" w:eastAsia="Palatino Linotype" w:hAnsi="Palatino Linotype" w:cs="Palatino Linotype"/>
          <w:b/>
        </w:rPr>
        <w:lastRenderedPageBreak/>
        <w:t xml:space="preserve">Razones o Motivos de inconformidad: </w:t>
      </w:r>
      <w:r w:rsidRPr="007B3569">
        <w:rPr>
          <w:rFonts w:ascii="Palatino Linotype" w:eastAsia="Palatino Linotype" w:hAnsi="Palatino Linotype" w:cs="Palatino Linotype"/>
          <w:i/>
          <w:color w:val="000000"/>
        </w:rPr>
        <w:t>“</w:t>
      </w:r>
      <w:r w:rsidR="00A31C4F" w:rsidRPr="007B3569">
        <w:rPr>
          <w:rFonts w:ascii="Palatino Linotype" w:hAnsi="Palatino Linotype"/>
          <w:i/>
          <w:color w:val="000000"/>
        </w:rPr>
        <w:t>no se encuentra el manual de procedimientos y el manual de organización y se encuentra un reglamento interno de la administración pasada y no de la que está en turno 2025-2027</w:t>
      </w:r>
      <w:r w:rsidRPr="007B3569">
        <w:rPr>
          <w:rFonts w:ascii="Palatino Linotype" w:eastAsia="Palatino Linotype" w:hAnsi="Palatino Linotype" w:cs="Palatino Linotype"/>
          <w:i/>
          <w:color w:val="000000"/>
        </w:rPr>
        <w:t>” (Sic)</w:t>
      </w:r>
    </w:p>
    <w:p w14:paraId="6EC383B9" w14:textId="77777777" w:rsidR="00835EC8" w:rsidRPr="007B3569" w:rsidRDefault="00835EC8" w:rsidP="002A5303">
      <w:pPr>
        <w:ind w:right="-28"/>
        <w:jc w:val="both"/>
        <w:rPr>
          <w:rFonts w:ascii="Palatino Linotype" w:eastAsia="Palatino Linotype" w:hAnsi="Palatino Linotype" w:cs="Palatino Linotype"/>
          <w:b/>
        </w:rPr>
      </w:pPr>
    </w:p>
    <w:p w14:paraId="5DA151C2"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7B3569">
        <w:rPr>
          <w:rFonts w:ascii="Palatino Linotype" w:eastAsia="Palatino Linotype" w:hAnsi="Palatino Linotype" w:cs="Palatino Linotype"/>
          <w:b/>
        </w:rPr>
        <w:t xml:space="preserve">Ley de Transparencia y Acceso a la Información Pública del Estado de México y Municipios </w:t>
      </w:r>
      <w:r w:rsidRPr="007B3569">
        <w:rPr>
          <w:rFonts w:ascii="Palatino Linotype" w:eastAsia="Palatino Linotype" w:hAnsi="Palatino Linotype" w:cs="Palatino Linotype"/>
        </w:rPr>
        <w:t xml:space="preserve">se turna a la </w:t>
      </w:r>
      <w:r w:rsidRPr="007B3569">
        <w:rPr>
          <w:rFonts w:ascii="Palatino Linotype" w:eastAsia="Palatino Linotype" w:hAnsi="Palatino Linotype" w:cs="Palatino Linotype"/>
          <w:b/>
        </w:rPr>
        <w:t xml:space="preserve">Comisionada María del Rosario Mejía Ayala, </w:t>
      </w:r>
      <w:r w:rsidRPr="007B3569">
        <w:rPr>
          <w:rFonts w:ascii="Palatino Linotype" w:eastAsia="Palatino Linotype" w:hAnsi="Palatino Linotype" w:cs="Palatino Linotype"/>
        </w:rPr>
        <w:t xml:space="preserve">para su análisis. </w:t>
      </w:r>
    </w:p>
    <w:p w14:paraId="10CA5B91"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3E278638"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color w:val="000000"/>
        </w:rPr>
      </w:pPr>
      <w:r w:rsidRPr="007B3569">
        <w:rPr>
          <w:rFonts w:ascii="Palatino Linotype" w:eastAsia="Palatino Linotype" w:hAnsi="Palatino Linotype" w:cs="Palatino Linotype"/>
        </w:rPr>
        <w:t xml:space="preserve">El Comisionado Ponente con fundamento en lo dispuesto por el artículo 185 fracción II de la ley de la materia, a través del acuerdo de admisión del </w:t>
      </w:r>
      <w:r w:rsidR="00A31C4F" w:rsidRPr="007B3569">
        <w:rPr>
          <w:rFonts w:ascii="Palatino Linotype" w:eastAsia="Palatino Linotype" w:hAnsi="Palatino Linotype" w:cs="Palatino Linotype"/>
        </w:rPr>
        <w:t>doce de marzo de dos mil veinticinco</w:t>
      </w:r>
      <w:r w:rsidRPr="007B3569">
        <w:rPr>
          <w:rFonts w:ascii="Palatino Linotype" w:eastAsia="Palatino Linotype" w:hAnsi="Palatino Linotype" w:cs="Palatino Linotype"/>
        </w:rPr>
        <w:t xml:space="preserve">, puso a disposición de las partes el expediente electrónico vía </w:t>
      </w:r>
      <w:r w:rsidRPr="007B3569">
        <w:rPr>
          <w:rFonts w:ascii="Palatino Linotype" w:eastAsia="Palatino Linotype" w:hAnsi="Palatino Linotype" w:cs="Palatino Linotype"/>
          <w:b/>
        </w:rPr>
        <w:t xml:space="preserve">SAIMEX </w:t>
      </w:r>
      <w:r w:rsidRPr="007B3569">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7B3569">
        <w:rPr>
          <w:rFonts w:ascii="Palatino Linotype" w:eastAsia="Palatino Linotype" w:hAnsi="Palatino Linotype" w:cs="Palatino Linotype"/>
          <w:b/>
        </w:rPr>
        <w:t>SUJETO OBLIGADO</w:t>
      </w:r>
      <w:r w:rsidRPr="007B3569">
        <w:rPr>
          <w:rFonts w:ascii="Palatino Linotype" w:eastAsia="Palatino Linotype" w:hAnsi="Palatino Linotype" w:cs="Palatino Linotype"/>
        </w:rPr>
        <w:t xml:space="preserve"> presentará el informe justificado procedente. </w:t>
      </w:r>
    </w:p>
    <w:p w14:paraId="0D54E332" w14:textId="77777777" w:rsidR="00835EC8" w:rsidRPr="007B3569" w:rsidRDefault="00835EC8" w:rsidP="002A5303">
      <w:pPr>
        <w:ind w:right="-28"/>
        <w:rPr>
          <w:rFonts w:ascii="Palatino Linotype" w:eastAsia="Palatino Linotype" w:hAnsi="Palatino Linotype" w:cs="Palatino Linotype"/>
        </w:rPr>
      </w:pPr>
    </w:p>
    <w:p w14:paraId="0C9CA845"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El </w:t>
      </w:r>
      <w:r w:rsidRPr="007B3569">
        <w:rPr>
          <w:rFonts w:ascii="Palatino Linotype" w:eastAsia="Palatino Linotype" w:hAnsi="Palatino Linotype" w:cs="Palatino Linotype"/>
          <w:b/>
        </w:rPr>
        <w:t xml:space="preserve">SUJETO OBLIGADO </w:t>
      </w:r>
      <w:r w:rsidRPr="007B3569">
        <w:rPr>
          <w:rFonts w:ascii="Palatino Linotype" w:eastAsia="Palatino Linotype" w:hAnsi="Palatino Linotype" w:cs="Palatino Linotype"/>
          <w:bCs/>
        </w:rPr>
        <w:t xml:space="preserve">no </w:t>
      </w:r>
      <w:r w:rsidRPr="007B3569">
        <w:rPr>
          <w:rFonts w:ascii="Palatino Linotype" w:eastAsia="Palatino Linotype" w:hAnsi="Palatino Linotype" w:cs="Palatino Linotype"/>
        </w:rPr>
        <w:t xml:space="preserve">rindió el informe justificado correspondiente; por su parte, el </w:t>
      </w:r>
      <w:r w:rsidRPr="007B3569">
        <w:rPr>
          <w:rFonts w:ascii="Palatino Linotype" w:eastAsia="Palatino Linotype" w:hAnsi="Palatino Linotype" w:cs="Palatino Linotype"/>
          <w:b/>
        </w:rPr>
        <w:t xml:space="preserve">RECURRENTE </w:t>
      </w:r>
      <w:r w:rsidRPr="007B3569">
        <w:rPr>
          <w:rFonts w:ascii="Palatino Linotype" w:eastAsia="Palatino Linotype" w:hAnsi="Palatino Linotype" w:cs="Palatino Linotype"/>
        </w:rPr>
        <w:t>no realizó manifestaciones, ni ofreció pruebas o alegatos que a su derecho conviniera.</w:t>
      </w:r>
    </w:p>
    <w:p w14:paraId="70F00DE5" w14:textId="77777777" w:rsidR="00835EC8" w:rsidRPr="007B3569" w:rsidRDefault="00835EC8" w:rsidP="002A5303">
      <w:pPr>
        <w:spacing w:line="360" w:lineRule="auto"/>
        <w:ind w:right="-28"/>
        <w:jc w:val="both"/>
        <w:rPr>
          <w:rFonts w:ascii="Palatino Linotype" w:eastAsia="Palatino Linotype" w:hAnsi="Palatino Linotype" w:cs="Palatino Linotype"/>
          <w:b/>
        </w:rPr>
      </w:pPr>
      <w:bookmarkStart w:id="1" w:name="_heading=h.1fob9te" w:colFirst="0" w:colLast="0"/>
      <w:bookmarkEnd w:id="1"/>
    </w:p>
    <w:p w14:paraId="4451F830"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b/>
        </w:rPr>
      </w:pPr>
      <w:r w:rsidRPr="007B3569">
        <w:rPr>
          <w:rFonts w:ascii="Palatino Linotype" w:eastAsia="Palatino Linotype" w:hAnsi="Palatino Linotype" w:cs="Palatino Linotype"/>
        </w:rPr>
        <w:t xml:space="preserve">La Comisionada Ponente decretó el cierre de instrucción mediante el acuerdo del </w:t>
      </w:r>
      <w:r w:rsidR="00A31C4F" w:rsidRPr="007B3569">
        <w:rPr>
          <w:rFonts w:ascii="Palatino Linotype" w:eastAsia="Palatino Linotype" w:hAnsi="Palatino Linotype" w:cs="Palatino Linotype"/>
        </w:rPr>
        <w:t>diez de abril de dos mil veinticinco.------------------------</w:t>
      </w:r>
      <w:r w:rsidRPr="007B3569">
        <w:rPr>
          <w:rFonts w:ascii="Palatino Linotype" w:eastAsia="Palatino Linotype" w:hAnsi="Palatino Linotype" w:cs="Palatino Linotype"/>
        </w:rPr>
        <w:t>-----------------------------------------------------------</w:t>
      </w:r>
    </w:p>
    <w:p w14:paraId="17AB15CB" w14:textId="77777777" w:rsidR="00835EC8" w:rsidRPr="007B3569" w:rsidRDefault="00835EC8" w:rsidP="002A5303">
      <w:pPr>
        <w:spacing w:line="360" w:lineRule="auto"/>
        <w:ind w:right="-28"/>
        <w:jc w:val="both"/>
        <w:rPr>
          <w:rFonts w:ascii="Palatino Linotype" w:eastAsia="Palatino Linotype" w:hAnsi="Palatino Linotype" w:cs="Palatino Linotype"/>
          <w:b/>
        </w:rPr>
      </w:pPr>
    </w:p>
    <w:p w14:paraId="196FC3BF" w14:textId="77777777" w:rsidR="00835EC8" w:rsidRPr="007B3569" w:rsidRDefault="00835EC8" w:rsidP="002A5303">
      <w:pPr>
        <w:keepNext/>
        <w:keepLines/>
        <w:spacing w:line="360" w:lineRule="auto"/>
        <w:ind w:right="-28"/>
        <w:jc w:val="center"/>
        <w:rPr>
          <w:rFonts w:ascii="Palatino Linotype" w:eastAsia="Palatino Linotype" w:hAnsi="Palatino Linotype" w:cs="Palatino Linotype"/>
        </w:rPr>
      </w:pPr>
      <w:r w:rsidRPr="007B3569">
        <w:rPr>
          <w:rFonts w:ascii="Palatino Linotype" w:eastAsia="Palatino Linotype" w:hAnsi="Palatino Linotype" w:cs="Palatino Linotype"/>
          <w:b/>
        </w:rPr>
        <w:t xml:space="preserve">C O N S I D E R A N D O </w:t>
      </w:r>
    </w:p>
    <w:p w14:paraId="6FB5364C" w14:textId="77777777" w:rsidR="00835EC8" w:rsidRPr="007B3569" w:rsidRDefault="00835EC8" w:rsidP="002A5303">
      <w:pPr>
        <w:spacing w:line="360" w:lineRule="auto"/>
        <w:ind w:right="-28"/>
        <w:rPr>
          <w:rFonts w:ascii="Palatino Linotype" w:eastAsia="Palatino Linotype" w:hAnsi="Palatino Linotype" w:cs="Palatino Linotype"/>
        </w:rPr>
      </w:pPr>
    </w:p>
    <w:p w14:paraId="15F0FF7E" w14:textId="77777777" w:rsidR="00835EC8" w:rsidRPr="007B3569" w:rsidRDefault="00835EC8" w:rsidP="002A5303">
      <w:pPr>
        <w:keepNext/>
        <w:keepLines/>
        <w:spacing w:line="360" w:lineRule="auto"/>
        <w:ind w:right="-28"/>
        <w:rPr>
          <w:rFonts w:ascii="Palatino Linotype" w:eastAsia="Palatino Linotype" w:hAnsi="Palatino Linotype" w:cs="Palatino Linotype"/>
          <w:b/>
        </w:rPr>
      </w:pPr>
      <w:bookmarkStart w:id="2" w:name="_heading=h.3znysh7" w:colFirst="0" w:colLast="0"/>
      <w:bookmarkEnd w:id="2"/>
      <w:r w:rsidRPr="007B3569">
        <w:rPr>
          <w:rFonts w:ascii="Palatino Linotype" w:eastAsia="Palatino Linotype" w:hAnsi="Palatino Linotype" w:cs="Palatino Linotype"/>
          <w:b/>
        </w:rPr>
        <w:t>PRIMERO. De la competencia.</w:t>
      </w:r>
    </w:p>
    <w:p w14:paraId="59863E3E" w14:textId="77777777" w:rsidR="00835EC8" w:rsidRPr="007B3569" w:rsidRDefault="00835EC8" w:rsidP="002A5303">
      <w:pPr>
        <w:keepNext/>
        <w:keepLines/>
        <w:spacing w:line="360" w:lineRule="auto"/>
        <w:ind w:right="-28"/>
        <w:rPr>
          <w:rFonts w:ascii="Palatino Linotype" w:eastAsia="Palatino Linotype" w:hAnsi="Palatino Linotype" w:cs="Palatino Linotype"/>
          <w:b/>
        </w:rPr>
      </w:pPr>
    </w:p>
    <w:p w14:paraId="0E0EB694"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657F0E60"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56576512" w14:textId="77777777" w:rsidR="00835EC8" w:rsidRPr="007B3569" w:rsidRDefault="00835EC8" w:rsidP="002A5303">
      <w:pPr>
        <w:keepNext/>
        <w:keepLines/>
        <w:spacing w:line="360" w:lineRule="auto"/>
        <w:ind w:right="-28"/>
        <w:rPr>
          <w:rFonts w:ascii="Palatino Linotype" w:eastAsia="Palatino Linotype" w:hAnsi="Palatino Linotype" w:cs="Palatino Linotype"/>
          <w:b/>
        </w:rPr>
      </w:pPr>
      <w:bookmarkStart w:id="3" w:name="_heading=h.2et92p0" w:colFirst="0" w:colLast="0"/>
      <w:bookmarkEnd w:id="3"/>
      <w:r w:rsidRPr="007B3569">
        <w:rPr>
          <w:rFonts w:ascii="Palatino Linotype" w:eastAsia="Palatino Linotype" w:hAnsi="Palatino Linotype" w:cs="Palatino Linotype"/>
          <w:b/>
        </w:rPr>
        <w:t>SEGUNDO. De la oportunidad y procedencia.</w:t>
      </w:r>
    </w:p>
    <w:p w14:paraId="71CD4877" w14:textId="77777777" w:rsidR="00835EC8" w:rsidRPr="007B3569" w:rsidRDefault="00835EC8" w:rsidP="002A5303">
      <w:pPr>
        <w:keepNext/>
        <w:keepLines/>
        <w:spacing w:line="360" w:lineRule="auto"/>
        <w:ind w:right="-28"/>
        <w:rPr>
          <w:rFonts w:ascii="Palatino Linotype" w:eastAsia="Palatino Linotype" w:hAnsi="Palatino Linotype" w:cs="Palatino Linotype"/>
          <w:b/>
        </w:rPr>
      </w:pPr>
    </w:p>
    <w:p w14:paraId="6B61F0C5"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El medio de impugnación fue presentado a través del </w:t>
      </w:r>
      <w:r w:rsidRPr="007B3569">
        <w:rPr>
          <w:rFonts w:ascii="Palatino Linotype" w:eastAsia="Palatino Linotype" w:hAnsi="Palatino Linotype" w:cs="Palatino Linotype"/>
          <w:b/>
        </w:rPr>
        <w:t>SAIMEX,</w:t>
      </w:r>
      <w:r w:rsidRPr="007B3569">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7B3569">
        <w:rPr>
          <w:rFonts w:ascii="Palatino Linotype" w:eastAsia="Palatino Linotype" w:hAnsi="Palatino Linotype" w:cs="Palatino Linotype"/>
          <w:b/>
        </w:rPr>
        <w:t>SUJETO OBLIGADO</w:t>
      </w:r>
      <w:r w:rsidRPr="007B3569">
        <w:rPr>
          <w:rFonts w:ascii="Palatino Linotype" w:eastAsia="Palatino Linotype" w:hAnsi="Palatino Linotype" w:cs="Palatino Linotype"/>
        </w:rPr>
        <w:t xml:space="preserve"> entregó respuesta el </w:t>
      </w:r>
      <w:r w:rsidR="00A31C4F" w:rsidRPr="007B3569">
        <w:rPr>
          <w:rFonts w:ascii="Palatino Linotype" w:eastAsia="Palatino Linotype" w:hAnsi="Palatino Linotype" w:cs="Palatino Linotype"/>
        </w:rPr>
        <w:t>once de marzo de dos mil veinticinco</w:t>
      </w:r>
      <w:r w:rsidRPr="007B3569">
        <w:rPr>
          <w:rFonts w:ascii="Palatino Linotype" w:eastAsia="Palatino Linotype" w:hAnsi="Palatino Linotype" w:cs="Palatino Linotype"/>
        </w:rPr>
        <w:t xml:space="preserve">, de tal forma que el plazo para interponer el recurso de revisión transcurrió del </w:t>
      </w:r>
      <w:r w:rsidR="00A31C4F" w:rsidRPr="007B3569">
        <w:rPr>
          <w:rFonts w:ascii="Palatino Linotype" w:eastAsia="Palatino Linotype" w:hAnsi="Palatino Linotype" w:cs="Palatino Linotype"/>
        </w:rPr>
        <w:t>doce de marzo</w:t>
      </w:r>
      <w:r w:rsidRPr="007B3569">
        <w:rPr>
          <w:rFonts w:ascii="Palatino Linotype" w:eastAsia="Palatino Linotype" w:hAnsi="Palatino Linotype" w:cs="Palatino Linotype"/>
        </w:rPr>
        <w:t xml:space="preserve"> al </w:t>
      </w:r>
      <w:r w:rsidR="00A31C4F" w:rsidRPr="007B3569">
        <w:rPr>
          <w:rFonts w:ascii="Palatino Linotype" w:eastAsia="Palatino Linotype" w:hAnsi="Palatino Linotype" w:cs="Palatino Linotype"/>
        </w:rPr>
        <w:t>dos de abril de dos mil veinticinco</w:t>
      </w:r>
      <w:r w:rsidRPr="007B3569">
        <w:rPr>
          <w:rFonts w:ascii="Palatino Linotype" w:eastAsia="Palatino Linotype" w:hAnsi="Palatino Linotype" w:cs="Palatino Linotype"/>
        </w:rPr>
        <w:t xml:space="preserve">; en consecuencia, </w:t>
      </w:r>
      <w:r w:rsidRPr="007B3569">
        <w:rPr>
          <w:rFonts w:ascii="Palatino Linotype" w:eastAsia="Palatino Linotype" w:hAnsi="Palatino Linotype" w:cs="Palatino Linotype"/>
        </w:rPr>
        <w:lastRenderedPageBreak/>
        <w:t xml:space="preserve">presentó su inconformidad el </w:t>
      </w:r>
      <w:r w:rsidR="00A31C4F" w:rsidRPr="007B3569">
        <w:rPr>
          <w:rFonts w:ascii="Palatino Linotype" w:eastAsia="Palatino Linotype" w:hAnsi="Palatino Linotype" w:cs="Palatino Linotype"/>
        </w:rPr>
        <w:t>once de marzo de dos mil veinticinco</w:t>
      </w:r>
      <w:r w:rsidRPr="007B3569">
        <w:rPr>
          <w:rFonts w:ascii="Palatino Linotype" w:eastAsia="Palatino Linotype" w:hAnsi="Palatino Linotype" w:cs="Palatino Linotype"/>
        </w:rPr>
        <w:t xml:space="preserve">, por lo que se encuentra dentro de los márgenes temporales previstos en el artículo 178 de la </w:t>
      </w:r>
      <w:r w:rsidRPr="007B3569">
        <w:rPr>
          <w:rFonts w:ascii="Palatino Linotype" w:eastAsia="Palatino Linotype" w:hAnsi="Palatino Linotype" w:cs="Palatino Linotype"/>
          <w:b/>
        </w:rPr>
        <w:t xml:space="preserve">Ley de Transparencia y Acceso a la Información Pública del Estado de México y Municipios </w:t>
      </w:r>
      <w:r w:rsidRPr="007B3569">
        <w:rPr>
          <w:rFonts w:ascii="Palatino Linotype" w:eastAsia="Palatino Linotype" w:hAnsi="Palatino Linotype" w:cs="Palatino Linotype"/>
        </w:rPr>
        <w:t>vigente.</w:t>
      </w:r>
    </w:p>
    <w:p w14:paraId="275E9301"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723A5451"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bookmarkStart w:id="4" w:name="_heading=h.3dy6vkm" w:colFirst="0" w:colLast="0"/>
      <w:bookmarkEnd w:id="4"/>
      <w:r w:rsidRPr="007B3569">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2C1A827"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1A5CBC68" w14:textId="77777777" w:rsidR="00835EC8" w:rsidRPr="007B3569" w:rsidRDefault="00835EC8" w:rsidP="002A5303">
      <w:pPr>
        <w:spacing w:line="360" w:lineRule="auto"/>
        <w:ind w:right="-28"/>
        <w:jc w:val="both"/>
        <w:rPr>
          <w:rFonts w:ascii="Palatino Linotype" w:hAnsi="Palatino Linotype"/>
          <w:b/>
        </w:rPr>
      </w:pPr>
      <w:r w:rsidRPr="007B3569">
        <w:rPr>
          <w:rFonts w:ascii="Palatino Linotype" w:eastAsia="Palatino Linotype" w:hAnsi="Palatino Linotype" w:cs="Palatino Linotype"/>
          <w:b/>
        </w:rPr>
        <w:t xml:space="preserve">TERCERO. </w:t>
      </w:r>
      <w:r w:rsidRPr="007B3569">
        <w:rPr>
          <w:rFonts w:ascii="Palatino Linotype" w:hAnsi="Palatino Linotype"/>
          <w:b/>
        </w:rPr>
        <w:t>Planteamiento de la Litis.</w:t>
      </w:r>
    </w:p>
    <w:p w14:paraId="72B4AC42" w14:textId="77777777" w:rsidR="00835EC8" w:rsidRPr="007B3569" w:rsidRDefault="00835EC8" w:rsidP="002A5303">
      <w:pPr>
        <w:spacing w:line="360" w:lineRule="auto"/>
        <w:ind w:right="-28"/>
        <w:jc w:val="both"/>
        <w:rPr>
          <w:rFonts w:ascii="Palatino Linotype" w:hAnsi="Palatino Linotype"/>
          <w:b/>
        </w:rPr>
      </w:pPr>
    </w:p>
    <w:p w14:paraId="18414EF3" w14:textId="77777777" w:rsidR="000E1BC6" w:rsidRPr="007B3569" w:rsidRDefault="00835EC8" w:rsidP="002A5303">
      <w:pPr>
        <w:spacing w:line="360" w:lineRule="auto"/>
        <w:ind w:right="-28"/>
        <w:jc w:val="both"/>
        <w:rPr>
          <w:rFonts w:ascii="Palatino Linotype" w:hAnsi="Palatino Linotype"/>
          <w:color w:val="000000"/>
        </w:rPr>
      </w:pPr>
      <w:r w:rsidRPr="007B3569">
        <w:rPr>
          <w:rFonts w:ascii="Palatino Linotype" w:eastAsia="Palatino Linotype" w:hAnsi="Palatino Linotype" w:cs="Palatino Linotype"/>
        </w:rPr>
        <w:t xml:space="preserve">El </w:t>
      </w:r>
      <w:r w:rsidRPr="007B3569">
        <w:rPr>
          <w:rFonts w:ascii="Palatino Linotype" w:eastAsia="Palatino Linotype" w:hAnsi="Palatino Linotype" w:cs="Palatino Linotype"/>
          <w:b/>
        </w:rPr>
        <w:t>RECURRENTE</w:t>
      </w:r>
      <w:r w:rsidRPr="007B3569">
        <w:rPr>
          <w:rFonts w:ascii="Palatino Linotype" w:eastAsia="Palatino Linotype" w:hAnsi="Palatino Linotype" w:cs="Palatino Linotype"/>
        </w:rPr>
        <w:t xml:space="preserve"> solicitó el </w:t>
      </w:r>
      <w:r w:rsidR="000E1BC6" w:rsidRPr="007B3569">
        <w:rPr>
          <w:rFonts w:ascii="Palatino Linotype" w:hAnsi="Palatino Linotype"/>
          <w:color w:val="000000"/>
        </w:rPr>
        <w:t xml:space="preserve">Reglamento Interno, Manual de Procedimientos, Manual de Organización y el Plan de Trabajo del Instituto </w:t>
      </w:r>
      <w:r w:rsidR="000E1BC6" w:rsidRPr="007B3569">
        <w:rPr>
          <w:rFonts w:ascii="Palatino Linotype" w:hAnsi="Palatino Linotype"/>
          <w:bCs/>
        </w:rPr>
        <w:t>Municipal de Cultura Física y Deporte de Cocotitlán.</w:t>
      </w:r>
    </w:p>
    <w:p w14:paraId="1C7E7435"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3A3CC403" w14:textId="77777777" w:rsidR="006F0BC2"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En respuesta, el </w:t>
      </w:r>
      <w:r w:rsidRPr="007B3569">
        <w:rPr>
          <w:rFonts w:ascii="Palatino Linotype" w:eastAsia="Palatino Linotype" w:hAnsi="Palatino Linotype" w:cs="Palatino Linotype"/>
          <w:b/>
          <w:bCs/>
        </w:rPr>
        <w:t>SUJETO OBLIGADO</w:t>
      </w:r>
      <w:r w:rsidRPr="007B3569">
        <w:rPr>
          <w:rFonts w:ascii="Palatino Linotype" w:eastAsia="Palatino Linotype" w:hAnsi="Palatino Linotype" w:cs="Palatino Linotype"/>
        </w:rPr>
        <w:t xml:space="preserve"> por medio</w:t>
      </w:r>
      <w:r w:rsidR="000E1BC6" w:rsidRPr="007B3569">
        <w:rPr>
          <w:rFonts w:ascii="Palatino Linotype" w:eastAsia="Palatino Linotype" w:hAnsi="Palatino Linotype" w:cs="Palatino Linotype"/>
        </w:rPr>
        <w:t xml:space="preserve"> del </w:t>
      </w:r>
      <w:r w:rsidR="000E1BC6" w:rsidRPr="007B3569">
        <w:rPr>
          <w:rFonts w:ascii="Palatino Linotype" w:hAnsi="Palatino Linotype"/>
        </w:rPr>
        <w:t>Director del Instituto Municipal de Cultura Física y Deporte</w:t>
      </w:r>
      <w:r w:rsidR="006F0BC2" w:rsidRPr="007B3569">
        <w:rPr>
          <w:rFonts w:ascii="Palatino Linotype" w:hAnsi="Palatino Linotype"/>
        </w:rPr>
        <w:t xml:space="preserve">, remitió el Reglamento Interno Vigente y la Planeación Anual, asimismo, señaló que el Manual de Procedimientos y el Manual de Organización se encuentran en elaboración ya  que no existe precedente de ellos por la administración pasada y anexo; aunado a ello, proporcionó un link, donde refirió se puede constatar dicha información, ya que a la fecha de la solicitud, son los </w:t>
      </w:r>
      <w:r w:rsidR="006F0BC2" w:rsidRPr="007B3569">
        <w:rPr>
          <w:rFonts w:ascii="Palatino Linotype" w:hAnsi="Palatino Linotype"/>
        </w:rPr>
        <w:lastRenderedPageBreak/>
        <w:t>reglamentos y manuales vigentes, hasta la fecha límite para su modificación o en su caso derogación.</w:t>
      </w:r>
    </w:p>
    <w:p w14:paraId="483867C1" w14:textId="77777777" w:rsidR="00835EC8" w:rsidRPr="007B3569" w:rsidRDefault="00835EC8" w:rsidP="002A5303">
      <w:pPr>
        <w:ind w:right="-28"/>
        <w:rPr>
          <w:rFonts w:ascii="Palatino Linotype" w:eastAsia="Palatino Linotype" w:hAnsi="Palatino Linotype" w:cs="Palatino Linotype"/>
        </w:rPr>
      </w:pPr>
    </w:p>
    <w:p w14:paraId="36F12796" w14:textId="77777777" w:rsidR="006F0BC2"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En consecuencia, el </w:t>
      </w:r>
      <w:r w:rsidRPr="007B3569">
        <w:rPr>
          <w:rFonts w:ascii="Palatino Linotype" w:eastAsia="Palatino Linotype" w:hAnsi="Palatino Linotype" w:cs="Palatino Linotype"/>
          <w:b/>
          <w:bCs/>
        </w:rPr>
        <w:t>RECURRENTE</w:t>
      </w:r>
      <w:r w:rsidR="006F0BC2" w:rsidRPr="007B3569">
        <w:rPr>
          <w:rFonts w:ascii="Palatino Linotype" w:eastAsia="Palatino Linotype" w:hAnsi="Palatino Linotype" w:cs="Palatino Linotype"/>
        </w:rPr>
        <w:t xml:space="preserve"> se inconformó porque no le fue proporcionado el </w:t>
      </w:r>
      <w:r w:rsidR="006F0BC2" w:rsidRPr="007B3569">
        <w:rPr>
          <w:rFonts w:ascii="Palatino Linotype" w:hAnsi="Palatino Linotype"/>
        </w:rPr>
        <w:t>Manual de Procedimientos y el Manual de Organización, asimismo, porque el R</w:t>
      </w:r>
      <w:r w:rsidR="006F0BC2" w:rsidRPr="007B3569">
        <w:rPr>
          <w:rFonts w:ascii="Palatino Linotype" w:hAnsi="Palatino Linotype"/>
          <w:color w:val="000000"/>
        </w:rPr>
        <w:t>eglamento Interno proporcionado, corresponde a la administración 2022 – 2024.</w:t>
      </w:r>
    </w:p>
    <w:p w14:paraId="5C88827A"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7C026C1E"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En </w:t>
      </w:r>
      <w:r w:rsidRPr="007B3569">
        <w:rPr>
          <w:rFonts w:ascii="Palatino Linotype" w:hAnsi="Palatino Linotype" w:cs="Arial"/>
        </w:rPr>
        <w:t xml:space="preserve">dichas condiciones, la </w:t>
      </w:r>
      <w:r w:rsidRPr="007B3569">
        <w:rPr>
          <w:rFonts w:ascii="Palatino Linotype" w:hAnsi="Palatino Linotype" w:cs="Arial"/>
          <w:i/>
        </w:rPr>
        <w:t>Litis</w:t>
      </w:r>
      <w:r w:rsidRPr="007B3569">
        <w:rPr>
          <w:rFonts w:ascii="Palatino Linotype" w:hAnsi="Palatino Linotype" w:cs="Arial"/>
        </w:rPr>
        <w:t xml:space="preserve"> a resolver en el presente recurso de revisión se circunscribe a determinar si </w:t>
      </w:r>
      <w:r w:rsidRPr="007B3569">
        <w:rPr>
          <w:rFonts w:ascii="Palatino Linotype" w:eastAsia="MS Mincho" w:hAnsi="Palatino Linotype" w:cs="Arial"/>
        </w:rPr>
        <w:t>se actualizan la causal de procedencia prevista en el artículo 179, fracción</w:t>
      </w:r>
      <w:r w:rsidRPr="007B3569">
        <w:rPr>
          <w:rFonts w:ascii="Palatino Linotype" w:eastAsia="MS Mincho" w:hAnsi="Palatino Linotype" w:cs="Arial"/>
          <w:b/>
          <w:bCs/>
        </w:rPr>
        <w:t xml:space="preserve"> </w:t>
      </w:r>
      <w:r w:rsidR="006F0BC2" w:rsidRPr="007B3569">
        <w:rPr>
          <w:rFonts w:ascii="Palatino Linotype" w:eastAsia="MS Mincho" w:hAnsi="Palatino Linotype" w:cs="Arial"/>
        </w:rPr>
        <w:t>V</w:t>
      </w:r>
      <w:r w:rsidRPr="007B3569">
        <w:rPr>
          <w:rFonts w:ascii="Palatino Linotype" w:eastAsia="MS Mincho" w:hAnsi="Palatino Linotype" w:cs="Arial"/>
        </w:rPr>
        <w:t xml:space="preserve"> de la </w:t>
      </w:r>
      <w:r w:rsidRPr="007B3569">
        <w:rPr>
          <w:rFonts w:ascii="Palatino Linotype" w:eastAsia="MS Mincho" w:hAnsi="Palatino Linotype" w:cs="Arial"/>
          <w:b/>
        </w:rPr>
        <w:t>Ley de Transparencia y Acceso a la Información Pública del Estado de México y Municipios</w:t>
      </w:r>
      <w:r w:rsidRPr="007B3569">
        <w:rPr>
          <w:rFonts w:ascii="Palatino Linotype" w:eastAsia="MS Mincho" w:hAnsi="Palatino Linotype" w:cs="Arial"/>
        </w:rPr>
        <w:t>.</w:t>
      </w:r>
    </w:p>
    <w:p w14:paraId="03FAA706"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41E648DA" w14:textId="77777777" w:rsidR="00835EC8" w:rsidRPr="007B3569" w:rsidRDefault="00835EC8" w:rsidP="002A5303">
      <w:pPr>
        <w:pStyle w:val="Ttulo2"/>
        <w:spacing w:before="0" w:line="360" w:lineRule="auto"/>
        <w:ind w:right="-28"/>
        <w:rPr>
          <w:rFonts w:ascii="Palatino Linotype" w:hAnsi="Palatino Linotype"/>
          <w:b/>
          <w:color w:val="000000" w:themeColor="text1"/>
          <w:sz w:val="24"/>
          <w:szCs w:val="24"/>
        </w:rPr>
      </w:pPr>
      <w:bookmarkStart w:id="5" w:name="_Toc495427545"/>
      <w:bookmarkStart w:id="6" w:name="_Toc23414596"/>
      <w:bookmarkStart w:id="7" w:name="_Toc34819433"/>
      <w:bookmarkStart w:id="8" w:name="_Toc51259589"/>
      <w:bookmarkStart w:id="9" w:name="_Toc83128582"/>
      <w:r w:rsidRPr="007B3569">
        <w:rPr>
          <w:rFonts w:ascii="Palatino Linotype" w:hAnsi="Palatino Linotype"/>
          <w:b/>
          <w:color w:val="000000" w:themeColor="text1"/>
          <w:sz w:val="24"/>
          <w:szCs w:val="24"/>
        </w:rPr>
        <w:t xml:space="preserve">CUARTA. </w:t>
      </w:r>
      <w:bookmarkEnd w:id="5"/>
      <w:bookmarkEnd w:id="6"/>
      <w:bookmarkEnd w:id="7"/>
      <w:bookmarkEnd w:id="8"/>
      <w:bookmarkEnd w:id="9"/>
      <w:r w:rsidRPr="007B3569">
        <w:rPr>
          <w:rFonts w:ascii="Palatino Linotype" w:hAnsi="Palatino Linotype"/>
          <w:b/>
          <w:color w:val="000000" w:themeColor="text1"/>
          <w:sz w:val="24"/>
          <w:szCs w:val="24"/>
        </w:rPr>
        <w:t xml:space="preserve">Estudio </w:t>
      </w:r>
      <w:r w:rsidRPr="007B3569">
        <w:rPr>
          <w:rFonts w:ascii="Palatino Linotype" w:hAnsi="Palatino Linotype"/>
          <w:b/>
          <w:color w:val="auto"/>
          <w:sz w:val="24"/>
          <w:szCs w:val="24"/>
        </w:rPr>
        <w:t>y resolución del asunto.</w:t>
      </w:r>
    </w:p>
    <w:p w14:paraId="3A85AB76" w14:textId="77777777" w:rsidR="00835EC8" w:rsidRPr="007B3569" w:rsidRDefault="00835EC8" w:rsidP="002A5303">
      <w:pPr>
        <w:ind w:right="-28"/>
        <w:rPr>
          <w:rFonts w:ascii="Palatino Linotype" w:hAnsi="Palatino Linotype"/>
          <w:b/>
        </w:rPr>
      </w:pPr>
    </w:p>
    <w:p w14:paraId="350FA6A9"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El </w:t>
      </w:r>
      <w:r w:rsidRPr="007B3569">
        <w:rPr>
          <w:rFonts w:ascii="Palatino Linotype" w:hAnsi="Palatino Linotype" w:cs="Arial"/>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7B3569">
        <w:rPr>
          <w:rFonts w:ascii="Palatino Linotype" w:eastAsia="MS Mincho" w:hAnsi="Palatino Linotype" w:cs="Arial"/>
        </w:rPr>
        <w:t>Particular</w:t>
      </w:r>
      <w:r w:rsidRPr="007B3569">
        <w:rPr>
          <w:rFonts w:ascii="Palatino Linotype" w:hAnsi="Palatino Linotype" w:cs="Arial"/>
          <w:color w:val="000000"/>
        </w:rPr>
        <w:t xml:space="preserve"> del Estado de México.</w:t>
      </w:r>
    </w:p>
    <w:p w14:paraId="34795E3D"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2F211085"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Calibri" w:hAnsi="Palatino Linotype" w:cs="Arial"/>
          <w:color w:val="000000" w:themeColor="text1"/>
          <w:lang w:val="es-ES"/>
        </w:rPr>
        <w:lastRenderedPageBreak/>
        <w:t xml:space="preserve">Definiendo </w:t>
      </w:r>
      <w:r w:rsidRPr="007B3569">
        <w:rPr>
          <w:rFonts w:ascii="Palatino Linotype" w:hAnsi="Palatino Linotype"/>
        </w:rPr>
        <w:t xml:space="preserve">el Derecho de Acceso a la Información Pública como: </w:t>
      </w:r>
      <w:r w:rsidRPr="007B3569">
        <w:rPr>
          <w:rFonts w:ascii="Palatino Linotype" w:hAnsi="Palatino Linotype"/>
          <w:i/>
          <w:color w:val="000000"/>
        </w:rPr>
        <w:t xml:space="preserve">La igualdad de </w:t>
      </w:r>
      <w:r w:rsidRPr="007B3569">
        <w:rPr>
          <w:rFonts w:ascii="Palatino Linotype" w:hAnsi="Palatino Linotype"/>
        </w:rPr>
        <w:t>oportunidades</w:t>
      </w:r>
      <w:r w:rsidRPr="007B3569">
        <w:rPr>
          <w:rFonts w:ascii="Palatino Linotype" w:hAnsi="Palatino Linotype"/>
          <w:i/>
          <w:color w:val="000000"/>
        </w:rPr>
        <w:t xml:space="preserve"> para recibir, buscar e impartir información</w:t>
      </w:r>
      <w:r w:rsidRPr="007B3569">
        <w:rPr>
          <w:rFonts w:ascii="Palatino Linotype" w:hAnsi="Palatino Linotype"/>
          <w:i/>
          <w:color w:val="000000"/>
          <w:vertAlign w:val="superscript"/>
        </w:rPr>
        <w:footnoteReference w:id="1"/>
      </w:r>
      <w:r w:rsidRPr="007B356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B3569">
        <w:rPr>
          <w:rFonts w:ascii="Palatino Linotype" w:hAnsi="Palatino Linotype"/>
          <w:i/>
          <w:color w:val="000000"/>
          <w:vertAlign w:val="superscript"/>
        </w:rPr>
        <w:footnoteReference w:id="2"/>
      </w:r>
      <w:r w:rsidRPr="007B3569">
        <w:rPr>
          <w:rFonts w:ascii="Palatino Linotype" w:hAnsi="Palatino Linotype"/>
          <w:color w:val="000000"/>
        </w:rPr>
        <w:t>que se constituye como una herramienta fundamental para ejercer</w:t>
      </w:r>
      <w:r w:rsidRPr="007B356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B3569">
        <w:rPr>
          <w:rFonts w:ascii="Palatino Linotype" w:hAnsi="Palatino Linotype"/>
          <w:i/>
          <w:color w:val="000000"/>
          <w:vertAlign w:val="superscript"/>
        </w:rPr>
        <w:footnoteReference w:id="3"/>
      </w:r>
      <w:r w:rsidRPr="007B3569">
        <w:rPr>
          <w:rFonts w:ascii="Palatino Linotype" w:hAnsi="Palatino Linotype"/>
          <w:color w:val="000000"/>
        </w:rPr>
        <w:t>fomentando</w:t>
      </w:r>
      <w:r w:rsidRPr="007B3569">
        <w:rPr>
          <w:rFonts w:ascii="Palatino Linotype" w:hAnsi="Palatino Linotype"/>
          <w:i/>
          <w:color w:val="000000"/>
        </w:rPr>
        <w:t xml:space="preserve"> la transparencia de las actividades estatales y </w:t>
      </w:r>
      <w:r w:rsidRPr="007B3569">
        <w:rPr>
          <w:rFonts w:ascii="Palatino Linotype" w:hAnsi="Palatino Linotype"/>
          <w:color w:val="000000"/>
        </w:rPr>
        <w:t>promoviendo</w:t>
      </w:r>
      <w:r w:rsidRPr="007B3569">
        <w:rPr>
          <w:rFonts w:ascii="Palatino Linotype" w:hAnsi="Palatino Linotype"/>
          <w:i/>
          <w:color w:val="000000"/>
        </w:rPr>
        <w:t xml:space="preserve"> la responsabilidad de los funcionarios sobre su gestión pública,</w:t>
      </w:r>
      <w:r w:rsidRPr="007B3569">
        <w:rPr>
          <w:rFonts w:ascii="Palatino Linotype" w:hAnsi="Palatino Linotype"/>
          <w:i/>
          <w:color w:val="000000"/>
          <w:vertAlign w:val="superscript"/>
        </w:rPr>
        <w:footnoteReference w:id="4"/>
      </w:r>
      <w:r w:rsidRPr="007B3569">
        <w:rPr>
          <w:rFonts w:ascii="Palatino Linotype" w:hAnsi="Palatino Linotype"/>
          <w:color w:val="000000"/>
        </w:rPr>
        <w:t>que permite</w:t>
      </w:r>
      <w:r w:rsidRPr="007B356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283874C"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2AEA454E"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Calibri" w:hAnsi="Palatino Linotype" w:cs="Arial"/>
          <w:color w:val="000000" w:themeColor="text1"/>
          <w:lang w:val="es-ES"/>
        </w:rPr>
        <w:t xml:space="preserve">En </w:t>
      </w:r>
      <w:r w:rsidRPr="007B3569">
        <w:rPr>
          <w:rFonts w:ascii="Palatino Linotype" w:hAnsi="Palatino Linotype"/>
        </w:rPr>
        <w:t>México, además de los derechos, están reconocidas las garantías para su protección, en ese sentido el párrafo tercero de artículo primero de la Constitución Política de los Estados Unidos Mexicanos, dispone lo siguiente:</w:t>
      </w:r>
    </w:p>
    <w:p w14:paraId="78717AE1" w14:textId="77777777" w:rsidR="00835EC8" w:rsidRPr="007B3569" w:rsidRDefault="00835EC8" w:rsidP="002A5303">
      <w:pPr>
        <w:spacing w:line="360" w:lineRule="auto"/>
        <w:ind w:right="-28"/>
        <w:jc w:val="both"/>
        <w:rPr>
          <w:rFonts w:ascii="Palatino Linotype" w:eastAsia="Calibri" w:hAnsi="Palatino Linotype" w:cs="Arial"/>
          <w:color w:val="000000" w:themeColor="text1"/>
          <w:lang w:val="es-ES"/>
        </w:rPr>
      </w:pPr>
    </w:p>
    <w:p w14:paraId="3483F6C3" w14:textId="77777777" w:rsidR="00835EC8" w:rsidRPr="007B3569" w:rsidRDefault="00835EC8" w:rsidP="002A5303">
      <w:pPr>
        <w:ind w:right="-28"/>
        <w:contextualSpacing/>
        <w:jc w:val="both"/>
        <w:rPr>
          <w:rFonts w:ascii="Palatino Linotype" w:hAnsi="Palatino Linotype"/>
          <w:i/>
        </w:rPr>
      </w:pPr>
      <w:r w:rsidRPr="007B3569">
        <w:rPr>
          <w:rFonts w:ascii="Palatino Linotype" w:hAnsi="Palatino Linotype"/>
          <w:i/>
        </w:rPr>
        <w:t>“</w:t>
      </w:r>
      <w:r w:rsidRPr="007B3569">
        <w:rPr>
          <w:rFonts w:ascii="Palatino Linotype" w:hAnsi="Palatino Linotype"/>
          <w:b/>
          <w:i/>
        </w:rPr>
        <w:t>Artículo 1.-</w:t>
      </w:r>
      <w:r w:rsidRPr="007B3569">
        <w:rPr>
          <w:rFonts w:ascii="Palatino Linotype" w:hAnsi="Palatino Linotype"/>
          <w:i/>
        </w:rPr>
        <w:t xml:space="preserve"> </w:t>
      </w:r>
    </w:p>
    <w:p w14:paraId="459E5568" w14:textId="77777777" w:rsidR="00835EC8" w:rsidRPr="007B3569" w:rsidRDefault="00835EC8" w:rsidP="002A5303">
      <w:pPr>
        <w:ind w:right="-28"/>
        <w:contextualSpacing/>
        <w:jc w:val="both"/>
        <w:rPr>
          <w:rFonts w:ascii="Palatino Linotype" w:hAnsi="Palatino Linotype"/>
          <w:i/>
        </w:rPr>
      </w:pPr>
      <w:r w:rsidRPr="007B3569">
        <w:rPr>
          <w:rFonts w:ascii="Palatino Linotype" w:hAnsi="Palatino Linotype"/>
          <w:i/>
        </w:rPr>
        <w:t>(…)</w:t>
      </w:r>
    </w:p>
    <w:p w14:paraId="663F43F5" w14:textId="77777777" w:rsidR="00835EC8" w:rsidRPr="007B3569" w:rsidRDefault="00835EC8" w:rsidP="002A5303">
      <w:pPr>
        <w:ind w:right="-28"/>
        <w:contextualSpacing/>
        <w:jc w:val="both"/>
        <w:rPr>
          <w:rFonts w:ascii="Palatino Linotype" w:hAnsi="Palatino Linotype"/>
          <w:i/>
        </w:rPr>
      </w:pPr>
      <w:r w:rsidRPr="007B3569">
        <w:rPr>
          <w:rFonts w:ascii="Palatino Linotype" w:hAnsi="Palatino Linotype"/>
          <w:i/>
        </w:rPr>
        <w:t>Todas las</w:t>
      </w:r>
      <w:r w:rsidRPr="007B3569">
        <w:rPr>
          <w:rFonts w:ascii="Palatino Linotype" w:hAnsi="Palatino Linotype"/>
        </w:rPr>
        <w:t xml:space="preserve"> </w:t>
      </w:r>
      <w:r w:rsidRPr="007B3569">
        <w:rPr>
          <w:rFonts w:ascii="Palatino Linotype" w:hAnsi="Palatino Linotype"/>
          <w:i/>
        </w:rPr>
        <w:t xml:space="preserve">autoridades, en el ámbito de sus competencias, tienen la obligación de promover, respetar, proteger y garantizar los derechos humanos de conformidad con los principios de </w:t>
      </w:r>
      <w:r w:rsidRPr="007B3569">
        <w:rPr>
          <w:rFonts w:ascii="Palatino Linotype" w:hAnsi="Palatino Linotype"/>
          <w:i/>
        </w:rPr>
        <w:lastRenderedPageBreak/>
        <w:t>universalidad, interdependencia, indivisibilidad y progresividad. En consecuencia, el Estado deberá prevenir, investigar, sancionar y reparar las violaciones a los derechos humanos, en los términos que establezca la ley.</w:t>
      </w:r>
    </w:p>
    <w:p w14:paraId="241EEB4B" w14:textId="77777777" w:rsidR="00835EC8" w:rsidRPr="007B3569" w:rsidRDefault="00835EC8" w:rsidP="002A5303">
      <w:pPr>
        <w:ind w:right="-28"/>
        <w:contextualSpacing/>
        <w:jc w:val="both"/>
        <w:rPr>
          <w:rFonts w:ascii="Palatino Linotype" w:hAnsi="Palatino Linotype"/>
        </w:rPr>
      </w:pPr>
      <w:r w:rsidRPr="007B3569">
        <w:rPr>
          <w:rFonts w:ascii="Palatino Linotype" w:hAnsi="Palatino Linotype"/>
          <w:i/>
        </w:rPr>
        <w:t>(…)</w:t>
      </w:r>
      <w:r w:rsidRPr="007B3569">
        <w:rPr>
          <w:rFonts w:ascii="Palatino Linotype" w:hAnsi="Palatino Linotype"/>
        </w:rPr>
        <w:t>”</w:t>
      </w:r>
    </w:p>
    <w:p w14:paraId="51355531"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06121471"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Calibri" w:hAnsi="Palatino Linotype" w:cs="Arial"/>
          <w:color w:val="000000" w:themeColor="text1"/>
          <w:lang w:val="es-ES"/>
        </w:rPr>
        <w:t xml:space="preserve">Por </w:t>
      </w:r>
      <w:r w:rsidRPr="007B3569">
        <w:rPr>
          <w:rFonts w:ascii="Palatino Linotype" w:hAnsi="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EA6EC25"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64BE3103"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Calibri" w:hAnsi="Palatino Linotype" w:cs="Arial"/>
          <w:color w:val="000000" w:themeColor="text1"/>
          <w:lang w:val="es-ES"/>
        </w:rPr>
        <w:t xml:space="preserve">Así </w:t>
      </w:r>
      <w:r w:rsidRPr="007B3569">
        <w:rPr>
          <w:rFonts w:ascii="Palatino Linotype" w:hAnsi="Palatino Linotype"/>
        </w:rPr>
        <w:t xml:space="preserve">conforme a la Constitución Política de las Estado Unidos Mexicanos </w:t>
      </w:r>
      <w:r w:rsidRPr="007B3569">
        <w:rPr>
          <w:rFonts w:ascii="Palatino Linotype" w:eastAsia="Calibri" w:hAnsi="Palatino Linotype"/>
        </w:rPr>
        <w:t xml:space="preserve">y la </w:t>
      </w:r>
      <w:r w:rsidRPr="007B3569">
        <w:rPr>
          <w:rFonts w:ascii="Palatino Linotype" w:hAnsi="Palatino Linotype"/>
        </w:rPr>
        <w:t>Constitución</w:t>
      </w:r>
      <w:r w:rsidRPr="007B3569">
        <w:rPr>
          <w:rFonts w:ascii="Palatino Linotype" w:eastAsia="Calibri" w:hAnsi="Palatino Linotype"/>
        </w:rPr>
        <w:t xml:space="preserve"> Política del Estado Libre y Soberano de México respectivamente</w:t>
      </w:r>
      <w:r w:rsidRPr="007B3569">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F6B3DBE" w14:textId="77777777" w:rsidR="00835EC8" w:rsidRPr="007B3569" w:rsidRDefault="00835EC8" w:rsidP="002A5303">
      <w:pPr>
        <w:pStyle w:val="Prrafodelista"/>
        <w:ind w:left="0" w:right="-28"/>
        <w:rPr>
          <w:rFonts w:ascii="Palatino Linotype" w:eastAsia="Calibri" w:hAnsi="Palatino Linotype" w:cs="Arial"/>
          <w:color w:val="000000" w:themeColor="text1"/>
          <w:sz w:val="24"/>
          <w:lang w:val="es-ES"/>
        </w:rPr>
      </w:pPr>
    </w:p>
    <w:p w14:paraId="002C9352" w14:textId="77777777" w:rsidR="00835EC8" w:rsidRPr="007B3569" w:rsidRDefault="00835EC8" w:rsidP="002A5303">
      <w:pPr>
        <w:ind w:right="-28"/>
        <w:jc w:val="center"/>
        <w:rPr>
          <w:rFonts w:ascii="Palatino Linotype" w:eastAsia="Palatino Linotype" w:hAnsi="Palatino Linotype" w:cs="Palatino Linotype"/>
        </w:rPr>
      </w:pPr>
    </w:p>
    <w:p w14:paraId="491C567A" w14:textId="77777777" w:rsidR="00835EC8" w:rsidRPr="007B3569" w:rsidRDefault="00835EC8" w:rsidP="002A5303">
      <w:pPr>
        <w:ind w:right="-28"/>
        <w:jc w:val="center"/>
        <w:rPr>
          <w:rFonts w:ascii="Palatino Linotype" w:hAnsi="Palatino Linotype" w:cs="Arial"/>
          <w:b/>
          <w:bCs/>
          <w:i/>
        </w:rPr>
      </w:pPr>
      <w:r w:rsidRPr="007B3569">
        <w:rPr>
          <w:rFonts w:ascii="Palatino Linotype" w:hAnsi="Palatino Linotype" w:cs="Arial"/>
          <w:b/>
          <w:bCs/>
          <w:i/>
        </w:rPr>
        <w:t>Constitución Política de los Estados Unidos Mexicanos</w:t>
      </w:r>
    </w:p>
    <w:p w14:paraId="5F2E6E2C" w14:textId="77777777" w:rsidR="00835EC8" w:rsidRPr="007B3569" w:rsidRDefault="00835EC8" w:rsidP="002A5303">
      <w:pPr>
        <w:ind w:right="-28"/>
        <w:jc w:val="center"/>
        <w:rPr>
          <w:rFonts w:ascii="Palatino Linotype" w:hAnsi="Palatino Linotype" w:cs="Arial"/>
          <w:b/>
          <w:bCs/>
          <w:i/>
        </w:rPr>
      </w:pPr>
    </w:p>
    <w:p w14:paraId="13456CC6" w14:textId="77777777" w:rsidR="00835EC8" w:rsidRPr="007B3569" w:rsidRDefault="00835EC8" w:rsidP="002A5303">
      <w:pPr>
        <w:ind w:right="-28"/>
        <w:jc w:val="center"/>
        <w:rPr>
          <w:rFonts w:ascii="Palatino Linotype" w:hAnsi="Palatino Linotype" w:cs="Arial"/>
          <w:b/>
          <w:bCs/>
          <w:i/>
        </w:rPr>
      </w:pPr>
      <w:r w:rsidRPr="007B3569">
        <w:rPr>
          <w:rFonts w:ascii="Palatino Linotype" w:hAnsi="Palatino Linotype" w:cs="Arial"/>
          <w:b/>
          <w:bCs/>
          <w:i/>
        </w:rPr>
        <w:t>“Artículo 6.</w:t>
      </w:r>
      <w:r w:rsidRPr="007B3569">
        <w:rPr>
          <w:rFonts w:ascii="Palatino Linotype" w:hAnsi="Palatino Linotype" w:cs="Arial"/>
          <w:bCs/>
          <w:i/>
        </w:rPr>
        <w:t xml:space="preserve"> …</w:t>
      </w:r>
    </w:p>
    <w:p w14:paraId="696A92C9" w14:textId="77777777" w:rsidR="00835EC8" w:rsidRPr="007B3569" w:rsidRDefault="00835EC8" w:rsidP="002A5303">
      <w:pPr>
        <w:ind w:right="-28"/>
        <w:jc w:val="both"/>
        <w:rPr>
          <w:rFonts w:ascii="Palatino Linotype" w:hAnsi="Palatino Linotype" w:cs="Arial"/>
          <w:bCs/>
          <w:i/>
        </w:rPr>
      </w:pPr>
      <w:r w:rsidRPr="007B3569">
        <w:rPr>
          <w:rFonts w:ascii="Palatino Linotype" w:hAnsi="Palatino Linotype" w:cs="Arial"/>
          <w:bCs/>
          <w:i/>
        </w:rPr>
        <w:t>…</w:t>
      </w:r>
    </w:p>
    <w:p w14:paraId="388E2554" w14:textId="77777777" w:rsidR="00835EC8" w:rsidRPr="007B3569" w:rsidRDefault="00835EC8" w:rsidP="002A5303">
      <w:pPr>
        <w:ind w:right="-28"/>
        <w:jc w:val="both"/>
        <w:rPr>
          <w:rFonts w:ascii="Palatino Linotype" w:hAnsi="Palatino Linotype" w:cs="Arial"/>
          <w:bCs/>
          <w:i/>
        </w:rPr>
      </w:pPr>
      <w:r w:rsidRPr="007B3569">
        <w:rPr>
          <w:rFonts w:ascii="Palatino Linotype" w:hAnsi="Palatino Linotype" w:cs="Arial"/>
          <w:bCs/>
          <w:i/>
        </w:rPr>
        <w:t>Para efectos de lo dispuesto en el presente artículo se observará lo siguiente:</w:t>
      </w:r>
    </w:p>
    <w:p w14:paraId="403AC81B" w14:textId="77777777" w:rsidR="00835EC8" w:rsidRPr="007B3569" w:rsidRDefault="00835EC8" w:rsidP="002A5303">
      <w:pPr>
        <w:ind w:right="-28"/>
        <w:jc w:val="both"/>
        <w:rPr>
          <w:rFonts w:ascii="Palatino Linotype" w:hAnsi="Palatino Linotype" w:cs="Arial"/>
          <w:b/>
          <w:bCs/>
          <w:i/>
        </w:rPr>
      </w:pPr>
      <w:r w:rsidRPr="007B3569">
        <w:rPr>
          <w:rFonts w:ascii="Palatino Linotype" w:hAnsi="Palatino Linotype" w:cs="Arial"/>
          <w:b/>
          <w:bCs/>
          <w:i/>
        </w:rPr>
        <w:t>A</w:t>
      </w:r>
      <w:r w:rsidRPr="007B3569">
        <w:rPr>
          <w:rFonts w:ascii="Palatino Linotype" w:hAnsi="Palatino Linotype" w:cs="Arial"/>
          <w:bCs/>
          <w:i/>
        </w:rPr>
        <w:t xml:space="preserve">. </w:t>
      </w:r>
      <w:r w:rsidRPr="007B3569">
        <w:rPr>
          <w:rFonts w:ascii="Palatino Linotype" w:hAnsi="Palatino Linotype" w:cs="Arial"/>
          <w:b/>
          <w:bCs/>
          <w:i/>
        </w:rPr>
        <w:t>Para el ejercicio del derecho de acceso a la información</w:t>
      </w:r>
      <w:r w:rsidRPr="007B3569">
        <w:rPr>
          <w:rFonts w:ascii="Palatino Linotype" w:hAnsi="Palatino Linotype" w:cs="Arial"/>
          <w:bCs/>
          <w:i/>
        </w:rPr>
        <w:t xml:space="preserve">, la Federación y </w:t>
      </w:r>
      <w:r w:rsidRPr="007B3569">
        <w:rPr>
          <w:rFonts w:ascii="Palatino Linotype" w:hAnsi="Palatino Linotype" w:cs="Arial"/>
          <w:b/>
          <w:bCs/>
          <w:i/>
        </w:rPr>
        <w:t>las entidades federativas, en el ámbito de sus respectivas competencias, se regirán por los siguientes principios y bases:</w:t>
      </w:r>
    </w:p>
    <w:p w14:paraId="2A1B7D51" w14:textId="77777777" w:rsidR="00835EC8" w:rsidRPr="007B3569" w:rsidRDefault="00835EC8" w:rsidP="002A5303">
      <w:pPr>
        <w:ind w:right="-28"/>
        <w:jc w:val="both"/>
        <w:rPr>
          <w:rFonts w:ascii="Palatino Linotype" w:hAnsi="Palatino Linotype" w:cs="Arial"/>
          <w:bCs/>
          <w:i/>
        </w:rPr>
      </w:pPr>
      <w:r w:rsidRPr="007B3569">
        <w:rPr>
          <w:rFonts w:ascii="Palatino Linotype" w:hAnsi="Palatino Linotype" w:cs="Arial"/>
          <w:b/>
          <w:bCs/>
          <w:i/>
        </w:rPr>
        <w:t xml:space="preserve">I. </w:t>
      </w:r>
      <w:r w:rsidRPr="007B3569">
        <w:rPr>
          <w:rFonts w:ascii="Palatino Linotype" w:hAnsi="Palatino Linotype" w:cs="Arial"/>
          <w:b/>
          <w:bCs/>
          <w:i/>
        </w:rPr>
        <w:tab/>
        <w:t>Toda la información en posesión de cualquier</w:t>
      </w:r>
      <w:r w:rsidRPr="007B3569">
        <w:rPr>
          <w:rFonts w:ascii="Palatino Linotype" w:hAnsi="Palatino Linotype" w:cs="Arial"/>
          <w:bCs/>
          <w:i/>
        </w:rPr>
        <w:t xml:space="preserve"> </w:t>
      </w:r>
      <w:r w:rsidRPr="007B3569">
        <w:rPr>
          <w:rFonts w:ascii="Palatino Linotype" w:hAnsi="Palatino Linotype" w:cs="Arial"/>
          <w:b/>
          <w:bCs/>
          <w:i/>
        </w:rPr>
        <w:t>autoridad</w:t>
      </w:r>
      <w:r w:rsidRPr="007B3569">
        <w:rPr>
          <w:rFonts w:ascii="Palatino Linotype" w:hAnsi="Palatino Linotype" w:cs="Arial"/>
          <w:bCs/>
          <w:i/>
        </w:rPr>
        <w:t xml:space="preserve">, entidad, órgano y organismo de los Poderes Ejecutivo, Legislativo y Judicial, órganos autónomos, partidos </w:t>
      </w:r>
      <w:r w:rsidRPr="007B3569">
        <w:rPr>
          <w:rFonts w:ascii="Palatino Linotype" w:hAnsi="Palatino Linotype" w:cs="Arial"/>
          <w:bCs/>
          <w:i/>
        </w:rPr>
        <w:lastRenderedPageBreak/>
        <w:t xml:space="preserve">políticos, fideicomisos y fondos públicos, así como de cualquier persona física, moral o sindicato que reciba y ejerza recursos públicos o realice actos de autoridad en el ámbito federal, estatal y </w:t>
      </w:r>
      <w:r w:rsidRPr="007B3569">
        <w:rPr>
          <w:rFonts w:ascii="Palatino Linotype" w:hAnsi="Palatino Linotype" w:cs="Arial"/>
          <w:b/>
          <w:bCs/>
          <w:i/>
        </w:rPr>
        <w:t>municipal</w:t>
      </w:r>
      <w:r w:rsidRPr="007B3569">
        <w:rPr>
          <w:rFonts w:ascii="Palatino Linotype" w:hAnsi="Palatino Linotype" w:cs="Arial"/>
          <w:bCs/>
          <w:i/>
        </w:rPr>
        <w:t xml:space="preserve">, </w:t>
      </w:r>
      <w:r w:rsidRPr="007B3569">
        <w:rPr>
          <w:rFonts w:ascii="Palatino Linotype" w:hAnsi="Palatino Linotype" w:cs="Arial"/>
          <w:b/>
          <w:bCs/>
          <w:i/>
        </w:rPr>
        <w:t>es pública</w:t>
      </w:r>
      <w:r w:rsidRPr="007B3569">
        <w:rPr>
          <w:rFonts w:ascii="Palatino Linotype" w:hAnsi="Palatino Linotype" w:cs="Arial"/>
          <w:bCs/>
          <w:i/>
        </w:rPr>
        <w:t xml:space="preserve"> y sólo podrá ser reservada temporalmente por razones de interés público y seguridad nacional, en los términos que fijen las leyes. </w:t>
      </w:r>
      <w:r w:rsidRPr="007B3569">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7B3569">
        <w:rPr>
          <w:rFonts w:ascii="Palatino Linotype" w:hAnsi="Palatino Linotype" w:cs="Arial"/>
          <w:bCs/>
          <w:i/>
        </w:rPr>
        <w:t>, la ley determinará los supuestos específicos bajo los cuales procederá la declaración de inexistencia de la información.”</w:t>
      </w:r>
    </w:p>
    <w:p w14:paraId="7BA3472B" w14:textId="77777777" w:rsidR="00835EC8" w:rsidRPr="007B3569" w:rsidRDefault="00835EC8" w:rsidP="002A5303">
      <w:pPr>
        <w:tabs>
          <w:tab w:val="left" w:pos="426"/>
          <w:tab w:val="left" w:pos="567"/>
        </w:tabs>
        <w:ind w:right="-28"/>
        <w:jc w:val="both"/>
        <w:rPr>
          <w:rFonts w:ascii="Palatino Linotype" w:eastAsia="Calibri" w:hAnsi="Palatino Linotype" w:cs="Arial"/>
          <w:color w:val="000000" w:themeColor="text1"/>
          <w:lang w:val="es-ES"/>
        </w:rPr>
      </w:pPr>
    </w:p>
    <w:p w14:paraId="41EE260C" w14:textId="77777777" w:rsidR="00835EC8" w:rsidRPr="007B3569" w:rsidRDefault="00835EC8" w:rsidP="002A5303">
      <w:pPr>
        <w:ind w:right="-28"/>
        <w:jc w:val="center"/>
        <w:rPr>
          <w:rFonts w:ascii="Palatino Linotype" w:hAnsi="Palatino Linotype" w:cs="Arial"/>
          <w:b/>
          <w:bCs/>
          <w:i/>
        </w:rPr>
      </w:pPr>
      <w:r w:rsidRPr="007B3569">
        <w:rPr>
          <w:rFonts w:ascii="Palatino Linotype" w:hAnsi="Palatino Linotype" w:cs="Arial"/>
          <w:b/>
          <w:bCs/>
          <w:i/>
        </w:rPr>
        <w:t>Constitución Política del Estado Libre y Soberano de México</w:t>
      </w:r>
    </w:p>
    <w:p w14:paraId="683663B6" w14:textId="77777777" w:rsidR="00835EC8" w:rsidRPr="007B3569" w:rsidRDefault="00835EC8" w:rsidP="002A5303">
      <w:pPr>
        <w:ind w:right="-28"/>
        <w:jc w:val="center"/>
        <w:rPr>
          <w:rFonts w:ascii="Palatino Linotype" w:hAnsi="Palatino Linotype" w:cs="Arial"/>
          <w:bCs/>
          <w:i/>
        </w:rPr>
      </w:pPr>
      <w:r w:rsidRPr="007B3569">
        <w:rPr>
          <w:rFonts w:ascii="Palatino Linotype" w:hAnsi="Palatino Linotype" w:cs="Arial"/>
          <w:b/>
          <w:bCs/>
          <w:i/>
        </w:rPr>
        <w:t>“Artículo 5</w:t>
      </w:r>
      <w:r w:rsidRPr="007B3569">
        <w:rPr>
          <w:rFonts w:ascii="Palatino Linotype" w:hAnsi="Palatino Linotype" w:cs="Arial"/>
          <w:bCs/>
          <w:i/>
        </w:rPr>
        <w:t>.-…</w:t>
      </w:r>
    </w:p>
    <w:p w14:paraId="099C36A8" w14:textId="77777777" w:rsidR="00835EC8" w:rsidRPr="007B3569" w:rsidRDefault="00835EC8" w:rsidP="002A5303">
      <w:pPr>
        <w:ind w:right="-28"/>
        <w:rPr>
          <w:rFonts w:ascii="Palatino Linotype" w:hAnsi="Palatino Linotype" w:cs="Arial"/>
          <w:bCs/>
          <w:i/>
        </w:rPr>
      </w:pPr>
      <w:r w:rsidRPr="007B3569">
        <w:rPr>
          <w:rFonts w:ascii="Palatino Linotype" w:hAnsi="Palatino Linotype" w:cs="Arial"/>
          <w:bCs/>
          <w:i/>
        </w:rPr>
        <w:t>…</w:t>
      </w:r>
    </w:p>
    <w:p w14:paraId="48E96FF8" w14:textId="77777777" w:rsidR="00835EC8" w:rsidRPr="007B3569" w:rsidRDefault="00835EC8" w:rsidP="002A5303">
      <w:pPr>
        <w:ind w:right="-28"/>
        <w:jc w:val="both"/>
        <w:rPr>
          <w:rFonts w:ascii="Palatino Linotype" w:hAnsi="Palatino Linotype" w:cs="Arial"/>
          <w:bCs/>
          <w:i/>
        </w:rPr>
      </w:pPr>
      <w:r w:rsidRPr="007B3569">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7B3569">
        <w:rPr>
          <w:rFonts w:ascii="Palatino Linotype" w:hAnsi="Palatino Linotype" w:cs="Arial"/>
          <w:bCs/>
          <w:i/>
        </w:rPr>
        <w:t>.</w:t>
      </w:r>
    </w:p>
    <w:p w14:paraId="3E796BFD" w14:textId="77777777" w:rsidR="00835EC8" w:rsidRPr="007B3569" w:rsidRDefault="00835EC8" w:rsidP="002A5303">
      <w:pPr>
        <w:ind w:right="-28"/>
        <w:jc w:val="both"/>
        <w:rPr>
          <w:rFonts w:ascii="Palatino Linotype" w:hAnsi="Palatino Linotype" w:cs="Arial"/>
          <w:bCs/>
          <w:i/>
        </w:rPr>
      </w:pPr>
      <w:r w:rsidRPr="007B3569">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3309C28" w14:textId="77777777" w:rsidR="00835EC8" w:rsidRPr="007B3569" w:rsidRDefault="00835EC8" w:rsidP="002A5303">
      <w:pPr>
        <w:ind w:right="-28"/>
        <w:jc w:val="both"/>
        <w:rPr>
          <w:rFonts w:ascii="Palatino Linotype" w:hAnsi="Palatino Linotype" w:cs="Arial"/>
          <w:bCs/>
          <w:i/>
        </w:rPr>
      </w:pPr>
    </w:p>
    <w:p w14:paraId="0AE37CCE" w14:textId="77777777" w:rsidR="00835EC8" w:rsidRPr="007B3569" w:rsidRDefault="00835EC8" w:rsidP="002A5303">
      <w:pPr>
        <w:ind w:right="-28"/>
        <w:jc w:val="both"/>
        <w:rPr>
          <w:rFonts w:ascii="Palatino Linotype" w:hAnsi="Palatino Linotype" w:cs="Arial"/>
          <w:bCs/>
          <w:i/>
        </w:rPr>
      </w:pPr>
      <w:r w:rsidRPr="007B3569">
        <w:rPr>
          <w:rFonts w:ascii="Palatino Linotype" w:hAnsi="Palatino Linotype" w:cs="Arial"/>
          <w:b/>
          <w:bCs/>
          <w:i/>
        </w:rPr>
        <w:t>Este derecho se regirá por los principios y bases siguientes</w:t>
      </w:r>
      <w:r w:rsidRPr="007B3569">
        <w:rPr>
          <w:rFonts w:ascii="Palatino Linotype" w:hAnsi="Palatino Linotype" w:cs="Arial"/>
          <w:bCs/>
          <w:i/>
        </w:rPr>
        <w:t>:</w:t>
      </w:r>
    </w:p>
    <w:p w14:paraId="5437AF3F" w14:textId="77777777" w:rsidR="00835EC8" w:rsidRPr="007B3569" w:rsidRDefault="00835EC8" w:rsidP="002A5303">
      <w:pPr>
        <w:ind w:right="-28"/>
        <w:jc w:val="both"/>
        <w:rPr>
          <w:rFonts w:ascii="Palatino Linotype" w:eastAsia="Palatino Linotype" w:hAnsi="Palatino Linotype" w:cs="Palatino Linotype"/>
        </w:rPr>
      </w:pPr>
      <w:r w:rsidRPr="007B3569">
        <w:rPr>
          <w:rFonts w:ascii="Palatino Linotype" w:hAnsi="Palatino Linotype" w:cs="Arial"/>
          <w:b/>
          <w:bCs/>
          <w:i/>
        </w:rPr>
        <w:t>Toda la información en posesión de cualquier autoridad, entidad, órgano y organismos de los</w:t>
      </w:r>
      <w:r w:rsidRPr="007B3569">
        <w:rPr>
          <w:rFonts w:ascii="Palatino Linotype" w:hAnsi="Palatino Linotype" w:cs="Arial"/>
          <w:bCs/>
          <w:i/>
        </w:rPr>
        <w:t xml:space="preserve"> Poderes Ejecutivo, Legislativo y Judicial, órganos autónomos, partidos políticos, fideicomisos y fondos públicos estatales y </w:t>
      </w:r>
      <w:r w:rsidRPr="007B3569">
        <w:rPr>
          <w:rFonts w:ascii="Palatino Linotype" w:hAnsi="Palatino Linotype" w:cs="Arial"/>
          <w:b/>
          <w:bCs/>
          <w:i/>
        </w:rPr>
        <w:t>municipales</w:t>
      </w:r>
      <w:r w:rsidRPr="007B3569">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B3569">
        <w:rPr>
          <w:rFonts w:ascii="Palatino Linotype" w:hAnsi="Palatino Linotype" w:cs="Arial"/>
          <w:b/>
          <w:bCs/>
          <w:i/>
        </w:rPr>
        <w:t>es pública</w:t>
      </w:r>
      <w:r w:rsidRPr="007B3569">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B3569">
        <w:rPr>
          <w:rFonts w:ascii="Palatino Linotype" w:hAnsi="Palatino Linotype" w:cs="Arial"/>
          <w:b/>
          <w:bCs/>
          <w:i/>
        </w:rPr>
        <w:t>En la interpretación de este derecho deberá prevalecer el principio de máxima publicidad</w:t>
      </w:r>
      <w:r w:rsidRPr="007B3569">
        <w:rPr>
          <w:rFonts w:ascii="Palatino Linotype" w:hAnsi="Palatino Linotype" w:cs="Arial"/>
          <w:bCs/>
          <w:i/>
        </w:rPr>
        <w:t xml:space="preserve">. </w:t>
      </w:r>
      <w:r w:rsidRPr="007B3569">
        <w:rPr>
          <w:rFonts w:ascii="Palatino Linotype" w:hAnsi="Palatino Linotype" w:cs="Arial"/>
          <w:b/>
          <w:bCs/>
          <w:i/>
        </w:rPr>
        <w:t>Los sujetos obligados deberán documentar todo acto que derive del ejercicio de sus facultades, competencias o funciones</w:t>
      </w:r>
      <w:r w:rsidRPr="007B3569">
        <w:rPr>
          <w:rFonts w:ascii="Palatino Linotype" w:hAnsi="Palatino Linotype" w:cs="Arial"/>
          <w:bCs/>
          <w:i/>
        </w:rPr>
        <w:t>, la ley determinará los supuestos específicos bajo los cuales procederá la declaración de inexistencia de la información.”</w:t>
      </w:r>
    </w:p>
    <w:p w14:paraId="774AD781"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0D3A64FB"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Calibri" w:hAnsi="Palatino Linotype" w:cs="Arial"/>
          <w:color w:val="000000" w:themeColor="text1"/>
          <w:lang w:val="es-ES"/>
        </w:rPr>
        <w:lastRenderedPageBreak/>
        <w:t xml:space="preserve">Según </w:t>
      </w:r>
      <w:r w:rsidRPr="007B3569">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7B3569">
        <w:rPr>
          <w:rFonts w:ascii="Palatino Linotype" w:hAnsi="Palatino Linotype" w:cs="Arial"/>
          <w:i/>
        </w:rPr>
        <w:t>por los principios de simplicidad, rapidez gratuidad del procedimiento, auxilio y orientación a los particulares</w:t>
      </w:r>
      <w:r w:rsidRPr="007B3569">
        <w:rPr>
          <w:rFonts w:ascii="Palatino Linotype" w:hAnsi="Palatino Linotype" w:cs="Arial"/>
        </w:rPr>
        <w:t>, contemplando el derecho de las personas con discapacidad y hablantes de lengua indígena.</w:t>
      </w:r>
    </w:p>
    <w:p w14:paraId="1440A111"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0E6FBF47"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Calibri" w:hAnsi="Palatino Linotype" w:cs="Arial"/>
          <w:color w:val="000000" w:themeColor="text1"/>
          <w:lang w:val="es-ES"/>
        </w:rPr>
        <w:t xml:space="preserve">El </w:t>
      </w:r>
      <w:r w:rsidRPr="007B3569">
        <w:rPr>
          <w:rFonts w:ascii="Palatino Linotype" w:hAnsi="Palatino Linotype"/>
        </w:rPr>
        <w:t>Derecho</w:t>
      </w:r>
      <w:r w:rsidRPr="007B3569">
        <w:rPr>
          <w:rFonts w:ascii="Palatino Linotype" w:hAnsi="Palatino Linotype" w:cs="Arial"/>
        </w:rPr>
        <w:t xml:space="preserve"> de Acceso a la Información se garantiza y respeta oportunamente, y según lo que dispone la Ley, las </w:t>
      </w:r>
      <w:r w:rsidRPr="007B3569">
        <w:rPr>
          <w:rFonts w:ascii="Palatino Linotype" w:hAnsi="Palatino Linotype" w:cs="Arial"/>
          <w:i/>
        </w:rPr>
        <w:t>solicitudes de acceso a la información</w:t>
      </w:r>
      <w:r w:rsidRPr="007B3569">
        <w:rPr>
          <w:rFonts w:ascii="Palatino Linotype" w:hAnsi="Palatino Linotype" w:cs="Arial"/>
        </w:rPr>
        <w:t>.</w:t>
      </w:r>
    </w:p>
    <w:p w14:paraId="7009BFD0"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4110712B"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Calibri" w:hAnsi="Palatino Linotype" w:cs="Arial"/>
          <w:color w:val="000000" w:themeColor="text1"/>
          <w:lang w:val="es-ES"/>
        </w:rPr>
        <w:t xml:space="preserve">Así </w:t>
      </w:r>
      <w:r w:rsidRPr="007B3569">
        <w:rPr>
          <w:rFonts w:ascii="Palatino Linotype" w:hAnsi="Palatino Linotype" w:cs="Arial"/>
        </w:rPr>
        <w:t xml:space="preserve">entonces, se procede analizar, en primer lugar, si el </w:t>
      </w:r>
      <w:r w:rsidRPr="007B3569">
        <w:rPr>
          <w:rFonts w:ascii="Palatino Linotype" w:hAnsi="Palatino Linotype" w:cs="Arial"/>
          <w:b/>
          <w:bCs/>
        </w:rPr>
        <w:t>SUJETO OBLIGADO</w:t>
      </w:r>
      <w:r w:rsidRPr="007B3569">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2ED259F6"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56D1F5F4" w14:textId="77777777" w:rsidR="00835EC8" w:rsidRPr="007B3569" w:rsidRDefault="00835EC8" w:rsidP="002A5303">
      <w:pPr>
        <w:keepNext/>
        <w:keepLines/>
        <w:numPr>
          <w:ilvl w:val="1"/>
          <w:numId w:val="2"/>
        </w:numPr>
        <w:spacing w:line="360" w:lineRule="auto"/>
        <w:ind w:left="0" w:right="-28"/>
        <w:contextualSpacing/>
        <w:jc w:val="both"/>
        <w:outlineLvl w:val="1"/>
        <w:rPr>
          <w:rFonts w:ascii="Palatino Linotype" w:eastAsia="MS Gothic" w:hAnsi="Palatino Linotype"/>
          <w:b/>
        </w:rPr>
      </w:pPr>
      <w:bookmarkStart w:id="10" w:name="_Toc70428585"/>
      <w:bookmarkStart w:id="11" w:name="_Toc71234380"/>
      <w:bookmarkStart w:id="12" w:name="_Toc83901398"/>
      <w:r w:rsidRPr="007B3569">
        <w:rPr>
          <w:rFonts w:ascii="Palatino Linotype" w:eastAsia="MS Gothic" w:hAnsi="Palatino Linotype"/>
          <w:b/>
        </w:rPr>
        <w:t>De</w:t>
      </w:r>
      <w:bookmarkEnd w:id="10"/>
      <w:bookmarkEnd w:id="11"/>
      <w:bookmarkEnd w:id="12"/>
      <w:r w:rsidRPr="007B3569">
        <w:rPr>
          <w:rFonts w:ascii="Palatino Linotype" w:eastAsia="MS Gothic" w:hAnsi="Palatino Linotype"/>
          <w:b/>
        </w:rPr>
        <w:t xml:space="preserve"> la información solicitada y la respuesta del SUJETO OBLIGADO.</w:t>
      </w:r>
    </w:p>
    <w:p w14:paraId="4FD56556"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489D69F6"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Derivado del Planteamiento de la Litis, </w:t>
      </w:r>
      <w:r w:rsidRPr="007B3569">
        <w:rPr>
          <w:rFonts w:ascii="Palatino Linotype" w:eastAsia="Calibri" w:hAnsi="Palatino Linotype" w:cs="Arial"/>
        </w:rPr>
        <w:t xml:space="preserve">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w:t>
      </w:r>
      <w:r w:rsidRPr="007B3569">
        <w:rPr>
          <w:rFonts w:ascii="Palatino Linotype" w:eastAsia="Calibri" w:hAnsi="Palatino Linotype" w:cs="Arial"/>
        </w:rPr>
        <w:lastRenderedPageBreak/>
        <w:t>máxima publicidad, de acuerdo con lo establecido en el artículo 8 de la Ley de Transparencia y Acceso a la Información Pública del Estado de México y Municipios.</w:t>
      </w:r>
    </w:p>
    <w:p w14:paraId="59F6D46A"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6D3FBC60" w14:textId="77777777" w:rsidR="006F0BC2"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b/>
          <w:bCs/>
        </w:rPr>
      </w:pPr>
      <w:r w:rsidRPr="007B3569">
        <w:rPr>
          <w:rFonts w:ascii="Palatino Linotype" w:eastAsia="Calibri" w:hAnsi="Palatino Linotype" w:cs="Arial"/>
        </w:rPr>
        <w:t xml:space="preserve">Así, debemos recapitular que, el </w:t>
      </w:r>
      <w:r w:rsidRPr="007B3569">
        <w:rPr>
          <w:rFonts w:ascii="Palatino Linotype" w:eastAsia="Calibri" w:hAnsi="Palatino Linotype" w:cs="Arial"/>
          <w:b/>
          <w:bCs/>
        </w:rPr>
        <w:t>RECURRENTE</w:t>
      </w:r>
      <w:r w:rsidRPr="007B3569">
        <w:rPr>
          <w:rFonts w:ascii="Palatino Linotype" w:eastAsia="Calibri" w:hAnsi="Palatino Linotype" w:cs="Arial"/>
        </w:rPr>
        <w:t xml:space="preserve"> </w:t>
      </w:r>
      <w:r w:rsidR="006F0BC2" w:rsidRPr="007B3569">
        <w:rPr>
          <w:rFonts w:ascii="Palatino Linotype" w:eastAsia="Palatino Linotype" w:hAnsi="Palatino Linotype" w:cs="Palatino Linotype"/>
          <w:bCs/>
        </w:rPr>
        <w:t xml:space="preserve">solicitó </w:t>
      </w:r>
      <w:r w:rsidR="006F0BC2" w:rsidRPr="007B3569">
        <w:rPr>
          <w:rFonts w:ascii="Palatino Linotype" w:eastAsia="Palatino Linotype" w:hAnsi="Palatino Linotype" w:cs="Palatino Linotype"/>
        </w:rPr>
        <w:t xml:space="preserve">el </w:t>
      </w:r>
      <w:r w:rsidR="006F0BC2" w:rsidRPr="007B3569">
        <w:rPr>
          <w:rFonts w:ascii="Palatino Linotype" w:hAnsi="Palatino Linotype"/>
          <w:color w:val="000000"/>
        </w:rPr>
        <w:t xml:space="preserve">Reglamento Interno, Manual de Procedimientos, Manual de Organización y el Plan de Trabajo del Instituto </w:t>
      </w:r>
      <w:r w:rsidR="006F0BC2" w:rsidRPr="007B3569">
        <w:rPr>
          <w:rFonts w:ascii="Palatino Linotype" w:hAnsi="Palatino Linotype"/>
          <w:bCs/>
        </w:rPr>
        <w:t>Municipal de Cultura Física y Deporte de Cocotitlán.</w:t>
      </w:r>
    </w:p>
    <w:p w14:paraId="412A8EDC" w14:textId="77777777" w:rsidR="00835EC8" w:rsidRPr="007B3569" w:rsidRDefault="00835EC8" w:rsidP="002A5303">
      <w:pPr>
        <w:ind w:right="-28"/>
        <w:rPr>
          <w:rFonts w:ascii="Palatino Linotype" w:eastAsia="Calibri" w:hAnsi="Palatino Linotype" w:cs="Arial"/>
        </w:rPr>
      </w:pPr>
    </w:p>
    <w:p w14:paraId="18B75BA0"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En respuesta, el </w:t>
      </w:r>
      <w:r w:rsidRPr="007B3569">
        <w:rPr>
          <w:rFonts w:ascii="Palatino Linotype" w:eastAsia="Palatino Linotype" w:hAnsi="Palatino Linotype" w:cs="Palatino Linotype"/>
          <w:b/>
        </w:rPr>
        <w:t>SUJETO OBLIGADO</w:t>
      </w:r>
      <w:r w:rsidRPr="007B3569">
        <w:rPr>
          <w:rFonts w:ascii="Palatino Linotype" w:eastAsia="Palatino Linotype" w:hAnsi="Palatino Linotype" w:cs="Palatino Linotype"/>
        </w:rPr>
        <w:t xml:space="preserve"> </w:t>
      </w:r>
      <w:r w:rsidR="006F0BC2" w:rsidRPr="007B3569">
        <w:rPr>
          <w:rFonts w:ascii="Palatino Linotype" w:eastAsia="Palatino Linotype" w:hAnsi="Palatino Linotype" w:cs="Palatino Linotype"/>
        </w:rPr>
        <w:t xml:space="preserve">por medio del </w:t>
      </w:r>
      <w:r w:rsidR="006F0BC2" w:rsidRPr="007B3569">
        <w:rPr>
          <w:rFonts w:ascii="Palatino Linotype" w:hAnsi="Palatino Linotype"/>
        </w:rPr>
        <w:t>Director del Instituto Municipal de Cultura Física y Deporte, remitió el Reglamento Interno Vigente y la Planeación Anual, asimismo, señaló que el Manual de Procedimientos y el Manual de Organización se encuentran en elaboración ya  que no existe precedente de ellos por la administración pasada y anexo; aunado a ello, proporcionó un link, donde refirió se puede constatar dicha información, ya que a la fecha de la solicitud, son los reglamentos y manuales vigentes, hasta la fecha límite para su modificación o en su caso derogación.</w:t>
      </w:r>
    </w:p>
    <w:p w14:paraId="4D42CA76"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165DF9B2" w14:textId="01F1E326" w:rsidR="006F0BC2"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Posteriormente, el </w:t>
      </w:r>
      <w:r w:rsidRPr="007B3569">
        <w:rPr>
          <w:rFonts w:ascii="Palatino Linotype" w:eastAsia="Calibri" w:hAnsi="Palatino Linotype" w:cs="Arial"/>
          <w:b/>
          <w:bCs/>
          <w:color w:val="000000" w:themeColor="text1"/>
          <w:lang w:val="es-ES"/>
        </w:rPr>
        <w:t>RECURRENTE</w:t>
      </w:r>
      <w:r w:rsidRPr="007B3569">
        <w:rPr>
          <w:rFonts w:ascii="Palatino Linotype" w:eastAsia="Calibri" w:hAnsi="Palatino Linotype" w:cs="Arial"/>
          <w:color w:val="000000" w:themeColor="text1"/>
          <w:lang w:val="es-ES"/>
        </w:rPr>
        <w:t xml:space="preserve"> </w:t>
      </w:r>
      <w:r w:rsidRPr="007B3569">
        <w:rPr>
          <w:rFonts w:ascii="Palatino Linotype" w:hAnsi="Palatino Linotype" w:cs="Arial"/>
          <w:color w:val="000000" w:themeColor="text1"/>
        </w:rPr>
        <w:t xml:space="preserve">impugnó la respuesta mediante </w:t>
      </w:r>
      <w:r w:rsidR="007523A7" w:rsidRPr="007B3569">
        <w:rPr>
          <w:rFonts w:ascii="Palatino Linotype" w:hAnsi="Palatino Linotype" w:cs="Arial"/>
          <w:color w:val="000000" w:themeColor="text1"/>
        </w:rPr>
        <w:t xml:space="preserve">el </w:t>
      </w:r>
      <w:r w:rsidRPr="007B3569">
        <w:rPr>
          <w:rFonts w:ascii="Palatino Linotype" w:hAnsi="Palatino Linotype" w:cs="Arial"/>
          <w:color w:val="000000" w:themeColor="text1"/>
        </w:rPr>
        <w:t xml:space="preserve">recurso de revisión, en el que </w:t>
      </w:r>
      <w:r w:rsidR="006F0BC2" w:rsidRPr="007B3569">
        <w:rPr>
          <w:rFonts w:ascii="Palatino Linotype" w:eastAsia="Palatino Linotype" w:hAnsi="Palatino Linotype" w:cs="Palatino Linotype"/>
        </w:rPr>
        <w:t xml:space="preserve">se inconformó porque no le fue proporcionado el </w:t>
      </w:r>
      <w:r w:rsidR="006F0BC2" w:rsidRPr="007B3569">
        <w:rPr>
          <w:rFonts w:ascii="Palatino Linotype" w:hAnsi="Palatino Linotype"/>
        </w:rPr>
        <w:t>Manual de Procedimientos y el Manual de Organización, asimismo, porque el R</w:t>
      </w:r>
      <w:r w:rsidR="006F0BC2" w:rsidRPr="007B3569">
        <w:rPr>
          <w:rFonts w:ascii="Palatino Linotype" w:hAnsi="Palatino Linotype"/>
          <w:color w:val="000000"/>
        </w:rPr>
        <w:t>eglamento Interno remitido, corresponde a la administración 2022 – 2024.</w:t>
      </w:r>
    </w:p>
    <w:p w14:paraId="2E40D990" w14:textId="77777777" w:rsidR="00835EC8" w:rsidRPr="007B3569" w:rsidRDefault="00835EC8" w:rsidP="002A5303">
      <w:pPr>
        <w:spacing w:line="360" w:lineRule="auto"/>
        <w:ind w:right="-28"/>
        <w:jc w:val="both"/>
        <w:rPr>
          <w:rFonts w:ascii="Palatino Linotype" w:eastAsia="Palatino Linotype" w:hAnsi="Palatino Linotype" w:cs="Palatino Linotype"/>
        </w:rPr>
      </w:pPr>
    </w:p>
    <w:p w14:paraId="08E73020" w14:textId="77777777" w:rsidR="00046D85" w:rsidRPr="007B3569" w:rsidRDefault="00046D85"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Al respecto, </w:t>
      </w:r>
      <w:r w:rsidRPr="007B3569">
        <w:rPr>
          <w:rFonts w:ascii="Palatino Linotype" w:eastAsia="MS Mincho" w:hAnsi="Palatino Linotype" w:cs="Arial"/>
          <w:bCs/>
        </w:rPr>
        <w:t xml:space="preserve">resulta necesario señalar que, </w:t>
      </w:r>
      <w:r w:rsidRPr="007B3569">
        <w:rPr>
          <w:rFonts w:ascii="Palatino Linotype" w:eastAsia="MS Gothic" w:hAnsi="Palatino Linotype" w:cstheme="majorBidi"/>
        </w:rPr>
        <w:t xml:space="preserve">el </w:t>
      </w:r>
      <w:r w:rsidRPr="007B3569">
        <w:rPr>
          <w:rFonts w:ascii="Palatino Linotype" w:eastAsia="MS Gothic" w:hAnsi="Palatino Linotype" w:cstheme="majorBidi"/>
          <w:b/>
          <w:bCs/>
        </w:rPr>
        <w:t>RECURRENTE</w:t>
      </w:r>
      <w:r w:rsidRPr="007B3569">
        <w:rPr>
          <w:rFonts w:ascii="Palatino Linotype" w:eastAsia="MS Gothic" w:hAnsi="Palatino Linotype" w:cstheme="majorBidi"/>
          <w:b/>
        </w:rPr>
        <w:t xml:space="preserve"> </w:t>
      </w:r>
      <w:r w:rsidRPr="007B3569">
        <w:rPr>
          <w:rFonts w:ascii="Palatino Linotype" w:eastAsia="MS Gothic" w:hAnsi="Palatino Linotype" w:cstheme="majorBidi"/>
        </w:rPr>
        <w:t xml:space="preserve">no se inconformó por la totalidad de la respuesta. Bajo ese tenor, se tiene que la parte de la respuesta que </w:t>
      </w:r>
      <w:r w:rsidRPr="007B3569">
        <w:rPr>
          <w:rFonts w:ascii="Palatino Linotype" w:eastAsia="MS Gothic" w:hAnsi="Palatino Linotype" w:cstheme="majorBidi"/>
        </w:rPr>
        <w:lastRenderedPageBreak/>
        <w:t xml:space="preserve">no fue impugnada debe declararse como consentida, toda vez que, </w:t>
      </w:r>
      <w:r w:rsidRPr="007B3569">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7B3569">
        <w:rPr>
          <w:rFonts w:ascii="Palatino Linotype" w:eastAsia="Palatino Linotype" w:hAnsi="Palatino Linotype" w:cs="Palatino Linotype"/>
          <w:b/>
          <w:color w:val="000000"/>
        </w:rPr>
        <w:t>SUJETO OBLIGADO</w:t>
      </w:r>
      <w:r w:rsidRPr="007B3569">
        <w:rPr>
          <w:rFonts w:ascii="Palatino Linotype" w:eastAsia="Palatino Linotype" w:hAnsi="Palatino Linotype" w:cs="Palatino Linotype"/>
          <w:color w:val="000000"/>
        </w:rPr>
        <w:t xml:space="preserve"> satisface este punto de la solicitud presentada. </w:t>
      </w:r>
    </w:p>
    <w:p w14:paraId="282DE1B1" w14:textId="77777777" w:rsidR="00046D85" w:rsidRPr="007B3569" w:rsidRDefault="00046D85" w:rsidP="002A5303">
      <w:pPr>
        <w:spacing w:line="360" w:lineRule="auto"/>
        <w:ind w:right="-28"/>
        <w:jc w:val="both"/>
        <w:rPr>
          <w:rFonts w:ascii="Palatino Linotype" w:eastAsia="Palatino Linotype" w:hAnsi="Palatino Linotype" w:cs="Palatino Linotype"/>
        </w:rPr>
      </w:pPr>
    </w:p>
    <w:p w14:paraId="03380145" w14:textId="77777777" w:rsidR="00046D85" w:rsidRPr="007B3569" w:rsidRDefault="00046D85"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Calibri" w:hAnsi="Palatino Linotype" w:cs="Arial"/>
          <w:color w:val="000000" w:themeColor="text1"/>
          <w:lang w:val="es-ES"/>
        </w:rPr>
        <w:t xml:space="preserve">Lo </w:t>
      </w:r>
      <w:r w:rsidRPr="007B3569">
        <w:rPr>
          <w:rFonts w:ascii="Palatino Linotype" w:eastAsia="Palatino Linotype" w:hAnsi="Palatino Linotype" w:cs="Palatino Linotype"/>
          <w:color w:val="000000"/>
        </w:rPr>
        <w:t xml:space="preserve">anterior es así, debido a que cuando un Recurrente impugna la respuesta del </w:t>
      </w:r>
      <w:r w:rsidRPr="007B3569">
        <w:rPr>
          <w:rFonts w:ascii="Palatino Linotype" w:eastAsia="Palatino Linotype" w:hAnsi="Palatino Linotype" w:cs="Palatino Linotype"/>
          <w:b/>
          <w:color w:val="000000"/>
        </w:rPr>
        <w:t>SUJETO OBLIGADO</w:t>
      </w:r>
      <w:r w:rsidRPr="007B3569">
        <w:rPr>
          <w:rFonts w:ascii="Palatino Linotype" w:eastAsia="Palatino Linotype" w:hAnsi="Palatino Linotype" w:cs="Palatino Linotype"/>
          <w:color w:val="000000"/>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6956FDD" w14:textId="77777777" w:rsidR="00046D85" w:rsidRPr="007B3569" w:rsidRDefault="00046D85" w:rsidP="002A5303">
      <w:pPr>
        <w:spacing w:line="360" w:lineRule="auto"/>
        <w:ind w:right="-28"/>
        <w:jc w:val="both"/>
        <w:rPr>
          <w:rFonts w:ascii="Palatino Linotype" w:eastAsia="Calibri" w:hAnsi="Palatino Linotype" w:cs="Arial"/>
          <w:color w:val="000000" w:themeColor="text1"/>
          <w:lang w:val="es-ES"/>
        </w:rPr>
      </w:pPr>
    </w:p>
    <w:p w14:paraId="7DF122D0" w14:textId="77777777" w:rsidR="00046D85" w:rsidRPr="007B3569" w:rsidRDefault="00046D85" w:rsidP="002A5303">
      <w:pPr>
        <w:ind w:right="-28"/>
        <w:jc w:val="both"/>
        <w:rPr>
          <w:rFonts w:ascii="Palatino Linotype" w:eastAsia="Calibri" w:hAnsi="Palatino Linotype" w:cs="Arial"/>
          <w:color w:val="000000" w:themeColor="text1"/>
          <w:lang w:val="es-ES"/>
        </w:rPr>
      </w:pPr>
      <w:r w:rsidRPr="007B3569">
        <w:rPr>
          <w:rFonts w:ascii="Palatino Linotype" w:eastAsia="Palatino Linotype" w:hAnsi="Palatino Linotype" w:cs="Palatino Linotype"/>
          <w:b/>
          <w:i/>
          <w:color w:val="000000"/>
        </w:rPr>
        <w:t xml:space="preserve">“REVISIÓN EN AMPARO. LOS RESOLUTIVOS NO COMBATIDOS DEBEN DECLARARSE FIRMES. </w:t>
      </w:r>
      <w:r w:rsidRPr="007B3569">
        <w:rPr>
          <w:rFonts w:ascii="Palatino Linotype" w:eastAsia="Palatino Linotype" w:hAnsi="Palatino Linotype" w:cs="Palatino Linotype"/>
          <w:i/>
          <w:color w:val="000000"/>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6D178E1" w14:textId="77777777" w:rsidR="00046D85" w:rsidRPr="007B3569" w:rsidRDefault="00046D85" w:rsidP="002A5303">
      <w:pPr>
        <w:spacing w:line="360" w:lineRule="auto"/>
        <w:ind w:right="-28"/>
        <w:jc w:val="both"/>
        <w:rPr>
          <w:rFonts w:ascii="Palatino Linotype" w:eastAsia="Palatino Linotype" w:hAnsi="Palatino Linotype" w:cs="Palatino Linotype"/>
        </w:rPr>
      </w:pPr>
    </w:p>
    <w:p w14:paraId="4D171832" w14:textId="77777777" w:rsidR="00046D85" w:rsidRPr="007B3569" w:rsidRDefault="00046D85"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Calibri" w:hAnsi="Palatino Linotype" w:cs="Arial"/>
          <w:color w:val="000000" w:themeColor="text1"/>
          <w:lang w:val="es-ES"/>
        </w:rPr>
        <w:t xml:space="preserve">Consecuentemente, </w:t>
      </w:r>
      <w:r w:rsidRPr="007B3569">
        <w:rPr>
          <w:rFonts w:ascii="Palatino Linotype" w:eastAsia="Palatino Linotype" w:hAnsi="Palatino Linotype" w:cs="Palatino Linotype"/>
          <w:color w:val="000000"/>
        </w:rPr>
        <w:t xml:space="preserve">se reitera que la parte de la solicitud que no fue impugnada debe declararse consentida por el </w:t>
      </w:r>
      <w:r w:rsidRPr="007B3569">
        <w:rPr>
          <w:rFonts w:ascii="Palatino Linotype" w:eastAsia="Palatino Linotype" w:hAnsi="Palatino Linotype" w:cs="Palatino Linotype"/>
          <w:b/>
          <w:bCs/>
          <w:color w:val="000000"/>
        </w:rPr>
        <w:t>RECURRENTE</w:t>
      </w:r>
      <w:r w:rsidRPr="007B3569">
        <w:rPr>
          <w:rFonts w:ascii="Palatino Linotype" w:eastAsia="Palatino Linotype" w:hAnsi="Palatino Linotype" w:cs="Palatino Linotype"/>
          <w:color w:val="000000"/>
        </w:rPr>
        <w:t>, debido a que no se realizaron manifestaciones de inconformidad, por</w:t>
      </w:r>
      <w:r w:rsidRPr="007B3569">
        <w:rPr>
          <w:rFonts w:ascii="Palatino Linotype" w:eastAsia="Palatino Linotype" w:hAnsi="Palatino Linotype" w:cs="Palatino Linotype"/>
          <w:bCs/>
          <w:color w:val="000000"/>
        </w:rPr>
        <w:t xml:space="preserve"> lo que no pueden producirse efectos jurídicos </w:t>
      </w:r>
      <w:r w:rsidRPr="007B3569">
        <w:rPr>
          <w:rFonts w:ascii="Palatino Linotype" w:eastAsia="Palatino Linotype" w:hAnsi="Palatino Linotype" w:cs="Palatino Linotype"/>
          <w:bCs/>
          <w:color w:val="000000"/>
        </w:rPr>
        <w:lastRenderedPageBreak/>
        <w:t>tendentes a revocar, confirmar o modificar el acto reclamado ya que se infiere un consentimiento del Recurrente</w:t>
      </w:r>
      <w:r w:rsidRPr="007B3569">
        <w:rPr>
          <w:rFonts w:ascii="Palatino Linotype" w:eastAsia="Palatino Linotype" w:hAnsi="Palatino Linotype" w:cs="Palatino Linotype"/>
          <w:b/>
          <w:color w:val="000000"/>
        </w:rPr>
        <w:t xml:space="preserve"> </w:t>
      </w:r>
      <w:r w:rsidRPr="007B3569">
        <w:rPr>
          <w:rFonts w:ascii="Palatino Linotype" w:eastAsia="Palatino Linotype" w:hAnsi="Palatino Linotype" w:cs="Palatino Linotype"/>
          <w:color w:val="000000"/>
        </w:rPr>
        <w:t>ante la falta de impugnación eficaz.</w:t>
      </w:r>
    </w:p>
    <w:p w14:paraId="0A080272" w14:textId="77777777" w:rsidR="00046D85" w:rsidRPr="007B3569" w:rsidRDefault="00046D85" w:rsidP="002A5303">
      <w:pPr>
        <w:spacing w:line="360" w:lineRule="auto"/>
        <w:ind w:right="-28"/>
        <w:jc w:val="both"/>
        <w:rPr>
          <w:rFonts w:ascii="Palatino Linotype" w:eastAsia="Palatino Linotype" w:hAnsi="Palatino Linotype" w:cs="Palatino Linotype"/>
        </w:rPr>
      </w:pPr>
    </w:p>
    <w:p w14:paraId="70527F71" w14:textId="77777777" w:rsidR="00046D85" w:rsidRPr="007B3569" w:rsidRDefault="00046D85"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Calibri" w:hAnsi="Palatino Linotype" w:cs="Arial"/>
          <w:color w:val="000000" w:themeColor="text1"/>
          <w:lang w:val="es-ES"/>
        </w:rPr>
        <w:t xml:space="preserve">Sirve </w:t>
      </w:r>
      <w:r w:rsidRPr="007B3569">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27EFFC73" w14:textId="77777777" w:rsidR="00046D85" w:rsidRPr="007B3569" w:rsidRDefault="00046D85" w:rsidP="002A5303">
      <w:pPr>
        <w:spacing w:line="360" w:lineRule="auto"/>
        <w:ind w:right="-28"/>
        <w:jc w:val="both"/>
        <w:rPr>
          <w:rFonts w:ascii="Palatino Linotype" w:eastAsia="Calibri" w:hAnsi="Palatino Linotype" w:cs="Arial"/>
          <w:color w:val="000000" w:themeColor="text1"/>
          <w:lang w:val="es-ES"/>
        </w:rPr>
      </w:pPr>
    </w:p>
    <w:p w14:paraId="3CB49EEB" w14:textId="77777777" w:rsidR="00046D85" w:rsidRPr="007B3569" w:rsidRDefault="00046D85" w:rsidP="002A5303">
      <w:pPr>
        <w:pStyle w:val="Prrafodelista"/>
        <w:ind w:left="0" w:right="-28"/>
        <w:jc w:val="both"/>
        <w:rPr>
          <w:rFonts w:ascii="Palatino Linotype" w:eastAsia="Palatino Linotype" w:hAnsi="Palatino Linotype" w:cs="Palatino Linotype"/>
          <w:i/>
          <w:color w:val="000000"/>
          <w:sz w:val="24"/>
        </w:rPr>
      </w:pPr>
      <w:r w:rsidRPr="007B3569">
        <w:rPr>
          <w:rFonts w:ascii="Palatino Linotype" w:eastAsia="Palatino Linotype" w:hAnsi="Palatino Linotype" w:cs="Palatino Linotype"/>
          <w:b/>
          <w:i/>
          <w:smallCaps/>
          <w:color w:val="000000"/>
          <w:sz w:val="24"/>
        </w:rPr>
        <w:t xml:space="preserve">ACTOS CONSENTIDOS. SON LOS QUE NO SE IMPUGNAN MEDIANTE EL RECURSO IDÓNEO. </w:t>
      </w:r>
      <w:r w:rsidRPr="007B3569">
        <w:rPr>
          <w:rFonts w:ascii="Palatino Linotype" w:eastAsia="Palatino Linotype" w:hAnsi="Palatino Linotype" w:cs="Palatino Linotype"/>
          <w:i/>
          <w:color w:val="000000"/>
          <w:sz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84180B9" w14:textId="77777777" w:rsidR="00046D85" w:rsidRPr="007B3569" w:rsidRDefault="00046D85" w:rsidP="002A5303">
      <w:pPr>
        <w:spacing w:line="360" w:lineRule="auto"/>
        <w:ind w:right="-28"/>
        <w:jc w:val="both"/>
        <w:rPr>
          <w:rFonts w:ascii="Palatino Linotype" w:eastAsia="Palatino Linotype" w:hAnsi="Palatino Linotype" w:cs="Palatino Linotype"/>
        </w:rPr>
      </w:pPr>
    </w:p>
    <w:p w14:paraId="03F433DE" w14:textId="77777777" w:rsidR="00046D85" w:rsidRPr="007B3569" w:rsidRDefault="00046D85"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Calibri" w:hAnsi="Palatino Linotype" w:cs="Arial"/>
          <w:color w:val="000000" w:themeColor="text1"/>
          <w:lang w:val="es-ES"/>
        </w:rPr>
        <w:t xml:space="preserve">Para </w:t>
      </w:r>
      <w:r w:rsidRPr="007B3569">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14:paraId="4A768C76" w14:textId="77777777" w:rsidR="00046D85" w:rsidRPr="007B3569" w:rsidRDefault="00046D85" w:rsidP="002A5303">
      <w:pPr>
        <w:spacing w:line="360" w:lineRule="auto"/>
        <w:ind w:right="-28"/>
        <w:jc w:val="both"/>
        <w:rPr>
          <w:rFonts w:ascii="Palatino Linotype" w:eastAsia="Palatino Linotype" w:hAnsi="Palatino Linotype" w:cs="Palatino Linotype"/>
        </w:rPr>
      </w:pPr>
    </w:p>
    <w:p w14:paraId="40F76947" w14:textId="77777777" w:rsidR="00046D85" w:rsidRPr="007B3569" w:rsidRDefault="00046D85" w:rsidP="002A5303">
      <w:pPr>
        <w:pStyle w:val="Prrafodelista"/>
        <w:ind w:left="0" w:right="-28"/>
        <w:jc w:val="both"/>
        <w:rPr>
          <w:rFonts w:ascii="Palatino Linotype" w:eastAsia="Palatino Linotype" w:hAnsi="Palatino Linotype" w:cs="Palatino Linotype"/>
          <w:i/>
          <w:sz w:val="24"/>
        </w:rPr>
      </w:pPr>
      <w:r w:rsidRPr="007B3569">
        <w:rPr>
          <w:rFonts w:ascii="Palatino Linotype" w:eastAsia="Palatino Linotype" w:hAnsi="Palatino Linotype" w:cs="Palatino Linotype"/>
          <w:b/>
          <w:i/>
          <w:sz w:val="24"/>
        </w:rPr>
        <w:t>Actos consentidos tácitamente. Improcedencia de su análisis.</w:t>
      </w:r>
      <w:r w:rsidRPr="007B3569">
        <w:rPr>
          <w:rFonts w:ascii="Palatino Linotype" w:eastAsia="Palatino Linotype" w:hAnsi="Palatino Linotype" w:cs="Palatino Linotype"/>
          <w:i/>
          <w:sz w:val="24"/>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E8E9D89" w14:textId="77777777" w:rsidR="00046D85" w:rsidRPr="007B3569" w:rsidRDefault="00046D85" w:rsidP="002A5303">
      <w:pPr>
        <w:spacing w:line="360" w:lineRule="auto"/>
        <w:ind w:right="-28"/>
        <w:jc w:val="both"/>
        <w:rPr>
          <w:rFonts w:ascii="Palatino Linotype" w:eastAsia="Palatino Linotype" w:hAnsi="Palatino Linotype" w:cs="Palatino Linotype"/>
        </w:rPr>
      </w:pPr>
    </w:p>
    <w:p w14:paraId="703E7B51" w14:textId="77777777" w:rsidR="0081249D" w:rsidRPr="007B3569" w:rsidRDefault="00046D85"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Calibri" w:hAnsi="Palatino Linotype" w:cs="Arial"/>
          <w:color w:val="000000" w:themeColor="text1"/>
          <w:lang w:val="es-ES"/>
        </w:rPr>
        <w:t xml:space="preserve">De </w:t>
      </w:r>
      <w:r w:rsidRPr="007B3569">
        <w:rPr>
          <w:rFonts w:ascii="Palatino Linotype" w:eastAsia="Palatino Linotype" w:hAnsi="Palatino Linotype" w:cs="Palatino Linotype"/>
          <w:color w:val="000000" w:themeColor="text1"/>
        </w:rPr>
        <w:t xml:space="preserve">lo referido, y a efecto de garantizar el efectivo ejercicio del derecho de acceso a la información pública que asiste al </w:t>
      </w:r>
      <w:r w:rsidRPr="007B3569">
        <w:rPr>
          <w:rFonts w:ascii="Palatino Linotype" w:eastAsia="Palatino Linotype" w:hAnsi="Palatino Linotype" w:cs="Palatino Linotype"/>
          <w:b/>
          <w:color w:val="000000" w:themeColor="text1"/>
        </w:rPr>
        <w:t>RECURRENTE</w:t>
      </w:r>
      <w:r w:rsidRPr="007B3569">
        <w:rPr>
          <w:rFonts w:ascii="Palatino Linotype" w:eastAsia="Palatino Linotype" w:hAnsi="Palatino Linotype" w:cs="Palatino Linotype"/>
          <w:color w:val="000000" w:themeColor="text1"/>
        </w:rPr>
        <w:t xml:space="preserve">, resulta conveniente precisar que el presente análisis versará únicamente sobre </w:t>
      </w:r>
      <w:r w:rsidRPr="007B3569">
        <w:rPr>
          <w:rFonts w:ascii="Palatino Linotype" w:hAnsi="Palatino Linotype"/>
          <w:b/>
          <w:color w:val="000000"/>
        </w:rPr>
        <w:t>el Manual de P</w:t>
      </w:r>
      <w:r w:rsidR="0081249D" w:rsidRPr="007B3569">
        <w:rPr>
          <w:rFonts w:ascii="Palatino Linotype" w:hAnsi="Palatino Linotype"/>
          <w:b/>
          <w:color w:val="000000"/>
        </w:rPr>
        <w:t xml:space="preserve">rocedimientos, </w:t>
      </w:r>
      <w:r w:rsidRPr="007B3569">
        <w:rPr>
          <w:rFonts w:ascii="Palatino Linotype" w:hAnsi="Palatino Linotype"/>
          <w:b/>
          <w:color w:val="000000"/>
        </w:rPr>
        <w:t xml:space="preserve">el </w:t>
      </w:r>
      <w:r w:rsidRPr="007B3569">
        <w:rPr>
          <w:rFonts w:ascii="Palatino Linotype" w:hAnsi="Palatino Linotype"/>
          <w:b/>
          <w:color w:val="000000"/>
        </w:rPr>
        <w:lastRenderedPageBreak/>
        <w:t xml:space="preserve">Manual de Organización y </w:t>
      </w:r>
      <w:r w:rsidR="0081249D" w:rsidRPr="007B3569">
        <w:rPr>
          <w:rFonts w:ascii="Palatino Linotype" w:hAnsi="Palatino Linotype"/>
          <w:b/>
          <w:color w:val="000000"/>
        </w:rPr>
        <w:t>el Reglamento Interno del</w:t>
      </w:r>
      <w:r w:rsidR="0081249D" w:rsidRPr="007B3569">
        <w:rPr>
          <w:rFonts w:ascii="Palatino Linotype" w:hAnsi="Palatino Linotype"/>
          <w:b/>
          <w:i/>
          <w:color w:val="000000"/>
        </w:rPr>
        <w:t xml:space="preserve"> </w:t>
      </w:r>
      <w:r w:rsidR="0081249D" w:rsidRPr="007B3569">
        <w:rPr>
          <w:rFonts w:ascii="Palatino Linotype" w:hAnsi="Palatino Linotype"/>
          <w:b/>
          <w:bCs/>
        </w:rPr>
        <w:t>Instituto Municipal de Cultura Física y Deporte de Cocotitlán.</w:t>
      </w:r>
    </w:p>
    <w:p w14:paraId="280DB7A8" w14:textId="77777777" w:rsidR="00046D85" w:rsidRPr="007B3569" w:rsidRDefault="00046D85" w:rsidP="002A5303">
      <w:pPr>
        <w:ind w:right="-28"/>
        <w:rPr>
          <w:rFonts w:ascii="Palatino Linotype" w:eastAsia="Palatino Linotype" w:hAnsi="Palatino Linotype" w:cs="Palatino Linotype"/>
        </w:rPr>
      </w:pPr>
    </w:p>
    <w:p w14:paraId="314B6ACB"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Así, </w:t>
      </w:r>
      <w:r w:rsidRPr="007B3569">
        <w:rPr>
          <w:rFonts w:ascii="Palatino Linotype" w:hAnsi="Palatino Linotype"/>
          <w:color w:val="000000" w:themeColor="text1"/>
        </w:rPr>
        <w:t xml:space="preserve">de las </w:t>
      </w:r>
      <w:r w:rsidRPr="007B3569">
        <w:rPr>
          <w:rFonts w:ascii="Palatino Linotype" w:eastAsia="Palatino Linotype" w:hAnsi="Palatino Linotype" w:cs="Palatino Linotype"/>
        </w:rPr>
        <w:t xml:space="preserve">constancias que integran el expediente electrónico relacionado con el recurso de revisión materia de estudio, se colige que el </w:t>
      </w:r>
      <w:r w:rsidRPr="007B3569">
        <w:rPr>
          <w:rFonts w:ascii="Palatino Linotype" w:eastAsia="Palatino Linotype" w:hAnsi="Palatino Linotype" w:cs="Palatino Linotype"/>
          <w:b/>
        </w:rPr>
        <w:t>SUJETO OBLIGADO</w:t>
      </w:r>
      <w:r w:rsidRPr="007B3569">
        <w:rPr>
          <w:rFonts w:ascii="Palatino Linotype" w:eastAsia="Palatino Linotype" w:hAnsi="Palatino Linotype" w:cs="Palatino Linotype"/>
        </w:rPr>
        <w:t xml:space="preserve"> no niega la competencia para conocer de la información solicitada, por el contrario, con la respuesta pronunciada asevera que es competente para conocer de la solicitud de información, lo anterior es así, ya que el estudio enunciado tiene por objeto determinar si </w:t>
      </w:r>
      <w:r w:rsidRPr="007B3569">
        <w:rPr>
          <w:rFonts w:ascii="Palatino Linotype" w:hAnsi="Palatino Linotype"/>
        </w:rPr>
        <w:t>los</w:t>
      </w:r>
      <w:r w:rsidRPr="007B3569">
        <w:rPr>
          <w:rFonts w:ascii="Palatino Linotype" w:eastAsia="Palatino Linotype" w:hAnsi="Palatino Linotype" w:cs="Palatino Linotype"/>
        </w:rPr>
        <w:t xml:space="preserve"> Sujeto</w:t>
      </w:r>
      <w:r w:rsidRPr="007B3569">
        <w:rPr>
          <w:rFonts w:ascii="Palatino Linotype" w:hAnsi="Palatino Linotype"/>
        </w:rPr>
        <w:t>s</w:t>
      </w:r>
      <w:r w:rsidRPr="007B3569">
        <w:rPr>
          <w:rFonts w:ascii="Palatino Linotype" w:eastAsia="Palatino Linotype" w:hAnsi="Palatino Linotype" w:cs="Palatino Linotype"/>
        </w:rPr>
        <w:t xml:space="preserve"> Obligado</w:t>
      </w:r>
      <w:r w:rsidRPr="007B3569">
        <w:rPr>
          <w:rFonts w:ascii="Palatino Linotype" w:hAnsi="Palatino Linotype"/>
        </w:rPr>
        <w:t>s</w:t>
      </w:r>
      <w:r w:rsidRPr="007B3569">
        <w:rPr>
          <w:rFonts w:ascii="Palatino Linotype" w:eastAsia="Palatino Linotype" w:hAnsi="Palatino Linotype" w:cs="Palatino Linotype"/>
        </w:rPr>
        <w:t xml:space="preserve"> generan, poseen o administran la información solicitada, sin embargo, en aquellos casos en que </w:t>
      </w:r>
      <w:r w:rsidRPr="007B3569">
        <w:rPr>
          <w:rFonts w:ascii="Palatino Linotype" w:hAnsi="Palatino Linotype"/>
        </w:rPr>
        <w:t>e</w:t>
      </w:r>
      <w:r w:rsidRPr="007B3569">
        <w:rPr>
          <w:rFonts w:ascii="Palatino Linotype" w:eastAsia="Palatino Linotype" w:hAnsi="Palatino Linotype" w:cs="Palatino Linotype"/>
        </w:rPr>
        <w:t>st</w:t>
      </w:r>
      <w:r w:rsidRPr="007B3569">
        <w:rPr>
          <w:rFonts w:ascii="Palatino Linotype" w:hAnsi="Palatino Linotype"/>
        </w:rPr>
        <w:t xml:space="preserve">os </w:t>
      </w:r>
      <w:r w:rsidRPr="007B3569">
        <w:rPr>
          <w:rFonts w:ascii="Palatino Linotype" w:eastAsia="Palatino Linotype" w:hAnsi="Palatino Linotype" w:cs="Palatino Linotype"/>
        </w:rPr>
        <w:t>ha</w:t>
      </w:r>
      <w:r w:rsidRPr="007B3569">
        <w:rPr>
          <w:rFonts w:ascii="Palatino Linotype" w:hAnsi="Palatino Linotype"/>
        </w:rPr>
        <w:t>n</w:t>
      </w:r>
      <w:r w:rsidRPr="007B3569">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w:t>
      </w:r>
    </w:p>
    <w:p w14:paraId="354CC184" w14:textId="77777777" w:rsidR="00835EC8" w:rsidRPr="007B3569" w:rsidRDefault="00835EC8" w:rsidP="002A5303">
      <w:pPr>
        <w:ind w:right="-28"/>
        <w:rPr>
          <w:rFonts w:ascii="Palatino Linotype" w:hAnsi="Palatino Linotype"/>
          <w:color w:val="000000" w:themeColor="text1"/>
        </w:rPr>
      </w:pPr>
    </w:p>
    <w:p w14:paraId="5CA8C1A3" w14:textId="77777777" w:rsidR="00835EC8"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Al respecto, el </w:t>
      </w:r>
      <w:r w:rsidR="00D47291" w:rsidRPr="007B3569">
        <w:rPr>
          <w:rFonts w:ascii="Palatino Linotype" w:eastAsia="Palatino Linotype" w:hAnsi="Palatino Linotype" w:cs="Palatino Linotype"/>
        </w:rPr>
        <w:t xml:space="preserve">Reglamento Interno vigente del </w:t>
      </w:r>
      <w:r w:rsidR="0081249D" w:rsidRPr="007B3569">
        <w:rPr>
          <w:rFonts w:ascii="Palatino Linotype" w:hAnsi="Palatino Linotype"/>
          <w:bCs/>
        </w:rPr>
        <w:t>Instituto Municipal de Cultura Física y Deporte de Cocotitlán</w:t>
      </w:r>
      <w:r w:rsidR="005F293E" w:rsidRPr="007B3569">
        <w:rPr>
          <w:rFonts w:ascii="Palatino Linotype" w:eastAsia="Palatino Linotype" w:hAnsi="Palatino Linotype" w:cs="Palatino Linotype"/>
        </w:rPr>
        <w:t xml:space="preserve">, establece </w:t>
      </w:r>
      <w:r w:rsidRPr="007B3569">
        <w:rPr>
          <w:rFonts w:ascii="Palatino Linotype" w:eastAsia="Palatino Linotype" w:hAnsi="Palatino Linotype" w:cs="Palatino Linotype"/>
        </w:rPr>
        <w:t>lo siguiente:</w:t>
      </w:r>
    </w:p>
    <w:p w14:paraId="51197E81" w14:textId="77777777" w:rsidR="00835EC8" w:rsidRPr="007B3569" w:rsidRDefault="00835EC8" w:rsidP="002A5303">
      <w:pPr>
        <w:pStyle w:val="Prrafodelista"/>
        <w:ind w:left="0" w:right="-28"/>
        <w:rPr>
          <w:rFonts w:ascii="Palatino Linotype" w:eastAsia="Palatino Linotype" w:hAnsi="Palatino Linotype" w:cs="Palatino Linotype"/>
          <w:i/>
          <w:sz w:val="24"/>
        </w:rPr>
      </w:pPr>
    </w:p>
    <w:p w14:paraId="5A16F11B" w14:textId="77777777" w:rsidR="005F293E" w:rsidRPr="007B3569" w:rsidRDefault="0081249D" w:rsidP="002A5303">
      <w:pPr>
        <w:pStyle w:val="Default"/>
        <w:ind w:right="-28"/>
        <w:jc w:val="both"/>
        <w:rPr>
          <w:rFonts w:ascii="Palatino Linotype" w:hAnsi="Palatino Linotype"/>
          <w:i/>
        </w:rPr>
      </w:pPr>
      <w:r w:rsidRPr="007B3569">
        <w:rPr>
          <w:rFonts w:ascii="Palatino Linotype" w:hAnsi="Palatino Linotype"/>
          <w:bCs/>
          <w:i/>
        </w:rPr>
        <w:t xml:space="preserve">“Artículo 2. </w:t>
      </w:r>
      <w:r w:rsidRPr="007B3569">
        <w:rPr>
          <w:rFonts w:ascii="Palatino Linotype" w:hAnsi="Palatino Linotype"/>
          <w:i/>
        </w:rPr>
        <w:t xml:space="preserve">Para efectos de este reglamento se entiende por: </w:t>
      </w:r>
    </w:p>
    <w:p w14:paraId="3D2C7545" w14:textId="77777777" w:rsidR="005F293E" w:rsidRPr="007B3569" w:rsidRDefault="005F293E" w:rsidP="002A5303">
      <w:pPr>
        <w:pStyle w:val="Default"/>
        <w:ind w:right="-28"/>
        <w:jc w:val="both"/>
        <w:rPr>
          <w:rFonts w:ascii="Palatino Linotype" w:hAnsi="Palatino Linotype"/>
          <w:bCs/>
          <w:i/>
        </w:rPr>
      </w:pPr>
      <w:r w:rsidRPr="007B3569">
        <w:rPr>
          <w:rFonts w:ascii="Palatino Linotype" w:hAnsi="Palatino Linotype"/>
          <w:bCs/>
          <w:i/>
        </w:rPr>
        <w:t>…</w:t>
      </w:r>
    </w:p>
    <w:p w14:paraId="6D9BB773" w14:textId="77777777" w:rsidR="005F293E" w:rsidRPr="007B3569" w:rsidRDefault="005F293E" w:rsidP="002A5303">
      <w:pPr>
        <w:pStyle w:val="Default"/>
        <w:ind w:right="-28"/>
        <w:jc w:val="both"/>
        <w:rPr>
          <w:rFonts w:ascii="Palatino Linotype" w:hAnsi="Palatino Linotype"/>
          <w:b/>
          <w:bCs/>
          <w:i/>
        </w:rPr>
      </w:pPr>
      <w:r w:rsidRPr="007B3569">
        <w:rPr>
          <w:rFonts w:ascii="Palatino Linotype" w:hAnsi="Palatino Linotype"/>
          <w:b/>
          <w:bCs/>
          <w:i/>
        </w:rPr>
        <w:t xml:space="preserve">XV.- Normatividad: </w:t>
      </w:r>
      <w:r w:rsidRPr="007B3569">
        <w:rPr>
          <w:rFonts w:ascii="Palatino Linotype" w:hAnsi="Palatino Linotype"/>
          <w:b/>
          <w:i/>
        </w:rPr>
        <w:t>a las leyes, códigos, bando municipal, reglamentos, disposiciones de carácter general, normas, políticas, procedimientos, manuales, lineamientos, acuerdos, circulares, oficios y demás actos, administrativos de orden general.</w:t>
      </w:r>
    </w:p>
    <w:p w14:paraId="09D99963" w14:textId="77777777" w:rsidR="005F293E" w:rsidRPr="007B3569" w:rsidRDefault="005F293E" w:rsidP="002A5303">
      <w:pPr>
        <w:pStyle w:val="Default"/>
        <w:ind w:right="-28"/>
        <w:jc w:val="both"/>
        <w:rPr>
          <w:rFonts w:ascii="Palatino Linotype" w:hAnsi="Palatino Linotype"/>
          <w:bCs/>
          <w:i/>
        </w:rPr>
      </w:pPr>
      <w:r w:rsidRPr="007B3569">
        <w:rPr>
          <w:rFonts w:ascii="Palatino Linotype" w:hAnsi="Palatino Linotype"/>
          <w:bCs/>
          <w:i/>
        </w:rPr>
        <w:t>…</w:t>
      </w:r>
    </w:p>
    <w:p w14:paraId="7BDE1FF0" w14:textId="77777777" w:rsidR="005F293E" w:rsidRPr="007B3569" w:rsidRDefault="005F293E" w:rsidP="002A5303">
      <w:pPr>
        <w:pStyle w:val="Default"/>
        <w:ind w:right="-28"/>
        <w:jc w:val="both"/>
        <w:rPr>
          <w:rFonts w:ascii="Palatino Linotype" w:hAnsi="Palatino Linotype"/>
          <w:bCs/>
          <w:i/>
        </w:rPr>
      </w:pPr>
    </w:p>
    <w:p w14:paraId="137C2424" w14:textId="77777777" w:rsidR="0081249D" w:rsidRPr="007B3569" w:rsidRDefault="0081249D" w:rsidP="002A5303">
      <w:pPr>
        <w:pStyle w:val="Default"/>
        <w:ind w:right="-28"/>
        <w:jc w:val="both"/>
        <w:rPr>
          <w:rFonts w:ascii="Palatino Linotype" w:hAnsi="Palatino Linotype"/>
          <w:bCs/>
          <w:i/>
        </w:rPr>
      </w:pPr>
      <w:r w:rsidRPr="007B3569">
        <w:rPr>
          <w:rFonts w:ascii="Palatino Linotype" w:hAnsi="Palatino Linotype"/>
          <w:b/>
          <w:bCs/>
          <w:i/>
        </w:rPr>
        <w:t>Artículo 36</w:t>
      </w:r>
      <w:r w:rsidRPr="007B3569">
        <w:rPr>
          <w:rFonts w:ascii="Palatino Linotype" w:hAnsi="Palatino Linotype"/>
          <w:bCs/>
          <w:i/>
        </w:rPr>
        <w:t xml:space="preserve">. Corresponde al Consejo Municipal las siguientes atribuciones. </w:t>
      </w:r>
    </w:p>
    <w:p w14:paraId="1C832690" w14:textId="77777777" w:rsidR="0081249D" w:rsidRPr="007B3569" w:rsidRDefault="005F293E" w:rsidP="002A5303">
      <w:pPr>
        <w:pStyle w:val="Default"/>
        <w:spacing w:after="34"/>
        <w:ind w:right="-28"/>
        <w:jc w:val="both"/>
        <w:rPr>
          <w:rFonts w:ascii="Palatino Linotype" w:hAnsi="Palatino Linotype"/>
          <w:i/>
        </w:rPr>
      </w:pPr>
      <w:r w:rsidRPr="007B3569">
        <w:rPr>
          <w:rFonts w:ascii="Palatino Linotype" w:hAnsi="Palatino Linotype"/>
          <w:i/>
        </w:rPr>
        <w:t xml:space="preserve">I. </w:t>
      </w:r>
      <w:r w:rsidR="0081249D" w:rsidRPr="007B3569">
        <w:rPr>
          <w:rFonts w:ascii="Palatino Linotype" w:hAnsi="Palatino Linotype"/>
          <w:i/>
        </w:rPr>
        <w:t xml:space="preserve">Establecer las políticas y lineamientos generales del IMCUFIDEC </w:t>
      </w:r>
    </w:p>
    <w:p w14:paraId="6E6B1F9A" w14:textId="77777777" w:rsidR="0081249D" w:rsidRPr="007B3569" w:rsidRDefault="005F293E" w:rsidP="002A5303">
      <w:pPr>
        <w:pStyle w:val="Default"/>
        <w:spacing w:after="34"/>
        <w:ind w:right="-28"/>
        <w:jc w:val="both"/>
        <w:rPr>
          <w:rFonts w:ascii="Palatino Linotype" w:hAnsi="Palatino Linotype"/>
          <w:i/>
        </w:rPr>
      </w:pPr>
      <w:r w:rsidRPr="007B3569">
        <w:rPr>
          <w:rFonts w:ascii="Palatino Linotype" w:hAnsi="Palatino Linotype"/>
          <w:i/>
        </w:rPr>
        <w:t xml:space="preserve">II. </w:t>
      </w:r>
      <w:r w:rsidR="0081249D" w:rsidRPr="007B3569">
        <w:rPr>
          <w:rFonts w:ascii="Palatino Linotype" w:hAnsi="Palatino Linotype"/>
          <w:i/>
        </w:rPr>
        <w:t xml:space="preserve">Aprobar el programa municipal de cultura física y deporte y evaluar su ejecución y cumplimiento. </w:t>
      </w:r>
    </w:p>
    <w:p w14:paraId="1EA8471E" w14:textId="77777777" w:rsidR="005F293E" w:rsidRPr="007B3569" w:rsidRDefault="005F293E" w:rsidP="002A5303">
      <w:pPr>
        <w:pStyle w:val="Default"/>
        <w:spacing w:after="34"/>
        <w:ind w:right="-28"/>
        <w:jc w:val="both"/>
        <w:rPr>
          <w:rFonts w:ascii="Palatino Linotype" w:hAnsi="Palatino Linotype"/>
          <w:i/>
        </w:rPr>
      </w:pPr>
      <w:r w:rsidRPr="007B3569">
        <w:rPr>
          <w:rFonts w:ascii="Palatino Linotype" w:hAnsi="Palatino Linotype"/>
          <w:i/>
        </w:rPr>
        <w:t>…</w:t>
      </w:r>
    </w:p>
    <w:p w14:paraId="38BCFA3A" w14:textId="77777777" w:rsidR="0081249D" w:rsidRPr="007B3569" w:rsidRDefault="005F293E" w:rsidP="002A5303">
      <w:pPr>
        <w:pStyle w:val="Default"/>
        <w:spacing w:after="34"/>
        <w:ind w:right="-28"/>
        <w:jc w:val="both"/>
        <w:rPr>
          <w:rFonts w:ascii="Palatino Linotype" w:hAnsi="Palatino Linotype"/>
          <w:b/>
          <w:i/>
        </w:rPr>
      </w:pPr>
      <w:r w:rsidRPr="007B3569">
        <w:rPr>
          <w:rFonts w:ascii="Palatino Linotype" w:hAnsi="Palatino Linotype"/>
          <w:b/>
          <w:i/>
        </w:rPr>
        <w:lastRenderedPageBreak/>
        <w:t xml:space="preserve">VI. </w:t>
      </w:r>
      <w:r w:rsidR="0081249D" w:rsidRPr="007B3569">
        <w:rPr>
          <w:rFonts w:ascii="Palatino Linotype" w:hAnsi="Palatino Linotype"/>
          <w:b/>
          <w:i/>
        </w:rPr>
        <w:t xml:space="preserve">Aprobar los reglamentos internos, lineamientos, los manuales administrativos de organización y procedimientos y los demás ordenamientos que regulen la organización y el funcionamiento del IMCUFIDEC. </w:t>
      </w:r>
    </w:p>
    <w:p w14:paraId="44D862FB" w14:textId="77777777" w:rsidR="0081249D" w:rsidRPr="007B3569" w:rsidRDefault="005F293E" w:rsidP="002A5303">
      <w:pPr>
        <w:pStyle w:val="Default"/>
        <w:spacing w:after="34"/>
        <w:ind w:right="-28"/>
        <w:jc w:val="both"/>
        <w:rPr>
          <w:rFonts w:ascii="Palatino Linotype" w:hAnsi="Palatino Linotype"/>
          <w:i/>
        </w:rPr>
      </w:pPr>
      <w:r w:rsidRPr="007B3569">
        <w:rPr>
          <w:rFonts w:ascii="Palatino Linotype" w:hAnsi="Palatino Linotype"/>
          <w:i/>
        </w:rPr>
        <w:t xml:space="preserve"> </w:t>
      </w:r>
      <w:r w:rsidR="0081249D" w:rsidRPr="007B3569">
        <w:rPr>
          <w:rFonts w:ascii="Palatino Linotype" w:hAnsi="Palatino Linotype"/>
          <w:i/>
        </w:rPr>
        <w:t>(…)</w:t>
      </w:r>
    </w:p>
    <w:p w14:paraId="3C59FDD7" w14:textId="77777777" w:rsidR="0081249D" w:rsidRPr="007B3569" w:rsidRDefault="0081249D" w:rsidP="002A5303">
      <w:pPr>
        <w:pStyle w:val="Default"/>
        <w:spacing w:after="34"/>
        <w:ind w:right="-28"/>
        <w:jc w:val="both"/>
        <w:rPr>
          <w:rFonts w:ascii="Palatino Linotype" w:hAnsi="Palatino Linotype"/>
          <w:i/>
        </w:rPr>
      </w:pPr>
    </w:p>
    <w:p w14:paraId="636C05F5" w14:textId="77777777" w:rsidR="0081249D" w:rsidRPr="007B3569" w:rsidRDefault="0081249D" w:rsidP="002A5303">
      <w:pPr>
        <w:autoSpaceDE w:val="0"/>
        <w:autoSpaceDN w:val="0"/>
        <w:adjustRightInd w:val="0"/>
        <w:ind w:right="-28"/>
        <w:jc w:val="both"/>
        <w:rPr>
          <w:rFonts w:ascii="Palatino Linotype" w:eastAsiaTheme="minorHAnsi" w:hAnsi="Palatino Linotype" w:cs="Calibri"/>
          <w:b/>
          <w:i/>
          <w:color w:val="000000"/>
          <w:lang w:eastAsia="en-US"/>
        </w:rPr>
      </w:pPr>
      <w:r w:rsidRPr="007B3569">
        <w:rPr>
          <w:rFonts w:ascii="Palatino Linotype" w:eastAsiaTheme="minorHAnsi" w:hAnsi="Palatino Linotype" w:cs="Calibri"/>
          <w:b/>
          <w:bCs/>
          <w:i/>
          <w:color w:val="000000"/>
          <w:lang w:eastAsia="en-US"/>
        </w:rPr>
        <w:t xml:space="preserve">SECCIÓN SEGUNDA </w:t>
      </w:r>
    </w:p>
    <w:p w14:paraId="422D7493" w14:textId="77777777" w:rsidR="0081249D" w:rsidRPr="007B3569" w:rsidRDefault="0081249D" w:rsidP="002A5303">
      <w:pPr>
        <w:autoSpaceDE w:val="0"/>
        <w:autoSpaceDN w:val="0"/>
        <w:adjustRightInd w:val="0"/>
        <w:ind w:right="-28"/>
        <w:jc w:val="both"/>
        <w:rPr>
          <w:rFonts w:ascii="Palatino Linotype" w:eastAsiaTheme="minorHAnsi" w:hAnsi="Palatino Linotype" w:cs="Calibri"/>
          <w:b/>
          <w:bCs/>
          <w:i/>
          <w:color w:val="000000"/>
          <w:lang w:eastAsia="en-US"/>
        </w:rPr>
      </w:pPr>
      <w:r w:rsidRPr="007B3569">
        <w:rPr>
          <w:rFonts w:ascii="Palatino Linotype" w:eastAsiaTheme="minorHAnsi" w:hAnsi="Palatino Linotype" w:cs="Calibri"/>
          <w:b/>
          <w:bCs/>
          <w:i/>
          <w:color w:val="000000"/>
          <w:lang w:eastAsia="en-US"/>
        </w:rPr>
        <w:t xml:space="preserve">DEL DIRECTOR DEL INSTITUTO MUNICIPAL DE CULTURA FÍSICA Y DEPORTE DE COCOTITLÁN. </w:t>
      </w:r>
    </w:p>
    <w:p w14:paraId="64DE0CCF" w14:textId="77777777" w:rsidR="0081249D" w:rsidRPr="007B3569" w:rsidRDefault="0081249D" w:rsidP="002A5303">
      <w:pPr>
        <w:autoSpaceDE w:val="0"/>
        <w:autoSpaceDN w:val="0"/>
        <w:adjustRightInd w:val="0"/>
        <w:ind w:right="-28"/>
        <w:jc w:val="both"/>
        <w:rPr>
          <w:rFonts w:ascii="Palatino Linotype" w:eastAsiaTheme="minorHAnsi" w:hAnsi="Palatino Linotype" w:cs="Calibri"/>
          <w:i/>
          <w:color w:val="000000"/>
          <w:lang w:eastAsia="en-US"/>
        </w:rPr>
      </w:pPr>
    </w:p>
    <w:p w14:paraId="359E4022" w14:textId="77777777" w:rsidR="0081249D" w:rsidRPr="007B3569" w:rsidRDefault="0081249D" w:rsidP="002A5303">
      <w:pPr>
        <w:autoSpaceDE w:val="0"/>
        <w:autoSpaceDN w:val="0"/>
        <w:adjustRightInd w:val="0"/>
        <w:ind w:right="-28"/>
        <w:jc w:val="both"/>
        <w:rPr>
          <w:rFonts w:ascii="Palatino Linotype" w:eastAsiaTheme="minorHAnsi" w:hAnsi="Palatino Linotype" w:cs="Calibri"/>
          <w:i/>
          <w:color w:val="000000"/>
          <w:lang w:eastAsia="en-US"/>
        </w:rPr>
      </w:pPr>
      <w:r w:rsidRPr="007B3569">
        <w:rPr>
          <w:rFonts w:ascii="Palatino Linotype" w:eastAsiaTheme="minorHAnsi" w:hAnsi="Palatino Linotype" w:cs="Calibri"/>
          <w:b/>
          <w:bCs/>
          <w:i/>
          <w:color w:val="000000"/>
          <w:lang w:eastAsia="en-US"/>
        </w:rPr>
        <w:t>Artículo 37.</w:t>
      </w:r>
      <w:r w:rsidRPr="007B3569">
        <w:rPr>
          <w:rFonts w:ascii="Palatino Linotype" w:eastAsiaTheme="minorHAnsi" w:hAnsi="Palatino Linotype" w:cs="Calibri"/>
          <w:bCs/>
          <w:i/>
          <w:color w:val="000000"/>
          <w:lang w:eastAsia="en-US"/>
        </w:rPr>
        <w:t xml:space="preserve"> </w:t>
      </w:r>
      <w:r w:rsidRPr="007B3569">
        <w:rPr>
          <w:rFonts w:ascii="Palatino Linotype" w:eastAsiaTheme="minorHAnsi" w:hAnsi="Palatino Linotype" w:cs="Calibri"/>
          <w:i/>
          <w:color w:val="000000"/>
          <w:lang w:eastAsia="en-US"/>
        </w:rPr>
        <w:t xml:space="preserve">El director del Instituto Municipal de Cultura Física y Deporte de Cocotitlán se auxiliará de los subdirectores/as, coordinadores/as y demás servidores/as públicos que las necesidades del servicio requieran, de acuerdo con la estructura de organización y presupuesto autorizados. </w:t>
      </w:r>
    </w:p>
    <w:p w14:paraId="130F3783" w14:textId="77777777" w:rsidR="0081249D" w:rsidRPr="007B3569" w:rsidRDefault="0081249D" w:rsidP="002A5303">
      <w:pPr>
        <w:autoSpaceDE w:val="0"/>
        <w:autoSpaceDN w:val="0"/>
        <w:adjustRightInd w:val="0"/>
        <w:ind w:right="-28"/>
        <w:jc w:val="both"/>
        <w:rPr>
          <w:rFonts w:ascii="Palatino Linotype" w:eastAsiaTheme="minorHAnsi" w:hAnsi="Palatino Linotype" w:cs="Calibri"/>
          <w:b/>
          <w:i/>
          <w:color w:val="000000"/>
          <w:lang w:eastAsia="en-US"/>
        </w:rPr>
      </w:pPr>
    </w:p>
    <w:p w14:paraId="49D16A4A" w14:textId="77777777" w:rsidR="0081249D" w:rsidRPr="007B3569" w:rsidRDefault="0081249D" w:rsidP="002A5303">
      <w:pPr>
        <w:pStyle w:val="Default"/>
        <w:spacing w:after="34"/>
        <w:ind w:right="-28"/>
        <w:jc w:val="both"/>
        <w:rPr>
          <w:rFonts w:ascii="Palatino Linotype" w:hAnsi="Palatino Linotype"/>
          <w:i/>
        </w:rPr>
      </w:pPr>
      <w:r w:rsidRPr="007B3569">
        <w:rPr>
          <w:rFonts w:ascii="Palatino Linotype" w:hAnsi="Palatino Linotype"/>
          <w:b/>
          <w:bCs/>
          <w:i/>
        </w:rPr>
        <w:t>Artículo 38.</w:t>
      </w:r>
      <w:r w:rsidRPr="007B3569">
        <w:rPr>
          <w:rFonts w:ascii="Palatino Linotype" w:hAnsi="Palatino Linotype"/>
          <w:bCs/>
          <w:i/>
        </w:rPr>
        <w:t xml:space="preserve"> </w:t>
      </w:r>
      <w:r w:rsidRPr="007B3569">
        <w:rPr>
          <w:rFonts w:ascii="Palatino Linotype" w:hAnsi="Palatino Linotype"/>
          <w:i/>
        </w:rPr>
        <w:t>El director del IMCUFIDEC tendrá las siguientes atribuciones.</w:t>
      </w:r>
    </w:p>
    <w:p w14:paraId="01E78096" w14:textId="77777777" w:rsidR="0081249D" w:rsidRPr="007B3569" w:rsidRDefault="0081249D" w:rsidP="002A5303">
      <w:pPr>
        <w:pStyle w:val="Default"/>
        <w:spacing w:after="34"/>
        <w:ind w:right="-28"/>
        <w:jc w:val="both"/>
        <w:rPr>
          <w:rFonts w:ascii="Palatino Linotype" w:hAnsi="Palatino Linotype"/>
          <w:bCs/>
          <w:i/>
        </w:rPr>
      </w:pPr>
      <w:r w:rsidRPr="007B3569">
        <w:rPr>
          <w:rFonts w:ascii="Palatino Linotype" w:hAnsi="Palatino Linotype"/>
          <w:bCs/>
          <w:i/>
        </w:rPr>
        <w:t>(…)</w:t>
      </w:r>
    </w:p>
    <w:p w14:paraId="293CBCF5" w14:textId="77777777" w:rsidR="0081249D" w:rsidRPr="007B3569" w:rsidRDefault="0081249D" w:rsidP="002A5303">
      <w:pPr>
        <w:autoSpaceDE w:val="0"/>
        <w:autoSpaceDN w:val="0"/>
        <w:adjustRightInd w:val="0"/>
        <w:ind w:right="-28"/>
        <w:jc w:val="both"/>
        <w:rPr>
          <w:rFonts w:ascii="Palatino Linotype" w:eastAsiaTheme="minorHAnsi" w:hAnsi="Palatino Linotype" w:cs="Calibri"/>
          <w:b/>
          <w:i/>
          <w:color w:val="000000"/>
          <w:lang w:eastAsia="en-US"/>
        </w:rPr>
      </w:pPr>
      <w:r w:rsidRPr="007B3569">
        <w:rPr>
          <w:rFonts w:ascii="Palatino Linotype" w:eastAsiaTheme="minorHAnsi" w:hAnsi="Palatino Linotype" w:cs="Calibri"/>
          <w:b/>
          <w:i/>
          <w:color w:val="000000"/>
          <w:lang w:eastAsia="en-US"/>
        </w:rPr>
        <w:t xml:space="preserve">XVI. Someter a la aprobación del consejo m municipal, el reglamento, la estructura orgánica, los manuales administrativos y los demás ordenamientos del IMCUFIDEC, así como gestionar se aprobación por parte de las instancias competentes. </w:t>
      </w:r>
    </w:p>
    <w:p w14:paraId="1A29BAE8" w14:textId="77777777" w:rsidR="0081249D" w:rsidRPr="007B3569" w:rsidRDefault="0081249D" w:rsidP="002A5303">
      <w:pPr>
        <w:autoSpaceDE w:val="0"/>
        <w:autoSpaceDN w:val="0"/>
        <w:adjustRightInd w:val="0"/>
        <w:ind w:right="-28"/>
        <w:jc w:val="both"/>
        <w:rPr>
          <w:rFonts w:ascii="Palatino Linotype" w:eastAsiaTheme="minorHAnsi" w:hAnsi="Palatino Linotype" w:cs="Calibri"/>
          <w:i/>
          <w:color w:val="000000"/>
          <w:lang w:eastAsia="en-US"/>
        </w:rPr>
      </w:pPr>
      <w:r w:rsidRPr="007B3569">
        <w:rPr>
          <w:rFonts w:ascii="Palatino Linotype" w:eastAsiaTheme="minorHAnsi" w:hAnsi="Palatino Linotype" w:cs="Calibri"/>
          <w:i/>
          <w:color w:val="000000"/>
          <w:lang w:eastAsia="en-US"/>
        </w:rPr>
        <w:t>…</w:t>
      </w:r>
    </w:p>
    <w:p w14:paraId="4DF40DBA" w14:textId="77777777" w:rsidR="0081249D" w:rsidRPr="007B3569" w:rsidRDefault="0081249D" w:rsidP="002A5303">
      <w:pPr>
        <w:autoSpaceDE w:val="0"/>
        <w:autoSpaceDN w:val="0"/>
        <w:adjustRightInd w:val="0"/>
        <w:ind w:right="-28"/>
        <w:jc w:val="both"/>
        <w:rPr>
          <w:rFonts w:ascii="Palatino Linotype" w:eastAsiaTheme="minorHAnsi" w:hAnsi="Palatino Linotype" w:cs="Calibri"/>
          <w:i/>
          <w:color w:val="000000"/>
          <w:lang w:eastAsia="en-US"/>
        </w:rPr>
      </w:pPr>
    </w:p>
    <w:p w14:paraId="26BF824C" w14:textId="77777777" w:rsidR="0081249D" w:rsidRPr="007B3569" w:rsidRDefault="0081249D" w:rsidP="002A5303">
      <w:pPr>
        <w:autoSpaceDE w:val="0"/>
        <w:autoSpaceDN w:val="0"/>
        <w:adjustRightInd w:val="0"/>
        <w:ind w:right="-28"/>
        <w:rPr>
          <w:rFonts w:ascii="Palatino Linotype" w:eastAsiaTheme="minorHAnsi" w:hAnsi="Palatino Linotype" w:cs="Calibri"/>
          <w:b/>
          <w:i/>
          <w:color w:val="000000"/>
          <w:lang w:eastAsia="en-US"/>
        </w:rPr>
      </w:pPr>
      <w:r w:rsidRPr="007B3569">
        <w:rPr>
          <w:rFonts w:ascii="Palatino Linotype" w:eastAsiaTheme="minorHAnsi" w:hAnsi="Palatino Linotype" w:cs="Calibri"/>
          <w:b/>
          <w:bCs/>
          <w:i/>
          <w:color w:val="000000"/>
          <w:lang w:eastAsia="en-US"/>
        </w:rPr>
        <w:t xml:space="preserve">CAPÍTULO VII </w:t>
      </w:r>
    </w:p>
    <w:p w14:paraId="1BF65C67" w14:textId="77777777" w:rsidR="0081249D" w:rsidRPr="007B3569" w:rsidRDefault="0081249D" w:rsidP="002A5303">
      <w:pPr>
        <w:autoSpaceDE w:val="0"/>
        <w:autoSpaceDN w:val="0"/>
        <w:adjustRightInd w:val="0"/>
        <w:ind w:right="-28"/>
        <w:rPr>
          <w:rFonts w:ascii="Palatino Linotype" w:eastAsiaTheme="minorHAnsi" w:hAnsi="Palatino Linotype" w:cs="Calibri"/>
          <w:b/>
          <w:bCs/>
          <w:i/>
          <w:color w:val="000000"/>
          <w:lang w:eastAsia="en-US"/>
        </w:rPr>
      </w:pPr>
      <w:r w:rsidRPr="007B3569">
        <w:rPr>
          <w:rFonts w:ascii="Palatino Linotype" w:eastAsiaTheme="minorHAnsi" w:hAnsi="Palatino Linotype" w:cs="Calibri"/>
          <w:b/>
          <w:bCs/>
          <w:i/>
          <w:color w:val="000000"/>
          <w:lang w:eastAsia="en-US"/>
        </w:rPr>
        <w:t xml:space="preserve">DE LAS ATRIBUCIONES DE LOS TITULARES DE LAS UNIDADES ADMINISTRATIVAS DEL IMCUFIDEC </w:t>
      </w:r>
    </w:p>
    <w:p w14:paraId="55439723" w14:textId="77777777" w:rsidR="005F293E" w:rsidRPr="007B3569" w:rsidRDefault="005F293E" w:rsidP="002A5303">
      <w:pPr>
        <w:autoSpaceDE w:val="0"/>
        <w:autoSpaceDN w:val="0"/>
        <w:adjustRightInd w:val="0"/>
        <w:ind w:right="-28"/>
        <w:rPr>
          <w:rFonts w:ascii="Palatino Linotype" w:eastAsiaTheme="minorHAnsi" w:hAnsi="Palatino Linotype" w:cs="Calibri"/>
          <w:i/>
          <w:color w:val="000000"/>
          <w:lang w:eastAsia="en-US"/>
        </w:rPr>
      </w:pPr>
    </w:p>
    <w:p w14:paraId="1D09EAA4" w14:textId="77777777" w:rsidR="0081249D" w:rsidRPr="007B3569" w:rsidRDefault="0081249D" w:rsidP="002A5303">
      <w:pPr>
        <w:autoSpaceDE w:val="0"/>
        <w:autoSpaceDN w:val="0"/>
        <w:adjustRightInd w:val="0"/>
        <w:ind w:right="-28"/>
        <w:rPr>
          <w:rFonts w:ascii="Palatino Linotype" w:eastAsiaTheme="minorHAnsi" w:hAnsi="Palatino Linotype" w:cs="Calibri"/>
          <w:i/>
          <w:color w:val="000000"/>
          <w:lang w:eastAsia="en-US"/>
        </w:rPr>
      </w:pPr>
      <w:r w:rsidRPr="007B3569">
        <w:rPr>
          <w:rFonts w:ascii="Palatino Linotype" w:eastAsiaTheme="minorHAnsi" w:hAnsi="Palatino Linotype" w:cs="Calibri"/>
          <w:b/>
          <w:bCs/>
          <w:i/>
          <w:color w:val="000000"/>
          <w:lang w:eastAsia="en-US"/>
        </w:rPr>
        <w:t>Artículo 41.</w:t>
      </w:r>
      <w:r w:rsidRPr="007B3569">
        <w:rPr>
          <w:rFonts w:ascii="Palatino Linotype" w:eastAsiaTheme="minorHAnsi" w:hAnsi="Palatino Linotype" w:cs="Calibri"/>
          <w:bCs/>
          <w:i/>
          <w:color w:val="000000"/>
          <w:lang w:eastAsia="en-US"/>
        </w:rPr>
        <w:t xml:space="preserve"> </w:t>
      </w:r>
      <w:r w:rsidRPr="007B3569">
        <w:rPr>
          <w:rFonts w:ascii="Palatino Linotype" w:eastAsiaTheme="minorHAnsi" w:hAnsi="Palatino Linotype" w:cs="Calibri"/>
          <w:i/>
          <w:color w:val="000000"/>
          <w:lang w:eastAsia="en-US"/>
        </w:rPr>
        <w:t xml:space="preserve">al frente de cada unidad administrativa de IMCUFIDEC, habrá un titular, quien se auxiliará de los servidores/ as públicos que las necesidades del servicio requieran, de acuerdo con la normatividad aplicable. </w:t>
      </w:r>
    </w:p>
    <w:p w14:paraId="207B4FA6" w14:textId="77777777" w:rsidR="005F293E" w:rsidRPr="007B3569" w:rsidRDefault="005F293E" w:rsidP="002A5303">
      <w:pPr>
        <w:autoSpaceDE w:val="0"/>
        <w:autoSpaceDN w:val="0"/>
        <w:adjustRightInd w:val="0"/>
        <w:ind w:right="-28"/>
        <w:rPr>
          <w:rFonts w:ascii="Palatino Linotype" w:eastAsiaTheme="minorHAnsi" w:hAnsi="Palatino Linotype" w:cs="Calibri"/>
          <w:i/>
          <w:color w:val="000000"/>
          <w:lang w:eastAsia="en-US"/>
        </w:rPr>
      </w:pPr>
    </w:p>
    <w:p w14:paraId="35AB6461" w14:textId="77777777" w:rsidR="0081249D" w:rsidRPr="007B3569" w:rsidRDefault="0081249D" w:rsidP="002A5303">
      <w:pPr>
        <w:autoSpaceDE w:val="0"/>
        <w:autoSpaceDN w:val="0"/>
        <w:adjustRightInd w:val="0"/>
        <w:ind w:right="-28"/>
        <w:jc w:val="both"/>
        <w:rPr>
          <w:rFonts w:ascii="Palatino Linotype" w:eastAsiaTheme="minorHAnsi" w:hAnsi="Palatino Linotype" w:cs="Calibri"/>
          <w:i/>
          <w:color w:val="000000"/>
          <w:lang w:eastAsia="en-US"/>
        </w:rPr>
      </w:pPr>
      <w:r w:rsidRPr="007B3569">
        <w:rPr>
          <w:rFonts w:ascii="Palatino Linotype" w:eastAsiaTheme="minorHAnsi" w:hAnsi="Palatino Linotype" w:cs="Calibri"/>
          <w:b/>
          <w:bCs/>
          <w:i/>
          <w:color w:val="000000"/>
          <w:lang w:eastAsia="en-US"/>
        </w:rPr>
        <w:t>Artículo 42</w:t>
      </w:r>
      <w:r w:rsidRPr="007B3569">
        <w:rPr>
          <w:rFonts w:ascii="Palatino Linotype" w:eastAsiaTheme="minorHAnsi" w:hAnsi="Palatino Linotype" w:cs="Calibri"/>
          <w:bCs/>
          <w:i/>
          <w:color w:val="000000"/>
          <w:lang w:eastAsia="en-US"/>
        </w:rPr>
        <w:t xml:space="preserve">. </w:t>
      </w:r>
      <w:r w:rsidRPr="007B3569">
        <w:rPr>
          <w:rFonts w:ascii="Palatino Linotype" w:eastAsiaTheme="minorHAnsi" w:hAnsi="Palatino Linotype" w:cs="Calibri"/>
          <w:i/>
          <w:color w:val="000000"/>
          <w:lang w:eastAsia="en-US"/>
        </w:rPr>
        <w:t>Corresponde a los títulos de las unidades administrativas del IMCUFIDEC las siguientes atribuciones.</w:t>
      </w:r>
    </w:p>
    <w:p w14:paraId="0B36A53F" w14:textId="77777777" w:rsidR="0081249D" w:rsidRPr="007B3569" w:rsidRDefault="0081249D" w:rsidP="002A5303">
      <w:pPr>
        <w:autoSpaceDE w:val="0"/>
        <w:autoSpaceDN w:val="0"/>
        <w:adjustRightInd w:val="0"/>
        <w:ind w:right="-28"/>
        <w:jc w:val="both"/>
        <w:rPr>
          <w:rFonts w:ascii="Palatino Linotype" w:eastAsiaTheme="minorHAnsi" w:hAnsi="Palatino Linotype" w:cs="Calibri"/>
          <w:i/>
          <w:color w:val="000000"/>
          <w:lang w:eastAsia="en-US"/>
        </w:rPr>
      </w:pPr>
      <w:r w:rsidRPr="007B3569">
        <w:rPr>
          <w:rFonts w:ascii="Palatino Linotype" w:eastAsiaTheme="minorHAnsi" w:hAnsi="Palatino Linotype" w:cs="Calibri"/>
          <w:i/>
          <w:color w:val="000000"/>
          <w:lang w:eastAsia="en-US"/>
        </w:rPr>
        <w:t>…</w:t>
      </w:r>
    </w:p>
    <w:p w14:paraId="4A6E2AB7" w14:textId="77777777" w:rsidR="005F293E" w:rsidRPr="007B3569" w:rsidRDefault="0081249D" w:rsidP="002A5303">
      <w:pPr>
        <w:autoSpaceDE w:val="0"/>
        <w:autoSpaceDN w:val="0"/>
        <w:adjustRightInd w:val="0"/>
        <w:ind w:right="-28"/>
        <w:jc w:val="both"/>
        <w:rPr>
          <w:rFonts w:ascii="Palatino Linotype" w:eastAsiaTheme="minorHAnsi" w:hAnsi="Palatino Linotype" w:cs="Calibri"/>
          <w:b/>
          <w:i/>
          <w:color w:val="000000"/>
          <w:lang w:eastAsia="en-US"/>
        </w:rPr>
      </w:pPr>
      <w:r w:rsidRPr="007B3569">
        <w:rPr>
          <w:rFonts w:ascii="Palatino Linotype" w:eastAsiaTheme="minorHAnsi" w:hAnsi="Palatino Linotype" w:cs="Calibri"/>
          <w:b/>
          <w:i/>
          <w:color w:val="000000"/>
          <w:lang w:eastAsia="en-US"/>
        </w:rPr>
        <w:lastRenderedPageBreak/>
        <w:t xml:space="preserve">VIII. Elaborar, actualizar y aplicar, en el ámbito de su competencia, los reglamentos, manuales administrativos y demás disposiciones que regulen la organización y funcionamiento del IMCUFIDEC. </w:t>
      </w:r>
    </w:p>
    <w:p w14:paraId="7F699D98" w14:textId="77777777" w:rsidR="0081249D" w:rsidRPr="007B3569" w:rsidRDefault="005F293E" w:rsidP="002A5303">
      <w:pPr>
        <w:autoSpaceDE w:val="0"/>
        <w:autoSpaceDN w:val="0"/>
        <w:adjustRightInd w:val="0"/>
        <w:ind w:right="-28"/>
        <w:jc w:val="both"/>
        <w:rPr>
          <w:rFonts w:ascii="Palatino Linotype" w:eastAsiaTheme="minorHAnsi" w:hAnsi="Palatino Linotype" w:cs="Calibri"/>
          <w:i/>
          <w:color w:val="000000"/>
          <w:lang w:eastAsia="en-US"/>
        </w:rPr>
      </w:pPr>
      <w:r w:rsidRPr="007B3569">
        <w:rPr>
          <w:rFonts w:ascii="Palatino Linotype" w:eastAsiaTheme="minorHAnsi" w:hAnsi="Palatino Linotype" w:cs="Calibri"/>
          <w:i/>
          <w:color w:val="000000"/>
          <w:lang w:eastAsia="en-US"/>
        </w:rPr>
        <w:t>…</w:t>
      </w:r>
      <w:r w:rsidR="0081249D" w:rsidRPr="007B3569">
        <w:rPr>
          <w:rFonts w:ascii="Palatino Linotype" w:hAnsi="Palatino Linotype"/>
          <w:i/>
        </w:rPr>
        <w:t>”</w:t>
      </w:r>
    </w:p>
    <w:p w14:paraId="11CFDEBC" w14:textId="77777777" w:rsidR="00835EC8" w:rsidRPr="007B3569" w:rsidRDefault="00835EC8" w:rsidP="002A5303">
      <w:pPr>
        <w:pStyle w:val="Prrafodelista"/>
        <w:ind w:left="0" w:right="-28"/>
        <w:jc w:val="both"/>
        <w:rPr>
          <w:rFonts w:ascii="Palatino Linotype" w:eastAsia="Palatino Linotype" w:hAnsi="Palatino Linotype" w:cs="Palatino Linotype"/>
          <w:i/>
          <w:sz w:val="24"/>
        </w:rPr>
      </w:pPr>
    </w:p>
    <w:p w14:paraId="6EA0985A" w14:textId="77777777" w:rsidR="00835EC8" w:rsidRPr="007B3569" w:rsidRDefault="00835EC8" w:rsidP="002A5303">
      <w:pPr>
        <w:ind w:right="-28"/>
        <w:rPr>
          <w:rFonts w:ascii="Palatino Linotype" w:eastAsia="Palatino Linotype" w:hAnsi="Palatino Linotype" w:cs="Palatino Linotype"/>
        </w:rPr>
      </w:pPr>
    </w:p>
    <w:p w14:paraId="2201AE88" w14:textId="45A5CD7D" w:rsidR="00835EC8" w:rsidRPr="007B3569" w:rsidRDefault="00056AA0"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De los preceptos legales transcritos, se advierte que el </w:t>
      </w:r>
      <w:r w:rsidRPr="007B3569">
        <w:rPr>
          <w:rFonts w:ascii="Palatino Linotype" w:eastAsia="Palatino Linotype" w:hAnsi="Palatino Linotype" w:cs="Palatino Linotype"/>
          <w:b/>
        </w:rPr>
        <w:t>SUJETO OBLIGADO</w:t>
      </w:r>
      <w:r w:rsidRPr="007B3569">
        <w:rPr>
          <w:rFonts w:ascii="Palatino Linotype" w:eastAsia="Palatino Linotype" w:hAnsi="Palatino Linotype" w:cs="Palatino Linotype"/>
        </w:rPr>
        <w:t xml:space="preserve"> cuenta con la atribución de </w:t>
      </w:r>
      <w:r w:rsidRPr="007B3569">
        <w:rPr>
          <w:rFonts w:ascii="Palatino Linotype" w:hAnsi="Palatino Linotype"/>
        </w:rPr>
        <w:t>expedir los reglamentos y manuales de organización y procedimientos que regulen el régimen de las diversas esferas de competencia de</w:t>
      </w:r>
      <w:r w:rsidR="005F293E" w:rsidRPr="007B3569">
        <w:rPr>
          <w:rFonts w:ascii="Palatino Linotype" w:hAnsi="Palatino Linotype"/>
        </w:rPr>
        <w:t xml:space="preserve">l </w:t>
      </w:r>
      <w:r w:rsidR="005F293E" w:rsidRPr="007B3569">
        <w:rPr>
          <w:rFonts w:ascii="Palatino Linotype" w:hAnsi="Palatino Linotype"/>
          <w:bCs/>
        </w:rPr>
        <w:t>Instituto Municipal de Cultura Física y Deporte de Cocotitlán</w:t>
      </w:r>
      <w:r w:rsidRPr="007B3569">
        <w:rPr>
          <w:rFonts w:ascii="Palatino Linotype" w:hAnsi="Palatino Linotype"/>
        </w:rPr>
        <w:t xml:space="preserve">; toda vez que, </w:t>
      </w:r>
      <w:r w:rsidRPr="007B3569">
        <w:rPr>
          <w:rFonts w:ascii="Palatino Linotype" w:eastAsia="FangSong" w:hAnsi="Palatino Linotype" w:cs="Arial"/>
          <w:lang w:val="es-ES_tradnl" w:eastAsia="es-ES"/>
        </w:rPr>
        <w:t>son documentos que recopilan y presentan todas aquellas actividades inherentes a las funciones que le han sido designadas a los servidores públicos que laboran en las diversas unidades o áreas administrativas, y son a su vez una forma organizada de presentar y conocer las responsabilidades de cada puesto, su ubicación jerárquica, su perfil y habilidades necesarias en el mismo.</w:t>
      </w:r>
    </w:p>
    <w:p w14:paraId="3591585F" w14:textId="77777777" w:rsidR="00056AA0" w:rsidRPr="007B3569" w:rsidRDefault="00056AA0" w:rsidP="002A5303">
      <w:pPr>
        <w:spacing w:line="360" w:lineRule="auto"/>
        <w:ind w:right="-28"/>
        <w:jc w:val="both"/>
        <w:rPr>
          <w:rFonts w:ascii="Palatino Linotype" w:eastAsia="Palatino Linotype" w:hAnsi="Palatino Linotype" w:cs="Palatino Linotype"/>
        </w:rPr>
      </w:pPr>
    </w:p>
    <w:p w14:paraId="23F7FA7F" w14:textId="77777777" w:rsidR="00056AA0" w:rsidRPr="007B3569" w:rsidRDefault="00D17A92"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Por su parte</w:t>
      </w:r>
      <w:r w:rsidR="00056AA0" w:rsidRPr="007B3569">
        <w:rPr>
          <w:rFonts w:ascii="Palatino Linotype" w:eastAsia="Palatino Linotype" w:hAnsi="Palatino Linotype" w:cs="Palatino Linotype"/>
        </w:rPr>
        <w:t xml:space="preserve">, la Ley de Transparencia </w:t>
      </w:r>
      <w:r w:rsidRPr="007B3569">
        <w:rPr>
          <w:rFonts w:ascii="Palatino Linotype" w:eastAsia="Palatino Linotype" w:hAnsi="Palatino Linotype" w:cs="Palatino Linotype"/>
        </w:rPr>
        <w:t>establece en su artículo 92, fracción I, los siguiente:</w:t>
      </w:r>
    </w:p>
    <w:p w14:paraId="7B51A6A3" w14:textId="77777777" w:rsidR="00D17A92" w:rsidRPr="007B3569" w:rsidRDefault="00D17A92" w:rsidP="002A5303">
      <w:pPr>
        <w:spacing w:line="360" w:lineRule="auto"/>
        <w:ind w:right="-28"/>
        <w:jc w:val="both"/>
        <w:rPr>
          <w:rFonts w:ascii="Palatino Linotype" w:eastAsia="Palatino Linotype" w:hAnsi="Palatino Linotype" w:cs="Palatino Linotype"/>
        </w:rPr>
      </w:pPr>
    </w:p>
    <w:p w14:paraId="0672A684" w14:textId="77777777" w:rsidR="00D17A92" w:rsidRPr="007B3569" w:rsidRDefault="00D17A92" w:rsidP="002A5303">
      <w:pPr>
        <w:ind w:right="-28"/>
        <w:jc w:val="center"/>
        <w:rPr>
          <w:rFonts w:ascii="Palatino Linotype" w:hAnsi="Palatino Linotype"/>
          <w:b/>
          <w:i/>
        </w:rPr>
      </w:pPr>
      <w:r w:rsidRPr="007B3569">
        <w:rPr>
          <w:rFonts w:ascii="Palatino Linotype" w:hAnsi="Palatino Linotype"/>
          <w:b/>
          <w:i/>
        </w:rPr>
        <w:t>Capítulo II</w:t>
      </w:r>
    </w:p>
    <w:p w14:paraId="776ACD9F" w14:textId="77777777" w:rsidR="00D17A92" w:rsidRPr="007B3569" w:rsidRDefault="00D17A92" w:rsidP="002A5303">
      <w:pPr>
        <w:ind w:right="-28"/>
        <w:jc w:val="center"/>
        <w:rPr>
          <w:rFonts w:ascii="Palatino Linotype" w:hAnsi="Palatino Linotype"/>
          <w:b/>
          <w:i/>
        </w:rPr>
      </w:pPr>
      <w:r w:rsidRPr="007B3569">
        <w:rPr>
          <w:rFonts w:ascii="Palatino Linotype" w:hAnsi="Palatino Linotype"/>
          <w:b/>
          <w:i/>
        </w:rPr>
        <w:t>De las Obligaciones de Transparencia Comunes</w:t>
      </w:r>
    </w:p>
    <w:p w14:paraId="575F4B64" w14:textId="77777777" w:rsidR="00D17A92" w:rsidRPr="007B3569" w:rsidRDefault="00D17A92" w:rsidP="002A5303">
      <w:pPr>
        <w:ind w:right="-28"/>
        <w:jc w:val="center"/>
        <w:rPr>
          <w:rFonts w:ascii="Palatino Linotype" w:hAnsi="Palatino Linotype"/>
          <w:b/>
          <w:i/>
        </w:rPr>
      </w:pPr>
    </w:p>
    <w:p w14:paraId="7DDC1444" w14:textId="77777777" w:rsidR="00D17A92" w:rsidRPr="007B3569" w:rsidRDefault="00D17A92" w:rsidP="002A5303">
      <w:pPr>
        <w:ind w:right="-28"/>
        <w:jc w:val="both"/>
        <w:rPr>
          <w:rFonts w:ascii="Palatino Linotype" w:hAnsi="Palatino Linotype"/>
          <w:i/>
        </w:rPr>
      </w:pPr>
      <w:r w:rsidRPr="007B3569">
        <w:rPr>
          <w:rFonts w:ascii="Palatino Linotype" w:hAnsi="Palatino Linotype"/>
          <w:i/>
        </w:rPr>
        <w:t>“</w:t>
      </w:r>
      <w:r w:rsidRPr="007B3569">
        <w:rPr>
          <w:rFonts w:ascii="Palatino Linotype" w:hAnsi="Palatino Linotype"/>
          <w:b/>
          <w:i/>
        </w:rPr>
        <w:t>Artículo 92.</w:t>
      </w:r>
      <w:r w:rsidRPr="007B3569">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F0265D7" w14:textId="77777777" w:rsidR="00D17A92" w:rsidRPr="007B3569" w:rsidRDefault="00D17A92" w:rsidP="002A5303">
      <w:pPr>
        <w:ind w:right="-28"/>
        <w:jc w:val="both"/>
        <w:rPr>
          <w:rFonts w:ascii="Palatino Linotype" w:hAnsi="Palatino Linotype"/>
          <w:i/>
        </w:rPr>
      </w:pPr>
    </w:p>
    <w:p w14:paraId="1A09F41A" w14:textId="77777777" w:rsidR="00D17A92" w:rsidRPr="007B3569" w:rsidRDefault="00D17A92" w:rsidP="002A5303">
      <w:pPr>
        <w:ind w:right="-28"/>
        <w:jc w:val="both"/>
        <w:rPr>
          <w:rFonts w:ascii="Palatino Linotype" w:hAnsi="Palatino Linotype"/>
          <w:b/>
          <w:i/>
        </w:rPr>
      </w:pPr>
      <w:r w:rsidRPr="007B3569">
        <w:rPr>
          <w:rFonts w:ascii="Palatino Linotype" w:hAnsi="Palatino Linotype"/>
          <w:b/>
          <w:i/>
        </w:rPr>
        <w:lastRenderedPageBreak/>
        <w:t xml:space="preserve">I. El </w:t>
      </w:r>
      <w:r w:rsidRPr="007B3569">
        <w:rPr>
          <w:rFonts w:ascii="Palatino Linotype" w:hAnsi="Palatino Linotype"/>
          <w:b/>
          <w:i/>
          <w:u w:val="single"/>
        </w:rPr>
        <w:t>marco normativo aplicable</w:t>
      </w:r>
      <w:r w:rsidRPr="007B3569">
        <w:rPr>
          <w:rFonts w:ascii="Palatino Linotype" w:hAnsi="Palatino Linotype"/>
          <w:b/>
          <w:i/>
        </w:rPr>
        <w:t xml:space="preserve"> al sujeto obligado, en el que deberá incluirse leyes, códigos, </w:t>
      </w:r>
      <w:r w:rsidRPr="007B3569">
        <w:rPr>
          <w:rFonts w:ascii="Palatino Linotype" w:hAnsi="Palatino Linotype"/>
          <w:b/>
          <w:i/>
          <w:u w:val="single"/>
        </w:rPr>
        <w:t>reglamentos,</w:t>
      </w:r>
      <w:r w:rsidRPr="007B3569">
        <w:rPr>
          <w:rFonts w:ascii="Palatino Linotype" w:hAnsi="Palatino Linotype"/>
          <w:b/>
          <w:i/>
        </w:rPr>
        <w:t xml:space="preserve"> decretos de creación, acuerdos, convenios, </w:t>
      </w:r>
      <w:r w:rsidRPr="007B3569">
        <w:rPr>
          <w:rFonts w:ascii="Palatino Linotype" w:hAnsi="Palatino Linotype"/>
          <w:b/>
          <w:i/>
          <w:u w:val="single"/>
        </w:rPr>
        <w:t>manuales de organización y procedimientos</w:t>
      </w:r>
      <w:r w:rsidRPr="007B3569">
        <w:rPr>
          <w:rFonts w:ascii="Palatino Linotype" w:hAnsi="Palatino Linotype"/>
          <w:b/>
          <w:i/>
        </w:rPr>
        <w:t>, reglas de operación, criterios, políticas, entre otros;</w:t>
      </w:r>
    </w:p>
    <w:p w14:paraId="0AE63AD4" w14:textId="77777777" w:rsidR="00D17A92" w:rsidRPr="007B3569" w:rsidRDefault="00D17A92" w:rsidP="002A5303">
      <w:pPr>
        <w:ind w:right="-28"/>
        <w:jc w:val="both"/>
        <w:rPr>
          <w:rFonts w:ascii="Palatino Linotype" w:eastAsia="Palatino Linotype" w:hAnsi="Palatino Linotype" w:cs="Palatino Linotype"/>
          <w:i/>
        </w:rPr>
      </w:pPr>
      <w:r w:rsidRPr="007B3569">
        <w:rPr>
          <w:rFonts w:ascii="Palatino Linotype" w:hAnsi="Palatino Linotype"/>
          <w:i/>
        </w:rPr>
        <w:t>(…)”</w:t>
      </w:r>
    </w:p>
    <w:p w14:paraId="3D6B7F07" w14:textId="77777777" w:rsidR="00056AA0" w:rsidRPr="007B3569" w:rsidRDefault="00056AA0" w:rsidP="002A5303">
      <w:pPr>
        <w:spacing w:line="360" w:lineRule="auto"/>
        <w:ind w:right="-28"/>
        <w:jc w:val="both"/>
        <w:rPr>
          <w:rFonts w:ascii="Palatino Linotype" w:eastAsia="Palatino Linotype" w:hAnsi="Palatino Linotype" w:cs="Palatino Linotype"/>
        </w:rPr>
      </w:pPr>
    </w:p>
    <w:p w14:paraId="5FF5093B" w14:textId="77777777" w:rsidR="00D17A92" w:rsidRPr="007B3569" w:rsidRDefault="00835EC8" w:rsidP="002A5303">
      <w:pPr>
        <w:numPr>
          <w:ilvl w:val="0"/>
          <w:numId w:val="1"/>
        </w:numPr>
        <w:spacing w:line="360" w:lineRule="auto"/>
        <w:ind w:left="0" w:right="-28" w:firstLine="0"/>
        <w:jc w:val="both"/>
        <w:rPr>
          <w:rFonts w:ascii="Palatino Linotype" w:eastAsia="Palatino Linotype" w:hAnsi="Palatino Linotype" w:cs="Palatino Linotype"/>
        </w:rPr>
      </w:pPr>
      <w:r w:rsidRPr="007B3569">
        <w:rPr>
          <w:rFonts w:ascii="Palatino Linotype" w:eastAsia="Palatino Linotype" w:hAnsi="Palatino Linotype" w:cs="Palatino Linotype"/>
        </w:rPr>
        <w:t xml:space="preserve">Precisado lo anterior, resulta conveniente reiterar que, </w:t>
      </w:r>
      <w:r w:rsidR="005F293E" w:rsidRPr="007B3569">
        <w:rPr>
          <w:rFonts w:ascii="Palatino Linotype" w:eastAsia="Palatino Linotype" w:hAnsi="Palatino Linotype" w:cs="Palatino Linotype"/>
        </w:rPr>
        <w:t xml:space="preserve">el </w:t>
      </w:r>
      <w:r w:rsidR="005F293E" w:rsidRPr="007B3569">
        <w:rPr>
          <w:rFonts w:ascii="Palatino Linotype" w:eastAsia="Palatino Linotype" w:hAnsi="Palatino Linotype" w:cs="Palatino Linotype"/>
          <w:b/>
        </w:rPr>
        <w:t>SUJETO OBLIGADO</w:t>
      </w:r>
      <w:r w:rsidR="005F293E" w:rsidRPr="007B3569">
        <w:rPr>
          <w:rFonts w:ascii="Palatino Linotype" w:eastAsia="Palatino Linotype" w:hAnsi="Palatino Linotype" w:cs="Palatino Linotype"/>
        </w:rPr>
        <w:t xml:space="preserve"> refirió hacer entrega del </w:t>
      </w:r>
      <w:r w:rsidR="005F293E" w:rsidRPr="007B3569">
        <w:rPr>
          <w:rFonts w:ascii="Palatino Linotype" w:hAnsi="Palatino Linotype"/>
        </w:rPr>
        <w:t>Reglamento Interno Vigente a la fecha de la solicitud de información, motivo por el cual, se tiene por colmado este punto.</w:t>
      </w:r>
    </w:p>
    <w:p w14:paraId="56700688" w14:textId="77777777" w:rsidR="005F293E" w:rsidRPr="007B3569" w:rsidRDefault="005F293E" w:rsidP="002A5303">
      <w:pPr>
        <w:spacing w:line="360" w:lineRule="auto"/>
        <w:ind w:right="-28"/>
        <w:jc w:val="both"/>
        <w:rPr>
          <w:rFonts w:ascii="Palatino Linotype" w:eastAsia="Palatino Linotype" w:hAnsi="Palatino Linotype" w:cs="Palatino Linotype"/>
        </w:rPr>
      </w:pPr>
    </w:p>
    <w:p w14:paraId="756794F4" w14:textId="70A7D77C" w:rsidR="007523A7" w:rsidRPr="007B3569" w:rsidRDefault="005F293E" w:rsidP="002A5303">
      <w:pPr>
        <w:numPr>
          <w:ilvl w:val="0"/>
          <w:numId w:val="1"/>
        </w:numPr>
        <w:spacing w:line="360" w:lineRule="auto"/>
        <w:ind w:left="0" w:right="-28" w:firstLine="0"/>
        <w:jc w:val="both"/>
        <w:rPr>
          <w:rFonts w:ascii="Palatino Linotype" w:eastAsia="Palatino Linotype" w:hAnsi="Palatino Linotype" w:cs="Palatino Linotype"/>
          <w:b/>
        </w:rPr>
      </w:pPr>
      <w:r w:rsidRPr="007B3569">
        <w:rPr>
          <w:rFonts w:ascii="Palatino Linotype" w:eastAsia="Palatino Linotype" w:hAnsi="Palatino Linotype" w:cs="Palatino Linotype"/>
        </w:rPr>
        <w:t>Por otro lado, se advierte que</w:t>
      </w:r>
      <w:r w:rsidR="00835EC8" w:rsidRPr="007B3569">
        <w:rPr>
          <w:rFonts w:ascii="Palatino Linotype" w:eastAsia="Palatino Linotype" w:hAnsi="Palatino Linotype" w:cs="Palatino Linotype"/>
        </w:rPr>
        <w:t xml:space="preserve">, </w:t>
      </w:r>
      <w:r w:rsidRPr="007B3569">
        <w:rPr>
          <w:rFonts w:ascii="Palatino Linotype" w:eastAsia="Palatino Linotype" w:hAnsi="Palatino Linotype" w:cs="Palatino Linotype"/>
        </w:rPr>
        <w:t xml:space="preserve">el </w:t>
      </w:r>
      <w:r w:rsidRPr="007B3569">
        <w:rPr>
          <w:rFonts w:ascii="Palatino Linotype" w:hAnsi="Palatino Linotype"/>
        </w:rPr>
        <w:t>Director del Instituto Municipal de Cultura Física y Deporte</w:t>
      </w:r>
      <w:r w:rsidRPr="007B3569">
        <w:rPr>
          <w:rFonts w:ascii="Palatino Linotype" w:eastAsia="Palatino Linotype" w:hAnsi="Palatino Linotype" w:cs="Palatino Linotype"/>
        </w:rPr>
        <w:t xml:space="preserve"> señaló que</w:t>
      </w:r>
      <w:r w:rsidR="00835EC8" w:rsidRPr="007B3569">
        <w:rPr>
          <w:rFonts w:ascii="Palatino Linotype" w:eastAsia="Palatino Linotype" w:hAnsi="Palatino Linotype" w:cs="Palatino Linotype"/>
        </w:rPr>
        <w:t xml:space="preserve"> los Manuales de Procedimientos y Organización se encontraban en</w:t>
      </w:r>
      <w:r w:rsidR="00835EC8" w:rsidRPr="007B3569">
        <w:rPr>
          <w:rFonts w:ascii="Palatino Linotype" w:hAnsi="Palatino Linotype"/>
          <w:color w:val="000000" w:themeColor="text1"/>
        </w:rPr>
        <w:t xml:space="preserve"> proceso de </w:t>
      </w:r>
      <w:r w:rsidRPr="007B3569">
        <w:rPr>
          <w:rFonts w:ascii="Palatino Linotype" w:hAnsi="Palatino Linotype"/>
          <w:color w:val="000000" w:themeColor="text1"/>
        </w:rPr>
        <w:t>elaboración y</w:t>
      </w:r>
      <w:r w:rsidRPr="007B3569">
        <w:rPr>
          <w:rFonts w:ascii="Palatino Linotype" w:hAnsi="Palatino Linotype"/>
        </w:rPr>
        <w:t>a que no existe precedente de ellos por la administración pasada</w:t>
      </w:r>
      <w:r w:rsidR="007523A7" w:rsidRPr="007B3569">
        <w:rPr>
          <w:rFonts w:ascii="Palatino Linotype" w:eastAsia="Arial Unicode MS" w:hAnsi="Palatino Linotype" w:cs="Arial"/>
          <w:lang w:eastAsia="en-US"/>
        </w:rPr>
        <w:t xml:space="preserve">, en ese contexto </w:t>
      </w:r>
      <w:r w:rsidR="007523A7" w:rsidRPr="007B3569">
        <w:rPr>
          <w:rFonts w:ascii="Palatino Linotype" w:eastAsia="Palatino Linotype" w:hAnsi="Palatino Linotype" w:cs="Palatino Linotype"/>
          <w:color w:val="000000"/>
        </w:rPr>
        <w:t>al indicar que no se cuenta con esta información, es necesario precisar que estamos en presencia de lo que se conoce como hecho negativo. Lo anterior encuentra sustento con la Jurisprudencia 267,287 y el Criterio 10/2004 emitidos por el Máximo Juzgador del país, Tesis que determinan lo siguiente:</w:t>
      </w:r>
    </w:p>
    <w:p w14:paraId="21CA3D78" w14:textId="77777777" w:rsidR="007523A7" w:rsidRPr="007B3569" w:rsidRDefault="007523A7" w:rsidP="002A5303">
      <w:pPr>
        <w:ind w:right="-28"/>
        <w:rPr>
          <w:rFonts w:ascii="Palatino Linotype" w:eastAsia="Palatino Linotype" w:hAnsi="Palatino Linotype" w:cs="Palatino Linotype"/>
          <w:i/>
          <w:color w:val="000000"/>
        </w:rPr>
      </w:pPr>
    </w:p>
    <w:p w14:paraId="66A4DC90" w14:textId="77777777" w:rsidR="007523A7" w:rsidRPr="007B3569" w:rsidRDefault="007523A7" w:rsidP="002A5303">
      <w:pPr>
        <w:tabs>
          <w:tab w:val="left" w:pos="851"/>
        </w:tabs>
        <w:spacing w:line="360" w:lineRule="auto"/>
        <w:ind w:right="-28"/>
        <w:jc w:val="both"/>
        <w:rPr>
          <w:rFonts w:ascii="Palatino Linotype" w:eastAsia="Palatino Linotype" w:hAnsi="Palatino Linotype" w:cs="Palatino Linotype"/>
          <w:i/>
          <w:color w:val="000000"/>
        </w:rPr>
      </w:pPr>
      <w:r w:rsidRPr="007B3569">
        <w:rPr>
          <w:rFonts w:ascii="Palatino Linotype" w:eastAsia="Palatino Linotype" w:hAnsi="Palatino Linotype" w:cs="Palatino Linotype"/>
          <w:i/>
          <w:color w:val="000000"/>
        </w:rPr>
        <w:t>“</w:t>
      </w:r>
      <w:r w:rsidRPr="007B3569">
        <w:rPr>
          <w:rFonts w:ascii="Palatino Linotype" w:eastAsia="Palatino Linotype" w:hAnsi="Palatino Linotype" w:cs="Palatino Linotype"/>
          <w:b/>
          <w:i/>
          <w:color w:val="000000"/>
        </w:rPr>
        <w:t>HECHOS NEGATIVOS, NO SON SUSCEPTIBLES DE DEMOSTRACION.</w:t>
      </w:r>
      <w:r w:rsidRPr="007B3569">
        <w:rPr>
          <w:rFonts w:ascii="Palatino Linotype" w:eastAsia="Palatino Linotype" w:hAnsi="Palatino Linotype" w:cs="Palatino Linotype"/>
          <w:i/>
          <w:color w:val="000000"/>
        </w:rPr>
        <w:t xml:space="preserve"> </w:t>
      </w:r>
      <w:r w:rsidRPr="007B3569">
        <w:rPr>
          <w:rFonts w:ascii="Palatino Linotype" w:eastAsia="Palatino Linotype" w:hAnsi="Palatino Linotype" w:cs="Palatino Linotype"/>
          <w:b/>
          <w:i/>
          <w:color w:val="000000"/>
        </w:rPr>
        <w:t>Tratándose de un hecho negativo, el Juez no tiene por que invocar prueba alguna de la que se desprenda</w:t>
      </w:r>
      <w:r w:rsidRPr="007B3569">
        <w:rPr>
          <w:rFonts w:ascii="Palatino Linotype" w:eastAsia="Palatino Linotype" w:hAnsi="Palatino Linotype" w:cs="Palatino Linotype"/>
          <w:i/>
          <w:color w:val="000000"/>
        </w:rPr>
        <w:t>, ya que es bien sabido que esta clase de hechos no son susceptibles de demostración.”</w:t>
      </w:r>
    </w:p>
    <w:p w14:paraId="5DAE7473" w14:textId="77777777" w:rsidR="007523A7" w:rsidRPr="007B3569" w:rsidRDefault="007523A7" w:rsidP="002A5303">
      <w:pPr>
        <w:tabs>
          <w:tab w:val="left" w:pos="851"/>
        </w:tabs>
        <w:spacing w:line="360" w:lineRule="auto"/>
        <w:ind w:right="-28"/>
        <w:jc w:val="both"/>
        <w:rPr>
          <w:rFonts w:ascii="Palatino Linotype" w:eastAsia="Palatino Linotype" w:hAnsi="Palatino Linotype" w:cs="Palatino Linotype"/>
          <w:i/>
          <w:color w:val="000000"/>
        </w:rPr>
      </w:pPr>
    </w:p>
    <w:p w14:paraId="08B64E73" w14:textId="77777777" w:rsidR="007523A7" w:rsidRPr="007B3569" w:rsidRDefault="007523A7" w:rsidP="002A5303">
      <w:pPr>
        <w:tabs>
          <w:tab w:val="left" w:pos="851"/>
        </w:tabs>
        <w:spacing w:line="360" w:lineRule="auto"/>
        <w:ind w:right="-28"/>
        <w:jc w:val="both"/>
        <w:rPr>
          <w:rFonts w:ascii="Palatino Linotype" w:eastAsia="Palatino Linotype" w:hAnsi="Palatino Linotype" w:cs="Palatino Linotype"/>
          <w:i/>
          <w:color w:val="000000"/>
        </w:rPr>
      </w:pPr>
      <w:r w:rsidRPr="007B3569">
        <w:rPr>
          <w:rFonts w:ascii="Palatino Linotype" w:eastAsia="Palatino Linotype" w:hAnsi="Palatino Linotype" w:cs="Palatino Linotype"/>
          <w:i/>
          <w:color w:val="000000"/>
        </w:rPr>
        <w:t>“</w:t>
      </w:r>
      <w:r w:rsidRPr="007B3569">
        <w:rPr>
          <w:rFonts w:ascii="Palatino Linotype" w:eastAsia="Palatino Linotype" w:hAnsi="Palatino Linotype" w:cs="Palatino Linotype"/>
          <w:b/>
          <w:i/>
          <w:color w:val="000000"/>
        </w:rPr>
        <w:t xml:space="preserve">INEXISTENCIA DE LA INFORMACIÓN. EL COMITÉ DE ACCESO A LA INFORMACIÓN PUEDE DECLARARLA ANTE SU EVIDENCIA, SIN NECESIDAD </w:t>
      </w:r>
      <w:r w:rsidRPr="007B3569">
        <w:rPr>
          <w:rFonts w:ascii="Palatino Linotype" w:eastAsia="Palatino Linotype" w:hAnsi="Palatino Linotype" w:cs="Palatino Linotype"/>
          <w:b/>
          <w:i/>
          <w:color w:val="000000"/>
        </w:rPr>
        <w:lastRenderedPageBreak/>
        <w:t>DE DICTAR MEDIDAS PARA SU LOCALIZACIÓN.</w:t>
      </w:r>
      <w:r w:rsidRPr="007B3569">
        <w:rPr>
          <w:rFonts w:ascii="Palatino Linotype" w:eastAsia="Palatino Linotype" w:hAnsi="Palatino Linotype" w:cs="Palatino Linotype"/>
          <w:i/>
          <w:color w:val="000000"/>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7B3569">
        <w:rPr>
          <w:rFonts w:ascii="Palatino Linotype" w:eastAsia="Palatino Linotype" w:hAnsi="Palatino Linotype" w:cs="Palatino Linotype"/>
          <w:b/>
          <w:i/>
          <w:color w:val="000000"/>
        </w:rPr>
        <w:t>ndo la referida Unidad señala, o</w:t>
      </w:r>
      <w:r w:rsidRPr="007B3569">
        <w:rPr>
          <w:rFonts w:ascii="Palatino Linotype" w:eastAsia="Palatino Linotype" w:hAnsi="Palatino Linotype" w:cs="Palatino Linotype"/>
          <w:i/>
          <w:color w:val="000000"/>
        </w:rPr>
        <w:t xml:space="preserve"> el mencionado Comité </w:t>
      </w:r>
      <w:r w:rsidRPr="007B3569">
        <w:rPr>
          <w:rFonts w:ascii="Palatino Linotype" w:eastAsia="Palatino Linotype" w:hAnsi="Palatino Linotype" w:cs="Palatino Linotype"/>
          <w:b/>
          <w:i/>
          <w:color w:val="000000"/>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7B3569">
        <w:rPr>
          <w:rFonts w:ascii="Palatino Linotype" w:eastAsia="Palatino Linotype" w:hAnsi="Palatino Linotype" w:cs="Palatino Linotype"/>
          <w:i/>
          <w:color w:val="000000"/>
        </w:rPr>
        <w:t>”</w:t>
      </w:r>
    </w:p>
    <w:p w14:paraId="54EC501E" w14:textId="77777777" w:rsidR="007523A7" w:rsidRPr="007B3569" w:rsidRDefault="007523A7" w:rsidP="002A5303">
      <w:pPr>
        <w:tabs>
          <w:tab w:val="left" w:pos="851"/>
        </w:tabs>
        <w:spacing w:line="360" w:lineRule="auto"/>
        <w:ind w:right="-28"/>
        <w:jc w:val="both"/>
        <w:rPr>
          <w:rFonts w:ascii="Palatino Linotype" w:eastAsia="Palatino Linotype" w:hAnsi="Palatino Linotype" w:cs="Palatino Linotype"/>
          <w:color w:val="000000"/>
        </w:rPr>
      </w:pPr>
      <w:r w:rsidRPr="007B3569">
        <w:rPr>
          <w:rFonts w:ascii="Palatino Linotype" w:eastAsia="Palatino Linotype" w:hAnsi="Palatino Linotype" w:cs="Palatino Linotype"/>
          <w:color w:val="000000"/>
        </w:rPr>
        <w:t>(Énfasis añadido)</w:t>
      </w:r>
    </w:p>
    <w:p w14:paraId="08CA6D89" w14:textId="77777777" w:rsidR="007523A7" w:rsidRPr="007B3569" w:rsidRDefault="007523A7" w:rsidP="002A5303">
      <w:pPr>
        <w:tabs>
          <w:tab w:val="left" w:pos="426"/>
        </w:tabs>
        <w:spacing w:line="360" w:lineRule="auto"/>
        <w:ind w:right="-28"/>
        <w:jc w:val="both"/>
        <w:rPr>
          <w:rFonts w:ascii="Palatino Linotype" w:eastAsia="Palatino Linotype" w:hAnsi="Palatino Linotype" w:cs="Palatino Linotype"/>
          <w:color w:val="000000"/>
        </w:rPr>
      </w:pPr>
    </w:p>
    <w:p w14:paraId="58D8E40E" w14:textId="72FBEB8F" w:rsidR="007523A7" w:rsidRPr="007B3569" w:rsidRDefault="007523A7" w:rsidP="002A5303">
      <w:pPr>
        <w:pStyle w:val="Prrafodelista"/>
        <w:numPr>
          <w:ilvl w:val="0"/>
          <w:numId w:val="1"/>
        </w:numPr>
        <w:spacing w:line="360" w:lineRule="auto"/>
        <w:ind w:left="0" w:right="-28" w:firstLine="0"/>
        <w:jc w:val="both"/>
        <w:rPr>
          <w:rFonts w:ascii="Palatino Linotype" w:eastAsia="Palatino Linotype" w:hAnsi="Palatino Linotype" w:cs="Palatino Linotype"/>
          <w:color w:val="000000"/>
          <w:sz w:val="24"/>
        </w:rPr>
      </w:pPr>
      <w:r w:rsidRPr="007B3569">
        <w:rPr>
          <w:rFonts w:ascii="Palatino Linotype" w:eastAsia="Palatino Linotype" w:hAnsi="Palatino Linotype" w:cs="Palatino Linotype"/>
          <w:color w:val="000000"/>
          <w:sz w:val="24"/>
        </w:rPr>
        <w:t xml:space="preserve">En ese sentido, no es procedente ordenar un acuerdo de inexistencia, ya que como lo señaló el Sujeto Obligado, no se cuenta con la información requerida por el particular, y no se trata de información que haya existido y por alguna razón ya no exista, o bien, de información que de manera obligatoria deba generar el Sujeto Obligado, por ello, no es procedente ordenar su entrega. </w:t>
      </w:r>
    </w:p>
    <w:p w14:paraId="13B1CB46" w14:textId="77777777" w:rsidR="007523A7" w:rsidRPr="007B3569" w:rsidRDefault="007523A7" w:rsidP="002A5303">
      <w:pPr>
        <w:spacing w:line="360" w:lineRule="auto"/>
        <w:ind w:right="-28"/>
        <w:jc w:val="both"/>
        <w:rPr>
          <w:rFonts w:ascii="Palatino Linotype" w:eastAsia="Palatino Linotype" w:hAnsi="Palatino Linotype" w:cs="Palatino Linotype"/>
          <w:color w:val="000000"/>
        </w:rPr>
      </w:pPr>
    </w:p>
    <w:p w14:paraId="26CFFC45" w14:textId="77777777" w:rsidR="007523A7" w:rsidRPr="007B3569" w:rsidRDefault="007523A7" w:rsidP="002A5303">
      <w:pPr>
        <w:pStyle w:val="Prrafodelista"/>
        <w:numPr>
          <w:ilvl w:val="0"/>
          <w:numId w:val="1"/>
        </w:numPr>
        <w:spacing w:line="360" w:lineRule="auto"/>
        <w:ind w:left="0" w:right="-28" w:firstLine="0"/>
        <w:jc w:val="both"/>
        <w:rPr>
          <w:rFonts w:ascii="Palatino Linotype" w:eastAsia="Arial Unicode MS" w:hAnsi="Palatino Linotype" w:cs="Arial"/>
          <w:sz w:val="24"/>
          <w:lang w:eastAsia="en-US"/>
        </w:rPr>
      </w:pPr>
      <w:r w:rsidRPr="007B3569">
        <w:rPr>
          <w:rFonts w:ascii="Palatino Linotype" w:hAnsi="Palatino Linotype" w:cs="Arial"/>
          <w:sz w:val="24"/>
        </w:rPr>
        <w:t xml:space="preserve">Así mismo, la </w:t>
      </w:r>
      <w:r w:rsidRPr="007B3569">
        <w:rPr>
          <w:rFonts w:ascii="Palatino Linotype" w:hAnsi="Palatino Linotype" w:cs="Arial"/>
          <w:b/>
          <w:sz w:val="24"/>
        </w:rPr>
        <w:t>Ley de Transparencia y Acceso a la Información Pública del Estado de México y Municipios</w:t>
      </w:r>
      <w:r w:rsidRPr="007B3569">
        <w:rPr>
          <w:rFonts w:ascii="Palatino Linotype" w:hAnsi="Palatino Linotype" w:cs="Arial"/>
          <w:sz w:val="24"/>
        </w:rPr>
        <w:t xml:space="preserve"> establece que la información pública generada, </w:t>
      </w:r>
      <w:r w:rsidRPr="007B3569">
        <w:rPr>
          <w:rFonts w:ascii="Palatino Linotype" w:hAnsi="Palatino Linotype" w:cs="Arial"/>
          <w:sz w:val="24"/>
        </w:rPr>
        <w:lastRenderedPageBreak/>
        <w:t>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40DB39E" w14:textId="77777777" w:rsidR="007523A7" w:rsidRPr="007B3569" w:rsidRDefault="007523A7" w:rsidP="002A5303">
      <w:pPr>
        <w:pStyle w:val="Prrafodelista"/>
        <w:spacing w:line="360" w:lineRule="auto"/>
        <w:ind w:left="0" w:right="-28"/>
        <w:jc w:val="both"/>
        <w:rPr>
          <w:rFonts w:ascii="Palatino Linotype" w:hAnsi="Palatino Linotype" w:cs="Arial"/>
          <w:sz w:val="24"/>
        </w:rPr>
      </w:pPr>
    </w:p>
    <w:p w14:paraId="6CB071FD" w14:textId="77777777" w:rsidR="007523A7" w:rsidRPr="007B3569" w:rsidRDefault="007523A7" w:rsidP="002A5303">
      <w:pPr>
        <w:pStyle w:val="Prrafodelista"/>
        <w:spacing w:line="360" w:lineRule="auto"/>
        <w:ind w:left="0" w:right="-28"/>
        <w:jc w:val="both"/>
        <w:rPr>
          <w:rFonts w:ascii="Palatino Linotype" w:hAnsi="Palatino Linotype" w:cs="Arial"/>
          <w:i/>
          <w:sz w:val="24"/>
        </w:rPr>
      </w:pPr>
      <w:r w:rsidRPr="007B3569">
        <w:rPr>
          <w:rFonts w:ascii="Palatino Linotype" w:hAnsi="Palatino Linotype" w:cs="Arial"/>
          <w:i/>
          <w:sz w:val="24"/>
        </w:rPr>
        <w:t xml:space="preserve">“Artículo 4.- </w:t>
      </w:r>
    </w:p>
    <w:p w14:paraId="4811DC96" w14:textId="77777777" w:rsidR="007523A7" w:rsidRPr="007B3569" w:rsidRDefault="007523A7" w:rsidP="002A5303">
      <w:pPr>
        <w:pStyle w:val="Prrafodelista"/>
        <w:spacing w:line="360" w:lineRule="auto"/>
        <w:ind w:left="0" w:right="-28"/>
        <w:jc w:val="both"/>
        <w:rPr>
          <w:rFonts w:ascii="Palatino Linotype" w:hAnsi="Palatino Linotype" w:cs="Arial"/>
          <w:i/>
          <w:sz w:val="24"/>
        </w:rPr>
      </w:pPr>
      <w:r w:rsidRPr="007B3569">
        <w:rPr>
          <w:rFonts w:ascii="Palatino Linotype" w:hAnsi="Palatino Linotype" w:cs="Arial"/>
          <w:i/>
          <w:sz w:val="24"/>
        </w:rPr>
        <w:t>…</w:t>
      </w:r>
    </w:p>
    <w:p w14:paraId="70485310" w14:textId="77777777" w:rsidR="007523A7" w:rsidRPr="007B3569" w:rsidRDefault="007523A7" w:rsidP="002A5303">
      <w:pPr>
        <w:pStyle w:val="Prrafodelista"/>
        <w:spacing w:line="360" w:lineRule="auto"/>
        <w:ind w:left="0" w:right="-28"/>
        <w:jc w:val="both"/>
        <w:rPr>
          <w:rFonts w:ascii="Palatino Linotype" w:hAnsi="Palatino Linotype" w:cs="Arial"/>
          <w:b/>
          <w:i/>
          <w:sz w:val="24"/>
        </w:rPr>
      </w:pPr>
      <w:r w:rsidRPr="007B3569">
        <w:rPr>
          <w:rFonts w:ascii="Palatino Linotype" w:hAnsi="Palatino Linotype" w:cs="Arial"/>
          <w:b/>
          <w:i/>
          <w:sz w:val="24"/>
        </w:rPr>
        <w:t>Los Sujetos Obligados deben poner en práctica, políticas y programas de acceso a la información que se apeguen a criterios de publicidad, veracidad, oportunidad, precisión y suficiencia en beneficio de los solicitantes.”</w:t>
      </w:r>
    </w:p>
    <w:p w14:paraId="21A76E39" w14:textId="77777777" w:rsidR="007523A7" w:rsidRPr="007B3569" w:rsidRDefault="007523A7" w:rsidP="002A5303">
      <w:pPr>
        <w:pStyle w:val="Prrafodelista"/>
        <w:tabs>
          <w:tab w:val="left" w:pos="709"/>
        </w:tabs>
        <w:spacing w:line="360" w:lineRule="auto"/>
        <w:ind w:left="0" w:right="-28"/>
        <w:jc w:val="both"/>
        <w:rPr>
          <w:rFonts w:ascii="Palatino Linotype" w:hAnsi="Palatino Linotype" w:cs="Arial"/>
          <w:noProof/>
          <w:sz w:val="24"/>
        </w:rPr>
      </w:pPr>
    </w:p>
    <w:p w14:paraId="2F3C3947" w14:textId="77777777" w:rsidR="007523A7" w:rsidRPr="007B3569" w:rsidRDefault="007523A7" w:rsidP="002A5303">
      <w:pPr>
        <w:pStyle w:val="Prrafodelista"/>
        <w:numPr>
          <w:ilvl w:val="0"/>
          <w:numId w:val="1"/>
        </w:numPr>
        <w:tabs>
          <w:tab w:val="left" w:pos="709"/>
        </w:tabs>
        <w:spacing w:line="360" w:lineRule="auto"/>
        <w:ind w:left="0" w:right="-28" w:firstLine="0"/>
        <w:jc w:val="both"/>
        <w:rPr>
          <w:rFonts w:ascii="Palatino Linotype" w:hAnsi="Palatino Linotype" w:cs="Arial"/>
          <w:noProof/>
          <w:sz w:val="24"/>
        </w:rPr>
      </w:pPr>
      <w:r w:rsidRPr="007B3569">
        <w:rPr>
          <w:rFonts w:ascii="Palatino Linotype" w:hAnsi="Palatino Linotype" w:cs="Arial"/>
          <w:noProof/>
          <w:sz w:val="24"/>
        </w:rPr>
        <w:t xml:space="preserve">Numerales que compelen al </w:t>
      </w:r>
      <w:r w:rsidRPr="007B3569">
        <w:rPr>
          <w:rFonts w:ascii="Palatino Linotype" w:hAnsi="Palatino Linotype" w:cs="Arial"/>
          <w:b/>
          <w:noProof/>
          <w:sz w:val="24"/>
        </w:rPr>
        <w:t>SUJETO OBLIGADO</w:t>
      </w:r>
      <w:r w:rsidRPr="007B3569">
        <w:rPr>
          <w:rFonts w:ascii="Palatino Linotype" w:hAnsi="Palatino Linotype" w:cs="Arial"/>
          <w:noProof/>
          <w:sz w:val="24"/>
        </w:rPr>
        <w:t xml:space="preserve"> a apegarse en todo momento a los criterios ya expuestos, imipidiendo a este Órgano Colegiado cuestionar la veracidad de la información.</w:t>
      </w:r>
    </w:p>
    <w:p w14:paraId="346E37F4" w14:textId="77777777" w:rsidR="007523A7" w:rsidRPr="007B3569" w:rsidRDefault="007523A7" w:rsidP="002A5303">
      <w:pPr>
        <w:pStyle w:val="Prrafodelista"/>
        <w:tabs>
          <w:tab w:val="left" w:pos="709"/>
        </w:tabs>
        <w:spacing w:line="360" w:lineRule="auto"/>
        <w:ind w:left="0" w:right="-28"/>
        <w:jc w:val="both"/>
        <w:rPr>
          <w:rFonts w:ascii="Palatino Linotype" w:hAnsi="Palatino Linotype" w:cs="Arial"/>
          <w:noProof/>
          <w:sz w:val="24"/>
        </w:rPr>
      </w:pPr>
    </w:p>
    <w:p w14:paraId="31930729" w14:textId="77777777" w:rsidR="007523A7" w:rsidRPr="007B3569" w:rsidRDefault="007523A7" w:rsidP="002A5303">
      <w:pPr>
        <w:pStyle w:val="Prrafodelista"/>
        <w:numPr>
          <w:ilvl w:val="0"/>
          <w:numId w:val="1"/>
        </w:numPr>
        <w:spacing w:line="360" w:lineRule="auto"/>
        <w:ind w:left="0" w:right="-28" w:firstLine="0"/>
        <w:jc w:val="both"/>
        <w:rPr>
          <w:rFonts w:ascii="Palatino Linotype" w:hAnsi="Palatino Linotype"/>
          <w:color w:val="000000" w:themeColor="text1"/>
          <w:sz w:val="24"/>
        </w:rPr>
      </w:pPr>
      <w:r w:rsidRPr="007B3569">
        <w:rPr>
          <w:rFonts w:ascii="Palatino Linotype" w:eastAsia="MS Gothic" w:hAnsi="Palatino Linotype" w:cstheme="majorBidi"/>
          <w:sz w:val="24"/>
          <w:lang w:val="es-ES" w:eastAsia="es-ES"/>
        </w:rPr>
        <w:t xml:space="preserve">Atento a todo lo anteriormente señalado, resultan infundadas las razones o motivos de </w:t>
      </w:r>
      <w:r w:rsidRPr="007B3569">
        <w:rPr>
          <w:rFonts w:ascii="Palatino Linotype" w:eastAsia="MS Gothic" w:hAnsi="Palatino Linotype" w:cstheme="majorBidi"/>
          <w:sz w:val="24"/>
          <w:lang w:eastAsia="es-ES"/>
        </w:rPr>
        <w:t xml:space="preserve">inconformidad hechos valer por el </w:t>
      </w:r>
      <w:r w:rsidRPr="007B3569">
        <w:rPr>
          <w:rFonts w:ascii="Palatino Linotype" w:eastAsia="MS Gothic" w:hAnsi="Palatino Linotype" w:cstheme="majorBidi"/>
          <w:b/>
          <w:sz w:val="24"/>
          <w:lang w:eastAsia="es-ES"/>
        </w:rPr>
        <w:t>RECURRENTE, y</w:t>
      </w:r>
      <w:r w:rsidRPr="007B3569">
        <w:rPr>
          <w:rFonts w:ascii="Palatino Linotype" w:eastAsia="MS Gothic" w:hAnsi="Palatino Linotype" w:cstheme="majorBidi"/>
          <w:sz w:val="24"/>
          <w:lang w:val="es-ES_tradnl" w:eastAsia="es-ES"/>
        </w:rPr>
        <w:t xml:space="preserve"> en términos del artículo 186 fracción II este Pleno determina procedente </w:t>
      </w:r>
      <w:r w:rsidRPr="007B3569">
        <w:rPr>
          <w:rFonts w:ascii="Palatino Linotype" w:eastAsia="MS Gothic" w:hAnsi="Palatino Linotype" w:cstheme="majorBidi"/>
          <w:b/>
          <w:sz w:val="24"/>
          <w:lang w:val="es-ES_tradnl" w:eastAsia="es-ES"/>
        </w:rPr>
        <w:t>CONFIRMAR</w:t>
      </w:r>
      <w:r w:rsidRPr="007B3569">
        <w:rPr>
          <w:rFonts w:ascii="Palatino Linotype" w:eastAsia="MS Gothic" w:hAnsi="Palatino Linotype" w:cstheme="majorBidi"/>
          <w:sz w:val="24"/>
          <w:lang w:val="es-ES_tradnl" w:eastAsia="es-ES"/>
        </w:rPr>
        <w:t xml:space="preserve"> la respuesta del presente recurso de revisión, toda vez que no hubo afectación al derecho de acceso a la información pública establecido constitucionalmente a favor del particular.</w:t>
      </w:r>
    </w:p>
    <w:p w14:paraId="70868E27" w14:textId="77777777" w:rsidR="007523A7" w:rsidRPr="007B3569" w:rsidRDefault="007523A7" w:rsidP="002A5303">
      <w:pPr>
        <w:pStyle w:val="Prrafodelista"/>
        <w:spacing w:line="360" w:lineRule="auto"/>
        <w:ind w:left="0" w:right="-28"/>
        <w:rPr>
          <w:rFonts w:ascii="Palatino Linotype" w:eastAsia="Calibri" w:hAnsi="Palatino Linotype"/>
          <w:sz w:val="24"/>
        </w:rPr>
      </w:pPr>
    </w:p>
    <w:p w14:paraId="75085B56" w14:textId="77777777" w:rsidR="007523A7" w:rsidRPr="007B3569" w:rsidRDefault="007523A7" w:rsidP="002A5303">
      <w:pPr>
        <w:pStyle w:val="Prrafodelista"/>
        <w:numPr>
          <w:ilvl w:val="0"/>
          <w:numId w:val="1"/>
        </w:numPr>
        <w:spacing w:line="360" w:lineRule="auto"/>
        <w:ind w:left="0" w:right="-28" w:firstLine="0"/>
        <w:jc w:val="both"/>
        <w:rPr>
          <w:rFonts w:ascii="Palatino Linotype" w:hAnsi="Palatino Linotype"/>
          <w:color w:val="000000" w:themeColor="text1"/>
          <w:sz w:val="24"/>
        </w:rPr>
      </w:pPr>
      <w:r w:rsidRPr="007B3569">
        <w:rPr>
          <w:rFonts w:ascii="Palatino Linotype" w:eastAsia="Calibri" w:hAnsi="Palatino Linotype"/>
          <w:sz w:val="24"/>
        </w:rPr>
        <w:lastRenderedPageBreak/>
        <w:t xml:space="preserve">Por lo anteriormente expuesto y fundado, este </w:t>
      </w:r>
      <w:r w:rsidRPr="007B3569">
        <w:rPr>
          <w:rFonts w:ascii="Palatino Linotype" w:eastAsia="Calibri" w:hAnsi="Palatino Linotype"/>
          <w:b/>
          <w:bCs/>
          <w:sz w:val="24"/>
        </w:rPr>
        <w:t>ÓRGANO GARANTE</w:t>
      </w:r>
      <w:r w:rsidRPr="007B3569">
        <w:rPr>
          <w:rFonts w:ascii="Palatino Linotype" w:eastAsia="Calibri" w:hAnsi="Palatino Linotype"/>
          <w:sz w:val="24"/>
        </w:rPr>
        <w:t xml:space="preserve"> emite los siguientes:</w:t>
      </w:r>
    </w:p>
    <w:p w14:paraId="5CA4E51B" w14:textId="77777777" w:rsidR="007523A7" w:rsidRPr="007B3569" w:rsidRDefault="007523A7" w:rsidP="002A5303">
      <w:pPr>
        <w:spacing w:line="360" w:lineRule="auto"/>
        <w:ind w:right="-28"/>
        <w:jc w:val="both"/>
        <w:rPr>
          <w:rFonts w:ascii="Palatino Linotype" w:eastAsia="Calibri" w:hAnsi="Palatino Linotype"/>
        </w:rPr>
      </w:pPr>
    </w:p>
    <w:p w14:paraId="3CF6282E" w14:textId="77777777" w:rsidR="007523A7" w:rsidRPr="007B3569" w:rsidRDefault="007523A7" w:rsidP="002A5303">
      <w:pPr>
        <w:keepNext/>
        <w:keepLines/>
        <w:spacing w:line="360" w:lineRule="auto"/>
        <w:ind w:right="-28"/>
        <w:jc w:val="center"/>
        <w:outlineLvl w:val="0"/>
        <w:rPr>
          <w:rFonts w:ascii="Palatino Linotype" w:eastAsiaTheme="majorEastAsia" w:hAnsi="Palatino Linotype" w:cstheme="majorBidi"/>
          <w:b/>
          <w:color w:val="000000" w:themeColor="text1"/>
          <w:lang w:eastAsia="en-US"/>
        </w:rPr>
      </w:pPr>
      <w:bookmarkStart w:id="13" w:name="_Toc528153792"/>
      <w:bookmarkStart w:id="14" w:name="_Toc71158406"/>
      <w:bookmarkStart w:id="15" w:name="_Toc83301643"/>
      <w:r w:rsidRPr="007B3569">
        <w:rPr>
          <w:rFonts w:ascii="Palatino Linotype" w:eastAsiaTheme="majorEastAsia" w:hAnsi="Palatino Linotype" w:cstheme="majorBidi"/>
          <w:b/>
          <w:color w:val="000000" w:themeColor="text1"/>
          <w:lang w:eastAsia="en-US"/>
        </w:rPr>
        <w:t>R E S O L U T I V O S</w:t>
      </w:r>
      <w:bookmarkEnd w:id="13"/>
      <w:bookmarkEnd w:id="14"/>
      <w:bookmarkEnd w:id="15"/>
    </w:p>
    <w:p w14:paraId="4A7051B7" w14:textId="77777777" w:rsidR="007523A7" w:rsidRPr="007B3569" w:rsidRDefault="007523A7" w:rsidP="002A5303">
      <w:pPr>
        <w:keepNext/>
        <w:keepLines/>
        <w:spacing w:line="360" w:lineRule="auto"/>
        <w:ind w:right="-28"/>
        <w:jc w:val="center"/>
        <w:outlineLvl w:val="0"/>
        <w:rPr>
          <w:rFonts w:ascii="Palatino Linotype" w:eastAsiaTheme="majorEastAsia" w:hAnsi="Palatino Linotype" w:cstheme="majorBidi"/>
          <w:b/>
          <w:color w:val="000000" w:themeColor="text1"/>
          <w:lang w:eastAsia="en-US"/>
        </w:rPr>
      </w:pPr>
      <w:bookmarkStart w:id="16" w:name="_GoBack"/>
      <w:bookmarkEnd w:id="16"/>
    </w:p>
    <w:p w14:paraId="51FBADA0" w14:textId="21329C20" w:rsidR="007523A7" w:rsidRPr="007B3569" w:rsidRDefault="007523A7" w:rsidP="002A5303">
      <w:pPr>
        <w:spacing w:line="360" w:lineRule="auto"/>
        <w:ind w:right="-28"/>
        <w:jc w:val="both"/>
        <w:rPr>
          <w:rFonts w:ascii="Palatino Linotype" w:eastAsiaTheme="minorEastAsia" w:hAnsi="Palatino Linotype" w:cs="Arial"/>
          <w:bCs/>
          <w:lang w:val="es-ES_tradnl" w:eastAsia="es-ES"/>
        </w:rPr>
      </w:pPr>
      <w:r w:rsidRPr="007B3569">
        <w:rPr>
          <w:rFonts w:ascii="Palatino Linotype" w:hAnsi="Palatino Linotype" w:cs="Arial"/>
          <w:b/>
          <w:lang w:val="es-ES_tradnl" w:eastAsia="es-ES"/>
        </w:rPr>
        <w:t xml:space="preserve">PRIMERO. </w:t>
      </w:r>
      <w:r w:rsidRPr="007B3569">
        <w:rPr>
          <w:rFonts w:ascii="Palatino Linotype" w:hAnsi="Palatino Linotype" w:cs="Arial"/>
          <w:lang w:val="es-ES_tradnl" w:eastAsia="es-ES"/>
        </w:rPr>
        <w:t>Resultan infundadas las</w:t>
      </w:r>
      <w:r w:rsidRPr="007B3569">
        <w:rPr>
          <w:rFonts w:ascii="Palatino Linotype" w:hAnsi="Palatino Linotype" w:cs="Arial"/>
          <w:b/>
          <w:lang w:val="es-ES_tradnl" w:eastAsia="es-ES"/>
        </w:rPr>
        <w:t xml:space="preserve"> </w:t>
      </w:r>
      <w:r w:rsidRPr="007B3569">
        <w:rPr>
          <w:rFonts w:ascii="Palatino Linotype" w:hAnsi="Palatino Linotype" w:cs="Arial"/>
          <w:lang w:val="es-ES" w:eastAsia="es-ES"/>
        </w:rPr>
        <w:t xml:space="preserve">razones o motivos de inconformidad hechos valer </w:t>
      </w:r>
      <w:r w:rsidRPr="007B3569">
        <w:rPr>
          <w:rFonts w:ascii="Palatino Linotype" w:eastAsia="Calibri" w:hAnsi="Palatino Linotype" w:cs="Arial"/>
          <w:lang w:val="es-ES" w:eastAsia="es-ES"/>
        </w:rPr>
        <w:t xml:space="preserve">en el recurso de revisión </w:t>
      </w:r>
      <w:r w:rsidRPr="007B3569">
        <w:rPr>
          <w:rFonts w:ascii="Palatino Linotype" w:eastAsiaTheme="minorEastAsia" w:hAnsi="Palatino Linotype" w:cs="Arial"/>
          <w:b/>
          <w:bCs/>
          <w:lang w:val="es-ES_tradnl" w:eastAsia="es-ES"/>
        </w:rPr>
        <w:t xml:space="preserve">02783/INFOEM/IP/RR/2025, </w:t>
      </w:r>
      <w:r w:rsidRPr="007B3569">
        <w:rPr>
          <w:rFonts w:ascii="Palatino Linotype" w:eastAsiaTheme="minorEastAsia" w:hAnsi="Palatino Linotype" w:cs="Arial"/>
          <w:bCs/>
          <w:lang w:val="es-ES_tradnl" w:eastAsia="es-ES"/>
        </w:rPr>
        <w:t xml:space="preserve">en términos del </w:t>
      </w:r>
      <w:r w:rsidRPr="007B3569">
        <w:rPr>
          <w:rFonts w:ascii="Palatino Linotype" w:eastAsiaTheme="minorEastAsia" w:hAnsi="Palatino Linotype" w:cs="Arial"/>
          <w:b/>
          <w:bCs/>
          <w:lang w:val="es-ES_tradnl" w:eastAsia="es-ES"/>
        </w:rPr>
        <w:t>Considerando</w:t>
      </w:r>
      <w:r w:rsidRPr="007B3569">
        <w:rPr>
          <w:rFonts w:ascii="Palatino Linotype" w:eastAsiaTheme="minorEastAsia" w:hAnsi="Palatino Linotype" w:cs="Arial"/>
          <w:bCs/>
          <w:lang w:val="es-ES_tradnl" w:eastAsia="es-ES"/>
        </w:rPr>
        <w:t xml:space="preserve"> </w:t>
      </w:r>
      <w:r w:rsidRPr="007B3569">
        <w:rPr>
          <w:rFonts w:ascii="Palatino Linotype" w:eastAsiaTheme="minorEastAsia" w:hAnsi="Palatino Linotype" w:cs="Arial"/>
          <w:b/>
          <w:bCs/>
          <w:lang w:val="es-ES_tradnl" w:eastAsia="es-ES"/>
        </w:rPr>
        <w:t>CUARTO</w:t>
      </w:r>
      <w:r w:rsidRPr="007B3569">
        <w:rPr>
          <w:rFonts w:ascii="Palatino Linotype" w:eastAsiaTheme="minorEastAsia" w:hAnsi="Palatino Linotype" w:cs="Arial"/>
          <w:bCs/>
          <w:lang w:val="es-ES_tradnl" w:eastAsia="es-ES"/>
        </w:rPr>
        <w:t xml:space="preserve"> de la presente resolución.</w:t>
      </w:r>
    </w:p>
    <w:p w14:paraId="3F40AC4A" w14:textId="77777777" w:rsidR="007523A7" w:rsidRPr="007B3569" w:rsidRDefault="007523A7" w:rsidP="002A5303">
      <w:pPr>
        <w:spacing w:line="360" w:lineRule="auto"/>
        <w:ind w:right="-28"/>
        <w:jc w:val="both"/>
        <w:rPr>
          <w:rFonts w:ascii="Palatino Linotype" w:hAnsi="Palatino Linotype"/>
          <w:lang w:val="es-ES_tradnl" w:eastAsia="es-ES"/>
        </w:rPr>
      </w:pPr>
    </w:p>
    <w:p w14:paraId="4BBAB21A" w14:textId="060281A2" w:rsidR="004327F7" w:rsidRPr="007B3569" w:rsidRDefault="007523A7" w:rsidP="002A5303">
      <w:pPr>
        <w:spacing w:line="360" w:lineRule="auto"/>
        <w:ind w:right="-28"/>
        <w:jc w:val="both"/>
        <w:rPr>
          <w:rFonts w:ascii="Palatino Linotype" w:eastAsia="Calibri" w:hAnsi="Palatino Linotype" w:cs="Arial"/>
          <w:lang w:val="es-ES" w:eastAsia="es-ES"/>
        </w:rPr>
      </w:pPr>
      <w:r w:rsidRPr="007B3569">
        <w:rPr>
          <w:rFonts w:ascii="Palatino Linotype" w:eastAsiaTheme="minorEastAsia" w:hAnsi="Palatino Linotype"/>
          <w:b/>
          <w:lang w:val="es-ES_tradnl" w:eastAsia="es-ES"/>
        </w:rPr>
        <w:t>SEGUNDO.</w:t>
      </w:r>
      <w:r w:rsidRPr="007B3569">
        <w:rPr>
          <w:rFonts w:ascii="Palatino Linotype" w:eastAsiaTheme="majorEastAsia" w:hAnsi="Palatino Linotype" w:cstheme="majorBidi"/>
          <w:b/>
          <w:color w:val="2E74B5" w:themeColor="accent1" w:themeShade="BF"/>
          <w:lang w:val="es-ES_tradnl" w:eastAsia="es-ES"/>
        </w:rPr>
        <w:t xml:space="preserve"> </w:t>
      </w:r>
      <w:r w:rsidRPr="007B3569">
        <w:rPr>
          <w:rFonts w:ascii="Palatino Linotype" w:eastAsia="Calibri" w:hAnsi="Palatino Linotype" w:cs="Arial"/>
          <w:lang w:val="es-ES" w:eastAsia="es-ES"/>
        </w:rPr>
        <w:t>Se</w:t>
      </w:r>
      <w:r w:rsidRPr="007B3569">
        <w:rPr>
          <w:rFonts w:ascii="Palatino Linotype" w:eastAsia="Calibri" w:hAnsi="Palatino Linotype" w:cs="Arial"/>
          <w:b/>
          <w:lang w:val="es-ES" w:eastAsia="es-ES"/>
        </w:rPr>
        <w:t xml:space="preserve"> CONFIRMA </w:t>
      </w:r>
      <w:r w:rsidRPr="007B3569">
        <w:rPr>
          <w:rFonts w:ascii="Palatino Linotype" w:eastAsia="Calibri" w:hAnsi="Palatino Linotype" w:cs="Arial"/>
          <w:lang w:val="es-ES" w:eastAsia="es-ES"/>
        </w:rPr>
        <w:t xml:space="preserve">la respuesta emitida por el </w:t>
      </w:r>
      <w:r w:rsidRPr="007B3569">
        <w:rPr>
          <w:rFonts w:ascii="Palatino Linotype" w:eastAsiaTheme="minorEastAsia" w:hAnsi="Palatino Linotype" w:cs="Arial"/>
          <w:b/>
          <w:bCs/>
          <w:lang w:eastAsia="es-ES"/>
        </w:rPr>
        <w:t xml:space="preserve">Instituto Municipal de Cultura Física y Deporte de Cocotitlán </w:t>
      </w:r>
      <w:r w:rsidRPr="007B3569">
        <w:rPr>
          <w:rFonts w:ascii="Palatino Linotype" w:eastAsia="Calibri" w:hAnsi="Palatino Linotype" w:cs="Arial"/>
          <w:lang w:val="es-ES" w:eastAsia="es-ES"/>
        </w:rPr>
        <w:t xml:space="preserve">a la solicitud </w:t>
      </w:r>
      <w:r w:rsidR="004327F7" w:rsidRPr="007B3569">
        <w:rPr>
          <w:rFonts w:ascii="Palatino Linotype" w:hAnsi="Palatino Linotype"/>
          <w:b/>
          <w:bCs/>
        </w:rPr>
        <w:t>00010/IMCUFIDECOCOTI/IP/2025</w:t>
      </w:r>
      <w:r w:rsidR="004327F7" w:rsidRPr="007B3569">
        <w:rPr>
          <w:rFonts w:ascii="Palatino Linotype" w:eastAsia="Calibri" w:hAnsi="Palatino Linotype" w:cs="Arial"/>
          <w:lang w:val="es-ES" w:eastAsia="es-ES"/>
        </w:rPr>
        <w:t>.</w:t>
      </w:r>
    </w:p>
    <w:p w14:paraId="3E1DFCCB" w14:textId="77777777" w:rsidR="007523A7" w:rsidRPr="007B3569" w:rsidRDefault="007523A7" w:rsidP="002A5303">
      <w:pPr>
        <w:spacing w:line="360" w:lineRule="auto"/>
        <w:ind w:right="-28"/>
        <w:jc w:val="both"/>
        <w:rPr>
          <w:rFonts w:ascii="Palatino Linotype" w:eastAsia="Calibri" w:hAnsi="Palatino Linotype" w:cs="Arial"/>
          <w:lang w:val="es-ES" w:eastAsia="es-ES"/>
        </w:rPr>
      </w:pPr>
    </w:p>
    <w:p w14:paraId="1F77C29A" w14:textId="2EC46D6D" w:rsidR="007523A7" w:rsidRPr="007B3569" w:rsidRDefault="004327F7" w:rsidP="002A5303">
      <w:pPr>
        <w:tabs>
          <w:tab w:val="left" w:pos="8080"/>
        </w:tabs>
        <w:spacing w:line="360" w:lineRule="auto"/>
        <w:ind w:right="-28"/>
        <w:contextualSpacing/>
        <w:jc w:val="both"/>
        <w:rPr>
          <w:rFonts w:ascii="Palatino Linotype" w:eastAsia="Palatino Linotype" w:hAnsi="Palatino Linotype" w:cs="Palatino Linotype"/>
          <w:b/>
          <w:lang w:val="es-ES_tradnl" w:eastAsia="es-ES"/>
        </w:rPr>
      </w:pPr>
      <w:r w:rsidRPr="007B3569">
        <w:rPr>
          <w:rFonts w:ascii="Palatino Linotype" w:eastAsia="Palatino Linotype" w:hAnsi="Palatino Linotype" w:cs="Palatino Linotype"/>
          <w:b/>
          <w:lang w:val="es-ES_tradnl" w:eastAsia="es-ES"/>
        </w:rPr>
        <w:t xml:space="preserve">TERCERO. </w:t>
      </w:r>
      <w:r w:rsidRPr="007B3569">
        <w:rPr>
          <w:rFonts w:ascii="Palatino Linotype" w:hAnsi="Palatino Linotype"/>
          <w:b/>
          <w:bCs/>
          <w:lang w:val="es-ES" w:eastAsia="es-ES"/>
        </w:rPr>
        <w:t>Notifíquese</w:t>
      </w:r>
      <w:r w:rsidR="007523A7" w:rsidRPr="007B3569">
        <w:rPr>
          <w:rFonts w:ascii="Palatino Linotype" w:eastAsia="Palatino Linotype" w:hAnsi="Palatino Linotype" w:cs="Palatino Linotype"/>
          <w:b/>
          <w:lang w:val="es-ES_tradnl" w:eastAsia="es-ES"/>
        </w:rPr>
        <w:t xml:space="preserve">, </w:t>
      </w:r>
      <w:r w:rsidR="007523A7" w:rsidRPr="007B3569">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007523A7" w:rsidRPr="007B3569">
        <w:rPr>
          <w:rFonts w:ascii="Palatino Linotype" w:eastAsia="Palatino Linotype" w:hAnsi="Palatino Linotype" w:cs="Palatino Linotype"/>
          <w:b/>
          <w:lang w:val="es-ES_tradnl" w:eastAsia="es-ES"/>
        </w:rPr>
        <w:t>SUJETO OBLIGADO.</w:t>
      </w:r>
    </w:p>
    <w:p w14:paraId="50715307" w14:textId="77777777" w:rsidR="007523A7" w:rsidRPr="007B3569" w:rsidRDefault="007523A7" w:rsidP="002A5303">
      <w:pPr>
        <w:tabs>
          <w:tab w:val="left" w:pos="8080"/>
        </w:tabs>
        <w:spacing w:line="360" w:lineRule="auto"/>
        <w:ind w:right="-28"/>
        <w:contextualSpacing/>
        <w:jc w:val="both"/>
        <w:rPr>
          <w:rFonts w:ascii="Palatino Linotype" w:eastAsia="Palatino Linotype" w:hAnsi="Palatino Linotype" w:cs="Palatino Linotype"/>
          <w:b/>
          <w:lang w:val="es-ES_tradnl" w:eastAsia="es-ES"/>
        </w:rPr>
      </w:pPr>
    </w:p>
    <w:p w14:paraId="268B1F84" w14:textId="77777777" w:rsidR="007523A7" w:rsidRPr="007B3569" w:rsidRDefault="007523A7" w:rsidP="002A5303">
      <w:pPr>
        <w:shd w:val="clear" w:color="auto" w:fill="FFFFFF"/>
        <w:spacing w:line="360" w:lineRule="auto"/>
        <w:ind w:right="-28"/>
        <w:jc w:val="both"/>
        <w:rPr>
          <w:rFonts w:ascii="Palatino Linotype" w:eastAsiaTheme="minorEastAsia" w:hAnsi="Palatino Linotype"/>
          <w:lang w:val="es-ES_tradnl" w:eastAsia="es-ES"/>
        </w:rPr>
      </w:pPr>
      <w:r w:rsidRPr="007B3569">
        <w:rPr>
          <w:rFonts w:ascii="Palatino Linotype" w:hAnsi="Palatino Linotype" w:cs="Arial"/>
          <w:b/>
          <w:lang w:val="es-ES_tradnl" w:eastAsia="es-ES"/>
        </w:rPr>
        <w:t xml:space="preserve">CUARTO. </w:t>
      </w:r>
      <w:r w:rsidRPr="007B3569">
        <w:rPr>
          <w:rFonts w:ascii="Palatino Linotype" w:hAnsi="Palatino Linotype"/>
          <w:b/>
          <w:bCs/>
          <w:lang w:val="es-ES" w:eastAsia="es-ES"/>
        </w:rPr>
        <w:t>Notifíquese a</w:t>
      </w:r>
      <w:r w:rsidRPr="007B3569">
        <w:rPr>
          <w:rFonts w:ascii="Palatino Linotype" w:eastAsiaTheme="minorEastAsia" w:hAnsi="Palatino Linotype"/>
          <w:b/>
          <w:lang w:val="es-ES_tradnl" w:eastAsia="es-ES"/>
        </w:rPr>
        <w:t xml:space="preserve">l RECURRENTE </w:t>
      </w:r>
      <w:r w:rsidRPr="007B3569">
        <w:rPr>
          <w:rFonts w:ascii="Palatino Linotype" w:eastAsiaTheme="minorEastAsia" w:hAnsi="Palatino Linotype"/>
          <w:lang w:val="es-ES_tradnl" w:eastAsia="es-ES"/>
        </w:rPr>
        <w:t>la presente resolución vía SAIMEX.</w:t>
      </w:r>
    </w:p>
    <w:p w14:paraId="4244DAFA" w14:textId="77777777" w:rsidR="007523A7" w:rsidRPr="007B3569" w:rsidRDefault="007523A7" w:rsidP="002A5303">
      <w:pPr>
        <w:shd w:val="clear" w:color="auto" w:fill="FFFFFF"/>
        <w:spacing w:line="360" w:lineRule="auto"/>
        <w:ind w:right="-28"/>
        <w:jc w:val="both"/>
        <w:rPr>
          <w:rFonts w:ascii="Palatino Linotype" w:eastAsiaTheme="minorEastAsia" w:hAnsi="Palatino Linotype"/>
          <w:lang w:val="es-ES_tradnl" w:eastAsia="es-ES"/>
        </w:rPr>
      </w:pPr>
    </w:p>
    <w:p w14:paraId="6691825C" w14:textId="77777777" w:rsidR="007523A7" w:rsidRPr="007B3569" w:rsidRDefault="007523A7" w:rsidP="002A5303">
      <w:pPr>
        <w:spacing w:before="240" w:after="240" w:line="360" w:lineRule="auto"/>
        <w:ind w:right="-28"/>
        <w:jc w:val="both"/>
        <w:rPr>
          <w:rFonts w:ascii="Palatino Linotype" w:eastAsia="MS Mincho" w:hAnsi="Palatino Linotype"/>
          <w:lang w:val="es-ES" w:eastAsia="es-ES"/>
        </w:rPr>
      </w:pPr>
      <w:r w:rsidRPr="007B3569">
        <w:rPr>
          <w:rFonts w:ascii="Palatino Linotype" w:eastAsia="MS Mincho" w:hAnsi="Palatino Linotype"/>
          <w:b/>
          <w:lang w:eastAsia="es-ES"/>
        </w:rPr>
        <w:t>QUINTO.</w:t>
      </w:r>
      <w:r w:rsidRPr="007B3569">
        <w:rPr>
          <w:rFonts w:ascii="Palatino Linotype" w:eastAsia="MS Mincho" w:hAnsi="Palatino Linotype"/>
          <w:lang w:eastAsia="es-ES"/>
        </w:rPr>
        <w:t xml:space="preserve"> </w:t>
      </w:r>
      <w:r w:rsidRPr="007B3569">
        <w:rPr>
          <w:rFonts w:ascii="Palatino Linotype" w:eastAsia="MS Mincho" w:hAnsi="Palatino Linotype"/>
          <w:lang w:val="es-ES" w:eastAsia="es-ES"/>
        </w:rPr>
        <w:t xml:space="preserve">Se hace del conocimiento del </w:t>
      </w:r>
      <w:r w:rsidRPr="007B3569">
        <w:rPr>
          <w:rFonts w:ascii="Palatino Linotype" w:eastAsiaTheme="minorEastAsia" w:hAnsi="Palatino Linotype"/>
          <w:b/>
          <w:lang w:val="es-ES_tradnl" w:eastAsia="es-ES"/>
        </w:rPr>
        <w:t xml:space="preserve">RECURRENTE </w:t>
      </w:r>
      <w:r w:rsidRPr="007B3569">
        <w:rPr>
          <w:rFonts w:ascii="Palatino Linotype" w:eastAsia="MS Mincho" w:hAnsi="Palatino Linotype"/>
          <w:lang w:val="es-ES" w:eastAsia="es-ES"/>
        </w:rPr>
        <w:t xml:space="preserve">que, de conformidad con lo establecido en el artículo 196 de la Ley de Transparencia y Acceso a la Información Pública del Estado de México y Municipios, en caso de que considere que la resolución </w:t>
      </w:r>
      <w:r w:rsidRPr="007B3569">
        <w:rPr>
          <w:rFonts w:ascii="Palatino Linotype" w:eastAsia="MS Mincho" w:hAnsi="Palatino Linotype"/>
          <w:lang w:val="es-ES" w:eastAsia="es-ES"/>
        </w:rPr>
        <w:lastRenderedPageBreak/>
        <w:t>le cause algún perjuicio podrá impugnarla </w:t>
      </w:r>
      <w:r w:rsidRPr="007B3569">
        <w:rPr>
          <w:rFonts w:ascii="Palatino Linotype" w:eastAsia="MS Mincho" w:hAnsi="Palatino Linotype"/>
          <w:bCs/>
          <w:lang w:val="es-ES" w:eastAsia="es-ES"/>
        </w:rPr>
        <w:t>vía juicio de amparo</w:t>
      </w:r>
      <w:r w:rsidRPr="007B3569">
        <w:rPr>
          <w:rFonts w:ascii="Palatino Linotype" w:eastAsia="MS Mincho" w:hAnsi="Palatino Linotype"/>
          <w:lang w:val="es-ES" w:eastAsia="es-ES"/>
        </w:rPr>
        <w:t> en los términos de las leyes aplicables.</w:t>
      </w:r>
    </w:p>
    <w:p w14:paraId="57E916FE" w14:textId="77777777" w:rsidR="00835EC8" w:rsidRPr="007B3569" w:rsidRDefault="00835EC8" w:rsidP="002A5303">
      <w:pPr>
        <w:ind w:right="-28"/>
        <w:rPr>
          <w:rFonts w:ascii="Palatino Linotype" w:eastAsia="Palatino Linotype" w:hAnsi="Palatino Linotype" w:cs="Palatino Linotype"/>
        </w:rPr>
      </w:pPr>
    </w:p>
    <w:p w14:paraId="143027EF" w14:textId="021BFE17" w:rsidR="00835EC8" w:rsidRPr="002A5303" w:rsidRDefault="004327F7" w:rsidP="002A5303">
      <w:pPr>
        <w:spacing w:before="240" w:after="240" w:line="360" w:lineRule="auto"/>
        <w:ind w:right="-28"/>
        <w:jc w:val="both"/>
        <w:rPr>
          <w:rFonts w:ascii="Palatino Linotype" w:eastAsia="Palatino Linotype" w:hAnsi="Palatino Linotype" w:cs="Palatino Linotype"/>
        </w:rPr>
      </w:pPr>
      <w:r w:rsidRPr="007B356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p>
    <w:p w14:paraId="1678BBBE" w14:textId="77777777" w:rsidR="00835EC8" w:rsidRPr="002A5303" w:rsidRDefault="00835EC8" w:rsidP="002A5303">
      <w:pPr>
        <w:spacing w:line="360" w:lineRule="auto"/>
        <w:ind w:right="-28"/>
        <w:rPr>
          <w:rFonts w:ascii="Palatino Linotype" w:eastAsia="Palatino Linotype" w:hAnsi="Palatino Linotype" w:cs="Palatino Linotype"/>
        </w:rPr>
      </w:pPr>
    </w:p>
    <w:p w14:paraId="30C7192D"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611DB32E"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4B6FD1C3"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1BCF0ED1"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71782DC2"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2A805068"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17997309"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74DEDE28"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24FDA616"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31D94FB8"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78D40262"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786C60CF"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70CAE519" w14:textId="77777777" w:rsidR="00835EC8" w:rsidRPr="002A5303" w:rsidRDefault="00835EC8" w:rsidP="002A5303">
      <w:pPr>
        <w:spacing w:line="360" w:lineRule="auto"/>
        <w:ind w:right="-28"/>
        <w:jc w:val="both"/>
        <w:rPr>
          <w:rFonts w:ascii="Palatino Linotype" w:eastAsia="Palatino Linotype" w:hAnsi="Palatino Linotype" w:cs="Palatino Linotype"/>
        </w:rPr>
      </w:pPr>
    </w:p>
    <w:p w14:paraId="32C3F2AF" w14:textId="77777777" w:rsidR="00835EC8" w:rsidRPr="002A5303" w:rsidRDefault="00835EC8" w:rsidP="002A5303">
      <w:pPr>
        <w:spacing w:line="360" w:lineRule="auto"/>
        <w:ind w:right="-28"/>
        <w:rPr>
          <w:rFonts w:ascii="Palatino Linotype" w:eastAsia="Palatino Linotype" w:hAnsi="Palatino Linotype" w:cs="Palatino Linotype"/>
        </w:rPr>
      </w:pPr>
    </w:p>
    <w:p w14:paraId="2241EE21" w14:textId="77777777" w:rsidR="00835EC8" w:rsidRPr="002A5303" w:rsidRDefault="00835EC8" w:rsidP="002A5303">
      <w:pPr>
        <w:spacing w:line="360" w:lineRule="auto"/>
        <w:ind w:right="-28"/>
        <w:rPr>
          <w:rFonts w:ascii="Palatino Linotype" w:eastAsia="Palatino Linotype" w:hAnsi="Palatino Linotype" w:cs="Palatino Linotype"/>
        </w:rPr>
      </w:pPr>
    </w:p>
    <w:p w14:paraId="56593790" w14:textId="77777777" w:rsidR="00835EC8" w:rsidRPr="002A5303" w:rsidRDefault="00835EC8" w:rsidP="002A5303">
      <w:pPr>
        <w:spacing w:line="360" w:lineRule="auto"/>
        <w:ind w:right="-28"/>
        <w:rPr>
          <w:rFonts w:ascii="Palatino Linotype" w:eastAsia="Palatino Linotype" w:hAnsi="Palatino Linotype" w:cs="Palatino Linotype"/>
        </w:rPr>
      </w:pPr>
    </w:p>
    <w:p w14:paraId="37B56568" w14:textId="77777777" w:rsidR="00835EC8" w:rsidRPr="002A5303" w:rsidRDefault="00835EC8" w:rsidP="002A5303">
      <w:pPr>
        <w:spacing w:line="360" w:lineRule="auto"/>
        <w:ind w:right="-28"/>
        <w:rPr>
          <w:rFonts w:ascii="Palatino Linotype" w:eastAsia="Palatino Linotype" w:hAnsi="Palatino Linotype" w:cs="Palatino Linotype"/>
        </w:rPr>
      </w:pPr>
    </w:p>
    <w:p w14:paraId="4500154E" w14:textId="77777777" w:rsidR="00835EC8" w:rsidRPr="002A5303" w:rsidRDefault="00835EC8" w:rsidP="002A5303">
      <w:pPr>
        <w:spacing w:line="360" w:lineRule="auto"/>
        <w:ind w:right="-28"/>
        <w:rPr>
          <w:rFonts w:ascii="Palatino Linotype" w:eastAsia="Palatino Linotype" w:hAnsi="Palatino Linotype" w:cs="Palatino Linotype"/>
        </w:rPr>
      </w:pPr>
    </w:p>
    <w:p w14:paraId="2F3E38F7" w14:textId="77777777" w:rsidR="00835EC8" w:rsidRPr="002A5303" w:rsidRDefault="00835EC8" w:rsidP="002A5303">
      <w:pPr>
        <w:spacing w:line="360" w:lineRule="auto"/>
        <w:ind w:right="-28"/>
        <w:rPr>
          <w:rFonts w:ascii="Palatino Linotype" w:eastAsia="Palatino Linotype" w:hAnsi="Palatino Linotype" w:cs="Palatino Linotype"/>
        </w:rPr>
      </w:pPr>
    </w:p>
    <w:p w14:paraId="011C173A" w14:textId="77777777" w:rsidR="00835EC8" w:rsidRPr="002A5303" w:rsidRDefault="00835EC8" w:rsidP="002A5303">
      <w:pPr>
        <w:spacing w:line="360" w:lineRule="auto"/>
        <w:ind w:right="-28"/>
        <w:rPr>
          <w:rFonts w:ascii="Palatino Linotype" w:eastAsia="Palatino Linotype" w:hAnsi="Palatino Linotype" w:cs="Palatino Linotype"/>
        </w:rPr>
      </w:pPr>
    </w:p>
    <w:p w14:paraId="2DB3C817" w14:textId="77777777" w:rsidR="00C63045" w:rsidRPr="002A5303" w:rsidRDefault="00C63045" w:rsidP="002A5303">
      <w:pPr>
        <w:ind w:right="-28"/>
        <w:rPr>
          <w:rFonts w:ascii="Palatino Linotype" w:hAnsi="Palatino Linotype"/>
        </w:rPr>
      </w:pPr>
    </w:p>
    <w:sectPr w:rsidR="00C63045" w:rsidRPr="002A5303">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149D3" w14:textId="77777777" w:rsidR="006961FC" w:rsidRDefault="006961FC" w:rsidP="00835EC8">
      <w:r>
        <w:separator/>
      </w:r>
    </w:p>
  </w:endnote>
  <w:endnote w:type="continuationSeparator" w:id="0">
    <w:p w14:paraId="6A9A562A" w14:textId="77777777" w:rsidR="006961FC" w:rsidRDefault="006961FC" w:rsidP="0083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FangSong">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38898" w14:textId="77777777" w:rsidR="006F0BC2" w:rsidRDefault="006F0BC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B3569">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B3569">
      <w:rPr>
        <w:b/>
        <w:noProof/>
        <w:color w:val="000000"/>
      </w:rPr>
      <w:t>22</w:t>
    </w:r>
    <w:r>
      <w:rPr>
        <w:b/>
        <w:color w:val="000000"/>
      </w:rPr>
      <w:fldChar w:fldCharType="end"/>
    </w:r>
  </w:p>
  <w:p w14:paraId="62CC2142" w14:textId="77777777" w:rsidR="006F0BC2" w:rsidRDefault="006F0BC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A61C5" w14:textId="77777777" w:rsidR="006F0BC2" w:rsidRDefault="006F0BC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B356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B3569">
      <w:rPr>
        <w:b/>
        <w:noProof/>
        <w:color w:val="000000"/>
      </w:rPr>
      <w:t>22</w:t>
    </w:r>
    <w:r>
      <w:rPr>
        <w:b/>
        <w:color w:val="000000"/>
      </w:rPr>
      <w:fldChar w:fldCharType="end"/>
    </w:r>
  </w:p>
  <w:p w14:paraId="673591D7" w14:textId="77777777" w:rsidR="006F0BC2" w:rsidRDefault="006F0BC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26A3A" w14:textId="77777777" w:rsidR="006961FC" w:rsidRDefault="006961FC" w:rsidP="00835EC8">
      <w:r>
        <w:separator/>
      </w:r>
    </w:p>
  </w:footnote>
  <w:footnote w:type="continuationSeparator" w:id="0">
    <w:p w14:paraId="485694B2" w14:textId="77777777" w:rsidR="006961FC" w:rsidRDefault="006961FC" w:rsidP="00835EC8">
      <w:r>
        <w:continuationSeparator/>
      </w:r>
    </w:p>
  </w:footnote>
  <w:footnote w:id="1">
    <w:p w14:paraId="01A5EC57" w14:textId="77777777" w:rsidR="006F0BC2" w:rsidRDefault="006F0BC2" w:rsidP="00835EC8">
      <w:pPr>
        <w:pStyle w:val="Textonotapie"/>
      </w:pPr>
      <w:r>
        <w:rPr>
          <w:rStyle w:val="Refdenotaalpie"/>
        </w:rPr>
        <w:footnoteRef/>
      </w:r>
      <w:r>
        <w:t xml:space="preserve"> Convención Americana sobre Derechos Humanos. Artículo 13.</w:t>
      </w:r>
    </w:p>
  </w:footnote>
  <w:footnote w:id="2">
    <w:p w14:paraId="55688525" w14:textId="77777777" w:rsidR="006F0BC2" w:rsidRDefault="006F0BC2" w:rsidP="00835EC8">
      <w:pPr>
        <w:pStyle w:val="Textonotapie"/>
      </w:pPr>
      <w:r>
        <w:rPr>
          <w:rStyle w:val="Refdenotaalpie"/>
        </w:rPr>
        <w:footnoteRef/>
      </w:r>
      <w:r>
        <w:t xml:space="preserve"> Constitución Política de los Estados Unidos Mexicanos. Artículo sexto, sección A, fracción I.</w:t>
      </w:r>
    </w:p>
  </w:footnote>
  <w:footnote w:id="3">
    <w:p w14:paraId="25C8B77B" w14:textId="77777777" w:rsidR="006F0BC2" w:rsidRDefault="006F0BC2" w:rsidP="00835EC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033C33A" w14:textId="77777777" w:rsidR="006F0BC2" w:rsidRDefault="006F0BC2" w:rsidP="00835EC8">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80262" w14:textId="77777777" w:rsidR="006F0BC2" w:rsidRDefault="006961FC">
    <w:pPr>
      <w:pBdr>
        <w:top w:val="nil"/>
        <w:left w:val="nil"/>
        <w:bottom w:val="nil"/>
        <w:right w:val="nil"/>
        <w:between w:val="nil"/>
      </w:pBdr>
      <w:tabs>
        <w:tab w:val="center" w:pos="4419"/>
        <w:tab w:val="right" w:pos="8838"/>
      </w:tabs>
      <w:rPr>
        <w:color w:val="000000"/>
      </w:rPr>
    </w:pPr>
    <w:r>
      <w:rPr>
        <w:color w:val="000000"/>
      </w:rPr>
      <w:pict w14:anchorId="5454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7743C" w14:textId="77777777" w:rsidR="006F0BC2" w:rsidRDefault="006F0BC2">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2268"/>
      <w:gridCol w:w="6946"/>
    </w:tblGrid>
    <w:tr w:rsidR="006F0BC2" w14:paraId="3F8FC350" w14:textId="77777777">
      <w:trPr>
        <w:trHeight w:val="1435"/>
      </w:trPr>
      <w:tc>
        <w:tcPr>
          <w:tcW w:w="2268" w:type="dxa"/>
          <w:shd w:val="clear" w:color="auto" w:fill="auto"/>
        </w:tcPr>
        <w:p w14:paraId="61B30227" w14:textId="77777777" w:rsidR="006F0BC2" w:rsidRDefault="006F0BC2">
          <w:pPr>
            <w:tabs>
              <w:tab w:val="right" w:pos="4273"/>
            </w:tabs>
            <w:rPr>
              <w:rFonts w:ascii="Garamond" w:eastAsia="Garamond" w:hAnsi="Garamond" w:cs="Garamond"/>
              <w:sz w:val="16"/>
              <w:szCs w:val="16"/>
            </w:rPr>
          </w:pPr>
        </w:p>
      </w:tc>
      <w:tc>
        <w:tcPr>
          <w:tcW w:w="6946" w:type="dxa"/>
          <w:shd w:val="clear" w:color="auto" w:fill="auto"/>
        </w:tcPr>
        <w:p w14:paraId="2B6682A3" w14:textId="77777777" w:rsidR="006F0BC2" w:rsidRDefault="006F0BC2"/>
        <w:tbl>
          <w:tblPr>
            <w:tblW w:w="6940" w:type="dxa"/>
            <w:tblInd w:w="40" w:type="dxa"/>
            <w:tblLayout w:type="fixed"/>
            <w:tblLook w:val="0400" w:firstRow="0" w:lastRow="0" w:firstColumn="0" w:lastColumn="0" w:noHBand="0" w:noVBand="1"/>
          </w:tblPr>
          <w:tblGrid>
            <w:gridCol w:w="2829"/>
            <w:gridCol w:w="4111"/>
          </w:tblGrid>
          <w:tr w:rsidR="006F0BC2" w:rsidRPr="002A5303" w14:paraId="353B84E0" w14:textId="77777777" w:rsidTr="002A5303">
            <w:trPr>
              <w:trHeight w:val="150"/>
            </w:trPr>
            <w:tc>
              <w:tcPr>
                <w:tcW w:w="2829" w:type="dxa"/>
                <w:shd w:val="clear" w:color="auto" w:fill="auto"/>
              </w:tcPr>
              <w:p w14:paraId="16AE7358" w14:textId="77777777" w:rsidR="006F0BC2" w:rsidRPr="002A5303" w:rsidRDefault="006F0BC2" w:rsidP="00056AA0">
                <w:pPr>
                  <w:tabs>
                    <w:tab w:val="right" w:pos="8838"/>
                  </w:tabs>
                  <w:ind w:right="-105"/>
                  <w:jc w:val="both"/>
                  <w:rPr>
                    <w:rFonts w:ascii="Palatino Linotype" w:eastAsia="Palatino Linotype" w:hAnsi="Palatino Linotype" w:cs="Palatino Linotype"/>
                    <w:b/>
                  </w:rPr>
                </w:pPr>
                <w:r w:rsidRPr="002A5303">
                  <w:rPr>
                    <w:rFonts w:ascii="Palatino Linotype" w:eastAsia="Palatino Linotype" w:hAnsi="Palatino Linotype" w:cs="Palatino Linotype"/>
                    <w:b/>
                  </w:rPr>
                  <w:t>Recurso de Revisión:</w:t>
                </w:r>
              </w:p>
            </w:tc>
            <w:tc>
              <w:tcPr>
                <w:tcW w:w="4111" w:type="dxa"/>
                <w:shd w:val="clear" w:color="auto" w:fill="auto"/>
              </w:tcPr>
              <w:p w14:paraId="3D8BBF6D" w14:textId="77777777" w:rsidR="006F0BC2" w:rsidRPr="002A5303" w:rsidRDefault="006F0BC2" w:rsidP="00056AA0">
                <w:pPr>
                  <w:tabs>
                    <w:tab w:val="right" w:pos="8838"/>
                  </w:tabs>
                  <w:ind w:left="-108" w:right="-102"/>
                  <w:jc w:val="both"/>
                  <w:rPr>
                    <w:rFonts w:ascii="Palatino Linotype" w:eastAsia="Palatino Linotype" w:hAnsi="Palatino Linotype" w:cs="Palatino Linotype"/>
                  </w:rPr>
                </w:pPr>
                <w:r w:rsidRPr="002A5303">
                  <w:rPr>
                    <w:rFonts w:ascii="Palatino Linotype" w:eastAsia="Palatino Linotype" w:hAnsi="Palatino Linotype" w:cs="Palatino Linotype"/>
                  </w:rPr>
                  <w:t>02783/INFOEM/IP/RR/2025</w:t>
                </w:r>
              </w:p>
            </w:tc>
          </w:tr>
          <w:tr w:rsidR="006F0BC2" w:rsidRPr="002A5303" w14:paraId="0819E317" w14:textId="77777777" w:rsidTr="002A5303">
            <w:trPr>
              <w:trHeight w:val="295"/>
            </w:trPr>
            <w:tc>
              <w:tcPr>
                <w:tcW w:w="2829" w:type="dxa"/>
                <w:shd w:val="clear" w:color="auto" w:fill="auto"/>
              </w:tcPr>
              <w:p w14:paraId="47655BC4" w14:textId="77777777" w:rsidR="006F0BC2" w:rsidRPr="002A5303" w:rsidRDefault="006F0BC2" w:rsidP="00056AA0">
                <w:pPr>
                  <w:tabs>
                    <w:tab w:val="right" w:pos="8838"/>
                  </w:tabs>
                  <w:ind w:right="-105"/>
                  <w:jc w:val="both"/>
                  <w:rPr>
                    <w:rFonts w:ascii="Palatino Linotype" w:eastAsia="Palatino Linotype" w:hAnsi="Palatino Linotype" w:cs="Palatino Linotype"/>
                    <w:b/>
                  </w:rPr>
                </w:pPr>
                <w:r w:rsidRPr="002A5303">
                  <w:rPr>
                    <w:rFonts w:ascii="Palatino Linotype" w:eastAsia="Palatino Linotype" w:hAnsi="Palatino Linotype" w:cs="Palatino Linotype"/>
                    <w:b/>
                  </w:rPr>
                  <w:t>Sujeto Obligado:</w:t>
                </w:r>
              </w:p>
            </w:tc>
            <w:tc>
              <w:tcPr>
                <w:tcW w:w="4111" w:type="dxa"/>
                <w:shd w:val="clear" w:color="auto" w:fill="auto"/>
              </w:tcPr>
              <w:p w14:paraId="167E589B" w14:textId="77777777" w:rsidR="006F0BC2" w:rsidRPr="002A5303" w:rsidRDefault="006F0BC2" w:rsidP="00056AA0">
                <w:pPr>
                  <w:tabs>
                    <w:tab w:val="left" w:pos="2834"/>
                    <w:tab w:val="right" w:pos="8838"/>
                  </w:tabs>
                  <w:ind w:left="-108" w:right="-102"/>
                  <w:jc w:val="both"/>
                  <w:rPr>
                    <w:rFonts w:ascii="Palatino Linotype" w:eastAsia="Palatino Linotype" w:hAnsi="Palatino Linotype" w:cs="Palatino Linotype"/>
                  </w:rPr>
                </w:pPr>
                <w:r w:rsidRPr="002A5303">
                  <w:rPr>
                    <w:rFonts w:ascii="Palatino Linotype" w:hAnsi="Palatino Linotype"/>
                    <w:bCs/>
                  </w:rPr>
                  <w:t>Instituto Municipal de Cultura Física y Deporte de Cocotitlán</w:t>
                </w:r>
              </w:p>
            </w:tc>
          </w:tr>
          <w:tr w:rsidR="006F0BC2" w:rsidRPr="002A5303" w14:paraId="2FEE7D83" w14:textId="77777777" w:rsidTr="002A5303">
            <w:trPr>
              <w:trHeight w:val="295"/>
            </w:trPr>
            <w:tc>
              <w:tcPr>
                <w:tcW w:w="2829" w:type="dxa"/>
                <w:shd w:val="clear" w:color="auto" w:fill="auto"/>
              </w:tcPr>
              <w:p w14:paraId="6429A658" w14:textId="77777777" w:rsidR="006F0BC2" w:rsidRPr="002A5303" w:rsidRDefault="006F0BC2" w:rsidP="00056AA0">
                <w:pPr>
                  <w:tabs>
                    <w:tab w:val="right" w:pos="8838"/>
                  </w:tabs>
                  <w:ind w:right="-105"/>
                  <w:jc w:val="both"/>
                  <w:rPr>
                    <w:rFonts w:ascii="Palatino Linotype" w:eastAsia="Palatino Linotype" w:hAnsi="Palatino Linotype" w:cs="Palatino Linotype"/>
                    <w:b/>
                  </w:rPr>
                </w:pPr>
                <w:r w:rsidRPr="002A5303">
                  <w:rPr>
                    <w:rFonts w:ascii="Palatino Linotype" w:eastAsia="Palatino Linotype" w:hAnsi="Palatino Linotype" w:cs="Palatino Linotype"/>
                    <w:b/>
                  </w:rPr>
                  <w:t>Comisionada ponente:</w:t>
                </w:r>
              </w:p>
            </w:tc>
            <w:tc>
              <w:tcPr>
                <w:tcW w:w="4111" w:type="dxa"/>
                <w:shd w:val="clear" w:color="auto" w:fill="auto"/>
              </w:tcPr>
              <w:p w14:paraId="2CDF78A1" w14:textId="77777777" w:rsidR="006F0BC2" w:rsidRPr="002A5303" w:rsidRDefault="006F0BC2" w:rsidP="00056AA0">
                <w:pPr>
                  <w:tabs>
                    <w:tab w:val="right" w:pos="8838"/>
                  </w:tabs>
                  <w:ind w:left="-108" w:right="171"/>
                  <w:jc w:val="both"/>
                  <w:rPr>
                    <w:rFonts w:ascii="Palatino Linotype" w:eastAsia="Palatino Linotype" w:hAnsi="Palatino Linotype" w:cs="Palatino Linotype"/>
                  </w:rPr>
                </w:pPr>
                <w:r w:rsidRPr="002A5303">
                  <w:rPr>
                    <w:rFonts w:ascii="Palatino Linotype" w:eastAsia="Palatino Linotype" w:hAnsi="Palatino Linotype" w:cs="Palatino Linotype"/>
                  </w:rPr>
                  <w:t>María del Rosario Mejía Ayala</w:t>
                </w:r>
              </w:p>
              <w:p w14:paraId="1423793B" w14:textId="77777777" w:rsidR="006F0BC2" w:rsidRPr="002A5303" w:rsidRDefault="006F0BC2" w:rsidP="00056AA0">
                <w:pPr>
                  <w:tabs>
                    <w:tab w:val="right" w:pos="8838"/>
                  </w:tabs>
                  <w:ind w:left="-108" w:right="171"/>
                  <w:jc w:val="both"/>
                  <w:rPr>
                    <w:rFonts w:ascii="Palatino Linotype" w:eastAsia="Palatino Linotype" w:hAnsi="Palatino Linotype" w:cs="Palatino Linotype"/>
                  </w:rPr>
                </w:pPr>
              </w:p>
            </w:tc>
          </w:tr>
        </w:tbl>
        <w:p w14:paraId="6B51E374" w14:textId="77777777" w:rsidR="006F0BC2" w:rsidRDefault="006F0BC2">
          <w:pPr>
            <w:tabs>
              <w:tab w:val="right" w:pos="8838"/>
            </w:tabs>
            <w:ind w:left="-28"/>
            <w:jc w:val="both"/>
            <w:rPr>
              <w:rFonts w:ascii="Arial" w:eastAsia="Arial" w:hAnsi="Arial" w:cs="Arial"/>
              <w:b/>
              <w:sz w:val="22"/>
              <w:szCs w:val="22"/>
            </w:rPr>
          </w:pPr>
        </w:p>
      </w:tc>
    </w:tr>
  </w:tbl>
  <w:p w14:paraId="0944BCBE" w14:textId="77777777" w:rsidR="006F0BC2" w:rsidRDefault="006961FC">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0D58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68.8pt;margin-top:-120.5pt;width:589.8pt;height:768pt;z-index:-25165721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05756" w14:textId="77777777" w:rsidR="006F0BC2" w:rsidRDefault="006F0BC2">
    <w:pPr>
      <w:widowControl w:val="0"/>
      <w:pBdr>
        <w:top w:val="nil"/>
        <w:left w:val="nil"/>
        <w:bottom w:val="nil"/>
        <w:right w:val="nil"/>
        <w:between w:val="nil"/>
      </w:pBdr>
      <w:spacing w:line="276" w:lineRule="auto"/>
      <w:rPr>
        <w:color w:val="000000"/>
        <w:sz w:val="14"/>
        <w:szCs w:val="14"/>
      </w:rPr>
    </w:pPr>
  </w:p>
  <w:tbl>
    <w:tblPr>
      <w:tblW w:w="9072" w:type="dxa"/>
      <w:tblLayout w:type="fixed"/>
      <w:tblLook w:val="0400" w:firstRow="0" w:lastRow="0" w:firstColumn="0" w:lastColumn="0" w:noHBand="0" w:noVBand="1"/>
    </w:tblPr>
    <w:tblGrid>
      <w:gridCol w:w="2268"/>
      <w:gridCol w:w="6804"/>
    </w:tblGrid>
    <w:tr w:rsidR="006F0BC2" w14:paraId="52D385FF" w14:textId="77777777">
      <w:trPr>
        <w:trHeight w:val="1435"/>
      </w:trPr>
      <w:tc>
        <w:tcPr>
          <w:tcW w:w="2268" w:type="dxa"/>
          <w:shd w:val="clear" w:color="auto" w:fill="auto"/>
        </w:tcPr>
        <w:p w14:paraId="7FE35262" w14:textId="77777777" w:rsidR="006F0BC2" w:rsidRDefault="006F0BC2">
          <w:pPr>
            <w:tabs>
              <w:tab w:val="right" w:pos="4273"/>
            </w:tabs>
            <w:rPr>
              <w:rFonts w:ascii="Garamond" w:eastAsia="Garamond" w:hAnsi="Garamond" w:cs="Garamond"/>
              <w:sz w:val="22"/>
              <w:szCs w:val="22"/>
            </w:rPr>
          </w:pPr>
        </w:p>
      </w:tc>
      <w:tc>
        <w:tcPr>
          <w:tcW w:w="6804" w:type="dxa"/>
          <w:shd w:val="clear" w:color="auto" w:fill="auto"/>
        </w:tcPr>
        <w:p w14:paraId="4EDC7921" w14:textId="77777777" w:rsidR="006F0BC2" w:rsidRDefault="006F0BC2">
          <w:pPr>
            <w:widowControl w:val="0"/>
            <w:pBdr>
              <w:top w:val="nil"/>
              <w:left w:val="nil"/>
              <w:bottom w:val="nil"/>
              <w:right w:val="nil"/>
              <w:between w:val="nil"/>
            </w:pBdr>
            <w:spacing w:line="276" w:lineRule="auto"/>
            <w:rPr>
              <w:rFonts w:ascii="Garamond" w:eastAsia="Garamond" w:hAnsi="Garamond" w:cs="Garamond"/>
              <w:sz w:val="22"/>
              <w:szCs w:val="22"/>
            </w:rPr>
          </w:pPr>
        </w:p>
        <w:tbl>
          <w:tblPr>
            <w:tblW w:w="6905" w:type="dxa"/>
            <w:tblInd w:w="40" w:type="dxa"/>
            <w:tblLayout w:type="fixed"/>
            <w:tblLook w:val="0400" w:firstRow="0" w:lastRow="0" w:firstColumn="0" w:lastColumn="0" w:noHBand="0" w:noVBand="1"/>
          </w:tblPr>
          <w:tblGrid>
            <w:gridCol w:w="2687"/>
            <w:gridCol w:w="4218"/>
          </w:tblGrid>
          <w:tr w:rsidR="006F0BC2" w:rsidRPr="002A5303" w14:paraId="6B4C8EBA" w14:textId="77777777" w:rsidTr="002A5303">
            <w:trPr>
              <w:trHeight w:val="144"/>
            </w:trPr>
            <w:tc>
              <w:tcPr>
                <w:tcW w:w="2687" w:type="dxa"/>
                <w:shd w:val="clear" w:color="auto" w:fill="auto"/>
              </w:tcPr>
              <w:p w14:paraId="7B1FC6D1" w14:textId="77777777" w:rsidR="006F0BC2" w:rsidRPr="002A5303" w:rsidRDefault="006F0BC2" w:rsidP="00056AA0">
                <w:pPr>
                  <w:tabs>
                    <w:tab w:val="right" w:pos="8838"/>
                  </w:tabs>
                  <w:ind w:left="-264" w:right="-105" w:firstLine="195"/>
                  <w:jc w:val="both"/>
                  <w:rPr>
                    <w:rFonts w:ascii="Palatino Linotype" w:eastAsia="Palatino Linotype" w:hAnsi="Palatino Linotype" w:cs="Palatino Linotype"/>
                    <w:b/>
                  </w:rPr>
                </w:pPr>
                <w:r w:rsidRPr="002A5303">
                  <w:rPr>
                    <w:rFonts w:ascii="Palatino Linotype" w:eastAsia="Palatino Linotype" w:hAnsi="Palatino Linotype" w:cs="Palatino Linotype"/>
                    <w:b/>
                  </w:rPr>
                  <w:t>Recurso de Revisión:</w:t>
                </w:r>
              </w:p>
            </w:tc>
            <w:tc>
              <w:tcPr>
                <w:tcW w:w="4218" w:type="dxa"/>
                <w:shd w:val="clear" w:color="auto" w:fill="auto"/>
              </w:tcPr>
              <w:p w14:paraId="0D1B4C58" w14:textId="77777777" w:rsidR="006F0BC2" w:rsidRPr="002A5303" w:rsidRDefault="006F0BC2" w:rsidP="00056AA0">
                <w:pPr>
                  <w:tabs>
                    <w:tab w:val="right" w:pos="8838"/>
                  </w:tabs>
                  <w:ind w:left="-74" w:right="-105"/>
                  <w:jc w:val="both"/>
                  <w:rPr>
                    <w:rFonts w:ascii="Palatino Linotype" w:eastAsia="Palatino Linotype" w:hAnsi="Palatino Linotype" w:cs="Palatino Linotype"/>
                  </w:rPr>
                </w:pPr>
                <w:r w:rsidRPr="002A5303">
                  <w:rPr>
                    <w:rFonts w:ascii="Palatino Linotype" w:eastAsia="Palatino Linotype" w:hAnsi="Palatino Linotype" w:cs="Palatino Linotype"/>
                  </w:rPr>
                  <w:t>02783/INFOEM/IP/RR/2025</w:t>
                </w:r>
              </w:p>
            </w:tc>
          </w:tr>
          <w:tr w:rsidR="006F0BC2" w:rsidRPr="002A5303" w14:paraId="36087202" w14:textId="77777777" w:rsidTr="002A5303">
            <w:trPr>
              <w:trHeight w:val="144"/>
            </w:trPr>
            <w:tc>
              <w:tcPr>
                <w:tcW w:w="2687" w:type="dxa"/>
                <w:shd w:val="clear" w:color="auto" w:fill="auto"/>
              </w:tcPr>
              <w:p w14:paraId="730C6FB3" w14:textId="77777777" w:rsidR="006F0BC2" w:rsidRPr="002A5303" w:rsidRDefault="006F0BC2" w:rsidP="00056AA0">
                <w:pPr>
                  <w:tabs>
                    <w:tab w:val="right" w:pos="8838"/>
                  </w:tabs>
                  <w:ind w:left="-74" w:right="-105"/>
                  <w:jc w:val="both"/>
                  <w:rPr>
                    <w:rFonts w:ascii="Palatino Linotype" w:eastAsia="Palatino Linotype" w:hAnsi="Palatino Linotype" w:cs="Palatino Linotype"/>
                    <w:b/>
                  </w:rPr>
                </w:pPr>
                <w:r w:rsidRPr="002A5303">
                  <w:rPr>
                    <w:rFonts w:ascii="Palatino Linotype" w:eastAsia="Palatino Linotype" w:hAnsi="Palatino Linotype" w:cs="Palatino Linotype"/>
                    <w:b/>
                  </w:rPr>
                  <w:t>Recurrente:</w:t>
                </w:r>
              </w:p>
            </w:tc>
            <w:tc>
              <w:tcPr>
                <w:tcW w:w="4218" w:type="dxa"/>
                <w:shd w:val="clear" w:color="auto" w:fill="auto"/>
              </w:tcPr>
              <w:p w14:paraId="3F26293A" w14:textId="77777777" w:rsidR="006F0BC2" w:rsidRPr="002A5303" w:rsidRDefault="006F0BC2" w:rsidP="00056AA0">
                <w:pPr>
                  <w:tabs>
                    <w:tab w:val="left" w:pos="3122"/>
                    <w:tab w:val="right" w:pos="8838"/>
                  </w:tabs>
                  <w:ind w:right="-105"/>
                  <w:jc w:val="both"/>
                  <w:rPr>
                    <w:rFonts w:ascii="Palatino Linotype" w:eastAsia="Palatino Linotype" w:hAnsi="Palatino Linotype" w:cs="Palatino Linotype"/>
                  </w:rPr>
                </w:pPr>
              </w:p>
            </w:tc>
          </w:tr>
          <w:tr w:rsidR="006F0BC2" w:rsidRPr="002A5303" w14:paraId="012938E8" w14:textId="77777777" w:rsidTr="002A5303">
            <w:trPr>
              <w:trHeight w:val="283"/>
            </w:trPr>
            <w:tc>
              <w:tcPr>
                <w:tcW w:w="2687" w:type="dxa"/>
                <w:shd w:val="clear" w:color="auto" w:fill="auto"/>
              </w:tcPr>
              <w:p w14:paraId="7D0A8BB1" w14:textId="77777777" w:rsidR="006F0BC2" w:rsidRPr="002A5303" w:rsidRDefault="006F0BC2" w:rsidP="00056AA0">
                <w:pPr>
                  <w:tabs>
                    <w:tab w:val="right" w:pos="8838"/>
                  </w:tabs>
                  <w:ind w:left="-74" w:right="-105"/>
                  <w:jc w:val="both"/>
                  <w:rPr>
                    <w:rFonts w:ascii="Palatino Linotype" w:eastAsia="Palatino Linotype" w:hAnsi="Palatino Linotype" w:cs="Palatino Linotype"/>
                    <w:b/>
                  </w:rPr>
                </w:pPr>
                <w:r w:rsidRPr="002A5303">
                  <w:rPr>
                    <w:rFonts w:ascii="Palatino Linotype" w:eastAsia="Palatino Linotype" w:hAnsi="Palatino Linotype" w:cs="Palatino Linotype"/>
                    <w:b/>
                  </w:rPr>
                  <w:t>Sujeto Obligado:</w:t>
                </w:r>
              </w:p>
            </w:tc>
            <w:tc>
              <w:tcPr>
                <w:tcW w:w="4218" w:type="dxa"/>
                <w:shd w:val="clear" w:color="auto" w:fill="auto"/>
              </w:tcPr>
              <w:p w14:paraId="189E04C2" w14:textId="77777777" w:rsidR="006F0BC2" w:rsidRPr="002A5303" w:rsidRDefault="006F0BC2" w:rsidP="00056AA0">
                <w:pPr>
                  <w:tabs>
                    <w:tab w:val="left" w:pos="2834"/>
                    <w:tab w:val="right" w:pos="8838"/>
                  </w:tabs>
                  <w:ind w:left="-74" w:right="-105"/>
                  <w:jc w:val="both"/>
                  <w:rPr>
                    <w:rFonts w:ascii="Palatino Linotype" w:eastAsia="Palatino Linotype" w:hAnsi="Palatino Linotype" w:cs="Palatino Linotype"/>
                  </w:rPr>
                </w:pPr>
                <w:r w:rsidRPr="002A5303">
                  <w:rPr>
                    <w:rFonts w:ascii="Palatino Linotype" w:hAnsi="Palatino Linotype"/>
                    <w:bCs/>
                  </w:rPr>
                  <w:t>Instituto Municipal de Cultura Física y Deporte de Cocotitlán</w:t>
                </w:r>
              </w:p>
            </w:tc>
          </w:tr>
          <w:tr w:rsidR="006F0BC2" w:rsidRPr="002A5303" w14:paraId="66BB3FE2" w14:textId="77777777" w:rsidTr="002A5303">
            <w:trPr>
              <w:trHeight w:val="283"/>
            </w:trPr>
            <w:tc>
              <w:tcPr>
                <w:tcW w:w="2687" w:type="dxa"/>
                <w:shd w:val="clear" w:color="auto" w:fill="auto"/>
              </w:tcPr>
              <w:p w14:paraId="2578D920" w14:textId="77777777" w:rsidR="006F0BC2" w:rsidRPr="002A5303" w:rsidRDefault="006F0BC2" w:rsidP="00056AA0">
                <w:pPr>
                  <w:tabs>
                    <w:tab w:val="right" w:pos="8838"/>
                  </w:tabs>
                  <w:ind w:left="-74" w:right="-105"/>
                  <w:jc w:val="both"/>
                  <w:rPr>
                    <w:rFonts w:ascii="Palatino Linotype" w:eastAsia="Palatino Linotype" w:hAnsi="Palatino Linotype" w:cs="Palatino Linotype"/>
                    <w:b/>
                  </w:rPr>
                </w:pPr>
                <w:r w:rsidRPr="002A5303">
                  <w:rPr>
                    <w:rFonts w:ascii="Palatino Linotype" w:eastAsia="Palatino Linotype" w:hAnsi="Palatino Linotype" w:cs="Palatino Linotype"/>
                    <w:b/>
                  </w:rPr>
                  <w:t>Comisionada ponente:</w:t>
                </w:r>
              </w:p>
            </w:tc>
            <w:tc>
              <w:tcPr>
                <w:tcW w:w="4218" w:type="dxa"/>
                <w:shd w:val="clear" w:color="auto" w:fill="auto"/>
              </w:tcPr>
              <w:p w14:paraId="282E66FC" w14:textId="77777777" w:rsidR="006F0BC2" w:rsidRPr="002A5303" w:rsidRDefault="006F0BC2" w:rsidP="00056AA0">
                <w:pPr>
                  <w:tabs>
                    <w:tab w:val="right" w:pos="8838"/>
                  </w:tabs>
                  <w:ind w:left="-74" w:right="-105"/>
                  <w:jc w:val="both"/>
                  <w:rPr>
                    <w:rFonts w:ascii="Palatino Linotype" w:eastAsia="Palatino Linotype" w:hAnsi="Palatino Linotype" w:cs="Palatino Linotype"/>
                  </w:rPr>
                </w:pPr>
                <w:r w:rsidRPr="002A5303">
                  <w:rPr>
                    <w:rFonts w:ascii="Palatino Linotype" w:eastAsia="Palatino Linotype" w:hAnsi="Palatino Linotype" w:cs="Palatino Linotype"/>
                  </w:rPr>
                  <w:t>María del Rosario Mejía Ayala</w:t>
                </w:r>
              </w:p>
              <w:p w14:paraId="1731A608" w14:textId="77777777" w:rsidR="006F0BC2" w:rsidRPr="002A5303" w:rsidRDefault="006F0BC2" w:rsidP="00056AA0">
                <w:pPr>
                  <w:tabs>
                    <w:tab w:val="right" w:pos="8838"/>
                  </w:tabs>
                  <w:ind w:left="-74" w:right="-105"/>
                  <w:jc w:val="both"/>
                  <w:rPr>
                    <w:rFonts w:ascii="Palatino Linotype" w:eastAsia="Palatino Linotype" w:hAnsi="Palatino Linotype" w:cs="Palatino Linotype"/>
                  </w:rPr>
                </w:pPr>
              </w:p>
            </w:tc>
          </w:tr>
        </w:tbl>
        <w:p w14:paraId="388EA16C" w14:textId="77777777" w:rsidR="006F0BC2" w:rsidRDefault="006F0BC2">
          <w:pPr>
            <w:tabs>
              <w:tab w:val="right" w:pos="8838"/>
            </w:tabs>
            <w:ind w:left="-28"/>
            <w:jc w:val="both"/>
            <w:rPr>
              <w:rFonts w:ascii="Arial" w:eastAsia="Arial" w:hAnsi="Arial" w:cs="Arial"/>
              <w:b/>
              <w:sz w:val="22"/>
              <w:szCs w:val="22"/>
            </w:rPr>
          </w:pPr>
        </w:p>
      </w:tc>
    </w:tr>
  </w:tbl>
  <w:p w14:paraId="17C878B5" w14:textId="77777777" w:rsidR="006F0BC2" w:rsidRDefault="006961FC">
    <w:pPr>
      <w:pBdr>
        <w:top w:val="nil"/>
        <w:left w:val="nil"/>
        <w:bottom w:val="nil"/>
        <w:right w:val="nil"/>
        <w:between w:val="nil"/>
      </w:pBdr>
      <w:tabs>
        <w:tab w:val="center" w:pos="4419"/>
        <w:tab w:val="right" w:pos="8838"/>
      </w:tabs>
      <w:rPr>
        <w:color w:val="000000"/>
        <w:sz w:val="2"/>
        <w:szCs w:val="2"/>
      </w:rPr>
    </w:pPr>
    <w:r>
      <w:rPr>
        <w:color w:val="000000"/>
        <w:sz w:val="2"/>
        <w:szCs w:val="2"/>
      </w:rPr>
      <w:pict w14:anchorId="5A517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619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D682E64"/>
    <w:multiLevelType w:val="hybridMultilevel"/>
    <w:tmpl w:val="B4CB845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3BE0428"/>
    <w:multiLevelType w:val="hybridMultilevel"/>
    <w:tmpl w:val="E58CC1B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lvl>
    <w:lvl w:ilvl="2" w:tplc="362EE9DC">
      <w:start w:val="4"/>
      <w:numFmt w:val="lowerLetter"/>
      <w:lvlText w:val="%3)"/>
      <w:lvlJc w:val="left"/>
      <w:pPr>
        <w:ind w:left="2340" w:hanging="360"/>
      </w:pPr>
    </w:lvl>
    <w:lvl w:ilvl="3" w:tplc="080A000F">
      <w:start w:val="1"/>
      <w:numFmt w:val="decimal"/>
      <w:lvlText w:val="%4."/>
      <w:lvlJc w:val="left"/>
      <w:pPr>
        <w:ind w:left="2880" w:hanging="360"/>
      </w:pPr>
    </w:lvl>
    <w:lvl w:ilvl="4" w:tplc="3B14BCD2">
      <w:start w:val="104"/>
      <w:numFmt w:val="decimal"/>
      <w:lvlText w:val="%5"/>
      <w:lvlJc w:val="left"/>
      <w:pPr>
        <w:ind w:left="3600" w:hanging="360"/>
      </w:pPr>
      <w:rPr>
        <w:b/>
      </w:r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3D705925"/>
    <w:multiLevelType w:val="hybridMultilevel"/>
    <w:tmpl w:val="0A6D7EF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60839D1"/>
    <w:multiLevelType w:val="hybridMultilevel"/>
    <w:tmpl w:val="92AC6728"/>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748D7D6">
      <w:start w:val="1"/>
      <w:numFmt w:val="upperLetter"/>
      <w:lvlText w:val="%3)"/>
      <w:lvlJc w:val="left"/>
      <w:pPr>
        <w:ind w:left="2340" w:hanging="360"/>
      </w:pPr>
      <w:rPr>
        <w:rFonts w:hint="default"/>
      </w:rPr>
    </w:lvl>
    <w:lvl w:ilvl="3" w:tplc="082A71AA">
      <w:start w:val="1"/>
      <w:numFmt w:val="lowerLetter"/>
      <w:lvlText w:val="%4)"/>
      <w:lvlJc w:val="left"/>
      <w:pPr>
        <w:ind w:left="2880" w:hanging="360"/>
      </w:pPr>
      <w:rPr>
        <w:rFonts w:eastAsia="Times New Roman" w:cs="Arial" w:hint="default"/>
        <w:b w:val="0"/>
        <w:color w:val="000000" w:themeColor="text1"/>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6"/>
  </w:num>
  <w:num w:numId="6">
    <w:abstractNumId w:val="0"/>
  </w:num>
  <w:num w:numId="7">
    <w:abstractNumId w:val="1"/>
  </w:num>
  <w:num w:numId="8">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C8"/>
    <w:rsid w:val="00021457"/>
    <w:rsid w:val="00024983"/>
    <w:rsid w:val="00046D85"/>
    <w:rsid w:val="00056AA0"/>
    <w:rsid w:val="000B24AC"/>
    <w:rsid w:val="000E1BC6"/>
    <w:rsid w:val="001A04DC"/>
    <w:rsid w:val="00227981"/>
    <w:rsid w:val="002A5303"/>
    <w:rsid w:val="002B549C"/>
    <w:rsid w:val="002E0CD9"/>
    <w:rsid w:val="004327F7"/>
    <w:rsid w:val="004465C3"/>
    <w:rsid w:val="005F293E"/>
    <w:rsid w:val="006961FC"/>
    <w:rsid w:val="006C31A6"/>
    <w:rsid w:val="006F0BC2"/>
    <w:rsid w:val="007523A7"/>
    <w:rsid w:val="00775D94"/>
    <w:rsid w:val="007B3569"/>
    <w:rsid w:val="0081249D"/>
    <w:rsid w:val="00835EC8"/>
    <w:rsid w:val="00A31C4F"/>
    <w:rsid w:val="00A9778F"/>
    <w:rsid w:val="00AA54C1"/>
    <w:rsid w:val="00BB476B"/>
    <w:rsid w:val="00C12893"/>
    <w:rsid w:val="00C63045"/>
    <w:rsid w:val="00D17A92"/>
    <w:rsid w:val="00D472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317C7B"/>
  <w15:chartTrackingRefBased/>
  <w15:docId w15:val="{1F387142-1D46-4C96-BD79-0CF486B8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31C4F"/>
    <w:pPr>
      <w:tabs>
        <w:tab w:val="center" w:pos="4419"/>
        <w:tab w:val="right" w:pos="8838"/>
      </w:tabs>
    </w:pPr>
  </w:style>
  <w:style w:type="character" w:customStyle="1" w:styleId="PiedepginaCar">
    <w:name w:val="Pie de página Car"/>
    <w:basedOn w:val="Fuentedeprrafopredeter"/>
    <w:link w:val="Piedepgina"/>
    <w:uiPriority w:val="99"/>
    <w:rsid w:val="00A31C4F"/>
    <w:rPr>
      <w:rFonts w:ascii="Times New Roman" w:eastAsia="Times New Roman" w:hAnsi="Times New Roman" w:cs="Times New Roman"/>
      <w:sz w:val="24"/>
      <w:szCs w:val="24"/>
      <w:lang w:eastAsia="es-MX"/>
    </w:rPr>
  </w:style>
  <w:style w:type="paragraph" w:customStyle="1" w:styleId="Default">
    <w:name w:val="Default"/>
    <w:rsid w:val="008124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76246.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376245.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376247.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4526</Words>
  <Characters>24897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INFOEM521</dc:creator>
  <cp:keywords/>
  <dc:description/>
  <cp:lastModifiedBy>INFOEM416</cp:lastModifiedBy>
  <cp:revision>10</cp:revision>
  <cp:lastPrinted>2025-05-06T17:56:00Z</cp:lastPrinted>
  <dcterms:created xsi:type="dcterms:W3CDTF">2025-04-10T21:12:00Z</dcterms:created>
  <dcterms:modified xsi:type="dcterms:W3CDTF">2025-05-06T17:56:00Z</dcterms:modified>
</cp:coreProperties>
</file>