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6DA81" w14:textId="38A89ED7" w:rsidR="00D747E4" w:rsidRPr="00C53A9F" w:rsidRDefault="0021077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F4887" w:rsidRPr="00C53A9F">
        <w:rPr>
          <w:rFonts w:ascii="Palatino Linotype" w:eastAsia="Palatino Linotype" w:hAnsi="Palatino Linotype" w:cs="Palatino Linotype"/>
          <w:b/>
        </w:rPr>
        <w:t>diez</w:t>
      </w:r>
      <w:r w:rsidR="00AC2173" w:rsidRPr="00C53A9F">
        <w:rPr>
          <w:rFonts w:ascii="Palatino Linotype" w:eastAsia="Palatino Linotype" w:hAnsi="Palatino Linotype" w:cs="Palatino Linotype"/>
          <w:b/>
        </w:rPr>
        <w:t xml:space="preserve"> de septiembre</w:t>
      </w:r>
      <w:r w:rsidR="00CC7302" w:rsidRPr="00C53A9F">
        <w:rPr>
          <w:rFonts w:ascii="Palatino Linotype" w:eastAsia="Palatino Linotype" w:hAnsi="Palatino Linotype" w:cs="Palatino Linotype"/>
          <w:b/>
        </w:rPr>
        <w:t xml:space="preserve"> </w:t>
      </w:r>
      <w:r w:rsidR="00AE23E6" w:rsidRPr="00C53A9F">
        <w:rPr>
          <w:rFonts w:ascii="Palatino Linotype" w:eastAsia="Palatino Linotype" w:hAnsi="Palatino Linotype" w:cs="Palatino Linotype"/>
          <w:b/>
        </w:rPr>
        <w:t>de dos mil veinticinco</w:t>
      </w:r>
      <w:r w:rsidRPr="00C53A9F">
        <w:rPr>
          <w:rFonts w:ascii="Palatino Linotype" w:eastAsia="Palatino Linotype" w:hAnsi="Palatino Linotype" w:cs="Palatino Linotype"/>
        </w:rPr>
        <w:t>.</w:t>
      </w:r>
    </w:p>
    <w:p w14:paraId="2EF97742" w14:textId="77777777" w:rsidR="00D747E4" w:rsidRPr="00C53A9F" w:rsidRDefault="00D747E4">
      <w:pPr>
        <w:spacing w:after="0" w:line="360" w:lineRule="auto"/>
        <w:jc w:val="both"/>
        <w:rPr>
          <w:rFonts w:ascii="Palatino Linotype" w:eastAsia="Palatino Linotype" w:hAnsi="Palatino Linotype" w:cs="Palatino Linotype"/>
        </w:rPr>
      </w:pPr>
    </w:p>
    <w:p w14:paraId="3360E423" w14:textId="10E600E1" w:rsidR="00D747E4" w:rsidRPr="00C53A9F" w:rsidRDefault="00210776">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C53A9F">
        <w:rPr>
          <w:rFonts w:ascii="Palatino Linotype" w:eastAsia="Palatino Linotype" w:hAnsi="Palatino Linotype" w:cs="Palatino Linotype"/>
          <w:b/>
        </w:rPr>
        <w:t xml:space="preserve">VISTOS </w:t>
      </w:r>
      <w:r w:rsidRPr="00C53A9F">
        <w:rPr>
          <w:rFonts w:ascii="Palatino Linotype" w:eastAsia="Palatino Linotype" w:hAnsi="Palatino Linotype" w:cs="Palatino Linotype"/>
        </w:rPr>
        <w:t xml:space="preserve">los expedientes relativos a los recursos de revisión </w:t>
      </w:r>
      <w:r w:rsidRPr="00C53A9F">
        <w:rPr>
          <w:rFonts w:ascii="Palatino Linotype" w:eastAsia="Palatino Linotype" w:hAnsi="Palatino Linotype" w:cs="Palatino Linotype"/>
          <w:b/>
        </w:rPr>
        <w:t>0</w:t>
      </w:r>
      <w:r w:rsidR="002953C6" w:rsidRPr="00C53A9F">
        <w:rPr>
          <w:rFonts w:ascii="Palatino Linotype" w:eastAsia="Palatino Linotype" w:hAnsi="Palatino Linotype" w:cs="Palatino Linotype"/>
          <w:b/>
        </w:rPr>
        <w:t>6729</w:t>
      </w:r>
      <w:r w:rsidRPr="00C53A9F">
        <w:rPr>
          <w:rFonts w:ascii="Palatino Linotype" w:eastAsia="Palatino Linotype" w:hAnsi="Palatino Linotype" w:cs="Palatino Linotype"/>
          <w:b/>
        </w:rPr>
        <w:t>/INFOEM/IP/RR/2025</w:t>
      </w:r>
      <w:r w:rsidR="002953C6" w:rsidRPr="00C53A9F">
        <w:rPr>
          <w:rFonts w:ascii="Palatino Linotype" w:eastAsia="Palatino Linotype" w:hAnsi="Palatino Linotype" w:cs="Palatino Linotype"/>
          <w:b/>
        </w:rPr>
        <w:t xml:space="preserve"> </w:t>
      </w:r>
      <w:r w:rsidR="000D09B4" w:rsidRPr="00C53A9F">
        <w:rPr>
          <w:rFonts w:ascii="Palatino Linotype" w:eastAsia="Palatino Linotype" w:hAnsi="Palatino Linotype" w:cs="Palatino Linotype"/>
          <w:b/>
        </w:rPr>
        <w:t>y</w:t>
      </w:r>
      <w:r w:rsidR="00112292" w:rsidRPr="00C53A9F">
        <w:rPr>
          <w:rFonts w:ascii="Palatino Linotype" w:eastAsia="Palatino Linotype" w:hAnsi="Palatino Linotype" w:cs="Palatino Linotype"/>
          <w:b/>
        </w:rPr>
        <w:t xml:space="preserve"> </w:t>
      </w:r>
      <w:r w:rsidR="000D09B4" w:rsidRPr="00C53A9F">
        <w:rPr>
          <w:rFonts w:ascii="Palatino Linotype" w:eastAsia="Palatino Linotype" w:hAnsi="Palatino Linotype" w:cs="Palatino Linotype"/>
          <w:b/>
        </w:rPr>
        <w:t>0</w:t>
      </w:r>
      <w:r w:rsidR="002953C6" w:rsidRPr="00C53A9F">
        <w:rPr>
          <w:rFonts w:ascii="Palatino Linotype" w:eastAsia="Palatino Linotype" w:hAnsi="Palatino Linotype" w:cs="Palatino Linotype"/>
          <w:b/>
        </w:rPr>
        <w:t>6730</w:t>
      </w:r>
      <w:r w:rsidR="000D09B4" w:rsidRPr="00C53A9F">
        <w:rPr>
          <w:rFonts w:ascii="Palatino Linotype" w:eastAsia="Palatino Linotype" w:hAnsi="Palatino Linotype" w:cs="Palatino Linotype"/>
          <w:b/>
        </w:rPr>
        <w:t>/INFOEM/IP/RR/2025</w:t>
      </w:r>
      <w:r w:rsidR="00112292"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b/>
        </w:rPr>
        <w:t>acumulado</w:t>
      </w:r>
      <w:r w:rsidR="00E8750E" w:rsidRPr="00C53A9F">
        <w:rPr>
          <w:rFonts w:ascii="Palatino Linotype" w:eastAsia="Palatino Linotype" w:hAnsi="Palatino Linotype" w:cs="Palatino Linotype"/>
          <w:b/>
        </w:rPr>
        <w:t>s</w:t>
      </w:r>
      <w:r w:rsidRPr="00C53A9F">
        <w:rPr>
          <w:rFonts w:ascii="Palatino Linotype" w:eastAsia="Palatino Linotype" w:hAnsi="Palatino Linotype" w:cs="Palatino Linotype"/>
          <w:b/>
        </w:rPr>
        <w:t>,</w:t>
      </w:r>
      <w:r w:rsidRPr="00C53A9F">
        <w:rPr>
          <w:rFonts w:ascii="Palatino Linotype" w:eastAsia="Palatino Linotype" w:hAnsi="Palatino Linotype" w:cs="Palatino Linotype"/>
        </w:rPr>
        <w:t xml:space="preserve"> interpuestos por</w:t>
      </w:r>
      <w:r w:rsidRPr="00C53A9F">
        <w:rPr>
          <w:rFonts w:ascii="Palatino Linotype" w:eastAsia="Palatino Linotype" w:hAnsi="Palatino Linotype" w:cs="Palatino Linotype"/>
          <w:b/>
        </w:rPr>
        <w:t xml:space="preserve"> </w:t>
      </w:r>
      <w:r w:rsidR="00CB38C2" w:rsidRPr="00C53A9F">
        <w:rPr>
          <w:rFonts w:ascii="Palatino Linotype" w:eastAsia="Palatino Linotype" w:hAnsi="Palatino Linotype" w:cs="Palatino Linotype"/>
          <w:b/>
        </w:rPr>
        <w:t>un particular que no proporcionó su nombre</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 xml:space="preserve">en lo sucesivo la parte </w:t>
      </w:r>
      <w:r w:rsidRPr="00C53A9F">
        <w:rPr>
          <w:rFonts w:ascii="Palatino Linotype" w:eastAsia="Palatino Linotype" w:hAnsi="Palatino Linotype" w:cs="Palatino Linotype"/>
          <w:b/>
        </w:rPr>
        <w:t>Recurrente</w:t>
      </w:r>
      <w:r w:rsidRPr="00C53A9F">
        <w:rPr>
          <w:rFonts w:ascii="Palatino Linotype" w:eastAsia="Palatino Linotype" w:hAnsi="Palatino Linotype" w:cs="Palatino Linotype"/>
        </w:rPr>
        <w:t>, en contra de las respuesta</w:t>
      </w:r>
      <w:r w:rsidR="00D74242" w:rsidRPr="00C53A9F">
        <w:rPr>
          <w:rFonts w:ascii="Palatino Linotype" w:eastAsia="Palatino Linotype" w:hAnsi="Palatino Linotype" w:cs="Palatino Linotype"/>
        </w:rPr>
        <w:t>s</w:t>
      </w:r>
      <w:r w:rsidRPr="00C53A9F">
        <w:rPr>
          <w:rFonts w:ascii="Palatino Linotype" w:eastAsia="Palatino Linotype" w:hAnsi="Palatino Linotype" w:cs="Palatino Linotype"/>
        </w:rPr>
        <w:t xml:space="preserve"> a sus solicitudes de información con números de folio</w:t>
      </w:r>
      <w:r w:rsidR="00130F37" w:rsidRPr="00C53A9F">
        <w:rPr>
          <w:rFonts w:ascii="Palatino Linotype" w:eastAsia="Palatino Linotype" w:hAnsi="Palatino Linotype" w:cs="Palatino Linotype"/>
        </w:rPr>
        <w:t xml:space="preserve"> </w:t>
      </w:r>
      <w:r w:rsidR="006130B3" w:rsidRPr="00C53A9F">
        <w:rPr>
          <w:rFonts w:ascii="Palatino Linotype" w:eastAsia="Palatino Linotype" w:hAnsi="Palatino Linotype" w:cs="Palatino Linotype"/>
          <w:b/>
          <w:bCs/>
        </w:rPr>
        <w:t>0</w:t>
      </w:r>
      <w:r w:rsidR="002953C6" w:rsidRPr="00C53A9F">
        <w:rPr>
          <w:rFonts w:ascii="Palatino Linotype" w:eastAsia="Palatino Linotype" w:hAnsi="Palatino Linotype" w:cs="Palatino Linotype"/>
          <w:b/>
          <w:bCs/>
        </w:rPr>
        <w:t>2483</w:t>
      </w:r>
      <w:r w:rsidR="006130B3" w:rsidRPr="00C53A9F">
        <w:rPr>
          <w:rFonts w:ascii="Palatino Linotype" w:eastAsia="Palatino Linotype" w:hAnsi="Palatino Linotype" w:cs="Palatino Linotype"/>
          <w:b/>
          <w:bCs/>
        </w:rPr>
        <w:t>/TOLUCA/IP/2025</w:t>
      </w:r>
      <w:r w:rsidR="002953C6" w:rsidRPr="00C53A9F">
        <w:rPr>
          <w:rFonts w:ascii="Palatino Linotype" w:eastAsia="Palatino Linotype" w:hAnsi="Palatino Linotype" w:cs="Palatino Linotype"/>
          <w:b/>
          <w:bCs/>
        </w:rPr>
        <w:t xml:space="preserve"> </w:t>
      </w:r>
      <w:r w:rsidR="007874F2" w:rsidRPr="00C53A9F">
        <w:rPr>
          <w:rFonts w:ascii="Palatino Linotype" w:eastAsia="Palatino Linotype" w:hAnsi="Palatino Linotype" w:cs="Palatino Linotype"/>
          <w:b/>
          <w:bCs/>
        </w:rPr>
        <w:t>y</w:t>
      </w:r>
      <w:r w:rsidR="00EE1FF6" w:rsidRPr="00C53A9F">
        <w:rPr>
          <w:rFonts w:ascii="Palatino Linotype" w:eastAsia="Palatino Linotype" w:hAnsi="Palatino Linotype" w:cs="Palatino Linotype"/>
          <w:b/>
          <w:bCs/>
        </w:rPr>
        <w:t xml:space="preserve"> </w:t>
      </w:r>
      <w:r w:rsidR="005E3E91" w:rsidRPr="00C53A9F">
        <w:rPr>
          <w:rFonts w:ascii="Palatino Linotype" w:eastAsia="Palatino Linotype" w:hAnsi="Palatino Linotype" w:cs="Palatino Linotype"/>
          <w:b/>
          <w:bCs/>
        </w:rPr>
        <w:t>0</w:t>
      </w:r>
      <w:r w:rsidR="002953C6" w:rsidRPr="00C53A9F">
        <w:rPr>
          <w:rFonts w:ascii="Palatino Linotype" w:eastAsia="Palatino Linotype" w:hAnsi="Palatino Linotype" w:cs="Palatino Linotype"/>
          <w:b/>
          <w:bCs/>
        </w:rPr>
        <w:t>2482</w:t>
      </w:r>
      <w:r w:rsidR="005E3E91" w:rsidRPr="00C53A9F">
        <w:rPr>
          <w:rFonts w:ascii="Palatino Linotype" w:eastAsia="Palatino Linotype" w:hAnsi="Palatino Linotype" w:cs="Palatino Linotype"/>
          <w:b/>
          <w:bCs/>
        </w:rPr>
        <w:t xml:space="preserve">/TOLUCA/IP/2025 </w:t>
      </w:r>
      <w:r w:rsidRPr="00C53A9F">
        <w:rPr>
          <w:rFonts w:ascii="Palatino Linotype" w:eastAsia="Palatino Linotype" w:hAnsi="Palatino Linotype" w:cs="Palatino Linotype"/>
        </w:rPr>
        <w:t>respectivamente, por parte del</w:t>
      </w:r>
      <w:r w:rsidRPr="00C53A9F">
        <w:t xml:space="preserve"> </w:t>
      </w:r>
      <w:r w:rsidRPr="00C53A9F">
        <w:rPr>
          <w:rFonts w:ascii="Palatino Linotype" w:eastAsia="Palatino Linotype" w:hAnsi="Palatino Linotype" w:cs="Palatino Linotype"/>
          <w:b/>
        </w:rPr>
        <w:t xml:space="preserve">Ayuntamiento de </w:t>
      </w:r>
      <w:r w:rsidR="00295148" w:rsidRPr="00C53A9F">
        <w:rPr>
          <w:rFonts w:ascii="Palatino Linotype" w:eastAsia="Palatino Linotype" w:hAnsi="Palatino Linotype" w:cs="Palatino Linotype"/>
          <w:b/>
        </w:rPr>
        <w:t>Toluca</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 xml:space="preserve">en lo sucesivo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 xml:space="preserve">se procede a dictar la presente resolución, con base en lo siguiente. </w:t>
      </w:r>
    </w:p>
    <w:p w14:paraId="271CDF4B" w14:textId="77777777" w:rsidR="00D747E4" w:rsidRPr="00C53A9F" w:rsidRDefault="00D747E4">
      <w:pPr>
        <w:spacing w:after="0" w:line="360" w:lineRule="auto"/>
        <w:ind w:right="-112"/>
        <w:jc w:val="both"/>
        <w:rPr>
          <w:rFonts w:ascii="Palatino Linotype" w:eastAsia="Palatino Linotype" w:hAnsi="Palatino Linotype" w:cs="Palatino Linotype"/>
        </w:rPr>
      </w:pPr>
    </w:p>
    <w:p w14:paraId="19AF0C27" w14:textId="77777777" w:rsidR="00D747E4" w:rsidRPr="00C53A9F" w:rsidRDefault="0021077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C53A9F">
        <w:rPr>
          <w:rFonts w:ascii="Palatino Linotype" w:eastAsia="Palatino Linotype" w:hAnsi="Palatino Linotype" w:cs="Palatino Linotype"/>
          <w:b/>
        </w:rPr>
        <w:t>I. A N T E C E D E N T E S:</w:t>
      </w:r>
    </w:p>
    <w:p w14:paraId="6B71E7B7" w14:textId="77777777" w:rsidR="00D747E4" w:rsidRPr="00C53A9F" w:rsidRDefault="00D747E4">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BD3567D" w14:textId="7BD81331" w:rsidR="00D747E4" w:rsidRPr="00C53A9F" w:rsidRDefault="00210776" w:rsidP="00CC7302">
      <w:pPr>
        <w:numPr>
          <w:ilvl w:val="0"/>
          <w:numId w:val="2"/>
        </w:numPr>
        <w:pBdr>
          <w:top w:val="nil"/>
          <w:left w:val="nil"/>
          <w:bottom w:val="nil"/>
          <w:right w:val="nil"/>
          <w:between w:val="nil"/>
        </w:pBdr>
        <w:tabs>
          <w:tab w:val="left" w:pos="284"/>
          <w:tab w:val="left" w:pos="567"/>
        </w:tabs>
        <w:spacing w:after="0" w:line="360" w:lineRule="auto"/>
        <w:ind w:left="0" w:firstLine="0"/>
        <w:jc w:val="both"/>
        <w:rPr>
          <w:rFonts w:ascii="Palatino Linotype" w:eastAsia="Palatino Linotype" w:hAnsi="Palatino Linotype" w:cs="Palatino Linotype"/>
        </w:rPr>
      </w:pPr>
      <w:r w:rsidRPr="00C53A9F">
        <w:rPr>
          <w:rFonts w:ascii="Palatino Linotype" w:eastAsia="Palatino Linotype" w:hAnsi="Palatino Linotype" w:cs="Palatino Linotype"/>
          <w:b/>
        </w:rPr>
        <w:t>Solicitudes de acceso a la información.</w:t>
      </w:r>
      <w:r w:rsidRPr="00C53A9F">
        <w:rPr>
          <w:rFonts w:ascii="Palatino Linotype" w:eastAsia="Palatino Linotype" w:hAnsi="Palatino Linotype" w:cs="Palatino Linotype"/>
        </w:rPr>
        <w:t xml:space="preserve"> Con fecha </w:t>
      </w:r>
      <w:r w:rsidR="004C793E" w:rsidRPr="00C53A9F">
        <w:rPr>
          <w:rFonts w:ascii="Palatino Linotype" w:eastAsia="Palatino Linotype" w:hAnsi="Palatino Linotype" w:cs="Palatino Linotype"/>
          <w:b/>
        </w:rPr>
        <w:t>veinti</w:t>
      </w:r>
      <w:r w:rsidR="002953C6" w:rsidRPr="00C53A9F">
        <w:rPr>
          <w:rFonts w:ascii="Palatino Linotype" w:eastAsia="Palatino Linotype" w:hAnsi="Palatino Linotype" w:cs="Palatino Linotype"/>
          <w:b/>
        </w:rPr>
        <w:t xml:space="preserve">cuatro de abril </w:t>
      </w:r>
      <w:r w:rsidRPr="00C53A9F">
        <w:rPr>
          <w:rFonts w:ascii="Palatino Linotype" w:eastAsia="Palatino Linotype" w:hAnsi="Palatino Linotype" w:cs="Palatino Linotype"/>
          <w:b/>
        </w:rPr>
        <w:t xml:space="preserve">de dos mil veinticinco, </w:t>
      </w:r>
      <w:r w:rsidRPr="00C53A9F">
        <w:rPr>
          <w:rFonts w:ascii="Palatino Linotype" w:eastAsia="Palatino Linotype" w:hAnsi="Palatino Linotype" w:cs="Palatino Linotype"/>
        </w:rPr>
        <w:t>la persona solicitante</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 xml:space="preserve">presentó, a través del Sistema de Acceso a la Información Mexiquense, en lo subsecuente </w:t>
      </w:r>
      <w:r w:rsidRPr="00C53A9F">
        <w:rPr>
          <w:rFonts w:ascii="Palatino Linotype" w:eastAsia="Palatino Linotype" w:hAnsi="Palatino Linotype" w:cs="Palatino Linotype"/>
          <w:b/>
        </w:rPr>
        <w:t xml:space="preserve">SAIMEX, </w:t>
      </w:r>
      <w:r w:rsidRPr="00C53A9F">
        <w:rPr>
          <w:rFonts w:ascii="Palatino Linotype" w:eastAsia="Palatino Linotype" w:hAnsi="Palatino Linotype" w:cs="Palatino Linotype"/>
        </w:rPr>
        <w:t xml:space="preserve">ante el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las solicitudes de acceso a la información pública, mediante las cuales requirió la información siguiente:</w:t>
      </w:r>
    </w:p>
    <w:p w14:paraId="45A9A864" w14:textId="77777777" w:rsidR="00D747E4" w:rsidRPr="00C53A9F" w:rsidRDefault="00D747E4">
      <w:pPr>
        <w:spacing w:after="0" w:line="360" w:lineRule="auto"/>
        <w:jc w:val="both"/>
        <w:rPr>
          <w:rFonts w:ascii="Palatino Linotype" w:eastAsia="Palatino Linotype" w:hAnsi="Palatino Linotype" w:cs="Palatino Linotype"/>
        </w:rPr>
      </w:pP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8F4887" w:rsidRPr="00C53A9F" w14:paraId="1EC527DF" w14:textId="77777777">
        <w:trPr>
          <w:jc w:val="center"/>
        </w:trPr>
        <w:tc>
          <w:tcPr>
            <w:tcW w:w="2830" w:type="dxa"/>
            <w:shd w:val="clear" w:color="auto" w:fill="A6A6A6"/>
          </w:tcPr>
          <w:p w14:paraId="18ADD9E6" w14:textId="380B620E" w:rsidR="00D747E4" w:rsidRPr="00C53A9F" w:rsidRDefault="00AA15DA">
            <w:pPr>
              <w:spacing w:after="0" w:line="240" w:lineRule="auto"/>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Solicitud</w:t>
            </w:r>
          </w:p>
        </w:tc>
        <w:tc>
          <w:tcPr>
            <w:tcW w:w="5998" w:type="dxa"/>
            <w:shd w:val="clear" w:color="auto" w:fill="A6A6A6"/>
          </w:tcPr>
          <w:p w14:paraId="608D10AA" w14:textId="77777777" w:rsidR="00D747E4" w:rsidRPr="00C53A9F" w:rsidRDefault="00210776">
            <w:pPr>
              <w:spacing w:after="0" w:line="240" w:lineRule="auto"/>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Información solicitada</w:t>
            </w:r>
          </w:p>
        </w:tc>
      </w:tr>
      <w:tr w:rsidR="008F4887" w:rsidRPr="00C53A9F" w14:paraId="32EF5126" w14:textId="77777777">
        <w:trPr>
          <w:jc w:val="center"/>
        </w:trPr>
        <w:tc>
          <w:tcPr>
            <w:tcW w:w="2830" w:type="dxa"/>
            <w:vAlign w:val="center"/>
          </w:tcPr>
          <w:p w14:paraId="0C974EE3" w14:textId="6BF0529A" w:rsidR="00D747E4" w:rsidRPr="00C53A9F" w:rsidRDefault="006130B3" w:rsidP="002953C6">
            <w:pPr>
              <w:spacing w:after="0" w:line="240" w:lineRule="auto"/>
              <w:jc w:val="center"/>
              <w:rPr>
                <w:rFonts w:ascii="Palatino Linotype" w:eastAsia="Palatino Linotype" w:hAnsi="Palatino Linotype" w:cs="Palatino Linotype"/>
                <w:b/>
                <w:sz w:val="20"/>
                <w:szCs w:val="20"/>
                <w:lang w:val="en-US"/>
              </w:rPr>
            </w:pPr>
            <w:r w:rsidRPr="00C53A9F">
              <w:rPr>
                <w:rFonts w:ascii="Palatino Linotype" w:eastAsia="Palatino Linotype" w:hAnsi="Palatino Linotype" w:cs="Palatino Linotype"/>
                <w:b/>
                <w:sz w:val="20"/>
                <w:szCs w:val="20"/>
                <w:lang w:val="en-US"/>
              </w:rPr>
              <w:t>0</w:t>
            </w:r>
            <w:r w:rsidR="002953C6" w:rsidRPr="00C53A9F">
              <w:rPr>
                <w:rFonts w:ascii="Palatino Linotype" w:eastAsia="Palatino Linotype" w:hAnsi="Palatino Linotype" w:cs="Palatino Linotype"/>
                <w:b/>
                <w:sz w:val="20"/>
                <w:szCs w:val="20"/>
                <w:lang w:val="en-US"/>
              </w:rPr>
              <w:t>2483</w:t>
            </w:r>
            <w:r w:rsidRPr="00C53A9F">
              <w:rPr>
                <w:rFonts w:ascii="Palatino Linotype" w:eastAsia="Palatino Linotype" w:hAnsi="Palatino Linotype" w:cs="Palatino Linotype"/>
                <w:b/>
                <w:sz w:val="20"/>
                <w:szCs w:val="20"/>
                <w:lang w:val="en-US"/>
              </w:rPr>
              <w:t>/TOLUCA/IP/2025</w:t>
            </w:r>
          </w:p>
        </w:tc>
        <w:tc>
          <w:tcPr>
            <w:tcW w:w="5998" w:type="dxa"/>
          </w:tcPr>
          <w:p w14:paraId="23BA08C6" w14:textId="292C5D8A" w:rsidR="00D747E4" w:rsidRPr="00C53A9F" w:rsidRDefault="00210776" w:rsidP="002953C6">
            <w:pPr>
              <w:spacing w:after="0" w:line="240" w:lineRule="auto"/>
              <w:jc w:val="both"/>
              <w:rPr>
                <w:rFonts w:ascii="Palatino Linotype" w:eastAsia="Palatino Linotype" w:hAnsi="Palatino Linotype" w:cs="Palatino Linotype"/>
                <w:i/>
                <w:sz w:val="20"/>
                <w:szCs w:val="20"/>
              </w:rPr>
            </w:pPr>
            <w:r w:rsidRPr="00C53A9F">
              <w:rPr>
                <w:rFonts w:ascii="Palatino Linotype" w:eastAsia="Palatino Linotype" w:hAnsi="Palatino Linotype" w:cs="Palatino Linotype"/>
                <w:i/>
                <w:sz w:val="20"/>
                <w:szCs w:val="20"/>
              </w:rPr>
              <w:t>“</w:t>
            </w:r>
            <w:r w:rsidR="002953C6" w:rsidRPr="00C53A9F">
              <w:rPr>
                <w:rFonts w:ascii="Palatino Linotype" w:eastAsia="Palatino Linotype" w:hAnsi="Palatino Linotype" w:cs="Palatino Linotype"/>
                <w:i/>
                <w:sz w:val="20"/>
                <w:szCs w:val="20"/>
              </w:rPr>
              <w:t xml:space="preserve">EL ARTICULO 47 DE LEY DEL TRABAJO DE LOS SERVIDORES PÚBLICOS DEL ESTADO Y MUNICIPIOS ESTABLECE QUE PARA INGRESAR AL SERVICIO PUBLICO SE REQUIERE LO SIGUIENTE: I. Presentar una solicitud utilizando la forma oficial que se autorice por la institución pública o dependencia correspondiente; II. Ser de nacionalidad mexicana, con la excepción prevista en el artículo 17 de la presente ley; III. Estar en pleno ejercicio de sus derechos civiles y políticos, en su caso; IV. Acreditar, cuando proceda, el cumplimiento de la Ley del Servicio Militar Nacional; V. Derogada. VI. No haber sido separado anteriormente del servicio por las causas previstas en el artículo 93 de la presente ley; VII. Tener buena salud, lo que se comprobará con </w:t>
            </w:r>
            <w:r w:rsidR="002953C6" w:rsidRPr="00C53A9F">
              <w:rPr>
                <w:rFonts w:ascii="Palatino Linotype" w:eastAsia="Palatino Linotype" w:hAnsi="Palatino Linotype" w:cs="Palatino Linotype"/>
                <w:i/>
                <w:sz w:val="20"/>
                <w:szCs w:val="20"/>
              </w:rPr>
              <w:lastRenderedPageBreak/>
              <w:t>los certificados médicos correspondientes, en la forma en que se establezca en cada institución pública; VIII. Cumplir con los requisitos que se establezcan para los diferentes puestos; IX. Acreditar por medio de los exámenes correspondientes los conocimientos y aptitudes necesarios para el desempeño del puesto; y X. No estar inhabilitado para el ejercicio del servicio público. XI. Presentar certificado expedido por la Unidad del Registro de Deudores Alimentarios Morosos en el que conste, si se encuentra inscrito o no en el mismo. DICHO LO ANTERIOR SE SOLICITA LOS EXPEDIENTES DE LOS SERVIDORES PÚBLICOS ADSCRITOS A SECRETARÍA DEL AYUNTAMIENTO</w:t>
            </w:r>
            <w:r w:rsidRPr="00C53A9F">
              <w:rPr>
                <w:rFonts w:ascii="Palatino Linotype" w:eastAsia="Palatino Linotype" w:hAnsi="Palatino Linotype" w:cs="Palatino Linotype"/>
                <w:i/>
                <w:sz w:val="20"/>
                <w:szCs w:val="20"/>
              </w:rPr>
              <w:t>” (sic)</w:t>
            </w:r>
          </w:p>
        </w:tc>
      </w:tr>
      <w:tr w:rsidR="008F4887" w:rsidRPr="00C53A9F" w14:paraId="3A15D093" w14:textId="77777777">
        <w:trPr>
          <w:jc w:val="center"/>
        </w:trPr>
        <w:tc>
          <w:tcPr>
            <w:tcW w:w="2830" w:type="dxa"/>
            <w:vAlign w:val="center"/>
          </w:tcPr>
          <w:p w14:paraId="49C52B51" w14:textId="3B27EA54" w:rsidR="00D747E4" w:rsidRPr="00C53A9F" w:rsidRDefault="005E3E91" w:rsidP="002953C6">
            <w:pPr>
              <w:spacing w:after="0" w:line="240" w:lineRule="auto"/>
              <w:jc w:val="center"/>
              <w:rPr>
                <w:rFonts w:ascii="Palatino Linotype" w:eastAsia="Palatino Linotype" w:hAnsi="Palatino Linotype" w:cs="Palatino Linotype"/>
                <w:b/>
                <w:iCs/>
                <w:sz w:val="20"/>
                <w:szCs w:val="20"/>
                <w:lang w:val="en-US"/>
              </w:rPr>
            </w:pPr>
            <w:r w:rsidRPr="00C53A9F">
              <w:rPr>
                <w:rFonts w:ascii="Palatino Linotype" w:eastAsia="Palatino Linotype" w:hAnsi="Palatino Linotype" w:cs="Palatino Linotype"/>
                <w:b/>
                <w:iCs/>
                <w:sz w:val="20"/>
                <w:szCs w:val="20"/>
                <w:lang w:val="en-US"/>
              </w:rPr>
              <w:lastRenderedPageBreak/>
              <w:t>0</w:t>
            </w:r>
            <w:r w:rsidR="002953C6" w:rsidRPr="00C53A9F">
              <w:rPr>
                <w:rFonts w:ascii="Palatino Linotype" w:eastAsia="Palatino Linotype" w:hAnsi="Palatino Linotype" w:cs="Palatino Linotype"/>
                <w:b/>
                <w:iCs/>
                <w:sz w:val="20"/>
                <w:szCs w:val="20"/>
                <w:lang w:val="en-US"/>
              </w:rPr>
              <w:t>2482</w:t>
            </w:r>
            <w:r w:rsidRPr="00C53A9F">
              <w:rPr>
                <w:rFonts w:ascii="Palatino Linotype" w:eastAsia="Palatino Linotype" w:hAnsi="Palatino Linotype" w:cs="Palatino Linotype"/>
                <w:b/>
                <w:iCs/>
                <w:sz w:val="20"/>
                <w:szCs w:val="20"/>
                <w:lang w:val="en-US"/>
              </w:rPr>
              <w:t>/TOLUCA/IP/2025</w:t>
            </w:r>
          </w:p>
        </w:tc>
        <w:tc>
          <w:tcPr>
            <w:tcW w:w="5998" w:type="dxa"/>
          </w:tcPr>
          <w:p w14:paraId="2C1B9AFE" w14:textId="27B16551" w:rsidR="00D747E4" w:rsidRPr="00C53A9F" w:rsidRDefault="00210776" w:rsidP="002953C6">
            <w:pPr>
              <w:spacing w:after="0" w:line="240" w:lineRule="auto"/>
              <w:jc w:val="both"/>
              <w:rPr>
                <w:rFonts w:ascii="Palatino Linotype" w:eastAsia="Palatino Linotype" w:hAnsi="Palatino Linotype" w:cs="Palatino Linotype"/>
                <w:i/>
                <w:sz w:val="20"/>
                <w:szCs w:val="20"/>
              </w:rPr>
            </w:pPr>
            <w:r w:rsidRPr="00C53A9F">
              <w:rPr>
                <w:rFonts w:ascii="Palatino Linotype" w:eastAsia="Palatino Linotype" w:hAnsi="Palatino Linotype" w:cs="Palatino Linotype"/>
                <w:i/>
                <w:sz w:val="20"/>
                <w:szCs w:val="20"/>
              </w:rPr>
              <w:t>“</w:t>
            </w:r>
            <w:r w:rsidR="002953C6" w:rsidRPr="00C53A9F">
              <w:rPr>
                <w:rFonts w:ascii="Palatino Linotype" w:eastAsia="Palatino Linotype" w:hAnsi="Palatino Linotype" w:cs="Palatino Linotype"/>
                <w:i/>
                <w:sz w:val="20"/>
                <w:szCs w:val="20"/>
              </w:rPr>
              <w:t>EL ARTICULO 47 DE LEY DEL TRABAJO DE LOS SERVIDORES PÚBLICOS DEL ESTADO Y MUNICIPIOS ESTABLECE QUE PARA INGRESAR AL SERVICIO PUBLICO SE REQUIERE LO SIGUIENTE: I. Presentar una solicitud utilizando la forma oficial que se autorice por la institución pública o dependencia correspondiente; II. Ser de nacionalidad mexicana, con la excepción prevista en el artículo 17 de la presente ley; III. Estar en pleno ejercicio de sus derechos civiles y políticos, en su caso; IV. Acreditar, cuando proceda, el cumplimiento de la Ley del Servicio Militar Nacional; V. Derogada. VI. No haber sido separado anteriormente del servicio por las causas previstas en el artículo 93 de la presente ley; VII. Tener buena salud, lo que se comprobará con los certificados médicos correspondientes, en la forma en que se establezca en cada institución pública; VIII. Cumplir con los requisitos que se establezcan para los diferentes puestos; IX. Acreditar por medio de los exámenes correspondientes los conocimientos y aptitudes necesarios para el desempeño del puesto; y X. No estar inhabilitado para el ejercicio del servicio público. XI. Presentar certificado expedido por la Unidad del Registro de Deudores Alimentarios Morosos en el que conste, si se encuentra inscrito o no en el mismo. DICHO LO ANTERIOR SE SOLICITA LOS EXPEDIENTES DE LOS SERVIDORES PÚBLICOS ADSCRITOS A PRESIDENCIA</w:t>
            </w:r>
            <w:r w:rsidRPr="00C53A9F">
              <w:rPr>
                <w:rFonts w:ascii="Palatino Linotype" w:eastAsia="Palatino Linotype" w:hAnsi="Palatino Linotype" w:cs="Palatino Linotype"/>
                <w:i/>
                <w:sz w:val="20"/>
                <w:szCs w:val="20"/>
              </w:rPr>
              <w:t xml:space="preserve">” </w:t>
            </w:r>
            <w:r w:rsidR="007C3034" w:rsidRPr="00C53A9F">
              <w:rPr>
                <w:rFonts w:ascii="Palatino Linotype" w:eastAsia="Palatino Linotype" w:hAnsi="Palatino Linotype" w:cs="Palatino Linotype"/>
                <w:i/>
                <w:sz w:val="20"/>
                <w:szCs w:val="20"/>
              </w:rPr>
              <w:t>(sic)</w:t>
            </w:r>
          </w:p>
        </w:tc>
      </w:tr>
    </w:tbl>
    <w:p w14:paraId="71EF6A1F" w14:textId="5FDAA2A7" w:rsidR="00D747E4" w:rsidRPr="00C53A9F" w:rsidRDefault="0025369C">
      <w:pPr>
        <w:spacing w:after="0" w:line="360" w:lineRule="auto"/>
        <w:jc w:val="both"/>
        <w:rPr>
          <w:noProof/>
        </w:rPr>
      </w:pPr>
      <w:bookmarkStart w:id="1" w:name="_heading=h.2et92p0" w:colFirst="0" w:colLast="0"/>
      <w:bookmarkEnd w:id="1"/>
      <w:r w:rsidRPr="00C53A9F">
        <w:rPr>
          <w:rFonts w:ascii="Palatino Linotype" w:eastAsia="Palatino Linotype" w:hAnsi="Palatino Linotype" w:cs="Palatino Linotype"/>
          <w:b/>
        </w:rPr>
        <w:t xml:space="preserve">    </w:t>
      </w:r>
    </w:p>
    <w:p w14:paraId="0AAECF7F" w14:textId="0C0BA1F7" w:rsidR="00D747E4" w:rsidRPr="00C53A9F" w:rsidRDefault="007578FB" w:rsidP="00D13D5F">
      <w:pPr>
        <w:spacing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 xml:space="preserve">2. </w:t>
      </w:r>
      <w:r w:rsidR="00210776" w:rsidRPr="00C53A9F">
        <w:rPr>
          <w:rFonts w:ascii="Palatino Linotype" w:eastAsia="Palatino Linotype" w:hAnsi="Palatino Linotype" w:cs="Palatino Linotype"/>
          <w:b/>
        </w:rPr>
        <w:t xml:space="preserve">Respuestas. </w:t>
      </w:r>
      <w:r w:rsidR="00210776" w:rsidRPr="00C53A9F">
        <w:rPr>
          <w:rFonts w:ascii="Palatino Linotype" w:eastAsia="Palatino Linotype" w:hAnsi="Palatino Linotype" w:cs="Palatino Linotype"/>
        </w:rPr>
        <w:t xml:space="preserve">Con fecha </w:t>
      </w:r>
      <w:r w:rsidR="002953C6" w:rsidRPr="00C53A9F">
        <w:rPr>
          <w:rFonts w:ascii="Palatino Linotype" w:eastAsia="Palatino Linotype" w:hAnsi="Palatino Linotype" w:cs="Palatino Linotype"/>
          <w:b/>
          <w:bCs/>
        </w:rPr>
        <w:t>diecinueve de mayo</w:t>
      </w:r>
      <w:r w:rsidR="00210776" w:rsidRPr="00C53A9F">
        <w:rPr>
          <w:rFonts w:ascii="Palatino Linotype" w:eastAsia="Palatino Linotype" w:hAnsi="Palatino Linotype" w:cs="Palatino Linotype"/>
          <w:b/>
        </w:rPr>
        <w:t xml:space="preserve"> de dos mil veinticinco</w:t>
      </w:r>
      <w:r w:rsidR="00210776" w:rsidRPr="00C53A9F">
        <w:rPr>
          <w:rFonts w:ascii="Palatino Linotype" w:eastAsia="Palatino Linotype" w:hAnsi="Palatino Linotype" w:cs="Palatino Linotype"/>
        </w:rPr>
        <w:t xml:space="preserve">, el </w:t>
      </w:r>
      <w:r w:rsidR="00210776" w:rsidRPr="00C53A9F">
        <w:rPr>
          <w:rFonts w:ascii="Palatino Linotype" w:eastAsia="Palatino Linotype" w:hAnsi="Palatino Linotype" w:cs="Palatino Linotype"/>
          <w:b/>
        </w:rPr>
        <w:t xml:space="preserve">Sujeto Obligado </w:t>
      </w:r>
      <w:r w:rsidR="00210776" w:rsidRPr="00C53A9F">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8F4887" w:rsidRPr="00C53A9F" w14:paraId="11F3FB74" w14:textId="77777777">
        <w:trPr>
          <w:jc w:val="center"/>
        </w:trPr>
        <w:tc>
          <w:tcPr>
            <w:tcW w:w="2830" w:type="dxa"/>
            <w:shd w:val="clear" w:color="auto" w:fill="A6A6A6"/>
          </w:tcPr>
          <w:p w14:paraId="111BB0B5" w14:textId="77777777" w:rsidR="00D747E4" w:rsidRPr="00C53A9F" w:rsidRDefault="00210776">
            <w:pPr>
              <w:spacing w:after="0" w:line="240" w:lineRule="auto"/>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Solicitud</w:t>
            </w:r>
          </w:p>
        </w:tc>
        <w:tc>
          <w:tcPr>
            <w:tcW w:w="5998" w:type="dxa"/>
            <w:shd w:val="clear" w:color="auto" w:fill="A6A6A6"/>
          </w:tcPr>
          <w:p w14:paraId="6E56C5ED" w14:textId="77777777" w:rsidR="00D747E4" w:rsidRPr="00C53A9F" w:rsidRDefault="00210776">
            <w:pPr>
              <w:spacing w:after="0" w:line="240" w:lineRule="auto"/>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Respuesta</w:t>
            </w:r>
          </w:p>
        </w:tc>
      </w:tr>
      <w:tr w:rsidR="008F4887" w:rsidRPr="00C53A9F" w14:paraId="3EC29D40" w14:textId="77777777">
        <w:trPr>
          <w:jc w:val="center"/>
        </w:trPr>
        <w:tc>
          <w:tcPr>
            <w:tcW w:w="2830" w:type="dxa"/>
            <w:vAlign w:val="center"/>
          </w:tcPr>
          <w:p w14:paraId="58024969" w14:textId="60D1F46F" w:rsidR="003C415F" w:rsidRPr="00C53A9F" w:rsidRDefault="00D21047" w:rsidP="002953C6">
            <w:pPr>
              <w:spacing w:after="0" w:line="240" w:lineRule="auto"/>
              <w:jc w:val="center"/>
              <w:rPr>
                <w:rFonts w:ascii="Palatino Linotype" w:eastAsia="Palatino Linotype" w:hAnsi="Palatino Linotype" w:cs="Palatino Linotype"/>
                <w:b/>
                <w:sz w:val="20"/>
                <w:szCs w:val="20"/>
                <w:lang w:val="en-US"/>
              </w:rPr>
            </w:pPr>
            <w:r w:rsidRPr="00C53A9F">
              <w:rPr>
                <w:rFonts w:ascii="Palatino Linotype" w:eastAsia="Palatino Linotype" w:hAnsi="Palatino Linotype" w:cs="Palatino Linotype"/>
                <w:b/>
                <w:sz w:val="20"/>
                <w:szCs w:val="20"/>
                <w:lang w:val="en-US"/>
              </w:rPr>
              <w:t>0</w:t>
            </w:r>
            <w:r w:rsidR="002953C6" w:rsidRPr="00C53A9F">
              <w:rPr>
                <w:rFonts w:ascii="Palatino Linotype" w:eastAsia="Palatino Linotype" w:hAnsi="Palatino Linotype" w:cs="Palatino Linotype"/>
                <w:b/>
                <w:sz w:val="20"/>
                <w:szCs w:val="20"/>
                <w:lang w:val="en-US"/>
              </w:rPr>
              <w:t>2483</w:t>
            </w:r>
            <w:r w:rsidRPr="00C53A9F">
              <w:rPr>
                <w:rFonts w:ascii="Palatino Linotype" w:eastAsia="Palatino Linotype" w:hAnsi="Palatino Linotype" w:cs="Palatino Linotype"/>
                <w:b/>
                <w:sz w:val="20"/>
                <w:szCs w:val="20"/>
                <w:lang w:val="en-US"/>
              </w:rPr>
              <w:t>/TOLUCA/IP/2025</w:t>
            </w:r>
          </w:p>
        </w:tc>
        <w:tc>
          <w:tcPr>
            <w:tcW w:w="5998" w:type="dxa"/>
          </w:tcPr>
          <w:p w14:paraId="4438EBD2" w14:textId="77777777" w:rsidR="00966C45" w:rsidRPr="00C53A9F" w:rsidRDefault="002953C6" w:rsidP="002953C6">
            <w:pPr>
              <w:pStyle w:val="Prrafodelista"/>
              <w:numPr>
                <w:ilvl w:val="0"/>
                <w:numId w:val="17"/>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Oficio del 19 de mayo de 2025, a través del cual el Titular de la Unidad de Transparencia remitió la respuesta de la </w:t>
            </w:r>
            <w:r w:rsidRPr="00C53A9F">
              <w:rPr>
                <w:rFonts w:ascii="Palatino Linotype" w:eastAsia="Palatino Linotype" w:hAnsi="Palatino Linotype" w:cs="Palatino Linotype"/>
                <w:iCs/>
                <w:sz w:val="20"/>
                <w:szCs w:val="20"/>
              </w:rPr>
              <w:lastRenderedPageBreak/>
              <w:t>Dirección General de Administración, la cual indicó que después de una búsqueda exhaustiva y razonable en los archivos que guarda en el Departamento de Administración de Personal remite lo concerniente a los expedientes del área requerida.</w:t>
            </w:r>
          </w:p>
          <w:p w14:paraId="27DE7FAC" w14:textId="0512FB37" w:rsidR="002953C6" w:rsidRPr="00C53A9F" w:rsidRDefault="002953C6" w:rsidP="002953C6">
            <w:pPr>
              <w:pStyle w:val="Prrafodelista"/>
              <w:numPr>
                <w:ilvl w:val="0"/>
                <w:numId w:val="17"/>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Remitió una carpeta comprimida zip, con información de nueve servidores públicos adscritos a la Secretaría de la Contraloría, consistente en lo siguiente:</w:t>
            </w:r>
          </w:p>
          <w:p w14:paraId="33BE4B3F" w14:textId="312BD907" w:rsidR="002953C6" w:rsidRPr="00C53A9F" w:rsidRDefault="002953C6" w:rsidP="002953C6">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-Del C. Enrique Garduño Ávila: Ficha curricular.</w:t>
            </w:r>
          </w:p>
          <w:p w14:paraId="466E8C23" w14:textId="7A31C1D3" w:rsidR="002953C6" w:rsidRPr="00C53A9F" w:rsidRDefault="002953C6" w:rsidP="002953C6">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w:t>
            </w:r>
            <w:r w:rsidR="00BD6C3B" w:rsidRPr="00C53A9F">
              <w:rPr>
                <w:rFonts w:ascii="Palatino Linotype" w:eastAsia="Palatino Linotype" w:hAnsi="Palatino Linotype" w:cs="Palatino Linotype"/>
                <w:iCs/>
                <w:sz w:val="20"/>
                <w:szCs w:val="20"/>
              </w:rPr>
              <w:t>De la C. Maribel Becerril González: Ficha curricular.</w:t>
            </w:r>
          </w:p>
          <w:p w14:paraId="52C6B1C2" w14:textId="5F029FD4" w:rsidR="00BD6C3B" w:rsidRPr="00C53A9F" w:rsidRDefault="00BD6C3B" w:rsidP="002953C6">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-Del C. Alejandro Gutiérrez García: Ficha Curricular y </w:t>
            </w:r>
            <w:r w:rsidR="008507EC" w:rsidRPr="00C53A9F">
              <w:rPr>
                <w:rFonts w:ascii="Palatino Linotype" w:eastAsia="Palatino Linotype" w:hAnsi="Palatino Linotype" w:cs="Palatino Linotype"/>
                <w:iCs/>
                <w:sz w:val="20"/>
                <w:szCs w:val="20"/>
              </w:rPr>
              <w:t>Acta de Titulación por Ceneval para obtener el Título de Licenciado en Derecho, en el que se dejaron a la vista la firma y puntos obtenidos en evaluación del servidor público, la cual era susceptible de protegerse.</w:t>
            </w:r>
          </w:p>
          <w:p w14:paraId="6E4FCA44" w14:textId="77777777" w:rsidR="008507EC" w:rsidRPr="00C53A9F" w:rsidRDefault="008507EC"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-Del C. Luis Alberto Hinojosa Ayala: Ficha Curricular, Carta de Pasante y Diploma de Licenciado en Derecho.</w:t>
            </w:r>
          </w:p>
          <w:p w14:paraId="6C9B1170" w14:textId="37E3330D" w:rsidR="008507EC" w:rsidRPr="00C53A9F" w:rsidRDefault="008507EC"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-Del C. Justo </w:t>
            </w:r>
            <w:proofErr w:type="spellStart"/>
            <w:r w:rsidRPr="00C53A9F">
              <w:rPr>
                <w:rFonts w:ascii="Palatino Linotype" w:eastAsia="Palatino Linotype" w:hAnsi="Palatino Linotype" w:cs="Palatino Linotype"/>
                <w:iCs/>
                <w:sz w:val="20"/>
                <w:szCs w:val="20"/>
              </w:rPr>
              <w:t>Nuñez</w:t>
            </w:r>
            <w:proofErr w:type="spellEnd"/>
            <w:r w:rsidRPr="00C53A9F">
              <w:rPr>
                <w:rFonts w:ascii="Palatino Linotype" w:eastAsia="Palatino Linotype" w:hAnsi="Palatino Linotype" w:cs="Palatino Linotype"/>
                <w:iCs/>
                <w:sz w:val="20"/>
                <w:szCs w:val="20"/>
              </w:rPr>
              <w:t xml:space="preserve"> </w:t>
            </w:r>
            <w:proofErr w:type="spellStart"/>
            <w:r w:rsidRPr="00C53A9F">
              <w:rPr>
                <w:rFonts w:ascii="Palatino Linotype" w:eastAsia="Palatino Linotype" w:hAnsi="Palatino Linotype" w:cs="Palatino Linotype"/>
                <w:iCs/>
                <w:sz w:val="20"/>
                <w:szCs w:val="20"/>
              </w:rPr>
              <w:t>Skinfill</w:t>
            </w:r>
            <w:proofErr w:type="spellEnd"/>
            <w:r w:rsidRPr="00C53A9F">
              <w:rPr>
                <w:rFonts w:ascii="Palatino Linotype" w:eastAsia="Palatino Linotype" w:hAnsi="Palatino Linotype" w:cs="Palatino Linotype"/>
                <w:iCs/>
                <w:sz w:val="20"/>
                <w:szCs w:val="20"/>
              </w:rPr>
              <w:t xml:space="preserve"> (</w:t>
            </w:r>
            <w:proofErr w:type="gramStart"/>
            <w:r w:rsidRPr="00C53A9F">
              <w:rPr>
                <w:rFonts w:ascii="Palatino Linotype" w:eastAsia="Palatino Linotype" w:hAnsi="Palatino Linotype" w:cs="Palatino Linotype"/>
                <w:iCs/>
                <w:sz w:val="20"/>
                <w:szCs w:val="20"/>
              </w:rPr>
              <w:t>Secretario</w:t>
            </w:r>
            <w:proofErr w:type="gramEnd"/>
            <w:r w:rsidRPr="00C53A9F">
              <w:rPr>
                <w:rFonts w:ascii="Palatino Linotype" w:eastAsia="Palatino Linotype" w:hAnsi="Palatino Linotype" w:cs="Palatino Linotype"/>
                <w:iCs/>
                <w:sz w:val="20"/>
                <w:szCs w:val="20"/>
              </w:rPr>
              <w:t xml:space="preserve"> del Ayuntamiento): Ficha curricular.</w:t>
            </w:r>
          </w:p>
          <w:p w14:paraId="41755D51" w14:textId="5D66967E" w:rsidR="008507EC" w:rsidRPr="00C53A9F" w:rsidRDefault="008507EC"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-Del C. Laura Maciel Palmas Fuente: Ficha curricular y Acta de Titulación del 24 de febrero de 2022.</w:t>
            </w:r>
          </w:p>
          <w:p w14:paraId="48E644A5" w14:textId="77777777" w:rsidR="001F2C15" w:rsidRPr="00C53A9F" w:rsidRDefault="008507EC"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-De la C. </w:t>
            </w:r>
            <w:proofErr w:type="spellStart"/>
            <w:r w:rsidRPr="00C53A9F">
              <w:rPr>
                <w:rFonts w:ascii="Palatino Linotype" w:eastAsia="Palatino Linotype" w:hAnsi="Palatino Linotype" w:cs="Palatino Linotype"/>
                <w:iCs/>
                <w:sz w:val="20"/>
                <w:szCs w:val="20"/>
              </w:rPr>
              <w:t>Marlicet</w:t>
            </w:r>
            <w:proofErr w:type="spellEnd"/>
            <w:r w:rsidRPr="00C53A9F">
              <w:rPr>
                <w:rFonts w:ascii="Palatino Linotype" w:eastAsia="Palatino Linotype" w:hAnsi="Palatino Linotype" w:cs="Palatino Linotype"/>
                <w:iCs/>
                <w:sz w:val="20"/>
                <w:szCs w:val="20"/>
              </w:rPr>
              <w:t xml:space="preserve"> Santillán Malaquías</w:t>
            </w:r>
            <w:r w:rsidR="001F2C15" w:rsidRPr="00C53A9F">
              <w:rPr>
                <w:rFonts w:ascii="Palatino Linotype" w:eastAsia="Palatino Linotype" w:hAnsi="Palatino Linotype" w:cs="Palatino Linotype"/>
                <w:iCs/>
                <w:sz w:val="20"/>
                <w:szCs w:val="20"/>
              </w:rPr>
              <w:t>: Ficha curricular.</w:t>
            </w:r>
          </w:p>
          <w:p w14:paraId="35E8D65C" w14:textId="77777777" w:rsidR="001F2C15" w:rsidRPr="00C53A9F" w:rsidRDefault="001F2C15"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-De la C. Guadalupe Monserrat Saucedo Mendoza: Ficha curricular.</w:t>
            </w:r>
          </w:p>
          <w:p w14:paraId="02BA738B" w14:textId="72128DA2" w:rsidR="008507EC" w:rsidRPr="00C53A9F" w:rsidRDefault="001F2C15"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-De la C. </w:t>
            </w:r>
            <w:proofErr w:type="spellStart"/>
            <w:r w:rsidRPr="00C53A9F">
              <w:rPr>
                <w:rFonts w:ascii="Palatino Linotype" w:eastAsia="Palatino Linotype" w:hAnsi="Palatino Linotype" w:cs="Palatino Linotype"/>
                <w:iCs/>
                <w:sz w:val="20"/>
                <w:szCs w:val="20"/>
              </w:rPr>
              <w:t>Marlen</w:t>
            </w:r>
            <w:proofErr w:type="spellEnd"/>
            <w:r w:rsidRPr="00C53A9F">
              <w:rPr>
                <w:rFonts w:ascii="Palatino Linotype" w:eastAsia="Palatino Linotype" w:hAnsi="Palatino Linotype" w:cs="Palatino Linotype"/>
                <w:iCs/>
                <w:sz w:val="20"/>
                <w:szCs w:val="20"/>
              </w:rPr>
              <w:t xml:space="preserve"> </w:t>
            </w:r>
            <w:proofErr w:type="spellStart"/>
            <w:r w:rsidRPr="00C53A9F">
              <w:rPr>
                <w:rFonts w:ascii="Palatino Linotype" w:eastAsia="Palatino Linotype" w:hAnsi="Palatino Linotype" w:cs="Palatino Linotype"/>
                <w:iCs/>
                <w:sz w:val="20"/>
                <w:szCs w:val="20"/>
              </w:rPr>
              <w:t>Valdes</w:t>
            </w:r>
            <w:proofErr w:type="spellEnd"/>
            <w:r w:rsidRPr="00C53A9F">
              <w:rPr>
                <w:rFonts w:ascii="Palatino Linotype" w:eastAsia="Palatino Linotype" w:hAnsi="Palatino Linotype" w:cs="Palatino Linotype"/>
                <w:iCs/>
                <w:sz w:val="20"/>
                <w:szCs w:val="20"/>
              </w:rPr>
              <w:t xml:space="preserve"> </w:t>
            </w:r>
            <w:proofErr w:type="spellStart"/>
            <w:r w:rsidRPr="00C53A9F">
              <w:rPr>
                <w:rFonts w:ascii="Palatino Linotype" w:eastAsia="Palatino Linotype" w:hAnsi="Palatino Linotype" w:cs="Palatino Linotype"/>
                <w:iCs/>
                <w:sz w:val="20"/>
                <w:szCs w:val="20"/>
              </w:rPr>
              <w:t>Gutierrez</w:t>
            </w:r>
            <w:proofErr w:type="spellEnd"/>
            <w:r w:rsidRPr="00C53A9F">
              <w:rPr>
                <w:rFonts w:ascii="Palatino Linotype" w:eastAsia="Palatino Linotype" w:hAnsi="Palatino Linotype" w:cs="Palatino Linotype"/>
                <w:iCs/>
                <w:sz w:val="20"/>
                <w:szCs w:val="20"/>
              </w:rPr>
              <w:t>: Ficha curricular.</w:t>
            </w:r>
            <w:r w:rsidR="008507EC" w:rsidRPr="00C53A9F">
              <w:rPr>
                <w:rFonts w:ascii="Palatino Linotype" w:eastAsia="Palatino Linotype" w:hAnsi="Palatino Linotype" w:cs="Palatino Linotype"/>
                <w:iCs/>
                <w:sz w:val="20"/>
                <w:szCs w:val="20"/>
              </w:rPr>
              <w:t xml:space="preserve"> </w:t>
            </w:r>
          </w:p>
          <w:p w14:paraId="1D220FBE" w14:textId="7E41E82F" w:rsidR="008507EC" w:rsidRPr="00C53A9F" w:rsidRDefault="008507EC" w:rsidP="008507EC">
            <w:pPr>
              <w:pStyle w:val="Prrafodelista"/>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p>
        </w:tc>
      </w:tr>
      <w:tr w:rsidR="00D747E4" w:rsidRPr="00C53A9F" w14:paraId="03497F37" w14:textId="77777777">
        <w:trPr>
          <w:jc w:val="center"/>
        </w:trPr>
        <w:tc>
          <w:tcPr>
            <w:tcW w:w="2830" w:type="dxa"/>
            <w:vAlign w:val="center"/>
          </w:tcPr>
          <w:p w14:paraId="60A4DFA7" w14:textId="26BF1638" w:rsidR="00CF2755" w:rsidRPr="00C53A9F" w:rsidRDefault="00DB436C" w:rsidP="002953C6">
            <w:pPr>
              <w:spacing w:after="0" w:line="240" w:lineRule="auto"/>
              <w:jc w:val="center"/>
              <w:rPr>
                <w:rFonts w:ascii="Palatino Linotype" w:eastAsia="Palatino Linotype" w:hAnsi="Palatino Linotype" w:cs="Palatino Linotype"/>
                <w:b/>
                <w:iCs/>
                <w:sz w:val="20"/>
                <w:szCs w:val="20"/>
                <w:lang w:val="en-US"/>
              </w:rPr>
            </w:pPr>
            <w:r w:rsidRPr="00C53A9F">
              <w:rPr>
                <w:rFonts w:ascii="Palatino Linotype" w:eastAsia="Palatino Linotype" w:hAnsi="Palatino Linotype" w:cs="Palatino Linotype"/>
                <w:b/>
                <w:iCs/>
                <w:sz w:val="20"/>
                <w:szCs w:val="20"/>
                <w:lang w:val="en-US"/>
              </w:rPr>
              <w:lastRenderedPageBreak/>
              <w:t>0</w:t>
            </w:r>
            <w:r w:rsidR="002953C6" w:rsidRPr="00C53A9F">
              <w:rPr>
                <w:rFonts w:ascii="Palatino Linotype" w:eastAsia="Palatino Linotype" w:hAnsi="Palatino Linotype" w:cs="Palatino Linotype"/>
                <w:b/>
                <w:iCs/>
                <w:sz w:val="20"/>
                <w:szCs w:val="20"/>
                <w:lang w:val="en-US"/>
              </w:rPr>
              <w:t>2482</w:t>
            </w:r>
            <w:r w:rsidRPr="00C53A9F">
              <w:rPr>
                <w:rFonts w:ascii="Palatino Linotype" w:eastAsia="Palatino Linotype" w:hAnsi="Palatino Linotype" w:cs="Palatino Linotype"/>
                <w:b/>
                <w:iCs/>
                <w:sz w:val="20"/>
                <w:szCs w:val="20"/>
                <w:lang w:val="en-US"/>
              </w:rPr>
              <w:t>/TOLUCA/IP/2025</w:t>
            </w:r>
          </w:p>
        </w:tc>
        <w:tc>
          <w:tcPr>
            <w:tcW w:w="5998" w:type="dxa"/>
          </w:tcPr>
          <w:p w14:paraId="4DA96523" w14:textId="77777777" w:rsidR="001F2C15" w:rsidRPr="00C53A9F" w:rsidRDefault="001F2C15" w:rsidP="001F2C15">
            <w:pPr>
              <w:pStyle w:val="Prrafodelista"/>
              <w:numPr>
                <w:ilvl w:val="0"/>
                <w:numId w:val="17"/>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Oficio del 19 de mayo de 2025, a través del cual el Titular de la Unidad de Transparencia remitió la respuesta de la Dirección General de Administración, la cual indicó que después de una búsqueda exhaustiva y razonable en los archivos que guarda en el Departamento de Administración de Personal remite lo concerniente a los expedientes del área requerida.</w:t>
            </w:r>
          </w:p>
          <w:p w14:paraId="7699D012" w14:textId="1D106720" w:rsidR="001F2C15" w:rsidRPr="00C53A9F" w:rsidRDefault="001F2C15" w:rsidP="001F2C15">
            <w:pPr>
              <w:pStyle w:val="Prrafodelista"/>
              <w:numPr>
                <w:ilvl w:val="0"/>
                <w:numId w:val="17"/>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 xml:space="preserve">Del </w:t>
            </w:r>
            <w:proofErr w:type="gramStart"/>
            <w:r w:rsidRPr="00C53A9F">
              <w:rPr>
                <w:rFonts w:ascii="Palatino Linotype" w:eastAsia="Palatino Linotype" w:hAnsi="Palatino Linotype" w:cs="Palatino Linotype"/>
                <w:iCs/>
                <w:sz w:val="20"/>
                <w:szCs w:val="20"/>
              </w:rPr>
              <w:t>Presidente</w:t>
            </w:r>
            <w:proofErr w:type="gramEnd"/>
            <w:r w:rsidRPr="00C53A9F">
              <w:rPr>
                <w:rFonts w:ascii="Palatino Linotype" w:eastAsia="Palatino Linotype" w:hAnsi="Palatino Linotype" w:cs="Palatino Linotype"/>
                <w:iCs/>
                <w:sz w:val="20"/>
                <w:szCs w:val="20"/>
              </w:rPr>
              <w:t xml:space="preserve"> Municipal en funciones, se remitió su Ficha curricular y su Título de Licenciado en Derecho.</w:t>
            </w:r>
          </w:p>
          <w:p w14:paraId="5F7E171C" w14:textId="0ACDC2C8" w:rsidR="00662337" w:rsidRPr="00C53A9F" w:rsidRDefault="001F2C15" w:rsidP="001F2C15">
            <w:pPr>
              <w:pStyle w:val="Prrafodelista"/>
              <w:numPr>
                <w:ilvl w:val="0"/>
                <w:numId w:val="17"/>
              </w:num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C53A9F">
              <w:rPr>
                <w:rFonts w:ascii="Palatino Linotype" w:eastAsia="Palatino Linotype" w:hAnsi="Palatino Linotype" w:cs="Palatino Linotype"/>
                <w:iCs/>
                <w:sz w:val="20"/>
                <w:szCs w:val="20"/>
              </w:rPr>
              <w:t>De una servidora pública adscrita a la Presidencia Municipal su ficha curricular.</w:t>
            </w:r>
          </w:p>
        </w:tc>
      </w:tr>
    </w:tbl>
    <w:p w14:paraId="35A225FE" w14:textId="77777777" w:rsidR="00D747E4" w:rsidRPr="00C53A9F"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0456D70D" w14:textId="53BCCF8F" w:rsidR="00823596" w:rsidRPr="00C53A9F" w:rsidRDefault="000554F1" w:rsidP="00C51A28">
      <w:pPr>
        <w:pStyle w:val="Listaconvietas3"/>
        <w:numPr>
          <w:ilvl w:val="0"/>
          <w:numId w:val="0"/>
        </w:numPr>
        <w:pBdr>
          <w:top w:val="nil"/>
          <w:left w:val="nil"/>
          <w:bottom w:val="nil"/>
          <w:right w:val="nil"/>
          <w:between w:val="nil"/>
        </w:pBdr>
        <w:tabs>
          <w:tab w:val="left" w:pos="284"/>
        </w:tabs>
        <w:spacing w:line="360" w:lineRule="auto"/>
        <w:contextualSpacing w:val="0"/>
        <w:jc w:val="both"/>
        <w:rPr>
          <w:rFonts w:ascii="Palatino Linotype" w:eastAsia="Palatino Linotype" w:hAnsi="Palatino Linotype" w:cs="Palatino Linotype"/>
          <w:sz w:val="22"/>
          <w:szCs w:val="22"/>
        </w:rPr>
      </w:pPr>
      <w:bookmarkStart w:id="2" w:name="_heading=h.gjdgxs" w:colFirst="0" w:colLast="0"/>
      <w:bookmarkEnd w:id="2"/>
      <w:r w:rsidRPr="00C53A9F">
        <w:rPr>
          <w:rFonts w:ascii="Palatino Linotype" w:eastAsia="Palatino Linotype" w:hAnsi="Palatino Linotype" w:cs="Palatino Linotype"/>
          <w:b/>
          <w:sz w:val="22"/>
          <w:szCs w:val="22"/>
        </w:rPr>
        <w:t xml:space="preserve">3. </w:t>
      </w:r>
      <w:r w:rsidR="00210776" w:rsidRPr="00C53A9F">
        <w:rPr>
          <w:rFonts w:ascii="Palatino Linotype" w:eastAsia="Palatino Linotype" w:hAnsi="Palatino Linotype" w:cs="Palatino Linotype"/>
          <w:b/>
          <w:sz w:val="22"/>
          <w:szCs w:val="22"/>
        </w:rPr>
        <w:t xml:space="preserve">Interposición de los recursos de revisión. </w:t>
      </w:r>
      <w:r w:rsidR="00210776" w:rsidRPr="00C53A9F">
        <w:rPr>
          <w:rFonts w:ascii="Palatino Linotype" w:eastAsia="Palatino Linotype" w:hAnsi="Palatino Linotype" w:cs="Palatino Linotype"/>
          <w:sz w:val="22"/>
          <w:szCs w:val="22"/>
        </w:rPr>
        <w:t xml:space="preserve">Inconforme la persona solicitante con las respuestas emitidas por el </w:t>
      </w:r>
      <w:r w:rsidR="00210776" w:rsidRPr="00C53A9F">
        <w:rPr>
          <w:rFonts w:ascii="Palatino Linotype" w:eastAsia="Palatino Linotype" w:hAnsi="Palatino Linotype" w:cs="Palatino Linotype"/>
          <w:b/>
          <w:sz w:val="22"/>
          <w:szCs w:val="22"/>
        </w:rPr>
        <w:t xml:space="preserve">Sujeto Obligado </w:t>
      </w:r>
      <w:r w:rsidR="00210776" w:rsidRPr="00C53A9F">
        <w:rPr>
          <w:rFonts w:ascii="Palatino Linotype" w:eastAsia="Palatino Linotype" w:hAnsi="Palatino Linotype" w:cs="Palatino Linotype"/>
          <w:sz w:val="22"/>
          <w:szCs w:val="22"/>
        </w:rPr>
        <w:t xml:space="preserve">a sus solicitudes, en fecha </w:t>
      </w:r>
      <w:r w:rsidR="001F2C15" w:rsidRPr="00C53A9F">
        <w:rPr>
          <w:rFonts w:ascii="Palatino Linotype" w:eastAsia="Palatino Linotype" w:hAnsi="Palatino Linotype" w:cs="Palatino Linotype"/>
          <w:b/>
          <w:sz w:val="22"/>
          <w:szCs w:val="22"/>
        </w:rPr>
        <w:t>nueve de junio</w:t>
      </w:r>
      <w:r w:rsidR="00EF5420" w:rsidRPr="00C53A9F">
        <w:rPr>
          <w:rFonts w:ascii="Palatino Linotype" w:eastAsia="Palatino Linotype" w:hAnsi="Palatino Linotype" w:cs="Palatino Linotype"/>
          <w:b/>
          <w:sz w:val="22"/>
          <w:szCs w:val="22"/>
        </w:rPr>
        <w:t xml:space="preserve"> </w:t>
      </w:r>
      <w:r w:rsidR="00210776" w:rsidRPr="00C53A9F">
        <w:rPr>
          <w:rFonts w:ascii="Palatino Linotype" w:eastAsia="Palatino Linotype" w:hAnsi="Palatino Linotype" w:cs="Palatino Linotype"/>
          <w:b/>
          <w:sz w:val="22"/>
          <w:szCs w:val="22"/>
        </w:rPr>
        <w:t>de</w:t>
      </w:r>
      <w:r w:rsidR="00210776" w:rsidRPr="00C53A9F">
        <w:rPr>
          <w:rFonts w:ascii="Palatino Linotype" w:eastAsia="Palatino Linotype" w:hAnsi="Palatino Linotype" w:cs="Palatino Linotype"/>
          <w:b/>
        </w:rPr>
        <w:t xml:space="preserve"> </w:t>
      </w:r>
      <w:r w:rsidR="00210776" w:rsidRPr="00C53A9F">
        <w:rPr>
          <w:rFonts w:ascii="Palatino Linotype" w:eastAsia="Palatino Linotype" w:hAnsi="Palatino Linotype" w:cs="Palatino Linotype"/>
          <w:b/>
          <w:sz w:val="22"/>
          <w:szCs w:val="22"/>
        </w:rPr>
        <w:t xml:space="preserve">dos </w:t>
      </w:r>
      <w:r w:rsidR="00210776" w:rsidRPr="00C53A9F">
        <w:rPr>
          <w:rFonts w:ascii="Palatino Linotype" w:eastAsia="Palatino Linotype" w:hAnsi="Palatino Linotype" w:cs="Palatino Linotype"/>
          <w:b/>
          <w:sz w:val="22"/>
          <w:szCs w:val="22"/>
        </w:rPr>
        <w:lastRenderedPageBreak/>
        <w:t>mil veinticinco</w:t>
      </w:r>
      <w:r w:rsidR="00210776" w:rsidRPr="00C53A9F">
        <w:rPr>
          <w:rFonts w:ascii="Palatino Linotype" w:eastAsia="Palatino Linotype" w:hAnsi="Palatino Linotype" w:cs="Palatino Linotype"/>
          <w:sz w:val="22"/>
          <w:szCs w:val="22"/>
        </w:rPr>
        <w:t>, interpuso los recursos de revisión a través del SAIMEX, expresando lo siguiente en todos los casos:</w:t>
      </w:r>
    </w:p>
    <w:p w14:paraId="5CC4EB80" w14:textId="77777777" w:rsidR="001906AE" w:rsidRPr="00C53A9F" w:rsidRDefault="001906AE" w:rsidP="0082359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929"/>
        <w:gridCol w:w="3149"/>
        <w:gridCol w:w="2977"/>
      </w:tblGrid>
      <w:tr w:rsidR="008F4887" w:rsidRPr="00C53A9F" w14:paraId="618A7BB1" w14:textId="77777777" w:rsidTr="0073181D">
        <w:tc>
          <w:tcPr>
            <w:tcW w:w="2929" w:type="dxa"/>
          </w:tcPr>
          <w:p w14:paraId="0586F3CD" w14:textId="5F91BBD8" w:rsidR="002479D3" w:rsidRPr="00C53A9F" w:rsidRDefault="002479D3" w:rsidP="002479D3">
            <w:pPr>
              <w:tabs>
                <w:tab w:val="left" w:pos="284"/>
              </w:tabs>
              <w:spacing w:line="360" w:lineRule="auto"/>
              <w:jc w:val="center"/>
              <w:rPr>
                <w:rFonts w:ascii="Palatino Linotype" w:eastAsia="Palatino Linotype" w:hAnsi="Palatino Linotype" w:cs="Palatino Linotype"/>
                <w:b/>
                <w:bCs/>
              </w:rPr>
            </w:pPr>
            <w:r w:rsidRPr="00C53A9F">
              <w:rPr>
                <w:rFonts w:ascii="Palatino Linotype" w:eastAsia="Palatino Linotype" w:hAnsi="Palatino Linotype" w:cs="Palatino Linotype"/>
                <w:b/>
                <w:bCs/>
              </w:rPr>
              <w:t>Recurso de Revisión</w:t>
            </w:r>
          </w:p>
        </w:tc>
        <w:tc>
          <w:tcPr>
            <w:tcW w:w="3149" w:type="dxa"/>
          </w:tcPr>
          <w:p w14:paraId="2543A5EA" w14:textId="42806186" w:rsidR="002479D3" w:rsidRPr="00C53A9F" w:rsidRDefault="002479D3" w:rsidP="002479D3">
            <w:pPr>
              <w:tabs>
                <w:tab w:val="left" w:pos="284"/>
              </w:tabs>
              <w:spacing w:line="360" w:lineRule="auto"/>
              <w:jc w:val="center"/>
              <w:rPr>
                <w:rFonts w:ascii="Palatino Linotype" w:eastAsia="Palatino Linotype" w:hAnsi="Palatino Linotype" w:cs="Palatino Linotype"/>
                <w:b/>
                <w:bCs/>
              </w:rPr>
            </w:pPr>
            <w:r w:rsidRPr="00C53A9F">
              <w:rPr>
                <w:rFonts w:ascii="Palatino Linotype" w:eastAsia="Palatino Linotype" w:hAnsi="Palatino Linotype" w:cs="Palatino Linotype"/>
                <w:b/>
                <w:bCs/>
              </w:rPr>
              <w:t>Acto Impugnado</w:t>
            </w:r>
          </w:p>
        </w:tc>
        <w:tc>
          <w:tcPr>
            <w:tcW w:w="2977" w:type="dxa"/>
          </w:tcPr>
          <w:p w14:paraId="2F40BC74" w14:textId="579245DE" w:rsidR="002479D3" w:rsidRPr="00C53A9F" w:rsidRDefault="002479D3" w:rsidP="002479D3">
            <w:pPr>
              <w:tabs>
                <w:tab w:val="left" w:pos="284"/>
              </w:tabs>
              <w:spacing w:line="360" w:lineRule="auto"/>
              <w:jc w:val="center"/>
              <w:rPr>
                <w:rFonts w:ascii="Palatino Linotype" w:eastAsia="Palatino Linotype" w:hAnsi="Palatino Linotype" w:cs="Palatino Linotype"/>
                <w:b/>
                <w:bCs/>
              </w:rPr>
            </w:pPr>
            <w:r w:rsidRPr="00C53A9F">
              <w:rPr>
                <w:rFonts w:ascii="Palatino Linotype" w:eastAsia="Palatino Linotype" w:hAnsi="Palatino Linotype" w:cs="Palatino Linotype"/>
                <w:b/>
                <w:bCs/>
              </w:rPr>
              <w:t>Motivos de Inconformidad</w:t>
            </w:r>
          </w:p>
        </w:tc>
      </w:tr>
      <w:tr w:rsidR="008F4887" w:rsidRPr="00C53A9F" w14:paraId="44F9571A" w14:textId="77777777" w:rsidTr="0073181D">
        <w:tc>
          <w:tcPr>
            <w:tcW w:w="2929" w:type="dxa"/>
          </w:tcPr>
          <w:p w14:paraId="18B80F11" w14:textId="286D224A" w:rsidR="002479D3" w:rsidRPr="00C53A9F" w:rsidRDefault="002479D3" w:rsidP="001F2C15">
            <w:pPr>
              <w:tabs>
                <w:tab w:val="left" w:pos="284"/>
              </w:tabs>
              <w:spacing w:line="360" w:lineRule="auto"/>
              <w:jc w:val="both"/>
              <w:rPr>
                <w:rFonts w:ascii="Palatino Linotype" w:eastAsia="Palatino Linotype" w:hAnsi="Palatino Linotype" w:cs="Palatino Linotype"/>
                <w:b/>
                <w:bCs/>
              </w:rPr>
            </w:pPr>
            <w:r w:rsidRPr="00C53A9F">
              <w:rPr>
                <w:rFonts w:ascii="Palatino Linotype" w:eastAsia="Palatino Linotype" w:hAnsi="Palatino Linotype" w:cs="Palatino Linotype"/>
                <w:b/>
                <w:bCs/>
              </w:rPr>
              <w:t>0</w:t>
            </w:r>
            <w:r w:rsidR="001F2C15" w:rsidRPr="00C53A9F">
              <w:rPr>
                <w:rFonts w:ascii="Palatino Linotype" w:eastAsia="Palatino Linotype" w:hAnsi="Palatino Linotype" w:cs="Palatino Linotype"/>
                <w:b/>
                <w:bCs/>
              </w:rPr>
              <w:t>6729</w:t>
            </w:r>
            <w:r w:rsidRPr="00C53A9F">
              <w:rPr>
                <w:rFonts w:ascii="Palatino Linotype" w:eastAsia="Palatino Linotype" w:hAnsi="Palatino Linotype" w:cs="Palatino Linotype"/>
                <w:b/>
                <w:bCs/>
              </w:rPr>
              <w:t>/INFOEM/IP/RR/2025</w:t>
            </w:r>
          </w:p>
        </w:tc>
        <w:tc>
          <w:tcPr>
            <w:tcW w:w="3149" w:type="dxa"/>
          </w:tcPr>
          <w:p w14:paraId="6826C9E1" w14:textId="5503FE67" w:rsidR="002479D3" w:rsidRPr="00C53A9F" w:rsidRDefault="001F2C15" w:rsidP="00C52A1B">
            <w:pPr>
              <w:tabs>
                <w:tab w:val="left" w:pos="284"/>
              </w:tabs>
              <w:jc w:val="both"/>
              <w:rPr>
                <w:rFonts w:ascii="Palatino Linotype" w:eastAsia="Palatino Linotype" w:hAnsi="Palatino Linotype" w:cs="Palatino Linotype"/>
                <w:i/>
                <w:iCs/>
              </w:rPr>
            </w:pPr>
            <w:r w:rsidRPr="00C53A9F">
              <w:rPr>
                <w:rFonts w:ascii="Palatino Linotype" w:eastAsia="Palatino Linotype" w:hAnsi="Palatino Linotype" w:cs="Palatino Linotype"/>
                <w:i/>
                <w:iCs/>
              </w:rPr>
              <w:t>La respuesta no entrega lo solicitado</w:t>
            </w:r>
          </w:p>
        </w:tc>
        <w:tc>
          <w:tcPr>
            <w:tcW w:w="2977" w:type="dxa"/>
          </w:tcPr>
          <w:p w14:paraId="331B9A40" w14:textId="2A3DBD2F" w:rsidR="002479D3" w:rsidRPr="00C53A9F" w:rsidRDefault="001F2C15" w:rsidP="00C52A1B">
            <w:pPr>
              <w:tabs>
                <w:tab w:val="left" w:pos="284"/>
              </w:tabs>
              <w:jc w:val="both"/>
              <w:rPr>
                <w:rFonts w:ascii="Palatino Linotype" w:eastAsia="Palatino Linotype" w:hAnsi="Palatino Linotype" w:cs="Palatino Linotype"/>
                <w:i/>
                <w:iCs/>
              </w:rPr>
            </w:pPr>
            <w:r w:rsidRPr="00C53A9F">
              <w:rPr>
                <w:rFonts w:ascii="Palatino Linotype" w:eastAsia="Palatino Linotype" w:hAnsi="Palatino Linotype" w:cs="Palatino Linotype"/>
                <w:i/>
                <w:iCs/>
              </w:rPr>
              <w:t>La negativa de la información incompleta</w:t>
            </w:r>
          </w:p>
        </w:tc>
      </w:tr>
      <w:tr w:rsidR="002479D3" w:rsidRPr="00C53A9F" w14:paraId="38A5DA70" w14:textId="77777777" w:rsidTr="0073181D">
        <w:tc>
          <w:tcPr>
            <w:tcW w:w="2929" w:type="dxa"/>
          </w:tcPr>
          <w:p w14:paraId="2C8F4FB9" w14:textId="60FAD94F" w:rsidR="002479D3" w:rsidRPr="00C53A9F" w:rsidRDefault="00B165FA" w:rsidP="001F2C15">
            <w:pPr>
              <w:tabs>
                <w:tab w:val="left" w:pos="284"/>
              </w:tabs>
              <w:spacing w:line="360" w:lineRule="auto"/>
              <w:jc w:val="both"/>
              <w:rPr>
                <w:rFonts w:ascii="Palatino Linotype" w:eastAsia="Palatino Linotype" w:hAnsi="Palatino Linotype" w:cs="Palatino Linotype"/>
                <w:b/>
                <w:bCs/>
              </w:rPr>
            </w:pPr>
            <w:r w:rsidRPr="00C53A9F">
              <w:rPr>
                <w:rFonts w:ascii="Palatino Linotype" w:eastAsia="Palatino Linotype" w:hAnsi="Palatino Linotype" w:cs="Palatino Linotype"/>
                <w:b/>
                <w:bCs/>
              </w:rPr>
              <w:t>0</w:t>
            </w:r>
            <w:r w:rsidR="001F2C15" w:rsidRPr="00C53A9F">
              <w:rPr>
                <w:rFonts w:ascii="Palatino Linotype" w:eastAsia="Palatino Linotype" w:hAnsi="Palatino Linotype" w:cs="Palatino Linotype"/>
                <w:b/>
                <w:bCs/>
              </w:rPr>
              <w:t>6730</w:t>
            </w:r>
            <w:r w:rsidRPr="00C53A9F">
              <w:rPr>
                <w:rFonts w:ascii="Palatino Linotype" w:eastAsia="Palatino Linotype" w:hAnsi="Palatino Linotype" w:cs="Palatino Linotype"/>
                <w:b/>
                <w:bCs/>
              </w:rPr>
              <w:t>/INFOEM/IP/RR/2025</w:t>
            </w:r>
          </w:p>
        </w:tc>
        <w:tc>
          <w:tcPr>
            <w:tcW w:w="3149" w:type="dxa"/>
          </w:tcPr>
          <w:p w14:paraId="10F2266E" w14:textId="4ADA2823" w:rsidR="002479D3" w:rsidRPr="00C53A9F" w:rsidRDefault="001F2C15" w:rsidP="00C52A1B">
            <w:pPr>
              <w:tabs>
                <w:tab w:val="left" w:pos="284"/>
              </w:tabs>
              <w:jc w:val="both"/>
              <w:rPr>
                <w:rFonts w:ascii="Palatino Linotype" w:eastAsia="Palatino Linotype" w:hAnsi="Palatino Linotype" w:cs="Palatino Linotype"/>
                <w:i/>
                <w:iCs/>
              </w:rPr>
            </w:pPr>
            <w:r w:rsidRPr="00C53A9F">
              <w:rPr>
                <w:rFonts w:ascii="Palatino Linotype" w:eastAsia="Palatino Linotype" w:hAnsi="Palatino Linotype" w:cs="Palatino Linotype"/>
                <w:i/>
                <w:iCs/>
              </w:rPr>
              <w:t>La entrega de la información incompleta</w:t>
            </w:r>
          </w:p>
        </w:tc>
        <w:tc>
          <w:tcPr>
            <w:tcW w:w="2977" w:type="dxa"/>
          </w:tcPr>
          <w:p w14:paraId="34B9029C" w14:textId="108FB53A" w:rsidR="002479D3" w:rsidRPr="00C53A9F" w:rsidRDefault="001F2C15" w:rsidP="00C52A1B">
            <w:pPr>
              <w:tabs>
                <w:tab w:val="left" w:pos="284"/>
              </w:tabs>
              <w:jc w:val="both"/>
              <w:rPr>
                <w:rFonts w:ascii="Palatino Linotype" w:eastAsia="Palatino Linotype" w:hAnsi="Palatino Linotype" w:cs="Palatino Linotype"/>
                <w:i/>
                <w:iCs/>
              </w:rPr>
            </w:pPr>
            <w:r w:rsidRPr="00C53A9F">
              <w:rPr>
                <w:rFonts w:ascii="Palatino Linotype" w:eastAsia="Palatino Linotype" w:hAnsi="Palatino Linotype" w:cs="Palatino Linotype"/>
                <w:i/>
                <w:iCs/>
              </w:rPr>
              <w:t xml:space="preserve">La entrega de la información incompleta no atiende el </w:t>
            </w:r>
            <w:proofErr w:type="spellStart"/>
            <w:r w:rsidRPr="00C53A9F">
              <w:rPr>
                <w:rFonts w:ascii="Palatino Linotype" w:eastAsia="Palatino Linotype" w:hAnsi="Palatino Linotype" w:cs="Palatino Linotype"/>
                <w:i/>
                <w:iCs/>
              </w:rPr>
              <w:t>saimex</w:t>
            </w:r>
            <w:proofErr w:type="spellEnd"/>
          </w:p>
        </w:tc>
      </w:tr>
    </w:tbl>
    <w:p w14:paraId="1DCCFFB0" w14:textId="77777777" w:rsidR="004E0C56" w:rsidRPr="00C53A9F" w:rsidRDefault="004E0C5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i/>
          <w:iCs/>
        </w:rPr>
      </w:pPr>
    </w:p>
    <w:p w14:paraId="253AE99D" w14:textId="1362456A" w:rsidR="00D747E4" w:rsidRPr="00C53A9F" w:rsidRDefault="00CC23F2" w:rsidP="004C2FE9">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4</w:t>
      </w:r>
      <w:r w:rsidR="004C2FE9" w:rsidRPr="00C53A9F">
        <w:rPr>
          <w:rFonts w:ascii="Palatino Linotype" w:eastAsia="Palatino Linotype" w:hAnsi="Palatino Linotype" w:cs="Palatino Linotype"/>
          <w:b/>
        </w:rPr>
        <w:t xml:space="preserve">. </w:t>
      </w:r>
      <w:r w:rsidR="00210776" w:rsidRPr="00C53A9F">
        <w:rPr>
          <w:rFonts w:ascii="Palatino Linotype" w:eastAsia="Palatino Linotype" w:hAnsi="Palatino Linotype" w:cs="Palatino Linotype"/>
          <w:b/>
        </w:rPr>
        <w:t>Turno.</w:t>
      </w:r>
      <w:r w:rsidR="00210776" w:rsidRPr="00C53A9F">
        <w:rPr>
          <w:rFonts w:ascii="Palatino Linotype" w:eastAsia="Palatino Linotype" w:hAnsi="Palatino Linotype" w:cs="Palatino Linotype"/>
        </w:rPr>
        <w:t xml:space="preserve"> De conformidad con el artículo 185 fracción I de la Ley Transparencia y Acceso a la Información Pública, </w:t>
      </w:r>
      <w:r w:rsidR="001F2C15" w:rsidRPr="00C53A9F">
        <w:rPr>
          <w:rFonts w:ascii="Palatino Linotype" w:eastAsia="Palatino Linotype" w:hAnsi="Palatino Linotype" w:cs="Palatino Linotype"/>
        </w:rPr>
        <w:t>los</w:t>
      </w:r>
      <w:r w:rsidR="00210776" w:rsidRPr="00C53A9F">
        <w:rPr>
          <w:rFonts w:ascii="Palatino Linotype" w:eastAsia="Palatino Linotype" w:hAnsi="Palatino Linotype" w:cs="Palatino Linotype"/>
        </w:rPr>
        <w:t xml:space="preserve"> Recurso</w:t>
      </w:r>
      <w:r w:rsidR="001F2C15" w:rsidRPr="00C53A9F">
        <w:rPr>
          <w:rFonts w:ascii="Palatino Linotype" w:eastAsia="Palatino Linotype" w:hAnsi="Palatino Linotype" w:cs="Palatino Linotype"/>
        </w:rPr>
        <w:t>s</w:t>
      </w:r>
      <w:r w:rsidR="00210776" w:rsidRPr="00C53A9F">
        <w:rPr>
          <w:rFonts w:ascii="Palatino Linotype" w:eastAsia="Palatino Linotype" w:hAnsi="Palatino Linotype" w:cs="Palatino Linotype"/>
        </w:rPr>
        <w:t xml:space="preserve"> de Revisión </w:t>
      </w:r>
      <w:r w:rsidR="00210776" w:rsidRPr="00C53A9F">
        <w:rPr>
          <w:rFonts w:ascii="Palatino Linotype" w:eastAsia="Palatino Linotype" w:hAnsi="Palatino Linotype" w:cs="Palatino Linotype"/>
          <w:b/>
        </w:rPr>
        <w:t>0</w:t>
      </w:r>
      <w:r w:rsidR="001F2C15" w:rsidRPr="00C53A9F">
        <w:rPr>
          <w:rFonts w:ascii="Palatino Linotype" w:eastAsia="Palatino Linotype" w:hAnsi="Palatino Linotype" w:cs="Palatino Linotype"/>
          <w:b/>
        </w:rPr>
        <w:t>6729</w:t>
      </w:r>
      <w:r w:rsidR="00210776" w:rsidRPr="00C53A9F">
        <w:rPr>
          <w:rFonts w:ascii="Palatino Linotype" w:eastAsia="Palatino Linotype" w:hAnsi="Palatino Linotype" w:cs="Palatino Linotype"/>
          <w:b/>
        </w:rPr>
        <w:t>/INFOEM/IP/RR/2025</w:t>
      </w:r>
      <w:r w:rsidR="001F2C15" w:rsidRPr="00C53A9F">
        <w:rPr>
          <w:rFonts w:ascii="Palatino Linotype" w:eastAsia="Palatino Linotype" w:hAnsi="Palatino Linotype" w:cs="Palatino Linotype"/>
          <w:b/>
        </w:rPr>
        <w:t xml:space="preserve"> y 06730/INFOEM/IP/RR/2025</w:t>
      </w:r>
      <w:r w:rsidR="00931F08" w:rsidRPr="00C53A9F">
        <w:rPr>
          <w:rFonts w:ascii="Palatino Linotype" w:eastAsia="Palatino Linotype" w:hAnsi="Palatino Linotype" w:cs="Palatino Linotype"/>
          <w:b/>
        </w:rPr>
        <w:t xml:space="preserve">, </w:t>
      </w:r>
      <w:r w:rsidR="00210776" w:rsidRPr="00C53A9F">
        <w:rPr>
          <w:rFonts w:ascii="Palatino Linotype" w:eastAsia="Palatino Linotype" w:hAnsi="Palatino Linotype" w:cs="Palatino Linotype"/>
        </w:rPr>
        <w:t>fue</w:t>
      </w:r>
      <w:r w:rsidR="00A16810" w:rsidRPr="00C53A9F">
        <w:rPr>
          <w:rFonts w:ascii="Palatino Linotype" w:eastAsia="Palatino Linotype" w:hAnsi="Palatino Linotype" w:cs="Palatino Linotype"/>
        </w:rPr>
        <w:t>ron</w:t>
      </w:r>
      <w:r w:rsidR="00210776" w:rsidRPr="00C53A9F">
        <w:rPr>
          <w:rFonts w:ascii="Palatino Linotype" w:eastAsia="Palatino Linotype" w:hAnsi="Palatino Linotype" w:cs="Palatino Linotype"/>
        </w:rPr>
        <w:t xml:space="preserve"> turnado</w:t>
      </w:r>
      <w:r w:rsidR="00A16810" w:rsidRPr="00C53A9F">
        <w:rPr>
          <w:rFonts w:ascii="Palatino Linotype" w:eastAsia="Palatino Linotype" w:hAnsi="Palatino Linotype" w:cs="Palatino Linotype"/>
        </w:rPr>
        <w:t>s</w:t>
      </w:r>
      <w:r w:rsidR="00210776" w:rsidRPr="00C53A9F">
        <w:rPr>
          <w:rFonts w:ascii="Palatino Linotype" w:eastAsia="Palatino Linotype" w:hAnsi="Palatino Linotype" w:cs="Palatino Linotype"/>
        </w:rPr>
        <w:t xml:space="preserve"> a la Comi</w:t>
      </w:r>
      <w:r w:rsidR="001F2C15" w:rsidRPr="00C53A9F">
        <w:rPr>
          <w:rFonts w:ascii="Palatino Linotype" w:eastAsia="Palatino Linotype" w:hAnsi="Palatino Linotype" w:cs="Palatino Linotype"/>
        </w:rPr>
        <w:t xml:space="preserve">sionada Guadalupe Ramírez Peña y </w:t>
      </w:r>
      <w:r w:rsidR="00EE68EA" w:rsidRPr="00C53A9F">
        <w:rPr>
          <w:rFonts w:ascii="Palatino Linotype" w:eastAsia="Palatino Linotype" w:hAnsi="Palatino Linotype" w:cs="Palatino Linotype"/>
        </w:rPr>
        <w:t>al</w:t>
      </w:r>
      <w:r w:rsidR="00464B3F" w:rsidRPr="00C53A9F">
        <w:rPr>
          <w:rFonts w:ascii="Palatino Linotype" w:eastAsia="Palatino Linotype" w:hAnsi="Palatino Linotype" w:cs="Palatino Linotype"/>
        </w:rPr>
        <w:t xml:space="preserve"> </w:t>
      </w:r>
      <w:r w:rsidR="00EE68EA" w:rsidRPr="00C53A9F">
        <w:rPr>
          <w:rFonts w:ascii="Palatino Linotype" w:eastAsia="Palatino Linotype" w:hAnsi="Palatino Linotype" w:cs="Palatino Linotype"/>
        </w:rPr>
        <w:t>Comisionad</w:t>
      </w:r>
      <w:r w:rsidR="00464B3F" w:rsidRPr="00C53A9F">
        <w:rPr>
          <w:rFonts w:ascii="Palatino Linotype" w:eastAsia="Palatino Linotype" w:hAnsi="Palatino Linotype" w:cs="Palatino Linotype"/>
        </w:rPr>
        <w:t xml:space="preserve">o </w:t>
      </w:r>
      <w:proofErr w:type="gramStart"/>
      <w:r w:rsidR="00464B3F" w:rsidRPr="00C53A9F">
        <w:rPr>
          <w:rFonts w:ascii="Palatino Linotype" w:eastAsia="Palatino Linotype" w:hAnsi="Palatino Linotype" w:cs="Palatino Linotype"/>
        </w:rPr>
        <w:t>Presidente</w:t>
      </w:r>
      <w:proofErr w:type="gramEnd"/>
      <w:r w:rsidR="00464B3F" w:rsidRPr="00C53A9F">
        <w:rPr>
          <w:rFonts w:ascii="Palatino Linotype" w:eastAsia="Palatino Linotype" w:hAnsi="Palatino Linotype" w:cs="Palatino Linotype"/>
        </w:rPr>
        <w:t xml:space="preserve"> José Martínez Vilchis</w:t>
      </w:r>
      <w:r w:rsidR="00532C22" w:rsidRPr="00C53A9F">
        <w:rPr>
          <w:rFonts w:ascii="Palatino Linotype" w:eastAsia="Palatino Linotype" w:hAnsi="Palatino Linotype" w:cs="Palatino Linotype"/>
        </w:rPr>
        <w:t xml:space="preserve">, </w:t>
      </w:r>
      <w:r w:rsidR="00A16810" w:rsidRPr="00C53A9F">
        <w:rPr>
          <w:rFonts w:ascii="Palatino Linotype" w:eastAsia="Palatino Linotype" w:hAnsi="Palatino Linotype" w:cs="Palatino Linotype"/>
        </w:rPr>
        <w:t>respectivamente.</w:t>
      </w:r>
      <w:r w:rsidR="00210776" w:rsidRPr="00C53A9F">
        <w:rPr>
          <w:rFonts w:ascii="Palatino Linotype" w:eastAsia="Palatino Linotype" w:hAnsi="Palatino Linotype" w:cs="Palatino Linotype"/>
        </w:rPr>
        <w:t xml:space="preserve"> </w:t>
      </w:r>
    </w:p>
    <w:p w14:paraId="6020EF8B" w14:textId="77777777" w:rsidR="00D747E4" w:rsidRPr="00C53A9F"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5414656" w14:textId="54DF40BA" w:rsidR="00D747E4" w:rsidRPr="00C53A9F" w:rsidRDefault="00CC23F2" w:rsidP="00CC23F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5.</w:t>
      </w:r>
      <w:r w:rsidR="00210776" w:rsidRPr="00C53A9F">
        <w:rPr>
          <w:rFonts w:ascii="Palatino Linotype" w:eastAsia="Palatino Linotype" w:hAnsi="Palatino Linotype" w:cs="Palatino Linotype"/>
          <w:b/>
        </w:rPr>
        <w:t xml:space="preserve"> Admisión de los Recursos de Revisión. </w:t>
      </w:r>
      <w:r w:rsidR="00210776" w:rsidRPr="00C53A9F">
        <w:rPr>
          <w:rFonts w:ascii="Palatino Linotype" w:eastAsia="Palatino Linotype" w:hAnsi="Palatino Linotype" w:cs="Palatino Linotype"/>
        </w:rPr>
        <w:t>En fecha</w:t>
      </w:r>
      <w:r w:rsidR="00A16810" w:rsidRPr="00C53A9F">
        <w:rPr>
          <w:rFonts w:ascii="Palatino Linotype" w:eastAsia="Palatino Linotype" w:hAnsi="Palatino Linotype" w:cs="Palatino Linotype"/>
        </w:rPr>
        <w:t>s</w:t>
      </w:r>
      <w:r w:rsidR="00210776" w:rsidRPr="00C53A9F">
        <w:rPr>
          <w:rFonts w:ascii="Palatino Linotype" w:eastAsia="Palatino Linotype" w:hAnsi="Palatino Linotype" w:cs="Palatino Linotype"/>
        </w:rPr>
        <w:t xml:space="preserve"> </w:t>
      </w:r>
      <w:r w:rsidR="00A16810" w:rsidRPr="00C53A9F">
        <w:rPr>
          <w:rFonts w:ascii="Palatino Linotype" w:eastAsia="Palatino Linotype" w:hAnsi="Palatino Linotype" w:cs="Palatino Linotype"/>
          <w:b/>
        </w:rPr>
        <w:t>doce y trece de junio de dos mil veinticinco</w:t>
      </w:r>
      <w:r w:rsidR="00210776" w:rsidRPr="00C53A9F">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r w:rsidR="00B31F7A" w:rsidRPr="00C53A9F">
        <w:rPr>
          <w:rFonts w:ascii="Palatino Linotype" w:eastAsia="Palatino Linotype" w:hAnsi="Palatino Linotype" w:cs="Palatino Linotype"/>
        </w:rPr>
        <w:t>.</w:t>
      </w:r>
    </w:p>
    <w:p w14:paraId="4AF3244E" w14:textId="77777777" w:rsidR="00B31F7A" w:rsidRPr="00C53A9F" w:rsidRDefault="00B31F7A" w:rsidP="00B31F7A">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38B38ED" w14:textId="2B2B10BB" w:rsidR="006B5E29" w:rsidRPr="00C53A9F" w:rsidRDefault="005A61D3" w:rsidP="005A61D3">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6.</w:t>
      </w:r>
      <w:r w:rsidR="00210776" w:rsidRPr="00C53A9F">
        <w:rPr>
          <w:rFonts w:ascii="Palatino Linotype" w:eastAsia="Palatino Linotype" w:hAnsi="Palatino Linotype" w:cs="Palatino Linotype"/>
          <w:b/>
        </w:rPr>
        <w:t xml:space="preserve"> Manifestaciones. </w:t>
      </w:r>
      <w:r w:rsidR="006B5E29" w:rsidRPr="00C53A9F">
        <w:rPr>
          <w:rFonts w:ascii="Palatino Linotype" w:eastAsia="Palatino Linotype" w:hAnsi="Palatino Linotype" w:cs="Palatino Linotype"/>
        </w:rPr>
        <w:t>En fecha</w:t>
      </w:r>
      <w:r w:rsidR="00A16810" w:rsidRPr="00C53A9F">
        <w:rPr>
          <w:rFonts w:ascii="Palatino Linotype" w:eastAsia="Palatino Linotype" w:hAnsi="Palatino Linotype" w:cs="Palatino Linotype"/>
        </w:rPr>
        <w:t xml:space="preserve">s </w:t>
      </w:r>
      <w:r w:rsidR="00A16810" w:rsidRPr="00C53A9F">
        <w:rPr>
          <w:rFonts w:ascii="Palatino Linotype" w:eastAsia="Palatino Linotype" w:hAnsi="Palatino Linotype" w:cs="Palatino Linotype"/>
          <w:b/>
        </w:rPr>
        <w:t>veintitrés y veinticuatro de junio de dos mil veinticinco</w:t>
      </w:r>
      <w:r w:rsidR="006B5E29" w:rsidRPr="00C53A9F">
        <w:rPr>
          <w:rFonts w:ascii="Palatino Linotype" w:eastAsia="Palatino Linotype" w:hAnsi="Palatino Linotype" w:cs="Palatino Linotype"/>
        </w:rPr>
        <w:t xml:space="preserve"> el Sujeto Obligado rindió su</w:t>
      </w:r>
      <w:r w:rsidR="00A16810" w:rsidRPr="00C53A9F">
        <w:rPr>
          <w:rFonts w:ascii="Palatino Linotype" w:eastAsia="Palatino Linotype" w:hAnsi="Palatino Linotype" w:cs="Palatino Linotype"/>
        </w:rPr>
        <w:t>s</w:t>
      </w:r>
      <w:r w:rsidR="006B5E29" w:rsidRPr="00C53A9F">
        <w:rPr>
          <w:rFonts w:ascii="Palatino Linotype" w:eastAsia="Palatino Linotype" w:hAnsi="Palatino Linotype" w:cs="Palatino Linotype"/>
        </w:rPr>
        <w:t xml:space="preserve"> informe</w:t>
      </w:r>
      <w:r w:rsidR="00A16810" w:rsidRPr="00C53A9F">
        <w:rPr>
          <w:rFonts w:ascii="Palatino Linotype" w:eastAsia="Palatino Linotype" w:hAnsi="Palatino Linotype" w:cs="Palatino Linotype"/>
        </w:rPr>
        <w:t>s</w:t>
      </w:r>
      <w:r w:rsidR="006B5E29" w:rsidRPr="00C53A9F">
        <w:rPr>
          <w:rFonts w:ascii="Palatino Linotype" w:eastAsia="Palatino Linotype" w:hAnsi="Palatino Linotype" w:cs="Palatino Linotype"/>
        </w:rPr>
        <w:t xml:space="preserve"> Justificado</w:t>
      </w:r>
      <w:r w:rsidR="00A16810" w:rsidRPr="00C53A9F">
        <w:rPr>
          <w:rFonts w:ascii="Palatino Linotype" w:eastAsia="Palatino Linotype" w:hAnsi="Palatino Linotype" w:cs="Palatino Linotype"/>
        </w:rPr>
        <w:t>s</w:t>
      </w:r>
      <w:r w:rsidR="006B5E29" w:rsidRPr="00C53A9F">
        <w:rPr>
          <w:rFonts w:ascii="Palatino Linotype" w:eastAsia="Palatino Linotype" w:hAnsi="Palatino Linotype" w:cs="Palatino Linotype"/>
        </w:rPr>
        <w:t xml:space="preserve"> como se advierte a continuación</w:t>
      </w:r>
      <w:r w:rsidR="00DB5C17" w:rsidRPr="00C53A9F">
        <w:rPr>
          <w:rFonts w:ascii="Palatino Linotype" w:eastAsia="Palatino Linotype" w:hAnsi="Palatino Linotype" w:cs="Palatino Linotype"/>
        </w:rPr>
        <w:t>:</w:t>
      </w:r>
    </w:p>
    <w:p w14:paraId="74EB7132" w14:textId="77777777" w:rsidR="00015B31" w:rsidRPr="00C53A9F" w:rsidRDefault="00015B31" w:rsidP="00015B3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256"/>
        <w:gridCol w:w="5799"/>
      </w:tblGrid>
      <w:tr w:rsidR="008F4887" w:rsidRPr="00C53A9F" w14:paraId="2DC86F2D" w14:textId="77777777" w:rsidTr="00015B31">
        <w:tc>
          <w:tcPr>
            <w:tcW w:w="3256" w:type="dxa"/>
          </w:tcPr>
          <w:p w14:paraId="72D44420" w14:textId="7A4A13E8" w:rsidR="006B5E29" w:rsidRPr="00C53A9F" w:rsidRDefault="0093450A" w:rsidP="0093450A">
            <w:pPr>
              <w:tabs>
                <w:tab w:val="left" w:pos="284"/>
              </w:tabs>
              <w:spacing w:line="360" w:lineRule="auto"/>
              <w:jc w:val="center"/>
              <w:rPr>
                <w:rFonts w:ascii="Palatino Linotype" w:eastAsia="Palatino Linotype" w:hAnsi="Palatino Linotype" w:cs="Palatino Linotype"/>
                <w:b/>
                <w:bCs/>
              </w:rPr>
            </w:pPr>
            <w:r w:rsidRPr="00C53A9F">
              <w:rPr>
                <w:rFonts w:ascii="Palatino Linotype" w:eastAsia="Palatino Linotype" w:hAnsi="Palatino Linotype" w:cs="Palatino Linotype"/>
                <w:b/>
                <w:bCs/>
              </w:rPr>
              <w:t>Recurso de Revisión</w:t>
            </w:r>
          </w:p>
        </w:tc>
        <w:tc>
          <w:tcPr>
            <w:tcW w:w="5799" w:type="dxa"/>
          </w:tcPr>
          <w:p w14:paraId="54467377" w14:textId="59966914" w:rsidR="006B5E29" w:rsidRPr="00C53A9F" w:rsidRDefault="0093450A" w:rsidP="0093450A">
            <w:pPr>
              <w:tabs>
                <w:tab w:val="left" w:pos="284"/>
              </w:tabs>
              <w:spacing w:line="360" w:lineRule="auto"/>
              <w:jc w:val="center"/>
              <w:rPr>
                <w:rFonts w:ascii="Palatino Linotype" w:eastAsia="Palatino Linotype" w:hAnsi="Palatino Linotype" w:cs="Palatino Linotype"/>
                <w:b/>
                <w:bCs/>
              </w:rPr>
            </w:pPr>
            <w:r w:rsidRPr="00C53A9F">
              <w:rPr>
                <w:rFonts w:ascii="Palatino Linotype" w:eastAsia="Palatino Linotype" w:hAnsi="Palatino Linotype" w:cs="Palatino Linotype"/>
                <w:b/>
                <w:bCs/>
              </w:rPr>
              <w:t>Informe Justificado</w:t>
            </w:r>
          </w:p>
        </w:tc>
      </w:tr>
      <w:tr w:rsidR="008F4887" w:rsidRPr="00C53A9F" w14:paraId="50BEC75F" w14:textId="77777777" w:rsidTr="00015B31">
        <w:tc>
          <w:tcPr>
            <w:tcW w:w="3256" w:type="dxa"/>
          </w:tcPr>
          <w:p w14:paraId="7D5DEE1B" w14:textId="5DA6742D" w:rsidR="006B5E29" w:rsidRPr="00C53A9F" w:rsidRDefault="0093450A" w:rsidP="00A16810">
            <w:pPr>
              <w:tabs>
                <w:tab w:val="left" w:pos="284"/>
              </w:tabs>
              <w:spacing w:line="360" w:lineRule="auto"/>
              <w:jc w:val="both"/>
              <w:rPr>
                <w:rFonts w:ascii="Palatino Linotype" w:eastAsia="Palatino Linotype" w:hAnsi="Palatino Linotype" w:cs="Palatino Linotype"/>
                <w:b/>
                <w:bCs/>
              </w:rPr>
            </w:pPr>
            <w:r w:rsidRPr="00C53A9F">
              <w:rPr>
                <w:rFonts w:ascii="Palatino Linotype" w:eastAsia="Palatino Linotype" w:hAnsi="Palatino Linotype" w:cs="Palatino Linotype"/>
                <w:b/>
                <w:bCs/>
              </w:rPr>
              <w:t>0</w:t>
            </w:r>
            <w:r w:rsidR="00A16810" w:rsidRPr="00C53A9F">
              <w:rPr>
                <w:rFonts w:ascii="Palatino Linotype" w:eastAsia="Palatino Linotype" w:hAnsi="Palatino Linotype" w:cs="Palatino Linotype"/>
                <w:b/>
                <w:bCs/>
              </w:rPr>
              <w:t>6729</w:t>
            </w:r>
            <w:r w:rsidRPr="00C53A9F">
              <w:rPr>
                <w:rFonts w:ascii="Palatino Linotype" w:eastAsia="Palatino Linotype" w:hAnsi="Palatino Linotype" w:cs="Palatino Linotype"/>
                <w:b/>
                <w:bCs/>
              </w:rPr>
              <w:t>/INFOEM/IP/RR/2025</w:t>
            </w:r>
          </w:p>
        </w:tc>
        <w:tc>
          <w:tcPr>
            <w:tcW w:w="5799" w:type="dxa"/>
          </w:tcPr>
          <w:p w14:paraId="4D90659A" w14:textId="1946D2E1" w:rsidR="000E62D6" w:rsidRPr="00C53A9F" w:rsidRDefault="00FF3B42" w:rsidP="00A16810">
            <w:pPr>
              <w:pStyle w:val="Prrafodelista"/>
              <w:numPr>
                <w:ilvl w:val="0"/>
                <w:numId w:val="17"/>
              </w:numPr>
              <w:tabs>
                <w:tab w:val="left" w:pos="284"/>
              </w:tabs>
              <w:jc w:val="both"/>
              <w:rPr>
                <w:rFonts w:ascii="Palatino Linotype" w:eastAsia="Palatino Linotype" w:hAnsi="Palatino Linotype" w:cs="Palatino Linotype"/>
              </w:rPr>
            </w:pPr>
            <w:r w:rsidRPr="00C53A9F">
              <w:rPr>
                <w:rFonts w:ascii="Palatino Linotype" w:eastAsia="Palatino Linotype" w:hAnsi="Palatino Linotype" w:cs="Palatino Linotype"/>
                <w:b/>
                <w:bCs/>
              </w:rPr>
              <w:t xml:space="preserve">Ratificación </w:t>
            </w:r>
            <w:r w:rsidR="00A16810" w:rsidRPr="00C53A9F">
              <w:rPr>
                <w:rFonts w:ascii="Palatino Linotype" w:eastAsia="Palatino Linotype" w:hAnsi="Palatino Linotype" w:cs="Palatino Linotype"/>
                <w:b/>
                <w:bCs/>
              </w:rPr>
              <w:t>06729</w:t>
            </w:r>
            <w:r w:rsidRPr="00C53A9F">
              <w:rPr>
                <w:rFonts w:ascii="Palatino Linotype" w:eastAsia="Palatino Linotype" w:hAnsi="Palatino Linotype" w:cs="Palatino Linotype"/>
                <w:b/>
                <w:bCs/>
              </w:rPr>
              <w:t>.pdf</w:t>
            </w:r>
            <w:r w:rsidR="00E22106" w:rsidRPr="00C53A9F">
              <w:rPr>
                <w:rFonts w:ascii="Palatino Linotype" w:eastAsia="Palatino Linotype" w:hAnsi="Palatino Linotype" w:cs="Palatino Linotype"/>
                <w:b/>
                <w:bCs/>
              </w:rPr>
              <w:t>:</w:t>
            </w:r>
            <w:r w:rsidR="00E22106" w:rsidRPr="00C53A9F">
              <w:rPr>
                <w:rFonts w:ascii="Palatino Linotype" w:eastAsia="Palatino Linotype" w:hAnsi="Palatino Linotype" w:cs="Palatino Linotype"/>
              </w:rPr>
              <w:t xml:space="preserve"> Oficio de fecha </w:t>
            </w:r>
            <w:r w:rsidR="00A16810" w:rsidRPr="00C53A9F">
              <w:rPr>
                <w:rFonts w:ascii="Palatino Linotype" w:eastAsia="Palatino Linotype" w:hAnsi="Palatino Linotype" w:cs="Palatino Linotype"/>
              </w:rPr>
              <w:t>veintitrés de junio</w:t>
            </w:r>
            <w:r w:rsidRPr="00C53A9F">
              <w:rPr>
                <w:rFonts w:ascii="Palatino Linotype" w:eastAsia="Palatino Linotype" w:hAnsi="Palatino Linotype" w:cs="Palatino Linotype"/>
              </w:rPr>
              <w:t xml:space="preserve"> de dos mil veinticinco, signado por el Titular de la Unidad de Transparencia, mediant</w:t>
            </w:r>
            <w:r w:rsidR="000E62D6" w:rsidRPr="00C53A9F">
              <w:rPr>
                <w:rFonts w:ascii="Palatino Linotype" w:eastAsia="Palatino Linotype" w:hAnsi="Palatino Linotype" w:cs="Palatino Linotype"/>
              </w:rPr>
              <w:t xml:space="preserve">e el cual ratifica </w:t>
            </w:r>
            <w:r w:rsidR="00A16810" w:rsidRPr="00C53A9F">
              <w:rPr>
                <w:rFonts w:ascii="Palatino Linotype" w:eastAsia="Palatino Linotype" w:hAnsi="Palatino Linotype" w:cs="Palatino Linotype"/>
              </w:rPr>
              <w:t>la respuesta de la Dirección General de Administración.</w:t>
            </w:r>
          </w:p>
          <w:p w14:paraId="17847D12" w14:textId="0867043F" w:rsidR="00DE6F6F" w:rsidRPr="00C53A9F" w:rsidRDefault="00DE6F6F" w:rsidP="0089670E">
            <w:pPr>
              <w:tabs>
                <w:tab w:val="left" w:pos="284"/>
              </w:tabs>
              <w:jc w:val="both"/>
              <w:rPr>
                <w:rFonts w:ascii="Palatino Linotype" w:eastAsia="Palatino Linotype" w:hAnsi="Palatino Linotype" w:cs="Palatino Linotype"/>
              </w:rPr>
            </w:pPr>
          </w:p>
        </w:tc>
      </w:tr>
      <w:tr w:rsidR="006B5E29" w:rsidRPr="00C53A9F" w14:paraId="7B8671FE" w14:textId="77777777" w:rsidTr="00015B31">
        <w:tc>
          <w:tcPr>
            <w:tcW w:w="3256" w:type="dxa"/>
          </w:tcPr>
          <w:p w14:paraId="41F36B51" w14:textId="0C7A2893" w:rsidR="006B5E29" w:rsidRPr="00C53A9F" w:rsidRDefault="00015B31" w:rsidP="00A16810">
            <w:pPr>
              <w:tabs>
                <w:tab w:val="left" w:pos="284"/>
              </w:tabs>
              <w:spacing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lastRenderedPageBreak/>
              <w:t>0/INFOEM/IP/RR/2025</w:t>
            </w:r>
          </w:p>
        </w:tc>
        <w:tc>
          <w:tcPr>
            <w:tcW w:w="5799" w:type="dxa"/>
          </w:tcPr>
          <w:p w14:paraId="639AFFBE" w14:textId="1C6435E4" w:rsidR="00A16810" w:rsidRPr="00C53A9F" w:rsidRDefault="00A16810" w:rsidP="00A16810">
            <w:pPr>
              <w:pStyle w:val="Prrafodelista"/>
              <w:numPr>
                <w:ilvl w:val="0"/>
                <w:numId w:val="17"/>
              </w:numPr>
              <w:tabs>
                <w:tab w:val="left" w:pos="284"/>
              </w:tabs>
              <w:jc w:val="both"/>
              <w:rPr>
                <w:rFonts w:ascii="Palatino Linotype" w:eastAsia="Palatino Linotype" w:hAnsi="Palatino Linotype" w:cs="Palatino Linotype"/>
              </w:rPr>
            </w:pPr>
            <w:r w:rsidRPr="00C53A9F">
              <w:rPr>
                <w:rFonts w:ascii="Palatino Linotype" w:eastAsia="Palatino Linotype" w:hAnsi="Palatino Linotype" w:cs="Palatino Linotype"/>
                <w:b/>
                <w:bCs/>
              </w:rPr>
              <w:t>Ratificación 6730-2025.pdf:</w:t>
            </w:r>
            <w:r w:rsidRPr="00C53A9F">
              <w:rPr>
                <w:rFonts w:ascii="Palatino Linotype" w:eastAsia="Palatino Linotype" w:hAnsi="Palatino Linotype" w:cs="Palatino Linotype"/>
              </w:rPr>
              <w:t xml:space="preserve"> Oficio de fecha veinticuatro de junio de dos mil veinticinco, signado por el Titular de la Unidad de Transparencia, mediante el cual ratifica la respuesta de la Dirección General de Administración.</w:t>
            </w:r>
          </w:p>
          <w:p w14:paraId="4B742140" w14:textId="6950A521" w:rsidR="00A16810" w:rsidRPr="00C53A9F" w:rsidRDefault="00A16810" w:rsidP="00A16810">
            <w:pPr>
              <w:pStyle w:val="Prrafodelista"/>
              <w:numPr>
                <w:ilvl w:val="0"/>
                <w:numId w:val="17"/>
              </w:numPr>
              <w:tabs>
                <w:tab w:val="left" w:pos="284"/>
              </w:tabs>
              <w:jc w:val="both"/>
              <w:rPr>
                <w:rFonts w:ascii="Palatino Linotype" w:eastAsia="Palatino Linotype" w:hAnsi="Palatino Linotype" w:cs="Palatino Linotype"/>
              </w:rPr>
            </w:pPr>
            <w:r w:rsidRPr="00C53A9F">
              <w:rPr>
                <w:rFonts w:ascii="Palatino Linotype" w:eastAsia="Palatino Linotype" w:hAnsi="Palatino Linotype" w:cs="Palatino Linotype"/>
                <w:b/>
              </w:rPr>
              <w:t>ANEXOS 06730-2025.pdf</w:t>
            </w:r>
            <w:r w:rsidRPr="00C53A9F">
              <w:rPr>
                <w:rFonts w:ascii="Palatino Linotype" w:eastAsia="Palatino Linotype" w:hAnsi="Palatino Linotype" w:cs="Palatino Linotype"/>
              </w:rPr>
              <w:t xml:space="preserve">: </w:t>
            </w:r>
            <w:r w:rsidR="00E22106" w:rsidRPr="00C53A9F">
              <w:rPr>
                <w:rFonts w:ascii="Palatino Linotype" w:eastAsia="Palatino Linotype" w:hAnsi="Palatino Linotype" w:cs="Palatino Linotype"/>
              </w:rPr>
              <w:t xml:space="preserve">Oficio de fecha </w:t>
            </w:r>
            <w:r w:rsidRPr="00C53A9F">
              <w:rPr>
                <w:rFonts w:ascii="Palatino Linotype" w:eastAsia="Palatino Linotype" w:hAnsi="Palatino Linotype" w:cs="Palatino Linotype"/>
              </w:rPr>
              <w:t>veinte de junio</w:t>
            </w:r>
            <w:r w:rsidR="00FF3B42" w:rsidRPr="00C53A9F">
              <w:rPr>
                <w:rFonts w:ascii="Palatino Linotype" w:eastAsia="Palatino Linotype" w:hAnsi="Palatino Linotype" w:cs="Palatino Linotype"/>
              </w:rPr>
              <w:t xml:space="preserve"> de dos mil veinticinco, mediant</w:t>
            </w:r>
            <w:r w:rsidR="000E62D6" w:rsidRPr="00C53A9F">
              <w:rPr>
                <w:rFonts w:ascii="Palatino Linotype" w:eastAsia="Palatino Linotype" w:hAnsi="Palatino Linotype" w:cs="Palatino Linotype"/>
              </w:rPr>
              <w:t xml:space="preserve">e el cual </w:t>
            </w:r>
            <w:r w:rsidRPr="00C53A9F">
              <w:rPr>
                <w:rFonts w:ascii="Palatino Linotype" w:eastAsia="Palatino Linotype" w:hAnsi="Palatino Linotype" w:cs="Palatino Linotype"/>
              </w:rPr>
              <w:t xml:space="preserve">se </w:t>
            </w:r>
            <w:r w:rsidR="000E62D6" w:rsidRPr="00C53A9F">
              <w:rPr>
                <w:rFonts w:ascii="Palatino Linotype" w:eastAsia="Palatino Linotype" w:hAnsi="Palatino Linotype" w:cs="Palatino Linotype"/>
              </w:rPr>
              <w:t xml:space="preserve">ratifica </w:t>
            </w:r>
            <w:r w:rsidRPr="00C53A9F">
              <w:rPr>
                <w:rFonts w:ascii="Palatino Linotype" w:eastAsia="Palatino Linotype" w:hAnsi="Palatino Linotype" w:cs="Palatino Linotype"/>
              </w:rPr>
              <w:t>la respuesta de la Dirección General de Administración.</w:t>
            </w:r>
          </w:p>
          <w:p w14:paraId="3268DA2B" w14:textId="413CFB7E" w:rsidR="00EC67BE" w:rsidRPr="00C53A9F" w:rsidRDefault="00EC67BE" w:rsidP="009065FD">
            <w:pPr>
              <w:tabs>
                <w:tab w:val="left" w:pos="284"/>
              </w:tabs>
              <w:jc w:val="both"/>
              <w:rPr>
                <w:rFonts w:ascii="Palatino Linotype" w:eastAsia="Palatino Linotype" w:hAnsi="Palatino Linotype" w:cs="Palatino Linotype"/>
                <w:b/>
                <w:bCs/>
              </w:rPr>
            </w:pPr>
          </w:p>
        </w:tc>
      </w:tr>
    </w:tbl>
    <w:p w14:paraId="4C230466" w14:textId="387C3737" w:rsidR="00D747E4" w:rsidRPr="00C53A9F" w:rsidRDefault="00D747E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20BCD8C" w14:textId="7962FD97" w:rsidR="000E62D6" w:rsidRPr="00C53A9F" w:rsidRDefault="000E62D6">
      <w:pPr>
        <w:pBdr>
          <w:top w:val="nil"/>
          <w:left w:val="nil"/>
          <w:bottom w:val="nil"/>
          <w:right w:val="nil"/>
          <w:between w:val="nil"/>
        </w:pBd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Documentos los anteriores que fueron puestos a la vista de la parte </w:t>
      </w:r>
      <w:r w:rsidRPr="00C53A9F">
        <w:rPr>
          <w:rFonts w:ascii="Palatino Linotype" w:eastAsia="Palatino Linotype" w:hAnsi="Palatino Linotype" w:cs="Palatino Linotype"/>
          <w:b/>
        </w:rPr>
        <w:t xml:space="preserve">Recurrente </w:t>
      </w:r>
      <w:r w:rsidRPr="00C53A9F">
        <w:rPr>
          <w:rFonts w:ascii="Palatino Linotype" w:eastAsia="Palatino Linotype" w:hAnsi="Palatino Linotype" w:cs="Palatino Linotype"/>
        </w:rPr>
        <w:t xml:space="preserve">a fin de que hiciera valer manifestaciones o alegatos; no </w:t>
      </w:r>
      <w:proofErr w:type="gramStart"/>
      <w:r w:rsidRPr="00C53A9F">
        <w:rPr>
          <w:rFonts w:ascii="Palatino Linotype" w:eastAsia="Palatino Linotype" w:hAnsi="Palatino Linotype" w:cs="Palatino Linotype"/>
        </w:rPr>
        <w:t>obstante</w:t>
      </w:r>
      <w:proofErr w:type="gramEnd"/>
      <w:r w:rsidRPr="00C53A9F">
        <w:rPr>
          <w:rFonts w:ascii="Palatino Linotype" w:eastAsia="Palatino Linotype" w:hAnsi="Palatino Linotype" w:cs="Palatino Linotype"/>
        </w:rPr>
        <w:t xml:space="preserve"> fue omisa en ejercer dicha prerrogativa.</w:t>
      </w:r>
    </w:p>
    <w:p w14:paraId="49D96F31" w14:textId="77777777" w:rsidR="000E62D6" w:rsidRPr="00C53A9F" w:rsidRDefault="000E62D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6C8F66" w14:textId="51832ABE" w:rsidR="00D747E4" w:rsidRPr="00C53A9F" w:rsidRDefault="00054DBB" w:rsidP="00054DBB">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 xml:space="preserve">7. </w:t>
      </w:r>
      <w:r w:rsidR="00210776" w:rsidRPr="00C53A9F">
        <w:rPr>
          <w:rFonts w:ascii="Palatino Linotype" w:eastAsia="Palatino Linotype" w:hAnsi="Palatino Linotype" w:cs="Palatino Linotype"/>
          <w:b/>
        </w:rPr>
        <w:t xml:space="preserve">Acumulación de los recursos de revisión. </w:t>
      </w:r>
      <w:r w:rsidR="00210776" w:rsidRPr="00C53A9F">
        <w:rPr>
          <w:rFonts w:ascii="Palatino Linotype" w:eastAsia="Palatino Linotype" w:hAnsi="Palatino Linotype" w:cs="Palatino Linotype"/>
        </w:rPr>
        <w:t xml:space="preserve">Al respecto cabe señalar, que el Pleno de este Instituto, </w:t>
      </w:r>
      <w:r w:rsidR="00410628" w:rsidRPr="00C53A9F">
        <w:rPr>
          <w:rFonts w:ascii="Palatino Linotype" w:eastAsia="Palatino Linotype" w:hAnsi="Palatino Linotype" w:cs="Palatino Linotype"/>
        </w:rPr>
        <w:t xml:space="preserve">en la </w:t>
      </w:r>
      <w:r w:rsidR="00371C40" w:rsidRPr="00C53A9F">
        <w:rPr>
          <w:rFonts w:ascii="Palatino Linotype" w:eastAsia="Palatino Linotype" w:hAnsi="Palatino Linotype" w:cs="Palatino Linotype"/>
          <w:b/>
          <w:bCs/>
        </w:rPr>
        <w:t>Vigésima Segunda</w:t>
      </w:r>
      <w:r w:rsidR="00410628" w:rsidRPr="00C53A9F">
        <w:rPr>
          <w:rFonts w:ascii="Palatino Linotype" w:eastAsia="Palatino Linotype" w:hAnsi="Palatino Linotype" w:cs="Palatino Linotype"/>
          <w:b/>
          <w:bCs/>
        </w:rPr>
        <w:t xml:space="preserve"> Sesión</w:t>
      </w:r>
      <w:r w:rsidR="00410628" w:rsidRPr="00C53A9F">
        <w:rPr>
          <w:rFonts w:ascii="Palatino Linotype" w:eastAsia="Palatino Linotype" w:hAnsi="Palatino Linotype" w:cs="Palatino Linotype"/>
        </w:rPr>
        <w:t xml:space="preserve"> </w:t>
      </w:r>
      <w:r w:rsidR="00410628" w:rsidRPr="00C53A9F">
        <w:rPr>
          <w:rFonts w:ascii="Palatino Linotype" w:eastAsia="Palatino Linotype" w:hAnsi="Palatino Linotype" w:cs="Palatino Linotype"/>
          <w:b/>
          <w:bCs/>
        </w:rPr>
        <w:t>Ordinaria</w:t>
      </w:r>
      <w:r w:rsidR="00210776" w:rsidRPr="00C53A9F">
        <w:rPr>
          <w:rFonts w:ascii="Palatino Linotype" w:eastAsia="Palatino Linotype" w:hAnsi="Palatino Linotype" w:cs="Palatino Linotype"/>
        </w:rPr>
        <w:t xml:space="preserve"> de fecha </w:t>
      </w:r>
      <w:r w:rsidR="00371C40" w:rsidRPr="00C53A9F">
        <w:rPr>
          <w:rFonts w:ascii="Palatino Linotype" w:eastAsia="Palatino Linotype" w:hAnsi="Palatino Linotype" w:cs="Palatino Linotype"/>
          <w:b/>
        </w:rPr>
        <w:t xml:space="preserve">dieciocho de junio </w:t>
      </w:r>
      <w:r w:rsidR="00210776" w:rsidRPr="00C53A9F">
        <w:rPr>
          <w:rFonts w:ascii="Palatino Linotype" w:eastAsia="Palatino Linotype" w:hAnsi="Palatino Linotype" w:cs="Palatino Linotype"/>
          <w:b/>
        </w:rPr>
        <w:t>de dos mil veinticinco,</w:t>
      </w:r>
      <w:r w:rsidR="00210776" w:rsidRPr="00C53A9F">
        <w:rPr>
          <w:rFonts w:ascii="Palatino Linotype" w:eastAsia="Palatino Linotype" w:hAnsi="Palatino Linotype" w:cs="Palatino Linotype"/>
        </w:rPr>
        <w:t xml:space="preserve"> ordenó la acumulación de los expedientes citados, a efecto de que la </w:t>
      </w:r>
      <w:r w:rsidR="00210776" w:rsidRPr="00C53A9F">
        <w:rPr>
          <w:rFonts w:ascii="Palatino Linotype" w:eastAsia="Palatino Linotype" w:hAnsi="Palatino Linotype" w:cs="Palatino Linotype"/>
          <w:b/>
        </w:rPr>
        <w:t xml:space="preserve">Comisionada Guadalupe Ramírez Peña </w:t>
      </w:r>
      <w:r w:rsidR="00210776" w:rsidRPr="00C53A9F">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DC62DCC" w14:textId="77777777" w:rsidR="00D747E4" w:rsidRPr="00C53A9F" w:rsidRDefault="00D747E4">
      <w:pPr>
        <w:spacing w:after="0" w:line="360" w:lineRule="auto"/>
        <w:jc w:val="both"/>
      </w:pPr>
    </w:p>
    <w:p w14:paraId="76D7BAC1" w14:textId="77777777" w:rsidR="00D747E4" w:rsidRPr="00C53A9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C53A9F">
        <w:rPr>
          <w:rFonts w:ascii="Palatino Linotype" w:eastAsia="Palatino Linotype" w:hAnsi="Palatino Linotype" w:cs="Palatino Linotype"/>
          <w:b/>
          <w:i/>
        </w:rPr>
        <w:t>Código de Procedimientos Administrativos del Estado de México</w:t>
      </w:r>
    </w:p>
    <w:p w14:paraId="4D248189" w14:textId="77777777" w:rsidR="00D747E4" w:rsidRPr="00C53A9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C53A9F">
        <w:rPr>
          <w:rFonts w:ascii="Palatino Linotype" w:eastAsia="Palatino Linotype" w:hAnsi="Palatino Linotype" w:cs="Palatino Linotype"/>
          <w:b/>
          <w:i/>
        </w:rPr>
        <w:t>“Artículo 18.-</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C53A9F">
        <w:rPr>
          <w:rFonts w:ascii="Palatino Linotype" w:eastAsia="Palatino Linotype" w:hAnsi="Palatino Linotype" w:cs="Palatino Linotype"/>
          <w:i/>
        </w:rPr>
        <w:t xml:space="preserve"> o a petición de parte, </w:t>
      </w:r>
      <w:r w:rsidRPr="00C53A9F">
        <w:rPr>
          <w:rFonts w:ascii="Palatino Linotype" w:eastAsia="Palatino Linotype" w:hAnsi="Palatino Linotype" w:cs="Palatino Linotype"/>
          <w:b/>
          <w:i/>
        </w:rPr>
        <w:t>cuando las partes</w:t>
      </w:r>
      <w:r w:rsidRPr="00C53A9F">
        <w:rPr>
          <w:rFonts w:ascii="Palatino Linotype" w:eastAsia="Palatino Linotype" w:hAnsi="Palatino Linotype" w:cs="Palatino Linotype"/>
          <w:i/>
        </w:rPr>
        <w:t xml:space="preserve"> o los actos administrativos sean iguales, se trate de actos conexos o </w:t>
      </w:r>
      <w:r w:rsidRPr="00C53A9F">
        <w:rPr>
          <w:rFonts w:ascii="Palatino Linotype" w:eastAsia="Palatino Linotype" w:hAnsi="Palatino Linotype" w:cs="Palatino Linotype"/>
          <w:b/>
          <w:i/>
        </w:rPr>
        <w:t xml:space="preserve">resulte conveniente el trámite unificado de los asuntos, para evitar la emisión de resoluciones </w:t>
      </w:r>
      <w:r w:rsidRPr="00C53A9F">
        <w:rPr>
          <w:rFonts w:ascii="Palatino Linotype" w:eastAsia="Palatino Linotype" w:hAnsi="Palatino Linotype" w:cs="Palatino Linotype"/>
          <w:b/>
          <w:i/>
        </w:rPr>
        <w:lastRenderedPageBreak/>
        <w:t>contradictorias</w:t>
      </w:r>
      <w:r w:rsidRPr="00C53A9F">
        <w:rPr>
          <w:rFonts w:ascii="Palatino Linotype" w:eastAsia="Palatino Linotype" w:hAnsi="Palatino Linotype" w:cs="Palatino Linotype"/>
          <w:i/>
        </w:rPr>
        <w:t>. La misma regla se aplicará, en lo conducente, para la separación de los expedientes.”</w:t>
      </w:r>
    </w:p>
    <w:p w14:paraId="0C8A55B1" w14:textId="77777777" w:rsidR="00D747E4" w:rsidRPr="00C53A9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C53A9F">
        <w:rPr>
          <w:rFonts w:ascii="Palatino Linotype" w:eastAsia="Palatino Linotype" w:hAnsi="Palatino Linotype" w:cs="Palatino Linotype"/>
          <w:b/>
          <w:i/>
        </w:rPr>
        <w:t>Ley de Transparencia y Acceso a la Información Pública del Estado de México y Municipios</w:t>
      </w:r>
    </w:p>
    <w:p w14:paraId="32061083" w14:textId="77777777" w:rsidR="00D747E4" w:rsidRPr="00C53A9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C53A9F">
        <w:rPr>
          <w:rFonts w:ascii="Palatino Linotype" w:eastAsia="Palatino Linotype" w:hAnsi="Palatino Linotype" w:cs="Palatino Linotype"/>
          <w:b/>
          <w:i/>
        </w:rPr>
        <w:t>“Artículo 195.-</w:t>
      </w:r>
      <w:r w:rsidRPr="00C53A9F">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2DB447AF" w14:textId="77777777" w:rsidR="00D747E4" w:rsidRPr="00C53A9F" w:rsidRDefault="00D747E4">
      <w:pPr>
        <w:spacing w:after="0" w:line="360" w:lineRule="auto"/>
        <w:ind w:right="49"/>
        <w:jc w:val="both"/>
        <w:rPr>
          <w:rFonts w:ascii="Palatino Linotype" w:eastAsia="Palatino Linotype" w:hAnsi="Palatino Linotype" w:cs="Palatino Linotype"/>
        </w:rPr>
      </w:pPr>
    </w:p>
    <w:p w14:paraId="782ED319" w14:textId="77777777" w:rsidR="00D747E4" w:rsidRPr="00C53A9F" w:rsidRDefault="00210776">
      <w:pP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C53A9F">
        <w:rPr>
          <w:rFonts w:ascii="Palatino Linotype" w:eastAsia="Palatino Linotype" w:hAnsi="Palatino Linotype" w:cs="Palatino Linotype"/>
          <w:b/>
        </w:rPr>
        <w:t>Recurrente</w:t>
      </w:r>
      <w:r w:rsidRPr="00C53A9F">
        <w:rPr>
          <w:rFonts w:ascii="Palatino Linotype" w:eastAsia="Palatino Linotype" w:hAnsi="Palatino Linotype" w:cs="Palatino Linotype"/>
        </w:rPr>
        <w:t xml:space="preserve"> ante el mismo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7654DB5" w14:textId="77777777" w:rsidR="00D747E4" w:rsidRPr="00C53A9F" w:rsidRDefault="00D747E4">
      <w:pPr>
        <w:spacing w:after="0" w:line="360" w:lineRule="auto"/>
        <w:ind w:right="49"/>
        <w:jc w:val="both"/>
        <w:rPr>
          <w:rFonts w:ascii="Palatino Linotype" w:eastAsia="Palatino Linotype" w:hAnsi="Palatino Linotype" w:cs="Palatino Linotype"/>
        </w:rPr>
      </w:pPr>
    </w:p>
    <w:p w14:paraId="362CD976" w14:textId="2F8842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8.</w:t>
      </w: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Ampliación del término para resolver</w:t>
      </w:r>
      <w:r w:rsidRPr="00C53A9F">
        <w:rPr>
          <w:rFonts w:ascii="Palatino Linotype" w:eastAsia="Palatino Linotype" w:hAnsi="Palatino Linotype" w:cs="Palatino Linotype"/>
        </w:rPr>
        <w:t xml:space="preserve">. Mediante acuerdo del </w:t>
      </w:r>
      <w:r w:rsidR="00371C40" w:rsidRPr="00C53A9F">
        <w:rPr>
          <w:rFonts w:ascii="Palatino Linotype" w:eastAsia="Palatino Linotype" w:hAnsi="Palatino Linotype" w:cs="Palatino Linotype"/>
          <w:b/>
        </w:rPr>
        <w:t>veintiocho</w:t>
      </w:r>
      <w:r w:rsidRPr="00C53A9F">
        <w:rPr>
          <w:rFonts w:ascii="Palatino Linotype" w:eastAsia="Palatino Linotype" w:hAnsi="Palatino Linotype" w:cs="Palatino Linotype"/>
          <w:b/>
        </w:rPr>
        <w:t xml:space="preserve"> de agosto de dos mil veinticinco</w:t>
      </w:r>
      <w:r w:rsidRPr="00C53A9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719F4CD8"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0753F787" w14:textId="77777777" w:rsidR="000E62D6" w:rsidRPr="00C53A9F" w:rsidRDefault="000E62D6" w:rsidP="000E62D6">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B4BAFAA"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619EDA62" w14:textId="5824FC8F"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ello, es menester precisar </w:t>
      </w:r>
      <w:r w:rsidR="00472F82" w:rsidRPr="00C53A9F">
        <w:rPr>
          <w:rFonts w:ascii="Palatino Linotype" w:eastAsia="Palatino Linotype" w:hAnsi="Palatino Linotype" w:cs="Palatino Linotype"/>
        </w:rPr>
        <w:t>que,</w:t>
      </w:r>
      <w:r w:rsidRPr="00C53A9F">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justificada en los elementos para medir la razonabilidad de asuntos </w:t>
      </w:r>
      <w:r w:rsidRPr="00C53A9F">
        <w:rPr>
          <w:rFonts w:ascii="Palatino Linotype" w:eastAsia="Palatino Linotype" w:hAnsi="Palatino Linotype" w:cs="Palatino Linotype"/>
        </w:rPr>
        <w:lastRenderedPageBreak/>
        <w:t>conforme a los parámetros establecidos por diversos órganos jurisdiccionales federales, aplicables también en procedimientos análogos, como el que nos ocupa.</w:t>
      </w:r>
    </w:p>
    <w:p w14:paraId="262CC256"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1E2823D4"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F3338B"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010CFF77"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B132E6"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2AFA8403"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A73FF4" w14:textId="77777777" w:rsidR="000E62D6" w:rsidRPr="00C53A9F" w:rsidRDefault="000E62D6" w:rsidP="000E62D6">
      <w:pPr>
        <w:spacing w:after="0" w:line="360" w:lineRule="auto"/>
        <w:jc w:val="both"/>
        <w:rPr>
          <w:rFonts w:ascii="Palatino Linotype" w:eastAsia="Palatino Linotype" w:hAnsi="Palatino Linotype" w:cs="Palatino Linotype"/>
          <w:strike/>
        </w:rPr>
      </w:pPr>
    </w:p>
    <w:p w14:paraId="164D5DD1" w14:textId="77777777" w:rsidR="000E62D6" w:rsidRPr="00C53A9F" w:rsidRDefault="000E62D6" w:rsidP="000E62D6">
      <w:pPr>
        <w:numPr>
          <w:ilvl w:val="0"/>
          <w:numId w:val="9"/>
        </w:numPr>
        <w:tabs>
          <w:tab w:val="left" w:pos="993"/>
        </w:tabs>
        <w:spacing w:after="0" w:line="360" w:lineRule="auto"/>
        <w:ind w:left="567" w:right="900" w:firstLine="0"/>
        <w:jc w:val="both"/>
        <w:rPr>
          <w:rFonts w:ascii="Palatino Linotype" w:eastAsia="Palatino Linotype" w:hAnsi="Palatino Linotype" w:cs="Palatino Linotype"/>
        </w:rPr>
      </w:pPr>
      <w:r w:rsidRPr="00C53A9F">
        <w:rPr>
          <w:rFonts w:ascii="Palatino Linotype" w:eastAsia="Palatino Linotype" w:hAnsi="Palatino Linotype" w:cs="Palatino Linotype"/>
          <w:b/>
        </w:rPr>
        <w:t>Complejidad del Asunto:</w:t>
      </w:r>
      <w:r w:rsidRPr="00C53A9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114DD2A" w14:textId="77777777" w:rsidR="000E62D6" w:rsidRPr="00C53A9F" w:rsidRDefault="000E62D6" w:rsidP="000E62D6">
      <w:pPr>
        <w:numPr>
          <w:ilvl w:val="0"/>
          <w:numId w:val="9"/>
        </w:numPr>
        <w:tabs>
          <w:tab w:val="left" w:pos="993"/>
        </w:tabs>
        <w:spacing w:after="0" w:line="360" w:lineRule="auto"/>
        <w:ind w:left="567" w:right="900" w:firstLine="0"/>
        <w:jc w:val="both"/>
        <w:rPr>
          <w:rFonts w:ascii="Palatino Linotype" w:eastAsia="Palatino Linotype" w:hAnsi="Palatino Linotype" w:cs="Palatino Linotype"/>
        </w:rPr>
      </w:pPr>
      <w:r w:rsidRPr="00C53A9F">
        <w:rPr>
          <w:rFonts w:ascii="Palatino Linotype" w:eastAsia="Palatino Linotype" w:hAnsi="Palatino Linotype" w:cs="Palatino Linotype"/>
          <w:b/>
        </w:rPr>
        <w:t>Actividad Procesal del interesado</w:t>
      </w:r>
      <w:r w:rsidRPr="00C53A9F">
        <w:rPr>
          <w:rFonts w:ascii="Palatino Linotype" w:eastAsia="Palatino Linotype" w:hAnsi="Palatino Linotype" w:cs="Palatino Linotype"/>
        </w:rPr>
        <w:t>. Acciones u omisiones del interesado.</w:t>
      </w:r>
    </w:p>
    <w:p w14:paraId="08755D9E" w14:textId="77777777" w:rsidR="000E62D6" w:rsidRPr="00C53A9F" w:rsidRDefault="000E62D6" w:rsidP="000E62D6">
      <w:pPr>
        <w:numPr>
          <w:ilvl w:val="0"/>
          <w:numId w:val="9"/>
        </w:numPr>
        <w:tabs>
          <w:tab w:val="left" w:pos="993"/>
        </w:tabs>
        <w:spacing w:after="0" w:line="360" w:lineRule="auto"/>
        <w:ind w:left="567" w:right="900" w:firstLine="0"/>
        <w:jc w:val="both"/>
        <w:rPr>
          <w:rFonts w:ascii="Palatino Linotype" w:eastAsia="Palatino Linotype" w:hAnsi="Palatino Linotype" w:cs="Palatino Linotype"/>
        </w:rPr>
      </w:pPr>
      <w:r w:rsidRPr="00C53A9F">
        <w:rPr>
          <w:rFonts w:ascii="Palatino Linotype" w:eastAsia="Palatino Linotype" w:hAnsi="Palatino Linotype" w:cs="Palatino Linotype"/>
          <w:b/>
        </w:rPr>
        <w:t>Conducta de la Autoridad:</w:t>
      </w:r>
      <w:r w:rsidRPr="00C53A9F">
        <w:rPr>
          <w:rFonts w:ascii="Palatino Linotype" w:eastAsia="Palatino Linotype" w:hAnsi="Palatino Linotype" w:cs="Palatino Linotype"/>
        </w:rPr>
        <w:t xml:space="preserve"> Las Acciones u omisiones realizadas en el procedimiento. Así como si la autoridad actuó con la debida diligencia.</w:t>
      </w:r>
    </w:p>
    <w:p w14:paraId="19952335" w14:textId="77777777" w:rsidR="000E62D6" w:rsidRPr="00C53A9F" w:rsidRDefault="000E62D6" w:rsidP="000E62D6">
      <w:pPr>
        <w:numPr>
          <w:ilvl w:val="0"/>
          <w:numId w:val="9"/>
        </w:numPr>
        <w:tabs>
          <w:tab w:val="left" w:pos="993"/>
        </w:tabs>
        <w:spacing w:after="0" w:line="360" w:lineRule="auto"/>
        <w:ind w:left="567" w:right="900" w:firstLine="0"/>
        <w:jc w:val="both"/>
        <w:rPr>
          <w:rFonts w:ascii="Palatino Linotype" w:eastAsia="Palatino Linotype" w:hAnsi="Palatino Linotype" w:cs="Palatino Linotype"/>
        </w:rPr>
      </w:pPr>
      <w:r w:rsidRPr="00C53A9F">
        <w:rPr>
          <w:rFonts w:ascii="Palatino Linotype" w:eastAsia="Palatino Linotype" w:hAnsi="Palatino Linotype" w:cs="Palatino Linotype"/>
          <w:b/>
        </w:rPr>
        <w:t>La afectación generada en la situación jurídica de la persona involucrada en el proceso:</w:t>
      </w:r>
      <w:r w:rsidRPr="00C53A9F">
        <w:rPr>
          <w:rFonts w:ascii="Palatino Linotype" w:eastAsia="Palatino Linotype" w:hAnsi="Palatino Linotype" w:cs="Palatino Linotype"/>
        </w:rPr>
        <w:t xml:space="preserve"> Violación a sus derechos humanos.</w:t>
      </w:r>
    </w:p>
    <w:p w14:paraId="0974738F" w14:textId="77777777" w:rsidR="000E62D6" w:rsidRPr="00C53A9F" w:rsidRDefault="000E62D6" w:rsidP="000E62D6">
      <w:pPr>
        <w:tabs>
          <w:tab w:val="left" w:pos="993"/>
        </w:tabs>
        <w:spacing w:after="0" w:line="360" w:lineRule="auto"/>
        <w:ind w:left="567" w:right="900"/>
        <w:jc w:val="both"/>
        <w:rPr>
          <w:rFonts w:ascii="Palatino Linotype" w:eastAsia="Palatino Linotype" w:hAnsi="Palatino Linotype" w:cs="Palatino Linotype"/>
        </w:rPr>
      </w:pPr>
    </w:p>
    <w:p w14:paraId="5381FD7B"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E62AEE"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6509BEBB"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53A9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53A9F">
        <w:rPr>
          <w:rFonts w:ascii="Palatino Linotype" w:eastAsia="Palatino Linotype" w:hAnsi="Palatino Linotype" w:cs="Palatino Linotype"/>
        </w:rPr>
        <w:t>, visible en la Gaceta del Seminario Judicial de la Federación con el registro digital 205635.</w:t>
      </w:r>
    </w:p>
    <w:p w14:paraId="41E6F6B5" w14:textId="77777777" w:rsidR="000E62D6" w:rsidRPr="00C53A9F" w:rsidRDefault="000E62D6" w:rsidP="000E62D6">
      <w:pPr>
        <w:spacing w:after="0" w:line="360" w:lineRule="auto"/>
        <w:jc w:val="both"/>
        <w:rPr>
          <w:rFonts w:ascii="Palatino Linotype" w:eastAsia="Palatino Linotype" w:hAnsi="Palatino Linotype" w:cs="Palatino Linotype"/>
          <w:b/>
        </w:rPr>
      </w:pPr>
    </w:p>
    <w:p w14:paraId="5493515F"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A59EA0"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16C3364C"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A06B0BD"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4DB7262A" w14:textId="77777777" w:rsidR="000E62D6" w:rsidRPr="00C53A9F" w:rsidRDefault="000E62D6" w:rsidP="000E62D6">
      <w:pPr>
        <w:spacing w:after="0" w:line="360" w:lineRule="auto"/>
        <w:ind w:left="851" w:right="90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i/>
        </w:rPr>
        <w:t>“PLAZO RAZONABLE PARA RESOLVER. DIMENSIÓN Y EFECTOS DE ESTE CONCEPTO CUANDO SE ADUCE EXCESIVA CARGA DE TRABAJO</w:t>
      </w:r>
      <w:r w:rsidRPr="00C53A9F">
        <w:rPr>
          <w:rFonts w:ascii="Palatino Linotype" w:eastAsia="Palatino Linotype" w:hAnsi="Palatino Linotype" w:cs="Palatino Linotype"/>
          <w:i/>
        </w:rPr>
        <w:t>.”</w:t>
      </w:r>
      <w:r w:rsidRPr="00C53A9F">
        <w:rPr>
          <w:rFonts w:ascii="Palatino Linotype" w:eastAsia="Palatino Linotype" w:hAnsi="Palatino Linotype" w:cs="Palatino Linotype"/>
        </w:rPr>
        <w:t xml:space="preserve"> consultable en el Seminario Judicial de la Federación y su gaceta, con el registro digital 2002351.</w:t>
      </w:r>
    </w:p>
    <w:p w14:paraId="063FFB7E" w14:textId="77777777" w:rsidR="000E62D6" w:rsidRPr="00C53A9F" w:rsidRDefault="000E62D6" w:rsidP="000E62D6">
      <w:pPr>
        <w:spacing w:after="0" w:line="360" w:lineRule="auto"/>
        <w:ind w:left="851" w:right="900"/>
        <w:jc w:val="both"/>
        <w:rPr>
          <w:rFonts w:ascii="Palatino Linotype" w:eastAsia="Palatino Linotype" w:hAnsi="Palatino Linotype" w:cs="Palatino Linotype"/>
        </w:rPr>
      </w:pPr>
      <w:r w:rsidRPr="00C53A9F">
        <w:rPr>
          <w:rFonts w:ascii="Palatino Linotype" w:eastAsia="Palatino Linotype" w:hAnsi="Palatino Linotype" w:cs="Palatino Linotype"/>
          <w:b/>
          <w:i/>
        </w:rPr>
        <w:t>“PLAZO RAZONABLE PARA RESOLVER. CONCEPTO Y ELEMENTOS QUE LO INTEGRAN A LA LUZ DEL DERECHO INTERNACIONAL DE LOS DERECHOS HUMANOS.”</w:t>
      </w:r>
      <w:r w:rsidRPr="00C53A9F">
        <w:rPr>
          <w:rFonts w:ascii="Palatino Linotype" w:eastAsia="Palatino Linotype" w:hAnsi="Palatino Linotype" w:cs="Palatino Linotype"/>
        </w:rPr>
        <w:t>, visible en el Seminario Judicial de la Federación y su gaceta, con el registro digital 2002350.</w:t>
      </w:r>
    </w:p>
    <w:p w14:paraId="5F9FC945" w14:textId="77777777" w:rsidR="000E62D6" w:rsidRPr="00C53A9F" w:rsidRDefault="000E62D6" w:rsidP="000E62D6">
      <w:pPr>
        <w:spacing w:after="0" w:line="360" w:lineRule="auto"/>
        <w:ind w:left="851" w:right="900"/>
        <w:jc w:val="both"/>
        <w:rPr>
          <w:rFonts w:ascii="Palatino Linotype" w:eastAsia="Palatino Linotype" w:hAnsi="Palatino Linotype" w:cs="Palatino Linotype"/>
        </w:rPr>
      </w:pPr>
    </w:p>
    <w:p w14:paraId="0FF93443" w14:textId="77777777" w:rsidR="000E62D6" w:rsidRPr="00C53A9F" w:rsidRDefault="000E62D6" w:rsidP="000E62D6">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ello, este organismo garante comprometido con la tutela de los derechos humanos </w:t>
      </w:r>
      <w:proofErr w:type="gramStart"/>
      <w:r w:rsidRPr="00C53A9F">
        <w:rPr>
          <w:rFonts w:ascii="Palatino Linotype" w:eastAsia="Palatino Linotype" w:hAnsi="Palatino Linotype" w:cs="Palatino Linotype"/>
        </w:rPr>
        <w:t>confiados,</w:t>
      </w:r>
      <w:proofErr w:type="gramEnd"/>
      <w:r w:rsidRPr="00C53A9F">
        <w:rPr>
          <w:rFonts w:ascii="Palatino Linotype" w:eastAsia="Palatino Linotype" w:hAnsi="Palatino Linotype" w:cs="Palatino Linotype"/>
        </w:rPr>
        <w:t xml:space="preserve"> señala que este exceso del plazo legal para resolver el presente </w:t>
      </w:r>
      <w:proofErr w:type="gramStart"/>
      <w:r w:rsidRPr="00C53A9F">
        <w:rPr>
          <w:rFonts w:ascii="Palatino Linotype" w:eastAsia="Palatino Linotype" w:hAnsi="Palatino Linotype" w:cs="Palatino Linotype"/>
        </w:rPr>
        <w:t>asunto,</w:t>
      </w:r>
      <w:proofErr w:type="gramEnd"/>
      <w:r w:rsidRPr="00C53A9F">
        <w:rPr>
          <w:rFonts w:ascii="Palatino Linotype" w:eastAsia="Palatino Linotype" w:hAnsi="Palatino Linotype" w:cs="Palatino Linotype"/>
        </w:rPr>
        <w:t xml:space="preserve"> resulta de carácter excepcional.</w:t>
      </w:r>
    </w:p>
    <w:p w14:paraId="665699CC" w14:textId="77777777" w:rsidR="000E62D6" w:rsidRPr="00C53A9F" w:rsidRDefault="000E62D6" w:rsidP="000E62D6">
      <w:pPr>
        <w:spacing w:after="0" w:line="360" w:lineRule="auto"/>
        <w:jc w:val="both"/>
        <w:rPr>
          <w:rFonts w:ascii="Palatino Linotype" w:eastAsia="Palatino Linotype" w:hAnsi="Palatino Linotype" w:cs="Palatino Linotype"/>
        </w:rPr>
      </w:pPr>
    </w:p>
    <w:p w14:paraId="5E09B9E1" w14:textId="6EA75DC8" w:rsidR="000E62D6" w:rsidRPr="00C53A9F" w:rsidRDefault="000E62D6" w:rsidP="000E62D6">
      <w:pP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b/>
        </w:rPr>
        <w:t xml:space="preserve">10. Cierre de Instrucción. </w:t>
      </w:r>
      <w:r w:rsidRPr="00C53A9F">
        <w:rPr>
          <w:rFonts w:ascii="Palatino Linotype" w:eastAsia="Palatino Linotype" w:hAnsi="Palatino Linotype" w:cs="Palatino Linotype"/>
        </w:rPr>
        <w:t xml:space="preserve">En fecha </w:t>
      </w:r>
      <w:r w:rsidR="00371C40" w:rsidRPr="00C53A9F">
        <w:rPr>
          <w:rFonts w:ascii="Palatino Linotype" w:eastAsia="Palatino Linotype" w:hAnsi="Palatino Linotype" w:cs="Palatino Linotype"/>
          <w:b/>
        </w:rPr>
        <w:t>dos de septiembre</w:t>
      </w:r>
      <w:r w:rsidRPr="00C53A9F">
        <w:rPr>
          <w:rFonts w:ascii="Palatino Linotype" w:eastAsia="Palatino Linotype" w:hAnsi="Palatino Linotype" w:cs="Palatino Linotype"/>
          <w:b/>
        </w:rPr>
        <w:t xml:space="preserve"> de dos mil veinticinco, </w:t>
      </w:r>
      <w:r w:rsidRPr="00C53A9F">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D74D87B" w14:textId="160222DB" w:rsidR="00A2550F" w:rsidRPr="00C53A9F" w:rsidRDefault="00A2550F" w:rsidP="00A2550F">
      <w:pPr>
        <w:spacing w:after="0" w:line="276" w:lineRule="auto"/>
        <w:ind w:left="566" w:right="1137"/>
        <w:jc w:val="both"/>
        <w:rPr>
          <w:rFonts w:ascii="Palatino Linotype" w:eastAsia="Palatino Linotype" w:hAnsi="Palatino Linotype" w:cs="Palatino Linotype"/>
          <w:i/>
        </w:rPr>
      </w:pPr>
    </w:p>
    <w:p w14:paraId="11CEC906"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roofErr w:type="gramStart"/>
      <w:r w:rsidRPr="00C53A9F">
        <w:rPr>
          <w:rFonts w:ascii="Palatino Linotype" w:eastAsia="Palatino Linotype" w:hAnsi="Palatino Linotype" w:cs="Palatino Linotype"/>
          <w:lang w:eastAsia="en-US"/>
        </w:rPr>
        <w:t>En razón de</w:t>
      </w:r>
      <w:proofErr w:type="gramEnd"/>
      <w:r w:rsidRPr="00C53A9F">
        <w:rPr>
          <w:rFonts w:ascii="Palatino Linotype" w:eastAsia="Palatino Linotype" w:hAnsi="Palatino Linotype" w:cs="Palatino Linotype"/>
          <w:lang w:eastAsia="en-US"/>
        </w:rPr>
        <w:t xml:space="preserve"> que fueron debidamente sustanciados los expedientes electrónicos y no existe diligencia pendiente de desahogo, se emite la Resolución que conforme a Derecho proceda, de acuerdo con los siguientes: </w:t>
      </w:r>
    </w:p>
    <w:p w14:paraId="4502A699" w14:textId="77777777" w:rsidR="00EC4913" w:rsidRPr="00C53A9F" w:rsidRDefault="00EC4913" w:rsidP="00EC4913">
      <w:pPr>
        <w:widowControl w:val="0"/>
        <w:spacing w:after="200" w:line="360" w:lineRule="auto"/>
        <w:jc w:val="center"/>
        <w:rPr>
          <w:rFonts w:ascii="Palatino Linotype" w:eastAsia="Palatino Linotype" w:hAnsi="Palatino Linotype" w:cs="Palatino Linotype"/>
          <w:b/>
          <w:lang w:eastAsia="en-US"/>
        </w:rPr>
      </w:pPr>
      <w:r w:rsidRPr="00C53A9F">
        <w:rPr>
          <w:rFonts w:ascii="Palatino Linotype" w:eastAsia="Palatino Linotype" w:hAnsi="Palatino Linotype" w:cs="Palatino Linotype"/>
          <w:b/>
          <w:lang w:eastAsia="en-US"/>
        </w:rPr>
        <w:lastRenderedPageBreak/>
        <w:t>II. C O N S I D E R A N D O S</w:t>
      </w:r>
    </w:p>
    <w:p w14:paraId="11BE16FF"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t>Primero. Competencia.</w:t>
      </w:r>
      <w:r w:rsidRPr="00C53A9F">
        <w:rPr>
          <w:rFonts w:ascii="Palatino Linotype" w:eastAsia="Palatino Linotype" w:hAnsi="Palatino Linotype" w:cs="Palatino Linotype"/>
          <w:lang w:eastAsia="en-US"/>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484FF31"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3D3ECA60"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bookmarkStart w:id="3" w:name="_heading=h.q9a5pqst6so" w:colFirst="0" w:colLast="0"/>
      <w:bookmarkEnd w:id="3"/>
      <w:r w:rsidRPr="00C53A9F">
        <w:rPr>
          <w:rFonts w:ascii="Palatino Linotype" w:eastAsia="Palatino Linotype" w:hAnsi="Palatino Linotype" w:cs="Palatino Linotype"/>
          <w:b/>
          <w:lang w:eastAsia="en-US"/>
        </w:rPr>
        <w:t>Segundo. Oportunidad y Procedibilidad de los Recursos de Revisión</w:t>
      </w:r>
      <w:r w:rsidRPr="00C53A9F">
        <w:rPr>
          <w:rFonts w:ascii="Palatino Linotype" w:eastAsia="Palatino Linotype" w:hAnsi="Palatino Linotype" w:cs="Palatino Linotype"/>
          <w:lang w:eastAsia="en-US"/>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E69AF8"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25D3EA9F" w14:textId="19947231"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Los recursos de revisión fueron interpuestos dentro del plazo de quince días hábiles, previsto en el artículo 178 de la Ley de Transparencia y Acceso a la Información Pública del Estado de México y Municipios, toda vez que el </w:t>
      </w:r>
      <w:r w:rsidRPr="00C53A9F">
        <w:rPr>
          <w:rFonts w:ascii="Palatino Linotype" w:eastAsia="Palatino Linotype" w:hAnsi="Palatino Linotype" w:cs="Palatino Linotype"/>
          <w:b/>
          <w:lang w:eastAsia="en-US"/>
        </w:rPr>
        <w:t xml:space="preserve">Sujeto Obligado </w:t>
      </w:r>
      <w:r w:rsidRPr="00C53A9F">
        <w:rPr>
          <w:rFonts w:ascii="Palatino Linotype" w:eastAsia="Palatino Linotype" w:hAnsi="Palatino Linotype" w:cs="Palatino Linotype"/>
          <w:lang w:eastAsia="en-US"/>
        </w:rPr>
        <w:t xml:space="preserve">remitió las respuestas a la solicitudes de información en fecha </w:t>
      </w:r>
      <w:r w:rsidR="003964E2" w:rsidRPr="00C53A9F">
        <w:rPr>
          <w:rFonts w:ascii="Palatino Linotype" w:eastAsia="Palatino Linotype" w:hAnsi="Palatino Linotype" w:cs="Palatino Linotype"/>
          <w:b/>
          <w:bCs/>
        </w:rPr>
        <w:t>diecinueve de mayo</w:t>
      </w:r>
      <w:r w:rsidR="003964E2" w:rsidRPr="00C53A9F">
        <w:rPr>
          <w:rFonts w:ascii="Palatino Linotype" w:eastAsia="Palatino Linotype" w:hAnsi="Palatino Linotype" w:cs="Palatino Linotype"/>
          <w:b/>
        </w:rPr>
        <w:t xml:space="preserve"> de dos mil veinticinco</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 xml:space="preserve">mientras que los recursos de revisión interpuestos por la parte </w:t>
      </w:r>
      <w:r w:rsidRPr="00C53A9F">
        <w:rPr>
          <w:rFonts w:ascii="Palatino Linotype" w:eastAsia="Palatino Linotype" w:hAnsi="Palatino Linotype" w:cs="Palatino Linotype"/>
          <w:b/>
          <w:lang w:eastAsia="en-US"/>
        </w:rPr>
        <w:t>Recurrente</w:t>
      </w:r>
      <w:r w:rsidRPr="00C53A9F">
        <w:rPr>
          <w:rFonts w:ascii="Palatino Linotype" w:eastAsia="Palatino Linotype" w:hAnsi="Palatino Linotype" w:cs="Palatino Linotype"/>
          <w:lang w:eastAsia="en-US"/>
        </w:rPr>
        <w:t xml:space="preserve">, se tuvieron por presentados en fecha </w:t>
      </w:r>
      <w:r w:rsidR="003964E2" w:rsidRPr="00C53A9F">
        <w:rPr>
          <w:rFonts w:ascii="Palatino Linotype" w:eastAsia="Palatino Linotype" w:hAnsi="Palatino Linotype" w:cs="Palatino Linotype"/>
          <w:b/>
        </w:rPr>
        <w:t>nueve de junio de dos mil veinticinco</w:t>
      </w:r>
      <w:r w:rsidRPr="00C53A9F">
        <w:rPr>
          <w:rFonts w:ascii="Palatino Linotype" w:eastAsia="Palatino Linotype" w:hAnsi="Palatino Linotype" w:cs="Palatino Linotype"/>
          <w:lang w:eastAsia="en-US"/>
        </w:rPr>
        <w:t xml:space="preserve">, esto es, </w:t>
      </w:r>
      <w:r w:rsidRPr="00C53A9F">
        <w:rPr>
          <w:rFonts w:ascii="Palatino Linotype" w:eastAsia="Palatino Linotype" w:hAnsi="Palatino Linotype" w:cs="Palatino Linotype"/>
          <w:b/>
          <w:lang w:eastAsia="en-US"/>
        </w:rPr>
        <w:t xml:space="preserve">al </w:t>
      </w:r>
      <w:r w:rsidR="003964E2" w:rsidRPr="00C53A9F">
        <w:rPr>
          <w:rFonts w:ascii="Palatino Linotype" w:eastAsia="Palatino Linotype" w:hAnsi="Palatino Linotype" w:cs="Palatino Linotype"/>
          <w:b/>
          <w:lang w:eastAsia="en-US"/>
        </w:rPr>
        <w:t xml:space="preserve">décimo quinto </w:t>
      </w:r>
      <w:r w:rsidRPr="00C53A9F">
        <w:rPr>
          <w:rFonts w:ascii="Palatino Linotype" w:eastAsia="Palatino Linotype" w:hAnsi="Palatino Linotype" w:cs="Palatino Linotype"/>
          <w:b/>
          <w:lang w:eastAsia="en-US"/>
        </w:rPr>
        <w:t>día hábil</w:t>
      </w:r>
      <w:r w:rsidRPr="00C53A9F">
        <w:rPr>
          <w:rFonts w:ascii="Palatino Linotype" w:eastAsia="Palatino Linotype" w:hAnsi="Palatino Linotype" w:cs="Palatino Linotype"/>
          <w:lang w:eastAsia="en-US"/>
        </w:rPr>
        <w:t xml:space="preserve"> siguiente a aquel en que se tuvo conocimiento de las respuestas impugnadas. </w:t>
      </w:r>
    </w:p>
    <w:p w14:paraId="4DDC9706"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229AA30A"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lastRenderedPageBreak/>
        <w:t>En este sentido, se concluye que los presentes recursos de revisión se encuentran dentro de los márgenes temporales previstos en las disposiciones legales referidas.</w:t>
      </w:r>
    </w:p>
    <w:p w14:paraId="216D72A7"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7ED43719"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E52B065"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3545E557"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A efecto de sustentar lo anterior, es de suma importancia mencionar que si bien la persona solicitante </w:t>
      </w:r>
      <w:r w:rsidRPr="00C53A9F">
        <w:rPr>
          <w:rFonts w:ascii="Palatino Linotype" w:eastAsia="Palatino Linotype" w:hAnsi="Palatino Linotype" w:cs="Palatino Linotype"/>
          <w:b/>
          <w:lang w:eastAsia="en-US"/>
        </w:rPr>
        <w:t xml:space="preserve">no proporcionó un nombre, </w:t>
      </w:r>
      <w:r w:rsidRPr="00C53A9F">
        <w:rPr>
          <w:rFonts w:ascii="Palatino Linotype" w:eastAsia="Palatino Linotype" w:hAnsi="Palatino Linotype" w:cs="Palatino Linotype"/>
          <w:lang w:eastAsia="en-US"/>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57BFB7E"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106BF628" w14:textId="77777777" w:rsidR="00EC4913" w:rsidRPr="00C53A9F" w:rsidRDefault="00EC4913" w:rsidP="00EC4913">
      <w:pPr>
        <w:spacing w:after="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Las solicitudes anónimas,</w:t>
      </w:r>
      <w:r w:rsidRPr="00C53A9F">
        <w:rPr>
          <w:rFonts w:ascii="Palatino Linotype" w:eastAsia="Palatino Linotype" w:hAnsi="Palatino Linotype" w:cs="Palatino Linotype"/>
          <w:i/>
          <w:lang w:eastAsia="en-US"/>
        </w:rPr>
        <w:t xml:space="preserve"> con nombre incompleto o seudónimo</w:t>
      </w:r>
      <w:r w:rsidRPr="00C53A9F">
        <w:rPr>
          <w:rFonts w:ascii="Palatino Linotype" w:eastAsia="Palatino Linotype" w:hAnsi="Palatino Linotype" w:cs="Palatino Linotype"/>
          <w:b/>
          <w:i/>
          <w:lang w:eastAsia="en-US"/>
        </w:rPr>
        <w:t xml:space="preserve"> serán procedentes para su trámite por parte del sujeto obligado ante quien se presente</w:t>
      </w:r>
      <w:r w:rsidRPr="00C53A9F">
        <w:rPr>
          <w:rFonts w:ascii="Palatino Linotype" w:eastAsia="Palatino Linotype" w:hAnsi="Palatino Linotype" w:cs="Palatino Linotype"/>
          <w:i/>
          <w:lang w:eastAsia="en-US"/>
        </w:rPr>
        <w:t>. No podrá requerirse información adicional con motivo del nombre proporcionado por el solicitante."</w:t>
      </w:r>
    </w:p>
    <w:p w14:paraId="18CF06CB" w14:textId="77777777" w:rsidR="00EC4913" w:rsidRPr="00C53A9F" w:rsidRDefault="00EC4913" w:rsidP="00EC4913">
      <w:pPr>
        <w:spacing w:after="0" w:line="276" w:lineRule="auto"/>
        <w:ind w:left="851" w:right="902"/>
        <w:jc w:val="both"/>
        <w:rPr>
          <w:rFonts w:ascii="Palatino Linotype" w:eastAsia="Palatino Linotype" w:hAnsi="Palatino Linotype" w:cs="Palatino Linotype"/>
          <w:lang w:eastAsia="en-US"/>
        </w:rPr>
      </w:pPr>
    </w:p>
    <w:p w14:paraId="59445E4E" w14:textId="7374ECA8" w:rsidR="00EC4913" w:rsidRPr="00C53A9F" w:rsidRDefault="00EC4913" w:rsidP="00EC4913">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Finalmente, se advierte que resulta procedente la interposición de los recursos, según lo manifestado por la parte </w:t>
      </w:r>
      <w:r w:rsidRPr="00C53A9F">
        <w:rPr>
          <w:rFonts w:ascii="Palatino Linotype" w:eastAsia="Palatino Linotype" w:hAnsi="Palatino Linotype" w:cs="Palatino Linotype"/>
          <w:b/>
          <w:lang w:eastAsia="en-US"/>
        </w:rPr>
        <w:t>Recurrente</w:t>
      </w:r>
      <w:r w:rsidRPr="00C53A9F">
        <w:rPr>
          <w:rFonts w:ascii="Palatino Linotype" w:eastAsia="Palatino Linotype" w:hAnsi="Palatino Linotype" w:cs="Palatino Linotype"/>
          <w:lang w:eastAsia="en-US"/>
        </w:rPr>
        <w:t xml:space="preserve"> en sus motivos de inconformidad, de acuerdo con el artículo 179, fracción V del ordenamiento legal citado, que a la letra dice: </w:t>
      </w:r>
    </w:p>
    <w:p w14:paraId="2EE2B7E5" w14:textId="77777777" w:rsidR="00EC4913" w:rsidRPr="00C53A9F" w:rsidRDefault="00EC4913" w:rsidP="00EC4913">
      <w:pPr>
        <w:spacing w:after="0" w:line="360" w:lineRule="auto"/>
        <w:jc w:val="both"/>
        <w:rPr>
          <w:rFonts w:ascii="Palatino Linotype" w:eastAsia="Palatino Linotype" w:hAnsi="Palatino Linotype" w:cs="Palatino Linotype"/>
          <w:lang w:eastAsia="en-US"/>
        </w:rPr>
      </w:pPr>
    </w:p>
    <w:p w14:paraId="4AB592B3" w14:textId="77777777" w:rsidR="00EC4913" w:rsidRPr="00C53A9F" w:rsidRDefault="00EC4913" w:rsidP="00EC4913">
      <w:pPr>
        <w:spacing w:after="0" w:line="276" w:lineRule="auto"/>
        <w:ind w:left="567"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lastRenderedPageBreak/>
        <w:t>“</w:t>
      </w:r>
      <w:r w:rsidRPr="00C53A9F">
        <w:rPr>
          <w:rFonts w:ascii="Palatino Linotype" w:eastAsia="Palatino Linotype" w:hAnsi="Palatino Linotype" w:cs="Palatino Linotype"/>
          <w:b/>
          <w:i/>
          <w:lang w:eastAsia="en-US"/>
        </w:rPr>
        <w:t>Artículo 179.</w:t>
      </w:r>
      <w:r w:rsidRPr="00C53A9F">
        <w:rPr>
          <w:rFonts w:ascii="Palatino Linotype" w:eastAsia="Palatino Linotype" w:hAnsi="Palatino Linotype" w:cs="Palatino Linotype"/>
          <w:i/>
          <w:lang w:eastAsia="en-US"/>
        </w:rPr>
        <w:t xml:space="preserve"> El recurso de revisión es un medio de protección que la Ley otorga a los particulares, para hacer valer su derecho de acceso a la información pública, y procederá en contra de las siguientes causas:</w:t>
      </w:r>
    </w:p>
    <w:p w14:paraId="21673938" w14:textId="5ADA1E6C" w:rsidR="00EC4913" w:rsidRPr="00C53A9F" w:rsidRDefault="00EC4913" w:rsidP="00EC4913">
      <w:pPr>
        <w:spacing w:after="0" w:line="276" w:lineRule="auto"/>
        <w:ind w:left="567"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75265C14" w14:textId="2A29D1ED" w:rsidR="00EC4913" w:rsidRPr="00C53A9F" w:rsidRDefault="00EC4913"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lang w:eastAsia="en-US"/>
        </w:rPr>
      </w:pPr>
      <w:r w:rsidRPr="00C53A9F">
        <w:rPr>
          <w:rFonts w:ascii="Palatino Linotype" w:eastAsia="Palatino Linotype" w:hAnsi="Palatino Linotype" w:cs="Palatino Linotype"/>
          <w:b/>
          <w:i/>
          <w:lang w:eastAsia="en-US"/>
        </w:rPr>
        <w:t>V. La entrega de información incompleta;</w:t>
      </w:r>
    </w:p>
    <w:p w14:paraId="7F09195C" w14:textId="4043692B" w:rsidR="00EC4913" w:rsidRPr="00C53A9F" w:rsidRDefault="00EC4913"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1E53D008" w14:textId="77777777" w:rsidR="00D747E4" w:rsidRPr="00C53A9F" w:rsidRDefault="00D747E4">
      <w:pPr>
        <w:spacing w:after="0" w:line="360" w:lineRule="auto"/>
        <w:jc w:val="both"/>
        <w:rPr>
          <w:rFonts w:ascii="Palatino Linotype" w:eastAsia="Palatino Linotype" w:hAnsi="Palatino Linotype" w:cs="Palatino Linotype"/>
        </w:rPr>
      </w:pPr>
    </w:p>
    <w:p w14:paraId="59B8C15A" w14:textId="3E95B730" w:rsidR="00EC4913" w:rsidRPr="00C53A9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Tercero. Materia de la revisión.</w:t>
      </w:r>
      <w:r w:rsidRPr="00C53A9F">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C53A9F">
        <w:rPr>
          <w:rFonts w:ascii="Palatino Linotype" w:eastAsia="Palatino Linotype" w:hAnsi="Palatino Linotype" w:cs="Palatino Linotype"/>
          <w:b/>
        </w:rPr>
        <w:t xml:space="preserve">verificar si </w:t>
      </w:r>
      <w:r w:rsidR="003964E2" w:rsidRPr="00C53A9F">
        <w:rPr>
          <w:rFonts w:ascii="Palatino Linotype" w:eastAsia="Palatino Linotype" w:hAnsi="Palatino Linotype" w:cs="Palatino Linotype"/>
          <w:b/>
        </w:rPr>
        <w:t>la información otorgada</w:t>
      </w:r>
      <w:r w:rsidRPr="00C53A9F">
        <w:rPr>
          <w:rFonts w:ascii="Palatino Linotype" w:eastAsia="Palatino Linotype" w:hAnsi="Palatino Linotype" w:cs="Palatino Linotype"/>
          <w:b/>
        </w:rPr>
        <w:t xml:space="preserve"> por el Sujeto </w:t>
      </w:r>
      <w:proofErr w:type="gramStart"/>
      <w:r w:rsidRPr="00C53A9F">
        <w:rPr>
          <w:rFonts w:ascii="Palatino Linotype" w:eastAsia="Palatino Linotype" w:hAnsi="Palatino Linotype" w:cs="Palatino Linotype"/>
          <w:b/>
        </w:rPr>
        <w:t>Obligado,</w:t>
      </w:r>
      <w:proofErr w:type="gramEnd"/>
      <w:r w:rsidRPr="00C53A9F">
        <w:rPr>
          <w:rFonts w:ascii="Palatino Linotype" w:eastAsia="Palatino Linotype" w:hAnsi="Palatino Linotype" w:cs="Palatino Linotype"/>
          <w:b/>
        </w:rPr>
        <w:t xml:space="preserve"> </w:t>
      </w:r>
      <w:r w:rsidR="003964E2" w:rsidRPr="00C53A9F">
        <w:rPr>
          <w:rFonts w:ascii="Palatino Linotype" w:eastAsia="Palatino Linotype" w:hAnsi="Palatino Linotype" w:cs="Palatino Linotype"/>
          <w:b/>
        </w:rPr>
        <w:t>es adecuada y suficiente</w:t>
      </w:r>
      <w:r w:rsidRPr="00C53A9F">
        <w:rPr>
          <w:rFonts w:ascii="Palatino Linotype" w:eastAsia="Palatino Linotype" w:hAnsi="Palatino Linotype" w:cs="Palatino Linotype"/>
          <w:b/>
        </w:rPr>
        <w:t xml:space="preserve"> para satisfacer el derecho de acceso a la información pública de la parte Recurrente, o en su defecto, en caso de ser procedente, ordenar la entrega de información oportuna.</w:t>
      </w:r>
    </w:p>
    <w:p w14:paraId="1FDE8B37" w14:textId="77777777" w:rsidR="00EC4913" w:rsidRPr="00C53A9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78F7793" w14:textId="77777777" w:rsidR="00EC4913" w:rsidRPr="00C53A9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 xml:space="preserve">Cuarto. Estudio de los recursos de revisión. </w:t>
      </w:r>
      <w:r w:rsidRPr="00C53A9F">
        <w:rPr>
          <w:rFonts w:ascii="Palatino Linotype" w:eastAsia="Palatino Linotype" w:hAnsi="Palatino Linotype" w:cs="Palatino Linotype"/>
        </w:rPr>
        <w:t xml:space="preserve">Antes de entrar al análisis de los pronunciamientos del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EB1DE5" w14:textId="77777777" w:rsidR="00EC4913" w:rsidRPr="00C53A9F" w:rsidRDefault="00EC4913" w:rsidP="00EC4913">
      <w:pPr>
        <w:pBdr>
          <w:top w:val="nil"/>
          <w:left w:val="nil"/>
          <w:bottom w:val="nil"/>
          <w:right w:val="nil"/>
          <w:between w:val="nil"/>
        </w:pBdr>
        <w:spacing w:after="0" w:line="360" w:lineRule="auto"/>
        <w:jc w:val="both"/>
      </w:pPr>
    </w:p>
    <w:p w14:paraId="77E68559" w14:textId="77777777" w:rsidR="00EC4913" w:rsidRPr="00C53A9F" w:rsidRDefault="00EC4913" w:rsidP="00EC4913">
      <w:pPr>
        <w:spacing w:after="0" w:line="276" w:lineRule="auto"/>
        <w:ind w:left="851" w:right="850"/>
        <w:jc w:val="both"/>
        <w:rPr>
          <w:rFonts w:ascii="Palatino Linotype" w:eastAsia="Palatino Linotype" w:hAnsi="Palatino Linotype" w:cs="Palatino Linotype"/>
        </w:rPr>
      </w:pPr>
      <w:r w:rsidRPr="00C53A9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53A9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1969925" w14:textId="77777777" w:rsidR="00EC4913" w:rsidRPr="00C53A9F" w:rsidRDefault="00EC4913" w:rsidP="00EC4913">
      <w:pPr>
        <w:spacing w:after="0" w:line="276" w:lineRule="auto"/>
        <w:ind w:left="851" w:right="850"/>
        <w:jc w:val="both"/>
        <w:rPr>
          <w:rFonts w:ascii="Palatino Linotype" w:eastAsia="Palatino Linotype" w:hAnsi="Palatino Linotype" w:cs="Palatino Linotype"/>
        </w:rPr>
      </w:pPr>
      <w:r w:rsidRPr="00C53A9F">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697E1D58" w14:textId="77777777" w:rsidR="00EC4913" w:rsidRPr="00C53A9F" w:rsidRDefault="00EC4913" w:rsidP="00EC4913">
      <w:pPr>
        <w:spacing w:after="0" w:line="276" w:lineRule="auto"/>
        <w:ind w:left="851" w:right="850"/>
        <w:jc w:val="both"/>
        <w:rPr>
          <w:rFonts w:ascii="Palatino Linotype" w:eastAsia="Palatino Linotype" w:hAnsi="Palatino Linotype" w:cs="Palatino Linotype"/>
        </w:rPr>
      </w:pPr>
      <w:r w:rsidRPr="00C53A9F">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53A9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638B14E" w14:textId="77777777" w:rsidR="00EC4913" w:rsidRPr="00C53A9F" w:rsidRDefault="00EC4913" w:rsidP="00EC4913">
      <w:pPr>
        <w:spacing w:after="0" w:line="276" w:lineRule="auto"/>
        <w:ind w:left="851" w:right="850"/>
        <w:jc w:val="both"/>
        <w:rPr>
          <w:rFonts w:ascii="Palatino Linotype" w:eastAsia="Palatino Linotype" w:hAnsi="Palatino Linotype" w:cs="Palatino Linotype"/>
        </w:rPr>
      </w:pPr>
      <w:r w:rsidRPr="00C53A9F">
        <w:rPr>
          <w:rFonts w:ascii="Palatino Linotype" w:eastAsia="Palatino Linotype" w:hAnsi="Palatino Linotype" w:cs="Palatino Linotype"/>
          <w:i/>
        </w:rPr>
        <w:t>[…]</w:t>
      </w:r>
    </w:p>
    <w:p w14:paraId="67F6CC3C" w14:textId="77777777" w:rsidR="00EC4913" w:rsidRPr="00C53A9F" w:rsidRDefault="00EC4913" w:rsidP="00EC4913">
      <w:pPr>
        <w:spacing w:after="0" w:line="276" w:lineRule="auto"/>
        <w:ind w:left="851" w:right="901"/>
        <w:jc w:val="both"/>
        <w:rPr>
          <w:rFonts w:ascii="Palatino Linotype" w:eastAsia="Palatino Linotype" w:hAnsi="Palatino Linotype" w:cs="Palatino Linotype"/>
        </w:rPr>
      </w:pPr>
      <w:r w:rsidRPr="00C53A9F">
        <w:rPr>
          <w:rFonts w:ascii="Palatino Linotype" w:eastAsia="Palatino Linotype" w:hAnsi="Palatino Linotype" w:cs="Palatino Linotype"/>
          <w:b/>
          <w:i/>
        </w:rPr>
        <w:t>“Artículo 6o.</w:t>
      </w:r>
    </w:p>
    <w:p w14:paraId="0205FDE8" w14:textId="77777777" w:rsidR="00EC4913" w:rsidRPr="00C53A9F" w:rsidRDefault="00EC4913" w:rsidP="00EC4913">
      <w:pPr>
        <w:spacing w:after="0" w:line="276" w:lineRule="auto"/>
        <w:ind w:left="851" w:right="901"/>
        <w:jc w:val="both"/>
        <w:rPr>
          <w:rFonts w:ascii="Palatino Linotype" w:eastAsia="Palatino Linotype" w:hAnsi="Palatino Linotype" w:cs="Palatino Linotype"/>
        </w:rPr>
      </w:pPr>
      <w:r w:rsidRPr="00C53A9F">
        <w:rPr>
          <w:rFonts w:ascii="Palatino Linotype" w:eastAsia="Palatino Linotype" w:hAnsi="Palatino Linotype" w:cs="Palatino Linotype"/>
          <w:i/>
        </w:rPr>
        <w:t>[...]</w:t>
      </w:r>
    </w:p>
    <w:p w14:paraId="3AEA542B"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rPr>
      </w:pPr>
      <w:r w:rsidRPr="00C53A9F">
        <w:rPr>
          <w:rFonts w:ascii="Palatino Linotype" w:eastAsia="Palatino Linotype" w:hAnsi="Palatino Linotype" w:cs="Palatino Linotype"/>
          <w:b/>
          <w:i/>
        </w:rPr>
        <w:t xml:space="preserve">A. Para el ejercicio del derecho de acceso a la información, la Federación y </w:t>
      </w:r>
      <w:r w:rsidRPr="00C53A9F">
        <w:rPr>
          <w:rFonts w:ascii="Palatino Linotype" w:eastAsia="Palatino Linotype" w:hAnsi="Palatino Linotype" w:cs="Palatino Linotype"/>
          <w:b/>
          <w:i/>
          <w:u w:val="single"/>
        </w:rPr>
        <w:t>las entidades federativas</w:t>
      </w:r>
      <w:r w:rsidRPr="00C53A9F">
        <w:rPr>
          <w:rFonts w:ascii="Palatino Linotype" w:eastAsia="Palatino Linotype" w:hAnsi="Palatino Linotype" w:cs="Palatino Linotype"/>
          <w:b/>
          <w:i/>
        </w:rPr>
        <w:t>,</w:t>
      </w:r>
      <w:r w:rsidRPr="00C53A9F">
        <w:rPr>
          <w:rFonts w:ascii="Palatino Linotype" w:eastAsia="Palatino Linotype" w:hAnsi="Palatino Linotype" w:cs="Palatino Linotype"/>
          <w:i/>
        </w:rPr>
        <w:t xml:space="preserve"> en el ámbito de sus respectivas competencias, se regirán por los siguientes principios y bases:</w:t>
      </w:r>
    </w:p>
    <w:p w14:paraId="4AABD9E1"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rPr>
      </w:pPr>
      <w:r w:rsidRPr="00C53A9F">
        <w:rPr>
          <w:rFonts w:ascii="Palatino Linotype" w:eastAsia="Palatino Linotype" w:hAnsi="Palatino Linotype" w:cs="Palatino Linotype"/>
          <w:i/>
        </w:rPr>
        <w:t> </w:t>
      </w:r>
      <w:r w:rsidRPr="00C53A9F">
        <w:rPr>
          <w:rFonts w:ascii="Palatino Linotype" w:eastAsia="Palatino Linotype" w:hAnsi="Palatino Linotype" w:cs="Palatino Linotype"/>
          <w:b/>
          <w:i/>
        </w:rPr>
        <w:t xml:space="preserve">I. </w:t>
      </w:r>
      <w:r w:rsidRPr="00C53A9F">
        <w:rPr>
          <w:rFonts w:ascii="Palatino Linotype" w:eastAsia="Palatino Linotype" w:hAnsi="Palatino Linotype" w:cs="Palatino Linotype"/>
          <w:b/>
          <w:i/>
          <w:u w:val="single"/>
        </w:rPr>
        <w:t xml:space="preserve">Toda la información en posesión de cualquier autoridad, entidad, órgano y organismo de los Poderes Ejecutivo, Legislativo y Judicial, órganos autónomos, </w:t>
      </w:r>
      <w:r w:rsidRPr="00C53A9F">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C53A9F">
        <w:rPr>
          <w:rFonts w:ascii="Palatino Linotype" w:eastAsia="Palatino Linotype" w:hAnsi="Palatino Linotype" w:cs="Palatino Linotype"/>
          <w:b/>
          <w:i/>
        </w:rPr>
        <w:t>es pública y sólo podrá ser reservada temporalmente por razones de interés público y seguridad nacional,</w:t>
      </w:r>
      <w:r w:rsidRPr="00C53A9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D25891"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b/>
          <w:i/>
        </w:rPr>
        <w:t>II. La información que se refiere a la vida privada y los datos personales será protegida en los términos y con las excepciones que fijen las leyes. Para tal efecto, los sujetos obligados contarán con las facultades suficientes para su atención.</w:t>
      </w:r>
    </w:p>
    <w:p w14:paraId="499C859F"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14BF0187"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rPr>
      </w:pPr>
      <w:r w:rsidRPr="00C53A9F">
        <w:rPr>
          <w:rFonts w:ascii="Palatino Linotype" w:eastAsia="Palatino Linotype" w:hAnsi="Palatino Linotype" w:cs="Palatino Linotype"/>
          <w:b/>
          <w:i/>
        </w:rPr>
        <w:lastRenderedPageBreak/>
        <w:t xml:space="preserve">III. </w:t>
      </w:r>
      <w:r w:rsidRPr="00C53A9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53A9F">
        <w:rPr>
          <w:rFonts w:ascii="Palatino Linotype" w:eastAsia="Palatino Linotype" w:hAnsi="Palatino Linotype" w:cs="Palatino Linotype"/>
          <w:i/>
        </w:rPr>
        <w:t xml:space="preserve"> a sus datos personales o a la rectificación de éstos.</w:t>
      </w:r>
    </w:p>
    <w:p w14:paraId="7EAA4692"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b/>
        </w:rPr>
      </w:pPr>
      <w:r w:rsidRPr="00C53A9F">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65624786"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rPr>
      </w:pPr>
      <w:r w:rsidRPr="00C53A9F">
        <w:rPr>
          <w:rFonts w:ascii="Palatino Linotype" w:eastAsia="Palatino Linotype" w:hAnsi="Palatino Linotype" w:cs="Palatino Linotype"/>
          <w:b/>
          <w:i/>
        </w:rPr>
        <w:t xml:space="preserve">V. </w:t>
      </w:r>
      <w:r w:rsidRPr="00C53A9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5EBC85" w14:textId="77777777" w:rsidR="00EC4913" w:rsidRPr="00C53A9F" w:rsidRDefault="00EC4913" w:rsidP="00EC4913">
      <w:pPr>
        <w:spacing w:after="0" w:line="276" w:lineRule="auto"/>
        <w:ind w:left="851" w:right="851"/>
        <w:jc w:val="both"/>
        <w:rPr>
          <w:rFonts w:ascii="Palatino Linotype" w:eastAsia="Palatino Linotype" w:hAnsi="Palatino Linotype" w:cs="Palatino Linotype"/>
        </w:rPr>
      </w:pPr>
      <w:r w:rsidRPr="00C53A9F">
        <w:rPr>
          <w:rFonts w:ascii="Palatino Linotype" w:eastAsia="Palatino Linotype" w:hAnsi="Palatino Linotype" w:cs="Palatino Linotype"/>
          <w:i/>
        </w:rPr>
        <w:t> </w:t>
      </w:r>
      <w:r w:rsidRPr="00C53A9F">
        <w:rPr>
          <w:rFonts w:ascii="Palatino Linotype" w:eastAsia="Palatino Linotype" w:hAnsi="Palatino Linotype" w:cs="Palatino Linotype"/>
          <w:b/>
          <w:i/>
        </w:rPr>
        <w:t xml:space="preserve">VI. </w:t>
      </w:r>
      <w:r w:rsidRPr="00C53A9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B72EFD0" w14:textId="77777777" w:rsidR="00EC4913" w:rsidRPr="00C53A9F" w:rsidRDefault="00EC4913" w:rsidP="00EC4913">
      <w:pPr>
        <w:pBdr>
          <w:top w:val="nil"/>
          <w:left w:val="nil"/>
          <w:bottom w:val="nil"/>
          <w:right w:val="nil"/>
          <w:between w:val="nil"/>
        </w:pBdr>
        <w:spacing w:after="0" w:line="276" w:lineRule="auto"/>
        <w:ind w:left="851" w:right="851"/>
        <w:jc w:val="both"/>
      </w:pPr>
      <w:r w:rsidRPr="00C53A9F">
        <w:rPr>
          <w:rFonts w:ascii="Palatino Linotype" w:eastAsia="Palatino Linotype" w:hAnsi="Palatino Linotype" w:cs="Palatino Linotype"/>
          <w:i/>
        </w:rPr>
        <w:t> </w:t>
      </w:r>
      <w:r w:rsidRPr="00C53A9F">
        <w:rPr>
          <w:rFonts w:ascii="Palatino Linotype" w:eastAsia="Palatino Linotype" w:hAnsi="Palatino Linotype" w:cs="Palatino Linotype"/>
          <w:b/>
          <w:i/>
        </w:rPr>
        <w:t xml:space="preserve">VII. </w:t>
      </w:r>
      <w:r w:rsidRPr="00C53A9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66F2EE" w14:textId="77777777" w:rsidR="00EC4913" w:rsidRPr="00C53A9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F824B63" w14:textId="77777777" w:rsidR="00EC4913" w:rsidRPr="00C53A9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92CDE9" w14:textId="77777777" w:rsidR="00EC4913" w:rsidRPr="00C53A9F" w:rsidRDefault="00EC4913" w:rsidP="00EC4913">
      <w:pPr>
        <w:pBdr>
          <w:top w:val="nil"/>
          <w:left w:val="nil"/>
          <w:bottom w:val="nil"/>
          <w:right w:val="nil"/>
          <w:between w:val="nil"/>
        </w:pBdr>
        <w:spacing w:after="0" w:line="360" w:lineRule="auto"/>
        <w:jc w:val="both"/>
      </w:pPr>
    </w:p>
    <w:p w14:paraId="6EF23F47"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rPr>
        <w:t>Artículo 4</w:t>
      </w:r>
      <w:r w:rsidRPr="00C53A9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728C9D"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p>
    <w:p w14:paraId="6B894CC2"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C53A9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5293A2"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p>
    <w:p w14:paraId="33F669B8"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53A9F">
        <w:rPr>
          <w:rFonts w:ascii="Palatino Linotype" w:eastAsia="Palatino Linotype" w:hAnsi="Palatino Linotype" w:cs="Palatino Linotype"/>
          <w:i/>
        </w:rPr>
        <w:t>.”</w:t>
      </w:r>
    </w:p>
    <w:p w14:paraId="0F4296B5" w14:textId="77777777" w:rsidR="00EC4913" w:rsidRPr="00C53A9F" w:rsidRDefault="00EC4913" w:rsidP="00EC4913">
      <w:pPr>
        <w:spacing w:after="0" w:line="360" w:lineRule="auto"/>
        <w:jc w:val="both"/>
        <w:rPr>
          <w:rFonts w:ascii="Palatino Linotype" w:eastAsia="Palatino Linotype" w:hAnsi="Palatino Linotype" w:cs="Palatino Linotype"/>
        </w:rPr>
      </w:pPr>
    </w:p>
    <w:p w14:paraId="089C4F96" w14:textId="77777777" w:rsidR="00EC4913" w:rsidRPr="00C53A9F" w:rsidRDefault="00EC4913" w:rsidP="00EC4913">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A5D8F3" w14:textId="77777777" w:rsidR="00EC4913" w:rsidRPr="00C53A9F" w:rsidRDefault="00EC4913" w:rsidP="00EC4913">
      <w:pPr>
        <w:spacing w:after="0" w:line="360" w:lineRule="auto"/>
        <w:jc w:val="both"/>
        <w:rPr>
          <w:rFonts w:ascii="Palatino Linotype" w:eastAsia="Palatino Linotype" w:hAnsi="Palatino Linotype" w:cs="Palatino Linotype"/>
        </w:rPr>
      </w:pPr>
    </w:p>
    <w:p w14:paraId="4880C99A"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b/>
          <w:i/>
        </w:rPr>
        <w:t>“Artículo 12.-</w:t>
      </w:r>
      <w:r w:rsidRPr="00C53A9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FC3055F"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p>
    <w:p w14:paraId="47B1BA9E"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b/>
          <w:i/>
        </w:rPr>
      </w:pPr>
      <w:r w:rsidRPr="00C53A9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b/>
          <w:i/>
        </w:rPr>
        <w:t xml:space="preserve">La obligación de proporcionar información no comprende el procesamiento de </w:t>
      </w:r>
      <w:proofErr w:type="gramStart"/>
      <w:r w:rsidRPr="00C53A9F">
        <w:rPr>
          <w:rFonts w:ascii="Palatino Linotype" w:eastAsia="Palatino Linotype" w:hAnsi="Palatino Linotype" w:cs="Palatino Linotype"/>
          <w:b/>
          <w:i/>
        </w:rPr>
        <w:t>la misma</w:t>
      </w:r>
      <w:proofErr w:type="gramEnd"/>
      <w:r w:rsidRPr="00C53A9F">
        <w:rPr>
          <w:rFonts w:ascii="Palatino Linotype" w:eastAsia="Palatino Linotype" w:hAnsi="Palatino Linotype" w:cs="Palatino Linotype"/>
          <w:b/>
          <w:i/>
        </w:rPr>
        <w:t xml:space="preserve">, ni el presentarla conforme al interés del solicitante; no estarán obligados a generarla, resumirla, efectuar cálculos o practicar investigaciones”. </w:t>
      </w:r>
    </w:p>
    <w:p w14:paraId="08512694" w14:textId="77777777" w:rsidR="00EC4913" w:rsidRPr="00C53A9F" w:rsidRDefault="00EC4913" w:rsidP="00EC4913">
      <w:pPr>
        <w:spacing w:after="0" w:line="360" w:lineRule="auto"/>
        <w:ind w:left="567" w:right="616"/>
        <w:jc w:val="both"/>
        <w:rPr>
          <w:rFonts w:ascii="Palatino Linotype" w:eastAsia="Palatino Linotype" w:hAnsi="Palatino Linotype" w:cs="Palatino Linotype"/>
          <w:i/>
        </w:rPr>
      </w:pPr>
    </w:p>
    <w:p w14:paraId="2C41B3D0" w14:textId="77777777" w:rsidR="00EC4913" w:rsidRPr="00C53A9F" w:rsidRDefault="00EC4913" w:rsidP="00EC4913">
      <w:pPr>
        <w:spacing w:after="0" w:line="360" w:lineRule="auto"/>
        <w:ind w:right="-93"/>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9C074E" w14:textId="77777777" w:rsidR="00EC4913" w:rsidRPr="00C53A9F" w:rsidRDefault="00EC4913" w:rsidP="00EC4913">
      <w:pPr>
        <w:spacing w:after="0" w:line="360" w:lineRule="auto"/>
        <w:ind w:right="-93"/>
        <w:jc w:val="both"/>
        <w:rPr>
          <w:rFonts w:ascii="Palatino Linotype" w:eastAsia="Palatino Linotype" w:hAnsi="Palatino Linotype" w:cs="Palatino Linotype"/>
        </w:rPr>
      </w:pPr>
    </w:p>
    <w:p w14:paraId="4FD125E2" w14:textId="77777777" w:rsidR="00EC4913" w:rsidRPr="00C53A9F" w:rsidRDefault="00EC4913" w:rsidP="00EC4913">
      <w:p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C53A9F">
        <w:rPr>
          <w:rFonts w:ascii="Palatino Linotype" w:eastAsia="Palatino Linotype" w:hAnsi="Palatino Linotype" w:cs="Palatino Linotype"/>
          <w:b/>
        </w:rPr>
        <w:t xml:space="preserve"> </w:t>
      </w:r>
    </w:p>
    <w:p w14:paraId="25A73455" w14:textId="77777777" w:rsidR="00EC4913" w:rsidRPr="00C53A9F" w:rsidRDefault="00EC4913" w:rsidP="00EC4913">
      <w:pPr>
        <w:spacing w:after="0" w:line="360" w:lineRule="auto"/>
        <w:jc w:val="both"/>
        <w:rPr>
          <w:rFonts w:ascii="Palatino Linotype" w:eastAsia="Palatino Linotype" w:hAnsi="Palatino Linotype" w:cs="Palatino Linotype"/>
          <w:b/>
        </w:rPr>
      </w:pPr>
    </w:p>
    <w:p w14:paraId="1A8F6391"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rPr>
        <w:t>No existe obligación de elaborar documentos ad hoc para atender las solicitudes de acceso a la información.</w:t>
      </w:r>
      <w:r w:rsidRPr="00C53A9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EB7E7B" w14:textId="77777777" w:rsidR="00EC4913" w:rsidRPr="00C53A9F" w:rsidRDefault="00EC4913" w:rsidP="00EC4913">
      <w:pPr>
        <w:spacing w:after="0" w:line="360" w:lineRule="auto"/>
        <w:ind w:right="-93"/>
        <w:jc w:val="both"/>
        <w:rPr>
          <w:rFonts w:ascii="Palatino Linotype" w:eastAsia="Palatino Linotype" w:hAnsi="Palatino Linotype" w:cs="Palatino Linotype"/>
        </w:rPr>
      </w:pPr>
    </w:p>
    <w:p w14:paraId="2A5FEF21" w14:textId="77777777" w:rsidR="00EC4913" w:rsidRPr="00C53A9F" w:rsidRDefault="00EC4913" w:rsidP="00EC4913">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65928A" w14:textId="77777777" w:rsidR="00EC4913" w:rsidRPr="00C53A9F" w:rsidRDefault="00EC4913" w:rsidP="00EC4913">
      <w:pPr>
        <w:spacing w:after="0" w:line="360" w:lineRule="auto"/>
        <w:jc w:val="both"/>
        <w:rPr>
          <w:rFonts w:ascii="Palatino Linotype" w:eastAsia="Palatino Linotype" w:hAnsi="Palatino Linotype" w:cs="Palatino Linotype"/>
        </w:rPr>
      </w:pPr>
    </w:p>
    <w:p w14:paraId="7CB391E5" w14:textId="77777777" w:rsidR="00EC4913" w:rsidRPr="00C53A9F" w:rsidRDefault="00EC4913" w:rsidP="00EC4913">
      <w:pP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F0EF43" w14:textId="77777777" w:rsidR="00EC4913" w:rsidRPr="00C53A9F" w:rsidRDefault="00EC4913" w:rsidP="00EC4913">
      <w:pPr>
        <w:spacing w:after="0" w:line="360" w:lineRule="auto"/>
        <w:ind w:right="49"/>
        <w:jc w:val="both"/>
        <w:rPr>
          <w:rFonts w:ascii="Palatino Linotype" w:eastAsia="Palatino Linotype" w:hAnsi="Palatino Linotype" w:cs="Palatino Linotype"/>
        </w:rPr>
      </w:pPr>
    </w:p>
    <w:p w14:paraId="29179490" w14:textId="77777777" w:rsidR="00EC4913" w:rsidRPr="00C53A9F" w:rsidRDefault="00EC4913" w:rsidP="00EC4913">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AB2D23" w14:textId="77777777" w:rsidR="00EC4913" w:rsidRPr="00C53A9F" w:rsidRDefault="00EC4913" w:rsidP="00EC4913">
      <w:pPr>
        <w:spacing w:after="0" w:line="360" w:lineRule="auto"/>
        <w:jc w:val="both"/>
        <w:rPr>
          <w:rFonts w:ascii="Palatino Linotype" w:eastAsia="Palatino Linotype" w:hAnsi="Palatino Linotype" w:cs="Palatino Linotype"/>
        </w:rPr>
      </w:pPr>
    </w:p>
    <w:p w14:paraId="29EF3C82"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b/>
          <w:i/>
        </w:rPr>
      </w:pPr>
      <w:r w:rsidRPr="00C53A9F">
        <w:rPr>
          <w:rFonts w:ascii="Palatino Linotype" w:eastAsia="Palatino Linotype" w:hAnsi="Palatino Linotype" w:cs="Palatino Linotype"/>
          <w:b/>
        </w:rPr>
        <w:t>“</w:t>
      </w:r>
      <w:r w:rsidRPr="00C53A9F">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53A9F">
        <w:rPr>
          <w:rFonts w:ascii="Palatino Linotype" w:eastAsia="Palatino Linotype" w:hAnsi="Palatino Linotype" w:cs="Palatino Linotype"/>
          <w:i/>
        </w:rPr>
        <w:t xml:space="preserve"> De conformidad con los artículos antes referidos, el derecho de acceso a la información </w:t>
      </w:r>
      <w:proofErr w:type="gramStart"/>
      <w:r w:rsidRPr="00C53A9F">
        <w:rPr>
          <w:rFonts w:ascii="Palatino Linotype" w:eastAsia="Palatino Linotype" w:hAnsi="Palatino Linotype" w:cs="Palatino Linotype"/>
          <w:i/>
        </w:rPr>
        <w:t>pública,</w:t>
      </w:r>
      <w:proofErr w:type="gramEnd"/>
      <w:r w:rsidRPr="00C53A9F">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F101D2"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En </w:t>
      </w:r>
      <w:proofErr w:type="gramStart"/>
      <w:r w:rsidRPr="00C53A9F">
        <w:rPr>
          <w:rFonts w:ascii="Palatino Linotype" w:eastAsia="Palatino Linotype" w:hAnsi="Palatino Linotype" w:cs="Palatino Linotype"/>
          <w:i/>
        </w:rPr>
        <w:t>consecuencia</w:t>
      </w:r>
      <w:proofErr w:type="gramEnd"/>
      <w:r w:rsidRPr="00C53A9F">
        <w:rPr>
          <w:rFonts w:ascii="Palatino Linotype" w:eastAsia="Palatino Linotype" w:hAnsi="Palatino Linotype" w:cs="Palatino Linotype"/>
          <w:i/>
        </w:rPr>
        <w:t xml:space="preserve"> el acceso a la información se refiere a que se cumplan cualquiera de los siguientes tres supuestos:</w:t>
      </w:r>
    </w:p>
    <w:p w14:paraId="0DDFB0C8"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1) Que se trate de información registrada en cualquier soporte documental, </w:t>
      </w:r>
      <w:proofErr w:type="gramStart"/>
      <w:r w:rsidRPr="00C53A9F">
        <w:rPr>
          <w:rFonts w:ascii="Palatino Linotype" w:eastAsia="Palatino Linotype" w:hAnsi="Palatino Linotype" w:cs="Palatino Linotype"/>
          <w:i/>
        </w:rPr>
        <w:t>que</w:t>
      </w:r>
      <w:proofErr w:type="gramEnd"/>
      <w:r w:rsidRPr="00C53A9F">
        <w:rPr>
          <w:rFonts w:ascii="Palatino Linotype" w:eastAsia="Palatino Linotype" w:hAnsi="Palatino Linotype" w:cs="Palatino Linotype"/>
          <w:i/>
        </w:rPr>
        <w:t xml:space="preserve"> en ejercicio de las atribuciones conferidas, sea generada por los Sujetos Obligados;</w:t>
      </w:r>
    </w:p>
    <w:p w14:paraId="598D93D0"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b/>
          <w:i/>
        </w:rPr>
      </w:pPr>
      <w:r w:rsidRPr="00C53A9F">
        <w:rPr>
          <w:rFonts w:ascii="Palatino Linotype" w:eastAsia="Palatino Linotype" w:hAnsi="Palatino Linotype" w:cs="Palatino Linotype"/>
          <w:b/>
          <w:i/>
        </w:rPr>
        <w:t xml:space="preserve">2) Que se trate de información registrada en cualquier soporte documental, </w:t>
      </w:r>
      <w:proofErr w:type="gramStart"/>
      <w:r w:rsidRPr="00C53A9F">
        <w:rPr>
          <w:rFonts w:ascii="Palatino Linotype" w:eastAsia="Palatino Linotype" w:hAnsi="Palatino Linotype" w:cs="Palatino Linotype"/>
          <w:b/>
          <w:i/>
        </w:rPr>
        <w:t>que</w:t>
      </w:r>
      <w:proofErr w:type="gramEnd"/>
      <w:r w:rsidRPr="00C53A9F">
        <w:rPr>
          <w:rFonts w:ascii="Palatino Linotype" w:eastAsia="Palatino Linotype" w:hAnsi="Palatino Linotype" w:cs="Palatino Linotype"/>
          <w:b/>
          <w:i/>
        </w:rPr>
        <w:t xml:space="preserve"> en ejercicio de las atribuciones conferidas, sea administrada por los Sujetos Obligados, y</w:t>
      </w:r>
    </w:p>
    <w:p w14:paraId="276C8461" w14:textId="77777777" w:rsidR="00EC4913" w:rsidRPr="00C53A9F" w:rsidRDefault="00EC4913" w:rsidP="00EC4913">
      <w:pPr>
        <w:spacing w:after="0" w:line="276" w:lineRule="auto"/>
        <w:ind w:left="567" w:right="616"/>
        <w:jc w:val="both"/>
        <w:rPr>
          <w:rFonts w:ascii="Palatino Linotype" w:eastAsia="Palatino Linotype" w:hAnsi="Palatino Linotype" w:cs="Palatino Linotype"/>
          <w:b/>
          <w:i/>
        </w:rPr>
      </w:pPr>
      <w:r w:rsidRPr="00C53A9F">
        <w:rPr>
          <w:rFonts w:ascii="Palatino Linotype" w:eastAsia="Palatino Linotype" w:hAnsi="Palatino Linotype" w:cs="Palatino Linotype"/>
          <w:b/>
          <w:i/>
        </w:rPr>
        <w:lastRenderedPageBreak/>
        <w:t xml:space="preserve">3) Que se trate de información registrada en cualquier soporte documental, </w:t>
      </w:r>
      <w:proofErr w:type="gramStart"/>
      <w:r w:rsidRPr="00C53A9F">
        <w:rPr>
          <w:rFonts w:ascii="Palatino Linotype" w:eastAsia="Palatino Linotype" w:hAnsi="Palatino Linotype" w:cs="Palatino Linotype"/>
          <w:b/>
          <w:i/>
        </w:rPr>
        <w:t>que</w:t>
      </w:r>
      <w:proofErr w:type="gramEnd"/>
      <w:r w:rsidRPr="00C53A9F">
        <w:rPr>
          <w:rFonts w:ascii="Palatino Linotype" w:eastAsia="Palatino Linotype" w:hAnsi="Palatino Linotype" w:cs="Palatino Linotype"/>
          <w:b/>
          <w:i/>
        </w:rPr>
        <w:t xml:space="preserve"> en ejercicio de las atribuciones conferidas, se encuentre en posesión de los Sujetos Obligados.” </w:t>
      </w:r>
    </w:p>
    <w:p w14:paraId="091F53B6" w14:textId="77777777" w:rsidR="00EC4913" w:rsidRPr="00C53A9F" w:rsidRDefault="00EC4913" w:rsidP="00EC4913">
      <w:pPr>
        <w:spacing w:after="0" w:line="360" w:lineRule="auto"/>
        <w:jc w:val="both"/>
        <w:rPr>
          <w:rFonts w:ascii="Palatino Linotype" w:eastAsia="Palatino Linotype" w:hAnsi="Palatino Linotype" w:cs="Palatino Linotype"/>
        </w:rPr>
      </w:pPr>
    </w:p>
    <w:p w14:paraId="11DB11C3" w14:textId="77777777" w:rsidR="00EC4913" w:rsidRPr="00C53A9F" w:rsidRDefault="00EC4913" w:rsidP="00EC4913">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ahí que el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53A9F">
        <w:rPr>
          <w:rFonts w:ascii="Palatino Linotype" w:eastAsia="Palatino Linotype" w:hAnsi="Palatino Linotype" w:cs="Palatino Linotype"/>
          <w:vertAlign w:val="superscript"/>
        </w:rPr>
        <w:footnoteReference w:id="1"/>
      </w:r>
      <w:r w:rsidRPr="00C53A9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53A9F">
        <w:rPr>
          <w:rFonts w:ascii="Palatino Linotype" w:eastAsia="Palatino Linotype" w:hAnsi="Palatino Linotype" w:cs="Palatino Linotype"/>
          <w:vertAlign w:val="superscript"/>
        </w:rPr>
        <w:footnoteReference w:id="2"/>
      </w:r>
      <w:r w:rsidRPr="00C53A9F">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C451280" w14:textId="77777777" w:rsidR="00EC4913" w:rsidRPr="00C53A9F" w:rsidRDefault="00EC4913" w:rsidP="00EC491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BA6B4A5" w14:textId="0D29F6BD" w:rsidR="00D747E4" w:rsidRPr="00C53A9F" w:rsidRDefault="00EC4913" w:rsidP="00EC4913">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Conviene iniciar el presente estudio señalando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del análisis a las solicitudes de información, se advierte que la persona solicitante requirió</w:t>
      </w:r>
      <w:r w:rsidR="003964E2" w:rsidRPr="00C53A9F">
        <w:rPr>
          <w:rFonts w:ascii="Palatino Linotype" w:eastAsia="Palatino Linotype" w:hAnsi="Palatino Linotype" w:cs="Palatino Linotype"/>
        </w:rPr>
        <w:t>, con fundamento en el artículo 47 de la Ley del Trabajo de los Servidores Públicos del Estado y Municipios requirió al</w:t>
      </w: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b/>
          <w:u w:val="single"/>
        </w:rPr>
        <w:t xml:space="preserve">, </w:t>
      </w:r>
      <w:r w:rsidR="002A135C" w:rsidRPr="00C53A9F">
        <w:rPr>
          <w:rFonts w:ascii="Palatino Linotype" w:eastAsia="Palatino Linotype" w:hAnsi="Palatino Linotype" w:cs="Palatino Linotype"/>
          <w:b/>
          <w:u w:val="single"/>
        </w:rPr>
        <w:t>los documentos que integran los expedientes laborales de los servidores públicos adscritos a la Secretaría del Ayuntamiento y a la Presidencia Municipal.</w:t>
      </w:r>
    </w:p>
    <w:p w14:paraId="2957AA37" w14:textId="5553AA0A" w:rsidR="0078525C" w:rsidRPr="00C53A9F" w:rsidRDefault="00052DEF">
      <w:pP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 xml:space="preserve">En respuesta,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por conducto de la Dirección General de Administración proporcionó la información indicada en el antecedente segundo de la presente resolución, misma que será objeto de análisis más adelante.</w:t>
      </w:r>
    </w:p>
    <w:p w14:paraId="695B036E" w14:textId="77777777" w:rsidR="00052DEF" w:rsidRPr="00C53A9F" w:rsidRDefault="00052DEF">
      <w:pPr>
        <w:spacing w:after="0" w:line="360" w:lineRule="auto"/>
        <w:ind w:right="49"/>
        <w:jc w:val="both"/>
        <w:rPr>
          <w:rFonts w:ascii="Palatino Linotype" w:eastAsia="Palatino Linotype" w:hAnsi="Palatino Linotype" w:cs="Palatino Linotype"/>
          <w:iCs/>
        </w:rPr>
      </w:pPr>
    </w:p>
    <w:p w14:paraId="50B68EE3" w14:textId="1713CA00" w:rsidR="0078525C" w:rsidRPr="00C53A9F" w:rsidRDefault="0078525C" w:rsidP="0078525C">
      <w:pP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Inconforme con las respuestas, la parte </w:t>
      </w:r>
      <w:r w:rsidRPr="00C53A9F">
        <w:rPr>
          <w:rFonts w:ascii="Palatino Linotype" w:eastAsia="Palatino Linotype" w:hAnsi="Palatino Linotype" w:cs="Palatino Linotype"/>
          <w:b/>
        </w:rPr>
        <w:t xml:space="preserve">Recurrente </w:t>
      </w:r>
      <w:r w:rsidRPr="00C53A9F">
        <w:rPr>
          <w:rFonts w:ascii="Palatino Linotype" w:eastAsia="Palatino Linotype" w:hAnsi="Palatino Linotype" w:cs="Palatino Linotype"/>
        </w:rPr>
        <w:t xml:space="preserve">promovió los presentes recursos de revisión en los que a manera de motivos de inconformidad </w:t>
      </w:r>
      <w:r w:rsidRPr="00C53A9F">
        <w:rPr>
          <w:rFonts w:ascii="Palatino Linotype" w:eastAsia="Palatino Linotype" w:hAnsi="Palatino Linotype" w:cs="Palatino Linotype"/>
          <w:b/>
        </w:rPr>
        <w:t>se adolece medularmente de la entrega de información incompleta</w:t>
      </w:r>
      <w:r w:rsidR="004E6C28" w:rsidRPr="00C53A9F">
        <w:rPr>
          <w:rFonts w:ascii="Palatino Linotype" w:eastAsia="Palatino Linotype" w:hAnsi="Palatino Linotype" w:cs="Palatino Linotype"/>
          <w:b/>
        </w:rPr>
        <w:t>.</w:t>
      </w:r>
    </w:p>
    <w:p w14:paraId="069474AF" w14:textId="77777777" w:rsidR="0078525C" w:rsidRPr="00C53A9F" w:rsidRDefault="0078525C" w:rsidP="0078525C">
      <w:pPr>
        <w:spacing w:after="0" w:line="360" w:lineRule="auto"/>
        <w:ind w:right="49"/>
        <w:jc w:val="both"/>
        <w:rPr>
          <w:rFonts w:ascii="Palatino Linotype" w:eastAsia="Palatino Linotype" w:hAnsi="Palatino Linotype" w:cs="Palatino Linotype"/>
        </w:rPr>
      </w:pPr>
    </w:p>
    <w:p w14:paraId="084D055D" w14:textId="77777777" w:rsidR="0078525C" w:rsidRPr="00C53A9F" w:rsidRDefault="0078525C" w:rsidP="0078525C">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Admitidos los medios de impugnación que nos ocupa, en términos del artículo 185 fracción II</w:t>
      </w:r>
      <w:r w:rsidRPr="00C53A9F">
        <w:rPr>
          <w:rFonts w:ascii="Palatino Linotype" w:eastAsia="Palatino Linotype" w:hAnsi="Palatino Linotype" w:cs="Palatino Linotype"/>
          <w:vertAlign w:val="superscript"/>
        </w:rPr>
        <w:footnoteReference w:id="3"/>
      </w:r>
      <w:r w:rsidRPr="00C53A9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DD38593" w14:textId="77777777" w:rsidR="0078525C" w:rsidRPr="00C53A9F" w:rsidRDefault="0078525C" w:rsidP="0078525C">
      <w:pPr>
        <w:spacing w:after="0" w:line="360" w:lineRule="auto"/>
        <w:jc w:val="both"/>
        <w:rPr>
          <w:rFonts w:ascii="Palatino Linotype" w:eastAsia="Palatino Linotype" w:hAnsi="Palatino Linotype" w:cs="Palatino Linotype"/>
        </w:rPr>
      </w:pPr>
    </w:p>
    <w:p w14:paraId="12EFE393" w14:textId="393A9167" w:rsidR="00835ED8" w:rsidRPr="00C53A9F" w:rsidRDefault="0078525C" w:rsidP="0078525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Cabe resaltar que, durante la etapa de manifestaciones</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 xml:space="preserve">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rindió su</w:t>
      </w:r>
      <w:r w:rsidR="004E6C28" w:rsidRPr="00C53A9F">
        <w:rPr>
          <w:rFonts w:ascii="Palatino Linotype" w:eastAsia="Palatino Linotype" w:hAnsi="Palatino Linotype" w:cs="Palatino Linotype"/>
        </w:rPr>
        <w:t>s</w:t>
      </w:r>
      <w:r w:rsidRPr="00C53A9F">
        <w:rPr>
          <w:rFonts w:ascii="Palatino Linotype" w:eastAsia="Palatino Linotype" w:hAnsi="Palatino Linotype" w:cs="Palatino Linotype"/>
        </w:rPr>
        <w:t xml:space="preserve"> informe</w:t>
      </w:r>
      <w:r w:rsidR="004E6C28" w:rsidRPr="00C53A9F">
        <w:rPr>
          <w:rFonts w:ascii="Palatino Linotype" w:eastAsia="Palatino Linotype" w:hAnsi="Palatino Linotype" w:cs="Palatino Linotype"/>
        </w:rPr>
        <w:t>s</w:t>
      </w:r>
      <w:r w:rsidRPr="00C53A9F">
        <w:rPr>
          <w:rFonts w:ascii="Palatino Linotype" w:eastAsia="Palatino Linotype" w:hAnsi="Palatino Linotype" w:cs="Palatino Linotype"/>
        </w:rPr>
        <w:t xml:space="preserve"> justificado</w:t>
      </w:r>
      <w:r w:rsidR="004E6C28" w:rsidRPr="00C53A9F">
        <w:rPr>
          <w:rFonts w:ascii="Palatino Linotype" w:eastAsia="Palatino Linotype" w:hAnsi="Palatino Linotype" w:cs="Palatino Linotype"/>
        </w:rPr>
        <w:t>s</w:t>
      </w:r>
      <w:r w:rsidRPr="00C53A9F">
        <w:rPr>
          <w:rFonts w:ascii="Palatino Linotype" w:eastAsia="Palatino Linotype" w:hAnsi="Palatino Linotype" w:cs="Palatino Linotype"/>
        </w:rPr>
        <w:t xml:space="preserve">, en </w:t>
      </w:r>
      <w:r w:rsidR="004E6C28" w:rsidRPr="00C53A9F">
        <w:rPr>
          <w:rFonts w:ascii="Palatino Linotype" w:eastAsia="Palatino Linotype" w:hAnsi="Palatino Linotype" w:cs="Palatino Linotype"/>
        </w:rPr>
        <w:t>los</w:t>
      </w:r>
      <w:r w:rsidRPr="00C53A9F">
        <w:rPr>
          <w:rFonts w:ascii="Palatino Linotype" w:eastAsia="Palatino Linotype" w:hAnsi="Palatino Linotype" w:cs="Palatino Linotype"/>
        </w:rPr>
        <w:t xml:space="preserve"> que medularmente ratificó las respuestas proporcionadas</w:t>
      </w:r>
      <w:r w:rsidR="004E6C28" w:rsidRPr="00C53A9F">
        <w:rPr>
          <w:rFonts w:ascii="Palatino Linotype" w:eastAsia="Palatino Linotype" w:hAnsi="Palatino Linotype" w:cs="Palatino Linotype"/>
        </w:rPr>
        <w:t>.</w:t>
      </w:r>
    </w:p>
    <w:p w14:paraId="7766333B" w14:textId="77777777" w:rsidR="00835ED8" w:rsidRPr="00C53A9F" w:rsidRDefault="00835ED8" w:rsidP="0078525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6B80224" w14:textId="29471B86" w:rsidR="0078525C" w:rsidRPr="00C53A9F" w:rsidRDefault="00835ED8" w:rsidP="0078525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Por su lado,</w:t>
      </w:r>
      <w:r w:rsidR="0078525C" w:rsidRPr="00C53A9F">
        <w:rPr>
          <w:rFonts w:ascii="Palatino Linotype" w:eastAsia="Palatino Linotype" w:hAnsi="Palatino Linotype" w:cs="Palatino Linotype"/>
        </w:rPr>
        <w:t xml:space="preserve"> la </w:t>
      </w:r>
      <w:r w:rsidR="0078525C" w:rsidRPr="00C53A9F">
        <w:rPr>
          <w:rFonts w:ascii="Palatino Linotype" w:eastAsia="Palatino Linotype" w:hAnsi="Palatino Linotype" w:cs="Palatino Linotype"/>
          <w:b/>
        </w:rPr>
        <w:t xml:space="preserve">parte Recurrente </w:t>
      </w:r>
      <w:r w:rsidR="0078525C" w:rsidRPr="00C53A9F">
        <w:rPr>
          <w:rFonts w:ascii="Palatino Linotype" w:eastAsia="Palatino Linotype" w:hAnsi="Palatino Linotype" w:cs="Palatino Linotype"/>
        </w:rPr>
        <w:t>fue omisa en hacer valer manifestaciones o alegatos que conforme a derecho resultaran procedentes.</w:t>
      </w:r>
    </w:p>
    <w:p w14:paraId="2329BB2D" w14:textId="77777777" w:rsidR="0078525C" w:rsidRPr="00C53A9F" w:rsidRDefault="0078525C">
      <w:pPr>
        <w:spacing w:after="0" w:line="360" w:lineRule="auto"/>
        <w:ind w:right="49"/>
        <w:jc w:val="both"/>
        <w:rPr>
          <w:rFonts w:ascii="Palatino Linotype" w:eastAsia="Palatino Linotype" w:hAnsi="Palatino Linotype" w:cs="Palatino Linotype"/>
        </w:rPr>
      </w:pPr>
    </w:p>
    <w:p w14:paraId="68617837"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Una vez establecidas las posturas de las partes, resulta importante señalar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en el presente asunto, se advierte que el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xml:space="preserve"> procedió a turnar la solicitud a la Dirección General </w:t>
      </w:r>
      <w:r w:rsidRPr="00C53A9F">
        <w:rPr>
          <w:rFonts w:ascii="Palatino Linotype" w:eastAsia="Palatino Linotype" w:hAnsi="Palatino Linotype" w:cs="Palatino Linotype"/>
        </w:rPr>
        <w:lastRenderedPageBreak/>
        <w:t>de Administración, misma que conforme la fracción VI del artículo 92 del Bando Municipal del 2025, tiene las siguientes atribuciones:</w:t>
      </w:r>
    </w:p>
    <w:p w14:paraId="7E4DB729" w14:textId="77777777" w:rsidR="004E6C28" w:rsidRPr="00C53A9F" w:rsidRDefault="004E6C28" w:rsidP="004E6C28">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0678904A" w14:textId="77777777" w:rsidR="004E6C28" w:rsidRPr="00C53A9F" w:rsidRDefault="004E6C28" w:rsidP="004E6C28">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“Artículo 92. La administración pública municipal será 49 centralizada, descentralizada y autónoma. Para el ejercicio del poder público municipal, las personas titulares de las </w:t>
      </w:r>
      <w:r w:rsidRPr="00C53A9F">
        <w:rPr>
          <w:rFonts w:ascii="Palatino Linotype" w:eastAsia="Palatino Linotype" w:hAnsi="Palatino Linotype" w:cs="Palatino Linotype"/>
          <w:b/>
          <w:i/>
        </w:rPr>
        <w:t>Direcciones Generales</w:t>
      </w:r>
      <w:r w:rsidRPr="00C53A9F">
        <w:rPr>
          <w:rFonts w:ascii="Palatino Linotype" w:eastAsia="Palatino Linotype" w:hAnsi="Palatino Linotype" w:cs="Palatino Linotype"/>
          <w:i/>
        </w:rPr>
        <w:t>, los Organismos Descentralizados y el Órgano Autónomo tendrán las atribuciones y facultades que le otorguen las disposiciones legales aplicables a su campo de actuación y las que este Bando y el Código Reglamentario les confiera.</w:t>
      </w:r>
    </w:p>
    <w:p w14:paraId="5A442C0A" w14:textId="77777777" w:rsidR="004E6C28" w:rsidRPr="00C53A9F" w:rsidRDefault="004E6C28" w:rsidP="004E6C28">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045A6E94" w14:textId="77777777" w:rsidR="004E6C28" w:rsidRPr="00C53A9F" w:rsidRDefault="004E6C28" w:rsidP="004E6C28">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VI. </w:t>
      </w:r>
      <w:r w:rsidRPr="00C53A9F">
        <w:rPr>
          <w:rFonts w:ascii="Palatino Linotype" w:eastAsia="Palatino Linotype" w:hAnsi="Palatino Linotype" w:cs="Palatino Linotype"/>
          <w:b/>
          <w:i/>
        </w:rPr>
        <w:t>La persona titular de la Dirección General de Administración es responsable de la gestión integral del capital humano del Ayuntamiento, coordinando el reclutamiento, contratación, capacitación y desarrollo del personal,</w:t>
      </w:r>
      <w:r w:rsidRPr="00C53A9F">
        <w:rPr>
          <w:rFonts w:ascii="Palatino Linotype" w:eastAsia="Palatino Linotype" w:hAnsi="Palatino Linotype" w:cs="Palatino Linotype"/>
          <w:i/>
        </w:rPr>
        <w:t xml:space="preserve">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w:t>
      </w:r>
      <w:proofErr w:type="gramStart"/>
      <w:r w:rsidRPr="00C53A9F">
        <w:rPr>
          <w:rFonts w:ascii="Palatino Linotype" w:eastAsia="Palatino Linotype" w:hAnsi="Palatino Linotype" w:cs="Palatino Linotype"/>
          <w:i/>
        </w:rPr>
        <w:t>municipal.[</w:t>
      </w:r>
      <w:proofErr w:type="gramEnd"/>
      <w:r w:rsidRPr="00C53A9F">
        <w:rPr>
          <w:rFonts w:ascii="Palatino Linotype" w:eastAsia="Palatino Linotype" w:hAnsi="Palatino Linotype" w:cs="Palatino Linotype"/>
          <w:i/>
        </w:rPr>
        <w:t>…]”</w:t>
      </w:r>
    </w:p>
    <w:p w14:paraId="1C50C94F" w14:textId="77777777" w:rsidR="004E6C28" w:rsidRPr="00C53A9F" w:rsidRDefault="004E6C28" w:rsidP="004E6C28">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14:paraId="62478F40" w14:textId="77777777" w:rsidR="004E6C28" w:rsidRPr="00C53A9F" w:rsidRDefault="004E6C28" w:rsidP="004E6C28">
      <w:pPr>
        <w:pBdr>
          <w:top w:val="nil"/>
          <w:left w:val="nil"/>
          <w:bottom w:val="nil"/>
          <w:right w:val="nil"/>
          <w:between w:val="nil"/>
        </w:pBdr>
        <w:spacing w:after="0" w:line="276" w:lineRule="auto"/>
        <w:ind w:left="567" w:right="616"/>
        <w:jc w:val="right"/>
        <w:rPr>
          <w:rFonts w:ascii="Palatino Linotype" w:eastAsia="Palatino Linotype" w:hAnsi="Palatino Linotype" w:cs="Palatino Linotype"/>
          <w:i/>
        </w:rPr>
      </w:pPr>
      <w:r w:rsidRPr="00C53A9F">
        <w:rPr>
          <w:rFonts w:ascii="Palatino Linotype" w:eastAsia="Palatino Linotype" w:hAnsi="Palatino Linotype" w:cs="Palatino Linotype"/>
          <w:i/>
        </w:rPr>
        <w:t>(Énfasis añadido)</w:t>
      </w:r>
    </w:p>
    <w:p w14:paraId="6E4F62E3"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6919A18" w14:textId="24B64479"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Como se desprende de lo anterior, la Dirección General de Administración es la responsable de la gestión integral del capital humano del Ayuntamiento, coordinando el reclutamiento, contratación, capacitación y desarrollo del personal, así como la aplicación de las disposiciones laborales; por lo tanto, es la unidad administrativa competente para conocer de la información relativa a los expedientes de personal solicitados.</w:t>
      </w:r>
    </w:p>
    <w:p w14:paraId="4AD17FD5" w14:textId="77777777" w:rsidR="004E6C28" w:rsidRPr="00C53A9F" w:rsidRDefault="004E6C28" w:rsidP="004E6C28">
      <w:pPr>
        <w:spacing w:before="240" w:after="24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Asimismo, de conformidad con los artículos 3.41 y 3.42 del el Código Reglamentario Municipal, y el Manual de Organización de la Dirección General de Administración, la Dirección General de Administración se auxilia de la Dirección de Recursos Humanos, cuyo titular cuenta con las siguientes atribuciones en su parte conducente:</w:t>
      </w:r>
    </w:p>
    <w:p w14:paraId="6221E49F" w14:textId="77777777" w:rsidR="004E6C28" w:rsidRPr="00C53A9F" w:rsidRDefault="004E6C28" w:rsidP="004E6C28">
      <w:pPr>
        <w:spacing w:before="240" w:after="240" w:line="360" w:lineRule="auto"/>
        <w:ind w:left="284" w:right="49"/>
        <w:jc w:val="both"/>
        <w:rPr>
          <w:rFonts w:ascii="Palatino Linotype" w:eastAsia="Palatino Linotype" w:hAnsi="Palatino Linotype" w:cs="Palatino Linotype"/>
        </w:rPr>
      </w:pPr>
      <w:r w:rsidRPr="00C53A9F">
        <w:rPr>
          <w:rFonts w:ascii="Palatino Linotype" w:eastAsia="Palatino Linotype" w:hAnsi="Palatino Linotype" w:cs="Palatino Linotype"/>
        </w:rPr>
        <w:t>- Elaborar, operar y mejorar los procedimientos administrativos de control para la selección, reclutamiento, contratación, escalafón, capacitación, retiro, sanción, comisión y desarrollo del personal al servicio del Municipio;</w:t>
      </w:r>
    </w:p>
    <w:p w14:paraId="494C8439" w14:textId="77777777" w:rsidR="004E6C28" w:rsidRPr="00C53A9F" w:rsidRDefault="004E6C28" w:rsidP="004E6C28">
      <w:pPr>
        <w:spacing w:before="240" w:after="240" w:line="360" w:lineRule="auto"/>
        <w:ind w:left="284" w:right="49"/>
        <w:jc w:val="both"/>
        <w:rPr>
          <w:rFonts w:ascii="Palatino Linotype" w:eastAsia="Palatino Linotype" w:hAnsi="Palatino Linotype" w:cs="Palatino Linotype"/>
        </w:rPr>
      </w:pPr>
      <w:r w:rsidRPr="00C53A9F">
        <w:rPr>
          <w:rFonts w:ascii="Palatino Linotype" w:eastAsia="Palatino Linotype" w:hAnsi="Palatino Linotype" w:cs="Palatino Linotype"/>
        </w:rPr>
        <w:t>- Aplicar las disposiciones legales laborales que rigen al personal del Ayuntamiento;</w:t>
      </w:r>
    </w:p>
    <w:p w14:paraId="17795E18" w14:textId="77777777" w:rsidR="004E6C28" w:rsidRPr="00C53A9F" w:rsidRDefault="004E6C28" w:rsidP="004E6C28">
      <w:pPr>
        <w:spacing w:before="240" w:after="240" w:line="360" w:lineRule="auto"/>
        <w:ind w:left="284" w:right="49"/>
        <w:jc w:val="both"/>
        <w:rPr>
          <w:rFonts w:ascii="Palatino Linotype" w:eastAsia="Palatino Linotype" w:hAnsi="Palatino Linotype" w:cs="Palatino Linotype"/>
        </w:rPr>
      </w:pPr>
      <w:r w:rsidRPr="00C53A9F">
        <w:rPr>
          <w:rFonts w:ascii="Palatino Linotype" w:eastAsia="Palatino Linotype" w:hAnsi="Palatino Linotype" w:cs="Palatino Linotype"/>
        </w:rPr>
        <w:t>- Registrar las altas, reingresos, bajas, cambios de categoría y adscripción, permisos y licencias por incapacidad, entre otras, del personal, y su correcta aplicación;</w:t>
      </w:r>
    </w:p>
    <w:p w14:paraId="182C8558" w14:textId="77777777" w:rsidR="004E6C28" w:rsidRPr="00C53A9F" w:rsidRDefault="004E6C28" w:rsidP="004E6C28">
      <w:pPr>
        <w:spacing w:before="240" w:after="240" w:line="360" w:lineRule="auto"/>
        <w:ind w:left="284" w:right="49"/>
        <w:jc w:val="both"/>
        <w:rPr>
          <w:rFonts w:ascii="Palatino Linotype" w:eastAsia="Palatino Linotype" w:hAnsi="Palatino Linotype" w:cs="Palatino Linotype"/>
        </w:rPr>
      </w:pPr>
      <w:r w:rsidRPr="00C53A9F">
        <w:rPr>
          <w:rFonts w:ascii="Palatino Linotype" w:eastAsia="Palatino Linotype" w:hAnsi="Palatino Linotype" w:cs="Palatino Linotype"/>
        </w:rPr>
        <w:t>- Validar el Formato Único de Personal (FUP) para documentar nominalmente los movimientos de alta, reingreso, cambios, para su debido proceso;</w:t>
      </w:r>
    </w:p>
    <w:p w14:paraId="4960BC1C" w14:textId="77777777" w:rsidR="004E6C28" w:rsidRPr="00C53A9F" w:rsidRDefault="004E6C28" w:rsidP="004E6C28">
      <w:pPr>
        <w:widowControl w:val="0"/>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En consecuencia, conforme lo expuesto, se pronunció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F1D63A1" w14:textId="77777777" w:rsidR="004E6C28" w:rsidRPr="00C53A9F" w:rsidRDefault="004E6C28" w:rsidP="004E6C28">
      <w:pPr>
        <w:spacing w:after="0" w:line="240" w:lineRule="auto"/>
        <w:rPr>
          <w:rFonts w:ascii="Times New Roman" w:eastAsia="Times New Roman" w:hAnsi="Times New Roman" w:cs="Times New Roman"/>
          <w:sz w:val="24"/>
          <w:szCs w:val="24"/>
        </w:rPr>
      </w:pPr>
    </w:p>
    <w:p w14:paraId="4583C8B7" w14:textId="77777777" w:rsidR="004E6C28" w:rsidRPr="00C53A9F" w:rsidRDefault="004E6C28" w:rsidP="004E6C28">
      <w:pPr>
        <w:pBdr>
          <w:top w:val="nil"/>
          <w:left w:val="nil"/>
          <w:bottom w:val="nil"/>
          <w:right w:val="nil"/>
          <w:between w:val="nil"/>
        </w:pBdr>
        <w:spacing w:after="0" w:line="240" w:lineRule="auto"/>
        <w:ind w:left="864" w:right="864"/>
        <w:jc w:val="both"/>
        <w:rPr>
          <w:rFonts w:ascii="Times New Roman" w:eastAsia="Times New Roman" w:hAnsi="Times New Roman" w:cs="Times New Roman"/>
          <w:sz w:val="24"/>
          <w:szCs w:val="24"/>
        </w:rPr>
      </w:pPr>
      <w:r w:rsidRPr="00C53A9F">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BB7FB48" w14:textId="77777777" w:rsidR="004E6C28" w:rsidRPr="00C53A9F" w:rsidRDefault="004E6C28" w:rsidP="004E6C28">
      <w:pPr>
        <w:spacing w:after="0" w:line="240" w:lineRule="auto"/>
        <w:rPr>
          <w:rFonts w:ascii="Times New Roman" w:eastAsia="Times New Roman" w:hAnsi="Times New Roman" w:cs="Times New Roman"/>
          <w:sz w:val="24"/>
          <w:szCs w:val="24"/>
        </w:rPr>
      </w:pPr>
    </w:p>
    <w:p w14:paraId="0C2FDB17" w14:textId="77777777" w:rsidR="004E6C28" w:rsidRPr="00C53A9F" w:rsidRDefault="004E6C28" w:rsidP="004E6C2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rPr>
      </w:pPr>
      <w:r w:rsidRPr="00C53A9F">
        <w:rPr>
          <w:rFonts w:ascii="Palatino Linotype" w:eastAsia="Palatino Linotype" w:hAnsi="Palatino Linotype" w:cs="Palatino Linotype"/>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22F4C46B" w14:textId="77777777" w:rsidR="004E6C28" w:rsidRPr="00C53A9F" w:rsidRDefault="004E6C28" w:rsidP="004E6C28">
      <w:pPr>
        <w:spacing w:after="0" w:line="240" w:lineRule="auto"/>
        <w:rPr>
          <w:rFonts w:ascii="Times New Roman" w:eastAsia="Times New Roman" w:hAnsi="Times New Roman" w:cs="Times New Roman"/>
          <w:sz w:val="24"/>
          <w:szCs w:val="24"/>
        </w:rPr>
      </w:pPr>
    </w:p>
    <w:p w14:paraId="23200627" w14:textId="77777777" w:rsidR="004E6C28" w:rsidRPr="00C53A9F" w:rsidRDefault="004E6C28" w:rsidP="004E6C28">
      <w:pPr>
        <w:pBdr>
          <w:top w:val="nil"/>
          <w:left w:val="nil"/>
          <w:bottom w:val="nil"/>
          <w:right w:val="nil"/>
          <w:between w:val="nil"/>
        </w:pBdr>
        <w:spacing w:after="0" w:line="240" w:lineRule="auto"/>
        <w:ind w:left="864" w:right="864"/>
        <w:jc w:val="both"/>
        <w:rPr>
          <w:rFonts w:ascii="Times New Roman" w:eastAsia="Times New Roman" w:hAnsi="Times New Roman" w:cs="Times New Roman"/>
          <w:sz w:val="24"/>
          <w:szCs w:val="24"/>
        </w:rPr>
      </w:pPr>
      <w:r w:rsidRPr="00C53A9F">
        <w:rPr>
          <w:rFonts w:ascii="Palatino Linotype" w:eastAsia="Palatino Linotype" w:hAnsi="Palatino Linotype" w:cs="Palatino Linotype"/>
          <w:i/>
        </w:rPr>
        <w:t xml:space="preserve">“Artículo 162. Las unidades de transparencia deberán garantizar que las solicitudes </w:t>
      </w:r>
      <w:r w:rsidRPr="00C53A9F">
        <w:rPr>
          <w:rFonts w:ascii="Palatino Linotype" w:eastAsia="Palatino Linotype" w:hAnsi="Palatino Linotype" w:cs="Palatino Linotype"/>
          <w:b/>
          <w:i/>
        </w:rPr>
        <w:t xml:space="preserve">se turnen a todas las Áreas competentes </w:t>
      </w:r>
      <w:r w:rsidRPr="00C53A9F">
        <w:rPr>
          <w:rFonts w:ascii="Palatino Linotype" w:eastAsia="Palatino Linotype" w:hAnsi="Palatino Linotype" w:cs="Palatino Linotype"/>
          <w:i/>
        </w:rPr>
        <w:t xml:space="preserve">que cuenten con la información o deban tenerla </w:t>
      </w:r>
      <w:proofErr w:type="gramStart"/>
      <w:r w:rsidRPr="00C53A9F">
        <w:rPr>
          <w:rFonts w:ascii="Palatino Linotype" w:eastAsia="Palatino Linotype" w:hAnsi="Palatino Linotype" w:cs="Palatino Linotype"/>
          <w:i/>
        </w:rPr>
        <w:t>de acuerdo a</w:t>
      </w:r>
      <w:proofErr w:type="gramEnd"/>
      <w:r w:rsidRPr="00C53A9F">
        <w:rPr>
          <w:rFonts w:ascii="Palatino Linotype" w:eastAsia="Palatino Linotype" w:hAnsi="Palatino Linotype" w:cs="Palatino Linotype"/>
          <w:i/>
        </w:rPr>
        <w:t xml:space="preserve"> sus facultades, competencias y funciones, con el objeto de que realicen una búsqueda exhaustiva y razonable de la información solicitada.”</w:t>
      </w:r>
    </w:p>
    <w:p w14:paraId="1E98D25F" w14:textId="77777777" w:rsidR="004E6C28" w:rsidRPr="00C53A9F" w:rsidRDefault="004E6C28" w:rsidP="004E6C28">
      <w:pPr>
        <w:widowControl w:val="0"/>
        <w:spacing w:after="0" w:line="360" w:lineRule="auto"/>
        <w:ind w:right="49"/>
        <w:jc w:val="both"/>
        <w:rPr>
          <w:rFonts w:ascii="Palatino Linotype" w:eastAsia="Palatino Linotype" w:hAnsi="Palatino Linotype" w:cs="Palatino Linotype"/>
        </w:rPr>
      </w:pPr>
    </w:p>
    <w:p w14:paraId="67CB55EF"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esta manera, se tiene que en el caso se cumplió con el procedimiento de turnar la solicitud de información a la unidad administrativa que conforme </w:t>
      </w:r>
      <w:proofErr w:type="gramStart"/>
      <w:r w:rsidRPr="00C53A9F">
        <w:rPr>
          <w:rFonts w:ascii="Palatino Linotype" w:eastAsia="Palatino Linotype" w:hAnsi="Palatino Linotype" w:cs="Palatino Linotype"/>
        </w:rPr>
        <w:t>sus atribuciones puede</w:t>
      </w:r>
      <w:proofErr w:type="gramEnd"/>
      <w:r w:rsidRPr="00C53A9F">
        <w:rPr>
          <w:rFonts w:ascii="Palatino Linotype" w:eastAsia="Palatino Linotype" w:hAnsi="Palatino Linotype" w:cs="Palatino Linotype"/>
        </w:rPr>
        <w:t xml:space="preserve"> contar con la información requerida.</w:t>
      </w:r>
    </w:p>
    <w:p w14:paraId="12227AA8" w14:textId="77777777" w:rsidR="004E6C28" w:rsidRPr="00C53A9F" w:rsidRDefault="004E6C28">
      <w:pPr>
        <w:spacing w:after="0" w:line="360" w:lineRule="auto"/>
        <w:ind w:right="49"/>
        <w:jc w:val="both"/>
        <w:rPr>
          <w:rFonts w:ascii="Palatino Linotype" w:eastAsia="Palatino Linotype" w:hAnsi="Palatino Linotype" w:cs="Palatino Linotype"/>
        </w:rPr>
      </w:pPr>
    </w:p>
    <w:p w14:paraId="20A3765D" w14:textId="77777777" w:rsidR="004E6C28" w:rsidRPr="00C53A9F" w:rsidRDefault="004E6C28" w:rsidP="004E6C28">
      <w:pPr>
        <w:tabs>
          <w:tab w:val="left" w:pos="709"/>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Ahora bien, en cuanto a la materia de los documentos que integran los expedientes laborales de servidores públicos, se procede a señalar los requisitos generales contenidos en los articulados 47, 48 y 49, de la Ley del Trabado de los Servidores Públicos del Estado de México y Municipios, así como el documento idóneo con el que se pudiera acreditar, son los siguientes:</w:t>
      </w:r>
    </w:p>
    <w:p w14:paraId="3A0084B5" w14:textId="77777777" w:rsidR="004E6C28" w:rsidRPr="00C53A9F" w:rsidRDefault="004E6C28" w:rsidP="004E6C28">
      <w:pPr>
        <w:spacing w:after="0" w:line="240" w:lineRule="auto"/>
        <w:rPr>
          <w:rFonts w:ascii="Times New Roman" w:eastAsia="Times New Roman" w:hAnsi="Times New Roman" w:cs="Times New Roman"/>
          <w:sz w:val="24"/>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8F4887" w:rsidRPr="00C53A9F" w14:paraId="71867E5E" w14:textId="77777777" w:rsidTr="004E6C28">
        <w:trPr>
          <w:tblHeader/>
        </w:trPr>
        <w:tc>
          <w:tcPr>
            <w:tcW w:w="3767" w:type="dxa"/>
            <w:shd w:val="clear" w:color="auto" w:fill="DDD9C4"/>
            <w:vAlign w:val="center"/>
          </w:tcPr>
          <w:p w14:paraId="40EFF310"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504C8873"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231B833D"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b/>
                <w:sz w:val="20"/>
                <w:szCs w:val="20"/>
              </w:rPr>
            </w:pPr>
            <w:r w:rsidRPr="00C53A9F">
              <w:rPr>
                <w:rFonts w:ascii="Palatino Linotype" w:eastAsia="Palatino Linotype" w:hAnsi="Palatino Linotype" w:cs="Palatino Linotype"/>
                <w:b/>
                <w:sz w:val="20"/>
                <w:szCs w:val="20"/>
              </w:rPr>
              <w:t>Clasificación de la Información</w:t>
            </w:r>
          </w:p>
        </w:tc>
      </w:tr>
      <w:tr w:rsidR="008F4887" w:rsidRPr="00C53A9F" w14:paraId="4368E243" w14:textId="77777777" w:rsidTr="004E6C28">
        <w:tc>
          <w:tcPr>
            <w:tcW w:w="3767" w:type="dxa"/>
            <w:vAlign w:val="center"/>
          </w:tcPr>
          <w:p w14:paraId="4FAAD9BA"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686F9EE4"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 xml:space="preserve">Solicitud de empleo, ficha curricular, </w:t>
            </w:r>
            <w:proofErr w:type="spellStart"/>
            <w:r w:rsidRPr="00C53A9F">
              <w:rPr>
                <w:rFonts w:ascii="Palatino Linotype" w:eastAsia="Palatino Linotype" w:hAnsi="Palatino Linotype" w:cs="Palatino Linotype"/>
                <w:sz w:val="18"/>
                <w:szCs w:val="18"/>
              </w:rPr>
              <w:t>curriculum</w:t>
            </w:r>
            <w:proofErr w:type="spellEnd"/>
            <w:r w:rsidRPr="00C53A9F">
              <w:rPr>
                <w:rFonts w:ascii="Palatino Linotype" w:eastAsia="Palatino Linotype" w:hAnsi="Palatino Linotype" w:cs="Palatino Linotype"/>
                <w:sz w:val="18"/>
                <w:szCs w:val="18"/>
              </w:rPr>
              <w:t xml:space="preserve"> vitae o documento análogo</w:t>
            </w:r>
          </w:p>
        </w:tc>
        <w:tc>
          <w:tcPr>
            <w:tcW w:w="2410" w:type="dxa"/>
            <w:vAlign w:val="center"/>
          </w:tcPr>
          <w:p w14:paraId="1D2F875E"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r w:rsidR="008F4887" w:rsidRPr="00C53A9F" w14:paraId="70CF627A" w14:textId="77777777" w:rsidTr="004E6C28">
        <w:trPr>
          <w:trHeight w:val="517"/>
        </w:trPr>
        <w:tc>
          <w:tcPr>
            <w:tcW w:w="3767" w:type="dxa"/>
            <w:vAlign w:val="center"/>
          </w:tcPr>
          <w:p w14:paraId="29BCF843"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Ser de nacionalidad mexicana.</w:t>
            </w:r>
          </w:p>
        </w:tc>
        <w:tc>
          <w:tcPr>
            <w:tcW w:w="2607" w:type="dxa"/>
            <w:vAlign w:val="center"/>
          </w:tcPr>
          <w:p w14:paraId="518CE699"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Acta de nacimiento</w:t>
            </w:r>
          </w:p>
        </w:tc>
        <w:tc>
          <w:tcPr>
            <w:tcW w:w="2410" w:type="dxa"/>
            <w:vAlign w:val="center"/>
          </w:tcPr>
          <w:p w14:paraId="257767A1"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Confidencial</w:t>
            </w:r>
          </w:p>
        </w:tc>
      </w:tr>
      <w:tr w:rsidR="008F4887" w:rsidRPr="00C53A9F" w14:paraId="640ADC41" w14:textId="77777777" w:rsidTr="004E6C28">
        <w:tc>
          <w:tcPr>
            <w:tcW w:w="3767" w:type="dxa"/>
            <w:vAlign w:val="center"/>
          </w:tcPr>
          <w:p w14:paraId="5F01DE1A"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65B267FB"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Credencial de elector e Informe o certificado de no antecedentes penales.</w:t>
            </w:r>
          </w:p>
        </w:tc>
        <w:tc>
          <w:tcPr>
            <w:tcW w:w="2410" w:type="dxa"/>
            <w:vAlign w:val="center"/>
          </w:tcPr>
          <w:p w14:paraId="084BEE8A"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r w:rsidR="008F4887" w:rsidRPr="00C53A9F" w14:paraId="266241F0" w14:textId="77777777" w:rsidTr="004E6C28">
        <w:tc>
          <w:tcPr>
            <w:tcW w:w="3767" w:type="dxa"/>
            <w:vAlign w:val="center"/>
          </w:tcPr>
          <w:p w14:paraId="0FB08554"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01F7A795"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Cartilla del Servicio Militar</w:t>
            </w:r>
          </w:p>
        </w:tc>
        <w:tc>
          <w:tcPr>
            <w:tcW w:w="2410" w:type="dxa"/>
            <w:vAlign w:val="center"/>
          </w:tcPr>
          <w:p w14:paraId="14E4BE39"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Confidencial</w:t>
            </w:r>
          </w:p>
        </w:tc>
      </w:tr>
      <w:tr w:rsidR="008F4887" w:rsidRPr="00C53A9F" w14:paraId="3307D340" w14:textId="77777777" w:rsidTr="004E6C28">
        <w:tc>
          <w:tcPr>
            <w:tcW w:w="3767" w:type="dxa"/>
            <w:vAlign w:val="center"/>
          </w:tcPr>
          <w:p w14:paraId="22886BA2"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6695D85A"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Constancia de no inhabilitación.</w:t>
            </w:r>
          </w:p>
        </w:tc>
        <w:tc>
          <w:tcPr>
            <w:tcW w:w="2410" w:type="dxa"/>
            <w:vAlign w:val="center"/>
          </w:tcPr>
          <w:p w14:paraId="1D99DEDF"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r w:rsidR="008F4887" w:rsidRPr="00C53A9F" w14:paraId="099FBF72" w14:textId="77777777" w:rsidTr="004E6C28">
        <w:tc>
          <w:tcPr>
            <w:tcW w:w="3767" w:type="dxa"/>
            <w:vAlign w:val="center"/>
          </w:tcPr>
          <w:p w14:paraId="4E40079B"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lastRenderedPageBreak/>
              <w:t>Tener buena salud, lo que se comprobará con los certificados médicos.</w:t>
            </w:r>
          </w:p>
        </w:tc>
        <w:tc>
          <w:tcPr>
            <w:tcW w:w="2607" w:type="dxa"/>
            <w:vAlign w:val="center"/>
          </w:tcPr>
          <w:p w14:paraId="0970987C"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Certificado Médico</w:t>
            </w:r>
          </w:p>
        </w:tc>
        <w:tc>
          <w:tcPr>
            <w:tcW w:w="2410" w:type="dxa"/>
            <w:vAlign w:val="center"/>
          </w:tcPr>
          <w:p w14:paraId="3F9671FD"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Confidencial</w:t>
            </w:r>
          </w:p>
        </w:tc>
      </w:tr>
      <w:tr w:rsidR="008F4887" w:rsidRPr="00C53A9F" w14:paraId="71D6D75D" w14:textId="77777777" w:rsidTr="004E6C28">
        <w:tc>
          <w:tcPr>
            <w:tcW w:w="3767" w:type="dxa"/>
            <w:vAlign w:val="center"/>
          </w:tcPr>
          <w:p w14:paraId="5080254C"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Cumplir con los requisitos que se establezcan para los diferentes puestos.</w:t>
            </w:r>
          </w:p>
        </w:tc>
        <w:tc>
          <w:tcPr>
            <w:tcW w:w="2607" w:type="dxa"/>
            <w:vAlign w:val="center"/>
          </w:tcPr>
          <w:p w14:paraId="5F23A6E1"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 xml:space="preserve">De la consulta al </w:t>
            </w:r>
            <w:proofErr w:type="spellStart"/>
            <w:r w:rsidRPr="00C53A9F">
              <w:rPr>
                <w:rFonts w:ascii="Palatino Linotype" w:eastAsia="Palatino Linotype" w:hAnsi="Palatino Linotype" w:cs="Palatino Linotype"/>
                <w:sz w:val="18"/>
                <w:szCs w:val="18"/>
              </w:rPr>
              <w:t>Ipomex</w:t>
            </w:r>
            <w:proofErr w:type="spellEnd"/>
            <w:r w:rsidRPr="00C53A9F">
              <w:rPr>
                <w:rFonts w:ascii="Palatino Linotype" w:eastAsia="Palatino Linotype" w:hAnsi="Palatino Linotype" w:cs="Palatino Linotype"/>
                <w:sz w:val="18"/>
                <w:szCs w:val="18"/>
              </w:rPr>
              <w:t xml:space="preserve"> del Sujeto Obligado no se advierte que este tenga publicado un perfil de puestos de los servidores públicos; no obstante, no se descarta que cuente con uno. </w:t>
            </w:r>
          </w:p>
        </w:tc>
        <w:tc>
          <w:tcPr>
            <w:tcW w:w="2410" w:type="dxa"/>
            <w:vAlign w:val="center"/>
          </w:tcPr>
          <w:p w14:paraId="75C5F082"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p w14:paraId="45A8A536"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20"/>
                <w:szCs w:val="20"/>
              </w:rPr>
            </w:pPr>
          </w:p>
        </w:tc>
      </w:tr>
      <w:tr w:rsidR="008F4887" w:rsidRPr="00C53A9F" w14:paraId="5B997992" w14:textId="77777777" w:rsidTr="004E6C28">
        <w:tc>
          <w:tcPr>
            <w:tcW w:w="3767" w:type="dxa"/>
            <w:vAlign w:val="center"/>
          </w:tcPr>
          <w:p w14:paraId="5A110751"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Acreditar por medio de los exámenes correspondientes los conocimientos y aptitudes necesarios para el desempeño del puesto.</w:t>
            </w:r>
          </w:p>
        </w:tc>
        <w:tc>
          <w:tcPr>
            <w:tcW w:w="2607" w:type="dxa"/>
            <w:vAlign w:val="center"/>
          </w:tcPr>
          <w:p w14:paraId="5A528411"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 xml:space="preserve">No se localizó que los servidores públicos adscritos al Sujeto Obligado se encuentren constreñidos a presentar examen de conocimientos y aptitudes para ostentar algún cargo; no obstante, no se descarta la posibilidad de </w:t>
            </w:r>
            <w:proofErr w:type="gramStart"/>
            <w:r w:rsidRPr="00C53A9F">
              <w:rPr>
                <w:rFonts w:ascii="Palatino Linotype" w:eastAsia="Palatino Linotype" w:hAnsi="Palatino Linotype" w:cs="Palatino Linotype"/>
                <w:sz w:val="18"/>
                <w:szCs w:val="18"/>
              </w:rPr>
              <w:t>que</w:t>
            </w:r>
            <w:proofErr w:type="gramEnd"/>
            <w:r w:rsidRPr="00C53A9F">
              <w:rPr>
                <w:rFonts w:ascii="Palatino Linotype" w:eastAsia="Palatino Linotype" w:hAnsi="Palatino Linotype" w:cs="Palatino Linotype"/>
                <w:sz w:val="18"/>
                <w:szCs w:val="18"/>
              </w:rPr>
              <w:t xml:space="preserve"> si cuente con ellos, por lo que, de ser así se deberá entregar el documento que demuestre el resultado global, como aprobado/no aprobado.</w:t>
            </w:r>
          </w:p>
        </w:tc>
        <w:tc>
          <w:tcPr>
            <w:tcW w:w="2410" w:type="dxa"/>
            <w:vAlign w:val="center"/>
          </w:tcPr>
          <w:p w14:paraId="2AA1719E"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 el resultado.</w:t>
            </w:r>
          </w:p>
          <w:p w14:paraId="0E909464"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p>
        </w:tc>
      </w:tr>
      <w:tr w:rsidR="008F4887" w:rsidRPr="00C53A9F" w14:paraId="5554834A" w14:textId="77777777" w:rsidTr="004E6C28">
        <w:tc>
          <w:tcPr>
            <w:tcW w:w="3767" w:type="dxa"/>
            <w:vAlign w:val="center"/>
          </w:tcPr>
          <w:p w14:paraId="29D9CD8D"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23AF6933"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Constancia de no inhabilitación.</w:t>
            </w:r>
          </w:p>
        </w:tc>
        <w:tc>
          <w:tcPr>
            <w:tcW w:w="2410" w:type="dxa"/>
            <w:vAlign w:val="center"/>
          </w:tcPr>
          <w:p w14:paraId="1B638E3D"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r w:rsidR="008F4887" w:rsidRPr="00C53A9F" w14:paraId="0BD1876A" w14:textId="77777777" w:rsidTr="004E6C28">
        <w:tc>
          <w:tcPr>
            <w:tcW w:w="3767" w:type="dxa"/>
            <w:vAlign w:val="center"/>
          </w:tcPr>
          <w:p w14:paraId="263D9283"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232A8342"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Certificado de No Deudor Alimentario Moroso.</w:t>
            </w:r>
          </w:p>
        </w:tc>
        <w:tc>
          <w:tcPr>
            <w:tcW w:w="2410" w:type="dxa"/>
            <w:vAlign w:val="center"/>
          </w:tcPr>
          <w:p w14:paraId="30FA4262"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r w:rsidR="008F4887" w:rsidRPr="00C53A9F" w14:paraId="302FB9E5" w14:textId="77777777" w:rsidTr="004E6C28">
        <w:tc>
          <w:tcPr>
            <w:tcW w:w="3767" w:type="dxa"/>
            <w:vAlign w:val="center"/>
          </w:tcPr>
          <w:p w14:paraId="0044B0DF"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Para iniciar la prestación de los servicios</w:t>
            </w:r>
          </w:p>
        </w:tc>
        <w:tc>
          <w:tcPr>
            <w:tcW w:w="2607" w:type="dxa"/>
            <w:vAlign w:val="center"/>
          </w:tcPr>
          <w:p w14:paraId="664219CD" w14:textId="77777777" w:rsidR="004E6C28" w:rsidRPr="00C53A9F" w:rsidRDefault="004E6C28" w:rsidP="004E6C28">
            <w:pPr>
              <w:tabs>
                <w:tab w:val="left" w:pos="284"/>
                <w:tab w:val="left" w:pos="426"/>
              </w:tabs>
              <w:spacing w:after="0" w:line="240" w:lineRule="auto"/>
              <w:ind w:right="49"/>
              <w:jc w:val="both"/>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10E4AF8F" w14:textId="77777777" w:rsidR="004E6C28" w:rsidRPr="00C53A9F" w:rsidRDefault="004E6C28" w:rsidP="004E6C28">
            <w:pPr>
              <w:tabs>
                <w:tab w:val="left" w:pos="284"/>
                <w:tab w:val="left" w:pos="426"/>
              </w:tabs>
              <w:spacing w:after="0" w:line="240" w:lineRule="auto"/>
              <w:ind w:right="49"/>
              <w:jc w:val="center"/>
              <w:rPr>
                <w:rFonts w:ascii="Palatino Linotype" w:eastAsia="Palatino Linotype" w:hAnsi="Palatino Linotype" w:cs="Palatino Linotype"/>
                <w:sz w:val="18"/>
                <w:szCs w:val="18"/>
              </w:rPr>
            </w:pPr>
            <w:r w:rsidRPr="00C53A9F">
              <w:rPr>
                <w:rFonts w:ascii="Palatino Linotype" w:eastAsia="Palatino Linotype" w:hAnsi="Palatino Linotype" w:cs="Palatino Linotype"/>
                <w:sz w:val="18"/>
                <w:szCs w:val="18"/>
              </w:rPr>
              <w:t>En versión Pública.</w:t>
            </w:r>
          </w:p>
        </w:tc>
      </w:tr>
    </w:tbl>
    <w:p w14:paraId="31FB61D4"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w:t>
      </w:r>
      <w:r w:rsidRPr="00C53A9F">
        <w:rPr>
          <w:rFonts w:ascii="Palatino Linotype" w:eastAsia="Palatino Linotype" w:hAnsi="Palatino Linotype" w:cs="Palatino Linotype"/>
        </w:rPr>
        <w:lastRenderedPageBreak/>
        <w:t>Dependencia o Ayuntamiento, contrata a servidores públicos capaces e idóneos para cumplir con sus funciones y cumplen con los requisitos respectivos.</w:t>
      </w:r>
    </w:p>
    <w:p w14:paraId="13E4E17A"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p>
    <w:p w14:paraId="4EAAC888"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En atención a lo anterior, se procede al análisis pormenorizado de las documentales que conforman los expedientes laborales del personal, para efecto de determinar la procedencia de su entrega:</w:t>
      </w:r>
    </w:p>
    <w:p w14:paraId="08DBE0A0"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6451E15" w14:textId="77777777" w:rsidR="004E6C28" w:rsidRPr="00C53A9F" w:rsidRDefault="004E6C28" w:rsidP="004E6C28">
      <w:pPr>
        <w:numPr>
          <w:ilvl w:val="0"/>
          <w:numId w:val="20"/>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Solicitud de empleo.</w:t>
      </w:r>
    </w:p>
    <w:p w14:paraId="54A0022A"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b/>
        </w:rPr>
      </w:pPr>
    </w:p>
    <w:p w14:paraId="197FECE3"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5BAF7BF5"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p>
    <w:p w14:paraId="76334862"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286CC466"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p>
    <w:p w14:paraId="6FB74D00"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Bajo este orden de ideas, este documento si bien, cuenta con datos personales que en nada abonan a la transparencia y rendición de cuentas, ya que atañen únicamente a la esfera </w:t>
      </w:r>
      <w:r w:rsidRPr="00C53A9F">
        <w:rPr>
          <w:rFonts w:ascii="Palatino Linotype" w:eastAsia="Palatino Linotype" w:hAnsi="Palatino Linotype" w:cs="Palatino Linotype"/>
        </w:rPr>
        <w:lastRenderedPageBreak/>
        <w:t>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6611F1EF"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rPr>
      </w:pPr>
    </w:p>
    <w:p w14:paraId="597B3E41"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b/>
        </w:rPr>
      </w:pPr>
      <w:r w:rsidRPr="00C53A9F">
        <w:rPr>
          <w:rFonts w:ascii="Palatino Linotype" w:eastAsia="Palatino Linotype" w:hAnsi="Palatino Linotype" w:cs="Palatino Linotype"/>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C53A9F">
        <w:rPr>
          <w:rFonts w:ascii="Palatino Linotype" w:eastAsia="Palatino Linotype" w:hAnsi="Palatino Linotype" w:cs="Palatino Linotype"/>
          <w:b/>
        </w:rPr>
        <w:t>por lo tanto, procede su entrega en versión pública.</w:t>
      </w:r>
    </w:p>
    <w:p w14:paraId="68103B0C" w14:textId="77777777" w:rsidR="004E6C28" w:rsidRPr="00C53A9F" w:rsidRDefault="004E6C28" w:rsidP="004E6C28">
      <w:pPr>
        <w:tabs>
          <w:tab w:val="left" w:pos="8222"/>
        </w:tabs>
        <w:spacing w:after="0" w:line="360" w:lineRule="auto"/>
        <w:ind w:right="49"/>
        <w:jc w:val="both"/>
        <w:rPr>
          <w:rFonts w:ascii="Palatino Linotype" w:eastAsia="Palatino Linotype" w:hAnsi="Palatino Linotype" w:cs="Palatino Linotype"/>
          <w:b/>
        </w:rPr>
      </w:pPr>
    </w:p>
    <w:p w14:paraId="51B629BA" w14:textId="77777777" w:rsidR="004E6C28" w:rsidRPr="00C53A9F" w:rsidRDefault="004E6C28" w:rsidP="004E6C28">
      <w:pPr>
        <w:numPr>
          <w:ilvl w:val="0"/>
          <w:numId w:val="20"/>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proofErr w:type="spellStart"/>
      <w:r w:rsidRPr="00C53A9F">
        <w:rPr>
          <w:rFonts w:ascii="Palatino Linotype" w:eastAsia="Palatino Linotype" w:hAnsi="Palatino Linotype" w:cs="Palatino Linotype"/>
          <w:b/>
          <w:u w:val="single"/>
        </w:rPr>
        <w:t>Curriculum</w:t>
      </w:r>
      <w:proofErr w:type="spellEnd"/>
      <w:r w:rsidRPr="00C53A9F">
        <w:rPr>
          <w:rFonts w:ascii="Palatino Linotype" w:eastAsia="Palatino Linotype" w:hAnsi="Palatino Linotype" w:cs="Palatino Linotype"/>
          <w:b/>
          <w:u w:val="single"/>
        </w:rPr>
        <w:t xml:space="preserve"> vitae.</w:t>
      </w:r>
    </w:p>
    <w:p w14:paraId="42DC2EF5"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171F87F8" w14:textId="77777777" w:rsidR="004E6C28" w:rsidRPr="00C53A9F" w:rsidRDefault="004E6C28" w:rsidP="004E6C28">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El </w:t>
      </w:r>
      <w:proofErr w:type="spellStart"/>
      <w:r w:rsidRPr="00C53A9F">
        <w:rPr>
          <w:rFonts w:ascii="Palatino Linotype" w:eastAsia="Palatino Linotype" w:hAnsi="Palatino Linotype" w:cs="Palatino Linotype"/>
          <w:i/>
          <w:lang w:eastAsia="en-US"/>
        </w:rPr>
        <w:t>curriculum</w:t>
      </w:r>
      <w:proofErr w:type="spellEnd"/>
      <w:r w:rsidRPr="00C53A9F">
        <w:rPr>
          <w:rFonts w:ascii="Palatino Linotype" w:eastAsia="Palatino Linotype" w:hAnsi="Palatino Linotype" w:cs="Palatino Linotype"/>
          <w:i/>
          <w:lang w:eastAsia="en-US"/>
        </w:rPr>
        <w:t xml:space="preserve"> vitae</w:t>
      </w:r>
      <w:r w:rsidRPr="00C53A9F">
        <w:rPr>
          <w:rFonts w:ascii="Palatino Linotype" w:eastAsia="Palatino Linotype" w:hAnsi="Palatino Linotype" w:cs="Palatino Linotype"/>
          <w:lang w:eastAsia="en-US"/>
        </w:rPr>
        <w:t>, es el documento que las personas elaboran con los datos de identificación y contacto</w:t>
      </w:r>
      <w:r w:rsidRPr="00C53A9F">
        <w:rPr>
          <w:rFonts w:ascii="Palatino Linotype" w:eastAsia="Palatino Linotype" w:hAnsi="Palatino Linotype" w:cs="Palatino Linotype"/>
          <w:u w:val="single"/>
          <w:lang w:eastAsia="en-US"/>
        </w:rPr>
        <w:t xml:space="preserve">, </w:t>
      </w:r>
      <w:r w:rsidRPr="00C53A9F">
        <w:rPr>
          <w:rFonts w:ascii="Palatino Linotype" w:eastAsia="Palatino Linotype" w:hAnsi="Palatino Linotype" w:cs="Palatino Linotype"/>
          <w:b/>
          <w:u w:val="single"/>
          <w:lang w:eastAsia="en-US"/>
        </w:rPr>
        <w:t>preparación académica y experiencia profesion</w:t>
      </w:r>
      <w:r w:rsidRPr="00C53A9F">
        <w:rPr>
          <w:rFonts w:ascii="Palatino Linotype" w:eastAsia="Palatino Linotype" w:hAnsi="Palatino Linotype" w:cs="Palatino Linotype"/>
          <w:b/>
          <w:lang w:eastAsia="en-US"/>
        </w:rPr>
        <w:t>al,</w:t>
      </w:r>
      <w:r w:rsidRPr="00C53A9F">
        <w:rPr>
          <w:rFonts w:ascii="Palatino Linotype" w:eastAsia="Palatino Linotype" w:hAnsi="Palatino Linotype" w:cs="Palatino Linotype"/>
          <w:lang w:eastAsia="en-US"/>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C53A9F">
        <w:rPr>
          <w:rFonts w:ascii="Palatino Linotype" w:eastAsia="Palatino Linotype" w:hAnsi="Palatino Linotype" w:cs="Palatino Linotype"/>
          <w:i/>
          <w:lang w:eastAsia="en-US"/>
        </w:rPr>
        <w:t>curriculum</w:t>
      </w:r>
      <w:proofErr w:type="spellEnd"/>
      <w:r w:rsidRPr="00C53A9F">
        <w:rPr>
          <w:rFonts w:ascii="Palatino Linotype" w:eastAsia="Palatino Linotype" w:hAnsi="Palatino Linotype" w:cs="Palatino Linotype"/>
          <w:i/>
          <w:lang w:eastAsia="en-US"/>
        </w:rPr>
        <w:t xml:space="preserve"> vitae</w:t>
      </w:r>
      <w:r w:rsidRPr="00C53A9F">
        <w:rPr>
          <w:rFonts w:ascii="Palatino Linotype" w:eastAsia="Palatino Linotype" w:hAnsi="Palatino Linotype" w:cs="Palatino Linotype"/>
          <w:b/>
          <w:u w:val="single"/>
          <w:lang w:eastAsia="en-US"/>
        </w:rPr>
        <w:t>, se le suma la experiencia laboral</w:t>
      </w:r>
      <w:r w:rsidRPr="00C53A9F">
        <w:rPr>
          <w:rFonts w:ascii="Palatino Linotype" w:eastAsia="Palatino Linotype" w:hAnsi="Palatino Linotype" w:cs="Palatino Linotype"/>
          <w:lang w:eastAsia="en-US"/>
        </w:rPr>
        <w:t xml:space="preserve"> </w:t>
      </w:r>
      <w:r w:rsidRPr="00C53A9F">
        <w:rPr>
          <w:rFonts w:ascii="Palatino Linotype" w:eastAsia="Palatino Linotype" w:hAnsi="Palatino Linotype" w:cs="Palatino Linotype"/>
          <w:b/>
          <w:u w:val="single"/>
          <w:lang w:eastAsia="en-US"/>
        </w:rPr>
        <w:t xml:space="preserve">pues permiten identificar el nivel y tipo de preparación de su titular y en su caso su perfil </w:t>
      </w:r>
      <w:r w:rsidRPr="00C53A9F">
        <w:rPr>
          <w:rFonts w:ascii="Palatino Linotype" w:eastAsia="Palatino Linotype" w:hAnsi="Palatino Linotype" w:cs="Palatino Linotype"/>
          <w:b/>
          <w:lang w:eastAsia="en-US"/>
        </w:rPr>
        <w:t xml:space="preserve">profesional </w:t>
      </w:r>
      <w:r w:rsidRPr="00C53A9F">
        <w:rPr>
          <w:rFonts w:ascii="Palatino Linotype" w:eastAsia="Palatino Linotype" w:hAnsi="Palatino Linotype" w:cs="Palatino Linotype"/>
          <w:b/>
          <w:u w:val="single"/>
          <w:lang w:eastAsia="en-US"/>
        </w:rPr>
        <w:t>o laboral.</w:t>
      </w:r>
    </w:p>
    <w:p w14:paraId="2FAFFA54"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p>
    <w:p w14:paraId="0D233C10"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r w:rsidRPr="00C53A9F">
        <w:rPr>
          <w:rFonts w:ascii="Palatino Linotype" w:eastAsia="Palatino Linotype" w:hAnsi="Palatino Linotype" w:cs="Palatino Linotype"/>
          <w:szCs w:val="24"/>
          <w:lang w:eastAsia="en-US"/>
        </w:rPr>
        <w:t xml:space="preserve">Desde esta perspectiva, a través del currículum vite la persona solicitante puede advertir los estudios realizados o bien el nivel académico, así como la experiencia laboral de los servidores públicos que se encuentran adscritos al </w:t>
      </w:r>
      <w:r w:rsidRPr="00C53A9F">
        <w:rPr>
          <w:rFonts w:ascii="Palatino Linotype" w:eastAsia="Palatino Linotype" w:hAnsi="Palatino Linotype" w:cs="Palatino Linotype"/>
          <w:b/>
          <w:szCs w:val="24"/>
          <w:lang w:eastAsia="en-US"/>
        </w:rPr>
        <w:t>Sujeto Obligado</w:t>
      </w:r>
      <w:r w:rsidRPr="00C53A9F">
        <w:rPr>
          <w:rFonts w:ascii="Palatino Linotype" w:eastAsia="Palatino Linotype" w:hAnsi="Palatino Linotype" w:cs="Palatino Linotype"/>
          <w:szCs w:val="24"/>
          <w:lang w:eastAsia="en-US"/>
        </w:rPr>
        <w:t xml:space="preserve">, información que es de carácter público de conformidad con el criterio orientador 03/2009, emitido por el entonces Instituto Nacional de Transparencia Acceso a la Información Pública y Protección de Datos Personales </w:t>
      </w:r>
      <w:r w:rsidRPr="00C53A9F">
        <w:rPr>
          <w:rFonts w:ascii="Palatino Linotype" w:eastAsia="Palatino Linotype" w:hAnsi="Palatino Linotype" w:cs="Palatino Linotype"/>
          <w:szCs w:val="24"/>
          <w:lang w:eastAsia="en-US"/>
        </w:rPr>
        <w:lastRenderedPageBreak/>
        <w:t xml:space="preserve">(INAI), que establece que una de las formas en que los ciudadanos puedan evaluar las aptitudes de los servidores públicos para desempeñar el cargo público que les ha sido encomendado, </w:t>
      </w:r>
      <w:r w:rsidRPr="00C53A9F">
        <w:rPr>
          <w:rFonts w:ascii="Palatino Linotype" w:eastAsia="Palatino Linotype" w:hAnsi="Palatino Linotype" w:cs="Palatino Linotype"/>
          <w:b/>
          <w:szCs w:val="24"/>
          <w:u w:val="single"/>
          <w:lang w:eastAsia="en-US"/>
        </w:rPr>
        <w:t>es mediante la publicidad de ciertos datos contenidos en los currículos, o bien en las solicitudes de empleo,</w:t>
      </w:r>
      <w:r w:rsidRPr="00C53A9F">
        <w:rPr>
          <w:rFonts w:ascii="Palatino Linotype" w:eastAsia="Palatino Linotype" w:hAnsi="Palatino Linotype" w:cs="Palatino Linotype"/>
          <w:szCs w:val="24"/>
          <w:lang w:eastAsia="en-US"/>
        </w:rPr>
        <w:t xml:space="preserve"> el cual, para mayor ilustración se transcribe a continuación:</w:t>
      </w:r>
    </w:p>
    <w:p w14:paraId="1BC3F999"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p>
    <w:p w14:paraId="484B1682" w14:textId="77777777" w:rsidR="004E6C28" w:rsidRPr="00C53A9F" w:rsidRDefault="004E6C28" w:rsidP="004E6C28">
      <w:pPr>
        <w:spacing w:after="0" w:line="240" w:lineRule="auto"/>
        <w:ind w:left="567" w:right="612"/>
        <w:jc w:val="both"/>
        <w:rPr>
          <w:rFonts w:ascii="Palatino Linotype" w:eastAsia="Palatino Linotype" w:hAnsi="Palatino Linotype" w:cs="Palatino Linotype"/>
          <w:i/>
          <w:sz w:val="20"/>
          <w:lang w:eastAsia="en-US"/>
        </w:rPr>
      </w:pPr>
      <w:r w:rsidRPr="00C53A9F">
        <w:rPr>
          <w:rFonts w:ascii="Palatino Linotype" w:eastAsia="Palatino Linotype" w:hAnsi="Palatino Linotype" w:cs="Palatino Linotype"/>
          <w:i/>
          <w:szCs w:val="24"/>
          <w:lang w:eastAsia="en-US"/>
        </w:rPr>
        <w:t xml:space="preserve"> “</w:t>
      </w:r>
      <w:proofErr w:type="spellStart"/>
      <w:r w:rsidRPr="00C53A9F">
        <w:rPr>
          <w:rFonts w:ascii="Palatino Linotype" w:eastAsia="Palatino Linotype" w:hAnsi="Palatino Linotype" w:cs="Palatino Linotype"/>
          <w:b/>
          <w:i/>
          <w:szCs w:val="24"/>
          <w:lang w:eastAsia="en-US"/>
        </w:rPr>
        <w:t>Curriculum</w:t>
      </w:r>
      <w:proofErr w:type="spellEnd"/>
      <w:r w:rsidRPr="00C53A9F">
        <w:rPr>
          <w:rFonts w:ascii="Palatino Linotype" w:eastAsia="Palatino Linotype" w:hAnsi="Palatino Linotype" w:cs="Palatino Linotype"/>
          <w:b/>
          <w:i/>
          <w:szCs w:val="24"/>
          <w:lang w:eastAsia="en-US"/>
        </w:rPr>
        <w:t xml:space="preserve"> Vitae de servidores públicos.</w:t>
      </w:r>
      <w:r w:rsidRPr="00C53A9F">
        <w:rPr>
          <w:rFonts w:ascii="Palatino Linotype" w:eastAsia="Palatino Linotype" w:hAnsi="Palatino Linotype" w:cs="Palatino Linotype"/>
          <w:i/>
          <w:szCs w:val="24"/>
          <w:lang w:eastAsia="en-U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C53A9F">
        <w:rPr>
          <w:rFonts w:ascii="Palatino Linotype" w:eastAsia="Palatino Linotype" w:hAnsi="Palatino Linotype" w:cs="Palatino Linotype"/>
          <w:i/>
          <w:szCs w:val="24"/>
          <w:lang w:eastAsia="en-US"/>
        </w:rPr>
        <w:t>curriculum</w:t>
      </w:r>
      <w:proofErr w:type="spellEnd"/>
      <w:r w:rsidRPr="00C53A9F">
        <w:rPr>
          <w:rFonts w:ascii="Palatino Linotype" w:eastAsia="Palatino Linotype" w:hAnsi="Palatino Linotype" w:cs="Palatino Linotype"/>
          <w:i/>
          <w:szCs w:val="24"/>
          <w:lang w:eastAsia="en-US"/>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C53A9F">
        <w:rPr>
          <w:rFonts w:ascii="Palatino Linotype" w:eastAsia="Palatino Linotype" w:hAnsi="Palatino Linotype" w:cs="Palatino Linotype"/>
          <w:i/>
          <w:szCs w:val="24"/>
          <w:lang w:eastAsia="en-US"/>
        </w:rPr>
        <w:t>curriculum</w:t>
      </w:r>
      <w:proofErr w:type="spellEnd"/>
      <w:r w:rsidRPr="00C53A9F">
        <w:rPr>
          <w:rFonts w:ascii="Palatino Linotype" w:eastAsia="Palatino Linotype" w:hAnsi="Palatino Linotype" w:cs="Palatino Linotype"/>
          <w:i/>
          <w:szCs w:val="24"/>
          <w:lang w:eastAsia="en-U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C53A9F">
        <w:rPr>
          <w:rFonts w:ascii="Palatino Linotype" w:eastAsia="Palatino Linotype" w:hAnsi="Palatino Linotype" w:cs="Palatino Linotype"/>
          <w:i/>
          <w:szCs w:val="24"/>
          <w:lang w:eastAsia="en-US"/>
        </w:rPr>
        <w:t>curriculum</w:t>
      </w:r>
      <w:proofErr w:type="spellEnd"/>
      <w:r w:rsidRPr="00C53A9F">
        <w:rPr>
          <w:rFonts w:ascii="Palatino Linotype" w:eastAsia="Palatino Linotype" w:hAnsi="Palatino Linotype" w:cs="Palatino Linotype"/>
          <w:i/>
          <w:szCs w:val="24"/>
          <w:lang w:eastAsia="en-U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03AB4E59" w14:textId="77777777" w:rsidR="004E6C28" w:rsidRPr="00C53A9F" w:rsidRDefault="004E6C28" w:rsidP="004E6C28">
      <w:pPr>
        <w:spacing w:after="0" w:line="276" w:lineRule="auto"/>
        <w:jc w:val="both"/>
        <w:rPr>
          <w:rFonts w:ascii="Palatino Linotype" w:eastAsia="Palatino Linotype" w:hAnsi="Palatino Linotype" w:cs="Palatino Linotype"/>
          <w:i/>
          <w:szCs w:val="24"/>
          <w:lang w:eastAsia="en-US"/>
        </w:rPr>
      </w:pPr>
    </w:p>
    <w:p w14:paraId="5DE96CFE" w14:textId="77777777" w:rsidR="004E6C28" w:rsidRPr="00C53A9F" w:rsidRDefault="004E6C28" w:rsidP="004E6C28">
      <w:pPr>
        <w:spacing w:after="0" w:line="360" w:lineRule="auto"/>
        <w:jc w:val="both"/>
        <w:rPr>
          <w:rFonts w:ascii="Palatino Linotype" w:eastAsia="Palatino Linotype" w:hAnsi="Palatino Linotype" w:cs="Palatino Linotype"/>
          <w:b/>
          <w:szCs w:val="24"/>
          <w:lang w:eastAsia="en-US"/>
        </w:rPr>
      </w:pPr>
      <w:r w:rsidRPr="00C53A9F">
        <w:rPr>
          <w:rFonts w:ascii="Palatino Linotype" w:eastAsia="Palatino Linotype" w:hAnsi="Palatino Linotype" w:cs="Palatino Linotype"/>
          <w:szCs w:val="24"/>
          <w:lang w:eastAsia="en-US"/>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C53A9F">
        <w:rPr>
          <w:rFonts w:ascii="Palatino Linotype" w:eastAsia="Palatino Linotype" w:hAnsi="Palatino Linotype" w:cs="Palatino Linotype"/>
          <w:b/>
          <w:szCs w:val="24"/>
          <w:lang w:eastAsia="en-US"/>
        </w:rPr>
        <w:t>de acuerdo a su nivel profesional y laboral</w:t>
      </w:r>
      <w:r w:rsidRPr="00C53A9F">
        <w:rPr>
          <w:rFonts w:ascii="Palatino Linotype" w:eastAsia="Palatino Linotype" w:hAnsi="Palatino Linotype" w:cs="Palatino Linotype"/>
          <w:szCs w:val="24"/>
          <w:lang w:eastAsia="en-US"/>
        </w:rPr>
        <w:t xml:space="preserve">, para el desempeño de sus funciones en el cargo que ostenten, razón que resulta suficiente para que sean de conocimiento público </w:t>
      </w:r>
      <w:r w:rsidRPr="00C53A9F">
        <w:rPr>
          <w:rFonts w:ascii="Palatino Linotype" w:eastAsia="Palatino Linotype" w:hAnsi="Palatino Linotype" w:cs="Palatino Linotype"/>
          <w:szCs w:val="24"/>
          <w:u w:val="single"/>
          <w:lang w:eastAsia="en-US"/>
        </w:rPr>
        <w:t xml:space="preserve">y si bien es cierto que no existe disposición legal que ordene de manera expresa que el sujeto obligado, </w:t>
      </w:r>
      <w:r w:rsidRPr="00C53A9F">
        <w:rPr>
          <w:rFonts w:ascii="Palatino Linotype" w:eastAsia="Palatino Linotype" w:hAnsi="Palatino Linotype" w:cs="Palatino Linotype"/>
          <w:szCs w:val="24"/>
          <w:u w:val="single"/>
          <w:lang w:eastAsia="en-US"/>
        </w:rPr>
        <w:lastRenderedPageBreak/>
        <w:t>deba contar en sus archivos con un documento denominado “currículum vitae”</w:t>
      </w:r>
      <w:r w:rsidRPr="00C53A9F">
        <w:rPr>
          <w:rFonts w:ascii="Palatino Linotype" w:eastAsia="Palatino Linotype" w:hAnsi="Palatino Linotype" w:cs="Palatino Linotype"/>
          <w:szCs w:val="24"/>
          <w:lang w:eastAsia="en-US"/>
        </w:rPr>
        <w:t xml:space="preserve"> de sus servidores públicos, </w:t>
      </w:r>
      <w:r w:rsidRPr="00C53A9F">
        <w:rPr>
          <w:rFonts w:ascii="Palatino Linotype" w:eastAsia="Palatino Linotype" w:hAnsi="Palatino Linotype" w:cs="Palatino Linotype"/>
          <w:b/>
          <w:szCs w:val="24"/>
          <w:lang w:eastAsia="en-US"/>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5F07431C" w14:textId="77777777" w:rsidR="004E6C28" w:rsidRPr="00C53A9F" w:rsidRDefault="004E6C28" w:rsidP="004E6C28">
      <w:pPr>
        <w:spacing w:after="0" w:line="360" w:lineRule="auto"/>
        <w:jc w:val="both"/>
        <w:rPr>
          <w:rFonts w:ascii="Palatino Linotype" w:eastAsia="Palatino Linotype" w:hAnsi="Palatino Linotype" w:cs="Palatino Linotype"/>
          <w:b/>
          <w:szCs w:val="24"/>
          <w:lang w:eastAsia="en-US"/>
        </w:rPr>
      </w:pPr>
    </w:p>
    <w:p w14:paraId="34A66629"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szCs w:val="24"/>
          <w:lang w:eastAsia="en-US"/>
        </w:rPr>
      </w:pPr>
      <w:r w:rsidRPr="00C53A9F">
        <w:rPr>
          <w:rFonts w:ascii="Palatino Linotype" w:eastAsia="Palatino Linotype" w:hAnsi="Palatino Linotype" w:cs="Palatino Linotype"/>
          <w:i/>
          <w:szCs w:val="24"/>
          <w:lang w:eastAsia="en-US"/>
        </w:rPr>
        <w:t xml:space="preserve">“ARTÍCULO 47. Para ingresar al servicio público se requiere: </w:t>
      </w:r>
    </w:p>
    <w:p w14:paraId="6EA9F654"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szCs w:val="24"/>
          <w:lang w:eastAsia="en-US"/>
        </w:rPr>
      </w:pPr>
      <w:r w:rsidRPr="00C53A9F">
        <w:rPr>
          <w:rFonts w:ascii="Palatino Linotype" w:eastAsia="Palatino Linotype" w:hAnsi="Palatino Linotype" w:cs="Palatino Linotype"/>
          <w:i/>
          <w:szCs w:val="24"/>
          <w:lang w:eastAsia="en-US"/>
        </w:rPr>
        <w:t xml:space="preserve">I. Presentar una solicitud utilizando la forma oficial que se autorice por la institución pública o dependencia correspondiente, a la cual se le prohíbe incluir la fotografía de quien solicita el </w:t>
      </w:r>
      <w:proofErr w:type="gramStart"/>
      <w:r w:rsidRPr="00C53A9F">
        <w:rPr>
          <w:rFonts w:ascii="Palatino Linotype" w:eastAsia="Palatino Linotype" w:hAnsi="Palatino Linotype" w:cs="Palatino Linotype"/>
          <w:i/>
          <w:szCs w:val="24"/>
          <w:lang w:eastAsia="en-US"/>
        </w:rPr>
        <w:t>empleo;[</w:t>
      </w:r>
      <w:proofErr w:type="gramEnd"/>
      <w:r w:rsidRPr="00C53A9F">
        <w:rPr>
          <w:rFonts w:ascii="Palatino Linotype" w:eastAsia="Palatino Linotype" w:hAnsi="Palatino Linotype" w:cs="Palatino Linotype"/>
          <w:i/>
          <w:szCs w:val="24"/>
          <w:lang w:eastAsia="en-US"/>
        </w:rPr>
        <w:t>…]”</w:t>
      </w:r>
    </w:p>
    <w:p w14:paraId="095BE0A4"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p>
    <w:p w14:paraId="24C5AB40"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r w:rsidRPr="00C53A9F">
        <w:rPr>
          <w:rFonts w:ascii="Palatino Linotype" w:eastAsia="Palatino Linotype" w:hAnsi="Palatino Linotype" w:cs="Palatino Linotype"/>
          <w:b/>
          <w:szCs w:val="24"/>
          <w:lang w:eastAsia="en-US"/>
        </w:rPr>
        <w:t>Por lo que es posible determinar que, el currículum vítae, ficha curricular, solicitud de empleo o documento análogo, contienen información relacionada con la trayectoria académica, profesional y laboral,</w:t>
      </w:r>
      <w:r w:rsidRPr="00C53A9F">
        <w:rPr>
          <w:rFonts w:ascii="Palatino Linotype" w:eastAsia="Palatino Linotype" w:hAnsi="Palatino Linotype" w:cs="Palatino Linotype"/>
          <w:szCs w:val="24"/>
          <w:lang w:eastAsia="en-US"/>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E478E84"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p>
    <w:p w14:paraId="2A3336BF"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r w:rsidRPr="00C53A9F">
        <w:rPr>
          <w:rFonts w:ascii="Palatino Linotype" w:eastAsia="Palatino Linotype" w:hAnsi="Palatino Linotype" w:cs="Palatino Linotype"/>
          <w:szCs w:val="24"/>
          <w:lang w:eastAsia="en-US"/>
        </w:rPr>
        <w:t xml:space="preserve">En esa tesitura, debe apuntarse que la información curricular constituye una obligación de transparencia, pues </w:t>
      </w:r>
      <w:r w:rsidRPr="00C53A9F">
        <w:rPr>
          <w:rFonts w:ascii="Palatino Linotype" w:eastAsia="Palatino Linotype" w:hAnsi="Palatino Linotype" w:cs="Palatino Linotype"/>
          <w:b/>
          <w:szCs w:val="24"/>
          <w:lang w:eastAsia="en-US"/>
        </w:rPr>
        <w:t>el Sujeto Obligado</w:t>
      </w:r>
      <w:r w:rsidRPr="00C53A9F">
        <w:rPr>
          <w:rFonts w:ascii="Palatino Linotype" w:eastAsia="Palatino Linotype" w:hAnsi="Palatino Linotype" w:cs="Palatino Linotype"/>
          <w:szCs w:val="24"/>
          <w:lang w:eastAsia="en-US"/>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9C7FA3B" w14:textId="77777777" w:rsidR="004E6C28" w:rsidRPr="00C53A9F" w:rsidRDefault="004E6C28" w:rsidP="004E6C28">
      <w:pPr>
        <w:spacing w:after="0" w:line="360" w:lineRule="auto"/>
        <w:jc w:val="both"/>
        <w:rPr>
          <w:rFonts w:ascii="Palatino Linotype" w:eastAsia="Palatino Linotype" w:hAnsi="Palatino Linotype" w:cs="Palatino Linotype"/>
          <w:szCs w:val="24"/>
          <w:lang w:eastAsia="en-US"/>
        </w:rPr>
      </w:pPr>
    </w:p>
    <w:p w14:paraId="57D76FCA" w14:textId="77777777" w:rsidR="004E6C28" w:rsidRPr="00C53A9F" w:rsidRDefault="004E6C28" w:rsidP="004E6C28">
      <w:pPr>
        <w:spacing w:after="0" w:line="240" w:lineRule="auto"/>
        <w:ind w:left="567" w:right="612"/>
        <w:jc w:val="both"/>
        <w:rPr>
          <w:rFonts w:ascii="Palatino Linotype" w:eastAsia="Palatino Linotype" w:hAnsi="Palatino Linotype" w:cs="Palatino Linotype"/>
          <w:i/>
          <w:sz w:val="20"/>
          <w:lang w:eastAsia="en-US"/>
        </w:rPr>
      </w:pPr>
      <w:r w:rsidRPr="00C53A9F">
        <w:rPr>
          <w:rFonts w:ascii="Palatino Linotype" w:eastAsia="Palatino Linotype" w:hAnsi="Palatino Linotype" w:cs="Palatino Linotype"/>
          <w:i/>
          <w:szCs w:val="24"/>
          <w:lang w:eastAsia="en-US"/>
        </w:rPr>
        <w:t xml:space="preserve"> “Artículo 92. Los sujetos obligados deberán poner a disposición del público de manera permanente y actualizada de forma sencilla, precisa y entendible, en los respectivos medios </w:t>
      </w:r>
      <w:r w:rsidRPr="00C53A9F">
        <w:rPr>
          <w:rFonts w:ascii="Palatino Linotype" w:eastAsia="Palatino Linotype" w:hAnsi="Palatino Linotype" w:cs="Palatino Linotype"/>
          <w:i/>
          <w:szCs w:val="24"/>
          <w:lang w:eastAsia="en-US"/>
        </w:rPr>
        <w:lastRenderedPageBreak/>
        <w:t>electrónicos, de acuerdo con sus facultades, atribuciones, funciones u objeto social, según corresponda, la información, por lo menos, de los temas, documentos y políticas que a continuación se señalan:</w:t>
      </w:r>
    </w:p>
    <w:p w14:paraId="7EE887B9" w14:textId="77777777" w:rsidR="004E6C28" w:rsidRPr="00C53A9F" w:rsidRDefault="004E6C28" w:rsidP="004E6C28">
      <w:pPr>
        <w:spacing w:after="0" w:line="240" w:lineRule="auto"/>
        <w:ind w:left="567" w:right="612"/>
        <w:jc w:val="both"/>
        <w:rPr>
          <w:rFonts w:ascii="Palatino Linotype" w:eastAsia="Palatino Linotype" w:hAnsi="Palatino Linotype" w:cs="Palatino Linotype"/>
          <w:i/>
          <w:sz w:val="20"/>
          <w:lang w:eastAsia="en-US"/>
        </w:rPr>
      </w:pPr>
      <w:r w:rsidRPr="00C53A9F">
        <w:rPr>
          <w:rFonts w:ascii="Palatino Linotype" w:eastAsia="Palatino Linotype" w:hAnsi="Palatino Linotype" w:cs="Palatino Linotype"/>
          <w:i/>
          <w:szCs w:val="24"/>
          <w:lang w:eastAsia="en-US"/>
        </w:rPr>
        <w:t>...</w:t>
      </w:r>
    </w:p>
    <w:p w14:paraId="39ABC143" w14:textId="77777777" w:rsidR="004E6C28" w:rsidRPr="00C53A9F" w:rsidRDefault="004E6C28" w:rsidP="004E6C28">
      <w:pPr>
        <w:spacing w:after="0" w:line="240" w:lineRule="auto"/>
        <w:ind w:left="567" w:right="612"/>
        <w:jc w:val="both"/>
        <w:rPr>
          <w:rFonts w:ascii="Palatino Linotype" w:eastAsia="Palatino Linotype" w:hAnsi="Palatino Linotype" w:cs="Palatino Linotype"/>
          <w:i/>
          <w:sz w:val="20"/>
          <w:lang w:eastAsia="en-US"/>
        </w:rPr>
      </w:pPr>
      <w:r w:rsidRPr="00C53A9F">
        <w:rPr>
          <w:rFonts w:ascii="Palatino Linotype" w:eastAsia="Palatino Linotype" w:hAnsi="Palatino Linotype" w:cs="Palatino Linotype"/>
          <w:i/>
          <w:szCs w:val="24"/>
          <w:lang w:eastAsia="en-US"/>
        </w:rPr>
        <w:t>XXI. La información curricular, desde el nivel de jefe de departamento o equivalente, hasta el titular del sujeto obligado, así como, en su caso, las sanciones administrativas de que haya sido objeto;”</w:t>
      </w:r>
    </w:p>
    <w:p w14:paraId="0D220754" w14:textId="77777777" w:rsidR="004E6C28" w:rsidRPr="00C53A9F" w:rsidRDefault="004E6C28" w:rsidP="004E6C28">
      <w:pPr>
        <w:spacing w:after="0" w:line="360" w:lineRule="auto"/>
        <w:ind w:right="49"/>
        <w:jc w:val="both"/>
        <w:rPr>
          <w:rFonts w:ascii="Palatino Linotype" w:eastAsia="Palatino Linotype" w:hAnsi="Palatino Linotype" w:cs="Palatino Linotype"/>
          <w:lang w:eastAsia="en-US"/>
        </w:rPr>
      </w:pPr>
    </w:p>
    <w:p w14:paraId="6D7FC8C7" w14:textId="77777777" w:rsidR="004E6C28" w:rsidRPr="00C53A9F" w:rsidRDefault="004E6C28" w:rsidP="004E6C28">
      <w:pPr>
        <w:spacing w:after="0" w:line="360" w:lineRule="auto"/>
        <w:jc w:val="both"/>
        <w:rPr>
          <w:rFonts w:ascii="Palatino Linotype" w:eastAsia="Palatino Linotype" w:hAnsi="Palatino Linotype" w:cs="Palatino Linotype"/>
          <w:b/>
          <w:lang w:eastAsia="en-US"/>
        </w:rPr>
      </w:pPr>
      <w:r w:rsidRPr="00C53A9F">
        <w:rPr>
          <w:rFonts w:ascii="Palatino Linotype" w:eastAsia="Palatino Linotype" w:hAnsi="Palatino Linotype" w:cs="Palatino Linotype"/>
          <w:lang w:eastAsia="en-US"/>
        </w:rPr>
        <w:t xml:space="preserve">En ese contexto, según Islas, Jorge (2016), en la “Ley General de Transparencia y Acceso a la Información Pública Comentada” (p. 244), refirió que el </w:t>
      </w:r>
      <w:proofErr w:type="spellStart"/>
      <w:r w:rsidRPr="00C53A9F">
        <w:rPr>
          <w:rFonts w:ascii="Palatino Linotype" w:eastAsia="Palatino Linotype" w:hAnsi="Palatino Linotype" w:cs="Palatino Linotype"/>
          <w:b/>
          <w:i/>
          <w:lang w:eastAsia="en-US"/>
        </w:rPr>
        <w:t>curriculum</w:t>
      </w:r>
      <w:proofErr w:type="spellEnd"/>
      <w:r w:rsidRPr="00C53A9F">
        <w:rPr>
          <w:rFonts w:ascii="Palatino Linotype" w:eastAsia="Palatino Linotype" w:hAnsi="Palatino Linotype" w:cs="Palatino Linotype"/>
          <w:b/>
          <w:i/>
          <w:lang w:eastAsia="en-US"/>
        </w:rPr>
        <w:t xml:space="preserve"> vitae</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d</w:t>
      </w:r>
      <w:r w:rsidRPr="00C53A9F">
        <w:rPr>
          <w:rFonts w:ascii="Palatino Linotype" w:eastAsia="Palatino Linotype" w:hAnsi="Palatino Linotype" w:cs="Palatino Linotype"/>
          <w:b/>
          <w:lang w:eastAsia="en-US"/>
        </w:rPr>
        <w:t>e un servidor público, justifica que su formación académica resulta viable para el desempeño eficiente y correcto de su encargo; lo anterior, con el fin de acreditar que dichos trabajadores sean los más capacitados acordes al área solicitada.</w:t>
      </w:r>
    </w:p>
    <w:p w14:paraId="5A465B06" w14:textId="77777777" w:rsidR="004E6C28" w:rsidRPr="00C53A9F" w:rsidRDefault="004E6C28" w:rsidP="004E6C28">
      <w:pPr>
        <w:spacing w:after="0" w:line="360" w:lineRule="auto"/>
        <w:jc w:val="both"/>
        <w:rPr>
          <w:rFonts w:ascii="Palatino Linotype" w:eastAsia="Palatino Linotype" w:hAnsi="Palatino Linotype" w:cs="Palatino Linotype"/>
          <w:lang w:eastAsia="en-US"/>
        </w:rPr>
      </w:pPr>
    </w:p>
    <w:p w14:paraId="581EE233" w14:textId="77777777" w:rsidR="004E6C28" w:rsidRPr="00C53A9F" w:rsidRDefault="004E6C28" w:rsidP="004E6C28">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De esta manera, con la entrega que se realice del </w:t>
      </w:r>
      <w:proofErr w:type="spellStart"/>
      <w:r w:rsidRPr="00C53A9F">
        <w:rPr>
          <w:rFonts w:ascii="Palatino Linotype" w:eastAsia="Palatino Linotype" w:hAnsi="Palatino Linotype" w:cs="Palatino Linotype"/>
          <w:lang w:eastAsia="en-US"/>
        </w:rPr>
        <w:t>curriculum</w:t>
      </w:r>
      <w:proofErr w:type="spellEnd"/>
      <w:r w:rsidRPr="00C53A9F">
        <w:rPr>
          <w:rFonts w:ascii="Palatino Linotype" w:eastAsia="Palatino Linotype" w:hAnsi="Palatino Linotype" w:cs="Palatino Linotype"/>
          <w:lang w:eastAsia="en-US"/>
        </w:rPr>
        <w:t xml:space="preserve"> vitae, ficha curricular, solicitud de empleo o documento análogo, se colmaría el requisito previsto en la fracción I del artículo 47 de la Ley del Trabajo de la Entidad, y proceden su entrega en versión pública de advertirse datos de índole confidencial.</w:t>
      </w:r>
    </w:p>
    <w:p w14:paraId="353E05B7"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3D8A362" w14:textId="77AA6BEA"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Ahora, en el caso, es de recordar que en respuesta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con relación al requisito previsto en la fracción I del artículo 47 de la Ley del Trabajo de la Entidad, remitió lo siguiente:</w:t>
      </w:r>
    </w:p>
    <w:p w14:paraId="5FFAE1F9"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41D0AC71" w14:textId="77777777" w:rsidR="00732D1F" w:rsidRPr="00C53A9F" w:rsidRDefault="004E6C28" w:rsidP="004E6C28">
      <w:p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 xml:space="preserve">Respecto de la Secretaría del Ayuntamiento remitió nueve fichas curriculares de servidores públicos adscritos a dicha unidad administrativa incluida la </w:t>
      </w:r>
      <w:r w:rsidR="00732D1F" w:rsidRPr="00C53A9F">
        <w:rPr>
          <w:rFonts w:ascii="Palatino Linotype" w:eastAsia="Palatino Linotype" w:hAnsi="Palatino Linotype" w:cs="Palatino Linotype"/>
          <w:b/>
        </w:rPr>
        <w:t xml:space="preserve">del </w:t>
      </w:r>
      <w:proofErr w:type="gramStart"/>
      <w:r w:rsidR="00732D1F" w:rsidRPr="00C53A9F">
        <w:rPr>
          <w:rFonts w:ascii="Palatino Linotype" w:eastAsia="Palatino Linotype" w:hAnsi="Palatino Linotype" w:cs="Palatino Linotype"/>
          <w:b/>
        </w:rPr>
        <w:t>Secretario</w:t>
      </w:r>
      <w:proofErr w:type="gramEnd"/>
      <w:r w:rsidR="00732D1F" w:rsidRPr="00C53A9F">
        <w:rPr>
          <w:rFonts w:ascii="Palatino Linotype" w:eastAsia="Palatino Linotype" w:hAnsi="Palatino Linotype" w:cs="Palatino Linotype"/>
          <w:b/>
        </w:rPr>
        <w:t xml:space="preserve"> del Ayuntamiento.</w:t>
      </w:r>
    </w:p>
    <w:p w14:paraId="6E58E975" w14:textId="77777777" w:rsidR="00732D1F" w:rsidRPr="00C53A9F" w:rsidRDefault="00732D1F" w:rsidP="004E6C28">
      <w:pPr>
        <w:spacing w:after="0" w:line="360" w:lineRule="auto"/>
        <w:jc w:val="both"/>
        <w:rPr>
          <w:rFonts w:ascii="Palatino Linotype" w:eastAsia="Palatino Linotype" w:hAnsi="Palatino Linotype" w:cs="Palatino Linotype"/>
          <w:b/>
        </w:rPr>
      </w:pPr>
    </w:p>
    <w:p w14:paraId="6CCF1FC3" w14:textId="77777777" w:rsidR="00732D1F" w:rsidRPr="00C53A9F" w:rsidRDefault="00732D1F" w:rsidP="004E6C28">
      <w:p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lastRenderedPageBreak/>
        <w:t xml:space="preserve">Asimismo, respecto de la Presidencia Municipal se remitieron dos fichas curriculares de dos servidores públicos adscritos a dicha unidad administrativa incluida la del </w:t>
      </w:r>
      <w:proofErr w:type="gramStart"/>
      <w:r w:rsidRPr="00C53A9F">
        <w:rPr>
          <w:rFonts w:ascii="Palatino Linotype" w:eastAsia="Palatino Linotype" w:hAnsi="Palatino Linotype" w:cs="Palatino Linotype"/>
          <w:b/>
        </w:rPr>
        <w:t>Presidente</w:t>
      </w:r>
      <w:proofErr w:type="gramEnd"/>
      <w:r w:rsidRPr="00C53A9F">
        <w:rPr>
          <w:rFonts w:ascii="Palatino Linotype" w:eastAsia="Palatino Linotype" w:hAnsi="Palatino Linotype" w:cs="Palatino Linotype"/>
          <w:b/>
        </w:rPr>
        <w:t xml:space="preserve"> Municipal.</w:t>
      </w:r>
    </w:p>
    <w:p w14:paraId="36944CCC" w14:textId="77777777" w:rsidR="00732D1F" w:rsidRPr="00C53A9F" w:rsidRDefault="00732D1F" w:rsidP="004E6C28">
      <w:pPr>
        <w:spacing w:after="0" w:line="360" w:lineRule="auto"/>
        <w:jc w:val="both"/>
        <w:rPr>
          <w:rFonts w:ascii="Palatino Linotype" w:eastAsia="Palatino Linotype" w:hAnsi="Palatino Linotype" w:cs="Palatino Linotype"/>
        </w:rPr>
      </w:pPr>
    </w:p>
    <w:p w14:paraId="36BBF1F0" w14:textId="006B647B" w:rsidR="004E6C28" w:rsidRPr="00C53A9F" w:rsidRDefault="00732D1F"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S</w:t>
      </w:r>
      <w:r w:rsidR="004E6C28" w:rsidRPr="00C53A9F">
        <w:rPr>
          <w:rFonts w:ascii="Palatino Linotype" w:eastAsia="Palatino Linotype" w:hAnsi="Palatino Linotype" w:cs="Palatino Linotype"/>
        </w:rPr>
        <w:t xml:space="preserve">in embargo, </w:t>
      </w:r>
      <w:r w:rsidR="00732DE9" w:rsidRPr="00C53A9F">
        <w:rPr>
          <w:rFonts w:ascii="Palatino Linotype" w:eastAsia="Palatino Linotype" w:hAnsi="Palatino Linotype" w:cs="Palatino Linotype"/>
        </w:rPr>
        <w:t>en el caso</w:t>
      </w:r>
      <w:r w:rsidR="004E6C28" w:rsidRPr="00C53A9F">
        <w:rPr>
          <w:rFonts w:ascii="Palatino Linotype" w:eastAsia="Palatino Linotype" w:hAnsi="Palatino Linotype" w:cs="Palatino Linotype"/>
        </w:rPr>
        <w:t xml:space="preserve"> se advierte un cumplimiento parcial a</w:t>
      </w:r>
      <w:r w:rsidRPr="00C53A9F">
        <w:rPr>
          <w:rFonts w:ascii="Palatino Linotype" w:eastAsia="Palatino Linotype" w:hAnsi="Palatino Linotype" w:cs="Palatino Linotype"/>
        </w:rPr>
        <w:t xml:space="preserve">l </w:t>
      </w:r>
      <w:r w:rsidR="004E6C28" w:rsidRPr="00C53A9F">
        <w:rPr>
          <w:rFonts w:ascii="Palatino Linotype" w:eastAsia="Palatino Linotype" w:hAnsi="Palatino Linotype" w:cs="Palatino Linotype"/>
        </w:rPr>
        <w:t xml:space="preserve">requisito </w:t>
      </w:r>
      <w:r w:rsidRPr="00C53A9F">
        <w:rPr>
          <w:rFonts w:ascii="Palatino Linotype" w:eastAsia="Palatino Linotype" w:hAnsi="Palatino Linotype" w:cs="Palatino Linotype"/>
        </w:rPr>
        <w:t>en análisis respecto de las áreas solicitadas.</w:t>
      </w:r>
    </w:p>
    <w:p w14:paraId="15625584"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787761D2" w14:textId="39BE4004"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Se afirma lo anterior, pues de la consulta que </w:t>
      </w:r>
      <w:r w:rsidR="00732DE9" w:rsidRPr="00C53A9F">
        <w:rPr>
          <w:rFonts w:ascii="Palatino Linotype" w:eastAsia="Palatino Linotype" w:hAnsi="Palatino Linotype" w:cs="Palatino Linotype"/>
        </w:rPr>
        <w:t xml:space="preserve">se </w:t>
      </w:r>
      <w:r w:rsidRPr="00C53A9F">
        <w:rPr>
          <w:rFonts w:ascii="Palatino Linotype" w:eastAsia="Palatino Linotype" w:hAnsi="Palatino Linotype" w:cs="Palatino Linotype"/>
        </w:rPr>
        <w:t xml:space="preserve">realizó </w:t>
      </w:r>
      <w:r w:rsidR="00732DE9" w:rsidRPr="00C53A9F">
        <w:rPr>
          <w:rFonts w:ascii="Palatino Linotype" w:eastAsia="Palatino Linotype" w:hAnsi="Palatino Linotype" w:cs="Palatino Linotype"/>
        </w:rPr>
        <w:t xml:space="preserve">al Portal del </w:t>
      </w:r>
      <w:proofErr w:type="spellStart"/>
      <w:r w:rsidRPr="00C53A9F">
        <w:rPr>
          <w:rFonts w:ascii="Palatino Linotype" w:eastAsia="Palatino Linotype" w:hAnsi="Palatino Linotype" w:cs="Palatino Linotype"/>
        </w:rPr>
        <w:t>Ipomex</w:t>
      </w:r>
      <w:proofErr w:type="spellEnd"/>
      <w:r w:rsidRPr="00C53A9F">
        <w:rPr>
          <w:rFonts w:ascii="Palatino Linotype" w:eastAsia="Palatino Linotype" w:hAnsi="Palatino Linotype" w:cs="Palatino Linotype"/>
        </w:rPr>
        <w:t xml:space="preserve"> del Sujeto Obligado, en la fracción </w:t>
      </w:r>
      <w:r w:rsidR="00732D1F" w:rsidRPr="00C53A9F">
        <w:rPr>
          <w:rFonts w:ascii="Palatino Linotype" w:eastAsia="Palatino Linotype" w:hAnsi="Palatino Linotype" w:cs="Palatino Linotype"/>
        </w:rPr>
        <w:t xml:space="preserve">VIII del artículo 92 de la Ley de Transparencia Local, </w:t>
      </w:r>
      <w:r w:rsidR="00732DE9" w:rsidRPr="00C53A9F">
        <w:rPr>
          <w:rFonts w:ascii="Palatino Linotype" w:eastAsia="Palatino Linotype" w:hAnsi="Palatino Linotype" w:cs="Palatino Linotype"/>
        </w:rPr>
        <w:t xml:space="preserve">relativa a las remuneraciones de los servidores públicos, este Órgano Garante advirtió que hay 217 registros de servidores públicos </w:t>
      </w:r>
      <w:r w:rsidR="006F0D62" w:rsidRPr="00C53A9F">
        <w:rPr>
          <w:rFonts w:ascii="Palatino Linotype" w:eastAsia="Palatino Linotype" w:hAnsi="Palatino Linotype" w:cs="Palatino Linotype"/>
        </w:rPr>
        <w:t>de</w:t>
      </w:r>
      <w:r w:rsidR="00732DE9" w:rsidRPr="00C53A9F">
        <w:rPr>
          <w:rFonts w:ascii="Palatino Linotype" w:eastAsia="Palatino Linotype" w:hAnsi="Palatino Linotype" w:cs="Palatino Linotype"/>
        </w:rPr>
        <w:t xml:space="preserve"> la Secretaría del Ayuntamiento</w:t>
      </w:r>
      <w:r w:rsidR="00732D1F" w:rsidRPr="00C53A9F">
        <w:rPr>
          <w:rFonts w:ascii="Palatino Linotype" w:eastAsia="Palatino Linotype" w:hAnsi="Palatino Linotype" w:cs="Palatino Linotype"/>
        </w:rPr>
        <w:t>, como se muestra:</w:t>
      </w:r>
    </w:p>
    <w:p w14:paraId="104779E0" w14:textId="7E1D7C53" w:rsidR="00732D1F" w:rsidRPr="00C53A9F" w:rsidRDefault="00732D1F"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4C3778FC" wp14:editId="5DA2A7A6">
            <wp:extent cx="5756275" cy="685800"/>
            <wp:effectExtent l="19050" t="19050" r="158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685800"/>
                    </a:xfrm>
                    <a:prstGeom prst="rect">
                      <a:avLst/>
                    </a:prstGeom>
                    <a:ln>
                      <a:solidFill>
                        <a:schemeClr val="accent1"/>
                      </a:solidFill>
                    </a:ln>
                  </pic:spPr>
                </pic:pic>
              </a:graphicData>
            </a:graphic>
          </wp:inline>
        </w:drawing>
      </w:r>
    </w:p>
    <w:p w14:paraId="44067E65" w14:textId="66D7FB93" w:rsidR="00732D1F" w:rsidRPr="00C53A9F" w:rsidRDefault="00732D1F" w:rsidP="00732D1F">
      <w:pPr>
        <w:spacing w:after="0" w:line="360" w:lineRule="auto"/>
        <w:jc w:val="center"/>
        <w:rPr>
          <w:rFonts w:ascii="Palatino Linotype" w:eastAsia="Palatino Linotype" w:hAnsi="Palatino Linotype" w:cs="Palatino Linotype"/>
        </w:rPr>
      </w:pPr>
      <w:r w:rsidRPr="00C53A9F">
        <w:rPr>
          <w:rFonts w:ascii="Palatino Linotype" w:eastAsia="Palatino Linotype" w:hAnsi="Palatino Linotype" w:cs="Palatino Linotype"/>
        </w:rPr>
        <w:t>[…]</w:t>
      </w:r>
    </w:p>
    <w:p w14:paraId="1900ACD0" w14:textId="79382119" w:rsidR="004E6C28" w:rsidRPr="00C53A9F" w:rsidRDefault="00732D1F"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5F2441EC" wp14:editId="0D8021CF">
            <wp:extent cx="5753100" cy="25431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solidFill>
                        <a:schemeClr val="accent1"/>
                      </a:solidFill>
                    </a:ln>
                  </pic:spPr>
                </pic:pic>
              </a:graphicData>
            </a:graphic>
          </wp:inline>
        </w:drawing>
      </w:r>
    </w:p>
    <w:p w14:paraId="06DB2C6B" w14:textId="77777777" w:rsidR="00732D1F" w:rsidRPr="00C53A9F" w:rsidRDefault="00732D1F" w:rsidP="004E6C28">
      <w:pPr>
        <w:spacing w:after="0" w:line="360" w:lineRule="auto"/>
        <w:jc w:val="both"/>
        <w:rPr>
          <w:rFonts w:ascii="Palatino Linotype" w:eastAsia="Palatino Linotype" w:hAnsi="Palatino Linotype" w:cs="Palatino Linotype"/>
        </w:rPr>
      </w:pPr>
    </w:p>
    <w:p w14:paraId="2143BB92" w14:textId="4880808C" w:rsidR="00732D1F" w:rsidRPr="00C53A9F" w:rsidRDefault="00732D1F"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 xml:space="preserve">Situación la anterior que ocurre también con la Presidencia Municipal, </w:t>
      </w:r>
      <w:proofErr w:type="gramStart"/>
      <w:r w:rsidRPr="00C53A9F">
        <w:rPr>
          <w:rFonts w:ascii="Palatino Linotype" w:eastAsia="Palatino Linotype" w:hAnsi="Palatino Linotype" w:cs="Palatino Linotype"/>
        </w:rPr>
        <w:t>en razón de</w:t>
      </w:r>
      <w:proofErr w:type="gramEnd"/>
      <w:r w:rsidRPr="00C53A9F">
        <w:rPr>
          <w:rFonts w:ascii="Palatino Linotype" w:eastAsia="Palatino Linotype" w:hAnsi="Palatino Linotype" w:cs="Palatino Linotype"/>
        </w:rPr>
        <w:t xml:space="preserve">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de la misma consulta a la fracción indicada, se advirtió que la Presidencia Municipal </w:t>
      </w:r>
      <w:r w:rsidR="00732DE9" w:rsidRPr="00C53A9F">
        <w:rPr>
          <w:rFonts w:ascii="Palatino Linotype" w:eastAsia="Palatino Linotype" w:hAnsi="Palatino Linotype" w:cs="Palatino Linotype"/>
        </w:rPr>
        <w:t xml:space="preserve">al segundo trimestre del ejercicio dos mil veinticinco tiene </w:t>
      </w:r>
      <w:r w:rsidRPr="00C53A9F">
        <w:rPr>
          <w:rFonts w:ascii="Palatino Linotype" w:eastAsia="Palatino Linotype" w:hAnsi="Palatino Linotype" w:cs="Palatino Linotype"/>
        </w:rPr>
        <w:t xml:space="preserve">126 </w:t>
      </w:r>
      <w:r w:rsidR="00732DE9" w:rsidRPr="00C53A9F">
        <w:rPr>
          <w:rFonts w:ascii="Palatino Linotype" w:eastAsia="Palatino Linotype" w:hAnsi="Palatino Linotype" w:cs="Palatino Linotype"/>
        </w:rPr>
        <w:t xml:space="preserve">registros de </w:t>
      </w:r>
      <w:r w:rsidRPr="00C53A9F">
        <w:rPr>
          <w:rFonts w:ascii="Palatino Linotype" w:eastAsia="Palatino Linotype" w:hAnsi="Palatino Linotype" w:cs="Palatino Linotype"/>
        </w:rPr>
        <w:t xml:space="preserve">servidores públicos </w:t>
      </w:r>
      <w:r w:rsidR="006F0D62" w:rsidRPr="00C53A9F">
        <w:rPr>
          <w:rFonts w:ascii="Palatino Linotype" w:eastAsia="Palatino Linotype" w:hAnsi="Palatino Linotype" w:cs="Palatino Linotype"/>
        </w:rPr>
        <w:t>de</w:t>
      </w:r>
      <w:r w:rsidR="00732DE9" w:rsidRPr="00C53A9F">
        <w:rPr>
          <w:rFonts w:ascii="Palatino Linotype" w:eastAsia="Palatino Linotype" w:hAnsi="Palatino Linotype" w:cs="Palatino Linotype"/>
        </w:rPr>
        <w:t xml:space="preserve"> dicha área</w:t>
      </w:r>
      <w:r w:rsidRPr="00C53A9F">
        <w:rPr>
          <w:rFonts w:ascii="Palatino Linotype" w:eastAsia="Palatino Linotype" w:hAnsi="Palatino Linotype" w:cs="Palatino Linotype"/>
        </w:rPr>
        <w:t>, como se muestra:</w:t>
      </w:r>
    </w:p>
    <w:p w14:paraId="6E422E9B" w14:textId="77777777" w:rsidR="00732D1F" w:rsidRPr="00C53A9F" w:rsidRDefault="00732D1F" w:rsidP="004E6C28">
      <w:pPr>
        <w:spacing w:after="0" w:line="360" w:lineRule="auto"/>
        <w:jc w:val="both"/>
        <w:rPr>
          <w:rFonts w:ascii="Palatino Linotype" w:eastAsia="Palatino Linotype" w:hAnsi="Palatino Linotype" w:cs="Palatino Linotype"/>
        </w:rPr>
      </w:pPr>
    </w:p>
    <w:p w14:paraId="1BCEE05E" w14:textId="152D2992" w:rsidR="00732D1F" w:rsidRPr="00C53A9F" w:rsidRDefault="004C0835"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00A09505" wp14:editId="7860AEFE">
            <wp:extent cx="5705475" cy="297815"/>
            <wp:effectExtent l="19050" t="19050" r="2857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5475" cy="297815"/>
                    </a:xfrm>
                    <a:prstGeom prst="rect">
                      <a:avLst/>
                    </a:prstGeom>
                    <a:ln>
                      <a:solidFill>
                        <a:schemeClr val="accent1"/>
                      </a:solidFill>
                    </a:ln>
                  </pic:spPr>
                </pic:pic>
              </a:graphicData>
            </a:graphic>
          </wp:inline>
        </w:drawing>
      </w:r>
    </w:p>
    <w:p w14:paraId="6A823815" w14:textId="3F439D02" w:rsidR="00732D1F" w:rsidRPr="00C53A9F" w:rsidRDefault="004C0835" w:rsidP="004C0835">
      <w:pPr>
        <w:spacing w:after="0" w:line="360" w:lineRule="auto"/>
        <w:jc w:val="center"/>
        <w:rPr>
          <w:rFonts w:ascii="Palatino Linotype" w:eastAsia="Palatino Linotype" w:hAnsi="Palatino Linotype" w:cs="Palatino Linotype"/>
        </w:rPr>
      </w:pPr>
      <w:r w:rsidRPr="00C53A9F">
        <w:rPr>
          <w:rFonts w:ascii="Palatino Linotype" w:eastAsia="Palatino Linotype" w:hAnsi="Palatino Linotype" w:cs="Palatino Linotype"/>
        </w:rPr>
        <w:t>[…]</w:t>
      </w:r>
    </w:p>
    <w:p w14:paraId="7C02E8B7" w14:textId="20A855F9" w:rsidR="00732D1F" w:rsidRPr="00C53A9F" w:rsidRDefault="00732D1F"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2F5E0DFF" wp14:editId="62922629">
            <wp:extent cx="5705475" cy="38385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solidFill>
                        <a:schemeClr val="accent1"/>
                      </a:solidFill>
                    </a:ln>
                  </pic:spPr>
                </pic:pic>
              </a:graphicData>
            </a:graphic>
          </wp:inline>
        </w:drawing>
      </w:r>
    </w:p>
    <w:p w14:paraId="36752BAD" w14:textId="77777777" w:rsidR="00732D1F" w:rsidRPr="00C53A9F" w:rsidRDefault="00732D1F" w:rsidP="004E6C28">
      <w:pPr>
        <w:spacing w:after="0" w:line="360" w:lineRule="auto"/>
        <w:jc w:val="both"/>
        <w:rPr>
          <w:rFonts w:ascii="Palatino Linotype" w:eastAsia="Palatino Linotype" w:hAnsi="Palatino Linotype" w:cs="Palatino Linotype"/>
        </w:rPr>
      </w:pPr>
    </w:p>
    <w:p w14:paraId="4E1A3438" w14:textId="410FE0D5" w:rsidR="00732DE9" w:rsidRPr="00C53A9F" w:rsidRDefault="00732DE9"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lo anterior, es de destacar que se desconoce si dichos registros que reporta el Sujeto Obligado al segundo trimestre de la </w:t>
      </w:r>
      <w:r w:rsidR="006F0D62" w:rsidRPr="00C53A9F">
        <w:rPr>
          <w:rFonts w:ascii="Palatino Linotype" w:eastAsia="Palatino Linotype" w:hAnsi="Palatino Linotype" w:cs="Palatino Linotype"/>
        </w:rPr>
        <w:t xml:space="preserve">presente </w:t>
      </w:r>
      <w:r w:rsidRPr="00C53A9F">
        <w:rPr>
          <w:rFonts w:ascii="Palatino Linotype" w:eastAsia="Palatino Linotype" w:hAnsi="Palatino Linotype" w:cs="Palatino Linotype"/>
        </w:rPr>
        <w:t xml:space="preserve">anualidad se encuentran duplicados; no </w:t>
      </w:r>
      <w:r w:rsidRPr="00C53A9F">
        <w:rPr>
          <w:rFonts w:ascii="Palatino Linotype" w:eastAsia="Palatino Linotype" w:hAnsi="Palatino Linotype" w:cs="Palatino Linotype"/>
        </w:rPr>
        <w:lastRenderedPageBreak/>
        <w:t xml:space="preserve">obstante, </w:t>
      </w:r>
      <w:r w:rsidRPr="00C53A9F">
        <w:rPr>
          <w:rFonts w:ascii="Palatino Linotype" w:eastAsia="Palatino Linotype" w:hAnsi="Palatino Linotype" w:cs="Palatino Linotype"/>
          <w:b/>
        </w:rPr>
        <w:t>independientemente de ello se advierte que hay más servidores públicos además de los que en respuesta se pronunció el Ayuntamiento de Toluca.</w:t>
      </w:r>
    </w:p>
    <w:p w14:paraId="0F6F1CD4" w14:textId="77777777" w:rsidR="00732DE9" w:rsidRPr="00C53A9F" w:rsidRDefault="00732DE9" w:rsidP="004E6C28">
      <w:pPr>
        <w:spacing w:after="0" w:line="360" w:lineRule="auto"/>
        <w:jc w:val="both"/>
        <w:rPr>
          <w:rFonts w:ascii="Palatino Linotype" w:eastAsia="Palatino Linotype" w:hAnsi="Palatino Linotype" w:cs="Palatino Linotype"/>
        </w:rPr>
      </w:pPr>
    </w:p>
    <w:p w14:paraId="5DA21A8F" w14:textId="0B012B9C" w:rsidR="00ED644E" w:rsidRPr="00C53A9F" w:rsidRDefault="00ED644E"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De ahí que se advierte que no fue remitida la información requerida de todos los servidores públicos adscritos a la Secretaría del Ayuntamien</w:t>
      </w:r>
      <w:r w:rsidR="00732DE9" w:rsidRPr="00C53A9F">
        <w:rPr>
          <w:rFonts w:ascii="Palatino Linotype" w:eastAsia="Palatino Linotype" w:hAnsi="Palatino Linotype" w:cs="Palatino Linotype"/>
        </w:rPr>
        <w:t xml:space="preserve">to y a la Presidencia Municipal; siendo procedente </w:t>
      </w:r>
      <w:r w:rsidRPr="00C53A9F">
        <w:rPr>
          <w:rFonts w:ascii="Palatino Linotype" w:eastAsia="Palatino Linotype" w:hAnsi="Palatino Linotype" w:cs="Palatino Linotype"/>
        </w:rPr>
        <w:t xml:space="preserve">ordenar que, en cumplimiento a la presente resolución se haga entrega, previa búsqueda exhaustiva y razonable, de ser procedente en versión pública, </w:t>
      </w:r>
      <w:r w:rsidRPr="00C53A9F">
        <w:rPr>
          <w:rFonts w:ascii="Palatino Linotype" w:eastAsia="Palatino Linotype" w:hAnsi="Palatino Linotype" w:cs="Palatino Linotype"/>
          <w:b/>
        </w:rPr>
        <w:t xml:space="preserve">los documentos donde conste el </w:t>
      </w:r>
      <w:proofErr w:type="spellStart"/>
      <w:r w:rsidRPr="00C53A9F">
        <w:rPr>
          <w:rFonts w:ascii="Palatino Linotype" w:eastAsia="Palatino Linotype" w:hAnsi="Palatino Linotype" w:cs="Palatino Linotype"/>
          <w:b/>
        </w:rPr>
        <w:t>curriculum</w:t>
      </w:r>
      <w:proofErr w:type="spellEnd"/>
      <w:r w:rsidRPr="00C53A9F">
        <w:rPr>
          <w:rFonts w:ascii="Palatino Linotype" w:eastAsia="Palatino Linotype" w:hAnsi="Palatino Linotype" w:cs="Palatino Linotype"/>
          <w:b/>
        </w:rPr>
        <w:t xml:space="preserve"> vitae, ficha curricular, solicitud de empleo o documento análogo de los servidores públicos adscritos a la Secretaría del Ayuntamiento y a la Presidencia Municipal faltantes, que se encontraban en funciones al veinticuatro de abril de dos mil veinticinco.</w:t>
      </w:r>
    </w:p>
    <w:p w14:paraId="1C255340" w14:textId="77777777" w:rsidR="00ED644E" w:rsidRPr="00C53A9F" w:rsidRDefault="00ED644E" w:rsidP="004E6C28">
      <w:pPr>
        <w:spacing w:after="0" w:line="360" w:lineRule="auto"/>
        <w:jc w:val="both"/>
        <w:rPr>
          <w:rFonts w:ascii="Palatino Linotype" w:eastAsia="Palatino Linotype" w:hAnsi="Palatino Linotype" w:cs="Palatino Linotype"/>
        </w:rPr>
      </w:pPr>
    </w:p>
    <w:p w14:paraId="14025528" w14:textId="77777777" w:rsidR="004E6C28" w:rsidRPr="00C53A9F" w:rsidRDefault="004E6C28" w:rsidP="004E6C28">
      <w:pPr>
        <w:numPr>
          <w:ilvl w:val="0"/>
          <w:numId w:val="20"/>
        </w:numPr>
        <w:pBdr>
          <w:top w:val="nil"/>
          <w:left w:val="nil"/>
          <w:bottom w:val="nil"/>
          <w:right w:val="nil"/>
          <w:between w:val="nil"/>
        </w:pBdr>
        <w:tabs>
          <w:tab w:val="left" w:pos="8222"/>
        </w:tabs>
        <w:spacing w:after="0" w:line="360" w:lineRule="auto"/>
        <w:ind w:right="49"/>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Documento que acredite la nacionalidad (acta de nacimiento)</w:t>
      </w:r>
    </w:p>
    <w:p w14:paraId="3889A571" w14:textId="77777777" w:rsidR="004E6C28" w:rsidRPr="00C53A9F" w:rsidRDefault="004E6C28" w:rsidP="004E6C28">
      <w:pPr>
        <w:pBdr>
          <w:top w:val="nil"/>
          <w:left w:val="nil"/>
          <w:bottom w:val="nil"/>
          <w:right w:val="nil"/>
          <w:between w:val="nil"/>
        </w:pBdr>
        <w:tabs>
          <w:tab w:val="left" w:pos="8222"/>
        </w:tabs>
        <w:spacing w:after="0" w:line="360" w:lineRule="auto"/>
        <w:ind w:left="360" w:right="49"/>
        <w:jc w:val="both"/>
        <w:rPr>
          <w:rFonts w:ascii="Palatino Linotype" w:eastAsia="Palatino Linotype" w:hAnsi="Palatino Linotype" w:cs="Palatino Linotype"/>
          <w:b/>
          <w:u w:val="single"/>
        </w:rPr>
      </w:pPr>
    </w:p>
    <w:p w14:paraId="139CA59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C53A9F">
        <w:rPr>
          <w:rFonts w:ascii="Palatino Linotype" w:eastAsia="Palatino Linotype" w:hAnsi="Palatino Linotype" w:cs="Palatino Linotype"/>
          <w:b/>
          <w:u w:val="single"/>
        </w:rPr>
        <w:t>el acta de nacimiento</w:t>
      </w:r>
      <w:r w:rsidRPr="00C53A9F">
        <w:rPr>
          <w:rFonts w:ascii="Palatino Linotype" w:eastAsia="Palatino Linotype" w:hAnsi="Palatino Linotype" w:cs="Palatino Linotype"/>
        </w:rPr>
        <w:t xml:space="preserve">, es por ello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7B89348B"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59B1BC85"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12">
        <w:r w:rsidRPr="00C53A9F">
          <w:rPr>
            <w:rFonts w:ascii="Palatino Linotype" w:eastAsia="Palatino Linotype" w:hAnsi="Palatino Linotype" w:cs="Palatino Linotype"/>
            <w:u w:val="single"/>
          </w:rPr>
          <w:t>http://www.diputados.gob.mx/documentos/N_Acta_Nacimiento.pdf</w:t>
        </w:r>
      </w:hyperlink>
      <w:r w:rsidRPr="00C53A9F">
        <w:rPr>
          <w:rFonts w:ascii="Palatino Linotype" w:eastAsia="Palatino Linotype" w:hAnsi="Palatino Linotype" w:cs="Palatino Linotype"/>
        </w:rPr>
        <w:t xml:space="preserve"> , se advierte que el Acta de Nacimiento se componte de quince elementos siendo los siguientes: </w:t>
      </w:r>
    </w:p>
    <w:p w14:paraId="129A1642"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C549095"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 Folio de Impresión.</w:t>
      </w:r>
    </w:p>
    <w:p w14:paraId="133B7D39"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b) Denominación del Documento.</w:t>
      </w:r>
    </w:p>
    <w:p w14:paraId="6C3FA60E"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c) Identificador Electrónico. </w:t>
      </w:r>
    </w:p>
    <w:p w14:paraId="60D269AF"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 Elementos del Registro. </w:t>
      </w:r>
    </w:p>
    <w:p w14:paraId="032D4F7F"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 Datos de la Persona Registrada. </w:t>
      </w:r>
    </w:p>
    <w:p w14:paraId="7C4F6458"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f) Datos de Filiación de la Persona Registrada. </w:t>
      </w:r>
    </w:p>
    <w:p w14:paraId="0CC9806E"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g) Anotaciones Marginales. </w:t>
      </w:r>
    </w:p>
    <w:p w14:paraId="2950BB21"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h) Certificación. </w:t>
      </w:r>
    </w:p>
    <w:p w14:paraId="19279930"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i) Código Bidimensional QR que contiene información encriptada del acta. </w:t>
      </w:r>
    </w:p>
    <w:p w14:paraId="1F2C82C2"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j) Leyenda “Soy México” </w:t>
      </w:r>
    </w:p>
    <w:p w14:paraId="09A1086C"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k) Firma Electrónica Avanzada. </w:t>
      </w:r>
    </w:p>
    <w:p w14:paraId="01CCD6B4"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l) Firma y datos de la autoridad emisora. </w:t>
      </w:r>
    </w:p>
    <w:p w14:paraId="2A556519"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m) Código QR. </w:t>
      </w:r>
    </w:p>
    <w:p w14:paraId="29144248"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n) Código de Verificación.</w:t>
      </w:r>
    </w:p>
    <w:p w14:paraId="093F989B"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o) Leyenda de instrucciones para la verificación del documento. </w:t>
      </w:r>
    </w:p>
    <w:p w14:paraId="67CE1A9E"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68E014F5"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Siendo de suma importancia </w:t>
      </w:r>
      <w:proofErr w:type="gramStart"/>
      <w:r w:rsidRPr="00C53A9F">
        <w:rPr>
          <w:rFonts w:ascii="Palatino Linotype" w:eastAsia="Palatino Linotype" w:hAnsi="Palatino Linotype" w:cs="Palatino Linotype"/>
        </w:rPr>
        <w:t>mencionar</w:t>
      </w:r>
      <w:proofErr w:type="gramEnd"/>
      <w:r w:rsidRPr="00C53A9F">
        <w:rPr>
          <w:rFonts w:ascii="Palatino Linotype" w:eastAsia="Palatino Linotype" w:hAnsi="Palatino Linotype" w:cs="Palatino Linotype"/>
        </w:rPr>
        <w:t xml:space="preserve"> que la información relativa a los incisos </w:t>
      </w:r>
      <w:r w:rsidRPr="00C53A9F">
        <w:rPr>
          <w:rFonts w:ascii="Palatino Linotype" w:eastAsia="Palatino Linotype" w:hAnsi="Palatino Linotype" w:cs="Palatino Linotype"/>
          <w:b/>
        </w:rPr>
        <w:t>d) elementos de registro, e) datos de la persona registrada, f) datos de filiación de la persona registrada</w:t>
      </w: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 xml:space="preserve">g), anotaciones marginales </w:t>
      </w:r>
      <w:r w:rsidRPr="00C53A9F">
        <w:rPr>
          <w:rFonts w:ascii="Palatino Linotype" w:eastAsia="Palatino Linotype" w:hAnsi="Palatino Linotype" w:cs="Palatino Linotype"/>
        </w:rPr>
        <w:t>y</w:t>
      </w:r>
      <w:r w:rsidRPr="00C53A9F">
        <w:rPr>
          <w:rFonts w:ascii="Palatino Linotype" w:eastAsia="Palatino Linotype" w:hAnsi="Palatino Linotype" w:cs="Palatino Linotype"/>
          <w:b/>
        </w:rPr>
        <w:t xml:space="preserve"> m) Código QR, </w:t>
      </w:r>
      <w:r w:rsidRPr="00C53A9F">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14:paraId="7790FAFA" w14:textId="77777777" w:rsidR="004E6C28" w:rsidRPr="00C53A9F" w:rsidRDefault="004E6C28" w:rsidP="004E6C28">
      <w:pPr>
        <w:spacing w:before="240"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lastRenderedPageBreak/>
        <w:drawing>
          <wp:inline distT="0" distB="0" distL="0" distR="0" wp14:anchorId="593694BC" wp14:editId="1DF4D275">
            <wp:extent cx="5610225" cy="1476375"/>
            <wp:effectExtent l="0" t="0" r="0" b="0"/>
            <wp:docPr id="2143108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0225" cy="1476375"/>
                    </a:xfrm>
                    <a:prstGeom prst="rect">
                      <a:avLst/>
                    </a:prstGeom>
                    <a:ln/>
                  </pic:spPr>
                </pic:pic>
              </a:graphicData>
            </a:graphic>
          </wp:inline>
        </w:drawing>
      </w:r>
    </w:p>
    <w:p w14:paraId="0FF95251" w14:textId="77777777" w:rsidR="004E6C28" w:rsidRPr="00C53A9F" w:rsidRDefault="004E6C28" w:rsidP="004E6C28">
      <w:pPr>
        <w:spacing w:before="240"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543A8408" wp14:editId="63E80337">
            <wp:extent cx="5610225" cy="1695450"/>
            <wp:effectExtent l="0" t="0" r="0" b="0"/>
            <wp:docPr id="2143108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60179"/>
                    <a:stretch>
                      <a:fillRect/>
                    </a:stretch>
                  </pic:blipFill>
                  <pic:spPr>
                    <a:xfrm>
                      <a:off x="0" y="0"/>
                      <a:ext cx="5610225" cy="1695450"/>
                    </a:xfrm>
                    <a:prstGeom prst="rect">
                      <a:avLst/>
                    </a:prstGeom>
                    <a:ln/>
                  </pic:spPr>
                </pic:pic>
              </a:graphicData>
            </a:graphic>
          </wp:inline>
        </w:drawing>
      </w:r>
    </w:p>
    <w:p w14:paraId="6AD7ACE3" w14:textId="77777777" w:rsidR="004E6C28" w:rsidRPr="00C53A9F" w:rsidRDefault="004E6C28" w:rsidP="004E6C28">
      <w:pPr>
        <w:spacing w:before="240"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56D04CCA" wp14:editId="101ECC3C">
            <wp:extent cx="5610225" cy="1543050"/>
            <wp:effectExtent l="0" t="0" r="0" b="0"/>
            <wp:docPr id="2143108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42281" b="-222"/>
                    <a:stretch>
                      <a:fillRect/>
                    </a:stretch>
                  </pic:blipFill>
                  <pic:spPr>
                    <a:xfrm>
                      <a:off x="0" y="0"/>
                      <a:ext cx="5610225" cy="1543050"/>
                    </a:xfrm>
                    <a:prstGeom prst="rect">
                      <a:avLst/>
                    </a:prstGeom>
                    <a:ln/>
                  </pic:spPr>
                </pic:pic>
              </a:graphicData>
            </a:graphic>
          </wp:inline>
        </w:drawing>
      </w:r>
    </w:p>
    <w:p w14:paraId="6F107AE5" w14:textId="77777777" w:rsidR="004E6C28" w:rsidRPr="00C53A9F" w:rsidRDefault="004E6C28" w:rsidP="004E6C28">
      <w:pPr>
        <w:spacing w:before="240"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088DCE07" wp14:editId="432586CF">
            <wp:extent cx="5577840" cy="914400"/>
            <wp:effectExtent l="0" t="0" r="0" b="0"/>
            <wp:docPr id="2143108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577840" cy="914400"/>
                    </a:xfrm>
                    <a:prstGeom prst="rect">
                      <a:avLst/>
                    </a:prstGeom>
                    <a:ln/>
                  </pic:spPr>
                </pic:pic>
              </a:graphicData>
            </a:graphic>
          </wp:inline>
        </w:drawing>
      </w:r>
    </w:p>
    <w:p w14:paraId="66479BE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Dada esta relevancia, al ser el acta de nacimiento un documento mediante el cual se le otorga identidad a una persona, además de tratarse de información que no se encuentra relacionada </w:t>
      </w:r>
      <w:r w:rsidRPr="00C53A9F">
        <w:rPr>
          <w:rFonts w:ascii="Palatino Linotype" w:eastAsia="Palatino Linotype" w:hAnsi="Palatino Linotype" w:cs="Palatino Linotype"/>
        </w:rPr>
        <w:lastRenderedPageBreak/>
        <w:t xml:space="preserve">con el ejercicio de un cargo público, sino con el ejercicio de los derechos personales de su titular, </w:t>
      </w:r>
      <w:r w:rsidRPr="00C53A9F">
        <w:rPr>
          <w:rFonts w:ascii="Palatino Linotype" w:eastAsia="Palatino Linotype" w:hAnsi="Palatino Linotype" w:cs="Palatino Linotype"/>
          <w:b/>
        </w:rPr>
        <w:t>se estima que dicho documento debe ser clasificado como información confidencial en su totalidad,</w:t>
      </w:r>
      <w:r w:rsidRPr="00C53A9F">
        <w:rPr>
          <w:rFonts w:ascii="Palatino Linotype" w:eastAsia="Palatino Linotype" w:hAnsi="Palatino Linotype" w:cs="Palatino Linotype"/>
        </w:rPr>
        <w:t xml:space="preserve"> al considerar que actualiza la causal de clasificación establecida en el artículo 143, fracción I, de la Ley de Transparencia y Acceso a la Información Pública del Estado de México y Municipios.</w:t>
      </w:r>
    </w:p>
    <w:p w14:paraId="6434B85E"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E3660D7" w14:textId="33104FA0" w:rsidR="00560847" w:rsidRPr="00C53A9F" w:rsidRDefault="00560847"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Sobre el requisito en análisis,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 xml:space="preserve">fue omiso en pronunciarse de manera específica, de ahí que para tener por colmado el presente punto, </w:t>
      </w:r>
      <w:r w:rsidRPr="00C53A9F">
        <w:rPr>
          <w:rFonts w:ascii="Palatino Linotype" w:eastAsia="Palatino Linotype" w:hAnsi="Palatino Linotype" w:cs="Palatino Linotype"/>
          <w:b/>
        </w:rPr>
        <w:t>deberá hacer entrega del Acta del Comité de Transparencia, mediante la cual se funde y motive la clasificación en su totalidad como información confidencial de las actas de nacimiento que obren en sus archivos respecto de los servidores públicos adscritos a la Secretaría del Ayuntamiento y a la Presidencia Municipal que se encontraban en funciones al veinticuatro de abril de dos mil veinticinco.</w:t>
      </w:r>
    </w:p>
    <w:p w14:paraId="5591EAFA" w14:textId="77777777" w:rsidR="004E6C28" w:rsidRPr="00C53A9F" w:rsidRDefault="004E6C28" w:rsidP="004E6C28">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La credencial para votar:</w:t>
      </w:r>
    </w:p>
    <w:p w14:paraId="59F06A30" w14:textId="77777777" w:rsidR="004E6C28" w:rsidRPr="00C53A9F" w:rsidRDefault="004E6C28" w:rsidP="004E6C28">
      <w:pPr>
        <w:spacing w:after="0" w:line="360" w:lineRule="auto"/>
        <w:jc w:val="both"/>
        <w:rPr>
          <w:rFonts w:ascii="Palatino Linotype" w:eastAsia="Palatino Linotype" w:hAnsi="Palatino Linotype" w:cs="Palatino Linotype"/>
          <w:b/>
        </w:rPr>
      </w:pPr>
    </w:p>
    <w:p w14:paraId="77268674"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Por lo que corresponde a dicha documental, se considera que la misma puede colmar el requisito previsto en el artículo 47 fracción III de la Ley del Trabajo de los Servidores Públicos del Estado y Municipios, relativo a “</w:t>
      </w:r>
      <w:r w:rsidRPr="00C53A9F">
        <w:rPr>
          <w:rFonts w:ascii="Palatino Linotype" w:eastAsia="Palatino Linotype" w:hAnsi="Palatino Linotype" w:cs="Palatino Linotype"/>
          <w:b/>
          <w:i/>
        </w:rPr>
        <w:t>Estar en pleno ejercicio de sus derechos civiles y políticos, en su caso</w:t>
      </w:r>
      <w:r w:rsidRPr="00C53A9F">
        <w:rPr>
          <w:rFonts w:ascii="Palatino Linotype" w:eastAsia="Palatino Linotype" w:hAnsi="Palatino Linotype" w:cs="Palatino Linotype"/>
        </w:rPr>
        <w:t>”.</w:t>
      </w:r>
    </w:p>
    <w:p w14:paraId="1C011A3C"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715840A4"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Se afirma lo anterior, pues los derechos civiles y políticos son aquellos que garantizan las libertades individuales y la participación de las personas en la vida política y social, en igualdad y sin discriminación.</w:t>
      </w:r>
    </w:p>
    <w:p w14:paraId="61B4D367"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711F121F"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 xml:space="preserve">Para efectos de garantizar el ejercicio de dichos derechos, la credencial de elector cumple un papel importante, pues </w:t>
      </w:r>
      <w:proofErr w:type="gramStart"/>
      <w:r w:rsidRPr="00C53A9F">
        <w:rPr>
          <w:rFonts w:ascii="Palatino Linotype" w:eastAsia="Palatino Linotype" w:hAnsi="Palatino Linotype" w:cs="Palatino Linotype"/>
        </w:rPr>
        <w:t>dicha documental</w:t>
      </w:r>
      <w:proofErr w:type="gramEnd"/>
      <w:r w:rsidRPr="00C53A9F">
        <w:rPr>
          <w:rFonts w:ascii="Palatino Linotype" w:eastAsia="Palatino Linotype" w:hAnsi="Palatino Linotype" w:cs="Palatino Linotype"/>
        </w:rPr>
        <w:t xml:space="preserve"> al obtenerse a partir de que los ciudadanos mexicanos cumplen la mayoría de edad que es a los 18 años, por tanto, estos últimos adquieren derechos establecidos en nuestra Constitución Política de los Estados Unidos Mexicanos, entre ellos el </w:t>
      </w:r>
      <w:r w:rsidRPr="00C53A9F">
        <w:rPr>
          <w:rFonts w:ascii="Palatino Linotype" w:eastAsia="Palatino Linotype" w:hAnsi="Palatino Linotype" w:cs="Palatino Linotype"/>
          <w:b/>
        </w:rPr>
        <w:t>derecho al voto.</w:t>
      </w:r>
    </w:p>
    <w:p w14:paraId="50072B31"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E10E16D"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De ahí que la credencial de elector es una documental que puede colmar el requisito antes señalado.</w:t>
      </w:r>
    </w:p>
    <w:p w14:paraId="28A4D848"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570A192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39739C39"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233D133F"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rPr>
        <w:t>Artículo 156</w:t>
      </w:r>
      <w:r w:rsidRPr="00C53A9F">
        <w:rPr>
          <w:rFonts w:ascii="Palatino Linotype" w:eastAsia="Palatino Linotype" w:hAnsi="Palatino Linotype" w:cs="Palatino Linotype"/>
          <w:i/>
        </w:rPr>
        <w:t>.</w:t>
      </w:r>
    </w:p>
    <w:p w14:paraId="791817DF"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b/>
          <w:i/>
        </w:rPr>
        <w:t>1.</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b/>
          <w:i/>
          <w:u w:val="single"/>
        </w:rPr>
        <w:t>La credencial para votar deberá contener, cuando menos, los siguientes datos del elector</w:t>
      </w:r>
      <w:r w:rsidRPr="00C53A9F">
        <w:rPr>
          <w:rFonts w:ascii="Palatino Linotype" w:eastAsia="Palatino Linotype" w:hAnsi="Palatino Linotype" w:cs="Palatino Linotype"/>
          <w:i/>
        </w:rPr>
        <w:t>:</w:t>
      </w:r>
    </w:p>
    <w:p w14:paraId="2C58CADC"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656B35B5"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d) </w:t>
      </w:r>
      <w:r w:rsidRPr="00C53A9F">
        <w:rPr>
          <w:rFonts w:ascii="Palatino Linotype" w:eastAsia="Palatino Linotype" w:hAnsi="Palatino Linotype" w:cs="Palatino Linotype"/>
          <w:b/>
          <w:i/>
          <w:u w:val="single"/>
        </w:rPr>
        <w:t>Domicilio</w:t>
      </w:r>
      <w:r w:rsidRPr="00C53A9F">
        <w:rPr>
          <w:rFonts w:ascii="Palatino Linotype" w:eastAsia="Palatino Linotype" w:hAnsi="Palatino Linotype" w:cs="Palatino Linotype"/>
          <w:i/>
        </w:rPr>
        <w:t>;</w:t>
      </w:r>
    </w:p>
    <w:p w14:paraId="5CF84E26"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3CDAE923"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g) </w:t>
      </w:r>
      <w:r w:rsidRPr="00C53A9F">
        <w:rPr>
          <w:rFonts w:ascii="Palatino Linotype" w:eastAsia="Palatino Linotype" w:hAnsi="Palatino Linotype" w:cs="Palatino Linotype"/>
          <w:b/>
          <w:i/>
        </w:rPr>
        <w:t>Firma</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b/>
          <w:i/>
          <w:u w:val="single"/>
        </w:rPr>
        <w:t>huella digital</w:t>
      </w:r>
      <w:r w:rsidRPr="00C53A9F">
        <w:rPr>
          <w:rFonts w:ascii="Palatino Linotype" w:eastAsia="Palatino Linotype" w:hAnsi="Palatino Linotype" w:cs="Palatino Linotype"/>
          <w:i/>
        </w:rPr>
        <w:t xml:space="preserve"> y </w:t>
      </w:r>
      <w:r w:rsidRPr="00C53A9F">
        <w:rPr>
          <w:rFonts w:ascii="Palatino Linotype" w:eastAsia="Palatino Linotype" w:hAnsi="Palatino Linotype" w:cs="Palatino Linotype"/>
          <w:b/>
          <w:i/>
          <w:u w:val="single"/>
        </w:rPr>
        <w:t>fotografía del elector</w:t>
      </w:r>
      <w:r w:rsidRPr="00C53A9F">
        <w:rPr>
          <w:rFonts w:ascii="Palatino Linotype" w:eastAsia="Palatino Linotype" w:hAnsi="Palatino Linotype" w:cs="Palatino Linotype"/>
          <w:i/>
        </w:rPr>
        <w:t>;</w:t>
      </w:r>
    </w:p>
    <w:p w14:paraId="352EBBAF"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5CE2E57D"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 </w:t>
      </w:r>
      <w:r w:rsidRPr="00C53A9F">
        <w:rPr>
          <w:rFonts w:ascii="Palatino Linotype" w:eastAsia="Palatino Linotype" w:hAnsi="Palatino Linotype" w:cs="Palatino Linotype"/>
          <w:b/>
          <w:i/>
          <w:u w:val="single"/>
        </w:rPr>
        <w:t>Clave Única del Registro de Población</w:t>
      </w:r>
      <w:proofErr w:type="gramStart"/>
      <w:r w:rsidRPr="00C53A9F">
        <w:rPr>
          <w:rFonts w:ascii="Palatino Linotype" w:eastAsia="Palatino Linotype" w:hAnsi="Palatino Linotype" w:cs="Palatino Linotype"/>
          <w:i/>
        </w:rPr>
        <w:t>. ”</w:t>
      </w:r>
      <w:proofErr w:type="gramEnd"/>
      <w:r w:rsidRPr="00C53A9F">
        <w:rPr>
          <w:rFonts w:ascii="Palatino Linotype" w:eastAsia="Palatino Linotype" w:hAnsi="Palatino Linotype" w:cs="Palatino Linotype"/>
          <w:i/>
        </w:rPr>
        <w:t xml:space="preserve"> (Sic)</w:t>
      </w:r>
    </w:p>
    <w:p w14:paraId="078AE01A" w14:textId="77777777" w:rsidR="004E6C28" w:rsidRPr="00C53A9F" w:rsidRDefault="004E6C28" w:rsidP="004E6C28">
      <w:pPr>
        <w:tabs>
          <w:tab w:val="left" w:pos="8222"/>
        </w:tabs>
        <w:spacing w:after="0" w:line="276" w:lineRule="auto"/>
        <w:ind w:left="851" w:right="851"/>
        <w:jc w:val="both"/>
        <w:rPr>
          <w:rFonts w:ascii="Palatino Linotype" w:eastAsia="Palatino Linotype" w:hAnsi="Palatino Linotype" w:cs="Palatino Linotype"/>
          <w:i/>
        </w:rPr>
      </w:pPr>
    </w:p>
    <w:p w14:paraId="75C40A4D"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tanto, el conocimiento de dichos datos afecta la esfera más íntima de su Titular, </w:t>
      </w:r>
      <w:proofErr w:type="gramStart"/>
      <w:r w:rsidRPr="00C53A9F">
        <w:rPr>
          <w:rFonts w:ascii="Palatino Linotype" w:eastAsia="Palatino Linotype" w:hAnsi="Palatino Linotype" w:cs="Palatino Linotype"/>
        </w:rPr>
        <w:t>en razón de</w:t>
      </w:r>
      <w:proofErr w:type="gramEnd"/>
      <w:r w:rsidRPr="00C53A9F">
        <w:rPr>
          <w:rFonts w:ascii="Palatino Linotype" w:eastAsia="Palatino Linotype" w:hAnsi="Palatino Linotype" w:cs="Palatino Linotype"/>
        </w:rPr>
        <w:t xml:space="preserve"> que su utilización indebida pueda dar origen a un riesgo grave para éste.</w:t>
      </w:r>
    </w:p>
    <w:p w14:paraId="7CCC2966"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F5D30F4"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14:paraId="752BE711"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04C5CA1"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w:t>
      </w:r>
      <w:proofErr w:type="spellStart"/>
      <w:r w:rsidRPr="00C53A9F">
        <w:rPr>
          <w:rFonts w:ascii="Palatino Linotype" w:eastAsia="Palatino Linotype" w:hAnsi="Palatino Linotype" w:cs="Palatino Linotype"/>
        </w:rPr>
        <w:t>ABC_credenciales</w:t>
      </w:r>
      <w:proofErr w:type="spellEnd"/>
      <w:r w:rsidRPr="00C53A9F">
        <w:rPr>
          <w:rFonts w:ascii="Palatino Linotype" w:eastAsia="Palatino Linotype" w:hAnsi="Palatino Linotype" w:cs="Palatino Linotype"/>
        </w:rPr>
        <w:t xml:space="preserve">_ INE_2015.pdf, como se muestra a continuación, en su parte medular: </w:t>
      </w:r>
    </w:p>
    <w:p w14:paraId="7C8A643A" w14:textId="77777777" w:rsidR="004E6C28" w:rsidRPr="00C53A9F" w:rsidRDefault="004E6C28" w:rsidP="004E6C28">
      <w:pPr>
        <w:spacing w:before="240" w:after="240" w:line="360" w:lineRule="auto"/>
        <w:jc w:val="center"/>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11B189BF" wp14:editId="62FE0FFE">
            <wp:extent cx="5726099" cy="1553002"/>
            <wp:effectExtent l="0" t="0" r="0" b="0"/>
            <wp:docPr id="21431082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26099" cy="1553002"/>
                    </a:xfrm>
                    <a:prstGeom prst="rect">
                      <a:avLst/>
                    </a:prstGeom>
                    <a:ln/>
                  </pic:spPr>
                </pic:pic>
              </a:graphicData>
            </a:graphic>
          </wp:inline>
        </w:drawing>
      </w:r>
      <w:r w:rsidRPr="00C53A9F">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47B87889" wp14:editId="0AF503E1">
                <wp:simplePos x="0" y="0"/>
                <wp:positionH relativeFrom="column">
                  <wp:posOffset>1260475</wp:posOffset>
                </wp:positionH>
                <wp:positionV relativeFrom="paragraph">
                  <wp:posOffset>269875</wp:posOffset>
                </wp:positionV>
                <wp:extent cx="2745759" cy="355600"/>
                <wp:effectExtent l="0" t="0" r="0" b="0"/>
                <wp:wrapNone/>
                <wp:docPr id="2143108249" name="Rectángulo 2143108249"/>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376E0786" w14:textId="77777777" w:rsidR="006F0D62" w:rsidRDefault="006F0D62" w:rsidP="004E6C28">
                            <w:pPr>
                              <w:textDirection w:val="btLr"/>
                            </w:pPr>
                          </w:p>
                        </w:txbxContent>
                      </wps:txbx>
                      <wps:bodyPr spcFirstLastPara="1" wrap="square" lIns="91425" tIns="91425" rIns="91425" bIns="91425" anchor="ctr" anchorCtr="0">
                        <a:noAutofit/>
                      </wps:bodyPr>
                    </wps:wsp>
                  </a:graphicData>
                </a:graphic>
              </wp:anchor>
            </w:drawing>
          </mc:Choice>
          <mc:Fallback>
            <w:pict>
              <v:rect w14:anchorId="47B87889" id="Rectángulo 2143108249" o:spid="_x0000_s1026" style="position:absolute;left:0;text-align:left;margin-left:99.25pt;margin-top:21.25pt;width:216.2pt;height: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" filled="f" strokecolor="red" strokeweight="1.5pt">
                <v:stroke startarrowwidth="narrow" startarrowlength="short" endarrowwidth="narrow" endarrowlength="short"/>
                <v:textbox inset="2.53958mm,2.53958mm,2.53958mm,2.53958mm">
                  <w:txbxContent>
                    <w:p w14:paraId="376E0786" w14:textId="77777777" w:rsidR="006F0D62" w:rsidRDefault="006F0D62" w:rsidP="004E6C28">
                      <w:pPr>
                        <w:textDirection w:val="btLr"/>
                      </w:pPr>
                    </w:p>
                  </w:txbxContent>
                </v:textbox>
              </v:rect>
            </w:pict>
          </mc:Fallback>
        </mc:AlternateContent>
      </w:r>
      <w:r w:rsidRPr="00C53A9F">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74A275A0" wp14:editId="17875F62">
                <wp:simplePos x="0" y="0"/>
                <wp:positionH relativeFrom="column">
                  <wp:posOffset>180975</wp:posOffset>
                </wp:positionH>
                <wp:positionV relativeFrom="paragraph">
                  <wp:posOffset>777875</wp:posOffset>
                </wp:positionV>
                <wp:extent cx="821424" cy="582589"/>
                <wp:effectExtent l="0" t="0" r="0" b="0"/>
                <wp:wrapNone/>
                <wp:docPr id="2143108252" name="Rectángulo 2143108252"/>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5347517F" w14:textId="77777777" w:rsidR="006F0D62" w:rsidRDefault="006F0D62" w:rsidP="004E6C28">
                            <w:pPr>
                              <w:textDirection w:val="btLr"/>
                            </w:pPr>
                          </w:p>
                        </w:txbxContent>
                      </wps:txbx>
                      <wps:bodyPr spcFirstLastPara="1" wrap="square" lIns="91425" tIns="91425" rIns="91425" bIns="91425" anchor="ctr" anchorCtr="0">
                        <a:noAutofit/>
                      </wps:bodyPr>
                    </wps:wsp>
                  </a:graphicData>
                </a:graphic>
              </wp:anchor>
            </w:drawing>
          </mc:Choice>
          <mc:Fallback>
            <w:pict>
              <v:rect w14:anchorId="74A275A0" id="Rectángulo 2143108252" o:spid="_x0000_s1027" style="position:absolute;left:0;text-align:left;margin-left:14.25pt;margin-top:61.25pt;width:64.7pt;height:4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" filled="f" strokecolor="red" strokeweight="1.5pt">
                <v:stroke startarrowwidth="narrow" startarrowlength="short" endarrowwidth="narrow" endarrowlength="short"/>
                <v:textbox inset="2.53958mm,2.53958mm,2.53958mm,2.53958mm">
                  <w:txbxContent>
                    <w:p w14:paraId="5347517F" w14:textId="77777777" w:rsidR="006F0D62" w:rsidRDefault="006F0D62" w:rsidP="004E6C28">
                      <w:pPr>
                        <w:textDirection w:val="btLr"/>
                      </w:pPr>
                    </w:p>
                  </w:txbxContent>
                </v:textbox>
              </v:rect>
            </w:pict>
          </mc:Fallback>
        </mc:AlternateContent>
      </w:r>
    </w:p>
    <w:p w14:paraId="6433F9CF" w14:textId="77777777" w:rsidR="004E6C28" w:rsidRPr="00C53A9F" w:rsidRDefault="004E6C28" w:rsidP="004E6C28">
      <w:pPr>
        <w:widowControl w:val="0"/>
        <w:spacing w:before="240" w:after="240" w:line="360" w:lineRule="auto"/>
        <w:jc w:val="center"/>
        <w:rPr>
          <w:rFonts w:ascii="Palatino Linotype" w:eastAsia="Palatino Linotype" w:hAnsi="Palatino Linotype" w:cs="Palatino Linotype"/>
        </w:rPr>
      </w:pPr>
      <w:r w:rsidRPr="00C53A9F">
        <w:rPr>
          <w:rFonts w:ascii="Palatino Linotype" w:eastAsia="Palatino Linotype" w:hAnsi="Palatino Linotype" w:cs="Palatino Linotype"/>
          <w:noProof/>
        </w:rPr>
        <w:lastRenderedPageBreak/>
        <w:drawing>
          <wp:inline distT="0" distB="0" distL="0" distR="0" wp14:anchorId="3F62E794" wp14:editId="505ADC5A">
            <wp:extent cx="5844648" cy="2591513"/>
            <wp:effectExtent l="0" t="0" r="0" b="0"/>
            <wp:docPr id="21431082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844648" cy="2591513"/>
                    </a:xfrm>
                    <a:prstGeom prst="rect">
                      <a:avLst/>
                    </a:prstGeom>
                    <a:ln/>
                  </pic:spPr>
                </pic:pic>
              </a:graphicData>
            </a:graphic>
          </wp:inline>
        </w:drawing>
      </w:r>
      <w:r w:rsidRPr="00C53A9F">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48C43C64" wp14:editId="2B4D9E0C">
                <wp:simplePos x="0" y="0"/>
                <wp:positionH relativeFrom="column">
                  <wp:posOffset>1108075</wp:posOffset>
                </wp:positionH>
                <wp:positionV relativeFrom="paragraph">
                  <wp:posOffset>168275</wp:posOffset>
                </wp:positionV>
                <wp:extent cx="2561514" cy="507526"/>
                <wp:effectExtent l="0" t="0" r="0" b="0"/>
                <wp:wrapNone/>
                <wp:docPr id="2143108250" name="Rectángulo 2143108250"/>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2A79F8AD" w14:textId="77777777" w:rsidR="006F0D62" w:rsidRDefault="006F0D62" w:rsidP="004E6C28">
                            <w:pPr>
                              <w:textDirection w:val="btLr"/>
                            </w:pPr>
                          </w:p>
                        </w:txbxContent>
                      </wps:txbx>
                      <wps:bodyPr spcFirstLastPara="1" wrap="square" lIns="91425" tIns="91425" rIns="91425" bIns="91425" anchor="ctr" anchorCtr="0">
                        <a:noAutofit/>
                      </wps:bodyPr>
                    </wps:wsp>
                  </a:graphicData>
                </a:graphic>
              </wp:anchor>
            </w:drawing>
          </mc:Choice>
          <mc:Fallback>
            <w:pict>
              <v:rect w14:anchorId="48C43C64" id="Rectángulo 2143108250" o:spid="_x0000_s1028" style="position:absolute;left:0;text-align:left;margin-left:87.25pt;margin-top:13.25pt;width:201.7pt;height:3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2A79F8AD" w14:textId="77777777" w:rsidR="006F0D62" w:rsidRDefault="006F0D62" w:rsidP="004E6C28">
                      <w:pPr>
                        <w:textDirection w:val="btLr"/>
                      </w:pPr>
                    </w:p>
                  </w:txbxContent>
                </v:textbox>
              </v:rect>
            </w:pict>
          </mc:Fallback>
        </mc:AlternateContent>
      </w:r>
      <w:r w:rsidRPr="00C53A9F">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5BB50468" wp14:editId="4A76DFA6">
                <wp:simplePos x="0" y="0"/>
                <wp:positionH relativeFrom="column">
                  <wp:posOffset>1108075</wp:posOffset>
                </wp:positionH>
                <wp:positionV relativeFrom="paragraph">
                  <wp:posOffset>1209675</wp:posOffset>
                </wp:positionV>
                <wp:extent cx="2561514" cy="393700"/>
                <wp:effectExtent l="0" t="0" r="0" b="0"/>
                <wp:wrapNone/>
                <wp:docPr id="2143108251" name="Rectángulo 2143108251"/>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22A30F7B" w14:textId="77777777" w:rsidR="006F0D62" w:rsidRDefault="006F0D62" w:rsidP="004E6C28">
                            <w:pPr>
                              <w:textDirection w:val="btLr"/>
                            </w:pPr>
                          </w:p>
                        </w:txbxContent>
                      </wps:txbx>
                      <wps:bodyPr spcFirstLastPara="1" wrap="square" lIns="91425" tIns="91425" rIns="91425" bIns="91425" anchor="ctr" anchorCtr="0">
                        <a:noAutofit/>
                      </wps:bodyPr>
                    </wps:wsp>
                  </a:graphicData>
                </a:graphic>
              </wp:anchor>
            </w:drawing>
          </mc:Choice>
          <mc:Fallback>
            <w:pict>
              <v:rect w14:anchorId="5BB50468" id="Rectángulo 2143108251" o:spid="_x0000_s1029" style="position:absolute;left:0;text-align:left;margin-left:87.25pt;margin-top:95.25pt;width:201.7pt;height: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22A30F7B" w14:textId="77777777" w:rsidR="006F0D62" w:rsidRDefault="006F0D62" w:rsidP="004E6C28">
                      <w:pPr>
                        <w:textDirection w:val="btLr"/>
                      </w:pPr>
                    </w:p>
                  </w:txbxContent>
                </v:textbox>
              </v:rect>
            </w:pict>
          </mc:Fallback>
        </mc:AlternateContent>
      </w:r>
      <w:r w:rsidRPr="00C53A9F">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4D6EC34A" wp14:editId="2D46BB83">
                <wp:simplePos x="0" y="0"/>
                <wp:positionH relativeFrom="column">
                  <wp:posOffset>346075</wp:posOffset>
                </wp:positionH>
                <wp:positionV relativeFrom="paragraph">
                  <wp:posOffset>346075</wp:posOffset>
                </wp:positionV>
                <wp:extent cx="432464" cy="1913245"/>
                <wp:effectExtent l="0" t="0" r="0" b="0"/>
                <wp:wrapNone/>
                <wp:docPr id="2143108248" name="Rectángulo 2143108248"/>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5BCCBD71" w14:textId="77777777" w:rsidR="006F0D62" w:rsidRDefault="006F0D62" w:rsidP="004E6C28">
                            <w:pPr>
                              <w:textDirection w:val="btLr"/>
                            </w:pPr>
                          </w:p>
                        </w:txbxContent>
                      </wps:txbx>
                      <wps:bodyPr spcFirstLastPara="1" wrap="square" lIns="91425" tIns="91425" rIns="91425" bIns="91425" anchor="ctr" anchorCtr="0">
                        <a:noAutofit/>
                      </wps:bodyPr>
                    </wps:wsp>
                  </a:graphicData>
                </a:graphic>
              </wp:anchor>
            </w:drawing>
          </mc:Choice>
          <mc:Fallback>
            <w:pict>
              <v:rect w14:anchorId="4D6EC34A" id="Rectángulo 2143108248" o:spid="_x0000_s1030" style="position:absolute;left:0;text-align:left;margin-left:27.25pt;margin-top:27.25pt;width:34.05pt;height:15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" filled="f" strokecolor="red" strokeweight="1.5pt">
                <v:stroke startarrowwidth="narrow" startarrowlength="short" endarrowwidth="narrow" endarrowlength="short"/>
                <v:textbox inset="2.53958mm,2.53958mm,2.53958mm,2.53958mm">
                  <w:txbxContent>
                    <w:p w14:paraId="5BCCBD71" w14:textId="77777777" w:rsidR="006F0D62" w:rsidRDefault="006F0D62" w:rsidP="004E6C28">
                      <w:pPr>
                        <w:textDirection w:val="btLr"/>
                      </w:pPr>
                    </w:p>
                  </w:txbxContent>
                </v:textbox>
              </v:rect>
            </w:pict>
          </mc:Fallback>
        </mc:AlternateContent>
      </w:r>
    </w:p>
    <w:p w14:paraId="3903540A" w14:textId="77777777" w:rsidR="004E6C28" w:rsidRPr="00C53A9F" w:rsidRDefault="004E6C28" w:rsidP="004E6C28">
      <w:pPr>
        <w:widowControl w:val="0"/>
        <w:spacing w:before="240"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4FBBD54E"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p>
    <w:p w14:paraId="73F2EAB9"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14:paraId="4923AFCC"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p>
    <w:p w14:paraId="791BF0DC"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El código de barras bidimensional y cifrado, como fue anteriormente mencionado, se trata de un medio de almacenamiento de información,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en el caso de las credenciales para votar, contiene datos e información, utilizada para efectos electorales, misma, que únicamente concierne a las autoridades competentes en la materia y a su propio titular.</w:t>
      </w:r>
    </w:p>
    <w:p w14:paraId="3FF41A43"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p>
    <w:p w14:paraId="12A05D60"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lo tanto, aún y cuando la credencial de elector puede dar cuenta del requisito previsto en la fracción III del artículo 47 de la Ley del Trabajo de la Entidad, atendiendo los datos </w:t>
      </w:r>
      <w:r w:rsidRPr="00C53A9F">
        <w:rPr>
          <w:rFonts w:ascii="Palatino Linotype" w:eastAsia="Palatino Linotype" w:hAnsi="Palatino Linotype" w:cs="Palatino Linotype"/>
        </w:rPr>
        <w:lastRenderedPageBreak/>
        <w:t>personales que la conforman, procede su clasificación en su totalidad.</w:t>
      </w:r>
    </w:p>
    <w:p w14:paraId="2D2AE7F8"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p>
    <w:p w14:paraId="240E786B" w14:textId="4EE5F1ED" w:rsidR="00CB005C" w:rsidRPr="00C53A9F" w:rsidRDefault="004E6C28" w:rsidP="004E6C28">
      <w:pPr>
        <w:widowControl w:val="0"/>
        <w:spacing w:after="0" w:line="360" w:lineRule="auto"/>
        <w:jc w:val="both"/>
        <w:rPr>
          <w:rFonts w:ascii="Palatino Linotype" w:eastAsia="Palatino Linotype" w:hAnsi="Palatino Linotype" w:cs="Palatino Linotype"/>
        </w:rPr>
      </w:pPr>
      <w:proofErr w:type="gramStart"/>
      <w:r w:rsidRPr="00C53A9F">
        <w:rPr>
          <w:rFonts w:ascii="Palatino Linotype" w:eastAsia="Palatino Linotype" w:hAnsi="Palatino Linotype" w:cs="Palatino Linotype"/>
        </w:rPr>
        <w:t>Y</w:t>
      </w:r>
      <w:proofErr w:type="gramEnd"/>
      <w:r w:rsidRPr="00C53A9F">
        <w:rPr>
          <w:rFonts w:ascii="Palatino Linotype" w:eastAsia="Palatino Linotype" w:hAnsi="Palatino Linotype" w:cs="Palatino Linotype"/>
        </w:rPr>
        <w:t xml:space="preserve"> por ende, </w:t>
      </w:r>
      <w:r w:rsidR="00CB005C" w:rsidRPr="00C53A9F">
        <w:rPr>
          <w:rFonts w:ascii="Palatino Linotype" w:eastAsia="Palatino Linotype" w:hAnsi="Palatino Linotype" w:cs="Palatino Linotype"/>
        </w:rPr>
        <w:t xml:space="preserve">atendiendo que en el caso el </w:t>
      </w:r>
      <w:r w:rsidR="00CB005C" w:rsidRPr="00C53A9F">
        <w:rPr>
          <w:rFonts w:ascii="Palatino Linotype" w:eastAsia="Palatino Linotype" w:hAnsi="Palatino Linotype" w:cs="Palatino Linotype"/>
          <w:b/>
        </w:rPr>
        <w:t xml:space="preserve">Sujeto Obligado </w:t>
      </w:r>
      <w:r w:rsidR="00CB005C" w:rsidRPr="00C53A9F">
        <w:rPr>
          <w:rFonts w:ascii="Palatino Linotype" w:eastAsia="Palatino Linotype" w:hAnsi="Palatino Linotype" w:cs="Palatino Linotype"/>
        </w:rPr>
        <w:t xml:space="preserve">fue omiso en pronunciarse, </w:t>
      </w:r>
      <w:r w:rsidRPr="00C53A9F">
        <w:rPr>
          <w:rFonts w:ascii="Palatino Linotype" w:eastAsia="Palatino Linotype" w:hAnsi="Palatino Linotype" w:cs="Palatino Linotype"/>
        </w:rPr>
        <w:t xml:space="preserve">para el cumplimiento del requisito indicado bastará con que </w:t>
      </w:r>
      <w:r w:rsidR="00CB005C" w:rsidRPr="00C53A9F">
        <w:rPr>
          <w:rFonts w:ascii="Palatino Linotype" w:eastAsia="Palatino Linotype" w:hAnsi="Palatino Linotype" w:cs="Palatino Linotype"/>
        </w:rPr>
        <w:t>se</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 xml:space="preserve">haga entrega </w:t>
      </w:r>
      <w:r w:rsidRPr="00C53A9F">
        <w:rPr>
          <w:rFonts w:ascii="Palatino Linotype" w:eastAsia="Palatino Linotype" w:hAnsi="Palatino Linotype" w:cs="Palatino Linotype"/>
          <w:b/>
          <w:u w:val="single"/>
        </w:rPr>
        <w:t>del Acuerdo mediante el cual el Comité de Transparencia funde y motive debidamente la cl</w:t>
      </w:r>
      <w:r w:rsidR="00CB005C" w:rsidRPr="00C53A9F">
        <w:rPr>
          <w:rFonts w:ascii="Palatino Linotype" w:eastAsia="Palatino Linotype" w:hAnsi="Palatino Linotype" w:cs="Palatino Linotype"/>
          <w:b/>
          <w:u w:val="single"/>
        </w:rPr>
        <w:t xml:space="preserve">asificación de </w:t>
      </w:r>
      <w:proofErr w:type="gramStart"/>
      <w:r w:rsidR="00CB005C" w:rsidRPr="00C53A9F">
        <w:rPr>
          <w:rFonts w:ascii="Palatino Linotype" w:eastAsia="Palatino Linotype" w:hAnsi="Palatino Linotype" w:cs="Palatino Linotype"/>
          <w:b/>
          <w:u w:val="single"/>
        </w:rPr>
        <w:t>dicha documental</w:t>
      </w:r>
      <w:proofErr w:type="gramEnd"/>
      <w:r w:rsidR="00CB005C" w:rsidRPr="00C53A9F">
        <w:rPr>
          <w:rFonts w:ascii="Palatino Linotype" w:eastAsia="Palatino Linotype" w:hAnsi="Palatino Linotype" w:cs="Palatino Linotype"/>
          <w:b/>
          <w:u w:val="single"/>
        </w:rPr>
        <w:t xml:space="preserve"> respecto de los servidores públicos adscritos a la Secretaría del Ayuntamiento y a la Presidencia Municipal que se encontraban en funciones al veinticuatro de abril de dos mil veinticinco.</w:t>
      </w:r>
    </w:p>
    <w:p w14:paraId="632AEDF6" w14:textId="77777777" w:rsidR="004E6C28" w:rsidRPr="00C53A9F" w:rsidRDefault="004E6C28" w:rsidP="004E6C28">
      <w:pPr>
        <w:widowControl w:val="0"/>
        <w:spacing w:after="0" w:line="360" w:lineRule="auto"/>
        <w:jc w:val="both"/>
        <w:rPr>
          <w:rFonts w:ascii="Palatino Linotype" w:eastAsia="Palatino Linotype" w:hAnsi="Palatino Linotype" w:cs="Palatino Linotype"/>
        </w:rPr>
      </w:pPr>
    </w:p>
    <w:p w14:paraId="00F7EFAE" w14:textId="77777777" w:rsidR="004E6C28" w:rsidRPr="00C53A9F" w:rsidRDefault="004E6C28" w:rsidP="004E6C28">
      <w:pPr>
        <w:numPr>
          <w:ilvl w:val="0"/>
          <w:numId w:val="20"/>
        </w:numPr>
        <w:pBdr>
          <w:top w:val="nil"/>
          <w:left w:val="nil"/>
          <w:bottom w:val="nil"/>
          <w:right w:val="nil"/>
          <w:between w:val="nil"/>
        </w:pBdr>
        <w:spacing w:after="240" w:line="360" w:lineRule="auto"/>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Informe o Certificado de no antecedentes penales.</w:t>
      </w:r>
    </w:p>
    <w:p w14:paraId="42B29C9C"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592EE191"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6905542" w14:textId="77777777" w:rsidR="004E6C28" w:rsidRPr="00C53A9F" w:rsidRDefault="004E6C28" w:rsidP="004E6C28">
      <w:pPr>
        <w:spacing w:after="0" w:line="276" w:lineRule="auto"/>
        <w:ind w:left="567" w:right="851"/>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C53A9F">
        <w:rPr>
          <w:rFonts w:ascii="Palatino Linotype" w:eastAsia="Palatino Linotype" w:hAnsi="Palatino Linotype" w:cs="Palatino Linotype"/>
          <w:i/>
        </w:rPr>
        <w:t xml:space="preserve">, lo que se traduce en una violación de derecho y libertades </w:t>
      </w:r>
      <w:r w:rsidRPr="00C53A9F">
        <w:rPr>
          <w:rFonts w:ascii="Palatino Linotype" w:eastAsia="Palatino Linotype" w:hAnsi="Palatino Linotype" w:cs="Palatino Linotype"/>
          <w:i/>
        </w:rPr>
        <w:lastRenderedPageBreak/>
        <w:t>consagrados en nuestra Carta Magna y en la propia Ley Federal para Prevenir y Eliminar la Discriminación, específicamente en su artículo 1, fracción III.</w:t>
      </w:r>
    </w:p>
    <w:p w14:paraId="1A23C029" w14:textId="77777777" w:rsidR="004E6C28" w:rsidRPr="00C53A9F" w:rsidRDefault="004E6C28" w:rsidP="004E6C28">
      <w:pPr>
        <w:spacing w:after="0" w:line="276" w:lineRule="auto"/>
        <w:ind w:left="567" w:right="851"/>
        <w:jc w:val="both"/>
        <w:rPr>
          <w:rFonts w:ascii="Palatino Linotype" w:eastAsia="Palatino Linotype" w:hAnsi="Palatino Linotype" w:cs="Palatino Linotype"/>
          <w:i/>
        </w:rPr>
      </w:pPr>
      <w:r w:rsidRPr="00C53A9F">
        <w:rPr>
          <w:rFonts w:ascii="Palatino Linotype" w:eastAsia="Palatino Linotype" w:hAnsi="Palatino Linotype" w:cs="Palatino Linotype"/>
          <w:b/>
          <w:i/>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C53A9F">
        <w:rPr>
          <w:rFonts w:ascii="Palatino Linotype" w:eastAsia="Palatino Linotype" w:hAnsi="Palatino Linotype" w:cs="Palatino Linotype"/>
          <w:i/>
        </w:rPr>
        <w:t>” (Énfasis añadido)</w:t>
      </w:r>
    </w:p>
    <w:p w14:paraId="688FB00C"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B619D50"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1ADD07EA"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C856D9B"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No </w:t>
      </w:r>
      <w:proofErr w:type="gramStart"/>
      <w:r w:rsidRPr="00C53A9F">
        <w:rPr>
          <w:rFonts w:ascii="Palatino Linotype" w:eastAsia="Palatino Linotype" w:hAnsi="Palatino Linotype" w:cs="Palatino Linotype"/>
        </w:rPr>
        <w:t>obstante</w:t>
      </w:r>
      <w:proofErr w:type="gramEnd"/>
      <w:r w:rsidRPr="00C53A9F">
        <w:rPr>
          <w:rFonts w:ascii="Palatino Linotype" w:eastAsia="Palatino Linotype" w:hAnsi="Palatino Linotype" w:cs="Palatino Linotype"/>
        </w:rPr>
        <w:t xml:space="preserve"> lo anterior, debe tenerse en cuenta que el artículo 47 de la Ley del Trabajo de los Servidores Públicos del Estado y Municipios, refiere en la fracción III </w:t>
      </w:r>
      <w:proofErr w:type="gramStart"/>
      <w:r w:rsidRPr="00C53A9F">
        <w:rPr>
          <w:rFonts w:ascii="Palatino Linotype" w:eastAsia="Palatino Linotype" w:hAnsi="Palatino Linotype" w:cs="Palatino Linotype"/>
        </w:rPr>
        <w:t>que</w:t>
      </w:r>
      <w:proofErr w:type="gramEnd"/>
      <w:r w:rsidRPr="00C53A9F">
        <w:rPr>
          <w:rFonts w:ascii="Palatino Linotype" w:eastAsia="Palatino Linotype" w:hAnsi="Palatino Linotype" w:cs="Palatino Linotype"/>
        </w:rPr>
        <w:t xml:space="preserve"> para ingresar al servicio público, se requiere, estar en pleno ejercicio de sus derechos civiles y políticos, en su caso. </w:t>
      </w:r>
    </w:p>
    <w:p w14:paraId="15CAA5BC"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A44C948"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5BEA9A88"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52374945"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u w:val="single"/>
        </w:rPr>
      </w:pPr>
      <w:r w:rsidRPr="00C53A9F">
        <w:rPr>
          <w:rFonts w:ascii="Palatino Linotype" w:eastAsia="Palatino Linotype" w:hAnsi="Palatino Linotype" w:cs="Palatino Linotype"/>
          <w:u w:val="single"/>
        </w:rPr>
        <w:lastRenderedPageBreak/>
        <w:t xml:space="preserve">Máxime que </w:t>
      </w:r>
      <w:proofErr w:type="gramStart"/>
      <w:r w:rsidRPr="00C53A9F">
        <w:rPr>
          <w:rFonts w:ascii="Palatino Linotype" w:eastAsia="Palatino Linotype" w:hAnsi="Palatino Linotype" w:cs="Palatino Linotype"/>
          <w:u w:val="single"/>
        </w:rPr>
        <w:t>dichas documentales</w:t>
      </w:r>
      <w:proofErr w:type="gramEnd"/>
      <w:r w:rsidRPr="00C53A9F">
        <w:rPr>
          <w:rFonts w:ascii="Palatino Linotype" w:eastAsia="Palatino Linotype" w:hAnsi="Palatino Linotype" w:cs="Palatino Linotype"/>
          <w:u w:val="single"/>
        </w:rPr>
        <w:t xml:space="preserve">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14:paraId="2E02AB31"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76E4973" w14:textId="5F2971A0"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lo que, en el caso, </w:t>
      </w:r>
      <w:r w:rsidR="00CB005C" w:rsidRPr="00C53A9F">
        <w:rPr>
          <w:rFonts w:ascii="Palatino Linotype" w:eastAsia="Palatino Linotype" w:hAnsi="Palatino Linotype" w:cs="Palatino Linotype"/>
        </w:rPr>
        <w:t xml:space="preserve">dado que también fue omiso en pronunciarse el </w:t>
      </w:r>
      <w:r w:rsidR="00CB005C" w:rsidRPr="00C53A9F">
        <w:rPr>
          <w:rFonts w:ascii="Palatino Linotype" w:eastAsia="Palatino Linotype" w:hAnsi="Palatino Linotype" w:cs="Palatino Linotype"/>
          <w:b/>
        </w:rPr>
        <w:t xml:space="preserve">Sujeto Obligado </w:t>
      </w:r>
      <w:r w:rsidR="00CB005C" w:rsidRPr="00C53A9F">
        <w:rPr>
          <w:rFonts w:ascii="Palatino Linotype" w:eastAsia="Palatino Linotype" w:hAnsi="Palatino Linotype" w:cs="Palatino Linotype"/>
        </w:rPr>
        <w:t xml:space="preserve">de manera específica sobre la existencia en sus archivos del informe o certificado de no antecedentes penales; </w:t>
      </w:r>
      <w:r w:rsidRPr="00C53A9F">
        <w:rPr>
          <w:rFonts w:ascii="Palatino Linotype" w:eastAsia="Palatino Linotype" w:hAnsi="Palatino Linotype" w:cs="Palatino Linotype"/>
          <w:b/>
        </w:rPr>
        <w:t xml:space="preserve">para colmar el requisito de mérito, procede </w:t>
      </w:r>
      <w:r w:rsidR="00CB005C" w:rsidRPr="00C53A9F">
        <w:rPr>
          <w:rFonts w:ascii="Palatino Linotype" w:eastAsia="Palatino Linotype" w:hAnsi="Palatino Linotype" w:cs="Palatino Linotype"/>
          <w:b/>
        </w:rPr>
        <w:t>ordenarse la entrega d</w:t>
      </w:r>
      <w:r w:rsidRPr="00C53A9F">
        <w:rPr>
          <w:rFonts w:ascii="Palatino Linotype" w:eastAsia="Palatino Linotype" w:hAnsi="Palatino Linotype" w:cs="Palatino Linotype"/>
          <w:b/>
        </w:rPr>
        <w:t>el informe o certificado de no antecedentes penales de los servidores públicos solicitados</w:t>
      </w:r>
      <w:r w:rsidRPr="00C53A9F">
        <w:rPr>
          <w:rFonts w:ascii="Palatino Linotype" w:eastAsia="Palatino Linotype" w:hAnsi="Palatino Linotype" w:cs="Palatino Linotype"/>
        </w:rPr>
        <w:t>, en versión pública, en virtud de que puede contener datos personales de índole confidencial tales como: el Registro Federal de Contribuyentes y Clave Única de Registro de Población.</w:t>
      </w:r>
    </w:p>
    <w:p w14:paraId="1D0481AB"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50EF3C23"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Sin embargo, en el caso de que los </w:t>
      </w:r>
      <w:r w:rsidRPr="00C53A9F">
        <w:rPr>
          <w:rFonts w:ascii="Palatino Linotype" w:eastAsia="Palatino Linotype" w:hAnsi="Palatino Linotype" w:cs="Palatino Linotype"/>
          <w:b/>
        </w:rPr>
        <w:t>informes o certificados de no antecedentes penales</w:t>
      </w:r>
      <w:r w:rsidRPr="00C53A9F">
        <w:rPr>
          <w:rFonts w:ascii="Palatino Linotype" w:eastAsia="Palatino Linotype" w:hAnsi="Palatino Linotype" w:cs="Palatino Linotype"/>
        </w:rPr>
        <w:t xml:space="preserve">, no obre en los archivos del </w:t>
      </w:r>
      <w:r w:rsidRPr="00C53A9F">
        <w:rPr>
          <w:rFonts w:ascii="Palatino Linotype" w:eastAsia="Palatino Linotype" w:hAnsi="Palatino Linotype" w:cs="Palatino Linotype"/>
          <w:b/>
        </w:rPr>
        <w:t>Sujeto Obligado</w:t>
      </w:r>
      <w:r w:rsidRPr="00C53A9F">
        <w:rPr>
          <w:rFonts w:ascii="Palatino Linotype" w:eastAsia="Palatino Linotype" w:hAnsi="Palatino Linotype" w:cs="Palatino Linotype"/>
        </w:rPr>
        <w:t>, toda vez que</w:t>
      </w:r>
      <w:r w:rsidRPr="00C53A9F">
        <w:rPr>
          <w:rFonts w:ascii="Palatino Linotype" w:eastAsia="Palatino Linotype" w:hAnsi="Palatino Linotype" w:cs="Palatino Linotype"/>
          <w:b/>
          <w:u w:val="single"/>
        </w:rPr>
        <w:t xml:space="preserve"> este documento no fue exigido por el Sujeto Obligado al momento del ingreso de los servidores públicos requeridos,</w:t>
      </w:r>
      <w:r w:rsidRPr="00C53A9F">
        <w:rPr>
          <w:rFonts w:ascii="Palatino Linotype" w:eastAsia="Palatino Linotype" w:hAnsi="Palatino Linotype" w:cs="Palatino Linotype"/>
        </w:rPr>
        <w:t xml:space="preserve"> deberá hacerlo del conocimiento de </w:t>
      </w:r>
      <w:r w:rsidRPr="00C53A9F">
        <w:rPr>
          <w:rFonts w:ascii="Palatino Linotype" w:eastAsia="Palatino Linotype" w:hAnsi="Palatino Linotype" w:cs="Palatino Linotype"/>
          <w:b/>
        </w:rPr>
        <w:t>la parte</w:t>
      </w: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Recurrente</w:t>
      </w:r>
      <w:r w:rsidRPr="00C53A9F">
        <w:rPr>
          <w:rFonts w:ascii="Palatino Linotype" w:eastAsia="Palatino Linotype" w:hAnsi="Palatino Linotype" w:cs="Palatino Linotype"/>
        </w:rPr>
        <w:t xml:space="preserve"> en términos del artículo 19, párrafo segundo, de la Ley de Transparencia y Acceso a la Información Pública del Estado de México y Municipios, para tenerse por colmado dicho requerimiento.</w:t>
      </w:r>
    </w:p>
    <w:p w14:paraId="04E2DB57" w14:textId="77777777" w:rsidR="004E6C28" w:rsidRPr="00C53A9F" w:rsidRDefault="004E6C28" w:rsidP="004E6C28">
      <w:pPr>
        <w:numPr>
          <w:ilvl w:val="0"/>
          <w:numId w:val="20"/>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rPr>
      </w:pPr>
      <w:r w:rsidRPr="00C53A9F">
        <w:rPr>
          <w:rFonts w:ascii="Palatino Linotype" w:eastAsia="Palatino Linotype" w:hAnsi="Palatino Linotype" w:cs="Palatino Linotype"/>
          <w:b/>
          <w:u w:val="single"/>
        </w:rPr>
        <w:t xml:space="preserve">Constancia o certificado médico: </w:t>
      </w:r>
    </w:p>
    <w:p w14:paraId="0E055D2B" w14:textId="77777777" w:rsidR="004E6C28" w:rsidRPr="00C53A9F" w:rsidRDefault="004E6C28" w:rsidP="004E6C28">
      <w:pPr>
        <w:spacing w:before="240" w:after="240" w:line="360" w:lineRule="auto"/>
        <w:ind w:right="51"/>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w:t>
      </w:r>
      <w:r w:rsidRPr="00C53A9F">
        <w:rPr>
          <w:rFonts w:ascii="Palatino Linotype" w:eastAsia="Palatino Linotype" w:hAnsi="Palatino Linotype" w:cs="Palatino Linotype"/>
        </w:rPr>
        <w:lastRenderedPageBreak/>
        <w:t>éste, entre los cuales se encuentran los que den cuenta del estado de salud, ya sea físico o mental.</w:t>
      </w:r>
    </w:p>
    <w:p w14:paraId="7ED3F5D0" w14:textId="77777777" w:rsidR="004E6C28" w:rsidRPr="00C53A9F" w:rsidRDefault="004E6C28" w:rsidP="004E6C28">
      <w:pPr>
        <w:spacing w:before="240" w:after="240" w:line="360" w:lineRule="auto"/>
        <w:ind w:right="51"/>
        <w:jc w:val="both"/>
        <w:rPr>
          <w:rFonts w:ascii="Palatino Linotype" w:eastAsia="Palatino Linotype" w:hAnsi="Palatino Linotype" w:cs="Palatino Linotype"/>
        </w:rPr>
      </w:pPr>
      <w:r w:rsidRPr="00C53A9F">
        <w:rPr>
          <w:rFonts w:ascii="Palatino Linotype" w:eastAsia="Palatino Linotype" w:hAnsi="Palatino Linotype" w:cs="Palatino Linotype"/>
        </w:rPr>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248A196F" w14:textId="58C75B6B" w:rsidR="004E6C28" w:rsidRPr="00C53A9F" w:rsidRDefault="004E6C28" w:rsidP="004E6C28">
      <w:pPr>
        <w:spacing w:before="240" w:after="240" w:line="360" w:lineRule="auto"/>
        <w:ind w:right="51"/>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ahí que los servidores públicos en cuestión no están constreñidos en hacer entrega de dichos documentos; por lo que, </w:t>
      </w:r>
      <w:r w:rsidR="00A05633" w:rsidRPr="00C53A9F">
        <w:rPr>
          <w:rFonts w:ascii="Palatino Linotype" w:eastAsia="Palatino Linotype" w:hAnsi="Palatino Linotype" w:cs="Palatino Linotype"/>
        </w:rPr>
        <w:t xml:space="preserve">dado que el </w:t>
      </w:r>
      <w:r w:rsidR="00A05633" w:rsidRPr="00C53A9F">
        <w:rPr>
          <w:rFonts w:ascii="Palatino Linotype" w:eastAsia="Palatino Linotype" w:hAnsi="Palatino Linotype" w:cs="Palatino Linotype"/>
          <w:b/>
        </w:rPr>
        <w:t>Sujeto Obligado</w:t>
      </w:r>
      <w:r w:rsidR="00A05633" w:rsidRPr="00C53A9F">
        <w:rPr>
          <w:rFonts w:ascii="Palatino Linotype" w:eastAsia="Palatino Linotype" w:hAnsi="Palatino Linotype" w:cs="Palatino Linotype"/>
        </w:rPr>
        <w:t xml:space="preserve"> fue omiso en pronunciarse de manera específica sobre la existencia en sus archivos del requisito de mérito, </w:t>
      </w:r>
      <w:r w:rsidRPr="00C53A9F">
        <w:rPr>
          <w:rFonts w:ascii="Palatino Linotype" w:eastAsia="Palatino Linotype" w:hAnsi="Palatino Linotype" w:cs="Palatino Linotype"/>
          <w:b/>
        </w:rPr>
        <w:t xml:space="preserve">para colmar </w:t>
      </w:r>
      <w:proofErr w:type="gramStart"/>
      <w:r w:rsidRPr="00C53A9F">
        <w:rPr>
          <w:rFonts w:ascii="Palatino Linotype" w:eastAsia="Palatino Linotype" w:hAnsi="Palatino Linotype" w:cs="Palatino Linotype"/>
          <w:b/>
        </w:rPr>
        <w:t xml:space="preserve">el </w:t>
      </w:r>
      <w:r w:rsidR="00A05633" w:rsidRPr="00C53A9F">
        <w:rPr>
          <w:rFonts w:ascii="Palatino Linotype" w:eastAsia="Palatino Linotype" w:hAnsi="Palatino Linotype" w:cs="Palatino Linotype"/>
          <w:b/>
        </w:rPr>
        <w:t xml:space="preserve"> mismo</w:t>
      </w:r>
      <w:proofErr w:type="gramEnd"/>
      <w:r w:rsidRPr="00C53A9F">
        <w:rPr>
          <w:rFonts w:ascii="Palatino Linotype" w:eastAsia="Palatino Linotype" w:hAnsi="Palatino Linotype" w:cs="Palatino Linotype"/>
          <w:b/>
        </w:rPr>
        <w:t xml:space="preserve"> deberá entregar el acuerdo que sustente la clasificación en su totalidad del certificado médico</w:t>
      </w:r>
      <w:r w:rsidR="00A05633" w:rsidRPr="00C53A9F">
        <w:rPr>
          <w:rFonts w:ascii="Palatino Linotype" w:eastAsia="Palatino Linotype" w:hAnsi="Palatino Linotype" w:cs="Palatino Linotype"/>
          <w:b/>
        </w:rPr>
        <w:t xml:space="preserve"> de los servidores públicos requeridos.</w:t>
      </w:r>
    </w:p>
    <w:p w14:paraId="60FE8E50" w14:textId="77777777" w:rsidR="004E6C28" w:rsidRPr="00C53A9F" w:rsidRDefault="004E6C28" w:rsidP="004E6C28">
      <w:pPr>
        <w:numPr>
          <w:ilvl w:val="0"/>
          <w:numId w:val="20"/>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Constancia de no inhabilitación.</w:t>
      </w:r>
    </w:p>
    <w:p w14:paraId="20A68ED9"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30C2D102"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CD8F9B7"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8">
        <w:r w:rsidRPr="00C53A9F">
          <w:rPr>
            <w:rFonts w:ascii="Palatino Linotype" w:eastAsia="Palatino Linotype" w:hAnsi="Palatino Linotype" w:cs="Palatino Linotype"/>
            <w:u w:val="single"/>
          </w:rPr>
          <w:t>www.secogem.gob.mx/constancias/</w:t>
        </w:r>
      </w:hyperlink>
      <w:r w:rsidRPr="00C53A9F">
        <w:rPr>
          <w:rFonts w:ascii="Palatino Linotype" w:eastAsia="Palatino Linotype" w:hAnsi="Palatino Linotype" w:cs="Palatino Linotype"/>
        </w:rPr>
        <w:t xml:space="preserve"> en el cual se informa si </w:t>
      </w:r>
      <w:r w:rsidRPr="00C53A9F">
        <w:rPr>
          <w:rFonts w:ascii="Palatino Linotype" w:eastAsia="Palatino Linotype" w:hAnsi="Palatino Linotype" w:cs="Palatino Linotype"/>
        </w:rPr>
        <w:lastRenderedPageBreak/>
        <w:t xml:space="preserve">las personas físicas cuentan con alguna sanción o inhabilitación para ocupar un empleo, cargo o comisión de carácter público. </w:t>
      </w:r>
    </w:p>
    <w:p w14:paraId="6AF0BFF6"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1014272"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procede su entrega en versión pública.</w:t>
      </w:r>
    </w:p>
    <w:p w14:paraId="185ECF7B"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084A60C7" w14:textId="77777777" w:rsidR="004E6C28" w:rsidRPr="00C53A9F" w:rsidRDefault="004E6C28" w:rsidP="004E6C28">
      <w:pPr>
        <w:spacing w:after="0" w:line="360" w:lineRule="auto"/>
        <w:ind w:right="51"/>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Además, es de precisar que con la entrega de </w:t>
      </w:r>
      <w:proofErr w:type="gramStart"/>
      <w:r w:rsidRPr="00C53A9F">
        <w:rPr>
          <w:rFonts w:ascii="Palatino Linotype" w:eastAsia="Palatino Linotype" w:hAnsi="Palatino Linotype" w:cs="Palatino Linotype"/>
        </w:rPr>
        <w:t>dicha constancias</w:t>
      </w:r>
      <w:proofErr w:type="gramEnd"/>
      <w:r w:rsidRPr="00C53A9F">
        <w:rPr>
          <w:rFonts w:ascii="Palatino Linotype" w:eastAsia="Palatino Linotype" w:hAnsi="Palatino Linotype" w:cs="Palatino Linotype"/>
        </w:rPr>
        <w:t xml:space="preserve"> de no inhabilitación se colma el requisito relativo a “</w:t>
      </w:r>
      <w:r w:rsidRPr="00C53A9F">
        <w:rPr>
          <w:rFonts w:ascii="Palatino Linotype" w:eastAsia="Palatino Linotype" w:hAnsi="Palatino Linotype" w:cs="Palatino Linotype"/>
          <w:b/>
          <w:i/>
        </w:rPr>
        <w:t>No haber sido separado anteriormente del servicio por las causas previstas en el artículo 93 de la Ley de Trabajo de los Servidores Públicos de la Entidad</w:t>
      </w:r>
      <w:r w:rsidRPr="00C53A9F">
        <w:rPr>
          <w:rFonts w:ascii="Palatino Linotype" w:eastAsia="Palatino Linotype" w:hAnsi="Palatino Linotype" w:cs="Palatino Linotype"/>
        </w:rPr>
        <w:t>”.</w:t>
      </w:r>
    </w:p>
    <w:p w14:paraId="286F6386" w14:textId="77777777" w:rsidR="004E6C28" w:rsidRPr="00C53A9F" w:rsidRDefault="004E6C28" w:rsidP="004E6C28">
      <w:pPr>
        <w:spacing w:after="0" w:line="360" w:lineRule="auto"/>
        <w:jc w:val="both"/>
        <w:rPr>
          <w:rFonts w:ascii="Palatino Linotype" w:eastAsia="Palatino Linotype" w:hAnsi="Palatino Linotype" w:cs="Palatino Linotype"/>
          <w:b/>
        </w:rPr>
      </w:pPr>
    </w:p>
    <w:p w14:paraId="5449CC1E"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Conviene citar el contenido del artículo 93 de la Ley del Trabajo de la Entidad, en la parte de nuestro interés:</w:t>
      </w:r>
    </w:p>
    <w:p w14:paraId="2E287CD5" w14:textId="77777777" w:rsidR="004E6C28" w:rsidRPr="00C53A9F" w:rsidRDefault="004E6C28" w:rsidP="004E6C28">
      <w:pPr>
        <w:spacing w:after="0" w:line="360" w:lineRule="auto"/>
        <w:jc w:val="both"/>
        <w:rPr>
          <w:rFonts w:ascii="Palatino Linotype" w:eastAsia="Palatino Linotype" w:hAnsi="Palatino Linotype" w:cs="Palatino Linotype"/>
          <w:b/>
        </w:rPr>
      </w:pPr>
    </w:p>
    <w:p w14:paraId="6249BA5D"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rPr>
        <w:t>ARTÍCULO 93. Son causas de rescisión de la relación laboral, sin responsabilidad para las instituciones públicas:</w:t>
      </w:r>
      <w:r w:rsidRPr="00C53A9F">
        <w:rPr>
          <w:rFonts w:ascii="Palatino Linotype" w:eastAsia="Palatino Linotype" w:hAnsi="Palatino Linotype" w:cs="Palatino Linotype"/>
          <w:i/>
        </w:rPr>
        <w:t xml:space="preserve"> </w:t>
      </w:r>
    </w:p>
    <w:p w14:paraId="417F6A76"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50240131"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104E83DA"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2F250DE0"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II. Tener asignada más de una plaza en la misma o en diferentes instituciones públicas o dependencias, con las excepciones que esta ley señala, o bien cobrar un sueldo sin desempeñar funciones; </w:t>
      </w:r>
    </w:p>
    <w:p w14:paraId="3B920F62"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6D65079A"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III. Incurrir durante sus labores en faltas de probidad u honradez, o bien en actos de violencia, amenazas, injurias o malos tratos en contra de sus superiores, compañeros o </w:t>
      </w:r>
      <w:r w:rsidRPr="00C53A9F">
        <w:rPr>
          <w:rFonts w:ascii="Palatino Linotype" w:eastAsia="Palatino Linotype" w:hAnsi="Palatino Linotype" w:cs="Palatino Linotype"/>
          <w:i/>
        </w:rPr>
        <w:lastRenderedPageBreak/>
        <w:t xml:space="preserve">familiares de unos u otros, ya sea dentro o fuera de las horas de servicio, salvo que obre en defensa propia; </w:t>
      </w:r>
    </w:p>
    <w:p w14:paraId="57E19974"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04C8D062"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14:paraId="26EEFFE4"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39DBA1D3"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VI. Causar daños intencionalmente a edificios, obras, equipo, maquinaria, instrumentos, materias primas y demás objetos relacionados con el trabajo, o por sustraerlos en beneficio propio; </w:t>
      </w:r>
    </w:p>
    <w:p w14:paraId="39DBE6E2"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44352DAA"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VII. Cometer actos inmorales durante el trabajo; </w:t>
      </w:r>
    </w:p>
    <w:p w14:paraId="4725AA20"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0AFC5F86"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r w:rsidRPr="00C53A9F">
        <w:rPr>
          <w:rFonts w:ascii="Palatino Linotype" w:eastAsia="Palatino Linotype" w:hAnsi="Palatino Linotype" w:cs="Palatino Linotype"/>
          <w:i/>
        </w:rPr>
        <w:t>VIII. Revelar los asuntos confidenciales o reservados así calificados por la institución pública o dependencia donde labore, de los cuales tuviese conocimiento con motivo de su trabajo; […]”</w:t>
      </w:r>
    </w:p>
    <w:p w14:paraId="0EE95F9D" w14:textId="77777777" w:rsidR="004E6C28" w:rsidRPr="00C53A9F" w:rsidRDefault="004E6C28" w:rsidP="004E6C28">
      <w:pPr>
        <w:spacing w:after="0" w:line="276" w:lineRule="auto"/>
        <w:ind w:left="567" w:right="560"/>
        <w:jc w:val="both"/>
        <w:rPr>
          <w:rFonts w:ascii="Palatino Linotype" w:eastAsia="Palatino Linotype" w:hAnsi="Palatino Linotype" w:cs="Palatino Linotype"/>
          <w:i/>
        </w:rPr>
      </w:pPr>
    </w:p>
    <w:p w14:paraId="2A05CBE6" w14:textId="77777777" w:rsidR="004E6C28" w:rsidRPr="00C53A9F" w:rsidRDefault="004E6C28" w:rsidP="004E6C28">
      <w:pPr>
        <w:spacing w:after="0" w:line="276" w:lineRule="auto"/>
        <w:ind w:left="567" w:right="560"/>
        <w:jc w:val="right"/>
        <w:rPr>
          <w:rFonts w:ascii="Palatino Linotype" w:eastAsia="Palatino Linotype" w:hAnsi="Palatino Linotype" w:cs="Palatino Linotype"/>
          <w:i/>
        </w:rPr>
      </w:pPr>
      <w:r w:rsidRPr="00C53A9F">
        <w:rPr>
          <w:rFonts w:ascii="Palatino Linotype" w:eastAsia="Palatino Linotype" w:hAnsi="Palatino Linotype" w:cs="Palatino Linotype"/>
          <w:i/>
        </w:rPr>
        <w:t>(Énfasis añadido)</w:t>
      </w:r>
    </w:p>
    <w:p w14:paraId="3B6C036F"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9CC7ABD" w14:textId="340D299E" w:rsidR="004E6C28" w:rsidRPr="00C53A9F" w:rsidRDefault="00A05633"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 esta manera, atendiendo que en el caso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 xml:space="preserve">fue omiso en pronunciarse sobre la existencia de los documentos que dan cuenta de los requisitos de mérito; </w:t>
      </w:r>
      <w:r w:rsidR="004E6C28" w:rsidRPr="00C53A9F">
        <w:rPr>
          <w:rFonts w:ascii="Palatino Linotype" w:eastAsia="Palatino Linotype" w:hAnsi="Palatino Linotype" w:cs="Palatino Linotype"/>
        </w:rPr>
        <w:t>a fin de colmar en su totalidad los requisitos relativos a “</w:t>
      </w:r>
      <w:r w:rsidR="004E6C28" w:rsidRPr="00C53A9F">
        <w:rPr>
          <w:rFonts w:ascii="Palatino Linotype" w:eastAsia="Palatino Linotype" w:hAnsi="Palatino Linotype" w:cs="Palatino Linotype"/>
          <w:i/>
        </w:rPr>
        <w:t>No haber sido separado anteriormente del servicio por las causas previstas en el artículo 93 de la presente ley</w:t>
      </w:r>
      <w:r w:rsidR="004E6C28" w:rsidRPr="00C53A9F">
        <w:rPr>
          <w:rFonts w:ascii="Palatino Linotype" w:eastAsia="Palatino Linotype" w:hAnsi="Palatino Linotype" w:cs="Palatino Linotype"/>
        </w:rPr>
        <w:t>” y “</w:t>
      </w:r>
      <w:r w:rsidR="004E6C28" w:rsidRPr="00C53A9F">
        <w:rPr>
          <w:rFonts w:ascii="Palatino Linotype" w:eastAsia="Palatino Linotype" w:hAnsi="Palatino Linotype" w:cs="Palatino Linotype"/>
          <w:i/>
        </w:rPr>
        <w:t>No estar inhabilitado para el ejercicio del servicio público</w:t>
      </w:r>
      <w:r w:rsidR="004E6C28"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se deberá hacer la entrega</w:t>
      </w:r>
      <w:r w:rsidR="004E6C28" w:rsidRPr="00C53A9F">
        <w:rPr>
          <w:rFonts w:ascii="Palatino Linotype" w:eastAsia="Palatino Linotype" w:hAnsi="Palatino Linotype" w:cs="Palatino Linotype"/>
          <w:b/>
        </w:rPr>
        <w:t xml:space="preserve"> de las constancias de no in</w:t>
      </w:r>
      <w:r w:rsidRPr="00C53A9F">
        <w:rPr>
          <w:rFonts w:ascii="Palatino Linotype" w:eastAsia="Palatino Linotype" w:hAnsi="Palatino Linotype" w:cs="Palatino Linotype"/>
          <w:b/>
        </w:rPr>
        <w:t>habilitación en versión pública de los servidores públicos requeridos.</w:t>
      </w:r>
    </w:p>
    <w:p w14:paraId="748D6E16"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70C5427E" w14:textId="77777777" w:rsidR="004E6C28" w:rsidRPr="00C53A9F" w:rsidRDefault="004E6C28" w:rsidP="004E6C28">
      <w:pPr>
        <w:numPr>
          <w:ilvl w:val="0"/>
          <w:numId w:val="21"/>
        </w:numPr>
        <w:spacing w:after="0" w:line="360" w:lineRule="auto"/>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t>Cartilla militar.</w:t>
      </w:r>
    </w:p>
    <w:p w14:paraId="5A94C964" w14:textId="77777777" w:rsidR="004E6C28" w:rsidRPr="00C53A9F" w:rsidRDefault="004E6C28" w:rsidP="004E6C28">
      <w:pPr>
        <w:spacing w:after="0" w:line="360" w:lineRule="auto"/>
        <w:ind w:left="360"/>
        <w:jc w:val="both"/>
        <w:rPr>
          <w:rFonts w:ascii="Palatino Linotype" w:eastAsia="Palatino Linotype" w:hAnsi="Palatino Linotype" w:cs="Palatino Linotype"/>
          <w:b/>
          <w:u w:val="single"/>
        </w:rPr>
      </w:pPr>
    </w:p>
    <w:p w14:paraId="18FEF7A5" w14:textId="77777777" w:rsidR="004E6C28" w:rsidRPr="00C53A9F" w:rsidRDefault="004E6C28" w:rsidP="004E6C28">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086F2127"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b/>
          <w:i/>
        </w:rPr>
        <w:t>“ARTÍCULO 151.-</w:t>
      </w:r>
      <w:r w:rsidRPr="00C53A9F">
        <w:rPr>
          <w:rFonts w:ascii="Palatino Linotype" w:eastAsia="Palatino Linotype" w:hAnsi="Palatino Linotype" w:cs="Palatino Linotype"/>
          <w:i/>
        </w:rPr>
        <w:t xml:space="preserve"> Una vez inscritos los mexicanos, se les expedirá gratuitamente la cartilla de identificación que acreditará su identidad y el cumplimiento de sus deberes militares, y contendrá:</w:t>
      </w:r>
    </w:p>
    <w:p w14:paraId="2A578F17"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I.- Un retrato de frente;</w:t>
      </w:r>
    </w:p>
    <w:p w14:paraId="7C19287D"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II.- Sus generales (nombre y apellidos paterno y materno, edad, ocupación, estado civil y domicilio);</w:t>
      </w:r>
    </w:p>
    <w:p w14:paraId="6C333A05"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III.- Matrícula;</w:t>
      </w:r>
    </w:p>
    <w:p w14:paraId="0445C057"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IV.- Clase a que pertenece;</w:t>
      </w:r>
    </w:p>
    <w:p w14:paraId="02F07A17"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V.- Corporación a que se le destine;</w:t>
      </w:r>
    </w:p>
    <w:p w14:paraId="5E886579"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VI.- Unidad a la que deba incorporarse en caso de movilización;</w:t>
      </w:r>
    </w:p>
    <w:p w14:paraId="31A9B7BD"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VII.- Firma de la autoridad que la expida;</w:t>
      </w:r>
    </w:p>
    <w:p w14:paraId="56FAA3E7"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VIII.- Firma del interesado, si sabe hacerlo;</w:t>
      </w:r>
    </w:p>
    <w:p w14:paraId="686EB161"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IX.- Sello de la Junta Municipal de Reclutamiento o Consulado;</w:t>
      </w:r>
    </w:p>
    <w:p w14:paraId="7997B59E" w14:textId="77777777" w:rsidR="004E6C28" w:rsidRPr="00C53A9F" w:rsidRDefault="004E6C28" w:rsidP="004E6C28">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rPr>
      </w:pPr>
      <w:r w:rsidRPr="00C53A9F">
        <w:rPr>
          <w:rFonts w:ascii="Palatino Linotype" w:eastAsia="Palatino Linotype" w:hAnsi="Palatino Linotype" w:cs="Palatino Linotype"/>
          <w:i/>
        </w:rPr>
        <w:t>X.- Huella digital.</w:t>
      </w:r>
    </w:p>
    <w:p w14:paraId="4C1F775E" w14:textId="77777777" w:rsidR="004E6C28" w:rsidRPr="00C53A9F" w:rsidRDefault="004E6C28" w:rsidP="004E6C28">
      <w:pPr>
        <w:spacing w:before="240" w:after="24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Mientras que el artículo 17 y 18 del Reglamento de la Ley del Servicio Militar, rezan así:</w:t>
      </w:r>
    </w:p>
    <w:p w14:paraId="6E332C7C" w14:textId="77777777" w:rsidR="004E6C28" w:rsidRPr="00C53A9F" w:rsidRDefault="004E6C28" w:rsidP="004E6C28">
      <w:pPr>
        <w:spacing w:before="240" w:after="240" w:line="276" w:lineRule="auto"/>
        <w:ind w:left="567" w:right="902"/>
        <w:jc w:val="both"/>
        <w:rPr>
          <w:rFonts w:ascii="Palatino Linotype" w:eastAsia="Palatino Linotype" w:hAnsi="Palatino Linotype" w:cs="Palatino Linotype"/>
          <w:i/>
        </w:rPr>
      </w:pPr>
      <w:r w:rsidRPr="00C53A9F">
        <w:rPr>
          <w:rFonts w:ascii="Palatino Linotype" w:eastAsia="Palatino Linotype" w:hAnsi="Palatino Linotype" w:cs="Palatino Linotype"/>
          <w:b/>
          <w:i/>
        </w:rPr>
        <w:t>“ARTÍCULO 17.</w:t>
      </w:r>
      <w:r w:rsidRPr="00C53A9F">
        <w:rPr>
          <w:rFonts w:ascii="Palatino Linotype" w:eastAsia="Palatino Linotype" w:hAnsi="Palatino Linotype" w:cs="Palatino Linotype"/>
          <w:i/>
        </w:rPr>
        <w:t>- La inscripción de cada mexicano se hará una sola vez, entregándole gratuitamente una cartilla de identificación según modelo número uno.</w:t>
      </w:r>
    </w:p>
    <w:p w14:paraId="3C3E7AFF" w14:textId="77777777" w:rsidR="004E6C28" w:rsidRPr="00C53A9F" w:rsidRDefault="004E6C28" w:rsidP="004E6C28">
      <w:pPr>
        <w:spacing w:before="240" w:after="240" w:line="276" w:lineRule="auto"/>
        <w:ind w:left="567" w:right="902"/>
        <w:jc w:val="both"/>
        <w:rPr>
          <w:rFonts w:ascii="Palatino Linotype" w:eastAsia="Palatino Linotype" w:hAnsi="Palatino Linotype" w:cs="Palatino Linotype"/>
          <w:i/>
        </w:rPr>
      </w:pPr>
      <w:r w:rsidRPr="00C53A9F">
        <w:rPr>
          <w:rFonts w:ascii="Palatino Linotype" w:eastAsia="Palatino Linotype" w:hAnsi="Palatino Linotype" w:cs="Palatino Linotype"/>
          <w:i/>
        </w:rPr>
        <w:lastRenderedPageBreak/>
        <w:t> </w:t>
      </w:r>
      <w:r w:rsidRPr="00C53A9F">
        <w:rPr>
          <w:rFonts w:ascii="Palatino Linotype" w:eastAsia="Palatino Linotype" w:hAnsi="Palatino Linotype" w:cs="Palatino Linotype"/>
          <w:b/>
          <w:i/>
        </w:rPr>
        <w:t>ARTÍCULO 18.-</w:t>
      </w:r>
      <w:r w:rsidRPr="00C53A9F">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14:paraId="44015C7B" w14:textId="77777777" w:rsidR="004E6C28" w:rsidRPr="00C53A9F" w:rsidRDefault="004E6C28" w:rsidP="004E6C28">
      <w:pPr>
        <w:spacing w:before="240" w:after="240" w:line="276" w:lineRule="auto"/>
        <w:ind w:left="567" w:right="902"/>
        <w:jc w:val="both"/>
        <w:rPr>
          <w:rFonts w:ascii="Palatino Linotype" w:eastAsia="Palatino Linotype" w:hAnsi="Palatino Linotype" w:cs="Palatino Linotype"/>
          <w:i/>
        </w:rPr>
      </w:pPr>
      <w:r w:rsidRPr="00C53A9F">
        <w:rPr>
          <w:rFonts w:ascii="Palatino Linotype" w:eastAsia="Palatino Linotype" w:hAnsi="Palatino Linotype" w:cs="Palatino Linotype"/>
          <w:b/>
          <w:i/>
        </w:rPr>
        <w:t>I.-</w:t>
      </w:r>
      <w:r w:rsidRPr="00C53A9F">
        <w:rPr>
          <w:rFonts w:ascii="Palatino Linotype" w:eastAsia="Palatino Linotype" w:hAnsi="Palatino Linotype" w:cs="Palatino Linotype"/>
          <w:i/>
        </w:rPr>
        <w:t> Cartilla de identificación que se entregará al interesado...” </w:t>
      </w:r>
    </w:p>
    <w:p w14:paraId="0345BE58" w14:textId="77777777" w:rsidR="004E6C28" w:rsidRPr="00C53A9F" w:rsidRDefault="004E6C28" w:rsidP="004E6C28">
      <w:pPr>
        <w:spacing w:before="240" w:after="24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25A3D969" w14:textId="77777777" w:rsidR="004E6C28" w:rsidRPr="00C53A9F" w:rsidRDefault="004E6C28" w:rsidP="004E6C28">
      <w:pPr>
        <w:spacing w:before="240" w:after="240"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rPr>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w:t>
      </w:r>
    </w:p>
    <w:p w14:paraId="19D867C4" w14:textId="728CD286" w:rsidR="004E6C28" w:rsidRPr="00C53A9F" w:rsidRDefault="004E6C28" w:rsidP="004E6C28">
      <w:pPr>
        <w:spacing w:before="240" w:after="240" w:line="360" w:lineRule="auto"/>
        <w:ind w:right="49"/>
        <w:jc w:val="both"/>
        <w:rPr>
          <w:rFonts w:ascii="Palatino Linotype" w:eastAsia="Palatino Linotype" w:hAnsi="Palatino Linotype" w:cs="Palatino Linotype"/>
          <w:b/>
        </w:rPr>
      </w:pPr>
      <w:r w:rsidRPr="00C53A9F">
        <w:rPr>
          <w:rFonts w:ascii="Palatino Linotype" w:eastAsia="Palatino Linotype" w:hAnsi="Palatino Linotype" w:cs="Palatino Linotype"/>
          <w:b/>
        </w:rPr>
        <w:t>Por lo que</w:t>
      </w:r>
      <w:r w:rsidR="00A05633" w:rsidRPr="00C53A9F">
        <w:rPr>
          <w:rFonts w:ascii="Palatino Linotype" w:eastAsia="Palatino Linotype" w:hAnsi="Palatino Linotype" w:cs="Palatino Linotype"/>
          <w:b/>
        </w:rPr>
        <w:t>, atendiendo que en el caso el Sujeto Obligado fue omiso en pronunciarse sobre el requisito de mérito de los servidores públicos de las áreas requeridas a los que les aplica; en cumplimiento, se deberá llevar a cabo</w:t>
      </w:r>
      <w:r w:rsidRPr="00C53A9F">
        <w:rPr>
          <w:rFonts w:ascii="Palatino Linotype" w:eastAsia="Palatino Linotype" w:hAnsi="Palatino Linotype" w:cs="Palatino Linotype"/>
          <w:b/>
        </w:rPr>
        <w:t xml:space="preserve"> el mismo tratamiento que el acta de nacimiento referida en la fracción II, es decir procede su clasificación de manera total.</w:t>
      </w:r>
    </w:p>
    <w:p w14:paraId="1E1193C9" w14:textId="77777777" w:rsidR="004E6C28" w:rsidRPr="00C53A9F" w:rsidRDefault="004E6C28" w:rsidP="004E6C28">
      <w:pPr>
        <w:numPr>
          <w:ilvl w:val="0"/>
          <w:numId w:val="20"/>
        </w:numPr>
        <w:pBdr>
          <w:top w:val="nil"/>
          <w:left w:val="nil"/>
          <w:bottom w:val="nil"/>
          <w:right w:val="nil"/>
          <w:between w:val="nil"/>
        </w:pBdr>
        <w:spacing w:before="240"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Certificado de no deudor alimentario moroso:</w:t>
      </w:r>
    </w:p>
    <w:p w14:paraId="235F47BC" w14:textId="77777777" w:rsidR="004E6C28" w:rsidRPr="00C53A9F" w:rsidRDefault="004E6C28" w:rsidP="004E6C28">
      <w:pPr>
        <w:pBdr>
          <w:top w:val="nil"/>
          <w:left w:val="nil"/>
          <w:bottom w:val="nil"/>
          <w:right w:val="nil"/>
          <w:between w:val="nil"/>
        </w:pBdr>
        <w:spacing w:after="240" w:line="360" w:lineRule="auto"/>
        <w:ind w:left="360"/>
        <w:jc w:val="both"/>
        <w:rPr>
          <w:rFonts w:ascii="Palatino Linotype" w:eastAsia="Palatino Linotype" w:hAnsi="Palatino Linotype" w:cs="Palatino Linotype"/>
          <w:b/>
          <w:sz w:val="6"/>
          <w:szCs w:val="6"/>
          <w:u w:val="single"/>
        </w:rPr>
      </w:pPr>
    </w:p>
    <w:p w14:paraId="194FB63D"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 xml:space="preserve">Por lo que hace los certificados de no deudor alimentario moroso, es de indicar que la Ley General de los Derechos de las Niñas, Niños y Adolescentes </w:t>
      </w:r>
      <w:hyperlink r:id="rId19">
        <w:r w:rsidRPr="00C53A9F">
          <w:rPr>
            <w:rFonts w:ascii="Palatino Linotype" w:eastAsia="Palatino Linotype" w:hAnsi="Palatino Linotype" w:cs="Palatino Linotype"/>
          </w:rPr>
          <w:t>https://www.diputados.gob.mx/LeyesBiblio/pdf/LGDNNA.pdf</w:t>
        </w:r>
      </w:hyperlink>
      <w:r w:rsidRPr="00C53A9F">
        <w:rPr>
          <w:rFonts w:ascii="Palatino Linotype" w:eastAsia="Palatino Linotype" w:hAnsi="Palatino Linotype" w:cs="Palatino Linotype"/>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220F0BD1"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3645199B"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13F4307E"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19F51BCE"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La calidad de deudor moroso se difundirá en el Registro Nacional de Obligaciones Alimentarias, el cual, será público con base en lo dispuesto en la Ley General de Protección de Datos Personales en Posesión de Sujetos Obligados.</w:t>
      </w:r>
      <w:r w:rsidRPr="00C53A9F">
        <w:rPr>
          <w:rFonts w:ascii="Palatino Linotype" w:eastAsia="Palatino Linotype" w:hAnsi="Palatino Linotype" w:cs="Palatino Linotype"/>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w:t>
      </w:r>
      <w:r w:rsidRPr="00C53A9F">
        <w:rPr>
          <w:rFonts w:ascii="Palatino Linotype" w:eastAsia="Palatino Linotype" w:hAnsi="Palatino Linotype" w:cs="Palatino Linotype"/>
        </w:rPr>
        <w:lastRenderedPageBreak/>
        <w:t>palabra moroso deriva de mora; la mora es el retraso en el cumplimiento de las obligaciones y se incurre en ella desde el momento en que feneció el plazo que se señaló para el cumplimiento de una obligación.</w:t>
      </w:r>
    </w:p>
    <w:p w14:paraId="6B3872FE" w14:textId="77777777" w:rsidR="004E6C28" w:rsidRPr="00C53A9F" w:rsidRDefault="004E6C28" w:rsidP="004E6C28">
      <w:pPr>
        <w:tabs>
          <w:tab w:val="left" w:pos="4962"/>
        </w:tabs>
        <w:spacing w:after="0" w:line="360" w:lineRule="auto"/>
        <w:jc w:val="both"/>
        <w:rPr>
          <w:rFonts w:ascii="Palatino Linotype" w:eastAsia="Palatino Linotype" w:hAnsi="Palatino Linotype" w:cs="Palatino Linotype"/>
        </w:rPr>
      </w:pPr>
    </w:p>
    <w:p w14:paraId="6FA06D3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Al respecto, en el Proyecto de Decreto por el que se Reforman y Adicionan Diversas Disposiciones para crear el Registro de Deudores Alimentarios del Estado de México, disponible en la dirección electrónica </w:t>
      </w:r>
      <w:hyperlink r:id="rId20">
        <w:r w:rsidRPr="00C53A9F">
          <w:rPr>
            <w:rFonts w:ascii="Palatino Linotype" w:eastAsia="Palatino Linotype" w:hAnsi="Palatino Linotype" w:cs="Palatino Linotype"/>
          </w:rPr>
          <w:t>https://legislacion.edomex.gob.mx/sites/legislacion.edomex.gob.mx/files/files/pdf/gct/2014/nov144.PDF</w:t>
        </w:r>
      </w:hyperlink>
      <w:r w:rsidRPr="00C53A9F">
        <w:rPr>
          <w:rFonts w:ascii="Palatino Linotype" w:eastAsia="Palatino Linotype" w:hAnsi="Palatino Linotype" w:cs="Palatino Linotype"/>
        </w:rPr>
        <w:t xml:space="preserve">, advierte lo siguiente: </w:t>
      </w:r>
    </w:p>
    <w:p w14:paraId="788AA308" w14:textId="77777777" w:rsidR="004E6C28" w:rsidRPr="00C53A9F" w:rsidRDefault="004E6C28" w:rsidP="004E6C28">
      <w:pPr>
        <w:spacing w:after="0" w:line="360" w:lineRule="auto"/>
        <w:ind w:left="567" w:right="567"/>
        <w:jc w:val="both"/>
        <w:rPr>
          <w:rFonts w:ascii="Palatino Linotype" w:eastAsia="Palatino Linotype" w:hAnsi="Palatino Linotype" w:cs="Palatino Linotype"/>
          <w:b/>
          <w:i/>
        </w:rPr>
      </w:pPr>
    </w:p>
    <w:p w14:paraId="799D51D4"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b/>
          <w:i/>
        </w:rPr>
        <w:t>“</w:t>
      </w:r>
      <w:r w:rsidRPr="00C53A9F">
        <w:rPr>
          <w:rFonts w:ascii="Palatino Linotype" w:eastAsia="Palatino Linotype" w:hAnsi="Palatino Linotype" w:cs="Palatino Linotype"/>
          <w:i/>
        </w:rPr>
        <w:t xml:space="preserve">4.146 </w:t>
      </w:r>
      <w:proofErr w:type="gramStart"/>
      <w:r w:rsidRPr="00C53A9F">
        <w:rPr>
          <w:rFonts w:ascii="Palatino Linotype" w:eastAsia="Palatino Linotype" w:hAnsi="Palatino Linotype" w:cs="Palatino Linotype"/>
          <w:i/>
        </w:rPr>
        <w:t>Bis.-</w:t>
      </w:r>
      <w:proofErr w:type="gramEnd"/>
      <w:r w:rsidRPr="00C53A9F">
        <w:rPr>
          <w:rFonts w:ascii="Palatino Linotype" w:eastAsia="Palatino Linotype" w:hAnsi="Palatino Linotype" w:cs="Palatino Linotype"/>
          <w:i/>
        </w:rPr>
        <w:t xml:space="preserve"> El área del Registro de Deudores Alimentarios Morosos, es una unidad administrativa del Registro Civil. Actos inscribibles en el Registro de Deudores Alimentarios Morosos </w:t>
      </w:r>
    </w:p>
    <w:p w14:paraId="23592FD3"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2F8C643B"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4.146 </w:t>
      </w:r>
      <w:proofErr w:type="gramStart"/>
      <w:r w:rsidRPr="00C53A9F">
        <w:rPr>
          <w:rFonts w:ascii="Palatino Linotype" w:eastAsia="Palatino Linotype" w:hAnsi="Palatino Linotype" w:cs="Palatino Linotype"/>
          <w:i/>
        </w:rPr>
        <w:t>Ter.-</w:t>
      </w:r>
      <w:proofErr w:type="gramEnd"/>
      <w:r w:rsidRPr="00C53A9F">
        <w:rPr>
          <w:rFonts w:ascii="Palatino Linotype" w:eastAsia="Palatino Linotype" w:hAnsi="Palatino Linotype" w:cs="Palatino Linotype"/>
          <w:i/>
        </w:rPr>
        <w:t xml:space="preserve"> En el Registro de Deudores Alimentarios Morosos se inscriben a las personas que el Juez de lo Familiar determina en términos del artículo 4.136 del presente Código. </w:t>
      </w:r>
    </w:p>
    <w:p w14:paraId="37EDF636"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Serán objeto de registro los empleadores que incumplan una orden de descuento para alimentos ordenada por el órgano jurisdiccional.</w:t>
      </w:r>
    </w:p>
    <w:p w14:paraId="3F0B5A19"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318C3AD0"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De los datos que contendrá el Registro de Deudores Alimentarios Morosos </w:t>
      </w:r>
    </w:p>
    <w:p w14:paraId="6BB90D35"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353CADAE"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Artículo. 4.146 </w:t>
      </w:r>
      <w:proofErr w:type="spellStart"/>
      <w:proofErr w:type="gramStart"/>
      <w:r w:rsidRPr="00C53A9F">
        <w:rPr>
          <w:rFonts w:ascii="Palatino Linotype" w:eastAsia="Palatino Linotype" w:hAnsi="Palatino Linotype" w:cs="Palatino Linotype"/>
          <w:i/>
        </w:rPr>
        <w:t>Quáter</w:t>
      </w:r>
      <w:proofErr w:type="spellEnd"/>
      <w:r w:rsidRPr="00C53A9F">
        <w:rPr>
          <w:rFonts w:ascii="Palatino Linotype" w:eastAsia="Palatino Linotype" w:hAnsi="Palatino Linotype" w:cs="Palatino Linotype"/>
          <w:i/>
        </w:rPr>
        <w:t>.-</w:t>
      </w:r>
      <w:proofErr w:type="gramEnd"/>
      <w:r w:rsidRPr="00C53A9F">
        <w:rPr>
          <w:rFonts w:ascii="Palatino Linotype" w:eastAsia="Palatino Linotype" w:hAnsi="Palatino Linotype" w:cs="Palatino Linotype"/>
          <w:i/>
        </w:rPr>
        <w:t xml:space="preserve"> El Registro de Deudores Alimentarios Morosos contendrá: </w:t>
      </w:r>
    </w:p>
    <w:p w14:paraId="73DFB6C3"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68734CC6"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 Nombre y Clave Única del Registro de Población del deudor alimentario; </w:t>
      </w:r>
    </w:p>
    <w:p w14:paraId="2A554489"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II. Nombre del acreedor o acreedores alimentarios; </w:t>
      </w:r>
    </w:p>
    <w:p w14:paraId="2433183C"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III. Datos del acta que acredite el vínculo entre deudor y acreedor alimentario, en su caso; </w:t>
      </w:r>
    </w:p>
    <w:p w14:paraId="57356ED1"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IV. Monto de la pensión decretada o convenida, en su caso, número de pagos incumplidos y monto del adeudo alimentario; </w:t>
      </w:r>
    </w:p>
    <w:p w14:paraId="37E92A88"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V. Órgano jurisdiccional que ordenó el registro; </w:t>
      </w:r>
    </w:p>
    <w:p w14:paraId="07117EBF"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VI. Datos del expediente jurisdiccional de la que deriva su inscripción. </w:t>
      </w:r>
    </w:p>
    <w:p w14:paraId="453828F9"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1688AC28"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Una vez hecha la inscripción a que se refiere el párrafo anterior se girará oficio al Instituto de la Función Registral del Estado de México, a efecto de que se anote el certificado de </w:t>
      </w:r>
      <w:r w:rsidRPr="00C53A9F">
        <w:rPr>
          <w:rFonts w:ascii="Palatino Linotype" w:eastAsia="Palatino Linotype" w:hAnsi="Palatino Linotype" w:cs="Palatino Linotype"/>
          <w:i/>
        </w:rPr>
        <w:lastRenderedPageBreak/>
        <w:t>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144129E4"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22F0BB83"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b/>
          <w:i/>
        </w:rPr>
      </w:pPr>
      <w:r w:rsidRPr="00C53A9F">
        <w:rPr>
          <w:rFonts w:ascii="Palatino Linotype" w:eastAsia="Palatino Linotype" w:hAnsi="Palatino Linotype" w:cs="Palatino Linotype"/>
          <w:b/>
          <w:i/>
        </w:rPr>
        <w:t xml:space="preserve">Datos del Certificado expedido por la Unidad del Registro de Deudores Alimentarios Morosos </w:t>
      </w:r>
    </w:p>
    <w:p w14:paraId="08566676"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75A5767C"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Artículo 4.146 </w:t>
      </w:r>
      <w:proofErr w:type="gramStart"/>
      <w:r w:rsidRPr="00C53A9F">
        <w:rPr>
          <w:rFonts w:ascii="Palatino Linotype" w:eastAsia="Palatino Linotype" w:hAnsi="Palatino Linotype" w:cs="Palatino Linotype"/>
          <w:i/>
        </w:rPr>
        <w:t>Quinquies.-</w:t>
      </w:r>
      <w:proofErr w:type="gramEnd"/>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b/>
          <w:i/>
        </w:rPr>
        <w:t>El Certificado expedido por la Unidad del Registro de Deudores Alimentarios Morosos contendrá lo siguiente:</w:t>
      </w:r>
      <w:r w:rsidRPr="00C53A9F">
        <w:rPr>
          <w:rFonts w:ascii="Palatino Linotype" w:eastAsia="Palatino Linotype" w:hAnsi="Palatino Linotype" w:cs="Palatino Linotype"/>
          <w:i/>
        </w:rPr>
        <w:t xml:space="preserve"> </w:t>
      </w:r>
    </w:p>
    <w:p w14:paraId="67BF6709"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34E0A501"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 xml:space="preserve">I. Nombre y Clave Única de Registro de Población del solicitante; </w:t>
      </w:r>
    </w:p>
    <w:p w14:paraId="2926DDF3"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II. La información sobre su inscripción o no en el registro de deudores alimentarios morosos.</w:t>
      </w:r>
    </w:p>
    <w:p w14:paraId="531D6ACC"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2A9704CE"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De ser el caso que el solicitante se encuentre inscrito en el registro, la constancia incluirá además lo siguiente:</w:t>
      </w:r>
    </w:p>
    <w:p w14:paraId="7EA00D80"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5D32F051"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I. Número de acreedores alimentarios;</w:t>
      </w:r>
    </w:p>
    <w:p w14:paraId="063A4758"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II. Monto de la pensión alimenticia decretada o convenida;</w:t>
      </w:r>
    </w:p>
    <w:p w14:paraId="04CFAE60"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III. Órgano jurisdiccional que ordenó el registro;</w:t>
      </w:r>
    </w:p>
    <w:p w14:paraId="2E613D37"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IV. Datos del expediente jurisdiccional de la que deriva su inscripción.</w:t>
      </w:r>
    </w:p>
    <w:p w14:paraId="6376447D"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p>
    <w:p w14:paraId="4B2E63A0"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El Certificado a que se refiere el presente artículo será expedido el mismo día hábil de su solicitud.</w:t>
      </w:r>
    </w:p>
    <w:p w14:paraId="4DB0C066" w14:textId="77777777" w:rsidR="004E6C28" w:rsidRPr="00C53A9F" w:rsidRDefault="004E6C28" w:rsidP="004E6C28">
      <w:pPr>
        <w:spacing w:after="0" w:line="240" w:lineRule="auto"/>
        <w:ind w:left="567" w:right="567"/>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p>
    <w:p w14:paraId="10D1E9A4"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5FFCF139"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Ahora bien, respecto a aquellos servidores públicos que se encuentren o no inscritos en dicho registro, procede su entrega en versión pública, ya que al ser un requisito </w:t>
      </w:r>
      <w:r w:rsidRPr="00C53A9F">
        <w:rPr>
          <w:rFonts w:ascii="Palatino Linotype" w:eastAsia="Palatino Linotype" w:hAnsi="Palatino Linotype" w:cs="Palatino Linotype"/>
          <w:b/>
          <w:i/>
        </w:rPr>
        <w:t xml:space="preserve">sine qua non </w:t>
      </w:r>
      <w:r w:rsidRPr="00C53A9F">
        <w:rPr>
          <w:rFonts w:ascii="Palatino Linotype" w:eastAsia="Palatino Linotype" w:hAnsi="Palatino Linotype" w:cs="Palatino Linotype"/>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1">
        <w:r w:rsidRPr="00C53A9F">
          <w:rPr>
            <w:rFonts w:ascii="Palatino Linotype" w:eastAsia="Palatino Linotype" w:hAnsi="Palatino Linotype" w:cs="Palatino Linotype"/>
          </w:rPr>
          <w:t>https://www.unionedomex.mx/2023/03/24/busqueda-de-deudores-alimentarios-morosos-estado-de-mexico-2023/</w:t>
        </w:r>
      </w:hyperlink>
      <w:r w:rsidRPr="00C53A9F">
        <w:rPr>
          <w:rFonts w:ascii="Palatino Linotype" w:eastAsia="Palatino Linotype" w:hAnsi="Palatino Linotype" w:cs="Palatino Linotype"/>
        </w:rPr>
        <w:t>, que a manera de referencia, se inserta:</w:t>
      </w:r>
    </w:p>
    <w:p w14:paraId="05BEFDD7"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0B1CC453"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noProof/>
        </w:rPr>
        <w:drawing>
          <wp:inline distT="0" distB="0" distL="0" distR="0" wp14:anchorId="0D944AF6" wp14:editId="2A9CC311">
            <wp:extent cx="5706296" cy="2171700"/>
            <wp:effectExtent l="19050" t="19050" r="27940" b="19050"/>
            <wp:docPr id="2143108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14:paraId="69A465DD"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62E4B49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7AF0CE82"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032F4046"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Ahora, no pasa desapercibido, que el Certificado de No Deudor Alimentario pudiera contener información confidencial, como lo es de manera enunciativa más no limitativa el CURP; por lo tanto, procede su entrega en versión pública.</w:t>
      </w:r>
    </w:p>
    <w:p w14:paraId="5AF41D2C" w14:textId="77777777" w:rsidR="00C93735" w:rsidRPr="00C53A9F" w:rsidRDefault="00C93735" w:rsidP="004E6C28">
      <w:pPr>
        <w:spacing w:after="0" w:line="360" w:lineRule="auto"/>
        <w:jc w:val="both"/>
        <w:rPr>
          <w:rFonts w:ascii="Palatino Linotype" w:eastAsia="Palatino Linotype" w:hAnsi="Palatino Linotype" w:cs="Palatino Linotype"/>
        </w:rPr>
      </w:pPr>
    </w:p>
    <w:p w14:paraId="5AD9C20E" w14:textId="6EF685B9" w:rsidR="00C93735" w:rsidRPr="00C53A9F" w:rsidRDefault="00C93735"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Sobre el requisito de mérito es de indicar que en respuesta el </w:t>
      </w:r>
      <w:r w:rsidRPr="00C53A9F">
        <w:rPr>
          <w:rFonts w:ascii="Palatino Linotype" w:eastAsia="Palatino Linotype" w:hAnsi="Palatino Linotype" w:cs="Palatino Linotype"/>
          <w:b/>
        </w:rPr>
        <w:t xml:space="preserve">Sujeto Obligado </w:t>
      </w:r>
      <w:r w:rsidRPr="00C53A9F">
        <w:rPr>
          <w:rFonts w:ascii="Palatino Linotype" w:eastAsia="Palatino Linotype" w:hAnsi="Palatino Linotype" w:cs="Palatino Linotype"/>
        </w:rPr>
        <w:t xml:space="preserve">fue omiso en pronunciarse de manera específica sobre la existencia del Certificado de No Deudor Alimentario de los servidores públicos solicitados; </w:t>
      </w:r>
      <w:r w:rsidRPr="00C53A9F">
        <w:rPr>
          <w:rFonts w:ascii="Palatino Linotype" w:eastAsia="Palatino Linotype" w:hAnsi="Palatino Linotype" w:cs="Palatino Linotype"/>
          <w:b/>
          <w:u w:val="single"/>
        </w:rPr>
        <w:t xml:space="preserve">por lo que, se ordena previa búsqueda exhaustiva y razonable la entrega de </w:t>
      </w:r>
      <w:proofErr w:type="gramStart"/>
      <w:r w:rsidRPr="00C53A9F">
        <w:rPr>
          <w:rFonts w:ascii="Palatino Linotype" w:eastAsia="Palatino Linotype" w:hAnsi="Palatino Linotype" w:cs="Palatino Linotype"/>
          <w:b/>
          <w:u w:val="single"/>
        </w:rPr>
        <w:t>dicha documental</w:t>
      </w:r>
      <w:proofErr w:type="gramEnd"/>
      <w:r w:rsidRPr="00C53A9F">
        <w:rPr>
          <w:rFonts w:ascii="Palatino Linotype" w:eastAsia="Palatino Linotype" w:hAnsi="Palatino Linotype" w:cs="Palatino Linotype"/>
          <w:b/>
          <w:u w:val="single"/>
        </w:rPr>
        <w:t>, de ser procedente en versión pública.</w:t>
      </w:r>
    </w:p>
    <w:p w14:paraId="46C17866" w14:textId="77777777" w:rsidR="004E6C28" w:rsidRPr="00C53A9F" w:rsidRDefault="004E6C28" w:rsidP="004E6C28">
      <w:pPr>
        <w:spacing w:after="0" w:line="360" w:lineRule="auto"/>
        <w:jc w:val="both"/>
        <w:rPr>
          <w:rFonts w:ascii="Palatino Linotype" w:eastAsia="Palatino Linotype" w:hAnsi="Palatino Linotype" w:cs="Palatino Linotype"/>
          <w:b/>
        </w:rPr>
      </w:pPr>
    </w:p>
    <w:p w14:paraId="0734B907" w14:textId="77777777" w:rsidR="004E6C28" w:rsidRPr="00C53A9F" w:rsidRDefault="004E6C28" w:rsidP="004E6C28">
      <w:pPr>
        <w:numPr>
          <w:ilvl w:val="0"/>
          <w:numId w:val="20"/>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53A9F">
        <w:rPr>
          <w:rFonts w:ascii="Palatino Linotype" w:eastAsia="Palatino Linotype" w:hAnsi="Palatino Linotype" w:cs="Palatino Linotype"/>
          <w:b/>
          <w:u w:val="single"/>
        </w:rPr>
        <w:lastRenderedPageBreak/>
        <w:t>Nombramiento, contrato o formato único de movimientos de personal:</w:t>
      </w:r>
    </w:p>
    <w:p w14:paraId="0CAAEF1A" w14:textId="77777777" w:rsidR="004E6C28" w:rsidRPr="00C53A9F" w:rsidRDefault="004E6C28" w:rsidP="004E6C28">
      <w:pPr>
        <w:spacing w:after="0" w:line="360" w:lineRule="auto"/>
        <w:jc w:val="both"/>
        <w:rPr>
          <w:rFonts w:ascii="Palatino Linotype" w:eastAsia="Palatino Linotype" w:hAnsi="Palatino Linotype" w:cs="Palatino Linotype"/>
          <w:sz w:val="20"/>
          <w:szCs w:val="20"/>
        </w:rPr>
      </w:pPr>
    </w:p>
    <w:p w14:paraId="14A37CB5" w14:textId="77777777"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C53A9F">
        <w:rPr>
          <w:rFonts w:ascii="Palatino Linotype" w:eastAsia="Palatino Linotype" w:hAnsi="Palatino Linotype" w:cs="Palatino Linotype"/>
          <w:b/>
        </w:rPr>
        <w:t>nombramiento, formato único de movimiento de personal, contrato</w:t>
      </w:r>
      <w:r w:rsidRPr="00C53A9F">
        <w:rPr>
          <w:rFonts w:ascii="Palatino Linotype" w:eastAsia="Palatino Linotype" w:hAnsi="Palatino Linotype" w:cs="Palatino Linotype"/>
        </w:rPr>
        <w:t xml:space="preserve"> o por cualquier otro acto que tenga como consecuencia la prestación personal subordinada del servicio y la percepción de un sueldo.</w:t>
      </w:r>
    </w:p>
    <w:p w14:paraId="5EF3F170"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4F822CAE" w14:textId="77777777" w:rsidR="004E6C28" w:rsidRPr="00C53A9F" w:rsidRDefault="004E6C28" w:rsidP="004E6C28">
      <w:pPr>
        <w:tabs>
          <w:tab w:val="left" w:pos="4962"/>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4FF8E4A1" w14:textId="77777777" w:rsidR="004E6C28" w:rsidRPr="00C53A9F" w:rsidRDefault="004E6C28" w:rsidP="004E6C28">
      <w:pPr>
        <w:tabs>
          <w:tab w:val="left" w:pos="4962"/>
        </w:tabs>
        <w:spacing w:after="0" w:line="360" w:lineRule="auto"/>
        <w:jc w:val="both"/>
        <w:rPr>
          <w:rFonts w:ascii="Palatino Linotype" w:eastAsia="Palatino Linotype" w:hAnsi="Palatino Linotype" w:cs="Palatino Linotype"/>
        </w:rPr>
      </w:pPr>
    </w:p>
    <w:p w14:paraId="1A67D107" w14:textId="0496F34B" w:rsidR="004E6C28"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Por tanto, para colmar el requisito de mérito</w:t>
      </w:r>
      <w:r w:rsidR="00C93735" w:rsidRPr="00C53A9F">
        <w:rPr>
          <w:rFonts w:ascii="Palatino Linotype" w:eastAsia="Palatino Linotype" w:hAnsi="Palatino Linotype" w:cs="Palatino Linotype"/>
        </w:rPr>
        <w:t xml:space="preserve">, atendiendo que el </w:t>
      </w:r>
      <w:r w:rsidR="00C93735" w:rsidRPr="00C53A9F">
        <w:rPr>
          <w:rFonts w:ascii="Palatino Linotype" w:eastAsia="Palatino Linotype" w:hAnsi="Palatino Linotype" w:cs="Palatino Linotype"/>
          <w:b/>
        </w:rPr>
        <w:t xml:space="preserve">Sujeto Obligado </w:t>
      </w:r>
      <w:r w:rsidR="00C93735" w:rsidRPr="00C53A9F">
        <w:rPr>
          <w:rFonts w:ascii="Palatino Linotype" w:eastAsia="Palatino Linotype" w:hAnsi="Palatino Linotype" w:cs="Palatino Linotype"/>
        </w:rPr>
        <w:t>fue omiso en pronunciarse</w:t>
      </w:r>
      <w:r w:rsidRPr="00C53A9F">
        <w:rPr>
          <w:rFonts w:ascii="Palatino Linotype" w:eastAsia="Palatino Linotype" w:hAnsi="Palatino Linotype" w:cs="Palatino Linotype"/>
        </w:rPr>
        <w:t xml:space="preserve">; procede la entrega </w:t>
      </w:r>
      <w:r w:rsidRPr="00C53A9F">
        <w:rPr>
          <w:rFonts w:ascii="Palatino Linotype" w:eastAsia="Palatino Linotype" w:hAnsi="Palatino Linotype" w:cs="Palatino Linotype"/>
          <w:b/>
        </w:rPr>
        <w:t>del nombramiento, formato único de movimientos de personal o docume</w:t>
      </w:r>
      <w:r w:rsidR="00C93735" w:rsidRPr="00C53A9F">
        <w:rPr>
          <w:rFonts w:ascii="Palatino Linotype" w:eastAsia="Palatino Linotype" w:hAnsi="Palatino Linotype" w:cs="Palatino Linotype"/>
          <w:b/>
        </w:rPr>
        <w:t>nto análogo, de los servidores públicos solicitados, en versión pública.</w:t>
      </w:r>
    </w:p>
    <w:p w14:paraId="1BCAB989"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B3C74E4" w14:textId="77777777" w:rsidR="004E6C28" w:rsidRPr="00C53A9F" w:rsidRDefault="004E6C28" w:rsidP="004E6C28">
      <w:pPr>
        <w:numPr>
          <w:ilvl w:val="0"/>
          <w:numId w:val="19"/>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C53A9F">
        <w:rPr>
          <w:rFonts w:ascii="Palatino Linotype" w:eastAsia="Palatino Linotype" w:hAnsi="Palatino Linotype" w:cs="Palatino Linotype"/>
          <w:b/>
        </w:rPr>
        <w:t>Cumplir con los requisitos que se establezcan para los diferentes puestos y acreditar por medio de los exámenes correspondientes los conocimientos y aptitudes necesarios para el desempeño del puesto.</w:t>
      </w:r>
    </w:p>
    <w:p w14:paraId="695D2A8A" w14:textId="77777777" w:rsidR="004E6C28" w:rsidRPr="00C53A9F" w:rsidRDefault="004E6C28"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DBB10DE" w14:textId="77777777" w:rsidR="00B81522" w:rsidRPr="00C53A9F" w:rsidRDefault="00B81522"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r w:rsidRPr="00C53A9F">
        <w:rPr>
          <w:rFonts w:ascii="Palatino Linotype" w:eastAsia="Palatino Linotype" w:hAnsi="Palatino Linotype" w:cs="Palatino Linotype"/>
        </w:rPr>
        <w:t xml:space="preserve">Del análisis al </w:t>
      </w:r>
      <w:proofErr w:type="spellStart"/>
      <w:r w:rsidRPr="00C53A9F">
        <w:rPr>
          <w:rFonts w:ascii="Palatino Linotype" w:eastAsia="Palatino Linotype" w:hAnsi="Palatino Linotype" w:cs="Palatino Linotype"/>
        </w:rPr>
        <w:t>Ipomex</w:t>
      </w:r>
      <w:proofErr w:type="spellEnd"/>
      <w:r w:rsidRPr="00C53A9F">
        <w:rPr>
          <w:rFonts w:ascii="Palatino Linotype" w:eastAsia="Palatino Linotype" w:hAnsi="Palatino Linotype" w:cs="Palatino Linotype"/>
        </w:rPr>
        <w:t xml:space="preserve"> del </w:t>
      </w:r>
      <w:r w:rsidRPr="00C53A9F">
        <w:rPr>
          <w:rFonts w:ascii="Palatino Linotype" w:eastAsia="Palatino Linotype" w:hAnsi="Palatino Linotype" w:cs="Palatino Linotype"/>
          <w:b/>
        </w:rPr>
        <w:t xml:space="preserve">Sujeto Obligado, NO </w:t>
      </w:r>
      <w:r w:rsidRPr="00C53A9F">
        <w:rPr>
          <w:rFonts w:ascii="Palatino Linotype" w:eastAsia="Palatino Linotype" w:hAnsi="Palatino Linotype" w:cs="Palatino Linotype"/>
        </w:rPr>
        <w:t>se localizó un perfil de puestos para los servidores públicos</w:t>
      </w:r>
      <w:r w:rsidRPr="00C53A9F">
        <w:rPr>
          <w:rFonts w:ascii="Palatino Linotype" w:eastAsia="Times New Roman" w:hAnsi="Palatino Linotype" w:cs="Times New Roman"/>
        </w:rPr>
        <w:t xml:space="preserve">; sin </w:t>
      </w:r>
      <w:proofErr w:type="gramStart"/>
      <w:r w:rsidRPr="00C53A9F">
        <w:rPr>
          <w:rFonts w:ascii="Palatino Linotype" w:eastAsia="Times New Roman" w:hAnsi="Palatino Linotype" w:cs="Times New Roman"/>
        </w:rPr>
        <w:t>embargo</w:t>
      </w:r>
      <w:proofErr w:type="gramEnd"/>
      <w:r w:rsidRPr="00C53A9F">
        <w:rPr>
          <w:rFonts w:ascii="Palatino Linotype" w:eastAsia="Times New Roman" w:hAnsi="Palatino Linotype" w:cs="Times New Roman"/>
        </w:rPr>
        <w:t xml:space="preserve"> ello no impide que de manera interna el ente público </w:t>
      </w:r>
      <w:r w:rsidRPr="00C53A9F">
        <w:rPr>
          <w:rFonts w:ascii="Palatino Linotype" w:eastAsia="Times New Roman" w:hAnsi="Palatino Linotype" w:cs="Times New Roman"/>
        </w:rPr>
        <w:lastRenderedPageBreak/>
        <w:t>establezca un perfil con el que deben cumplir los servidores públicos del área de salud, así como la aplicación de exámenes para ostentar el cargo.</w:t>
      </w:r>
    </w:p>
    <w:p w14:paraId="751A3A4E" w14:textId="77777777" w:rsidR="002D5AAB" w:rsidRPr="00C53A9F" w:rsidRDefault="002D5AAB"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p>
    <w:p w14:paraId="0A3BB44E" w14:textId="5157253F" w:rsidR="002D5AAB" w:rsidRPr="00C53A9F" w:rsidRDefault="002D5AAB"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r w:rsidRPr="00C53A9F">
        <w:rPr>
          <w:rFonts w:ascii="Palatino Linotype" w:eastAsia="Times New Roman" w:hAnsi="Palatino Linotype" w:cs="Times New Roman"/>
        </w:rPr>
        <w:t xml:space="preserve">No obstante, en respuesta se advierte que de tres servidores públicos adscritos a la </w:t>
      </w:r>
      <w:proofErr w:type="gramStart"/>
      <w:r w:rsidRPr="00C53A9F">
        <w:rPr>
          <w:rFonts w:ascii="Palatino Linotype" w:eastAsia="Times New Roman" w:hAnsi="Palatino Linotype" w:cs="Times New Roman"/>
        </w:rPr>
        <w:t>Secretaria</w:t>
      </w:r>
      <w:proofErr w:type="gramEnd"/>
      <w:r w:rsidRPr="00C53A9F">
        <w:rPr>
          <w:rFonts w:ascii="Palatino Linotype" w:eastAsia="Times New Roman" w:hAnsi="Palatino Linotype" w:cs="Times New Roman"/>
        </w:rPr>
        <w:t xml:space="preserve"> del Ayuntamiento se remitieron Actas de Tit</w:t>
      </w:r>
      <w:r w:rsidR="00662C47" w:rsidRPr="00C53A9F">
        <w:rPr>
          <w:rFonts w:ascii="Palatino Linotype" w:eastAsia="Times New Roman" w:hAnsi="Palatino Linotype" w:cs="Times New Roman"/>
        </w:rPr>
        <w:t>ulación, Carta de Pasante y Diploma.</w:t>
      </w:r>
    </w:p>
    <w:p w14:paraId="3C82F5AE" w14:textId="77777777" w:rsidR="00B81522" w:rsidRPr="00C53A9F" w:rsidRDefault="00B81522"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p>
    <w:p w14:paraId="0717F6BF" w14:textId="709A7CAA" w:rsidR="00B81522" w:rsidRPr="00C53A9F" w:rsidRDefault="00B81522"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r w:rsidRPr="00C53A9F">
        <w:rPr>
          <w:rFonts w:ascii="Palatino Linotype" w:eastAsia="Times New Roman" w:hAnsi="Palatino Linotype" w:cs="Times New Roman"/>
        </w:rPr>
        <w:t xml:space="preserve">Por tanto, de ser el caso, se deberá remitir la documentación </w:t>
      </w:r>
      <w:r w:rsidR="00662C47" w:rsidRPr="00C53A9F">
        <w:rPr>
          <w:rFonts w:ascii="Palatino Linotype" w:eastAsia="Times New Roman" w:hAnsi="Palatino Linotype" w:cs="Times New Roman"/>
        </w:rPr>
        <w:t xml:space="preserve">faltante </w:t>
      </w:r>
      <w:r w:rsidRPr="00C53A9F">
        <w:rPr>
          <w:rFonts w:ascii="Palatino Linotype" w:eastAsia="Times New Roman" w:hAnsi="Palatino Linotype" w:cs="Times New Roman"/>
        </w:rPr>
        <w:t>que dé cuenta del cumplimiento de los requisitos que se establezcan para los cargos que ostenta el personal adscrito a la Secretaría del Ayuntamiento y a la Presidencia Municipal, así como el resultado global como aprobado de los exámenes aplicados.</w:t>
      </w:r>
    </w:p>
    <w:p w14:paraId="3D61AB65" w14:textId="77777777" w:rsidR="00B81522" w:rsidRPr="00C53A9F" w:rsidRDefault="00B81522"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p>
    <w:p w14:paraId="66F90965" w14:textId="77777777" w:rsidR="00B81522" w:rsidRPr="00C53A9F" w:rsidRDefault="00B81522" w:rsidP="00B81522">
      <w:pPr>
        <w:pBdr>
          <w:top w:val="nil"/>
          <w:left w:val="nil"/>
          <w:bottom w:val="nil"/>
          <w:right w:val="nil"/>
          <w:between w:val="nil"/>
        </w:pBdr>
        <w:spacing w:after="0" w:line="360" w:lineRule="auto"/>
        <w:ind w:right="-150"/>
        <w:jc w:val="both"/>
        <w:rPr>
          <w:rFonts w:ascii="Palatino Linotype" w:eastAsia="Times New Roman" w:hAnsi="Palatino Linotype" w:cs="Times New Roman"/>
        </w:rPr>
      </w:pPr>
      <w:r w:rsidRPr="00C53A9F">
        <w:rPr>
          <w:rFonts w:ascii="Palatino Linotype" w:eastAsia="Times New Roman" w:hAnsi="Palatino Linotype" w:cs="Times New Roman"/>
        </w:rPr>
        <w:t xml:space="preserve">Sin embargo, en el caso de no contar con un perfil con el que deban cumplir los servidores públicos del área de salud, así como de no llevarse a cabo la aplicación de exámenes para ostentar el cargo de dichos servidores públicos, bastará con que así se haga del conocimiento de la parte </w:t>
      </w:r>
      <w:r w:rsidRPr="00C53A9F">
        <w:rPr>
          <w:rFonts w:ascii="Palatino Linotype" w:eastAsia="Times New Roman" w:hAnsi="Palatino Linotype" w:cs="Times New Roman"/>
          <w:b/>
        </w:rPr>
        <w:t>Recurrente</w:t>
      </w:r>
      <w:r w:rsidRPr="00C53A9F">
        <w:rPr>
          <w:rFonts w:ascii="Palatino Linotype" w:eastAsia="Times New Roman" w:hAnsi="Palatino Linotype" w:cs="Times New Roman"/>
        </w:rPr>
        <w:t xml:space="preserve"> en términos del segundo párrafo del artículo 19 de la Ley de Transparencia Local.</w:t>
      </w:r>
    </w:p>
    <w:p w14:paraId="07D43303" w14:textId="77777777" w:rsidR="00B81522" w:rsidRPr="00C53A9F" w:rsidRDefault="00B81522" w:rsidP="004E6C28">
      <w:pPr>
        <w:pBdr>
          <w:top w:val="nil"/>
          <w:left w:val="nil"/>
          <w:bottom w:val="nil"/>
          <w:right w:val="nil"/>
          <w:between w:val="nil"/>
        </w:pBdr>
        <w:spacing w:after="0" w:line="360" w:lineRule="auto"/>
        <w:ind w:right="-150"/>
        <w:jc w:val="both"/>
        <w:rPr>
          <w:rFonts w:ascii="Palatino Linotype" w:eastAsia="Times New Roman" w:hAnsi="Palatino Linotype" w:cs="Times New Roman"/>
        </w:rPr>
      </w:pPr>
    </w:p>
    <w:p w14:paraId="72B5A878" w14:textId="73BF7C7B" w:rsidR="00B8152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Ahora, respecto del </w:t>
      </w:r>
      <w:proofErr w:type="gramStart"/>
      <w:r w:rsidRPr="00C53A9F">
        <w:rPr>
          <w:rFonts w:ascii="Palatino Linotype" w:eastAsia="Palatino Linotype" w:hAnsi="Palatino Linotype" w:cs="Palatino Linotype"/>
        </w:rPr>
        <w:t>Secretario</w:t>
      </w:r>
      <w:proofErr w:type="gramEnd"/>
      <w:r w:rsidRPr="00C53A9F">
        <w:rPr>
          <w:rFonts w:ascii="Palatino Linotype" w:eastAsia="Palatino Linotype" w:hAnsi="Palatino Linotype" w:cs="Palatino Linotype"/>
        </w:rPr>
        <w:t xml:space="preserve"> del Ayuntamiento debe decirse que conforme el artículo 92 de la Ley Orgánica Municipal del Estado de México, el servidor público que ostente dicho cargo debe cumplir con los siguientes requisitos:</w:t>
      </w:r>
    </w:p>
    <w:p w14:paraId="141769BB" w14:textId="77777777"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EB83554" w14:textId="5C4C28FA" w:rsidR="00300212" w:rsidRPr="00C53A9F" w:rsidRDefault="00300212" w:rsidP="00300212">
      <w:pPr>
        <w:pStyle w:val="Prrafodelista"/>
        <w:numPr>
          <w:ilvl w:val="0"/>
          <w:numId w:val="2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municipios que tengan una población de hasta 150 mil habitantes, podrán tener título profesional de educación superior; en los municipios que tengan más de 150 mil o que sean cabecera distrital, tener título profesional de educación superior; </w:t>
      </w:r>
    </w:p>
    <w:p w14:paraId="3253A59D" w14:textId="77777777"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13FE5E7" w14:textId="4BE28A02" w:rsidR="00300212" w:rsidRPr="00C53A9F" w:rsidRDefault="00300212" w:rsidP="00300212">
      <w:pPr>
        <w:pStyle w:val="Prrafodelista"/>
        <w:numPr>
          <w:ilvl w:val="0"/>
          <w:numId w:val="22"/>
        </w:num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lastRenderedPageBreak/>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6EA3615B" w14:textId="77777777"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1EB24EA" w14:textId="4C47AF3B"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tanto, atendiendo que el Municipio de Toluca es la capital del Estado de México y al tener una población de más de 150 mil habitantes, por </w:t>
      </w:r>
      <w:proofErr w:type="gramStart"/>
      <w:r w:rsidRPr="00C53A9F">
        <w:rPr>
          <w:rFonts w:ascii="Palatino Linotype" w:eastAsia="Palatino Linotype" w:hAnsi="Palatino Linotype" w:cs="Palatino Linotype"/>
        </w:rPr>
        <w:t>ende</w:t>
      </w:r>
      <w:proofErr w:type="gramEnd"/>
      <w:r w:rsidRPr="00C53A9F">
        <w:rPr>
          <w:rFonts w:ascii="Palatino Linotype" w:eastAsia="Palatino Linotype" w:hAnsi="Palatino Linotype" w:cs="Palatino Linotype"/>
        </w:rPr>
        <w:t xml:space="preserve"> el </w:t>
      </w:r>
      <w:proofErr w:type="gramStart"/>
      <w:r w:rsidRPr="00C53A9F">
        <w:rPr>
          <w:rFonts w:ascii="Palatino Linotype" w:eastAsia="Palatino Linotype" w:hAnsi="Palatino Linotype" w:cs="Palatino Linotype"/>
        </w:rPr>
        <w:t>Secretario</w:t>
      </w:r>
      <w:proofErr w:type="gramEnd"/>
      <w:r w:rsidRPr="00C53A9F">
        <w:rPr>
          <w:rFonts w:ascii="Palatino Linotype" w:eastAsia="Palatino Linotype" w:hAnsi="Palatino Linotype" w:cs="Palatino Linotype"/>
        </w:rPr>
        <w:t xml:space="preserve"> del Ayuntamiento debe tener título profesional de educación superior</w:t>
      </w:r>
      <w:r w:rsidR="002D5AAB" w:rsidRPr="00C53A9F">
        <w:rPr>
          <w:rFonts w:ascii="Palatino Linotype" w:eastAsia="Palatino Linotype" w:hAnsi="Palatino Linotype" w:cs="Palatino Linotype"/>
        </w:rPr>
        <w:t xml:space="preserve">, por lo </w:t>
      </w:r>
      <w:proofErr w:type="gramStart"/>
      <w:r w:rsidR="002D5AAB" w:rsidRPr="00C53A9F">
        <w:rPr>
          <w:rFonts w:ascii="Palatino Linotype" w:eastAsia="Palatino Linotype" w:hAnsi="Palatino Linotype" w:cs="Palatino Linotype"/>
        </w:rPr>
        <w:t>que</w:t>
      </w:r>
      <w:proofErr w:type="gramEnd"/>
      <w:r w:rsidR="002D5AAB" w:rsidRPr="00C53A9F">
        <w:rPr>
          <w:rFonts w:ascii="Palatino Linotype" w:eastAsia="Palatino Linotype" w:hAnsi="Palatino Linotype" w:cs="Palatino Linotype"/>
        </w:rPr>
        <w:t xml:space="preserve"> ante la falta de pronunciamiento del ente obligado, se deberá hacer entrega de </w:t>
      </w:r>
      <w:proofErr w:type="gramStart"/>
      <w:r w:rsidR="002D5AAB" w:rsidRPr="00C53A9F">
        <w:rPr>
          <w:rFonts w:ascii="Palatino Linotype" w:eastAsia="Palatino Linotype" w:hAnsi="Palatino Linotype" w:cs="Palatino Linotype"/>
        </w:rPr>
        <w:t>dicha documental</w:t>
      </w:r>
      <w:proofErr w:type="gramEnd"/>
      <w:r w:rsidR="002D5AAB" w:rsidRPr="00C53A9F">
        <w:rPr>
          <w:rFonts w:ascii="Palatino Linotype" w:eastAsia="Palatino Linotype" w:hAnsi="Palatino Linotype" w:cs="Palatino Linotype"/>
        </w:rPr>
        <w:t>, de ser procedente en versión pública.</w:t>
      </w:r>
    </w:p>
    <w:p w14:paraId="1B895258" w14:textId="77777777"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E28AA5E" w14:textId="497E85F5" w:rsidR="00300212" w:rsidRPr="00C53A9F" w:rsidRDefault="00300212"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Asimismo, en el caso de la certificación de competencia laboral en la materia, </w:t>
      </w:r>
      <w:r w:rsidR="002D5AAB" w:rsidRPr="00C53A9F">
        <w:rPr>
          <w:rFonts w:ascii="Palatino Linotype" w:eastAsia="Palatino Linotype" w:hAnsi="Palatino Linotype" w:cs="Palatino Linotype"/>
        </w:rPr>
        <w:t xml:space="preserve">atendiendo que en el caso de la consulta al </w:t>
      </w:r>
      <w:proofErr w:type="spellStart"/>
      <w:r w:rsidR="002D5AAB" w:rsidRPr="00C53A9F">
        <w:rPr>
          <w:rFonts w:ascii="Palatino Linotype" w:eastAsia="Palatino Linotype" w:hAnsi="Palatino Linotype" w:cs="Palatino Linotype"/>
        </w:rPr>
        <w:t>ipomex</w:t>
      </w:r>
      <w:proofErr w:type="spellEnd"/>
      <w:r w:rsidR="002D5AAB" w:rsidRPr="00C53A9F">
        <w:rPr>
          <w:rFonts w:ascii="Palatino Linotype" w:eastAsia="Palatino Linotype" w:hAnsi="Palatino Linotype" w:cs="Palatino Linotype"/>
        </w:rPr>
        <w:t xml:space="preserve"> se advierte que el actual </w:t>
      </w:r>
      <w:proofErr w:type="gramStart"/>
      <w:r w:rsidR="002D5AAB" w:rsidRPr="00C53A9F">
        <w:rPr>
          <w:rFonts w:ascii="Palatino Linotype" w:eastAsia="Palatino Linotype" w:hAnsi="Palatino Linotype" w:cs="Palatino Linotype"/>
        </w:rPr>
        <w:t>Secretario</w:t>
      </w:r>
      <w:proofErr w:type="gramEnd"/>
      <w:r w:rsidR="002D5AAB" w:rsidRPr="00C53A9F">
        <w:rPr>
          <w:rFonts w:ascii="Palatino Linotype" w:eastAsia="Palatino Linotype" w:hAnsi="Palatino Linotype" w:cs="Palatino Linotype"/>
        </w:rPr>
        <w:t xml:space="preserve"> del Ayuntamiento causo alta en el cargo el 01 de enero de 2025, por lo </w:t>
      </w:r>
      <w:proofErr w:type="gramStart"/>
      <w:r w:rsidR="002D5AAB" w:rsidRPr="00C53A9F">
        <w:rPr>
          <w:rFonts w:ascii="Palatino Linotype" w:eastAsia="Palatino Linotype" w:hAnsi="Palatino Linotype" w:cs="Palatino Linotype"/>
        </w:rPr>
        <w:t>que</w:t>
      </w:r>
      <w:proofErr w:type="gramEnd"/>
      <w:r w:rsidR="002D5AAB" w:rsidRPr="00C53A9F">
        <w:rPr>
          <w:rFonts w:ascii="Palatino Linotype" w:eastAsia="Palatino Linotype" w:hAnsi="Palatino Linotype" w:cs="Palatino Linotype"/>
        </w:rPr>
        <w:t xml:space="preserve"> a la fecha de la solicitud, esto es el 24 de abril de 2025, aún se encontraba transcurriendo el plazo para la obtención de dicha certificación.</w:t>
      </w:r>
    </w:p>
    <w:p w14:paraId="15E5E60B" w14:textId="77777777" w:rsidR="002D5AAB" w:rsidRPr="00C53A9F" w:rsidRDefault="002D5AAB"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92E5684" w14:textId="6AD413DE" w:rsidR="002D5AAB" w:rsidRPr="00C53A9F" w:rsidRDefault="002D5AAB" w:rsidP="002D5AA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No obstante, ante la falta de pronunciamiento del </w:t>
      </w:r>
      <w:r w:rsidRPr="00C53A9F">
        <w:rPr>
          <w:rFonts w:ascii="Palatino Linotype" w:eastAsia="Palatino Linotype" w:hAnsi="Palatino Linotype" w:cs="Palatino Linotype"/>
          <w:b/>
        </w:rPr>
        <w:t xml:space="preserve">Sujeto Obligado se ordena la entrega de la certificación de competencia laboral en la materia del </w:t>
      </w:r>
      <w:proofErr w:type="gramStart"/>
      <w:r w:rsidRPr="00C53A9F">
        <w:rPr>
          <w:rFonts w:ascii="Palatino Linotype" w:eastAsia="Palatino Linotype" w:hAnsi="Palatino Linotype" w:cs="Palatino Linotype"/>
          <w:b/>
        </w:rPr>
        <w:t>Secretario</w:t>
      </w:r>
      <w:proofErr w:type="gramEnd"/>
      <w:r w:rsidRPr="00C53A9F">
        <w:rPr>
          <w:rFonts w:ascii="Palatino Linotype" w:eastAsia="Palatino Linotype" w:hAnsi="Palatino Linotype" w:cs="Palatino Linotype"/>
          <w:b/>
        </w:rPr>
        <w:t xml:space="preserve"> del Ayuntamiento</w:t>
      </w:r>
      <w:r w:rsidRPr="00C53A9F">
        <w:rPr>
          <w:rFonts w:ascii="Palatino Linotype" w:eastAsia="Palatino Linotype" w:hAnsi="Palatino Linotype" w:cs="Palatino Linotype"/>
        </w:rPr>
        <w:t xml:space="preserve">, señalando que en el caso de que no cuente con la misma por encontrarse transcurriendo el plazo de seis meses para su obtención, bastará con que así se haga del conocimiento de la parte </w:t>
      </w:r>
      <w:r w:rsidRPr="00C53A9F">
        <w:rPr>
          <w:rFonts w:ascii="Palatino Linotype" w:eastAsia="Palatino Linotype" w:hAnsi="Palatino Linotype" w:cs="Palatino Linotype"/>
          <w:b/>
        </w:rPr>
        <w:t>Recurrente</w:t>
      </w:r>
      <w:r w:rsidRPr="00C53A9F">
        <w:rPr>
          <w:rFonts w:ascii="Palatino Linotype" w:eastAsia="Palatino Linotype" w:hAnsi="Palatino Linotype" w:cs="Palatino Linotype"/>
        </w:rPr>
        <w:t xml:space="preserve"> en términos del segundo párrafo del artículo 19 de la Ley de Transparencia Local.</w:t>
      </w:r>
    </w:p>
    <w:p w14:paraId="2FB6E5E6" w14:textId="627924E2" w:rsidR="002D5AAB" w:rsidRPr="00C53A9F" w:rsidRDefault="002D5AAB" w:rsidP="004E6C28">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BE80CD4" w14:textId="3E2B39D3" w:rsidR="002D5AAB" w:rsidRPr="00C53A9F" w:rsidRDefault="002D5AAB" w:rsidP="00300212">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Ahora</w:t>
      </w:r>
      <w:r w:rsidR="00300212" w:rsidRPr="00C53A9F">
        <w:rPr>
          <w:rFonts w:ascii="Palatino Linotype" w:eastAsia="Palatino Linotype" w:hAnsi="Palatino Linotype" w:cs="Palatino Linotype"/>
        </w:rPr>
        <w:t>, para el caso de</w:t>
      </w:r>
      <w:r w:rsidRPr="00C53A9F">
        <w:rPr>
          <w:rFonts w:ascii="Palatino Linotype" w:eastAsia="Palatino Linotype" w:hAnsi="Palatino Linotype" w:cs="Palatino Linotype"/>
        </w:rPr>
        <w:t xml:space="preserve">l </w:t>
      </w:r>
      <w:proofErr w:type="gramStart"/>
      <w:r w:rsidRPr="00C53A9F">
        <w:rPr>
          <w:rFonts w:ascii="Palatino Linotype" w:eastAsia="Palatino Linotype" w:hAnsi="Palatino Linotype" w:cs="Palatino Linotype"/>
        </w:rPr>
        <w:t>Presidente</w:t>
      </w:r>
      <w:proofErr w:type="gramEnd"/>
      <w:r w:rsidR="00300212" w:rsidRPr="00C53A9F">
        <w:rPr>
          <w:rFonts w:ascii="Palatino Linotype" w:eastAsia="Palatino Linotype" w:hAnsi="Palatino Linotype" w:cs="Palatino Linotype"/>
        </w:rPr>
        <w:t xml:space="preserve"> Municipal, </w:t>
      </w:r>
      <w:r w:rsidRPr="00C53A9F">
        <w:rPr>
          <w:rFonts w:ascii="Palatino Linotype" w:eastAsia="Palatino Linotype" w:hAnsi="Palatino Linotype" w:cs="Palatino Linotype"/>
        </w:rPr>
        <w:t xml:space="preserve">si bien únicamente se hizo entrega de su ficha curricular y su Título de Licenciado en Derecho, ante la omisión del ente obligado en precisar si </w:t>
      </w:r>
      <w:r w:rsidRPr="00C53A9F">
        <w:rPr>
          <w:rFonts w:ascii="Palatino Linotype" w:eastAsia="Palatino Linotype" w:hAnsi="Palatino Linotype" w:cs="Palatino Linotype"/>
        </w:rPr>
        <w:lastRenderedPageBreak/>
        <w:t>eran todas las documentales que obraban en su expediente laboral, se ordena la entrega de los documentos faltantes.</w:t>
      </w:r>
    </w:p>
    <w:p w14:paraId="4EA61211" w14:textId="77777777" w:rsidR="002D5AAB" w:rsidRPr="00C53A9F" w:rsidRDefault="002D5AAB" w:rsidP="00300212">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E376DE6" w14:textId="1EFA6F79" w:rsidR="00300212" w:rsidRPr="00C53A9F" w:rsidRDefault="00B20D2B" w:rsidP="00300212">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C53A9F">
        <w:rPr>
          <w:rFonts w:ascii="Palatino Linotype" w:eastAsia="Palatino Linotype" w:hAnsi="Palatino Linotype" w:cs="Palatino Linotype"/>
        </w:rPr>
        <w:t>Sobre lo anterior</w:t>
      </w:r>
      <w:r w:rsidR="002D5AAB" w:rsidRPr="00C53A9F">
        <w:rPr>
          <w:rFonts w:ascii="Palatino Linotype" w:eastAsia="Palatino Linotype" w:hAnsi="Palatino Linotype" w:cs="Palatino Linotype"/>
        </w:rPr>
        <w:t xml:space="preserve">, es de precisar que el </w:t>
      </w:r>
      <w:r w:rsidR="00300212" w:rsidRPr="00C53A9F">
        <w:rPr>
          <w:rFonts w:ascii="Palatino Linotype" w:eastAsia="Palatino Linotype" w:hAnsi="Palatino Linotype" w:cs="Palatino Linotype"/>
        </w:rPr>
        <w:t xml:space="preserve">expediente laboral </w:t>
      </w:r>
      <w:r w:rsidR="002D5AAB" w:rsidRPr="00C53A9F">
        <w:rPr>
          <w:rFonts w:ascii="Palatino Linotype" w:eastAsia="Palatino Linotype" w:hAnsi="Palatino Linotype" w:cs="Palatino Linotype"/>
        </w:rPr>
        <w:t xml:space="preserve">del Presidente Municipal </w:t>
      </w:r>
      <w:r w:rsidR="00300212" w:rsidRPr="00C53A9F">
        <w:rPr>
          <w:rFonts w:ascii="Palatino Linotype" w:eastAsia="Palatino Linotype" w:hAnsi="Palatino Linotype" w:cs="Palatino Linotype"/>
        </w:rPr>
        <w:t xml:space="preserve">puede ser que no se integre de la misma manera al corresponder a un cargo de elección popular; </w:t>
      </w:r>
      <w:r w:rsidRPr="00C53A9F">
        <w:rPr>
          <w:rFonts w:ascii="Palatino Linotype" w:eastAsia="Palatino Linotype" w:hAnsi="Palatino Linotype" w:cs="Palatino Linotype"/>
        </w:rPr>
        <w:t xml:space="preserve">sin embargo, con independencia de su designación, resulta necesario que el Sujeto Obligado cuente con diferentes documentos en su expediente de personal para cumplir con obligaciones legales tales como cubrir el pago del impuesto sobre la renta ante el Servicio de Administración Tributaria (SAT) con motivo del pago de nómina, darlo de alta ante el Instituto de Seguridad Social del Estado de México y Municipios (ISSEMYM), tanto para pagar contribuciones como para concederle el derecho a la seguridad social a la que tiene derecho por ley, por mencionar algunos. Por consiguiente, deviene susceptible que el ente público haga la entrega de los documentos faltantes del expediente laboral del </w:t>
      </w:r>
      <w:proofErr w:type="gramStart"/>
      <w:r w:rsidRPr="00C53A9F">
        <w:rPr>
          <w:rFonts w:ascii="Palatino Linotype" w:eastAsia="Palatino Linotype" w:hAnsi="Palatino Linotype" w:cs="Palatino Linotype"/>
        </w:rPr>
        <w:t>Presidente</w:t>
      </w:r>
      <w:proofErr w:type="gramEnd"/>
      <w:r w:rsidRPr="00C53A9F">
        <w:rPr>
          <w:rFonts w:ascii="Palatino Linotype" w:eastAsia="Palatino Linotype" w:hAnsi="Palatino Linotype" w:cs="Palatino Linotype"/>
        </w:rPr>
        <w:t xml:space="preserve"> Municipal, tal y como se encuentre integrado en los archivos del </w:t>
      </w:r>
      <w:r w:rsidRPr="00C53A9F">
        <w:rPr>
          <w:rFonts w:ascii="Palatino Linotype" w:eastAsia="Palatino Linotype" w:hAnsi="Palatino Linotype" w:cs="Palatino Linotype"/>
          <w:b/>
        </w:rPr>
        <w:t>Sujeto Obligado</w:t>
      </w:r>
      <w:r w:rsidR="00300212" w:rsidRPr="00C53A9F">
        <w:rPr>
          <w:rFonts w:ascii="Palatino Linotype" w:eastAsia="Palatino Linotype" w:hAnsi="Palatino Linotype" w:cs="Palatino Linotype"/>
        </w:rPr>
        <w:t>, de ser procedente en versión pública.</w:t>
      </w:r>
    </w:p>
    <w:p w14:paraId="6E7078FD" w14:textId="77777777" w:rsidR="00B20D2B" w:rsidRPr="00C53A9F" w:rsidRDefault="00B20D2B" w:rsidP="00300212">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0A16368" w14:textId="77777777" w:rsidR="00300DA7" w:rsidRPr="00C53A9F" w:rsidRDefault="004E6C28"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Por tanto, en cumplimiento a la presente resolución, se deberá hacer entrega, de ser procedente en versión pública </w:t>
      </w:r>
      <w:r w:rsidR="00300DA7" w:rsidRPr="00C53A9F">
        <w:rPr>
          <w:rFonts w:ascii="Palatino Linotype" w:eastAsia="Palatino Linotype" w:hAnsi="Palatino Linotype" w:cs="Palatino Linotype"/>
        </w:rPr>
        <w:t>lo siguiente:</w:t>
      </w:r>
    </w:p>
    <w:p w14:paraId="2654D46E" w14:textId="77777777" w:rsidR="00300DA7" w:rsidRPr="00C53A9F" w:rsidRDefault="00300DA7" w:rsidP="004E6C28">
      <w:pPr>
        <w:spacing w:after="0" w:line="360" w:lineRule="auto"/>
        <w:jc w:val="both"/>
        <w:rPr>
          <w:rFonts w:ascii="Palatino Linotype" w:eastAsia="Palatino Linotype" w:hAnsi="Palatino Linotype" w:cs="Palatino Linotype"/>
        </w:rPr>
      </w:pPr>
    </w:p>
    <w:p w14:paraId="40EA5B48" w14:textId="447F2C59" w:rsidR="00300DA7" w:rsidRPr="00C53A9F" w:rsidRDefault="00300DA7" w:rsidP="00300DA7">
      <w:pPr>
        <w:pStyle w:val="Prrafodelista"/>
        <w:numPr>
          <w:ilvl w:val="0"/>
          <w:numId w:val="22"/>
        </w:num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L</w:t>
      </w:r>
      <w:r w:rsidR="004E6C28" w:rsidRPr="00C53A9F">
        <w:rPr>
          <w:rFonts w:ascii="Palatino Linotype" w:eastAsia="Palatino Linotype" w:hAnsi="Palatino Linotype" w:cs="Palatino Linotype"/>
          <w:b/>
        </w:rPr>
        <w:t xml:space="preserve">os documentos </w:t>
      </w:r>
      <w:r w:rsidR="00662C47" w:rsidRPr="00C53A9F">
        <w:rPr>
          <w:rFonts w:ascii="Palatino Linotype" w:eastAsia="Palatino Linotype" w:hAnsi="Palatino Linotype" w:cs="Palatino Linotype"/>
          <w:b/>
        </w:rPr>
        <w:t xml:space="preserve">faltantes </w:t>
      </w:r>
      <w:r w:rsidRPr="00C53A9F">
        <w:rPr>
          <w:rFonts w:ascii="Palatino Linotype" w:eastAsia="Palatino Linotype" w:hAnsi="Palatino Linotype" w:cs="Palatino Linotype"/>
          <w:b/>
        </w:rPr>
        <w:t>de</w:t>
      </w:r>
      <w:r w:rsidR="004E6C28" w:rsidRPr="00C53A9F">
        <w:rPr>
          <w:rFonts w:ascii="Palatino Linotype" w:eastAsia="Palatino Linotype" w:hAnsi="Palatino Linotype" w:cs="Palatino Linotype"/>
          <w:b/>
        </w:rPr>
        <w:t xml:space="preserve"> los expedientes laborales de los servidores públicos adscritos a la Presidencia Municipal </w:t>
      </w:r>
      <w:r w:rsidR="002D5AAB" w:rsidRPr="00C53A9F">
        <w:rPr>
          <w:rFonts w:ascii="Palatino Linotype" w:eastAsia="Palatino Linotype" w:hAnsi="Palatino Linotype" w:cs="Palatino Linotype"/>
          <w:b/>
        </w:rPr>
        <w:t xml:space="preserve">y a la Secretaría del Ayuntamiento, </w:t>
      </w:r>
      <w:r w:rsidRPr="00C53A9F">
        <w:rPr>
          <w:rFonts w:ascii="Palatino Linotype" w:eastAsia="Palatino Linotype" w:hAnsi="Palatino Linotype" w:cs="Palatino Linotype"/>
          <w:b/>
        </w:rPr>
        <w:t>incluidos sus Titulares, que fueron remitidos en respuesta.</w:t>
      </w:r>
    </w:p>
    <w:p w14:paraId="594819FE" w14:textId="77777777" w:rsidR="00300DA7" w:rsidRPr="00C53A9F" w:rsidRDefault="00300DA7" w:rsidP="004E6C28">
      <w:pPr>
        <w:spacing w:after="0" w:line="360" w:lineRule="auto"/>
        <w:jc w:val="both"/>
        <w:rPr>
          <w:rFonts w:ascii="Palatino Linotype" w:eastAsia="Palatino Linotype" w:hAnsi="Palatino Linotype" w:cs="Palatino Linotype"/>
          <w:b/>
        </w:rPr>
      </w:pPr>
    </w:p>
    <w:p w14:paraId="4172A8A1" w14:textId="394CA8D1" w:rsidR="00300DA7" w:rsidRPr="00C53A9F" w:rsidRDefault="00300DA7" w:rsidP="00300DA7">
      <w:pPr>
        <w:pStyle w:val="Prrafodelista"/>
        <w:numPr>
          <w:ilvl w:val="0"/>
          <w:numId w:val="22"/>
        </w:num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Los expedientes laborales de los servidores públicos faltantes adscritos a la Presidencia Municipal y a la Secretaría del Ayuntamiento, en funciones al veinticuatro de abril de dos mil veinticinco.</w:t>
      </w:r>
    </w:p>
    <w:p w14:paraId="57A36BD0" w14:textId="77777777" w:rsidR="00300DA7" w:rsidRPr="00C53A9F" w:rsidRDefault="00300DA7" w:rsidP="004E6C28">
      <w:pPr>
        <w:spacing w:after="0" w:line="360" w:lineRule="auto"/>
        <w:jc w:val="both"/>
        <w:rPr>
          <w:rFonts w:ascii="Palatino Linotype" w:eastAsia="Palatino Linotype" w:hAnsi="Palatino Linotype" w:cs="Palatino Linotype"/>
        </w:rPr>
      </w:pPr>
    </w:p>
    <w:p w14:paraId="057CD0A9" w14:textId="4EA1E2DC" w:rsidR="004E6C28" w:rsidRPr="00C53A9F" w:rsidRDefault="00300DA7"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w:t>
      </w:r>
      <w:r w:rsidR="004E6C28" w:rsidRPr="00C53A9F">
        <w:rPr>
          <w:rFonts w:ascii="Palatino Linotype" w:eastAsia="Palatino Linotype" w:hAnsi="Palatino Linotype" w:cs="Palatino Linotype"/>
        </w:rPr>
        <w:t xml:space="preserve">compañando </w:t>
      </w:r>
      <w:r w:rsidRPr="00C53A9F">
        <w:rPr>
          <w:rFonts w:ascii="Palatino Linotype" w:eastAsia="Palatino Linotype" w:hAnsi="Palatino Linotype" w:cs="Palatino Linotype"/>
        </w:rPr>
        <w:t xml:space="preserve">a lo anterior, </w:t>
      </w:r>
      <w:r w:rsidR="004E6C28" w:rsidRPr="00C53A9F">
        <w:rPr>
          <w:rFonts w:ascii="Palatino Linotype" w:eastAsia="Palatino Linotype" w:hAnsi="Palatino Linotype" w:cs="Palatino Linotype"/>
        </w:rPr>
        <w:t xml:space="preserve">el acuerdo el Comité de Transparencia en el que funde y motive las razones sobre los datos que se supriman o eliminen de los soportes documentales objeto de las versiones públicas que se formulen, en el que además se incluyan los fundamentos y motivos de la clasificación </w:t>
      </w:r>
      <w:r w:rsidR="004E6C28" w:rsidRPr="00C53A9F">
        <w:rPr>
          <w:rFonts w:ascii="Palatino Linotype" w:eastAsia="Palatino Linotype" w:hAnsi="Palatino Linotype" w:cs="Palatino Linotype"/>
          <w:b/>
          <w:u w:val="single"/>
        </w:rPr>
        <w:t>en su totalidad como información confidencial las documentales correspondientes.</w:t>
      </w:r>
    </w:p>
    <w:p w14:paraId="205D83D7" w14:textId="77777777" w:rsidR="004E6C28" w:rsidRPr="00C53A9F" w:rsidRDefault="004E6C28" w:rsidP="004E6C28">
      <w:pPr>
        <w:spacing w:after="0" w:line="360" w:lineRule="auto"/>
        <w:jc w:val="both"/>
        <w:rPr>
          <w:rFonts w:ascii="Palatino Linotype" w:eastAsia="Palatino Linotype" w:hAnsi="Palatino Linotype" w:cs="Palatino Linotype"/>
        </w:rPr>
      </w:pPr>
    </w:p>
    <w:p w14:paraId="625B1F7F" w14:textId="3805DF37" w:rsidR="00662C47" w:rsidRPr="00C53A9F" w:rsidRDefault="00662C47" w:rsidP="004E6C28">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En este punto, resulta dable precisar que la entrega de la información deberá ser respecto de los servidores públicos de los que se pronunció en respuesta el ente obligado, así como de los faltantes, atendiendo que de la consulta al </w:t>
      </w:r>
      <w:proofErr w:type="spellStart"/>
      <w:r w:rsidRPr="00C53A9F">
        <w:rPr>
          <w:rFonts w:ascii="Palatino Linotype" w:eastAsia="Palatino Linotype" w:hAnsi="Palatino Linotype" w:cs="Palatino Linotype"/>
        </w:rPr>
        <w:t>ipomex</w:t>
      </w:r>
      <w:proofErr w:type="spellEnd"/>
      <w:r w:rsidRPr="00C53A9F">
        <w:rPr>
          <w:rFonts w:ascii="Palatino Linotype" w:eastAsia="Palatino Linotype" w:hAnsi="Palatino Linotype" w:cs="Palatino Linotype"/>
        </w:rPr>
        <w:t xml:space="preserve"> </w:t>
      </w:r>
      <w:r w:rsidR="00300DA7" w:rsidRPr="00C53A9F">
        <w:rPr>
          <w:rFonts w:ascii="Palatino Linotype" w:eastAsia="Palatino Linotype" w:hAnsi="Palatino Linotype" w:cs="Palatino Linotype"/>
        </w:rPr>
        <w:t xml:space="preserve">del Sujeto Obligado </w:t>
      </w:r>
      <w:r w:rsidRPr="00C53A9F">
        <w:rPr>
          <w:rFonts w:ascii="Palatino Linotype" w:eastAsia="Palatino Linotype" w:hAnsi="Palatino Linotype" w:cs="Palatino Linotype"/>
        </w:rPr>
        <w:t xml:space="preserve">se localizó que son más los servidores públicos </w:t>
      </w:r>
      <w:r w:rsidR="00300DA7" w:rsidRPr="00C53A9F">
        <w:rPr>
          <w:rFonts w:ascii="Palatino Linotype" w:eastAsia="Palatino Linotype" w:hAnsi="Palatino Linotype" w:cs="Palatino Linotype"/>
        </w:rPr>
        <w:t xml:space="preserve">los que pueden estar </w:t>
      </w:r>
      <w:r w:rsidRPr="00C53A9F">
        <w:rPr>
          <w:rFonts w:ascii="Palatino Linotype" w:eastAsia="Palatino Linotype" w:hAnsi="Palatino Linotype" w:cs="Palatino Linotype"/>
        </w:rPr>
        <w:t xml:space="preserve">adscritos a la </w:t>
      </w:r>
      <w:proofErr w:type="gramStart"/>
      <w:r w:rsidRPr="00C53A9F">
        <w:rPr>
          <w:rFonts w:ascii="Palatino Linotype" w:eastAsia="Palatino Linotype" w:hAnsi="Palatino Linotype" w:cs="Palatino Linotype"/>
        </w:rPr>
        <w:t>Secretaria</w:t>
      </w:r>
      <w:proofErr w:type="gramEnd"/>
      <w:r w:rsidRPr="00C53A9F">
        <w:rPr>
          <w:rFonts w:ascii="Palatino Linotype" w:eastAsia="Palatino Linotype" w:hAnsi="Palatino Linotype" w:cs="Palatino Linotype"/>
        </w:rPr>
        <w:t xml:space="preserve"> del Ayuntamiento y a la Presidencia Municipal.</w:t>
      </w:r>
    </w:p>
    <w:p w14:paraId="0A1112C3" w14:textId="77777777" w:rsidR="00DC23E2" w:rsidRPr="00C53A9F" w:rsidRDefault="00DC23E2" w:rsidP="004E6C28">
      <w:pPr>
        <w:spacing w:after="0" w:line="360" w:lineRule="auto"/>
        <w:jc w:val="both"/>
        <w:rPr>
          <w:rFonts w:ascii="Palatino Linotype" w:eastAsia="Palatino Linotype" w:hAnsi="Palatino Linotype" w:cs="Palatino Linotype"/>
        </w:rPr>
      </w:pPr>
    </w:p>
    <w:p w14:paraId="162CD09E" w14:textId="5AEDBD7B" w:rsidR="00DC23E2" w:rsidRPr="00C53A9F" w:rsidRDefault="00DC23E2" w:rsidP="00300DA7">
      <w:pPr>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lang w:eastAsia="en-US"/>
        </w:rPr>
        <w:t xml:space="preserve">Finalmente, no pasa por desapercibido </w:t>
      </w:r>
      <w:r w:rsidRPr="00C53A9F">
        <w:rPr>
          <w:rFonts w:ascii="Palatino Linotype" w:eastAsia="Palatino Linotype" w:hAnsi="Palatino Linotype" w:cs="Palatino Linotype"/>
        </w:rPr>
        <w:t xml:space="preserve">que en un acta de titulación contenida en el archivo </w:t>
      </w:r>
      <w:hyperlink r:id="rId23" w:tgtFrame="_blank" w:history="1">
        <w:r w:rsidRPr="00C53A9F">
          <w:rPr>
            <w:rStyle w:val="Hipervnculo"/>
            <w:rFonts w:ascii="Palatino Linotype" w:hAnsi="Palatino Linotype"/>
            <w:b/>
            <w:i/>
            <w:color w:val="auto"/>
          </w:rPr>
          <w:t>SAIMEX 2483.rar</w:t>
        </w:r>
      </w:hyperlink>
      <w:hyperlink r:id="rId24" w:tgtFrame="_blank" w:history="1"/>
      <w:r w:rsidRPr="00C53A9F">
        <w:rPr>
          <w:rFonts w:ascii="Palatino Linotype" w:hAnsi="Palatino Linotype"/>
          <w:b/>
          <w:i/>
        </w:rPr>
        <w:t xml:space="preserve"> </w:t>
      </w:r>
      <w:r w:rsidRPr="00C53A9F">
        <w:rPr>
          <w:rFonts w:ascii="Palatino Linotype" w:eastAsia="Palatino Linotype" w:hAnsi="Palatino Linotype" w:cs="Palatino Linotype"/>
        </w:rPr>
        <w:t xml:space="preserve">entregado en respuesta a la solicitud de información que dio origen al recurso </w:t>
      </w:r>
      <w:r w:rsidRPr="00C53A9F">
        <w:rPr>
          <w:rFonts w:ascii="Palatino Linotype" w:eastAsia="Palatino Linotype" w:hAnsi="Palatino Linotype" w:cs="Palatino Linotype"/>
          <w:b/>
        </w:rPr>
        <w:t>06729/INFOEM/IP/RR/2025</w:t>
      </w:r>
      <w:r w:rsidRPr="00C53A9F">
        <w:rPr>
          <w:rFonts w:ascii="Palatino Linotype" w:eastAsia="Palatino Linotype" w:hAnsi="Palatino Linotype" w:cs="Palatino Linotype"/>
        </w:rPr>
        <w:t xml:space="preserve"> se dejó a la vista</w:t>
      </w:r>
      <w:r w:rsidRPr="00C53A9F">
        <w:t xml:space="preserve"> </w:t>
      </w:r>
      <w:r w:rsidRPr="00C53A9F">
        <w:rPr>
          <w:rFonts w:ascii="Palatino Linotype" w:eastAsia="Palatino Linotype" w:hAnsi="Palatino Linotype" w:cs="Palatino Linotype"/>
        </w:rPr>
        <w:t>la firma y puntos obtenidos en evaluación de un servidor público, la cual era susceptible de protegerse en términos de la fracción I del artículo 143 de la Ley de Transparencia Local.</w:t>
      </w:r>
    </w:p>
    <w:p w14:paraId="5F63DB91" w14:textId="77777777" w:rsidR="00300DA7" w:rsidRPr="00C53A9F" w:rsidRDefault="00300DA7" w:rsidP="00300DA7">
      <w:pPr>
        <w:spacing w:after="0" w:line="360" w:lineRule="auto"/>
        <w:jc w:val="both"/>
        <w:rPr>
          <w:rFonts w:ascii="Palatino Linotype" w:eastAsia="Palatino Linotype" w:hAnsi="Palatino Linotype" w:cs="Palatino Linotype"/>
          <w:b/>
          <w:bCs/>
          <w:i/>
        </w:rPr>
      </w:pPr>
    </w:p>
    <w:p w14:paraId="0BC95A09" w14:textId="1B78C3DC" w:rsidR="00DC23E2" w:rsidRPr="00C53A9F" w:rsidRDefault="00DC23E2" w:rsidP="00300DA7">
      <w:pPr>
        <w:tabs>
          <w:tab w:val="left" w:pos="426"/>
        </w:tabs>
        <w:spacing w:after="0" w:line="360" w:lineRule="auto"/>
        <w:ind w:right="51"/>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Situación la anterior, por la que, de tratarse de datos personales de índole confidencial; resulta procedente girar oficio al Titular de la Dirección General de Protección de Datos Personales, en atención al artículo 82, fracción XXVII de la Ley de Protección de Datos Personales del Estado de México y Municipios, para que en ejercicio de sus atribuciones determine lo conducente.</w:t>
      </w:r>
    </w:p>
    <w:p w14:paraId="51F4E3B5" w14:textId="77777777" w:rsidR="00662C47" w:rsidRPr="00C53A9F" w:rsidRDefault="00662C47" w:rsidP="00662C47">
      <w:pPr>
        <w:tabs>
          <w:tab w:val="left" w:pos="280"/>
        </w:tabs>
        <w:spacing w:before="240" w:after="240" w:line="360" w:lineRule="auto"/>
        <w:ind w:right="51"/>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lastRenderedPageBreak/>
        <w:t xml:space="preserve">Quinto. Versión Pública. </w:t>
      </w:r>
      <w:r w:rsidRPr="00C53A9F">
        <w:rPr>
          <w:rFonts w:ascii="Palatino Linotype" w:eastAsia="Palatino Linotype" w:hAnsi="Palatino Linotype" w:cs="Palatino Linotype"/>
          <w:lang w:eastAsia="en-US"/>
        </w:rPr>
        <w:t>Como fue debidamente apuntado,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AD067FA" w14:textId="77777777" w:rsidR="00662C47" w:rsidRPr="00C53A9F" w:rsidRDefault="00662C47" w:rsidP="00662C47">
      <w:pPr>
        <w:tabs>
          <w:tab w:val="left" w:pos="280"/>
        </w:tabs>
        <w:spacing w:before="240" w:after="24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El derecho de acceso a la información pública tiene como limitante el respeto a la intimidad y a la vida privada de las personas, es por ello </w:t>
      </w:r>
      <w:proofErr w:type="gramStart"/>
      <w:r w:rsidRPr="00C53A9F">
        <w:rPr>
          <w:rFonts w:ascii="Palatino Linotype" w:eastAsia="Palatino Linotype" w:hAnsi="Palatino Linotype" w:cs="Palatino Linotype"/>
          <w:lang w:eastAsia="en-US"/>
        </w:rPr>
        <w:t>que</w:t>
      </w:r>
      <w:proofErr w:type="gramEnd"/>
      <w:r w:rsidRPr="00C53A9F">
        <w:rPr>
          <w:rFonts w:ascii="Palatino Linotype" w:eastAsia="Palatino Linotype" w:hAnsi="Palatino Linotype" w:cs="Palatino Linotype"/>
          <w:lang w:eastAsia="en-US"/>
        </w:rPr>
        <w:t xml:space="preserv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831B7C3" w14:textId="77777777" w:rsidR="00662C47" w:rsidRPr="00C53A9F" w:rsidRDefault="00662C47" w:rsidP="00662C47">
      <w:pPr>
        <w:tabs>
          <w:tab w:val="left" w:pos="280"/>
        </w:tabs>
        <w:spacing w:before="240" w:after="24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6639ACA" w14:textId="77777777" w:rsidR="00662C47" w:rsidRPr="00C53A9F" w:rsidRDefault="00662C47" w:rsidP="00662C47">
      <w:pPr>
        <w:tabs>
          <w:tab w:val="left" w:pos="280"/>
        </w:tabs>
        <w:spacing w:before="240" w:after="24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Al respecto, los artículos 3, fracciones IX, XX, XXI, XXXII, XLV; 6, 91, 132, 137, 143, fracción I, de la Ley de Transparencia y Acceso a la Información Pública del Estado de México y Municipios vigente establecen:</w:t>
      </w:r>
    </w:p>
    <w:p w14:paraId="46362740"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lang w:eastAsia="en-US"/>
        </w:rPr>
        <w:t> </w:t>
      </w: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Artículo 3.</w:t>
      </w:r>
      <w:r w:rsidRPr="00C53A9F">
        <w:rPr>
          <w:rFonts w:ascii="Palatino Linotype" w:eastAsia="Palatino Linotype" w:hAnsi="Palatino Linotype" w:cs="Palatino Linotype"/>
          <w:i/>
          <w:lang w:eastAsia="en-US"/>
        </w:rPr>
        <w:t xml:space="preserve"> Para los efectos de la presente Ley se entenderá por:</w:t>
      </w:r>
    </w:p>
    <w:p w14:paraId="268CA35C"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7C63C37B"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IX. Datos personales</w:t>
      </w:r>
      <w:r w:rsidRPr="00C53A9F">
        <w:rPr>
          <w:rFonts w:ascii="Palatino Linotype" w:eastAsia="Palatino Linotype" w:hAnsi="Palatino Linotype" w:cs="Palatino Linotype"/>
          <w:i/>
          <w:lang w:eastAsia="en-US"/>
        </w:rPr>
        <w:t>: La información concerniente a una persona, identificada o identificable según lo dispuesto por la Ley de Protección de Datos Personales del Estado de México;</w:t>
      </w:r>
    </w:p>
    <w:p w14:paraId="1A4F3554"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6BBDA3DD"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XX. Información clasificada</w:t>
      </w:r>
      <w:r w:rsidRPr="00C53A9F">
        <w:rPr>
          <w:rFonts w:ascii="Palatino Linotype" w:eastAsia="Palatino Linotype" w:hAnsi="Palatino Linotype" w:cs="Palatino Linotype"/>
          <w:i/>
          <w:lang w:eastAsia="en-US"/>
        </w:rPr>
        <w:t>: Aquella considerada por la presente Ley como reservada o confidencial;</w:t>
      </w:r>
    </w:p>
    <w:p w14:paraId="65445902"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lastRenderedPageBreak/>
        <w:t>XXI. Información confidencial</w:t>
      </w:r>
      <w:r w:rsidRPr="00C53A9F">
        <w:rPr>
          <w:rFonts w:ascii="Palatino Linotype" w:eastAsia="Palatino Linotype" w:hAnsi="Palatino Linotype" w:cs="Palatino Linotype"/>
          <w:i/>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178828"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43CF259F"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XXXII. Protección de Datos Personales</w:t>
      </w:r>
      <w:r w:rsidRPr="00C53A9F">
        <w:rPr>
          <w:rFonts w:ascii="Palatino Linotype" w:eastAsia="Palatino Linotype" w:hAnsi="Palatino Linotype" w:cs="Palatino Linotype"/>
          <w:i/>
          <w:lang w:eastAsia="en-US"/>
        </w:rPr>
        <w:t>: Derecho humano que tutela la privacidad de datos personales en poder de los sujetos obligados y sujetos particulares;</w:t>
      </w:r>
    </w:p>
    <w:p w14:paraId="7CE31C59"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2FC38F80" w14:textId="77777777" w:rsidR="00662C47" w:rsidRPr="00C53A9F" w:rsidRDefault="00662C47" w:rsidP="00662C47">
      <w:pPr>
        <w:tabs>
          <w:tab w:val="left" w:pos="280"/>
          <w:tab w:val="left" w:pos="1276"/>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XLV. Versión pública</w:t>
      </w:r>
      <w:r w:rsidRPr="00C53A9F">
        <w:rPr>
          <w:rFonts w:ascii="Palatino Linotype" w:eastAsia="Palatino Linotype" w:hAnsi="Palatino Linotype" w:cs="Palatino Linotype"/>
          <w:i/>
          <w:lang w:eastAsia="en-US"/>
        </w:rPr>
        <w:t>: Documento en el que se elimine, suprime o borra la información clasificada como reservada o confidencial para permitir su acceso.</w:t>
      </w:r>
    </w:p>
    <w:p w14:paraId="7C64DD11"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 Artículo 6</w:t>
      </w:r>
      <w:r w:rsidRPr="00C53A9F">
        <w:rPr>
          <w:rFonts w:ascii="Palatino Linotype" w:eastAsia="Palatino Linotype" w:hAnsi="Palatino Linotype" w:cs="Palatino Linotype"/>
          <w:i/>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481BE86"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40770381"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Artículo 91.</w:t>
      </w:r>
      <w:r w:rsidRPr="00C53A9F">
        <w:rPr>
          <w:rFonts w:ascii="Palatino Linotype" w:eastAsia="Palatino Linotype" w:hAnsi="Palatino Linotype" w:cs="Palatino Linotype"/>
          <w:i/>
          <w:lang w:eastAsia="en-US"/>
        </w:rPr>
        <w:t xml:space="preserve"> El acceso a la información pública será restringido excepcionalmente, cuando ésta sea clasificada como reservada o confidencial.</w:t>
      </w:r>
      <w:r w:rsidRPr="00C53A9F">
        <w:rPr>
          <w:rFonts w:ascii="Palatino Linotype" w:eastAsia="Palatino Linotype" w:hAnsi="Palatino Linotype" w:cs="Palatino Linotype"/>
          <w:i/>
          <w:lang w:eastAsia="en-US"/>
        </w:rPr>
        <w:br/>
        <w:t>…</w:t>
      </w:r>
    </w:p>
    <w:p w14:paraId="30CE4A20"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Artículo 132.</w:t>
      </w:r>
      <w:r w:rsidRPr="00C53A9F">
        <w:rPr>
          <w:rFonts w:ascii="Palatino Linotype" w:eastAsia="Palatino Linotype" w:hAnsi="Palatino Linotype" w:cs="Palatino Linotype"/>
          <w:i/>
          <w:lang w:eastAsia="en-US"/>
        </w:rPr>
        <w:t xml:space="preserve"> La clasificación de la información se llevará a cabo en el momento en que:</w:t>
      </w:r>
    </w:p>
    <w:p w14:paraId="74FE746E"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Se reciba una solicitud de acceso a la información;</w:t>
      </w:r>
    </w:p>
    <w:p w14:paraId="60C592C0"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xml:space="preserve"> Se determine mediante resolución de autoridad competente; o</w:t>
      </w:r>
    </w:p>
    <w:p w14:paraId="169BB415"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Se generen versiones públicas para dar cumplimiento a las obligaciones de transparencia previstas en esta Ley.</w:t>
      </w:r>
    </w:p>
    <w:p w14:paraId="6E58456B"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w:t>
      </w:r>
    </w:p>
    <w:p w14:paraId="4B6C1820"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Artículo 137.</w:t>
      </w:r>
      <w:r w:rsidRPr="00C53A9F">
        <w:rPr>
          <w:rFonts w:ascii="Palatino Linotype" w:eastAsia="Palatino Linotype" w:hAnsi="Palatino Linotype" w:cs="Palatino Linotype"/>
          <w:i/>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CE66004"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lastRenderedPageBreak/>
        <w:t> Artículo 143.</w:t>
      </w:r>
      <w:r w:rsidRPr="00C53A9F">
        <w:rPr>
          <w:rFonts w:ascii="Palatino Linotype" w:eastAsia="Palatino Linotype" w:hAnsi="Palatino Linotype" w:cs="Palatino Linotype"/>
          <w:i/>
          <w:lang w:eastAsia="en-US"/>
        </w:rPr>
        <w:t xml:space="preserve"> Para los efectos de esta Ley se considera información confidencial, la clasificada como tal, de manera permanente, por su naturaleza, cuando:</w:t>
      </w:r>
    </w:p>
    <w:p w14:paraId="7CFE2B80" w14:textId="77777777" w:rsidR="00662C47" w:rsidRPr="00C53A9F" w:rsidRDefault="00662C47" w:rsidP="00662C47">
      <w:pPr>
        <w:tabs>
          <w:tab w:val="left" w:pos="280"/>
        </w:tabs>
        <w:spacing w:after="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Se refiera a la información privada y los datos personales concernientes a una persona física o jurídico colectiva identificada o identificable...”</w:t>
      </w:r>
    </w:p>
    <w:p w14:paraId="3DD7DA97" w14:textId="77777777" w:rsidR="00662C47" w:rsidRPr="00C53A9F" w:rsidRDefault="00662C47" w:rsidP="00662C47">
      <w:pPr>
        <w:tabs>
          <w:tab w:val="left" w:pos="280"/>
        </w:tabs>
        <w:spacing w:before="240" w:after="240" w:line="360" w:lineRule="auto"/>
        <w:ind w:right="50"/>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CE9ADE5" w14:textId="77777777" w:rsidR="00662C47" w:rsidRPr="00C53A9F" w:rsidRDefault="00662C47" w:rsidP="00662C47">
      <w:pPr>
        <w:tabs>
          <w:tab w:val="left" w:pos="280"/>
        </w:tabs>
        <w:spacing w:before="240" w:after="240" w:line="360" w:lineRule="auto"/>
        <w:ind w:right="50"/>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C53A9F">
        <w:rPr>
          <w:rFonts w:ascii="Palatino Linotype" w:eastAsia="Palatino Linotype" w:hAnsi="Palatino Linotype" w:cs="Palatino Linotype"/>
          <w:lang w:eastAsia="en-US"/>
        </w:rPr>
        <w:t>los mismos</w:t>
      </w:r>
      <w:proofErr w:type="gramEnd"/>
      <w:r w:rsidRPr="00C53A9F">
        <w:rPr>
          <w:rFonts w:ascii="Palatino Linotype" w:eastAsia="Palatino Linotype" w:hAnsi="Palatino Linotype" w:cs="Palatino Linotype"/>
          <w:lang w:eastAsia="en-US"/>
        </w:rPr>
        <w:t xml:space="preserve"> a personas ajenas a su titular.</w:t>
      </w:r>
    </w:p>
    <w:p w14:paraId="4BC0F844" w14:textId="6CB198A1"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En el caso específico, la información que se ordena si bien tiene el carácter información pública en razón de que se trata de documentos que se encuentran en posesión del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w:t>
      </w:r>
      <w:r w:rsidRPr="00C53A9F">
        <w:rPr>
          <w:rFonts w:ascii="Palatino Linotype" w:eastAsia="Palatino Linotype" w:hAnsi="Palatino Linotype" w:cs="Palatino Linotype"/>
          <w:lang w:eastAsia="en-US"/>
        </w:rPr>
        <w:lastRenderedPageBreak/>
        <w:t xml:space="preserve">confidenciales y por tanto deben testarse al momento de la elaboración de versiones públicas el </w:t>
      </w:r>
      <w:r w:rsidRPr="00C53A9F">
        <w:rPr>
          <w:rFonts w:ascii="Palatino Linotype" w:eastAsia="Palatino Linotype" w:hAnsi="Palatino Linotype" w:cs="Palatino Linotype"/>
          <w:b/>
          <w:lang w:eastAsia="en-US"/>
        </w:rPr>
        <w:t>Registro Federal de Contribuyentes</w:t>
      </w:r>
      <w:r w:rsidRPr="00C53A9F">
        <w:rPr>
          <w:rFonts w:ascii="Palatino Linotype" w:eastAsia="Palatino Linotype" w:hAnsi="Palatino Linotype" w:cs="Palatino Linotype"/>
          <w:lang w:eastAsia="en-US"/>
        </w:rPr>
        <w:t xml:space="preserve"> (RFC), la </w:t>
      </w:r>
      <w:r w:rsidRPr="00C53A9F">
        <w:rPr>
          <w:rFonts w:ascii="Palatino Linotype" w:eastAsia="Palatino Linotype" w:hAnsi="Palatino Linotype" w:cs="Palatino Linotype"/>
          <w:b/>
          <w:lang w:eastAsia="en-US"/>
        </w:rPr>
        <w:t>Clave Única de Registro de Población</w:t>
      </w:r>
      <w:r w:rsidRPr="00C53A9F">
        <w:rPr>
          <w:rFonts w:ascii="Palatino Linotype" w:eastAsia="Palatino Linotype" w:hAnsi="Palatino Linotype" w:cs="Palatino Linotype"/>
          <w:lang w:eastAsia="en-US"/>
        </w:rPr>
        <w:t xml:space="preserve"> (CURP), la </w:t>
      </w:r>
      <w:r w:rsidRPr="00C53A9F">
        <w:rPr>
          <w:rFonts w:ascii="Palatino Linotype" w:eastAsia="Palatino Linotype" w:hAnsi="Palatino Linotype" w:cs="Palatino Linotype"/>
          <w:b/>
          <w:lang w:eastAsia="en-US"/>
        </w:rPr>
        <w:t>Clave de cualquier tipo de seguridad social</w:t>
      </w:r>
      <w:r w:rsidRPr="00C53A9F">
        <w:rPr>
          <w:rFonts w:ascii="Palatino Linotype" w:eastAsia="Palatino Linotype" w:hAnsi="Palatino Linotype" w:cs="Palatino Linotype"/>
          <w:lang w:eastAsia="en-US"/>
        </w:rPr>
        <w:t xml:space="preserve"> (ISSEMYM, u otros), el</w:t>
      </w:r>
      <w:r w:rsidRPr="00C53A9F">
        <w:rPr>
          <w:rFonts w:ascii="Palatino Linotype" w:eastAsia="Palatino Linotype" w:hAnsi="Palatino Linotype" w:cs="Palatino Linotype"/>
          <w:b/>
          <w:lang w:eastAsia="en-US"/>
        </w:rPr>
        <w:t xml:space="preserve"> número de empleado;</w:t>
      </w:r>
      <w:r w:rsidRPr="00C53A9F">
        <w:rPr>
          <w:rFonts w:ascii="Palatino Linotype" w:eastAsia="Palatino Linotype" w:hAnsi="Palatino Linotype" w:cs="Palatino Linotype"/>
          <w:lang w:eastAsia="en-US"/>
        </w:rPr>
        <w:t xml:space="preserve"> entre otros datos.</w:t>
      </w:r>
    </w:p>
    <w:p w14:paraId="45012CE2" w14:textId="77777777" w:rsidR="00662C47" w:rsidRPr="00C53A9F" w:rsidRDefault="00662C47" w:rsidP="00662C47">
      <w:pPr>
        <w:tabs>
          <w:tab w:val="left" w:pos="280"/>
        </w:tabs>
        <w:spacing w:before="240" w:after="240" w:line="360" w:lineRule="auto"/>
        <w:ind w:right="50"/>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C53A9F">
        <w:rPr>
          <w:rFonts w:ascii="Palatino Linotype" w:eastAsia="Palatino Linotype" w:hAnsi="Palatino Linotype" w:cs="Palatino Linotype"/>
          <w:lang w:eastAsia="en-US"/>
        </w:rPr>
        <w:t>los mismos</w:t>
      </w:r>
      <w:proofErr w:type="gramEnd"/>
      <w:r w:rsidRPr="00C53A9F">
        <w:rPr>
          <w:rFonts w:ascii="Palatino Linotype" w:eastAsia="Palatino Linotype" w:hAnsi="Palatino Linotype" w:cs="Palatino Linotype"/>
          <w:lang w:eastAsia="en-US"/>
        </w:rPr>
        <w:t xml:space="preserve"> a personas ajenas a su titular.</w:t>
      </w:r>
    </w:p>
    <w:p w14:paraId="5923AE52"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Por cuanto hace al </w:t>
      </w:r>
      <w:r w:rsidRPr="00C53A9F">
        <w:rPr>
          <w:rFonts w:ascii="Palatino Linotype" w:eastAsia="Palatino Linotype" w:hAnsi="Palatino Linotype" w:cs="Palatino Linotype"/>
          <w:b/>
          <w:lang w:eastAsia="en-US"/>
        </w:rPr>
        <w:t>Registro Federal de Contribuyentes, RFC,</w:t>
      </w:r>
      <w:r w:rsidRPr="00C53A9F">
        <w:rPr>
          <w:rFonts w:ascii="Palatino Linotype" w:eastAsia="Palatino Linotype" w:hAnsi="Palatino Linotype" w:cs="Palatino Linotype"/>
          <w:lang w:eastAsia="en-US"/>
        </w:rPr>
        <w:t xml:space="preserve"> de las personas físicas, constituye un dato personal, pues se genera con caracteres alfanuméricos a partir del nombre y la fecha de nacimiento de cada persona, y finalmente la </w:t>
      </w:r>
      <w:proofErr w:type="spellStart"/>
      <w:r w:rsidRPr="00C53A9F">
        <w:rPr>
          <w:rFonts w:ascii="Palatino Linotype" w:eastAsia="Palatino Linotype" w:hAnsi="Palatino Linotype" w:cs="Palatino Linotype"/>
          <w:lang w:eastAsia="en-US"/>
        </w:rPr>
        <w:t>homoclave</w:t>
      </w:r>
      <w:proofErr w:type="spellEnd"/>
      <w:r w:rsidRPr="00C53A9F">
        <w:rPr>
          <w:rFonts w:ascii="Palatino Linotype" w:eastAsia="Palatino Linotype" w:hAnsi="Palatino Linotype" w:cs="Palatino Linotype"/>
          <w:lang w:eastAsia="en-US"/>
        </w:rPr>
        <w:t>, por lo que para su obtención es necesario acreditar ante la autoridad fiscal previamente la identidad de la persona, su fecha de nacimiento, entre otros aspectos.</w:t>
      </w:r>
    </w:p>
    <w:p w14:paraId="48E35FEC"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5E3BC4C"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Lo anterior fue compartido por el entonces Instituto Nacional de Transparencia, Acceso a la Información y Protección de Datos Personales, INAI, a través del Criterio orientador con clave de control SO/019/2017, el cual es del tenor literal siguiente:</w:t>
      </w:r>
    </w:p>
    <w:p w14:paraId="1CBB881A"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Registro Federal de Contribuyentes (RFC) de personas físicas</w:t>
      </w:r>
      <w:r w:rsidRPr="00C53A9F">
        <w:rPr>
          <w:rFonts w:ascii="Palatino Linotype" w:eastAsia="Palatino Linotype" w:hAnsi="Palatino Linotype" w:cs="Palatino Linotype"/>
          <w:i/>
          <w:lang w:eastAsia="en-US"/>
        </w:rPr>
        <w:t>. El RFC es una clave de carácter fiscal, única e irrepetible, que permite identificar al titular, su edad y fecha de nacimiento, por lo que es un dato personal de carácter confidencial.”</w:t>
      </w:r>
    </w:p>
    <w:p w14:paraId="616114C6" w14:textId="77777777" w:rsidR="00662C47" w:rsidRPr="00C53A9F" w:rsidRDefault="00662C47" w:rsidP="00662C47">
      <w:pPr>
        <w:pBdr>
          <w:top w:val="nil"/>
          <w:left w:val="nil"/>
          <w:bottom w:val="nil"/>
          <w:right w:val="nil"/>
          <w:between w:val="nil"/>
        </w:pBd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Así, el Registro Federal de Contribuyentes, RFC, se vincula al nombre de su titular y permite identificar la edad de la persona, su fecha de nacimiento, así como su </w:t>
      </w:r>
      <w:proofErr w:type="spellStart"/>
      <w:r w:rsidRPr="00C53A9F">
        <w:rPr>
          <w:rFonts w:ascii="Palatino Linotype" w:eastAsia="Palatino Linotype" w:hAnsi="Palatino Linotype" w:cs="Palatino Linotype"/>
          <w:lang w:eastAsia="en-US"/>
        </w:rPr>
        <w:t>homoclave</w:t>
      </w:r>
      <w:proofErr w:type="spellEnd"/>
      <w:r w:rsidRPr="00C53A9F">
        <w:rPr>
          <w:rFonts w:ascii="Palatino Linotype" w:eastAsia="Palatino Linotype" w:hAnsi="Palatino Linotype" w:cs="Palatino Linotype"/>
          <w:lang w:eastAsia="en-US"/>
        </w:rPr>
        <w:t xml:space="preserve">, la cual es </w:t>
      </w:r>
      <w:r w:rsidRPr="00C53A9F">
        <w:rPr>
          <w:rFonts w:ascii="Palatino Linotype" w:eastAsia="Palatino Linotype" w:hAnsi="Palatino Linotype" w:cs="Palatino Linotype"/>
          <w:lang w:eastAsia="en-US"/>
        </w:rPr>
        <w:lastRenderedPageBreak/>
        <w:t>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466ED22" w14:textId="77777777" w:rsidR="00662C47" w:rsidRPr="00C53A9F" w:rsidRDefault="00662C47" w:rsidP="00662C47">
      <w:pPr>
        <w:pBdr>
          <w:top w:val="nil"/>
          <w:left w:val="nil"/>
          <w:bottom w:val="nil"/>
          <w:right w:val="nil"/>
          <w:between w:val="nil"/>
        </w:pBdr>
        <w:tabs>
          <w:tab w:val="left" w:pos="280"/>
        </w:tabs>
        <w:spacing w:before="240" w:after="240" w:line="360" w:lineRule="auto"/>
        <w:jc w:val="both"/>
        <w:rPr>
          <w:rFonts w:ascii="Palatino Linotype" w:eastAsia="Palatino Linotype" w:hAnsi="Palatino Linotype" w:cs="Palatino Linotype"/>
          <w:lang w:eastAsia="en-US"/>
        </w:rPr>
      </w:pPr>
      <w:bookmarkStart w:id="4" w:name="_heading=h.44sinio" w:colFirst="0" w:colLast="0"/>
      <w:bookmarkEnd w:id="4"/>
      <w:r w:rsidRPr="00C53A9F">
        <w:rPr>
          <w:rFonts w:ascii="Palatino Linotype" w:eastAsia="Palatino Linotype" w:hAnsi="Palatino Linotype" w:cs="Palatino Linotype"/>
          <w:lang w:eastAsia="en-US"/>
        </w:rPr>
        <w:t xml:space="preserve">De igual manera la </w:t>
      </w:r>
      <w:r w:rsidRPr="00C53A9F">
        <w:rPr>
          <w:rFonts w:ascii="Palatino Linotype" w:eastAsia="Palatino Linotype" w:hAnsi="Palatino Linotype" w:cs="Palatino Linotype"/>
          <w:b/>
          <w:lang w:eastAsia="en-US"/>
        </w:rPr>
        <w:t>Clave Única de Registro de Población</w:t>
      </w:r>
      <w:r w:rsidRPr="00C53A9F">
        <w:rPr>
          <w:rFonts w:ascii="Palatino Linotype" w:eastAsia="Palatino Linotype" w:hAnsi="Palatino Linotype" w:cs="Palatino Linotype"/>
          <w:lang w:eastAsia="en-US"/>
        </w:rPr>
        <w:t xml:space="preserve">, </w:t>
      </w:r>
      <w:r w:rsidRPr="00C53A9F">
        <w:rPr>
          <w:rFonts w:ascii="Palatino Linotype" w:eastAsia="Palatino Linotype" w:hAnsi="Palatino Linotype" w:cs="Palatino Linotype"/>
          <w:b/>
          <w:lang w:eastAsia="en-US"/>
        </w:rPr>
        <w:t>CURP,</w:t>
      </w:r>
      <w:r w:rsidRPr="00C53A9F">
        <w:rPr>
          <w:rFonts w:ascii="Palatino Linotype" w:eastAsia="Palatino Linotype" w:hAnsi="Palatino Linotype" w:cs="Palatino Linotype"/>
          <w:lang w:eastAsia="en-US"/>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BA41F32" w14:textId="77777777" w:rsidR="00662C47" w:rsidRPr="00C53A9F" w:rsidRDefault="00662C47" w:rsidP="00662C47">
      <w:pPr>
        <w:pBdr>
          <w:top w:val="nil"/>
          <w:left w:val="nil"/>
          <w:bottom w:val="nil"/>
          <w:right w:val="nil"/>
          <w:between w:val="nil"/>
        </w:pBd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Argumento que era compartido por el entonces Instituto Nacional de Transparencia, Acceso a la Información y Protección de Datos Personales, INAI, conforme al Criterio de orientador con Clave de control SO/018/2017, el cual refiere:</w:t>
      </w:r>
    </w:p>
    <w:p w14:paraId="424DA5F1"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 xml:space="preserve"> “Clave Única de Registro de Población (CURP). </w:t>
      </w:r>
      <w:r w:rsidRPr="00C53A9F">
        <w:rPr>
          <w:rFonts w:ascii="Palatino Linotype" w:eastAsia="Palatino Linotype" w:hAnsi="Palatino Linotype" w:cs="Palatino Linotype"/>
          <w:i/>
          <w:lang w:eastAsia="en-US"/>
        </w:rPr>
        <w:t xml:space="preserve">La Clave Única de Registro de Población se integra por datos personales que sólo conciernen al particular titular de </w:t>
      </w:r>
      <w:proofErr w:type="gramStart"/>
      <w:r w:rsidRPr="00C53A9F">
        <w:rPr>
          <w:rFonts w:ascii="Palatino Linotype" w:eastAsia="Palatino Linotype" w:hAnsi="Palatino Linotype" w:cs="Palatino Linotype"/>
          <w:i/>
          <w:lang w:eastAsia="en-US"/>
        </w:rPr>
        <w:t>la misma</w:t>
      </w:r>
      <w:proofErr w:type="gramEnd"/>
      <w:r w:rsidRPr="00C53A9F">
        <w:rPr>
          <w:rFonts w:ascii="Palatino Linotype" w:eastAsia="Palatino Linotype" w:hAnsi="Palatino Linotype" w:cs="Palatino Linotype"/>
          <w:i/>
          <w:lang w:eastAsia="en-US"/>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7E3F428"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Por lo que respecta a la </w:t>
      </w:r>
      <w:r w:rsidRPr="00C53A9F">
        <w:rPr>
          <w:rFonts w:ascii="Palatino Linotype" w:eastAsia="Palatino Linotype" w:hAnsi="Palatino Linotype" w:cs="Palatino Linotype"/>
          <w:b/>
          <w:lang w:eastAsia="en-US"/>
        </w:rPr>
        <w:t>clave de seguridad social</w:t>
      </w:r>
      <w:r w:rsidRPr="00C53A9F">
        <w:rPr>
          <w:rFonts w:ascii="Palatino Linotype" w:eastAsia="Palatino Linotype" w:hAnsi="Palatino Linotype" w:cs="Palatino Linotype"/>
          <w:lang w:eastAsia="en-US"/>
        </w:rPr>
        <w:t>, en virtud de que su divulgación no aporta a la transparencia o a la rendición de cuentas y sí provoca una transgresión a la vida privada e intimidad de la persona, esta información también resulta ser de carácter confidencial.</w:t>
      </w:r>
    </w:p>
    <w:p w14:paraId="6C9944D7"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bookmarkStart w:id="5" w:name="_heading=h.z337ya" w:colFirst="0" w:colLast="0"/>
      <w:bookmarkStart w:id="6" w:name="_heading=h.3j2qqm3" w:colFirst="0" w:colLast="0"/>
      <w:bookmarkEnd w:id="5"/>
      <w:bookmarkEnd w:id="6"/>
      <w:r w:rsidRPr="00C53A9F">
        <w:rPr>
          <w:rFonts w:ascii="Palatino Linotype" w:eastAsia="Palatino Linotype" w:hAnsi="Palatino Linotype" w:cs="Palatino Linotype"/>
          <w:lang w:eastAsia="en-US"/>
        </w:rPr>
        <w:lastRenderedPageBreak/>
        <w:t xml:space="preserve">Con relación al </w:t>
      </w:r>
      <w:r w:rsidRPr="00C53A9F">
        <w:rPr>
          <w:rFonts w:ascii="Palatino Linotype" w:eastAsia="Palatino Linotype" w:hAnsi="Palatino Linotype" w:cs="Palatino Linotype"/>
          <w:b/>
          <w:lang w:eastAsia="en-US"/>
        </w:rPr>
        <w:t>número de empleado</w:t>
      </w:r>
      <w:r w:rsidRPr="00C53A9F">
        <w:rPr>
          <w:rFonts w:ascii="Palatino Linotype" w:eastAsia="Palatino Linotype" w:hAnsi="Palatino Linotype" w:cs="Palatino Linotype"/>
          <w:lang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53A9F">
        <w:rPr>
          <w:rFonts w:ascii="Palatino Linotype" w:eastAsia="Palatino Linotype" w:hAnsi="Palatino Linotype" w:cs="Palatino Linotype"/>
          <w:vertAlign w:val="superscript"/>
          <w:lang w:eastAsia="en-US"/>
        </w:rPr>
        <w:footnoteReference w:id="4"/>
      </w:r>
      <w:r w:rsidRPr="00C53A9F">
        <w:rPr>
          <w:rFonts w:ascii="Palatino Linotype" w:eastAsia="Palatino Linotype" w:hAnsi="Palatino Linotype" w:cs="Palatino Linotype"/>
          <w:lang w:eastAsia="en-US"/>
        </w:rPr>
        <w:t>.</w:t>
      </w:r>
    </w:p>
    <w:p w14:paraId="4EF2D5E7"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5504EB0A" w14:textId="77777777" w:rsidR="00662C47" w:rsidRPr="00C53A9F" w:rsidRDefault="00662C47" w:rsidP="00662C47">
      <w:pPr>
        <w:tabs>
          <w:tab w:val="left" w:pos="280"/>
          <w:tab w:val="left" w:pos="7655"/>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 xml:space="preserve">Número de empleado. </w:t>
      </w:r>
      <w:r w:rsidRPr="00C53A9F">
        <w:rPr>
          <w:rFonts w:ascii="Palatino Linotype" w:eastAsia="Palatino Linotype" w:hAnsi="Palatino Linotype" w:cs="Palatino Linotype"/>
          <w:i/>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8B9BC98"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deberá acatar lo establecido </w:t>
      </w:r>
      <w:r w:rsidRPr="00C53A9F">
        <w:rPr>
          <w:rFonts w:ascii="Palatino Linotype" w:eastAsia="Palatino Linotype" w:hAnsi="Palatino Linotype" w:cs="Palatino Linotype"/>
          <w:lang w:eastAsia="en-US"/>
        </w:rPr>
        <w:lastRenderedPageBreak/>
        <w:t>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884E484"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Por otra parte y respecto a la clave de seguridad social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2D3F78DE"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770C991D" w14:textId="77777777" w:rsidR="00662C47" w:rsidRPr="00C53A9F" w:rsidRDefault="00662C47" w:rsidP="00662C47">
      <w:pPr>
        <w:tabs>
          <w:tab w:val="left" w:pos="280"/>
        </w:tabs>
        <w:spacing w:after="0" w:line="240" w:lineRule="auto"/>
        <w:ind w:left="851" w:right="616"/>
        <w:jc w:val="both"/>
        <w:rPr>
          <w:rFonts w:ascii="Palatino Linotype" w:eastAsia="Palatino Linotype" w:hAnsi="Palatino Linotype" w:cs="Palatino Linotype"/>
          <w:i/>
        </w:rPr>
      </w:pPr>
      <w:r w:rsidRPr="00C53A9F">
        <w:rPr>
          <w:rFonts w:ascii="Palatino Linotype" w:eastAsia="Palatino Linotype" w:hAnsi="Palatino Linotype" w:cs="Palatino Linotype"/>
          <w:i/>
        </w:rPr>
        <w:t>“</w:t>
      </w:r>
      <w:r w:rsidRPr="00C53A9F">
        <w:rPr>
          <w:rFonts w:ascii="Palatino Linotype" w:eastAsia="Palatino Linotype" w:hAnsi="Palatino Linotype" w:cs="Palatino Linotype"/>
          <w:b/>
          <w:i/>
        </w:rPr>
        <w:t>El número de ficha de identificación única de los trabajadores es información de carácter confidencial.</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C53A9F">
        <w:rPr>
          <w:rFonts w:ascii="Palatino Linotype" w:eastAsia="Palatino Linotype" w:hAnsi="Palatino Linotype" w:cs="Palatino Linotype"/>
          <w:i/>
        </w:rPr>
        <w:t xml:space="preserve">, </w:t>
      </w:r>
      <w:r w:rsidRPr="00C53A9F">
        <w:rPr>
          <w:rFonts w:ascii="Palatino Linotype" w:eastAsia="Palatino Linotype" w:hAnsi="Palatino Linotype" w:cs="Palatino Linotype"/>
          <w:i/>
          <w:u w:val="single"/>
        </w:rPr>
        <w:t>dicha información es susceptible de clasificarse con el carácter de confidencial</w:t>
      </w:r>
      <w:r w:rsidRPr="00C53A9F">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14:paraId="6B84A108"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En tal sentido, si derivado del análisis efectuado por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5A229F8C" w14:textId="77777777" w:rsidR="00662C47" w:rsidRPr="00C53A9F" w:rsidRDefault="00662C47" w:rsidP="00662C47">
      <w:pPr>
        <w:tabs>
          <w:tab w:val="left" w:pos="280"/>
        </w:tabs>
        <w:spacing w:after="0" w:line="360" w:lineRule="auto"/>
        <w:jc w:val="both"/>
        <w:rPr>
          <w:rFonts w:ascii="Times New Roman" w:eastAsia="Times New Roman" w:hAnsi="Times New Roman" w:cs="Times New Roman"/>
        </w:rPr>
      </w:pPr>
      <w:r w:rsidRPr="00C53A9F">
        <w:rPr>
          <w:rFonts w:ascii="Palatino Linotype" w:eastAsia="Palatino Linotype" w:hAnsi="Palatino Linotype" w:cs="Palatino Linotype"/>
          <w:b/>
          <w:u w:val="single"/>
        </w:rPr>
        <w:lastRenderedPageBreak/>
        <w:t>Las calificaciones obtenidas por un servidor público</w:t>
      </w:r>
      <w:r w:rsidRPr="00C53A9F">
        <w:rPr>
          <w:rFonts w:ascii="Palatino Linotype" w:eastAsia="Palatino Linotype" w:hAnsi="Palatino Linotype" w:cs="Palatino Linotype"/>
        </w:rPr>
        <w:t>, es información íntima de los alumnos, pues corresponde a su desempeño escolar, lo cual únicamente atañe a estos, por lo que se considera que es un dato confidencial; por lo cual, se considera que las calificaciones, créditos y promedio, son confidenciales, en términos del artículo 143, fracción I, de la Ley de Transparencia y Acceso a la Información Pública del Estado de México y Municipios.</w:t>
      </w:r>
    </w:p>
    <w:p w14:paraId="7D4FB092" w14:textId="77777777" w:rsidR="00662C47" w:rsidRPr="00C53A9F" w:rsidRDefault="00662C47" w:rsidP="00662C47">
      <w:pPr>
        <w:tabs>
          <w:tab w:val="left" w:pos="280"/>
        </w:tabs>
        <w:spacing w:after="0" w:line="360" w:lineRule="auto"/>
        <w:rPr>
          <w:rFonts w:ascii="Times New Roman" w:eastAsia="Times New Roman" w:hAnsi="Times New Roman" w:cs="Times New Roman"/>
        </w:rPr>
      </w:pPr>
    </w:p>
    <w:p w14:paraId="7535D4C3"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u w:val="single"/>
        </w:rPr>
        <w:t>Sobre el número de matrícula o número de cuenta</w:t>
      </w:r>
      <w:r w:rsidRPr="00C53A9F">
        <w:rPr>
          <w:rFonts w:ascii="Palatino Linotype" w:eastAsia="Palatino Linotype" w:hAnsi="Palatino Linotype" w:cs="Palatino Linotype"/>
        </w:rPr>
        <w:t>,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C53A9F">
        <w:rPr>
          <w:rFonts w:ascii="Palatino Linotype" w:eastAsia="Palatino Linotype" w:hAnsi="Palatino Linotype" w:cs="Palatino Linotype"/>
          <w:b/>
        </w:rPr>
        <w:t xml:space="preserve"> </w:t>
      </w:r>
      <w:r w:rsidRPr="00C53A9F">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2D302345" w14:textId="77777777" w:rsidR="00662C47" w:rsidRPr="00C53A9F" w:rsidRDefault="00662C47" w:rsidP="00662C47">
      <w:pPr>
        <w:pBdr>
          <w:top w:val="nil"/>
          <w:left w:val="nil"/>
          <w:bottom w:val="nil"/>
          <w:right w:val="nil"/>
          <w:between w:val="nil"/>
        </w:pBdr>
        <w:tabs>
          <w:tab w:val="left" w:pos="280"/>
        </w:tabs>
        <w:spacing w:after="0" w:line="360" w:lineRule="auto"/>
        <w:jc w:val="both"/>
        <w:rPr>
          <w:rFonts w:ascii="Palatino Linotype" w:eastAsia="Palatino Linotype" w:hAnsi="Palatino Linotype" w:cs="Palatino Linotype"/>
        </w:rPr>
      </w:pPr>
    </w:p>
    <w:p w14:paraId="2AC5CD3C"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Finalmente, </w:t>
      </w:r>
      <w:r w:rsidRPr="00C53A9F">
        <w:rPr>
          <w:rFonts w:ascii="Palatino Linotype" w:eastAsia="Palatino Linotype" w:hAnsi="Palatino Linotype" w:cs="Palatino Linotype"/>
          <w:b/>
        </w:rPr>
        <w:t xml:space="preserve">con relación a la firma de servidores públicos en documentos que comprueban su formación profesional, entre los que pueden estar aquellos que dan cuenta de su grado académico o de estudios, como el título y cédula profesional, </w:t>
      </w:r>
      <w:r w:rsidRPr="00C53A9F">
        <w:rPr>
          <w:rFonts w:ascii="Palatino Linotype" w:eastAsia="Palatino Linotype" w:hAnsi="Palatino Linotype" w:cs="Palatino Linotype"/>
        </w:rPr>
        <w:t>se debe precisar que, se trata de servidores públicos en su calidad de particular, por lo que, es de señalar que la firma es un dato personal confidencial y únicamente será público dicho dato cuando sirva para la emisión de un acto de autoridad, en ejercicio de sus funciones.</w:t>
      </w:r>
    </w:p>
    <w:p w14:paraId="015F2EFF"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3B9AA8F4"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no acontece en el caso de los documentos que acreditan la formación académica.</w:t>
      </w:r>
    </w:p>
    <w:p w14:paraId="37507AF3"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25898735"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La publicidad de dicho </w:t>
      </w:r>
      <w:proofErr w:type="gramStart"/>
      <w:r w:rsidRPr="00C53A9F">
        <w:rPr>
          <w:rFonts w:ascii="Palatino Linotype" w:eastAsia="Palatino Linotype" w:hAnsi="Palatino Linotype" w:cs="Palatino Linotype"/>
        </w:rPr>
        <w:t>dato,</w:t>
      </w:r>
      <w:proofErr w:type="gramEnd"/>
      <w:r w:rsidRPr="00C53A9F">
        <w:rPr>
          <w:rFonts w:ascii="Palatino Linotype" w:eastAsia="Palatino Linotype" w:hAnsi="Palatino Linotype" w:cs="Palatino Linotype"/>
        </w:rPr>
        <w:t xml:space="preserve"> se robustece con el criterio orientador 02/19, emitido por el entonces Instituto Nacional de Transparencia, Acceso a la Información y Protección de Datos Personales, que establece lo siguiente:</w:t>
      </w:r>
    </w:p>
    <w:p w14:paraId="2814C84F" w14:textId="77777777" w:rsidR="00662C47" w:rsidRPr="00C53A9F" w:rsidRDefault="00662C47" w:rsidP="00662C47">
      <w:pPr>
        <w:tabs>
          <w:tab w:val="left" w:pos="280"/>
        </w:tabs>
        <w:spacing w:before="120" w:after="120" w:line="240" w:lineRule="auto"/>
        <w:ind w:left="851" w:right="902"/>
        <w:jc w:val="both"/>
        <w:rPr>
          <w:rFonts w:ascii="Palatino Linotype" w:eastAsia="Palatino Linotype" w:hAnsi="Palatino Linotype" w:cs="Palatino Linotype"/>
          <w:b/>
          <w:i/>
        </w:rPr>
      </w:pPr>
      <w:r w:rsidRPr="00C53A9F">
        <w:rPr>
          <w:rFonts w:ascii="Palatino Linotype" w:eastAsia="Palatino Linotype" w:hAnsi="Palatino Linotype" w:cs="Palatino Linotype"/>
          <w:b/>
          <w:i/>
        </w:rPr>
        <w:t>“Firma</w:t>
      </w:r>
    </w:p>
    <w:p w14:paraId="40554030" w14:textId="77777777" w:rsidR="00662C47" w:rsidRPr="00C53A9F" w:rsidRDefault="00662C47" w:rsidP="00662C47">
      <w:pPr>
        <w:tabs>
          <w:tab w:val="left" w:pos="280"/>
        </w:tabs>
        <w:spacing w:before="120" w:after="120" w:line="240" w:lineRule="auto"/>
        <w:ind w:left="851" w:right="902"/>
        <w:jc w:val="both"/>
        <w:rPr>
          <w:rFonts w:ascii="Palatino Linotype" w:eastAsia="Palatino Linotype" w:hAnsi="Palatino Linotype" w:cs="Palatino Linotype"/>
          <w:i/>
        </w:rPr>
      </w:pPr>
      <w:r w:rsidRPr="00C53A9F">
        <w:rPr>
          <w:rFonts w:ascii="Palatino Linotype" w:eastAsia="Palatino Linotype" w:hAnsi="Palatino Linotype" w:cs="Palatino Linotype"/>
          <w:b/>
          <w:i/>
        </w:rPr>
        <w:t xml:space="preserve"> y rúbrica de servidores públicos.</w:t>
      </w:r>
      <w:r w:rsidRPr="00C53A9F">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18C41D6" w14:textId="77777777" w:rsidR="00662C47" w:rsidRPr="00C53A9F" w:rsidRDefault="00662C47" w:rsidP="00662C47">
      <w:pPr>
        <w:tabs>
          <w:tab w:val="left" w:pos="280"/>
        </w:tabs>
        <w:spacing w:before="120" w:after="120" w:line="240" w:lineRule="auto"/>
        <w:ind w:left="851" w:right="902"/>
        <w:jc w:val="both"/>
        <w:rPr>
          <w:rFonts w:ascii="Palatino Linotype" w:eastAsia="Palatino Linotype" w:hAnsi="Palatino Linotype" w:cs="Palatino Linotype"/>
          <w:i/>
        </w:rPr>
      </w:pPr>
    </w:p>
    <w:p w14:paraId="1CC684C3"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Conforme a lo expuesto, de obrar la firma del servidor público en documentos que acrediten su grado académico o de estudios, procede la clasificación, en términos del artículo 143, fracción I de la Ley de Transparencia y Acceso a la Información Pública del Estado de México y Municipios, pues da cuenta de la aceptación de un grado ante la Secretaría de Educación Pública.</w:t>
      </w:r>
    </w:p>
    <w:p w14:paraId="06DFF466"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b/>
        </w:rPr>
      </w:pPr>
    </w:p>
    <w:p w14:paraId="58AFB270" w14:textId="77777777" w:rsidR="00662C47" w:rsidRPr="00C53A9F" w:rsidRDefault="00662C47" w:rsidP="00662C47">
      <w:pPr>
        <w:numPr>
          <w:ilvl w:val="0"/>
          <w:numId w:val="23"/>
        </w:numPr>
        <w:pBdr>
          <w:top w:val="nil"/>
          <w:left w:val="nil"/>
          <w:bottom w:val="nil"/>
          <w:right w:val="nil"/>
          <w:between w:val="nil"/>
        </w:pBd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b/>
        </w:rPr>
        <w:t>Fotografía de servidores públicos</w:t>
      </w:r>
      <w:r w:rsidRPr="00C53A9F">
        <w:rPr>
          <w:rFonts w:ascii="Palatino Linotype" w:eastAsia="Palatino Linotype" w:hAnsi="Palatino Linotype" w:cs="Palatino Linotype"/>
        </w:rPr>
        <w:t xml:space="preserve">: </w:t>
      </w:r>
    </w:p>
    <w:p w14:paraId="675D542B"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272DB87"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0B5C7EB9"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identificación, </w:t>
      </w:r>
      <w:r w:rsidRPr="00C53A9F">
        <w:rPr>
          <w:rFonts w:ascii="Palatino Linotype" w:eastAsia="Palatino Linotype" w:hAnsi="Palatino Linotype" w:cs="Palatino Linotype"/>
        </w:rPr>
        <w:lastRenderedPageBreak/>
        <w:t>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67626EB"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2DC0008C"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C53A9F">
        <w:rPr>
          <w:rFonts w:ascii="Palatino Linotype" w:eastAsia="Palatino Linotype" w:hAnsi="Palatino Linotype" w:cs="Palatino Linotype"/>
          <w:b/>
        </w:rPr>
        <w:t>con excepción del personal operativo en materia de seguridad, respecto del cual el Pleno de este Instituto ya se ha pronunciado en el sentido de que la información que los haga identificados o identificables debe clasificarse como reservada</w:t>
      </w:r>
      <w:r w:rsidRPr="00C53A9F">
        <w:rPr>
          <w:rFonts w:ascii="Palatino Linotype" w:eastAsia="Palatino Linotype" w:hAnsi="Palatino Linotype" w:cs="Palatino Linotype"/>
        </w:rPr>
        <w:t>).</w:t>
      </w:r>
    </w:p>
    <w:p w14:paraId="39E1B6E1"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23319C2C"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En este sentido, resultan aplicables por analogía, los Criterios orientadores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14113EF"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78A68A64"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w:t>
      </w:r>
      <w:r w:rsidRPr="00C53A9F">
        <w:rPr>
          <w:rFonts w:ascii="Palatino Linotype" w:eastAsia="Palatino Linotype" w:hAnsi="Palatino Linotype" w:cs="Palatino Linotype"/>
        </w:rPr>
        <w:lastRenderedPageBreak/>
        <w:t xml:space="preserve">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81824FA"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414F4E08"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A716020"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0A816F97"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2A29DAB"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p>
    <w:p w14:paraId="53876A3C" w14:textId="77777777" w:rsidR="00662C47" w:rsidRPr="00C53A9F" w:rsidRDefault="00662C47" w:rsidP="00662C47">
      <w:pPr>
        <w:tabs>
          <w:tab w:val="left" w:pos="280"/>
        </w:tabs>
        <w:spacing w:after="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Conforme a lo anterior, las fotografías de servidores públicos sin importar el nivel o rango guardan la naturaleza de públicas (</w:t>
      </w:r>
      <w:r w:rsidRPr="00C53A9F">
        <w:rPr>
          <w:rFonts w:ascii="Palatino Linotype" w:eastAsia="Palatino Linotype" w:hAnsi="Palatino Linotype" w:cs="Palatino Linotype"/>
          <w:b/>
        </w:rPr>
        <w:t>con excepción del personal operativo en materia de seguridad</w:t>
      </w:r>
      <w:r w:rsidRPr="00C53A9F">
        <w:rPr>
          <w:rFonts w:ascii="Palatino Linotype" w:eastAsia="Palatino Linotype" w:hAnsi="Palatino Linotype" w:cs="Palatino Linotype"/>
        </w:rPr>
        <w:t>)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D0353B8" w14:textId="77777777" w:rsidR="00662C47" w:rsidRPr="00C53A9F" w:rsidRDefault="00662C47" w:rsidP="00662C47">
      <w:pPr>
        <w:tabs>
          <w:tab w:val="left" w:pos="280"/>
        </w:tabs>
        <w:spacing w:before="240" w:after="240" w:line="360" w:lineRule="auto"/>
        <w:ind w:right="50"/>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lastRenderedPageBreak/>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C53A9F">
        <w:rPr>
          <w:rFonts w:ascii="Palatino Linotype" w:eastAsia="Palatino Linotype" w:hAnsi="Palatino Linotype" w:cs="Palatino Linotype"/>
          <w:lang w:eastAsia="en-US"/>
        </w:rPr>
        <w:t>Responsable</w:t>
      </w:r>
      <w:proofErr w:type="gramEnd"/>
      <w:r w:rsidRPr="00C53A9F">
        <w:rPr>
          <w:rFonts w:ascii="Palatino Linotype" w:eastAsia="Palatino Linotype" w:hAnsi="Palatino Linotype" w:cs="Palatino Linotype"/>
          <w:lang w:eastAsia="en-US"/>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3AF7E1A"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“Artículo 49.</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Los Comités de Transparencia</w:t>
      </w:r>
      <w:r w:rsidRPr="00C53A9F">
        <w:rPr>
          <w:rFonts w:ascii="Palatino Linotype" w:eastAsia="Palatino Linotype" w:hAnsi="Palatino Linotype" w:cs="Palatino Linotype"/>
          <w:i/>
          <w:lang w:eastAsia="en-US"/>
        </w:rPr>
        <w:t xml:space="preserve"> tendrán las siguientes atribuciones:</w:t>
      </w:r>
    </w:p>
    <w:p w14:paraId="0E85977F"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VIII. Aprobar, modificar o revocar la clasificación de la información</w:t>
      </w:r>
      <w:r w:rsidRPr="00C53A9F">
        <w:rPr>
          <w:rFonts w:ascii="Palatino Linotype" w:eastAsia="Palatino Linotype" w:hAnsi="Palatino Linotype" w:cs="Palatino Linotype"/>
          <w:i/>
          <w:lang w:eastAsia="en-US"/>
        </w:rPr>
        <w:t>…”</w:t>
      </w:r>
    </w:p>
    <w:p w14:paraId="361193C4"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Artículo 53.</w:t>
      </w:r>
      <w:r w:rsidRPr="00C53A9F">
        <w:rPr>
          <w:rFonts w:ascii="Palatino Linotype" w:eastAsia="Palatino Linotype" w:hAnsi="Palatino Linotype" w:cs="Palatino Linotype"/>
          <w:i/>
          <w:lang w:eastAsia="en-US"/>
        </w:rPr>
        <w:t xml:space="preserve"> Las </w:t>
      </w:r>
      <w:r w:rsidRPr="00C53A9F">
        <w:rPr>
          <w:rFonts w:ascii="Palatino Linotype" w:eastAsia="Palatino Linotype" w:hAnsi="Palatino Linotype" w:cs="Palatino Linotype"/>
          <w:b/>
          <w:i/>
          <w:lang w:eastAsia="en-US"/>
        </w:rPr>
        <w:t>Unidades de Transparencia</w:t>
      </w:r>
      <w:r w:rsidRPr="00C53A9F">
        <w:rPr>
          <w:rFonts w:ascii="Palatino Linotype" w:eastAsia="Palatino Linotype" w:hAnsi="Palatino Linotype" w:cs="Palatino Linotype"/>
          <w:i/>
          <w:lang w:eastAsia="en-US"/>
        </w:rPr>
        <w:t xml:space="preserve"> tendrán las siguientes </w:t>
      </w:r>
      <w:r w:rsidRPr="00C53A9F">
        <w:rPr>
          <w:rFonts w:ascii="Palatino Linotype" w:eastAsia="Palatino Linotype" w:hAnsi="Palatino Linotype" w:cs="Palatino Linotype"/>
          <w:b/>
          <w:i/>
          <w:lang w:eastAsia="en-US"/>
        </w:rPr>
        <w:t>funciones</w:t>
      </w:r>
      <w:r w:rsidRPr="00C53A9F">
        <w:rPr>
          <w:rFonts w:ascii="Palatino Linotype" w:eastAsia="Palatino Linotype" w:hAnsi="Palatino Linotype" w:cs="Palatino Linotype"/>
          <w:i/>
          <w:lang w:eastAsia="en-US"/>
        </w:rPr>
        <w:t>:</w:t>
      </w:r>
    </w:p>
    <w:p w14:paraId="5B5E9B9F"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X. Presentar ante el Comité, el proyecto de clasificación de información</w:t>
      </w:r>
      <w:r w:rsidRPr="00C53A9F">
        <w:rPr>
          <w:rFonts w:ascii="Palatino Linotype" w:eastAsia="Palatino Linotype" w:hAnsi="Palatino Linotype" w:cs="Palatino Linotype"/>
          <w:i/>
          <w:lang w:eastAsia="en-US"/>
        </w:rPr>
        <w:t xml:space="preserve">…” </w:t>
      </w:r>
    </w:p>
    <w:p w14:paraId="5784FF4C"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“Artículo 59.</w:t>
      </w:r>
      <w:r w:rsidRPr="00C53A9F">
        <w:rPr>
          <w:rFonts w:ascii="Palatino Linotype" w:eastAsia="Palatino Linotype" w:hAnsi="Palatino Linotype" w:cs="Palatino Linotype"/>
          <w:i/>
          <w:lang w:eastAsia="en-US"/>
        </w:rPr>
        <w:t xml:space="preserve"> Los </w:t>
      </w:r>
      <w:r w:rsidRPr="00C53A9F">
        <w:rPr>
          <w:rFonts w:ascii="Palatino Linotype" w:eastAsia="Palatino Linotype" w:hAnsi="Palatino Linotype" w:cs="Palatino Linotype"/>
          <w:b/>
          <w:i/>
          <w:lang w:eastAsia="en-US"/>
        </w:rPr>
        <w:t>servidores públicos habilitados</w:t>
      </w:r>
      <w:r w:rsidRPr="00C53A9F">
        <w:rPr>
          <w:rFonts w:ascii="Palatino Linotype" w:eastAsia="Palatino Linotype" w:hAnsi="Palatino Linotype" w:cs="Palatino Linotype"/>
          <w:i/>
          <w:lang w:eastAsia="en-US"/>
        </w:rPr>
        <w:t xml:space="preserve"> tendrán las </w:t>
      </w:r>
      <w:r w:rsidRPr="00C53A9F">
        <w:rPr>
          <w:rFonts w:ascii="Palatino Linotype" w:eastAsia="Palatino Linotype" w:hAnsi="Palatino Linotype" w:cs="Palatino Linotype"/>
          <w:b/>
          <w:i/>
          <w:lang w:eastAsia="en-US"/>
        </w:rPr>
        <w:t>funciones</w:t>
      </w:r>
      <w:r w:rsidRPr="00C53A9F">
        <w:rPr>
          <w:rFonts w:ascii="Palatino Linotype" w:eastAsia="Palatino Linotype" w:hAnsi="Palatino Linotype" w:cs="Palatino Linotype"/>
          <w:i/>
          <w:lang w:eastAsia="en-US"/>
        </w:rPr>
        <w:t xml:space="preserve"> siguientes:</w:t>
      </w:r>
    </w:p>
    <w:p w14:paraId="2442ECF7"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V. Integrar y presentar al responsable de la Unidad de Transparencia la propuesta de clasificación de información</w:t>
      </w:r>
      <w:r w:rsidRPr="00C53A9F">
        <w:rPr>
          <w:rFonts w:ascii="Palatino Linotype" w:eastAsia="Palatino Linotype" w:hAnsi="Palatino Linotype" w:cs="Palatino Linotype"/>
          <w:i/>
          <w:lang w:eastAsia="en-US"/>
        </w:rPr>
        <w:t>, la cual tendrá los fundamentos y argumentos en que se basa dicha propuesta…”</w:t>
      </w:r>
    </w:p>
    <w:p w14:paraId="368977DA"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2C7C1E8"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Para lo cual, a su vez en el caso de información de carácter confidencial, se debe atender a lo que señala el artículo 149 de la Ley de Transparencia Local vigente, que se lee como sigue:</w:t>
      </w:r>
    </w:p>
    <w:p w14:paraId="5466C7B5"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lastRenderedPageBreak/>
        <w:t>“</w:t>
      </w:r>
      <w:r w:rsidRPr="00C53A9F">
        <w:rPr>
          <w:rFonts w:ascii="Palatino Linotype" w:eastAsia="Palatino Linotype" w:hAnsi="Palatino Linotype" w:cs="Palatino Linotype"/>
          <w:b/>
          <w:i/>
          <w:lang w:eastAsia="en-US"/>
        </w:rPr>
        <w:t>Artículo 149.</w:t>
      </w:r>
      <w:r w:rsidRPr="00C53A9F">
        <w:rPr>
          <w:rFonts w:ascii="Palatino Linotype" w:eastAsia="Palatino Linotype" w:hAnsi="Palatino Linotype" w:cs="Palatino Linotype"/>
          <w:i/>
          <w:lang w:eastAsia="en-US"/>
        </w:rPr>
        <w:t xml:space="preserve"> El </w:t>
      </w:r>
      <w:r w:rsidRPr="00C53A9F">
        <w:rPr>
          <w:rFonts w:ascii="Palatino Linotype" w:eastAsia="Palatino Linotype" w:hAnsi="Palatino Linotype" w:cs="Palatino Linotype"/>
          <w:b/>
          <w:i/>
          <w:lang w:eastAsia="en-US"/>
        </w:rPr>
        <w:t>acuerdo que clasifique la información como confidencial</w:t>
      </w:r>
      <w:r w:rsidRPr="00C53A9F">
        <w:rPr>
          <w:rFonts w:ascii="Palatino Linotype" w:eastAsia="Palatino Linotype" w:hAnsi="Palatino Linotype" w:cs="Palatino Linotype"/>
          <w:i/>
          <w:lang w:eastAsia="en-US"/>
        </w:rPr>
        <w:t xml:space="preserve"> deberá contener un razonamiento lógico en el que demuestre que la información se encuentra en alguna o algunas de las hipótesis previstas en la presente Ley.” </w:t>
      </w:r>
    </w:p>
    <w:p w14:paraId="06085036" w14:textId="77777777" w:rsidR="00662C47" w:rsidRPr="00C53A9F" w:rsidRDefault="00662C47" w:rsidP="00662C47">
      <w:pPr>
        <w:tabs>
          <w:tab w:val="left" w:pos="280"/>
        </w:tabs>
        <w:spacing w:before="240" w:after="240" w:line="360" w:lineRule="auto"/>
        <w:ind w:right="51"/>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Es decir,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7F9D8D9" w14:textId="77777777" w:rsidR="00662C47" w:rsidRPr="00C53A9F" w:rsidRDefault="00662C47" w:rsidP="00662C47">
      <w:pPr>
        <w:tabs>
          <w:tab w:val="left" w:pos="280"/>
        </w:tabs>
        <w:spacing w:before="240" w:after="24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Atento a lo anterior, cabe señalar que el Comité de Transparencia del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1700BD46"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 xml:space="preserve"> “</w:t>
      </w:r>
      <w:proofErr w:type="gramStart"/>
      <w:r w:rsidRPr="00C53A9F">
        <w:rPr>
          <w:rFonts w:ascii="Palatino Linotype" w:eastAsia="Palatino Linotype" w:hAnsi="Palatino Linotype" w:cs="Palatino Linotype"/>
          <w:b/>
          <w:i/>
          <w:lang w:eastAsia="en-US"/>
        </w:rPr>
        <w:t>Segundo.-</w:t>
      </w:r>
      <w:proofErr w:type="gramEnd"/>
      <w:r w:rsidRPr="00C53A9F">
        <w:rPr>
          <w:rFonts w:ascii="Palatino Linotype" w:eastAsia="Palatino Linotype" w:hAnsi="Palatino Linotype" w:cs="Palatino Linotype"/>
          <w:i/>
          <w:lang w:eastAsia="en-US"/>
        </w:rPr>
        <w:t xml:space="preserve"> Para efectos de los presentes Lineamientos Generales, se entenderá por:</w:t>
      </w:r>
    </w:p>
    <w:p w14:paraId="1269E200"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XVIII.</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Versión pública:</w:t>
      </w:r>
      <w:r w:rsidRPr="00C53A9F">
        <w:rPr>
          <w:rFonts w:ascii="Palatino Linotype" w:eastAsia="Palatino Linotype" w:hAnsi="Palatino Linotype" w:cs="Palatino Linotype"/>
          <w:i/>
          <w:lang w:eastAsia="en-US"/>
        </w:rPr>
        <w:t xml:space="preserve"> El documento a partir del que se otorga acceso a la información, en el que se testan partes o secciones clasificadas, indicando el contenido de éstas de manera genérica, </w:t>
      </w:r>
      <w:r w:rsidRPr="00C53A9F">
        <w:rPr>
          <w:rFonts w:ascii="Palatino Linotype" w:eastAsia="Palatino Linotype" w:hAnsi="Palatino Linotype" w:cs="Palatino Linotype"/>
          <w:b/>
          <w:i/>
          <w:lang w:eastAsia="en-US"/>
        </w:rPr>
        <w:t>fundando y motivando la</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reserva o confidencialidad</w:t>
      </w:r>
      <w:r w:rsidRPr="00C53A9F">
        <w:rPr>
          <w:rFonts w:ascii="Palatino Linotype" w:eastAsia="Palatino Linotype" w:hAnsi="Palatino Linotype" w:cs="Palatino Linotype"/>
          <w:i/>
          <w:lang w:eastAsia="en-US"/>
        </w:rPr>
        <w:t>, a través de la resolución que para tal efecto emita el Comité de Transparencia.</w:t>
      </w:r>
    </w:p>
    <w:p w14:paraId="030FDCFD"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b/>
          <w:i/>
          <w:lang w:eastAsia="en-US"/>
        </w:rPr>
      </w:pPr>
      <w:r w:rsidRPr="00C53A9F">
        <w:rPr>
          <w:rFonts w:ascii="Palatino Linotype" w:eastAsia="Palatino Linotype" w:hAnsi="Palatino Linotype" w:cs="Palatino Linotype"/>
          <w:b/>
          <w:i/>
          <w:lang w:eastAsia="en-US"/>
        </w:rPr>
        <w:t>...</w:t>
      </w:r>
    </w:p>
    <w:p w14:paraId="129D983A"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Cuarto.</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Para clasificar la información como</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reservada o</w:t>
      </w:r>
      <w:r w:rsidRPr="00C53A9F">
        <w:rPr>
          <w:rFonts w:ascii="Palatino Linotype" w:eastAsia="Palatino Linotype" w:hAnsi="Palatino Linotype" w:cs="Palatino Linotype"/>
          <w:i/>
          <w:lang w:eastAsia="en-US"/>
        </w:rPr>
        <w:t xml:space="preserve"> </w:t>
      </w:r>
      <w:r w:rsidRPr="00C53A9F">
        <w:rPr>
          <w:rFonts w:ascii="Palatino Linotype" w:eastAsia="Palatino Linotype" w:hAnsi="Palatino Linotype" w:cs="Palatino Linotype"/>
          <w:b/>
          <w:i/>
          <w:lang w:eastAsia="en-US"/>
        </w:rPr>
        <w:t xml:space="preserve">confidencial, de manera total o parcial, el titular del área del sujeto obligado deberá atender lo </w:t>
      </w:r>
      <w:r w:rsidRPr="00C53A9F">
        <w:rPr>
          <w:rFonts w:ascii="Palatino Linotype" w:eastAsia="Palatino Linotype" w:hAnsi="Palatino Linotype" w:cs="Palatino Linotype"/>
          <w:b/>
          <w:i/>
          <w:lang w:eastAsia="en-US"/>
        </w:rPr>
        <w:lastRenderedPageBreak/>
        <w:t>dispuesto por el Título Sexto de la Ley General</w:t>
      </w:r>
      <w:r w:rsidRPr="00C53A9F">
        <w:rPr>
          <w:rFonts w:ascii="Palatino Linotype" w:eastAsia="Palatino Linotype" w:hAnsi="Palatino Linotype" w:cs="Palatino Linotype"/>
          <w:i/>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2E59308"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Los sujetos obligados deberán aplicar, de manera estricta, las excepciones al derecho de acceso a la información y sólo podrán invocarlas cuando acrediten su procedencia.</w:t>
      </w:r>
    </w:p>
    <w:p w14:paraId="7C467FF5"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Quinto.</w:t>
      </w:r>
      <w:r w:rsidRPr="00C53A9F">
        <w:rPr>
          <w:rFonts w:ascii="Palatino Linotype" w:eastAsia="Palatino Linotype" w:hAnsi="Palatino Linotype" w:cs="Palatino Linotype"/>
          <w:i/>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A7C2FB"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Sexto.</w:t>
      </w:r>
      <w:r w:rsidRPr="00C53A9F">
        <w:rPr>
          <w:rFonts w:ascii="Palatino Linotype" w:eastAsia="Palatino Linotype" w:hAnsi="Palatino Linotype" w:cs="Palatino Linotype"/>
          <w:i/>
          <w:lang w:eastAsia="en-US"/>
        </w:rPr>
        <w:t xml:space="preserve"> Se deroga.</w:t>
      </w:r>
    </w:p>
    <w:p w14:paraId="39EFDD18"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Séptimo.</w:t>
      </w:r>
      <w:r w:rsidRPr="00C53A9F">
        <w:rPr>
          <w:rFonts w:ascii="Palatino Linotype" w:eastAsia="Palatino Linotype" w:hAnsi="Palatino Linotype" w:cs="Palatino Linotype"/>
          <w:i/>
          <w:lang w:eastAsia="en-US"/>
        </w:rPr>
        <w:t xml:space="preserve"> La clasificación de la información se llevará a cabo en el momento en que:</w:t>
      </w:r>
    </w:p>
    <w:p w14:paraId="4201A741"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Se reciba una solicitud de acceso a la información;</w:t>
      </w:r>
    </w:p>
    <w:p w14:paraId="547A31AB"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xml:space="preserve"> Se determine mediante resolución del Comité de Transparencia, el órgano garante competente, o en cumplimiento a una sentencia del Poder Judicial; o</w:t>
      </w:r>
    </w:p>
    <w:p w14:paraId="6ED04AC7"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Se generen versiones públicas para dar cumplimiento a las obligaciones de transparencia previstas en la Ley General, la Ley Federal y las correspondientes de las entidades federativas.</w:t>
      </w:r>
    </w:p>
    <w:p w14:paraId="47D1B671"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Los titulares de las áreas deberán revisar la clasificación al momento de la recepción de una solicitud de acceso, para verificar</w:t>
      </w:r>
      <w:r w:rsidRPr="00C53A9F">
        <w:rPr>
          <w:rFonts w:ascii="Palatino Linotype" w:eastAsia="Palatino Linotype" w:hAnsi="Palatino Linotype" w:cs="Palatino Linotype"/>
          <w:lang w:eastAsia="en-US"/>
        </w:rPr>
        <w:t xml:space="preserve">, </w:t>
      </w:r>
      <w:r w:rsidRPr="00C53A9F">
        <w:rPr>
          <w:rFonts w:ascii="Palatino Linotype" w:eastAsia="Palatino Linotype" w:hAnsi="Palatino Linotype" w:cs="Palatino Linotype"/>
          <w:i/>
          <w:lang w:eastAsia="en-US"/>
        </w:rPr>
        <w:t>conforme a su naturaleza, si encuadra en una causal de reserva o de confidencialidad.</w:t>
      </w:r>
    </w:p>
    <w:p w14:paraId="5350FA85"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Octavo.</w:t>
      </w:r>
      <w:r w:rsidRPr="00C53A9F">
        <w:rPr>
          <w:rFonts w:ascii="Palatino Linotype" w:eastAsia="Palatino Linotype" w:hAnsi="Palatino Linotype" w:cs="Palatino Linotype"/>
          <w:i/>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A7A89D"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lastRenderedPageBreak/>
        <w:t>Para motivar la clasificación se deberán señalar las razones o circunstancias especiales que lo llevaron a concluir que el caso particular se ajusta al supuesto previsto por la norma legal invocada como fundamento.</w:t>
      </w:r>
    </w:p>
    <w:p w14:paraId="0EFC893F"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929F32F"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Noveno.</w:t>
      </w:r>
      <w:r w:rsidRPr="00C53A9F">
        <w:rPr>
          <w:rFonts w:ascii="Palatino Linotype" w:eastAsia="Palatino Linotype" w:hAnsi="Palatino Linotype" w:cs="Palatino Linotype"/>
          <w:i/>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962F584"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Décimo.</w:t>
      </w:r>
      <w:r w:rsidRPr="00C53A9F">
        <w:rPr>
          <w:rFonts w:ascii="Palatino Linotype" w:eastAsia="Palatino Linotype" w:hAnsi="Palatino Linotype" w:cs="Palatino Linotype"/>
          <w:i/>
          <w:lang w:eastAsia="en-US"/>
        </w:rPr>
        <w:t xml:space="preserve"> Los titulares de las </w:t>
      </w:r>
      <w:proofErr w:type="gramStart"/>
      <w:r w:rsidRPr="00C53A9F">
        <w:rPr>
          <w:rFonts w:ascii="Palatino Linotype" w:eastAsia="Palatino Linotype" w:hAnsi="Palatino Linotype" w:cs="Palatino Linotype"/>
          <w:i/>
          <w:lang w:eastAsia="en-US"/>
        </w:rPr>
        <w:t>áreas,</w:t>
      </w:r>
      <w:proofErr w:type="gramEnd"/>
      <w:r w:rsidRPr="00C53A9F">
        <w:rPr>
          <w:rFonts w:ascii="Palatino Linotype" w:eastAsia="Palatino Linotype" w:hAnsi="Palatino Linotype" w:cs="Palatino Linotype"/>
          <w:i/>
          <w:lang w:eastAsia="en-US"/>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4719F92"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En ausencia de los titulares de las áreas, la información será clasificada o desclasificada por la persona que lo supla, en términos de la normativa que rija la actuación del sujeto obligado.</w:t>
      </w:r>
    </w:p>
    <w:p w14:paraId="26037CFB" w14:textId="77777777" w:rsidR="00662C47" w:rsidRPr="00C53A9F" w:rsidRDefault="00662C47" w:rsidP="00662C47">
      <w:pPr>
        <w:tabs>
          <w:tab w:val="left" w:pos="280"/>
          <w:tab w:val="left" w:pos="8222"/>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Décimo primero.</w:t>
      </w:r>
      <w:r w:rsidRPr="00C53A9F">
        <w:rPr>
          <w:rFonts w:ascii="Palatino Linotype" w:eastAsia="Palatino Linotype" w:hAnsi="Palatino Linotype" w:cs="Palatino Linotype"/>
          <w:i/>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EDE73F6" w14:textId="77777777" w:rsidR="00662C47" w:rsidRPr="00C53A9F" w:rsidRDefault="00662C47" w:rsidP="00662C47">
      <w:pPr>
        <w:pBdr>
          <w:top w:val="nil"/>
          <w:left w:val="nil"/>
          <w:bottom w:val="nil"/>
          <w:right w:val="nil"/>
          <w:between w:val="nil"/>
        </w:pBdr>
        <w:tabs>
          <w:tab w:val="left" w:pos="280"/>
        </w:tabs>
        <w:spacing w:before="240" w:after="240" w:line="360" w:lineRule="auto"/>
        <w:ind w:right="51"/>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 xml:space="preserve">Asimismo, respecto a las formalidades que deberá llevar el acuerdo de clasificación que deberá emitir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a través de su Comité de Transparencia, los Lineamientos Quincuagésimo y Quincuagésimo primero de los Lineamientos Generales en Materia de </w:t>
      </w:r>
      <w:r w:rsidRPr="00C53A9F">
        <w:rPr>
          <w:rFonts w:ascii="Palatino Linotype" w:eastAsia="Palatino Linotype" w:hAnsi="Palatino Linotype" w:cs="Palatino Linotype"/>
          <w:lang w:eastAsia="en-US"/>
        </w:rPr>
        <w:lastRenderedPageBreak/>
        <w:t>Clasificación y Desclasificación de la Información, así como para la Elaboración de Versiones Públicas, vigentes a la fecha de la solicitud, señalan lo siguiente:</w:t>
      </w:r>
    </w:p>
    <w:p w14:paraId="671388D8" w14:textId="77777777" w:rsidR="00662C47" w:rsidRPr="00C53A9F" w:rsidRDefault="00662C47" w:rsidP="00662C47">
      <w:pPr>
        <w:tabs>
          <w:tab w:val="left" w:pos="280"/>
        </w:tabs>
        <w:spacing w:after="20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 xml:space="preserve">“Quincuagésimo. </w:t>
      </w:r>
      <w:r w:rsidRPr="00C53A9F">
        <w:rPr>
          <w:rFonts w:ascii="Palatino Linotype" w:eastAsia="Palatino Linotype" w:hAnsi="Palatino Linotype" w:cs="Palatino Linotype"/>
          <w:i/>
          <w:lang w:eastAsia="en-US"/>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375B6A2" w14:textId="77777777" w:rsidR="00662C47" w:rsidRPr="00C53A9F" w:rsidRDefault="00662C47" w:rsidP="00662C47">
      <w:pPr>
        <w:pBdr>
          <w:top w:val="nil"/>
          <w:left w:val="nil"/>
          <w:bottom w:val="nil"/>
          <w:right w:val="nil"/>
          <w:between w:val="nil"/>
        </w:pBdr>
        <w:tabs>
          <w:tab w:val="left" w:pos="280"/>
        </w:tabs>
        <w:spacing w:after="20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 xml:space="preserve">Quincuagésimo primero. </w:t>
      </w:r>
      <w:r w:rsidRPr="00C53A9F">
        <w:rPr>
          <w:rFonts w:ascii="Palatino Linotype" w:eastAsia="Palatino Linotype" w:hAnsi="Palatino Linotype" w:cs="Palatino Linotype"/>
          <w:i/>
          <w:lang w:eastAsia="en-US"/>
        </w:rPr>
        <w:t xml:space="preserve">Toda acta del Comité de Transparencia deberá contener: </w:t>
      </w:r>
    </w:p>
    <w:p w14:paraId="05EC61D6"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El número de sesión y fecha; </w:t>
      </w:r>
    </w:p>
    <w:p w14:paraId="58720151"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xml:space="preserve">. El nombre del área que solicitó la clasificación de información; </w:t>
      </w:r>
    </w:p>
    <w:p w14:paraId="28A97192"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La fundamentación legal y motivación correspondiente; </w:t>
      </w:r>
    </w:p>
    <w:p w14:paraId="0776AC29"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IV</w:t>
      </w:r>
      <w:r w:rsidRPr="00C53A9F">
        <w:rPr>
          <w:rFonts w:ascii="Palatino Linotype" w:eastAsia="Palatino Linotype" w:hAnsi="Palatino Linotype" w:cs="Palatino Linotype"/>
          <w:i/>
          <w:lang w:eastAsia="en-US"/>
        </w:rPr>
        <w:t xml:space="preserve">. La resolución o resoluciones aprobadas; y </w:t>
      </w:r>
    </w:p>
    <w:p w14:paraId="6EB74442"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V</w:t>
      </w:r>
      <w:r w:rsidRPr="00C53A9F">
        <w:rPr>
          <w:rFonts w:ascii="Palatino Linotype" w:eastAsia="Palatino Linotype" w:hAnsi="Palatino Linotype" w:cs="Palatino Linotype"/>
          <w:i/>
          <w:lang w:eastAsia="en-US"/>
        </w:rPr>
        <w:t xml:space="preserve">. La rúbrica o firma digital de cada integrante del Comité de Transparencia. </w:t>
      </w:r>
    </w:p>
    <w:p w14:paraId="07C28DFE" w14:textId="77777777" w:rsidR="00662C47" w:rsidRPr="00C53A9F" w:rsidRDefault="00662C47" w:rsidP="00662C47">
      <w:pPr>
        <w:pBdr>
          <w:top w:val="nil"/>
          <w:left w:val="nil"/>
          <w:bottom w:val="nil"/>
          <w:right w:val="nil"/>
          <w:between w:val="nil"/>
        </w:pBdr>
        <w:tabs>
          <w:tab w:val="left" w:pos="280"/>
        </w:tabs>
        <w:spacing w:after="20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 xml:space="preserve">Las resoluciones del Comité en las que se haya determinado confirmar o modificar la clasificación de información pública como reservada, deberán incluir, cuando menos: </w:t>
      </w:r>
    </w:p>
    <w:p w14:paraId="4DCE000C"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Los motivos y razonamientos que sustenten la confirmación o modificación de la prueba de daño;</w:t>
      </w:r>
    </w:p>
    <w:p w14:paraId="72E49DBB"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b/>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Descripción de las partes o secciones reservadas, en caso de clasificación parcial</w:t>
      </w:r>
      <w:r w:rsidRPr="00C53A9F">
        <w:rPr>
          <w:rFonts w:ascii="Palatino Linotype" w:eastAsia="Palatino Linotype" w:hAnsi="Palatino Linotype" w:cs="Palatino Linotype"/>
          <w:b/>
          <w:i/>
          <w:lang w:eastAsia="en-US"/>
        </w:rPr>
        <w:t xml:space="preserve">; </w:t>
      </w:r>
    </w:p>
    <w:p w14:paraId="4783F2D0"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El periodo por el que mantendrá su clasificación y fecha de expiración; y </w:t>
      </w:r>
    </w:p>
    <w:p w14:paraId="2C06F459" w14:textId="77777777" w:rsidR="00662C47" w:rsidRPr="00C53A9F" w:rsidRDefault="00662C47" w:rsidP="00662C47">
      <w:pPr>
        <w:pBdr>
          <w:top w:val="nil"/>
          <w:left w:val="nil"/>
          <w:bottom w:val="nil"/>
          <w:right w:val="nil"/>
          <w:between w:val="nil"/>
        </w:pBdr>
        <w:tabs>
          <w:tab w:val="left" w:pos="280"/>
        </w:tabs>
        <w:spacing w:after="200" w:line="276" w:lineRule="auto"/>
        <w:ind w:left="1134"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IV.</w:t>
      </w:r>
      <w:r w:rsidRPr="00C53A9F">
        <w:rPr>
          <w:rFonts w:ascii="Palatino Linotype" w:eastAsia="Palatino Linotype" w:hAnsi="Palatino Linotype" w:cs="Palatino Linotype"/>
          <w:i/>
          <w:lang w:eastAsia="en-US"/>
        </w:rPr>
        <w:t xml:space="preserve"> El nombre del titular y área encargada de realizar la versión pública del documento, en su caso. </w:t>
      </w:r>
    </w:p>
    <w:p w14:paraId="21D8CB8E" w14:textId="77777777" w:rsidR="00662C47" w:rsidRPr="00C53A9F" w:rsidRDefault="00662C47" w:rsidP="00662C47">
      <w:pPr>
        <w:pBdr>
          <w:top w:val="nil"/>
          <w:left w:val="nil"/>
          <w:bottom w:val="nil"/>
          <w:right w:val="nil"/>
          <w:between w:val="nil"/>
        </w:pBdr>
        <w:tabs>
          <w:tab w:val="left" w:pos="280"/>
        </w:tabs>
        <w:spacing w:after="20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 xml:space="preserve">En los casos en que se clasifique la información como reservada siempre se entregará o anexará la prueba de daño con la respuesta al solicitante. </w:t>
      </w:r>
    </w:p>
    <w:p w14:paraId="1505DC88" w14:textId="77777777" w:rsidR="00662C47" w:rsidRPr="00C53A9F" w:rsidRDefault="00662C47" w:rsidP="00662C47">
      <w:pPr>
        <w:pBdr>
          <w:top w:val="nil"/>
          <w:left w:val="nil"/>
          <w:bottom w:val="nil"/>
          <w:right w:val="nil"/>
          <w:between w:val="nil"/>
        </w:pBdr>
        <w:tabs>
          <w:tab w:val="left" w:pos="280"/>
        </w:tabs>
        <w:spacing w:after="200" w:line="276" w:lineRule="auto"/>
        <w:ind w:left="851" w:right="902"/>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1CEA0DFF" w14:textId="77777777" w:rsidR="00662C47" w:rsidRPr="00C53A9F" w:rsidRDefault="00662C47" w:rsidP="00662C47">
      <w:pPr>
        <w:tabs>
          <w:tab w:val="left" w:pos="280"/>
        </w:tabs>
        <w:spacing w:before="240" w:after="24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5A27B924"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r w:rsidRPr="00C53A9F">
        <w:rPr>
          <w:rFonts w:ascii="Palatino Linotype" w:eastAsia="Palatino Linotype" w:hAnsi="Palatino Linotype" w:cs="Palatino Linotype"/>
          <w:b/>
          <w:i/>
          <w:lang w:eastAsia="en-US"/>
        </w:rPr>
        <w:t>Quincuagésimo segundo</w:t>
      </w:r>
      <w:r w:rsidRPr="00C53A9F">
        <w:rPr>
          <w:rFonts w:ascii="Palatino Linotype" w:eastAsia="Palatino Linotype" w:hAnsi="Palatino Linotype" w:cs="Palatino Linotype"/>
          <w:i/>
          <w:lang w:eastAsia="en-U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0F67B2F"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 xml:space="preserve">En el caso específico de la clasificación y elaboración de versiones públicas de documentos que contengan información confidencial, las áreas de los sujetos obligados deberán: </w:t>
      </w:r>
    </w:p>
    <w:p w14:paraId="4AE0A37F"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Fijar la fecha en que se elaboró la versión pública y la fecha en la cual el Comité de Transparencia confirmó dicha versión;</w:t>
      </w:r>
    </w:p>
    <w:p w14:paraId="26ED2EC8"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xml:space="preserve"> Señalar dentro del documento el tipo de información confidencial que fue testada en cada caso específico, de conformidad con el lineamiento trigésimo octavo; y</w:t>
      </w:r>
    </w:p>
    <w:p w14:paraId="74287ADB"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Señalar las personas o instancias autorizadas a acceder a la información clasificada.</w:t>
      </w:r>
    </w:p>
    <w:p w14:paraId="4FFE1958"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En los documentos de difusión electrónica, señalar en la primera hoja y en el nombre del archivo, que la versión pública corresponde a un documento que contiene información confidencial.”</w:t>
      </w:r>
    </w:p>
    <w:p w14:paraId="621F337C" w14:textId="77777777" w:rsidR="00662C47" w:rsidRPr="00C53A9F" w:rsidRDefault="00662C47" w:rsidP="00662C47">
      <w:pPr>
        <w:pBdr>
          <w:top w:val="nil"/>
          <w:left w:val="nil"/>
          <w:bottom w:val="nil"/>
          <w:right w:val="nil"/>
          <w:between w:val="nil"/>
        </w:pBd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w:t>
      </w:r>
    </w:p>
    <w:p w14:paraId="6207192D" w14:textId="77777777" w:rsidR="00662C47" w:rsidRPr="00C53A9F" w:rsidRDefault="00662C47" w:rsidP="00662C47">
      <w:pPr>
        <w:pBdr>
          <w:top w:val="nil"/>
          <w:left w:val="nil"/>
          <w:bottom w:val="nil"/>
          <w:right w:val="nil"/>
          <w:between w:val="nil"/>
        </w:pBdr>
        <w:tabs>
          <w:tab w:val="left" w:pos="280"/>
        </w:tabs>
        <w:spacing w:after="200" w:line="276" w:lineRule="auto"/>
        <w:ind w:left="851" w:right="616"/>
        <w:jc w:val="both"/>
        <w:rPr>
          <w:rFonts w:ascii="Palatino Linotype" w:eastAsia="Palatino Linotype" w:hAnsi="Palatino Linotype" w:cs="Palatino Linotype"/>
          <w:b/>
          <w:i/>
          <w:lang w:eastAsia="en-US"/>
        </w:rPr>
      </w:pPr>
      <w:r w:rsidRPr="00C53A9F">
        <w:rPr>
          <w:rFonts w:ascii="Palatino Linotype" w:eastAsia="Palatino Linotype" w:hAnsi="Palatino Linotype" w:cs="Palatino Linotype"/>
          <w:b/>
          <w:i/>
          <w:lang w:eastAsia="en-US"/>
        </w:rPr>
        <w:lastRenderedPageBreak/>
        <w:t xml:space="preserve">Quincuagésimo cuarto. </w:t>
      </w:r>
      <w:r w:rsidRPr="00C53A9F">
        <w:rPr>
          <w:rFonts w:ascii="Palatino Linotype" w:eastAsia="Palatino Linotype" w:hAnsi="Palatino Linotype" w:cs="Palatino Linotype"/>
          <w:i/>
          <w:lang w:eastAsia="en-U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53A9F">
        <w:rPr>
          <w:rFonts w:ascii="Palatino Linotype" w:eastAsia="Palatino Linotype" w:hAnsi="Palatino Linotype" w:cs="Palatino Linotype"/>
          <w:b/>
          <w:i/>
          <w:lang w:eastAsia="en-US"/>
        </w:rPr>
        <w:t xml:space="preserve"> </w:t>
      </w:r>
    </w:p>
    <w:p w14:paraId="455DBA39"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 xml:space="preserve">Quincuagésimo quinto. </w:t>
      </w:r>
      <w:r w:rsidRPr="00C53A9F">
        <w:rPr>
          <w:rFonts w:ascii="Palatino Linotype" w:eastAsia="Palatino Linotype" w:hAnsi="Palatino Linotype" w:cs="Palatino Linotype"/>
          <w:i/>
          <w:lang w:eastAsia="en-US"/>
        </w:rPr>
        <w:t xml:space="preserve">Cada área del sujeto obligado podrá designar formalmente a una o más personas como responsables del </w:t>
      </w:r>
      <w:proofErr w:type="spellStart"/>
      <w:r w:rsidRPr="00C53A9F">
        <w:rPr>
          <w:rFonts w:ascii="Palatino Linotype" w:eastAsia="Palatino Linotype" w:hAnsi="Palatino Linotype" w:cs="Palatino Linotype"/>
          <w:i/>
          <w:lang w:eastAsia="en-US"/>
        </w:rPr>
        <w:t>testado</w:t>
      </w:r>
      <w:proofErr w:type="spellEnd"/>
      <w:r w:rsidRPr="00C53A9F">
        <w:rPr>
          <w:rFonts w:ascii="Palatino Linotype" w:eastAsia="Palatino Linotype" w:hAnsi="Palatino Linotype" w:cs="Palatino Linotype"/>
          <w:i/>
          <w:lang w:eastAsia="en-US"/>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7BE059C"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b/>
          <w:i/>
          <w:lang w:eastAsia="en-US"/>
        </w:rPr>
      </w:pPr>
      <w:r w:rsidRPr="00C53A9F">
        <w:rPr>
          <w:rFonts w:ascii="Palatino Linotype" w:eastAsia="Palatino Linotype" w:hAnsi="Palatino Linotype" w:cs="Palatino Linotype"/>
          <w:b/>
          <w:i/>
          <w:lang w:eastAsia="en-US"/>
        </w:rPr>
        <w:t>...</w:t>
      </w:r>
    </w:p>
    <w:p w14:paraId="0FE9F08A"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Quincuagésimo séptimo</w:t>
      </w:r>
      <w:r w:rsidRPr="00C53A9F">
        <w:rPr>
          <w:rFonts w:ascii="Palatino Linotype" w:eastAsia="Palatino Linotype" w:hAnsi="Palatino Linotype" w:cs="Palatino Linotype"/>
          <w:i/>
          <w:lang w:eastAsia="en-US"/>
        </w:rPr>
        <w:t xml:space="preserve">. Se considera, en principio, como información pública y no podrá omitirse de las versiones públicas la siguiente: </w:t>
      </w:r>
    </w:p>
    <w:p w14:paraId="1CBDA0D2"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w:t>
      </w:r>
      <w:r w:rsidRPr="00C53A9F">
        <w:rPr>
          <w:rFonts w:ascii="Palatino Linotype" w:eastAsia="Palatino Linotype" w:hAnsi="Palatino Linotype" w:cs="Palatino Linotype"/>
          <w:i/>
          <w:lang w:eastAsia="en-US"/>
        </w:rPr>
        <w:t xml:space="preserve">. La relativa a las Obligaciones de Transparencia que contempla el Título V de la Ley General y las demás disposiciones legales aplicables; </w:t>
      </w:r>
    </w:p>
    <w:p w14:paraId="31CF6517"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w:t>
      </w:r>
      <w:r w:rsidRPr="00C53A9F">
        <w:rPr>
          <w:rFonts w:ascii="Palatino Linotype" w:eastAsia="Palatino Linotype" w:hAnsi="Palatino Linotype" w:cs="Palatino Linotype"/>
          <w:i/>
          <w:lang w:eastAsia="en-US"/>
        </w:rPr>
        <w:t xml:space="preserve"> El nombre de los integrantes de los sujetos obligados en los documentos, y sus firmas autógrafas o digitales, cuando sean utilizados en el ejercicio de las facultades conferidas para el desempeño del servicio público, y</w:t>
      </w:r>
    </w:p>
    <w:p w14:paraId="7C660429" w14:textId="77777777" w:rsidR="00662C47" w:rsidRPr="00C53A9F" w:rsidRDefault="00662C47" w:rsidP="00662C47">
      <w:pPr>
        <w:tabs>
          <w:tab w:val="left" w:pos="280"/>
        </w:tabs>
        <w:spacing w:after="200" w:line="276" w:lineRule="auto"/>
        <w:ind w:left="1134"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III</w:t>
      </w:r>
      <w:r w:rsidRPr="00C53A9F">
        <w:rPr>
          <w:rFonts w:ascii="Palatino Linotype" w:eastAsia="Palatino Linotype" w:hAnsi="Palatino Linotype" w:cs="Palatino Linotype"/>
          <w:i/>
          <w:lang w:eastAsia="en-US"/>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sidRPr="00C53A9F">
        <w:rPr>
          <w:rFonts w:ascii="Palatino Linotype" w:eastAsia="Palatino Linotype" w:hAnsi="Palatino Linotype" w:cs="Palatino Linotype"/>
          <w:i/>
          <w:lang w:eastAsia="en-US"/>
        </w:rPr>
        <w:t>los mismos</w:t>
      </w:r>
      <w:proofErr w:type="gramEnd"/>
      <w:r w:rsidRPr="00C53A9F">
        <w:rPr>
          <w:rFonts w:ascii="Palatino Linotype" w:eastAsia="Palatino Linotype" w:hAnsi="Palatino Linotype" w:cs="Palatino Linotype"/>
          <w:i/>
          <w:lang w:eastAsia="en-US"/>
        </w:rPr>
        <w:t xml:space="preserve">. </w:t>
      </w:r>
    </w:p>
    <w:p w14:paraId="70BA8CCE"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i/>
          <w:lang w:eastAsia="en-US"/>
        </w:rPr>
        <w:t xml:space="preserve">Lo anterior, siempre y cuando no se acredite alguna causal de clasificación, prevista en las leyes o en los tratados internacionales suscritas por el Estado mexicano.  </w:t>
      </w:r>
    </w:p>
    <w:p w14:paraId="3FB8BB0A" w14:textId="77777777" w:rsidR="00662C47" w:rsidRPr="00C53A9F" w:rsidRDefault="00662C47" w:rsidP="00662C47">
      <w:pPr>
        <w:tabs>
          <w:tab w:val="left" w:pos="280"/>
        </w:tabs>
        <w:spacing w:after="200" w:line="276" w:lineRule="auto"/>
        <w:ind w:left="851" w:right="616"/>
        <w:jc w:val="both"/>
        <w:rPr>
          <w:rFonts w:ascii="Palatino Linotype" w:eastAsia="Palatino Linotype" w:hAnsi="Palatino Linotype" w:cs="Palatino Linotype"/>
          <w:i/>
          <w:lang w:eastAsia="en-US"/>
        </w:rPr>
      </w:pPr>
      <w:r w:rsidRPr="00C53A9F">
        <w:rPr>
          <w:rFonts w:ascii="Palatino Linotype" w:eastAsia="Palatino Linotype" w:hAnsi="Palatino Linotype" w:cs="Palatino Linotype"/>
          <w:b/>
          <w:i/>
          <w:lang w:eastAsia="en-US"/>
        </w:rPr>
        <w:t>Quincuagésimo octavo</w:t>
      </w:r>
      <w:r w:rsidRPr="00C53A9F">
        <w:rPr>
          <w:rFonts w:ascii="Palatino Linotype" w:eastAsia="Palatino Linotype" w:hAnsi="Palatino Linotype" w:cs="Palatino Linotype"/>
          <w:i/>
          <w:lang w:eastAsia="en-US"/>
        </w:rPr>
        <w:t xml:space="preserve">. Los sujetos obligados garantizarán que los sistemas o medios empleados para eliminar la información en las versiones públicas sean irreversibles, de tal forma que no permitan su recuperación o la visualización de </w:t>
      </w:r>
      <w:proofErr w:type="gramStart"/>
      <w:r w:rsidRPr="00C53A9F">
        <w:rPr>
          <w:rFonts w:ascii="Palatino Linotype" w:eastAsia="Palatino Linotype" w:hAnsi="Palatino Linotype" w:cs="Palatino Linotype"/>
          <w:i/>
          <w:lang w:eastAsia="en-US"/>
        </w:rPr>
        <w:t>la misma</w:t>
      </w:r>
      <w:proofErr w:type="gramEnd"/>
      <w:r w:rsidRPr="00C53A9F">
        <w:rPr>
          <w:rFonts w:ascii="Palatino Linotype" w:eastAsia="Palatino Linotype" w:hAnsi="Palatino Linotype" w:cs="Palatino Linotype"/>
          <w:i/>
          <w:lang w:eastAsia="en-US"/>
        </w:rPr>
        <w:t>.”</w:t>
      </w:r>
    </w:p>
    <w:p w14:paraId="7CB16312" w14:textId="2CEC4062" w:rsidR="00662C47" w:rsidRPr="00C53A9F" w:rsidRDefault="00662C47" w:rsidP="00662C47">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C53A9F">
        <w:rPr>
          <w:rFonts w:ascii="Palatino Linotype" w:eastAsia="Palatino Linotype" w:hAnsi="Palatino Linotype" w:cs="Palatino Linotype"/>
          <w:b/>
          <w:lang w:eastAsia="en-US"/>
        </w:rPr>
        <w:t>Recurrente</w:t>
      </w:r>
      <w:r w:rsidRPr="00C53A9F">
        <w:rPr>
          <w:rFonts w:ascii="Palatino Linotype" w:eastAsia="Palatino Linotype" w:hAnsi="Palatino Linotype" w:cs="Palatino Linotype"/>
          <w:lang w:eastAsia="en-US"/>
        </w:rPr>
        <w:t>.</w:t>
      </w:r>
    </w:p>
    <w:p w14:paraId="766D1CAF" w14:textId="77777777" w:rsidR="00662C47" w:rsidRPr="00C53A9F" w:rsidRDefault="00662C47" w:rsidP="00662C47">
      <w:pPr>
        <w:pBdr>
          <w:top w:val="nil"/>
          <w:left w:val="nil"/>
          <w:bottom w:val="nil"/>
          <w:right w:val="nil"/>
          <w:between w:val="nil"/>
        </w:pBdr>
        <w:spacing w:after="0" w:line="360" w:lineRule="auto"/>
        <w:jc w:val="both"/>
        <w:rPr>
          <w:rFonts w:ascii="Palatino Linotype" w:eastAsia="Palatino Linotype" w:hAnsi="Palatino Linotype" w:cs="Palatino Linotype"/>
          <w:b/>
          <w:lang w:eastAsia="en-US"/>
        </w:rPr>
      </w:pPr>
    </w:p>
    <w:p w14:paraId="54452BF0" w14:textId="369B3A5A" w:rsidR="00F2577C" w:rsidRPr="00C53A9F" w:rsidRDefault="00F2577C" w:rsidP="00F2577C">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lang w:eastAsia="en-US"/>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7CB3756B" w14:textId="77777777" w:rsidR="00F2577C" w:rsidRPr="00C53A9F" w:rsidRDefault="00F2577C" w:rsidP="00F2577C">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p>
    <w:p w14:paraId="0BAC905F" w14:textId="77777777" w:rsidR="00F2577C" w:rsidRPr="00C53A9F" w:rsidRDefault="00F2577C" w:rsidP="00F2577C">
      <w:pPr>
        <w:numPr>
          <w:ilvl w:val="0"/>
          <w:numId w:val="13"/>
        </w:numPr>
        <w:pBdr>
          <w:top w:val="nil"/>
          <w:left w:val="nil"/>
          <w:bottom w:val="nil"/>
          <w:right w:val="nil"/>
          <w:between w:val="nil"/>
        </w:pBdr>
        <w:spacing w:after="0" w:line="360" w:lineRule="auto"/>
        <w:jc w:val="center"/>
        <w:rPr>
          <w:rFonts w:ascii="Palatino Linotype" w:eastAsia="Palatino Linotype" w:hAnsi="Palatino Linotype" w:cs="Palatino Linotype"/>
          <w:b/>
          <w:lang w:eastAsia="en-US"/>
        </w:rPr>
      </w:pPr>
      <w:r w:rsidRPr="00C53A9F">
        <w:rPr>
          <w:rFonts w:ascii="Palatino Linotype" w:eastAsia="Palatino Linotype" w:hAnsi="Palatino Linotype" w:cs="Palatino Linotype"/>
          <w:b/>
          <w:lang w:eastAsia="en-US"/>
        </w:rPr>
        <w:t>R E S U E L V E:</w:t>
      </w:r>
    </w:p>
    <w:p w14:paraId="762B41C8" w14:textId="77777777" w:rsidR="00F2577C" w:rsidRPr="00C53A9F" w:rsidRDefault="00F2577C" w:rsidP="00F2577C">
      <w:pPr>
        <w:pBdr>
          <w:top w:val="nil"/>
          <w:left w:val="nil"/>
          <w:bottom w:val="nil"/>
          <w:right w:val="nil"/>
          <w:between w:val="nil"/>
        </w:pBdr>
        <w:spacing w:after="0" w:line="360" w:lineRule="auto"/>
        <w:ind w:left="1080"/>
        <w:rPr>
          <w:rFonts w:ascii="Palatino Linotype" w:eastAsia="Palatino Linotype" w:hAnsi="Palatino Linotype" w:cs="Palatino Linotype"/>
          <w:b/>
          <w:lang w:eastAsia="en-US"/>
        </w:rPr>
      </w:pPr>
    </w:p>
    <w:p w14:paraId="74879B7A" w14:textId="667CD2FF" w:rsidR="00F2577C" w:rsidRPr="00C53A9F" w:rsidRDefault="00F2577C" w:rsidP="00F2577C">
      <w:pPr>
        <w:spacing w:after="0" w:line="360" w:lineRule="auto"/>
        <w:jc w:val="both"/>
        <w:rPr>
          <w:rFonts w:ascii="Palatino Linotype" w:eastAsia="Palatino Linotype" w:hAnsi="Palatino Linotype" w:cs="Palatino Linotype"/>
          <w:b/>
          <w:lang w:eastAsia="en-US"/>
        </w:rPr>
      </w:pPr>
      <w:r w:rsidRPr="00C53A9F">
        <w:rPr>
          <w:rFonts w:ascii="Palatino Linotype" w:eastAsia="Palatino Linotype" w:hAnsi="Palatino Linotype" w:cs="Palatino Linotype"/>
          <w:b/>
          <w:lang w:eastAsia="en-US"/>
        </w:rPr>
        <w:t xml:space="preserve">Primero. </w:t>
      </w:r>
      <w:r w:rsidRPr="00C53A9F">
        <w:rPr>
          <w:rFonts w:ascii="Palatino Linotype" w:eastAsia="Palatino Linotype" w:hAnsi="Palatino Linotype" w:cs="Palatino Linotype"/>
          <w:lang w:eastAsia="en-US"/>
        </w:rPr>
        <w:t>Resultan</w:t>
      </w:r>
      <w:r w:rsidRPr="00C53A9F">
        <w:rPr>
          <w:rFonts w:ascii="Palatino Linotype" w:eastAsia="Palatino Linotype" w:hAnsi="Palatino Linotype" w:cs="Palatino Linotype"/>
          <w:b/>
          <w:lang w:eastAsia="en-US"/>
        </w:rPr>
        <w:t xml:space="preserve"> fundados</w:t>
      </w:r>
      <w:r w:rsidRPr="00C53A9F">
        <w:rPr>
          <w:rFonts w:ascii="Palatino Linotype" w:eastAsia="Palatino Linotype" w:hAnsi="Palatino Linotype" w:cs="Palatino Linotype"/>
          <w:lang w:eastAsia="en-US"/>
        </w:rPr>
        <w:t xml:space="preserve"> los motivos de inconformidad hechos valer por la parte </w:t>
      </w:r>
      <w:r w:rsidRPr="00C53A9F">
        <w:rPr>
          <w:rFonts w:ascii="Palatino Linotype" w:eastAsia="Palatino Linotype" w:hAnsi="Palatino Linotype" w:cs="Palatino Linotype"/>
          <w:b/>
          <w:lang w:eastAsia="en-US"/>
        </w:rPr>
        <w:t xml:space="preserve">Recurrente </w:t>
      </w:r>
      <w:r w:rsidRPr="00C53A9F">
        <w:rPr>
          <w:rFonts w:ascii="Palatino Linotype" w:eastAsia="Palatino Linotype" w:hAnsi="Palatino Linotype" w:cs="Palatino Linotype"/>
          <w:lang w:eastAsia="en-US"/>
        </w:rPr>
        <w:t xml:space="preserve">en los recursos de revisión </w:t>
      </w:r>
      <w:r w:rsidR="00E06FED" w:rsidRPr="00C53A9F">
        <w:rPr>
          <w:rFonts w:ascii="Palatino Linotype" w:eastAsia="Palatino Linotype" w:hAnsi="Palatino Linotype" w:cs="Palatino Linotype"/>
          <w:b/>
        </w:rPr>
        <w:t>0</w:t>
      </w:r>
      <w:r w:rsidR="00052EF7" w:rsidRPr="00C53A9F">
        <w:rPr>
          <w:rFonts w:ascii="Palatino Linotype" w:eastAsia="Palatino Linotype" w:hAnsi="Palatino Linotype" w:cs="Palatino Linotype"/>
          <w:b/>
        </w:rPr>
        <w:t>6729</w:t>
      </w:r>
      <w:r w:rsidR="00E06FED" w:rsidRPr="00C53A9F">
        <w:rPr>
          <w:rFonts w:ascii="Palatino Linotype" w:eastAsia="Palatino Linotype" w:hAnsi="Palatino Linotype" w:cs="Palatino Linotype"/>
          <w:b/>
        </w:rPr>
        <w:t>/INFOEM/IP/RR/2025 y 0</w:t>
      </w:r>
      <w:r w:rsidR="00052EF7" w:rsidRPr="00C53A9F">
        <w:rPr>
          <w:rFonts w:ascii="Palatino Linotype" w:eastAsia="Palatino Linotype" w:hAnsi="Palatino Linotype" w:cs="Palatino Linotype"/>
          <w:b/>
        </w:rPr>
        <w:t>6730</w:t>
      </w:r>
      <w:r w:rsidR="00E06FED" w:rsidRPr="00C53A9F">
        <w:rPr>
          <w:rFonts w:ascii="Palatino Linotype" w:eastAsia="Palatino Linotype" w:hAnsi="Palatino Linotype" w:cs="Palatino Linotype"/>
          <w:b/>
        </w:rPr>
        <w:t>/INFOEM/IP/RR/2025 acumulados</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 xml:space="preserve">por lo que, en términos del Considerando </w:t>
      </w:r>
      <w:r w:rsidRPr="00C53A9F">
        <w:rPr>
          <w:rFonts w:ascii="Palatino Linotype" w:eastAsia="Palatino Linotype" w:hAnsi="Palatino Linotype" w:cs="Palatino Linotype"/>
          <w:b/>
          <w:lang w:eastAsia="en-US"/>
        </w:rPr>
        <w:t>Cuarto</w:t>
      </w:r>
      <w:r w:rsidRPr="00C53A9F">
        <w:rPr>
          <w:rFonts w:ascii="Palatino Linotype" w:eastAsia="Palatino Linotype" w:hAnsi="Palatino Linotype" w:cs="Palatino Linotype"/>
          <w:lang w:eastAsia="en-US"/>
        </w:rPr>
        <w:t xml:space="preserve"> de la presente resolución, se</w:t>
      </w:r>
      <w:r w:rsidRPr="00C53A9F">
        <w:rPr>
          <w:rFonts w:ascii="Palatino Linotype" w:eastAsia="Palatino Linotype" w:hAnsi="Palatino Linotype" w:cs="Palatino Linotype"/>
          <w:b/>
          <w:lang w:eastAsia="en-US"/>
        </w:rPr>
        <w:t xml:space="preserve"> Modifican </w:t>
      </w:r>
      <w:r w:rsidRPr="00C53A9F">
        <w:rPr>
          <w:rFonts w:ascii="Palatino Linotype" w:eastAsia="Palatino Linotype" w:hAnsi="Palatino Linotype" w:cs="Palatino Linotype"/>
          <w:lang w:eastAsia="en-US"/>
        </w:rPr>
        <w:t>las respuestas</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 xml:space="preserve">del </w:t>
      </w:r>
      <w:r w:rsidRPr="00C53A9F">
        <w:rPr>
          <w:rFonts w:ascii="Palatino Linotype" w:eastAsia="Palatino Linotype" w:hAnsi="Palatino Linotype" w:cs="Palatino Linotype"/>
          <w:b/>
          <w:lang w:eastAsia="en-US"/>
        </w:rPr>
        <w:t>Sujeto Obligado.</w:t>
      </w:r>
    </w:p>
    <w:p w14:paraId="1164810C" w14:textId="77777777" w:rsidR="00F2577C" w:rsidRPr="00C53A9F" w:rsidRDefault="00F2577C" w:rsidP="00F2577C">
      <w:pPr>
        <w:spacing w:after="0" w:line="360" w:lineRule="auto"/>
        <w:jc w:val="both"/>
        <w:rPr>
          <w:rFonts w:ascii="Palatino Linotype" w:eastAsia="Palatino Linotype" w:hAnsi="Palatino Linotype" w:cs="Palatino Linotype"/>
          <w:b/>
          <w:lang w:eastAsia="en-US"/>
        </w:rPr>
      </w:pPr>
    </w:p>
    <w:p w14:paraId="75EAFB77" w14:textId="5DB75C46" w:rsidR="00F2577C" w:rsidRPr="00C53A9F" w:rsidRDefault="00F2577C" w:rsidP="00F2577C">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lastRenderedPageBreak/>
        <w:t xml:space="preserve">Segundo. </w:t>
      </w:r>
      <w:r w:rsidRPr="00C53A9F">
        <w:rPr>
          <w:rFonts w:ascii="Palatino Linotype" w:eastAsia="Palatino Linotype" w:hAnsi="Palatino Linotype" w:cs="Palatino Linotype"/>
          <w:lang w:eastAsia="en-US"/>
        </w:rPr>
        <w:t xml:space="preserve">Se </w:t>
      </w:r>
      <w:r w:rsidRPr="00C53A9F">
        <w:rPr>
          <w:rFonts w:ascii="Palatino Linotype" w:eastAsia="Palatino Linotype" w:hAnsi="Palatino Linotype" w:cs="Palatino Linotype"/>
          <w:b/>
          <w:lang w:eastAsia="en-US"/>
        </w:rPr>
        <w:t>Ordena</w:t>
      </w:r>
      <w:r w:rsidRPr="00C53A9F">
        <w:rPr>
          <w:rFonts w:ascii="Palatino Linotype" w:eastAsia="Palatino Linotype" w:hAnsi="Palatino Linotype" w:cs="Palatino Linotype"/>
          <w:lang w:eastAsia="en-US"/>
        </w:rPr>
        <w:t xml:space="preserve"> al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en términos de los Considerandos </w:t>
      </w:r>
      <w:r w:rsidRPr="00C53A9F">
        <w:rPr>
          <w:rFonts w:ascii="Palatino Linotype" w:eastAsia="Palatino Linotype" w:hAnsi="Palatino Linotype" w:cs="Palatino Linotype"/>
          <w:b/>
          <w:lang w:eastAsia="en-US"/>
        </w:rPr>
        <w:t xml:space="preserve">Cuarto y Quinto </w:t>
      </w:r>
      <w:r w:rsidRPr="00C53A9F">
        <w:rPr>
          <w:rFonts w:ascii="Palatino Linotype" w:eastAsia="Palatino Linotype" w:hAnsi="Palatino Linotype" w:cs="Palatino Linotype"/>
          <w:lang w:eastAsia="en-US"/>
        </w:rPr>
        <w:t xml:space="preserve">de esta resolución, </w:t>
      </w:r>
      <w:r w:rsidRPr="00C53A9F">
        <w:rPr>
          <w:rFonts w:ascii="Palatino Linotype" w:eastAsia="Palatino Linotype" w:hAnsi="Palatino Linotype" w:cs="Palatino Linotype"/>
          <w:b/>
          <w:lang w:eastAsia="en-US"/>
        </w:rPr>
        <w:t xml:space="preserve">haga entrega vía Sistema de Acceso a la Información Mexiquense (SAIMEX), </w:t>
      </w:r>
      <w:bookmarkStart w:id="7" w:name="_heading=h.xcozsd2yy3os" w:colFirst="0" w:colLast="0"/>
      <w:bookmarkEnd w:id="7"/>
      <w:r w:rsidRPr="00C53A9F">
        <w:rPr>
          <w:rFonts w:ascii="Palatino Linotype" w:eastAsia="Palatino Linotype" w:hAnsi="Palatino Linotype" w:cs="Palatino Linotype"/>
        </w:rPr>
        <w:t>previa búsqueda exhaustiva y razonable, de ser procedente en versión pública, lo siguiente:</w:t>
      </w:r>
    </w:p>
    <w:p w14:paraId="52BE0C00" w14:textId="77777777" w:rsidR="00F2577C" w:rsidRPr="00C53A9F" w:rsidRDefault="00F2577C" w:rsidP="00F2577C">
      <w:pPr>
        <w:spacing w:after="0" w:line="360" w:lineRule="auto"/>
        <w:ind w:right="49"/>
        <w:jc w:val="both"/>
        <w:rPr>
          <w:rFonts w:ascii="Palatino Linotype" w:eastAsia="Palatino Linotype" w:hAnsi="Palatino Linotype" w:cs="Palatino Linotype"/>
        </w:rPr>
      </w:pPr>
    </w:p>
    <w:p w14:paraId="4B163A99" w14:textId="51F55E68" w:rsidR="00300DA7" w:rsidRPr="00C53A9F" w:rsidRDefault="00300DA7" w:rsidP="00300DA7">
      <w:pPr>
        <w:pStyle w:val="Prrafodelista"/>
        <w:numPr>
          <w:ilvl w:val="0"/>
          <w:numId w:val="24"/>
        </w:num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Los documentos faltantes de los expedientes laborales de los servidores públicos adscritos a la Presidencia Municipal y a la Secretaría del Ayuntamiento (incluidos sus Titulares), remitidos en respuesta.</w:t>
      </w:r>
    </w:p>
    <w:p w14:paraId="2ED2DC1F" w14:textId="77777777" w:rsidR="00300DA7" w:rsidRPr="00C53A9F" w:rsidRDefault="00300DA7" w:rsidP="00300DA7">
      <w:pPr>
        <w:spacing w:after="0" w:line="360" w:lineRule="auto"/>
        <w:jc w:val="both"/>
        <w:rPr>
          <w:rFonts w:ascii="Palatino Linotype" w:eastAsia="Palatino Linotype" w:hAnsi="Palatino Linotype" w:cs="Palatino Linotype"/>
          <w:b/>
        </w:rPr>
      </w:pPr>
    </w:p>
    <w:p w14:paraId="6A535140" w14:textId="77777777" w:rsidR="00300DA7" w:rsidRPr="00C53A9F" w:rsidRDefault="00300DA7" w:rsidP="00300DA7">
      <w:pPr>
        <w:pStyle w:val="Prrafodelista"/>
        <w:numPr>
          <w:ilvl w:val="0"/>
          <w:numId w:val="24"/>
        </w:numPr>
        <w:spacing w:after="0" w:line="360" w:lineRule="auto"/>
        <w:jc w:val="both"/>
        <w:rPr>
          <w:rFonts w:ascii="Palatino Linotype" w:eastAsia="Palatino Linotype" w:hAnsi="Palatino Linotype" w:cs="Palatino Linotype"/>
          <w:b/>
        </w:rPr>
      </w:pPr>
      <w:r w:rsidRPr="00C53A9F">
        <w:rPr>
          <w:rFonts w:ascii="Palatino Linotype" w:eastAsia="Palatino Linotype" w:hAnsi="Palatino Linotype" w:cs="Palatino Linotype"/>
          <w:b/>
        </w:rPr>
        <w:t>Los expedientes laborales de los servidores públicos faltantes adscritos a la Presidencia Municipal y a la Secretaría del Ayuntamiento, en funciones al veinticuatro de abril de dos mil veinticinco.</w:t>
      </w:r>
    </w:p>
    <w:p w14:paraId="6D8AF74A" w14:textId="77777777" w:rsidR="00DC23E2" w:rsidRPr="00C53A9F" w:rsidRDefault="00DC23E2" w:rsidP="00DC23E2">
      <w:pPr>
        <w:pStyle w:val="Prrafodelista"/>
        <w:pBdr>
          <w:top w:val="nil"/>
          <w:left w:val="nil"/>
          <w:bottom w:val="nil"/>
          <w:right w:val="nil"/>
          <w:between w:val="nil"/>
        </w:pBdr>
        <w:spacing w:after="0" w:line="276" w:lineRule="auto"/>
        <w:ind w:right="49"/>
        <w:jc w:val="both"/>
        <w:rPr>
          <w:rFonts w:ascii="Palatino Linotype" w:eastAsia="Palatino Linotype" w:hAnsi="Palatino Linotype" w:cs="Palatino Linotype"/>
          <w:b/>
          <w:lang w:eastAsia="en-US"/>
        </w:rPr>
      </w:pPr>
    </w:p>
    <w:p w14:paraId="6443ED25" w14:textId="315F19DA" w:rsidR="00052EF7" w:rsidRPr="00C53A9F" w:rsidRDefault="00052EF7" w:rsidP="00052EF7">
      <w:pPr>
        <w:pStyle w:val="Prrafodelista"/>
        <w:pBdr>
          <w:top w:val="nil"/>
          <w:left w:val="nil"/>
          <w:bottom w:val="nil"/>
          <w:right w:val="nil"/>
          <w:between w:val="nil"/>
        </w:pBdr>
        <w:ind w:right="-150"/>
        <w:jc w:val="both"/>
        <w:rPr>
          <w:rFonts w:ascii="Palatino Linotype" w:eastAsia="Palatino Linotype" w:hAnsi="Palatino Linotype" w:cs="Palatino Linotype"/>
          <w:i/>
        </w:rPr>
      </w:pPr>
      <w:r w:rsidRPr="00C53A9F">
        <w:rPr>
          <w:rFonts w:ascii="Palatino Linotype" w:eastAsia="Palatino Linotype" w:hAnsi="Palatino Linotype" w:cs="Palatino Linotype"/>
          <w:i/>
          <w:lang w:val="es-ES"/>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C53A9F">
        <w:rPr>
          <w:rFonts w:ascii="Palatino Linotype" w:eastAsia="Palatino Linotype" w:hAnsi="Palatino Linotype" w:cs="Palatino Linotype"/>
          <w:b/>
          <w:i/>
          <w:lang w:val="es-ES"/>
        </w:rPr>
        <w:t>la parte Recurrente</w:t>
      </w:r>
      <w:r w:rsidRPr="00C53A9F">
        <w:rPr>
          <w:rFonts w:ascii="Palatino Linotype" w:eastAsia="Palatino Linotype" w:hAnsi="Palatino Linotype" w:cs="Palatino Linotype"/>
          <w:b/>
          <w:i/>
          <w:u w:val="single"/>
          <w:lang w:val="es-ES"/>
        </w:rPr>
        <w:t xml:space="preserve">, mismo que igualmente hará de su conocimiento, en el que se incluyan los fundamentos y motivos de la clasificación en su totalidad como información confidencial las documentales </w:t>
      </w:r>
      <w:r w:rsidR="006C5FDE" w:rsidRPr="00C53A9F">
        <w:rPr>
          <w:rFonts w:ascii="Palatino Linotype" w:eastAsia="Palatino Linotype" w:hAnsi="Palatino Linotype" w:cs="Palatino Linotype"/>
          <w:b/>
          <w:i/>
          <w:u w:val="single"/>
          <w:lang w:val="es-ES"/>
        </w:rPr>
        <w:t>correspondientes</w:t>
      </w:r>
      <w:r w:rsidRPr="00C53A9F">
        <w:rPr>
          <w:rFonts w:ascii="Palatino Linotype" w:eastAsia="Palatino Linotype" w:hAnsi="Palatino Linotype" w:cs="Palatino Linotype"/>
          <w:b/>
          <w:i/>
          <w:u w:val="single"/>
          <w:lang w:val="es-ES"/>
        </w:rPr>
        <w:t>.</w:t>
      </w:r>
    </w:p>
    <w:p w14:paraId="0FA910A0" w14:textId="77777777" w:rsidR="00F2577C" w:rsidRPr="00C53A9F" w:rsidRDefault="00F2577C" w:rsidP="00F2577C">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lang w:eastAsia="en-US"/>
        </w:rPr>
      </w:pPr>
    </w:p>
    <w:p w14:paraId="63EF8145" w14:textId="77777777" w:rsidR="00F2577C" w:rsidRPr="00C53A9F" w:rsidRDefault="00F2577C" w:rsidP="00F2577C">
      <w:pPr>
        <w:pBdr>
          <w:top w:val="nil"/>
          <w:left w:val="nil"/>
          <w:bottom w:val="nil"/>
          <w:right w:val="nil"/>
          <w:between w:val="nil"/>
        </w:pBdr>
        <w:spacing w:after="0" w:line="276" w:lineRule="auto"/>
        <w:ind w:left="284" w:right="49"/>
        <w:jc w:val="both"/>
        <w:rPr>
          <w:rFonts w:ascii="Palatino Linotype" w:eastAsia="Palatino Linotype" w:hAnsi="Palatino Linotype" w:cs="Palatino Linotype"/>
          <w:i/>
          <w:lang w:eastAsia="en-US"/>
        </w:rPr>
      </w:pPr>
    </w:p>
    <w:p w14:paraId="763F2847" w14:textId="77777777" w:rsidR="00F2577C" w:rsidRPr="00C53A9F" w:rsidRDefault="00F2577C" w:rsidP="00F2577C">
      <w:pPr>
        <w:spacing w:after="0" w:line="360" w:lineRule="auto"/>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t xml:space="preserve">Tercero. Notifíquese, </w:t>
      </w:r>
      <w:r w:rsidRPr="00C53A9F">
        <w:rPr>
          <w:rFonts w:ascii="Palatino Linotype" w:eastAsia="Palatino Linotype" w:hAnsi="Palatino Linotype" w:cs="Palatino Linotype"/>
          <w:lang w:eastAsia="en-US"/>
        </w:rPr>
        <w:t xml:space="preserve">vía </w:t>
      </w:r>
      <w:r w:rsidRPr="00C53A9F">
        <w:rPr>
          <w:rFonts w:ascii="Palatino Linotype" w:eastAsia="Palatino Linotype" w:hAnsi="Palatino Linotype" w:cs="Palatino Linotype"/>
          <w:b/>
          <w:lang w:eastAsia="en-US"/>
        </w:rPr>
        <w:t>SAIMEX</w:t>
      </w:r>
      <w:r w:rsidRPr="00C53A9F">
        <w:rPr>
          <w:rFonts w:ascii="Palatino Linotype" w:eastAsia="Palatino Linotype" w:hAnsi="Palatino Linotype" w:cs="Palatino Linotype"/>
          <w:lang w:eastAsia="en-US"/>
        </w:rPr>
        <w:t xml:space="preserve">, al Titular de la Unidad de Transparencia del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w:t>
      </w:r>
      <w:r w:rsidRPr="00C53A9F">
        <w:rPr>
          <w:rFonts w:ascii="Palatino Linotype" w:eastAsia="Palatino Linotype" w:hAnsi="Palatino Linotype" w:cs="Palatino Linotype"/>
          <w:lang w:eastAsia="en-US"/>
        </w:rPr>
        <w:lastRenderedPageBreak/>
        <w:t>hacerlo de manera parcial, se le impondrá una medida de apremio de conformidad con lo previsto en los artículos 198, 200, fracción III; 214, 215 y 216 de la Ley  de Transparencia y Acceso a la Información Pública del Estado de México y Municipios.</w:t>
      </w:r>
    </w:p>
    <w:p w14:paraId="6FF9216E" w14:textId="77777777" w:rsidR="00F2577C" w:rsidRPr="00C53A9F" w:rsidRDefault="00F2577C" w:rsidP="00F2577C">
      <w:pPr>
        <w:spacing w:after="0" w:line="360" w:lineRule="auto"/>
        <w:jc w:val="both"/>
        <w:rPr>
          <w:rFonts w:ascii="Palatino Linotype" w:eastAsia="Palatino Linotype" w:hAnsi="Palatino Linotype" w:cs="Palatino Linotype"/>
          <w:lang w:eastAsia="en-US"/>
        </w:rPr>
      </w:pPr>
    </w:p>
    <w:p w14:paraId="438459B2" w14:textId="77777777" w:rsidR="00F2577C" w:rsidRPr="00C53A9F" w:rsidRDefault="00F2577C" w:rsidP="00F2577C">
      <w:pPr>
        <w:spacing w:after="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t>Cuarto.</w:t>
      </w:r>
      <w:r w:rsidRPr="00C53A9F">
        <w:rPr>
          <w:rFonts w:ascii="Palatino Linotype" w:eastAsia="Palatino Linotype" w:hAnsi="Palatino Linotype" w:cs="Palatino Linotype"/>
          <w:lang w:eastAsia="en-US"/>
        </w:rPr>
        <w:t xml:space="preserve"> </w:t>
      </w:r>
      <w:r w:rsidRPr="00C53A9F">
        <w:rPr>
          <w:rFonts w:ascii="Palatino Linotype" w:eastAsia="Palatino Linotype" w:hAnsi="Palatino Linotype" w:cs="Palatino Linotype"/>
          <w:b/>
          <w:lang w:eastAsia="en-US"/>
        </w:rPr>
        <w:t xml:space="preserve">Notifíquese </w:t>
      </w:r>
      <w:r w:rsidRPr="00C53A9F">
        <w:rPr>
          <w:rFonts w:ascii="Palatino Linotype" w:eastAsia="Palatino Linotype" w:hAnsi="Palatino Linotype" w:cs="Palatino Linotype"/>
          <w:lang w:eastAsia="en-US"/>
        </w:rPr>
        <w:t>vía SAIMEX</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 xml:space="preserve">que de conformidad con el artículo 198 de la Ley de Transparencia y Acceso a la Información Pública del Estado de México y Municipios, de considerarlo procedente, el </w:t>
      </w:r>
      <w:r w:rsidRPr="00C53A9F">
        <w:rPr>
          <w:rFonts w:ascii="Palatino Linotype" w:eastAsia="Palatino Linotype" w:hAnsi="Palatino Linotype" w:cs="Palatino Linotype"/>
          <w:b/>
          <w:lang w:eastAsia="en-US"/>
        </w:rPr>
        <w:t>Sujeto Obligado</w:t>
      </w:r>
      <w:r w:rsidRPr="00C53A9F">
        <w:rPr>
          <w:rFonts w:ascii="Palatino Linotype" w:eastAsia="Palatino Linotype" w:hAnsi="Palatino Linotype" w:cs="Palatino Linotype"/>
          <w:lang w:eastAsia="en-US"/>
        </w:rPr>
        <w:t xml:space="preserve"> de manera fundada y motivada, podrá solicitar una ampliación de plazo para el cumplimiento de la presente resolución.</w:t>
      </w:r>
    </w:p>
    <w:p w14:paraId="4771C852" w14:textId="77777777" w:rsidR="00F2577C" w:rsidRPr="00C53A9F" w:rsidRDefault="00F2577C" w:rsidP="00F2577C">
      <w:pPr>
        <w:spacing w:after="0" w:line="360" w:lineRule="auto"/>
        <w:ind w:right="49"/>
        <w:jc w:val="both"/>
        <w:rPr>
          <w:rFonts w:ascii="Palatino Linotype" w:eastAsia="Palatino Linotype" w:hAnsi="Palatino Linotype" w:cs="Palatino Linotype"/>
          <w:lang w:eastAsia="en-US"/>
        </w:rPr>
      </w:pPr>
    </w:p>
    <w:p w14:paraId="731ED6A4" w14:textId="77777777" w:rsidR="00F2577C" w:rsidRPr="00C53A9F" w:rsidRDefault="00F2577C" w:rsidP="00F2577C">
      <w:pPr>
        <w:spacing w:after="0" w:line="360" w:lineRule="auto"/>
        <w:ind w:right="49"/>
        <w:jc w:val="both"/>
        <w:rPr>
          <w:rFonts w:ascii="Palatino Linotype" w:eastAsia="Palatino Linotype" w:hAnsi="Palatino Linotype" w:cs="Palatino Linotype"/>
          <w:lang w:eastAsia="en-US"/>
        </w:rPr>
      </w:pPr>
      <w:r w:rsidRPr="00C53A9F">
        <w:rPr>
          <w:rFonts w:ascii="Palatino Linotype" w:eastAsia="Palatino Linotype" w:hAnsi="Palatino Linotype" w:cs="Palatino Linotype"/>
          <w:b/>
          <w:lang w:eastAsia="en-US"/>
        </w:rPr>
        <w:t xml:space="preserve">Quinto. Notifíquese </w:t>
      </w:r>
      <w:r w:rsidRPr="00C53A9F">
        <w:rPr>
          <w:rFonts w:ascii="Palatino Linotype" w:eastAsia="Palatino Linotype" w:hAnsi="Palatino Linotype" w:cs="Palatino Linotype"/>
          <w:lang w:eastAsia="en-US"/>
        </w:rPr>
        <w:t>vía SAIMEX</w:t>
      </w:r>
      <w:r w:rsidRPr="00C53A9F">
        <w:rPr>
          <w:rFonts w:ascii="Palatino Linotype" w:eastAsia="Palatino Linotype" w:hAnsi="Palatino Linotype" w:cs="Palatino Linotype"/>
          <w:b/>
          <w:lang w:eastAsia="en-US"/>
        </w:rPr>
        <w:t xml:space="preserve">, </w:t>
      </w:r>
      <w:r w:rsidRPr="00C53A9F">
        <w:rPr>
          <w:rFonts w:ascii="Palatino Linotype" w:eastAsia="Palatino Linotype" w:hAnsi="Palatino Linotype" w:cs="Palatino Linotype"/>
          <w:lang w:eastAsia="en-US"/>
        </w:rPr>
        <w:t xml:space="preserve">la presente resolución a la parte </w:t>
      </w:r>
      <w:r w:rsidRPr="00C53A9F">
        <w:rPr>
          <w:rFonts w:ascii="Palatino Linotype" w:eastAsia="Palatino Linotype" w:hAnsi="Palatino Linotype" w:cs="Palatino Linotype"/>
          <w:b/>
          <w:lang w:eastAsia="en-US"/>
        </w:rPr>
        <w:t>Recurrente</w:t>
      </w:r>
      <w:r w:rsidRPr="00C53A9F">
        <w:rPr>
          <w:rFonts w:ascii="Palatino Linotype" w:eastAsia="Palatino Linotype" w:hAnsi="Palatino Linotype" w:cs="Palatino Linotype"/>
          <w:lang w:eastAsia="en-US"/>
        </w:rPr>
        <w:t xml:space="preserve">, y hágase del conocimiento que en caso de que considere que la presente resolución le causa algún perjuicio, podrá promover el Juicio de Amparo en los términos de las leyes aplicables, </w:t>
      </w:r>
      <w:proofErr w:type="gramStart"/>
      <w:r w:rsidRPr="00C53A9F">
        <w:rPr>
          <w:rFonts w:ascii="Palatino Linotype" w:eastAsia="Palatino Linotype" w:hAnsi="Palatino Linotype" w:cs="Palatino Linotype"/>
          <w:lang w:eastAsia="en-US"/>
        </w:rPr>
        <w:t>de acuerdo a</w:t>
      </w:r>
      <w:proofErr w:type="gramEnd"/>
      <w:r w:rsidRPr="00C53A9F">
        <w:rPr>
          <w:rFonts w:ascii="Palatino Linotype" w:eastAsia="Palatino Linotype" w:hAnsi="Palatino Linotype" w:cs="Palatino Linotype"/>
          <w:lang w:eastAsia="en-US"/>
        </w:rPr>
        <w:t xml:space="preserve"> lo estipulado por el artículo 196 de la Ley de Transparencia y Acceso a la Información Pública del Estado de México y Municipios.</w:t>
      </w:r>
    </w:p>
    <w:p w14:paraId="42FB9B82" w14:textId="77777777" w:rsidR="00DC23E2" w:rsidRPr="00C53A9F" w:rsidRDefault="00DC23E2" w:rsidP="00F2577C">
      <w:pPr>
        <w:spacing w:after="0" w:line="360" w:lineRule="auto"/>
        <w:ind w:right="49"/>
        <w:jc w:val="both"/>
        <w:rPr>
          <w:rFonts w:ascii="Palatino Linotype" w:eastAsia="Palatino Linotype" w:hAnsi="Palatino Linotype" w:cs="Palatino Linotype"/>
          <w:lang w:eastAsia="en-US"/>
        </w:rPr>
      </w:pPr>
    </w:p>
    <w:p w14:paraId="41AFA31B" w14:textId="77777777" w:rsidR="00DC23E2" w:rsidRPr="00C53A9F" w:rsidRDefault="00DC23E2" w:rsidP="00DC23E2">
      <w:pPr>
        <w:spacing w:line="360" w:lineRule="auto"/>
        <w:ind w:right="49"/>
        <w:jc w:val="both"/>
        <w:rPr>
          <w:rFonts w:ascii="Palatino Linotype" w:eastAsia="Palatino Linotype" w:hAnsi="Palatino Linotype" w:cs="Palatino Linotype"/>
        </w:rPr>
      </w:pPr>
      <w:r w:rsidRPr="00C53A9F">
        <w:rPr>
          <w:rFonts w:ascii="Palatino Linotype" w:eastAsia="Palatino Linotype" w:hAnsi="Palatino Linotype" w:cs="Palatino Linotype"/>
          <w:b/>
        </w:rPr>
        <w:t>Sexto.</w:t>
      </w:r>
      <w:r w:rsidRPr="00C53A9F">
        <w:rPr>
          <w:rFonts w:ascii="Palatino Linotype" w:eastAsia="Palatino Linotype" w:hAnsi="Palatino Linotype" w:cs="Palatino Linotype"/>
        </w:rPr>
        <w:t xml:space="preserve"> </w:t>
      </w:r>
      <w:r w:rsidRPr="00C53A9F">
        <w:rPr>
          <w:rFonts w:ascii="Palatino Linotype" w:eastAsia="Palatino Linotype" w:hAnsi="Palatino Linotype" w:cs="Palatino Linotype"/>
          <w:b/>
        </w:rPr>
        <w:t xml:space="preserve">Gírese </w:t>
      </w:r>
      <w:r w:rsidRPr="00C53A9F">
        <w:rPr>
          <w:rFonts w:ascii="Palatino Linotype" w:eastAsia="Palatino Linotype" w:hAnsi="Palatino Linotype" w:cs="Palatino Linotype"/>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w:t>
      </w:r>
      <w:r w:rsidRPr="00C53A9F">
        <w:rPr>
          <w:rFonts w:ascii="Palatino Linotype" w:eastAsia="Palatino Linotype" w:hAnsi="Palatino Linotype" w:cs="Palatino Linotype"/>
          <w:b/>
        </w:rPr>
        <w:t>Cuarto</w:t>
      </w:r>
      <w:r w:rsidRPr="00C53A9F">
        <w:rPr>
          <w:rFonts w:ascii="Palatino Linotype" w:eastAsia="Palatino Linotype" w:hAnsi="Palatino Linotype" w:cs="Palatino Linotype"/>
        </w:rPr>
        <w:t xml:space="preserve"> de la presente resolución.</w:t>
      </w:r>
    </w:p>
    <w:p w14:paraId="1CBB9242" w14:textId="77777777" w:rsidR="007B298B" w:rsidRPr="00C53A9F" w:rsidRDefault="007B298B">
      <w:pPr>
        <w:spacing w:after="0" w:line="360" w:lineRule="auto"/>
        <w:ind w:right="49"/>
        <w:jc w:val="both"/>
        <w:rPr>
          <w:rFonts w:ascii="Palatino Linotype" w:eastAsia="Palatino Linotype" w:hAnsi="Palatino Linotype" w:cs="Palatino Linotype"/>
        </w:rPr>
      </w:pPr>
    </w:p>
    <w:p w14:paraId="19A874BD" w14:textId="3613BFD4" w:rsidR="00F2577C" w:rsidRPr="008F4887" w:rsidRDefault="00F2577C" w:rsidP="00F2577C">
      <w:pPr>
        <w:spacing w:after="200" w:line="360" w:lineRule="auto"/>
        <w:jc w:val="both"/>
        <w:rPr>
          <w:rFonts w:ascii="Palatino Linotype" w:eastAsia="Palatino Linotype" w:hAnsi="Palatino Linotype" w:cs="Palatino Linotype"/>
        </w:rPr>
      </w:pPr>
      <w:r w:rsidRPr="00C53A9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8F4887" w:rsidRPr="00C53A9F">
        <w:rPr>
          <w:rFonts w:ascii="Palatino Linotype" w:eastAsia="Palatino Linotype" w:hAnsi="Palatino Linotype" w:cs="Palatino Linotype"/>
        </w:rPr>
        <w:t xml:space="preserve"> </w:t>
      </w:r>
      <w:r w:rsidR="008F4887" w:rsidRPr="00C53A9F">
        <w:rPr>
          <w:rFonts w:ascii="Palatino Linotype" w:eastAsia="Times New Roman" w:hAnsi="Palatino Linotype" w:cs="Times New Roman"/>
        </w:rPr>
        <w:t>EMITIENDO VOTO PARTICULAR;</w:t>
      </w:r>
      <w:r w:rsidRPr="00C53A9F">
        <w:rPr>
          <w:rFonts w:ascii="Palatino Linotype" w:eastAsia="Palatino Linotype" w:hAnsi="Palatino Linotype" w:cs="Palatino Linotype"/>
        </w:rPr>
        <w:t xml:space="preserve"> MARÍA </w:t>
      </w:r>
      <w:r w:rsidRPr="00C53A9F">
        <w:rPr>
          <w:rFonts w:ascii="Palatino Linotype" w:eastAsia="Palatino Linotype" w:hAnsi="Palatino Linotype" w:cs="Palatino Linotype"/>
        </w:rPr>
        <w:lastRenderedPageBreak/>
        <w:t>DEL ROSARIO MEJÍA AYALA,</w:t>
      </w:r>
      <w:r w:rsidR="008F4887" w:rsidRPr="00C53A9F">
        <w:rPr>
          <w:rFonts w:ascii="Palatino Linotype" w:eastAsia="Palatino Linotype" w:hAnsi="Palatino Linotype" w:cs="Palatino Linotype"/>
        </w:rPr>
        <w:t xml:space="preserve"> </w:t>
      </w:r>
      <w:r w:rsidR="008F4887" w:rsidRPr="00C53A9F">
        <w:rPr>
          <w:rFonts w:ascii="Palatino Linotype" w:eastAsia="Times New Roman" w:hAnsi="Palatino Linotype" w:cs="Times New Roman"/>
        </w:rPr>
        <w:t>EMITIENDO VOTO PARTICULAR;</w:t>
      </w:r>
      <w:r w:rsidRPr="00C53A9F">
        <w:rPr>
          <w:rFonts w:ascii="Palatino Linotype" w:eastAsia="Palatino Linotype" w:hAnsi="Palatino Linotype" w:cs="Palatino Linotype"/>
        </w:rPr>
        <w:t xml:space="preserve"> SHARON CRISTINA MORALES MARTÍNEZ,</w:t>
      </w:r>
      <w:r w:rsidR="008F4887" w:rsidRPr="00C53A9F">
        <w:rPr>
          <w:rFonts w:ascii="Palatino Linotype" w:eastAsia="Palatino Linotype" w:hAnsi="Palatino Linotype" w:cs="Palatino Linotype"/>
        </w:rPr>
        <w:t xml:space="preserve"> </w:t>
      </w:r>
      <w:r w:rsidR="008F4887" w:rsidRPr="00C53A9F">
        <w:rPr>
          <w:rFonts w:ascii="Palatino Linotype" w:eastAsia="Times New Roman" w:hAnsi="Palatino Linotype" w:cs="Times New Roman"/>
        </w:rPr>
        <w:t>EMITIENDO VOTO PARTICULAR;</w:t>
      </w:r>
      <w:r w:rsidRPr="00C53A9F">
        <w:rPr>
          <w:rFonts w:ascii="Palatino Linotype" w:eastAsia="Palatino Linotype" w:hAnsi="Palatino Linotype" w:cs="Palatino Linotype"/>
        </w:rPr>
        <w:t xml:space="preserve"> LUIS GUSTAVO PARRA NORIEGA</w:t>
      </w:r>
      <w:r w:rsidR="008F4887" w:rsidRPr="00C53A9F">
        <w:rPr>
          <w:rFonts w:ascii="Palatino Linotype" w:eastAsia="Palatino Linotype" w:hAnsi="Palatino Linotype" w:cs="Palatino Linotype"/>
        </w:rPr>
        <w:t xml:space="preserve">, </w:t>
      </w:r>
      <w:r w:rsidR="008F4887" w:rsidRPr="00C53A9F">
        <w:rPr>
          <w:rFonts w:ascii="Palatino Linotype" w:eastAsia="Times New Roman" w:hAnsi="Palatino Linotype" w:cs="Times New Roman"/>
        </w:rPr>
        <w:t>EMITIENDO VOTO PARTICULAR</w:t>
      </w:r>
      <w:r w:rsidRPr="00C53A9F">
        <w:rPr>
          <w:rFonts w:ascii="Palatino Linotype" w:eastAsia="Palatino Linotype" w:hAnsi="Palatino Linotype" w:cs="Palatino Linotype"/>
        </w:rPr>
        <w:t xml:space="preserve"> Y GUADALUPE RAMÍREZ PEÑA</w:t>
      </w:r>
      <w:r w:rsidR="008F4887" w:rsidRPr="00C53A9F">
        <w:rPr>
          <w:rFonts w:ascii="Palatino Linotype" w:eastAsia="Palatino Linotype" w:hAnsi="Palatino Linotype" w:cs="Palatino Linotype"/>
        </w:rPr>
        <w:t xml:space="preserve">, </w:t>
      </w:r>
      <w:r w:rsidR="008F4887" w:rsidRPr="00C53A9F">
        <w:rPr>
          <w:rFonts w:ascii="Palatino Linotype" w:eastAsia="Times New Roman" w:hAnsi="Palatino Linotype" w:cs="Times New Roman"/>
        </w:rPr>
        <w:t>EMITIENDO VOTO PARTICULAR</w:t>
      </w:r>
      <w:r w:rsidRPr="00C53A9F">
        <w:rPr>
          <w:rFonts w:ascii="Palatino Linotype" w:eastAsia="Palatino Linotype" w:hAnsi="Palatino Linotype" w:cs="Palatino Linotype"/>
        </w:rPr>
        <w:t xml:space="preserve">; EN LA </w:t>
      </w:r>
      <w:r w:rsidR="00DC23E2" w:rsidRPr="00C53A9F">
        <w:rPr>
          <w:rFonts w:ascii="Palatino Linotype" w:eastAsia="Palatino Linotype" w:hAnsi="Palatino Linotype" w:cs="Palatino Linotype"/>
        </w:rPr>
        <w:t>TRIGÉSIM</w:t>
      </w:r>
      <w:r w:rsidR="008F4887" w:rsidRPr="00C53A9F">
        <w:rPr>
          <w:rFonts w:ascii="Palatino Linotype" w:eastAsia="Palatino Linotype" w:hAnsi="Palatino Linotype" w:cs="Palatino Linotype"/>
        </w:rPr>
        <w:t>A</w:t>
      </w:r>
      <w:r w:rsidR="00DC23E2" w:rsidRPr="00C53A9F">
        <w:rPr>
          <w:rFonts w:ascii="Palatino Linotype" w:eastAsia="Palatino Linotype" w:hAnsi="Palatino Linotype" w:cs="Palatino Linotype"/>
        </w:rPr>
        <w:t xml:space="preserve"> </w:t>
      </w:r>
      <w:r w:rsidR="008F4887" w:rsidRPr="00C53A9F">
        <w:rPr>
          <w:rFonts w:ascii="Palatino Linotype" w:eastAsia="Palatino Linotype" w:hAnsi="Palatino Linotype" w:cs="Palatino Linotype"/>
        </w:rPr>
        <w:t>SEGUNDA</w:t>
      </w:r>
      <w:r w:rsidRPr="00C53A9F">
        <w:rPr>
          <w:rFonts w:ascii="Palatino Linotype" w:eastAsia="Palatino Linotype" w:hAnsi="Palatino Linotype" w:cs="Palatino Linotype"/>
        </w:rPr>
        <w:t xml:space="preserve"> SESIÓN ORDINARIA, CELEBRADA EL </w:t>
      </w:r>
      <w:r w:rsidR="008F4887" w:rsidRPr="00C53A9F">
        <w:rPr>
          <w:rFonts w:ascii="Palatino Linotype" w:eastAsia="Palatino Linotype" w:hAnsi="Palatino Linotype" w:cs="Palatino Linotype"/>
        </w:rPr>
        <w:t>DIEZ</w:t>
      </w:r>
      <w:r w:rsidR="00DC23E2" w:rsidRPr="00C53A9F">
        <w:rPr>
          <w:rFonts w:ascii="Palatino Linotype" w:eastAsia="Palatino Linotype" w:hAnsi="Palatino Linotype" w:cs="Palatino Linotype"/>
        </w:rPr>
        <w:t xml:space="preserve"> DE SEPTIEMBRE</w:t>
      </w:r>
      <w:r w:rsidRPr="00C53A9F">
        <w:rPr>
          <w:rFonts w:ascii="Palatino Linotype" w:eastAsia="Palatino Linotype" w:hAnsi="Palatino Linotype" w:cs="Palatino Linotype"/>
        </w:rPr>
        <w:t xml:space="preserve"> DE DOS MIL VEINTICINCO, ANTE EL SECRETARIO TÉCNICO DEL PLENO ALEXIS TAPIA RAMÍREZ.</w:t>
      </w:r>
      <w:r w:rsidRPr="008F4887">
        <w:rPr>
          <w:rFonts w:ascii="Palatino Linotype" w:eastAsia="Palatino Linotype" w:hAnsi="Palatino Linotype" w:cs="Palatino Linotype"/>
        </w:rPr>
        <w:t xml:space="preserve"> </w:t>
      </w:r>
    </w:p>
    <w:p w14:paraId="62E6BBD3" w14:textId="011D795A" w:rsidR="007B298B" w:rsidRPr="008F4887" w:rsidRDefault="007B298B">
      <w:pPr>
        <w:spacing w:after="0" w:line="360" w:lineRule="auto"/>
        <w:ind w:right="49"/>
        <w:jc w:val="both"/>
        <w:rPr>
          <w:rFonts w:ascii="Palatino Linotype" w:eastAsia="Palatino Linotype" w:hAnsi="Palatino Linotype" w:cs="Palatino Linotype"/>
        </w:rPr>
      </w:pPr>
    </w:p>
    <w:p w14:paraId="62C51390" w14:textId="3D8C590D" w:rsidR="008F4887" w:rsidRPr="008F4887" w:rsidRDefault="008F4887">
      <w:pPr>
        <w:spacing w:after="0" w:line="360" w:lineRule="auto"/>
        <w:ind w:right="49"/>
        <w:jc w:val="both"/>
        <w:rPr>
          <w:rFonts w:ascii="Palatino Linotype" w:eastAsia="Palatino Linotype" w:hAnsi="Palatino Linotype" w:cs="Palatino Linotype"/>
        </w:rPr>
      </w:pPr>
    </w:p>
    <w:p w14:paraId="4C410F94" w14:textId="76FF8205" w:rsidR="008F4887" w:rsidRPr="008F4887" w:rsidRDefault="008F4887">
      <w:pPr>
        <w:spacing w:after="0" w:line="360" w:lineRule="auto"/>
        <w:ind w:right="49"/>
        <w:jc w:val="both"/>
        <w:rPr>
          <w:rFonts w:ascii="Palatino Linotype" w:eastAsia="Palatino Linotype" w:hAnsi="Palatino Linotype" w:cs="Palatino Linotype"/>
        </w:rPr>
      </w:pPr>
    </w:p>
    <w:p w14:paraId="432BF12D" w14:textId="07D032D4" w:rsidR="008F4887" w:rsidRPr="008F4887" w:rsidRDefault="008F4887">
      <w:pPr>
        <w:spacing w:after="0" w:line="360" w:lineRule="auto"/>
        <w:ind w:right="49"/>
        <w:jc w:val="both"/>
        <w:rPr>
          <w:rFonts w:ascii="Palatino Linotype" w:eastAsia="Palatino Linotype" w:hAnsi="Palatino Linotype" w:cs="Palatino Linotype"/>
        </w:rPr>
      </w:pPr>
    </w:p>
    <w:p w14:paraId="593A9C92" w14:textId="389577AA" w:rsidR="008F4887" w:rsidRPr="008F4887" w:rsidRDefault="008F4887">
      <w:pPr>
        <w:spacing w:after="0" w:line="360" w:lineRule="auto"/>
        <w:ind w:right="49"/>
        <w:jc w:val="both"/>
        <w:rPr>
          <w:rFonts w:ascii="Palatino Linotype" w:eastAsia="Palatino Linotype" w:hAnsi="Palatino Linotype" w:cs="Palatino Linotype"/>
        </w:rPr>
      </w:pPr>
    </w:p>
    <w:p w14:paraId="591C7A71" w14:textId="3492180B" w:rsidR="008F4887" w:rsidRPr="008F4887" w:rsidRDefault="008F4887">
      <w:pPr>
        <w:spacing w:after="0" w:line="360" w:lineRule="auto"/>
        <w:ind w:right="49"/>
        <w:jc w:val="both"/>
        <w:rPr>
          <w:rFonts w:ascii="Palatino Linotype" w:eastAsia="Palatino Linotype" w:hAnsi="Palatino Linotype" w:cs="Palatino Linotype"/>
        </w:rPr>
      </w:pPr>
    </w:p>
    <w:p w14:paraId="63B1336A" w14:textId="200E460C" w:rsidR="008F4887" w:rsidRPr="008F4887" w:rsidRDefault="008F4887">
      <w:pPr>
        <w:spacing w:after="0" w:line="360" w:lineRule="auto"/>
        <w:ind w:right="49"/>
        <w:jc w:val="both"/>
        <w:rPr>
          <w:rFonts w:ascii="Palatino Linotype" w:eastAsia="Palatino Linotype" w:hAnsi="Palatino Linotype" w:cs="Palatino Linotype"/>
        </w:rPr>
      </w:pPr>
    </w:p>
    <w:p w14:paraId="5EA1FA59" w14:textId="070E06D2" w:rsidR="008F4887" w:rsidRPr="008F4887" w:rsidRDefault="008F4887">
      <w:pPr>
        <w:spacing w:after="0" w:line="360" w:lineRule="auto"/>
        <w:ind w:right="49"/>
        <w:jc w:val="both"/>
        <w:rPr>
          <w:rFonts w:ascii="Palatino Linotype" w:eastAsia="Palatino Linotype" w:hAnsi="Palatino Linotype" w:cs="Palatino Linotype"/>
        </w:rPr>
      </w:pPr>
    </w:p>
    <w:p w14:paraId="40285BA3" w14:textId="675062A4" w:rsidR="008F4887" w:rsidRPr="008F4887" w:rsidRDefault="008F4887">
      <w:pPr>
        <w:spacing w:after="0" w:line="360" w:lineRule="auto"/>
        <w:ind w:right="49"/>
        <w:jc w:val="both"/>
        <w:rPr>
          <w:rFonts w:ascii="Palatino Linotype" w:eastAsia="Palatino Linotype" w:hAnsi="Palatino Linotype" w:cs="Palatino Linotype"/>
        </w:rPr>
      </w:pPr>
    </w:p>
    <w:p w14:paraId="11E51309" w14:textId="1C17F180" w:rsidR="008F4887" w:rsidRPr="008F4887" w:rsidRDefault="008F4887">
      <w:pPr>
        <w:spacing w:after="0" w:line="360" w:lineRule="auto"/>
        <w:ind w:right="49"/>
        <w:jc w:val="both"/>
        <w:rPr>
          <w:rFonts w:ascii="Palatino Linotype" w:eastAsia="Palatino Linotype" w:hAnsi="Palatino Linotype" w:cs="Palatino Linotype"/>
        </w:rPr>
      </w:pPr>
    </w:p>
    <w:p w14:paraId="5D987BF0" w14:textId="3DD7881F" w:rsidR="008F4887" w:rsidRPr="008F4887" w:rsidRDefault="008F4887">
      <w:pPr>
        <w:spacing w:after="0" w:line="360" w:lineRule="auto"/>
        <w:ind w:right="49"/>
        <w:jc w:val="both"/>
        <w:rPr>
          <w:rFonts w:ascii="Palatino Linotype" w:eastAsia="Palatino Linotype" w:hAnsi="Palatino Linotype" w:cs="Palatino Linotype"/>
        </w:rPr>
      </w:pPr>
    </w:p>
    <w:p w14:paraId="108DD040" w14:textId="2B7AE990" w:rsidR="008F4887" w:rsidRPr="008F4887" w:rsidRDefault="008F4887">
      <w:pPr>
        <w:spacing w:after="0" w:line="360" w:lineRule="auto"/>
        <w:ind w:right="49"/>
        <w:jc w:val="both"/>
        <w:rPr>
          <w:rFonts w:ascii="Palatino Linotype" w:eastAsia="Palatino Linotype" w:hAnsi="Palatino Linotype" w:cs="Palatino Linotype"/>
        </w:rPr>
      </w:pPr>
    </w:p>
    <w:p w14:paraId="255F09A3" w14:textId="4A018144" w:rsidR="008F4887" w:rsidRPr="008F4887" w:rsidRDefault="008F4887">
      <w:pPr>
        <w:spacing w:after="0" w:line="360" w:lineRule="auto"/>
        <w:ind w:right="49"/>
        <w:jc w:val="both"/>
        <w:rPr>
          <w:rFonts w:ascii="Palatino Linotype" w:eastAsia="Palatino Linotype" w:hAnsi="Palatino Linotype" w:cs="Palatino Linotype"/>
        </w:rPr>
      </w:pPr>
    </w:p>
    <w:p w14:paraId="36C8D962" w14:textId="5248499C" w:rsidR="008F4887" w:rsidRPr="008F4887" w:rsidRDefault="008F4887">
      <w:pPr>
        <w:spacing w:after="0" w:line="360" w:lineRule="auto"/>
        <w:ind w:right="49"/>
        <w:jc w:val="both"/>
        <w:rPr>
          <w:rFonts w:ascii="Palatino Linotype" w:eastAsia="Palatino Linotype" w:hAnsi="Palatino Linotype" w:cs="Palatino Linotype"/>
        </w:rPr>
      </w:pPr>
    </w:p>
    <w:p w14:paraId="3A3CCAAD" w14:textId="493822FE" w:rsidR="008F4887" w:rsidRPr="008F4887" w:rsidRDefault="008F4887">
      <w:pPr>
        <w:spacing w:after="0" w:line="360" w:lineRule="auto"/>
        <w:ind w:right="49"/>
        <w:jc w:val="both"/>
        <w:rPr>
          <w:rFonts w:ascii="Palatino Linotype" w:eastAsia="Palatino Linotype" w:hAnsi="Palatino Linotype" w:cs="Palatino Linotype"/>
        </w:rPr>
      </w:pPr>
    </w:p>
    <w:p w14:paraId="09A34371" w14:textId="575EFF5F" w:rsidR="008F4887" w:rsidRPr="008F4887" w:rsidRDefault="008F4887">
      <w:pPr>
        <w:spacing w:after="0" w:line="360" w:lineRule="auto"/>
        <w:ind w:right="49"/>
        <w:jc w:val="both"/>
        <w:rPr>
          <w:rFonts w:ascii="Palatino Linotype" w:eastAsia="Palatino Linotype" w:hAnsi="Palatino Linotype" w:cs="Palatino Linotype"/>
        </w:rPr>
      </w:pPr>
    </w:p>
    <w:p w14:paraId="7277B7A0" w14:textId="75CC6657" w:rsidR="008F4887" w:rsidRPr="008F4887" w:rsidRDefault="008F4887">
      <w:pPr>
        <w:spacing w:after="0" w:line="360" w:lineRule="auto"/>
        <w:ind w:right="49"/>
        <w:jc w:val="both"/>
        <w:rPr>
          <w:rFonts w:ascii="Palatino Linotype" w:eastAsia="Palatino Linotype" w:hAnsi="Palatino Linotype" w:cs="Palatino Linotype"/>
        </w:rPr>
      </w:pPr>
    </w:p>
    <w:p w14:paraId="3D7F0321" w14:textId="4CA7D5A4" w:rsidR="008F4887" w:rsidRPr="008F4887" w:rsidRDefault="008F4887">
      <w:pPr>
        <w:spacing w:after="0" w:line="360" w:lineRule="auto"/>
        <w:ind w:right="49"/>
        <w:jc w:val="both"/>
        <w:rPr>
          <w:rFonts w:ascii="Palatino Linotype" w:eastAsia="Palatino Linotype" w:hAnsi="Palatino Linotype" w:cs="Palatino Linotype"/>
        </w:rPr>
      </w:pPr>
    </w:p>
    <w:p w14:paraId="5DBBC773" w14:textId="07DF5C93" w:rsidR="008F4887" w:rsidRPr="008F4887" w:rsidRDefault="008F4887">
      <w:pPr>
        <w:spacing w:after="0" w:line="360" w:lineRule="auto"/>
        <w:ind w:right="49"/>
        <w:jc w:val="both"/>
        <w:rPr>
          <w:rFonts w:ascii="Palatino Linotype" w:eastAsia="Palatino Linotype" w:hAnsi="Palatino Linotype" w:cs="Palatino Linotype"/>
        </w:rPr>
      </w:pPr>
    </w:p>
    <w:p w14:paraId="1EEF260E" w14:textId="5793B8D5" w:rsidR="008F4887" w:rsidRPr="008F4887" w:rsidRDefault="008F4887">
      <w:pPr>
        <w:spacing w:after="0" w:line="360" w:lineRule="auto"/>
        <w:ind w:right="49"/>
        <w:jc w:val="both"/>
        <w:rPr>
          <w:rFonts w:ascii="Palatino Linotype" w:eastAsia="Palatino Linotype" w:hAnsi="Palatino Linotype" w:cs="Palatino Linotype"/>
        </w:rPr>
      </w:pPr>
    </w:p>
    <w:p w14:paraId="5926A3BC" w14:textId="3A6453C4" w:rsidR="008F4887" w:rsidRPr="008F4887" w:rsidRDefault="008F4887">
      <w:pPr>
        <w:spacing w:after="0" w:line="360" w:lineRule="auto"/>
        <w:ind w:right="49"/>
        <w:jc w:val="both"/>
        <w:rPr>
          <w:rFonts w:ascii="Palatino Linotype" w:eastAsia="Palatino Linotype" w:hAnsi="Palatino Linotype" w:cs="Palatino Linotype"/>
        </w:rPr>
      </w:pPr>
    </w:p>
    <w:p w14:paraId="35EE5255" w14:textId="12D94F56" w:rsidR="008F4887" w:rsidRPr="008F4887" w:rsidRDefault="008F4887">
      <w:pPr>
        <w:spacing w:after="0" w:line="360" w:lineRule="auto"/>
        <w:ind w:right="49"/>
        <w:jc w:val="both"/>
        <w:rPr>
          <w:rFonts w:ascii="Palatino Linotype" w:eastAsia="Palatino Linotype" w:hAnsi="Palatino Linotype" w:cs="Palatino Linotype"/>
        </w:rPr>
      </w:pPr>
    </w:p>
    <w:p w14:paraId="35C56285" w14:textId="70615EB5" w:rsidR="008F4887" w:rsidRPr="008F4887" w:rsidRDefault="008F4887">
      <w:pPr>
        <w:spacing w:after="0" w:line="360" w:lineRule="auto"/>
        <w:ind w:right="49"/>
        <w:jc w:val="both"/>
        <w:rPr>
          <w:rFonts w:ascii="Palatino Linotype" w:eastAsia="Palatino Linotype" w:hAnsi="Palatino Linotype" w:cs="Palatino Linotype"/>
        </w:rPr>
      </w:pPr>
    </w:p>
    <w:p w14:paraId="627B3026" w14:textId="2AF31F50" w:rsidR="008F4887" w:rsidRPr="008F4887" w:rsidRDefault="008F4887">
      <w:pPr>
        <w:spacing w:after="0" w:line="360" w:lineRule="auto"/>
        <w:ind w:right="49"/>
        <w:jc w:val="both"/>
        <w:rPr>
          <w:rFonts w:ascii="Palatino Linotype" w:eastAsia="Palatino Linotype" w:hAnsi="Palatino Linotype" w:cs="Palatino Linotype"/>
        </w:rPr>
      </w:pPr>
    </w:p>
    <w:p w14:paraId="4C04FD0E" w14:textId="766CD661" w:rsidR="008F4887" w:rsidRPr="008F4887" w:rsidRDefault="008F4887">
      <w:pPr>
        <w:spacing w:after="0" w:line="360" w:lineRule="auto"/>
        <w:ind w:right="49"/>
        <w:jc w:val="both"/>
        <w:rPr>
          <w:rFonts w:ascii="Palatino Linotype" w:eastAsia="Palatino Linotype" w:hAnsi="Palatino Linotype" w:cs="Palatino Linotype"/>
        </w:rPr>
      </w:pPr>
    </w:p>
    <w:p w14:paraId="48692E57" w14:textId="77777777" w:rsidR="008F4887" w:rsidRPr="008F4887" w:rsidRDefault="008F4887">
      <w:pPr>
        <w:spacing w:after="0" w:line="360" w:lineRule="auto"/>
        <w:ind w:right="49"/>
        <w:jc w:val="both"/>
        <w:rPr>
          <w:rFonts w:ascii="Palatino Linotype" w:eastAsia="Palatino Linotype" w:hAnsi="Palatino Linotype" w:cs="Palatino Linotype"/>
        </w:rPr>
      </w:pPr>
    </w:p>
    <w:sectPr w:rsidR="008F4887" w:rsidRPr="008F4887">
      <w:headerReference w:type="default" r:id="rId25"/>
      <w:footerReference w:type="default" r:id="rId26"/>
      <w:headerReference w:type="first" r:id="rId27"/>
      <w:footerReference w:type="first" r:id="rId2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4E6AD" w14:textId="77777777" w:rsidR="00AB22F2" w:rsidRDefault="00AB22F2">
      <w:pPr>
        <w:spacing w:after="0" w:line="240" w:lineRule="auto"/>
      </w:pPr>
      <w:r>
        <w:separator/>
      </w:r>
    </w:p>
  </w:endnote>
  <w:endnote w:type="continuationSeparator" w:id="0">
    <w:p w14:paraId="170FA915" w14:textId="77777777" w:rsidR="00AB22F2" w:rsidRDefault="00AB2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FEBE" w14:textId="77777777" w:rsidR="006F0D62" w:rsidRDefault="006F0D6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3A9F">
      <w:rPr>
        <w:b/>
        <w:noProof/>
        <w:color w:val="000000"/>
        <w:sz w:val="24"/>
        <w:szCs w:val="24"/>
      </w:rPr>
      <w:t>75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3A9F">
      <w:rPr>
        <w:b/>
        <w:noProof/>
        <w:color w:val="000000"/>
        <w:sz w:val="24"/>
        <w:szCs w:val="24"/>
      </w:rPr>
      <w:t>77</w:t>
    </w:r>
    <w:r>
      <w:rPr>
        <w:b/>
        <w:color w:val="000000"/>
        <w:sz w:val="24"/>
        <w:szCs w:val="24"/>
      </w:rPr>
      <w:fldChar w:fldCharType="end"/>
    </w:r>
  </w:p>
  <w:p w14:paraId="4E8A8F92" w14:textId="77777777" w:rsidR="006F0D62" w:rsidRDefault="006F0D6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A54E" w14:textId="77777777" w:rsidR="006F0D62" w:rsidRDefault="006F0D6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3A9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3A9F">
      <w:rPr>
        <w:b/>
        <w:noProof/>
        <w:color w:val="000000"/>
        <w:sz w:val="24"/>
        <w:szCs w:val="24"/>
      </w:rPr>
      <w:t>77</w:t>
    </w:r>
    <w:r>
      <w:rPr>
        <w:b/>
        <w:color w:val="000000"/>
        <w:sz w:val="24"/>
        <w:szCs w:val="24"/>
      </w:rPr>
      <w:fldChar w:fldCharType="end"/>
    </w:r>
  </w:p>
  <w:p w14:paraId="3EE463DF" w14:textId="77777777" w:rsidR="006F0D62" w:rsidRDefault="006F0D6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54F93" w14:textId="77777777" w:rsidR="00AB22F2" w:rsidRDefault="00AB22F2">
      <w:pPr>
        <w:spacing w:after="0" w:line="240" w:lineRule="auto"/>
      </w:pPr>
      <w:r>
        <w:separator/>
      </w:r>
    </w:p>
  </w:footnote>
  <w:footnote w:type="continuationSeparator" w:id="0">
    <w:p w14:paraId="693626A9" w14:textId="77777777" w:rsidR="00AB22F2" w:rsidRDefault="00AB22F2">
      <w:pPr>
        <w:spacing w:after="0" w:line="240" w:lineRule="auto"/>
      </w:pPr>
      <w:r>
        <w:continuationSeparator/>
      </w:r>
    </w:p>
  </w:footnote>
  <w:footnote w:id="1">
    <w:p w14:paraId="512D966C" w14:textId="77777777" w:rsidR="006F0D62" w:rsidRDefault="006F0D62" w:rsidP="00EC491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CF07FBB" w14:textId="77777777" w:rsidR="006F0D62" w:rsidRDefault="006F0D62" w:rsidP="00EC491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C36D939" w14:textId="77777777" w:rsidR="006F0D62" w:rsidRDefault="006F0D62" w:rsidP="0078525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F3837C0" w14:textId="77777777" w:rsidR="006F0D62" w:rsidRDefault="006F0D62" w:rsidP="0078525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E6EA998" w14:textId="77777777" w:rsidR="006F0D62" w:rsidRDefault="006F0D62" w:rsidP="00662C4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54BE" w14:textId="77777777" w:rsidR="006F0D62" w:rsidRDefault="006F0D62">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405C6B" wp14:editId="0D2655AF">
          <wp:simplePos x="0" y="0"/>
          <wp:positionH relativeFrom="column">
            <wp:posOffset>-746119</wp:posOffset>
          </wp:positionH>
          <wp:positionV relativeFrom="paragraph">
            <wp:posOffset>-448304</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6F0D62" w14:paraId="755A1010" w14:textId="77777777">
      <w:tc>
        <w:tcPr>
          <w:tcW w:w="2551" w:type="dxa"/>
          <w:vAlign w:val="center"/>
        </w:tcPr>
        <w:p w14:paraId="53FCE8B2"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7A616DD4" w:rsidR="006F0D62" w:rsidRDefault="006F0D62" w:rsidP="00DC23E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06729/INFOEM/IP/RR/2025y acumulado</w:t>
          </w:r>
        </w:p>
      </w:tc>
    </w:tr>
    <w:tr w:rsidR="006F0D62" w14:paraId="37B0582C" w14:textId="77777777">
      <w:trPr>
        <w:trHeight w:val="228"/>
      </w:trPr>
      <w:tc>
        <w:tcPr>
          <w:tcW w:w="2551" w:type="dxa"/>
          <w:vAlign w:val="center"/>
        </w:tcPr>
        <w:p w14:paraId="1B272E26"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0F080992" w:rsidR="006F0D62" w:rsidRDefault="006F0D62">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6F0D62" w14:paraId="03E8443D" w14:textId="77777777">
      <w:tc>
        <w:tcPr>
          <w:tcW w:w="2551" w:type="dxa"/>
          <w:vAlign w:val="center"/>
        </w:tcPr>
        <w:p w14:paraId="03334EA1"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6F0D62" w:rsidRDefault="006F0D6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70F3" w14:textId="77777777" w:rsidR="006F0D62" w:rsidRDefault="006F0D62">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48632F9B">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6F0D62" w14:paraId="5C5372AC" w14:textId="77777777">
      <w:tc>
        <w:tcPr>
          <w:tcW w:w="2551" w:type="dxa"/>
          <w:vAlign w:val="center"/>
        </w:tcPr>
        <w:p w14:paraId="677F06C5"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2DC85C21" w:rsidR="006F0D62" w:rsidRDefault="006F0D62" w:rsidP="00AC217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06729/INFOEM/IP/RR/2025 y acumulado</w:t>
          </w:r>
        </w:p>
      </w:tc>
    </w:tr>
    <w:tr w:rsidR="006F0D62" w14:paraId="605625A2" w14:textId="77777777">
      <w:tc>
        <w:tcPr>
          <w:tcW w:w="2551" w:type="dxa"/>
          <w:vAlign w:val="center"/>
        </w:tcPr>
        <w:p w14:paraId="08632813"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3BACE0C3" w:rsidR="006F0D62" w:rsidRDefault="006F0D62">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6F0D62" w14:paraId="3AA139B4" w14:textId="77777777">
      <w:trPr>
        <w:trHeight w:val="228"/>
      </w:trPr>
      <w:tc>
        <w:tcPr>
          <w:tcW w:w="2551" w:type="dxa"/>
          <w:vAlign w:val="center"/>
        </w:tcPr>
        <w:p w14:paraId="63EEA7B8"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76C92C9F" w:rsidR="006F0D62" w:rsidRDefault="006F0D62">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6F0D62" w14:paraId="30F5A85D" w14:textId="77777777">
      <w:tc>
        <w:tcPr>
          <w:tcW w:w="2551" w:type="dxa"/>
          <w:vAlign w:val="center"/>
        </w:tcPr>
        <w:p w14:paraId="562F77AB"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6F0D62" w:rsidRDefault="006F0D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6F0D62" w:rsidRDefault="006F0D62">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C51CD5"/>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1CC613DD"/>
    <w:multiLevelType w:val="multilevel"/>
    <w:tmpl w:val="5BA8BB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5631022"/>
    <w:multiLevelType w:val="multilevel"/>
    <w:tmpl w:val="4BA6A8E6"/>
    <w:lvl w:ilvl="0">
      <w:start w:val="1"/>
      <w:numFmt w:val="decimal"/>
      <w:lvlText w:val="%1."/>
      <w:lvlJc w:val="left"/>
      <w:pPr>
        <w:ind w:left="360" w:hanging="360"/>
      </w:pPr>
      <w:rPr>
        <w:b/>
      </w:rPr>
    </w:lvl>
    <w:lvl w:ilvl="1">
      <w:start w:val="1"/>
      <w:numFmt w:val="lowerLetter"/>
      <w:lvlText w:val="%2."/>
      <w:lvlJc w:val="left"/>
      <w:pPr>
        <w:ind w:left="1080" w:hanging="360"/>
      </w:pPr>
    </w:lvl>
    <w:lvl w:ilvl="2">
      <w:start w:val="8"/>
      <w:numFmt w:val="bullet"/>
      <w:lvlText w:val=""/>
      <w:lvlJc w:val="left"/>
      <w:pPr>
        <w:ind w:left="1800" w:hanging="180"/>
      </w:pPr>
      <w:rPr>
        <w:rFonts w:ascii="Symbol" w:eastAsia="Palatino Linotype" w:hAnsi="Symbol" w:cs="Palatino Linotype"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3CB821D7"/>
    <w:multiLevelType w:val="hybridMultilevel"/>
    <w:tmpl w:val="A97C97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185288"/>
    <w:multiLevelType w:val="hybridMultilevel"/>
    <w:tmpl w:val="32C069C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124551"/>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6D830B8C"/>
    <w:multiLevelType w:val="hybridMultilevel"/>
    <w:tmpl w:val="8F0E8CDC"/>
    <w:lvl w:ilvl="0" w:tplc="40381A4E">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F441CC"/>
    <w:multiLevelType w:val="hybridMultilevel"/>
    <w:tmpl w:val="D4BCD73A"/>
    <w:lvl w:ilvl="0" w:tplc="AA9C9D7A">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80571496">
    <w:abstractNumId w:val="1"/>
  </w:num>
  <w:num w:numId="2" w16cid:durableId="447118575">
    <w:abstractNumId w:val="21"/>
  </w:num>
  <w:num w:numId="3" w16cid:durableId="1989280827">
    <w:abstractNumId w:val="4"/>
  </w:num>
  <w:num w:numId="4" w16cid:durableId="1557936040">
    <w:abstractNumId w:val="11"/>
  </w:num>
  <w:num w:numId="5" w16cid:durableId="1696080675">
    <w:abstractNumId w:val="6"/>
  </w:num>
  <w:num w:numId="6" w16cid:durableId="765079540">
    <w:abstractNumId w:val="2"/>
  </w:num>
  <w:num w:numId="7" w16cid:durableId="1570070562">
    <w:abstractNumId w:val="16"/>
  </w:num>
  <w:num w:numId="8" w16cid:durableId="2105496609">
    <w:abstractNumId w:val="21"/>
    <w:lvlOverride w:ilvl="0">
      <w:startOverride w:val="4"/>
    </w:lvlOverride>
  </w:num>
  <w:num w:numId="9" w16cid:durableId="522593320">
    <w:abstractNumId w:val="13"/>
  </w:num>
  <w:num w:numId="10" w16cid:durableId="339509242">
    <w:abstractNumId w:val="12"/>
  </w:num>
  <w:num w:numId="11" w16cid:durableId="844899841">
    <w:abstractNumId w:val="19"/>
  </w:num>
  <w:num w:numId="12" w16cid:durableId="775755151">
    <w:abstractNumId w:val="0"/>
  </w:num>
  <w:num w:numId="13" w16cid:durableId="1937323058">
    <w:abstractNumId w:val="7"/>
  </w:num>
  <w:num w:numId="14" w16cid:durableId="294019783">
    <w:abstractNumId w:val="18"/>
  </w:num>
  <w:num w:numId="15" w16cid:durableId="207642593">
    <w:abstractNumId w:val="3"/>
  </w:num>
  <w:num w:numId="16" w16cid:durableId="491794028">
    <w:abstractNumId w:val="9"/>
  </w:num>
  <w:num w:numId="17" w16cid:durableId="1412388471">
    <w:abstractNumId w:val="22"/>
  </w:num>
  <w:num w:numId="18" w16cid:durableId="1146629900">
    <w:abstractNumId w:val="8"/>
  </w:num>
  <w:num w:numId="19" w16cid:durableId="1782383368">
    <w:abstractNumId w:val="10"/>
  </w:num>
  <w:num w:numId="20" w16cid:durableId="2103257654">
    <w:abstractNumId w:val="14"/>
  </w:num>
  <w:num w:numId="21" w16cid:durableId="1498769157">
    <w:abstractNumId w:val="15"/>
  </w:num>
  <w:num w:numId="22" w16cid:durableId="248318141">
    <w:abstractNumId w:val="20"/>
  </w:num>
  <w:num w:numId="23" w16cid:durableId="1072578635">
    <w:abstractNumId w:val="5"/>
  </w:num>
  <w:num w:numId="24" w16cid:durableId="4107842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7E4"/>
    <w:rsid w:val="00000273"/>
    <w:rsid w:val="00007BB2"/>
    <w:rsid w:val="00011797"/>
    <w:rsid w:val="00015B31"/>
    <w:rsid w:val="00016272"/>
    <w:rsid w:val="00016994"/>
    <w:rsid w:val="000176D0"/>
    <w:rsid w:val="000258D2"/>
    <w:rsid w:val="00026490"/>
    <w:rsid w:val="00047DCD"/>
    <w:rsid w:val="00050C4A"/>
    <w:rsid w:val="00052DEF"/>
    <w:rsid w:val="00052EF7"/>
    <w:rsid w:val="00054DBB"/>
    <w:rsid w:val="000552CE"/>
    <w:rsid w:val="000553AF"/>
    <w:rsid w:val="000554F1"/>
    <w:rsid w:val="00056266"/>
    <w:rsid w:val="00057AA6"/>
    <w:rsid w:val="00057CFD"/>
    <w:rsid w:val="00060064"/>
    <w:rsid w:val="0006437D"/>
    <w:rsid w:val="00081ED3"/>
    <w:rsid w:val="00094E46"/>
    <w:rsid w:val="000A28DF"/>
    <w:rsid w:val="000A3E9C"/>
    <w:rsid w:val="000B06D6"/>
    <w:rsid w:val="000B4458"/>
    <w:rsid w:val="000B7D5A"/>
    <w:rsid w:val="000C60FF"/>
    <w:rsid w:val="000D09B4"/>
    <w:rsid w:val="000D516F"/>
    <w:rsid w:val="000E19F8"/>
    <w:rsid w:val="000E1F86"/>
    <w:rsid w:val="000E62D6"/>
    <w:rsid w:val="000F1BEA"/>
    <w:rsid w:val="00104CBB"/>
    <w:rsid w:val="00111750"/>
    <w:rsid w:val="00112292"/>
    <w:rsid w:val="00130F37"/>
    <w:rsid w:val="00131F28"/>
    <w:rsid w:val="00143145"/>
    <w:rsid w:val="00151E54"/>
    <w:rsid w:val="0015307E"/>
    <w:rsid w:val="00163D5B"/>
    <w:rsid w:val="00164A63"/>
    <w:rsid w:val="0017185F"/>
    <w:rsid w:val="00171DAF"/>
    <w:rsid w:val="00172413"/>
    <w:rsid w:val="0018626C"/>
    <w:rsid w:val="001873E9"/>
    <w:rsid w:val="001906AE"/>
    <w:rsid w:val="00190C1D"/>
    <w:rsid w:val="00191599"/>
    <w:rsid w:val="00197725"/>
    <w:rsid w:val="001A3FD2"/>
    <w:rsid w:val="001A4DE8"/>
    <w:rsid w:val="001A5760"/>
    <w:rsid w:val="001C1948"/>
    <w:rsid w:val="001C393B"/>
    <w:rsid w:val="001C6DA4"/>
    <w:rsid w:val="001D0116"/>
    <w:rsid w:val="001E28AD"/>
    <w:rsid w:val="001E76BA"/>
    <w:rsid w:val="001F135D"/>
    <w:rsid w:val="001F2394"/>
    <w:rsid w:val="001F2C15"/>
    <w:rsid w:val="001F6507"/>
    <w:rsid w:val="00201314"/>
    <w:rsid w:val="00203F4F"/>
    <w:rsid w:val="002065E2"/>
    <w:rsid w:val="00210396"/>
    <w:rsid w:val="00210776"/>
    <w:rsid w:val="002232BD"/>
    <w:rsid w:val="00231CF1"/>
    <w:rsid w:val="00231D56"/>
    <w:rsid w:val="002479D3"/>
    <w:rsid w:val="0025369C"/>
    <w:rsid w:val="00254F6F"/>
    <w:rsid w:val="00257665"/>
    <w:rsid w:val="00260F01"/>
    <w:rsid w:val="002754EA"/>
    <w:rsid w:val="00276508"/>
    <w:rsid w:val="00277E05"/>
    <w:rsid w:val="00282FF3"/>
    <w:rsid w:val="00290EE4"/>
    <w:rsid w:val="00292DD5"/>
    <w:rsid w:val="00293260"/>
    <w:rsid w:val="00294029"/>
    <w:rsid w:val="00295148"/>
    <w:rsid w:val="002953C6"/>
    <w:rsid w:val="0029600F"/>
    <w:rsid w:val="00296104"/>
    <w:rsid w:val="002A135C"/>
    <w:rsid w:val="002B1816"/>
    <w:rsid w:val="002C41CC"/>
    <w:rsid w:val="002C623D"/>
    <w:rsid w:val="002D1DD7"/>
    <w:rsid w:val="002D4F1B"/>
    <w:rsid w:val="002D5AAB"/>
    <w:rsid w:val="002D634D"/>
    <w:rsid w:val="002D6882"/>
    <w:rsid w:val="002F04C9"/>
    <w:rsid w:val="002F05B2"/>
    <w:rsid w:val="002F4D51"/>
    <w:rsid w:val="0030013C"/>
    <w:rsid w:val="00300212"/>
    <w:rsid w:val="00300DA7"/>
    <w:rsid w:val="0030570C"/>
    <w:rsid w:val="00313E98"/>
    <w:rsid w:val="00341535"/>
    <w:rsid w:val="00345AA0"/>
    <w:rsid w:val="00345C63"/>
    <w:rsid w:val="00354C4D"/>
    <w:rsid w:val="00361741"/>
    <w:rsid w:val="00365C3E"/>
    <w:rsid w:val="00366CF2"/>
    <w:rsid w:val="003675CA"/>
    <w:rsid w:val="00370250"/>
    <w:rsid w:val="00371C40"/>
    <w:rsid w:val="003738B1"/>
    <w:rsid w:val="0037533D"/>
    <w:rsid w:val="0038039D"/>
    <w:rsid w:val="00382322"/>
    <w:rsid w:val="003905A8"/>
    <w:rsid w:val="00391C49"/>
    <w:rsid w:val="003920C5"/>
    <w:rsid w:val="00392B77"/>
    <w:rsid w:val="003964E2"/>
    <w:rsid w:val="003967C5"/>
    <w:rsid w:val="003C10DC"/>
    <w:rsid w:val="003C415F"/>
    <w:rsid w:val="003D0C5F"/>
    <w:rsid w:val="003D31DD"/>
    <w:rsid w:val="003D5691"/>
    <w:rsid w:val="003D58B2"/>
    <w:rsid w:val="003E1D22"/>
    <w:rsid w:val="003E6AB8"/>
    <w:rsid w:val="003F495E"/>
    <w:rsid w:val="003F50D6"/>
    <w:rsid w:val="003F7303"/>
    <w:rsid w:val="00400924"/>
    <w:rsid w:val="004072AB"/>
    <w:rsid w:val="00410628"/>
    <w:rsid w:val="00410F8F"/>
    <w:rsid w:val="00416AE5"/>
    <w:rsid w:val="0042122B"/>
    <w:rsid w:val="00422F72"/>
    <w:rsid w:val="00423D97"/>
    <w:rsid w:val="00424469"/>
    <w:rsid w:val="004273E0"/>
    <w:rsid w:val="0043440A"/>
    <w:rsid w:val="00436BB3"/>
    <w:rsid w:val="00441635"/>
    <w:rsid w:val="004447A9"/>
    <w:rsid w:val="00451B05"/>
    <w:rsid w:val="0045213B"/>
    <w:rsid w:val="004609DB"/>
    <w:rsid w:val="00461864"/>
    <w:rsid w:val="00464B3F"/>
    <w:rsid w:val="00472F82"/>
    <w:rsid w:val="00481C41"/>
    <w:rsid w:val="004822B0"/>
    <w:rsid w:val="00486EA6"/>
    <w:rsid w:val="00491618"/>
    <w:rsid w:val="00497752"/>
    <w:rsid w:val="004A19E5"/>
    <w:rsid w:val="004A27BF"/>
    <w:rsid w:val="004B415C"/>
    <w:rsid w:val="004B73B1"/>
    <w:rsid w:val="004C0835"/>
    <w:rsid w:val="004C2FE9"/>
    <w:rsid w:val="004C793E"/>
    <w:rsid w:val="004D34D2"/>
    <w:rsid w:val="004E0C56"/>
    <w:rsid w:val="004E1EAA"/>
    <w:rsid w:val="004E4D71"/>
    <w:rsid w:val="004E6949"/>
    <w:rsid w:val="004E6C28"/>
    <w:rsid w:val="00503AC3"/>
    <w:rsid w:val="00503B73"/>
    <w:rsid w:val="005054DF"/>
    <w:rsid w:val="00521DCE"/>
    <w:rsid w:val="00524DC5"/>
    <w:rsid w:val="00526588"/>
    <w:rsid w:val="0053034F"/>
    <w:rsid w:val="00532C22"/>
    <w:rsid w:val="00533C90"/>
    <w:rsid w:val="005365F3"/>
    <w:rsid w:val="005368A8"/>
    <w:rsid w:val="00541B14"/>
    <w:rsid w:val="00543A3C"/>
    <w:rsid w:val="00555F42"/>
    <w:rsid w:val="00560847"/>
    <w:rsid w:val="00565C57"/>
    <w:rsid w:val="005662C1"/>
    <w:rsid w:val="005712E8"/>
    <w:rsid w:val="00582950"/>
    <w:rsid w:val="00583B41"/>
    <w:rsid w:val="0059393B"/>
    <w:rsid w:val="00593B52"/>
    <w:rsid w:val="00595579"/>
    <w:rsid w:val="005A61D3"/>
    <w:rsid w:val="005A78EE"/>
    <w:rsid w:val="005B68C1"/>
    <w:rsid w:val="005B7C19"/>
    <w:rsid w:val="005C0D52"/>
    <w:rsid w:val="005C2518"/>
    <w:rsid w:val="005C2D08"/>
    <w:rsid w:val="005C5793"/>
    <w:rsid w:val="005D2140"/>
    <w:rsid w:val="005D3BCE"/>
    <w:rsid w:val="005E3E91"/>
    <w:rsid w:val="005F1972"/>
    <w:rsid w:val="005F40EA"/>
    <w:rsid w:val="006023DB"/>
    <w:rsid w:val="00602F7B"/>
    <w:rsid w:val="006122A4"/>
    <w:rsid w:val="006130B3"/>
    <w:rsid w:val="006168B2"/>
    <w:rsid w:val="0061768D"/>
    <w:rsid w:val="00624B82"/>
    <w:rsid w:val="0063661C"/>
    <w:rsid w:val="0064244F"/>
    <w:rsid w:val="00644A5E"/>
    <w:rsid w:val="00662337"/>
    <w:rsid w:val="00662C47"/>
    <w:rsid w:val="00665070"/>
    <w:rsid w:val="00671477"/>
    <w:rsid w:val="00675B22"/>
    <w:rsid w:val="00677454"/>
    <w:rsid w:val="00680396"/>
    <w:rsid w:val="00680BBE"/>
    <w:rsid w:val="006860A7"/>
    <w:rsid w:val="0068718F"/>
    <w:rsid w:val="006951F8"/>
    <w:rsid w:val="006A01D4"/>
    <w:rsid w:val="006A3888"/>
    <w:rsid w:val="006A4848"/>
    <w:rsid w:val="006B23C1"/>
    <w:rsid w:val="006B4073"/>
    <w:rsid w:val="006B4781"/>
    <w:rsid w:val="006B5E29"/>
    <w:rsid w:val="006C5001"/>
    <w:rsid w:val="006C5FDE"/>
    <w:rsid w:val="006D2118"/>
    <w:rsid w:val="006D4798"/>
    <w:rsid w:val="006D4B71"/>
    <w:rsid w:val="006D5D6C"/>
    <w:rsid w:val="006E6A5A"/>
    <w:rsid w:val="006F0D62"/>
    <w:rsid w:val="00701FDE"/>
    <w:rsid w:val="007060B7"/>
    <w:rsid w:val="00711F63"/>
    <w:rsid w:val="00716C97"/>
    <w:rsid w:val="00720B62"/>
    <w:rsid w:val="00722B1F"/>
    <w:rsid w:val="00725099"/>
    <w:rsid w:val="0073181D"/>
    <w:rsid w:val="00732D1F"/>
    <w:rsid w:val="00732DE9"/>
    <w:rsid w:val="00736A2E"/>
    <w:rsid w:val="007447A5"/>
    <w:rsid w:val="00747DE2"/>
    <w:rsid w:val="007578FB"/>
    <w:rsid w:val="00760DBE"/>
    <w:rsid w:val="0076640C"/>
    <w:rsid w:val="00774C92"/>
    <w:rsid w:val="007818C6"/>
    <w:rsid w:val="00783105"/>
    <w:rsid w:val="0078525C"/>
    <w:rsid w:val="007874F2"/>
    <w:rsid w:val="007968D0"/>
    <w:rsid w:val="007A0C8A"/>
    <w:rsid w:val="007B1B4D"/>
    <w:rsid w:val="007B1FCC"/>
    <w:rsid w:val="007B298B"/>
    <w:rsid w:val="007B703E"/>
    <w:rsid w:val="007C3034"/>
    <w:rsid w:val="007C6C71"/>
    <w:rsid w:val="007C7CCB"/>
    <w:rsid w:val="007F10F6"/>
    <w:rsid w:val="007F5A27"/>
    <w:rsid w:val="00802637"/>
    <w:rsid w:val="00802E5C"/>
    <w:rsid w:val="008043F3"/>
    <w:rsid w:val="008127E8"/>
    <w:rsid w:val="008160CD"/>
    <w:rsid w:val="00817ABD"/>
    <w:rsid w:val="00823596"/>
    <w:rsid w:val="00826EFC"/>
    <w:rsid w:val="00831095"/>
    <w:rsid w:val="008320E3"/>
    <w:rsid w:val="00832A3C"/>
    <w:rsid w:val="00835ED8"/>
    <w:rsid w:val="00846163"/>
    <w:rsid w:val="008507EC"/>
    <w:rsid w:val="00854189"/>
    <w:rsid w:val="00854FDD"/>
    <w:rsid w:val="00855C2D"/>
    <w:rsid w:val="00860216"/>
    <w:rsid w:val="0086428B"/>
    <w:rsid w:val="00871E74"/>
    <w:rsid w:val="00875408"/>
    <w:rsid w:val="0087741F"/>
    <w:rsid w:val="00886C21"/>
    <w:rsid w:val="0089106A"/>
    <w:rsid w:val="00892B92"/>
    <w:rsid w:val="00896008"/>
    <w:rsid w:val="0089670E"/>
    <w:rsid w:val="008A12CA"/>
    <w:rsid w:val="008A6787"/>
    <w:rsid w:val="008A76B8"/>
    <w:rsid w:val="008B4290"/>
    <w:rsid w:val="008B633B"/>
    <w:rsid w:val="008C1493"/>
    <w:rsid w:val="008C41C3"/>
    <w:rsid w:val="008D21CD"/>
    <w:rsid w:val="008D43C6"/>
    <w:rsid w:val="008F4887"/>
    <w:rsid w:val="008F4B75"/>
    <w:rsid w:val="009060F3"/>
    <w:rsid w:val="009065FD"/>
    <w:rsid w:val="00910255"/>
    <w:rsid w:val="00925BE0"/>
    <w:rsid w:val="00931F08"/>
    <w:rsid w:val="0093450A"/>
    <w:rsid w:val="00935051"/>
    <w:rsid w:val="00935310"/>
    <w:rsid w:val="00953F3C"/>
    <w:rsid w:val="00966C45"/>
    <w:rsid w:val="0098194E"/>
    <w:rsid w:val="00984F8B"/>
    <w:rsid w:val="00985036"/>
    <w:rsid w:val="00991EA0"/>
    <w:rsid w:val="0099343D"/>
    <w:rsid w:val="009B3CA7"/>
    <w:rsid w:val="009C3B2D"/>
    <w:rsid w:val="009C520F"/>
    <w:rsid w:val="009C6A7D"/>
    <w:rsid w:val="009C6DB8"/>
    <w:rsid w:val="009D1771"/>
    <w:rsid w:val="009D4F99"/>
    <w:rsid w:val="009D652D"/>
    <w:rsid w:val="009D7D12"/>
    <w:rsid w:val="009E64E6"/>
    <w:rsid w:val="009F3F90"/>
    <w:rsid w:val="00A05633"/>
    <w:rsid w:val="00A16810"/>
    <w:rsid w:val="00A20741"/>
    <w:rsid w:val="00A23543"/>
    <w:rsid w:val="00A249BF"/>
    <w:rsid w:val="00A2550F"/>
    <w:rsid w:val="00A25807"/>
    <w:rsid w:val="00A2696A"/>
    <w:rsid w:val="00A330E4"/>
    <w:rsid w:val="00A3732D"/>
    <w:rsid w:val="00A37889"/>
    <w:rsid w:val="00A44FF8"/>
    <w:rsid w:val="00A52A42"/>
    <w:rsid w:val="00A61F76"/>
    <w:rsid w:val="00A62AA4"/>
    <w:rsid w:val="00A74EE1"/>
    <w:rsid w:val="00A77946"/>
    <w:rsid w:val="00A9219D"/>
    <w:rsid w:val="00A93949"/>
    <w:rsid w:val="00AA0A6E"/>
    <w:rsid w:val="00AA15DA"/>
    <w:rsid w:val="00AA2859"/>
    <w:rsid w:val="00AB22F2"/>
    <w:rsid w:val="00AC0943"/>
    <w:rsid w:val="00AC1842"/>
    <w:rsid w:val="00AC1F07"/>
    <w:rsid w:val="00AC2173"/>
    <w:rsid w:val="00AE2234"/>
    <w:rsid w:val="00AE23E6"/>
    <w:rsid w:val="00AE443F"/>
    <w:rsid w:val="00AF20EE"/>
    <w:rsid w:val="00B05FB9"/>
    <w:rsid w:val="00B117C2"/>
    <w:rsid w:val="00B165FA"/>
    <w:rsid w:val="00B175D9"/>
    <w:rsid w:val="00B20D2B"/>
    <w:rsid w:val="00B210E7"/>
    <w:rsid w:val="00B21241"/>
    <w:rsid w:val="00B24C2D"/>
    <w:rsid w:val="00B24F75"/>
    <w:rsid w:val="00B31F7A"/>
    <w:rsid w:val="00B4482F"/>
    <w:rsid w:val="00B54155"/>
    <w:rsid w:val="00B606C5"/>
    <w:rsid w:val="00B66297"/>
    <w:rsid w:val="00B706C4"/>
    <w:rsid w:val="00B74695"/>
    <w:rsid w:val="00B81522"/>
    <w:rsid w:val="00B82D1B"/>
    <w:rsid w:val="00B85737"/>
    <w:rsid w:val="00B876DD"/>
    <w:rsid w:val="00B959FA"/>
    <w:rsid w:val="00BB0C37"/>
    <w:rsid w:val="00BC4C28"/>
    <w:rsid w:val="00BD6C3B"/>
    <w:rsid w:val="00BE2E61"/>
    <w:rsid w:val="00BF6B15"/>
    <w:rsid w:val="00C00EB8"/>
    <w:rsid w:val="00C066CD"/>
    <w:rsid w:val="00C07109"/>
    <w:rsid w:val="00C15C8B"/>
    <w:rsid w:val="00C227D4"/>
    <w:rsid w:val="00C26588"/>
    <w:rsid w:val="00C26994"/>
    <w:rsid w:val="00C2786E"/>
    <w:rsid w:val="00C317D3"/>
    <w:rsid w:val="00C31BD8"/>
    <w:rsid w:val="00C341FF"/>
    <w:rsid w:val="00C45A30"/>
    <w:rsid w:val="00C5092E"/>
    <w:rsid w:val="00C51A28"/>
    <w:rsid w:val="00C51DC3"/>
    <w:rsid w:val="00C52A1B"/>
    <w:rsid w:val="00C533ED"/>
    <w:rsid w:val="00C53A9F"/>
    <w:rsid w:val="00C607E7"/>
    <w:rsid w:val="00C61490"/>
    <w:rsid w:val="00C661F0"/>
    <w:rsid w:val="00C70981"/>
    <w:rsid w:val="00C70D8C"/>
    <w:rsid w:val="00C70FBB"/>
    <w:rsid w:val="00C7665A"/>
    <w:rsid w:val="00C836DE"/>
    <w:rsid w:val="00C934B4"/>
    <w:rsid w:val="00C93735"/>
    <w:rsid w:val="00C93AEC"/>
    <w:rsid w:val="00CB005C"/>
    <w:rsid w:val="00CB0578"/>
    <w:rsid w:val="00CB226D"/>
    <w:rsid w:val="00CB253A"/>
    <w:rsid w:val="00CB38C2"/>
    <w:rsid w:val="00CB6AF5"/>
    <w:rsid w:val="00CC23F2"/>
    <w:rsid w:val="00CC7260"/>
    <w:rsid w:val="00CC7302"/>
    <w:rsid w:val="00CD1057"/>
    <w:rsid w:val="00CD75C5"/>
    <w:rsid w:val="00CE0606"/>
    <w:rsid w:val="00CE6C36"/>
    <w:rsid w:val="00CF2755"/>
    <w:rsid w:val="00CF7EAC"/>
    <w:rsid w:val="00D06351"/>
    <w:rsid w:val="00D13D5F"/>
    <w:rsid w:val="00D14F57"/>
    <w:rsid w:val="00D21047"/>
    <w:rsid w:val="00D23FE9"/>
    <w:rsid w:val="00D46A2F"/>
    <w:rsid w:val="00D56283"/>
    <w:rsid w:val="00D63A82"/>
    <w:rsid w:val="00D64802"/>
    <w:rsid w:val="00D70C89"/>
    <w:rsid w:val="00D70CCB"/>
    <w:rsid w:val="00D71F29"/>
    <w:rsid w:val="00D74242"/>
    <w:rsid w:val="00D747E4"/>
    <w:rsid w:val="00D92CB8"/>
    <w:rsid w:val="00D92E5D"/>
    <w:rsid w:val="00D95F46"/>
    <w:rsid w:val="00DB436C"/>
    <w:rsid w:val="00DB5C17"/>
    <w:rsid w:val="00DB638F"/>
    <w:rsid w:val="00DB6AFD"/>
    <w:rsid w:val="00DC23E2"/>
    <w:rsid w:val="00DD1573"/>
    <w:rsid w:val="00DD3B14"/>
    <w:rsid w:val="00DE43D4"/>
    <w:rsid w:val="00DE58E5"/>
    <w:rsid w:val="00DE6F6F"/>
    <w:rsid w:val="00DF20AE"/>
    <w:rsid w:val="00E01DBD"/>
    <w:rsid w:val="00E03C9E"/>
    <w:rsid w:val="00E050CC"/>
    <w:rsid w:val="00E06FED"/>
    <w:rsid w:val="00E078D0"/>
    <w:rsid w:val="00E22106"/>
    <w:rsid w:val="00E24FA7"/>
    <w:rsid w:val="00E3015C"/>
    <w:rsid w:val="00E37235"/>
    <w:rsid w:val="00E41D57"/>
    <w:rsid w:val="00E42B7F"/>
    <w:rsid w:val="00E532A5"/>
    <w:rsid w:val="00E54168"/>
    <w:rsid w:val="00E55CFF"/>
    <w:rsid w:val="00E67EED"/>
    <w:rsid w:val="00E72F28"/>
    <w:rsid w:val="00E7469A"/>
    <w:rsid w:val="00E75199"/>
    <w:rsid w:val="00E8509B"/>
    <w:rsid w:val="00E8750E"/>
    <w:rsid w:val="00E903C5"/>
    <w:rsid w:val="00E940A9"/>
    <w:rsid w:val="00E96532"/>
    <w:rsid w:val="00EA5343"/>
    <w:rsid w:val="00EA7DE1"/>
    <w:rsid w:val="00EB6BF9"/>
    <w:rsid w:val="00EC4913"/>
    <w:rsid w:val="00EC67BE"/>
    <w:rsid w:val="00ED4EE4"/>
    <w:rsid w:val="00ED5989"/>
    <w:rsid w:val="00ED644E"/>
    <w:rsid w:val="00ED785F"/>
    <w:rsid w:val="00EE1FF6"/>
    <w:rsid w:val="00EE2747"/>
    <w:rsid w:val="00EE68EA"/>
    <w:rsid w:val="00EF0C4A"/>
    <w:rsid w:val="00EF3C2C"/>
    <w:rsid w:val="00EF4D10"/>
    <w:rsid w:val="00EF5420"/>
    <w:rsid w:val="00F03402"/>
    <w:rsid w:val="00F11D04"/>
    <w:rsid w:val="00F230BD"/>
    <w:rsid w:val="00F24597"/>
    <w:rsid w:val="00F2577C"/>
    <w:rsid w:val="00F357AC"/>
    <w:rsid w:val="00F427D8"/>
    <w:rsid w:val="00F52EF8"/>
    <w:rsid w:val="00F615E2"/>
    <w:rsid w:val="00F63205"/>
    <w:rsid w:val="00F80A7D"/>
    <w:rsid w:val="00F83592"/>
    <w:rsid w:val="00F90967"/>
    <w:rsid w:val="00F97DAA"/>
    <w:rsid w:val="00FA641F"/>
    <w:rsid w:val="00FB0F7F"/>
    <w:rsid w:val="00FB11FF"/>
    <w:rsid w:val="00FC76B6"/>
    <w:rsid w:val="00FC7BAA"/>
    <w:rsid w:val="00FC7EFD"/>
    <w:rsid w:val="00FD070C"/>
    <w:rsid w:val="00FD4864"/>
    <w:rsid w:val="00FD494D"/>
    <w:rsid w:val="00FE3A62"/>
    <w:rsid w:val="00FE48AA"/>
    <w:rsid w:val="00FF3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71"/>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secogem.gob.mx/constancia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nionedomex.mx/2023/03/24/busqueda-de-deudores-alimentarios-morosos-estado-de-mexico-2023/" TargetMode="External"/><Relationship Id="rId7" Type="http://schemas.openxmlformats.org/officeDocument/2006/relationships/endnotes" Target="endnotes.xml"/><Relationship Id="rId12" Type="http://schemas.openxmlformats.org/officeDocument/2006/relationships/hyperlink" Target="http://www.diputados.gob.mx/documentos/N_Acta_Nacimiento.pdf"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egislacion.edomex.gob.mx/sites/legislacion.edomex.gob.mx/files/files/pdf/gct/2014/nov144.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aimex.org.mx/saimex/solicitud/downloadAttach/2411696.pag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aimex.org.mx/saimex/solicitud/downloadAttach/2446652.page"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diputados.gob.mx/LeyesBiblio/pdf/LGDNN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19996</Words>
  <Characters>107879</Characters>
  <Application>Microsoft Office Word</Application>
  <DocSecurity>0</DocSecurity>
  <Lines>2017</Lines>
  <Paragraphs>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2025-09-11T16:12:00Z</cp:lastPrinted>
  <dcterms:created xsi:type="dcterms:W3CDTF">2025-10-06T17:23:00Z</dcterms:created>
  <dcterms:modified xsi:type="dcterms:W3CDTF">2025-10-06T17:23:00Z</dcterms:modified>
</cp:coreProperties>
</file>