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417409295"/>
        <w:docPartObj>
          <w:docPartGallery w:val="Table of Contents"/>
          <w:docPartUnique/>
        </w:docPartObj>
      </w:sdtPr>
      <w:sdtEndPr>
        <w:rPr>
          <w:b/>
          <w:bCs/>
        </w:rPr>
      </w:sdtEndPr>
      <w:sdtContent>
        <w:p w14:paraId="1C19BFEF" w14:textId="23EA6E21" w:rsidR="0023342B" w:rsidRPr="0023342B" w:rsidRDefault="0023342B" w:rsidP="0023342B">
          <w:pPr>
            <w:pStyle w:val="TtulodeTDC"/>
            <w:rPr>
              <w:color w:val="auto"/>
            </w:rPr>
          </w:pPr>
          <w:r w:rsidRPr="0023342B">
            <w:rPr>
              <w:color w:val="auto"/>
              <w:lang w:val="es-ES"/>
            </w:rPr>
            <w:t>Contenido</w:t>
          </w:r>
        </w:p>
        <w:p w14:paraId="09A08E68" w14:textId="5627053F" w:rsidR="0023342B" w:rsidRPr="0023342B" w:rsidRDefault="0023342B" w:rsidP="0023342B">
          <w:pPr>
            <w:pStyle w:val="TDC1"/>
            <w:tabs>
              <w:tab w:val="right" w:leader="dot" w:pos="9034"/>
            </w:tabs>
            <w:rPr>
              <w:rFonts w:asciiTheme="minorHAnsi" w:eastAsiaTheme="minorEastAsia" w:hAnsiTheme="minorHAnsi" w:cstheme="minorBidi"/>
              <w:noProof/>
            </w:rPr>
          </w:pPr>
          <w:r w:rsidRPr="0023342B">
            <w:fldChar w:fldCharType="begin"/>
          </w:r>
          <w:r w:rsidRPr="0023342B">
            <w:instrText xml:space="preserve"> TOC \o "1-3" \h \z \u </w:instrText>
          </w:r>
          <w:r w:rsidRPr="0023342B">
            <w:fldChar w:fldCharType="separate"/>
          </w:r>
          <w:hyperlink w:anchor="_Toc205934069" w:history="1">
            <w:r w:rsidRPr="0023342B">
              <w:rPr>
                <w:rStyle w:val="Hipervnculo"/>
                <w:noProof/>
                <w:color w:val="auto"/>
              </w:rPr>
              <w:t>ANTECEDENTES</w:t>
            </w:r>
            <w:r w:rsidRPr="0023342B">
              <w:rPr>
                <w:noProof/>
                <w:webHidden/>
              </w:rPr>
              <w:tab/>
            </w:r>
            <w:r w:rsidRPr="0023342B">
              <w:rPr>
                <w:noProof/>
                <w:webHidden/>
              </w:rPr>
              <w:fldChar w:fldCharType="begin"/>
            </w:r>
            <w:r w:rsidRPr="0023342B">
              <w:rPr>
                <w:noProof/>
                <w:webHidden/>
              </w:rPr>
              <w:instrText xml:space="preserve"> PAGEREF _Toc205934069 \h </w:instrText>
            </w:r>
            <w:r w:rsidRPr="0023342B">
              <w:rPr>
                <w:noProof/>
                <w:webHidden/>
              </w:rPr>
            </w:r>
            <w:r w:rsidRPr="0023342B">
              <w:rPr>
                <w:noProof/>
                <w:webHidden/>
              </w:rPr>
              <w:fldChar w:fldCharType="separate"/>
            </w:r>
            <w:r w:rsidR="007F6566">
              <w:rPr>
                <w:noProof/>
                <w:webHidden/>
              </w:rPr>
              <w:t>1</w:t>
            </w:r>
            <w:r w:rsidRPr="0023342B">
              <w:rPr>
                <w:noProof/>
                <w:webHidden/>
              </w:rPr>
              <w:fldChar w:fldCharType="end"/>
            </w:r>
          </w:hyperlink>
        </w:p>
        <w:p w14:paraId="6F83D045" w14:textId="7510B7DE" w:rsidR="0023342B" w:rsidRPr="0023342B" w:rsidRDefault="007F6566" w:rsidP="0023342B">
          <w:pPr>
            <w:pStyle w:val="TDC2"/>
            <w:rPr>
              <w:rFonts w:asciiTheme="minorHAnsi" w:eastAsiaTheme="minorEastAsia" w:hAnsiTheme="minorHAnsi" w:cstheme="minorBidi"/>
              <w:noProof/>
            </w:rPr>
          </w:pPr>
          <w:hyperlink w:anchor="_Toc205934070" w:history="1">
            <w:r w:rsidR="0023342B" w:rsidRPr="0023342B">
              <w:rPr>
                <w:rStyle w:val="Hipervnculo"/>
                <w:noProof/>
                <w:color w:val="auto"/>
              </w:rPr>
              <w:t>DE LA SOLICITUD DE INFORMACIÓN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_Toc205934070 \h </w:instrText>
            </w:r>
            <w:r w:rsidR="0023342B" w:rsidRPr="0023342B">
              <w:rPr>
                <w:noProof/>
                <w:webHidden/>
              </w:rPr>
            </w:r>
            <w:r w:rsidR="0023342B" w:rsidRPr="0023342B">
              <w:rPr>
                <w:noProof/>
                <w:webHidden/>
              </w:rPr>
              <w:fldChar w:fldCharType="separate"/>
            </w:r>
            <w:r>
              <w:rPr>
                <w:noProof/>
                <w:webHidden/>
              </w:rPr>
              <w:t>1</w:t>
            </w:r>
            <w:r w:rsidR="0023342B" w:rsidRPr="0023342B">
              <w:rPr>
                <w:noProof/>
                <w:webHidden/>
              </w:rPr>
              <w:fldChar w:fldCharType="end"/>
            </w:r>
          </w:hyperlink>
        </w:p>
        <w:p w14:paraId="2ED9D284" w14:textId="26EC4EA0" w:rsidR="0023342B" w:rsidRPr="0023342B" w:rsidRDefault="007F6566" w:rsidP="0023342B">
          <w:pPr>
            <w:pStyle w:val="TDC3"/>
            <w:rPr>
              <w:rFonts w:asciiTheme="minorHAnsi" w:eastAsiaTheme="minorEastAsia" w:hAnsiTheme="minorHAnsi" w:cstheme="minorBidi"/>
              <w:noProof/>
            </w:rPr>
          </w:pPr>
          <w:hyperlink w:anchor="_Toc205934071" w:history="1">
            <w:r w:rsidR="0023342B" w:rsidRPr="0023342B">
              <w:rPr>
                <w:rStyle w:val="Hipervnculo"/>
                <w:noProof/>
                <w:color w:val="auto"/>
              </w:rPr>
              <w:t>a) Solicitud de información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_Toc205934071 \h </w:instrText>
            </w:r>
            <w:r w:rsidR="0023342B" w:rsidRPr="0023342B">
              <w:rPr>
                <w:noProof/>
                <w:webHidden/>
              </w:rPr>
            </w:r>
            <w:r w:rsidR="0023342B" w:rsidRPr="0023342B">
              <w:rPr>
                <w:noProof/>
                <w:webHidden/>
              </w:rPr>
              <w:fldChar w:fldCharType="separate"/>
            </w:r>
            <w:r>
              <w:rPr>
                <w:noProof/>
                <w:webHidden/>
              </w:rPr>
              <w:t>1</w:t>
            </w:r>
            <w:r w:rsidR="0023342B" w:rsidRPr="0023342B">
              <w:rPr>
                <w:noProof/>
                <w:webHidden/>
              </w:rPr>
              <w:fldChar w:fldCharType="end"/>
            </w:r>
          </w:hyperlink>
        </w:p>
        <w:p w14:paraId="756DD7B5" w14:textId="7E1D6FBC" w:rsidR="0023342B" w:rsidRPr="0023342B" w:rsidRDefault="007F6566" w:rsidP="0023342B">
          <w:pPr>
            <w:pStyle w:val="TDC3"/>
            <w:rPr>
              <w:rFonts w:asciiTheme="minorHAnsi" w:eastAsiaTheme="minorEastAsia" w:hAnsiTheme="minorHAnsi" w:cstheme="minorBidi"/>
              <w:noProof/>
            </w:rPr>
          </w:pPr>
          <w:hyperlink w:anchor="_Toc205934072" w:history="1">
            <w:r w:rsidR="0023342B" w:rsidRPr="0023342B">
              <w:rPr>
                <w:rStyle w:val="Hipervnculo"/>
                <w:noProof/>
                <w:color w:val="auto"/>
              </w:rPr>
              <w:t>b) Turno de la solicitud de información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_Toc205934072 \h </w:instrText>
            </w:r>
            <w:r w:rsidR="0023342B" w:rsidRPr="0023342B">
              <w:rPr>
                <w:noProof/>
                <w:webHidden/>
              </w:rPr>
            </w:r>
            <w:r w:rsidR="0023342B" w:rsidRPr="0023342B">
              <w:rPr>
                <w:noProof/>
                <w:webHidden/>
              </w:rPr>
              <w:fldChar w:fldCharType="separate"/>
            </w:r>
            <w:r>
              <w:rPr>
                <w:noProof/>
                <w:webHidden/>
              </w:rPr>
              <w:t>2</w:t>
            </w:r>
            <w:r w:rsidR="0023342B" w:rsidRPr="0023342B">
              <w:rPr>
                <w:noProof/>
                <w:webHidden/>
              </w:rPr>
              <w:fldChar w:fldCharType="end"/>
            </w:r>
          </w:hyperlink>
        </w:p>
        <w:p w14:paraId="11F93F15" w14:textId="414DE454" w:rsidR="0023342B" w:rsidRPr="0023342B" w:rsidRDefault="007F6566" w:rsidP="0023342B">
          <w:pPr>
            <w:pStyle w:val="TDC3"/>
            <w:rPr>
              <w:rFonts w:asciiTheme="minorHAnsi" w:eastAsiaTheme="minorEastAsia" w:hAnsiTheme="minorHAnsi" w:cstheme="minorBidi"/>
              <w:noProof/>
            </w:rPr>
          </w:pPr>
          <w:hyperlink w:anchor="_Toc205934073" w:history="1">
            <w:r w:rsidR="0023342B" w:rsidRPr="0023342B">
              <w:rPr>
                <w:rStyle w:val="Hipervnculo"/>
                <w:noProof/>
                <w:color w:val="auto"/>
              </w:rPr>
              <w:t>c) Respuesta del Sujeto Obligado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_Toc205934073 \h </w:instrText>
            </w:r>
            <w:r w:rsidR="0023342B" w:rsidRPr="0023342B">
              <w:rPr>
                <w:noProof/>
                <w:webHidden/>
              </w:rPr>
            </w:r>
            <w:r w:rsidR="0023342B" w:rsidRPr="0023342B">
              <w:rPr>
                <w:noProof/>
                <w:webHidden/>
              </w:rPr>
              <w:fldChar w:fldCharType="separate"/>
            </w:r>
            <w:r>
              <w:rPr>
                <w:noProof/>
                <w:webHidden/>
              </w:rPr>
              <w:t>2</w:t>
            </w:r>
            <w:r w:rsidR="0023342B" w:rsidRPr="0023342B">
              <w:rPr>
                <w:noProof/>
                <w:webHidden/>
              </w:rPr>
              <w:fldChar w:fldCharType="end"/>
            </w:r>
          </w:hyperlink>
        </w:p>
        <w:p w14:paraId="21F5B3B7" w14:textId="52D4E5A0" w:rsidR="0023342B" w:rsidRPr="0023342B" w:rsidRDefault="007F6566" w:rsidP="0023342B">
          <w:pPr>
            <w:pStyle w:val="TDC2"/>
            <w:rPr>
              <w:rFonts w:asciiTheme="minorHAnsi" w:eastAsiaTheme="minorEastAsia" w:hAnsiTheme="minorHAnsi" w:cstheme="minorBidi"/>
              <w:noProof/>
            </w:rPr>
          </w:pPr>
          <w:hyperlink w:anchor="_Toc205934074" w:history="1">
            <w:r w:rsidR="0023342B" w:rsidRPr="0023342B">
              <w:rPr>
                <w:rStyle w:val="Hipervnculo"/>
                <w:noProof/>
                <w:color w:val="auto"/>
              </w:rPr>
              <w:t>DEL RECURSO DE REVISIÓN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_Toc205934074 \h </w:instrText>
            </w:r>
            <w:r w:rsidR="0023342B" w:rsidRPr="0023342B">
              <w:rPr>
                <w:noProof/>
                <w:webHidden/>
              </w:rPr>
            </w:r>
            <w:r w:rsidR="0023342B" w:rsidRPr="0023342B">
              <w:rPr>
                <w:noProof/>
                <w:webHidden/>
              </w:rPr>
              <w:fldChar w:fldCharType="separate"/>
            </w:r>
            <w:r>
              <w:rPr>
                <w:noProof/>
                <w:webHidden/>
              </w:rPr>
              <w:t>4</w:t>
            </w:r>
            <w:r w:rsidR="0023342B" w:rsidRPr="0023342B">
              <w:rPr>
                <w:noProof/>
                <w:webHidden/>
              </w:rPr>
              <w:fldChar w:fldCharType="end"/>
            </w:r>
          </w:hyperlink>
        </w:p>
        <w:p w14:paraId="69FC37F6" w14:textId="5E3E7BDF" w:rsidR="0023342B" w:rsidRPr="0023342B" w:rsidRDefault="007F6566" w:rsidP="0023342B">
          <w:pPr>
            <w:pStyle w:val="TDC3"/>
            <w:rPr>
              <w:rFonts w:asciiTheme="minorHAnsi" w:eastAsiaTheme="minorEastAsia" w:hAnsiTheme="minorHAnsi" w:cstheme="minorBidi"/>
              <w:noProof/>
            </w:rPr>
          </w:pPr>
          <w:hyperlink w:anchor="_Toc205934075" w:history="1">
            <w:r w:rsidR="0023342B" w:rsidRPr="0023342B">
              <w:rPr>
                <w:rStyle w:val="Hipervnculo"/>
                <w:noProof/>
                <w:color w:val="auto"/>
              </w:rPr>
              <w:t>a) Interposición del Recurso de Revisión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_Toc205934075 \h </w:instrText>
            </w:r>
            <w:r w:rsidR="0023342B" w:rsidRPr="0023342B">
              <w:rPr>
                <w:noProof/>
                <w:webHidden/>
              </w:rPr>
            </w:r>
            <w:r w:rsidR="0023342B" w:rsidRPr="0023342B">
              <w:rPr>
                <w:noProof/>
                <w:webHidden/>
              </w:rPr>
              <w:fldChar w:fldCharType="separate"/>
            </w:r>
            <w:r>
              <w:rPr>
                <w:noProof/>
                <w:webHidden/>
              </w:rPr>
              <w:t>4</w:t>
            </w:r>
            <w:r w:rsidR="0023342B" w:rsidRPr="0023342B">
              <w:rPr>
                <w:noProof/>
                <w:webHidden/>
              </w:rPr>
              <w:fldChar w:fldCharType="end"/>
            </w:r>
          </w:hyperlink>
        </w:p>
        <w:p w14:paraId="0BFBD953" w14:textId="7F483F0E" w:rsidR="0023342B" w:rsidRPr="0023342B" w:rsidRDefault="007F6566" w:rsidP="0023342B">
          <w:pPr>
            <w:pStyle w:val="TDC3"/>
            <w:rPr>
              <w:rFonts w:asciiTheme="minorHAnsi" w:eastAsiaTheme="minorEastAsia" w:hAnsiTheme="minorHAnsi" w:cstheme="minorBidi"/>
              <w:noProof/>
            </w:rPr>
          </w:pPr>
          <w:hyperlink w:anchor="_Toc205934076" w:history="1">
            <w:r w:rsidR="0023342B" w:rsidRPr="0023342B">
              <w:rPr>
                <w:rStyle w:val="Hipervnculo"/>
                <w:noProof/>
                <w:color w:val="auto"/>
              </w:rPr>
              <w:t>b) Turno del Recurso de Revisión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_Toc205934076 \h </w:instrText>
            </w:r>
            <w:r w:rsidR="0023342B" w:rsidRPr="0023342B">
              <w:rPr>
                <w:noProof/>
                <w:webHidden/>
              </w:rPr>
            </w:r>
            <w:r w:rsidR="0023342B" w:rsidRPr="0023342B">
              <w:rPr>
                <w:noProof/>
                <w:webHidden/>
              </w:rPr>
              <w:fldChar w:fldCharType="separate"/>
            </w:r>
            <w:r>
              <w:rPr>
                <w:noProof/>
                <w:webHidden/>
              </w:rPr>
              <w:t>5</w:t>
            </w:r>
            <w:r w:rsidR="0023342B" w:rsidRPr="0023342B">
              <w:rPr>
                <w:noProof/>
                <w:webHidden/>
              </w:rPr>
              <w:fldChar w:fldCharType="end"/>
            </w:r>
          </w:hyperlink>
        </w:p>
        <w:p w14:paraId="57CCE96B" w14:textId="0FDD7CBD" w:rsidR="0023342B" w:rsidRPr="0023342B" w:rsidRDefault="007F6566" w:rsidP="0023342B">
          <w:pPr>
            <w:pStyle w:val="TDC3"/>
            <w:rPr>
              <w:rFonts w:asciiTheme="minorHAnsi" w:eastAsiaTheme="minorEastAsia" w:hAnsiTheme="minorHAnsi" w:cstheme="minorBidi"/>
              <w:noProof/>
            </w:rPr>
          </w:pPr>
          <w:hyperlink w:anchor="_Toc205934077" w:history="1">
            <w:r w:rsidR="0023342B" w:rsidRPr="0023342B">
              <w:rPr>
                <w:rStyle w:val="Hipervnculo"/>
                <w:noProof/>
                <w:color w:val="auto"/>
              </w:rPr>
              <w:t>c) Admisión del Recurso de Revisión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_Toc205934077 \h </w:instrText>
            </w:r>
            <w:r w:rsidR="0023342B" w:rsidRPr="0023342B">
              <w:rPr>
                <w:noProof/>
                <w:webHidden/>
              </w:rPr>
            </w:r>
            <w:r w:rsidR="0023342B" w:rsidRPr="0023342B">
              <w:rPr>
                <w:noProof/>
                <w:webHidden/>
              </w:rPr>
              <w:fldChar w:fldCharType="separate"/>
            </w:r>
            <w:r>
              <w:rPr>
                <w:noProof/>
                <w:webHidden/>
              </w:rPr>
              <w:t>5</w:t>
            </w:r>
            <w:r w:rsidR="0023342B" w:rsidRPr="0023342B">
              <w:rPr>
                <w:noProof/>
                <w:webHidden/>
              </w:rPr>
              <w:fldChar w:fldCharType="end"/>
            </w:r>
          </w:hyperlink>
        </w:p>
        <w:p w14:paraId="6B238469" w14:textId="3B4B4E71" w:rsidR="0023342B" w:rsidRPr="0023342B" w:rsidRDefault="007F6566" w:rsidP="0023342B">
          <w:pPr>
            <w:pStyle w:val="TDC3"/>
            <w:rPr>
              <w:rFonts w:asciiTheme="minorHAnsi" w:eastAsiaTheme="minorEastAsia" w:hAnsiTheme="minorHAnsi" w:cstheme="minorBidi"/>
              <w:noProof/>
            </w:rPr>
          </w:pPr>
          <w:hyperlink w:anchor="_Toc205934078" w:history="1">
            <w:r w:rsidR="0023342B" w:rsidRPr="0023342B">
              <w:rPr>
                <w:rStyle w:val="Hipervnculo"/>
                <w:noProof/>
                <w:color w:val="auto"/>
              </w:rPr>
              <w:t>d) Informe Justificado del Sujeto Obligado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_Toc205934078 \h </w:instrText>
            </w:r>
            <w:r w:rsidR="0023342B" w:rsidRPr="0023342B">
              <w:rPr>
                <w:noProof/>
                <w:webHidden/>
              </w:rPr>
            </w:r>
            <w:r w:rsidR="0023342B" w:rsidRPr="0023342B">
              <w:rPr>
                <w:noProof/>
                <w:webHidden/>
              </w:rPr>
              <w:fldChar w:fldCharType="separate"/>
            </w:r>
            <w:r>
              <w:rPr>
                <w:noProof/>
                <w:webHidden/>
              </w:rPr>
              <w:t>5</w:t>
            </w:r>
            <w:r w:rsidR="0023342B" w:rsidRPr="0023342B">
              <w:rPr>
                <w:noProof/>
                <w:webHidden/>
              </w:rPr>
              <w:fldChar w:fldCharType="end"/>
            </w:r>
          </w:hyperlink>
        </w:p>
        <w:p w14:paraId="4C9BA87B" w14:textId="05FE0E7E" w:rsidR="0023342B" w:rsidRPr="0023342B" w:rsidRDefault="007F6566" w:rsidP="0023342B">
          <w:pPr>
            <w:pStyle w:val="TDC3"/>
            <w:rPr>
              <w:rFonts w:asciiTheme="minorHAnsi" w:eastAsiaTheme="minorEastAsia" w:hAnsiTheme="minorHAnsi" w:cstheme="minorBidi"/>
              <w:noProof/>
            </w:rPr>
          </w:pPr>
          <w:hyperlink w:anchor="_Toc205934079" w:history="1">
            <w:r w:rsidR="0023342B" w:rsidRPr="0023342B">
              <w:rPr>
                <w:rStyle w:val="Hipervnculo"/>
                <w:noProof/>
                <w:color w:val="auto"/>
              </w:rPr>
              <w:t>e) Manifestaciones de la Parte Recurrente</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_Toc205934079 \h </w:instrText>
            </w:r>
            <w:r w:rsidR="0023342B" w:rsidRPr="0023342B">
              <w:rPr>
                <w:noProof/>
                <w:webHidden/>
              </w:rPr>
            </w:r>
            <w:r w:rsidR="0023342B" w:rsidRPr="0023342B">
              <w:rPr>
                <w:noProof/>
                <w:webHidden/>
              </w:rPr>
              <w:fldChar w:fldCharType="separate"/>
            </w:r>
            <w:r>
              <w:rPr>
                <w:noProof/>
                <w:webHidden/>
              </w:rPr>
              <w:t>6</w:t>
            </w:r>
            <w:r w:rsidR="0023342B" w:rsidRPr="0023342B">
              <w:rPr>
                <w:noProof/>
                <w:webHidden/>
              </w:rPr>
              <w:fldChar w:fldCharType="end"/>
            </w:r>
          </w:hyperlink>
        </w:p>
        <w:p w14:paraId="0A9B45BD" w14:textId="181A4350" w:rsidR="0023342B" w:rsidRPr="0023342B" w:rsidRDefault="007F6566" w:rsidP="0023342B">
          <w:pPr>
            <w:pStyle w:val="TDC3"/>
            <w:rPr>
              <w:rFonts w:asciiTheme="minorHAnsi" w:eastAsiaTheme="minorEastAsia" w:hAnsiTheme="minorHAnsi" w:cstheme="minorBidi"/>
              <w:noProof/>
            </w:rPr>
          </w:pPr>
          <w:hyperlink w:anchor="_Toc205934080" w:history="1">
            <w:r w:rsidR="0023342B" w:rsidRPr="0023342B">
              <w:rPr>
                <w:rStyle w:val="Hipervnculo"/>
                <w:noProof/>
                <w:color w:val="auto"/>
              </w:rPr>
              <w:t>f) Ampliación de Plazo para Resolver</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_Toc205934080 \h </w:instrText>
            </w:r>
            <w:r w:rsidR="0023342B" w:rsidRPr="0023342B">
              <w:rPr>
                <w:noProof/>
                <w:webHidden/>
              </w:rPr>
            </w:r>
            <w:r w:rsidR="0023342B" w:rsidRPr="0023342B">
              <w:rPr>
                <w:noProof/>
                <w:webHidden/>
              </w:rPr>
              <w:fldChar w:fldCharType="separate"/>
            </w:r>
            <w:r>
              <w:rPr>
                <w:noProof/>
                <w:webHidden/>
              </w:rPr>
              <w:t>6</w:t>
            </w:r>
            <w:r w:rsidR="0023342B" w:rsidRPr="0023342B">
              <w:rPr>
                <w:noProof/>
                <w:webHidden/>
              </w:rPr>
              <w:fldChar w:fldCharType="end"/>
            </w:r>
          </w:hyperlink>
        </w:p>
        <w:p w14:paraId="01CF08FB" w14:textId="12FF4704" w:rsidR="0023342B" w:rsidRPr="0023342B" w:rsidRDefault="007F6566" w:rsidP="0023342B">
          <w:pPr>
            <w:pStyle w:val="TDC3"/>
            <w:rPr>
              <w:rFonts w:asciiTheme="minorHAnsi" w:eastAsiaTheme="minorEastAsia" w:hAnsiTheme="minorHAnsi" w:cstheme="minorBidi"/>
              <w:noProof/>
            </w:rPr>
          </w:pPr>
          <w:hyperlink w:anchor="_Toc205934081" w:history="1">
            <w:r w:rsidR="0023342B" w:rsidRPr="0023342B">
              <w:rPr>
                <w:rStyle w:val="Hipervnculo"/>
                <w:noProof/>
                <w:color w:val="auto"/>
              </w:rPr>
              <w:t>g) Cierre de instrucción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_Toc205934081 \h </w:instrText>
            </w:r>
            <w:r w:rsidR="0023342B" w:rsidRPr="0023342B">
              <w:rPr>
                <w:noProof/>
                <w:webHidden/>
              </w:rPr>
            </w:r>
            <w:r w:rsidR="0023342B" w:rsidRPr="0023342B">
              <w:rPr>
                <w:noProof/>
                <w:webHidden/>
              </w:rPr>
              <w:fldChar w:fldCharType="separate"/>
            </w:r>
            <w:r>
              <w:rPr>
                <w:noProof/>
                <w:webHidden/>
              </w:rPr>
              <w:t>9</w:t>
            </w:r>
            <w:r w:rsidR="0023342B" w:rsidRPr="0023342B">
              <w:rPr>
                <w:noProof/>
                <w:webHidden/>
              </w:rPr>
              <w:fldChar w:fldCharType="end"/>
            </w:r>
          </w:hyperlink>
        </w:p>
        <w:p w14:paraId="7E9823D3" w14:textId="6284BBE3" w:rsidR="0023342B" w:rsidRPr="0023342B" w:rsidRDefault="007F6566" w:rsidP="0023342B">
          <w:pPr>
            <w:pStyle w:val="TDC1"/>
            <w:tabs>
              <w:tab w:val="right" w:leader="dot" w:pos="9034"/>
            </w:tabs>
            <w:rPr>
              <w:rFonts w:asciiTheme="minorHAnsi" w:eastAsiaTheme="minorEastAsia" w:hAnsiTheme="minorHAnsi" w:cstheme="minorBidi"/>
              <w:noProof/>
            </w:rPr>
          </w:pPr>
          <w:hyperlink w:anchor="_Toc205934082" w:history="1">
            <w:r w:rsidR="0023342B" w:rsidRPr="0023342B">
              <w:rPr>
                <w:rStyle w:val="Hipervnculo"/>
                <w:noProof/>
                <w:color w:val="auto"/>
              </w:rPr>
              <w:t>CONSIDERANDOS</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_Toc205934082 \h </w:instrText>
            </w:r>
            <w:r w:rsidR="0023342B" w:rsidRPr="0023342B">
              <w:rPr>
                <w:noProof/>
                <w:webHidden/>
              </w:rPr>
            </w:r>
            <w:r w:rsidR="0023342B" w:rsidRPr="0023342B">
              <w:rPr>
                <w:noProof/>
                <w:webHidden/>
              </w:rPr>
              <w:fldChar w:fldCharType="separate"/>
            </w:r>
            <w:r>
              <w:rPr>
                <w:noProof/>
                <w:webHidden/>
              </w:rPr>
              <w:t>9</w:t>
            </w:r>
            <w:r w:rsidR="0023342B" w:rsidRPr="0023342B">
              <w:rPr>
                <w:noProof/>
                <w:webHidden/>
              </w:rPr>
              <w:fldChar w:fldCharType="end"/>
            </w:r>
          </w:hyperlink>
        </w:p>
        <w:p w14:paraId="2DA36106" w14:textId="5FF75299" w:rsidR="0023342B" w:rsidRPr="0023342B" w:rsidRDefault="007F6566" w:rsidP="0023342B">
          <w:pPr>
            <w:pStyle w:val="TDC2"/>
            <w:rPr>
              <w:rFonts w:asciiTheme="minorHAnsi" w:eastAsiaTheme="minorEastAsia" w:hAnsiTheme="minorHAnsi" w:cstheme="minorBidi"/>
              <w:noProof/>
            </w:rPr>
          </w:pPr>
          <w:hyperlink w:anchor="_Toc205934083" w:history="1">
            <w:r w:rsidR="0023342B" w:rsidRPr="0023342B">
              <w:rPr>
                <w:rStyle w:val="Hipervnculo"/>
                <w:noProof/>
                <w:color w:val="auto"/>
              </w:rPr>
              <w:t>PRIMERO. Procedibilidad</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_Toc205934083 \h </w:instrText>
            </w:r>
            <w:r w:rsidR="0023342B" w:rsidRPr="0023342B">
              <w:rPr>
                <w:noProof/>
                <w:webHidden/>
              </w:rPr>
            </w:r>
            <w:r w:rsidR="0023342B" w:rsidRPr="0023342B">
              <w:rPr>
                <w:noProof/>
                <w:webHidden/>
              </w:rPr>
              <w:fldChar w:fldCharType="separate"/>
            </w:r>
            <w:r>
              <w:rPr>
                <w:noProof/>
                <w:webHidden/>
              </w:rPr>
              <w:t>10</w:t>
            </w:r>
            <w:r w:rsidR="0023342B" w:rsidRPr="0023342B">
              <w:rPr>
                <w:noProof/>
                <w:webHidden/>
              </w:rPr>
              <w:fldChar w:fldCharType="end"/>
            </w:r>
          </w:hyperlink>
        </w:p>
        <w:p w14:paraId="6FCDE809" w14:textId="51EF508F" w:rsidR="0023342B" w:rsidRPr="0023342B" w:rsidRDefault="007F6566" w:rsidP="0023342B">
          <w:pPr>
            <w:pStyle w:val="TDC3"/>
            <w:rPr>
              <w:rFonts w:asciiTheme="minorHAnsi" w:eastAsiaTheme="minorEastAsia" w:hAnsiTheme="minorHAnsi" w:cstheme="minorBidi"/>
              <w:noProof/>
            </w:rPr>
          </w:pPr>
          <w:hyperlink w:anchor="_Toc205934084" w:history="1">
            <w:r w:rsidR="0023342B" w:rsidRPr="0023342B">
              <w:rPr>
                <w:rStyle w:val="Hipervnculo"/>
                <w:noProof/>
                <w:color w:val="auto"/>
              </w:rPr>
              <w:t>a) Competencia del Instituto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_Toc205934084 \h </w:instrText>
            </w:r>
            <w:r w:rsidR="0023342B" w:rsidRPr="0023342B">
              <w:rPr>
                <w:noProof/>
                <w:webHidden/>
              </w:rPr>
            </w:r>
            <w:r w:rsidR="0023342B" w:rsidRPr="0023342B">
              <w:rPr>
                <w:noProof/>
                <w:webHidden/>
              </w:rPr>
              <w:fldChar w:fldCharType="separate"/>
            </w:r>
            <w:r>
              <w:rPr>
                <w:noProof/>
                <w:webHidden/>
              </w:rPr>
              <w:t>10</w:t>
            </w:r>
            <w:r w:rsidR="0023342B" w:rsidRPr="0023342B">
              <w:rPr>
                <w:noProof/>
                <w:webHidden/>
              </w:rPr>
              <w:fldChar w:fldCharType="end"/>
            </w:r>
          </w:hyperlink>
        </w:p>
        <w:p w14:paraId="494B9EB3" w14:textId="5FF04C94" w:rsidR="0023342B" w:rsidRPr="0023342B" w:rsidRDefault="007F6566" w:rsidP="0023342B">
          <w:pPr>
            <w:pStyle w:val="TDC3"/>
            <w:rPr>
              <w:rFonts w:asciiTheme="minorHAnsi" w:eastAsiaTheme="minorEastAsia" w:hAnsiTheme="minorHAnsi" w:cstheme="minorBidi"/>
              <w:noProof/>
            </w:rPr>
          </w:pPr>
          <w:hyperlink w:anchor="_Toc205934085" w:history="1">
            <w:r w:rsidR="0023342B" w:rsidRPr="0023342B">
              <w:rPr>
                <w:rStyle w:val="Hipervnculo"/>
                <w:noProof/>
                <w:color w:val="auto"/>
              </w:rPr>
              <w:t>b) Legitimidad de la parte recurrente</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_Toc205934085 \h </w:instrText>
            </w:r>
            <w:r w:rsidR="0023342B" w:rsidRPr="0023342B">
              <w:rPr>
                <w:noProof/>
                <w:webHidden/>
              </w:rPr>
            </w:r>
            <w:r w:rsidR="0023342B" w:rsidRPr="0023342B">
              <w:rPr>
                <w:noProof/>
                <w:webHidden/>
              </w:rPr>
              <w:fldChar w:fldCharType="separate"/>
            </w:r>
            <w:r>
              <w:rPr>
                <w:noProof/>
                <w:webHidden/>
              </w:rPr>
              <w:t>10</w:t>
            </w:r>
            <w:r w:rsidR="0023342B" w:rsidRPr="0023342B">
              <w:rPr>
                <w:noProof/>
                <w:webHidden/>
              </w:rPr>
              <w:fldChar w:fldCharType="end"/>
            </w:r>
          </w:hyperlink>
        </w:p>
        <w:p w14:paraId="75141590" w14:textId="77D09B5B" w:rsidR="0023342B" w:rsidRPr="0023342B" w:rsidRDefault="007F6566" w:rsidP="0023342B">
          <w:pPr>
            <w:pStyle w:val="TDC3"/>
            <w:rPr>
              <w:rFonts w:asciiTheme="minorHAnsi" w:eastAsiaTheme="minorEastAsia" w:hAnsiTheme="minorHAnsi" w:cstheme="minorBidi"/>
              <w:noProof/>
            </w:rPr>
          </w:pPr>
          <w:hyperlink w:anchor="_Toc205934086" w:history="1">
            <w:r w:rsidR="0023342B" w:rsidRPr="0023342B">
              <w:rPr>
                <w:rStyle w:val="Hipervnculo"/>
                <w:noProof/>
                <w:color w:val="auto"/>
              </w:rPr>
              <w:t>c) Plazo para interponer el recurso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_Toc205934086 \h </w:instrText>
            </w:r>
            <w:r w:rsidR="0023342B" w:rsidRPr="0023342B">
              <w:rPr>
                <w:noProof/>
                <w:webHidden/>
              </w:rPr>
            </w:r>
            <w:r w:rsidR="0023342B" w:rsidRPr="0023342B">
              <w:rPr>
                <w:noProof/>
                <w:webHidden/>
              </w:rPr>
              <w:fldChar w:fldCharType="separate"/>
            </w:r>
            <w:r>
              <w:rPr>
                <w:noProof/>
                <w:webHidden/>
              </w:rPr>
              <w:t>10</w:t>
            </w:r>
            <w:r w:rsidR="0023342B" w:rsidRPr="0023342B">
              <w:rPr>
                <w:noProof/>
                <w:webHidden/>
              </w:rPr>
              <w:fldChar w:fldCharType="end"/>
            </w:r>
          </w:hyperlink>
        </w:p>
        <w:p w14:paraId="1E8C1BAB" w14:textId="27B0C28D" w:rsidR="0023342B" w:rsidRPr="0023342B" w:rsidRDefault="007F6566" w:rsidP="0023342B">
          <w:pPr>
            <w:pStyle w:val="TDC3"/>
            <w:rPr>
              <w:rFonts w:asciiTheme="minorHAnsi" w:eastAsiaTheme="minorEastAsia" w:hAnsiTheme="minorHAnsi" w:cstheme="minorBidi"/>
              <w:noProof/>
            </w:rPr>
          </w:pPr>
          <w:hyperlink w:anchor="_Toc205934087" w:history="1">
            <w:r w:rsidR="0023342B" w:rsidRPr="0023342B">
              <w:rPr>
                <w:rStyle w:val="Hipervnculo"/>
                <w:noProof/>
                <w:color w:val="auto"/>
              </w:rPr>
              <w:t>d) Causal de procedencia</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_Toc205934087 \h </w:instrText>
            </w:r>
            <w:r w:rsidR="0023342B" w:rsidRPr="0023342B">
              <w:rPr>
                <w:noProof/>
                <w:webHidden/>
              </w:rPr>
            </w:r>
            <w:r w:rsidR="0023342B" w:rsidRPr="0023342B">
              <w:rPr>
                <w:noProof/>
                <w:webHidden/>
              </w:rPr>
              <w:fldChar w:fldCharType="separate"/>
            </w:r>
            <w:r>
              <w:rPr>
                <w:noProof/>
                <w:webHidden/>
              </w:rPr>
              <w:t>12</w:t>
            </w:r>
            <w:r w:rsidR="0023342B" w:rsidRPr="0023342B">
              <w:rPr>
                <w:noProof/>
                <w:webHidden/>
              </w:rPr>
              <w:fldChar w:fldCharType="end"/>
            </w:r>
          </w:hyperlink>
        </w:p>
        <w:p w14:paraId="000E2765" w14:textId="473BC8ED" w:rsidR="0023342B" w:rsidRPr="0023342B" w:rsidRDefault="007F6566" w:rsidP="0023342B">
          <w:pPr>
            <w:pStyle w:val="TDC3"/>
            <w:rPr>
              <w:rFonts w:asciiTheme="minorHAnsi" w:eastAsiaTheme="minorEastAsia" w:hAnsiTheme="minorHAnsi" w:cstheme="minorBidi"/>
              <w:noProof/>
            </w:rPr>
          </w:pPr>
          <w:hyperlink w:anchor="_Toc205934088" w:history="1">
            <w:r w:rsidR="0023342B" w:rsidRPr="0023342B">
              <w:rPr>
                <w:rStyle w:val="Hipervnculo"/>
                <w:noProof/>
                <w:color w:val="auto"/>
              </w:rPr>
              <w:t>e) Requisitos formales para la interposición del recurso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_Toc205934088 \h </w:instrText>
            </w:r>
            <w:r w:rsidR="0023342B" w:rsidRPr="0023342B">
              <w:rPr>
                <w:noProof/>
                <w:webHidden/>
              </w:rPr>
            </w:r>
            <w:r w:rsidR="0023342B" w:rsidRPr="0023342B">
              <w:rPr>
                <w:noProof/>
                <w:webHidden/>
              </w:rPr>
              <w:fldChar w:fldCharType="separate"/>
            </w:r>
            <w:r>
              <w:rPr>
                <w:noProof/>
                <w:webHidden/>
              </w:rPr>
              <w:t>12</w:t>
            </w:r>
            <w:r w:rsidR="0023342B" w:rsidRPr="0023342B">
              <w:rPr>
                <w:noProof/>
                <w:webHidden/>
              </w:rPr>
              <w:fldChar w:fldCharType="end"/>
            </w:r>
          </w:hyperlink>
        </w:p>
        <w:p w14:paraId="3A0A10FA" w14:textId="4EE65A68" w:rsidR="0023342B" w:rsidRPr="0023342B" w:rsidRDefault="007F6566" w:rsidP="0023342B">
          <w:pPr>
            <w:pStyle w:val="TDC2"/>
            <w:rPr>
              <w:rFonts w:asciiTheme="minorHAnsi" w:eastAsiaTheme="minorEastAsia" w:hAnsiTheme="minorHAnsi" w:cstheme="minorBidi"/>
              <w:noProof/>
            </w:rPr>
          </w:pPr>
          <w:hyperlink w:anchor="_Toc205934089" w:history="1">
            <w:r w:rsidR="0023342B" w:rsidRPr="0023342B">
              <w:rPr>
                <w:rStyle w:val="Hipervnculo"/>
                <w:noProof/>
                <w:color w:val="auto"/>
              </w:rPr>
              <w:t>SEGUNDO. Estudio de Fondo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_Toc205934089 \h </w:instrText>
            </w:r>
            <w:r w:rsidR="0023342B" w:rsidRPr="0023342B">
              <w:rPr>
                <w:noProof/>
                <w:webHidden/>
              </w:rPr>
            </w:r>
            <w:r w:rsidR="0023342B" w:rsidRPr="0023342B">
              <w:rPr>
                <w:noProof/>
                <w:webHidden/>
              </w:rPr>
              <w:fldChar w:fldCharType="separate"/>
            </w:r>
            <w:r>
              <w:rPr>
                <w:noProof/>
                <w:webHidden/>
              </w:rPr>
              <w:t>13</w:t>
            </w:r>
            <w:r w:rsidR="0023342B" w:rsidRPr="0023342B">
              <w:rPr>
                <w:noProof/>
                <w:webHidden/>
              </w:rPr>
              <w:fldChar w:fldCharType="end"/>
            </w:r>
          </w:hyperlink>
        </w:p>
        <w:p w14:paraId="2F3A2502" w14:textId="13D7DB11" w:rsidR="0023342B" w:rsidRPr="0023342B" w:rsidRDefault="007F6566" w:rsidP="0023342B">
          <w:pPr>
            <w:pStyle w:val="TDC3"/>
            <w:rPr>
              <w:rFonts w:asciiTheme="minorHAnsi" w:eastAsiaTheme="minorEastAsia" w:hAnsiTheme="minorHAnsi" w:cstheme="minorBidi"/>
              <w:noProof/>
            </w:rPr>
          </w:pPr>
          <w:hyperlink w:anchor="_Toc205934090" w:history="1">
            <w:r w:rsidR="0023342B" w:rsidRPr="0023342B">
              <w:rPr>
                <w:rStyle w:val="Hipervnculo"/>
                <w:noProof/>
                <w:color w:val="auto"/>
              </w:rPr>
              <w:t>a) Mandato de transparencia y responsabilidad del Sujeto Obligado</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_Toc205934090 \h </w:instrText>
            </w:r>
            <w:r w:rsidR="0023342B" w:rsidRPr="0023342B">
              <w:rPr>
                <w:noProof/>
                <w:webHidden/>
              </w:rPr>
            </w:r>
            <w:r w:rsidR="0023342B" w:rsidRPr="0023342B">
              <w:rPr>
                <w:noProof/>
                <w:webHidden/>
              </w:rPr>
              <w:fldChar w:fldCharType="separate"/>
            </w:r>
            <w:r>
              <w:rPr>
                <w:noProof/>
                <w:webHidden/>
              </w:rPr>
              <w:t>13</w:t>
            </w:r>
            <w:r w:rsidR="0023342B" w:rsidRPr="0023342B">
              <w:rPr>
                <w:noProof/>
                <w:webHidden/>
              </w:rPr>
              <w:fldChar w:fldCharType="end"/>
            </w:r>
          </w:hyperlink>
        </w:p>
        <w:p w14:paraId="64AA8B33" w14:textId="17BEE8C4" w:rsidR="0023342B" w:rsidRPr="0023342B" w:rsidRDefault="007F6566" w:rsidP="0023342B">
          <w:pPr>
            <w:pStyle w:val="TDC3"/>
            <w:rPr>
              <w:rFonts w:asciiTheme="minorHAnsi" w:eastAsiaTheme="minorEastAsia" w:hAnsiTheme="minorHAnsi" w:cstheme="minorBidi"/>
              <w:noProof/>
            </w:rPr>
          </w:pPr>
          <w:hyperlink w:anchor="_Toc205934091" w:history="1">
            <w:r w:rsidR="0023342B" w:rsidRPr="0023342B">
              <w:rPr>
                <w:rStyle w:val="Hipervnculo"/>
                <w:noProof/>
                <w:color w:val="auto"/>
              </w:rPr>
              <w:t>b)  Controversia a resolver</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_Toc205934091 \h </w:instrText>
            </w:r>
            <w:r w:rsidR="0023342B" w:rsidRPr="0023342B">
              <w:rPr>
                <w:noProof/>
                <w:webHidden/>
              </w:rPr>
            </w:r>
            <w:r w:rsidR="0023342B" w:rsidRPr="0023342B">
              <w:rPr>
                <w:noProof/>
                <w:webHidden/>
              </w:rPr>
              <w:fldChar w:fldCharType="separate"/>
            </w:r>
            <w:r>
              <w:rPr>
                <w:noProof/>
                <w:webHidden/>
              </w:rPr>
              <w:t>15</w:t>
            </w:r>
            <w:r w:rsidR="0023342B" w:rsidRPr="0023342B">
              <w:rPr>
                <w:noProof/>
                <w:webHidden/>
              </w:rPr>
              <w:fldChar w:fldCharType="end"/>
            </w:r>
          </w:hyperlink>
        </w:p>
        <w:p w14:paraId="7DAB1CAF" w14:textId="4999D023" w:rsidR="0023342B" w:rsidRPr="0023342B" w:rsidRDefault="007F6566" w:rsidP="0023342B">
          <w:pPr>
            <w:pStyle w:val="TDC3"/>
            <w:rPr>
              <w:rFonts w:asciiTheme="minorHAnsi" w:eastAsiaTheme="minorEastAsia" w:hAnsiTheme="minorHAnsi" w:cstheme="minorBidi"/>
              <w:noProof/>
            </w:rPr>
          </w:pPr>
          <w:hyperlink w:anchor="_Toc205934092" w:history="1">
            <w:r w:rsidR="0023342B" w:rsidRPr="0023342B">
              <w:rPr>
                <w:rStyle w:val="Hipervnculo"/>
                <w:noProof/>
                <w:color w:val="auto"/>
              </w:rPr>
              <w:t>c) Estudio de la controversia</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_Toc205934092 \h </w:instrText>
            </w:r>
            <w:r w:rsidR="0023342B" w:rsidRPr="0023342B">
              <w:rPr>
                <w:noProof/>
                <w:webHidden/>
              </w:rPr>
            </w:r>
            <w:r w:rsidR="0023342B" w:rsidRPr="0023342B">
              <w:rPr>
                <w:noProof/>
                <w:webHidden/>
              </w:rPr>
              <w:fldChar w:fldCharType="separate"/>
            </w:r>
            <w:r>
              <w:rPr>
                <w:noProof/>
                <w:webHidden/>
              </w:rPr>
              <w:t>18</w:t>
            </w:r>
            <w:r w:rsidR="0023342B" w:rsidRPr="0023342B">
              <w:rPr>
                <w:noProof/>
                <w:webHidden/>
              </w:rPr>
              <w:fldChar w:fldCharType="end"/>
            </w:r>
          </w:hyperlink>
        </w:p>
        <w:p w14:paraId="28785AC4" w14:textId="5E889F06" w:rsidR="0023342B" w:rsidRPr="0023342B" w:rsidRDefault="007F6566" w:rsidP="0023342B">
          <w:pPr>
            <w:pStyle w:val="TDC3"/>
            <w:rPr>
              <w:rFonts w:asciiTheme="minorHAnsi" w:eastAsiaTheme="minorEastAsia" w:hAnsiTheme="minorHAnsi" w:cstheme="minorBidi"/>
              <w:noProof/>
            </w:rPr>
          </w:pPr>
          <w:hyperlink w:anchor="_Toc205934093" w:history="1">
            <w:r w:rsidR="0023342B" w:rsidRPr="0023342B">
              <w:rPr>
                <w:rStyle w:val="Hipervnculo"/>
                <w:noProof/>
                <w:color w:val="auto"/>
              </w:rPr>
              <w:t>d) Versión pública</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_Toc205934093 \h </w:instrText>
            </w:r>
            <w:r w:rsidR="0023342B" w:rsidRPr="0023342B">
              <w:rPr>
                <w:noProof/>
                <w:webHidden/>
              </w:rPr>
            </w:r>
            <w:r w:rsidR="0023342B" w:rsidRPr="0023342B">
              <w:rPr>
                <w:noProof/>
                <w:webHidden/>
              </w:rPr>
              <w:fldChar w:fldCharType="separate"/>
            </w:r>
            <w:r>
              <w:rPr>
                <w:noProof/>
                <w:webHidden/>
              </w:rPr>
              <w:t>32</w:t>
            </w:r>
            <w:r w:rsidR="0023342B" w:rsidRPr="0023342B">
              <w:rPr>
                <w:noProof/>
                <w:webHidden/>
              </w:rPr>
              <w:fldChar w:fldCharType="end"/>
            </w:r>
          </w:hyperlink>
        </w:p>
        <w:p w14:paraId="2C3EC7FA" w14:textId="7D6A3C90" w:rsidR="0023342B" w:rsidRPr="0023342B" w:rsidRDefault="007F6566" w:rsidP="0023342B">
          <w:pPr>
            <w:pStyle w:val="TDC3"/>
            <w:rPr>
              <w:rFonts w:asciiTheme="minorHAnsi" w:eastAsiaTheme="minorEastAsia" w:hAnsiTheme="minorHAnsi" w:cstheme="minorBidi"/>
              <w:noProof/>
            </w:rPr>
          </w:pPr>
          <w:hyperlink w:anchor="_Toc205934094" w:history="1">
            <w:r w:rsidR="0023342B" w:rsidRPr="0023342B">
              <w:rPr>
                <w:rStyle w:val="Hipervnculo"/>
                <w:noProof/>
                <w:color w:val="auto"/>
              </w:rPr>
              <w:t>e) Conclusión</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_Toc205934094 \h </w:instrText>
            </w:r>
            <w:r w:rsidR="0023342B" w:rsidRPr="0023342B">
              <w:rPr>
                <w:noProof/>
                <w:webHidden/>
              </w:rPr>
            </w:r>
            <w:r w:rsidR="0023342B" w:rsidRPr="0023342B">
              <w:rPr>
                <w:noProof/>
                <w:webHidden/>
              </w:rPr>
              <w:fldChar w:fldCharType="separate"/>
            </w:r>
            <w:r>
              <w:rPr>
                <w:noProof/>
                <w:webHidden/>
              </w:rPr>
              <w:t>37</w:t>
            </w:r>
            <w:r w:rsidR="0023342B" w:rsidRPr="0023342B">
              <w:rPr>
                <w:noProof/>
                <w:webHidden/>
              </w:rPr>
              <w:fldChar w:fldCharType="end"/>
            </w:r>
          </w:hyperlink>
        </w:p>
        <w:p w14:paraId="7F8A9330" w14:textId="62E4E527" w:rsidR="0023342B" w:rsidRPr="0023342B" w:rsidRDefault="007F6566" w:rsidP="0023342B">
          <w:pPr>
            <w:pStyle w:val="TDC1"/>
            <w:tabs>
              <w:tab w:val="right" w:leader="dot" w:pos="9034"/>
            </w:tabs>
            <w:rPr>
              <w:rFonts w:asciiTheme="minorHAnsi" w:eastAsiaTheme="minorEastAsia" w:hAnsiTheme="minorHAnsi" w:cstheme="minorBidi"/>
              <w:noProof/>
            </w:rPr>
          </w:pPr>
          <w:hyperlink w:anchor="_Toc205934095" w:history="1">
            <w:r w:rsidR="0023342B" w:rsidRPr="0023342B">
              <w:rPr>
                <w:rStyle w:val="Hipervnculo"/>
                <w:noProof/>
                <w:color w:val="auto"/>
              </w:rPr>
              <w:t>RESUELVE</w:t>
            </w:r>
            <w:r w:rsidR="0023342B" w:rsidRPr="0023342B">
              <w:rPr>
                <w:noProof/>
                <w:webHidden/>
              </w:rPr>
              <w:tab/>
            </w:r>
            <w:r w:rsidR="0023342B" w:rsidRPr="0023342B">
              <w:rPr>
                <w:noProof/>
                <w:webHidden/>
              </w:rPr>
              <w:fldChar w:fldCharType="begin"/>
            </w:r>
            <w:r w:rsidR="0023342B" w:rsidRPr="0023342B">
              <w:rPr>
                <w:noProof/>
                <w:webHidden/>
              </w:rPr>
              <w:instrText xml:space="preserve"> PAGEREF _Toc205934095 \h </w:instrText>
            </w:r>
            <w:r w:rsidR="0023342B" w:rsidRPr="0023342B">
              <w:rPr>
                <w:noProof/>
                <w:webHidden/>
              </w:rPr>
            </w:r>
            <w:r w:rsidR="0023342B" w:rsidRPr="0023342B">
              <w:rPr>
                <w:noProof/>
                <w:webHidden/>
              </w:rPr>
              <w:fldChar w:fldCharType="separate"/>
            </w:r>
            <w:r>
              <w:rPr>
                <w:noProof/>
                <w:webHidden/>
              </w:rPr>
              <w:t>38</w:t>
            </w:r>
            <w:r w:rsidR="0023342B" w:rsidRPr="0023342B">
              <w:rPr>
                <w:noProof/>
                <w:webHidden/>
              </w:rPr>
              <w:fldChar w:fldCharType="end"/>
            </w:r>
          </w:hyperlink>
        </w:p>
        <w:p w14:paraId="22E4FE01" w14:textId="38E378DD" w:rsidR="0023342B" w:rsidRPr="0023342B" w:rsidRDefault="0023342B" w:rsidP="0023342B">
          <w:r w:rsidRPr="0023342B">
            <w:rPr>
              <w:b/>
              <w:bCs/>
              <w:lang w:val="es-ES"/>
            </w:rPr>
            <w:fldChar w:fldCharType="end"/>
          </w:r>
        </w:p>
      </w:sdtContent>
    </w:sdt>
    <w:p w14:paraId="5DD5DC0E" w14:textId="77777777" w:rsidR="003D13C5" w:rsidRPr="0023342B" w:rsidRDefault="003D13C5" w:rsidP="0023342B">
      <w:pPr>
        <w:sectPr w:rsidR="003D13C5" w:rsidRPr="0023342B">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7067E1D8" w14:textId="127846D9" w:rsidR="003D13C5" w:rsidRPr="0023342B" w:rsidRDefault="008311D1" w:rsidP="0023342B">
      <w:pPr>
        <w:rPr>
          <w:b/>
        </w:rPr>
      </w:pPr>
      <w:r w:rsidRPr="0023342B">
        <w:lastRenderedPageBreak/>
        <w:t>Resolución del Pleno del Instituto de Transparencia, Acceso a la Información Pública y Protección de Datos Personales del Estado de México y Municipios, con domicilio en Metepec, Estado de México, de</w:t>
      </w:r>
      <w:r w:rsidR="0023342B" w:rsidRPr="0023342B">
        <w:t>l</w:t>
      </w:r>
      <w:r w:rsidRPr="0023342B">
        <w:t xml:space="preserve"> </w:t>
      </w:r>
      <w:r w:rsidRPr="0023342B">
        <w:rPr>
          <w:b/>
        </w:rPr>
        <w:t>trece de agosto de dos mil veinticinco.</w:t>
      </w:r>
    </w:p>
    <w:p w14:paraId="5C5016B9" w14:textId="77777777" w:rsidR="003D13C5" w:rsidRPr="0023342B" w:rsidRDefault="003D13C5" w:rsidP="0023342B"/>
    <w:p w14:paraId="0784AFC5" w14:textId="77777777" w:rsidR="003D13C5" w:rsidRPr="0023342B" w:rsidRDefault="008311D1" w:rsidP="0023342B">
      <w:r w:rsidRPr="0023342B">
        <w:rPr>
          <w:b/>
        </w:rPr>
        <w:t xml:space="preserve">VISTO </w:t>
      </w:r>
      <w:r w:rsidRPr="0023342B">
        <w:t xml:space="preserve">el expediente formado con motivo del Recurso de Revisión </w:t>
      </w:r>
      <w:r w:rsidRPr="0023342B">
        <w:rPr>
          <w:b/>
        </w:rPr>
        <w:t>04767/INFOEM/IP/RR/2025</w:t>
      </w:r>
      <w:r w:rsidRPr="0023342B">
        <w:t xml:space="preserve"> interpuesto por </w:t>
      </w:r>
      <w:r w:rsidRPr="0023342B">
        <w:rPr>
          <w:b/>
        </w:rPr>
        <w:t xml:space="preserve">un particular de forma anónima, </w:t>
      </w:r>
      <w:r w:rsidRPr="0023342B">
        <w:t xml:space="preserve">a quien en lo subsecuente se le denominará </w:t>
      </w:r>
      <w:r w:rsidRPr="0023342B">
        <w:rPr>
          <w:b/>
        </w:rPr>
        <w:t>LA PARTE RECURRENTE</w:t>
      </w:r>
      <w:r w:rsidRPr="0023342B">
        <w:t xml:space="preserve">, en contra de la respuesta emitida por el </w:t>
      </w:r>
      <w:r w:rsidRPr="0023342B">
        <w:rPr>
          <w:b/>
        </w:rPr>
        <w:t>Ayuntamiento de Toluca</w:t>
      </w:r>
      <w:r w:rsidRPr="0023342B">
        <w:t xml:space="preserve">, en adelante </w:t>
      </w:r>
      <w:r w:rsidRPr="0023342B">
        <w:rPr>
          <w:b/>
        </w:rPr>
        <w:t>EL SUJETO OBLIGADO</w:t>
      </w:r>
      <w:r w:rsidRPr="0023342B">
        <w:t>, se emite la presente Resolución con base en los Antecedentes y Considerandos que se exponen a continuación:</w:t>
      </w:r>
    </w:p>
    <w:p w14:paraId="0857D603" w14:textId="77777777" w:rsidR="003D13C5" w:rsidRPr="0023342B" w:rsidRDefault="003D13C5" w:rsidP="0023342B"/>
    <w:p w14:paraId="2CB9E278" w14:textId="77777777" w:rsidR="003D13C5" w:rsidRPr="0023342B" w:rsidRDefault="008311D1" w:rsidP="0023342B">
      <w:pPr>
        <w:pStyle w:val="Ttulo1"/>
      </w:pPr>
      <w:bookmarkStart w:id="2" w:name="_Toc205934069"/>
      <w:r w:rsidRPr="0023342B">
        <w:t>ANTECEDENTES</w:t>
      </w:r>
      <w:bookmarkEnd w:id="2"/>
    </w:p>
    <w:p w14:paraId="7231E3F7" w14:textId="77777777" w:rsidR="003D13C5" w:rsidRPr="0023342B" w:rsidRDefault="003D13C5" w:rsidP="0023342B"/>
    <w:p w14:paraId="7F037AC8" w14:textId="77777777" w:rsidR="003D13C5" w:rsidRPr="0023342B" w:rsidRDefault="008311D1" w:rsidP="0023342B">
      <w:pPr>
        <w:pStyle w:val="Ttulo2"/>
        <w:jc w:val="left"/>
      </w:pPr>
      <w:bookmarkStart w:id="3" w:name="_Toc205934070"/>
      <w:r w:rsidRPr="0023342B">
        <w:t>DE LA SOLICITUD DE INFORMACIÓN</w:t>
      </w:r>
      <w:bookmarkEnd w:id="3"/>
    </w:p>
    <w:p w14:paraId="438A34D4" w14:textId="77777777" w:rsidR="003D13C5" w:rsidRPr="0023342B" w:rsidRDefault="008311D1" w:rsidP="0023342B">
      <w:pPr>
        <w:pStyle w:val="Ttulo3"/>
      </w:pPr>
      <w:bookmarkStart w:id="4" w:name="_Toc205934071"/>
      <w:r w:rsidRPr="0023342B">
        <w:t>a) Solicitud de información</w:t>
      </w:r>
      <w:bookmarkEnd w:id="4"/>
    </w:p>
    <w:p w14:paraId="281991B1" w14:textId="77777777" w:rsidR="003D13C5" w:rsidRPr="0023342B" w:rsidRDefault="008311D1" w:rsidP="0023342B">
      <w:pPr>
        <w:pBdr>
          <w:top w:val="nil"/>
          <w:left w:val="nil"/>
          <w:bottom w:val="nil"/>
          <w:right w:val="nil"/>
          <w:between w:val="nil"/>
        </w:pBdr>
        <w:tabs>
          <w:tab w:val="left" w:pos="0"/>
        </w:tabs>
        <w:rPr>
          <w:i/>
        </w:rPr>
      </w:pPr>
      <w:r w:rsidRPr="0023342B">
        <w:t xml:space="preserve">El </w:t>
      </w:r>
      <w:r w:rsidRPr="0023342B">
        <w:rPr>
          <w:b/>
        </w:rPr>
        <w:t>veintisiete de marzo de dos mil veinticinco</w:t>
      </w:r>
      <w:r w:rsidRPr="0023342B">
        <w:t xml:space="preserve">, </w:t>
      </w:r>
      <w:r w:rsidRPr="0023342B">
        <w:rPr>
          <w:b/>
        </w:rPr>
        <w:t>LA PARTE RECURRENTE</w:t>
      </w:r>
      <w:r w:rsidRPr="0023342B">
        <w:t xml:space="preserve"> presentó una solicitud de acceso a la información pública ante el </w:t>
      </w:r>
      <w:r w:rsidRPr="0023342B">
        <w:rPr>
          <w:b/>
        </w:rPr>
        <w:t>SUJETO OBLIGADO</w:t>
      </w:r>
      <w:r w:rsidRPr="0023342B">
        <w:t>, a través del Sistema de Acceso a la Información Mexiquense (</w:t>
      </w:r>
      <w:r w:rsidRPr="0023342B">
        <w:rPr>
          <w:b/>
        </w:rPr>
        <w:t>SAIMEX</w:t>
      </w:r>
      <w:r w:rsidRPr="0023342B">
        <w:t xml:space="preserve">). Dicha solicitud quedó registrada con el número de folio </w:t>
      </w:r>
      <w:r w:rsidRPr="0023342B">
        <w:rPr>
          <w:b/>
        </w:rPr>
        <w:t xml:space="preserve">01863/TOLUCA/IP/2025 </w:t>
      </w:r>
      <w:r w:rsidRPr="0023342B">
        <w:t>y en ella se requirió la siguiente información:</w:t>
      </w:r>
    </w:p>
    <w:p w14:paraId="77F7039F" w14:textId="77777777" w:rsidR="003D13C5" w:rsidRPr="0023342B" w:rsidRDefault="003D13C5" w:rsidP="0023342B">
      <w:pPr>
        <w:pBdr>
          <w:top w:val="nil"/>
          <w:left w:val="nil"/>
          <w:bottom w:val="nil"/>
          <w:right w:val="nil"/>
          <w:between w:val="nil"/>
        </w:pBdr>
        <w:spacing w:line="240" w:lineRule="auto"/>
        <w:ind w:right="567"/>
        <w:rPr>
          <w:i/>
        </w:rPr>
      </w:pPr>
    </w:p>
    <w:p w14:paraId="5A52E02C"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“Se solicita el plan de trabajo de cada dependencia para 2025 con el presupueto asignando por casa dependencia”</w:t>
      </w:r>
    </w:p>
    <w:p w14:paraId="386EEA1A" w14:textId="77777777" w:rsidR="003D13C5" w:rsidRPr="0023342B" w:rsidRDefault="003D13C5" w:rsidP="0023342B">
      <w:pPr>
        <w:tabs>
          <w:tab w:val="left" w:pos="4667"/>
        </w:tabs>
        <w:ind w:left="567" w:right="567"/>
        <w:rPr>
          <w:i/>
        </w:rPr>
      </w:pPr>
    </w:p>
    <w:p w14:paraId="1217B36D" w14:textId="77777777" w:rsidR="003D13C5" w:rsidRPr="0023342B" w:rsidRDefault="008311D1" w:rsidP="0023342B">
      <w:pPr>
        <w:tabs>
          <w:tab w:val="left" w:pos="4667"/>
        </w:tabs>
        <w:ind w:left="567" w:right="567"/>
      </w:pPr>
      <w:r w:rsidRPr="0023342B">
        <w:rPr>
          <w:b/>
        </w:rPr>
        <w:t>Modalidad de entrega</w:t>
      </w:r>
      <w:r w:rsidRPr="0023342B">
        <w:t>: a</w:t>
      </w:r>
      <w:r w:rsidRPr="0023342B">
        <w:rPr>
          <w:i/>
        </w:rPr>
        <w:t xml:space="preserve"> través del </w:t>
      </w:r>
      <w:r w:rsidRPr="0023342B">
        <w:rPr>
          <w:b/>
          <w:i/>
        </w:rPr>
        <w:t>SAIMEX</w:t>
      </w:r>
      <w:r w:rsidRPr="0023342B">
        <w:rPr>
          <w:i/>
        </w:rPr>
        <w:t>.</w:t>
      </w:r>
    </w:p>
    <w:p w14:paraId="324B171E" w14:textId="77777777" w:rsidR="003D13C5" w:rsidRPr="0023342B" w:rsidRDefault="003D13C5" w:rsidP="0023342B">
      <w:pPr>
        <w:ind w:right="-28"/>
        <w:rPr>
          <w:i/>
        </w:rPr>
      </w:pPr>
    </w:p>
    <w:p w14:paraId="05C2AE6C" w14:textId="77777777" w:rsidR="003D13C5" w:rsidRPr="0023342B" w:rsidRDefault="008311D1" w:rsidP="0023342B">
      <w:pPr>
        <w:pStyle w:val="Ttulo3"/>
      </w:pPr>
      <w:bookmarkStart w:id="5" w:name="_Toc205934072"/>
      <w:r w:rsidRPr="0023342B">
        <w:lastRenderedPageBreak/>
        <w:t>b) Turno de la solicitud de información</w:t>
      </w:r>
      <w:bookmarkEnd w:id="5"/>
    </w:p>
    <w:p w14:paraId="18AA1484" w14:textId="77777777" w:rsidR="003D13C5" w:rsidRPr="0023342B" w:rsidRDefault="008311D1" w:rsidP="0023342B">
      <w:pPr>
        <w:keepNext/>
        <w:keepLines/>
        <w:pBdr>
          <w:top w:val="nil"/>
          <w:left w:val="nil"/>
          <w:bottom w:val="nil"/>
          <w:right w:val="nil"/>
          <w:between w:val="nil"/>
        </w:pBdr>
      </w:pPr>
      <w:bookmarkStart w:id="6" w:name="_heading=h.60bp4bl58eo6" w:colFirst="0" w:colLast="0"/>
      <w:bookmarkEnd w:id="6"/>
      <w:r w:rsidRPr="0023342B">
        <w:t xml:space="preserve">En cumplimiento al artículo 162 de la Ley de Transparencia y Acceso a la Información Pública del Estado de México y Municipios, el </w:t>
      </w:r>
      <w:r w:rsidRPr="0023342B">
        <w:rPr>
          <w:b/>
        </w:rPr>
        <w:t>veintiocho de marzo de dos mil veinticinco</w:t>
      </w:r>
      <w:r w:rsidRPr="0023342B">
        <w:t xml:space="preserve">, el Titular de la Unidad de Transparencia del </w:t>
      </w:r>
      <w:r w:rsidRPr="0023342B">
        <w:rPr>
          <w:b/>
        </w:rPr>
        <w:t>SUJETO OBLIGADO</w:t>
      </w:r>
      <w:r w:rsidRPr="0023342B">
        <w:t xml:space="preserve"> turnó la solicitud de información a los servidores públicos habilitados que estimó pertinente.</w:t>
      </w:r>
    </w:p>
    <w:p w14:paraId="4FE1D708" w14:textId="77777777" w:rsidR="003D13C5" w:rsidRPr="0023342B" w:rsidRDefault="003D13C5" w:rsidP="0023342B">
      <w:pPr>
        <w:keepNext/>
        <w:keepLines/>
        <w:pBdr>
          <w:top w:val="nil"/>
          <w:left w:val="nil"/>
          <w:bottom w:val="nil"/>
          <w:right w:val="nil"/>
          <w:between w:val="nil"/>
        </w:pBdr>
      </w:pPr>
      <w:bookmarkStart w:id="7" w:name="_heading=h.cwwkvv76lbu3" w:colFirst="0" w:colLast="0"/>
      <w:bookmarkEnd w:id="7"/>
    </w:p>
    <w:p w14:paraId="260327E6" w14:textId="77777777" w:rsidR="003D13C5" w:rsidRPr="0023342B" w:rsidRDefault="008311D1" w:rsidP="0023342B">
      <w:pPr>
        <w:pStyle w:val="Ttulo3"/>
      </w:pPr>
      <w:bookmarkStart w:id="8" w:name="_Toc205934073"/>
      <w:r w:rsidRPr="0023342B">
        <w:t>c) Respuesta del Sujeto Obligado</w:t>
      </w:r>
      <w:bookmarkEnd w:id="8"/>
    </w:p>
    <w:p w14:paraId="621E5BCC" w14:textId="77777777" w:rsidR="003D13C5" w:rsidRPr="0023342B" w:rsidRDefault="008311D1" w:rsidP="0023342B">
      <w:pPr>
        <w:pBdr>
          <w:top w:val="nil"/>
          <w:left w:val="nil"/>
          <w:bottom w:val="nil"/>
          <w:right w:val="nil"/>
          <w:between w:val="nil"/>
        </w:pBdr>
        <w:rPr>
          <w:i/>
        </w:rPr>
      </w:pPr>
      <w:r w:rsidRPr="0023342B">
        <w:t xml:space="preserve">El </w:t>
      </w:r>
      <w:r w:rsidRPr="0023342B">
        <w:rPr>
          <w:b/>
        </w:rPr>
        <w:t>veinticuatro de abril de dos mil veinticinco</w:t>
      </w:r>
      <w:r w:rsidRPr="0023342B">
        <w:t xml:space="preserve">, el Titular de la Unidad de Transparencia del </w:t>
      </w:r>
      <w:r w:rsidRPr="0023342B">
        <w:rPr>
          <w:b/>
        </w:rPr>
        <w:t>SUJETO OBLIGADO,</w:t>
      </w:r>
      <w:r w:rsidRPr="0023342B">
        <w:t xml:space="preserve"> notificó la siguiente respuesta a través del </w:t>
      </w:r>
      <w:r w:rsidRPr="0023342B">
        <w:rPr>
          <w:b/>
        </w:rPr>
        <w:t>SAIMEX</w:t>
      </w:r>
      <w:r w:rsidRPr="0023342B">
        <w:t>:</w:t>
      </w:r>
    </w:p>
    <w:p w14:paraId="41B4989F" w14:textId="77777777" w:rsidR="003D13C5" w:rsidRPr="0023342B" w:rsidRDefault="003D13C5" w:rsidP="0023342B">
      <w:pPr>
        <w:pBdr>
          <w:top w:val="nil"/>
          <w:left w:val="nil"/>
          <w:bottom w:val="nil"/>
          <w:right w:val="nil"/>
          <w:between w:val="nil"/>
        </w:pBdr>
        <w:spacing w:line="240" w:lineRule="auto"/>
        <w:ind w:left="567" w:right="567"/>
        <w:rPr>
          <w:i/>
        </w:rPr>
      </w:pPr>
    </w:p>
    <w:p w14:paraId="484FDABC" w14:textId="77777777" w:rsidR="003D13C5" w:rsidRPr="0023342B" w:rsidRDefault="003D13C5" w:rsidP="0023342B">
      <w:pPr>
        <w:pBdr>
          <w:top w:val="nil"/>
          <w:left w:val="nil"/>
          <w:bottom w:val="nil"/>
          <w:right w:val="nil"/>
          <w:between w:val="nil"/>
        </w:pBdr>
        <w:spacing w:line="240" w:lineRule="auto"/>
        <w:ind w:left="567" w:right="567"/>
        <w:rPr>
          <w:i/>
        </w:rPr>
      </w:pPr>
    </w:p>
    <w:p w14:paraId="3A87495F" w14:textId="77777777" w:rsidR="003D13C5" w:rsidRPr="0023342B" w:rsidRDefault="008311D1" w:rsidP="0023342B">
      <w:pPr>
        <w:pBdr>
          <w:top w:val="nil"/>
          <w:left w:val="nil"/>
          <w:bottom w:val="nil"/>
          <w:right w:val="nil"/>
          <w:between w:val="nil"/>
        </w:pBdr>
        <w:spacing w:line="240" w:lineRule="auto"/>
        <w:ind w:left="850" w:right="824"/>
        <w:rPr>
          <w:i/>
        </w:rPr>
      </w:pPr>
      <w:r w:rsidRPr="0023342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168AA4" w14:textId="77777777" w:rsidR="003D13C5" w:rsidRPr="0023342B" w:rsidRDefault="008311D1" w:rsidP="0023342B">
      <w:pPr>
        <w:pBdr>
          <w:top w:val="nil"/>
          <w:left w:val="nil"/>
          <w:bottom w:val="nil"/>
          <w:right w:val="nil"/>
          <w:between w:val="nil"/>
        </w:pBdr>
        <w:spacing w:line="240" w:lineRule="auto"/>
        <w:ind w:left="850" w:right="824"/>
        <w:rPr>
          <w:i/>
        </w:rPr>
      </w:pPr>
      <w:r w:rsidRPr="0023342B">
        <w:rPr>
          <w:i/>
        </w:rPr>
        <w:t>En atención a la solicitud con folio 01863/TOLUCA/IP/2025, me permito adjuntar al presente la respuesta correspondiente DE LAS DEPENDENCIAS SOLICITADAS, Sin más por el momento, reciba un saludo.</w:t>
      </w:r>
    </w:p>
    <w:p w14:paraId="42D19A35" w14:textId="77777777" w:rsidR="003D13C5" w:rsidRPr="0023342B" w:rsidRDefault="003D13C5" w:rsidP="0023342B">
      <w:pPr>
        <w:pBdr>
          <w:top w:val="nil"/>
          <w:left w:val="nil"/>
          <w:bottom w:val="nil"/>
          <w:right w:val="nil"/>
          <w:between w:val="nil"/>
        </w:pBdr>
        <w:spacing w:line="240" w:lineRule="auto"/>
        <w:ind w:left="850" w:right="824"/>
        <w:rPr>
          <w:i/>
        </w:rPr>
      </w:pPr>
    </w:p>
    <w:p w14:paraId="7E15BAFE" w14:textId="77777777" w:rsidR="003D13C5" w:rsidRPr="0023342B" w:rsidRDefault="008311D1" w:rsidP="0023342B">
      <w:pPr>
        <w:pBdr>
          <w:top w:val="nil"/>
          <w:left w:val="nil"/>
          <w:bottom w:val="nil"/>
          <w:right w:val="nil"/>
          <w:between w:val="nil"/>
        </w:pBdr>
        <w:spacing w:line="240" w:lineRule="auto"/>
        <w:ind w:left="850" w:right="824"/>
        <w:rPr>
          <w:i/>
        </w:rPr>
      </w:pPr>
      <w:r w:rsidRPr="0023342B">
        <w:rPr>
          <w:i/>
        </w:rPr>
        <w:t>ATENTAMENTE</w:t>
      </w:r>
    </w:p>
    <w:p w14:paraId="22B39704" w14:textId="77777777" w:rsidR="003D13C5" w:rsidRPr="0023342B" w:rsidRDefault="008311D1" w:rsidP="0023342B">
      <w:pPr>
        <w:pBdr>
          <w:top w:val="nil"/>
          <w:left w:val="nil"/>
          <w:bottom w:val="nil"/>
          <w:right w:val="nil"/>
          <w:between w:val="nil"/>
        </w:pBdr>
        <w:spacing w:line="240" w:lineRule="auto"/>
        <w:ind w:left="850" w:right="824"/>
        <w:rPr>
          <w:i/>
        </w:rPr>
      </w:pPr>
      <w:r w:rsidRPr="0023342B">
        <w:rPr>
          <w:i/>
        </w:rPr>
        <w:t>Dr. Nahum Miguel Mendoza Morales”</w:t>
      </w:r>
    </w:p>
    <w:p w14:paraId="5EB527ED" w14:textId="77777777" w:rsidR="003D13C5" w:rsidRPr="0023342B" w:rsidRDefault="003D13C5" w:rsidP="0023342B">
      <w:pPr>
        <w:pBdr>
          <w:top w:val="nil"/>
          <w:left w:val="nil"/>
          <w:bottom w:val="nil"/>
          <w:right w:val="nil"/>
          <w:between w:val="nil"/>
        </w:pBdr>
        <w:spacing w:line="240" w:lineRule="auto"/>
        <w:ind w:left="567" w:right="567"/>
        <w:rPr>
          <w:i/>
        </w:rPr>
      </w:pPr>
    </w:p>
    <w:p w14:paraId="66C9A721" w14:textId="77777777" w:rsidR="003D13C5" w:rsidRPr="0023342B" w:rsidRDefault="003D13C5" w:rsidP="0023342B">
      <w:pPr>
        <w:pBdr>
          <w:top w:val="nil"/>
          <w:left w:val="nil"/>
          <w:bottom w:val="nil"/>
          <w:right w:val="nil"/>
          <w:between w:val="nil"/>
        </w:pBdr>
        <w:spacing w:line="240" w:lineRule="auto"/>
        <w:ind w:left="567" w:right="567"/>
        <w:rPr>
          <w:i/>
        </w:rPr>
      </w:pPr>
    </w:p>
    <w:p w14:paraId="611D9CBD" w14:textId="77777777" w:rsidR="003D13C5" w:rsidRPr="0023342B" w:rsidRDefault="008311D1" w:rsidP="0023342B">
      <w:pPr>
        <w:ind w:right="-28"/>
      </w:pPr>
      <w:r w:rsidRPr="0023342B">
        <w:t>A su respuesta adjuntó los archivos que se describen a continuación:</w:t>
      </w:r>
    </w:p>
    <w:p w14:paraId="4812F340" w14:textId="77777777" w:rsidR="003D13C5" w:rsidRPr="0023342B" w:rsidRDefault="003D13C5" w:rsidP="0023342B">
      <w:pPr>
        <w:ind w:right="-28"/>
      </w:pPr>
    </w:p>
    <w:p w14:paraId="1A0AAA01" w14:textId="77777777" w:rsidR="003D13C5" w:rsidRPr="0023342B" w:rsidRDefault="008311D1" w:rsidP="0023342B">
      <w:pPr>
        <w:numPr>
          <w:ilvl w:val="0"/>
          <w:numId w:val="4"/>
        </w:numPr>
        <w:ind w:right="-28"/>
        <w:rPr>
          <w:b/>
          <w:i/>
        </w:rPr>
      </w:pPr>
      <w:r w:rsidRPr="0023342B">
        <w:rPr>
          <w:b/>
          <w:i/>
        </w:rPr>
        <w:t xml:space="preserve">R. 01863. 2025.pdf: </w:t>
      </w:r>
      <w:r w:rsidRPr="0023342B">
        <w:t xml:space="preserve">Respuesta emitida por el Titular de la Unidad de Transparencia quien refirió que la Dirección General de Administración y Servidora Pública Habilitada, informó que después de una búsqueda exhaustiva y razonable en los archivos de esta Unidad Administrativa, no es posible entregar lo solicitado, en virtud </w:t>
      </w:r>
      <w:r w:rsidRPr="0023342B">
        <w:lastRenderedPageBreak/>
        <w:t xml:space="preserve">de que la Dirección General de Administración no cuenta expresión documental referente a "plan de trabajo". </w:t>
      </w:r>
    </w:p>
    <w:p w14:paraId="2628B458" w14:textId="77777777" w:rsidR="003D13C5" w:rsidRPr="0023342B" w:rsidRDefault="008311D1" w:rsidP="0023342B">
      <w:pPr>
        <w:ind w:left="720" w:right="-28"/>
      </w:pPr>
      <w:r w:rsidRPr="0023342B">
        <w:t xml:space="preserve">Por su parte la Secretaría del Ayuntamiento y Servidor Público Habilitado, informó que realizó la búsqueda exhaustiva y razonable en los archivos que obran en la Secretaría del Ayuntamiento, en este sentido y de acuerdo a las facultades, competencias y funciones, se hace del conocimiento que las actividades que se realizan en esta Unidad Administrativa se llevan a cabo de acuerdo a las atribuciones conferidas en la Ley Orgánica Municipal del Estado de México, artículo 91; así como lo establecido en el Código Reglamentario Municipal de Toluca, en su artículo 2.5. </w:t>
      </w:r>
    </w:p>
    <w:p w14:paraId="029B4E7E" w14:textId="77777777" w:rsidR="003D13C5" w:rsidRPr="0023342B" w:rsidRDefault="008311D1" w:rsidP="0023342B">
      <w:pPr>
        <w:ind w:left="720" w:right="-28"/>
      </w:pPr>
      <w:r w:rsidRPr="0023342B">
        <w:t xml:space="preserve">La Dirección General de Educación, Cultura y Turismo y Servidora Pública Habilitada, informó que dentro del plan de trabajo para 2025 la Dirección General de Educación, Cultura y Turismo de Toluca implementara una estrategia cultural integral enfocada en la inclusión, la revitalización de espacios públicos, la promoción de la identidad local y los programas de reforzamiento académico, indicando sus  principales líneas de acción </w:t>
      </w:r>
    </w:p>
    <w:p w14:paraId="1B1EE5EF" w14:textId="77777777" w:rsidR="003D13C5" w:rsidRPr="0023342B" w:rsidRDefault="008311D1" w:rsidP="0023342B">
      <w:pPr>
        <w:numPr>
          <w:ilvl w:val="0"/>
          <w:numId w:val="4"/>
        </w:numPr>
        <w:ind w:right="-28"/>
        <w:rPr>
          <w:b/>
          <w:i/>
        </w:rPr>
      </w:pPr>
      <w:r w:rsidRPr="0023342B">
        <w:rPr>
          <w:b/>
          <w:i/>
        </w:rPr>
        <w:t xml:space="preserve">RESPUESTA SAIMEX 1863-2025.pdf: </w:t>
      </w:r>
      <w:r w:rsidRPr="0023342B">
        <w:t xml:space="preserve">Archivo que contiene el oficio número DG/IPyGU/1611/2025 mediante el cual, el Director General de Innovación, planeación y gestión urbana señaló que su plan de trabajo en el 2025 está basado en dos proyectos. </w:t>
      </w:r>
    </w:p>
    <w:p w14:paraId="0B67B11C" w14:textId="77777777" w:rsidR="003D13C5" w:rsidRPr="0023342B" w:rsidRDefault="008311D1" w:rsidP="0023342B">
      <w:pPr>
        <w:numPr>
          <w:ilvl w:val="0"/>
          <w:numId w:val="4"/>
        </w:numPr>
        <w:ind w:right="-28"/>
        <w:rPr>
          <w:b/>
          <w:i/>
        </w:rPr>
      </w:pPr>
      <w:r w:rsidRPr="0023342B">
        <w:rPr>
          <w:b/>
          <w:i/>
        </w:rPr>
        <w:t xml:space="preserve">Respuesta Saimex 01863.pdf: </w:t>
      </w:r>
      <w:r w:rsidRPr="0023342B">
        <w:t xml:space="preserve">Documento del que se advierte el oficio número DGOP/0278/2025, firmado por el Director General de Obras Públicas, donde refirió que no encontró documento alguno donde conste la información solicitada. </w:t>
      </w:r>
    </w:p>
    <w:p w14:paraId="24023AE4" w14:textId="77777777" w:rsidR="003D13C5" w:rsidRPr="0023342B" w:rsidRDefault="008311D1" w:rsidP="0023342B">
      <w:pPr>
        <w:numPr>
          <w:ilvl w:val="0"/>
          <w:numId w:val="4"/>
        </w:numPr>
        <w:ind w:right="-28"/>
        <w:rPr>
          <w:b/>
          <w:i/>
        </w:rPr>
      </w:pPr>
      <w:r w:rsidRPr="0023342B">
        <w:rPr>
          <w:b/>
          <w:i/>
        </w:rPr>
        <w:t xml:space="preserve">1863.pdf: </w:t>
      </w:r>
      <w:r w:rsidRPr="0023342B">
        <w:t>Oficio número 202010000/01355/2025, firmado por el Tesorero  Municipal, quien señaló que la carátula del presupuesto de egresos puede ser consultada en una liga electrónica.</w:t>
      </w:r>
      <w:r w:rsidRPr="0023342B">
        <w:rPr>
          <w:b/>
          <w:i/>
        </w:rPr>
        <w:t xml:space="preserve"> </w:t>
      </w:r>
    </w:p>
    <w:p w14:paraId="049A0DC1" w14:textId="3188ACCA" w:rsidR="003D13C5" w:rsidRPr="0023342B" w:rsidRDefault="008311D1" w:rsidP="0023342B">
      <w:pPr>
        <w:numPr>
          <w:ilvl w:val="0"/>
          <w:numId w:val="4"/>
        </w:numPr>
        <w:ind w:right="-28"/>
        <w:rPr>
          <w:b/>
          <w:i/>
        </w:rPr>
      </w:pPr>
      <w:r w:rsidRPr="0023342B">
        <w:rPr>
          <w:b/>
          <w:i/>
        </w:rPr>
        <w:t xml:space="preserve">SAIMEX 1863.pdf: </w:t>
      </w:r>
      <w:r w:rsidRPr="0023342B">
        <w:t xml:space="preserve">Archivo que consta de 13 fojas con el oficio número DGSP/0319/2025, firmado por el Director </w:t>
      </w:r>
      <w:r w:rsidR="00BF0E3B" w:rsidRPr="0023342B">
        <w:t>General</w:t>
      </w:r>
      <w:r w:rsidRPr="0023342B">
        <w:t xml:space="preserve"> de Servicios Públicos, donde indicó </w:t>
      </w:r>
      <w:r w:rsidRPr="0023342B">
        <w:lastRenderedPageBreak/>
        <w:t xml:space="preserve">anexar los formatos del Presupuesto Basado en Resultados. Así también se observa el formato PbrRM-02a para el ejercicio fiscal 2025. </w:t>
      </w:r>
    </w:p>
    <w:p w14:paraId="250E5F2F" w14:textId="77777777" w:rsidR="003D13C5" w:rsidRPr="0023342B" w:rsidRDefault="008311D1" w:rsidP="0023342B">
      <w:pPr>
        <w:numPr>
          <w:ilvl w:val="0"/>
          <w:numId w:val="4"/>
        </w:numPr>
        <w:ind w:right="-28"/>
        <w:rPr>
          <w:b/>
          <w:i/>
        </w:rPr>
      </w:pPr>
      <w:r w:rsidRPr="0023342B">
        <w:rPr>
          <w:b/>
          <w:i/>
        </w:rPr>
        <w:t xml:space="preserve">RESPUESTA_SAIME_1863_TOLUCA_IP_2025.pdf: </w:t>
      </w:r>
      <w:r w:rsidRPr="0023342B">
        <w:t xml:space="preserve">Archivo con cuatro fojas con la respuesta de la Dirección de Medio Ambiente, quien refirió adjuntar el Programa Basado en Resultados Municipal 2025. </w:t>
      </w:r>
    </w:p>
    <w:p w14:paraId="33665F26" w14:textId="77777777" w:rsidR="003D13C5" w:rsidRPr="0023342B" w:rsidRDefault="008311D1" w:rsidP="0023342B">
      <w:pPr>
        <w:numPr>
          <w:ilvl w:val="0"/>
          <w:numId w:val="4"/>
        </w:numPr>
        <w:ind w:right="-28"/>
        <w:rPr>
          <w:b/>
          <w:i/>
        </w:rPr>
      </w:pPr>
      <w:r w:rsidRPr="0023342B">
        <w:rPr>
          <w:b/>
          <w:i/>
        </w:rPr>
        <w:t xml:space="preserve">ANEXO 1 PBRM-02a 2025.pdf: </w:t>
      </w:r>
      <w:r w:rsidRPr="0023342B">
        <w:t xml:space="preserve">Formato PbRM-02a de la Unidad de Control y Bienestar Animal. </w:t>
      </w:r>
    </w:p>
    <w:p w14:paraId="795CFCCF" w14:textId="77777777" w:rsidR="003D13C5" w:rsidRPr="0023342B" w:rsidRDefault="008311D1" w:rsidP="0023342B">
      <w:pPr>
        <w:numPr>
          <w:ilvl w:val="0"/>
          <w:numId w:val="4"/>
        </w:numPr>
        <w:ind w:right="-28"/>
        <w:rPr>
          <w:b/>
          <w:i/>
        </w:rPr>
      </w:pPr>
      <w:r w:rsidRPr="0023342B">
        <w:rPr>
          <w:b/>
          <w:i/>
        </w:rPr>
        <w:t xml:space="preserve">SAIMEX 01863.pdf: </w:t>
      </w:r>
      <w:r w:rsidRPr="0023342B">
        <w:t xml:space="preserve">Respuesta de la Dirección General de Seguridad y Protección donde señaló la clasificación de la información como reservada. </w:t>
      </w:r>
    </w:p>
    <w:p w14:paraId="7F5B8064" w14:textId="77777777" w:rsidR="003D13C5" w:rsidRPr="0023342B" w:rsidRDefault="008311D1" w:rsidP="0023342B">
      <w:pPr>
        <w:numPr>
          <w:ilvl w:val="0"/>
          <w:numId w:val="4"/>
        </w:numPr>
        <w:ind w:right="-28"/>
        <w:rPr>
          <w:b/>
          <w:i/>
        </w:rPr>
      </w:pPr>
      <w:r w:rsidRPr="0023342B">
        <w:rPr>
          <w:b/>
          <w:i/>
        </w:rPr>
        <w:t xml:space="preserve">2025-OFI-1695-SMX-1863.pdf: </w:t>
      </w:r>
      <w:r w:rsidRPr="0023342B">
        <w:t xml:space="preserve">respuesta de la titular del órgano interno de control, quien señaló remitir el Programa Anual de Auditorías del ejercicio fiscal del 2025. </w:t>
      </w:r>
    </w:p>
    <w:p w14:paraId="74596B72" w14:textId="77777777" w:rsidR="003D13C5" w:rsidRPr="0023342B" w:rsidRDefault="008311D1" w:rsidP="0023342B">
      <w:pPr>
        <w:numPr>
          <w:ilvl w:val="0"/>
          <w:numId w:val="4"/>
        </w:numPr>
        <w:ind w:right="-28"/>
        <w:rPr>
          <w:b/>
          <w:i/>
        </w:rPr>
      </w:pPr>
      <w:r w:rsidRPr="0023342B">
        <w:rPr>
          <w:b/>
          <w:i/>
        </w:rPr>
        <w:t xml:space="preserve">Respuesta al Folio 1863 -.pdf: </w:t>
      </w:r>
      <w:r w:rsidRPr="0023342B">
        <w:t>Respuesta de la Directora General de Bienestar Social, quien refirió que la información solicitada puede ser consultada en el Plan Municipal de Desarrollo, indicando la página y la liga electrónica.</w:t>
      </w:r>
      <w:r w:rsidRPr="0023342B">
        <w:rPr>
          <w:b/>
          <w:i/>
        </w:rPr>
        <w:t xml:space="preserve"> </w:t>
      </w:r>
    </w:p>
    <w:p w14:paraId="257BDCA4" w14:textId="77777777" w:rsidR="003D13C5" w:rsidRPr="0023342B" w:rsidRDefault="008311D1" w:rsidP="0023342B">
      <w:pPr>
        <w:numPr>
          <w:ilvl w:val="0"/>
          <w:numId w:val="4"/>
        </w:numPr>
        <w:ind w:right="-28"/>
        <w:rPr>
          <w:b/>
          <w:i/>
        </w:rPr>
      </w:pPr>
      <w:r w:rsidRPr="0023342B">
        <w:rPr>
          <w:b/>
          <w:i/>
        </w:rPr>
        <w:t xml:space="preserve">RESP. SAIMEX 1863.pdf: </w:t>
      </w:r>
      <w:r w:rsidRPr="0023342B">
        <w:t xml:space="preserve">Documento de la Dirección general de Desarrollo Económico donde refirió los proyectos y acciones a ejecutar para el presente año. </w:t>
      </w:r>
    </w:p>
    <w:p w14:paraId="1BCC4C88" w14:textId="77777777" w:rsidR="003D13C5" w:rsidRPr="0023342B" w:rsidRDefault="008311D1" w:rsidP="0023342B">
      <w:pPr>
        <w:numPr>
          <w:ilvl w:val="0"/>
          <w:numId w:val="4"/>
        </w:numPr>
        <w:ind w:right="-28"/>
        <w:rPr>
          <w:b/>
          <w:i/>
        </w:rPr>
      </w:pPr>
      <w:r w:rsidRPr="0023342B">
        <w:rPr>
          <w:b/>
          <w:i/>
        </w:rPr>
        <w:t xml:space="preserve">RESPUESTA SAIMEX 01863_TOLUCA_IP_2025.pdf </w:t>
      </w:r>
      <w:r w:rsidRPr="0023342B">
        <w:t>Documento firmado por el Director General de Gobierno, quien indicó que no cuenta con un documento denominado "Plan de Trabajo", sin embargo, el objetivo principal de esta unidad administrativa, se encuentra previsto en el apartado con nomenclatura 204010000, contenido en el Manual de Organización de esta Dirección General de Gobierno.</w:t>
      </w:r>
    </w:p>
    <w:p w14:paraId="07A0C5CA" w14:textId="77777777" w:rsidR="003D13C5" w:rsidRPr="0023342B" w:rsidRDefault="003D13C5" w:rsidP="0023342B">
      <w:pPr>
        <w:ind w:left="720" w:right="-28"/>
        <w:rPr>
          <w:b/>
          <w:i/>
        </w:rPr>
      </w:pPr>
    </w:p>
    <w:p w14:paraId="3DD09BB1" w14:textId="77777777" w:rsidR="003D13C5" w:rsidRPr="0023342B" w:rsidRDefault="008311D1" w:rsidP="0023342B">
      <w:pPr>
        <w:pStyle w:val="Ttulo2"/>
      </w:pPr>
      <w:bookmarkStart w:id="9" w:name="_Toc205934074"/>
      <w:r w:rsidRPr="0023342B">
        <w:t>DEL RECURSO DE REVISIÓN</w:t>
      </w:r>
      <w:bookmarkEnd w:id="9"/>
    </w:p>
    <w:p w14:paraId="06F1AFD1" w14:textId="77777777" w:rsidR="003D13C5" w:rsidRPr="0023342B" w:rsidRDefault="008311D1" w:rsidP="0023342B">
      <w:pPr>
        <w:pStyle w:val="Ttulo3"/>
      </w:pPr>
      <w:bookmarkStart w:id="10" w:name="_Toc205934075"/>
      <w:r w:rsidRPr="0023342B">
        <w:t>a) Interposición del Recurso de Revisión</w:t>
      </w:r>
      <w:bookmarkEnd w:id="10"/>
    </w:p>
    <w:p w14:paraId="00F2A897" w14:textId="77777777" w:rsidR="003D13C5" w:rsidRPr="0023342B" w:rsidRDefault="008311D1" w:rsidP="0023342B">
      <w:pPr>
        <w:ind w:right="-28"/>
      </w:pPr>
      <w:r w:rsidRPr="0023342B">
        <w:t xml:space="preserve">El </w:t>
      </w:r>
      <w:r w:rsidRPr="0023342B">
        <w:rPr>
          <w:b/>
        </w:rPr>
        <w:t>veinticuatro de abril de dos mil veinticinco</w:t>
      </w:r>
      <w:r w:rsidRPr="0023342B">
        <w:t xml:space="preserve"> </w:t>
      </w:r>
      <w:r w:rsidRPr="0023342B">
        <w:rPr>
          <w:b/>
        </w:rPr>
        <w:t>LA PARTE RECURRENTE</w:t>
      </w:r>
      <w:r w:rsidRPr="0023342B">
        <w:t xml:space="preserve"> interpuso el recurso de revisión en contra de la respuesta emitida por el </w:t>
      </w:r>
      <w:r w:rsidRPr="0023342B">
        <w:rPr>
          <w:b/>
        </w:rPr>
        <w:t>SUJETO OBLIGADO</w:t>
      </w:r>
      <w:r w:rsidRPr="0023342B">
        <w:t xml:space="preserve">, mismo que </w:t>
      </w:r>
      <w:r w:rsidRPr="0023342B">
        <w:lastRenderedPageBreak/>
        <w:t xml:space="preserve">fue registrado en </w:t>
      </w:r>
      <w:r w:rsidRPr="0023342B">
        <w:rPr>
          <w:b/>
        </w:rPr>
        <w:t>EL SAIMEX</w:t>
      </w:r>
      <w:r w:rsidRPr="0023342B">
        <w:t xml:space="preserve"> con el número de expediente </w:t>
      </w:r>
      <w:r w:rsidRPr="0023342B">
        <w:rPr>
          <w:b/>
        </w:rPr>
        <w:t>03552/INFOEM/IP/RR/2025</w:t>
      </w:r>
      <w:r w:rsidRPr="0023342B">
        <w:t>, y en el cual manifestó lo siguiente:</w:t>
      </w:r>
    </w:p>
    <w:p w14:paraId="783A5D27" w14:textId="77777777" w:rsidR="003D13C5" w:rsidRPr="0023342B" w:rsidRDefault="003D13C5" w:rsidP="0023342B">
      <w:pPr>
        <w:tabs>
          <w:tab w:val="left" w:pos="4667"/>
        </w:tabs>
        <w:ind w:right="539"/>
      </w:pPr>
      <w:bookmarkStart w:id="11" w:name="_heading=h.tyjcwt" w:colFirst="0" w:colLast="0"/>
      <w:bookmarkEnd w:id="11"/>
    </w:p>
    <w:p w14:paraId="72149920" w14:textId="77777777" w:rsidR="003D13C5" w:rsidRPr="0023342B" w:rsidRDefault="008311D1" w:rsidP="0023342B">
      <w:pPr>
        <w:tabs>
          <w:tab w:val="left" w:pos="4667"/>
        </w:tabs>
        <w:ind w:left="567" w:right="539"/>
        <w:rPr>
          <w:b/>
        </w:rPr>
      </w:pPr>
      <w:r w:rsidRPr="0023342B">
        <w:rPr>
          <w:b/>
        </w:rPr>
        <w:t>ACTO IMPUGNADO</w:t>
      </w:r>
    </w:p>
    <w:p w14:paraId="1B436507"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"No esta completo la información no se atiende mi solicitud completa"</w:t>
      </w:r>
    </w:p>
    <w:p w14:paraId="03876F86" w14:textId="77777777" w:rsidR="003D13C5" w:rsidRPr="0023342B" w:rsidRDefault="003D13C5" w:rsidP="0023342B">
      <w:pPr>
        <w:tabs>
          <w:tab w:val="left" w:pos="4667"/>
        </w:tabs>
        <w:ind w:left="567" w:right="539"/>
        <w:rPr>
          <w:i/>
        </w:rPr>
      </w:pPr>
    </w:p>
    <w:p w14:paraId="7DCE2112" w14:textId="77777777" w:rsidR="003D13C5" w:rsidRPr="0023342B" w:rsidRDefault="008311D1" w:rsidP="0023342B">
      <w:pPr>
        <w:tabs>
          <w:tab w:val="left" w:pos="4667"/>
        </w:tabs>
        <w:ind w:left="567" w:right="539"/>
        <w:rPr>
          <w:b/>
        </w:rPr>
      </w:pPr>
      <w:r w:rsidRPr="0023342B">
        <w:rPr>
          <w:b/>
        </w:rPr>
        <w:t>RAZONES O MOTIVOS DE LA INCONFORMIDAD</w:t>
      </w:r>
      <w:r w:rsidRPr="0023342B">
        <w:rPr>
          <w:b/>
        </w:rPr>
        <w:tab/>
      </w:r>
    </w:p>
    <w:p w14:paraId="67D7B4FC"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“No esta completo la información no se atiende mi solicitud completa”</w:t>
      </w:r>
    </w:p>
    <w:p w14:paraId="594714B7" w14:textId="77777777" w:rsidR="003D13C5" w:rsidRPr="0023342B" w:rsidRDefault="003D13C5" w:rsidP="0023342B">
      <w:pPr>
        <w:keepNext/>
        <w:keepLines/>
        <w:pBdr>
          <w:top w:val="nil"/>
          <w:left w:val="nil"/>
          <w:bottom w:val="nil"/>
          <w:right w:val="nil"/>
          <w:between w:val="nil"/>
        </w:pBdr>
        <w:spacing w:line="480" w:lineRule="auto"/>
        <w:jc w:val="left"/>
        <w:rPr>
          <w:b/>
        </w:rPr>
      </w:pPr>
      <w:bookmarkStart w:id="12" w:name="_heading=h.tq4qa2167jqz" w:colFirst="0" w:colLast="0"/>
      <w:bookmarkEnd w:id="12"/>
    </w:p>
    <w:p w14:paraId="16F2A346" w14:textId="77777777" w:rsidR="003D13C5" w:rsidRPr="0023342B" w:rsidRDefault="008311D1" w:rsidP="0023342B">
      <w:pPr>
        <w:pStyle w:val="Ttulo3"/>
      </w:pPr>
      <w:bookmarkStart w:id="13" w:name="_Toc205934076"/>
      <w:r w:rsidRPr="0023342B">
        <w:t>b) Turno del Recurso de Revisión</w:t>
      </w:r>
      <w:bookmarkEnd w:id="13"/>
    </w:p>
    <w:p w14:paraId="756E7264" w14:textId="77777777" w:rsidR="003D13C5" w:rsidRPr="0023342B" w:rsidRDefault="008311D1" w:rsidP="0023342B">
      <w:r w:rsidRPr="0023342B">
        <w:t xml:space="preserve">Con fundamento en el artículo 185, fracción I de la Ley de Transparencia y Acceso a la Información Pública del Estado de México y Municipios, el </w:t>
      </w:r>
      <w:r w:rsidRPr="0023342B">
        <w:rPr>
          <w:b/>
        </w:rPr>
        <w:t>veinticuatro de abril de dos mil veinticinco</w:t>
      </w:r>
      <w:r w:rsidRPr="0023342B">
        <w:t xml:space="preserve"> se turnó el recurso de revisión a través del SAIMEX a la </w:t>
      </w:r>
      <w:r w:rsidRPr="0023342B">
        <w:rPr>
          <w:b/>
        </w:rPr>
        <w:t>Comisionada Sharon Cristina Morales Martínez</w:t>
      </w:r>
      <w:r w:rsidRPr="0023342B">
        <w:t xml:space="preserve">, a efecto de decretar su admisión o desechamiento. </w:t>
      </w:r>
    </w:p>
    <w:p w14:paraId="29276ED9" w14:textId="77777777" w:rsidR="003D13C5" w:rsidRPr="0023342B" w:rsidRDefault="003D13C5" w:rsidP="0023342B"/>
    <w:p w14:paraId="68D452DF" w14:textId="77777777" w:rsidR="003D13C5" w:rsidRPr="0023342B" w:rsidRDefault="008311D1" w:rsidP="0023342B">
      <w:pPr>
        <w:pStyle w:val="Ttulo3"/>
      </w:pPr>
      <w:bookmarkStart w:id="14" w:name="_Toc205934077"/>
      <w:r w:rsidRPr="0023342B">
        <w:t>c) Admisión del Recurso de Revisión</w:t>
      </w:r>
      <w:bookmarkEnd w:id="14"/>
    </w:p>
    <w:p w14:paraId="347C1F43" w14:textId="77777777" w:rsidR="003D13C5" w:rsidRPr="0023342B" w:rsidRDefault="008311D1" w:rsidP="0023342B">
      <w:r w:rsidRPr="0023342B">
        <w:t xml:space="preserve">El </w:t>
      </w:r>
      <w:r w:rsidRPr="0023342B">
        <w:rPr>
          <w:b/>
        </w:rPr>
        <w:t>veinticinco de abril de dos mil veinticinco</w:t>
      </w:r>
      <w:r w:rsidRPr="0023342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8C8168C" w14:textId="77777777" w:rsidR="003D13C5" w:rsidRPr="0023342B" w:rsidRDefault="008311D1" w:rsidP="0023342B">
      <w:pPr>
        <w:pStyle w:val="Ttulo3"/>
      </w:pPr>
      <w:bookmarkStart w:id="15" w:name="_Toc205934078"/>
      <w:r w:rsidRPr="0023342B">
        <w:t>d) Informe Justificado del Sujeto Obligado</w:t>
      </w:r>
      <w:bookmarkEnd w:id="15"/>
    </w:p>
    <w:p w14:paraId="4F15BE18" w14:textId="77777777" w:rsidR="003D13C5" w:rsidRPr="0023342B" w:rsidRDefault="008311D1" w:rsidP="0023342B">
      <w:r w:rsidRPr="0023342B">
        <w:t xml:space="preserve">En fecha </w:t>
      </w:r>
      <w:r w:rsidRPr="0023342B">
        <w:rPr>
          <w:b/>
        </w:rPr>
        <w:t>ocho de mayo de dos mil veinticinco</w:t>
      </w:r>
      <w:r w:rsidRPr="0023342B">
        <w:t xml:space="preserve">, </w:t>
      </w:r>
      <w:r w:rsidRPr="0023342B">
        <w:rPr>
          <w:b/>
        </w:rPr>
        <w:t>EL SUJETO OBLIGADO</w:t>
      </w:r>
      <w:r w:rsidRPr="0023342B">
        <w:t xml:space="preserve"> remitió los archivos que se describen a continuación: </w:t>
      </w:r>
    </w:p>
    <w:p w14:paraId="102A7244" w14:textId="77777777" w:rsidR="003D13C5" w:rsidRPr="0023342B" w:rsidRDefault="003D13C5" w:rsidP="0023342B"/>
    <w:p w14:paraId="476E627C" w14:textId="77777777" w:rsidR="003D13C5" w:rsidRPr="0023342B" w:rsidRDefault="008311D1" w:rsidP="0023342B">
      <w:pPr>
        <w:numPr>
          <w:ilvl w:val="0"/>
          <w:numId w:val="3"/>
        </w:numPr>
        <w:pBdr>
          <w:top w:val="nil"/>
          <w:left w:val="nil"/>
          <w:bottom w:val="nil"/>
          <w:right w:val="nil"/>
          <w:between w:val="nil"/>
        </w:pBdr>
        <w:rPr>
          <w:b/>
          <w:i/>
        </w:rPr>
      </w:pPr>
      <w:r w:rsidRPr="0023342B">
        <w:rPr>
          <w:b/>
          <w:i/>
        </w:rPr>
        <w:lastRenderedPageBreak/>
        <w:t xml:space="preserve">Ratificación 4767.pdf </w:t>
      </w:r>
      <w:r w:rsidRPr="0023342B">
        <w:t>mismo que contiene el informe justificado emitido por el Titular de la Unidad de Transparencia mediante el cual, de forma medular, reiteró su respuesta primigenia.</w:t>
      </w:r>
    </w:p>
    <w:p w14:paraId="70C50955" w14:textId="77777777" w:rsidR="003D13C5" w:rsidRPr="0023342B" w:rsidRDefault="008311D1" w:rsidP="0023342B">
      <w:pPr>
        <w:numPr>
          <w:ilvl w:val="0"/>
          <w:numId w:val="3"/>
        </w:numPr>
        <w:pBdr>
          <w:top w:val="nil"/>
          <w:left w:val="nil"/>
          <w:bottom w:val="nil"/>
          <w:right w:val="nil"/>
          <w:between w:val="nil"/>
        </w:pBdr>
        <w:rPr>
          <w:b/>
          <w:i/>
        </w:rPr>
      </w:pPr>
      <w:r w:rsidRPr="0023342B">
        <w:rPr>
          <w:b/>
          <w:i/>
        </w:rPr>
        <w:t>AnexoRR04767-2025.pdf:</w:t>
      </w:r>
      <w:r w:rsidRPr="0023342B">
        <w:t xml:space="preserve"> archivo que consta de 38 fojas donde las diversas áreas ratificaron su respuesta. </w:t>
      </w:r>
    </w:p>
    <w:p w14:paraId="5203FD5C" w14:textId="77777777" w:rsidR="003D13C5" w:rsidRPr="0023342B" w:rsidRDefault="003D13C5" w:rsidP="0023342B"/>
    <w:p w14:paraId="7E1B9972" w14:textId="77777777" w:rsidR="003D13C5" w:rsidRPr="0023342B" w:rsidRDefault="008311D1" w:rsidP="0023342B">
      <w:r w:rsidRPr="0023342B">
        <w:t xml:space="preserve">Información que fue puesta a la vista de </w:t>
      </w:r>
      <w:r w:rsidRPr="0023342B">
        <w:rPr>
          <w:b/>
        </w:rPr>
        <w:t>LA PARTE RECURRENTE</w:t>
      </w:r>
      <w:r w:rsidRPr="0023342B">
        <w:t xml:space="preserve"> el </w:t>
      </w:r>
      <w:r w:rsidRPr="0023342B">
        <w:rPr>
          <w:b/>
        </w:rPr>
        <w:t>veinticuatro de junio de dos mil veinticinco</w:t>
      </w:r>
      <w:r w:rsidRPr="0023342B">
        <w:t xml:space="preserve">, para que en un plazo de tres días manifestara lo que a su derecho conviniera. </w:t>
      </w:r>
    </w:p>
    <w:p w14:paraId="03DAA141" w14:textId="77777777" w:rsidR="003D13C5" w:rsidRPr="0023342B" w:rsidRDefault="003D13C5" w:rsidP="0023342B"/>
    <w:p w14:paraId="7568F162" w14:textId="77777777" w:rsidR="003D13C5" w:rsidRPr="0023342B" w:rsidRDefault="008311D1" w:rsidP="0023342B">
      <w:pPr>
        <w:pStyle w:val="Ttulo3"/>
      </w:pPr>
      <w:bookmarkStart w:id="16" w:name="_Toc205934079"/>
      <w:r w:rsidRPr="0023342B">
        <w:t>e) Manifestaciones de la Parte Recurrente</w:t>
      </w:r>
      <w:bookmarkEnd w:id="16"/>
    </w:p>
    <w:p w14:paraId="56013456" w14:textId="77777777" w:rsidR="003D13C5" w:rsidRPr="0023342B" w:rsidRDefault="008311D1" w:rsidP="0023342B">
      <w:r w:rsidRPr="0023342B">
        <w:rPr>
          <w:b/>
        </w:rPr>
        <w:t xml:space="preserve">LA PARTE RECURRENTE </w:t>
      </w:r>
      <w:r w:rsidRPr="0023342B">
        <w:t>no realizó manifestación alguna dentro del término legalmente concedido para tal efecto, ni presentó pruebas o alegatos.</w:t>
      </w:r>
    </w:p>
    <w:p w14:paraId="0741AB46" w14:textId="77777777" w:rsidR="003D13C5" w:rsidRPr="0023342B" w:rsidRDefault="003D13C5" w:rsidP="0023342B"/>
    <w:p w14:paraId="7D5462B6" w14:textId="77777777" w:rsidR="003D13C5" w:rsidRPr="0023342B" w:rsidRDefault="008311D1" w:rsidP="0023342B">
      <w:pPr>
        <w:pStyle w:val="Ttulo3"/>
      </w:pPr>
      <w:bookmarkStart w:id="17" w:name="_Toc205934080"/>
      <w:r w:rsidRPr="0023342B">
        <w:t>f) Ampliación de Plazo para Resolver</w:t>
      </w:r>
      <w:bookmarkEnd w:id="17"/>
      <w:r w:rsidRPr="0023342B">
        <w:t> </w:t>
      </w:r>
    </w:p>
    <w:p w14:paraId="295BC87E" w14:textId="77777777" w:rsidR="003D13C5" w:rsidRPr="0023342B" w:rsidRDefault="008311D1" w:rsidP="0023342B">
      <w:r w:rsidRPr="0023342B">
        <w:t xml:space="preserve">El </w:t>
      </w:r>
      <w:r w:rsidRPr="0023342B">
        <w:rPr>
          <w:b/>
        </w:rPr>
        <w:t>veinticuatro de junio de dos mil veinticinco</w:t>
      </w:r>
      <w:r w:rsidRPr="0023342B">
        <w:t>, se notificó el acuerdo de ampliación de plazo para resolver el presente Recurso de Revisión, previsto en el artículo 181, tercer párrafo de la Ley de Transparencia y Acceso a la Información Pública del Estado de México y Municipios.</w:t>
      </w:r>
    </w:p>
    <w:p w14:paraId="412764A9" w14:textId="77777777" w:rsidR="003D13C5" w:rsidRPr="0023342B" w:rsidRDefault="003D13C5" w:rsidP="0023342B"/>
    <w:p w14:paraId="1F4D8DE6" w14:textId="77777777" w:rsidR="003D13C5" w:rsidRPr="0023342B" w:rsidRDefault="008311D1" w:rsidP="0023342B">
      <w:r w:rsidRPr="0023342B">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D49769C" w14:textId="77777777" w:rsidR="003D13C5" w:rsidRPr="0023342B" w:rsidRDefault="003D13C5" w:rsidP="0023342B"/>
    <w:p w14:paraId="06583882" w14:textId="77777777" w:rsidR="003D13C5" w:rsidRPr="0023342B" w:rsidRDefault="008311D1" w:rsidP="0023342B">
      <w:r w:rsidRPr="0023342B">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17C9432" w14:textId="77777777" w:rsidR="003D13C5" w:rsidRPr="0023342B" w:rsidRDefault="003D13C5" w:rsidP="0023342B"/>
    <w:p w14:paraId="234DE1C9" w14:textId="77777777" w:rsidR="003D13C5" w:rsidRPr="0023342B" w:rsidRDefault="008311D1" w:rsidP="0023342B">
      <w:r w:rsidRPr="0023342B">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DDBA885" w14:textId="77777777" w:rsidR="003D13C5" w:rsidRPr="0023342B" w:rsidRDefault="003D13C5" w:rsidP="0023342B"/>
    <w:p w14:paraId="6EDCED1D" w14:textId="77777777" w:rsidR="003D13C5" w:rsidRPr="0023342B" w:rsidRDefault="008311D1" w:rsidP="0023342B">
      <w:r w:rsidRPr="0023342B">
        <w:t>Por ello, excepcionalmente, si un asunto es resuelto con posterioridad a los plazos señalados por la norma, debe analizarse la razonabilidad del tiempo necesario para su resolución, atentos a los siguientes criterios:</w:t>
      </w:r>
    </w:p>
    <w:p w14:paraId="2C815E42" w14:textId="77777777" w:rsidR="003D13C5" w:rsidRPr="0023342B" w:rsidRDefault="003D13C5" w:rsidP="0023342B"/>
    <w:p w14:paraId="7A09D307" w14:textId="77777777" w:rsidR="003D13C5" w:rsidRPr="0023342B" w:rsidRDefault="008311D1" w:rsidP="0023342B">
      <w:pPr>
        <w:numPr>
          <w:ilvl w:val="0"/>
          <w:numId w:val="5"/>
        </w:numPr>
      </w:pPr>
      <w:r w:rsidRPr="0023342B">
        <w:rPr>
          <w:b/>
        </w:rPr>
        <w:t>Complejidad del asunto:</w:t>
      </w:r>
      <w:r w:rsidRPr="0023342B">
        <w:t xml:space="preserve"> La complejidad de la prueba, la pluralidad de sujetos procesales, el tiempo transcurrido, las características y contexto del recurso.</w:t>
      </w:r>
    </w:p>
    <w:p w14:paraId="65F1B791" w14:textId="77777777" w:rsidR="003D13C5" w:rsidRPr="0023342B" w:rsidRDefault="008311D1" w:rsidP="0023342B">
      <w:pPr>
        <w:numPr>
          <w:ilvl w:val="0"/>
          <w:numId w:val="5"/>
        </w:numPr>
      </w:pPr>
      <w:r w:rsidRPr="0023342B">
        <w:rPr>
          <w:b/>
        </w:rPr>
        <w:t>Actividad Procesal del interesado:</w:t>
      </w:r>
      <w:r w:rsidRPr="0023342B">
        <w:t xml:space="preserve"> Acciones u omisiones del interesado.</w:t>
      </w:r>
    </w:p>
    <w:p w14:paraId="051C119E" w14:textId="77777777" w:rsidR="003D13C5" w:rsidRPr="0023342B" w:rsidRDefault="008311D1" w:rsidP="0023342B">
      <w:pPr>
        <w:numPr>
          <w:ilvl w:val="0"/>
          <w:numId w:val="5"/>
        </w:numPr>
      </w:pPr>
      <w:r w:rsidRPr="0023342B">
        <w:rPr>
          <w:b/>
        </w:rPr>
        <w:t>Conducta de la Autoridad:</w:t>
      </w:r>
      <w:r w:rsidRPr="0023342B">
        <w:t xml:space="preserve"> Las Acciones u omisiones realizadas en el procedimiento. Así como si la autoridad actuó con la debida diligencia.</w:t>
      </w:r>
    </w:p>
    <w:p w14:paraId="20DC8902" w14:textId="77777777" w:rsidR="003D13C5" w:rsidRPr="0023342B" w:rsidRDefault="008311D1" w:rsidP="0023342B">
      <w:pPr>
        <w:numPr>
          <w:ilvl w:val="0"/>
          <w:numId w:val="5"/>
        </w:numPr>
      </w:pPr>
      <w:r w:rsidRPr="0023342B">
        <w:rPr>
          <w:b/>
        </w:rPr>
        <w:t xml:space="preserve">La afectación generada en la situación jurídica de la persona involucrada en el proceso: </w:t>
      </w:r>
      <w:r w:rsidRPr="0023342B">
        <w:t>Violación a sus derechos humanos.</w:t>
      </w:r>
    </w:p>
    <w:p w14:paraId="4780C474" w14:textId="77777777" w:rsidR="003D13C5" w:rsidRPr="0023342B" w:rsidRDefault="003D13C5" w:rsidP="0023342B"/>
    <w:p w14:paraId="31FD6EDB" w14:textId="77777777" w:rsidR="003D13C5" w:rsidRPr="0023342B" w:rsidRDefault="008311D1" w:rsidP="0023342B">
      <w:r w:rsidRPr="0023342B">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92A3CB" w14:textId="77777777" w:rsidR="003D13C5" w:rsidRPr="0023342B" w:rsidRDefault="003D13C5" w:rsidP="0023342B"/>
    <w:p w14:paraId="2EA29397" w14:textId="77777777" w:rsidR="003D13C5" w:rsidRPr="0023342B" w:rsidRDefault="008311D1" w:rsidP="0023342B">
      <w:r w:rsidRPr="0023342B">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E04D076" w14:textId="77777777" w:rsidR="003D13C5" w:rsidRPr="0023342B" w:rsidRDefault="003D13C5" w:rsidP="0023342B"/>
    <w:p w14:paraId="09BE1916" w14:textId="77777777" w:rsidR="003D13C5" w:rsidRPr="0023342B" w:rsidRDefault="008311D1" w:rsidP="0023342B">
      <w:r w:rsidRPr="0023342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D508C7" w14:textId="77777777" w:rsidR="003D13C5" w:rsidRPr="0023342B" w:rsidRDefault="003D13C5" w:rsidP="0023342B"/>
    <w:p w14:paraId="73BEA570" w14:textId="77777777" w:rsidR="003D13C5" w:rsidRPr="0023342B" w:rsidRDefault="008311D1" w:rsidP="0023342B">
      <w:r w:rsidRPr="0023342B">
        <w:t>Al respecto, también son de considerar los criterios sostenidos por el Cuarto Tribunal Colegiado en Materia Administrativa del Primer Circuito, cuyos rubros y datos de identificación son los siguientes:</w:t>
      </w:r>
    </w:p>
    <w:p w14:paraId="73DDB025" w14:textId="77777777" w:rsidR="003D13C5" w:rsidRPr="0023342B" w:rsidRDefault="003D13C5" w:rsidP="0023342B"/>
    <w:p w14:paraId="1ABB8264" w14:textId="77777777" w:rsidR="003D13C5" w:rsidRPr="0023342B" w:rsidRDefault="008311D1" w:rsidP="0023342B">
      <w:pPr>
        <w:spacing w:line="240" w:lineRule="auto"/>
        <w:ind w:left="567" w:right="567"/>
        <w:rPr>
          <w:i/>
        </w:rPr>
      </w:pPr>
      <w:r w:rsidRPr="0023342B">
        <w:rPr>
          <w:i/>
        </w:rPr>
        <w:t>“</w:t>
      </w:r>
      <w:r w:rsidRPr="0023342B">
        <w:rPr>
          <w:b/>
          <w:i/>
        </w:rPr>
        <w:t>PLAZO RAZONABLE PARA RESOLVER. DIMENSIÓN Y EFECTOS DE ESTE CONCEPTO CUANDO SE ADUCE EXCESIVA CARGA DE TRABAJO</w:t>
      </w:r>
      <w:r w:rsidRPr="0023342B">
        <w:rPr>
          <w:i/>
        </w:rPr>
        <w:t>.” consultable en el Seminario Judicial de la Federación y su gaceta, con el registro digital 2002351.</w:t>
      </w:r>
    </w:p>
    <w:p w14:paraId="2685EF0D" w14:textId="77777777" w:rsidR="003D13C5" w:rsidRPr="0023342B" w:rsidRDefault="003D13C5" w:rsidP="0023342B">
      <w:pPr>
        <w:ind w:left="851" w:right="616"/>
        <w:rPr>
          <w:i/>
        </w:rPr>
      </w:pPr>
    </w:p>
    <w:p w14:paraId="7B308C74" w14:textId="77777777" w:rsidR="003D13C5" w:rsidRPr="0023342B" w:rsidRDefault="008311D1" w:rsidP="0023342B">
      <w:pPr>
        <w:spacing w:line="240" w:lineRule="auto"/>
        <w:ind w:left="567" w:right="567"/>
      </w:pPr>
      <w:r w:rsidRPr="0023342B">
        <w:rPr>
          <w:i/>
        </w:rPr>
        <w:t>“</w:t>
      </w:r>
      <w:r w:rsidRPr="0023342B">
        <w:rPr>
          <w:b/>
          <w:i/>
        </w:rPr>
        <w:t>PLAZO RAZONABLE PARA RESOLVER. CONCEPTO Y ELEMENTOS QUE LO INTEGRAN A LA LUZ DEL DERECHO INTERNACIONAL DE LOS DERECHOS HUMANOS</w:t>
      </w:r>
      <w:r w:rsidRPr="0023342B">
        <w:rPr>
          <w:i/>
        </w:rPr>
        <w:t>.”, visible en el Seminario Judicial de la Federación y su gaceta, con el registro digital 2002350.</w:t>
      </w:r>
    </w:p>
    <w:p w14:paraId="108929F7" w14:textId="77777777" w:rsidR="003D13C5" w:rsidRPr="0023342B" w:rsidRDefault="003D13C5" w:rsidP="0023342B"/>
    <w:p w14:paraId="791BAAE4" w14:textId="77777777" w:rsidR="003D13C5" w:rsidRPr="0023342B" w:rsidRDefault="008311D1" w:rsidP="0023342B">
      <w:r w:rsidRPr="0023342B">
        <w:t>Por ello, este organismo garante comprometido con la tutela de los derechos humanos confiados señala que este exceso del plazo legal para resolver el asunto resulta de carácter excepcional.</w:t>
      </w:r>
    </w:p>
    <w:p w14:paraId="3577D594" w14:textId="77777777" w:rsidR="003D13C5" w:rsidRPr="0023342B" w:rsidRDefault="003D13C5" w:rsidP="0023342B"/>
    <w:p w14:paraId="51496635" w14:textId="77777777" w:rsidR="003D13C5" w:rsidRPr="0023342B" w:rsidRDefault="008311D1" w:rsidP="0023342B">
      <w:pPr>
        <w:pStyle w:val="Ttulo3"/>
      </w:pPr>
      <w:bookmarkStart w:id="18" w:name="_Toc205934081"/>
      <w:r w:rsidRPr="0023342B">
        <w:t>g) Cierre de instrucción</w:t>
      </w:r>
      <w:bookmarkEnd w:id="18"/>
    </w:p>
    <w:p w14:paraId="07E2D81F" w14:textId="77777777" w:rsidR="003D13C5" w:rsidRPr="0023342B" w:rsidRDefault="008311D1" w:rsidP="0023342B">
      <w:bookmarkStart w:id="19" w:name="_heading=h.3j2qqm3" w:colFirst="0" w:colLast="0"/>
      <w:bookmarkEnd w:id="19"/>
      <w:r w:rsidRPr="0023342B">
        <w:t xml:space="preserve">Al no existir diligencias pendientes por desahogar, el </w:t>
      </w:r>
      <w:r w:rsidRPr="0023342B">
        <w:rPr>
          <w:b/>
        </w:rPr>
        <w:t>doce de agosto de dos mil veinticinco</w:t>
      </w:r>
      <w:r w:rsidRPr="0023342B">
        <w:t xml:space="preserve"> la </w:t>
      </w:r>
      <w:r w:rsidRPr="0023342B">
        <w:rPr>
          <w:b/>
        </w:rPr>
        <w:t xml:space="preserve">Comisionada Sharon Cristina Morales Martínez </w:t>
      </w:r>
      <w:r w:rsidRPr="0023342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489E113" w14:textId="77777777" w:rsidR="003D13C5" w:rsidRPr="0023342B" w:rsidRDefault="003D13C5" w:rsidP="0023342B"/>
    <w:p w14:paraId="588C5823" w14:textId="77777777" w:rsidR="003D13C5" w:rsidRPr="0023342B" w:rsidRDefault="008311D1" w:rsidP="0023342B">
      <w:pPr>
        <w:pStyle w:val="Ttulo1"/>
      </w:pPr>
      <w:bookmarkStart w:id="20" w:name="_Toc205934082"/>
      <w:r w:rsidRPr="0023342B">
        <w:t>CONSIDERANDOS</w:t>
      </w:r>
      <w:bookmarkEnd w:id="20"/>
    </w:p>
    <w:p w14:paraId="1B1E266F" w14:textId="77777777" w:rsidR="003D13C5" w:rsidRPr="0023342B" w:rsidRDefault="003D13C5" w:rsidP="0023342B">
      <w:pPr>
        <w:ind w:right="-93"/>
        <w:rPr>
          <w:b/>
        </w:rPr>
      </w:pPr>
    </w:p>
    <w:p w14:paraId="6EB5437E" w14:textId="77777777" w:rsidR="003D13C5" w:rsidRPr="0023342B" w:rsidRDefault="008311D1" w:rsidP="0023342B">
      <w:pPr>
        <w:pStyle w:val="Ttulo2"/>
        <w:jc w:val="left"/>
      </w:pPr>
      <w:bookmarkStart w:id="21" w:name="_Toc205934083"/>
      <w:r w:rsidRPr="0023342B">
        <w:lastRenderedPageBreak/>
        <w:t>PRIMERO. Procedibilidad</w:t>
      </w:r>
      <w:bookmarkEnd w:id="21"/>
    </w:p>
    <w:p w14:paraId="3AEB2A71" w14:textId="77777777" w:rsidR="003D13C5" w:rsidRPr="0023342B" w:rsidRDefault="008311D1" w:rsidP="0023342B">
      <w:pPr>
        <w:pStyle w:val="Ttulo3"/>
      </w:pPr>
      <w:bookmarkStart w:id="22" w:name="_Toc205934084"/>
      <w:r w:rsidRPr="0023342B">
        <w:t>a) Competencia del Instituto</w:t>
      </w:r>
      <w:bookmarkEnd w:id="22"/>
    </w:p>
    <w:p w14:paraId="6AC7F9A7" w14:textId="77777777" w:rsidR="003D13C5" w:rsidRPr="0023342B" w:rsidRDefault="008311D1" w:rsidP="0023342B">
      <w:r w:rsidRPr="0023342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C17C3F" w14:textId="77777777" w:rsidR="003D13C5" w:rsidRPr="0023342B" w:rsidRDefault="003D13C5" w:rsidP="0023342B"/>
    <w:p w14:paraId="5DC84B09" w14:textId="77777777" w:rsidR="003D13C5" w:rsidRPr="0023342B" w:rsidRDefault="008311D1" w:rsidP="0023342B">
      <w:pPr>
        <w:pStyle w:val="Ttulo3"/>
      </w:pPr>
      <w:bookmarkStart w:id="23" w:name="_Toc205934085"/>
      <w:r w:rsidRPr="0023342B">
        <w:t>b) Legitimidad de la parte recurrente</w:t>
      </w:r>
      <w:bookmarkEnd w:id="23"/>
    </w:p>
    <w:p w14:paraId="67F3836A" w14:textId="77777777" w:rsidR="003D13C5" w:rsidRPr="0023342B" w:rsidRDefault="008311D1" w:rsidP="0023342B">
      <w:r w:rsidRPr="0023342B">
        <w:t>El recurso de revisión fue interpuesto por parte legítima, ya que se presentó por la misma persona que formuló la solicitud de acceso a la Información Pública,</w:t>
      </w:r>
      <w:r w:rsidRPr="0023342B">
        <w:rPr>
          <w:b/>
        </w:rPr>
        <w:t xml:space="preserve"> </w:t>
      </w:r>
      <w:r w:rsidRPr="0023342B">
        <w:t>debido a que los datos de acceso</w:t>
      </w:r>
      <w:r w:rsidRPr="0023342B">
        <w:rPr>
          <w:b/>
        </w:rPr>
        <w:t xml:space="preserve"> SAIMEX</w:t>
      </w:r>
      <w:r w:rsidRPr="0023342B">
        <w:t xml:space="preserve"> son personales e irrepetibles.</w:t>
      </w:r>
    </w:p>
    <w:p w14:paraId="04056FF9" w14:textId="77777777" w:rsidR="003D13C5" w:rsidRPr="0023342B" w:rsidRDefault="003D13C5" w:rsidP="0023342B">
      <w:pPr>
        <w:keepNext/>
        <w:keepLines/>
        <w:pBdr>
          <w:top w:val="nil"/>
          <w:left w:val="nil"/>
          <w:bottom w:val="nil"/>
          <w:right w:val="nil"/>
          <w:between w:val="nil"/>
        </w:pBdr>
        <w:spacing w:line="480" w:lineRule="auto"/>
        <w:jc w:val="left"/>
        <w:rPr>
          <w:b/>
        </w:rPr>
      </w:pPr>
      <w:bookmarkStart w:id="24" w:name="_heading=h.ehxzppbvbwoy" w:colFirst="0" w:colLast="0"/>
      <w:bookmarkEnd w:id="24"/>
    </w:p>
    <w:p w14:paraId="5FA55D9A" w14:textId="77777777" w:rsidR="003D13C5" w:rsidRPr="0023342B" w:rsidRDefault="008311D1" w:rsidP="0023342B">
      <w:pPr>
        <w:pStyle w:val="Ttulo3"/>
      </w:pPr>
      <w:bookmarkStart w:id="25" w:name="_Toc205934086"/>
      <w:r w:rsidRPr="0023342B">
        <w:t>c) Plazo para interponer el recurso</w:t>
      </w:r>
      <w:bookmarkEnd w:id="25"/>
    </w:p>
    <w:p w14:paraId="6604B4FC" w14:textId="77777777" w:rsidR="003D13C5" w:rsidRPr="0023342B" w:rsidRDefault="008311D1" w:rsidP="0023342B">
      <w:bookmarkStart w:id="26" w:name="_heading=h.2bn6wsx" w:colFirst="0" w:colLast="0"/>
      <w:bookmarkEnd w:id="26"/>
      <w:r w:rsidRPr="0023342B">
        <w:rPr>
          <w:b/>
        </w:rPr>
        <w:t>EL SUJETO OBLIGADO</w:t>
      </w:r>
      <w:r w:rsidRPr="0023342B">
        <w:t xml:space="preserve"> notificó la respuesta a la solicitud de acceso a la Información Pública el </w:t>
      </w:r>
      <w:r w:rsidRPr="0023342B">
        <w:rPr>
          <w:b/>
        </w:rPr>
        <w:t xml:space="preserve">veinticuatro de abril de dos mil veinticinco </w:t>
      </w:r>
      <w:r w:rsidRPr="0023342B">
        <w:t xml:space="preserve">y el recurso que nos ocupa se tuvo por interpuesto el </w:t>
      </w:r>
      <w:r w:rsidRPr="0023342B">
        <w:rPr>
          <w:b/>
        </w:rPr>
        <w:t>veinticuatro de abril de dos mil veinticinco</w:t>
      </w:r>
      <w:r w:rsidRPr="0023342B">
        <w:t>; por lo tanto, éste se encuentra dentro del margen temporal previsto en el artículo 178 de la Ley de Transparencia y Acceso a la Información Pública del Estado de México y Municipios.</w:t>
      </w:r>
    </w:p>
    <w:p w14:paraId="5DA011CB" w14:textId="77777777" w:rsidR="003D13C5" w:rsidRPr="0023342B" w:rsidRDefault="003D13C5" w:rsidP="0023342B">
      <w:bookmarkStart w:id="27" w:name="_heading=h.uko06592z2jp" w:colFirst="0" w:colLast="0"/>
      <w:bookmarkEnd w:id="27"/>
    </w:p>
    <w:p w14:paraId="60D78850" w14:textId="77777777" w:rsidR="003D13C5" w:rsidRPr="0023342B" w:rsidRDefault="008311D1" w:rsidP="0023342B">
      <w:r w:rsidRPr="0023342B">
        <w:lastRenderedPageBreak/>
        <w:t xml:space="preserve">En ese tenor, se advierte que </w:t>
      </w:r>
      <w:r w:rsidRPr="0023342B">
        <w:rPr>
          <w:b/>
        </w:rPr>
        <w:t>LA PARTE RECURRENTE</w:t>
      </w:r>
      <w:r w:rsidRPr="0023342B">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479550A9" w14:textId="77777777" w:rsidR="003D13C5" w:rsidRPr="0023342B" w:rsidRDefault="003D13C5" w:rsidP="0023342B"/>
    <w:p w14:paraId="464436F1" w14:textId="77777777" w:rsidR="003D13C5" w:rsidRPr="0023342B" w:rsidRDefault="008311D1" w:rsidP="0023342B">
      <w:r w:rsidRPr="0023342B">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1FC8355" w14:textId="77777777" w:rsidR="003D13C5" w:rsidRPr="0023342B" w:rsidRDefault="003D13C5" w:rsidP="0023342B"/>
    <w:p w14:paraId="0F472E2C" w14:textId="77777777" w:rsidR="003D13C5" w:rsidRPr="0023342B" w:rsidRDefault="008311D1" w:rsidP="0023342B">
      <w:pPr>
        <w:spacing w:line="240" w:lineRule="auto"/>
        <w:ind w:left="567" w:right="567"/>
        <w:rPr>
          <w:i/>
        </w:rPr>
      </w:pPr>
      <w:r w:rsidRPr="0023342B">
        <w:rPr>
          <w:i/>
        </w:rPr>
        <w:t>“</w:t>
      </w:r>
      <w:r w:rsidRPr="0023342B">
        <w:rPr>
          <w:b/>
          <w:i/>
        </w:rPr>
        <w:t>RECURSO DE RECLAMACIÓN. SU INTERPOSICIÓN NO ES EXTEMPORÁNEA SI SE REALIZA ANTES DE QUE INICIE EL PLAZO PARA HACERLO</w:t>
      </w:r>
      <w:r w:rsidRPr="0023342B">
        <w:rPr>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8C2FCBE" w14:textId="77777777" w:rsidR="003D13C5" w:rsidRPr="0023342B" w:rsidRDefault="003D13C5" w:rsidP="0023342B"/>
    <w:p w14:paraId="2B66C5B0" w14:textId="77777777" w:rsidR="003D13C5" w:rsidRPr="0023342B" w:rsidRDefault="008311D1" w:rsidP="0023342B">
      <w:pPr>
        <w:pStyle w:val="Ttulo3"/>
      </w:pPr>
      <w:bookmarkStart w:id="28" w:name="_Toc205934087"/>
      <w:r w:rsidRPr="0023342B">
        <w:lastRenderedPageBreak/>
        <w:t>d) Causal de procedencia</w:t>
      </w:r>
      <w:bookmarkEnd w:id="28"/>
      <w:r w:rsidRPr="0023342B">
        <w:t xml:space="preserve"> </w:t>
      </w:r>
    </w:p>
    <w:p w14:paraId="20BAC16A" w14:textId="77777777" w:rsidR="003D13C5" w:rsidRPr="0023342B" w:rsidRDefault="008311D1" w:rsidP="0023342B">
      <w:r w:rsidRPr="0023342B">
        <w:t>Resulta procedente la interposición del recurso de revisión, ya que se actualiza la causal de procedencia señalada en el artículo 179, fracción V de la Ley de Transparencia y Acceso a la Información Pública del Estado de México y Municipios.</w:t>
      </w:r>
    </w:p>
    <w:p w14:paraId="379AB622" w14:textId="77777777" w:rsidR="003D13C5" w:rsidRPr="0023342B" w:rsidRDefault="003D13C5" w:rsidP="0023342B">
      <w:pPr>
        <w:rPr>
          <w:b/>
        </w:rPr>
      </w:pPr>
    </w:p>
    <w:p w14:paraId="4549F9C9" w14:textId="77777777" w:rsidR="003D13C5" w:rsidRPr="0023342B" w:rsidRDefault="008311D1" w:rsidP="0023342B">
      <w:pPr>
        <w:pStyle w:val="Ttulo3"/>
      </w:pPr>
      <w:bookmarkStart w:id="29" w:name="_Toc205934088"/>
      <w:r w:rsidRPr="0023342B">
        <w:t>e) Requisitos formales para la interposición del recurso</w:t>
      </w:r>
      <w:bookmarkEnd w:id="29"/>
    </w:p>
    <w:p w14:paraId="42008024" w14:textId="77777777" w:rsidR="003D13C5" w:rsidRPr="0023342B" w:rsidRDefault="008311D1" w:rsidP="0023342B">
      <w:r w:rsidRPr="0023342B">
        <w:t xml:space="preserve">Es importante mencionar que, de la revisión del expediente electrónico del </w:t>
      </w:r>
      <w:r w:rsidRPr="0023342B">
        <w:rPr>
          <w:b/>
        </w:rPr>
        <w:t>SAIMEX</w:t>
      </w:r>
      <w:r w:rsidRPr="0023342B">
        <w:t xml:space="preserve">, se observa que </w:t>
      </w:r>
      <w:r w:rsidRPr="0023342B">
        <w:rPr>
          <w:b/>
        </w:rPr>
        <w:t>LA PARTE RECURRENTE</w:t>
      </w:r>
      <w:r w:rsidRPr="0023342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3342B">
        <w:rPr>
          <w:b/>
          <w:u w:val="single"/>
        </w:rPr>
        <w:t>el nombre no es un requisito indispensable</w:t>
      </w:r>
      <w:r w:rsidRPr="0023342B">
        <w:t xml:space="preserve"> para que las y los ciudadanos ejerzan el derecho de acceso a la información pública. </w:t>
      </w:r>
    </w:p>
    <w:p w14:paraId="2840C30A" w14:textId="77777777" w:rsidR="003D13C5" w:rsidRPr="0023342B" w:rsidRDefault="003D13C5" w:rsidP="0023342B"/>
    <w:p w14:paraId="578727EE" w14:textId="77777777" w:rsidR="003D13C5" w:rsidRPr="0023342B" w:rsidRDefault="008311D1" w:rsidP="0023342B">
      <w:r w:rsidRPr="0023342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3342B">
        <w:rPr>
          <w:b/>
        </w:rPr>
        <w:t>LA PARTE RECURRENTE</w:t>
      </w:r>
      <w:r w:rsidRPr="0023342B">
        <w:t xml:space="preserve">; por lo que, en el presente caso, al haber sido presentado el recurso de revisión vía </w:t>
      </w:r>
      <w:r w:rsidRPr="0023342B">
        <w:rPr>
          <w:b/>
        </w:rPr>
        <w:t>SAIMEX</w:t>
      </w:r>
      <w:r w:rsidRPr="0023342B">
        <w:t>, dicho requisito resulta innecesario.</w:t>
      </w:r>
    </w:p>
    <w:p w14:paraId="7713B25E" w14:textId="77777777" w:rsidR="003D13C5" w:rsidRPr="0023342B" w:rsidRDefault="003D13C5" w:rsidP="0023342B"/>
    <w:p w14:paraId="49AEC958" w14:textId="77777777" w:rsidR="003D13C5" w:rsidRPr="0023342B" w:rsidRDefault="008311D1" w:rsidP="0023342B">
      <w:pPr>
        <w:pStyle w:val="Ttulo2"/>
      </w:pPr>
      <w:bookmarkStart w:id="30" w:name="_Toc205934089"/>
      <w:r w:rsidRPr="0023342B">
        <w:lastRenderedPageBreak/>
        <w:t>SEGUNDO. Estudio de Fondo</w:t>
      </w:r>
      <w:bookmarkEnd w:id="30"/>
    </w:p>
    <w:p w14:paraId="516EFEEC" w14:textId="77777777" w:rsidR="003D13C5" w:rsidRPr="0023342B" w:rsidRDefault="008311D1" w:rsidP="0023342B">
      <w:pPr>
        <w:pStyle w:val="Ttulo3"/>
      </w:pPr>
      <w:bookmarkStart w:id="31" w:name="_Toc205934090"/>
      <w:r w:rsidRPr="0023342B">
        <w:t>a) Mandato de transparencia y responsabilidad del Sujeto Obligado</w:t>
      </w:r>
      <w:bookmarkEnd w:id="31"/>
    </w:p>
    <w:p w14:paraId="2A36884A" w14:textId="77777777" w:rsidR="003D13C5" w:rsidRPr="0023342B" w:rsidRDefault="008311D1" w:rsidP="0023342B">
      <w:r w:rsidRPr="0023342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9174F96" w14:textId="77777777" w:rsidR="003D13C5" w:rsidRPr="0023342B" w:rsidRDefault="003D13C5" w:rsidP="0023342B"/>
    <w:p w14:paraId="5E54D2A8" w14:textId="77777777" w:rsidR="003D13C5" w:rsidRPr="0023342B" w:rsidRDefault="008311D1" w:rsidP="0023342B">
      <w:pPr>
        <w:pBdr>
          <w:top w:val="nil"/>
          <w:left w:val="nil"/>
          <w:bottom w:val="nil"/>
          <w:right w:val="nil"/>
          <w:between w:val="nil"/>
        </w:pBdr>
        <w:spacing w:line="240" w:lineRule="auto"/>
        <w:ind w:left="567" w:right="567" w:firstLine="567"/>
        <w:rPr>
          <w:b/>
          <w:i/>
        </w:rPr>
      </w:pPr>
      <w:r w:rsidRPr="0023342B">
        <w:rPr>
          <w:b/>
          <w:i/>
        </w:rPr>
        <w:t>Constitución Política de los Estados Unidos Mexicanos</w:t>
      </w:r>
    </w:p>
    <w:p w14:paraId="77225477" w14:textId="77777777" w:rsidR="003D13C5" w:rsidRPr="0023342B" w:rsidRDefault="008311D1" w:rsidP="0023342B">
      <w:pPr>
        <w:pBdr>
          <w:top w:val="nil"/>
          <w:left w:val="nil"/>
          <w:bottom w:val="nil"/>
          <w:right w:val="nil"/>
          <w:between w:val="nil"/>
        </w:pBdr>
        <w:spacing w:line="240" w:lineRule="auto"/>
        <w:ind w:left="567" w:right="567" w:firstLine="567"/>
        <w:rPr>
          <w:b/>
          <w:i/>
        </w:rPr>
      </w:pPr>
      <w:r w:rsidRPr="0023342B">
        <w:rPr>
          <w:i/>
        </w:rPr>
        <w:t>“</w:t>
      </w:r>
      <w:r w:rsidRPr="0023342B">
        <w:rPr>
          <w:b/>
          <w:i/>
        </w:rPr>
        <w:t>Artículo 6.</w:t>
      </w:r>
    </w:p>
    <w:p w14:paraId="7B0F4679"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w:t>
      </w:r>
    </w:p>
    <w:p w14:paraId="140F89DE"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Para efectos de lo dispuesto en el presente artículo se observará lo siguiente:</w:t>
      </w:r>
    </w:p>
    <w:p w14:paraId="3328D181"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A. Para el ejercicio del derecho de acceso a la información, la Federación y las entidades federativas, en el ámbito de sus respectivas competencias, se regirán por los siguientes principios y bases:</w:t>
      </w:r>
    </w:p>
    <w:p w14:paraId="3FFA231F"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 xml:space="preserve">I. </w:t>
      </w:r>
      <w:r w:rsidRPr="0023342B">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222D42" w14:textId="77777777" w:rsidR="003D13C5" w:rsidRPr="0023342B" w:rsidRDefault="003D13C5" w:rsidP="0023342B">
      <w:pPr>
        <w:pBdr>
          <w:top w:val="nil"/>
          <w:left w:val="nil"/>
          <w:bottom w:val="nil"/>
          <w:right w:val="nil"/>
          <w:between w:val="nil"/>
        </w:pBdr>
        <w:spacing w:line="240" w:lineRule="auto"/>
        <w:ind w:left="567" w:right="567" w:firstLine="567"/>
        <w:rPr>
          <w:i/>
        </w:rPr>
      </w:pPr>
    </w:p>
    <w:p w14:paraId="0C2F2462" w14:textId="77777777" w:rsidR="003D13C5" w:rsidRPr="0023342B" w:rsidRDefault="008311D1" w:rsidP="0023342B">
      <w:pPr>
        <w:pBdr>
          <w:top w:val="nil"/>
          <w:left w:val="nil"/>
          <w:bottom w:val="nil"/>
          <w:right w:val="nil"/>
          <w:between w:val="nil"/>
        </w:pBdr>
        <w:spacing w:line="240" w:lineRule="auto"/>
        <w:ind w:left="567" w:right="567" w:firstLine="567"/>
        <w:rPr>
          <w:b/>
          <w:i/>
        </w:rPr>
      </w:pPr>
      <w:r w:rsidRPr="0023342B">
        <w:rPr>
          <w:b/>
          <w:i/>
        </w:rPr>
        <w:t>Constitución Política del Estado Libre y Soberano de México</w:t>
      </w:r>
    </w:p>
    <w:p w14:paraId="07936A32" w14:textId="77777777" w:rsidR="003D13C5" w:rsidRPr="0023342B" w:rsidRDefault="008311D1" w:rsidP="0023342B">
      <w:pPr>
        <w:pBdr>
          <w:top w:val="nil"/>
          <w:left w:val="nil"/>
          <w:bottom w:val="nil"/>
          <w:right w:val="nil"/>
          <w:between w:val="nil"/>
        </w:pBdr>
        <w:spacing w:line="240" w:lineRule="auto"/>
        <w:ind w:left="567" w:right="567" w:firstLine="567"/>
        <w:rPr>
          <w:b/>
          <w:i/>
        </w:rPr>
      </w:pPr>
      <w:r w:rsidRPr="0023342B">
        <w:rPr>
          <w:i/>
        </w:rPr>
        <w:t>“</w:t>
      </w:r>
      <w:r w:rsidRPr="0023342B">
        <w:rPr>
          <w:b/>
          <w:i/>
        </w:rPr>
        <w:t xml:space="preserve">Artículo 5.- </w:t>
      </w:r>
    </w:p>
    <w:p w14:paraId="3D5DA22F"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w:t>
      </w:r>
    </w:p>
    <w:p w14:paraId="4C23AA62"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El derecho a la información será garantizado por el Estado. La ley establecerá las previsiones que permitan asegurar la protección, el respeto y la difusión de este derecho.</w:t>
      </w:r>
    </w:p>
    <w:p w14:paraId="0F4C4C1E"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10DE8E"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t>Este derecho se regirá por los principios y bases siguientes:</w:t>
      </w:r>
    </w:p>
    <w:p w14:paraId="0B36EE9E" w14:textId="77777777" w:rsidR="003D13C5" w:rsidRPr="0023342B" w:rsidRDefault="008311D1" w:rsidP="0023342B">
      <w:pPr>
        <w:pBdr>
          <w:top w:val="nil"/>
          <w:left w:val="nil"/>
          <w:bottom w:val="nil"/>
          <w:right w:val="nil"/>
          <w:between w:val="nil"/>
        </w:pBdr>
        <w:spacing w:line="240" w:lineRule="auto"/>
        <w:ind w:left="567" w:right="567" w:firstLine="567"/>
        <w:rPr>
          <w:i/>
        </w:rPr>
      </w:pPr>
      <w:r w:rsidRPr="0023342B">
        <w:rPr>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6CCEC8" w14:textId="77777777" w:rsidR="003D13C5" w:rsidRPr="0023342B" w:rsidRDefault="003D13C5" w:rsidP="0023342B">
      <w:pPr>
        <w:rPr>
          <w:b/>
          <w:i/>
        </w:rPr>
      </w:pPr>
    </w:p>
    <w:p w14:paraId="4A45AF04" w14:textId="77777777" w:rsidR="003D13C5" w:rsidRPr="0023342B" w:rsidRDefault="008311D1" w:rsidP="0023342B">
      <w:pPr>
        <w:rPr>
          <w:i/>
        </w:rPr>
      </w:pPr>
      <w:r w:rsidRPr="0023342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342B">
        <w:rPr>
          <w:i/>
        </w:rPr>
        <w:t>por los principios de simplicidad, rapidez, gratuidad del procedimiento, auxilio y orientación a los particulares.</w:t>
      </w:r>
    </w:p>
    <w:p w14:paraId="6E57F68E" w14:textId="77777777" w:rsidR="003D13C5" w:rsidRPr="0023342B" w:rsidRDefault="003D13C5" w:rsidP="0023342B">
      <w:pPr>
        <w:rPr>
          <w:i/>
        </w:rPr>
      </w:pPr>
    </w:p>
    <w:p w14:paraId="3F9A9814" w14:textId="77777777" w:rsidR="003D13C5" w:rsidRPr="0023342B" w:rsidRDefault="008311D1" w:rsidP="0023342B">
      <w:pPr>
        <w:rPr>
          <w:i/>
        </w:rPr>
      </w:pPr>
      <w:r w:rsidRPr="0023342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8C8FFB9" w14:textId="77777777" w:rsidR="003D13C5" w:rsidRPr="0023342B" w:rsidRDefault="003D13C5" w:rsidP="0023342B"/>
    <w:p w14:paraId="4207287C" w14:textId="77777777" w:rsidR="003D13C5" w:rsidRPr="0023342B" w:rsidRDefault="008311D1" w:rsidP="0023342B">
      <w:r w:rsidRPr="0023342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7A8F371" w14:textId="77777777" w:rsidR="003D13C5" w:rsidRPr="0023342B" w:rsidRDefault="003D13C5" w:rsidP="0023342B"/>
    <w:p w14:paraId="178FFA17" w14:textId="77777777" w:rsidR="003D13C5" w:rsidRPr="0023342B" w:rsidRDefault="008311D1" w:rsidP="0023342B">
      <w:r w:rsidRPr="0023342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979F523" w14:textId="77777777" w:rsidR="003D13C5" w:rsidRPr="0023342B" w:rsidRDefault="003D13C5" w:rsidP="0023342B"/>
    <w:p w14:paraId="26BDFCB5" w14:textId="77777777" w:rsidR="003D13C5" w:rsidRPr="0023342B" w:rsidRDefault="008311D1" w:rsidP="0023342B">
      <w:r w:rsidRPr="0023342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194800C" w14:textId="77777777" w:rsidR="003D13C5" w:rsidRPr="0023342B" w:rsidRDefault="003D13C5" w:rsidP="0023342B"/>
    <w:p w14:paraId="19013377" w14:textId="77777777" w:rsidR="003D13C5" w:rsidRPr="0023342B" w:rsidRDefault="008311D1" w:rsidP="0023342B">
      <w:bookmarkStart w:id="32" w:name="_heading=h.qsh70q" w:colFirst="0" w:colLast="0"/>
      <w:bookmarkEnd w:id="32"/>
      <w:r w:rsidRPr="0023342B">
        <w:t xml:space="preserve">Con base en lo anterior, se considera que </w:t>
      </w:r>
      <w:r w:rsidRPr="0023342B">
        <w:rPr>
          <w:b/>
        </w:rPr>
        <w:t>EL</w:t>
      </w:r>
      <w:r w:rsidRPr="0023342B">
        <w:t xml:space="preserve"> </w:t>
      </w:r>
      <w:r w:rsidRPr="0023342B">
        <w:rPr>
          <w:b/>
        </w:rPr>
        <w:t>SUJETO OBLIGADO</w:t>
      </w:r>
      <w:r w:rsidRPr="0023342B">
        <w:t xml:space="preserve"> se encontraba compelido a atender la solicitud de acceso a la información realizada por </w:t>
      </w:r>
      <w:r w:rsidRPr="0023342B">
        <w:rPr>
          <w:b/>
        </w:rPr>
        <w:t>LA PARTE RECURRENTE</w:t>
      </w:r>
      <w:r w:rsidRPr="0023342B">
        <w:t>.</w:t>
      </w:r>
    </w:p>
    <w:p w14:paraId="5E200D4F" w14:textId="77777777" w:rsidR="003D13C5" w:rsidRPr="0023342B" w:rsidRDefault="003D13C5" w:rsidP="0023342B"/>
    <w:p w14:paraId="0EAB6891" w14:textId="77777777" w:rsidR="003D13C5" w:rsidRPr="0023342B" w:rsidRDefault="008311D1" w:rsidP="0023342B">
      <w:pPr>
        <w:pStyle w:val="Ttulo3"/>
      </w:pPr>
      <w:bookmarkStart w:id="33" w:name="_Toc205934091"/>
      <w:r w:rsidRPr="0023342B">
        <w:t>b)  Controversia a resolver</w:t>
      </w:r>
      <w:bookmarkEnd w:id="33"/>
    </w:p>
    <w:p w14:paraId="60D7467C" w14:textId="0040F7C9" w:rsidR="003D13C5" w:rsidRPr="0023342B" w:rsidRDefault="008311D1" w:rsidP="0023342B">
      <w:r w:rsidRPr="0023342B">
        <w:t xml:space="preserve">Con el objeto de ilustrar la controversia planteada, resulta conveniente precisar que, una vez realizado el estudio de las constancias que integran el expediente en que se actúa, se desprende que </w:t>
      </w:r>
      <w:r w:rsidRPr="0023342B">
        <w:rPr>
          <w:b/>
        </w:rPr>
        <w:t>LA PARTE RECURRENTE</w:t>
      </w:r>
      <w:r w:rsidRPr="0023342B">
        <w:t xml:space="preserve"> </w:t>
      </w:r>
      <w:r w:rsidR="00DE3044" w:rsidRPr="0023342B">
        <w:t>requirió el</w:t>
      </w:r>
      <w:r w:rsidRPr="0023342B">
        <w:t xml:space="preserve"> programa de trabajo de cada una de las áreas, con el presupuesto aprobado. </w:t>
      </w:r>
    </w:p>
    <w:p w14:paraId="3DB7EBA6" w14:textId="77777777" w:rsidR="003D13C5" w:rsidRPr="0023342B" w:rsidRDefault="003D13C5" w:rsidP="0023342B"/>
    <w:p w14:paraId="53D808A9" w14:textId="77777777" w:rsidR="003D13C5" w:rsidRPr="0023342B" w:rsidRDefault="008311D1" w:rsidP="0023342B">
      <w:r w:rsidRPr="0023342B">
        <w:t xml:space="preserve">En respuesta, </w:t>
      </w:r>
      <w:r w:rsidRPr="0023342B">
        <w:rPr>
          <w:b/>
        </w:rPr>
        <w:t>EL SUJETO OBLIGADO</w:t>
      </w:r>
      <w:r w:rsidRPr="0023342B">
        <w:t xml:space="preserve"> refirió lo siguiente: </w:t>
      </w:r>
    </w:p>
    <w:p w14:paraId="21D10E91" w14:textId="77777777" w:rsidR="003D13C5" w:rsidRPr="0023342B" w:rsidRDefault="008311D1" w:rsidP="0023342B">
      <w:pPr>
        <w:numPr>
          <w:ilvl w:val="0"/>
          <w:numId w:val="4"/>
        </w:numPr>
        <w:ind w:right="-28"/>
        <w:rPr>
          <w:b/>
          <w:i/>
        </w:rPr>
      </w:pPr>
      <w:r w:rsidRPr="0023342B">
        <w:lastRenderedPageBreak/>
        <w:t xml:space="preserve">La Dirección General de Administración y Servidora Pública Habilitada, informó que después de una búsqueda exhaustiva y razonable en los archivos de esta Unidad Administrativa, no es posible entregar lo solicitado, en virtud de que la Dirección General de Administración no cuenta expresión documental referente a "plan de trabajo". </w:t>
      </w:r>
    </w:p>
    <w:p w14:paraId="6C289BFA" w14:textId="77777777" w:rsidR="003D13C5" w:rsidRPr="0023342B" w:rsidRDefault="008311D1" w:rsidP="0023342B">
      <w:pPr>
        <w:numPr>
          <w:ilvl w:val="0"/>
          <w:numId w:val="4"/>
        </w:numPr>
        <w:ind w:right="-28"/>
        <w:rPr>
          <w:b/>
          <w:i/>
        </w:rPr>
      </w:pPr>
      <w:r w:rsidRPr="0023342B">
        <w:t xml:space="preserve">Por su parte la Secretaría del Ayuntamiento y Servidor Público Habilitado, informó que realizó la búsqueda exhaustiva y razonable en los archivos que obran en la Secretaría del Ayuntamiento, en este sentido y de acuerdo a las facultades, competencias y funciones, se hace del conocimiento que las actividades que se realizan en esta Unidad Administrativa se llevan a cabo de acuerdo a las atribuciones conferidas en la Ley Orgánica Municipal del Estado de México, artículo 91; así como lo establecido en el Código Reglamentario Municipal de Toluca, en su artículo 2.5. </w:t>
      </w:r>
    </w:p>
    <w:p w14:paraId="6CF4B4B6" w14:textId="77777777" w:rsidR="003D13C5" w:rsidRPr="0023342B" w:rsidRDefault="008311D1" w:rsidP="0023342B">
      <w:pPr>
        <w:numPr>
          <w:ilvl w:val="0"/>
          <w:numId w:val="4"/>
        </w:numPr>
        <w:ind w:right="-28"/>
        <w:rPr>
          <w:b/>
          <w:i/>
        </w:rPr>
      </w:pPr>
      <w:r w:rsidRPr="0023342B">
        <w:t xml:space="preserve">La Dirección General de Educación, Cultura y Turismo y Servidora Pública Habilitada, informó que dentro del plan de trabajo para 2025 la Dirección General de Educación, Cultura y Turismo de Toluca implementara una estrategia cultural integral enfocada en la inclusión, la revitalización de espacios públicos, la promoción de la identidad local y los programas de reforzamiento académico, indicando sus  principales líneas de acción </w:t>
      </w:r>
    </w:p>
    <w:p w14:paraId="02C5A3BB" w14:textId="77777777" w:rsidR="003D13C5" w:rsidRPr="0023342B" w:rsidRDefault="008311D1" w:rsidP="0023342B">
      <w:pPr>
        <w:numPr>
          <w:ilvl w:val="0"/>
          <w:numId w:val="4"/>
        </w:numPr>
        <w:ind w:right="-28"/>
        <w:rPr>
          <w:b/>
          <w:i/>
        </w:rPr>
      </w:pPr>
      <w:r w:rsidRPr="0023342B">
        <w:t xml:space="preserve">El Director General de Innovación, planeación y gestión urbana señaló que su plan de trabajo en el 2025 está basado en dos proyectos. </w:t>
      </w:r>
    </w:p>
    <w:p w14:paraId="7326E8EA" w14:textId="77777777" w:rsidR="003D13C5" w:rsidRPr="0023342B" w:rsidRDefault="008311D1" w:rsidP="0023342B">
      <w:pPr>
        <w:numPr>
          <w:ilvl w:val="0"/>
          <w:numId w:val="4"/>
        </w:numPr>
        <w:ind w:right="-28"/>
        <w:rPr>
          <w:b/>
          <w:i/>
        </w:rPr>
      </w:pPr>
      <w:r w:rsidRPr="0023342B">
        <w:t xml:space="preserve">El Director General de Obras Públicas, refirió que no encontró documento alguno donde conste la información solicitada. </w:t>
      </w:r>
    </w:p>
    <w:p w14:paraId="36C24AC1" w14:textId="77777777" w:rsidR="003D13C5" w:rsidRPr="0023342B" w:rsidRDefault="008311D1" w:rsidP="0023342B">
      <w:pPr>
        <w:numPr>
          <w:ilvl w:val="0"/>
          <w:numId w:val="4"/>
        </w:numPr>
        <w:ind w:right="-28"/>
        <w:rPr>
          <w:b/>
          <w:i/>
        </w:rPr>
      </w:pPr>
      <w:r w:rsidRPr="0023342B">
        <w:t>El Tesorero  Municipal, señaló que la carátula del presupuesto de egresos puede ser consultada en una liga electrónica.</w:t>
      </w:r>
      <w:r w:rsidRPr="0023342B">
        <w:rPr>
          <w:b/>
          <w:i/>
        </w:rPr>
        <w:t xml:space="preserve"> </w:t>
      </w:r>
    </w:p>
    <w:p w14:paraId="56BA8E53" w14:textId="14C97910" w:rsidR="003D13C5" w:rsidRPr="0023342B" w:rsidRDefault="008311D1" w:rsidP="0023342B">
      <w:pPr>
        <w:numPr>
          <w:ilvl w:val="0"/>
          <w:numId w:val="4"/>
        </w:numPr>
        <w:ind w:right="-28"/>
        <w:rPr>
          <w:b/>
          <w:i/>
        </w:rPr>
      </w:pPr>
      <w:r w:rsidRPr="0023342B">
        <w:lastRenderedPageBreak/>
        <w:t xml:space="preserve">El Director </w:t>
      </w:r>
      <w:r w:rsidR="00BF0E3B" w:rsidRPr="0023342B">
        <w:t>General</w:t>
      </w:r>
      <w:r w:rsidRPr="0023342B">
        <w:t xml:space="preserve"> de Servicios Públicos, indicó anexar los formatos del Presupuesto Basado en Resultados. Así también se observa el formato PbrRM-02a para el ejercicio fiscal 2025. </w:t>
      </w:r>
    </w:p>
    <w:p w14:paraId="4DF2F98B" w14:textId="77777777" w:rsidR="003D13C5" w:rsidRPr="0023342B" w:rsidRDefault="008311D1" w:rsidP="0023342B">
      <w:pPr>
        <w:numPr>
          <w:ilvl w:val="0"/>
          <w:numId w:val="4"/>
        </w:numPr>
        <w:ind w:right="-28"/>
        <w:rPr>
          <w:b/>
          <w:i/>
        </w:rPr>
      </w:pPr>
      <w:r w:rsidRPr="0023342B">
        <w:t xml:space="preserve">La Dirección de Medio Ambiente, refirió adjuntar el Programa Basado en Resultados Municipal 2025. </w:t>
      </w:r>
    </w:p>
    <w:p w14:paraId="7D5C18D7" w14:textId="77777777" w:rsidR="003D13C5" w:rsidRPr="0023342B" w:rsidRDefault="008311D1" w:rsidP="0023342B">
      <w:pPr>
        <w:numPr>
          <w:ilvl w:val="0"/>
          <w:numId w:val="4"/>
        </w:numPr>
        <w:ind w:right="-28"/>
        <w:rPr>
          <w:b/>
          <w:i/>
        </w:rPr>
      </w:pPr>
      <w:r w:rsidRPr="0023342B">
        <w:t xml:space="preserve">La Dirección General de Seguridad y Protección señaló la clasificación de la información como reservada. </w:t>
      </w:r>
    </w:p>
    <w:p w14:paraId="5131FE05" w14:textId="77777777" w:rsidR="003D13C5" w:rsidRPr="0023342B" w:rsidRDefault="008311D1" w:rsidP="0023342B">
      <w:pPr>
        <w:numPr>
          <w:ilvl w:val="0"/>
          <w:numId w:val="4"/>
        </w:numPr>
        <w:ind w:right="-28"/>
        <w:rPr>
          <w:b/>
          <w:i/>
        </w:rPr>
      </w:pPr>
      <w:r w:rsidRPr="0023342B">
        <w:t xml:space="preserve">La titular del órgano interno de control, señaló remitir el Programa Anual de Auditorías del ejercicio fiscal del 2025. </w:t>
      </w:r>
    </w:p>
    <w:p w14:paraId="05EAE0DC" w14:textId="77777777" w:rsidR="003D13C5" w:rsidRPr="0023342B" w:rsidRDefault="008311D1" w:rsidP="0023342B">
      <w:pPr>
        <w:numPr>
          <w:ilvl w:val="0"/>
          <w:numId w:val="4"/>
        </w:numPr>
        <w:ind w:right="-28"/>
        <w:rPr>
          <w:b/>
          <w:i/>
        </w:rPr>
      </w:pPr>
      <w:r w:rsidRPr="0023342B">
        <w:t>La Directora General de Bienestar Social, refirió que la información solicitada puede ser consultada en el Plan Municipal de Desarrollo, indicando la página y la liga electrónica.</w:t>
      </w:r>
      <w:r w:rsidRPr="0023342B">
        <w:rPr>
          <w:b/>
          <w:i/>
        </w:rPr>
        <w:t xml:space="preserve"> </w:t>
      </w:r>
    </w:p>
    <w:p w14:paraId="1EC0FFA3" w14:textId="77777777" w:rsidR="003D13C5" w:rsidRPr="0023342B" w:rsidRDefault="008311D1" w:rsidP="0023342B">
      <w:pPr>
        <w:numPr>
          <w:ilvl w:val="0"/>
          <w:numId w:val="4"/>
        </w:numPr>
        <w:ind w:right="-28"/>
        <w:rPr>
          <w:b/>
          <w:i/>
        </w:rPr>
      </w:pPr>
      <w:r w:rsidRPr="0023342B">
        <w:t xml:space="preserve">La Dirección general de Desarrollo Económico refirió los proyectos y acciones a ejecutar para el presente año. </w:t>
      </w:r>
    </w:p>
    <w:p w14:paraId="6D1BCE07" w14:textId="77777777" w:rsidR="003D13C5" w:rsidRPr="0023342B" w:rsidRDefault="008311D1" w:rsidP="0023342B">
      <w:pPr>
        <w:numPr>
          <w:ilvl w:val="0"/>
          <w:numId w:val="4"/>
        </w:numPr>
        <w:ind w:right="-28"/>
        <w:rPr>
          <w:b/>
          <w:i/>
        </w:rPr>
      </w:pPr>
      <w:r w:rsidRPr="0023342B">
        <w:t>El</w:t>
      </w:r>
      <w:r w:rsidRPr="0023342B">
        <w:rPr>
          <w:b/>
          <w:i/>
        </w:rPr>
        <w:t xml:space="preserve"> </w:t>
      </w:r>
      <w:r w:rsidRPr="0023342B">
        <w:t>Director General de Gobierno, indicó que no cuenta con un documento denominado "Plan de Trabajo", sin embargo, el objetivo principal de esta unidad administrativa, se encuentra previsto en el apartado con nomenclatura 204010000, contenido en el Manual de Organización de esta Dirección General de Gobierno.</w:t>
      </w:r>
    </w:p>
    <w:p w14:paraId="5EBBDD20" w14:textId="77777777" w:rsidR="003D13C5" w:rsidRPr="0023342B" w:rsidRDefault="003D13C5" w:rsidP="0023342B"/>
    <w:p w14:paraId="681EF4C2" w14:textId="77777777" w:rsidR="003D13C5" w:rsidRPr="0023342B" w:rsidRDefault="008311D1" w:rsidP="0023342B">
      <w:pPr>
        <w:rPr>
          <w:b/>
        </w:rPr>
      </w:pPr>
      <w:r w:rsidRPr="0023342B">
        <w:t xml:space="preserve">Sobre lo cual, en un acto posterior </w:t>
      </w:r>
      <w:r w:rsidRPr="0023342B">
        <w:rPr>
          <w:b/>
        </w:rPr>
        <w:t>LA PARTE RECURRENTE</w:t>
      </w:r>
      <w:r w:rsidRPr="0023342B">
        <w:t xml:space="preserve"> se inconformó indicando que no está completa la respuesta. Así que el presente asunto buscará determinar si con la información remitida en respuesta se puede colmar la solicitud de información interpuesta por la ahora </w:t>
      </w:r>
      <w:r w:rsidRPr="0023342B">
        <w:rPr>
          <w:b/>
        </w:rPr>
        <w:t xml:space="preserve">PARTE RECURRENTE. </w:t>
      </w:r>
    </w:p>
    <w:p w14:paraId="06A0920B" w14:textId="77777777" w:rsidR="003D13C5" w:rsidRPr="0023342B" w:rsidRDefault="003D13C5" w:rsidP="0023342B">
      <w:pPr>
        <w:rPr>
          <w:b/>
        </w:rPr>
      </w:pPr>
    </w:p>
    <w:p w14:paraId="590F621F" w14:textId="77777777" w:rsidR="003D13C5" w:rsidRPr="0023342B" w:rsidRDefault="008311D1" w:rsidP="0023342B">
      <w:pPr>
        <w:pStyle w:val="Ttulo3"/>
      </w:pPr>
      <w:bookmarkStart w:id="34" w:name="_Toc205934092"/>
      <w:r w:rsidRPr="0023342B">
        <w:lastRenderedPageBreak/>
        <w:t>c) Estudio de la controversia</w:t>
      </w:r>
      <w:bookmarkEnd w:id="34"/>
    </w:p>
    <w:p w14:paraId="3E342CF5" w14:textId="3C0A7BB9" w:rsidR="003D13C5" w:rsidRPr="0023342B" w:rsidRDefault="008311D1" w:rsidP="0023342B">
      <w:pPr>
        <w:tabs>
          <w:tab w:val="left" w:pos="4962"/>
        </w:tabs>
      </w:pPr>
      <w:r w:rsidRPr="0023342B">
        <w:t xml:space="preserve">Una vez determinada la controversia a resolver, resulta pertinente señalar que el Código Reglamentario del Municipio de Toluca establece la organización de la Administración Pública Municipal en su artículo 3.2 que a la letra refiere lo siguiente: </w:t>
      </w:r>
    </w:p>
    <w:p w14:paraId="72AD89D8" w14:textId="77777777" w:rsidR="003D13C5" w:rsidRPr="0023342B" w:rsidRDefault="003D13C5" w:rsidP="0023342B">
      <w:pPr>
        <w:tabs>
          <w:tab w:val="left" w:pos="4962"/>
        </w:tabs>
      </w:pPr>
    </w:p>
    <w:p w14:paraId="068E1151" w14:textId="77777777" w:rsidR="003D13C5" w:rsidRPr="0023342B" w:rsidRDefault="008311D1" w:rsidP="0023342B">
      <w:pPr>
        <w:tabs>
          <w:tab w:val="left" w:pos="4962"/>
        </w:tabs>
        <w:spacing w:line="240" w:lineRule="auto"/>
        <w:ind w:left="850" w:right="824"/>
        <w:rPr>
          <w:i/>
        </w:rPr>
      </w:pPr>
      <w:r w:rsidRPr="0023342B">
        <w:rPr>
          <w:b/>
          <w:i/>
        </w:rPr>
        <w:t>Artículo 3.2.</w:t>
      </w:r>
      <w:r w:rsidRPr="0023342B">
        <w:rPr>
          <w:i/>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 </w:t>
      </w:r>
    </w:p>
    <w:p w14:paraId="133B0EFE" w14:textId="77777777" w:rsidR="003D13C5" w:rsidRPr="0023342B" w:rsidRDefault="008311D1" w:rsidP="0023342B">
      <w:pPr>
        <w:tabs>
          <w:tab w:val="left" w:pos="4962"/>
        </w:tabs>
        <w:spacing w:line="240" w:lineRule="auto"/>
        <w:ind w:left="850" w:right="824"/>
        <w:rPr>
          <w:b/>
          <w:i/>
        </w:rPr>
      </w:pPr>
      <w:r w:rsidRPr="0023342B">
        <w:rPr>
          <w:b/>
          <w:i/>
        </w:rPr>
        <w:t xml:space="preserve">I. DEPENDENCIAS: </w:t>
      </w:r>
    </w:p>
    <w:p w14:paraId="5BBAF373" w14:textId="77777777" w:rsidR="003D13C5" w:rsidRPr="0023342B" w:rsidRDefault="008311D1" w:rsidP="0023342B">
      <w:pPr>
        <w:tabs>
          <w:tab w:val="left" w:pos="4962"/>
        </w:tabs>
        <w:spacing w:line="240" w:lineRule="auto"/>
        <w:ind w:left="850" w:right="824"/>
        <w:rPr>
          <w:i/>
        </w:rPr>
      </w:pPr>
      <w:r w:rsidRPr="0023342B">
        <w:rPr>
          <w:i/>
        </w:rPr>
        <w:t xml:space="preserve">1. Secretaría del Ayuntamiento; </w:t>
      </w:r>
    </w:p>
    <w:p w14:paraId="2E1A6011" w14:textId="77777777" w:rsidR="003D13C5" w:rsidRPr="0023342B" w:rsidRDefault="008311D1" w:rsidP="0023342B">
      <w:pPr>
        <w:tabs>
          <w:tab w:val="left" w:pos="4962"/>
        </w:tabs>
        <w:spacing w:line="240" w:lineRule="auto"/>
        <w:ind w:left="850" w:right="824"/>
        <w:rPr>
          <w:i/>
        </w:rPr>
      </w:pPr>
      <w:r w:rsidRPr="0023342B">
        <w:rPr>
          <w:i/>
        </w:rPr>
        <w:t xml:space="preserve">2. Tesorería Municipal; </w:t>
      </w:r>
    </w:p>
    <w:p w14:paraId="44E4251F" w14:textId="77777777" w:rsidR="003D13C5" w:rsidRPr="0023342B" w:rsidRDefault="008311D1" w:rsidP="0023342B">
      <w:pPr>
        <w:tabs>
          <w:tab w:val="left" w:pos="4962"/>
        </w:tabs>
        <w:spacing w:line="240" w:lineRule="auto"/>
        <w:ind w:left="850" w:right="824"/>
        <w:rPr>
          <w:i/>
        </w:rPr>
      </w:pPr>
      <w:r w:rsidRPr="0023342B">
        <w:rPr>
          <w:i/>
        </w:rPr>
        <w:t xml:space="preserve">3. Órgano Interno de Control Municipal; </w:t>
      </w:r>
    </w:p>
    <w:p w14:paraId="7F70F1E5" w14:textId="77777777" w:rsidR="003D13C5" w:rsidRPr="0023342B" w:rsidRDefault="008311D1" w:rsidP="0023342B">
      <w:pPr>
        <w:tabs>
          <w:tab w:val="left" w:pos="4962"/>
        </w:tabs>
        <w:spacing w:line="240" w:lineRule="auto"/>
        <w:ind w:left="850" w:right="824"/>
        <w:rPr>
          <w:i/>
        </w:rPr>
      </w:pPr>
      <w:r w:rsidRPr="0023342B">
        <w:rPr>
          <w:i/>
        </w:rPr>
        <w:t xml:space="preserve">4. Dirección General de Gobierno; </w:t>
      </w:r>
    </w:p>
    <w:p w14:paraId="2AFCE404" w14:textId="77777777" w:rsidR="003D13C5" w:rsidRPr="0023342B" w:rsidRDefault="008311D1" w:rsidP="0023342B">
      <w:pPr>
        <w:tabs>
          <w:tab w:val="left" w:pos="4962"/>
        </w:tabs>
        <w:spacing w:line="240" w:lineRule="auto"/>
        <w:ind w:left="850" w:right="824"/>
        <w:rPr>
          <w:i/>
        </w:rPr>
      </w:pPr>
      <w:r w:rsidRPr="0023342B">
        <w:rPr>
          <w:i/>
        </w:rPr>
        <w:t xml:space="preserve">5. Dirección General de Seguridad y Protección; </w:t>
      </w:r>
    </w:p>
    <w:p w14:paraId="42C430D0" w14:textId="77777777" w:rsidR="003D13C5" w:rsidRPr="0023342B" w:rsidRDefault="008311D1" w:rsidP="0023342B">
      <w:pPr>
        <w:tabs>
          <w:tab w:val="left" w:pos="4962"/>
        </w:tabs>
        <w:spacing w:line="240" w:lineRule="auto"/>
        <w:ind w:left="850" w:right="824"/>
        <w:rPr>
          <w:i/>
        </w:rPr>
      </w:pPr>
      <w:r w:rsidRPr="0023342B">
        <w:rPr>
          <w:i/>
        </w:rPr>
        <w:t xml:space="preserve">6. Dirección General de Administración; </w:t>
      </w:r>
    </w:p>
    <w:p w14:paraId="7B9180B6" w14:textId="77777777" w:rsidR="003D13C5" w:rsidRPr="0023342B" w:rsidRDefault="008311D1" w:rsidP="0023342B">
      <w:pPr>
        <w:tabs>
          <w:tab w:val="left" w:pos="4962"/>
        </w:tabs>
        <w:spacing w:line="240" w:lineRule="auto"/>
        <w:ind w:left="850" w:right="824"/>
        <w:rPr>
          <w:i/>
        </w:rPr>
      </w:pPr>
      <w:r w:rsidRPr="0023342B">
        <w:rPr>
          <w:i/>
        </w:rPr>
        <w:t xml:space="preserve">7. Dirección General de Medio Ambiente; </w:t>
      </w:r>
    </w:p>
    <w:p w14:paraId="1803CE90" w14:textId="77777777" w:rsidR="003D13C5" w:rsidRPr="0023342B" w:rsidRDefault="008311D1" w:rsidP="0023342B">
      <w:pPr>
        <w:tabs>
          <w:tab w:val="left" w:pos="4962"/>
        </w:tabs>
        <w:spacing w:line="240" w:lineRule="auto"/>
        <w:ind w:left="850" w:right="824"/>
        <w:rPr>
          <w:i/>
        </w:rPr>
      </w:pPr>
      <w:r w:rsidRPr="0023342B">
        <w:rPr>
          <w:i/>
        </w:rPr>
        <w:t xml:space="preserve">8. Dirección General de Servicios Públicos; </w:t>
      </w:r>
    </w:p>
    <w:p w14:paraId="65183B4F" w14:textId="77777777" w:rsidR="003D13C5" w:rsidRPr="0023342B" w:rsidRDefault="008311D1" w:rsidP="0023342B">
      <w:pPr>
        <w:tabs>
          <w:tab w:val="left" w:pos="4962"/>
        </w:tabs>
        <w:spacing w:line="240" w:lineRule="auto"/>
        <w:ind w:left="850" w:right="824"/>
        <w:rPr>
          <w:i/>
        </w:rPr>
      </w:pPr>
      <w:r w:rsidRPr="0023342B">
        <w:rPr>
          <w:i/>
        </w:rPr>
        <w:t xml:space="preserve">9. Dirección General de Innovación, Planeación y Gestión Urbana; </w:t>
      </w:r>
    </w:p>
    <w:p w14:paraId="6DA82D19" w14:textId="77777777" w:rsidR="003D13C5" w:rsidRPr="0023342B" w:rsidRDefault="008311D1" w:rsidP="0023342B">
      <w:pPr>
        <w:tabs>
          <w:tab w:val="left" w:pos="4962"/>
        </w:tabs>
        <w:spacing w:line="240" w:lineRule="auto"/>
        <w:ind w:left="850" w:right="824"/>
        <w:rPr>
          <w:i/>
        </w:rPr>
      </w:pPr>
      <w:r w:rsidRPr="0023342B">
        <w:rPr>
          <w:i/>
        </w:rPr>
        <w:t xml:space="preserve">10. Dirección General de Obras Públicas; </w:t>
      </w:r>
    </w:p>
    <w:p w14:paraId="67D70B65" w14:textId="77777777" w:rsidR="003D13C5" w:rsidRPr="0023342B" w:rsidRDefault="008311D1" w:rsidP="0023342B">
      <w:pPr>
        <w:tabs>
          <w:tab w:val="left" w:pos="4962"/>
        </w:tabs>
        <w:spacing w:line="240" w:lineRule="auto"/>
        <w:ind w:left="850" w:right="824"/>
        <w:rPr>
          <w:i/>
        </w:rPr>
      </w:pPr>
      <w:r w:rsidRPr="0023342B">
        <w:rPr>
          <w:i/>
        </w:rPr>
        <w:t xml:space="preserve">11. Dirección General de Desarrollo Económico; y </w:t>
      </w:r>
    </w:p>
    <w:p w14:paraId="3FDD1083" w14:textId="77777777" w:rsidR="003D13C5" w:rsidRPr="0023342B" w:rsidRDefault="008311D1" w:rsidP="0023342B">
      <w:pPr>
        <w:tabs>
          <w:tab w:val="left" w:pos="4962"/>
        </w:tabs>
        <w:spacing w:line="240" w:lineRule="auto"/>
        <w:ind w:left="850" w:right="824"/>
        <w:rPr>
          <w:i/>
        </w:rPr>
      </w:pPr>
      <w:r w:rsidRPr="0023342B">
        <w:rPr>
          <w:i/>
        </w:rPr>
        <w:t>12. Dirección General de Bienestar.</w:t>
      </w:r>
    </w:p>
    <w:p w14:paraId="1ECF3DDF" w14:textId="77777777" w:rsidR="003D13C5" w:rsidRPr="0023342B" w:rsidRDefault="003D13C5" w:rsidP="0023342B">
      <w:pPr>
        <w:tabs>
          <w:tab w:val="left" w:pos="4962"/>
        </w:tabs>
      </w:pPr>
    </w:p>
    <w:p w14:paraId="0F85440B" w14:textId="7F796585" w:rsidR="003D13C5" w:rsidRPr="0023342B" w:rsidRDefault="008311D1" w:rsidP="0023342B">
      <w:pPr>
        <w:tabs>
          <w:tab w:val="left" w:pos="4962"/>
        </w:tabs>
      </w:pPr>
      <w:r w:rsidRPr="0023342B">
        <w:t>Atento a ello, se advierte que en respuesta se pronunciaron todas las Direcciones, la Tesorería Municipal, Secretaría del Ayuntamiento y el Órgano Interno de Control.  Por lo tanto, se puede determinar que todas las unidades competentes fueron turnadas y emitieron su pronunciamiento</w:t>
      </w:r>
      <w:r w:rsidR="00DE3044" w:rsidRPr="0023342B">
        <w:t>.</w:t>
      </w:r>
      <w:r w:rsidRPr="0023342B">
        <w:t xml:space="preserve"> </w:t>
      </w:r>
    </w:p>
    <w:p w14:paraId="06901E09" w14:textId="77777777" w:rsidR="003D13C5" w:rsidRPr="0023342B" w:rsidRDefault="003D13C5" w:rsidP="0023342B">
      <w:pPr>
        <w:tabs>
          <w:tab w:val="left" w:pos="4962"/>
        </w:tabs>
      </w:pPr>
    </w:p>
    <w:p w14:paraId="61DCF00C" w14:textId="75A81CB4" w:rsidR="003D13C5" w:rsidRPr="0023342B" w:rsidRDefault="008311D1" w:rsidP="0023342B">
      <w:pPr>
        <w:tabs>
          <w:tab w:val="left" w:pos="4962"/>
        </w:tabs>
      </w:pPr>
      <w:r w:rsidRPr="0023342B">
        <w:t xml:space="preserve">Luego, con relación a la parte de la solicitud relativa al plan de trabajo de las dependencias, tanto de la respuesta como del informe justificado, se puede observar lo siguiente: </w:t>
      </w:r>
    </w:p>
    <w:p w14:paraId="5AC317E9" w14:textId="77777777" w:rsidR="00843E38" w:rsidRPr="0023342B" w:rsidRDefault="00843E38" w:rsidP="0023342B">
      <w:pPr>
        <w:tabs>
          <w:tab w:val="left" w:pos="4962"/>
        </w:tabs>
      </w:pPr>
    </w:p>
    <w:tbl>
      <w:tblPr>
        <w:tblStyle w:val="Tablaconcuadrcula"/>
        <w:tblW w:w="0" w:type="auto"/>
        <w:tblLook w:val="04A0" w:firstRow="1" w:lastRow="0" w:firstColumn="1" w:lastColumn="0" w:noHBand="0" w:noVBand="1"/>
      </w:tblPr>
      <w:tblGrid>
        <w:gridCol w:w="3011"/>
        <w:gridCol w:w="3011"/>
        <w:gridCol w:w="3012"/>
      </w:tblGrid>
      <w:tr w:rsidR="0023342B" w:rsidRPr="0023342B" w14:paraId="691BA7D1" w14:textId="77777777" w:rsidTr="00843E38">
        <w:tc>
          <w:tcPr>
            <w:tcW w:w="3011" w:type="dxa"/>
            <w:shd w:val="clear" w:color="auto" w:fill="A6A6A6" w:themeFill="background1" w:themeFillShade="A6"/>
          </w:tcPr>
          <w:p w14:paraId="450FFA0B" w14:textId="6BD95E7D" w:rsidR="00843E38" w:rsidRPr="0023342B" w:rsidRDefault="00843E38" w:rsidP="0023342B">
            <w:pPr>
              <w:tabs>
                <w:tab w:val="left" w:pos="4962"/>
              </w:tabs>
            </w:pPr>
            <w:r w:rsidRPr="0023342B">
              <w:rPr>
                <w:b/>
              </w:rPr>
              <w:lastRenderedPageBreak/>
              <w:t xml:space="preserve">Área </w:t>
            </w:r>
          </w:p>
        </w:tc>
        <w:tc>
          <w:tcPr>
            <w:tcW w:w="3011" w:type="dxa"/>
            <w:shd w:val="clear" w:color="auto" w:fill="A6A6A6" w:themeFill="background1" w:themeFillShade="A6"/>
          </w:tcPr>
          <w:p w14:paraId="10F85343" w14:textId="0D0ABFF9" w:rsidR="00843E38" w:rsidRPr="0023342B" w:rsidRDefault="00843E38" w:rsidP="0023342B">
            <w:pPr>
              <w:tabs>
                <w:tab w:val="left" w:pos="4962"/>
              </w:tabs>
            </w:pPr>
            <w:r w:rsidRPr="0023342B">
              <w:rPr>
                <w:b/>
              </w:rPr>
              <w:t xml:space="preserve">Respuesta </w:t>
            </w:r>
          </w:p>
        </w:tc>
        <w:tc>
          <w:tcPr>
            <w:tcW w:w="3012" w:type="dxa"/>
            <w:shd w:val="clear" w:color="auto" w:fill="A6A6A6" w:themeFill="background1" w:themeFillShade="A6"/>
          </w:tcPr>
          <w:p w14:paraId="219EEDF6" w14:textId="70736FEC" w:rsidR="00843E38" w:rsidRPr="0023342B" w:rsidRDefault="00843E38" w:rsidP="0023342B">
            <w:pPr>
              <w:tabs>
                <w:tab w:val="left" w:pos="4962"/>
              </w:tabs>
            </w:pPr>
            <w:r w:rsidRPr="0023342B">
              <w:rPr>
                <w:b/>
              </w:rPr>
              <w:t xml:space="preserve">Colma o no colma </w:t>
            </w:r>
          </w:p>
        </w:tc>
      </w:tr>
      <w:tr w:rsidR="0023342B" w:rsidRPr="0023342B" w14:paraId="45492914" w14:textId="77777777" w:rsidTr="00843E38">
        <w:tc>
          <w:tcPr>
            <w:tcW w:w="3011" w:type="dxa"/>
          </w:tcPr>
          <w:p w14:paraId="4AB70CDA" w14:textId="77777777" w:rsidR="00843E38" w:rsidRPr="0023342B" w:rsidRDefault="00843E38" w:rsidP="0023342B">
            <w:pPr>
              <w:widowControl w:val="0"/>
              <w:jc w:val="left"/>
            </w:pPr>
            <w:r w:rsidRPr="0023342B">
              <w:t>Secretaría del Ayuntamiento</w:t>
            </w:r>
          </w:p>
          <w:p w14:paraId="6501F8A1" w14:textId="77777777" w:rsidR="00843E38" w:rsidRPr="0023342B" w:rsidRDefault="00843E38" w:rsidP="0023342B">
            <w:pPr>
              <w:tabs>
                <w:tab w:val="left" w:pos="4962"/>
              </w:tabs>
            </w:pPr>
          </w:p>
        </w:tc>
        <w:tc>
          <w:tcPr>
            <w:tcW w:w="3011" w:type="dxa"/>
          </w:tcPr>
          <w:p w14:paraId="17AC346C" w14:textId="6B74D558" w:rsidR="00843E38" w:rsidRPr="0023342B" w:rsidRDefault="00843E38" w:rsidP="0023342B">
            <w:pPr>
              <w:tabs>
                <w:tab w:val="left" w:pos="4962"/>
              </w:tabs>
            </w:pPr>
            <w:r w:rsidRPr="0023342B">
              <w:t>Refirió sus atribuciones conforme a la normativa interna.</w:t>
            </w:r>
          </w:p>
        </w:tc>
        <w:tc>
          <w:tcPr>
            <w:tcW w:w="3012" w:type="dxa"/>
          </w:tcPr>
          <w:p w14:paraId="4463D758" w14:textId="59809DD6" w:rsidR="00843E38" w:rsidRPr="0023342B" w:rsidRDefault="00843E38" w:rsidP="0023342B">
            <w:pPr>
              <w:tabs>
                <w:tab w:val="left" w:pos="4962"/>
              </w:tabs>
              <w:jc w:val="center"/>
            </w:pPr>
            <w:r w:rsidRPr="0023342B">
              <w:t>No</w:t>
            </w:r>
          </w:p>
        </w:tc>
      </w:tr>
      <w:tr w:rsidR="0023342B" w:rsidRPr="0023342B" w14:paraId="020A98BB" w14:textId="77777777" w:rsidTr="00843E38">
        <w:tc>
          <w:tcPr>
            <w:tcW w:w="3011" w:type="dxa"/>
          </w:tcPr>
          <w:p w14:paraId="22B9C380" w14:textId="7615F1DB" w:rsidR="00843E38" w:rsidRPr="0023342B" w:rsidRDefault="00843E38" w:rsidP="0023342B">
            <w:pPr>
              <w:tabs>
                <w:tab w:val="left" w:pos="4962"/>
              </w:tabs>
            </w:pPr>
            <w:r w:rsidRPr="0023342B">
              <w:t xml:space="preserve">Tesorería Municipal </w:t>
            </w:r>
          </w:p>
        </w:tc>
        <w:tc>
          <w:tcPr>
            <w:tcW w:w="3011" w:type="dxa"/>
          </w:tcPr>
          <w:p w14:paraId="4B8DDA2B" w14:textId="42EC62CF" w:rsidR="00843E38" w:rsidRPr="0023342B" w:rsidRDefault="00843E38" w:rsidP="0023342B">
            <w:pPr>
              <w:tabs>
                <w:tab w:val="left" w:pos="4962"/>
              </w:tabs>
            </w:pPr>
            <w:r w:rsidRPr="0023342B">
              <w:t>No se pronunció respecto de este rubro.</w:t>
            </w:r>
          </w:p>
        </w:tc>
        <w:tc>
          <w:tcPr>
            <w:tcW w:w="3012" w:type="dxa"/>
          </w:tcPr>
          <w:p w14:paraId="1BF78734" w14:textId="0303662F" w:rsidR="00843E38" w:rsidRPr="0023342B" w:rsidRDefault="00843E38" w:rsidP="0023342B">
            <w:pPr>
              <w:tabs>
                <w:tab w:val="left" w:pos="4962"/>
              </w:tabs>
              <w:jc w:val="center"/>
            </w:pPr>
            <w:r w:rsidRPr="0023342B">
              <w:t>No</w:t>
            </w:r>
          </w:p>
        </w:tc>
      </w:tr>
      <w:tr w:rsidR="0023342B" w:rsidRPr="0023342B" w14:paraId="05351541" w14:textId="77777777" w:rsidTr="00843E38">
        <w:tc>
          <w:tcPr>
            <w:tcW w:w="3011" w:type="dxa"/>
          </w:tcPr>
          <w:p w14:paraId="6B91F24E" w14:textId="0F437805" w:rsidR="00843E38" w:rsidRPr="0023342B" w:rsidRDefault="00843E38" w:rsidP="0023342B">
            <w:pPr>
              <w:tabs>
                <w:tab w:val="left" w:pos="4962"/>
              </w:tabs>
            </w:pPr>
            <w:r w:rsidRPr="0023342B">
              <w:t>Órgano Interno de Control Municipal</w:t>
            </w:r>
          </w:p>
        </w:tc>
        <w:tc>
          <w:tcPr>
            <w:tcW w:w="3011" w:type="dxa"/>
          </w:tcPr>
          <w:p w14:paraId="59099944" w14:textId="2A601FD3" w:rsidR="00843E38" w:rsidRPr="0023342B" w:rsidRDefault="00843E38" w:rsidP="0023342B">
            <w:pPr>
              <w:tabs>
                <w:tab w:val="left" w:pos="4962"/>
              </w:tabs>
            </w:pPr>
            <w:r w:rsidRPr="0023342B">
              <w:t xml:space="preserve">Plan anual de auditorías. </w:t>
            </w:r>
          </w:p>
        </w:tc>
        <w:tc>
          <w:tcPr>
            <w:tcW w:w="3012" w:type="dxa"/>
          </w:tcPr>
          <w:p w14:paraId="6049AB14" w14:textId="3473BF37" w:rsidR="00843E38" w:rsidRPr="0023342B" w:rsidRDefault="00843E38" w:rsidP="0023342B">
            <w:pPr>
              <w:tabs>
                <w:tab w:val="left" w:pos="4962"/>
              </w:tabs>
              <w:jc w:val="center"/>
            </w:pPr>
            <w:r w:rsidRPr="0023342B">
              <w:t>No</w:t>
            </w:r>
          </w:p>
        </w:tc>
      </w:tr>
      <w:tr w:rsidR="0023342B" w:rsidRPr="0023342B" w14:paraId="5BACFC47" w14:textId="77777777" w:rsidTr="00843E38">
        <w:tc>
          <w:tcPr>
            <w:tcW w:w="3011" w:type="dxa"/>
          </w:tcPr>
          <w:p w14:paraId="607D232C" w14:textId="2569C176" w:rsidR="00843E38" w:rsidRPr="0023342B" w:rsidRDefault="00843E38" w:rsidP="0023342B">
            <w:pPr>
              <w:tabs>
                <w:tab w:val="left" w:pos="4962"/>
              </w:tabs>
            </w:pPr>
            <w:r w:rsidRPr="0023342B">
              <w:t>Dirección General de Gobierno</w:t>
            </w:r>
          </w:p>
        </w:tc>
        <w:tc>
          <w:tcPr>
            <w:tcW w:w="3011" w:type="dxa"/>
          </w:tcPr>
          <w:p w14:paraId="3BBB308B" w14:textId="652FA302" w:rsidR="00843E38" w:rsidRPr="0023342B" w:rsidRDefault="00843E38" w:rsidP="0023342B">
            <w:pPr>
              <w:tabs>
                <w:tab w:val="left" w:pos="4962"/>
              </w:tabs>
            </w:pPr>
            <w:r w:rsidRPr="0023342B">
              <w:t>Remitió su objetivo conforme a la normativa interna.</w:t>
            </w:r>
          </w:p>
        </w:tc>
        <w:tc>
          <w:tcPr>
            <w:tcW w:w="3012" w:type="dxa"/>
          </w:tcPr>
          <w:p w14:paraId="17420B02" w14:textId="577B65EA" w:rsidR="00843E38" w:rsidRPr="0023342B" w:rsidRDefault="00843E38" w:rsidP="0023342B">
            <w:pPr>
              <w:tabs>
                <w:tab w:val="left" w:pos="4962"/>
              </w:tabs>
              <w:jc w:val="center"/>
            </w:pPr>
            <w:r w:rsidRPr="0023342B">
              <w:t>No</w:t>
            </w:r>
          </w:p>
        </w:tc>
      </w:tr>
      <w:tr w:rsidR="0023342B" w:rsidRPr="0023342B" w14:paraId="713DC4C2" w14:textId="77777777" w:rsidTr="00843E38">
        <w:tc>
          <w:tcPr>
            <w:tcW w:w="3011" w:type="dxa"/>
          </w:tcPr>
          <w:p w14:paraId="1657249C" w14:textId="778B4B6C" w:rsidR="00843E38" w:rsidRPr="0023342B" w:rsidRDefault="00843E38" w:rsidP="0023342B">
            <w:pPr>
              <w:tabs>
                <w:tab w:val="left" w:pos="4962"/>
              </w:tabs>
            </w:pPr>
            <w:r w:rsidRPr="0023342B">
              <w:t xml:space="preserve">Dirección General de Seguridad y Protección; </w:t>
            </w:r>
          </w:p>
        </w:tc>
        <w:tc>
          <w:tcPr>
            <w:tcW w:w="3011" w:type="dxa"/>
          </w:tcPr>
          <w:p w14:paraId="28242EF8" w14:textId="35D96526" w:rsidR="00843E38" w:rsidRPr="0023342B" w:rsidRDefault="00843E38" w:rsidP="0023342B">
            <w:pPr>
              <w:tabs>
                <w:tab w:val="left" w:pos="4962"/>
              </w:tabs>
            </w:pPr>
            <w:r w:rsidRPr="0023342B">
              <w:t xml:space="preserve">Clasificó la información como reservada </w:t>
            </w:r>
          </w:p>
        </w:tc>
        <w:tc>
          <w:tcPr>
            <w:tcW w:w="3012" w:type="dxa"/>
          </w:tcPr>
          <w:p w14:paraId="0F2A9FB6" w14:textId="3401B70C" w:rsidR="00843E38" w:rsidRPr="0023342B" w:rsidRDefault="00843E38" w:rsidP="0023342B">
            <w:pPr>
              <w:tabs>
                <w:tab w:val="left" w:pos="4962"/>
              </w:tabs>
              <w:jc w:val="center"/>
            </w:pPr>
            <w:r w:rsidRPr="0023342B">
              <w:t>No</w:t>
            </w:r>
          </w:p>
        </w:tc>
      </w:tr>
      <w:tr w:rsidR="0023342B" w:rsidRPr="0023342B" w14:paraId="4A5E8C0D" w14:textId="77777777" w:rsidTr="00843E38">
        <w:tc>
          <w:tcPr>
            <w:tcW w:w="3011" w:type="dxa"/>
          </w:tcPr>
          <w:p w14:paraId="69B236CB" w14:textId="3641F056" w:rsidR="00843E38" w:rsidRPr="0023342B" w:rsidRDefault="00843E38" w:rsidP="0023342B">
            <w:pPr>
              <w:tabs>
                <w:tab w:val="left" w:pos="4962"/>
              </w:tabs>
            </w:pPr>
            <w:r w:rsidRPr="0023342B">
              <w:t>Dirección General de Administración.</w:t>
            </w:r>
          </w:p>
        </w:tc>
        <w:tc>
          <w:tcPr>
            <w:tcW w:w="3011" w:type="dxa"/>
          </w:tcPr>
          <w:p w14:paraId="74ECEE5F" w14:textId="1AADDACD" w:rsidR="00843E38" w:rsidRPr="0023342B" w:rsidRDefault="00843E38" w:rsidP="0023342B">
            <w:pPr>
              <w:tabs>
                <w:tab w:val="left" w:pos="4962"/>
              </w:tabs>
            </w:pPr>
            <w:r w:rsidRPr="0023342B">
              <w:t xml:space="preserve">Refirió que no tiene </w:t>
            </w:r>
          </w:p>
        </w:tc>
        <w:tc>
          <w:tcPr>
            <w:tcW w:w="3012" w:type="dxa"/>
          </w:tcPr>
          <w:p w14:paraId="4081B08B" w14:textId="40D8168F" w:rsidR="00843E38" w:rsidRPr="0023342B" w:rsidRDefault="00843E38" w:rsidP="0023342B">
            <w:pPr>
              <w:tabs>
                <w:tab w:val="left" w:pos="4962"/>
              </w:tabs>
              <w:jc w:val="center"/>
            </w:pPr>
            <w:r w:rsidRPr="0023342B">
              <w:t>No</w:t>
            </w:r>
          </w:p>
        </w:tc>
      </w:tr>
      <w:tr w:rsidR="0023342B" w:rsidRPr="0023342B" w14:paraId="1DBAE6E0" w14:textId="77777777" w:rsidTr="00843E38">
        <w:tc>
          <w:tcPr>
            <w:tcW w:w="3011" w:type="dxa"/>
          </w:tcPr>
          <w:p w14:paraId="282FBA79" w14:textId="18F1F053" w:rsidR="00843E38" w:rsidRPr="0023342B" w:rsidRDefault="00843E38" w:rsidP="0023342B">
            <w:pPr>
              <w:tabs>
                <w:tab w:val="left" w:pos="4962"/>
              </w:tabs>
            </w:pPr>
            <w:r w:rsidRPr="0023342B">
              <w:t>Dirección General de Medio Ambiente</w:t>
            </w:r>
          </w:p>
        </w:tc>
        <w:tc>
          <w:tcPr>
            <w:tcW w:w="3011" w:type="dxa"/>
          </w:tcPr>
          <w:p w14:paraId="4A116F13" w14:textId="149D616B" w:rsidR="00843E38" w:rsidRPr="0023342B" w:rsidRDefault="00843E38" w:rsidP="0023342B">
            <w:pPr>
              <w:tabs>
                <w:tab w:val="left" w:pos="4962"/>
              </w:tabs>
            </w:pPr>
            <w:r w:rsidRPr="0023342B">
              <w:t xml:space="preserve">Adjuntó una liga </w:t>
            </w:r>
          </w:p>
        </w:tc>
        <w:tc>
          <w:tcPr>
            <w:tcW w:w="3012" w:type="dxa"/>
          </w:tcPr>
          <w:p w14:paraId="19DF11CF" w14:textId="3CE64590" w:rsidR="00843E38" w:rsidRPr="0023342B" w:rsidRDefault="00843E38" w:rsidP="0023342B">
            <w:pPr>
              <w:tabs>
                <w:tab w:val="left" w:pos="4962"/>
              </w:tabs>
              <w:jc w:val="center"/>
            </w:pPr>
            <w:r w:rsidRPr="0023342B">
              <w:t>No</w:t>
            </w:r>
          </w:p>
        </w:tc>
      </w:tr>
      <w:tr w:rsidR="0023342B" w:rsidRPr="0023342B" w14:paraId="1C9E93EE" w14:textId="77777777" w:rsidTr="00843E38">
        <w:tc>
          <w:tcPr>
            <w:tcW w:w="3011" w:type="dxa"/>
          </w:tcPr>
          <w:p w14:paraId="61A907FA" w14:textId="36C5D195" w:rsidR="00843E38" w:rsidRPr="0023342B" w:rsidRDefault="00843E38" w:rsidP="0023342B">
            <w:pPr>
              <w:tabs>
                <w:tab w:val="left" w:pos="4962"/>
              </w:tabs>
            </w:pPr>
            <w:r w:rsidRPr="0023342B">
              <w:t>Dirección General de Servicios Públicos</w:t>
            </w:r>
          </w:p>
        </w:tc>
        <w:tc>
          <w:tcPr>
            <w:tcW w:w="3011" w:type="dxa"/>
          </w:tcPr>
          <w:p w14:paraId="2CA3FDAE" w14:textId="5E060B88" w:rsidR="00843E38" w:rsidRPr="0023342B" w:rsidRDefault="00843E38" w:rsidP="0023342B">
            <w:pPr>
              <w:tabs>
                <w:tab w:val="left" w:pos="4962"/>
              </w:tabs>
            </w:pPr>
            <w:r w:rsidRPr="0023342B">
              <w:t xml:space="preserve">Remitió un formato del presupuesto basado en resultados. </w:t>
            </w:r>
          </w:p>
        </w:tc>
        <w:tc>
          <w:tcPr>
            <w:tcW w:w="3012" w:type="dxa"/>
          </w:tcPr>
          <w:p w14:paraId="2A47B95B" w14:textId="245CF8AD" w:rsidR="00843E38" w:rsidRPr="0023342B" w:rsidRDefault="00843E38" w:rsidP="0023342B">
            <w:pPr>
              <w:tabs>
                <w:tab w:val="left" w:pos="4962"/>
              </w:tabs>
              <w:jc w:val="center"/>
            </w:pPr>
            <w:r w:rsidRPr="0023342B">
              <w:t>Sí</w:t>
            </w:r>
          </w:p>
        </w:tc>
      </w:tr>
      <w:tr w:rsidR="0023342B" w:rsidRPr="0023342B" w14:paraId="46311614" w14:textId="77777777" w:rsidTr="00843E38">
        <w:tc>
          <w:tcPr>
            <w:tcW w:w="3011" w:type="dxa"/>
          </w:tcPr>
          <w:p w14:paraId="78C50880" w14:textId="7A8E556B" w:rsidR="00843E38" w:rsidRPr="0023342B" w:rsidRDefault="00843E38" w:rsidP="0023342B">
            <w:pPr>
              <w:tabs>
                <w:tab w:val="left" w:pos="4962"/>
              </w:tabs>
            </w:pPr>
            <w:r w:rsidRPr="0023342B">
              <w:t>Dirección General de Innovación, Planeación y Gestión Urbana</w:t>
            </w:r>
          </w:p>
        </w:tc>
        <w:tc>
          <w:tcPr>
            <w:tcW w:w="3011" w:type="dxa"/>
          </w:tcPr>
          <w:p w14:paraId="39E4204B" w14:textId="416FD1DF" w:rsidR="00843E38" w:rsidRPr="0023342B" w:rsidRDefault="00843E38" w:rsidP="0023342B">
            <w:pPr>
              <w:tabs>
                <w:tab w:val="left" w:pos="4962"/>
              </w:tabs>
            </w:pPr>
            <w:r w:rsidRPr="0023342B">
              <w:t xml:space="preserve">Refirió que no lo genera, pero su trabajo versa sobre dos proyectos específicos. </w:t>
            </w:r>
          </w:p>
        </w:tc>
        <w:tc>
          <w:tcPr>
            <w:tcW w:w="3012" w:type="dxa"/>
          </w:tcPr>
          <w:p w14:paraId="7FB7B895" w14:textId="0BD5CD85" w:rsidR="00843E38" w:rsidRPr="0023342B" w:rsidRDefault="00843E38" w:rsidP="0023342B">
            <w:pPr>
              <w:tabs>
                <w:tab w:val="left" w:pos="4962"/>
              </w:tabs>
              <w:jc w:val="center"/>
            </w:pPr>
            <w:r w:rsidRPr="0023342B">
              <w:t>No</w:t>
            </w:r>
          </w:p>
        </w:tc>
      </w:tr>
      <w:tr w:rsidR="0023342B" w:rsidRPr="0023342B" w14:paraId="2E54BE8B" w14:textId="77777777" w:rsidTr="00843E38">
        <w:tc>
          <w:tcPr>
            <w:tcW w:w="3011" w:type="dxa"/>
          </w:tcPr>
          <w:p w14:paraId="4AD610C4" w14:textId="48AEBC1C" w:rsidR="00843E38" w:rsidRPr="0023342B" w:rsidRDefault="00843E38" w:rsidP="0023342B">
            <w:pPr>
              <w:tabs>
                <w:tab w:val="left" w:pos="4962"/>
              </w:tabs>
            </w:pPr>
            <w:r w:rsidRPr="0023342B">
              <w:t>Dirección General de Obras Públicas</w:t>
            </w:r>
          </w:p>
        </w:tc>
        <w:tc>
          <w:tcPr>
            <w:tcW w:w="3011" w:type="dxa"/>
          </w:tcPr>
          <w:p w14:paraId="114E0599" w14:textId="727361E6" w:rsidR="00843E38" w:rsidRPr="0023342B" w:rsidRDefault="00843E38" w:rsidP="0023342B">
            <w:pPr>
              <w:tabs>
                <w:tab w:val="left" w:pos="4962"/>
              </w:tabs>
            </w:pPr>
            <w:r w:rsidRPr="0023342B">
              <w:t>Refirió que no tiene.</w:t>
            </w:r>
          </w:p>
        </w:tc>
        <w:tc>
          <w:tcPr>
            <w:tcW w:w="3012" w:type="dxa"/>
          </w:tcPr>
          <w:p w14:paraId="7939829D" w14:textId="243A297B" w:rsidR="00843E38" w:rsidRPr="0023342B" w:rsidRDefault="00843E38" w:rsidP="0023342B">
            <w:pPr>
              <w:tabs>
                <w:tab w:val="left" w:pos="4962"/>
              </w:tabs>
              <w:jc w:val="center"/>
            </w:pPr>
            <w:r w:rsidRPr="0023342B">
              <w:t>No</w:t>
            </w:r>
          </w:p>
        </w:tc>
      </w:tr>
      <w:tr w:rsidR="0023342B" w:rsidRPr="0023342B" w14:paraId="1D89A2CC" w14:textId="77777777" w:rsidTr="00843E38">
        <w:tc>
          <w:tcPr>
            <w:tcW w:w="3011" w:type="dxa"/>
          </w:tcPr>
          <w:p w14:paraId="0A443ECA" w14:textId="408B08F9" w:rsidR="00843E38" w:rsidRPr="0023342B" w:rsidRDefault="00843E38" w:rsidP="0023342B">
            <w:pPr>
              <w:tabs>
                <w:tab w:val="left" w:pos="4962"/>
              </w:tabs>
            </w:pPr>
            <w:r w:rsidRPr="0023342B">
              <w:t xml:space="preserve">Dirección General de Desarrollo Económico </w:t>
            </w:r>
          </w:p>
        </w:tc>
        <w:tc>
          <w:tcPr>
            <w:tcW w:w="3011" w:type="dxa"/>
          </w:tcPr>
          <w:p w14:paraId="77298393" w14:textId="569EB47E" w:rsidR="00843E38" w:rsidRPr="0023342B" w:rsidRDefault="00843E38" w:rsidP="0023342B">
            <w:pPr>
              <w:tabs>
                <w:tab w:val="left" w:pos="4962"/>
              </w:tabs>
            </w:pPr>
            <w:r w:rsidRPr="0023342B">
              <w:t xml:space="preserve">Refirió proyectos que tiene planeado ejecutar en el año. </w:t>
            </w:r>
          </w:p>
        </w:tc>
        <w:tc>
          <w:tcPr>
            <w:tcW w:w="3012" w:type="dxa"/>
          </w:tcPr>
          <w:p w14:paraId="0EA9A773" w14:textId="66561611" w:rsidR="00843E38" w:rsidRPr="0023342B" w:rsidRDefault="00843E38" w:rsidP="0023342B">
            <w:pPr>
              <w:tabs>
                <w:tab w:val="left" w:pos="4962"/>
              </w:tabs>
              <w:jc w:val="center"/>
            </w:pPr>
            <w:r w:rsidRPr="0023342B">
              <w:t>No</w:t>
            </w:r>
          </w:p>
        </w:tc>
      </w:tr>
      <w:tr w:rsidR="00843E38" w:rsidRPr="0023342B" w14:paraId="0789E2AC" w14:textId="77777777" w:rsidTr="00843E38">
        <w:tc>
          <w:tcPr>
            <w:tcW w:w="3011" w:type="dxa"/>
          </w:tcPr>
          <w:p w14:paraId="6233536F" w14:textId="5DD19F4B" w:rsidR="00843E38" w:rsidRPr="0023342B" w:rsidRDefault="00843E38" w:rsidP="0023342B">
            <w:pPr>
              <w:tabs>
                <w:tab w:val="left" w:pos="4962"/>
              </w:tabs>
            </w:pPr>
            <w:r w:rsidRPr="0023342B">
              <w:t>Dirección General de Bienestar.</w:t>
            </w:r>
          </w:p>
        </w:tc>
        <w:tc>
          <w:tcPr>
            <w:tcW w:w="3011" w:type="dxa"/>
          </w:tcPr>
          <w:p w14:paraId="6614AE40" w14:textId="4DD8EE8A" w:rsidR="00843E38" w:rsidRPr="0023342B" w:rsidRDefault="00843E38" w:rsidP="0023342B">
            <w:pPr>
              <w:tabs>
                <w:tab w:val="left" w:pos="4962"/>
              </w:tabs>
            </w:pPr>
            <w:r w:rsidRPr="0023342B">
              <w:t xml:space="preserve">Remitió una liga al plan municipal </w:t>
            </w:r>
          </w:p>
        </w:tc>
        <w:tc>
          <w:tcPr>
            <w:tcW w:w="3012" w:type="dxa"/>
          </w:tcPr>
          <w:p w14:paraId="426DC0CA" w14:textId="0F9987D5" w:rsidR="00843E38" w:rsidRPr="0023342B" w:rsidRDefault="00843E38" w:rsidP="0023342B">
            <w:pPr>
              <w:tabs>
                <w:tab w:val="left" w:pos="4962"/>
              </w:tabs>
              <w:jc w:val="center"/>
            </w:pPr>
            <w:r w:rsidRPr="0023342B">
              <w:t>No</w:t>
            </w:r>
          </w:p>
        </w:tc>
      </w:tr>
    </w:tbl>
    <w:p w14:paraId="0B17D76A" w14:textId="77777777" w:rsidR="00843E38" w:rsidRPr="0023342B" w:rsidRDefault="00843E38" w:rsidP="0023342B">
      <w:pPr>
        <w:tabs>
          <w:tab w:val="left" w:pos="4962"/>
        </w:tabs>
      </w:pPr>
    </w:p>
    <w:p w14:paraId="44F753BE" w14:textId="77777777" w:rsidR="00712E6C" w:rsidRPr="0023342B" w:rsidRDefault="00712E6C" w:rsidP="0023342B">
      <w:r w:rsidRPr="0023342B">
        <w:t xml:space="preserve">Una vez expuesto lo anterior, es importante señalar que el recurrente solicitó el plan de trabajo de todas las áreas del Sujeto Obligado. No obstante, algunas unidades manifestaron que no contaban con dicha información o que no la generaban. Por ello, con el propósito de garantizar el derecho de acceso a la información del particular, resulta necesario considerar que lo solicitado podría encontrarse en los Programas Basados en Resultados Municipales (PbRM). </w:t>
      </w:r>
      <w:r w:rsidRPr="0023342B">
        <w:lastRenderedPageBreak/>
        <w:t xml:space="preserve">Lo anterior, conforme al Manual para la Planeación, Programación y Presupuesto de Egresos Municipal para el Ejercicio Fiscal 2025, el cual establece los formatos que integran el Presupuesto de Egresos, entre los que se incluyen el Programa Anual y los PbRM, como se detalla a continuación: </w:t>
      </w:r>
    </w:p>
    <w:p w14:paraId="47CB19D6" w14:textId="77777777" w:rsidR="00712E6C" w:rsidRPr="0023342B" w:rsidRDefault="00712E6C" w:rsidP="0023342B"/>
    <w:p w14:paraId="5CD2ABBB" w14:textId="5F54804E" w:rsidR="003D13C5" w:rsidRPr="0023342B" w:rsidRDefault="008311D1" w:rsidP="0023342B">
      <w:pPr>
        <w:rPr>
          <w:i/>
        </w:rPr>
      </w:pPr>
      <w:r w:rsidRPr="0023342B">
        <w:rPr>
          <w:b/>
          <w:i/>
        </w:rPr>
        <w:t>El PbR</w:t>
      </w:r>
      <w:r w:rsidRPr="0023342B">
        <w:rPr>
          <w:i/>
        </w:rPr>
        <w:t xml:space="preserve"> está enfocado a las administraciones municipales, </w:t>
      </w:r>
      <w:r w:rsidRPr="0023342B">
        <w:rPr>
          <w:b/>
          <w:i/>
        </w:rPr>
        <w:t>es un instrumento que mediante la evaluación permite apoyar las decisiones presupuestarias, esto con base en información sustantiva de la aplicación de los recursos públicos y sus resultados</w:t>
      </w:r>
      <w:r w:rsidRPr="0023342B">
        <w:rPr>
          <w:i/>
        </w:rPr>
        <w:t>. Incorpora los principales hallazgos al proceso de programación y evaluación del ejercicio fiscal, permitiendo establecer objetivos claros a fin de optimizar el ejercicio del gasto público.</w:t>
      </w:r>
    </w:p>
    <w:p w14:paraId="1912FF73" w14:textId="77777777" w:rsidR="003D13C5" w:rsidRPr="0023342B" w:rsidRDefault="008311D1" w:rsidP="0023342B">
      <w:pPr>
        <w:spacing w:before="240" w:after="160" w:line="240" w:lineRule="auto"/>
        <w:ind w:left="851" w:right="851"/>
      </w:pPr>
      <w:r w:rsidRPr="0023342B">
        <w:rPr>
          <w:b/>
          <w:i/>
        </w:rPr>
        <w:t>…</w:t>
      </w:r>
    </w:p>
    <w:p w14:paraId="08DEA271" w14:textId="77777777" w:rsidR="003D13C5" w:rsidRPr="0023342B" w:rsidRDefault="008311D1" w:rsidP="0023342B">
      <w:pPr>
        <w:spacing w:before="240" w:after="160" w:line="240" w:lineRule="auto"/>
        <w:ind w:left="851" w:right="851"/>
        <w:rPr>
          <w:i/>
        </w:rPr>
      </w:pPr>
      <w:r w:rsidRPr="0023342B">
        <w:rPr>
          <w:i/>
        </w:rPr>
        <w:t>3</w:t>
      </w:r>
      <w:r w:rsidRPr="0023342B">
        <w:rPr>
          <w:b/>
          <w:i/>
        </w:rPr>
        <w:t>. El Proyecto de Presupuesto de Egresos es considerado una herramienta de programación anual</w:t>
      </w:r>
      <w:r w:rsidRPr="0023342B">
        <w:rPr>
          <w:i/>
        </w:rPr>
        <w:t>, deberá contener sus respectivos objetivos, metas de actividad e indicadores, mismos que deberán vincularse al Plan de Desarrollo Municipal correspondiente.</w:t>
      </w:r>
    </w:p>
    <w:p w14:paraId="600A7D59" w14:textId="77777777" w:rsidR="003D13C5" w:rsidRPr="0023342B" w:rsidRDefault="008311D1" w:rsidP="0023342B">
      <w:pPr>
        <w:spacing w:before="240" w:after="160" w:line="240" w:lineRule="auto"/>
        <w:ind w:left="851" w:right="851"/>
        <w:rPr>
          <w:i/>
        </w:rPr>
      </w:pPr>
      <w:r w:rsidRPr="0023342B">
        <w:rPr>
          <w:i/>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0D77B74C" w14:textId="77777777" w:rsidR="003D13C5" w:rsidRPr="0023342B" w:rsidRDefault="008311D1" w:rsidP="0023342B">
      <w:pPr>
        <w:spacing w:before="240" w:after="160" w:line="240" w:lineRule="auto"/>
        <w:ind w:left="851" w:right="851"/>
        <w:rPr>
          <w:i/>
        </w:rPr>
      </w:pPr>
      <w:r w:rsidRPr="0023342B">
        <w:rPr>
          <w:i/>
        </w:rPr>
        <w:t xml:space="preserve">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w:t>
      </w:r>
      <w:r w:rsidRPr="0023342B">
        <w:rPr>
          <w:i/>
        </w:rPr>
        <w:lastRenderedPageBreak/>
        <w:t>administrativa municipal en la entrega de resultados que beneficien a la población o área de enfoque que atienden.</w:t>
      </w:r>
    </w:p>
    <w:p w14:paraId="44BF8AAB" w14:textId="77777777" w:rsidR="003D13C5" w:rsidRPr="0023342B" w:rsidRDefault="008311D1" w:rsidP="0023342B">
      <w:pPr>
        <w:spacing w:before="240" w:after="160" w:line="240" w:lineRule="auto"/>
        <w:ind w:left="851" w:right="851"/>
        <w:rPr>
          <w:i/>
        </w:rPr>
      </w:pPr>
      <w:r w:rsidRPr="0023342B">
        <w:rPr>
          <w:b/>
          <w:i/>
        </w:rPr>
        <w:t xml:space="preserve">El Presupuesto </w:t>
      </w:r>
      <w:r w:rsidRPr="0023342B">
        <w:rPr>
          <w:i/>
        </w:rPr>
        <w:t>de</w:t>
      </w:r>
      <w:r w:rsidRPr="0023342B">
        <w:rPr>
          <w:b/>
          <w:i/>
        </w:rPr>
        <w:t xml:space="preserve"> Egresos Municipal ocurre en tres etapas para su integración, revisión y autorización final, las cuales tienen las siguientes fechas límite:</w:t>
      </w:r>
    </w:p>
    <w:p w14:paraId="03379479" w14:textId="77777777" w:rsidR="003D13C5" w:rsidRPr="0023342B" w:rsidRDefault="003D13C5" w:rsidP="0023342B">
      <w:pPr>
        <w:spacing w:before="240" w:after="160" w:line="240" w:lineRule="auto"/>
        <w:ind w:left="851" w:right="851"/>
        <w:rPr>
          <w:i/>
        </w:rPr>
      </w:pPr>
    </w:p>
    <w:p w14:paraId="06478AFA" w14:textId="77777777" w:rsidR="003D13C5" w:rsidRPr="0023342B" w:rsidRDefault="008311D1" w:rsidP="0023342B">
      <w:pPr>
        <w:ind w:right="-28"/>
      </w:pPr>
      <w:r w:rsidRPr="0023342B">
        <w:rPr>
          <w:noProof/>
        </w:rPr>
        <w:drawing>
          <wp:inline distT="0" distB="0" distL="0" distR="0" wp14:anchorId="4552EE9B" wp14:editId="19989637">
            <wp:extent cx="5742940" cy="2133600"/>
            <wp:effectExtent l="0" t="0" r="0" b="0"/>
            <wp:docPr id="13435286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42940" cy="2133600"/>
                    </a:xfrm>
                    <a:prstGeom prst="rect">
                      <a:avLst/>
                    </a:prstGeom>
                    <a:ln/>
                  </pic:spPr>
                </pic:pic>
              </a:graphicData>
            </a:graphic>
          </wp:inline>
        </w:drawing>
      </w:r>
    </w:p>
    <w:p w14:paraId="01AB41F6" w14:textId="77777777" w:rsidR="003D13C5" w:rsidRPr="0023342B" w:rsidRDefault="008311D1" w:rsidP="0023342B">
      <w:pPr>
        <w:spacing w:before="240" w:after="160" w:line="240" w:lineRule="auto"/>
        <w:ind w:left="851" w:right="851"/>
        <w:rPr>
          <w:b/>
          <w:i/>
        </w:rPr>
      </w:pPr>
      <w:r w:rsidRPr="0023342B">
        <w:rPr>
          <w:b/>
          <w:i/>
        </w:rPr>
        <w:t>3.2.1. Lineamientos para la integración del Programa Anual.</w:t>
      </w:r>
    </w:p>
    <w:p w14:paraId="220E3A20" w14:textId="77777777" w:rsidR="003D13C5" w:rsidRPr="0023342B" w:rsidRDefault="008311D1" w:rsidP="0023342B">
      <w:pPr>
        <w:spacing w:before="240" w:after="160" w:line="240" w:lineRule="auto"/>
        <w:ind w:left="851" w:right="851"/>
        <w:rPr>
          <w:i/>
        </w:rPr>
      </w:pPr>
      <w:r w:rsidRPr="0023342B">
        <w:rPr>
          <w:i/>
        </w:rPr>
        <w:t>…</w:t>
      </w:r>
    </w:p>
    <w:p w14:paraId="16D897F4" w14:textId="77777777" w:rsidR="003D13C5" w:rsidRPr="0023342B" w:rsidRDefault="008311D1" w:rsidP="0023342B">
      <w:pPr>
        <w:spacing w:before="240" w:after="160" w:line="240" w:lineRule="auto"/>
        <w:ind w:left="851" w:right="851"/>
        <w:rPr>
          <w:i/>
        </w:rPr>
      </w:pPr>
      <w:r w:rsidRPr="0023342B">
        <w:rPr>
          <w:i/>
        </w:rPr>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0E4A2351" w14:textId="77777777" w:rsidR="003D13C5" w:rsidRPr="0023342B" w:rsidRDefault="008311D1" w:rsidP="0023342B">
      <w:pPr>
        <w:spacing w:before="240" w:after="160" w:line="240" w:lineRule="auto"/>
        <w:ind w:left="851" w:right="851"/>
        <w:rPr>
          <w:i/>
        </w:rPr>
      </w:pPr>
      <w:r w:rsidRPr="0023342B">
        <w:rPr>
          <w:i/>
          <w:noProof/>
        </w:rPr>
        <w:lastRenderedPageBreak/>
        <w:drawing>
          <wp:inline distT="0" distB="0" distL="0" distR="0" wp14:anchorId="0DC770A9" wp14:editId="3739AB1B">
            <wp:extent cx="4871672" cy="2267520"/>
            <wp:effectExtent l="0" t="0" r="0" b="0"/>
            <wp:docPr id="13435286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71672" cy="2267520"/>
                    </a:xfrm>
                    <a:prstGeom prst="rect">
                      <a:avLst/>
                    </a:prstGeom>
                    <a:ln/>
                  </pic:spPr>
                </pic:pic>
              </a:graphicData>
            </a:graphic>
          </wp:inline>
        </w:drawing>
      </w:r>
    </w:p>
    <w:p w14:paraId="4D398C54" w14:textId="77777777" w:rsidR="003D13C5" w:rsidRPr="0023342B" w:rsidRDefault="008311D1" w:rsidP="0023342B">
      <w:pPr>
        <w:spacing w:before="240" w:after="160" w:line="240" w:lineRule="auto"/>
        <w:ind w:left="851" w:right="851"/>
        <w:rPr>
          <w:b/>
          <w:i/>
        </w:rPr>
      </w:pPr>
      <w:r w:rsidRPr="0023342B">
        <w:rPr>
          <w:b/>
          <w:i/>
        </w:rPr>
        <w:t xml:space="preserve">3.2.6. Formatos que integran el Anteproyecto de Presupuesto de Egresos.  </w:t>
      </w:r>
    </w:p>
    <w:p w14:paraId="33C94B4F" w14:textId="77777777" w:rsidR="003D13C5" w:rsidRPr="0023342B" w:rsidRDefault="008311D1" w:rsidP="0023342B">
      <w:pPr>
        <w:spacing w:before="240" w:after="160" w:line="240" w:lineRule="auto"/>
        <w:ind w:left="851" w:right="851"/>
        <w:rPr>
          <w:b/>
          <w:i/>
        </w:rPr>
      </w:pPr>
      <w:r w:rsidRPr="0023342B">
        <w:rPr>
          <w:b/>
          <w:i/>
        </w:rPr>
        <w:t>Para la integración del Anteproyecto de Presupuesto de Egresos Municipal, además de los formatos: PbRM-01a, PbRM-01b, PbRM-01c, PbRM-01d y PbRM-01e que integran el Programa Anual</w:t>
      </w:r>
      <w:r w:rsidRPr="0023342B">
        <w:rPr>
          <w:i/>
        </w:rPr>
        <w:t xml:space="preserve">, </w:t>
      </w:r>
      <w:r w:rsidRPr="0023342B">
        <w:rPr>
          <w:i/>
          <w:u w:val="single"/>
        </w:rPr>
        <w:t>en los que se deben definir las necesidades y oportunidades del Municipio, mismas que deben coincidir con el Plan de Desarrollo Municipal</w:t>
      </w:r>
      <w:r w:rsidRPr="0023342B">
        <w:rPr>
          <w:i/>
        </w:rPr>
        <w:t xml:space="preserve"> para ser traducidas en proyectos y acciones concretas a desarrollarse en el periodo presupuestal determinado, </w:t>
      </w:r>
      <w:r w:rsidRPr="0023342B">
        <w:rPr>
          <w:b/>
          <w:i/>
        </w:rPr>
        <w:t>se deberán integrar los formatos que identifiquen la asignación presupuestal por concepto de gasto, los cuales se mencionan a continuación:</w:t>
      </w:r>
    </w:p>
    <w:p w14:paraId="4C5AD28A" w14:textId="77777777" w:rsidR="003D13C5" w:rsidRPr="0023342B" w:rsidRDefault="008311D1" w:rsidP="0023342B">
      <w:pPr>
        <w:numPr>
          <w:ilvl w:val="0"/>
          <w:numId w:val="1"/>
        </w:numPr>
        <w:spacing w:before="240" w:after="160" w:line="240" w:lineRule="auto"/>
        <w:ind w:right="851"/>
        <w:rPr>
          <w:i/>
        </w:rPr>
      </w:pPr>
      <w:r w:rsidRPr="0023342B">
        <w:rPr>
          <w:b/>
          <w:i/>
        </w:rPr>
        <w:t>Presupuesto de ingresos detallado para el ejercicio fiscal 2025 PbRM-03a:</w:t>
      </w:r>
      <w:r w:rsidRPr="0023342B">
        <w:rPr>
          <w:i/>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534BE4DA" w14:textId="77777777" w:rsidR="003D13C5" w:rsidRPr="0023342B" w:rsidRDefault="008311D1" w:rsidP="0023342B">
      <w:pPr>
        <w:numPr>
          <w:ilvl w:val="0"/>
          <w:numId w:val="1"/>
        </w:numPr>
        <w:spacing w:before="240" w:after="160" w:line="240" w:lineRule="auto"/>
        <w:ind w:right="851"/>
        <w:rPr>
          <w:i/>
        </w:rPr>
      </w:pPr>
      <w:r w:rsidRPr="0023342B">
        <w:rPr>
          <w:b/>
          <w:i/>
        </w:rPr>
        <w:t xml:space="preserve">Presupuesto de Egresos detallado para el ejercicio fiscal 2025 PbRM-04a: </w:t>
      </w:r>
      <w:r w:rsidRPr="0023342B">
        <w:rPr>
          <w:i/>
        </w:rPr>
        <w:t>Este formato deberá registrar los proyectos por partida de gasto, los cuales tendrán que coincidir con los formatos del Programa Anual (PbRM-01a, PbRM-01c) en estructura programática y gasto estimado por proyecto.</w:t>
      </w:r>
    </w:p>
    <w:p w14:paraId="21976E8A" w14:textId="77777777" w:rsidR="003D13C5" w:rsidRPr="0023342B" w:rsidRDefault="008311D1" w:rsidP="0023342B">
      <w:pPr>
        <w:spacing w:before="240" w:after="160" w:line="240" w:lineRule="auto"/>
        <w:ind w:left="1211" w:right="851"/>
        <w:rPr>
          <w:b/>
          <w:i/>
        </w:rPr>
      </w:pPr>
      <w:r w:rsidRPr="0023342B">
        <w:rPr>
          <w:b/>
          <w:i/>
        </w:rPr>
        <w:t>3.3.1. Formatos que integran el Proyecto de Presupuesto de Egresos.</w:t>
      </w:r>
    </w:p>
    <w:p w14:paraId="49787AD3" w14:textId="77777777" w:rsidR="003D13C5" w:rsidRPr="0023342B" w:rsidRDefault="008311D1" w:rsidP="0023342B">
      <w:pPr>
        <w:spacing w:before="240" w:after="160" w:line="240" w:lineRule="auto"/>
        <w:ind w:left="1211" w:right="851"/>
        <w:rPr>
          <w:i/>
        </w:rPr>
      </w:pPr>
      <w:r w:rsidRPr="0023342B">
        <w:rPr>
          <w:i/>
        </w:rPr>
        <w:t xml:space="preserve">Para determinar el Proyecto de Presupuesto de Egresos se debe conocer la estimación de ingresos que serán captados por el Ayuntamiento para ello, servirá </w:t>
      </w:r>
      <w:r w:rsidRPr="0023342B">
        <w:rPr>
          <w:i/>
        </w:rPr>
        <w:lastRenderedPageBreak/>
        <w:t xml:space="preserve">de apoyo el </w:t>
      </w:r>
      <w:r w:rsidRPr="0023342B">
        <w:rPr>
          <w:b/>
          <w:i/>
          <w:u w:val="single"/>
        </w:rPr>
        <w:t>formato de Presupuesto de Ingresos detallado para el ejercicio fiscal 2025 PbRM-03a, el cual fue llenado durante la etapa del anteproyecto</w:t>
      </w:r>
      <w:r w:rsidRPr="0023342B">
        <w:rPr>
          <w:i/>
        </w:rPr>
        <w:t xml:space="preserve"> y en el que se deberán registrar los ingresos estimados a nivel concepto y distribuirlos por mes, del mismo modo se incluirá el formato relacionado con la Carátula de Presupuesto de Ingresos PbRM-03b.</w:t>
      </w:r>
    </w:p>
    <w:p w14:paraId="2E0CD090" w14:textId="77777777" w:rsidR="003D13C5" w:rsidRPr="0023342B" w:rsidRDefault="008311D1" w:rsidP="0023342B">
      <w:pPr>
        <w:spacing w:before="240" w:after="160" w:line="240" w:lineRule="auto"/>
        <w:ind w:left="1211" w:right="851"/>
        <w:rPr>
          <w:b/>
          <w:i/>
          <w:u w:val="single"/>
        </w:rPr>
      </w:pPr>
      <w:r w:rsidRPr="0023342B">
        <w:rPr>
          <w:i/>
        </w:rPr>
        <w:t xml:space="preserve">Una vez recopilada la información del </w:t>
      </w:r>
      <w:r w:rsidRPr="0023342B">
        <w:rPr>
          <w:b/>
          <w:i/>
        </w:rPr>
        <w:t xml:space="preserve">Anteproyecto de Presupuesto de Egresos </w:t>
      </w:r>
      <w:r w:rsidRPr="0023342B">
        <w:rPr>
          <w:i/>
        </w:rPr>
        <w:t xml:space="preserve">por la Tesorería y la UIPPE o su equivalente, mediante los formatos del </w:t>
      </w:r>
      <w:r w:rsidRPr="0023342B">
        <w:rPr>
          <w:b/>
          <w:i/>
        </w:rPr>
        <w:t>Programa Anual (PbRM-01 en todas sus series), así como del Presupuesto de Egresos Detallado (PbRM-04a)</w:t>
      </w:r>
      <w:r w:rsidRPr="0023342B">
        <w:rPr>
          <w:i/>
        </w:rPr>
        <w:t xml:space="preserve">, </w:t>
      </w:r>
      <w:r w:rsidRPr="0023342B">
        <w:rPr>
          <w:b/>
          <w:i/>
          <w:u w:val="single"/>
        </w:rPr>
        <w:t>se integrará el Proyecto de Presupuesto de Egresos.</w:t>
      </w:r>
    </w:p>
    <w:p w14:paraId="3CA9EAF8" w14:textId="77777777" w:rsidR="003D13C5" w:rsidRPr="0023342B" w:rsidRDefault="008311D1" w:rsidP="0023342B">
      <w:pPr>
        <w:spacing w:before="240" w:after="160" w:line="240" w:lineRule="auto"/>
        <w:ind w:left="1211" w:right="851"/>
        <w:rPr>
          <w:i/>
        </w:rPr>
      </w:pPr>
      <w:r w:rsidRPr="0023342B">
        <w:rPr>
          <w:i/>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23342B">
        <w:rPr>
          <w:b/>
          <w:i/>
        </w:rPr>
        <w:t xml:space="preserve">para ello </w:t>
      </w:r>
      <w:r w:rsidRPr="0023342B">
        <w:rPr>
          <w:b/>
          <w:i/>
          <w:u w:val="single"/>
        </w:rPr>
        <w:t>se deberá integrar al proyecto de presupuesto</w:t>
      </w:r>
      <w:r w:rsidRPr="0023342B">
        <w:rPr>
          <w:b/>
          <w:i/>
        </w:rPr>
        <w:t xml:space="preserve"> </w:t>
      </w:r>
      <w:r w:rsidRPr="0023342B">
        <w:rPr>
          <w:i/>
        </w:rPr>
        <w:t xml:space="preserve">lo siguiente: </w:t>
      </w:r>
    </w:p>
    <w:p w14:paraId="5DA810F2" w14:textId="77777777" w:rsidR="003D13C5" w:rsidRPr="0023342B" w:rsidRDefault="008311D1" w:rsidP="0023342B">
      <w:pPr>
        <w:spacing w:before="240" w:after="160" w:line="240" w:lineRule="auto"/>
        <w:ind w:left="1211" w:right="851"/>
        <w:rPr>
          <w:i/>
        </w:rPr>
      </w:pPr>
      <w:r w:rsidRPr="0023342B">
        <w:rPr>
          <w:i/>
        </w:rPr>
        <w:t xml:space="preserve">• </w:t>
      </w:r>
      <w:r w:rsidRPr="0023342B">
        <w:rPr>
          <w:b/>
          <w:i/>
        </w:rPr>
        <w:t>Formatos del Programa Anual PbRM-01 en todas sus series, así como el PbRM-02a</w:t>
      </w:r>
      <w:r w:rsidRPr="0023342B">
        <w:rPr>
          <w:i/>
        </w:rPr>
        <w:t xml:space="preserve"> “Calendarización de metas de actividad”, el cual tiene por objeto identificar trimestralmente la ejecución de la meta anual, la cual proviene del formato PbRM-01c. </w:t>
      </w:r>
    </w:p>
    <w:p w14:paraId="139F007D" w14:textId="77777777" w:rsidR="003D13C5" w:rsidRPr="0023342B" w:rsidRDefault="008311D1" w:rsidP="0023342B">
      <w:pPr>
        <w:spacing w:before="240" w:after="160" w:line="240" w:lineRule="auto"/>
        <w:ind w:left="1211" w:right="851"/>
        <w:rPr>
          <w:i/>
        </w:rPr>
      </w:pPr>
      <w:r w:rsidRPr="0023342B">
        <w:rPr>
          <w:i/>
        </w:rPr>
        <w:t xml:space="preserve">• </w:t>
      </w:r>
      <w:r w:rsidRPr="0023342B">
        <w:rPr>
          <w:b/>
          <w:i/>
        </w:rPr>
        <w:t>Presupuesto de Egresos Detallado PbRM-04a.</w:t>
      </w:r>
      <w:r w:rsidRPr="0023342B">
        <w:rPr>
          <w:i/>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55E27674" w14:textId="77777777" w:rsidR="003D13C5" w:rsidRPr="0023342B" w:rsidRDefault="008311D1" w:rsidP="0023342B">
      <w:pPr>
        <w:spacing w:before="240" w:after="160" w:line="240" w:lineRule="auto"/>
        <w:ind w:left="1211" w:right="851"/>
        <w:rPr>
          <w:i/>
        </w:rPr>
      </w:pPr>
      <w:r w:rsidRPr="0023342B">
        <w:rPr>
          <w:i/>
        </w:rPr>
        <w:t xml:space="preserve">• </w:t>
      </w:r>
      <w:r w:rsidRPr="0023342B">
        <w:rPr>
          <w:b/>
          <w:i/>
        </w:rPr>
        <w:t>Presupuesto de Egresos por Objeto del Gasto y Dependencia General PbRM-04b.</w:t>
      </w:r>
      <w:r w:rsidRPr="0023342B">
        <w:rPr>
          <w:i/>
        </w:rPr>
        <w:t xml:space="preserve"> En este formato se integran los conceptos por partida específica, y concentra la suma de los formatos de Presupuesto de Egresos detallado (PbRM-04a) a nivel de Dependencia General. </w:t>
      </w:r>
    </w:p>
    <w:p w14:paraId="6BE71F13" w14:textId="77777777" w:rsidR="003D13C5" w:rsidRPr="0023342B" w:rsidRDefault="008311D1" w:rsidP="0023342B">
      <w:pPr>
        <w:spacing w:before="240" w:after="160" w:line="240" w:lineRule="auto"/>
        <w:ind w:left="1211" w:right="851"/>
        <w:rPr>
          <w:i/>
        </w:rPr>
      </w:pPr>
      <w:r w:rsidRPr="0023342B">
        <w:rPr>
          <w:i/>
        </w:rPr>
        <w:t xml:space="preserve">• </w:t>
      </w:r>
      <w:r w:rsidRPr="0023342B">
        <w:rPr>
          <w:b/>
          <w:i/>
        </w:rPr>
        <w:t xml:space="preserve">Egreso Global Calendarizado PbRM-04c. </w:t>
      </w:r>
      <w:r w:rsidRPr="0023342B">
        <w:rPr>
          <w:i/>
        </w:rPr>
        <w:t xml:space="preserve">Este formato deberá contener la suma de los formatos por Partida Específica, Partida Genérica, Concepto y Capítulo del Gasto (PbRM-04b), de todas las Dependencias Generales. </w:t>
      </w:r>
    </w:p>
    <w:p w14:paraId="1C9FFB10" w14:textId="77777777" w:rsidR="003D13C5" w:rsidRPr="0023342B" w:rsidRDefault="008311D1" w:rsidP="0023342B">
      <w:pPr>
        <w:spacing w:before="240" w:after="160" w:line="240" w:lineRule="auto"/>
        <w:ind w:left="1211" w:right="851"/>
        <w:rPr>
          <w:i/>
        </w:rPr>
      </w:pPr>
      <w:r w:rsidRPr="0023342B">
        <w:rPr>
          <w:i/>
        </w:rPr>
        <w:lastRenderedPageBreak/>
        <w:t xml:space="preserve">• </w:t>
      </w:r>
      <w:r w:rsidRPr="0023342B">
        <w:rPr>
          <w:b/>
          <w:i/>
        </w:rPr>
        <w:t>Carátula de Presupuesto de Egresos PbRM-04d.</w:t>
      </w:r>
      <w:r w:rsidRPr="0023342B">
        <w:rPr>
          <w:i/>
        </w:rPr>
        <w:t xml:space="preserve"> Este formato deberá registrar los importes del formato por Capítulo de Gasto (PbRM-04c).</w:t>
      </w:r>
    </w:p>
    <w:p w14:paraId="406F62AA" w14:textId="77777777" w:rsidR="003D13C5" w:rsidRPr="0023342B" w:rsidRDefault="008311D1" w:rsidP="0023342B">
      <w:pPr>
        <w:spacing w:before="240" w:after="160" w:line="240" w:lineRule="auto"/>
        <w:ind w:left="1211" w:right="851"/>
        <w:rPr>
          <w:b/>
          <w:i/>
        </w:rPr>
      </w:pPr>
      <w:r w:rsidRPr="0023342B">
        <w:rPr>
          <w:b/>
          <w:i/>
        </w:rPr>
        <w:t xml:space="preserve">Información Vinculada al Proyecto de Presupuesto de Egresos. </w:t>
      </w:r>
    </w:p>
    <w:p w14:paraId="0C28E309" w14:textId="77777777" w:rsidR="003D13C5" w:rsidRPr="0023342B" w:rsidRDefault="008311D1" w:rsidP="0023342B">
      <w:pPr>
        <w:spacing w:before="240" w:after="160" w:line="240" w:lineRule="auto"/>
        <w:ind w:left="1211" w:right="851"/>
        <w:rPr>
          <w:i/>
        </w:rPr>
      </w:pPr>
      <w:r w:rsidRPr="0023342B">
        <w:rPr>
          <w:b/>
          <w:i/>
        </w:rPr>
        <w:t xml:space="preserve">Tabulador de Sueldos PbRM-05. </w:t>
      </w:r>
      <w:r w:rsidRPr="0023342B">
        <w:rPr>
          <w:i/>
        </w:rPr>
        <w:t xml:space="preserve">El monto total de este formato debe coincidir con el Capítulo 1000 contenido en la Carátula de Presupuesto de Egresos (PbRM 04d). </w:t>
      </w:r>
    </w:p>
    <w:p w14:paraId="179A8A7E" w14:textId="77777777" w:rsidR="003D13C5" w:rsidRPr="0023342B" w:rsidRDefault="008311D1" w:rsidP="0023342B">
      <w:pPr>
        <w:spacing w:before="240" w:after="160" w:line="240" w:lineRule="auto"/>
        <w:ind w:left="1211" w:right="851"/>
        <w:rPr>
          <w:i/>
        </w:rPr>
      </w:pPr>
      <w:r w:rsidRPr="0023342B">
        <w:rPr>
          <w:b/>
          <w:i/>
        </w:rPr>
        <w:t>El Programa Anual de Adquisiciones PbRM-06.</w:t>
      </w:r>
      <w:r w:rsidRPr="0023342B">
        <w:rPr>
          <w:i/>
        </w:rPr>
        <w:t xml:space="preserve"> Este formato considera las adquisiciones de bienes y servicios de los proyectos, reflejadas en los capítulos 2000, 3000 y 5000</w:t>
      </w:r>
    </w:p>
    <w:p w14:paraId="1EBFBC6C" w14:textId="77777777" w:rsidR="003D13C5" w:rsidRPr="0023342B" w:rsidRDefault="008311D1" w:rsidP="0023342B">
      <w:pPr>
        <w:spacing w:before="240" w:after="160" w:line="240" w:lineRule="auto"/>
        <w:ind w:left="1211" w:right="851"/>
        <w:rPr>
          <w:i/>
        </w:rPr>
      </w:pPr>
      <w:r w:rsidRPr="0023342B">
        <w:rPr>
          <w:b/>
          <w:i/>
        </w:rPr>
        <w:t xml:space="preserve">El Programa </w:t>
      </w:r>
      <w:r w:rsidRPr="0023342B">
        <w:rPr>
          <w:i/>
        </w:rPr>
        <w:t>Anual</w:t>
      </w:r>
      <w:r w:rsidRPr="0023342B">
        <w:rPr>
          <w:b/>
          <w:i/>
        </w:rPr>
        <w:t xml:space="preserve"> de Obra PbRM-07a</w:t>
      </w:r>
      <w:r w:rsidRPr="0023342B">
        <w:rPr>
          <w:i/>
        </w:rPr>
        <w:t xml:space="preserve"> y el Programa Anual de Obras (Reparaciones y Mantenimiento) </w:t>
      </w:r>
      <w:r w:rsidRPr="0023342B">
        <w:rPr>
          <w:b/>
          <w:i/>
        </w:rPr>
        <w:t>PbRM07b.</w:t>
      </w:r>
      <w:r w:rsidRPr="0023342B">
        <w:rPr>
          <w:i/>
        </w:rPr>
        <w:t xml:space="preserve"> Deberán corresponder al importe del Capítulo 6000 Inversión Pública contenido en la Carátula de Presupuesto de Egresos (PbRM- 04d).</w:t>
      </w:r>
    </w:p>
    <w:p w14:paraId="3CAC3B00" w14:textId="77777777" w:rsidR="003D13C5" w:rsidRPr="0023342B" w:rsidRDefault="003D13C5" w:rsidP="0023342B">
      <w:pPr>
        <w:ind w:right="-28"/>
      </w:pPr>
    </w:p>
    <w:p w14:paraId="36603895" w14:textId="77777777" w:rsidR="003D13C5" w:rsidRPr="0023342B" w:rsidRDefault="008311D1" w:rsidP="0023342B">
      <w:pPr>
        <w:ind w:right="-25"/>
      </w:pPr>
      <w:bookmarkStart w:id="35" w:name="_heading=h.3ux3e57c6gjw" w:colFirst="0" w:colLast="0"/>
      <w:bookmarkEnd w:id="35"/>
      <w:r w:rsidRPr="0023342B">
        <w:t>De lo anterior se desprende que el Presupuesto Basado en Resultados (PbR) es una metodología de gestión financiera pública que busca mejorar la eficiencia y efectividad del gasto gubernamental mediante la vinculación directa entre los recursos asignados y los resultados obtenidos.</w:t>
      </w:r>
    </w:p>
    <w:p w14:paraId="24676DD8" w14:textId="77777777" w:rsidR="003D13C5" w:rsidRPr="0023342B" w:rsidRDefault="003D13C5" w:rsidP="0023342B">
      <w:pPr>
        <w:ind w:right="-25"/>
      </w:pPr>
      <w:bookmarkStart w:id="36" w:name="_heading=h.6fwz2ck6hxuz" w:colFirst="0" w:colLast="0"/>
      <w:bookmarkEnd w:id="36"/>
    </w:p>
    <w:p w14:paraId="2EEDB669" w14:textId="77777777" w:rsidR="003D13C5" w:rsidRPr="0023342B" w:rsidRDefault="008311D1" w:rsidP="0023342B">
      <w:pPr>
        <w:ind w:right="-25"/>
      </w:pPr>
      <w:bookmarkStart w:id="37" w:name="_heading=h.6ufmsgxp3au8" w:colFirst="0" w:colLast="0"/>
      <w:bookmarkEnd w:id="37"/>
      <w:r w:rsidRPr="0023342B">
        <w:t>Así, parte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ello se deberá integrar al proyecto de presupuesto por diversos formatos, entre ellos el PbRM-02a “Calendarización de metas de actividad”, el cual tiene por objeto identificar trimestralmente la ejecución de la meta anual</w:t>
      </w:r>
    </w:p>
    <w:p w14:paraId="707BA3CC" w14:textId="77777777" w:rsidR="003D13C5" w:rsidRPr="0023342B" w:rsidRDefault="003D13C5" w:rsidP="0023342B">
      <w:pPr>
        <w:ind w:right="-25"/>
      </w:pPr>
    </w:p>
    <w:p w14:paraId="5247B827" w14:textId="77777777" w:rsidR="003D13C5" w:rsidRPr="0023342B" w:rsidRDefault="008311D1" w:rsidP="0023342B">
      <w:pPr>
        <w:ind w:right="-25"/>
      </w:pPr>
      <w:r w:rsidRPr="0023342B">
        <w:lastRenderedPageBreak/>
        <w:t xml:space="preserve">Por lo que, aun cuando las dependencias del ente recurrido no formulen un documento que de forma específica se llame plan de trabajo, si formulan otros documentos donde viene sus proyectos, metas y trabajos presupuestados para el año 2025 como lo es de forma enunciativa más no limitativa el Presupuesto basado en Resultados Municipal con sus formatos donde se observa el programa anual y la calendarización de metas de actividad. </w:t>
      </w:r>
    </w:p>
    <w:p w14:paraId="24709180" w14:textId="77777777" w:rsidR="003D13C5" w:rsidRPr="0023342B" w:rsidRDefault="003D13C5" w:rsidP="0023342B">
      <w:pPr>
        <w:ind w:right="-25"/>
      </w:pPr>
    </w:p>
    <w:p w14:paraId="0D8AB378" w14:textId="77777777" w:rsidR="003D13C5" w:rsidRPr="0023342B" w:rsidRDefault="008311D1" w:rsidP="0023342B">
      <w:pPr>
        <w:ind w:right="-25"/>
      </w:pPr>
      <w:r w:rsidRPr="0023342B">
        <w:t xml:space="preserve">Luego, en atención a lo dispuesto por el artículo 34 de la Ley de Transparencia y Acceso a la Información Pública del Estado de México y Municipios donde establece que, los Sujetos Obligados solo proporcionarán la información pública que generen, administren o posean en el ejercicio de sus atribuciones, </w:t>
      </w:r>
      <w:r w:rsidRPr="0023342B">
        <w:rPr>
          <w:b/>
        </w:rPr>
        <w:t>EL SUJETO OBLIGADO</w:t>
      </w:r>
      <w:r w:rsidRPr="0023342B">
        <w:t xml:space="preserve"> puede entregar un documento que sea análogo a un plan de trabajo donde se adviertan sus proyectos y metas del año fiscal, para poder cumplir con su obligación de transparencia sin que tenga que generar un documento a modo. </w:t>
      </w:r>
    </w:p>
    <w:p w14:paraId="1D13BF83" w14:textId="77777777" w:rsidR="003D13C5" w:rsidRPr="0023342B" w:rsidRDefault="003D13C5" w:rsidP="0023342B">
      <w:pPr>
        <w:ind w:right="-25"/>
      </w:pPr>
    </w:p>
    <w:p w14:paraId="19A6D1EB" w14:textId="77777777" w:rsidR="003D13C5" w:rsidRPr="0023342B" w:rsidRDefault="008311D1" w:rsidP="0023342B">
      <w:pPr>
        <w:ind w:right="-25"/>
      </w:pPr>
      <w:r w:rsidRPr="0023342B">
        <w:t xml:space="preserve">Atento a ello, se observa que las direcciones de servicios públicos y medio ambiente, remitieron en su respuesta los formatos del Prepuesto Basado en Resultados Municipal, por lo que se tiene colmadas esa parte de la solicitud, respecto de dichas áreas. </w:t>
      </w:r>
    </w:p>
    <w:p w14:paraId="2FCFE93B" w14:textId="77777777" w:rsidR="003D13C5" w:rsidRPr="0023342B" w:rsidRDefault="003D13C5" w:rsidP="0023342B">
      <w:pPr>
        <w:ind w:right="-25"/>
      </w:pPr>
    </w:p>
    <w:p w14:paraId="56335380" w14:textId="77777777" w:rsidR="003D13C5" w:rsidRPr="0023342B" w:rsidRDefault="008311D1" w:rsidP="0023342B">
      <w:pPr>
        <w:ind w:right="-25"/>
      </w:pPr>
      <w:r w:rsidRPr="0023342B">
        <w:t xml:space="preserve">Por otra parte, si bien algunas direcciones como, la Dirección General de Educación, Cultura y Turismo, la Secretaría del Ayuntamiento, la Dirección General de Innovación y la Dirección de Gobierno, señalaron que no cuentan con un plan,  e incluyeron sus objetivos, funciones, líneas de acción y demás elementos que rigen su actuación dentro de sus elementos normativos internos, dichos documentos no dan cuenta de sus programas o proyectos calendarizados para el año corriente, ni logran el fin de informar al particular respecto de las metas y tareas a realizar, por lo tanto, no se puede colmar la solicitud con dicha información. </w:t>
      </w:r>
    </w:p>
    <w:p w14:paraId="0A1731E4" w14:textId="77777777" w:rsidR="003D13C5" w:rsidRPr="0023342B" w:rsidRDefault="003D13C5" w:rsidP="0023342B">
      <w:pPr>
        <w:ind w:right="-25"/>
      </w:pPr>
    </w:p>
    <w:p w14:paraId="36E1A9E2" w14:textId="28956954" w:rsidR="003D13C5" w:rsidRPr="0023342B" w:rsidRDefault="008311D1" w:rsidP="0023342B">
      <w:pPr>
        <w:ind w:right="-25"/>
      </w:pPr>
      <w:r w:rsidRPr="0023342B">
        <w:lastRenderedPageBreak/>
        <w:t xml:space="preserve">Relativo a la respuesta dada por el Órgano Interno de Control, se advierte que la titular señaló </w:t>
      </w:r>
      <w:r w:rsidR="00712E6C" w:rsidRPr="0023342B">
        <w:t>que,</w:t>
      </w:r>
      <w:r w:rsidRPr="0023342B">
        <w:t xml:space="preserve"> al no contar con un plan de trabajo, remite el plan anual de auditorías, no obstante, de las documentales exhibidas en respuesta,</w:t>
      </w:r>
      <w:r w:rsidR="00712E6C" w:rsidRPr="0023342B">
        <w:t xml:space="preserve"> aunado a que no corresponde con lo solicitado por el particular. </w:t>
      </w:r>
    </w:p>
    <w:p w14:paraId="0A3F0378" w14:textId="77777777" w:rsidR="003D13C5" w:rsidRPr="0023342B" w:rsidRDefault="003D13C5" w:rsidP="0023342B">
      <w:pPr>
        <w:tabs>
          <w:tab w:val="left" w:pos="4962"/>
        </w:tabs>
      </w:pPr>
    </w:p>
    <w:p w14:paraId="2E74C732" w14:textId="06F67E81" w:rsidR="003D13C5" w:rsidRPr="0023342B" w:rsidRDefault="008311D1" w:rsidP="0023342B">
      <w:pPr>
        <w:ind w:right="-93"/>
      </w:pPr>
      <w:r w:rsidRPr="0023342B">
        <w:t xml:space="preserve">Para el caso de la respuesta emitida por la Dirección de Bienestar Social, </w:t>
      </w:r>
      <w:r w:rsidRPr="0023342B">
        <w:rPr>
          <w:b/>
        </w:rPr>
        <w:t>EL SUJETO OBLIGADO</w:t>
      </w:r>
      <w:r w:rsidRPr="0023342B">
        <w:t xml:space="preserve"> refirió que la información puede ser consultada en un enlace electrónico que se encuentra en formato PDF de imagen no editable que no permite copiarla, lo que le hace perder su característica de ser directo. Por lo que este Organismo Garante considera que este enlace proporcionado en respuesta no puede tenerse por válido. </w:t>
      </w:r>
    </w:p>
    <w:p w14:paraId="510A9045" w14:textId="77777777" w:rsidR="003D13C5" w:rsidRPr="0023342B" w:rsidRDefault="003D13C5" w:rsidP="0023342B">
      <w:pPr>
        <w:ind w:right="-93"/>
      </w:pPr>
    </w:p>
    <w:p w14:paraId="1D4D8F5E" w14:textId="77777777" w:rsidR="003D13C5" w:rsidRPr="0023342B" w:rsidRDefault="008311D1" w:rsidP="0023342B">
      <w:pPr>
        <w:ind w:right="-93"/>
      </w:pPr>
      <w:r w:rsidRPr="0023342B">
        <w:t>Lo anterior ya que en el momento de consultar la información el solicitante deberá  transcribir carácter por carácter en el navegador, existiendo una alta posibilidad de que dicha tarea no sea exitosa y, en consecuencia, la liga deja de ser precisa y accesible, lo que contraviene lo establecido por el artículo 11 de la Ley de Transparencia y Acceso a la Información Pública del Estado de México y Municipios, que es del tenor siguiente:</w:t>
      </w:r>
    </w:p>
    <w:p w14:paraId="4381DCFE" w14:textId="77777777" w:rsidR="003D13C5" w:rsidRPr="0023342B" w:rsidRDefault="003D13C5" w:rsidP="0023342B">
      <w:pPr>
        <w:ind w:right="-93"/>
      </w:pPr>
    </w:p>
    <w:p w14:paraId="6807DFED" w14:textId="77777777" w:rsidR="003D13C5" w:rsidRPr="0023342B" w:rsidRDefault="008311D1" w:rsidP="0023342B">
      <w:pPr>
        <w:pStyle w:val="Puesto"/>
        <w:ind w:left="0" w:firstLine="0"/>
        <w:rPr>
          <w:color w:val="auto"/>
          <w:sz w:val="24"/>
          <w:szCs w:val="24"/>
        </w:rPr>
      </w:pPr>
      <w:bookmarkStart w:id="38" w:name="_heading=h.lwdoqx23burf" w:colFirst="0" w:colLast="0"/>
      <w:bookmarkEnd w:id="38"/>
      <w:r w:rsidRPr="0023342B">
        <w:rPr>
          <w:color w:val="auto"/>
        </w:rPr>
        <w:t>“</w:t>
      </w:r>
      <w:r w:rsidRPr="0023342B">
        <w:rPr>
          <w:b/>
          <w:color w:val="auto"/>
        </w:rPr>
        <w:t>Artículo 11. En la generación, publicación y entrega de información se deberá garantizar que ésta sea accesible, actualizada, completa, congruente, confiable, verificable, veraz, integral, oportuna y expedita</w:t>
      </w:r>
      <w:r w:rsidRPr="0023342B">
        <w:rPr>
          <w:color w:val="auto"/>
        </w:rPr>
        <w:t>, sujeta a un claro régimen de excepciones que deberá estar definido y ser además legítima y estrictamente necesaria en una sociedad democrática, por lo que atenderá las necesidades del derecho de acceso a la información de toda persona.</w:t>
      </w:r>
    </w:p>
    <w:p w14:paraId="11267745" w14:textId="77777777" w:rsidR="003D13C5" w:rsidRPr="0023342B" w:rsidRDefault="008311D1" w:rsidP="0023342B">
      <w:pPr>
        <w:ind w:left="567" w:right="1276"/>
        <w:rPr>
          <w:sz w:val="24"/>
          <w:szCs w:val="24"/>
        </w:rPr>
      </w:pPr>
      <w:r w:rsidRPr="0023342B">
        <w:rPr>
          <w:i/>
        </w:rPr>
        <w:t>[…]</w:t>
      </w:r>
    </w:p>
    <w:p w14:paraId="0BBA4253" w14:textId="77777777" w:rsidR="003D13C5" w:rsidRPr="0023342B" w:rsidRDefault="003D13C5" w:rsidP="0023342B">
      <w:pPr>
        <w:ind w:right="-93"/>
        <w:rPr>
          <w:sz w:val="21"/>
          <w:szCs w:val="21"/>
        </w:rPr>
      </w:pPr>
    </w:p>
    <w:p w14:paraId="038F1CBC" w14:textId="77777777" w:rsidR="003D13C5" w:rsidRPr="0023342B" w:rsidRDefault="008311D1" w:rsidP="0023342B">
      <w:r w:rsidRPr="0023342B">
        <w:t>Por otra parte, contraviene lo indicado en el artículo 161 de la misma ley que a la letra refiere: </w:t>
      </w:r>
    </w:p>
    <w:p w14:paraId="244DFCB7" w14:textId="77777777" w:rsidR="003D13C5" w:rsidRPr="0023342B" w:rsidRDefault="008311D1" w:rsidP="0023342B">
      <w:pPr>
        <w:pStyle w:val="Puesto"/>
        <w:ind w:firstLine="0"/>
        <w:rPr>
          <w:color w:val="auto"/>
        </w:rPr>
      </w:pPr>
      <w:bookmarkStart w:id="39" w:name="_heading=h.wuti7xdbra7t" w:colFirst="0" w:colLast="0"/>
      <w:bookmarkEnd w:id="39"/>
      <w:r w:rsidRPr="0023342B">
        <w:rPr>
          <w:b/>
          <w:color w:val="auto"/>
        </w:rPr>
        <w:t>Artículo 161.</w:t>
      </w:r>
      <w:r w:rsidRPr="0023342B">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w:t>
      </w:r>
      <w:r w:rsidRPr="0023342B">
        <w:rPr>
          <w:color w:val="auto"/>
        </w:rPr>
        <w:lastRenderedPageBreak/>
        <w:t>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5EE4B698" w14:textId="77777777" w:rsidR="003D13C5" w:rsidRPr="0023342B" w:rsidRDefault="003D13C5" w:rsidP="0023342B">
      <w:pPr>
        <w:jc w:val="left"/>
      </w:pPr>
    </w:p>
    <w:p w14:paraId="073DD551" w14:textId="77777777" w:rsidR="003D13C5" w:rsidRPr="0023342B" w:rsidRDefault="008311D1" w:rsidP="0023342B">
      <w:r w:rsidRPr="0023342B">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p>
    <w:p w14:paraId="6A2D2DB6" w14:textId="77777777" w:rsidR="003D13C5" w:rsidRPr="0023342B" w:rsidRDefault="008311D1" w:rsidP="0023342B">
      <w:r w:rsidRPr="0023342B">
        <w:t xml:space="preserve">otros, haciéndole saber al solicitante como podrá consultar, reproducir o adquirir la información, en un plazo no mayor a cinco días hábiles. </w:t>
      </w:r>
    </w:p>
    <w:p w14:paraId="623F7C2D" w14:textId="77777777" w:rsidR="003D13C5" w:rsidRPr="0023342B" w:rsidRDefault="003D13C5" w:rsidP="0023342B"/>
    <w:p w14:paraId="388BBB1E" w14:textId="77777777" w:rsidR="003D13C5" w:rsidRPr="0023342B" w:rsidRDefault="008311D1" w:rsidP="0023342B">
      <w:r w:rsidRPr="0023342B">
        <w:t xml:space="preserve">Dicha fuente deberá ser precisa y concreta y no debe implicar que el solicitante realice una búsqueda en toda la información que se encuentre disponible, por lo que deberá ser lo más directa posible. </w:t>
      </w:r>
    </w:p>
    <w:p w14:paraId="63962F89" w14:textId="77777777" w:rsidR="003D13C5" w:rsidRPr="0023342B" w:rsidRDefault="003D13C5" w:rsidP="0023342B"/>
    <w:p w14:paraId="13AA791B" w14:textId="77777777" w:rsidR="003D13C5" w:rsidRPr="0023342B" w:rsidRDefault="008311D1" w:rsidP="0023342B">
      <w:pPr>
        <w:ind w:right="49"/>
      </w:pPr>
      <w:r w:rsidRPr="0023342B">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DF4CE96" w14:textId="77777777" w:rsidR="003D13C5" w:rsidRPr="0023342B" w:rsidRDefault="008311D1" w:rsidP="0023342B">
      <w:r w:rsidRPr="0023342B">
        <w:t> </w:t>
      </w:r>
    </w:p>
    <w:p w14:paraId="03A618CD" w14:textId="77777777" w:rsidR="003D13C5" w:rsidRPr="0023342B" w:rsidRDefault="008311D1" w:rsidP="0023342B">
      <w:r w:rsidRPr="0023342B">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6122ED1" w14:textId="77777777" w:rsidR="003D13C5" w:rsidRPr="0023342B" w:rsidRDefault="008311D1" w:rsidP="0023342B">
      <w:r w:rsidRPr="0023342B">
        <w:t> </w:t>
      </w:r>
    </w:p>
    <w:p w14:paraId="529AC032" w14:textId="77777777" w:rsidR="003D13C5" w:rsidRPr="0023342B" w:rsidRDefault="008311D1" w:rsidP="0023342B">
      <w:pPr>
        <w:rPr>
          <w:b/>
          <w:i/>
        </w:rPr>
      </w:pPr>
      <w:r w:rsidRPr="0023342B">
        <w:lastRenderedPageBreak/>
        <w:t>Así, se considera necesario precisar qué datos abiertos, conforme a la Carta Internacional de Datos Abiertos</w:t>
      </w:r>
      <w:r w:rsidRPr="0023342B">
        <w:rPr>
          <w:vertAlign w:val="superscript"/>
        </w:rPr>
        <w:footnoteReference w:id="1"/>
      </w:r>
      <w:r w:rsidRPr="0023342B">
        <w:t xml:space="preserve">: </w:t>
      </w:r>
      <w:r w:rsidRPr="0023342B">
        <w:rPr>
          <w:i/>
        </w:rPr>
        <w:t xml:space="preserve">son datos digitales que son puestos a disposición con las características técnicas jurídicas necesarias para que </w:t>
      </w:r>
      <w:r w:rsidRPr="0023342B">
        <w:rPr>
          <w:b/>
          <w:i/>
        </w:rPr>
        <w:t xml:space="preserve">puedan ser </w:t>
      </w:r>
      <w:r w:rsidRPr="0023342B">
        <w:rPr>
          <w:b/>
          <w:i/>
          <w:u w:val="single"/>
        </w:rPr>
        <w:t>usados, reutilizados y redistribuidos</w:t>
      </w:r>
      <w:r w:rsidRPr="0023342B">
        <w:rPr>
          <w:b/>
          <w:i/>
        </w:rPr>
        <w:t xml:space="preserve"> libremente por cualquier persona, en cualquier momento y en cualquier lugar.</w:t>
      </w:r>
    </w:p>
    <w:p w14:paraId="15CC27D1" w14:textId="77777777" w:rsidR="003D13C5" w:rsidRPr="0023342B" w:rsidRDefault="003D13C5" w:rsidP="0023342B"/>
    <w:p w14:paraId="542034BF" w14:textId="77777777" w:rsidR="003D13C5" w:rsidRPr="0023342B" w:rsidRDefault="008311D1" w:rsidP="0023342B">
      <w:r w:rsidRPr="0023342B">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2946996" w14:textId="77777777" w:rsidR="003D13C5" w:rsidRPr="0023342B" w:rsidRDefault="003D13C5" w:rsidP="0023342B">
      <w:pPr>
        <w:tabs>
          <w:tab w:val="left" w:pos="4962"/>
        </w:tabs>
      </w:pPr>
    </w:p>
    <w:p w14:paraId="42A39667" w14:textId="77777777" w:rsidR="003D13C5" w:rsidRPr="0023342B" w:rsidRDefault="008311D1" w:rsidP="0023342B">
      <w:pPr>
        <w:ind w:left="720"/>
      </w:pPr>
      <w:r w:rsidRPr="0023342B">
        <w:t xml:space="preserve">·         </w:t>
      </w:r>
      <w:r w:rsidRPr="0023342B">
        <w:rPr>
          <w:b/>
        </w:rPr>
        <w:t xml:space="preserve">Dato abierto: </w:t>
      </w:r>
      <w:r w:rsidRPr="0023342B">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8CDD173" w14:textId="77777777" w:rsidR="003D13C5" w:rsidRPr="0023342B" w:rsidRDefault="008311D1" w:rsidP="0023342B">
      <w:pPr>
        <w:ind w:left="720"/>
      </w:pPr>
      <w:r w:rsidRPr="0023342B">
        <w:rPr>
          <w:b/>
        </w:rPr>
        <w:t> </w:t>
      </w:r>
    </w:p>
    <w:p w14:paraId="2AE8EF10" w14:textId="77777777" w:rsidR="003D13C5" w:rsidRPr="0023342B" w:rsidRDefault="008311D1" w:rsidP="0023342B">
      <w:pPr>
        <w:ind w:left="720"/>
      </w:pPr>
      <w:r w:rsidRPr="0023342B">
        <w:t xml:space="preserve">·         </w:t>
      </w:r>
      <w:r w:rsidRPr="0023342B">
        <w:rPr>
          <w:b/>
        </w:rPr>
        <w:t xml:space="preserve">Formato accesible: </w:t>
      </w:r>
      <w:r w:rsidRPr="0023342B">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527FAD3" w14:textId="77777777" w:rsidR="003D13C5" w:rsidRPr="0023342B" w:rsidRDefault="003D13C5" w:rsidP="0023342B"/>
    <w:p w14:paraId="29CE4B78" w14:textId="77777777" w:rsidR="003D13C5" w:rsidRPr="0023342B" w:rsidRDefault="008311D1" w:rsidP="0023342B">
      <w:r w:rsidRPr="0023342B">
        <w:t xml:space="preserve">De forma que, los datos abiertos cumplen con la finalidad de poder ser utilizados, </w:t>
      </w:r>
      <w:r w:rsidRPr="0023342B">
        <w:rPr>
          <w:b/>
          <w:u w:val="single"/>
        </w:rPr>
        <w:t xml:space="preserve">reutilizados </w:t>
      </w:r>
      <w:r w:rsidRPr="0023342B">
        <w:t xml:space="preserve">y redistribuidos; y que el formato de datos abiertos, </w:t>
      </w:r>
      <w:r w:rsidRPr="0023342B">
        <w:rPr>
          <w:b/>
        </w:rPr>
        <w:t>debe permitir la aplicación y reproducción</w:t>
      </w:r>
      <w:r w:rsidRPr="0023342B">
        <w:t xml:space="preserve"> de la información sin estar condicionados a contraprestaciones; lo anterior no </w:t>
      </w:r>
      <w:r w:rsidRPr="0023342B">
        <w:lastRenderedPageBreak/>
        <w:t>debe traducirse en la posibilidad de alteración, edición o modificación del original. ; entonces, podemos advertir que el documento entregado en formato pdf, no permite seleccionar texto, copiarlo y pegarlo; por tanto, tampoco permite que la información pueda ser utilizada, reutilizada o redistribuida.</w:t>
      </w:r>
    </w:p>
    <w:p w14:paraId="6A31F3C3" w14:textId="77777777" w:rsidR="003D13C5" w:rsidRPr="0023342B" w:rsidRDefault="003D13C5" w:rsidP="0023342B">
      <w:pPr>
        <w:rPr>
          <w:i/>
        </w:rPr>
      </w:pPr>
    </w:p>
    <w:p w14:paraId="19617063" w14:textId="77777777" w:rsidR="003D13C5" w:rsidRPr="0023342B" w:rsidRDefault="008311D1" w:rsidP="0023342B">
      <w:r w:rsidRPr="0023342B">
        <w:t xml:space="preserve">Situación que en el caso que nos ocupa no aconteció, ya que la liga referida no es de acceso directo además de que el </w:t>
      </w:r>
      <w:r w:rsidRPr="0023342B">
        <w:rPr>
          <w:b/>
        </w:rPr>
        <w:t>SUJETO OBLIGADO</w:t>
      </w:r>
      <w:r w:rsidRPr="0023342B">
        <w:t xml:space="preserve"> debió indicar las secciones específicas en las cuales se podían consultar la información solicitada, ya que la ley indica de forma específica que los solicitantes no deberán realizar una búsqueda en toda la información disponible. </w:t>
      </w:r>
    </w:p>
    <w:p w14:paraId="4A2132B2" w14:textId="77777777" w:rsidR="003D13C5" w:rsidRPr="0023342B" w:rsidRDefault="003D13C5" w:rsidP="0023342B"/>
    <w:p w14:paraId="76A2C15C" w14:textId="77777777" w:rsidR="003D13C5" w:rsidRPr="0023342B" w:rsidRDefault="008311D1" w:rsidP="0023342B">
      <w:pPr>
        <w:ind w:right="-28"/>
      </w:pPr>
      <w:r w:rsidRPr="0023342B">
        <w:t xml:space="preserve">Lo mismo ocurre con la respuesta de la Tesorería municipal, la cual indicó que el presupuesto asignado a las áreas puede ser consultado en la carátula del presupuesto de egresos el cual según refirió se encuentra disponible a través de una liga electrónica, la cual se encuentra en formato cerrado, y según las consideraciones anteriores no se puede tener por colmada la solicitud con dicho enlace. </w:t>
      </w:r>
    </w:p>
    <w:p w14:paraId="5CE0D96F" w14:textId="77777777" w:rsidR="003D13C5" w:rsidRPr="0023342B" w:rsidRDefault="003D13C5" w:rsidP="0023342B">
      <w:pPr>
        <w:ind w:right="-28"/>
      </w:pPr>
    </w:p>
    <w:p w14:paraId="390270A2" w14:textId="2DB4D7AC" w:rsidR="003D13C5" w:rsidRPr="0023342B" w:rsidRDefault="008311D1" w:rsidP="0023342B">
      <w:r w:rsidRPr="0023342B">
        <w:t xml:space="preserve">Conforme a lo anterior, se considera procedente ordenar la entrega de </w:t>
      </w:r>
      <w:r w:rsidR="00712E6C" w:rsidRPr="0023342B">
        <w:t>la información</w:t>
      </w:r>
      <w:r w:rsidRPr="0023342B">
        <w:t xml:space="preserve"> mediante </w:t>
      </w:r>
      <w:r w:rsidRPr="0023342B">
        <w:rPr>
          <w:b/>
        </w:rPr>
        <w:t>EL SAIMEX</w:t>
      </w:r>
      <w:r w:rsidRPr="0023342B">
        <w:t xml:space="preserve"> y se solicita al </w:t>
      </w:r>
      <w:r w:rsidRPr="0023342B">
        <w:rPr>
          <w:b/>
        </w:rPr>
        <w:t xml:space="preserve">SUJETO OBLIGADO </w:t>
      </w:r>
      <w:r w:rsidRPr="0023342B">
        <w:t xml:space="preserve">que en subsecuentes ocasiones haga entrega en datos abiertos, es decir, en un formato que permita la accesibilidad y facilidad a los Particulares, para obtener la información contenida estas. </w:t>
      </w:r>
    </w:p>
    <w:p w14:paraId="2DA7D39D" w14:textId="77777777" w:rsidR="003D13C5" w:rsidRPr="0023342B" w:rsidRDefault="003D13C5" w:rsidP="0023342B">
      <w:pPr>
        <w:tabs>
          <w:tab w:val="left" w:pos="4962"/>
        </w:tabs>
      </w:pPr>
    </w:p>
    <w:p w14:paraId="1A6E02EE" w14:textId="77777777" w:rsidR="003D13C5" w:rsidRPr="0023342B" w:rsidRDefault="008311D1" w:rsidP="0023342B">
      <w:pPr>
        <w:tabs>
          <w:tab w:val="left" w:pos="4962"/>
        </w:tabs>
      </w:pPr>
      <w:r w:rsidRPr="0023342B">
        <w:t>Por último, se advierte que la Dirección de Seguridad refirió en su respuesta la imposibilidad de entregar los documentos, por tratarse de información clasificada. Por lo que es necesario señalar que la clasificación debe entenderse como el proceso mediante el cual el Sujeto Obligado determina que la información, en su poder, actualiza alguna de las hipótesis de reserva o confidencialidad, de conformidad con las normas aplicables.</w:t>
      </w:r>
    </w:p>
    <w:p w14:paraId="09733696" w14:textId="77777777" w:rsidR="003D13C5" w:rsidRPr="0023342B" w:rsidRDefault="003D13C5" w:rsidP="0023342B">
      <w:pPr>
        <w:ind w:right="-93"/>
      </w:pPr>
    </w:p>
    <w:p w14:paraId="2401CEF8" w14:textId="77777777" w:rsidR="003D13C5" w:rsidRPr="0023342B" w:rsidRDefault="008311D1" w:rsidP="0023342B">
      <w:r w:rsidRPr="0023342B">
        <w:t>En ese tenor,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46DB597" w14:textId="77777777" w:rsidR="003D13C5" w:rsidRPr="0023342B" w:rsidRDefault="003D13C5" w:rsidP="0023342B"/>
    <w:p w14:paraId="2FDC5638" w14:textId="77777777" w:rsidR="003D13C5" w:rsidRPr="0023342B" w:rsidRDefault="008311D1" w:rsidP="0023342B">
      <w:pPr>
        <w:numPr>
          <w:ilvl w:val="0"/>
          <w:numId w:val="6"/>
        </w:numPr>
        <w:tabs>
          <w:tab w:val="left" w:pos="851"/>
        </w:tabs>
        <w:ind w:left="567" w:firstLine="0"/>
      </w:pPr>
      <w:r w:rsidRPr="0023342B">
        <w:t>Se reciba una solicitud de acceso a la información;</w:t>
      </w:r>
    </w:p>
    <w:p w14:paraId="32E47FA1" w14:textId="77777777" w:rsidR="003D13C5" w:rsidRPr="0023342B" w:rsidRDefault="008311D1" w:rsidP="0023342B">
      <w:pPr>
        <w:numPr>
          <w:ilvl w:val="0"/>
          <w:numId w:val="6"/>
        </w:numPr>
        <w:tabs>
          <w:tab w:val="left" w:pos="851"/>
        </w:tabs>
        <w:ind w:left="567" w:firstLine="0"/>
      </w:pPr>
      <w:r w:rsidRPr="0023342B">
        <w:t>Se determine mediante resolución de autoridad competente; y/o</w:t>
      </w:r>
    </w:p>
    <w:p w14:paraId="030122CD" w14:textId="77777777" w:rsidR="003D13C5" w:rsidRPr="0023342B" w:rsidRDefault="008311D1" w:rsidP="0023342B">
      <w:pPr>
        <w:numPr>
          <w:ilvl w:val="0"/>
          <w:numId w:val="6"/>
        </w:numPr>
        <w:tabs>
          <w:tab w:val="left" w:pos="851"/>
        </w:tabs>
        <w:ind w:left="567" w:firstLine="0"/>
      </w:pPr>
      <w:r w:rsidRPr="0023342B">
        <w:t>Se generen versiones públicas para dar cumplimiento a las obligaciones de transparencia previstas en la Ley.</w:t>
      </w:r>
    </w:p>
    <w:p w14:paraId="5DA0C7BF" w14:textId="77777777" w:rsidR="003D13C5" w:rsidRPr="0023342B" w:rsidRDefault="003D13C5" w:rsidP="0023342B">
      <w:pPr>
        <w:tabs>
          <w:tab w:val="left" w:pos="851"/>
        </w:tabs>
        <w:ind w:left="567"/>
      </w:pPr>
    </w:p>
    <w:p w14:paraId="7C1BC9D8" w14:textId="77777777" w:rsidR="003D13C5" w:rsidRPr="0023342B" w:rsidRDefault="008311D1" w:rsidP="0023342B">
      <w:pPr>
        <w:ind w:right="51"/>
      </w:pPr>
      <w:r w:rsidRPr="0023342B">
        <w:t>Por otra parte, es de precisar que la clasificación de la información no se da por el simple mandato de la Ley, sino que es necesario que el Sujeto Obligado, cuando clasifique algún documento o información, ya sea todo o en parte, atienda lo dispuesto por la Ley de la materia, al ser dicha clasificación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511B640C" w14:textId="77777777" w:rsidR="003D13C5" w:rsidRPr="0023342B" w:rsidRDefault="003D13C5" w:rsidP="0023342B"/>
    <w:p w14:paraId="22D9EE83" w14:textId="77777777" w:rsidR="003D13C5" w:rsidRPr="0023342B" w:rsidRDefault="008311D1" w:rsidP="0023342B">
      <w:pPr>
        <w:rPr>
          <w:b/>
        </w:rPr>
      </w:pPr>
      <w:r w:rsidRPr="0023342B">
        <w:t xml:space="preserve">Entonces, conforme al artículo 134 de la Ley de Transparencia y Acceso a la Información Pública del Estado de México y Municipios y el Sexto de los Lineamientos Generales en </w:t>
      </w:r>
      <w:r w:rsidRPr="0023342B">
        <w:lastRenderedPageBreak/>
        <w:t xml:space="preserve">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23342B">
        <w:rPr>
          <w:b/>
        </w:rPr>
        <w:t>análisis caso por caso.</w:t>
      </w:r>
    </w:p>
    <w:p w14:paraId="1D9FDC60" w14:textId="77777777" w:rsidR="003D13C5" w:rsidRPr="0023342B" w:rsidRDefault="003D13C5" w:rsidP="0023342B">
      <w:pPr>
        <w:rPr>
          <w:b/>
        </w:rPr>
      </w:pPr>
    </w:p>
    <w:p w14:paraId="18D61EFA" w14:textId="77777777" w:rsidR="003D13C5" w:rsidRPr="0023342B" w:rsidRDefault="008311D1" w:rsidP="0023342B">
      <w:r w:rsidRPr="0023342B">
        <w:t xml:space="preserve">Así, la información reservada, es aquella que cuando, de manera excepcional y por razones de interés público, su publicidad puede causar un daño al interés jurídico tutelado por la Ley, en alguno de los supuestos establecidos en el artículo 140 de la Ley de la materia, y </w:t>
      </w:r>
      <w:r w:rsidRPr="0023342B">
        <w:rPr>
          <w:b/>
          <w:u w:val="single"/>
        </w:rPr>
        <w:t>desarrollar la prueba de daño de acuerdo a lo establecido en los Lineamientos Generales en materia de Clasificación y Desclasificación de la Información, así como para Elaboración de Versiones Públicas, misma que será caso por caso</w:t>
      </w:r>
      <w:r w:rsidRPr="0023342B">
        <w:t xml:space="preserve">, ya que no se podrá clasificar la información únicamente por estar vinculada con los supuestos establecidos en la Ley, sino que además se demostrara que efectivamente dar a conocer la información que se clasifica podría afectar las funciones y el actuar de los diversos sujetos obligados. </w:t>
      </w:r>
    </w:p>
    <w:p w14:paraId="696F16F6" w14:textId="77777777" w:rsidR="003D13C5" w:rsidRPr="0023342B" w:rsidRDefault="003D13C5" w:rsidP="0023342B">
      <w:pPr>
        <w:rPr>
          <w:b/>
        </w:rPr>
      </w:pPr>
    </w:p>
    <w:p w14:paraId="65D0D9C5" w14:textId="77777777" w:rsidR="003D13C5" w:rsidRPr="0023342B" w:rsidRDefault="008311D1" w:rsidP="0023342B">
      <w:r w:rsidRPr="0023342B">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riesgo actual e inminente.</w:t>
      </w:r>
    </w:p>
    <w:p w14:paraId="183F44D1" w14:textId="77777777" w:rsidR="003D13C5" w:rsidRPr="0023342B" w:rsidRDefault="003D13C5" w:rsidP="0023342B"/>
    <w:p w14:paraId="4E3FCF21" w14:textId="77777777" w:rsidR="003D13C5" w:rsidRPr="0023342B" w:rsidRDefault="008311D1" w:rsidP="0023342B">
      <w:r w:rsidRPr="0023342B">
        <w:t>Por lo señalado, es que el Sujeto Obligado no realizó de manera adecuada la clasificación de la información, ya que, no emitió el acuerdo de clasificación mediante el cual su comité de transparencia funde y motive de forma adecuada la reserva de la información.</w:t>
      </w:r>
    </w:p>
    <w:p w14:paraId="00FA1097" w14:textId="77777777" w:rsidR="003D13C5" w:rsidRPr="0023342B" w:rsidRDefault="003D13C5" w:rsidP="0023342B"/>
    <w:p w14:paraId="145B1E0A" w14:textId="77777777" w:rsidR="003D13C5" w:rsidRPr="0023342B" w:rsidRDefault="008311D1" w:rsidP="0023342B">
      <w:r w:rsidRPr="0023342B">
        <w:lastRenderedPageBreak/>
        <w:t xml:space="preserve">Tampoco señaló las razones por las cuales dicha información podría generar un riesgo a la seguridad nacional, ni que la necesidad de reservar los documentos sea mayor al interés público de conocerla mediante la prueba de daño correspondiente. </w:t>
      </w:r>
    </w:p>
    <w:p w14:paraId="069C2D6B" w14:textId="77777777" w:rsidR="003D13C5" w:rsidRPr="0023342B" w:rsidRDefault="003D13C5" w:rsidP="0023342B"/>
    <w:p w14:paraId="3087214D" w14:textId="77777777" w:rsidR="003D13C5" w:rsidRPr="0023342B" w:rsidRDefault="008311D1" w:rsidP="0023342B">
      <w:pPr>
        <w:tabs>
          <w:tab w:val="left" w:pos="4962"/>
        </w:tabs>
      </w:pPr>
      <w:r w:rsidRPr="0023342B">
        <w:t xml:space="preserve">En consecuencia, al no haber acreditado el riesgo o daño que pueda acontecer, deberá hacer entrega de la información solicitada. </w:t>
      </w:r>
    </w:p>
    <w:p w14:paraId="4B154460" w14:textId="77777777" w:rsidR="003D13C5" w:rsidRPr="0023342B" w:rsidRDefault="003D13C5" w:rsidP="0023342B"/>
    <w:p w14:paraId="09ECFE51" w14:textId="77777777" w:rsidR="003D13C5" w:rsidRPr="0023342B" w:rsidRDefault="008311D1" w:rsidP="0023342B">
      <w:pPr>
        <w:pStyle w:val="Ttulo3"/>
      </w:pPr>
      <w:bookmarkStart w:id="40" w:name="_Toc205934093"/>
      <w:r w:rsidRPr="0023342B">
        <w:t>d) Versión pública</w:t>
      </w:r>
      <w:bookmarkEnd w:id="40"/>
    </w:p>
    <w:p w14:paraId="63E526B7" w14:textId="77777777" w:rsidR="003D13C5" w:rsidRPr="0023342B" w:rsidRDefault="008311D1" w:rsidP="0023342B">
      <w:r w:rsidRPr="0023342B">
        <w:t xml:space="preserve">En caso de ser necesaria la </w:t>
      </w:r>
      <w:r w:rsidRPr="0023342B">
        <w:rPr>
          <w:b/>
        </w:rPr>
        <w:t>versión pública</w:t>
      </w:r>
      <w:r w:rsidRPr="0023342B">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690B2AA5" w14:textId="77777777" w:rsidR="003D13C5" w:rsidRPr="0023342B" w:rsidRDefault="003D13C5" w:rsidP="0023342B"/>
    <w:p w14:paraId="6C6FF8EB"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 xml:space="preserve">“Artículo 3. </w:t>
      </w:r>
      <w:r w:rsidRPr="0023342B">
        <w:rPr>
          <w:i/>
        </w:rPr>
        <w:t xml:space="preserve">Para los efectos de la presente Ley se entenderá por: </w:t>
      </w:r>
    </w:p>
    <w:p w14:paraId="1EAD4EAD"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IX.</w:t>
      </w:r>
      <w:r w:rsidRPr="0023342B">
        <w:rPr>
          <w:i/>
        </w:rPr>
        <w:t xml:space="preserve"> </w:t>
      </w:r>
      <w:r w:rsidRPr="0023342B">
        <w:rPr>
          <w:b/>
          <w:i/>
        </w:rPr>
        <w:t xml:space="preserve">Datos personales: </w:t>
      </w:r>
      <w:r w:rsidRPr="0023342B">
        <w:rPr>
          <w:i/>
        </w:rPr>
        <w:t xml:space="preserve">La información concerniente a una persona, identificada o identificable según lo dispuesto por la Ley de Protección de Datos Personales del Estado de México; </w:t>
      </w:r>
    </w:p>
    <w:p w14:paraId="79B00DB3" w14:textId="77777777" w:rsidR="003D13C5" w:rsidRPr="0023342B" w:rsidRDefault="003D13C5" w:rsidP="0023342B"/>
    <w:p w14:paraId="720A7779"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XX.</w:t>
      </w:r>
      <w:r w:rsidRPr="0023342B">
        <w:rPr>
          <w:i/>
        </w:rPr>
        <w:t xml:space="preserve"> </w:t>
      </w:r>
      <w:r w:rsidRPr="0023342B">
        <w:rPr>
          <w:b/>
          <w:i/>
        </w:rPr>
        <w:t>Información clasificada:</w:t>
      </w:r>
      <w:r w:rsidRPr="0023342B">
        <w:rPr>
          <w:i/>
        </w:rPr>
        <w:t xml:space="preserve"> Aquella considerada por la presente Ley como reservada o confidencial; </w:t>
      </w:r>
    </w:p>
    <w:p w14:paraId="16964915" w14:textId="77777777" w:rsidR="003D13C5" w:rsidRPr="0023342B" w:rsidRDefault="003D13C5" w:rsidP="0023342B"/>
    <w:p w14:paraId="1E7E624E"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XXI.</w:t>
      </w:r>
      <w:r w:rsidRPr="0023342B">
        <w:rPr>
          <w:i/>
        </w:rPr>
        <w:t xml:space="preserve"> </w:t>
      </w:r>
      <w:r w:rsidRPr="0023342B">
        <w:rPr>
          <w:b/>
          <w:i/>
        </w:rPr>
        <w:t>Información confidencial</w:t>
      </w:r>
      <w:r w:rsidRPr="0023342B">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8DFC3C" w14:textId="77777777" w:rsidR="003D13C5" w:rsidRPr="0023342B" w:rsidRDefault="003D13C5" w:rsidP="0023342B"/>
    <w:p w14:paraId="6F1288F3"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XLV. Versión pública:</w:t>
      </w:r>
      <w:r w:rsidRPr="0023342B">
        <w:rPr>
          <w:i/>
        </w:rPr>
        <w:t xml:space="preserve"> Documento en el que se elimine, suprime o borra la información clasificada como reservada o confidencial para permitir su acceso. </w:t>
      </w:r>
    </w:p>
    <w:p w14:paraId="351CB58F" w14:textId="77777777" w:rsidR="003D13C5" w:rsidRPr="0023342B" w:rsidRDefault="003D13C5" w:rsidP="0023342B"/>
    <w:p w14:paraId="296DFC5A"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lastRenderedPageBreak/>
        <w:t>Artículo 51.</w:t>
      </w:r>
      <w:r w:rsidRPr="0023342B">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3342B">
        <w:rPr>
          <w:b/>
          <w:i/>
        </w:rPr>
        <w:t xml:space="preserve">y tendrá la responsabilidad de verificar en cada caso que la misma no sea confidencial o reservada. </w:t>
      </w:r>
      <w:r w:rsidRPr="0023342B">
        <w:rPr>
          <w:i/>
        </w:rPr>
        <w:t>Dicha Unidad contará con las facultades internas necesarias para gestionar la atención a las solicitudes de información en los términos de la Ley General y la presente Ley.</w:t>
      </w:r>
    </w:p>
    <w:p w14:paraId="7B76D485" w14:textId="77777777" w:rsidR="003D13C5" w:rsidRPr="0023342B" w:rsidRDefault="003D13C5" w:rsidP="0023342B"/>
    <w:p w14:paraId="18C3EBA1"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Artículo 52.</w:t>
      </w:r>
      <w:r w:rsidRPr="0023342B">
        <w:rPr>
          <w:i/>
        </w:rPr>
        <w:t xml:space="preserve"> Las solicitudes de acceso a la información y las respuestas que se les dé, incluyendo, en su caso, </w:t>
      </w:r>
      <w:r w:rsidRPr="0023342B">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23342B">
        <w:rPr>
          <w:i/>
        </w:rPr>
        <w:t xml:space="preserve">, siempre y cuando la resolución de referencia se someta a un proceso de disociación, es decir, no haga identificable al titular de tales datos personales.” </w:t>
      </w:r>
      <w:r w:rsidRPr="0023342B">
        <w:t>(Énfasis añadido)</w:t>
      </w:r>
    </w:p>
    <w:p w14:paraId="2F3335F6" w14:textId="77777777" w:rsidR="003D13C5" w:rsidRPr="0023342B" w:rsidRDefault="003D13C5" w:rsidP="0023342B"/>
    <w:p w14:paraId="5AA9FA3A" w14:textId="77777777" w:rsidR="003D13C5" w:rsidRPr="0023342B" w:rsidRDefault="008311D1" w:rsidP="0023342B">
      <w:r w:rsidRPr="0023342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F1776F" w14:textId="77777777" w:rsidR="003D13C5" w:rsidRPr="0023342B" w:rsidRDefault="003D13C5" w:rsidP="0023342B"/>
    <w:p w14:paraId="5B7FBA89"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“Artículo 22.</w:t>
      </w:r>
      <w:r w:rsidRPr="0023342B">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E23F21C" w14:textId="77777777" w:rsidR="003D13C5" w:rsidRPr="0023342B" w:rsidRDefault="003D13C5" w:rsidP="0023342B"/>
    <w:p w14:paraId="540BFBEE"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Artículo 38.</w:t>
      </w:r>
      <w:r w:rsidRPr="0023342B">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23342B">
        <w:rPr>
          <w:i/>
        </w:rPr>
        <w:lastRenderedPageBreak/>
        <w:t>destrucción, o el uso, transferencia, acceso o cualquier tratamiento no autorizado o ilícito, de conformidad con lo dispuesto en los lineamientos que al efecto se expidan.</w:t>
      </w:r>
      <w:r w:rsidRPr="0023342B">
        <w:rPr>
          <w:b/>
          <w:i/>
        </w:rPr>
        <w:t>”</w:t>
      </w:r>
      <w:r w:rsidRPr="0023342B">
        <w:rPr>
          <w:i/>
        </w:rPr>
        <w:t xml:space="preserve"> </w:t>
      </w:r>
    </w:p>
    <w:p w14:paraId="6ACCB88B" w14:textId="77777777" w:rsidR="003D13C5" w:rsidRPr="0023342B" w:rsidRDefault="003D13C5" w:rsidP="0023342B">
      <w:pPr>
        <w:rPr>
          <w:i/>
        </w:rPr>
      </w:pPr>
    </w:p>
    <w:p w14:paraId="4AD09997" w14:textId="77777777" w:rsidR="003D13C5" w:rsidRPr="0023342B" w:rsidRDefault="008311D1" w:rsidP="0023342B">
      <w:r w:rsidRPr="0023342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A121AD" w14:textId="77777777" w:rsidR="003D13C5" w:rsidRPr="0023342B" w:rsidRDefault="003D13C5" w:rsidP="0023342B"/>
    <w:p w14:paraId="2395D24D" w14:textId="77777777" w:rsidR="003D13C5" w:rsidRPr="0023342B" w:rsidRDefault="008311D1" w:rsidP="0023342B">
      <w:r w:rsidRPr="0023342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3342B">
        <w:rPr>
          <w:b/>
        </w:rPr>
        <w:t>EL SUJETO OBLIGADO,</w:t>
      </w:r>
      <w:r w:rsidRPr="0023342B">
        <w:t xml:space="preserve"> por lo que, todo dato personal susceptible de clasificación debe ser protegido.</w:t>
      </w:r>
    </w:p>
    <w:p w14:paraId="45B18F64" w14:textId="77777777" w:rsidR="003D13C5" w:rsidRPr="0023342B" w:rsidRDefault="003D13C5" w:rsidP="0023342B"/>
    <w:p w14:paraId="47D6CABE" w14:textId="77777777" w:rsidR="003D13C5" w:rsidRPr="0023342B" w:rsidRDefault="008311D1" w:rsidP="0023342B">
      <w:r w:rsidRPr="0023342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62CA594" w14:textId="77777777" w:rsidR="003D13C5" w:rsidRPr="0023342B" w:rsidRDefault="003D13C5" w:rsidP="0023342B"/>
    <w:p w14:paraId="49D8EE57" w14:textId="77777777" w:rsidR="003D13C5" w:rsidRPr="0023342B" w:rsidRDefault="008311D1" w:rsidP="0023342B">
      <w:r w:rsidRPr="0023342B">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23342B">
        <w:lastRenderedPageBreak/>
        <w:t>Desclasificación de la Información, así como para la elaboración de Versiones Públicas, que literalmente expresan:</w:t>
      </w:r>
    </w:p>
    <w:p w14:paraId="223C55B3" w14:textId="77777777" w:rsidR="003D13C5" w:rsidRPr="0023342B" w:rsidRDefault="003D13C5" w:rsidP="0023342B"/>
    <w:p w14:paraId="7FB0828C" w14:textId="77777777" w:rsidR="003D13C5" w:rsidRPr="0023342B" w:rsidRDefault="008311D1" w:rsidP="0023342B">
      <w:pPr>
        <w:pBdr>
          <w:top w:val="nil"/>
          <w:left w:val="nil"/>
          <w:bottom w:val="nil"/>
          <w:right w:val="nil"/>
          <w:between w:val="nil"/>
        </w:pBdr>
        <w:spacing w:line="240" w:lineRule="auto"/>
        <w:ind w:left="567" w:right="567"/>
        <w:jc w:val="center"/>
        <w:rPr>
          <w:b/>
          <w:i/>
        </w:rPr>
      </w:pPr>
      <w:r w:rsidRPr="0023342B">
        <w:rPr>
          <w:b/>
          <w:i/>
        </w:rPr>
        <w:t>Ley de Transparencia y Acceso a la Información Pública del Estado de México y Municipios</w:t>
      </w:r>
    </w:p>
    <w:p w14:paraId="318D42DA" w14:textId="77777777" w:rsidR="003D13C5" w:rsidRPr="0023342B" w:rsidRDefault="003D13C5" w:rsidP="0023342B"/>
    <w:p w14:paraId="134A60C4"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 xml:space="preserve">“Artículo 49. </w:t>
      </w:r>
      <w:r w:rsidRPr="0023342B">
        <w:rPr>
          <w:i/>
        </w:rPr>
        <w:t>Los Comités de Transparencia tendrán las siguientes atribuciones:</w:t>
      </w:r>
    </w:p>
    <w:p w14:paraId="276F0231"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VIII.</w:t>
      </w:r>
      <w:r w:rsidRPr="0023342B">
        <w:rPr>
          <w:i/>
        </w:rPr>
        <w:t xml:space="preserve"> Aprobar, modificar o revocar la clasificación de la información;</w:t>
      </w:r>
    </w:p>
    <w:p w14:paraId="68B3D41C" w14:textId="77777777" w:rsidR="003D13C5" w:rsidRPr="0023342B" w:rsidRDefault="003D13C5" w:rsidP="0023342B"/>
    <w:p w14:paraId="55DD2CDB"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Artículo 132.</w:t>
      </w:r>
      <w:r w:rsidRPr="0023342B">
        <w:rPr>
          <w:i/>
        </w:rPr>
        <w:t xml:space="preserve"> La clasificación de la información se llevará a cabo en el momento en que:</w:t>
      </w:r>
    </w:p>
    <w:p w14:paraId="210EC2F9"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w:t>
      </w:r>
      <w:r w:rsidRPr="0023342B">
        <w:rPr>
          <w:i/>
        </w:rPr>
        <w:t xml:space="preserve"> Se reciba una solicitud de acceso a la información;</w:t>
      </w:r>
    </w:p>
    <w:p w14:paraId="4E5A9622"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II.</w:t>
      </w:r>
      <w:r w:rsidRPr="0023342B">
        <w:rPr>
          <w:i/>
        </w:rPr>
        <w:t xml:space="preserve"> Se determine mediante resolución de autoridad competente; o</w:t>
      </w:r>
    </w:p>
    <w:p w14:paraId="043E81BA" w14:textId="77777777" w:rsidR="003D13C5" w:rsidRPr="0023342B" w:rsidRDefault="008311D1" w:rsidP="0023342B">
      <w:pPr>
        <w:pBdr>
          <w:top w:val="nil"/>
          <w:left w:val="nil"/>
          <w:bottom w:val="nil"/>
          <w:right w:val="nil"/>
          <w:between w:val="nil"/>
        </w:pBdr>
        <w:spacing w:line="240" w:lineRule="auto"/>
        <w:ind w:left="567" w:right="567"/>
        <w:rPr>
          <w:b/>
          <w:i/>
        </w:rPr>
      </w:pPr>
      <w:r w:rsidRPr="0023342B">
        <w:rPr>
          <w:b/>
          <w:i/>
        </w:rPr>
        <w:t>III.</w:t>
      </w:r>
      <w:r w:rsidRPr="0023342B">
        <w:rPr>
          <w:i/>
        </w:rPr>
        <w:t xml:space="preserve"> Se generen versiones públicas para dar cumplimiento a las obligaciones de transparencia previstas en esta Ley.</w:t>
      </w:r>
      <w:r w:rsidRPr="0023342B">
        <w:rPr>
          <w:b/>
          <w:i/>
        </w:rPr>
        <w:t>”</w:t>
      </w:r>
    </w:p>
    <w:p w14:paraId="6D037B35" w14:textId="77777777" w:rsidR="003D13C5" w:rsidRPr="0023342B" w:rsidRDefault="003D13C5" w:rsidP="0023342B"/>
    <w:p w14:paraId="399A9AC3"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“Segundo. -</w:t>
      </w:r>
      <w:r w:rsidRPr="0023342B">
        <w:rPr>
          <w:i/>
        </w:rPr>
        <w:t xml:space="preserve"> Para efectos de los presentes Lineamientos Generales, se entenderá por:</w:t>
      </w:r>
    </w:p>
    <w:p w14:paraId="7B300413"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XVIII.</w:t>
      </w:r>
      <w:r w:rsidRPr="0023342B">
        <w:rPr>
          <w:i/>
        </w:rPr>
        <w:t xml:space="preserve">  </w:t>
      </w:r>
      <w:r w:rsidRPr="0023342B">
        <w:rPr>
          <w:b/>
          <w:i/>
        </w:rPr>
        <w:t>Versión pública:</w:t>
      </w:r>
      <w:r w:rsidRPr="0023342B">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C1959EA" w14:textId="77777777" w:rsidR="003D13C5" w:rsidRPr="0023342B" w:rsidRDefault="003D13C5" w:rsidP="0023342B">
      <w:pPr>
        <w:pBdr>
          <w:top w:val="nil"/>
          <w:left w:val="nil"/>
          <w:bottom w:val="nil"/>
          <w:right w:val="nil"/>
          <w:between w:val="nil"/>
        </w:pBdr>
        <w:spacing w:line="240" w:lineRule="auto"/>
        <w:ind w:left="567" w:right="567"/>
        <w:rPr>
          <w:i/>
        </w:rPr>
      </w:pPr>
    </w:p>
    <w:p w14:paraId="739B6083" w14:textId="77777777" w:rsidR="003D13C5" w:rsidRPr="0023342B" w:rsidRDefault="008311D1" w:rsidP="0023342B">
      <w:pPr>
        <w:pBdr>
          <w:top w:val="nil"/>
          <w:left w:val="nil"/>
          <w:bottom w:val="nil"/>
          <w:right w:val="nil"/>
          <w:between w:val="nil"/>
        </w:pBdr>
        <w:spacing w:line="240" w:lineRule="auto"/>
        <w:ind w:left="567" w:right="567"/>
        <w:rPr>
          <w:b/>
          <w:i/>
        </w:rPr>
      </w:pPr>
      <w:r w:rsidRPr="0023342B">
        <w:rPr>
          <w:b/>
          <w:i/>
        </w:rPr>
        <w:t>Lineamientos Generales en materia de Clasificación y Desclasificación de la Información</w:t>
      </w:r>
    </w:p>
    <w:p w14:paraId="2AD28132" w14:textId="77777777" w:rsidR="003D13C5" w:rsidRPr="0023342B" w:rsidRDefault="003D13C5" w:rsidP="0023342B">
      <w:pPr>
        <w:pBdr>
          <w:top w:val="nil"/>
          <w:left w:val="nil"/>
          <w:bottom w:val="nil"/>
          <w:right w:val="nil"/>
          <w:between w:val="nil"/>
        </w:pBdr>
        <w:spacing w:line="240" w:lineRule="auto"/>
        <w:ind w:left="567" w:right="567"/>
        <w:rPr>
          <w:i/>
        </w:rPr>
      </w:pPr>
    </w:p>
    <w:p w14:paraId="68B31B86"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Cuarto.</w:t>
      </w:r>
      <w:r w:rsidRPr="0023342B">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33E502"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Los sujetos obligados deberán aplicar, de manera estricta, las excepciones al derecho de acceso a la información y sólo podrán invocarlas cuando acrediten su procedencia.</w:t>
      </w:r>
    </w:p>
    <w:p w14:paraId="73E544D5" w14:textId="77777777" w:rsidR="003D13C5" w:rsidRPr="0023342B" w:rsidRDefault="003D13C5" w:rsidP="0023342B"/>
    <w:p w14:paraId="3D8E87AE"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Quinto.</w:t>
      </w:r>
      <w:r w:rsidRPr="0023342B">
        <w:rPr>
          <w:i/>
        </w:rPr>
        <w:t xml:space="preserve"> La carga de la prueba para justificar toda negativa de acceso a la información, por actualizarse cualquiera de los supuestos de clasificación previstos en la Ley General, la Ley </w:t>
      </w:r>
      <w:r w:rsidRPr="0023342B">
        <w:rPr>
          <w:i/>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F7F20F" w14:textId="77777777" w:rsidR="003D13C5" w:rsidRPr="0023342B" w:rsidRDefault="003D13C5" w:rsidP="0023342B"/>
    <w:p w14:paraId="060DE6BF"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Sexto.</w:t>
      </w:r>
      <w:r w:rsidRPr="0023342B">
        <w:rPr>
          <w:i/>
        </w:rPr>
        <w:t xml:space="preserve"> Se deroga.</w:t>
      </w:r>
    </w:p>
    <w:p w14:paraId="5E59D0D4" w14:textId="77777777" w:rsidR="003D13C5" w:rsidRPr="0023342B" w:rsidRDefault="003D13C5" w:rsidP="0023342B"/>
    <w:p w14:paraId="36AD2BA2"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Séptimo.</w:t>
      </w:r>
      <w:r w:rsidRPr="0023342B">
        <w:rPr>
          <w:i/>
        </w:rPr>
        <w:t xml:space="preserve"> La clasificación de la información se llevará a cabo en el momento en que:</w:t>
      </w:r>
    </w:p>
    <w:p w14:paraId="2C6FBECB"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w:t>
      </w:r>
      <w:r w:rsidRPr="0023342B">
        <w:rPr>
          <w:i/>
        </w:rPr>
        <w:t xml:space="preserve">        Se reciba una solicitud de acceso a la información;</w:t>
      </w:r>
    </w:p>
    <w:p w14:paraId="55F73C86"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II.</w:t>
      </w:r>
      <w:r w:rsidRPr="0023342B">
        <w:rPr>
          <w:i/>
        </w:rPr>
        <w:t xml:space="preserve">       Se determine mediante resolución del Comité de Transparencia, el órgano garante competente, o en cumplimiento a una sentencia del Poder Judicial; o</w:t>
      </w:r>
    </w:p>
    <w:p w14:paraId="08D9C52A"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III.</w:t>
      </w:r>
      <w:r w:rsidRPr="0023342B">
        <w:rPr>
          <w:i/>
        </w:rPr>
        <w:t xml:space="preserve">      Se generen versiones públicas para dar cumplimiento a las obligaciones de transparencia previstas en la Ley General, la Ley Federal y las correspondientes de las entidades federativas.</w:t>
      </w:r>
    </w:p>
    <w:p w14:paraId="256D7FA0"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 xml:space="preserve">Los titulares de las áreas deberán revisar la información requerida al momento de la recepción de una solicitud de acceso, para verificar, conforme a su naturaleza, si encuadra en una causal de reserva o de confidencialidad. </w:t>
      </w:r>
    </w:p>
    <w:p w14:paraId="74C5ECC5" w14:textId="77777777" w:rsidR="003D13C5" w:rsidRPr="0023342B" w:rsidRDefault="003D13C5" w:rsidP="0023342B"/>
    <w:p w14:paraId="681944FD"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Octavo.</w:t>
      </w:r>
      <w:r w:rsidRPr="0023342B">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788ED4"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Para motivar la clasificación se deberán señalar las razones o circunstancias especiales que lo llevaron a concluir que el caso particular se ajusta al supuesto previsto por la norma legal invocada como fundamento.</w:t>
      </w:r>
    </w:p>
    <w:p w14:paraId="280C2A97"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5CAB8F2" w14:textId="77777777" w:rsidR="003D13C5" w:rsidRPr="0023342B" w:rsidRDefault="003D13C5" w:rsidP="0023342B"/>
    <w:p w14:paraId="7D2610CC"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t>Noveno.</w:t>
      </w:r>
      <w:r w:rsidRPr="0023342B">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5F7019" w14:textId="77777777" w:rsidR="003D13C5" w:rsidRPr="0023342B" w:rsidRDefault="003D13C5" w:rsidP="0023342B"/>
    <w:p w14:paraId="405C5103"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b/>
          <w:i/>
        </w:rPr>
        <w:lastRenderedPageBreak/>
        <w:t>Décimo.</w:t>
      </w:r>
      <w:r w:rsidRPr="0023342B">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09CC971" w14:textId="77777777" w:rsidR="003D13C5" w:rsidRPr="0023342B" w:rsidRDefault="008311D1" w:rsidP="0023342B">
      <w:pPr>
        <w:pBdr>
          <w:top w:val="nil"/>
          <w:left w:val="nil"/>
          <w:bottom w:val="nil"/>
          <w:right w:val="nil"/>
          <w:between w:val="nil"/>
        </w:pBdr>
        <w:spacing w:line="240" w:lineRule="auto"/>
        <w:ind w:left="567" w:right="567"/>
        <w:rPr>
          <w:i/>
        </w:rPr>
      </w:pPr>
      <w:r w:rsidRPr="0023342B">
        <w:rPr>
          <w:i/>
        </w:rPr>
        <w:t>En ausencia de los titulares de las áreas, la información será clasificada o desclasificada por la persona que lo supla, en términos de la normativa que rija la actuación del sujeto obligado.</w:t>
      </w:r>
    </w:p>
    <w:p w14:paraId="09E8B65E" w14:textId="77777777" w:rsidR="003D13C5" w:rsidRPr="0023342B" w:rsidRDefault="008311D1" w:rsidP="0023342B">
      <w:pPr>
        <w:pBdr>
          <w:top w:val="nil"/>
          <w:left w:val="nil"/>
          <w:bottom w:val="nil"/>
          <w:right w:val="nil"/>
          <w:between w:val="nil"/>
        </w:pBdr>
        <w:spacing w:line="240" w:lineRule="auto"/>
        <w:ind w:left="567" w:right="567"/>
        <w:rPr>
          <w:b/>
          <w:i/>
        </w:rPr>
      </w:pPr>
      <w:r w:rsidRPr="0023342B">
        <w:rPr>
          <w:b/>
          <w:i/>
        </w:rPr>
        <w:t>Décimo primero.</w:t>
      </w:r>
      <w:r w:rsidRPr="0023342B">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3342B">
        <w:rPr>
          <w:b/>
          <w:i/>
        </w:rPr>
        <w:t>”</w:t>
      </w:r>
    </w:p>
    <w:p w14:paraId="3FA8DE1C" w14:textId="77777777" w:rsidR="003D13C5" w:rsidRPr="0023342B" w:rsidRDefault="003D13C5" w:rsidP="0023342B"/>
    <w:p w14:paraId="4C5DA739" w14:textId="77777777" w:rsidR="003D13C5" w:rsidRPr="0023342B" w:rsidRDefault="008311D1" w:rsidP="0023342B">
      <w:r w:rsidRPr="0023342B">
        <w:t xml:space="preserve">Consecuentemente, se destaca que la versión pública que elabore </w:t>
      </w:r>
      <w:r w:rsidRPr="0023342B">
        <w:rPr>
          <w:b/>
        </w:rPr>
        <w:t>EL SUJETO OBLIGADO</w:t>
      </w:r>
      <w:r w:rsidRPr="0023342B">
        <w:t xml:space="preserve"> debe cumplir con las formalidades exigidas en la Ley, por lo que para tal efecto emitirá el </w:t>
      </w:r>
      <w:r w:rsidRPr="0023342B">
        <w:rPr>
          <w:b/>
        </w:rPr>
        <w:t>Acuerdo del Comité de Transparencia</w:t>
      </w:r>
      <w:r w:rsidRPr="0023342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3FE50163" w14:textId="77777777" w:rsidR="003D13C5" w:rsidRPr="0023342B" w:rsidRDefault="003D13C5" w:rsidP="0023342B"/>
    <w:p w14:paraId="4F72F7F9" w14:textId="77777777" w:rsidR="003D13C5" w:rsidRPr="0023342B" w:rsidRDefault="008311D1" w:rsidP="0023342B">
      <w:pPr>
        <w:pStyle w:val="Ttulo3"/>
      </w:pPr>
      <w:bookmarkStart w:id="41" w:name="_Toc205934094"/>
      <w:r w:rsidRPr="0023342B">
        <w:t>e) Conclusión</w:t>
      </w:r>
      <w:bookmarkEnd w:id="41"/>
    </w:p>
    <w:p w14:paraId="089FF077" w14:textId="77777777" w:rsidR="003D13C5" w:rsidRPr="0023342B" w:rsidRDefault="008311D1" w:rsidP="0023342B">
      <w:r w:rsidRPr="0023342B">
        <w:t>Este Instituto considera que no se puede tener por colmado el derecho de acceso a la información pública del particular con la respuesta entregada y, por tanto, determina</w:t>
      </w:r>
      <w:r w:rsidRPr="0023342B">
        <w:rPr>
          <w:b/>
        </w:rPr>
        <w:t xml:space="preserve"> </w:t>
      </w:r>
      <w:r w:rsidRPr="0023342B">
        <w:rPr>
          <w:b/>
        </w:rPr>
        <w:lastRenderedPageBreak/>
        <w:t xml:space="preserve">MODIFICAR </w:t>
      </w:r>
      <w:r w:rsidRPr="0023342B">
        <w:t xml:space="preserve">la respuesta del </w:t>
      </w:r>
      <w:r w:rsidRPr="0023342B">
        <w:rPr>
          <w:b/>
        </w:rPr>
        <w:t xml:space="preserve">SUJETO OBLIGADO </w:t>
      </w:r>
      <w:r w:rsidRPr="0023342B">
        <w:t xml:space="preserve">a la solicitud </w:t>
      </w:r>
      <w:r w:rsidRPr="0023342B">
        <w:rPr>
          <w:b/>
        </w:rPr>
        <w:t xml:space="preserve">01863/TOLUCA/IP/2025 </w:t>
      </w:r>
      <w:r w:rsidRPr="0023342B">
        <w:t xml:space="preserve">por resultar </w:t>
      </w:r>
      <w:r w:rsidRPr="0023342B">
        <w:rPr>
          <w:b/>
        </w:rPr>
        <w:t xml:space="preserve">FUNDADAS </w:t>
      </w:r>
      <w:r w:rsidRPr="0023342B">
        <w:t xml:space="preserve">las razones o motivos de la </w:t>
      </w:r>
      <w:r w:rsidRPr="0023342B">
        <w:rPr>
          <w:b/>
        </w:rPr>
        <w:t>PARTE RECURRENTE</w:t>
      </w:r>
      <w:r w:rsidRPr="0023342B">
        <w:t xml:space="preserve"> en el recurso de revisión </w:t>
      </w:r>
      <w:r w:rsidRPr="0023342B">
        <w:rPr>
          <w:b/>
        </w:rPr>
        <w:t xml:space="preserve">04767/INFOEM/IP/RR/2025 </w:t>
      </w:r>
      <w:r w:rsidRPr="0023342B">
        <w:t xml:space="preserve">y ordenarle haga entrega, de la información precisada en este estudio </w:t>
      </w:r>
    </w:p>
    <w:p w14:paraId="7AD8B302" w14:textId="77777777" w:rsidR="003D13C5" w:rsidRPr="0023342B" w:rsidRDefault="003D13C5" w:rsidP="0023342B"/>
    <w:p w14:paraId="66585341" w14:textId="77777777" w:rsidR="003D13C5" w:rsidRPr="0023342B" w:rsidRDefault="008311D1" w:rsidP="0023342B">
      <w:pPr>
        <w:ind w:right="-93"/>
      </w:pPr>
      <w:bookmarkStart w:id="42" w:name="_heading=h.41mghml" w:colFirst="0" w:colLast="0"/>
      <w:bookmarkEnd w:id="42"/>
      <w:r w:rsidRPr="0023342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57EC472" w14:textId="77777777" w:rsidR="003D13C5" w:rsidRPr="0023342B" w:rsidRDefault="003D13C5" w:rsidP="0023342B">
      <w:pPr>
        <w:keepNext/>
        <w:keepLines/>
        <w:pBdr>
          <w:top w:val="nil"/>
          <w:left w:val="nil"/>
          <w:bottom w:val="nil"/>
          <w:right w:val="nil"/>
          <w:between w:val="nil"/>
        </w:pBdr>
        <w:jc w:val="center"/>
        <w:rPr>
          <w:b/>
        </w:rPr>
      </w:pPr>
      <w:bookmarkStart w:id="43" w:name="_heading=h.4nbio3vor6mq" w:colFirst="0" w:colLast="0"/>
      <w:bookmarkEnd w:id="43"/>
    </w:p>
    <w:p w14:paraId="4B432F77" w14:textId="77777777" w:rsidR="003D13C5" w:rsidRPr="0023342B" w:rsidRDefault="008311D1" w:rsidP="0023342B">
      <w:pPr>
        <w:pStyle w:val="Ttulo1"/>
      </w:pPr>
      <w:bookmarkStart w:id="44" w:name="_Toc205934095"/>
      <w:r w:rsidRPr="0023342B">
        <w:t>RESUELVE</w:t>
      </w:r>
      <w:bookmarkEnd w:id="44"/>
    </w:p>
    <w:p w14:paraId="6B80D134" w14:textId="77777777" w:rsidR="003D13C5" w:rsidRPr="0023342B" w:rsidRDefault="003D13C5" w:rsidP="0023342B">
      <w:pPr>
        <w:widowControl w:val="0"/>
        <w:rPr>
          <w:b/>
        </w:rPr>
      </w:pPr>
    </w:p>
    <w:p w14:paraId="47E6A416" w14:textId="425757C9" w:rsidR="003D13C5" w:rsidRPr="0023342B" w:rsidRDefault="008311D1" w:rsidP="0023342B">
      <w:pPr>
        <w:widowControl w:val="0"/>
      </w:pPr>
      <w:r w:rsidRPr="0023342B">
        <w:rPr>
          <w:b/>
        </w:rPr>
        <w:t>PRIMERO.</w:t>
      </w:r>
      <w:r w:rsidRPr="0023342B">
        <w:t xml:space="preserve"> Se </w:t>
      </w:r>
      <w:r w:rsidR="00712E6C" w:rsidRPr="0023342B">
        <w:rPr>
          <w:b/>
        </w:rPr>
        <w:t xml:space="preserve">MODIFICA </w:t>
      </w:r>
      <w:r w:rsidR="00712E6C" w:rsidRPr="0023342B">
        <w:t>la</w:t>
      </w:r>
      <w:r w:rsidRPr="0023342B">
        <w:t xml:space="preserve"> respuesta entregada por el </w:t>
      </w:r>
      <w:r w:rsidRPr="0023342B">
        <w:rPr>
          <w:b/>
        </w:rPr>
        <w:t>SUJETO OBLIGADO</w:t>
      </w:r>
      <w:r w:rsidRPr="0023342B">
        <w:t xml:space="preserve"> en la solicitud de información </w:t>
      </w:r>
      <w:r w:rsidRPr="0023342B">
        <w:rPr>
          <w:b/>
        </w:rPr>
        <w:t>01863/TOLUCA/IP/2025</w:t>
      </w:r>
      <w:r w:rsidRPr="0023342B">
        <w:t xml:space="preserve">, por resultar </w:t>
      </w:r>
      <w:r w:rsidRPr="0023342B">
        <w:rPr>
          <w:b/>
        </w:rPr>
        <w:t>FUNDADAS</w:t>
      </w:r>
      <w:r w:rsidRPr="0023342B">
        <w:t xml:space="preserve"> las razones o motivos de inconformidad hechos valer por </w:t>
      </w:r>
      <w:r w:rsidRPr="0023342B">
        <w:rPr>
          <w:b/>
        </w:rPr>
        <w:t>LA PARTE RECURRENTE</w:t>
      </w:r>
      <w:r w:rsidRPr="0023342B">
        <w:t xml:space="preserve"> en el Recurso de Revisión </w:t>
      </w:r>
      <w:r w:rsidRPr="0023342B">
        <w:rPr>
          <w:b/>
        </w:rPr>
        <w:t>04767/INFOEM/IP/RR/2025</w:t>
      </w:r>
      <w:r w:rsidRPr="0023342B">
        <w:t>,</w:t>
      </w:r>
      <w:r w:rsidRPr="0023342B">
        <w:rPr>
          <w:b/>
        </w:rPr>
        <w:t xml:space="preserve"> </w:t>
      </w:r>
      <w:r w:rsidRPr="0023342B">
        <w:t xml:space="preserve">en términos del considerando </w:t>
      </w:r>
      <w:r w:rsidRPr="0023342B">
        <w:rPr>
          <w:b/>
        </w:rPr>
        <w:t>SEGUNDO</w:t>
      </w:r>
      <w:r w:rsidRPr="0023342B">
        <w:t xml:space="preserve"> de la presente Resolución.</w:t>
      </w:r>
    </w:p>
    <w:p w14:paraId="7631C4EB" w14:textId="77777777" w:rsidR="003D13C5" w:rsidRPr="0023342B" w:rsidRDefault="003D13C5" w:rsidP="0023342B">
      <w:pPr>
        <w:widowControl w:val="0"/>
      </w:pPr>
    </w:p>
    <w:p w14:paraId="6E5C5EE8" w14:textId="77777777" w:rsidR="003D13C5" w:rsidRPr="0023342B" w:rsidRDefault="008311D1" w:rsidP="0023342B">
      <w:pPr>
        <w:ind w:right="-93"/>
      </w:pPr>
      <w:r w:rsidRPr="0023342B">
        <w:rPr>
          <w:b/>
        </w:rPr>
        <w:t>SEGUNDO.</w:t>
      </w:r>
      <w:r w:rsidRPr="0023342B">
        <w:t xml:space="preserve"> Se </w:t>
      </w:r>
      <w:r w:rsidRPr="0023342B">
        <w:rPr>
          <w:b/>
        </w:rPr>
        <w:t xml:space="preserve">ORDENA </w:t>
      </w:r>
      <w:r w:rsidRPr="0023342B">
        <w:t xml:space="preserve">al </w:t>
      </w:r>
      <w:r w:rsidRPr="0023342B">
        <w:rPr>
          <w:b/>
        </w:rPr>
        <w:t>SUJETO OBLIGADO</w:t>
      </w:r>
      <w:r w:rsidRPr="0023342B">
        <w:t xml:space="preserve">, a efecto de que, entregue a través del </w:t>
      </w:r>
      <w:r w:rsidRPr="0023342B">
        <w:rPr>
          <w:b/>
        </w:rPr>
        <w:t>SAIMEX</w:t>
      </w:r>
      <w:r w:rsidRPr="0023342B">
        <w:t xml:space="preserve">, al 27 de marzo de 2025, de ser procedente en </w:t>
      </w:r>
      <w:r w:rsidRPr="0023342B">
        <w:rPr>
          <w:b/>
        </w:rPr>
        <w:t>versión pública</w:t>
      </w:r>
      <w:r w:rsidRPr="0023342B">
        <w:t xml:space="preserve"> lo siguiente: </w:t>
      </w:r>
    </w:p>
    <w:p w14:paraId="68B1EE14" w14:textId="77777777" w:rsidR="003D13C5" w:rsidRPr="0023342B" w:rsidRDefault="003D13C5" w:rsidP="0023342B">
      <w:pPr>
        <w:pBdr>
          <w:top w:val="nil"/>
          <w:left w:val="nil"/>
          <w:bottom w:val="nil"/>
          <w:right w:val="nil"/>
          <w:between w:val="nil"/>
        </w:pBdr>
        <w:spacing w:line="240" w:lineRule="auto"/>
        <w:ind w:right="567"/>
        <w:rPr>
          <w:i/>
        </w:rPr>
      </w:pPr>
    </w:p>
    <w:p w14:paraId="0D076297" w14:textId="571488C9" w:rsidR="003D13C5" w:rsidRPr="0023342B" w:rsidRDefault="00712E6C" w:rsidP="0023342B">
      <w:pPr>
        <w:numPr>
          <w:ilvl w:val="0"/>
          <w:numId w:val="2"/>
        </w:numPr>
        <w:spacing w:line="240" w:lineRule="auto"/>
        <w:ind w:right="567"/>
        <w:rPr>
          <w:i/>
        </w:rPr>
      </w:pPr>
      <w:r w:rsidRPr="0023342B">
        <w:rPr>
          <w:i/>
        </w:rPr>
        <w:t>Los documentos</w:t>
      </w:r>
      <w:r w:rsidR="008311D1" w:rsidRPr="0023342B">
        <w:rPr>
          <w:i/>
        </w:rPr>
        <w:t xml:space="preserve"> donde consten los planes de trabajo de la </w:t>
      </w:r>
      <w:bookmarkStart w:id="45" w:name="_Hlk205469174"/>
      <w:r w:rsidR="008311D1" w:rsidRPr="0023342B">
        <w:rPr>
          <w:i/>
        </w:rPr>
        <w:t>Secretaría del Ayuntamiento, Tesorería Municipal, Órgano Interno de Control Municipal, Dirección General de Gobierno, Dirección General de Seguridad y Protección, Dirección General de Administración, Dirección General de Innovación, Planeación y Gestión Urbana, Dirección General de Obras Públicas, Dirección General de Desarrollo Económico y la Dirección General de Bienestar.</w:t>
      </w:r>
      <w:bookmarkEnd w:id="45"/>
    </w:p>
    <w:p w14:paraId="01A123A6" w14:textId="77777777" w:rsidR="003D13C5" w:rsidRPr="0023342B" w:rsidRDefault="008311D1" w:rsidP="0023342B">
      <w:pPr>
        <w:numPr>
          <w:ilvl w:val="0"/>
          <w:numId w:val="2"/>
        </w:numPr>
        <w:spacing w:line="240" w:lineRule="auto"/>
        <w:ind w:right="567"/>
        <w:rPr>
          <w:i/>
        </w:rPr>
      </w:pPr>
      <w:r w:rsidRPr="0023342B">
        <w:rPr>
          <w:i/>
        </w:rPr>
        <w:lastRenderedPageBreak/>
        <w:t xml:space="preserve">El presupuesto aprobado para cada una de las áreas de la administración pública municipal </w:t>
      </w:r>
    </w:p>
    <w:p w14:paraId="1DE153ED" w14:textId="77777777" w:rsidR="003D13C5" w:rsidRPr="0023342B" w:rsidRDefault="003D13C5" w:rsidP="0023342B">
      <w:pPr>
        <w:spacing w:line="276" w:lineRule="auto"/>
        <w:ind w:left="850" w:right="824"/>
        <w:rPr>
          <w:b/>
          <w:i/>
        </w:rPr>
      </w:pPr>
    </w:p>
    <w:p w14:paraId="685D5C8D" w14:textId="77777777" w:rsidR="003D13C5" w:rsidRPr="0023342B" w:rsidRDefault="008311D1" w:rsidP="0023342B">
      <w:pPr>
        <w:ind w:right="-93"/>
        <w:rPr>
          <w:b/>
        </w:rPr>
      </w:pPr>
      <w:r w:rsidRPr="0023342B">
        <w:t xml:space="preserve">De ser necesarias las versiones públicas deberá notificar a </w:t>
      </w:r>
      <w:r w:rsidRPr="0023342B">
        <w:rPr>
          <w:b/>
        </w:rPr>
        <w:t>LA PARTE RECURRENTE</w:t>
      </w:r>
      <w:r w:rsidRPr="0023342B">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60B46E11" w14:textId="77777777" w:rsidR="003D13C5" w:rsidRPr="0023342B" w:rsidRDefault="003D13C5" w:rsidP="0023342B">
      <w:pPr>
        <w:ind w:right="-25"/>
        <w:rPr>
          <w:b/>
        </w:rPr>
      </w:pPr>
    </w:p>
    <w:p w14:paraId="04EF666F" w14:textId="77777777" w:rsidR="003D13C5" w:rsidRPr="0023342B" w:rsidRDefault="008311D1" w:rsidP="0023342B">
      <w:pPr>
        <w:ind w:right="-25"/>
      </w:pPr>
      <w:r w:rsidRPr="0023342B">
        <w:rPr>
          <w:b/>
        </w:rPr>
        <w:t>TERCERO.</w:t>
      </w:r>
      <w:r w:rsidRPr="0023342B">
        <w:t xml:space="preserve"> Notifíquese la presente resolución al Titular de la Unidad de Transparencia del </w:t>
      </w:r>
      <w:r w:rsidRPr="0023342B">
        <w:rPr>
          <w:b/>
        </w:rPr>
        <w:t>SUJETO OBLIGADO</w:t>
      </w:r>
      <w:r w:rsidRPr="0023342B">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23342B">
        <w:rPr>
          <w:b/>
        </w:rPr>
        <w:t>diez días hábiles</w:t>
      </w:r>
      <w:r w:rsidRPr="0023342B">
        <w:t xml:space="preserve">, e informe a este Instituto en un plazo de </w:t>
      </w:r>
      <w:r w:rsidRPr="0023342B">
        <w:rPr>
          <w:b/>
        </w:rPr>
        <w:t>tres días hábiles</w:t>
      </w:r>
      <w:r w:rsidRPr="0023342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396525" w14:textId="77777777" w:rsidR="003D13C5" w:rsidRPr="0023342B" w:rsidRDefault="003D13C5" w:rsidP="0023342B">
      <w:pPr>
        <w:rPr>
          <w:b/>
        </w:rPr>
      </w:pPr>
    </w:p>
    <w:p w14:paraId="07EA3ED2" w14:textId="77777777" w:rsidR="003D13C5" w:rsidRPr="0023342B" w:rsidRDefault="008311D1" w:rsidP="0023342B">
      <w:r w:rsidRPr="0023342B">
        <w:rPr>
          <w:b/>
        </w:rPr>
        <w:t>CUARTO.</w:t>
      </w:r>
      <w:r w:rsidRPr="0023342B">
        <w:t xml:space="preserve"> Notifíquese a </w:t>
      </w:r>
      <w:r w:rsidRPr="0023342B">
        <w:rPr>
          <w:b/>
        </w:rPr>
        <w:t>LA PARTE RECURRENTE</w:t>
      </w:r>
      <w:r w:rsidRPr="0023342B">
        <w:t xml:space="preserve"> la presente resolución vía Sistema de Acceso a la Información Mexiquense (SAIMEX).</w:t>
      </w:r>
    </w:p>
    <w:p w14:paraId="4078B3DD" w14:textId="77777777" w:rsidR="003D13C5" w:rsidRPr="0023342B" w:rsidRDefault="003D13C5" w:rsidP="0023342B"/>
    <w:p w14:paraId="7198FA40" w14:textId="77777777" w:rsidR="003D13C5" w:rsidRPr="0023342B" w:rsidRDefault="008311D1" w:rsidP="0023342B">
      <w:r w:rsidRPr="0023342B">
        <w:rPr>
          <w:b/>
        </w:rPr>
        <w:t>QUINTO</w:t>
      </w:r>
      <w:r w:rsidRPr="0023342B">
        <w:t xml:space="preserve">. Hágase del conocimiento a </w:t>
      </w:r>
      <w:r w:rsidRPr="0023342B">
        <w:rPr>
          <w:b/>
        </w:rPr>
        <w:t>LA PARTE RECURRENTE</w:t>
      </w:r>
      <w:r w:rsidRPr="0023342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44E9A2E" w14:textId="77777777" w:rsidR="003D13C5" w:rsidRPr="0023342B" w:rsidRDefault="008311D1" w:rsidP="0023342B">
      <w:r w:rsidRPr="0023342B">
        <w:rPr>
          <w:b/>
        </w:rPr>
        <w:lastRenderedPageBreak/>
        <w:t>SEXTO.</w:t>
      </w:r>
      <w:r w:rsidRPr="0023342B">
        <w:t xml:space="preserve"> De conformidad con el artículo 198 de la Ley de Transparencia y Acceso a la Información Pública del Estado de México y Municipios, el </w:t>
      </w:r>
      <w:r w:rsidRPr="0023342B">
        <w:rPr>
          <w:b/>
        </w:rPr>
        <w:t>SUJETO OBLIGADO</w:t>
      </w:r>
      <w:r w:rsidRPr="0023342B">
        <w:t xml:space="preserve"> podrá solicitar una ampliación de plazo, de manera fundada y motivada, para el cumplimiento de la presente resolución.</w:t>
      </w:r>
    </w:p>
    <w:p w14:paraId="067DB9EB" w14:textId="77777777" w:rsidR="003D13C5" w:rsidRPr="0023342B" w:rsidRDefault="003D13C5" w:rsidP="0023342B"/>
    <w:p w14:paraId="205232BB" w14:textId="77777777" w:rsidR="003D13C5" w:rsidRPr="0023342B" w:rsidRDefault="008311D1" w:rsidP="0023342B">
      <w:pPr>
        <w:ind w:right="-93"/>
      </w:pPr>
      <w:r w:rsidRPr="0023342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0C70F8EB" w14:textId="77777777" w:rsidR="003D13C5" w:rsidRPr="0023342B" w:rsidRDefault="008311D1" w:rsidP="0023342B">
      <w:pPr>
        <w:ind w:right="-93"/>
        <w:rPr>
          <w:sz w:val="18"/>
          <w:szCs w:val="18"/>
        </w:rPr>
      </w:pPr>
      <w:bookmarkStart w:id="46" w:name="_heading=h.n5nqh0wey6sw" w:colFirst="0" w:colLast="0"/>
      <w:bookmarkEnd w:id="46"/>
      <w:r w:rsidRPr="0023342B">
        <w:rPr>
          <w:sz w:val="18"/>
          <w:szCs w:val="18"/>
        </w:rPr>
        <w:t>SCMM/AGZ/DEMF/PMRE</w:t>
      </w:r>
    </w:p>
    <w:p w14:paraId="6509FFB3" w14:textId="77777777" w:rsidR="003D13C5" w:rsidRPr="0023342B" w:rsidRDefault="003D13C5" w:rsidP="0023342B">
      <w:bookmarkStart w:id="47" w:name="_heading=h.sqyw64" w:colFirst="0" w:colLast="0"/>
      <w:bookmarkEnd w:id="47"/>
    </w:p>
    <w:p w14:paraId="4BA355EF" w14:textId="77777777" w:rsidR="003D13C5" w:rsidRPr="0023342B" w:rsidRDefault="003D13C5" w:rsidP="0023342B">
      <w:pPr>
        <w:ind w:right="-93"/>
      </w:pPr>
    </w:p>
    <w:p w14:paraId="54249ED8" w14:textId="77777777" w:rsidR="003D13C5" w:rsidRPr="0023342B" w:rsidRDefault="003D13C5" w:rsidP="0023342B">
      <w:pPr>
        <w:ind w:right="-93"/>
      </w:pPr>
    </w:p>
    <w:p w14:paraId="1BEEA953" w14:textId="77777777" w:rsidR="003D13C5" w:rsidRPr="0023342B" w:rsidRDefault="003D13C5" w:rsidP="0023342B">
      <w:pPr>
        <w:ind w:right="-93"/>
      </w:pPr>
    </w:p>
    <w:p w14:paraId="2DE29B5D" w14:textId="77777777" w:rsidR="003D13C5" w:rsidRPr="0023342B" w:rsidRDefault="003D13C5" w:rsidP="0023342B">
      <w:pPr>
        <w:ind w:right="-93"/>
      </w:pPr>
    </w:p>
    <w:p w14:paraId="696EF9D4" w14:textId="77777777" w:rsidR="003D13C5" w:rsidRPr="0023342B" w:rsidRDefault="003D13C5" w:rsidP="0023342B">
      <w:pPr>
        <w:ind w:right="-93"/>
      </w:pPr>
    </w:p>
    <w:p w14:paraId="617318F3" w14:textId="77777777" w:rsidR="003D13C5" w:rsidRPr="0023342B" w:rsidRDefault="003D13C5" w:rsidP="0023342B">
      <w:pPr>
        <w:ind w:right="-93"/>
      </w:pPr>
    </w:p>
    <w:p w14:paraId="17910170" w14:textId="77777777" w:rsidR="003D13C5" w:rsidRPr="0023342B" w:rsidRDefault="003D13C5" w:rsidP="0023342B">
      <w:pPr>
        <w:ind w:right="-93"/>
      </w:pPr>
    </w:p>
    <w:p w14:paraId="30F0F364" w14:textId="77777777" w:rsidR="003D13C5" w:rsidRPr="0023342B" w:rsidRDefault="003D13C5" w:rsidP="0023342B">
      <w:pPr>
        <w:ind w:right="-93"/>
      </w:pPr>
    </w:p>
    <w:p w14:paraId="26B604AB" w14:textId="77777777" w:rsidR="003D13C5" w:rsidRPr="0023342B" w:rsidRDefault="003D13C5" w:rsidP="0023342B">
      <w:pPr>
        <w:tabs>
          <w:tab w:val="center" w:pos="4568"/>
        </w:tabs>
        <w:ind w:right="-93"/>
      </w:pPr>
    </w:p>
    <w:p w14:paraId="2FDDD695" w14:textId="77777777" w:rsidR="003D13C5" w:rsidRPr="0023342B" w:rsidRDefault="003D13C5" w:rsidP="0023342B">
      <w:pPr>
        <w:tabs>
          <w:tab w:val="center" w:pos="4568"/>
        </w:tabs>
        <w:ind w:right="-93"/>
      </w:pPr>
    </w:p>
    <w:p w14:paraId="6C7DF063" w14:textId="77777777" w:rsidR="003D13C5" w:rsidRPr="0023342B" w:rsidRDefault="003D13C5" w:rsidP="0023342B">
      <w:pPr>
        <w:tabs>
          <w:tab w:val="center" w:pos="4568"/>
        </w:tabs>
        <w:ind w:right="-93"/>
      </w:pPr>
    </w:p>
    <w:p w14:paraId="367BF323" w14:textId="77777777" w:rsidR="003D13C5" w:rsidRPr="0023342B" w:rsidRDefault="003D13C5" w:rsidP="0023342B">
      <w:pPr>
        <w:tabs>
          <w:tab w:val="center" w:pos="4568"/>
        </w:tabs>
        <w:ind w:right="-93"/>
      </w:pPr>
    </w:p>
    <w:p w14:paraId="4C2B5237" w14:textId="77777777" w:rsidR="003D13C5" w:rsidRPr="0023342B" w:rsidRDefault="003D13C5" w:rsidP="0023342B">
      <w:pPr>
        <w:tabs>
          <w:tab w:val="center" w:pos="4568"/>
        </w:tabs>
        <w:ind w:right="-93"/>
      </w:pPr>
    </w:p>
    <w:p w14:paraId="34FDF347" w14:textId="77777777" w:rsidR="003D13C5" w:rsidRPr="0023342B" w:rsidRDefault="003D13C5" w:rsidP="0023342B">
      <w:pPr>
        <w:tabs>
          <w:tab w:val="center" w:pos="4568"/>
        </w:tabs>
        <w:ind w:right="-93"/>
      </w:pPr>
    </w:p>
    <w:p w14:paraId="0D6AC8D5" w14:textId="77777777" w:rsidR="003D13C5" w:rsidRPr="0023342B" w:rsidRDefault="003D13C5" w:rsidP="0023342B">
      <w:pPr>
        <w:tabs>
          <w:tab w:val="center" w:pos="4568"/>
        </w:tabs>
        <w:ind w:right="-93"/>
      </w:pPr>
    </w:p>
    <w:p w14:paraId="54A74548" w14:textId="77777777" w:rsidR="003D13C5" w:rsidRPr="0023342B" w:rsidRDefault="003D13C5" w:rsidP="0023342B">
      <w:pPr>
        <w:tabs>
          <w:tab w:val="center" w:pos="4568"/>
        </w:tabs>
        <w:ind w:right="-93"/>
      </w:pPr>
    </w:p>
    <w:p w14:paraId="3019B3F3" w14:textId="77777777" w:rsidR="003D13C5" w:rsidRPr="0023342B" w:rsidRDefault="003D13C5" w:rsidP="0023342B">
      <w:pPr>
        <w:tabs>
          <w:tab w:val="center" w:pos="4568"/>
        </w:tabs>
        <w:ind w:right="-93"/>
      </w:pPr>
    </w:p>
    <w:p w14:paraId="65192E1E" w14:textId="77777777" w:rsidR="003D13C5" w:rsidRPr="0023342B" w:rsidRDefault="003D13C5" w:rsidP="0023342B">
      <w:pPr>
        <w:tabs>
          <w:tab w:val="center" w:pos="4568"/>
        </w:tabs>
        <w:ind w:right="-93"/>
      </w:pPr>
    </w:p>
    <w:p w14:paraId="120B219F" w14:textId="77777777" w:rsidR="003D13C5" w:rsidRPr="0023342B" w:rsidRDefault="003D13C5" w:rsidP="0023342B">
      <w:pPr>
        <w:tabs>
          <w:tab w:val="center" w:pos="4568"/>
        </w:tabs>
        <w:ind w:right="-93"/>
      </w:pPr>
    </w:p>
    <w:p w14:paraId="501599BE" w14:textId="77777777" w:rsidR="003D13C5" w:rsidRPr="0023342B" w:rsidRDefault="003D13C5" w:rsidP="0023342B">
      <w:pPr>
        <w:tabs>
          <w:tab w:val="center" w:pos="4568"/>
        </w:tabs>
        <w:ind w:right="-93"/>
      </w:pPr>
    </w:p>
    <w:p w14:paraId="67B7E4B7" w14:textId="77777777" w:rsidR="003D13C5" w:rsidRPr="0023342B" w:rsidRDefault="003D13C5" w:rsidP="0023342B">
      <w:pPr>
        <w:tabs>
          <w:tab w:val="center" w:pos="4568"/>
        </w:tabs>
        <w:ind w:right="-93"/>
      </w:pPr>
    </w:p>
    <w:p w14:paraId="14CE2064" w14:textId="77777777" w:rsidR="003D13C5" w:rsidRPr="0023342B" w:rsidRDefault="003D13C5" w:rsidP="0023342B">
      <w:pPr>
        <w:tabs>
          <w:tab w:val="center" w:pos="4568"/>
        </w:tabs>
        <w:ind w:right="-93"/>
      </w:pPr>
    </w:p>
    <w:p w14:paraId="42BD62FC" w14:textId="77777777" w:rsidR="003D13C5" w:rsidRPr="0023342B" w:rsidRDefault="003D13C5" w:rsidP="0023342B">
      <w:pPr>
        <w:tabs>
          <w:tab w:val="center" w:pos="4568"/>
        </w:tabs>
        <w:ind w:right="-93"/>
      </w:pPr>
    </w:p>
    <w:p w14:paraId="768B4266" w14:textId="77777777" w:rsidR="003D13C5" w:rsidRPr="0023342B" w:rsidRDefault="003D13C5" w:rsidP="0023342B">
      <w:pPr>
        <w:tabs>
          <w:tab w:val="center" w:pos="4568"/>
        </w:tabs>
        <w:ind w:right="-93"/>
      </w:pPr>
    </w:p>
    <w:p w14:paraId="577F2FA0" w14:textId="77777777" w:rsidR="003D13C5" w:rsidRPr="0023342B" w:rsidRDefault="003D13C5" w:rsidP="0023342B"/>
    <w:sectPr w:rsidR="003D13C5" w:rsidRPr="0023342B">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A4AB9" w14:textId="77777777" w:rsidR="00C11BC7" w:rsidRDefault="00C11BC7">
      <w:pPr>
        <w:spacing w:line="240" w:lineRule="auto"/>
      </w:pPr>
      <w:r>
        <w:separator/>
      </w:r>
    </w:p>
  </w:endnote>
  <w:endnote w:type="continuationSeparator" w:id="0">
    <w:p w14:paraId="59B48ADB" w14:textId="77777777" w:rsidR="00C11BC7" w:rsidRDefault="00C11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08DFB" w14:textId="77777777" w:rsidR="00C11BC7" w:rsidRDefault="00C11BC7">
    <w:pPr>
      <w:tabs>
        <w:tab w:val="center" w:pos="4550"/>
        <w:tab w:val="left" w:pos="5818"/>
      </w:tabs>
      <w:ind w:right="260"/>
      <w:jc w:val="right"/>
      <w:rPr>
        <w:color w:val="071320"/>
        <w:sz w:val="24"/>
        <w:szCs w:val="24"/>
      </w:rPr>
    </w:pPr>
  </w:p>
  <w:p w14:paraId="7A93BC28" w14:textId="77777777" w:rsidR="00C11BC7" w:rsidRDefault="00C11BC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4401" w14:textId="5136C108" w:rsidR="00C11BC7" w:rsidRDefault="00C11BC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F6566">
      <w:rPr>
        <w:noProof/>
        <w:color w:val="0A1D30"/>
        <w:sz w:val="24"/>
        <w:szCs w:val="24"/>
      </w:rPr>
      <w:t>41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F6566">
      <w:rPr>
        <w:noProof/>
        <w:color w:val="0A1D30"/>
        <w:sz w:val="24"/>
        <w:szCs w:val="24"/>
      </w:rPr>
      <w:t>42</w:t>
    </w:r>
    <w:r>
      <w:rPr>
        <w:color w:val="0A1D30"/>
        <w:sz w:val="24"/>
        <w:szCs w:val="24"/>
      </w:rPr>
      <w:fldChar w:fldCharType="end"/>
    </w:r>
  </w:p>
  <w:p w14:paraId="0259C8A9" w14:textId="77777777" w:rsidR="00C11BC7" w:rsidRDefault="00C11BC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D8B9" w14:textId="77777777" w:rsidR="00C11BC7" w:rsidRDefault="00C11BC7">
      <w:pPr>
        <w:spacing w:line="240" w:lineRule="auto"/>
      </w:pPr>
      <w:r>
        <w:separator/>
      </w:r>
    </w:p>
  </w:footnote>
  <w:footnote w:type="continuationSeparator" w:id="0">
    <w:p w14:paraId="3705A235" w14:textId="77777777" w:rsidR="00C11BC7" w:rsidRDefault="00C11BC7">
      <w:pPr>
        <w:spacing w:line="240" w:lineRule="auto"/>
      </w:pPr>
      <w:r>
        <w:continuationSeparator/>
      </w:r>
    </w:p>
  </w:footnote>
  <w:footnote w:id="1">
    <w:p w14:paraId="0DABD99D" w14:textId="77777777" w:rsidR="00C11BC7" w:rsidRDefault="00C11BC7">
      <w:pPr>
        <w:spacing w:line="240" w:lineRule="auto"/>
        <w:rPr>
          <w:i/>
          <w:sz w:val="18"/>
          <w:szCs w:val="18"/>
        </w:rPr>
      </w:pPr>
      <w:r>
        <w:rPr>
          <w:vertAlign w:val="superscript"/>
        </w:rPr>
        <w:footnoteRef/>
      </w:r>
      <w:r>
        <w:rPr>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FE3D4" w14:textId="77777777" w:rsidR="00C11BC7" w:rsidRDefault="00C11BC7">
    <w:pPr>
      <w:widowControl w:val="0"/>
      <w:pBdr>
        <w:top w:val="nil"/>
        <w:left w:val="nil"/>
        <w:bottom w:val="nil"/>
        <w:right w:val="nil"/>
        <w:between w:val="nil"/>
      </w:pBdr>
      <w:spacing w:line="276" w:lineRule="auto"/>
      <w:jc w:val="left"/>
    </w:pPr>
  </w:p>
  <w:tbl>
    <w:tblPr>
      <w:tblStyle w:val="af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11BC7" w14:paraId="2980ACED" w14:textId="77777777">
      <w:trPr>
        <w:trHeight w:val="144"/>
        <w:jc w:val="right"/>
      </w:trPr>
      <w:tc>
        <w:tcPr>
          <w:tcW w:w="2727" w:type="dxa"/>
        </w:tcPr>
        <w:p w14:paraId="39E4237E" w14:textId="77777777" w:rsidR="00C11BC7" w:rsidRDefault="00C11BC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00326CB3" w14:textId="77777777" w:rsidR="00C11BC7" w:rsidRDefault="00C11BC7">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04767/INFOEM/IP/RR/2025</w:t>
          </w:r>
        </w:p>
      </w:tc>
    </w:tr>
    <w:tr w:rsidR="00C11BC7" w14:paraId="66467CE4" w14:textId="77777777">
      <w:trPr>
        <w:jc w:val="right"/>
      </w:trPr>
      <w:tc>
        <w:tcPr>
          <w:tcW w:w="2727" w:type="dxa"/>
        </w:tcPr>
        <w:p w14:paraId="4876C5C8" w14:textId="77777777" w:rsidR="00C11BC7" w:rsidRDefault="00C11BC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F8E6F0A" w14:textId="77777777" w:rsidR="00C11BC7" w:rsidRDefault="00C11BC7">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C11BC7" w14:paraId="31BD3135" w14:textId="77777777">
      <w:trPr>
        <w:trHeight w:val="283"/>
        <w:jc w:val="right"/>
      </w:trPr>
      <w:tc>
        <w:tcPr>
          <w:tcW w:w="2727" w:type="dxa"/>
        </w:tcPr>
        <w:p w14:paraId="393221C0" w14:textId="77777777" w:rsidR="00C11BC7" w:rsidRDefault="00C11BC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5345A44E" w14:textId="77777777" w:rsidR="00C11BC7" w:rsidRDefault="00C11BC7">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215952C" w14:textId="77777777" w:rsidR="00C11BC7" w:rsidRDefault="00C11BC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1F3FEF9" wp14:editId="38897D2F">
          <wp:simplePos x="0" y="0"/>
          <wp:positionH relativeFrom="margin">
            <wp:posOffset>-995010</wp:posOffset>
          </wp:positionH>
          <wp:positionV relativeFrom="margin">
            <wp:posOffset>-1782412</wp:posOffset>
          </wp:positionV>
          <wp:extent cx="8426450" cy="10972800"/>
          <wp:effectExtent l="0" t="0" r="0" b="0"/>
          <wp:wrapNone/>
          <wp:docPr id="13435286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31DF" w14:textId="77777777" w:rsidR="00C11BC7" w:rsidRDefault="00C11BC7">
    <w:pPr>
      <w:widowControl w:val="0"/>
      <w:spacing w:line="276" w:lineRule="auto"/>
      <w:ind w:right="-25"/>
      <w:jc w:val="left"/>
      <w:rPr>
        <w:sz w:val="14"/>
        <w:szCs w:val="14"/>
      </w:rPr>
    </w:pPr>
  </w:p>
  <w:tbl>
    <w:tblPr>
      <w:tblStyle w:val="affff0"/>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C11BC7" w14:paraId="4824A967" w14:textId="77777777">
      <w:trPr>
        <w:trHeight w:val="136"/>
      </w:trPr>
      <w:tc>
        <w:tcPr>
          <w:tcW w:w="2457" w:type="dxa"/>
        </w:tcPr>
        <w:p w14:paraId="0FD11C92" w14:textId="77777777" w:rsidR="00C11BC7" w:rsidRDefault="00C11BC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6441B75F" w14:textId="77777777" w:rsidR="00C11BC7" w:rsidRDefault="00C11BC7">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04767/INFOEM/IP/RR/2025</w:t>
          </w:r>
        </w:p>
      </w:tc>
    </w:tr>
    <w:tr w:rsidR="00C11BC7" w14:paraId="7850F371" w14:textId="77777777">
      <w:trPr>
        <w:trHeight w:val="136"/>
      </w:trPr>
      <w:tc>
        <w:tcPr>
          <w:tcW w:w="2457" w:type="dxa"/>
        </w:tcPr>
        <w:p w14:paraId="4183B1DB" w14:textId="77777777" w:rsidR="00C11BC7" w:rsidRDefault="00C11BC7">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44AE570" w14:textId="77777777" w:rsidR="00C11BC7" w:rsidRDefault="00C11BC7">
          <w:pPr>
            <w:tabs>
              <w:tab w:val="left" w:pos="3122"/>
              <w:tab w:val="right" w:pos="8838"/>
            </w:tabs>
            <w:ind w:left="-105" w:right="-25"/>
            <w:rPr>
              <w:rFonts w:ascii="Palatino Linotype" w:eastAsia="Palatino Linotype" w:hAnsi="Palatino Linotype" w:cs="Palatino Linotype"/>
            </w:rPr>
          </w:pPr>
        </w:p>
      </w:tc>
    </w:tr>
    <w:tr w:rsidR="00C11BC7" w14:paraId="6C8E9560" w14:textId="77777777">
      <w:trPr>
        <w:trHeight w:val="269"/>
      </w:trPr>
      <w:tc>
        <w:tcPr>
          <w:tcW w:w="2457" w:type="dxa"/>
        </w:tcPr>
        <w:p w14:paraId="54983CB2" w14:textId="77777777" w:rsidR="00C11BC7" w:rsidRDefault="00C11BC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6F5D623C" w14:textId="77777777" w:rsidR="00C11BC7" w:rsidRDefault="00C11BC7">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C11BC7" w14:paraId="304A1C60" w14:textId="77777777">
      <w:trPr>
        <w:trHeight w:val="269"/>
      </w:trPr>
      <w:tc>
        <w:tcPr>
          <w:tcW w:w="2457" w:type="dxa"/>
        </w:tcPr>
        <w:p w14:paraId="35056E33" w14:textId="77777777" w:rsidR="00C11BC7" w:rsidRDefault="00C11BC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2C616AC7" w14:textId="77777777" w:rsidR="00C11BC7" w:rsidRDefault="00C11BC7">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62F5EAD" w14:textId="77777777" w:rsidR="00C11BC7" w:rsidRDefault="00C11BC7">
    <w:pPr>
      <w:widowControl w:val="0"/>
      <w:spacing w:line="276" w:lineRule="auto"/>
      <w:ind w:right="-17"/>
      <w:jc w:val="left"/>
      <w:rPr>
        <w:sz w:val="14"/>
        <w:szCs w:val="14"/>
      </w:rPr>
    </w:pPr>
  </w:p>
  <w:p w14:paraId="024FD77C" w14:textId="77777777" w:rsidR="00C11BC7" w:rsidRDefault="007F656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D944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60E4"/>
    <w:multiLevelType w:val="multilevel"/>
    <w:tmpl w:val="96DE5A80"/>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1" w15:restartNumberingAfterBreak="0">
    <w:nsid w:val="0EDB12D1"/>
    <w:multiLevelType w:val="multilevel"/>
    <w:tmpl w:val="4120C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097EFD"/>
    <w:multiLevelType w:val="multilevel"/>
    <w:tmpl w:val="22903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DA12F2"/>
    <w:multiLevelType w:val="multilevel"/>
    <w:tmpl w:val="E7F8C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5FE75C86"/>
    <w:multiLevelType w:val="multilevel"/>
    <w:tmpl w:val="726AA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633A55"/>
    <w:multiLevelType w:val="multilevel"/>
    <w:tmpl w:val="397E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C5"/>
    <w:rsid w:val="00013499"/>
    <w:rsid w:val="00066DA0"/>
    <w:rsid w:val="001D3644"/>
    <w:rsid w:val="0023342B"/>
    <w:rsid w:val="003D13C5"/>
    <w:rsid w:val="00712E6C"/>
    <w:rsid w:val="007F6566"/>
    <w:rsid w:val="008311D1"/>
    <w:rsid w:val="00843E38"/>
    <w:rsid w:val="00AE730E"/>
    <w:rsid w:val="00BF0E3B"/>
    <w:rsid w:val="00C11BC7"/>
    <w:rsid w:val="00DE3044"/>
    <w:rsid w:val="00E62B74"/>
    <w:rsid w:val="00FE7A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0E86A3"/>
  <w15:docId w15:val="{B628AF69-F3F5-4D38-8DAF-1671706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9"/>
    <w:pPr>
      <w:spacing w:line="240" w:lineRule="auto"/>
    </w:pPr>
    <w:tblPr>
      <w:tblStyleRowBandSize w:val="1"/>
      <w:tblStyleColBandSize w:val="1"/>
      <w:tblCellMar>
        <w:left w:w="108" w:type="dxa"/>
        <w:right w:w="108"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pPr>
      <w:spacing w:line="240" w:lineRule="auto"/>
    </w:pPr>
    <w:tblPr>
      <w:tblStyleRowBandSize w:val="1"/>
      <w:tblStyleColBandSize w:val="1"/>
      <w:tblCellMar>
        <w:left w:w="108" w:type="dxa"/>
        <w:right w:w="108" w:type="dxa"/>
      </w:tblCellMar>
    </w:tblPr>
  </w:style>
  <w:style w:type="table" w:customStyle="1" w:styleId="a2">
    <w:basedOn w:val="TableNormalf9"/>
    <w:pPr>
      <w:spacing w:line="240" w:lineRule="auto"/>
    </w:pPr>
    <w:tblPr>
      <w:tblStyleRowBandSize w:val="1"/>
      <w:tblStyleColBandSize w:val="1"/>
      <w:tblCellMar>
        <w:left w:w="108" w:type="dxa"/>
        <w:right w:w="108" w:type="dxa"/>
      </w:tblCellMar>
    </w:tblPr>
  </w:style>
  <w:style w:type="table" w:customStyle="1" w:styleId="a3">
    <w:basedOn w:val="TableNormalf9"/>
    <w:pPr>
      <w:spacing w:line="240" w:lineRule="auto"/>
    </w:pPr>
    <w:tblPr>
      <w:tblStyleRowBandSize w:val="1"/>
      <w:tblStyleColBandSize w:val="1"/>
      <w:tblCellMar>
        <w:left w:w="108" w:type="dxa"/>
        <w:right w:w="108" w:type="dxa"/>
      </w:tblCellMar>
    </w:tblPr>
  </w:style>
  <w:style w:type="table" w:customStyle="1" w:styleId="a4">
    <w:basedOn w:val="TableNormalf9"/>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8"/>
    <w:pPr>
      <w:spacing w:line="240" w:lineRule="auto"/>
    </w:pPr>
    <w:tblPr>
      <w:tblStyleRowBandSize w:val="1"/>
      <w:tblStyleColBandSize w:val="1"/>
      <w:tblCellMar>
        <w:left w:w="108" w:type="dxa"/>
        <w:right w:w="108" w:type="dxa"/>
      </w:tblCellMar>
    </w:tblPr>
  </w:style>
  <w:style w:type="table" w:customStyle="1" w:styleId="a6">
    <w:basedOn w:val="TableNormalf8"/>
    <w:pPr>
      <w:spacing w:line="240" w:lineRule="auto"/>
    </w:pPr>
    <w:tblPr>
      <w:tblStyleRowBandSize w:val="1"/>
      <w:tblStyleColBandSize w:val="1"/>
      <w:tblCellMar>
        <w:left w:w="108" w:type="dxa"/>
        <w:right w:w="108" w:type="dxa"/>
      </w:tblCellMar>
    </w:tblPr>
  </w:style>
  <w:style w:type="table" w:customStyle="1" w:styleId="a7">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8"/>
    <w:pPr>
      <w:spacing w:line="240" w:lineRule="auto"/>
    </w:pPr>
    <w:tblPr>
      <w:tblStyleRowBandSize w:val="1"/>
      <w:tblStyleColBandSize w:val="1"/>
      <w:tblCellMar>
        <w:left w:w="108" w:type="dxa"/>
        <w:right w:w="108" w:type="dxa"/>
      </w:tblCellMar>
    </w:tblPr>
  </w:style>
  <w:style w:type="table" w:customStyle="1" w:styleId="aa">
    <w:basedOn w:val="TableNormalf8"/>
    <w:pPr>
      <w:spacing w:line="240" w:lineRule="auto"/>
    </w:pPr>
    <w:tblPr>
      <w:tblStyleRowBandSize w:val="1"/>
      <w:tblStyleColBandSize w:val="1"/>
      <w:tblCellMar>
        <w:left w:w="108" w:type="dxa"/>
        <w:right w:w="108" w:type="dxa"/>
      </w:tblCellMar>
    </w:tblPr>
  </w:style>
  <w:style w:type="table" w:customStyle="1" w:styleId="ab">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2"/>
    <w:pPr>
      <w:spacing w:line="240" w:lineRule="auto"/>
    </w:pPr>
    <w:tblPr>
      <w:tblStyleRowBandSize w:val="1"/>
      <w:tblStyleColBandSize w:val="1"/>
      <w:tblCellMar>
        <w:left w:w="108" w:type="dxa"/>
        <w:right w:w="108" w:type="dxa"/>
      </w:tblCellMar>
    </w:tblPr>
  </w:style>
  <w:style w:type="table" w:customStyle="1" w:styleId="a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7"/>
    <w:tblPr>
      <w:tblStyleRowBandSize w:val="1"/>
      <w:tblStyleColBandSize w:val="1"/>
      <w:tblCellMar>
        <w:top w:w="100" w:type="dxa"/>
        <w:left w:w="100" w:type="dxa"/>
        <w:bottom w:w="100" w:type="dxa"/>
        <w:right w:w="100" w:type="dxa"/>
      </w:tblCellMar>
    </w:tblPr>
  </w:style>
  <w:style w:type="table" w:customStyle="1" w:styleId="af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uiPriority w:val="11"/>
    <w:qFormat/>
    <w:rPr>
      <w:color w:val="595959"/>
      <w:sz w:val="28"/>
      <w:szCs w:val="28"/>
    </w:r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b6snUe0yFYU5Hti9V2nU09UsA==">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7A3397-48E6-4C92-86D9-6675AD39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42</Pages>
  <Words>10922</Words>
  <Characters>60075</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9</cp:revision>
  <cp:lastPrinted>2025-08-15T16:06:00Z</cp:lastPrinted>
  <dcterms:created xsi:type="dcterms:W3CDTF">2025-08-07T16:36:00Z</dcterms:created>
  <dcterms:modified xsi:type="dcterms:W3CDTF">2025-08-15T16:06:00Z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