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FF73D2" w:rsidRDefault="00AE3DA7" w:rsidP="00FF73D2">
          <w:pPr>
            <w:pStyle w:val="TtulodeTDC"/>
            <w:spacing w:before="0" w:line="240" w:lineRule="auto"/>
            <w:rPr>
              <w:rFonts w:ascii="Palatino Linotype" w:hAnsi="Palatino Linotype"/>
              <w:color w:val="auto"/>
              <w:sz w:val="24"/>
              <w:szCs w:val="24"/>
              <w:lang w:val="es-ES"/>
            </w:rPr>
          </w:pPr>
          <w:r w:rsidRPr="00FF73D2">
            <w:rPr>
              <w:rFonts w:ascii="Palatino Linotype" w:hAnsi="Palatino Linotype"/>
              <w:color w:val="auto"/>
              <w:sz w:val="24"/>
              <w:szCs w:val="24"/>
              <w:lang w:val="es-ES"/>
            </w:rPr>
            <w:t>Contenido</w:t>
          </w:r>
        </w:p>
        <w:p w14:paraId="3EB312A7" w14:textId="77777777" w:rsidR="00AA6EA9" w:rsidRPr="00FF73D2" w:rsidRDefault="00AA6EA9" w:rsidP="00FF73D2">
          <w:pPr>
            <w:spacing w:line="240" w:lineRule="auto"/>
            <w:rPr>
              <w:sz w:val="16"/>
              <w:szCs w:val="16"/>
              <w:lang w:val="es-ES" w:eastAsia="es-MX"/>
            </w:rPr>
          </w:pPr>
        </w:p>
        <w:p w14:paraId="1A543687" w14:textId="77777777" w:rsidR="00FF73D2" w:rsidRDefault="00AE3DA7">
          <w:pPr>
            <w:pStyle w:val="TDC1"/>
            <w:tabs>
              <w:tab w:val="right" w:leader="dot" w:pos="9034"/>
            </w:tabs>
            <w:rPr>
              <w:rFonts w:asciiTheme="minorHAnsi" w:eastAsiaTheme="minorEastAsia" w:hAnsiTheme="minorHAnsi" w:cstheme="minorBidi"/>
              <w:noProof/>
              <w:szCs w:val="22"/>
              <w:lang w:eastAsia="es-MX"/>
            </w:rPr>
          </w:pPr>
          <w:r w:rsidRPr="00FF73D2">
            <w:rPr>
              <w:sz w:val="16"/>
              <w:szCs w:val="16"/>
            </w:rPr>
            <w:fldChar w:fldCharType="begin"/>
          </w:r>
          <w:r w:rsidRPr="00FF73D2">
            <w:rPr>
              <w:sz w:val="16"/>
              <w:szCs w:val="16"/>
            </w:rPr>
            <w:instrText xml:space="preserve"> TOC \o "1-3" \h \z \u </w:instrText>
          </w:r>
          <w:r w:rsidRPr="00FF73D2">
            <w:rPr>
              <w:sz w:val="16"/>
              <w:szCs w:val="16"/>
            </w:rPr>
            <w:fldChar w:fldCharType="separate"/>
          </w:r>
          <w:hyperlink w:anchor="_Toc192700732" w:history="1">
            <w:r w:rsidR="00FF73D2" w:rsidRPr="00133133">
              <w:rPr>
                <w:rStyle w:val="Hipervnculo"/>
                <w:noProof/>
              </w:rPr>
              <w:t>ANTECEDENTES</w:t>
            </w:r>
            <w:r w:rsidR="00FF73D2">
              <w:rPr>
                <w:noProof/>
                <w:webHidden/>
              </w:rPr>
              <w:tab/>
            </w:r>
            <w:r w:rsidR="00FF73D2">
              <w:rPr>
                <w:noProof/>
                <w:webHidden/>
              </w:rPr>
              <w:fldChar w:fldCharType="begin"/>
            </w:r>
            <w:r w:rsidR="00FF73D2">
              <w:rPr>
                <w:noProof/>
                <w:webHidden/>
              </w:rPr>
              <w:instrText xml:space="preserve"> PAGEREF _Toc192700732 \h </w:instrText>
            </w:r>
            <w:r w:rsidR="00FF73D2">
              <w:rPr>
                <w:noProof/>
                <w:webHidden/>
              </w:rPr>
            </w:r>
            <w:r w:rsidR="00FF73D2">
              <w:rPr>
                <w:noProof/>
                <w:webHidden/>
              </w:rPr>
              <w:fldChar w:fldCharType="separate"/>
            </w:r>
            <w:r w:rsidR="00540B85">
              <w:rPr>
                <w:noProof/>
                <w:webHidden/>
              </w:rPr>
              <w:t>1</w:t>
            </w:r>
            <w:r w:rsidR="00FF73D2">
              <w:rPr>
                <w:noProof/>
                <w:webHidden/>
              </w:rPr>
              <w:fldChar w:fldCharType="end"/>
            </w:r>
          </w:hyperlink>
        </w:p>
        <w:p w14:paraId="2BBCA41F" w14:textId="77777777" w:rsidR="00FF73D2" w:rsidRDefault="00150F45">
          <w:pPr>
            <w:pStyle w:val="TDC2"/>
            <w:rPr>
              <w:rFonts w:asciiTheme="minorHAnsi" w:eastAsiaTheme="minorEastAsia" w:hAnsiTheme="minorHAnsi" w:cstheme="minorBidi"/>
              <w:noProof/>
              <w:szCs w:val="22"/>
              <w:lang w:eastAsia="es-MX"/>
            </w:rPr>
          </w:pPr>
          <w:hyperlink w:anchor="_Toc192700733" w:history="1">
            <w:r w:rsidR="00FF73D2" w:rsidRPr="00133133">
              <w:rPr>
                <w:rStyle w:val="Hipervnculo"/>
                <w:noProof/>
              </w:rPr>
              <w:t>DE LA SOLICITUD DE INFORMACIÓN</w:t>
            </w:r>
            <w:r w:rsidR="00FF73D2">
              <w:rPr>
                <w:noProof/>
                <w:webHidden/>
              </w:rPr>
              <w:tab/>
            </w:r>
            <w:r w:rsidR="00FF73D2">
              <w:rPr>
                <w:noProof/>
                <w:webHidden/>
              </w:rPr>
              <w:fldChar w:fldCharType="begin"/>
            </w:r>
            <w:r w:rsidR="00FF73D2">
              <w:rPr>
                <w:noProof/>
                <w:webHidden/>
              </w:rPr>
              <w:instrText xml:space="preserve"> PAGEREF _Toc192700733 \h </w:instrText>
            </w:r>
            <w:r w:rsidR="00FF73D2">
              <w:rPr>
                <w:noProof/>
                <w:webHidden/>
              </w:rPr>
            </w:r>
            <w:r w:rsidR="00FF73D2">
              <w:rPr>
                <w:noProof/>
                <w:webHidden/>
              </w:rPr>
              <w:fldChar w:fldCharType="separate"/>
            </w:r>
            <w:r w:rsidR="00540B85">
              <w:rPr>
                <w:noProof/>
                <w:webHidden/>
              </w:rPr>
              <w:t>1</w:t>
            </w:r>
            <w:r w:rsidR="00FF73D2">
              <w:rPr>
                <w:noProof/>
                <w:webHidden/>
              </w:rPr>
              <w:fldChar w:fldCharType="end"/>
            </w:r>
          </w:hyperlink>
        </w:p>
        <w:p w14:paraId="7EF1133F" w14:textId="77777777" w:rsidR="00FF73D2" w:rsidRDefault="00150F45">
          <w:pPr>
            <w:pStyle w:val="TDC3"/>
            <w:rPr>
              <w:rFonts w:asciiTheme="minorHAnsi" w:eastAsiaTheme="minorEastAsia" w:hAnsiTheme="minorHAnsi" w:cstheme="minorBidi"/>
              <w:noProof/>
              <w:szCs w:val="22"/>
              <w:lang w:eastAsia="es-MX"/>
            </w:rPr>
          </w:pPr>
          <w:hyperlink w:anchor="_Toc192700734" w:history="1">
            <w:r w:rsidR="00FF73D2" w:rsidRPr="00133133">
              <w:rPr>
                <w:rStyle w:val="Hipervnculo"/>
                <w:noProof/>
              </w:rPr>
              <w:t>a) Solicitudes de información</w:t>
            </w:r>
            <w:r w:rsidR="00FF73D2">
              <w:rPr>
                <w:noProof/>
                <w:webHidden/>
              </w:rPr>
              <w:tab/>
            </w:r>
            <w:r w:rsidR="00FF73D2">
              <w:rPr>
                <w:noProof/>
                <w:webHidden/>
              </w:rPr>
              <w:fldChar w:fldCharType="begin"/>
            </w:r>
            <w:r w:rsidR="00FF73D2">
              <w:rPr>
                <w:noProof/>
                <w:webHidden/>
              </w:rPr>
              <w:instrText xml:space="preserve"> PAGEREF _Toc192700734 \h </w:instrText>
            </w:r>
            <w:r w:rsidR="00FF73D2">
              <w:rPr>
                <w:noProof/>
                <w:webHidden/>
              </w:rPr>
            </w:r>
            <w:r w:rsidR="00FF73D2">
              <w:rPr>
                <w:noProof/>
                <w:webHidden/>
              </w:rPr>
              <w:fldChar w:fldCharType="separate"/>
            </w:r>
            <w:r w:rsidR="00540B85">
              <w:rPr>
                <w:noProof/>
                <w:webHidden/>
              </w:rPr>
              <w:t>1</w:t>
            </w:r>
            <w:r w:rsidR="00FF73D2">
              <w:rPr>
                <w:noProof/>
                <w:webHidden/>
              </w:rPr>
              <w:fldChar w:fldCharType="end"/>
            </w:r>
          </w:hyperlink>
        </w:p>
        <w:p w14:paraId="017C5DDD" w14:textId="77777777" w:rsidR="00FF73D2" w:rsidRDefault="00150F45">
          <w:pPr>
            <w:pStyle w:val="TDC3"/>
            <w:rPr>
              <w:rFonts w:asciiTheme="minorHAnsi" w:eastAsiaTheme="minorEastAsia" w:hAnsiTheme="minorHAnsi" w:cstheme="minorBidi"/>
              <w:noProof/>
              <w:szCs w:val="22"/>
              <w:lang w:eastAsia="es-MX"/>
            </w:rPr>
          </w:pPr>
          <w:hyperlink w:anchor="_Toc192700735" w:history="1">
            <w:r w:rsidR="00FF73D2" w:rsidRPr="00133133">
              <w:rPr>
                <w:rStyle w:val="Hipervnculo"/>
                <w:noProof/>
              </w:rPr>
              <w:t>b) Turno de las solicitudes de información</w:t>
            </w:r>
            <w:r w:rsidR="00FF73D2">
              <w:rPr>
                <w:noProof/>
                <w:webHidden/>
              </w:rPr>
              <w:tab/>
            </w:r>
            <w:r w:rsidR="00FF73D2">
              <w:rPr>
                <w:noProof/>
                <w:webHidden/>
              </w:rPr>
              <w:fldChar w:fldCharType="begin"/>
            </w:r>
            <w:r w:rsidR="00FF73D2">
              <w:rPr>
                <w:noProof/>
                <w:webHidden/>
              </w:rPr>
              <w:instrText xml:space="preserve"> PAGEREF _Toc192700735 \h </w:instrText>
            </w:r>
            <w:r w:rsidR="00FF73D2">
              <w:rPr>
                <w:noProof/>
                <w:webHidden/>
              </w:rPr>
            </w:r>
            <w:r w:rsidR="00FF73D2">
              <w:rPr>
                <w:noProof/>
                <w:webHidden/>
              </w:rPr>
              <w:fldChar w:fldCharType="separate"/>
            </w:r>
            <w:r w:rsidR="00540B85">
              <w:rPr>
                <w:noProof/>
                <w:webHidden/>
              </w:rPr>
              <w:t>2</w:t>
            </w:r>
            <w:r w:rsidR="00FF73D2">
              <w:rPr>
                <w:noProof/>
                <w:webHidden/>
              </w:rPr>
              <w:fldChar w:fldCharType="end"/>
            </w:r>
          </w:hyperlink>
        </w:p>
        <w:p w14:paraId="1B299212" w14:textId="77777777" w:rsidR="00FF73D2" w:rsidRDefault="00150F45">
          <w:pPr>
            <w:pStyle w:val="TDC3"/>
            <w:rPr>
              <w:rFonts w:asciiTheme="minorHAnsi" w:eastAsiaTheme="minorEastAsia" w:hAnsiTheme="minorHAnsi" w:cstheme="minorBidi"/>
              <w:noProof/>
              <w:szCs w:val="22"/>
              <w:lang w:eastAsia="es-MX"/>
            </w:rPr>
          </w:pPr>
          <w:hyperlink w:anchor="_Toc192700736" w:history="1">
            <w:r w:rsidR="00FF73D2" w:rsidRPr="00133133">
              <w:rPr>
                <w:rStyle w:val="Hipervnculo"/>
                <w:noProof/>
                <w:lang w:val="es-ES"/>
              </w:rPr>
              <w:t xml:space="preserve">c) Respuestas </w:t>
            </w:r>
            <w:r w:rsidR="00FF73D2" w:rsidRPr="00133133">
              <w:rPr>
                <w:rStyle w:val="Hipervnculo"/>
                <w:rFonts w:eastAsia="Calibri"/>
                <w:noProof/>
                <w:lang w:eastAsia="en-US"/>
              </w:rPr>
              <w:t>del Sujeto Obligado</w:t>
            </w:r>
            <w:r w:rsidR="00FF73D2">
              <w:rPr>
                <w:noProof/>
                <w:webHidden/>
              </w:rPr>
              <w:tab/>
            </w:r>
            <w:r w:rsidR="00FF73D2">
              <w:rPr>
                <w:noProof/>
                <w:webHidden/>
              </w:rPr>
              <w:fldChar w:fldCharType="begin"/>
            </w:r>
            <w:r w:rsidR="00FF73D2">
              <w:rPr>
                <w:noProof/>
                <w:webHidden/>
              </w:rPr>
              <w:instrText xml:space="preserve"> PAGEREF _Toc192700736 \h </w:instrText>
            </w:r>
            <w:r w:rsidR="00FF73D2">
              <w:rPr>
                <w:noProof/>
                <w:webHidden/>
              </w:rPr>
            </w:r>
            <w:r w:rsidR="00FF73D2">
              <w:rPr>
                <w:noProof/>
                <w:webHidden/>
              </w:rPr>
              <w:fldChar w:fldCharType="separate"/>
            </w:r>
            <w:r w:rsidR="00540B85">
              <w:rPr>
                <w:noProof/>
                <w:webHidden/>
              </w:rPr>
              <w:t>2</w:t>
            </w:r>
            <w:r w:rsidR="00FF73D2">
              <w:rPr>
                <w:noProof/>
                <w:webHidden/>
              </w:rPr>
              <w:fldChar w:fldCharType="end"/>
            </w:r>
          </w:hyperlink>
        </w:p>
        <w:p w14:paraId="24D58B84" w14:textId="77777777" w:rsidR="00FF73D2" w:rsidRDefault="00150F45">
          <w:pPr>
            <w:pStyle w:val="TDC2"/>
            <w:rPr>
              <w:rFonts w:asciiTheme="minorHAnsi" w:eastAsiaTheme="minorEastAsia" w:hAnsiTheme="minorHAnsi" w:cstheme="minorBidi"/>
              <w:noProof/>
              <w:szCs w:val="22"/>
              <w:lang w:eastAsia="es-MX"/>
            </w:rPr>
          </w:pPr>
          <w:hyperlink w:anchor="_Toc192700737" w:history="1">
            <w:r w:rsidR="00FF73D2" w:rsidRPr="00133133">
              <w:rPr>
                <w:rStyle w:val="Hipervnculo"/>
                <w:noProof/>
              </w:rPr>
              <w:t>DE LOS RECURSOS DE REVISIÓN</w:t>
            </w:r>
            <w:r w:rsidR="00FF73D2">
              <w:rPr>
                <w:noProof/>
                <w:webHidden/>
              </w:rPr>
              <w:tab/>
            </w:r>
            <w:r w:rsidR="00FF73D2">
              <w:rPr>
                <w:noProof/>
                <w:webHidden/>
              </w:rPr>
              <w:fldChar w:fldCharType="begin"/>
            </w:r>
            <w:r w:rsidR="00FF73D2">
              <w:rPr>
                <w:noProof/>
                <w:webHidden/>
              </w:rPr>
              <w:instrText xml:space="preserve"> PAGEREF _Toc192700737 \h </w:instrText>
            </w:r>
            <w:r w:rsidR="00FF73D2">
              <w:rPr>
                <w:noProof/>
                <w:webHidden/>
              </w:rPr>
            </w:r>
            <w:r w:rsidR="00FF73D2">
              <w:rPr>
                <w:noProof/>
                <w:webHidden/>
              </w:rPr>
              <w:fldChar w:fldCharType="separate"/>
            </w:r>
            <w:r w:rsidR="00540B85">
              <w:rPr>
                <w:noProof/>
                <w:webHidden/>
              </w:rPr>
              <w:t>4</w:t>
            </w:r>
            <w:r w:rsidR="00FF73D2">
              <w:rPr>
                <w:noProof/>
                <w:webHidden/>
              </w:rPr>
              <w:fldChar w:fldCharType="end"/>
            </w:r>
          </w:hyperlink>
        </w:p>
        <w:p w14:paraId="2F56172A" w14:textId="77777777" w:rsidR="00FF73D2" w:rsidRDefault="00150F45">
          <w:pPr>
            <w:pStyle w:val="TDC3"/>
            <w:rPr>
              <w:rFonts w:asciiTheme="minorHAnsi" w:eastAsiaTheme="minorEastAsia" w:hAnsiTheme="minorHAnsi" w:cstheme="minorBidi"/>
              <w:noProof/>
              <w:szCs w:val="22"/>
              <w:lang w:eastAsia="es-MX"/>
            </w:rPr>
          </w:pPr>
          <w:hyperlink w:anchor="_Toc192700738" w:history="1">
            <w:r w:rsidR="00FF73D2" w:rsidRPr="00133133">
              <w:rPr>
                <w:rStyle w:val="Hipervnculo"/>
                <w:noProof/>
              </w:rPr>
              <w:t>a) Interposición de los Recursos de Revisión</w:t>
            </w:r>
            <w:r w:rsidR="00FF73D2">
              <w:rPr>
                <w:noProof/>
                <w:webHidden/>
              </w:rPr>
              <w:tab/>
            </w:r>
            <w:r w:rsidR="00FF73D2">
              <w:rPr>
                <w:noProof/>
                <w:webHidden/>
              </w:rPr>
              <w:fldChar w:fldCharType="begin"/>
            </w:r>
            <w:r w:rsidR="00FF73D2">
              <w:rPr>
                <w:noProof/>
                <w:webHidden/>
              </w:rPr>
              <w:instrText xml:space="preserve"> PAGEREF _Toc192700738 \h </w:instrText>
            </w:r>
            <w:r w:rsidR="00FF73D2">
              <w:rPr>
                <w:noProof/>
                <w:webHidden/>
              </w:rPr>
            </w:r>
            <w:r w:rsidR="00FF73D2">
              <w:rPr>
                <w:noProof/>
                <w:webHidden/>
              </w:rPr>
              <w:fldChar w:fldCharType="separate"/>
            </w:r>
            <w:r w:rsidR="00540B85">
              <w:rPr>
                <w:noProof/>
                <w:webHidden/>
              </w:rPr>
              <w:t>4</w:t>
            </w:r>
            <w:r w:rsidR="00FF73D2">
              <w:rPr>
                <w:noProof/>
                <w:webHidden/>
              </w:rPr>
              <w:fldChar w:fldCharType="end"/>
            </w:r>
          </w:hyperlink>
        </w:p>
        <w:p w14:paraId="14C37E0A" w14:textId="77777777" w:rsidR="00FF73D2" w:rsidRDefault="00150F45">
          <w:pPr>
            <w:pStyle w:val="TDC3"/>
            <w:rPr>
              <w:rFonts w:asciiTheme="minorHAnsi" w:eastAsiaTheme="minorEastAsia" w:hAnsiTheme="minorHAnsi" w:cstheme="minorBidi"/>
              <w:noProof/>
              <w:szCs w:val="22"/>
              <w:lang w:eastAsia="es-MX"/>
            </w:rPr>
          </w:pPr>
          <w:hyperlink w:anchor="_Toc192700739" w:history="1">
            <w:r w:rsidR="00FF73D2" w:rsidRPr="00133133">
              <w:rPr>
                <w:rStyle w:val="Hipervnculo"/>
                <w:noProof/>
              </w:rPr>
              <w:t>b) Turno de los Recursos de Revisión</w:t>
            </w:r>
            <w:r w:rsidR="00FF73D2">
              <w:rPr>
                <w:noProof/>
                <w:webHidden/>
              </w:rPr>
              <w:tab/>
            </w:r>
            <w:r w:rsidR="00FF73D2">
              <w:rPr>
                <w:noProof/>
                <w:webHidden/>
              </w:rPr>
              <w:fldChar w:fldCharType="begin"/>
            </w:r>
            <w:r w:rsidR="00FF73D2">
              <w:rPr>
                <w:noProof/>
                <w:webHidden/>
              </w:rPr>
              <w:instrText xml:space="preserve"> PAGEREF _Toc192700739 \h </w:instrText>
            </w:r>
            <w:r w:rsidR="00FF73D2">
              <w:rPr>
                <w:noProof/>
                <w:webHidden/>
              </w:rPr>
            </w:r>
            <w:r w:rsidR="00FF73D2">
              <w:rPr>
                <w:noProof/>
                <w:webHidden/>
              </w:rPr>
              <w:fldChar w:fldCharType="separate"/>
            </w:r>
            <w:r w:rsidR="00540B85">
              <w:rPr>
                <w:noProof/>
                <w:webHidden/>
              </w:rPr>
              <w:t>5</w:t>
            </w:r>
            <w:r w:rsidR="00FF73D2">
              <w:rPr>
                <w:noProof/>
                <w:webHidden/>
              </w:rPr>
              <w:fldChar w:fldCharType="end"/>
            </w:r>
          </w:hyperlink>
        </w:p>
        <w:p w14:paraId="2AC70450" w14:textId="77777777" w:rsidR="00FF73D2" w:rsidRDefault="00150F45">
          <w:pPr>
            <w:pStyle w:val="TDC3"/>
            <w:rPr>
              <w:rFonts w:asciiTheme="minorHAnsi" w:eastAsiaTheme="minorEastAsia" w:hAnsiTheme="minorHAnsi" w:cstheme="minorBidi"/>
              <w:noProof/>
              <w:szCs w:val="22"/>
              <w:lang w:eastAsia="es-MX"/>
            </w:rPr>
          </w:pPr>
          <w:hyperlink w:anchor="_Toc192700740" w:history="1">
            <w:r w:rsidR="00FF73D2" w:rsidRPr="00133133">
              <w:rPr>
                <w:rStyle w:val="Hipervnculo"/>
                <w:noProof/>
              </w:rPr>
              <w:t>c) Admisión del Recurso de Revisión</w:t>
            </w:r>
            <w:r w:rsidR="00FF73D2">
              <w:rPr>
                <w:noProof/>
                <w:webHidden/>
              </w:rPr>
              <w:tab/>
            </w:r>
            <w:r w:rsidR="00FF73D2">
              <w:rPr>
                <w:noProof/>
                <w:webHidden/>
              </w:rPr>
              <w:fldChar w:fldCharType="begin"/>
            </w:r>
            <w:r w:rsidR="00FF73D2">
              <w:rPr>
                <w:noProof/>
                <w:webHidden/>
              </w:rPr>
              <w:instrText xml:space="preserve"> PAGEREF _Toc192700740 \h </w:instrText>
            </w:r>
            <w:r w:rsidR="00FF73D2">
              <w:rPr>
                <w:noProof/>
                <w:webHidden/>
              </w:rPr>
            </w:r>
            <w:r w:rsidR="00FF73D2">
              <w:rPr>
                <w:noProof/>
                <w:webHidden/>
              </w:rPr>
              <w:fldChar w:fldCharType="separate"/>
            </w:r>
            <w:r w:rsidR="00540B85">
              <w:rPr>
                <w:noProof/>
                <w:webHidden/>
              </w:rPr>
              <w:t>5</w:t>
            </w:r>
            <w:r w:rsidR="00FF73D2">
              <w:rPr>
                <w:noProof/>
                <w:webHidden/>
              </w:rPr>
              <w:fldChar w:fldCharType="end"/>
            </w:r>
          </w:hyperlink>
        </w:p>
        <w:p w14:paraId="2FFD3583" w14:textId="77777777" w:rsidR="00FF73D2" w:rsidRDefault="00150F45">
          <w:pPr>
            <w:pStyle w:val="TDC3"/>
            <w:rPr>
              <w:rFonts w:asciiTheme="minorHAnsi" w:eastAsiaTheme="minorEastAsia" w:hAnsiTheme="minorHAnsi" w:cstheme="minorBidi"/>
              <w:noProof/>
              <w:szCs w:val="22"/>
              <w:lang w:eastAsia="es-MX"/>
            </w:rPr>
          </w:pPr>
          <w:hyperlink w:anchor="_Toc192700741" w:history="1">
            <w:r w:rsidR="00FF73D2" w:rsidRPr="00133133">
              <w:rPr>
                <w:rStyle w:val="Hipervnculo"/>
                <w:noProof/>
              </w:rPr>
              <w:t>d) Informes Justificados del Sujeto Obligado</w:t>
            </w:r>
            <w:r w:rsidR="00FF73D2">
              <w:rPr>
                <w:noProof/>
                <w:webHidden/>
              </w:rPr>
              <w:tab/>
            </w:r>
            <w:r w:rsidR="00FF73D2">
              <w:rPr>
                <w:noProof/>
                <w:webHidden/>
              </w:rPr>
              <w:fldChar w:fldCharType="begin"/>
            </w:r>
            <w:r w:rsidR="00FF73D2">
              <w:rPr>
                <w:noProof/>
                <w:webHidden/>
              </w:rPr>
              <w:instrText xml:space="preserve"> PAGEREF _Toc192700741 \h </w:instrText>
            </w:r>
            <w:r w:rsidR="00FF73D2">
              <w:rPr>
                <w:noProof/>
                <w:webHidden/>
              </w:rPr>
            </w:r>
            <w:r w:rsidR="00FF73D2">
              <w:rPr>
                <w:noProof/>
                <w:webHidden/>
              </w:rPr>
              <w:fldChar w:fldCharType="separate"/>
            </w:r>
            <w:r w:rsidR="00540B85">
              <w:rPr>
                <w:noProof/>
                <w:webHidden/>
              </w:rPr>
              <w:t>6</w:t>
            </w:r>
            <w:r w:rsidR="00FF73D2">
              <w:rPr>
                <w:noProof/>
                <w:webHidden/>
              </w:rPr>
              <w:fldChar w:fldCharType="end"/>
            </w:r>
          </w:hyperlink>
        </w:p>
        <w:p w14:paraId="1FFAA684" w14:textId="77777777" w:rsidR="00FF73D2" w:rsidRDefault="00150F45">
          <w:pPr>
            <w:pStyle w:val="TDC3"/>
            <w:rPr>
              <w:rFonts w:asciiTheme="minorHAnsi" w:eastAsiaTheme="minorEastAsia" w:hAnsiTheme="minorHAnsi" w:cstheme="minorBidi"/>
              <w:noProof/>
              <w:szCs w:val="22"/>
              <w:lang w:eastAsia="es-MX"/>
            </w:rPr>
          </w:pPr>
          <w:hyperlink w:anchor="_Toc192700742" w:history="1">
            <w:r w:rsidR="00FF73D2" w:rsidRPr="00133133">
              <w:rPr>
                <w:rStyle w:val="Hipervnculo"/>
                <w:rFonts w:eastAsia="Calibri"/>
                <w:bCs/>
                <w:noProof/>
                <w:lang w:eastAsia="en-US"/>
              </w:rPr>
              <w:t>e)</w:t>
            </w:r>
            <w:r w:rsidR="00FF73D2" w:rsidRPr="00133133">
              <w:rPr>
                <w:rStyle w:val="Hipervnculo"/>
                <w:noProof/>
              </w:rPr>
              <w:t xml:space="preserve"> </w:t>
            </w:r>
            <w:r w:rsidR="00FF73D2" w:rsidRPr="00133133">
              <w:rPr>
                <w:rStyle w:val="Hipervnculo"/>
                <w:noProof/>
                <w:lang w:val="es-ES"/>
              </w:rPr>
              <w:t>Manifestaciones de la Parte Recurrente</w:t>
            </w:r>
            <w:r w:rsidR="00FF73D2">
              <w:rPr>
                <w:noProof/>
                <w:webHidden/>
              </w:rPr>
              <w:tab/>
            </w:r>
            <w:r w:rsidR="00FF73D2">
              <w:rPr>
                <w:noProof/>
                <w:webHidden/>
              </w:rPr>
              <w:fldChar w:fldCharType="begin"/>
            </w:r>
            <w:r w:rsidR="00FF73D2">
              <w:rPr>
                <w:noProof/>
                <w:webHidden/>
              </w:rPr>
              <w:instrText xml:space="preserve"> PAGEREF _Toc192700742 \h </w:instrText>
            </w:r>
            <w:r w:rsidR="00FF73D2">
              <w:rPr>
                <w:noProof/>
                <w:webHidden/>
              </w:rPr>
            </w:r>
            <w:r w:rsidR="00FF73D2">
              <w:rPr>
                <w:noProof/>
                <w:webHidden/>
              </w:rPr>
              <w:fldChar w:fldCharType="separate"/>
            </w:r>
            <w:r w:rsidR="00540B85">
              <w:rPr>
                <w:noProof/>
                <w:webHidden/>
              </w:rPr>
              <w:t>6</w:t>
            </w:r>
            <w:r w:rsidR="00FF73D2">
              <w:rPr>
                <w:noProof/>
                <w:webHidden/>
              </w:rPr>
              <w:fldChar w:fldCharType="end"/>
            </w:r>
          </w:hyperlink>
        </w:p>
        <w:p w14:paraId="6DD2CF75" w14:textId="77777777" w:rsidR="00FF73D2" w:rsidRDefault="00150F45">
          <w:pPr>
            <w:pStyle w:val="TDC3"/>
            <w:rPr>
              <w:rFonts w:asciiTheme="minorHAnsi" w:eastAsiaTheme="minorEastAsia" w:hAnsiTheme="minorHAnsi" w:cstheme="minorBidi"/>
              <w:noProof/>
              <w:szCs w:val="22"/>
              <w:lang w:eastAsia="es-MX"/>
            </w:rPr>
          </w:pPr>
          <w:hyperlink w:anchor="_Toc192700743" w:history="1">
            <w:r w:rsidR="00FF73D2" w:rsidRPr="00133133">
              <w:rPr>
                <w:rStyle w:val="Hipervnculo"/>
                <w:noProof/>
              </w:rPr>
              <w:t>f) Acumulación de los Recursos de Revisión</w:t>
            </w:r>
            <w:r w:rsidR="00FF73D2">
              <w:rPr>
                <w:noProof/>
                <w:webHidden/>
              </w:rPr>
              <w:tab/>
            </w:r>
            <w:r w:rsidR="00FF73D2">
              <w:rPr>
                <w:noProof/>
                <w:webHidden/>
              </w:rPr>
              <w:fldChar w:fldCharType="begin"/>
            </w:r>
            <w:r w:rsidR="00FF73D2">
              <w:rPr>
                <w:noProof/>
                <w:webHidden/>
              </w:rPr>
              <w:instrText xml:space="preserve"> PAGEREF _Toc192700743 \h </w:instrText>
            </w:r>
            <w:r w:rsidR="00FF73D2">
              <w:rPr>
                <w:noProof/>
                <w:webHidden/>
              </w:rPr>
            </w:r>
            <w:r w:rsidR="00FF73D2">
              <w:rPr>
                <w:noProof/>
                <w:webHidden/>
              </w:rPr>
              <w:fldChar w:fldCharType="separate"/>
            </w:r>
            <w:r w:rsidR="00540B85">
              <w:rPr>
                <w:noProof/>
                <w:webHidden/>
              </w:rPr>
              <w:t>6</w:t>
            </w:r>
            <w:r w:rsidR="00FF73D2">
              <w:rPr>
                <w:noProof/>
                <w:webHidden/>
              </w:rPr>
              <w:fldChar w:fldCharType="end"/>
            </w:r>
          </w:hyperlink>
        </w:p>
        <w:p w14:paraId="4B6DB839" w14:textId="77777777" w:rsidR="00FF73D2" w:rsidRDefault="00150F45">
          <w:pPr>
            <w:pStyle w:val="TDC3"/>
            <w:rPr>
              <w:rFonts w:asciiTheme="minorHAnsi" w:eastAsiaTheme="minorEastAsia" w:hAnsiTheme="minorHAnsi" w:cstheme="minorBidi"/>
              <w:noProof/>
              <w:szCs w:val="22"/>
              <w:lang w:eastAsia="es-MX"/>
            </w:rPr>
          </w:pPr>
          <w:hyperlink w:anchor="_Toc192700744" w:history="1">
            <w:r w:rsidR="00FF73D2" w:rsidRPr="00133133">
              <w:rPr>
                <w:rStyle w:val="Hipervnculo"/>
                <w:noProof/>
              </w:rPr>
              <w:t>g) Cierre de instrucción</w:t>
            </w:r>
            <w:r w:rsidR="00FF73D2">
              <w:rPr>
                <w:noProof/>
                <w:webHidden/>
              </w:rPr>
              <w:tab/>
            </w:r>
            <w:r w:rsidR="00FF73D2">
              <w:rPr>
                <w:noProof/>
                <w:webHidden/>
              </w:rPr>
              <w:fldChar w:fldCharType="begin"/>
            </w:r>
            <w:r w:rsidR="00FF73D2">
              <w:rPr>
                <w:noProof/>
                <w:webHidden/>
              </w:rPr>
              <w:instrText xml:space="preserve"> PAGEREF _Toc192700744 \h </w:instrText>
            </w:r>
            <w:r w:rsidR="00FF73D2">
              <w:rPr>
                <w:noProof/>
                <w:webHidden/>
              </w:rPr>
            </w:r>
            <w:r w:rsidR="00FF73D2">
              <w:rPr>
                <w:noProof/>
                <w:webHidden/>
              </w:rPr>
              <w:fldChar w:fldCharType="separate"/>
            </w:r>
            <w:r w:rsidR="00540B85">
              <w:rPr>
                <w:noProof/>
                <w:webHidden/>
              </w:rPr>
              <w:t>6</w:t>
            </w:r>
            <w:r w:rsidR="00FF73D2">
              <w:rPr>
                <w:noProof/>
                <w:webHidden/>
              </w:rPr>
              <w:fldChar w:fldCharType="end"/>
            </w:r>
          </w:hyperlink>
        </w:p>
        <w:p w14:paraId="4B41368D" w14:textId="77777777" w:rsidR="00FF73D2" w:rsidRDefault="00150F45">
          <w:pPr>
            <w:pStyle w:val="TDC1"/>
            <w:tabs>
              <w:tab w:val="right" w:leader="dot" w:pos="9034"/>
            </w:tabs>
            <w:rPr>
              <w:rFonts w:asciiTheme="minorHAnsi" w:eastAsiaTheme="minorEastAsia" w:hAnsiTheme="minorHAnsi" w:cstheme="minorBidi"/>
              <w:noProof/>
              <w:szCs w:val="22"/>
              <w:lang w:eastAsia="es-MX"/>
            </w:rPr>
          </w:pPr>
          <w:hyperlink w:anchor="_Toc192700745" w:history="1">
            <w:r w:rsidR="00FF73D2" w:rsidRPr="00133133">
              <w:rPr>
                <w:rStyle w:val="Hipervnculo"/>
                <w:rFonts w:eastAsiaTheme="minorHAnsi"/>
                <w:noProof/>
                <w:lang w:eastAsia="en-US"/>
              </w:rPr>
              <w:t>CONSIDERANDOS</w:t>
            </w:r>
            <w:r w:rsidR="00FF73D2">
              <w:rPr>
                <w:noProof/>
                <w:webHidden/>
              </w:rPr>
              <w:tab/>
            </w:r>
            <w:r w:rsidR="00FF73D2">
              <w:rPr>
                <w:noProof/>
                <w:webHidden/>
              </w:rPr>
              <w:fldChar w:fldCharType="begin"/>
            </w:r>
            <w:r w:rsidR="00FF73D2">
              <w:rPr>
                <w:noProof/>
                <w:webHidden/>
              </w:rPr>
              <w:instrText xml:space="preserve"> PAGEREF _Toc192700745 \h </w:instrText>
            </w:r>
            <w:r w:rsidR="00FF73D2">
              <w:rPr>
                <w:noProof/>
                <w:webHidden/>
              </w:rPr>
            </w:r>
            <w:r w:rsidR="00FF73D2">
              <w:rPr>
                <w:noProof/>
                <w:webHidden/>
              </w:rPr>
              <w:fldChar w:fldCharType="separate"/>
            </w:r>
            <w:r w:rsidR="00540B85">
              <w:rPr>
                <w:noProof/>
                <w:webHidden/>
              </w:rPr>
              <w:t>7</w:t>
            </w:r>
            <w:r w:rsidR="00FF73D2">
              <w:rPr>
                <w:noProof/>
                <w:webHidden/>
              </w:rPr>
              <w:fldChar w:fldCharType="end"/>
            </w:r>
          </w:hyperlink>
        </w:p>
        <w:p w14:paraId="1FD6A2E1" w14:textId="77777777" w:rsidR="00FF73D2" w:rsidRDefault="00150F45">
          <w:pPr>
            <w:pStyle w:val="TDC2"/>
            <w:rPr>
              <w:rFonts w:asciiTheme="minorHAnsi" w:eastAsiaTheme="minorEastAsia" w:hAnsiTheme="minorHAnsi" w:cstheme="minorBidi"/>
              <w:noProof/>
              <w:szCs w:val="22"/>
              <w:lang w:eastAsia="es-MX"/>
            </w:rPr>
          </w:pPr>
          <w:hyperlink w:anchor="_Toc192700746" w:history="1">
            <w:r w:rsidR="00FF73D2" w:rsidRPr="00133133">
              <w:rPr>
                <w:rStyle w:val="Hipervnculo"/>
                <w:rFonts w:eastAsia="Batang"/>
                <w:noProof/>
              </w:rPr>
              <w:t>PRIMERO. Procedibilidad</w:t>
            </w:r>
            <w:r w:rsidR="00FF73D2">
              <w:rPr>
                <w:noProof/>
                <w:webHidden/>
              </w:rPr>
              <w:tab/>
            </w:r>
            <w:r w:rsidR="00FF73D2">
              <w:rPr>
                <w:noProof/>
                <w:webHidden/>
              </w:rPr>
              <w:fldChar w:fldCharType="begin"/>
            </w:r>
            <w:r w:rsidR="00FF73D2">
              <w:rPr>
                <w:noProof/>
                <w:webHidden/>
              </w:rPr>
              <w:instrText xml:space="preserve"> PAGEREF _Toc192700746 \h </w:instrText>
            </w:r>
            <w:r w:rsidR="00FF73D2">
              <w:rPr>
                <w:noProof/>
                <w:webHidden/>
              </w:rPr>
            </w:r>
            <w:r w:rsidR="00FF73D2">
              <w:rPr>
                <w:noProof/>
                <w:webHidden/>
              </w:rPr>
              <w:fldChar w:fldCharType="separate"/>
            </w:r>
            <w:r w:rsidR="00540B85">
              <w:rPr>
                <w:noProof/>
                <w:webHidden/>
              </w:rPr>
              <w:t>7</w:t>
            </w:r>
            <w:r w:rsidR="00FF73D2">
              <w:rPr>
                <w:noProof/>
                <w:webHidden/>
              </w:rPr>
              <w:fldChar w:fldCharType="end"/>
            </w:r>
          </w:hyperlink>
        </w:p>
        <w:p w14:paraId="08335B8C" w14:textId="77777777" w:rsidR="00FF73D2" w:rsidRDefault="00150F45">
          <w:pPr>
            <w:pStyle w:val="TDC3"/>
            <w:rPr>
              <w:rFonts w:asciiTheme="minorHAnsi" w:eastAsiaTheme="minorEastAsia" w:hAnsiTheme="minorHAnsi" w:cstheme="minorBidi"/>
              <w:noProof/>
              <w:szCs w:val="22"/>
              <w:lang w:eastAsia="es-MX"/>
            </w:rPr>
          </w:pPr>
          <w:hyperlink w:anchor="_Toc192700747" w:history="1">
            <w:r w:rsidR="00FF73D2" w:rsidRPr="00133133">
              <w:rPr>
                <w:rStyle w:val="Hipervnculo"/>
                <w:noProof/>
              </w:rPr>
              <w:t>a) Competencia del Instituto</w:t>
            </w:r>
            <w:r w:rsidR="00FF73D2">
              <w:rPr>
                <w:noProof/>
                <w:webHidden/>
              </w:rPr>
              <w:tab/>
            </w:r>
            <w:r w:rsidR="00FF73D2">
              <w:rPr>
                <w:noProof/>
                <w:webHidden/>
              </w:rPr>
              <w:fldChar w:fldCharType="begin"/>
            </w:r>
            <w:r w:rsidR="00FF73D2">
              <w:rPr>
                <w:noProof/>
                <w:webHidden/>
              </w:rPr>
              <w:instrText xml:space="preserve"> PAGEREF _Toc192700747 \h </w:instrText>
            </w:r>
            <w:r w:rsidR="00FF73D2">
              <w:rPr>
                <w:noProof/>
                <w:webHidden/>
              </w:rPr>
            </w:r>
            <w:r w:rsidR="00FF73D2">
              <w:rPr>
                <w:noProof/>
                <w:webHidden/>
              </w:rPr>
              <w:fldChar w:fldCharType="separate"/>
            </w:r>
            <w:r w:rsidR="00540B85">
              <w:rPr>
                <w:noProof/>
                <w:webHidden/>
              </w:rPr>
              <w:t>7</w:t>
            </w:r>
            <w:r w:rsidR="00FF73D2">
              <w:rPr>
                <w:noProof/>
                <w:webHidden/>
              </w:rPr>
              <w:fldChar w:fldCharType="end"/>
            </w:r>
          </w:hyperlink>
        </w:p>
        <w:p w14:paraId="354BBA1D" w14:textId="77777777" w:rsidR="00FF73D2" w:rsidRDefault="00150F45">
          <w:pPr>
            <w:pStyle w:val="TDC3"/>
            <w:rPr>
              <w:rFonts w:asciiTheme="minorHAnsi" w:eastAsiaTheme="minorEastAsia" w:hAnsiTheme="minorHAnsi" w:cstheme="minorBidi"/>
              <w:noProof/>
              <w:szCs w:val="22"/>
              <w:lang w:eastAsia="es-MX"/>
            </w:rPr>
          </w:pPr>
          <w:hyperlink w:anchor="_Toc192700748" w:history="1">
            <w:r w:rsidR="00FF73D2" w:rsidRPr="00133133">
              <w:rPr>
                <w:rStyle w:val="Hipervnculo"/>
                <w:noProof/>
              </w:rPr>
              <w:t>b) Legitimidad de la parte recurrente</w:t>
            </w:r>
            <w:r w:rsidR="00FF73D2">
              <w:rPr>
                <w:noProof/>
                <w:webHidden/>
              </w:rPr>
              <w:tab/>
            </w:r>
            <w:r w:rsidR="00FF73D2">
              <w:rPr>
                <w:noProof/>
                <w:webHidden/>
              </w:rPr>
              <w:fldChar w:fldCharType="begin"/>
            </w:r>
            <w:r w:rsidR="00FF73D2">
              <w:rPr>
                <w:noProof/>
                <w:webHidden/>
              </w:rPr>
              <w:instrText xml:space="preserve"> PAGEREF _Toc192700748 \h </w:instrText>
            </w:r>
            <w:r w:rsidR="00FF73D2">
              <w:rPr>
                <w:noProof/>
                <w:webHidden/>
              </w:rPr>
            </w:r>
            <w:r w:rsidR="00FF73D2">
              <w:rPr>
                <w:noProof/>
                <w:webHidden/>
              </w:rPr>
              <w:fldChar w:fldCharType="separate"/>
            </w:r>
            <w:r w:rsidR="00540B85">
              <w:rPr>
                <w:noProof/>
                <w:webHidden/>
              </w:rPr>
              <w:t>7</w:t>
            </w:r>
            <w:r w:rsidR="00FF73D2">
              <w:rPr>
                <w:noProof/>
                <w:webHidden/>
              </w:rPr>
              <w:fldChar w:fldCharType="end"/>
            </w:r>
          </w:hyperlink>
        </w:p>
        <w:p w14:paraId="352FC37A" w14:textId="77777777" w:rsidR="00FF73D2" w:rsidRDefault="00150F45">
          <w:pPr>
            <w:pStyle w:val="TDC3"/>
            <w:rPr>
              <w:rFonts w:asciiTheme="minorHAnsi" w:eastAsiaTheme="minorEastAsia" w:hAnsiTheme="minorHAnsi" w:cstheme="minorBidi"/>
              <w:noProof/>
              <w:szCs w:val="22"/>
              <w:lang w:eastAsia="es-MX"/>
            </w:rPr>
          </w:pPr>
          <w:hyperlink w:anchor="_Toc192700749" w:history="1">
            <w:r w:rsidR="00FF73D2" w:rsidRPr="00133133">
              <w:rPr>
                <w:rStyle w:val="Hipervnculo"/>
                <w:rFonts w:eastAsia="Calibri"/>
                <w:noProof/>
                <w:lang w:eastAsia="es-ES_tradnl"/>
              </w:rPr>
              <w:t>c) Plazo para interponer el recurso</w:t>
            </w:r>
            <w:r w:rsidR="00FF73D2">
              <w:rPr>
                <w:noProof/>
                <w:webHidden/>
              </w:rPr>
              <w:tab/>
            </w:r>
            <w:r w:rsidR="00FF73D2">
              <w:rPr>
                <w:noProof/>
                <w:webHidden/>
              </w:rPr>
              <w:fldChar w:fldCharType="begin"/>
            </w:r>
            <w:r w:rsidR="00FF73D2">
              <w:rPr>
                <w:noProof/>
                <w:webHidden/>
              </w:rPr>
              <w:instrText xml:space="preserve"> PAGEREF _Toc192700749 \h </w:instrText>
            </w:r>
            <w:r w:rsidR="00FF73D2">
              <w:rPr>
                <w:noProof/>
                <w:webHidden/>
              </w:rPr>
            </w:r>
            <w:r w:rsidR="00FF73D2">
              <w:rPr>
                <w:noProof/>
                <w:webHidden/>
              </w:rPr>
              <w:fldChar w:fldCharType="separate"/>
            </w:r>
            <w:r w:rsidR="00540B85">
              <w:rPr>
                <w:noProof/>
                <w:webHidden/>
              </w:rPr>
              <w:t>7</w:t>
            </w:r>
            <w:r w:rsidR="00FF73D2">
              <w:rPr>
                <w:noProof/>
                <w:webHidden/>
              </w:rPr>
              <w:fldChar w:fldCharType="end"/>
            </w:r>
          </w:hyperlink>
        </w:p>
        <w:p w14:paraId="046AEA1A" w14:textId="77777777" w:rsidR="00FF73D2" w:rsidRDefault="00150F45">
          <w:pPr>
            <w:pStyle w:val="TDC3"/>
            <w:rPr>
              <w:rFonts w:asciiTheme="minorHAnsi" w:eastAsiaTheme="minorEastAsia" w:hAnsiTheme="minorHAnsi" w:cstheme="minorBidi"/>
              <w:noProof/>
              <w:szCs w:val="22"/>
              <w:lang w:eastAsia="es-MX"/>
            </w:rPr>
          </w:pPr>
          <w:hyperlink w:anchor="_Toc192700750" w:history="1">
            <w:r w:rsidR="00FF73D2" w:rsidRPr="00133133">
              <w:rPr>
                <w:rStyle w:val="Hipervnculo"/>
                <w:rFonts w:eastAsia="Calibri"/>
                <w:noProof/>
                <w:lang w:eastAsia="es-ES_tradnl"/>
              </w:rPr>
              <w:t>d) Causales de procedencia</w:t>
            </w:r>
            <w:r w:rsidR="00FF73D2">
              <w:rPr>
                <w:noProof/>
                <w:webHidden/>
              </w:rPr>
              <w:tab/>
            </w:r>
            <w:r w:rsidR="00FF73D2">
              <w:rPr>
                <w:noProof/>
                <w:webHidden/>
              </w:rPr>
              <w:fldChar w:fldCharType="begin"/>
            </w:r>
            <w:r w:rsidR="00FF73D2">
              <w:rPr>
                <w:noProof/>
                <w:webHidden/>
              </w:rPr>
              <w:instrText xml:space="preserve"> PAGEREF _Toc192700750 \h </w:instrText>
            </w:r>
            <w:r w:rsidR="00FF73D2">
              <w:rPr>
                <w:noProof/>
                <w:webHidden/>
              </w:rPr>
            </w:r>
            <w:r w:rsidR="00FF73D2">
              <w:rPr>
                <w:noProof/>
                <w:webHidden/>
              </w:rPr>
              <w:fldChar w:fldCharType="separate"/>
            </w:r>
            <w:r w:rsidR="00540B85">
              <w:rPr>
                <w:noProof/>
                <w:webHidden/>
              </w:rPr>
              <w:t>9</w:t>
            </w:r>
            <w:r w:rsidR="00FF73D2">
              <w:rPr>
                <w:noProof/>
                <w:webHidden/>
              </w:rPr>
              <w:fldChar w:fldCharType="end"/>
            </w:r>
          </w:hyperlink>
        </w:p>
        <w:p w14:paraId="14A3A590" w14:textId="77777777" w:rsidR="00FF73D2" w:rsidRDefault="00150F45">
          <w:pPr>
            <w:pStyle w:val="TDC3"/>
            <w:rPr>
              <w:rFonts w:asciiTheme="minorHAnsi" w:eastAsiaTheme="minorEastAsia" w:hAnsiTheme="minorHAnsi" w:cstheme="minorBidi"/>
              <w:noProof/>
              <w:szCs w:val="22"/>
              <w:lang w:eastAsia="es-MX"/>
            </w:rPr>
          </w:pPr>
          <w:hyperlink w:anchor="_Toc192700751" w:history="1">
            <w:r w:rsidR="00FF73D2" w:rsidRPr="00133133">
              <w:rPr>
                <w:rStyle w:val="Hipervnculo"/>
                <w:noProof/>
              </w:rPr>
              <w:t>e) Requisitos formales para la interposición del recurso</w:t>
            </w:r>
            <w:r w:rsidR="00FF73D2">
              <w:rPr>
                <w:noProof/>
                <w:webHidden/>
              </w:rPr>
              <w:tab/>
            </w:r>
            <w:r w:rsidR="00FF73D2">
              <w:rPr>
                <w:noProof/>
                <w:webHidden/>
              </w:rPr>
              <w:fldChar w:fldCharType="begin"/>
            </w:r>
            <w:r w:rsidR="00FF73D2">
              <w:rPr>
                <w:noProof/>
                <w:webHidden/>
              </w:rPr>
              <w:instrText xml:space="preserve"> PAGEREF _Toc192700751 \h </w:instrText>
            </w:r>
            <w:r w:rsidR="00FF73D2">
              <w:rPr>
                <w:noProof/>
                <w:webHidden/>
              </w:rPr>
            </w:r>
            <w:r w:rsidR="00FF73D2">
              <w:rPr>
                <w:noProof/>
                <w:webHidden/>
              </w:rPr>
              <w:fldChar w:fldCharType="separate"/>
            </w:r>
            <w:r w:rsidR="00540B85">
              <w:rPr>
                <w:noProof/>
                <w:webHidden/>
              </w:rPr>
              <w:t>9</w:t>
            </w:r>
            <w:r w:rsidR="00FF73D2">
              <w:rPr>
                <w:noProof/>
                <w:webHidden/>
              </w:rPr>
              <w:fldChar w:fldCharType="end"/>
            </w:r>
          </w:hyperlink>
        </w:p>
        <w:p w14:paraId="65134F0A" w14:textId="77777777" w:rsidR="00FF73D2" w:rsidRDefault="00150F45">
          <w:pPr>
            <w:pStyle w:val="TDC3"/>
            <w:rPr>
              <w:rFonts w:asciiTheme="minorHAnsi" w:eastAsiaTheme="minorEastAsia" w:hAnsiTheme="minorHAnsi" w:cstheme="minorBidi"/>
              <w:noProof/>
              <w:szCs w:val="22"/>
              <w:lang w:eastAsia="es-MX"/>
            </w:rPr>
          </w:pPr>
          <w:hyperlink w:anchor="_Toc192700752" w:history="1">
            <w:r w:rsidR="00FF73D2" w:rsidRPr="00133133">
              <w:rPr>
                <w:rStyle w:val="Hipervnculo"/>
                <w:noProof/>
              </w:rPr>
              <w:t>f) Acumulación de los Recursos de Revisión</w:t>
            </w:r>
            <w:r w:rsidR="00FF73D2">
              <w:rPr>
                <w:noProof/>
                <w:webHidden/>
              </w:rPr>
              <w:tab/>
            </w:r>
            <w:r w:rsidR="00FF73D2">
              <w:rPr>
                <w:noProof/>
                <w:webHidden/>
              </w:rPr>
              <w:fldChar w:fldCharType="begin"/>
            </w:r>
            <w:r w:rsidR="00FF73D2">
              <w:rPr>
                <w:noProof/>
                <w:webHidden/>
              </w:rPr>
              <w:instrText xml:space="preserve"> PAGEREF _Toc192700752 \h </w:instrText>
            </w:r>
            <w:r w:rsidR="00FF73D2">
              <w:rPr>
                <w:noProof/>
                <w:webHidden/>
              </w:rPr>
            </w:r>
            <w:r w:rsidR="00FF73D2">
              <w:rPr>
                <w:noProof/>
                <w:webHidden/>
              </w:rPr>
              <w:fldChar w:fldCharType="separate"/>
            </w:r>
            <w:r w:rsidR="00540B85">
              <w:rPr>
                <w:noProof/>
                <w:webHidden/>
              </w:rPr>
              <w:t>10</w:t>
            </w:r>
            <w:r w:rsidR="00FF73D2">
              <w:rPr>
                <w:noProof/>
                <w:webHidden/>
              </w:rPr>
              <w:fldChar w:fldCharType="end"/>
            </w:r>
          </w:hyperlink>
        </w:p>
        <w:p w14:paraId="30CC28A5" w14:textId="77777777" w:rsidR="00FF73D2" w:rsidRDefault="00150F45">
          <w:pPr>
            <w:pStyle w:val="TDC2"/>
            <w:rPr>
              <w:rFonts w:asciiTheme="minorHAnsi" w:eastAsiaTheme="minorEastAsia" w:hAnsiTheme="minorHAnsi" w:cstheme="minorBidi"/>
              <w:noProof/>
              <w:szCs w:val="22"/>
              <w:lang w:eastAsia="es-MX"/>
            </w:rPr>
          </w:pPr>
          <w:hyperlink w:anchor="_Toc192700753" w:history="1">
            <w:r w:rsidR="00FF73D2" w:rsidRPr="00133133">
              <w:rPr>
                <w:rStyle w:val="Hipervnculo"/>
                <w:noProof/>
              </w:rPr>
              <w:t>SEGUNDO. Estudio de Fondo</w:t>
            </w:r>
            <w:r w:rsidR="00FF73D2">
              <w:rPr>
                <w:noProof/>
                <w:webHidden/>
              </w:rPr>
              <w:tab/>
            </w:r>
            <w:r w:rsidR="00FF73D2">
              <w:rPr>
                <w:noProof/>
                <w:webHidden/>
              </w:rPr>
              <w:fldChar w:fldCharType="begin"/>
            </w:r>
            <w:r w:rsidR="00FF73D2">
              <w:rPr>
                <w:noProof/>
                <w:webHidden/>
              </w:rPr>
              <w:instrText xml:space="preserve"> PAGEREF _Toc192700753 \h </w:instrText>
            </w:r>
            <w:r w:rsidR="00FF73D2">
              <w:rPr>
                <w:noProof/>
                <w:webHidden/>
              </w:rPr>
            </w:r>
            <w:r w:rsidR="00FF73D2">
              <w:rPr>
                <w:noProof/>
                <w:webHidden/>
              </w:rPr>
              <w:fldChar w:fldCharType="separate"/>
            </w:r>
            <w:r w:rsidR="00540B85">
              <w:rPr>
                <w:noProof/>
                <w:webHidden/>
              </w:rPr>
              <w:t>10</w:t>
            </w:r>
            <w:r w:rsidR="00FF73D2">
              <w:rPr>
                <w:noProof/>
                <w:webHidden/>
              </w:rPr>
              <w:fldChar w:fldCharType="end"/>
            </w:r>
          </w:hyperlink>
        </w:p>
        <w:p w14:paraId="23401F01" w14:textId="77777777" w:rsidR="00FF73D2" w:rsidRDefault="00150F45">
          <w:pPr>
            <w:pStyle w:val="TDC3"/>
            <w:rPr>
              <w:rFonts w:asciiTheme="minorHAnsi" w:eastAsiaTheme="minorEastAsia" w:hAnsiTheme="minorHAnsi" w:cstheme="minorBidi"/>
              <w:noProof/>
              <w:szCs w:val="22"/>
              <w:lang w:eastAsia="es-MX"/>
            </w:rPr>
          </w:pPr>
          <w:hyperlink w:anchor="_Toc192700754" w:history="1">
            <w:r w:rsidR="00FF73D2" w:rsidRPr="00133133">
              <w:rPr>
                <w:rStyle w:val="Hipervnculo"/>
                <w:noProof/>
              </w:rPr>
              <w:t>a) Mandato de transparencia y responsabilidad del Sujeto Obligado</w:t>
            </w:r>
            <w:r w:rsidR="00FF73D2">
              <w:rPr>
                <w:noProof/>
                <w:webHidden/>
              </w:rPr>
              <w:tab/>
            </w:r>
            <w:r w:rsidR="00FF73D2">
              <w:rPr>
                <w:noProof/>
                <w:webHidden/>
              </w:rPr>
              <w:fldChar w:fldCharType="begin"/>
            </w:r>
            <w:r w:rsidR="00FF73D2">
              <w:rPr>
                <w:noProof/>
                <w:webHidden/>
              </w:rPr>
              <w:instrText xml:space="preserve"> PAGEREF _Toc192700754 \h </w:instrText>
            </w:r>
            <w:r w:rsidR="00FF73D2">
              <w:rPr>
                <w:noProof/>
                <w:webHidden/>
              </w:rPr>
            </w:r>
            <w:r w:rsidR="00FF73D2">
              <w:rPr>
                <w:noProof/>
                <w:webHidden/>
              </w:rPr>
              <w:fldChar w:fldCharType="separate"/>
            </w:r>
            <w:r w:rsidR="00540B85">
              <w:rPr>
                <w:noProof/>
                <w:webHidden/>
              </w:rPr>
              <w:t>10</w:t>
            </w:r>
            <w:r w:rsidR="00FF73D2">
              <w:rPr>
                <w:noProof/>
                <w:webHidden/>
              </w:rPr>
              <w:fldChar w:fldCharType="end"/>
            </w:r>
          </w:hyperlink>
        </w:p>
        <w:p w14:paraId="6DF233C4" w14:textId="77777777" w:rsidR="00FF73D2" w:rsidRDefault="00150F45">
          <w:pPr>
            <w:pStyle w:val="TDC3"/>
            <w:rPr>
              <w:rFonts w:asciiTheme="minorHAnsi" w:eastAsiaTheme="minorEastAsia" w:hAnsiTheme="minorHAnsi" w:cstheme="minorBidi"/>
              <w:noProof/>
              <w:szCs w:val="22"/>
              <w:lang w:eastAsia="es-MX"/>
            </w:rPr>
          </w:pPr>
          <w:hyperlink w:anchor="_Toc192700755" w:history="1">
            <w:r w:rsidR="00FF73D2" w:rsidRPr="00133133">
              <w:rPr>
                <w:rStyle w:val="Hipervnculo"/>
                <w:rFonts w:eastAsia="Calibri"/>
                <w:noProof/>
                <w:lang w:eastAsia="es-ES_tradnl"/>
              </w:rPr>
              <w:t>b) Controversia a resolver</w:t>
            </w:r>
            <w:r w:rsidR="00FF73D2">
              <w:rPr>
                <w:noProof/>
                <w:webHidden/>
              </w:rPr>
              <w:tab/>
            </w:r>
            <w:r w:rsidR="00FF73D2">
              <w:rPr>
                <w:noProof/>
                <w:webHidden/>
              </w:rPr>
              <w:fldChar w:fldCharType="begin"/>
            </w:r>
            <w:r w:rsidR="00FF73D2">
              <w:rPr>
                <w:noProof/>
                <w:webHidden/>
              </w:rPr>
              <w:instrText xml:space="preserve"> PAGEREF _Toc192700755 \h </w:instrText>
            </w:r>
            <w:r w:rsidR="00FF73D2">
              <w:rPr>
                <w:noProof/>
                <w:webHidden/>
              </w:rPr>
            </w:r>
            <w:r w:rsidR="00FF73D2">
              <w:rPr>
                <w:noProof/>
                <w:webHidden/>
              </w:rPr>
              <w:fldChar w:fldCharType="separate"/>
            </w:r>
            <w:r w:rsidR="00540B85">
              <w:rPr>
                <w:noProof/>
                <w:webHidden/>
              </w:rPr>
              <w:t>13</w:t>
            </w:r>
            <w:r w:rsidR="00FF73D2">
              <w:rPr>
                <w:noProof/>
                <w:webHidden/>
              </w:rPr>
              <w:fldChar w:fldCharType="end"/>
            </w:r>
          </w:hyperlink>
        </w:p>
        <w:p w14:paraId="7FB8CE33" w14:textId="77777777" w:rsidR="00FF73D2" w:rsidRDefault="00150F45">
          <w:pPr>
            <w:pStyle w:val="TDC3"/>
            <w:rPr>
              <w:rFonts w:asciiTheme="minorHAnsi" w:eastAsiaTheme="minorEastAsia" w:hAnsiTheme="minorHAnsi" w:cstheme="minorBidi"/>
              <w:noProof/>
              <w:szCs w:val="22"/>
              <w:lang w:eastAsia="es-MX"/>
            </w:rPr>
          </w:pPr>
          <w:hyperlink w:anchor="_Toc192700756" w:history="1">
            <w:r w:rsidR="00FF73D2" w:rsidRPr="00133133">
              <w:rPr>
                <w:rStyle w:val="Hipervnculo"/>
                <w:noProof/>
              </w:rPr>
              <w:t>c) Estudio de la controversia</w:t>
            </w:r>
            <w:r w:rsidR="00FF73D2">
              <w:rPr>
                <w:noProof/>
                <w:webHidden/>
              </w:rPr>
              <w:tab/>
            </w:r>
            <w:r w:rsidR="00FF73D2">
              <w:rPr>
                <w:noProof/>
                <w:webHidden/>
              </w:rPr>
              <w:fldChar w:fldCharType="begin"/>
            </w:r>
            <w:r w:rsidR="00FF73D2">
              <w:rPr>
                <w:noProof/>
                <w:webHidden/>
              </w:rPr>
              <w:instrText xml:space="preserve"> PAGEREF _Toc192700756 \h </w:instrText>
            </w:r>
            <w:r w:rsidR="00FF73D2">
              <w:rPr>
                <w:noProof/>
                <w:webHidden/>
              </w:rPr>
            </w:r>
            <w:r w:rsidR="00FF73D2">
              <w:rPr>
                <w:noProof/>
                <w:webHidden/>
              </w:rPr>
              <w:fldChar w:fldCharType="separate"/>
            </w:r>
            <w:r w:rsidR="00540B85">
              <w:rPr>
                <w:noProof/>
                <w:webHidden/>
              </w:rPr>
              <w:t>14</w:t>
            </w:r>
            <w:r w:rsidR="00FF73D2">
              <w:rPr>
                <w:noProof/>
                <w:webHidden/>
              </w:rPr>
              <w:fldChar w:fldCharType="end"/>
            </w:r>
          </w:hyperlink>
        </w:p>
        <w:p w14:paraId="6FCB7F39" w14:textId="77777777" w:rsidR="00FF73D2" w:rsidRDefault="00150F45">
          <w:pPr>
            <w:pStyle w:val="TDC3"/>
            <w:rPr>
              <w:rFonts w:asciiTheme="minorHAnsi" w:eastAsiaTheme="minorEastAsia" w:hAnsiTheme="minorHAnsi" w:cstheme="minorBidi"/>
              <w:noProof/>
              <w:szCs w:val="22"/>
              <w:lang w:eastAsia="es-MX"/>
            </w:rPr>
          </w:pPr>
          <w:hyperlink w:anchor="_Toc192700757" w:history="1">
            <w:r w:rsidR="00FF73D2" w:rsidRPr="00133133">
              <w:rPr>
                <w:rStyle w:val="Hipervnculo"/>
                <w:noProof/>
              </w:rPr>
              <w:t>d) Versión pública</w:t>
            </w:r>
            <w:r w:rsidR="00FF73D2">
              <w:rPr>
                <w:noProof/>
                <w:webHidden/>
              </w:rPr>
              <w:tab/>
            </w:r>
            <w:r w:rsidR="00FF73D2">
              <w:rPr>
                <w:noProof/>
                <w:webHidden/>
              </w:rPr>
              <w:fldChar w:fldCharType="begin"/>
            </w:r>
            <w:r w:rsidR="00FF73D2">
              <w:rPr>
                <w:noProof/>
                <w:webHidden/>
              </w:rPr>
              <w:instrText xml:space="preserve"> PAGEREF _Toc192700757 \h </w:instrText>
            </w:r>
            <w:r w:rsidR="00FF73D2">
              <w:rPr>
                <w:noProof/>
                <w:webHidden/>
              </w:rPr>
            </w:r>
            <w:r w:rsidR="00FF73D2">
              <w:rPr>
                <w:noProof/>
                <w:webHidden/>
              </w:rPr>
              <w:fldChar w:fldCharType="separate"/>
            </w:r>
            <w:r w:rsidR="00540B85">
              <w:rPr>
                <w:noProof/>
                <w:webHidden/>
              </w:rPr>
              <w:t>38</w:t>
            </w:r>
            <w:r w:rsidR="00FF73D2">
              <w:rPr>
                <w:noProof/>
                <w:webHidden/>
              </w:rPr>
              <w:fldChar w:fldCharType="end"/>
            </w:r>
          </w:hyperlink>
        </w:p>
        <w:p w14:paraId="6CDCA1EB" w14:textId="77777777" w:rsidR="00FF73D2" w:rsidRDefault="00150F45">
          <w:pPr>
            <w:pStyle w:val="TDC3"/>
            <w:rPr>
              <w:rFonts w:asciiTheme="minorHAnsi" w:eastAsiaTheme="minorEastAsia" w:hAnsiTheme="minorHAnsi" w:cstheme="minorBidi"/>
              <w:noProof/>
              <w:szCs w:val="22"/>
              <w:lang w:eastAsia="es-MX"/>
            </w:rPr>
          </w:pPr>
          <w:hyperlink w:anchor="_Toc192700758" w:history="1">
            <w:r w:rsidR="00FF73D2" w:rsidRPr="00133133">
              <w:rPr>
                <w:rStyle w:val="Hipervnculo"/>
                <w:noProof/>
              </w:rPr>
              <w:t>e) Conclusión</w:t>
            </w:r>
            <w:r w:rsidR="00FF73D2">
              <w:rPr>
                <w:noProof/>
                <w:webHidden/>
              </w:rPr>
              <w:tab/>
            </w:r>
            <w:r w:rsidR="00FF73D2">
              <w:rPr>
                <w:noProof/>
                <w:webHidden/>
              </w:rPr>
              <w:fldChar w:fldCharType="begin"/>
            </w:r>
            <w:r w:rsidR="00FF73D2">
              <w:rPr>
                <w:noProof/>
                <w:webHidden/>
              </w:rPr>
              <w:instrText xml:space="preserve"> PAGEREF _Toc192700758 \h </w:instrText>
            </w:r>
            <w:r w:rsidR="00FF73D2">
              <w:rPr>
                <w:noProof/>
                <w:webHidden/>
              </w:rPr>
            </w:r>
            <w:r w:rsidR="00FF73D2">
              <w:rPr>
                <w:noProof/>
                <w:webHidden/>
              </w:rPr>
              <w:fldChar w:fldCharType="separate"/>
            </w:r>
            <w:r w:rsidR="00540B85">
              <w:rPr>
                <w:noProof/>
                <w:webHidden/>
              </w:rPr>
              <w:t>53</w:t>
            </w:r>
            <w:r w:rsidR="00FF73D2">
              <w:rPr>
                <w:noProof/>
                <w:webHidden/>
              </w:rPr>
              <w:fldChar w:fldCharType="end"/>
            </w:r>
          </w:hyperlink>
        </w:p>
        <w:p w14:paraId="673CAA15" w14:textId="77777777" w:rsidR="00FF73D2" w:rsidRDefault="00150F45">
          <w:pPr>
            <w:pStyle w:val="TDC1"/>
            <w:tabs>
              <w:tab w:val="right" w:leader="dot" w:pos="9034"/>
            </w:tabs>
            <w:rPr>
              <w:rFonts w:asciiTheme="minorHAnsi" w:eastAsiaTheme="minorEastAsia" w:hAnsiTheme="minorHAnsi" w:cstheme="minorBidi"/>
              <w:noProof/>
              <w:szCs w:val="22"/>
              <w:lang w:eastAsia="es-MX"/>
            </w:rPr>
          </w:pPr>
          <w:hyperlink w:anchor="_Toc192700759" w:history="1">
            <w:r w:rsidR="00FF73D2" w:rsidRPr="00133133">
              <w:rPr>
                <w:rStyle w:val="Hipervnculo"/>
                <w:noProof/>
              </w:rPr>
              <w:t>RESUELVE</w:t>
            </w:r>
            <w:r w:rsidR="00FF73D2">
              <w:rPr>
                <w:noProof/>
                <w:webHidden/>
              </w:rPr>
              <w:tab/>
            </w:r>
            <w:r w:rsidR="00FF73D2">
              <w:rPr>
                <w:noProof/>
                <w:webHidden/>
              </w:rPr>
              <w:fldChar w:fldCharType="begin"/>
            </w:r>
            <w:r w:rsidR="00FF73D2">
              <w:rPr>
                <w:noProof/>
                <w:webHidden/>
              </w:rPr>
              <w:instrText xml:space="preserve"> PAGEREF _Toc192700759 \h </w:instrText>
            </w:r>
            <w:r w:rsidR="00FF73D2">
              <w:rPr>
                <w:noProof/>
                <w:webHidden/>
              </w:rPr>
            </w:r>
            <w:r w:rsidR="00FF73D2">
              <w:rPr>
                <w:noProof/>
                <w:webHidden/>
              </w:rPr>
              <w:fldChar w:fldCharType="separate"/>
            </w:r>
            <w:r w:rsidR="00540B85">
              <w:rPr>
                <w:noProof/>
                <w:webHidden/>
              </w:rPr>
              <w:t>54</w:t>
            </w:r>
            <w:r w:rsidR="00FF73D2">
              <w:rPr>
                <w:noProof/>
                <w:webHidden/>
              </w:rPr>
              <w:fldChar w:fldCharType="end"/>
            </w:r>
          </w:hyperlink>
        </w:p>
        <w:p w14:paraId="0C82FD7A" w14:textId="54D4413F" w:rsidR="009B2945" w:rsidRPr="00FF73D2" w:rsidRDefault="00AE3DA7" w:rsidP="00FF73D2">
          <w:pPr>
            <w:pStyle w:val="TDC1"/>
            <w:tabs>
              <w:tab w:val="right" w:leader="dot" w:pos="9034"/>
            </w:tabs>
            <w:rPr>
              <w:b/>
              <w:bCs/>
              <w:lang w:val="es-ES"/>
            </w:rPr>
          </w:pPr>
          <w:r w:rsidRPr="00FF73D2">
            <w:rPr>
              <w:b/>
              <w:bCs/>
              <w:sz w:val="16"/>
              <w:szCs w:val="16"/>
              <w:lang w:val="es-ES"/>
            </w:rPr>
            <w:fldChar w:fldCharType="end"/>
          </w:r>
        </w:p>
      </w:sdtContent>
    </w:sdt>
    <w:p w14:paraId="603A07E2" w14:textId="77777777" w:rsidR="00646436" w:rsidRPr="00FF73D2" w:rsidRDefault="00646436" w:rsidP="00FF73D2">
      <w:pPr>
        <w:rPr>
          <w:rFonts w:cs="Tahoma"/>
          <w:szCs w:val="22"/>
        </w:rPr>
        <w:sectPr w:rsidR="00646436" w:rsidRPr="00FF73D2"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D55CF42" w:rsidR="00775BFC" w:rsidRPr="00FF73D2" w:rsidRDefault="00775BFC" w:rsidP="00FF73D2">
      <w:r w:rsidRPr="00FF73D2">
        <w:lastRenderedPageBreak/>
        <w:t>Resolución del Pleno del Instituto de Transparencia, Acceso a la Información Pública y Protección de Datos Personales del Estado de México y Municipios, con domicilio en Metepec, Estado de México, de</w:t>
      </w:r>
      <w:r w:rsidR="00FF73D2">
        <w:t>l</w:t>
      </w:r>
      <w:r w:rsidRPr="00FF73D2">
        <w:t xml:space="preserve"> </w:t>
      </w:r>
      <w:r w:rsidR="00AC53B4" w:rsidRPr="00FF73D2">
        <w:rPr>
          <w:b/>
        </w:rPr>
        <w:t>doce de marzo de dos mil veinticinco</w:t>
      </w:r>
      <w:r w:rsidR="00B52CF2" w:rsidRPr="00FF73D2">
        <w:t>.</w:t>
      </w:r>
    </w:p>
    <w:p w14:paraId="0AF3AAC4" w14:textId="77777777" w:rsidR="00775BFC" w:rsidRPr="00FF73D2" w:rsidRDefault="00775BFC" w:rsidP="00FF73D2"/>
    <w:p w14:paraId="40EAE038" w14:textId="127C768E" w:rsidR="00775BFC" w:rsidRPr="00FF73D2" w:rsidRDefault="00775BFC" w:rsidP="00FF73D2">
      <w:r w:rsidRPr="00FF73D2">
        <w:rPr>
          <w:b/>
        </w:rPr>
        <w:t>VISTO</w:t>
      </w:r>
      <w:r w:rsidR="007613D5" w:rsidRPr="00FF73D2">
        <w:rPr>
          <w:b/>
        </w:rPr>
        <w:t>S</w:t>
      </w:r>
      <w:r w:rsidRPr="00FF73D2">
        <w:rPr>
          <w:b/>
        </w:rPr>
        <w:t xml:space="preserve"> </w:t>
      </w:r>
      <w:r w:rsidRPr="00FF73D2">
        <w:t xml:space="preserve">el expediente formado con motivo del Recurso de Revisión </w:t>
      </w:r>
      <w:bookmarkStart w:id="2" w:name="_GoBack"/>
      <w:r w:rsidR="007613D5" w:rsidRPr="00FF73D2">
        <w:rPr>
          <w:rFonts w:eastAsia="Calibri"/>
          <w:b/>
          <w:lang w:eastAsia="en-US"/>
        </w:rPr>
        <w:t>00717/INFOEM/IP/RR/2025 y 00718/INFOEM/IP/RR/2025 acumulados</w:t>
      </w:r>
      <w:bookmarkEnd w:id="2"/>
      <w:r w:rsidR="00B52CF2" w:rsidRPr="00FF73D2">
        <w:rPr>
          <w:rFonts w:eastAsia="Calibri"/>
          <w:b/>
          <w:lang w:eastAsia="en-US"/>
        </w:rPr>
        <w:t xml:space="preserve"> </w:t>
      </w:r>
      <w:r w:rsidRPr="00FF73D2">
        <w:t>interpuesto</w:t>
      </w:r>
      <w:r w:rsidR="007613D5" w:rsidRPr="00FF73D2">
        <w:t>s</w:t>
      </w:r>
      <w:r w:rsidR="002A4A04" w:rsidRPr="00FF73D2">
        <w:t xml:space="preserve"> por</w:t>
      </w:r>
      <w:r w:rsidRPr="00FF73D2">
        <w:t xml:space="preserve"> </w:t>
      </w:r>
      <w:r w:rsidR="00150F45">
        <w:rPr>
          <w:b/>
          <w:bCs/>
        </w:rPr>
        <w:t>XXXXXX</w:t>
      </w:r>
      <w:r w:rsidR="00B52CF2" w:rsidRPr="00FF73D2">
        <w:t>,</w:t>
      </w:r>
      <w:r w:rsidRPr="00FF73D2">
        <w:t xml:space="preserve"> a quien en lo subsecuente se le denominará </w:t>
      </w:r>
      <w:r w:rsidRPr="00FF73D2">
        <w:rPr>
          <w:b/>
          <w:bCs/>
        </w:rPr>
        <w:t>LA PARTE RECURRENTE</w:t>
      </w:r>
      <w:r w:rsidRPr="00FF73D2">
        <w:t>, en contra de la</w:t>
      </w:r>
      <w:r w:rsidR="007613D5" w:rsidRPr="00FF73D2">
        <w:t>s</w:t>
      </w:r>
      <w:r w:rsidRPr="00FF73D2">
        <w:t xml:space="preserve"> respuesta</w:t>
      </w:r>
      <w:r w:rsidR="007613D5" w:rsidRPr="00FF73D2">
        <w:t>s</w:t>
      </w:r>
      <w:r w:rsidRPr="00FF73D2">
        <w:t xml:space="preserve"> emitida</w:t>
      </w:r>
      <w:r w:rsidR="007613D5" w:rsidRPr="00FF73D2">
        <w:t>s</w:t>
      </w:r>
      <w:r w:rsidRPr="00FF73D2">
        <w:t xml:space="preserve"> por</w:t>
      </w:r>
      <w:r w:rsidR="00C325FC" w:rsidRPr="00FF73D2">
        <w:t xml:space="preserve"> el</w:t>
      </w:r>
      <w:r w:rsidRPr="00FF73D2">
        <w:t xml:space="preserve"> </w:t>
      </w:r>
      <w:r w:rsidR="007613D5" w:rsidRPr="00FF73D2">
        <w:rPr>
          <w:b/>
          <w:bCs/>
        </w:rPr>
        <w:t>Sistema Municipal para el Desarrollo Integral de la Familia de Acambay</w:t>
      </w:r>
      <w:r w:rsidRPr="00FF73D2">
        <w:t xml:space="preserve">, en adelante </w:t>
      </w:r>
      <w:r w:rsidRPr="00FF73D2">
        <w:rPr>
          <w:b/>
          <w:bCs/>
        </w:rPr>
        <w:t>EL SUJETO OBLIGADO</w:t>
      </w:r>
      <w:r w:rsidRPr="00FF73D2">
        <w:rPr>
          <w:rFonts w:eastAsia="Calibri"/>
          <w:lang w:eastAsia="en-US"/>
        </w:rPr>
        <w:t xml:space="preserve">, </w:t>
      </w:r>
      <w:r w:rsidRPr="00FF73D2">
        <w:t>se emite la presente Resolución con base en los Antecedentes y Considerandos que se exponen a continuación:</w:t>
      </w:r>
    </w:p>
    <w:p w14:paraId="2116968C" w14:textId="77777777" w:rsidR="00775BFC" w:rsidRPr="00FF73D2" w:rsidRDefault="00775BFC" w:rsidP="00FF73D2"/>
    <w:p w14:paraId="5A444FB6" w14:textId="639D3567" w:rsidR="00664420" w:rsidRPr="00FF73D2" w:rsidRDefault="00664420" w:rsidP="00FF73D2">
      <w:pPr>
        <w:pStyle w:val="Ttulo1"/>
      </w:pPr>
      <w:bookmarkStart w:id="3" w:name="_Toc192700732"/>
      <w:r w:rsidRPr="00FF73D2">
        <w:t>ANTECEDENTES</w:t>
      </w:r>
      <w:bookmarkEnd w:id="3"/>
    </w:p>
    <w:p w14:paraId="5CB5034E" w14:textId="77777777" w:rsidR="00AC2DB8" w:rsidRPr="00FF73D2" w:rsidRDefault="00AC2DB8" w:rsidP="00FF73D2"/>
    <w:p w14:paraId="09B2D38F" w14:textId="6E49D146" w:rsidR="00664420" w:rsidRPr="00FF73D2" w:rsidRDefault="00E37A3F" w:rsidP="00FF73D2">
      <w:pPr>
        <w:pStyle w:val="Ttulo2"/>
      </w:pPr>
      <w:bookmarkStart w:id="4" w:name="_Toc192700733"/>
      <w:r w:rsidRPr="00FF73D2">
        <w:t>DE LA SOLICITUD DE INFORMACIÓN</w:t>
      </w:r>
      <w:bookmarkEnd w:id="4"/>
    </w:p>
    <w:p w14:paraId="2C6AD1A5" w14:textId="5BB9DFFC" w:rsidR="00664420" w:rsidRPr="00FF73D2" w:rsidRDefault="00E37A3F" w:rsidP="00FF73D2">
      <w:pPr>
        <w:pStyle w:val="Ttulo3"/>
      </w:pPr>
      <w:bookmarkStart w:id="5" w:name="_Toc192700734"/>
      <w:r w:rsidRPr="00FF73D2">
        <w:t xml:space="preserve">a) </w:t>
      </w:r>
      <w:r w:rsidR="006B10B0" w:rsidRPr="00FF73D2">
        <w:t>S</w:t>
      </w:r>
      <w:r w:rsidR="00664420" w:rsidRPr="00FF73D2">
        <w:t>olicitud</w:t>
      </w:r>
      <w:r w:rsidR="007613D5" w:rsidRPr="00FF73D2">
        <w:t>es</w:t>
      </w:r>
      <w:r w:rsidR="00664420" w:rsidRPr="00FF73D2">
        <w:t xml:space="preserve"> de </w:t>
      </w:r>
      <w:r w:rsidR="006B10B0" w:rsidRPr="00FF73D2">
        <w:t>i</w:t>
      </w:r>
      <w:r w:rsidR="00664420" w:rsidRPr="00FF73D2">
        <w:t>nformación</w:t>
      </w:r>
      <w:bookmarkEnd w:id="5"/>
    </w:p>
    <w:p w14:paraId="06DCD29D" w14:textId="5C7731CA" w:rsidR="009A2D78" w:rsidRPr="00FF73D2" w:rsidRDefault="006B10B0" w:rsidP="00FF73D2">
      <w:pPr>
        <w:pStyle w:val="Prrafodelista"/>
        <w:tabs>
          <w:tab w:val="left" w:pos="0"/>
        </w:tabs>
        <w:ind w:left="0"/>
        <w:contextualSpacing w:val="0"/>
        <w:rPr>
          <w:rFonts w:cs="Tahoma"/>
        </w:rPr>
      </w:pPr>
      <w:r w:rsidRPr="00FF73D2">
        <w:rPr>
          <w:rFonts w:cs="Tahoma"/>
        </w:rPr>
        <w:t>El</w:t>
      </w:r>
      <w:r w:rsidR="00664420" w:rsidRPr="00FF73D2">
        <w:rPr>
          <w:rFonts w:cs="Tahoma"/>
        </w:rPr>
        <w:t xml:space="preserve"> </w:t>
      </w:r>
      <w:r w:rsidR="007613D5" w:rsidRPr="00FF73D2">
        <w:rPr>
          <w:rFonts w:cs="Tahoma"/>
          <w:b/>
          <w:bCs/>
        </w:rPr>
        <w:t>quince de enero de dos mil veinticinco</w:t>
      </w:r>
      <w:r w:rsidR="00664420" w:rsidRPr="00FF73D2">
        <w:rPr>
          <w:rFonts w:cs="Tahoma"/>
        </w:rPr>
        <w:t xml:space="preserve">, </w:t>
      </w:r>
      <w:r w:rsidRPr="00FF73D2">
        <w:rPr>
          <w:b/>
          <w:bCs/>
        </w:rPr>
        <w:t>LA PARTE RECURRENTE</w:t>
      </w:r>
      <w:r w:rsidR="00664420" w:rsidRPr="00FF73D2">
        <w:rPr>
          <w:rFonts w:cs="Tahoma"/>
        </w:rPr>
        <w:t xml:space="preserve"> presentó </w:t>
      </w:r>
      <w:r w:rsidR="007613D5" w:rsidRPr="00FF73D2">
        <w:rPr>
          <w:rFonts w:cs="Tahoma"/>
        </w:rPr>
        <w:t>las</w:t>
      </w:r>
      <w:r w:rsidR="00664420" w:rsidRPr="00FF73D2">
        <w:rPr>
          <w:rFonts w:cs="Tahoma"/>
        </w:rPr>
        <w:t xml:space="preserve"> solicitud</w:t>
      </w:r>
      <w:r w:rsidR="007613D5" w:rsidRPr="00FF73D2">
        <w:rPr>
          <w:rFonts w:cs="Tahoma"/>
        </w:rPr>
        <w:t>es</w:t>
      </w:r>
      <w:r w:rsidR="00664420" w:rsidRPr="00FF73D2">
        <w:rPr>
          <w:rFonts w:cs="Tahoma"/>
        </w:rPr>
        <w:t xml:space="preserve"> de acceso a la información pública </w:t>
      </w:r>
      <w:r w:rsidR="001F3515" w:rsidRPr="00FF73D2">
        <w:rPr>
          <w:rFonts w:cs="Tahoma"/>
        </w:rPr>
        <w:t xml:space="preserve">ante el </w:t>
      </w:r>
      <w:r w:rsidR="001F3515" w:rsidRPr="00FF73D2">
        <w:rPr>
          <w:rFonts w:cs="Tahoma"/>
          <w:b/>
          <w:bCs/>
        </w:rPr>
        <w:t>SUJETO OBLIGADO</w:t>
      </w:r>
      <w:r w:rsidR="001F3515" w:rsidRPr="00FF73D2">
        <w:rPr>
          <w:rFonts w:cs="Tahoma"/>
        </w:rPr>
        <w:t xml:space="preserve">, </w:t>
      </w:r>
      <w:r w:rsidR="00B52CF2" w:rsidRPr="00FF73D2">
        <w:rPr>
          <w:rFonts w:cs="Tahoma"/>
        </w:rPr>
        <w:t xml:space="preserve">a través </w:t>
      </w:r>
      <w:r w:rsidR="00DB2351" w:rsidRPr="00FF73D2">
        <w:rPr>
          <w:rFonts w:cs="Tahoma"/>
        </w:rPr>
        <w:t>d</w:t>
      </w:r>
      <w:r w:rsidRPr="00FF73D2">
        <w:rPr>
          <w:rFonts w:cs="Tahoma"/>
        </w:rPr>
        <w:t>el Sistema de Acceso a la Información Mexiquense</w:t>
      </w:r>
      <w:r w:rsidR="009A2D78" w:rsidRPr="00FF73D2">
        <w:rPr>
          <w:rFonts w:cs="Tahoma"/>
        </w:rPr>
        <w:t xml:space="preserve"> (</w:t>
      </w:r>
      <w:r w:rsidRPr="00FF73D2">
        <w:rPr>
          <w:rFonts w:cs="Tahoma"/>
        </w:rPr>
        <w:t>SAIMEX</w:t>
      </w:r>
      <w:r w:rsidR="009A2D78" w:rsidRPr="00FF73D2">
        <w:rPr>
          <w:rFonts w:cs="Tahoma"/>
        </w:rPr>
        <w:t>). Dicha</w:t>
      </w:r>
      <w:r w:rsidR="007613D5" w:rsidRPr="00FF73D2">
        <w:rPr>
          <w:rFonts w:cs="Tahoma"/>
        </w:rPr>
        <w:t>s</w:t>
      </w:r>
      <w:r w:rsidR="009A2D78" w:rsidRPr="00FF73D2">
        <w:rPr>
          <w:rFonts w:cs="Tahoma"/>
        </w:rPr>
        <w:t xml:space="preserve"> solicitud</w:t>
      </w:r>
      <w:r w:rsidR="007613D5" w:rsidRPr="00FF73D2">
        <w:rPr>
          <w:rFonts w:cs="Tahoma"/>
        </w:rPr>
        <w:t>es</w:t>
      </w:r>
      <w:r w:rsidR="009A2D78" w:rsidRPr="00FF73D2">
        <w:rPr>
          <w:rFonts w:cs="Tahoma"/>
        </w:rPr>
        <w:t xml:space="preserve"> qued</w:t>
      </w:r>
      <w:r w:rsidR="007613D5" w:rsidRPr="00FF73D2">
        <w:rPr>
          <w:rFonts w:cs="Tahoma"/>
        </w:rPr>
        <w:t>aron</w:t>
      </w:r>
      <w:r w:rsidRPr="00FF73D2">
        <w:rPr>
          <w:rFonts w:cs="Tahoma"/>
        </w:rPr>
        <w:t xml:space="preserve"> registrada</w:t>
      </w:r>
      <w:r w:rsidR="007613D5" w:rsidRPr="00FF73D2">
        <w:rPr>
          <w:rFonts w:cs="Tahoma"/>
        </w:rPr>
        <w:t>s</w:t>
      </w:r>
      <w:r w:rsidRPr="00FF73D2">
        <w:rPr>
          <w:rFonts w:cs="Tahoma"/>
        </w:rPr>
        <w:t xml:space="preserve"> c</w:t>
      </w:r>
      <w:r w:rsidR="00664420" w:rsidRPr="00FF73D2">
        <w:rPr>
          <w:rFonts w:cs="Tahoma"/>
        </w:rPr>
        <w:t>on el número de folio</w:t>
      </w:r>
      <w:r w:rsidR="00664420" w:rsidRPr="00FF73D2">
        <w:rPr>
          <w:rFonts w:cs="Tahoma"/>
          <w:b/>
          <w:bCs/>
        </w:rPr>
        <w:t xml:space="preserve"> </w:t>
      </w:r>
      <w:r w:rsidR="007613D5" w:rsidRPr="00FF73D2">
        <w:rPr>
          <w:rFonts w:cs="Tahoma"/>
          <w:b/>
          <w:bCs/>
        </w:rPr>
        <w:t xml:space="preserve">00001/DIFACAMBAY/IP/2025 </w:t>
      </w:r>
      <w:r w:rsidR="002A3601" w:rsidRPr="00FF73D2">
        <w:rPr>
          <w:rFonts w:cs="Tahoma"/>
        </w:rPr>
        <w:t>y</w:t>
      </w:r>
      <w:r w:rsidR="007613D5" w:rsidRPr="00FF73D2">
        <w:rPr>
          <w:rFonts w:cs="Tahoma"/>
        </w:rPr>
        <w:t xml:space="preserve"> </w:t>
      </w:r>
      <w:r w:rsidR="007613D5" w:rsidRPr="00FF73D2">
        <w:rPr>
          <w:rFonts w:cs="Tahoma"/>
          <w:b/>
        </w:rPr>
        <w:t>00004/DIFACAMBAY/IP/2025</w:t>
      </w:r>
      <w:r w:rsidR="007613D5" w:rsidRPr="00FF73D2">
        <w:rPr>
          <w:rFonts w:cs="Tahoma"/>
        </w:rPr>
        <w:t>,</w:t>
      </w:r>
      <w:r w:rsidR="002A3601" w:rsidRPr="00FF73D2">
        <w:rPr>
          <w:rFonts w:cs="Tahoma"/>
        </w:rPr>
        <w:t xml:space="preserve"> en ella</w:t>
      </w:r>
      <w:r w:rsidR="007613D5" w:rsidRPr="00FF73D2">
        <w:rPr>
          <w:rFonts w:cs="Tahoma"/>
        </w:rPr>
        <w:t>s</w:t>
      </w:r>
      <w:r w:rsidR="002A3601" w:rsidRPr="00FF73D2">
        <w:rPr>
          <w:rFonts w:cs="Tahoma"/>
        </w:rPr>
        <w:t xml:space="preserve"> </w:t>
      </w:r>
      <w:r w:rsidR="009A2D78" w:rsidRPr="00FF73D2">
        <w:rPr>
          <w:rFonts w:cs="Tahoma"/>
        </w:rPr>
        <w:t>se requirió la siguiente información:</w:t>
      </w:r>
    </w:p>
    <w:p w14:paraId="0459D6AC" w14:textId="77777777" w:rsidR="00664420" w:rsidRPr="00FF73D2" w:rsidRDefault="00664420" w:rsidP="00FF73D2">
      <w:pPr>
        <w:tabs>
          <w:tab w:val="left" w:pos="4667"/>
        </w:tabs>
        <w:ind w:left="567" w:right="567"/>
        <w:rPr>
          <w:rFonts w:cs="Tahoma"/>
          <w:b/>
          <w:bCs/>
        </w:rPr>
      </w:pPr>
    </w:p>
    <w:tbl>
      <w:tblPr>
        <w:tblStyle w:val="5"/>
        <w:tblW w:w="8237"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4845"/>
      </w:tblGrid>
      <w:tr w:rsidR="00FF73D2" w:rsidRPr="00FF73D2" w14:paraId="0C25B690" w14:textId="77777777" w:rsidTr="007613D5">
        <w:trPr>
          <w:trHeight w:val="731"/>
          <w:tblHeader/>
          <w:jc w:val="center"/>
        </w:trPr>
        <w:tc>
          <w:tcPr>
            <w:tcW w:w="3392" w:type="dxa"/>
            <w:shd w:val="clear" w:color="auto" w:fill="000000" w:themeFill="text1"/>
            <w:tcMar>
              <w:top w:w="100" w:type="dxa"/>
              <w:left w:w="100" w:type="dxa"/>
              <w:bottom w:w="100" w:type="dxa"/>
              <w:right w:w="100" w:type="dxa"/>
            </w:tcMar>
          </w:tcPr>
          <w:p w14:paraId="0F8EF5FD" w14:textId="77777777" w:rsidR="007613D5" w:rsidRPr="00FF73D2" w:rsidRDefault="007613D5" w:rsidP="00FF73D2">
            <w:pPr>
              <w:widowControl w:val="0"/>
              <w:pBdr>
                <w:top w:val="nil"/>
                <w:left w:val="nil"/>
                <w:bottom w:val="nil"/>
                <w:right w:val="nil"/>
                <w:between w:val="nil"/>
              </w:pBdr>
              <w:jc w:val="center"/>
              <w:rPr>
                <w:rFonts w:eastAsia="Palatino Linotype" w:cs="Palatino Linotype"/>
                <w:b/>
              </w:rPr>
            </w:pPr>
            <w:r w:rsidRPr="00FF73D2">
              <w:rPr>
                <w:rFonts w:eastAsia="Palatino Linotype" w:cs="Palatino Linotype"/>
                <w:b/>
              </w:rPr>
              <w:lastRenderedPageBreak/>
              <w:t>Número de Folio de la Solicitud</w:t>
            </w:r>
          </w:p>
        </w:tc>
        <w:tc>
          <w:tcPr>
            <w:tcW w:w="4845" w:type="dxa"/>
            <w:shd w:val="clear" w:color="auto" w:fill="000000" w:themeFill="text1"/>
            <w:tcMar>
              <w:top w:w="100" w:type="dxa"/>
              <w:left w:w="100" w:type="dxa"/>
              <w:bottom w:w="100" w:type="dxa"/>
              <w:right w:w="100" w:type="dxa"/>
            </w:tcMar>
          </w:tcPr>
          <w:p w14:paraId="7A7F9936" w14:textId="77777777" w:rsidR="007613D5" w:rsidRPr="00FF73D2" w:rsidRDefault="007613D5" w:rsidP="00FF73D2">
            <w:pPr>
              <w:widowControl w:val="0"/>
              <w:pBdr>
                <w:top w:val="nil"/>
                <w:left w:val="nil"/>
                <w:bottom w:val="nil"/>
                <w:right w:val="nil"/>
                <w:between w:val="nil"/>
              </w:pBdr>
              <w:jc w:val="center"/>
              <w:rPr>
                <w:rFonts w:eastAsia="Palatino Linotype" w:cs="Palatino Linotype"/>
                <w:b/>
              </w:rPr>
            </w:pPr>
            <w:r w:rsidRPr="00FF73D2">
              <w:rPr>
                <w:rFonts w:eastAsia="Palatino Linotype" w:cs="Palatino Linotype"/>
                <w:b/>
              </w:rPr>
              <w:t xml:space="preserve">Solicitud </w:t>
            </w:r>
          </w:p>
        </w:tc>
      </w:tr>
      <w:tr w:rsidR="00FF73D2" w:rsidRPr="00FF73D2" w14:paraId="660ACFF3" w14:textId="77777777" w:rsidTr="007613D5">
        <w:trPr>
          <w:trHeight w:val="711"/>
          <w:jc w:val="center"/>
        </w:trPr>
        <w:tc>
          <w:tcPr>
            <w:tcW w:w="3392" w:type="dxa"/>
            <w:shd w:val="clear" w:color="auto" w:fill="auto"/>
            <w:tcMar>
              <w:top w:w="100" w:type="dxa"/>
              <w:left w:w="100" w:type="dxa"/>
              <w:bottom w:w="100" w:type="dxa"/>
              <w:right w:w="100" w:type="dxa"/>
            </w:tcMar>
            <w:vAlign w:val="center"/>
          </w:tcPr>
          <w:p w14:paraId="1DD9753A" w14:textId="721A7B08" w:rsidR="007613D5" w:rsidRPr="00FF73D2" w:rsidRDefault="007613D5" w:rsidP="00FF73D2">
            <w:pPr>
              <w:widowControl w:val="0"/>
              <w:pBdr>
                <w:top w:val="nil"/>
                <w:left w:val="nil"/>
                <w:bottom w:val="nil"/>
                <w:right w:val="nil"/>
                <w:between w:val="nil"/>
              </w:pBdr>
              <w:jc w:val="center"/>
              <w:rPr>
                <w:rFonts w:eastAsia="Palatino Linotype" w:cs="Palatino Linotype"/>
              </w:rPr>
            </w:pPr>
            <w:r w:rsidRPr="00FF73D2">
              <w:rPr>
                <w:b/>
              </w:rPr>
              <w:t>00001/DIFACAMBAY/IP/2025</w:t>
            </w:r>
          </w:p>
        </w:tc>
        <w:tc>
          <w:tcPr>
            <w:tcW w:w="4845" w:type="dxa"/>
            <w:shd w:val="clear" w:color="auto" w:fill="auto"/>
            <w:tcMar>
              <w:top w:w="100" w:type="dxa"/>
              <w:left w:w="100" w:type="dxa"/>
              <w:bottom w:w="100" w:type="dxa"/>
              <w:right w:w="100" w:type="dxa"/>
            </w:tcMar>
          </w:tcPr>
          <w:p w14:paraId="3A72ED6A" w14:textId="6E1402A1" w:rsidR="007613D5" w:rsidRPr="00FF73D2" w:rsidRDefault="007613D5" w:rsidP="00FF73D2">
            <w:pPr>
              <w:widowControl w:val="0"/>
              <w:pBdr>
                <w:top w:val="nil"/>
                <w:left w:val="nil"/>
                <w:bottom w:val="nil"/>
                <w:right w:val="nil"/>
                <w:between w:val="nil"/>
              </w:pBdr>
              <w:spacing w:line="240" w:lineRule="auto"/>
              <w:rPr>
                <w:rFonts w:eastAsia="Palatino Linotype" w:cs="Palatino Linotype"/>
                <w:sz w:val="20"/>
              </w:rPr>
            </w:pPr>
            <w:r w:rsidRPr="00FF73D2">
              <w:rPr>
                <w:rFonts w:eastAsia="Palatino Linotype" w:cs="Palatino Linotype"/>
                <w:i/>
                <w:sz w:val="20"/>
              </w:rPr>
              <w:t>“SOLICITO TODOS LOS RECIBOS E NOMINA DE LA ULTIMA QUINCENA DE DICIEMBRE 2024” (Sic)</w:t>
            </w:r>
          </w:p>
        </w:tc>
      </w:tr>
      <w:tr w:rsidR="007613D5" w:rsidRPr="00FF73D2" w14:paraId="61F55FBD" w14:textId="77777777" w:rsidTr="007613D5">
        <w:trPr>
          <w:trHeight w:val="711"/>
          <w:jc w:val="center"/>
        </w:trPr>
        <w:tc>
          <w:tcPr>
            <w:tcW w:w="3392" w:type="dxa"/>
            <w:shd w:val="clear" w:color="auto" w:fill="auto"/>
            <w:tcMar>
              <w:top w:w="100" w:type="dxa"/>
              <w:left w:w="100" w:type="dxa"/>
              <w:bottom w:w="100" w:type="dxa"/>
              <w:right w:w="100" w:type="dxa"/>
            </w:tcMar>
            <w:vAlign w:val="center"/>
          </w:tcPr>
          <w:p w14:paraId="47D89251" w14:textId="72B1471A" w:rsidR="007613D5" w:rsidRPr="00FF73D2" w:rsidRDefault="007613D5" w:rsidP="00FF73D2">
            <w:pPr>
              <w:widowControl w:val="0"/>
              <w:pBdr>
                <w:top w:val="nil"/>
                <w:left w:val="nil"/>
                <w:bottom w:val="nil"/>
                <w:right w:val="nil"/>
                <w:between w:val="nil"/>
              </w:pBdr>
              <w:jc w:val="center"/>
              <w:rPr>
                <w:rFonts w:eastAsia="Palatino Linotype" w:cs="Palatino Linotype"/>
                <w:b/>
              </w:rPr>
            </w:pPr>
            <w:r w:rsidRPr="00FF73D2">
              <w:rPr>
                <w:b/>
              </w:rPr>
              <w:t>00004/DIFACAMBAY/IP/2025</w:t>
            </w:r>
          </w:p>
        </w:tc>
        <w:tc>
          <w:tcPr>
            <w:tcW w:w="4845" w:type="dxa"/>
            <w:shd w:val="clear" w:color="auto" w:fill="auto"/>
            <w:tcMar>
              <w:top w:w="100" w:type="dxa"/>
              <w:left w:w="100" w:type="dxa"/>
              <w:bottom w:w="100" w:type="dxa"/>
              <w:right w:w="100" w:type="dxa"/>
            </w:tcMar>
          </w:tcPr>
          <w:p w14:paraId="5A71FCA0" w14:textId="0B63B5E3" w:rsidR="007613D5" w:rsidRPr="00FF73D2" w:rsidRDefault="007613D5" w:rsidP="00FF73D2">
            <w:pPr>
              <w:widowControl w:val="0"/>
              <w:pBdr>
                <w:top w:val="nil"/>
                <w:left w:val="nil"/>
                <w:bottom w:val="nil"/>
                <w:right w:val="nil"/>
                <w:between w:val="nil"/>
              </w:pBdr>
              <w:spacing w:line="240" w:lineRule="auto"/>
              <w:rPr>
                <w:rFonts w:eastAsia="Palatino Linotype" w:cs="Palatino Linotype"/>
                <w:sz w:val="20"/>
              </w:rPr>
            </w:pPr>
            <w:r w:rsidRPr="00FF73D2">
              <w:rPr>
                <w:rFonts w:eastAsia="Palatino Linotype" w:cs="Palatino Linotype"/>
                <w:i/>
                <w:sz w:val="20"/>
              </w:rPr>
              <w:t>“SOLICITO TODOS LOS RECIBOS DE AGUNALDO DEL MES DE DICIEMBRE DE TODOS LOS TRABAJADORES” (Sic)</w:t>
            </w:r>
          </w:p>
        </w:tc>
      </w:tr>
    </w:tbl>
    <w:p w14:paraId="627D2DD4" w14:textId="77777777" w:rsidR="00B52CF2" w:rsidRPr="00FF73D2" w:rsidRDefault="00B52CF2" w:rsidP="00FF73D2">
      <w:pPr>
        <w:tabs>
          <w:tab w:val="left" w:pos="4667"/>
        </w:tabs>
        <w:ind w:left="567" w:right="567"/>
        <w:rPr>
          <w:rFonts w:cs="Tahoma"/>
          <w:bCs/>
          <w:i/>
          <w:szCs w:val="22"/>
        </w:rPr>
      </w:pPr>
    </w:p>
    <w:p w14:paraId="0BD6321D" w14:textId="4E65BC8D" w:rsidR="00664420" w:rsidRPr="00FF73D2" w:rsidRDefault="009A2D78" w:rsidP="00FF73D2">
      <w:pPr>
        <w:tabs>
          <w:tab w:val="left" w:pos="4667"/>
        </w:tabs>
        <w:spacing w:after="240"/>
        <w:ind w:left="567" w:right="567"/>
        <w:rPr>
          <w:rFonts w:cs="Tahoma"/>
          <w:bCs/>
          <w:szCs w:val="22"/>
        </w:rPr>
      </w:pPr>
      <w:r w:rsidRPr="00FF73D2">
        <w:rPr>
          <w:rFonts w:cs="Tahoma"/>
          <w:b/>
          <w:bCs/>
          <w:szCs w:val="22"/>
        </w:rPr>
        <w:t>Modalidad de entrega</w:t>
      </w:r>
      <w:r w:rsidRPr="00FF73D2">
        <w:rPr>
          <w:rFonts w:cs="Tahoma"/>
          <w:bCs/>
          <w:szCs w:val="22"/>
        </w:rPr>
        <w:t xml:space="preserve">: </w:t>
      </w:r>
      <w:r w:rsidR="00EE58D9" w:rsidRPr="00FF73D2">
        <w:rPr>
          <w:rFonts w:cs="Tahoma"/>
          <w:bCs/>
          <w:szCs w:val="22"/>
        </w:rPr>
        <w:t xml:space="preserve">a través del </w:t>
      </w:r>
      <w:r w:rsidR="00D024E7" w:rsidRPr="00FF73D2">
        <w:rPr>
          <w:rFonts w:cs="Tahoma"/>
          <w:b/>
          <w:bCs/>
          <w:szCs w:val="22"/>
        </w:rPr>
        <w:t>SAIMEX</w:t>
      </w:r>
      <w:r w:rsidRPr="00FF73D2">
        <w:rPr>
          <w:rFonts w:cs="Tahoma"/>
          <w:bCs/>
          <w:i/>
          <w:szCs w:val="22"/>
        </w:rPr>
        <w:t>.</w:t>
      </w:r>
    </w:p>
    <w:p w14:paraId="413A7C2D" w14:textId="2361067C" w:rsidR="00DB2351" w:rsidRPr="00FF73D2" w:rsidRDefault="00DB2351" w:rsidP="00FF73D2">
      <w:pPr>
        <w:pStyle w:val="Ttulo3"/>
      </w:pPr>
      <w:bookmarkStart w:id="6" w:name="_Toc165402840"/>
      <w:bookmarkStart w:id="7" w:name="_Toc192700735"/>
      <w:r w:rsidRPr="00FF73D2">
        <w:t xml:space="preserve">b) </w:t>
      </w:r>
      <w:bookmarkEnd w:id="6"/>
      <w:r w:rsidR="007613D5" w:rsidRPr="00FF73D2">
        <w:t>Turno de las solicitudes de información</w:t>
      </w:r>
      <w:bookmarkEnd w:id="7"/>
    </w:p>
    <w:p w14:paraId="429B52B6" w14:textId="05CFCAF9" w:rsidR="00DB2351" w:rsidRPr="00FF73D2" w:rsidRDefault="00DB2351" w:rsidP="00FF73D2">
      <w:r w:rsidRPr="00FF73D2">
        <w:t>En cumplimiento al artículo 162 de la Ley de Transparencia y Acceso a la Información Pública del Estado de México y Municipios, e</w:t>
      </w:r>
      <w:r w:rsidR="007613D5" w:rsidRPr="00FF73D2">
        <w:t xml:space="preserve">n fechas </w:t>
      </w:r>
      <w:r w:rsidR="007613D5" w:rsidRPr="00FF73D2">
        <w:rPr>
          <w:rFonts w:eastAsia="Palatino Linotype" w:cs="Palatino Linotype"/>
          <w:b/>
        </w:rPr>
        <w:t>veintinueve y treinta y uno de enero de dos mil veinticinco</w:t>
      </w:r>
      <w:r w:rsidR="00EE58D9" w:rsidRPr="00FF73D2">
        <w:t xml:space="preserve">, </w:t>
      </w:r>
      <w:r w:rsidR="00E562C4" w:rsidRPr="00FF73D2">
        <w:t>el</w:t>
      </w:r>
      <w:r w:rsidRPr="00FF73D2">
        <w:t xml:space="preserve"> Titular de la Unidad de Transparencia del </w:t>
      </w:r>
      <w:r w:rsidRPr="00FF73D2">
        <w:rPr>
          <w:b/>
        </w:rPr>
        <w:t>SUJETO OBLIGADO</w:t>
      </w:r>
      <w:r w:rsidRPr="00FF73D2">
        <w:t xml:space="preserve"> turnó la</w:t>
      </w:r>
      <w:r w:rsidR="00AC53B4" w:rsidRPr="00FF73D2">
        <w:t>s</w:t>
      </w:r>
      <w:r w:rsidRPr="00FF73D2">
        <w:t xml:space="preserve"> solicitud</w:t>
      </w:r>
      <w:r w:rsidR="00AC53B4" w:rsidRPr="00FF73D2">
        <w:t>es</w:t>
      </w:r>
      <w:r w:rsidRPr="00FF73D2">
        <w:t xml:space="preserve"> de información </w:t>
      </w:r>
      <w:r w:rsidR="00DC7C0E" w:rsidRPr="00FF73D2">
        <w:t>a</w:t>
      </w:r>
      <w:r w:rsidR="00AC53B4" w:rsidRPr="00FF73D2">
        <w:t>l</w:t>
      </w:r>
      <w:r w:rsidR="00DC7C0E" w:rsidRPr="00FF73D2">
        <w:t xml:space="preserve"> servidor públic</w:t>
      </w:r>
      <w:r w:rsidR="00AC53B4" w:rsidRPr="00FF73D2">
        <w:t>o</w:t>
      </w:r>
      <w:r w:rsidR="00DC7C0E" w:rsidRPr="00FF73D2">
        <w:t xml:space="preserve"> habilitad</w:t>
      </w:r>
      <w:r w:rsidR="00AC53B4" w:rsidRPr="00FF73D2">
        <w:t>o</w:t>
      </w:r>
      <w:r w:rsidRPr="00FF73D2">
        <w:t xml:space="preserve"> que estimó pertinente.</w:t>
      </w:r>
    </w:p>
    <w:p w14:paraId="0FAA7466" w14:textId="77777777" w:rsidR="00AC53B4" w:rsidRPr="00FF73D2" w:rsidRDefault="00AC53B4" w:rsidP="00FF73D2"/>
    <w:p w14:paraId="3212BA4D" w14:textId="08565B77" w:rsidR="00664420" w:rsidRPr="00FF73D2" w:rsidRDefault="00FF73D2" w:rsidP="00FF73D2">
      <w:pPr>
        <w:pStyle w:val="Ttulo3"/>
        <w:rPr>
          <w:rFonts w:eastAsia="Calibri"/>
          <w:lang w:eastAsia="en-US"/>
        </w:rPr>
      </w:pPr>
      <w:bookmarkStart w:id="8" w:name="_Toc192700736"/>
      <w:r>
        <w:rPr>
          <w:lang w:val="es-ES"/>
        </w:rPr>
        <w:t>c</w:t>
      </w:r>
      <w:r w:rsidR="00E37A3F" w:rsidRPr="00FF73D2">
        <w:rPr>
          <w:lang w:val="es-ES"/>
        </w:rPr>
        <w:t xml:space="preserve">) </w:t>
      </w:r>
      <w:r w:rsidR="00664420" w:rsidRPr="00FF73D2">
        <w:rPr>
          <w:lang w:val="es-ES"/>
        </w:rPr>
        <w:t>Respuesta</w:t>
      </w:r>
      <w:r w:rsidR="00AC53B4" w:rsidRPr="00FF73D2">
        <w:rPr>
          <w:lang w:val="es-ES"/>
        </w:rPr>
        <w:t>s</w:t>
      </w:r>
      <w:r w:rsidR="00664420" w:rsidRPr="00FF73D2">
        <w:rPr>
          <w:lang w:val="es-ES"/>
        </w:rPr>
        <w:t xml:space="preserve"> </w:t>
      </w:r>
      <w:r w:rsidR="00664420" w:rsidRPr="00FF73D2">
        <w:rPr>
          <w:rFonts w:eastAsia="Calibri"/>
          <w:lang w:eastAsia="en-US"/>
        </w:rPr>
        <w:t>del Sujeto Obligado</w:t>
      </w:r>
      <w:bookmarkEnd w:id="8"/>
    </w:p>
    <w:p w14:paraId="5FBB8FE6" w14:textId="0670DE5B" w:rsidR="00DB2351" w:rsidRPr="00FF73D2" w:rsidRDefault="00DB2351" w:rsidP="00FF73D2">
      <w:pPr>
        <w:pStyle w:val="Sinespaciado"/>
        <w:spacing w:after="240" w:line="360" w:lineRule="auto"/>
        <w:rPr>
          <w:lang w:val="es-ES"/>
        </w:rPr>
      </w:pPr>
      <w:r w:rsidRPr="00FF73D2">
        <w:rPr>
          <w:lang w:val="es-ES"/>
        </w:rPr>
        <w:t xml:space="preserve">El </w:t>
      </w:r>
      <w:r w:rsidR="00AC53B4" w:rsidRPr="00FF73D2">
        <w:rPr>
          <w:b/>
          <w:bCs/>
          <w:lang w:val="es-ES"/>
        </w:rPr>
        <w:t>seis de febrero de dos mil veinticinco</w:t>
      </w:r>
      <w:r w:rsidRPr="00FF73D2">
        <w:rPr>
          <w:lang w:val="es-ES"/>
        </w:rPr>
        <w:t xml:space="preserve">, </w:t>
      </w:r>
      <w:r w:rsidR="00AC53B4" w:rsidRPr="00FF73D2">
        <w:rPr>
          <w:lang w:val="es-ES"/>
        </w:rPr>
        <w:t>el</w:t>
      </w:r>
      <w:r w:rsidRPr="00FF73D2">
        <w:rPr>
          <w:lang w:val="es-ES"/>
        </w:rPr>
        <w:t xml:space="preserve"> Titular de la Unidad de Transparencia del </w:t>
      </w:r>
      <w:r w:rsidRPr="00FF73D2">
        <w:rPr>
          <w:b/>
          <w:lang w:val="es-ES"/>
        </w:rPr>
        <w:t>SUJETO OBLIGADO</w:t>
      </w:r>
      <w:r w:rsidRPr="00FF73D2">
        <w:rPr>
          <w:lang w:val="es-ES"/>
        </w:rPr>
        <w:t xml:space="preserve"> notificó la</w:t>
      </w:r>
      <w:r w:rsidR="00AC53B4" w:rsidRPr="00FF73D2">
        <w:rPr>
          <w:lang w:val="es-ES"/>
        </w:rPr>
        <w:t>s</w:t>
      </w:r>
      <w:r w:rsidRPr="00FF73D2">
        <w:rPr>
          <w:lang w:val="es-ES"/>
        </w:rPr>
        <w:t xml:space="preserve"> </w:t>
      </w:r>
      <w:r w:rsidR="00AC53B4" w:rsidRPr="00FF73D2">
        <w:rPr>
          <w:lang w:val="es-ES"/>
        </w:rPr>
        <w:t>siguientes</w:t>
      </w:r>
      <w:r w:rsidRPr="00FF73D2">
        <w:rPr>
          <w:lang w:val="es-ES"/>
        </w:rPr>
        <w:t xml:space="preserve"> respuesta</w:t>
      </w:r>
      <w:r w:rsidR="00AC53B4" w:rsidRPr="00FF73D2">
        <w:rPr>
          <w:lang w:val="es-ES"/>
        </w:rPr>
        <w:t>s</w:t>
      </w:r>
      <w:r w:rsidRPr="00FF73D2">
        <w:rPr>
          <w:lang w:val="es-ES"/>
        </w:rPr>
        <w:t xml:space="preserve"> a través del SAIMEX</w:t>
      </w:r>
      <w:r w:rsidR="00AC53B4" w:rsidRPr="00FF73D2">
        <w:rPr>
          <w:lang w:val="es-ES"/>
        </w:rPr>
        <w:t xml:space="preserve"> en los siguientes términos</w:t>
      </w:r>
      <w:r w:rsidRPr="00FF73D2">
        <w:rPr>
          <w:lang w:val="es-ES"/>
        </w:rPr>
        <w:t>:</w:t>
      </w:r>
    </w:p>
    <w:p w14:paraId="330F0321" w14:textId="05D8AF4D" w:rsidR="00AC53B4" w:rsidRPr="00FF73D2" w:rsidRDefault="00AC53B4" w:rsidP="00FF73D2">
      <w:pPr>
        <w:pStyle w:val="Sinespaciado"/>
        <w:spacing w:line="360" w:lineRule="auto"/>
        <w:rPr>
          <w:b/>
          <w:lang w:val="es-ES"/>
        </w:rPr>
      </w:pPr>
      <w:r w:rsidRPr="00FF73D2">
        <w:rPr>
          <w:b/>
          <w:lang w:val="es-ES"/>
        </w:rPr>
        <w:t>00001/DIFACAMBAY/IP/2025</w:t>
      </w:r>
    </w:p>
    <w:p w14:paraId="693AF65D" w14:textId="77777777" w:rsidR="00AD2252" w:rsidRPr="00FF73D2" w:rsidRDefault="00AD2252" w:rsidP="00FF73D2">
      <w:pPr>
        <w:pStyle w:val="Sinespaciado"/>
        <w:spacing w:line="360" w:lineRule="auto"/>
        <w:rPr>
          <w:b/>
          <w:lang w:val="es-ES"/>
        </w:rPr>
      </w:pPr>
    </w:p>
    <w:p w14:paraId="4803C2FB" w14:textId="77777777" w:rsidR="00AC53B4" w:rsidRPr="00FF73D2" w:rsidRDefault="00DB2351" w:rsidP="00FF73D2">
      <w:pPr>
        <w:pStyle w:val="Puesto"/>
      </w:pPr>
      <w:r w:rsidRPr="00FF73D2">
        <w:t>“</w:t>
      </w:r>
      <w:r w:rsidR="00AC53B4" w:rsidRPr="00FF73D2">
        <w:t>Folio de la solicitud: 00001/DIFACAMBAY/IP/2025</w:t>
      </w:r>
    </w:p>
    <w:p w14:paraId="535BF4FE" w14:textId="77777777" w:rsidR="00AC53B4" w:rsidRPr="00FF73D2" w:rsidRDefault="00AC53B4" w:rsidP="00FF73D2">
      <w:pPr>
        <w:pStyle w:val="Puesto"/>
        <w:spacing w:after="240"/>
      </w:pPr>
      <w:r w:rsidRPr="00FF73D2">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46D43F5E" w14:textId="77777777" w:rsidR="00AD2252" w:rsidRPr="00FF73D2" w:rsidRDefault="00AD2252" w:rsidP="00FF73D2"/>
    <w:p w14:paraId="700424CA" w14:textId="77777777" w:rsidR="00AC53B4" w:rsidRPr="00FF73D2" w:rsidRDefault="00AC53B4" w:rsidP="00FF73D2">
      <w:pPr>
        <w:pStyle w:val="Puesto"/>
      </w:pPr>
      <w:r w:rsidRPr="00FF73D2">
        <w:t>ATENTAMENTE</w:t>
      </w:r>
    </w:p>
    <w:p w14:paraId="578FC87F" w14:textId="77777777" w:rsidR="00AD2252" w:rsidRPr="00FF73D2" w:rsidRDefault="00AD2252" w:rsidP="00FF73D2"/>
    <w:p w14:paraId="779ADDE3" w14:textId="6A043B76" w:rsidR="00DB2351" w:rsidRPr="00FF73D2" w:rsidRDefault="00AC53B4" w:rsidP="00FF73D2">
      <w:pPr>
        <w:pStyle w:val="Puesto"/>
        <w:spacing w:after="240"/>
      </w:pPr>
      <w:r w:rsidRPr="00FF73D2">
        <w:t>Ing. Alexis Hernández Hernández</w:t>
      </w:r>
      <w:r w:rsidR="00DB2351" w:rsidRPr="00FF73D2">
        <w:t>”</w:t>
      </w:r>
      <w:r w:rsidR="00A10CD5" w:rsidRPr="00FF73D2">
        <w:t xml:space="preserve"> (Sic)</w:t>
      </w:r>
    </w:p>
    <w:p w14:paraId="420B97B0" w14:textId="77777777" w:rsidR="00AD2252" w:rsidRPr="00FF73D2" w:rsidRDefault="00AD2252" w:rsidP="00FF73D2"/>
    <w:p w14:paraId="758CA9EC" w14:textId="42F10AA2" w:rsidR="00DB2351" w:rsidRPr="00FF73D2" w:rsidRDefault="00DB2351" w:rsidP="00FF73D2">
      <w:pPr>
        <w:autoSpaceDE w:val="0"/>
        <w:autoSpaceDN w:val="0"/>
        <w:adjustRightInd w:val="0"/>
        <w:spacing w:after="240"/>
        <w:ind w:right="-28"/>
        <w:rPr>
          <w:rFonts w:cs="Tahoma"/>
          <w:bCs/>
          <w:szCs w:val="22"/>
          <w:lang w:val="es-ES"/>
        </w:rPr>
      </w:pPr>
      <w:r w:rsidRPr="00FF73D2">
        <w:rPr>
          <w:rFonts w:cs="Tahoma"/>
          <w:bCs/>
          <w:szCs w:val="22"/>
          <w:lang w:val="es-ES"/>
        </w:rPr>
        <w:t xml:space="preserve">Asimismo, </w:t>
      </w:r>
      <w:r w:rsidRPr="00FF73D2">
        <w:rPr>
          <w:rFonts w:cs="Tahoma"/>
          <w:b/>
          <w:szCs w:val="22"/>
          <w:lang w:val="es-ES"/>
        </w:rPr>
        <w:t xml:space="preserve">EL SUJETO OBLIGADO </w:t>
      </w:r>
      <w:r w:rsidRPr="00FF73D2">
        <w:rPr>
          <w:rFonts w:cs="Tahoma"/>
          <w:bCs/>
          <w:szCs w:val="22"/>
          <w:lang w:val="es-ES"/>
        </w:rPr>
        <w:t xml:space="preserve">adjuntó a su respuesta </w:t>
      </w:r>
      <w:r w:rsidR="00307020" w:rsidRPr="00FF73D2">
        <w:rPr>
          <w:rFonts w:cs="Tahoma"/>
          <w:bCs/>
          <w:szCs w:val="22"/>
          <w:lang w:val="es-ES"/>
        </w:rPr>
        <w:t>e</w:t>
      </w:r>
      <w:r w:rsidRPr="00FF73D2">
        <w:rPr>
          <w:rFonts w:cs="Tahoma"/>
          <w:bCs/>
          <w:szCs w:val="22"/>
          <w:lang w:val="es-ES"/>
        </w:rPr>
        <w:t>l</w:t>
      </w:r>
      <w:r w:rsidR="00307020" w:rsidRPr="00FF73D2">
        <w:rPr>
          <w:rFonts w:cs="Tahoma"/>
          <w:bCs/>
          <w:szCs w:val="22"/>
          <w:lang w:val="es-ES"/>
        </w:rPr>
        <w:t xml:space="preserve"> </w:t>
      </w:r>
      <w:r w:rsidRPr="00FF73D2">
        <w:rPr>
          <w:rFonts w:cs="Tahoma"/>
          <w:bCs/>
          <w:szCs w:val="22"/>
          <w:lang w:val="es-ES"/>
        </w:rPr>
        <w:t>archivo electrónico</w:t>
      </w:r>
      <w:r w:rsidR="00AC53B4" w:rsidRPr="00FF73D2">
        <w:rPr>
          <w:rFonts w:cs="Tahoma"/>
          <w:bCs/>
          <w:szCs w:val="22"/>
          <w:lang w:val="es-ES"/>
        </w:rPr>
        <w:t xml:space="preserve"> denominado </w:t>
      </w:r>
      <w:r w:rsidR="00A10CD5" w:rsidRPr="00FF73D2">
        <w:rPr>
          <w:rFonts w:cs="Tahoma"/>
          <w:b/>
          <w:bCs/>
          <w:szCs w:val="22"/>
          <w:lang w:val="es-ES"/>
        </w:rPr>
        <w:t>“</w:t>
      </w:r>
      <w:r w:rsidR="00AC53B4" w:rsidRPr="00FF73D2">
        <w:rPr>
          <w:rFonts w:cs="Tahoma"/>
          <w:b/>
          <w:bCs/>
          <w:szCs w:val="22"/>
          <w:lang w:val="es-ES"/>
        </w:rPr>
        <w:t>0001.pdf</w:t>
      </w:r>
      <w:r w:rsidR="00A10CD5" w:rsidRPr="00FF73D2">
        <w:rPr>
          <w:rFonts w:cs="Tahoma"/>
          <w:b/>
          <w:bCs/>
          <w:szCs w:val="22"/>
          <w:lang w:val="es-ES"/>
        </w:rPr>
        <w:t>”</w:t>
      </w:r>
      <w:r w:rsidRPr="00FF73D2">
        <w:rPr>
          <w:rFonts w:cs="Tahoma"/>
          <w:bCs/>
          <w:szCs w:val="22"/>
          <w:lang w:val="es-ES"/>
        </w:rPr>
        <w:t xml:space="preserve"> </w:t>
      </w:r>
      <w:r w:rsidR="00AC53B4" w:rsidRPr="00FF73D2">
        <w:rPr>
          <w:rFonts w:cs="Tahoma"/>
          <w:bCs/>
          <w:szCs w:val="22"/>
          <w:lang w:val="es-ES"/>
        </w:rPr>
        <w:t xml:space="preserve">de cuyo contenido se advierte </w:t>
      </w:r>
      <w:r w:rsidR="004C3000" w:rsidRPr="00FF73D2">
        <w:rPr>
          <w:rFonts w:cs="Tahoma"/>
          <w:bCs/>
          <w:szCs w:val="22"/>
          <w:lang w:val="es-ES"/>
        </w:rPr>
        <w:t>el oficio de número SMDIF/TES/0001/2025, del cuatro de febrero de dos mil veinticinco, dirigido al Titular de la Unidad de Transparencia y firmado por el Tesorero Municipal, mediante le cual de manera sustancial informa que se exhibe la información que se encuentra bajo resguardo de esta unidad administrativa, en versión publica</w:t>
      </w:r>
      <w:r w:rsidR="00FD6D70" w:rsidRPr="00FF73D2">
        <w:rPr>
          <w:rFonts w:cs="Tahoma"/>
          <w:bCs/>
          <w:szCs w:val="22"/>
          <w:lang w:val="es-ES"/>
        </w:rPr>
        <w:t>n</w:t>
      </w:r>
      <w:r w:rsidR="000D0140" w:rsidRPr="00FF73D2">
        <w:rPr>
          <w:rFonts w:cs="Tahoma"/>
          <w:bCs/>
          <w:szCs w:val="22"/>
          <w:lang w:val="es-ES"/>
        </w:rPr>
        <w:t xml:space="preserve">. </w:t>
      </w:r>
    </w:p>
    <w:p w14:paraId="35AF2C15" w14:textId="04D59B68" w:rsidR="004C3000" w:rsidRPr="00FF73D2" w:rsidRDefault="004C3000" w:rsidP="00FF73D2">
      <w:pPr>
        <w:pStyle w:val="Sinespaciado"/>
        <w:spacing w:after="240" w:line="360" w:lineRule="auto"/>
        <w:rPr>
          <w:b/>
          <w:lang w:val="es-ES"/>
        </w:rPr>
      </w:pPr>
      <w:r w:rsidRPr="00FF73D2">
        <w:rPr>
          <w:b/>
          <w:lang w:val="es-ES"/>
        </w:rPr>
        <w:t>00004/DIFACAMBAY/IP/2025</w:t>
      </w:r>
    </w:p>
    <w:p w14:paraId="33BFBDC7" w14:textId="77777777" w:rsidR="004C3000" w:rsidRPr="00FF73D2" w:rsidRDefault="004C3000" w:rsidP="00FF73D2">
      <w:pPr>
        <w:pStyle w:val="Puesto"/>
      </w:pPr>
      <w:r w:rsidRPr="00FF73D2">
        <w:t>“Folio de la solicitud: 00004/DIFACAMBAY/IP/2025</w:t>
      </w:r>
    </w:p>
    <w:p w14:paraId="51C715D3" w14:textId="77777777" w:rsidR="00AD2252" w:rsidRPr="00FF73D2" w:rsidRDefault="00AD2252" w:rsidP="00FF73D2"/>
    <w:p w14:paraId="5DE03A4E" w14:textId="77777777" w:rsidR="004C3000" w:rsidRPr="00FF73D2" w:rsidRDefault="004C3000" w:rsidP="00FF73D2">
      <w:pPr>
        <w:pStyle w:val="Puesto"/>
      </w:pPr>
      <w:r w:rsidRPr="00FF73D2">
        <w:t>En respuesta a la solicitud recibida, nos permitimos hacer de su conocimiento que con fundamento en el artículo 53, Fracciones: II, V y VI de la Ley de Transparencia y Acceso a la Información Pública del Estado de México y Municipios, le contestamos que:</w:t>
      </w:r>
    </w:p>
    <w:p w14:paraId="5D9D2627" w14:textId="77777777" w:rsidR="00AD2252" w:rsidRPr="00FF73D2" w:rsidRDefault="00AD2252" w:rsidP="00FF73D2"/>
    <w:p w14:paraId="21B769B7" w14:textId="77777777" w:rsidR="004C3000" w:rsidRPr="00FF73D2" w:rsidRDefault="004C3000" w:rsidP="00FF73D2">
      <w:pPr>
        <w:pStyle w:val="Puesto"/>
      </w:pPr>
      <w:r w:rsidRPr="00FF73D2">
        <w:t>ATENTAMENTE</w:t>
      </w:r>
    </w:p>
    <w:p w14:paraId="70CD9296" w14:textId="77777777" w:rsidR="00AD2252" w:rsidRPr="00FF73D2" w:rsidRDefault="00AD2252" w:rsidP="00FF73D2"/>
    <w:p w14:paraId="4DF41B44" w14:textId="145F4CC0" w:rsidR="004C3000" w:rsidRPr="00FF73D2" w:rsidRDefault="004C3000" w:rsidP="00FF73D2">
      <w:pPr>
        <w:pStyle w:val="Puesto"/>
      </w:pPr>
      <w:r w:rsidRPr="00FF73D2">
        <w:t>Ing. Alexis Hernández Hernández” (Sic)</w:t>
      </w:r>
    </w:p>
    <w:p w14:paraId="28C6E6E2" w14:textId="77777777" w:rsidR="004C3000" w:rsidRPr="00FF73D2" w:rsidRDefault="004C3000" w:rsidP="00FF73D2">
      <w:pPr>
        <w:autoSpaceDE w:val="0"/>
        <w:autoSpaceDN w:val="0"/>
        <w:adjustRightInd w:val="0"/>
        <w:ind w:right="-28"/>
        <w:rPr>
          <w:rFonts w:cs="Tahoma"/>
          <w:bCs/>
          <w:szCs w:val="22"/>
        </w:rPr>
      </w:pPr>
    </w:p>
    <w:p w14:paraId="3398DC4C" w14:textId="25368A8E" w:rsidR="004C3000" w:rsidRPr="00FF73D2" w:rsidRDefault="004C3000" w:rsidP="00FF73D2">
      <w:pPr>
        <w:autoSpaceDE w:val="0"/>
        <w:autoSpaceDN w:val="0"/>
        <w:adjustRightInd w:val="0"/>
        <w:ind w:right="-28"/>
        <w:rPr>
          <w:rFonts w:cs="Tahoma"/>
          <w:bCs/>
          <w:szCs w:val="22"/>
          <w:lang w:val="es-ES"/>
        </w:rPr>
      </w:pPr>
      <w:r w:rsidRPr="00FF73D2">
        <w:rPr>
          <w:rFonts w:cs="Tahoma"/>
          <w:bCs/>
          <w:szCs w:val="22"/>
          <w:lang w:val="es-ES"/>
        </w:rPr>
        <w:lastRenderedPageBreak/>
        <w:t xml:space="preserve">Asimismo, </w:t>
      </w:r>
      <w:r w:rsidRPr="00FF73D2">
        <w:rPr>
          <w:rFonts w:cs="Tahoma"/>
          <w:b/>
          <w:szCs w:val="22"/>
          <w:lang w:val="es-ES"/>
        </w:rPr>
        <w:t xml:space="preserve">EL SUJETO OBLIGADO </w:t>
      </w:r>
      <w:r w:rsidRPr="00FF73D2">
        <w:rPr>
          <w:rFonts w:cs="Tahoma"/>
          <w:bCs/>
          <w:szCs w:val="22"/>
          <w:lang w:val="es-ES"/>
        </w:rPr>
        <w:t xml:space="preserve">adjuntó a su respuesta el archivo electrónico denominado </w:t>
      </w:r>
      <w:r w:rsidRPr="00FF73D2">
        <w:rPr>
          <w:rFonts w:cs="Tahoma"/>
          <w:b/>
          <w:bCs/>
          <w:szCs w:val="22"/>
          <w:lang w:val="es-ES"/>
        </w:rPr>
        <w:t>“0004.pdf”</w:t>
      </w:r>
      <w:r w:rsidRPr="00FF73D2">
        <w:rPr>
          <w:rFonts w:cs="Tahoma"/>
          <w:bCs/>
          <w:szCs w:val="22"/>
          <w:lang w:val="es-ES"/>
        </w:rPr>
        <w:t xml:space="preserve"> de cuyo contenido se advierte el oficio de número SMDIF/TES/0002/2025, del cuatro de febrero de dos mil veinticinco, dirigido al Titular de la Unidad de Transparencia y firmado por el Tesorero Municipal, mediante el cual de manera sustancial informa que </w:t>
      </w:r>
      <w:r w:rsidR="00AC6169" w:rsidRPr="00FF73D2">
        <w:rPr>
          <w:rFonts w:cs="Tahoma"/>
          <w:bCs/>
          <w:szCs w:val="22"/>
          <w:lang w:val="es-ES"/>
        </w:rPr>
        <w:t>está imposibilitado en entregar esta información pues es una actividad financiera que aún no ha sucedido</w:t>
      </w:r>
      <w:r w:rsidRPr="00FF73D2">
        <w:rPr>
          <w:rFonts w:cs="Tahoma"/>
          <w:bCs/>
          <w:szCs w:val="22"/>
          <w:lang w:val="es-ES"/>
        </w:rPr>
        <w:t>.</w:t>
      </w:r>
    </w:p>
    <w:p w14:paraId="197D7E54" w14:textId="77777777" w:rsidR="00AD2252" w:rsidRPr="00FF73D2" w:rsidRDefault="00AD2252" w:rsidP="00FF73D2">
      <w:pPr>
        <w:autoSpaceDE w:val="0"/>
        <w:autoSpaceDN w:val="0"/>
        <w:adjustRightInd w:val="0"/>
        <w:ind w:right="-28"/>
        <w:rPr>
          <w:rFonts w:cs="Tahoma"/>
          <w:bCs/>
          <w:szCs w:val="22"/>
          <w:lang w:val="es-ES"/>
        </w:rPr>
      </w:pPr>
    </w:p>
    <w:p w14:paraId="5A5DAB9E" w14:textId="173FD23B" w:rsidR="00E37A3F" w:rsidRPr="00FF73D2" w:rsidRDefault="00E37A3F" w:rsidP="00FF73D2">
      <w:pPr>
        <w:pStyle w:val="Ttulo2"/>
        <w:jc w:val="left"/>
      </w:pPr>
      <w:bookmarkStart w:id="9" w:name="_Toc192700737"/>
      <w:r w:rsidRPr="00FF73D2">
        <w:t>DE</w:t>
      </w:r>
      <w:r w:rsidR="00AC6169" w:rsidRPr="00FF73D2">
        <w:t xml:space="preserve"> </w:t>
      </w:r>
      <w:r w:rsidRPr="00FF73D2">
        <w:t>L</w:t>
      </w:r>
      <w:r w:rsidR="00AC6169" w:rsidRPr="00FF73D2">
        <w:t>OS</w:t>
      </w:r>
      <w:r w:rsidRPr="00FF73D2">
        <w:t xml:space="preserve"> RECURSO</w:t>
      </w:r>
      <w:r w:rsidR="00AC6169" w:rsidRPr="00FF73D2">
        <w:t>S</w:t>
      </w:r>
      <w:r w:rsidRPr="00FF73D2">
        <w:t xml:space="preserve"> DE REVISIÓN</w:t>
      </w:r>
      <w:bookmarkEnd w:id="9"/>
    </w:p>
    <w:p w14:paraId="2B216813" w14:textId="552A60D5" w:rsidR="00664420" w:rsidRPr="00FF73D2" w:rsidRDefault="006E25BC" w:rsidP="00FF73D2">
      <w:pPr>
        <w:pStyle w:val="Ttulo3"/>
      </w:pPr>
      <w:bookmarkStart w:id="10" w:name="_Toc192700738"/>
      <w:r w:rsidRPr="00FF73D2">
        <w:rPr>
          <w:szCs w:val="32"/>
        </w:rPr>
        <w:t>a)</w:t>
      </w:r>
      <w:r w:rsidRPr="00FF73D2">
        <w:t xml:space="preserve"> </w:t>
      </w:r>
      <w:r w:rsidR="00664420" w:rsidRPr="00FF73D2">
        <w:t>Interposición de</w:t>
      </w:r>
      <w:r w:rsidR="00AC6169" w:rsidRPr="00FF73D2">
        <w:t xml:space="preserve"> </w:t>
      </w:r>
      <w:r w:rsidR="00664420" w:rsidRPr="00FF73D2">
        <w:t>l</w:t>
      </w:r>
      <w:r w:rsidR="00AC6169" w:rsidRPr="00FF73D2">
        <w:t>os</w:t>
      </w:r>
      <w:r w:rsidR="00664420" w:rsidRPr="00FF73D2">
        <w:t xml:space="preserve"> Recurso</w:t>
      </w:r>
      <w:r w:rsidR="00AC6169" w:rsidRPr="00FF73D2">
        <w:t>s</w:t>
      </w:r>
      <w:r w:rsidR="00664420" w:rsidRPr="00FF73D2">
        <w:t xml:space="preserve"> de Revisión</w:t>
      </w:r>
      <w:bookmarkEnd w:id="10"/>
    </w:p>
    <w:p w14:paraId="6279C622" w14:textId="4F2F2C28" w:rsidR="00664420" w:rsidRPr="00FF73D2" w:rsidRDefault="00664420" w:rsidP="00FF73D2">
      <w:pPr>
        <w:autoSpaceDE w:val="0"/>
        <w:autoSpaceDN w:val="0"/>
        <w:adjustRightInd w:val="0"/>
        <w:ind w:right="-28"/>
        <w:rPr>
          <w:rFonts w:cs="Tahoma"/>
          <w:szCs w:val="22"/>
        </w:rPr>
      </w:pPr>
      <w:r w:rsidRPr="00FF73D2">
        <w:rPr>
          <w:rFonts w:cs="Tahoma"/>
          <w:szCs w:val="22"/>
        </w:rPr>
        <w:t xml:space="preserve">El </w:t>
      </w:r>
      <w:r w:rsidR="001E594C" w:rsidRPr="00FF73D2">
        <w:rPr>
          <w:rFonts w:cs="Tahoma"/>
          <w:b/>
          <w:bCs/>
          <w:szCs w:val="22"/>
        </w:rPr>
        <w:t>seis de febrero de dos mil veinticinco,</w:t>
      </w:r>
      <w:r w:rsidRPr="00FF73D2">
        <w:rPr>
          <w:rFonts w:cs="Tahoma"/>
          <w:szCs w:val="22"/>
        </w:rPr>
        <w:t xml:space="preserve"> </w:t>
      </w:r>
      <w:r w:rsidR="00F75D23" w:rsidRPr="00FF73D2">
        <w:rPr>
          <w:rFonts w:cs="Tahoma"/>
          <w:b/>
          <w:bCs/>
          <w:szCs w:val="22"/>
        </w:rPr>
        <w:t>LA PARTE RECURRENTE</w:t>
      </w:r>
      <w:r w:rsidR="001E594C" w:rsidRPr="00FF73D2">
        <w:rPr>
          <w:rFonts w:cs="Tahoma"/>
          <w:szCs w:val="22"/>
        </w:rPr>
        <w:t xml:space="preserve"> interpuso </w:t>
      </w:r>
      <w:r w:rsidR="00F75D23" w:rsidRPr="00FF73D2">
        <w:rPr>
          <w:rFonts w:cs="Tahoma"/>
          <w:szCs w:val="22"/>
        </w:rPr>
        <w:t>l</w:t>
      </w:r>
      <w:r w:rsidR="001E594C" w:rsidRPr="00FF73D2">
        <w:rPr>
          <w:rFonts w:cs="Tahoma"/>
          <w:szCs w:val="22"/>
        </w:rPr>
        <w:t>os</w:t>
      </w:r>
      <w:r w:rsidR="00F75D23" w:rsidRPr="00FF73D2">
        <w:rPr>
          <w:rFonts w:cs="Tahoma"/>
          <w:szCs w:val="22"/>
        </w:rPr>
        <w:t xml:space="preserve"> recurso</w:t>
      </w:r>
      <w:r w:rsidR="001E594C" w:rsidRPr="00FF73D2">
        <w:rPr>
          <w:rFonts w:cs="Tahoma"/>
          <w:szCs w:val="22"/>
        </w:rPr>
        <w:t>s</w:t>
      </w:r>
      <w:r w:rsidR="00F75D23" w:rsidRPr="00FF73D2">
        <w:rPr>
          <w:rFonts w:cs="Tahoma"/>
          <w:szCs w:val="22"/>
        </w:rPr>
        <w:t xml:space="preserve"> de revisión en contra de </w:t>
      </w:r>
      <w:r w:rsidR="00D671EC" w:rsidRPr="00FF73D2">
        <w:rPr>
          <w:rFonts w:cs="Tahoma"/>
          <w:szCs w:val="22"/>
        </w:rPr>
        <w:t>la</w:t>
      </w:r>
      <w:r w:rsidR="001E594C" w:rsidRPr="00FF73D2">
        <w:rPr>
          <w:rFonts w:cs="Tahoma"/>
          <w:szCs w:val="22"/>
        </w:rPr>
        <w:t>s</w:t>
      </w:r>
      <w:r w:rsidR="00D671EC" w:rsidRPr="00FF73D2">
        <w:rPr>
          <w:rFonts w:cs="Tahoma"/>
          <w:szCs w:val="22"/>
        </w:rPr>
        <w:t xml:space="preserve"> respuesta</w:t>
      </w:r>
      <w:r w:rsidR="001E594C" w:rsidRPr="00FF73D2">
        <w:rPr>
          <w:rFonts w:cs="Tahoma"/>
          <w:szCs w:val="22"/>
        </w:rPr>
        <w:t>s</w:t>
      </w:r>
      <w:r w:rsidR="00F75D23" w:rsidRPr="00FF73D2">
        <w:rPr>
          <w:rFonts w:cs="Tahoma"/>
          <w:szCs w:val="22"/>
        </w:rPr>
        <w:t xml:space="preserve"> </w:t>
      </w:r>
      <w:r w:rsidR="00D671EC" w:rsidRPr="00FF73D2">
        <w:rPr>
          <w:rFonts w:cs="Tahoma"/>
          <w:szCs w:val="22"/>
        </w:rPr>
        <w:t>d</w:t>
      </w:r>
      <w:r w:rsidR="00F75D23" w:rsidRPr="00FF73D2">
        <w:rPr>
          <w:rFonts w:cs="Tahoma"/>
          <w:szCs w:val="22"/>
        </w:rPr>
        <w:t xml:space="preserve">el </w:t>
      </w:r>
      <w:r w:rsidR="00F75D23" w:rsidRPr="00FF73D2">
        <w:rPr>
          <w:rFonts w:cs="Tahoma"/>
          <w:b/>
          <w:bCs/>
          <w:szCs w:val="22"/>
        </w:rPr>
        <w:t>SUJETO OBLIGADO</w:t>
      </w:r>
      <w:r w:rsidR="00953430" w:rsidRPr="00FF73D2">
        <w:rPr>
          <w:rFonts w:cs="Tahoma"/>
          <w:szCs w:val="22"/>
        </w:rPr>
        <w:t>, mismo</w:t>
      </w:r>
      <w:r w:rsidR="001E594C" w:rsidRPr="00FF73D2">
        <w:rPr>
          <w:rFonts w:cs="Tahoma"/>
          <w:szCs w:val="22"/>
        </w:rPr>
        <w:t>s</w:t>
      </w:r>
      <w:r w:rsidR="00953430" w:rsidRPr="00FF73D2">
        <w:rPr>
          <w:rFonts w:cs="Tahoma"/>
          <w:szCs w:val="22"/>
        </w:rPr>
        <w:t xml:space="preserve"> que fue</w:t>
      </w:r>
      <w:r w:rsidR="001E594C" w:rsidRPr="00FF73D2">
        <w:rPr>
          <w:rFonts w:cs="Tahoma"/>
          <w:szCs w:val="22"/>
        </w:rPr>
        <w:t xml:space="preserve">ron </w:t>
      </w:r>
      <w:r w:rsidR="00953430" w:rsidRPr="00FF73D2">
        <w:rPr>
          <w:rFonts w:cs="Tahoma"/>
          <w:szCs w:val="22"/>
        </w:rPr>
        <w:t>registrado</w:t>
      </w:r>
      <w:r w:rsidR="001E594C" w:rsidRPr="00FF73D2">
        <w:rPr>
          <w:rFonts w:cs="Tahoma"/>
          <w:szCs w:val="22"/>
        </w:rPr>
        <w:t>s</w:t>
      </w:r>
      <w:r w:rsidR="00953430" w:rsidRPr="00FF73D2">
        <w:rPr>
          <w:rFonts w:cs="Tahoma"/>
          <w:szCs w:val="22"/>
        </w:rPr>
        <w:t xml:space="preserve"> en el SAIMEX co</w:t>
      </w:r>
      <w:r w:rsidR="001E594C" w:rsidRPr="00FF73D2">
        <w:rPr>
          <w:rFonts w:cs="Tahoma"/>
          <w:szCs w:val="22"/>
        </w:rPr>
        <w:t xml:space="preserve">n </w:t>
      </w:r>
      <w:r w:rsidR="00953430" w:rsidRPr="00FF73D2">
        <w:rPr>
          <w:rFonts w:cs="Tahoma"/>
          <w:szCs w:val="22"/>
        </w:rPr>
        <w:t>l</w:t>
      </w:r>
      <w:r w:rsidR="001E594C" w:rsidRPr="00FF73D2">
        <w:rPr>
          <w:rFonts w:cs="Tahoma"/>
          <w:szCs w:val="22"/>
        </w:rPr>
        <w:t>os</w:t>
      </w:r>
      <w:r w:rsidR="00953430" w:rsidRPr="00FF73D2">
        <w:rPr>
          <w:rFonts w:cs="Tahoma"/>
          <w:szCs w:val="22"/>
        </w:rPr>
        <w:t xml:space="preserve"> número</w:t>
      </w:r>
      <w:r w:rsidR="001E594C" w:rsidRPr="00FF73D2">
        <w:rPr>
          <w:rFonts w:cs="Tahoma"/>
          <w:szCs w:val="22"/>
        </w:rPr>
        <w:t>s</w:t>
      </w:r>
      <w:r w:rsidR="00953430" w:rsidRPr="00FF73D2">
        <w:rPr>
          <w:rFonts w:cs="Tahoma"/>
          <w:szCs w:val="22"/>
        </w:rPr>
        <w:t xml:space="preserve"> de expediente </w:t>
      </w:r>
      <w:r w:rsidR="001E594C" w:rsidRPr="00FF73D2">
        <w:rPr>
          <w:rFonts w:cs="Tahoma"/>
          <w:b/>
          <w:bCs/>
          <w:szCs w:val="22"/>
        </w:rPr>
        <w:t>00717/INFOEM/IP/RR/2025 y 00718/INFOEM/IP/RR/2025</w:t>
      </w:r>
      <w:r w:rsidR="001E594C" w:rsidRPr="00FF73D2">
        <w:rPr>
          <w:rFonts w:cs="Tahoma"/>
          <w:szCs w:val="22"/>
        </w:rPr>
        <w:t xml:space="preserve">, y en </w:t>
      </w:r>
      <w:r w:rsidR="00953430" w:rsidRPr="00FF73D2">
        <w:rPr>
          <w:rFonts w:cs="Tahoma"/>
          <w:szCs w:val="22"/>
        </w:rPr>
        <w:t>l</w:t>
      </w:r>
      <w:r w:rsidR="001E594C" w:rsidRPr="00FF73D2">
        <w:rPr>
          <w:rFonts w:cs="Tahoma"/>
          <w:szCs w:val="22"/>
        </w:rPr>
        <w:t>os</w:t>
      </w:r>
      <w:r w:rsidR="00953430" w:rsidRPr="00FF73D2">
        <w:rPr>
          <w:rFonts w:cs="Tahoma"/>
          <w:szCs w:val="22"/>
        </w:rPr>
        <w:t xml:space="preserve"> cual manifiesta lo siguiente</w:t>
      </w:r>
      <w:r w:rsidRPr="00FF73D2">
        <w:rPr>
          <w:rFonts w:cs="Tahoma"/>
          <w:szCs w:val="22"/>
        </w:rPr>
        <w:t>:</w:t>
      </w:r>
    </w:p>
    <w:p w14:paraId="74B30008" w14:textId="77777777" w:rsidR="00664420" w:rsidRPr="00FF73D2" w:rsidRDefault="00664420" w:rsidP="00FF73D2">
      <w:pPr>
        <w:tabs>
          <w:tab w:val="left" w:pos="4667"/>
        </w:tabs>
        <w:ind w:right="539"/>
        <w:rPr>
          <w:rFonts w:cs="Tahoma"/>
          <w:szCs w:val="22"/>
        </w:rPr>
      </w:pPr>
    </w:p>
    <w:p w14:paraId="4AF3D403" w14:textId="07196011" w:rsidR="001E594C" w:rsidRPr="00FF73D2" w:rsidRDefault="001E594C" w:rsidP="00FF73D2">
      <w:pPr>
        <w:tabs>
          <w:tab w:val="left" w:pos="4667"/>
        </w:tabs>
        <w:ind w:right="539"/>
        <w:rPr>
          <w:rFonts w:cs="Tahoma"/>
          <w:szCs w:val="22"/>
        </w:rPr>
      </w:pPr>
      <w:r w:rsidRPr="00FF73D2">
        <w:rPr>
          <w:rFonts w:cs="Tahoma"/>
          <w:b/>
          <w:bCs/>
          <w:szCs w:val="22"/>
        </w:rPr>
        <w:t>00717/INFOEM/IP/RR/2025</w:t>
      </w:r>
    </w:p>
    <w:p w14:paraId="60F303C5" w14:textId="77777777" w:rsidR="00711EEE" w:rsidRPr="00FF73D2" w:rsidRDefault="00664420" w:rsidP="00FF73D2">
      <w:pPr>
        <w:tabs>
          <w:tab w:val="left" w:pos="4667"/>
        </w:tabs>
        <w:spacing w:line="240" w:lineRule="auto"/>
        <w:ind w:left="567" w:right="539"/>
        <w:rPr>
          <w:rFonts w:cs="Tahoma"/>
          <w:b/>
          <w:iCs/>
        </w:rPr>
      </w:pPr>
      <w:r w:rsidRPr="00FF73D2">
        <w:rPr>
          <w:rFonts w:cs="Tahoma"/>
          <w:b/>
          <w:iCs/>
        </w:rPr>
        <w:t>ACTO IMPUGNADO</w:t>
      </w:r>
    </w:p>
    <w:p w14:paraId="12153283" w14:textId="65E49653" w:rsidR="00664420" w:rsidRPr="00FF73D2" w:rsidRDefault="00664420" w:rsidP="00FF73D2">
      <w:pPr>
        <w:tabs>
          <w:tab w:val="left" w:pos="4667"/>
        </w:tabs>
        <w:spacing w:line="240" w:lineRule="auto"/>
        <w:ind w:left="567" w:right="539"/>
        <w:rPr>
          <w:rFonts w:cs="Tahoma"/>
          <w:b/>
          <w:iCs/>
        </w:rPr>
      </w:pPr>
      <w:r w:rsidRPr="00FF73D2">
        <w:rPr>
          <w:rFonts w:cs="Tahoma"/>
          <w:b/>
          <w:iCs/>
        </w:rPr>
        <w:tab/>
      </w:r>
    </w:p>
    <w:p w14:paraId="523F8BF4" w14:textId="4AC3DFA3" w:rsidR="00664420" w:rsidRPr="00FF73D2" w:rsidRDefault="000F42BA" w:rsidP="00FF73D2">
      <w:pPr>
        <w:pStyle w:val="Puesto"/>
      </w:pPr>
      <w:r w:rsidRPr="00FF73D2">
        <w:t>“</w:t>
      </w:r>
      <w:r w:rsidR="001E594C" w:rsidRPr="00FF73D2">
        <w:t>no entregaron la informacion completa</w:t>
      </w:r>
      <w:r w:rsidRPr="00FF73D2">
        <w:t>”</w:t>
      </w:r>
      <w:r w:rsidR="00D32D98" w:rsidRPr="00FF73D2">
        <w:t xml:space="preserve"> (Sic)</w:t>
      </w:r>
    </w:p>
    <w:p w14:paraId="40B8D7A7" w14:textId="77777777" w:rsidR="004D1D36" w:rsidRPr="00FF73D2" w:rsidRDefault="004D1D36" w:rsidP="00FF73D2">
      <w:pPr>
        <w:tabs>
          <w:tab w:val="left" w:pos="4667"/>
        </w:tabs>
        <w:spacing w:line="240" w:lineRule="auto"/>
        <w:ind w:left="567" w:right="539"/>
        <w:rPr>
          <w:rFonts w:cs="Tahoma"/>
          <w:b/>
          <w:iCs/>
        </w:rPr>
      </w:pPr>
    </w:p>
    <w:p w14:paraId="5FFFE6A9" w14:textId="7740D455" w:rsidR="000F42BA" w:rsidRPr="00FF73D2" w:rsidRDefault="000F42BA" w:rsidP="00FF73D2">
      <w:pPr>
        <w:tabs>
          <w:tab w:val="left" w:pos="4667"/>
        </w:tabs>
        <w:spacing w:line="240" w:lineRule="auto"/>
        <w:ind w:left="567" w:right="539"/>
        <w:rPr>
          <w:rFonts w:cs="Tahoma"/>
          <w:b/>
          <w:iCs/>
        </w:rPr>
      </w:pPr>
      <w:r w:rsidRPr="00FF73D2">
        <w:rPr>
          <w:rFonts w:cs="Tahoma"/>
          <w:b/>
          <w:iCs/>
        </w:rPr>
        <w:t>RAZONES O MOTIVOS DE LA INCONFORMIDAD</w:t>
      </w:r>
    </w:p>
    <w:p w14:paraId="0D67CE5D" w14:textId="77777777" w:rsidR="00711EEE" w:rsidRPr="00FF73D2" w:rsidRDefault="00711EEE" w:rsidP="00FF73D2">
      <w:pPr>
        <w:tabs>
          <w:tab w:val="left" w:pos="4667"/>
        </w:tabs>
        <w:spacing w:line="240" w:lineRule="auto"/>
        <w:ind w:left="567" w:right="539"/>
        <w:rPr>
          <w:rFonts w:cs="Tahoma"/>
          <w:b/>
          <w:iCs/>
        </w:rPr>
      </w:pPr>
    </w:p>
    <w:p w14:paraId="0D1EB326" w14:textId="180352F6" w:rsidR="000F42BA" w:rsidRPr="00FF73D2" w:rsidRDefault="000F42BA" w:rsidP="00FF73D2">
      <w:pPr>
        <w:pStyle w:val="Puesto"/>
      </w:pPr>
      <w:r w:rsidRPr="00FF73D2">
        <w:t>“</w:t>
      </w:r>
      <w:r w:rsidR="001E594C" w:rsidRPr="00FF73D2">
        <w:t>no entregaron la informacion completa y la informacion que taparon se alcanza a ver por lo que esta transgrediendo los datos personales de los trabajadores</w:t>
      </w:r>
      <w:r w:rsidRPr="00FF73D2">
        <w:t>”</w:t>
      </w:r>
      <w:r w:rsidR="00D32D98" w:rsidRPr="00FF73D2">
        <w:t xml:space="preserve"> (Sic)</w:t>
      </w:r>
    </w:p>
    <w:p w14:paraId="52926E79" w14:textId="77777777" w:rsidR="001E594C" w:rsidRPr="00FF73D2" w:rsidRDefault="001E594C" w:rsidP="00FF73D2"/>
    <w:p w14:paraId="0D76484C" w14:textId="77777777" w:rsidR="000D28C0" w:rsidRPr="00FF73D2" w:rsidRDefault="000D28C0" w:rsidP="00FF73D2"/>
    <w:p w14:paraId="0DC03E90" w14:textId="77777777" w:rsidR="000D28C0" w:rsidRPr="00FF73D2" w:rsidRDefault="000D28C0" w:rsidP="00FF73D2"/>
    <w:p w14:paraId="51CF551E" w14:textId="6EA363B2" w:rsidR="001E594C" w:rsidRPr="00FF73D2" w:rsidRDefault="001E594C" w:rsidP="00FF73D2">
      <w:pPr>
        <w:tabs>
          <w:tab w:val="left" w:pos="4667"/>
        </w:tabs>
        <w:ind w:right="539"/>
        <w:rPr>
          <w:rFonts w:cs="Tahoma"/>
          <w:szCs w:val="22"/>
        </w:rPr>
      </w:pPr>
      <w:r w:rsidRPr="00FF73D2">
        <w:rPr>
          <w:rFonts w:cs="Tahoma"/>
          <w:b/>
          <w:bCs/>
          <w:szCs w:val="22"/>
        </w:rPr>
        <w:lastRenderedPageBreak/>
        <w:t>00718/INFOEM/IP/RR/2025</w:t>
      </w:r>
    </w:p>
    <w:p w14:paraId="1A012E0D" w14:textId="77777777" w:rsidR="001E594C" w:rsidRPr="00FF73D2" w:rsidRDefault="001E594C" w:rsidP="00FF73D2">
      <w:pPr>
        <w:tabs>
          <w:tab w:val="left" w:pos="4667"/>
        </w:tabs>
        <w:spacing w:line="240" w:lineRule="auto"/>
        <w:ind w:left="567" w:right="539"/>
        <w:rPr>
          <w:rFonts w:cs="Tahoma"/>
          <w:b/>
          <w:iCs/>
        </w:rPr>
      </w:pPr>
      <w:r w:rsidRPr="00FF73D2">
        <w:rPr>
          <w:rFonts w:cs="Tahoma"/>
          <w:b/>
          <w:iCs/>
        </w:rPr>
        <w:t>ACTO IMPUGNADO</w:t>
      </w:r>
    </w:p>
    <w:p w14:paraId="3A506D82" w14:textId="77777777" w:rsidR="001E594C" w:rsidRPr="00FF73D2" w:rsidRDefault="001E594C" w:rsidP="00FF73D2">
      <w:pPr>
        <w:tabs>
          <w:tab w:val="left" w:pos="4667"/>
        </w:tabs>
        <w:spacing w:line="240" w:lineRule="auto"/>
        <w:ind w:left="567" w:right="539"/>
        <w:rPr>
          <w:rFonts w:cs="Tahoma"/>
          <w:b/>
          <w:iCs/>
        </w:rPr>
      </w:pPr>
      <w:r w:rsidRPr="00FF73D2">
        <w:rPr>
          <w:rFonts w:cs="Tahoma"/>
          <w:b/>
          <w:iCs/>
        </w:rPr>
        <w:tab/>
      </w:r>
    </w:p>
    <w:p w14:paraId="3A85E453" w14:textId="6360A126" w:rsidR="001E594C" w:rsidRPr="00FF73D2" w:rsidRDefault="001E594C" w:rsidP="00FF73D2">
      <w:pPr>
        <w:pStyle w:val="Puesto"/>
      </w:pPr>
      <w:r w:rsidRPr="00FF73D2">
        <w:t>“me negaron la informacion” (Sic)</w:t>
      </w:r>
    </w:p>
    <w:p w14:paraId="3D9524A9" w14:textId="77777777" w:rsidR="001E594C" w:rsidRPr="00FF73D2" w:rsidRDefault="001E594C" w:rsidP="00FF73D2">
      <w:pPr>
        <w:tabs>
          <w:tab w:val="left" w:pos="4667"/>
        </w:tabs>
        <w:spacing w:line="240" w:lineRule="auto"/>
        <w:ind w:left="567" w:right="539"/>
        <w:rPr>
          <w:rFonts w:cs="Tahoma"/>
          <w:b/>
          <w:iCs/>
        </w:rPr>
      </w:pPr>
    </w:p>
    <w:p w14:paraId="1DAC3F70" w14:textId="77777777" w:rsidR="001E594C" w:rsidRPr="00FF73D2" w:rsidRDefault="001E594C" w:rsidP="00FF73D2">
      <w:pPr>
        <w:tabs>
          <w:tab w:val="left" w:pos="4667"/>
        </w:tabs>
        <w:spacing w:line="240" w:lineRule="auto"/>
        <w:ind w:left="567" w:right="539"/>
        <w:rPr>
          <w:rFonts w:cs="Tahoma"/>
          <w:b/>
          <w:iCs/>
        </w:rPr>
      </w:pPr>
      <w:r w:rsidRPr="00FF73D2">
        <w:rPr>
          <w:rFonts w:cs="Tahoma"/>
          <w:b/>
          <w:iCs/>
        </w:rPr>
        <w:t>RAZONES O MOTIVOS DE LA INCONFORMIDAD</w:t>
      </w:r>
    </w:p>
    <w:p w14:paraId="740A6F92" w14:textId="77777777" w:rsidR="001E594C" w:rsidRPr="00FF73D2" w:rsidRDefault="001E594C" w:rsidP="00FF73D2">
      <w:pPr>
        <w:tabs>
          <w:tab w:val="left" w:pos="4667"/>
        </w:tabs>
        <w:spacing w:line="240" w:lineRule="auto"/>
        <w:ind w:left="567" w:right="539"/>
        <w:rPr>
          <w:rFonts w:cs="Tahoma"/>
          <w:b/>
          <w:iCs/>
        </w:rPr>
      </w:pPr>
    </w:p>
    <w:p w14:paraId="4F67239B" w14:textId="7CD0A429" w:rsidR="001E594C" w:rsidRPr="00FF73D2" w:rsidRDefault="001E594C" w:rsidP="00FF73D2">
      <w:pPr>
        <w:pStyle w:val="Puesto"/>
      </w:pPr>
      <w:r w:rsidRPr="00FF73D2">
        <w:t>“me negaron la infomacion por que dieron por hecho que contavan con la informacion en ningun moneto hicieron aclaracion o declararon la incompetencia por lo que solicito los recivos 2024res” (Sic)</w:t>
      </w:r>
    </w:p>
    <w:p w14:paraId="56A50BC2" w14:textId="77777777" w:rsidR="001E594C" w:rsidRPr="00FF73D2" w:rsidRDefault="001E594C" w:rsidP="00FF73D2"/>
    <w:p w14:paraId="6804DEF1" w14:textId="38BAE0BF" w:rsidR="00664420" w:rsidRPr="00FF73D2" w:rsidRDefault="006E25BC" w:rsidP="00FF73D2">
      <w:pPr>
        <w:pStyle w:val="Ttulo3"/>
      </w:pPr>
      <w:bookmarkStart w:id="11" w:name="_Toc192700739"/>
      <w:r w:rsidRPr="00FF73D2">
        <w:t>b</w:t>
      </w:r>
      <w:r w:rsidR="00664420" w:rsidRPr="00FF73D2">
        <w:t>) Turno de</w:t>
      </w:r>
      <w:r w:rsidR="001E594C" w:rsidRPr="00FF73D2">
        <w:t xml:space="preserve"> </w:t>
      </w:r>
      <w:r w:rsidR="00664420" w:rsidRPr="00FF73D2">
        <w:t>l</w:t>
      </w:r>
      <w:r w:rsidR="001E594C" w:rsidRPr="00FF73D2">
        <w:t>os</w:t>
      </w:r>
      <w:r w:rsidR="00664420" w:rsidRPr="00FF73D2">
        <w:t xml:space="preserve"> Recurso</w:t>
      </w:r>
      <w:r w:rsidR="001E594C" w:rsidRPr="00FF73D2">
        <w:t>s</w:t>
      </w:r>
      <w:r w:rsidR="00664420" w:rsidRPr="00FF73D2">
        <w:t xml:space="preserve"> de Revisión</w:t>
      </w:r>
      <w:bookmarkEnd w:id="11"/>
    </w:p>
    <w:p w14:paraId="4C1BB8EC" w14:textId="1F92D224" w:rsidR="001E594C" w:rsidRPr="00FF73D2" w:rsidRDefault="001E594C" w:rsidP="00FF73D2">
      <w:pPr>
        <w:rPr>
          <w:bCs/>
        </w:rPr>
      </w:pPr>
      <w:r w:rsidRPr="00FF73D2">
        <w:t>Con fundamento en el artículo 185, fracción I de la Ley de Transparencia y Acceso a la Información Pública del Estado de México y Municipios, el día</w:t>
      </w:r>
      <w:r w:rsidRPr="00FF73D2">
        <w:rPr>
          <w:b/>
          <w:bCs/>
        </w:rPr>
        <w:t xml:space="preserve"> </w:t>
      </w:r>
      <w:r w:rsidRPr="00FF73D2">
        <w:rPr>
          <w:rFonts w:cs="Tahoma"/>
          <w:b/>
          <w:bCs/>
          <w:szCs w:val="22"/>
        </w:rPr>
        <w:t>seis de febrero de dos mil veinticinco</w:t>
      </w:r>
      <w:r w:rsidRPr="00FF73D2">
        <w:t xml:space="preserve"> se turnaron los recursos de revisión a través del</w:t>
      </w:r>
      <w:r w:rsidRPr="00FF73D2">
        <w:rPr>
          <w:rFonts w:eastAsia="Arial Unicode MS"/>
        </w:rPr>
        <w:t xml:space="preserve"> </w:t>
      </w:r>
      <w:r w:rsidRPr="00FF73D2">
        <w:rPr>
          <w:rFonts w:eastAsia="Arial Unicode MS"/>
          <w:b/>
        </w:rPr>
        <w:t>SAIMEX</w:t>
      </w:r>
      <w:r w:rsidRPr="00FF73D2">
        <w:t xml:space="preserve"> de la siguiente manera; el recurso de revisión </w:t>
      </w:r>
      <w:r w:rsidRPr="00FF73D2">
        <w:rPr>
          <w:b/>
        </w:rPr>
        <w:t>00717/INFOEM/IP/RR/2025</w:t>
      </w:r>
      <w:r w:rsidRPr="00FF73D2">
        <w:t xml:space="preserve"> a la </w:t>
      </w:r>
      <w:r w:rsidRPr="00FF73D2">
        <w:rPr>
          <w:b/>
        </w:rPr>
        <w:t>Comisionada Sharon Cristina Morales Martínez</w:t>
      </w:r>
      <w:r w:rsidRPr="00FF73D2">
        <w:rPr>
          <w:bCs/>
        </w:rPr>
        <w:t xml:space="preserve"> y el recurso de revisión </w:t>
      </w:r>
      <w:r w:rsidRPr="00FF73D2">
        <w:rPr>
          <w:b/>
          <w:bCs/>
        </w:rPr>
        <w:t xml:space="preserve">00718/INFOEM/IP/RR/2025 </w:t>
      </w:r>
      <w:r w:rsidRPr="00FF73D2">
        <w:t xml:space="preserve">a la </w:t>
      </w:r>
      <w:r w:rsidRPr="00FF73D2">
        <w:rPr>
          <w:b/>
        </w:rPr>
        <w:t xml:space="preserve">Comisionada María del Rosario Mejía Ayala </w:t>
      </w:r>
      <w:r w:rsidRPr="00FF73D2">
        <w:t xml:space="preserve">a efecto de decretar su admisión o desechamiento. </w:t>
      </w:r>
    </w:p>
    <w:p w14:paraId="18F305CB" w14:textId="77777777" w:rsidR="00664420" w:rsidRPr="00FF73D2" w:rsidRDefault="00664420" w:rsidP="00FF73D2">
      <w:pPr>
        <w:rPr>
          <w:rFonts w:eastAsia="Batang" w:cs="Tahoma"/>
          <w:bCs/>
          <w:szCs w:val="22"/>
        </w:rPr>
      </w:pPr>
    </w:p>
    <w:p w14:paraId="3E31EC2D" w14:textId="295256A1" w:rsidR="00664420" w:rsidRPr="00FF73D2" w:rsidRDefault="006E25BC" w:rsidP="00FF73D2">
      <w:pPr>
        <w:pStyle w:val="Ttulo3"/>
      </w:pPr>
      <w:bookmarkStart w:id="12" w:name="_Toc192700740"/>
      <w:r w:rsidRPr="00FF73D2">
        <w:t>c</w:t>
      </w:r>
      <w:r w:rsidR="00664420" w:rsidRPr="00FF73D2">
        <w:t>) Admisión del Recurso de Revisión</w:t>
      </w:r>
      <w:bookmarkEnd w:id="12"/>
    </w:p>
    <w:p w14:paraId="240447D5" w14:textId="36A2098D" w:rsidR="000E09C4" w:rsidRPr="00FF73D2" w:rsidRDefault="000E09C4" w:rsidP="00FF73D2">
      <w:pPr>
        <w:rPr>
          <w:rFonts w:cs="Arial"/>
        </w:rPr>
      </w:pPr>
      <w:r w:rsidRPr="00FF73D2">
        <w:rPr>
          <w:rFonts w:cs="Arial"/>
        </w:rPr>
        <w:t>E</w:t>
      </w:r>
      <w:r w:rsidR="001E594C" w:rsidRPr="00FF73D2">
        <w:rPr>
          <w:rFonts w:cs="Arial"/>
        </w:rPr>
        <w:t>n fechas</w:t>
      </w:r>
      <w:r w:rsidRPr="00FF73D2">
        <w:rPr>
          <w:rFonts w:cs="Arial"/>
        </w:rPr>
        <w:t xml:space="preserve"> </w:t>
      </w:r>
      <w:r w:rsidR="001E594C" w:rsidRPr="00FF73D2">
        <w:rPr>
          <w:rFonts w:eastAsia="Palatino Linotype" w:cs="Palatino Linotype"/>
          <w:b/>
        </w:rPr>
        <w:t xml:space="preserve">siete y diez de febrero de dos mil veinticinco </w:t>
      </w:r>
      <w:r w:rsidRPr="00FF73D2">
        <w:rPr>
          <w:rFonts w:cs="Arial"/>
        </w:rPr>
        <w:t>se acordó la admisión a trámite de</w:t>
      </w:r>
      <w:r w:rsidR="001E594C" w:rsidRPr="00FF73D2">
        <w:rPr>
          <w:rFonts w:cs="Arial"/>
        </w:rPr>
        <w:t xml:space="preserve"> </w:t>
      </w:r>
      <w:r w:rsidRPr="00FF73D2">
        <w:rPr>
          <w:rFonts w:cs="Arial"/>
        </w:rPr>
        <w:t>l</w:t>
      </w:r>
      <w:r w:rsidR="001E594C" w:rsidRPr="00FF73D2">
        <w:rPr>
          <w:rFonts w:cs="Arial"/>
        </w:rPr>
        <w:t>os</w:t>
      </w:r>
      <w:r w:rsidRPr="00FF73D2">
        <w:rPr>
          <w:rFonts w:cs="Arial"/>
        </w:rPr>
        <w:t xml:space="preserve"> Recurso</w:t>
      </w:r>
      <w:r w:rsidR="001E594C" w:rsidRPr="00FF73D2">
        <w:rPr>
          <w:rFonts w:cs="Arial"/>
        </w:rPr>
        <w:t>s</w:t>
      </w:r>
      <w:r w:rsidRPr="00FF73D2">
        <w:rPr>
          <w:rFonts w:cs="Arial"/>
        </w:rPr>
        <w:t xml:space="preserve"> de Revisión y se integró el expediente respectivo, mismo que se puso a disposición de las partes para que, en un plazo de siete días hábiles, manifestaran lo que a su derecho conviniera, conforme a lo dispuesto por el artículo 185</w:t>
      </w:r>
      <w:r w:rsidR="00865CF4" w:rsidRPr="00FF73D2">
        <w:rPr>
          <w:rFonts w:cs="Arial"/>
        </w:rPr>
        <w:t>, fracción II</w:t>
      </w:r>
      <w:r w:rsidRPr="00FF73D2">
        <w:rPr>
          <w:rFonts w:cs="Arial"/>
        </w:rPr>
        <w:t xml:space="preserve"> de la Ley de Transparencia y Acceso a la Información Pública del Estado de México y Municipios.</w:t>
      </w:r>
    </w:p>
    <w:p w14:paraId="09B589C5" w14:textId="77777777" w:rsidR="00664420" w:rsidRPr="00FF73D2" w:rsidRDefault="00664420" w:rsidP="00FF73D2">
      <w:pPr>
        <w:rPr>
          <w:rFonts w:cs="Tahoma"/>
          <w:b/>
          <w:szCs w:val="22"/>
        </w:rPr>
      </w:pPr>
    </w:p>
    <w:p w14:paraId="3B820F58" w14:textId="3D11C84C" w:rsidR="00865CF4" w:rsidRPr="00FF73D2" w:rsidRDefault="00D671EC" w:rsidP="00FF73D2">
      <w:pPr>
        <w:pStyle w:val="Ttulo3"/>
      </w:pPr>
      <w:bookmarkStart w:id="13" w:name="_Toc192700741"/>
      <w:r w:rsidRPr="00FF73D2">
        <w:lastRenderedPageBreak/>
        <w:t>d</w:t>
      </w:r>
      <w:r w:rsidR="00664420" w:rsidRPr="00FF73D2">
        <w:t xml:space="preserve">) </w:t>
      </w:r>
      <w:r w:rsidR="00865CF4" w:rsidRPr="00FF73D2">
        <w:t>Informe</w:t>
      </w:r>
      <w:r w:rsidR="001E594C" w:rsidRPr="00FF73D2">
        <w:t>s</w:t>
      </w:r>
      <w:r w:rsidR="00865CF4" w:rsidRPr="00FF73D2">
        <w:t xml:space="preserve"> Justificado</w:t>
      </w:r>
      <w:r w:rsidR="001E594C" w:rsidRPr="00FF73D2">
        <w:t>s</w:t>
      </w:r>
      <w:r w:rsidR="00865CF4" w:rsidRPr="00FF73D2">
        <w:t xml:space="preserve"> del Sujeto Obligado</w:t>
      </w:r>
      <w:bookmarkEnd w:id="13"/>
    </w:p>
    <w:p w14:paraId="5DF7BA43" w14:textId="31BE7A15" w:rsidR="000F42BA" w:rsidRPr="00FF73D2" w:rsidRDefault="0022586F" w:rsidP="00FF73D2">
      <w:pPr>
        <w:rPr>
          <w:rFonts w:eastAsia="Calibri" w:cs="Tahoma"/>
          <w:szCs w:val="22"/>
          <w:lang w:eastAsia="en-US"/>
        </w:rPr>
      </w:pPr>
      <w:r w:rsidRPr="00FF73D2">
        <w:rPr>
          <w:rFonts w:cs="Tahoma"/>
          <w:b/>
          <w:bCs/>
          <w:szCs w:val="24"/>
        </w:rPr>
        <w:t xml:space="preserve">EL SUJETO OBLIGADO </w:t>
      </w:r>
      <w:r w:rsidRPr="00FF73D2">
        <w:rPr>
          <w:rFonts w:cs="Tahoma"/>
          <w:bCs/>
          <w:szCs w:val="24"/>
        </w:rPr>
        <w:t>no rindió su</w:t>
      </w:r>
      <w:r w:rsidR="001E594C" w:rsidRPr="00FF73D2">
        <w:rPr>
          <w:rFonts w:cs="Tahoma"/>
          <w:bCs/>
          <w:szCs w:val="24"/>
        </w:rPr>
        <w:t>s</w:t>
      </w:r>
      <w:r w:rsidRPr="00FF73D2">
        <w:rPr>
          <w:rFonts w:cs="Tahoma"/>
          <w:bCs/>
          <w:szCs w:val="24"/>
        </w:rPr>
        <w:t xml:space="preserve"> informe</w:t>
      </w:r>
      <w:r w:rsidR="001E594C" w:rsidRPr="00FF73D2">
        <w:rPr>
          <w:rFonts w:cs="Tahoma"/>
          <w:bCs/>
          <w:szCs w:val="24"/>
        </w:rPr>
        <w:t>s</w:t>
      </w:r>
      <w:r w:rsidRPr="00FF73D2">
        <w:rPr>
          <w:rFonts w:cs="Tahoma"/>
          <w:bCs/>
          <w:szCs w:val="24"/>
        </w:rPr>
        <w:t xml:space="preserve"> justificado</w:t>
      </w:r>
      <w:r w:rsidR="001E594C" w:rsidRPr="00FF73D2">
        <w:rPr>
          <w:rFonts w:cs="Tahoma"/>
          <w:bCs/>
          <w:szCs w:val="24"/>
        </w:rPr>
        <w:t>s</w:t>
      </w:r>
      <w:r w:rsidRPr="00FF73D2">
        <w:rPr>
          <w:rFonts w:cs="Tahoma"/>
          <w:bCs/>
          <w:szCs w:val="24"/>
        </w:rPr>
        <w:t xml:space="preserve"> dentro del término legalmente concedido para tal efecto.</w:t>
      </w:r>
    </w:p>
    <w:p w14:paraId="3B386B4C" w14:textId="77777777" w:rsidR="003A40C1" w:rsidRPr="00FF73D2" w:rsidRDefault="003A40C1" w:rsidP="00FF73D2">
      <w:pPr>
        <w:ind w:right="539"/>
        <w:rPr>
          <w:rFonts w:cs="Tahoma"/>
          <w:bCs/>
          <w:szCs w:val="24"/>
        </w:rPr>
      </w:pPr>
    </w:p>
    <w:p w14:paraId="755B7730" w14:textId="33869F30" w:rsidR="00664420" w:rsidRPr="00FF73D2" w:rsidRDefault="00CC265D" w:rsidP="00FF73D2">
      <w:pPr>
        <w:pStyle w:val="Ttulo3"/>
        <w:rPr>
          <w:lang w:val="es-ES"/>
        </w:rPr>
      </w:pPr>
      <w:bookmarkStart w:id="14" w:name="_Toc192700742"/>
      <w:r w:rsidRPr="00FF73D2">
        <w:rPr>
          <w:rFonts w:eastAsia="Calibri"/>
          <w:bCs/>
          <w:lang w:eastAsia="en-US"/>
        </w:rPr>
        <w:t>e</w:t>
      </w:r>
      <w:r w:rsidR="00664420" w:rsidRPr="00FF73D2">
        <w:rPr>
          <w:rFonts w:eastAsia="Calibri"/>
          <w:bCs/>
          <w:lang w:eastAsia="en-US"/>
        </w:rPr>
        <w:t>)</w:t>
      </w:r>
      <w:r w:rsidR="00664420" w:rsidRPr="00FF73D2">
        <w:t xml:space="preserve"> </w:t>
      </w:r>
      <w:r w:rsidR="00865CF4" w:rsidRPr="00FF73D2">
        <w:rPr>
          <w:lang w:val="es-ES"/>
        </w:rPr>
        <w:t>Manifestaciones de la Parte Recurrente</w:t>
      </w:r>
      <w:bookmarkEnd w:id="14"/>
    </w:p>
    <w:p w14:paraId="15FD4F6C" w14:textId="4A25E396" w:rsidR="0042630F" w:rsidRPr="00FF73D2" w:rsidRDefault="0042630F" w:rsidP="00FF73D2">
      <w:pPr>
        <w:rPr>
          <w:rFonts w:eastAsia="Arial Unicode MS" w:cs="Arial"/>
        </w:rPr>
      </w:pPr>
      <w:r w:rsidRPr="00FF73D2">
        <w:rPr>
          <w:rFonts w:cs="Tahoma"/>
          <w:b/>
          <w:szCs w:val="24"/>
        </w:rPr>
        <w:t xml:space="preserve">LA PARTE RECURRENTE </w:t>
      </w:r>
      <w:r w:rsidRPr="00FF73D2">
        <w:rPr>
          <w:rFonts w:eastAsia="Arial Unicode MS" w:cs="Arial"/>
        </w:rPr>
        <w:t>no realizó manifestación alguna dentro del término legalmente concedido para tal efecto, ni presentó pruebas o alegatos</w:t>
      </w:r>
      <w:r w:rsidR="00865CF4" w:rsidRPr="00FF73D2">
        <w:rPr>
          <w:rFonts w:eastAsia="Arial Unicode MS" w:cs="Arial"/>
        </w:rPr>
        <w:t>.</w:t>
      </w:r>
    </w:p>
    <w:p w14:paraId="232CE192" w14:textId="77777777" w:rsidR="000D28C0" w:rsidRPr="00FF73D2" w:rsidRDefault="000D28C0" w:rsidP="00FF73D2">
      <w:pPr>
        <w:rPr>
          <w:rFonts w:eastAsia="Arial Unicode MS" w:cs="Arial"/>
        </w:rPr>
      </w:pPr>
    </w:p>
    <w:p w14:paraId="5D5BAFAD" w14:textId="4AB4BD94" w:rsidR="00961E18" w:rsidRPr="00FF73D2" w:rsidRDefault="00961E18" w:rsidP="00FF73D2">
      <w:pPr>
        <w:pStyle w:val="Ttulo3"/>
      </w:pPr>
      <w:bookmarkStart w:id="15" w:name="_Toc165402849"/>
      <w:bookmarkStart w:id="16" w:name="_Toc183688432"/>
      <w:bookmarkStart w:id="17" w:name="_Toc192700743"/>
      <w:r w:rsidRPr="00FF73D2">
        <w:t>f) Acumulación de los Recursos de Revisión</w:t>
      </w:r>
      <w:bookmarkEnd w:id="15"/>
      <w:bookmarkEnd w:id="16"/>
      <w:bookmarkEnd w:id="17"/>
    </w:p>
    <w:p w14:paraId="0CFDA1F6" w14:textId="3B15B831" w:rsidR="00961E18" w:rsidRPr="00FF73D2" w:rsidRDefault="00961E18" w:rsidP="00FF73D2">
      <w:pPr>
        <w:ind w:left="-57"/>
        <w:rPr>
          <w:rFonts w:eastAsia="Arial Unicode MS" w:cs="Arial"/>
        </w:rPr>
      </w:pPr>
      <w:r w:rsidRPr="00FF73D2">
        <w:rPr>
          <w:rFonts w:cs="Arial"/>
          <w:lang w:val="es-ES_tradnl"/>
        </w:rPr>
        <w:t xml:space="preserve">Por economía procesal y </w:t>
      </w:r>
      <w:r w:rsidRPr="00FF73D2">
        <w:rPr>
          <w:rFonts w:cs="Arial"/>
        </w:rPr>
        <w:t xml:space="preserve">con la finalidad de evitar resoluciones contradictorias, mediante acuerdo del </w:t>
      </w:r>
      <w:r w:rsidRPr="00FF73D2">
        <w:rPr>
          <w:b/>
          <w:bCs/>
        </w:rPr>
        <w:t>veintidós de enero de dos mil veinticinco</w:t>
      </w:r>
      <w:r w:rsidRPr="00FF73D2">
        <w:t xml:space="preserve">, el Pleno de este Instituto </w:t>
      </w:r>
      <w:r w:rsidRPr="00FF73D2">
        <w:rPr>
          <w:rFonts w:cs="Arial"/>
        </w:rPr>
        <w:t xml:space="preserve">determinó </w:t>
      </w:r>
      <w:r w:rsidRPr="00FF73D2">
        <w:t>acumular los Recursos de Revisión</w:t>
      </w:r>
      <w:bookmarkStart w:id="18" w:name="_Hlk109159636"/>
      <w:r w:rsidRPr="00FF73D2">
        <w:rPr>
          <w:rFonts w:cs="Arial"/>
          <w:b/>
          <w:bCs/>
        </w:rPr>
        <w:t xml:space="preserve"> </w:t>
      </w:r>
      <w:bookmarkEnd w:id="18"/>
      <w:r w:rsidRPr="00FF73D2">
        <w:rPr>
          <w:rFonts w:cs="Arial"/>
          <w:b/>
          <w:bCs/>
        </w:rPr>
        <w:t xml:space="preserve">00718/INFOEM/IP/RR/2025 </w:t>
      </w:r>
      <w:r w:rsidRPr="00FF73D2">
        <w:rPr>
          <w:b/>
          <w:lang w:val="es-ES_tradnl"/>
        </w:rPr>
        <w:t xml:space="preserve">al 00717/INFOEM/IP/RR/2025 </w:t>
      </w:r>
      <w:r w:rsidRPr="00FF73D2">
        <w:rPr>
          <w:lang w:val="es-ES_tradnl"/>
        </w:rPr>
        <w:t>por ser este el más antiguo.</w:t>
      </w:r>
    </w:p>
    <w:p w14:paraId="793B1F39" w14:textId="77777777" w:rsidR="00961E18" w:rsidRPr="00FF73D2" w:rsidRDefault="00961E18" w:rsidP="00FF73D2">
      <w:pPr>
        <w:rPr>
          <w:rFonts w:eastAsia="Arial Unicode MS" w:cs="Arial"/>
        </w:rPr>
      </w:pPr>
    </w:p>
    <w:p w14:paraId="0E651988" w14:textId="5B6D5909" w:rsidR="00664420" w:rsidRPr="00FF73D2" w:rsidRDefault="00961E18" w:rsidP="00FF73D2">
      <w:pPr>
        <w:pStyle w:val="Ttulo3"/>
      </w:pPr>
      <w:bookmarkStart w:id="19" w:name="_Toc192700744"/>
      <w:r w:rsidRPr="00FF73D2">
        <w:t>g</w:t>
      </w:r>
      <w:r w:rsidR="00664420" w:rsidRPr="00FF73D2">
        <w:t>) Cierre de instrucción</w:t>
      </w:r>
      <w:bookmarkEnd w:id="19"/>
    </w:p>
    <w:p w14:paraId="79AF95DC" w14:textId="1E0F0774" w:rsidR="00664420" w:rsidRPr="00FF73D2" w:rsidRDefault="00BF091A" w:rsidP="00FF73D2">
      <w:r w:rsidRPr="00FF73D2">
        <w:rPr>
          <w:rFonts w:cs="Tahoma"/>
          <w:szCs w:val="22"/>
        </w:rPr>
        <w:t>Al no existir diligencias pendientes por desahogar</w:t>
      </w:r>
      <w:r w:rsidRPr="00FF73D2">
        <w:rPr>
          <w:rFonts w:cs="Arial"/>
        </w:rPr>
        <w:t xml:space="preserve">, el </w:t>
      </w:r>
      <w:r w:rsidR="00774E01" w:rsidRPr="00FF73D2">
        <w:rPr>
          <w:rFonts w:cs="Arial"/>
          <w:b/>
        </w:rPr>
        <w:t>veintiséis de febrero</w:t>
      </w:r>
      <w:r w:rsidR="001E594C" w:rsidRPr="00FF73D2">
        <w:rPr>
          <w:rFonts w:cs="Arial"/>
          <w:b/>
        </w:rPr>
        <w:t xml:space="preserve"> de dos mil veinticinco</w:t>
      </w:r>
      <w:r w:rsidRPr="00FF73D2">
        <w:rPr>
          <w:rFonts w:cs="Arial"/>
        </w:rPr>
        <w:t xml:space="preserve"> la </w:t>
      </w:r>
      <w:r w:rsidRPr="00FF73D2">
        <w:rPr>
          <w:rFonts w:cs="Arial"/>
          <w:b/>
          <w:bCs/>
        </w:rPr>
        <w:t xml:space="preserve">Comisionada </w:t>
      </w:r>
      <w:r w:rsidRPr="00FF73D2">
        <w:rPr>
          <w:b/>
        </w:rPr>
        <w:t xml:space="preserve">Sharon Cristina Morales Martínez </w:t>
      </w:r>
      <w:r w:rsidRPr="00FF73D2">
        <w:rPr>
          <w:rFonts w:cs="Arial"/>
        </w:rPr>
        <w:t>acordó el cierre de instrucción</w:t>
      </w:r>
      <w:r w:rsidR="0011350D" w:rsidRPr="00FF73D2">
        <w:rPr>
          <w:rFonts w:cs="Arial"/>
        </w:rPr>
        <w:t xml:space="preserve"> y</w:t>
      </w:r>
      <w:r w:rsidRPr="00FF73D2">
        <w:rPr>
          <w:rFonts w:cs="Arial"/>
        </w:rPr>
        <w:t xml:space="preserve"> </w:t>
      </w:r>
      <w:r w:rsidR="0011350D" w:rsidRPr="00FF73D2">
        <w:rPr>
          <w:rFonts w:cs="Arial"/>
        </w:rPr>
        <w:t xml:space="preserve">la </w:t>
      </w:r>
      <w:r w:rsidRPr="00FF73D2">
        <w:rPr>
          <w:rFonts w:cs="Arial"/>
        </w:rPr>
        <w:t>remisión del expediente a efecto de ser resuelto, de conformidad con lo establecido en el artículo 185 fracciones VI y VIII de la Ley de Transparencia y Acceso a la Información Pública del Estado de México y Municipios</w:t>
      </w:r>
      <w:r w:rsidRPr="00FF73D2">
        <w:t>.</w:t>
      </w:r>
      <w:r w:rsidR="0011350D" w:rsidRPr="00FF73D2">
        <w:t xml:space="preserve"> Dicho acuerdo </w:t>
      </w:r>
      <w:r w:rsidR="00664420" w:rsidRPr="00FF73D2">
        <w:rPr>
          <w:rFonts w:cs="Tahoma"/>
          <w:szCs w:val="22"/>
        </w:rPr>
        <w:t xml:space="preserve">fue notificado a las partes el mismo día a través del </w:t>
      </w:r>
      <w:r w:rsidR="00664420" w:rsidRPr="00FF73D2">
        <w:rPr>
          <w:rFonts w:cs="Tahoma"/>
          <w:szCs w:val="22"/>
          <w:lang w:val="es-ES"/>
        </w:rPr>
        <w:t>SAIMEX</w:t>
      </w:r>
      <w:r w:rsidR="00664420" w:rsidRPr="00FF73D2">
        <w:rPr>
          <w:rFonts w:cs="Tahoma"/>
          <w:szCs w:val="22"/>
        </w:rPr>
        <w:t>.</w:t>
      </w:r>
    </w:p>
    <w:p w14:paraId="741683E3" w14:textId="77777777" w:rsidR="0011350D" w:rsidRPr="00FF73D2" w:rsidRDefault="0011350D" w:rsidP="00FF73D2">
      <w:pPr>
        <w:rPr>
          <w:rFonts w:cs="Tahoma"/>
          <w:szCs w:val="22"/>
        </w:rPr>
      </w:pPr>
    </w:p>
    <w:p w14:paraId="6DD1243B" w14:textId="216E2540" w:rsidR="00664420" w:rsidRPr="00FF73D2" w:rsidRDefault="00664420" w:rsidP="00FF73D2">
      <w:pPr>
        <w:pStyle w:val="Ttulo1"/>
        <w:rPr>
          <w:rFonts w:eastAsiaTheme="minorHAnsi"/>
          <w:lang w:eastAsia="en-US"/>
        </w:rPr>
      </w:pPr>
      <w:bookmarkStart w:id="20" w:name="_Toc192700745"/>
      <w:r w:rsidRPr="00FF73D2">
        <w:rPr>
          <w:rFonts w:eastAsiaTheme="minorHAnsi"/>
          <w:lang w:eastAsia="en-US"/>
        </w:rPr>
        <w:lastRenderedPageBreak/>
        <w:t>CONSIDERANDOS</w:t>
      </w:r>
      <w:bookmarkEnd w:id="20"/>
    </w:p>
    <w:p w14:paraId="0B67CB92" w14:textId="2E307D3B" w:rsidR="00664420" w:rsidRPr="00FF73D2" w:rsidRDefault="00664420" w:rsidP="00FF73D2">
      <w:pPr>
        <w:pStyle w:val="Ttulo2"/>
        <w:rPr>
          <w:rFonts w:eastAsia="Batang"/>
        </w:rPr>
      </w:pPr>
      <w:bookmarkStart w:id="21" w:name="_Toc192700746"/>
      <w:r w:rsidRPr="00FF73D2">
        <w:rPr>
          <w:rFonts w:eastAsia="Batang"/>
        </w:rPr>
        <w:t xml:space="preserve">PRIMERO. </w:t>
      </w:r>
      <w:r w:rsidR="00BA55A8" w:rsidRPr="00FF73D2">
        <w:rPr>
          <w:rFonts w:eastAsia="Batang"/>
        </w:rPr>
        <w:t>Procedibilidad</w:t>
      </w:r>
      <w:bookmarkEnd w:id="21"/>
    </w:p>
    <w:p w14:paraId="39C52BC1" w14:textId="56FCC20D" w:rsidR="00BA55A8" w:rsidRPr="00FF73D2" w:rsidRDefault="00BA55A8" w:rsidP="00FF73D2">
      <w:pPr>
        <w:pStyle w:val="Ttulo3"/>
      </w:pPr>
      <w:bookmarkStart w:id="22" w:name="_Toc192700747"/>
      <w:r w:rsidRPr="00FF73D2">
        <w:t>a) Competencia</w:t>
      </w:r>
      <w:r w:rsidR="00150C49" w:rsidRPr="00FF73D2">
        <w:t xml:space="preserve"> del Instituto</w:t>
      </w:r>
      <w:bookmarkEnd w:id="22"/>
    </w:p>
    <w:p w14:paraId="56E64942" w14:textId="69C6C934" w:rsidR="0011350D" w:rsidRPr="00FF73D2" w:rsidRDefault="0011350D" w:rsidP="00FF73D2">
      <w:pPr>
        <w:rPr>
          <w:rFonts w:cs="Arial"/>
        </w:rPr>
      </w:pPr>
      <w:r w:rsidRPr="00FF73D2">
        <w:t xml:space="preserve">Este Instituto de Transparencia, Acceso a la Información Pública y Protección de Datos Personales del Estado de México y Municipios es competente para conocer y resolver </w:t>
      </w:r>
      <w:r w:rsidR="005F65B7" w:rsidRPr="00FF73D2">
        <w:t xml:space="preserve">el </w:t>
      </w:r>
      <w:r w:rsidRPr="00FF73D2">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FF73D2">
        <w:rPr>
          <w:rFonts w:cs="Arial"/>
        </w:rPr>
        <w:t>; y 9, fracciones I y XXIII y 11 del Reglamento Interior del Instituto de Transparencia, Acceso a la Información Pública y Protección de Datos Personales del Estado de México y Municipios.</w:t>
      </w:r>
    </w:p>
    <w:p w14:paraId="0A21CD06" w14:textId="77777777" w:rsidR="00A32B65" w:rsidRPr="00FF73D2" w:rsidRDefault="00A32B65" w:rsidP="00FF73D2">
      <w:pPr>
        <w:rPr>
          <w:rFonts w:cs="Arial"/>
        </w:rPr>
      </w:pPr>
    </w:p>
    <w:p w14:paraId="517A2DD6" w14:textId="4169BE4D" w:rsidR="00664420" w:rsidRPr="00FF73D2" w:rsidRDefault="00BA55A8" w:rsidP="00FF73D2">
      <w:pPr>
        <w:pStyle w:val="Ttulo3"/>
      </w:pPr>
      <w:bookmarkStart w:id="23" w:name="_Toc192700748"/>
      <w:r w:rsidRPr="00FF73D2">
        <w:t>b)</w:t>
      </w:r>
      <w:r w:rsidR="00664420" w:rsidRPr="00FF73D2">
        <w:t xml:space="preserve"> </w:t>
      </w:r>
      <w:r w:rsidR="00D91CB4" w:rsidRPr="00FF73D2">
        <w:t>Legitimidad</w:t>
      </w:r>
      <w:r w:rsidRPr="00FF73D2">
        <w:t xml:space="preserve"> de la parte recurrente</w:t>
      </w:r>
      <w:bookmarkEnd w:id="23"/>
    </w:p>
    <w:p w14:paraId="26FEA382" w14:textId="0B06695C" w:rsidR="00D91CB4" w:rsidRPr="00FF73D2" w:rsidRDefault="00D91CB4" w:rsidP="00FF73D2">
      <w:pPr>
        <w:rPr>
          <w:rFonts w:cs="Arial"/>
          <w:bCs/>
        </w:rPr>
      </w:pPr>
      <w:r w:rsidRPr="00FF73D2">
        <w:rPr>
          <w:rFonts w:cs="Arial"/>
          <w:bCs/>
        </w:rPr>
        <w:t>El recurso de revisión fue interpuesto por parte legítima, ya que se presentó por la misma persona que formuló la solicitud de acceso a la Información Pública,</w:t>
      </w:r>
      <w:r w:rsidRPr="00FF73D2">
        <w:rPr>
          <w:rFonts w:cs="Arial"/>
          <w:b/>
          <w:bCs/>
        </w:rPr>
        <w:t xml:space="preserve"> </w:t>
      </w:r>
      <w:r w:rsidRPr="00FF73D2">
        <w:rPr>
          <w:rFonts w:cs="Arial"/>
        </w:rPr>
        <w:t>debido a que los datos de acceso</w:t>
      </w:r>
      <w:r w:rsidRPr="00FF73D2">
        <w:rPr>
          <w:rFonts w:cs="Arial"/>
          <w:b/>
          <w:bCs/>
        </w:rPr>
        <w:t xml:space="preserve"> </w:t>
      </w:r>
      <w:r w:rsidRPr="00FF73D2">
        <w:rPr>
          <w:rFonts w:cs="Arial"/>
        </w:rPr>
        <w:t>SAIMEX</w:t>
      </w:r>
      <w:r w:rsidRPr="00FF73D2">
        <w:rPr>
          <w:rFonts w:eastAsia="Calibri" w:cs="Arial"/>
          <w:lang w:eastAsia="en-US"/>
        </w:rPr>
        <w:t xml:space="preserve"> son personales e irrepetibles.</w:t>
      </w:r>
    </w:p>
    <w:p w14:paraId="2C367810" w14:textId="77777777" w:rsidR="00D91CB4" w:rsidRPr="00FF73D2" w:rsidRDefault="00D91CB4" w:rsidP="00FF73D2"/>
    <w:p w14:paraId="496490FC" w14:textId="1A5F3FDB" w:rsidR="00D91CB4" w:rsidRPr="00FF73D2" w:rsidRDefault="00BA55A8" w:rsidP="00FF73D2">
      <w:pPr>
        <w:pStyle w:val="Ttulo3"/>
        <w:rPr>
          <w:rFonts w:eastAsia="Calibri"/>
          <w:lang w:eastAsia="es-ES_tradnl"/>
        </w:rPr>
      </w:pPr>
      <w:bookmarkStart w:id="24" w:name="_Toc192700749"/>
      <w:r w:rsidRPr="00FF73D2">
        <w:rPr>
          <w:rFonts w:eastAsia="Calibri"/>
          <w:lang w:eastAsia="es-ES_tradnl"/>
        </w:rPr>
        <w:t>c)</w:t>
      </w:r>
      <w:r w:rsidR="00664420" w:rsidRPr="00FF73D2">
        <w:rPr>
          <w:rFonts w:eastAsia="Calibri"/>
          <w:lang w:eastAsia="es-ES_tradnl"/>
        </w:rPr>
        <w:t xml:space="preserve"> </w:t>
      </w:r>
      <w:r w:rsidR="00D91CB4" w:rsidRPr="00FF73D2">
        <w:rPr>
          <w:rFonts w:eastAsia="Calibri"/>
          <w:lang w:eastAsia="es-ES_tradnl"/>
        </w:rPr>
        <w:t>Plazo para interponer el recurso</w:t>
      </w:r>
      <w:bookmarkEnd w:id="24"/>
    </w:p>
    <w:p w14:paraId="4401C43D" w14:textId="0E1215C2" w:rsidR="00B668F1" w:rsidRPr="00FF73D2" w:rsidRDefault="00B668F1" w:rsidP="00FF73D2">
      <w:pPr>
        <w:rPr>
          <w:rFonts w:eastAsiaTheme="minorEastAsia" w:cs="Arial"/>
          <w:lang w:val="es-ES_tradnl"/>
        </w:rPr>
      </w:pPr>
      <w:r w:rsidRPr="00FF73D2">
        <w:rPr>
          <w:rFonts w:cs="Arial"/>
          <w:b/>
        </w:rPr>
        <w:t>EL SUJETO OBLIGADO</w:t>
      </w:r>
      <w:r w:rsidRPr="00FF73D2">
        <w:rPr>
          <w:rFonts w:cs="Arial"/>
        </w:rPr>
        <w:t xml:space="preserve"> notificó la</w:t>
      </w:r>
      <w:r w:rsidR="00961E18" w:rsidRPr="00FF73D2">
        <w:rPr>
          <w:rFonts w:cs="Arial"/>
        </w:rPr>
        <w:t>s</w:t>
      </w:r>
      <w:r w:rsidRPr="00FF73D2">
        <w:rPr>
          <w:rFonts w:cs="Arial"/>
        </w:rPr>
        <w:t xml:space="preserve"> respuesta</w:t>
      </w:r>
      <w:r w:rsidR="00961E18" w:rsidRPr="00FF73D2">
        <w:rPr>
          <w:rFonts w:cs="Arial"/>
        </w:rPr>
        <w:t>s</w:t>
      </w:r>
      <w:r w:rsidRPr="00FF73D2">
        <w:rPr>
          <w:rFonts w:cs="Arial"/>
        </w:rPr>
        <w:t xml:space="preserve"> a la</w:t>
      </w:r>
      <w:r w:rsidR="00961E18" w:rsidRPr="00FF73D2">
        <w:rPr>
          <w:rFonts w:cs="Arial"/>
        </w:rPr>
        <w:t>s</w:t>
      </w:r>
      <w:r w:rsidRPr="00FF73D2">
        <w:rPr>
          <w:rFonts w:cs="Arial"/>
        </w:rPr>
        <w:t xml:space="preserve"> solicitud</w:t>
      </w:r>
      <w:r w:rsidR="00961E18" w:rsidRPr="00FF73D2">
        <w:rPr>
          <w:rFonts w:cs="Arial"/>
        </w:rPr>
        <w:t>es</w:t>
      </w:r>
      <w:r w:rsidRPr="00FF73D2">
        <w:rPr>
          <w:rFonts w:cs="Arial"/>
        </w:rPr>
        <w:t xml:space="preserve"> de acceso a la Información Pública el </w:t>
      </w:r>
      <w:r w:rsidR="00961E18" w:rsidRPr="00FF73D2">
        <w:rPr>
          <w:rFonts w:eastAsia="Palatino Linotype" w:cs="Palatino Linotype"/>
          <w:b/>
        </w:rPr>
        <w:t>seis de febrero de dos mil veinticinco</w:t>
      </w:r>
      <w:r w:rsidRPr="00FF73D2">
        <w:rPr>
          <w:rFonts w:cs="Arial"/>
        </w:rPr>
        <w:t xml:space="preserve"> y l</w:t>
      </w:r>
      <w:r w:rsidR="00961E18" w:rsidRPr="00FF73D2">
        <w:rPr>
          <w:rFonts w:cs="Arial"/>
        </w:rPr>
        <w:t>os</w:t>
      </w:r>
      <w:r w:rsidRPr="00FF73D2">
        <w:rPr>
          <w:rFonts w:cs="Arial"/>
        </w:rPr>
        <w:t xml:space="preserve"> recurso </w:t>
      </w:r>
      <w:r w:rsidRPr="00FF73D2">
        <w:rPr>
          <w:rFonts w:eastAsia="Palatino Linotype" w:cs="Palatino Linotype"/>
        </w:rPr>
        <w:t>que nos ocupa se interpus</w:t>
      </w:r>
      <w:r w:rsidR="00961E18" w:rsidRPr="00FF73D2">
        <w:rPr>
          <w:rFonts w:eastAsia="Palatino Linotype" w:cs="Palatino Linotype"/>
        </w:rPr>
        <w:t>ieron</w:t>
      </w:r>
      <w:r w:rsidRPr="00FF73D2">
        <w:rPr>
          <w:rFonts w:eastAsia="Palatino Linotype" w:cs="Palatino Linotype"/>
        </w:rPr>
        <w:t xml:space="preserve"> </w:t>
      </w:r>
      <w:r w:rsidRPr="00FF73D2">
        <w:rPr>
          <w:rFonts w:eastAsia="Palatino Linotype" w:cs="Palatino Linotype"/>
        </w:rPr>
        <w:lastRenderedPageBreak/>
        <w:t xml:space="preserve">el </w:t>
      </w:r>
      <w:r w:rsidR="00961E18" w:rsidRPr="00FF73D2">
        <w:rPr>
          <w:rFonts w:eastAsia="Palatino Linotype" w:cs="Palatino Linotype"/>
          <w:b/>
        </w:rPr>
        <w:t>seis de febrero de dos mil veinticinco</w:t>
      </w:r>
      <w:r w:rsidRPr="00FF73D2">
        <w:rPr>
          <w:rFonts w:eastAsia="Palatino Linotype" w:cs="Palatino Linotype"/>
          <w:bCs/>
        </w:rPr>
        <w:t>;</w:t>
      </w:r>
      <w:r w:rsidRPr="00FF73D2">
        <w:rPr>
          <w:rFonts w:eastAsia="Palatino Linotype" w:cs="Palatino Linotype"/>
        </w:rPr>
        <w:t xml:space="preserve"> por lo tanto, éste se encuentra dentro del margen temporal previsto en el artículo 178 de la </w:t>
      </w:r>
      <w:r w:rsidRPr="00FF73D2">
        <w:rPr>
          <w:rFonts w:cs="Arial"/>
        </w:rPr>
        <w:t>Ley de Transparencia y Acceso a la Información Pública del Estado de México y Municipios</w:t>
      </w:r>
      <w:r w:rsidRPr="00FF73D2">
        <w:rPr>
          <w:rFonts w:eastAsiaTheme="minorEastAsia" w:cs="Arial"/>
          <w:lang w:val="es-ES_tradnl"/>
        </w:rPr>
        <w:t>.</w:t>
      </w:r>
    </w:p>
    <w:p w14:paraId="66D96DFF" w14:textId="77777777" w:rsidR="00961E18" w:rsidRPr="00FF73D2" w:rsidRDefault="00961E18" w:rsidP="00FF73D2">
      <w:pPr>
        <w:rPr>
          <w:rFonts w:eastAsiaTheme="minorEastAsia" w:cs="Arial"/>
          <w:lang w:val="es-ES_tradnl"/>
        </w:rPr>
      </w:pPr>
    </w:p>
    <w:p w14:paraId="5FC86657" w14:textId="1C36A22B" w:rsidR="00961E18" w:rsidRPr="00FF73D2" w:rsidRDefault="00961E18" w:rsidP="00FF73D2">
      <w:r w:rsidRPr="00FF73D2">
        <w:t xml:space="preserve">Lo anterior es así, toda vez que aun cuando el medio de impugnación que nos ocupa, se haya interpuesto el mismo día en que se tuvo por notificada la respuesta impugnada, ello es insuficiente para desechar el Recurso de Revisión de mérito, toda vez que el precepto legal citado, sólo establece que estos medios de defensa se han de promover dentro de los quince días hábiles siguientes al en que </w:t>
      </w:r>
      <w:r w:rsidRPr="00FF73D2">
        <w:rPr>
          <w:b/>
        </w:rPr>
        <w:t>LA PARTE RECURRENTE</w:t>
      </w:r>
      <w:r w:rsidRPr="00FF73D2">
        <w:t xml:space="preserve"> tenga conocimiento de la respuesta impugnada; sin embargo, no prohíbe que el Recurso de Revisión, se presente el mismo día en que aquélla fue notificada.</w:t>
      </w:r>
    </w:p>
    <w:p w14:paraId="260B04C7" w14:textId="77777777" w:rsidR="00961E18" w:rsidRPr="00FF73D2" w:rsidRDefault="00961E18" w:rsidP="00FF73D2">
      <w:pPr>
        <w:rPr>
          <w:sz w:val="24"/>
          <w:szCs w:val="24"/>
        </w:rPr>
      </w:pPr>
    </w:p>
    <w:p w14:paraId="0FC312B9" w14:textId="77777777" w:rsidR="00961E18" w:rsidRPr="00FF73D2" w:rsidRDefault="00961E18" w:rsidP="00FF73D2">
      <w:r w:rsidRPr="00FF73D2">
        <w:t>En sustento a lo anterior, es aplicable por analogía la Jurisprudencia número 1a./J. 41/2015 (10a.), Décima época, sustentada por la Primera Sala de la Suprema Corte de Justicia de la Nación, visible en la página 569, libro 19, tomo I, de la Gaceta del Semanario Judicial de la Federación, del mes de junio de 2015, cuyo rubro y texto esgrimen:</w:t>
      </w:r>
    </w:p>
    <w:p w14:paraId="49B2012C" w14:textId="77777777" w:rsidR="00961E18" w:rsidRPr="00FF73D2" w:rsidRDefault="00961E18" w:rsidP="00FF73D2">
      <w:pPr>
        <w:tabs>
          <w:tab w:val="left" w:pos="851"/>
        </w:tabs>
        <w:spacing w:line="240" w:lineRule="auto"/>
        <w:ind w:left="851" w:right="901"/>
        <w:rPr>
          <w:sz w:val="24"/>
          <w:szCs w:val="24"/>
        </w:rPr>
      </w:pPr>
    </w:p>
    <w:p w14:paraId="4CE3D724" w14:textId="77777777" w:rsidR="00961E18" w:rsidRPr="00FF73D2" w:rsidRDefault="00961E18" w:rsidP="00FF73D2">
      <w:pPr>
        <w:pStyle w:val="Puesto"/>
        <w:ind w:left="851" w:right="822"/>
        <w:rPr>
          <w:rFonts w:eastAsia="Times New Roman"/>
        </w:rPr>
      </w:pPr>
      <w:r w:rsidRPr="00FF73D2">
        <w:rPr>
          <w:rFonts w:eastAsia="Times New Roman"/>
          <w:b/>
        </w:rPr>
        <w:t xml:space="preserve">“RECURSO DE RECLAMACIÓN. SU INTERPOSICIÓN NO ES EXTEMPORÁNEA SI SE REALIZA ANTES DE QUE INICIE EL PLAZO PARA HACERLO. </w:t>
      </w:r>
      <w:r w:rsidRPr="00FF73D2">
        <w:rPr>
          <w:rFonts w:eastAsia="Times New Roman"/>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2358A168" w14:textId="77777777" w:rsidR="00961E18" w:rsidRPr="00FF73D2" w:rsidRDefault="00961E18" w:rsidP="00FF73D2">
      <w:r w:rsidRPr="00FF73D2">
        <w:lastRenderedPageBreak/>
        <w:t>Por lo tanto, en aras de privilegiar el derecho de acceso a la información se entra al estudio del presente Recurso de Revisión, sin que la fecha en que se presentó afecte la Resolución.</w:t>
      </w:r>
    </w:p>
    <w:p w14:paraId="49076992" w14:textId="77777777" w:rsidR="00D91CB4" w:rsidRPr="00FF73D2" w:rsidRDefault="00D91CB4" w:rsidP="00FF73D2">
      <w:pPr>
        <w:rPr>
          <w:rFonts w:eastAsia="Palatino Linotype" w:cs="Palatino Linotype"/>
        </w:rPr>
      </w:pPr>
    </w:p>
    <w:p w14:paraId="46C0EB3A" w14:textId="22C2F69A" w:rsidR="00A53315" w:rsidRPr="00FF73D2" w:rsidRDefault="00BA55A8" w:rsidP="00FF73D2">
      <w:pPr>
        <w:pStyle w:val="Ttulo3"/>
        <w:rPr>
          <w:rFonts w:eastAsia="Calibri"/>
          <w:lang w:eastAsia="es-ES_tradnl"/>
        </w:rPr>
      </w:pPr>
      <w:bookmarkStart w:id="25" w:name="_Toc192700750"/>
      <w:r w:rsidRPr="00FF73D2">
        <w:rPr>
          <w:rFonts w:eastAsia="Calibri"/>
          <w:lang w:eastAsia="es-ES_tradnl"/>
        </w:rPr>
        <w:t>d)</w:t>
      </w:r>
      <w:r w:rsidR="00D91CB4" w:rsidRPr="00FF73D2">
        <w:rPr>
          <w:rFonts w:eastAsia="Calibri"/>
          <w:lang w:eastAsia="es-ES_tradnl"/>
        </w:rPr>
        <w:t xml:space="preserve"> </w:t>
      </w:r>
      <w:r w:rsidR="0042630F" w:rsidRPr="00FF73D2">
        <w:rPr>
          <w:rFonts w:eastAsia="Calibri"/>
          <w:lang w:eastAsia="es-ES_tradnl"/>
        </w:rPr>
        <w:t>Causal</w:t>
      </w:r>
      <w:r w:rsidR="00961E18" w:rsidRPr="00FF73D2">
        <w:rPr>
          <w:rFonts w:eastAsia="Calibri"/>
          <w:lang w:eastAsia="es-ES_tradnl"/>
        </w:rPr>
        <w:t>es</w:t>
      </w:r>
      <w:r w:rsidR="0042630F" w:rsidRPr="00FF73D2">
        <w:rPr>
          <w:rFonts w:eastAsia="Calibri"/>
          <w:lang w:eastAsia="es-ES_tradnl"/>
        </w:rPr>
        <w:t xml:space="preserve"> de procedencia</w:t>
      </w:r>
      <w:bookmarkEnd w:id="25"/>
    </w:p>
    <w:p w14:paraId="190404A6" w14:textId="1D80B119" w:rsidR="00BA55A8" w:rsidRPr="00FF73D2" w:rsidRDefault="00BA55A8" w:rsidP="00FF73D2">
      <w:r w:rsidRPr="00FF73D2">
        <w:rPr>
          <w:rFonts w:cs="Arial"/>
        </w:rPr>
        <w:t>Resulta procedente la interposición de</w:t>
      </w:r>
      <w:r w:rsidR="00961E18" w:rsidRPr="00FF73D2">
        <w:rPr>
          <w:rFonts w:cs="Arial"/>
        </w:rPr>
        <w:t xml:space="preserve"> </w:t>
      </w:r>
      <w:r w:rsidRPr="00FF73D2">
        <w:rPr>
          <w:rFonts w:cs="Arial"/>
        </w:rPr>
        <w:t>l</w:t>
      </w:r>
      <w:r w:rsidR="00961E18" w:rsidRPr="00FF73D2">
        <w:rPr>
          <w:rFonts w:cs="Arial"/>
        </w:rPr>
        <w:t>os Recursos de R</w:t>
      </w:r>
      <w:r w:rsidRPr="00FF73D2">
        <w:rPr>
          <w:rFonts w:cs="Arial"/>
        </w:rPr>
        <w:t xml:space="preserve">evisión, ya que </w:t>
      </w:r>
      <w:r w:rsidRPr="00FF73D2">
        <w:rPr>
          <w:rFonts w:eastAsia="Calibri" w:cs="Tahoma"/>
          <w:szCs w:val="22"/>
          <w:lang w:eastAsia="es-MX"/>
        </w:rPr>
        <w:t>se actualiza</w:t>
      </w:r>
      <w:r w:rsidR="00961E18" w:rsidRPr="00FF73D2">
        <w:rPr>
          <w:rFonts w:eastAsia="Calibri" w:cs="Tahoma"/>
          <w:szCs w:val="22"/>
          <w:lang w:eastAsia="es-MX"/>
        </w:rPr>
        <w:t>n</w:t>
      </w:r>
      <w:r w:rsidRPr="00FF73D2">
        <w:rPr>
          <w:rFonts w:eastAsia="Calibri" w:cs="Tahoma"/>
          <w:szCs w:val="22"/>
          <w:lang w:eastAsia="es-MX"/>
        </w:rPr>
        <w:t xml:space="preserve"> la</w:t>
      </w:r>
      <w:r w:rsidR="00961E18" w:rsidRPr="00FF73D2">
        <w:rPr>
          <w:rFonts w:eastAsia="Calibri" w:cs="Tahoma"/>
          <w:szCs w:val="22"/>
          <w:lang w:eastAsia="es-MX"/>
        </w:rPr>
        <w:t>s</w:t>
      </w:r>
      <w:r w:rsidRPr="00FF73D2">
        <w:rPr>
          <w:rFonts w:eastAsia="Calibri" w:cs="Tahoma"/>
          <w:szCs w:val="22"/>
          <w:lang w:eastAsia="es-MX"/>
        </w:rPr>
        <w:t xml:space="preserve"> causal</w:t>
      </w:r>
      <w:r w:rsidR="00961E18" w:rsidRPr="00FF73D2">
        <w:rPr>
          <w:rFonts w:eastAsia="Calibri" w:cs="Tahoma"/>
          <w:szCs w:val="22"/>
          <w:lang w:eastAsia="es-MX"/>
        </w:rPr>
        <w:t>es</w:t>
      </w:r>
      <w:r w:rsidRPr="00FF73D2">
        <w:rPr>
          <w:rFonts w:eastAsia="Calibri" w:cs="Tahoma"/>
          <w:szCs w:val="22"/>
          <w:lang w:eastAsia="es-MX"/>
        </w:rPr>
        <w:t xml:space="preserve"> de procedencia señalada</w:t>
      </w:r>
      <w:r w:rsidR="00961E18" w:rsidRPr="00FF73D2">
        <w:rPr>
          <w:rFonts w:eastAsia="Calibri" w:cs="Tahoma"/>
          <w:szCs w:val="22"/>
          <w:lang w:eastAsia="es-MX"/>
        </w:rPr>
        <w:t>s</w:t>
      </w:r>
      <w:r w:rsidRPr="00FF73D2">
        <w:rPr>
          <w:rFonts w:eastAsia="Calibri" w:cs="Tahoma"/>
          <w:szCs w:val="22"/>
          <w:lang w:eastAsia="es-MX"/>
        </w:rPr>
        <w:t xml:space="preserve"> en el artículo 179, </w:t>
      </w:r>
      <w:r w:rsidR="00961E18" w:rsidRPr="00FF73D2">
        <w:rPr>
          <w:rFonts w:eastAsia="Calibri" w:cs="Tahoma"/>
          <w:szCs w:val="22"/>
          <w:lang w:eastAsia="es-MX"/>
        </w:rPr>
        <w:t>fracciones I y</w:t>
      </w:r>
      <w:r w:rsidRPr="00FF73D2">
        <w:rPr>
          <w:rFonts w:eastAsia="Calibri" w:cs="Tahoma"/>
          <w:szCs w:val="22"/>
          <w:lang w:eastAsia="es-MX"/>
        </w:rPr>
        <w:t xml:space="preserve"> </w:t>
      </w:r>
      <w:r w:rsidR="00B07044" w:rsidRPr="00FF73D2">
        <w:rPr>
          <w:rFonts w:eastAsia="Calibri" w:cs="Tahoma"/>
          <w:szCs w:val="22"/>
          <w:lang w:eastAsia="es-MX"/>
        </w:rPr>
        <w:t>V</w:t>
      </w:r>
      <w:r w:rsidR="00961E18" w:rsidRPr="00FF73D2">
        <w:rPr>
          <w:rFonts w:eastAsia="Calibri" w:cs="Tahoma"/>
          <w:szCs w:val="22"/>
          <w:lang w:eastAsia="es-MX"/>
        </w:rPr>
        <w:t xml:space="preserve"> </w:t>
      </w:r>
      <w:r w:rsidRPr="00FF73D2">
        <w:rPr>
          <w:rFonts w:cs="Arial"/>
        </w:rPr>
        <w:t xml:space="preserve">de la </w:t>
      </w:r>
      <w:r w:rsidRPr="00FF73D2">
        <w:t>Ley de Transparencia y Acceso a la Información Pública del Estado de México y Municipios.</w:t>
      </w:r>
    </w:p>
    <w:p w14:paraId="0EFF7141" w14:textId="77777777" w:rsidR="00362A11" w:rsidRPr="00FF73D2" w:rsidRDefault="00362A11" w:rsidP="00FF73D2"/>
    <w:p w14:paraId="2284D7EB" w14:textId="3EE1D036" w:rsidR="00BA55A8" w:rsidRPr="00FF73D2" w:rsidRDefault="00362A11" w:rsidP="00FF73D2">
      <w:pPr>
        <w:pStyle w:val="Ttulo3"/>
      </w:pPr>
      <w:bookmarkStart w:id="26" w:name="_Toc192700751"/>
      <w:r w:rsidRPr="00FF73D2">
        <w:t>e) Requisitos formales para la interposición del recurso</w:t>
      </w:r>
      <w:bookmarkEnd w:id="26"/>
    </w:p>
    <w:p w14:paraId="51A56557" w14:textId="77777777" w:rsidR="0042630F" w:rsidRPr="00FF73D2" w:rsidRDefault="0042630F" w:rsidP="00FF73D2">
      <w:pPr>
        <w:rPr>
          <w:rFonts w:cs="Arial"/>
          <w:lang w:val="es-ES"/>
        </w:rPr>
      </w:pPr>
      <w:r w:rsidRPr="00FF73D2">
        <w:rPr>
          <w:lang w:val="es-ES"/>
        </w:rPr>
        <w:t xml:space="preserve">Es importante mencionar que, de la revisión del expediente electrónico del </w:t>
      </w:r>
      <w:r w:rsidRPr="00FF73D2">
        <w:rPr>
          <w:b/>
          <w:bCs/>
          <w:lang w:val="es-ES"/>
        </w:rPr>
        <w:t>SAIMEX</w:t>
      </w:r>
      <w:r w:rsidRPr="00FF73D2">
        <w:rPr>
          <w:bCs/>
          <w:lang w:val="es-ES"/>
        </w:rPr>
        <w:t>,</w:t>
      </w:r>
      <w:r w:rsidRPr="00FF73D2">
        <w:rPr>
          <w:lang w:val="es-ES"/>
        </w:rPr>
        <w:t xml:space="preserve"> se observa que </w:t>
      </w:r>
      <w:r w:rsidRPr="00FF73D2">
        <w:rPr>
          <w:b/>
          <w:bCs/>
          <w:lang w:val="es-ES"/>
        </w:rPr>
        <w:t>LA PARTE RECURRENTE</w:t>
      </w:r>
      <w:r w:rsidRPr="00FF73D2">
        <w:rPr>
          <w:lang w:val="es-ES"/>
        </w:rPr>
        <w:t xml:space="preserve"> no proporcionó su nombre para ser identificado, lo que en estricto sentido provoca que </w:t>
      </w:r>
      <w:r w:rsidRPr="00FF73D2">
        <w:rPr>
          <w:rFonts w:cs="Arial"/>
          <w:lang w:val="es-ES"/>
        </w:rPr>
        <w:t>no</w:t>
      </w:r>
      <w:r w:rsidRPr="00FF73D2">
        <w:rPr>
          <w:lang w:val="es-ES"/>
        </w:rPr>
        <w:t xml:space="preserve"> se colmen los requisitos establecidos en el artículo 180 de la Ley de Transparencia; sin embargo, el artículo 15 de </w:t>
      </w:r>
      <w:r w:rsidRPr="00FF73D2">
        <w:rPr>
          <w:rFonts w:cs="Arial"/>
          <w:lang w:val="es-ES" w:eastAsia="es-MX"/>
        </w:rPr>
        <w:t xml:space="preserve">Ley de Transparencia y Acceso a la </w:t>
      </w:r>
      <w:r w:rsidRPr="00FF73D2">
        <w:rPr>
          <w:rFonts w:cs="Arial"/>
          <w:lang w:val="es-ES"/>
        </w:rPr>
        <w:t>Información</w:t>
      </w:r>
      <w:r w:rsidRPr="00FF73D2">
        <w:rPr>
          <w:rFonts w:cs="Arial"/>
          <w:lang w:val="es-ES" w:eastAsia="es-MX"/>
        </w:rPr>
        <w:t xml:space="preserve"> Pública del Estado de México y Municipios </w:t>
      </w:r>
      <w:r w:rsidRPr="00FF73D2">
        <w:rPr>
          <w:rFonts w:cs="Arial"/>
          <w:iCs/>
          <w:lang w:val="es-ES"/>
        </w:rPr>
        <w:t xml:space="preserve">prevé que </w:t>
      </w:r>
      <w:r w:rsidRPr="00FF73D2">
        <w:rPr>
          <w:lang w:val="es-ES"/>
        </w:rPr>
        <w:t xml:space="preserve">toda persona tendrá acceso a la información </w:t>
      </w:r>
      <w:r w:rsidRPr="00FF73D2">
        <w:rPr>
          <w:rFonts w:cs="Arial"/>
          <w:lang w:val="es-ES"/>
        </w:rPr>
        <w:t xml:space="preserve">sin necesidad de acreditar interés alguno o justificar su utilización, de lo que se infiere que </w:t>
      </w:r>
      <w:r w:rsidRPr="00FF73D2">
        <w:rPr>
          <w:rFonts w:cs="Arial"/>
          <w:b/>
          <w:lang w:val="es-ES"/>
        </w:rPr>
        <w:t xml:space="preserve">el nombre no es un requisito </w:t>
      </w:r>
      <w:r w:rsidRPr="00FF73D2">
        <w:rPr>
          <w:rFonts w:cs="Arial"/>
          <w:b/>
          <w:iCs/>
          <w:lang w:val="es-ES"/>
        </w:rPr>
        <w:t>indispensable</w:t>
      </w:r>
      <w:r w:rsidRPr="00FF73D2">
        <w:rPr>
          <w:rFonts w:cs="Arial"/>
          <w:lang w:val="es-ES"/>
        </w:rPr>
        <w:t xml:space="preserve"> para que las y los ciudadanos ejerzan el derecho de acceso a la información pública. </w:t>
      </w:r>
    </w:p>
    <w:p w14:paraId="512D9B56" w14:textId="77777777" w:rsidR="0042630F" w:rsidRPr="00FF73D2" w:rsidRDefault="0042630F" w:rsidP="00FF73D2">
      <w:pPr>
        <w:rPr>
          <w:rFonts w:cs="Arial"/>
          <w:lang w:val="es-ES"/>
        </w:rPr>
      </w:pPr>
    </w:p>
    <w:p w14:paraId="209F17F9" w14:textId="5DAD1F30" w:rsidR="0042630F" w:rsidRPr="00FF73D2" w:rsidRDefault="0042630F" w:rsidP="00FF73D2">
      <w:pPr>
        <w:rPr>
          <w:lang w:val="es-ES"/>
        </w:rPr>
      </w:pPr>
      <w:r w:rsidRPr="00FF73D2">
        <w:rPr>
          <w:rFonts w:cs="Arial"/>
          <w:lang w:val="es-ES"/>
        </w:rPr>
        <w:t>Asimismo, la Ley de la materia prevé en su artículo 155, párrafo segundo la posibilidad de que las solicitudes de información sean anónimas, al utilizar un nombre incompleto o, inclusive un seudónimo.</w:t>
      </w:r>
      <w:r w:rsidRPr="00FF73D2">
        <w:rPr>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FF73D2">
        <w:rPr>
          <w:b/>
          <w:bCs/>
          <w:lang w:val="es-ES"/>
        </w:rPr>
        <w:t xml:space="preserve">LA PARTE </w:t>
      </w:r>
      <w:r w:rsidRPr="00FF73D2">
        <w:rPr>
          <w:b/>
          <w:bCs/>
          <w:lang w:val="es-ES"/>
        </w:rPr>
        <w:lastRenderedPageBreak/>
        <w:t>RECURRENTE</w:t>
      </w:r>
      <w:r w:rsidRPr="00FF73D2">
        <w:rPr>
          <w:rFonts w:cs="Arial"/>
          <w:b/>
          <w:lang w:val="es-ES"/>
        </w:rPr>
        <w:t>;</w:t>
      </w:r>
      <w:r w:rsidRPr="00FF73D2">
        <w:rPr>
          <w:lang w:val="es-ES"/>
        </w:rPr>
        <w:t xml:space="preserve"> por lo que, en el presente caso, al haber sido presentado el recurso de revisión vía </w:t>
      </w:r>
      <w:r w:rsidRPr="00FF73D2">
        <w:rPr>
          <w:bCs/>
          <w:lang w:val="es-ES"/>
        </w:rPr>
        <w:t>SAIMEX</w:t>
      </w:r>
      <w:r w:rsidRPr="00FF73D2">
        <w:rPr>
          <w:lang w:val="es-ES"/>
        </w:rPr>
        <w:t>, dicho requisito resulta innecesario.</w:t>
      </w:r>
    </w:p>
    <w:p w14:paraId="531BFCF8" w14:textId="77777777" w:rsidR="00961E18" w:rsidRPr="00FF73D2" w:rsidRDefault="00961E18" w:rsidP="00FF73D2">
      <w:pPr>
        <w:rPr>
          <w:lang w:val="es-ES"/>
        </w:rPr>
      </w:pPr>
    </w:p>
    <w:p w14:paraId="57F7C84E" w14:textId="77777777" w:rsidR="00961E18" w:rsidRPr="00FF73D2" w:rsidRDefault="00961E18" w:rsidP="00FF73D2">
      <w:pPr>
        <w:pStyle w:val="Ttulo3"/>
      </w:pPr>
      <w:bookmarkStart w:id="27" w:name="_Toc165402861"/>
      <w:bookmarkStart w:id="28" w:name="_Toc183688441"/>
      <w:bookmarkStart w:id="29" w:name="_Toc192700752"/>
      <w:r w:rsidRPr="00FF73D2">
        <w:t>f) Acumulación de los Recursos de Revisión</w:t>
      </w:r>
      <w:bookmarkEnd w:id="27"/>
      <w:bookmarkEnd w:id="28"/>
      <w:bookmarkEnd w:id="29"/>
    </w:p>
    <w:p w14:paraId="73C49793" w14:textId="3C43759C" w:rsidR="00961E18" w:rsidRPr="00FF73D2" w:rsidRDefault="00961E18" w:rsidP="00FF73D2">
      <w:pPr>
        <w:rPr>
          <w:lang w:val="es-ES"/>
        </w:rPr>
      </w:pPr>
      <w:r w:rsidRPr="00FF73D2">
        <w:rPr>
          <w:rFonts w:eastAsiaTheme="minorEastAsia"/>
          <w:lang w:val="es-ES_tradnl"/>
        </w:rPr>
        <w:t xml:space="preserve">De las constancias que obran en los expedientes acumulados, se advierte que </w:t>
      </w:r>
      <w:r w:rsidR="00895045" w:rsidRPr="00FF73D2">
        <w:rPr>
          <w:rFonts w:eastAsiaTheme="minorEastAsia"/>
          <w:lang w:val="es-ES_tradnl"/>
        </w:rPr>
        <w:t>el</w:t>
      </w:r>
      <w:r w:rsidRPr="00FF73D2">
        <w:rPr>
          <w:rFonts w:eastAsiaTheme="minorEastAsia"/>
          <w:lang w:val="es-ES_tradnl"/>
        </w:rPr>
        <w:t xml:space="preserve"> recurso de revisión</w:t>
      </w:r>
      <w:r w:rsidRPr="00FF73D2">
        <w:rPr>
          <w:rFonts w:eastAsiaTheme="minorEastAsia" w:cstheme="minorBidi"/>
          <w:lang w:val="es-ES_tradnl"/>
        </w:rPr>
        <w:t xml:space="preserve"> </w:t>
      </w:r>
      <w:r w:rsidR="00895045" w:rsidRPr="00FF73D2">
        <w:rPr>
          <w:rFonts w:cs="Arial"/>
          <w:b/>
          <w:bCs/>
        </w:rPr>
        <w:t xml:space="preserve">00717/INFOEM/IP/RR/2025 </w:t>
      </w:r>
      <w:r w:rsidRPr="00FF73D2">
        <w:rPr>
          <w:rFonts w:cs="Arial"/>
          <w:bCs/>
        </w:rPr>
        <w:t xml:space="preserve">y </w:t>
      </w:r>
      <w:r w:rsidR="00895045" w:rsidRPr="00FF73D2">
        <w:rPr>
          <w:rFonts w:cs="Arial"/>
          <w:b/>
          <w:bCs/>
        </w:rPr>
        <w:t>0071</w:t>
      </w:r>
      <w:r w:rsidR="000D28C0" w:rsidRPr="00FF73D2">
        <w:rPr>
          <w:rFonts w:cs="Arial"/>
          <w:b/>
          <w:bCs/>
        </w:rPr>
        <w:t>8</w:t>
      </w:r>
      <w:r w:rsidR="00895045" w:rsidRPr="00FF73D2">
        <w:rPr>
          <w:rFonts w:cs="Arial"/>
          <w:b/>
          <w:bCs/>
        </w:rPr>
        <w:t>/INFOEM/IP/RR/2025</w:t>
      </w:r>
      <w:r w:rsidRPr="00FF73D2">
        <w:rPr>
          <w:rFonts w:cs="Arial"/>
          <w:b/>
          <w:bCs/>
        </w:rPr>
        <w:t xml:space="preserve"> </w:t>
      </w:r>
      <w:r w:rsidRPr="00FF73D2">
        <w:rPr>
          <w:rFonts w:eastAsiaTheme="minorEastAsia"/>
          <w:lang w:val="es-ES_tradnl"/>
        </w:rPr>
        <w:t xml:space="preserve">fueron presentados por la misma </w:t>
      </w:r>
      <w:r w:rsidRPr="00FF73D2">
        <w:rPr>
          <w:rFonts w:eastAsiaTheme="minorEastAsia"/>
          <w:b/>
          <w:lang w:val="es-ES_tradnl"/>
        </w:rPr>
        <w:t>PARTE RECURRENTE</w:t>
      </w:r>
      <w:r w:rsidRPr="00FF73D2">
        <w:rPr>
          <w:rFonts w:eastAsiaTheme="minorEastAsia"/>
          <w:lang w:val="es-ES_tradnl"/>
        </w:rPr>
        <w:t xml:space="preserve"> respecto de actos u omisiones similares, realizados por el mismo </w:t>
      </w:r>
      <w:r w:rsidRPr="00FF73D2">
        <w:rPr>
          <w:rFonts w:eastAsiaTheme="minorEastAsia"/>
          <w:b/>
          <w:lang w:val="es-ES_tradnl"/>
        </w:rPr>
        <w:t>SUJETO OBLIGADO</w:t>
      </w:r>
      <w:r w:rsidRPr="00FF73D2">
        <w:rPr>
          <w:rFonts w:eastAsiaTheme="minorEastAsia"/>
          <w:lang w:val="es-ES_tradnl"/>
        </w:rPr>
        <w:t xml:space="preserve">, razón por la cual, con la finalidad de evitar la emisión de resoluciones contradictorias, este Órgano Garante realizó la acumulación respectiva, de conformidad con lo dispuesto en el artículo 18 del </w:t>
      </w:r>
      <w:r w:rsidRPr="00FF73D2">
        <w:rPr>
          <w:rFonts w:eastAsiaTheme="minorEastAsia"/>
          <w:lang w:val="es-ES"/>
        </w:rPr>
        <w:t xml:space="preserve">Código de Procedimientos Administrativos del Estado de México, de aplicación supletoria en términos del </w:t>
      </w:r>
      <w:r w:rsidRPr="00FF73D2">
        <w:rPr>
          <w:rFonts w:eastAsiaTheme="minorEastAsia"/>
          <w:lang w:val="es-ES_tradnl"/>
        </w:rPr>
        <w:t xml:space="preserve">artículo 195 de </w:t>
      </w:r>
      <w:r w:rsidRPr="00FF73D2">
        <w:rPr>
          <w:rFonts w:eastAsiaTheme="minorEastAsia" w:cstheme="minorBidi"/>
          <w:lang w:val="es-ES_tradnl"/>
        </w:rPr>
        <w:t>la Ley de Transparencia y Acceso a la Información Pública del Estado de México y Municipios en vigor.</w:t>
      </w:r>
    </w:p>
    <w:p w14:paraId="6D16D955" w14:textId="77777777" w:rsidR="00961E18" w:rsidRPr="00FF73D2" w:rsidRDefault="00961E18" w:rsidP="00FF73D2">
      <w:pPr>
        <w:rPr>
          <w:lang w:val="es-ES"/>
        </w:rPr>
      </w:pPr>
    </w:p>
    <w:p w14:paraId="457548E9" w14:textId="3F7AF03B" w:rsidR="00C71CEF" w:rsidRPr="00FF73D2" w:rsidRDefault="00C71CEF" w:rsidP="00FF73D2">
      <w:pPr>
        <w:pStyle w:val="Ttulo2"/>
      </w:pPr>
      <w:bookmarkStart w:id="30" w:name="_Toc192700753"/>
      <w:r w:rsidRPr="00FF73D2">
        <w:t>SEGUNDO. Estudio de Fondo</w:t>
      </w:r>
      <w:bookmarkEnd w:id="30"/>
    </w:p>
    <w:p w14:paraId="2A308F59" w14:textId="0FF373F0" w:rsidR="00C049E2" w:rsidRPr="00FF73D2" w:rsidRDefault="00C71CEF" w:rsidP="00FF73D2">
      <w:pPr>
        <w:pStyle w:val="Ttulo3"/>
      </w:pPr>
      <w:bookmarkStart w:id="31" w:name="_Toc192700754"/>
      <w:r w:rsidRPr="00FF73D2">
        <w:t>a</w:t>
      </w:r>
      <w:r w:rsidR="00C049E2" w:rsidRPr="00FF73D2">
        <w:t>) Mandato de transparencia y responsabilidad del Sujeto Obligado</w:t>
      </w:r>
      <w:bookmarkEnd w:id="31"/>
    </w:p>
    <w:p w14:paraId="6901A889" w14:textId="59EEDAE1" w:rsidR="00C049E2" w:rsidRPr="00FF73D2" w:rsidRDefault="00C049E2" w:rsidP="00FF73D2">
      <w:pPr>
        <w:spacing w:after="240"/>
        <w:rPr>
          <w:rFonts w:eastAsia="Palatino Linotype"/>
        </w:rPr>
      </w:pPr>
      <w:r w:rsidRPr="00FF73D2">
        <w:rPr>
          <w:rFonts w:eastAsia="Palatino Linotype"/>
        </w:rPr>
        <w:t xml:space="preserve">El </w:t>
      </w:r>
      <w:r w:rsidR="00717E59" w:rsidRPr="00FF73D2">
        <w:rPr>
          <w:rFonts w:eastAsia="Palatino Linotype"/>
        </w:rPr>
        <w:t>d</w:t>
      </w:r>
      <w:r w:rsidRPr="00FF73D2">
        <w:rPr>
          <w:rFonts w:eastAsia="Palatino Linotype"/>
        </w:rPr>
        <w:t xml:space="preserve">erecho de </w:t>
      </w:r>
      <w:r w:rsidR="00717E59" w:rsidRPr="00FF73D2">
        <w:rPr>
          <w:rFonts w:eastAsia="Palatino Linotype"/>
        </w:rPr>
        <w:t>a</w:t>
      </w:r>
      <w:r w:rsidRPr="00FF73D2">
        <w:rPr>
          <w:rFonts w:eastAsia="Palatino Linotype"/>
        </w:rPr>
        <w:t xml:space="preserve">cceso a la </w:t>
      </w:r>
      <w:r w:rsidR="00717E59" w:rsidRPr="00FF73D2">
        <w:rPr>
          <w:rFonts w:eastAsia="Palatino Linotype"/>
        </w:rPr>
        <w:t>i</w:t>
      </w:r>
      <w:r w:rsidRPr="00FF73D2">
        <w:rPr>
          <w:rFonts w:eastAsia="Palatino Linotype"/>
        </w:rPr>
        <w:t xml:space="preserve">nformación </w:t>
      </w:r>
      <w:r w:rsidR="00717E59" w:rsidRPr="00FF73D2">
        <w:rPr>
          <w:rFonts w:eastAsia="Palatino Linotype"/>
        </w:rPr>
        <w:t>p</w:t>
      </w:r>
      <w:r w:rsidRPr="00FF73D2">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FF73D2">
        <w:rPr>
          <w:rFonts w:eastAsia="Palatino Linotype"/>
        </w:rPr>
        <w:t>:</w:t>
      </w:r>
    </w:p>
    <w:p w14:paraId="05320813" w14:textId="77777777" w:rsidR="00C049E2" w:rsidRPr="00FF73D2" w:rsidRDefault="00C049E2" w:rsidP="00FF73D2">
      <w:pPr>
        <w:spacing w:line="240" w:lineRule="auto"/>
        <w:ind w:left="567" w:right="539"/>
        <w:rPr>
          <w:rFonts w:eastAsia="Palatino Linotype"/>
          <w:b/>
          <w:i/>
        </w:rPr>
      </w:pPr>
      <w:r w:rsidRPr="00FF73D2">
        <w:rPr>
          <w:rFonts w:eastAsia="Palatino Linotype"/>
          <w:b/>
          <w:i/>
        </w:rPr>
        <w:t>Constitución Política de los Estados Unidos Mexicanos</w:t>
      </w:r>
    </w:p>
    <w:p w14:paraId="6B6C67B6" w14:textId="77777777" w:rsidR="00C049E2" w:rsidRPr="00FF73D2" w:rsidRDefault="00C049E2" w:rsidP="00FF73D2">
      <w:pPr>
        <w:spacing w:line="240" w:lineRule="auto"/>
        <w:ind w:left="567" w:right="539"/>
        <w:rPr>
          <w:rFonts w:eastAsia="Palatino Linotype"/>
          <w:b/>
          <w:i/>
        </w:rPr>
      </w:pPr>
      <w:r w:rsidRPr="00FF73D2">
        <w:rPr>
          <w:rFonts w:eastAsia="Palatino Linotype"/>
          <w:b/>
          <w:i/>
        </w:rPr>
        <w:t>“Artículo 6.</w:t>
      </w:r>
    </w:p>
    <w:p w14:paraId="38D3B4C4" w14:textId="77777777" w:rsidR="00C049E2" w:rsidRPr="00FF73D2" w:rsidRDefault="00C049E2" w:rsidP="00FF73D2">
      <w:pPr>
        <w:spacing w:line="240" w:lineRule="auto"/>
        <w:ind w:left="567" w:right="539"/>
        <w:rPr>
          <w:rFonts w:eastAsia="Palatino Linotype"/>
          <w:i/>
        </w:rPr>
      </w:pPr>
      <w:r w:rsidRPr="00FF73D2">
        <w:rPr>
          <w:rFonts w:eastAsia="Palatino Linotype"/>
          <w:i/>
        </w:rPr>
        <w:t>(…)</w:t>
      </w:r>
    </w:p>
    <w:p w14:paraId="2CCAA297" w14:textId="6602827B" w:rsidR="00C049E2" w:rsidRPr="00FF73D2" w:rsidRDefault="00C049E2" w:rsidP="00FF73D2">
      <w:pPr>
        <w:spacing w:line="240" w:lineRule="auto"/>
        <w:ind w:left="567" w:right="539"/>
        <w:rPr>
          <w:rFonts w:eastAsia="Palatino Linotype"/>
          <w:i/>
        </w:rPr>
      </w:pPr>
      <w:r w:rsidRPr="00FF73D2">
        <w:rPr>
          <w:rFonts w:eastAsia="Palatino Linotype"/>
          <w:i/>
        </w:rPr>
        <w:t>Para efectos de lo dispuesto en el presente artículo se observará lo siguiente:</w:t>
      </w:r>
    </w:p>
    <w:p w14:paraId="74CC3718" w14:textId="77777777" w:rsidR="00C049E2" w:rsidRPr="00FF73D2" w:rsidRDefault="00C049E2" w:rsidP="00FF73D2">
      <w:pPr>
        <w:spacing w:line="240" w:lineRule="auto"/>
        <w:ind w:left="567" w:right="539"/>
        <w:rPr>
          <w:rFonts w:eastAsia="Palatino Linotype"/>
          <w:b/>
          <w:i/>
        </w:rPr>
      </w:pPr>
      <w:r w:rsidRPr="00FF73D2">
        <w:rPr>
          <w:rFonts w:eastAsia="Palatino Linotype"/>
          <w:b/>
          <w:i/>
        </w:rPr>
        <w:lastRenderedPageBreak/>
        <w:t>A</w:t>
      </w:r>
      <w:r w:rsidRPr="00FF73D2">
        <w:rPr>
          <w:rFonts w:eastAsia="Palatino Linotype"/>
          <w:i/>
        </w:rPr>
        <w:t xml:space="preserve">. </w:t>
      </w:r>
      <w:r w:rsidRPr="00FF73D2">
        <w:rPr>
          <w:rFonts w:eastAsia="Palatino Linotype"/>
          <w:b/>
          <w:i/>
        </w:rPr>
        <w:t>Para el ejercicio del derecho de acceso a la información</w:t>
      </w:r>
      <w:r w:rsidRPr="00FF73D2">
        <w:rPr>
          <w:rFonts w:eastAsia="Palatino Linotype"/>
          <w:i/>
        </w:rPr>
        <w:t xml:space="preserve">, la Federación y </w:t>
      </w:r>
      <w:r w:rsidRPr="00FF73D2">
        <w:rPr>
          <w:rFonts w:eastAsia="Palatino Linotype"/>
          <w:b/>
          <w:i/>
        </w:rPr>
        <w:t>las entidades federativas, en el ámbito de sus respectivas competencias, se regirán por los siguientes principios y bases:</w:t>
      </w:r>
    </w:p>
    <w:p w14:paraId="596A956B" w14:textId="77777777" w:rsidR="00C049E2" w:rsidRPr="00FF73D2" w:rsidRDefault="00C049E2" w:rsidP="00FF73D2">
      <w:pPr>
        <w:spacing w:line="240" w:lineRule="auto"/>
        <w:ind w:left="567" w:right="539"/>
        <w:rPr>
          <w:rFonts w:eastAsia="Palatino Linotype"/>
          <w:i/>
        </w:rPr>
      </w:pPr>
      <w:r w:rsidRPr="00FF73D2">
        <w:rPr>
          <w:rFonts w:eastAsia="Palatino Linotype"/>
          <w:b/>
          <w:i/>
        </w:rPr>
        <w:t xml:space="preserve">I. </w:t>
      </w:r>
      <w:r w:rsidRPr="00FF73D2">
        <w:rPr>
          <w:rFonts w:eastAsia="Palatino Linotype"/>
          <w:b/>
          <w:i/>
        </w:rPr>
        <w:tab/>
        <w:t>Toda la información en posesión de cualquier</w:t>
      </w:r>
      <w:r w:rsidRPr="00FF73D2">
        <w:rPr>
          <w:rFonts w:eastAsia="Palatino Linotype"/>
          <w:i/>
        </w:rPr>
        <w:t xml:space="preserve"> </w:t>
      </w:r>
      <w:r w:rsidRPr="00FF73D2">
        <w:rPr>
          <w:rFonts w:eastAsia="Palatino Linotype"/>
          <w:b/>
          <w:i/>
        </w:rPr>
        <w:t>autoridad</w:t>
      </w:r>
      <w:r w:rsidRPr="00FF73D2">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FF73D2">
        <w:rPr>
          <w:rFonts w:eastAsia="Palatino Linotype"/>
          <w:b/>
          <w:i/>
        </w:rPr>
        <w:t>municipal</w:t>
      </w:r>
      <w:r w:rsidRPr="00FF73D2">
        <w:rPr>
          <w:rFonts w:eastAsia="Palatino Linotype"/>
          <w:i/>
        </w:rPr>
        <w:t xml:space="preserve">, </w:t>
      </w:r>
      <w:r w:rsidRPr="00FF73D2">
        <w:rPr>
          <w:rFonts w:eastAsia="Palatino Linotype"/>
          <w:b/>
          <w:i/>
        </w:rPr>
        <w:t>es pública</w:t>
      </w:r>
      <w:r w:rsidRPr="00FF73D2">
        <w:rPr>
          <w:rFonts w:eastAsia="Palatino Linotype"/>
          <w:i/>
        </w:rPr>
        <w:t xml:space="preserve"> y sólo podrá ser reservada temporalmente por razones de interés público y seguridad nacional, en los términos que fijen las leyes. </w:t>
      </w:r>
      <w:r w:rsidRPr="00FF73D2">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FF73D2">
        <w:rPr>
          <w:rFonts w:eastAsia="Palatino Linotype"/>
          <w:i/>
        </w:rPr>
        <w:t>, la ley determinará los supuestos específicos bajo los cuales procederá la declaración de inexistencia de la información.”</w:t>
      </w:r>
    </w:p>
    <w:p w14:paraId="68F313E4" w14:textId="77777777" w:rsidR="00C049E2" w:rsidRPr="00FF73D2" w:rsidRDefault="00C049E2" w:rsidP="00FF73D2">
      <w:pPr>
        <w:spacing w:line="240" w:lineRule="auto"/>
        <w:ind w:left="567" w:right="539"/>
        <w:rPr>
          <w:rFonts w:eastAsia="Palatino Linotype"/>
          <w:b/>
          <w:i/>
        </w:rPr>
      </w:pPr>
    </w:p>
    <w:p w14:paraId="504F12DB" w14:textId="77777777" w:rsidR="00C049E2" w:rsidRPr="00FF73D2" w:rsidRDefault="00C049E2" w:rsidP="00FF73D2">
      <w:pPr>
        <w:spacing w:line="240" w:lineRule="auto"/>
        <w:ind w:left="567" w:right="539"/>
        <w:rPr>
          <w:rFonts w:eastAsia="Palatino Linotype"/>
          <w:b/>
          <w:i/>
        </w:rPr>
      </w:pPr>
      <w:r w:rsidRPr="00FF73D2">
        <w:rPr>
          <w:rFonts w:eastAsia="Palatino Linotype"/>
          <w:b/>
          <w:i/>
        </w:rPr>
        <w:t>Constitución Política del Estado Libre y Soberano de México</w:t>
      </w:r>
    </w:p>
    <w:p w14:paraId="04932D29" w14:textId="77777777" w:rsidR="00C049E2" w:rsidRPr="00FF73D2" w:rsidRDefault="00C049E2" w:rsidP="00FF73D2">
      <w:pPr>
        <w:spacing w:line="240" w:lineRule="auto"/>
        <w:ind w:left="567" w:right="539"/>
        <w:rPr>
          <w:rFonts w:eastAsia="Palatino Linotype"/>
          <w:i/>
        </w:rPr>
      </w:pPr>
      <w:r w:rsidRPr="00FF73D2">
        <w:rPr>
          <w:rFonts w:eastAsia="Palatino Linotype"/>
          <w:b/>
          <w:i/>
        </w:rPr>
        <w:t>“Artículo 5</w:t>
      </w:r>
      <w:r w:rsidRPr="00FF73D2">
        <w:rPr>
          <w:rFonts w:eastAsia="Palatino Linotype"/>
          <w:i/>
        </w:rPr>
        <w:t xml:space="preserve">.- </w:t>
      </w:r>
    </w:p>
    <w:p w14:paraId="1D3829F4" w14:textId="77777777" w:rsidR="00C049E2" w:rsidRPr="00FF73D2" w:rsidRDefault="00C049E2" w:rsidP="00FF73D2">
      <w:pPr>
        <w:spacing w:line="240" w:lineRule="auto"/>
        <w:ind w:left="567" w:right="539"/>
        <w:rPr>
          <w:rFonts w:eastAsia="Palatino Linotype"/>
          <w:i/>
        </w:rPr>
      </w:pPr>
      <w:r w:rsidRPr="00FF73D2">
        <w:rPr>
          <w:rFonts w:eastAsia="Palatino Linotype"/>
          <w:i/>
        </w:rPr>
        <w:t>(…)</w:t>
      </w:r>
    </w:p>
    <w:p w14:paraId="0EAE47FD" w14:textId="77777777" w:rsidR="00C049E2" w:rsidRPr="00FF73D2" w:rsidRDefault="00C049E2" w:rsidP="00FF73D2">
      <w:pPr>
        <w:spacing w:line="240" w:lineRule="auto"/>
        <w:ind w:left="567" w:right="539"/>
        <w:rPr>
          <w:rFonts w:eastAsia="Palatino Linotype"/>
          <w:i/>
        </w:rPr>
      </w:pPr>
      <w:r w:rsidRPr="00FF73D2">
        <w:rPr>
          <w:rFonts w:eastAsia="Palatino Linotype"/>
          <w:b/>
          <w:i/>
        </w:rPr>
        <w:t>El derecho a la información será garantizado por el Estado. La ley establecerá las previsiones que permitan asegurar la protección, el respeto y la difusión de este derecho</w:t>
      </w:r>
      <w:r w:rsidRPr="00FF73D2">
        <w:rPr>
          <w:rFonts w:eastAsia="Palatino Linotype"/>
          <w:i/>
        </w:rPr>
        <w:t>.</w:t>
      </w:r>
    </w:p>
    <w:p w14:paraId="4F0C804A" w14:textId="77777777" w:rsidR="00C049E2" w:rsidRPr="00FF73D2" w:rsidRDefault="00C049E2" w:rsidP="00FF73D2">
      <w:pPr>
        <w:spacing w:line="240" w:lineRule="auto"/>
        <w:ind w:left="567" w:right="539"/>
        <w:rPr>
          <w:rFonts w:eastAsia="Palatino Linotype"/>
          <w:i/>
        </w:rPr>
      </w:pPr>
      <w:r w:rsidRPr="00FF73D2">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FF73D2" w:rsidRDefault="00C049E2" w:rsidP="00FF73D2">
      <w:pPr>
        <w:spacing w:line="240" w:lineRule="auto"/>
        <w:ind w:left="567" w:right="539"/>
        <w:rPr>
          <w:rFonts w:eastAsia="Palatino Linotype"/>
          <w:i/>
        </w:rPr>
      </w:pPr>
      <w:r w:rsidRPr="00FF73D2">
        <w:rPr>
          <w:rFonts w:eastAsia="Palatino Linotype"/>
          <w:b/>
          <w:i/>
        </w:rPr>
        <w:t>Este derecho se regirá por los principios y bases siguientes</w:t>
      </w:r>
      <w:r w:rsidRPr="00FF73D2">
        <w:rPr>
          <w:rFonts w:eastAsia="Palatino Linotype"/>
          <w:i/>
        </w:rPr>
        <w:t>:</w:t>
      </w:r>
    </w:p>
    <w:p w14:paraId="4A3E8CBA" w14:textId="77777777" w:rsidR="00C049E2" w:rsidRPr="00FF73D2" w:rsidRDefault="00C049E2" w:rsidP="00FF73D2">
      <w:pPr>
        <w:spacing w:line="240" w:lineRule="auto"/>
        <w:ind w:left="567" w:right="539"/>
        <w:rPr>
          <w:rFonts w:eastAsia="Palatino Linotype"/>
          <w:i/>
        </w:rPr>
      </w:pPr>
      <w:r w:rsidRPr="00FF73D2">
        <w:rPr>
          <w:rFonts w:eastAsia="Palatino Linotype"/>
          <w:b/>
          <w:i/>
        </w:rPr>
        <w:t>I. Toda la información en posesión de cualquier autoridad, entidad, órgano y organismos de los</w:t>
      </w:r>
      <w:r w:rsidRPr="00FF73D2">
        <w:rPr>
          <w:rFonts w:eastAsia="Palatino Linotype"/>
          <w:i/>
        </w:rPr>
        <w:t xml:space="preserve"> Poderes Ejecutivo, Legislativo y Judicial, órganos autónomos, partidos políticos, fideicomisos y fondos públicos estatales y </w:t>
      </w:r>
      <w:r w:rsidRPr="00FF73D2">
        <w:rPr>
          <w:rFonts w:eastAsia="Palatino Linotype"/>
          <w:b/>
          <w:i/>
        </w:rPr>
        <w:t>municipales</w:t>
      </w:r>
      <w:r w:rsidRPr="00FF73D2">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FF73D2">
        <w:rPr>
          <w:rFonts w:eastAsia="Palatino Linotype"/>
          <w:b/>
          <w:i/>
        </w:rPr>
        <w:t>es pública</w:t>
      </w:r>
      <w:r w:rsidRPr="00FF73D2">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FF73D2">
        <w:rPr>
          <w:rFonts w:eastAsia="Palatino Linotype"/>
          <w:b/>
          <w:i/>
        </w:rPr>
        <w:t>En la interpretación de este derecho deberá prevalecer el principio de máxima publicidad</w:t>
      </w:r>
      <w:r w:rsidRPr="00FF73D2">
        <w:rPr>
          <w:rFonts w:eastAsia="Palatino Linotype"/>
          <w:i/>
        </w:rPr>
        <w:t xml:space="preserve">. </w:t>
      </w:r>
      <w:r w:rsidRPr="00FF73D2">
        <w:rPr>
          <w:rFonts w:eastAsia="Palatino Linotype"/>
          <w:b/>
          <w:i/>
        </w:rPr>
        <w:t xml:space="preserve">Los sujetos obligados deberán documentar todo acto que derive del </w:t>
      </w:r>
      <w:r w:rsidRPr="00FF73D2">
        <w:rPr>
          <w:rFonts w:eastAsia="Palatino Linotype"/>
          <w:b/>
          <w:i/>
        </w:rPr>
        <w:lastRenderedPageBreak/>
        <w:t>ejercicio de sus facultades, competencias o funciones</w:t>
      </w:r>
      <w:r w:rsidRPr="00FF73D2">
        <w:rPr>
          <w:rFonts w:eastAsia="Palatino Linotype"/>
          <w:i/>
        </w:rPr>
        <w:t>, la ley determinará los supuestos específicos bajo los cuales procederá la declaración de inexistencia de la información.”</w:t>
      </w:r>
    </w:p>
    <w:p w14:paraId="5CA98E37" w14:textId="77777777" w:rsidR="00C049E2" w:rsidRPr="00FF73D2" w:rsidRDefault="00C049E2" w:rsidP="00FF73D2">
      <w:pPr>
        <w:rPr>
          <w:rFonts w:eastAsia="Palatino Linotype"/>
          <w:b/>
          <w:i/>
        </w:rPr>
      </w:pPr>
    </w:p>
    <w:p w14:paraId="6FC1BB3B" w14:textId="344B7299" w:rsidR="00C049E2" w:rsidRPr="00FF73D2" w:rsidRDefault="00717E59" w:rsidP="00FF73D2">
      <w:pPr>
        <w:rPr>
          <w:rFonts w:eastAsia="Palatino Linotype"/>
          <w:i/>
        </w:rPr>
      </w:pPr>
      <w:r w:rsidRPr="00FF73D2">
        <w:rPr>
          <w:rFonts w:eastAsia="Palatino Linotype"/>
        </w:rPr>
        <w:t xml:space="preserve">Asimismo, </w:t>
      </w:r>
      <w:r w:rsidR="00C049E2" w:rsidRPr="00FF73D2">
        <w:rPr>
          <w:rFonts w:eastAsia="Palatino Linotype"/>
        </w:rPr>
        <w:t>el artículo 150 de la Ley de Transparencia y Acceso a la Información Pública del Estado de México y Municipios</w:t>
      </w:r>
      <w:r w:rsidR="00057B2D" w:rsidRPr="00FF73D2">
        <w:rPr>
          <w:rFonts w:eastAsia="Palatino Linotype"/>
        </w:rPr>
        <w:t xml:space="preserve"> </w:t>
      </w:r>
      <w:r w:rsidR="00E9335C" w:rsidRPr="00FF73D2">
        <w:rPr>
          <w:rFonts w:eastAsia="Palatino Linotype"/>
        </w:rPr>
        <w:t xml:space="preserve">indica </w:t>
      </w:r>
      <w:r w:rsidR="00057B2D" w:rsidRPr="00FF73D2">
        <w:rPr>
          <w:rFonts w:eastAsia="Palatino Linotype"/>
        </w:rPr>
        <w:t>que</w:t>
      </w:r>
      <w:r w:rsidR="00C049E2" w:rsidRPr="00FF73D2">
        <w:rPr>
          <w:rFonts w:eastAsia="Palatino Linotype"/>
        </w:rPr>
        <w:t xml:space="preserve"> la solicitud es la garantía primaria del Derecho de Acceso a la Información, además, establece que se regirá </w:t>
      </w:r>
      <w:r w:rsidR="00C049E2" w:rsidRPr="00FF73D2">
        <w:rPr>
          <w:rFonts w:eastAsia="Palatino Linotype"/>
          <w:i/>
        </w:rPr>
        <w:t>por los principios de simplicidad, rapidez</w:t>
      </w:r>
      <w:r w:rsidR="005F65B7" w:rsidRPr="00FF73D2">
        <w:rPr>
          <w:rFonts w:eastAsia="Palatino Linotype"/>
          <w:i/>
        </w:rPr>
        <w:t>,</w:t>
      </w:r>
      <w:r w:rsidR="00C049E2" w:rsidRPr="00FF73D2">
        <w:rPr>
          <w:rFonts w:eastAsia="Palatino Linotype"/>
          <w:i/>
        </w:rPr>
        <w:t xml:space="preserve"> gratuidad del procedimiento, auxilio y orientación a los particulare</w:t>
      </w:r>
      <w:r w:rsidR="001A58B3" w:rsidRPr="00FF73D2">
        <w:rPr>
          <w:rFonts w:eastAsia="Palatino Linotype"/>
          <w:i/>
        </w:rPr>
        <w:t>s.</w:t>
      </w:r>
    </w:p>
    <w:p w14:paraId="4D7814B9" w14:textId="77777777" w:rsidR="00817DFB" w:rsidRPr="00FF73D2" w:rsidRDefault="00817DFB" w:rsidP="00FF73D2">
      <w:pPr>
        <w:rPr>
          <w:rFonts w:eastAsia="Palatino Linotype"/>
          <w:i/>
        </w:rPr>
      </w:pPr>
    </w:p>
    <w:p w14:paraId="04ADA10B" w14:textId="574A944A" w:rsidR="001A58B3" w:rsidRPr="00FF73D2" w:rsidRDefault="00233F17" w:rsidP="00FF73D2">
      <w:pPr>
        <w:rPr>
          <w:rFonts w:eastAsia="Palatino Linotype" w:cs="Palatino Linotype"/>
          <w:i/>
          <w:szCs w:val="22"/>
        </w:rPr>
      </w:pPr>
      <w:r w:rsidRPr="00FF73D2">
        <w:rPr>
          <w:rFonts w:eastAsia="Palatino Linotype" w:cs="Palatino Linotype"/>
        </w:rPr>
        <w:t xml:space="preserve">Por su parte, el artículo 4 de </w:t>
      </w:r>
      <w:r w:rsidR="001A58B3" w:rsidRPr="00FF73D2">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FF73D2">
        <w:rPr>
          <w:rFonts w:eastAsia="Palatino Linotype" w:cs="Palatino Linotype"/>
        </w:rPr>
        <w:t>.</w:t>
      </w:r>
    </w:p>
    <w:p w14:paraId="1407DBB8" w14:textId="77777777" w:rsidR="001A58B3" w:rsidRPr="00FF73D2" w:rsidRDefault="001A58B3" w:rsidP="00FF73D2">
      <w:pPr>
        <w:rPr>
          <w:rFonts w:eastAsia="Palatino Linotype" w:cs="Palatino Linotype"/>
        </w:rPr>
      </w:pPr>
    </w:p>
    <w:p w14:paraId="7552AA79" w14:textId="5C52E4A4" w:rsidR="001A58B3" w:rsidRPr="00FF73D2" w:rsidRDefault="001A58B3" w:rsidP="00FF73D2">
      <w:pPr>
        <w:rPr>
          <w:rFonts w:eastAsia="Palatino Linotype" w:cs="Palatino Linotype"/>
        </w:rPr>
      </w:pPr>
      <w:r w:rsidRPr="00FF73D2">
        <w:rPr>
          <w:rFonts w:eastAsia="Palatino Linotype" w:cs="Palatino Linotype"/>
        </w:rPr>
        <w:t xml:space="preserve">Esto es, que los Sujetos Obligados </w:t>
      </w:r>
      <w:r w:rsidR="00FA5957" w:rsidRPr="00FF73D2">
        <w:rPr>
          <w:rFonts w:eastAsia="Palatino Linotype" w:cs="Palatino Linotype"/>
        </w:rPr>
        <w:t>deben</w:t>
      </w:r>
      <w:r w:rsidRPr="00FF73D2">
        <w:rPr>
          <w:rFonts w:eastAsia="Palatino Linotype" w:cs="Palatino Linotype"/>
        </w:rPr>
        <w:t xml:space="preserve"> atender las solicitudes de acceso a la información pública que se les </w:t>
      </w:r>
      <w:r w:rsidR="00FA5957" w:rsidRPr="00FF73D2">
        <w:rPr>
          <w:rFonts w:eastAsia="Palatino Linotype" w:cs="Palatino Linotype"/>
        </w:rPr>
        <w:t>sean realizadas,</w:t>
      </w:r>
      <w:r w:rsidRPr="00FF73D2">
        <w:rPr>
          <w:rFonts w:eastAsia="Palatino Linotype" w:cs="Palatino Linotype"/>
        </w:rPr>
        <w:t xml:space="preserve"> y proporcionar la información pública que obre en su poder</w:t>
      </w:r>
      <w:r w:rsidR="00FA5957" w:rsidRPr="00FF73D2">
        <w:rPr>
          <w:rFonts w:eastAsia="Palatino Linotype" w:cs="Palatino Linotype"/>
        </w:rPr>
        <w:t>,</w:t>
      </w:r>
      <w:r w:rsidRPr="00FF73D2">
        <w:rPr>
          <w:rFonts w:eastAsia="Palatino Linotype" w:cs="Palatino Linotype"/>
        </w:rPr>
        <w:t xml:space="preserve"> conforme </w:t>
      </w:r>
      <w:r w:rsidR="00FA5957" w:rsidRPr="00FF73D2">
        <w:rPr>
          <w:rFonts w:eastAsia="Palatino Linotype" w:cs="Palatino Linotype"/>
        </w:rPr>
        <w:t>a</w:t>
      </w:r>
      <w:r w:rsidRPr="00FF73D2">
        <w:rPr>
          <w:rFonts w:eastAsia="Palatino Linotype" w:cs="Palatino Linotype"/>
        </w:rPr>
        <w:t xml:space="preserve">l estado </w:t>
      </w:r>
      <w:r w:rsidR="00FA5957" w:rsidRPr="00FF73D2">
        <w:rPr>
          <w:rFonts w:eastAsia="Palatino Linotype" w:cs="Palatino Linotype"/>
        </w:rPr>
        <w:t xml:space="preserve">en </w:t>
      </w:r>
      <w:r w:rsidRPr="00FF73D2">
        <w:rPr>
          <w:rFonts w:eastAsia="Palatino Linotype" w:cs="Palatino Linotype"/>
        </w:rPr>
        <w:t>que se encuentr</w:t>
      </w:r>
      <w:r w:rsidR="00FA5957" w:rsidRPr="00FF73D2">
        <w:rPr>
          <w:rFonts w:eastAsia="Palatino Linotype" w:cs="Palatino Linotype"/>
        </w:rPr>
        <w:t>e, sin que sea necesario</w:t>
      </w:r>
      <w:r w:rsidRPr="00FF73D2">
        <w:rPr>
          <w:rFonts w:eastAsia="Palatino Linotype" w:cs="Palatino Linotype"/>
        </w:rPr>
        <w:t xml:space="preserve"> </w:t>
      </w:r>
      <w:r w:rsidR="00FA5957" w:rsidRPr="00FF73D2">
        <w:rPr>
          <w:rFonts w:eastAsia="Palatino Linotype" w:cs="Palatino Linotype"/>
        </w:rPr>
        <w:t>procesar</w:t>
      </w:r>
      <w:r w:rsidRPr="00FF73D2">
        <w:rPr>
          <w:rFonts w:eastAsia="Palatino Linotype" w:cs="Palatino Linotype"/>
        </w:rPr>
        <w:t xml:space="preserve"> la misma, ni presentarla conforme al interés del solicitante; </w:t>
      </w:r>
      <w:r w:rsidR="00FA5957" w:rsidRPr="00FF73D2">
        <w:rPr>
          <w:rFonts w:eastAsia="Palatino Linotype" w:cs="Palatino Linotype"/>
        </w:rPr>
        <w:t>tal y como</w:t>
      </w:r>
      <w:r w:rsidRPr="00FF73D2">
        <w:rPr>
          <w:rFonts w:eastAsia="Palatino Linotype" w:cs="Palatino Linotype"/>
        </w:rPr>
        <w:t xml:space="preserve"> lo establece el artículo 12 de la Ley de Transparencia y Acceso a la Información Pública del Estado de México y Municipios</w:t>
      </w:r>
      <w:r w:rsidR="00970EB3" w:rsidRPr="00FF73D2">
        <w:rPr>
          <w:rFonts w:eastAsia="Palatino Linotype" w:cs="Palatino Linotype"/>
        </w:rPr>
        <w:t>.</w:t>
      </w:r>
    </w:p>
    <w:p w14:paraId="73245195" w14:textId="77777777" w:rsidR="00970EB3" w:rsidRPr="00FF73D2" w:rsidRDefault="00970EB3" w:rsidP="00FF73D2">
      <w:pPr>
        <w:rPr>
          <w:rFonts w:eastAsia="Palatino Linotype" w:cs="Palatino Linotype"/>
        </w:rPr>
      </w:pPr>
    </w:p>
    <w:p w14:paraId="7F62D4DF" w14:textId="775730E1" w:rsidR="001A58B3" w:rsidRPr="00FF73D2" w:rsidRDefault="001A58B3" w:rsidP="00FF73D2">
      <w:pPr>
        <w:rPr>
          <w:rFonts w:eastAsia="Palatino Linotype" w:cs="Palatino Linotype"/>
        </w:rPr>
      </w:pPr>
      <w:r w:rsidRPr="00FF73D2">
        <w:rPr>
          <w:rFonts w:eastAsia="Palatino Linotype" w:cs="Palatino Linotype"/>
        </w:rPr>
        <w:t>Es decir, que todo sujeto obligado que genere, recopile, administre, procese, archive, posea o conserven, son responsables de la misma</w:t>
      </w:r>
      <w:r w:rsidR="00970EB3" w:rsidRPr="00FF73D2">
        <w:rPr>
          <w:rFonts w:eastAsia="Palatino Linotype" w:cs="Palatino Linotype"/>
        </w:rPr>
        <w:t>,</w:t>
      </w:r>
      <w:r w:rsidRPr="00FF73D2">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FF73D2">
        <w:rPr>
          <w:rFonts w:eastAsia="Palatino Linotype" w:cs="Palatino Linotype"/>
        </w:rPr>
        <w:t>o</w:t>
      </w:r>
      <w:r w:rsidRPr="00FF73D2">
        <w:rPr>
          <w:rFonts w:eastAsia="Palatino Linotype" w:cs="Palatino Linotype"/>
        </w:rPr>
        <w:t xml:space="preserve"> practicar investigaciones; en otras palabras, que los Sujetos Obligados sólo se concretarán a proporcionar la información solicitada que tengan en su poder en el </w:t>
      </w:r>
      <w:r w:rsidRPr="00FF73D2">
        <w:rPr>
          <w:rFonts w:eastAsia="Palatino Linotype" w:cs="Palatino Linotype"/>
        </w:rPr>
        <w:lastRenderedPageBreak/>
        <w:t>estado que se encuentra, sin necesidad de concretarse al interés o términos específicos del solicitante.</w:t>
      </w:r>
    </w:p>
    <w:p w14:paraId="0D8D6507" w14:textId="77777777" w:rsidR="001A58B3" w:rsidRPr="00FF73D2" w:rsidRDefault="001A58B3" w:rsidP="00FF73D2">
      <w:pPr>
        <w:rPr>
          <w:rFonts w:eastAsia="Palatino Linotype" w:cs="Palatino Linotype"/>
        </w:rPr>
      </w:pPr>
    </w:p>
    <w:p w14:paraId="04E42DFE" w14:textId="573F1198" w:rsidR="001A58B3" w:rsidRPr="00FF73D2" w:rsidRDefault="001A58B3" w:rsidP="00FF73D2">
      <w:pPr>
        <w:rPr>
          <w:rFonts w:eastAsia="Palatino Linotype" w:cs="Palatino Linotype"/>
        </w:rPr>
      </w:pPr>
      <w:r w:rsidRPr="00FF73D2">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FF73D2">
        <w:rPr>
          <w:rFonts w:eastAsia="Palatino Linotype" w:cs="Palatino Linotype"/>
        </w:rPr>
        <w:t>, s</w:t>
      </w:r>
      <w:r w:rsidRPr="00FF73D2">
        <w:rPr>
          <w:rFonts w:eastAsia="Palatino Linotype" w:cs="Palatino Linotype"/>
        </w:rPr>
        <w:t xml:space="preserve">iempre y cuando no se trate de información reservada o </w:t>
      </w:r>
      <w:r w:rsidR="00331F35" w:rsidRPr="00FF73D2">
        <w:rPr>
          <w:rFonts w:eastAsia="Palatino Linotype" w:cs="Palatino Linotype"/>
        </w:rPr>
        <w:t>confidencial.</w:t>
      </w:r>
    </w:p>
    <w:p w14:paraId="7E641D7A" w14:textId="77777777" w:rsidR="00AD2252" w:rsidRPr="00FF73D2" w:rsidRDefault="00AD2252" w:rsidP="00FF73D2">
      <w:pPr>
        <w:rPr>
          <w:rFonts w:eastAsia="Palatino Linotype" w:cs="Palatino Linotype"/>
        </w:rPr>
      </w:pPr>
    </w:p>
    <w:p w14:paraId="2E629608" w14:textId="01727E15" w:rsidR="00C049E2" w:rsidRPr="00FF73D2" w:rsidRDefault="006067C7" w:rsidP="00FF73D2">
      <w:pPr>
        <w:rPr>
          <w:rFonts w:eastAsia="Palatino Linotype"/>
        </w:rPr>
      </w:pPr>
      <w:bookmarkStart w:id="32" w:name="_heading=h.2s8eyo1" w:colFirst="0" w:colLast="0"/>
      <w:bookmarkEnd w:id="32"/>
      <w:r w:rsidRPr="00FF73D2">
        <w:rPr>
          <w:rFonts w:eastAsia="Palatino Linotype"/>
        </w:rPr>
        <w:t>Con base en lo anterior</w:t>
      </w:r>
      <w:r w:rsidR="00B22A80" w:rsidRPr="00FF73D2">
        <w:rPr>
          <w:rFonts w:eastAsia="Palatino Linotype"/>
        </w:rPr>
        <w:t>, se considera que</w:t>
      </w:r>
      <w:r w:rsidR="00C049E2" w:rsidRPr="00FF73D2">
        <w:rPr>
          <w:rFonts w:eastAsia="Palatino Linotype"/>
        </w:rPr>
        <w:t xml:space="preserve"> </w:t>
      </w:r>
      <w:r w:rsidR="00B22A80" w:rsidRPr="00FF73D2">
        <w:rPr>
          <w:rFonts w:eastAsia="Palatino Linotype"/>
          <w:b/>
          <w:bCs/>
        </w:rPr>
        <w:t>EL</w:t>
      </w:r>
      <w:r w:rsidR="00C049E2" w:rsidRPr="00FF73D2">
        <w:rPr>
          <w:rFonts w:eastAsia="Palatino Linotype"/>
        </w:rPr>
        <w:t xml:space="preserve"> </w:t>
      </w:r>
      <w:r w:rsidR="00C049E2" w:rsidRPr="00FF73D2">
        <w:rPr>
          <w:rFonts w:eastAsia="Palatino Linotype"/>
          <w:b/>
        </w:rPr>
        <w:t>SUJETO OBLIGADO</w:t>
      </w:r>
      <w:r w:rsidR="00C049E2" w:rsidRPr="00FF73D2">
        <w:rPr>
          <w:rFonts w:eastAsia="Palatino Linotype"/>
        </w:rPr>
        <w:t xml:space="preserve"> </w:t>
      </w:r>
      <w:r w:rsidR="00B22A80" w:rsidRPr="00FF73D2">
        <w:rPr>
          <w:rFonts w:eastAsia="Palatino Linotype"/>
        </w:rPr>
        <w:t xml:space="preserve">se </w:t>
      </w:r>
      <w:r w:rsidR="00717E59" w:rsidRPr="00FF73D2">
        <w:rPr>
          <w:rFonts w:eastAsia="Palatino Linotype"/>
        </w:rPr>
        <w:t>encontraba</w:t>
      </w:r>
      <w:r w:rsidR="00B22A80" w:rsidRPr="00FF73D2">
        <w:rPr>
          <w:rFonts w:eastAsia="Palatino Linotype"/>
        </w:rPr>
        <w:t xml:space="preserve"> compelido a</w:t>
      </w:r>
      <w:r w:rsidR="00C049E2" w:rsidRPr="00FF73D2">
        <w:rPr>
          <w:rFonts w:eastAsia="Palatino Linotype"/>
        </w:rPr>
        <w:t xml:space="preserve"> atender la solicitud de acceso a la información </w:t>
      </w:r>
      <w:r w:rsidR="00B22A80" w:rsidRPr="00FF73D2">
        <w:rPr>
          <w:rFonts w:eastAsia="Palatino Linotype"/>
        </w:rPr>
        <w:t xml:space="preserve">realizada por </w:t>
      </w:r>
      <w:r w:rsidR="00B22A80" w:rsidRPr="00FF73D2">
        <w:rPr>
          <w:rFonts w:eastAsia="Palatino Linotype"/>
          <w:b/>
          <w:bCs/>
        </w:rPr>
        <w:t>LA PARTE RECURRENTE</w:t>
      </w:r>
      <w:r w:rsidR="00331F35" w:rsidRPr="00FF73D2">
        <w:rPr>
          <w:rFonts w:eastAsia="Palatino Linotype"/>
        </w:rPr>
        <w:t>.</w:t>
      </w:r>
    </w:p>
    <w:p w14:paraId="1611F147" w14:textId="77777777" w:rsidR="00BD5A7C" w:rsidRPr="00FF73D2" w:rsidRDefault="00BD5A7C" w:rsidP="00FF73D2">
      <w:pPr>
        <w:rPr>
          <w:rFonts w:eastAsia="Palatino Linotype"/>
        </w:rPr>
      </w:pPr>
    </w:p>
    <w:p w14:paraId="51A0E8B4" w14:textId="676DCA47" w:rsidR="00664420" w:rsidRPr="00FF73D2" w:rsidRDefault="00C71CEF" w:rsidP="00FF73D2">
      <w:pPr>
        <w:pStyle w:val="Ttulo3"/>
        <w:rPr>
          <w:rFonts w:eastAsia="Calibri"/>
          <w:lang w:eastAsia="es-ES_tradnl"/>
        </w:rPr>
      </w:pPr>
      <w:bookmarkStart w:id="33" w:name="_Toc192700755"/>
      <w:r w:rsidRPr="00FF73D2">
        <w:rPr>
          <w:rFonts w:eastAsia="Calibri"/>
          <w:lang w:eastAsia="es-ES_tradnl"/>
        </w:rPr>
        <w:t>b)</w:t>
      </w:r>
      <w:r w:rsidR="00A53315" w:rsidRPr="00FF73D2">
        <w:rPr>
          <w:rFonts w:eastAsia="Calibri"/>
          <w:lang w:eastAsia="es-ES_tradnl"/>
        </w:rPr>
        <w:t xml:space="preserve"> </w:t>
      </w:r>
      <w:r w:rsidR="00A21A20" w:rsidRPr="00FF73D2">
        <w:rPr>
          <w:rFonts w:eastAsia="Calibri"/>
          <w:lang w:eastAsia="es-ES_tradnl"/>
        </w:rPr>
        <w:t>Controversia a resolver</w:t>
      </w:r>
      <w:bookmarkEnd w:id="33"/>
    </w:p>
    <w:p w14:paraId="5DAE2A65" w14:textId="27D8708C" w:rsidR="00664420" w:rsidRPr="00FF73D2" w:rsidRDefault="00664420" w:rsidP="00FF73D2">
      <w:pPr>
        <w:rPr>
          <w:rFonts w:eastAsia="Calibri"/>
          <w:lang w:eastAsia="es-ES_tradnl"/>
        </w:rPr>
      </w:pPr>
      <w:r w:rsidRPr="00FF73D2">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FF73D2">
        <w:rPr>
          <w:rFonts w:eastAsia="Calibri"/>
          <w:b/>
          <w:bCs/>
          <w:lang w:eastAsia="es-ES_tradnl"/>
        </w:rPr>
        <w:t>LA PARTE RECURRENTE</w:t>
      </w:r>
      <w:r w:rsidRPr="00FF73D2">
        <w:rPr>
          <w:rFonts w:eastAsia="Calibri"/>
          <w:lang w:eastAsia="es-ES_tradnl"/>
        </w:rPr>
        <w:t xml:space="preserve"> solicitó </w:t>
      </w:r>
      <w:r w:rsidR="00895045" w:rsidRPr="00FF73D2">
        <w:rPr>
          <w:rFonts w:eastAsia="Calibri"/>
          <w:lang w:eastAsia="es-ES_tradnl"/>
        </w:rPr>
        <w:t>al</w:t>
      </w:r>
      <w:r w:rsidR="00521372" w:rsidRPr="00FF73D2">
        <w:rPr>
          <w:rFonts w:eastAsia="Calibri"/>
          <w:lang w:eastAsia="es-ES_tradnl"/>
        </w:rPr>
        <w:t xml:space="preserve"> </w:t>
      </w:r>
      <w:r w:rsidR="00895045" w:rsidRPr="00FF73D2">
        <w:rPr>
          <w:rFonts w:eastAsia="Calibri"/>
          <w:lang w:eastAsia="es-ES_tradnl"/>
        </w:rPr>
        <w:t xml:space="preserve">Sistema Municipal para el Desarrollo Integral de la Familia de Acambay </w:t>
      </w:r>
      <w:r w:rsidR="00521372" w:rsidRPr="00FF73D2">
        <w:rPr>
          <w:rFonts w:eastAsia="Calibri"/>
          <w:lang w:eastAsia="es-ES_tradnl"/>
        </w:rPr>
        <w:t>lo siguiente</w:t>
      </w:r>
      <w:r w:rsidRPr="00FF73D2">
        <w:rPr>
          <w:rFonts w:eastAsia="Calibri"/>
          <w:lang w:eastAsia="es-ES_tradnl"/>
        </w:rPr>
        <w:t>:</w:t>
      </w:r>
    </w:p>
    <w:p w14:paraId="7D9D559B" w14:textId="77777777" w:rsidR="00664420" w:rsidRPr="00FF73D2" w:rsidRDefault="00664420" w:rsidP="00FF73D2">
      <w:pPr>
        <w:tabs>
          <w:tab w:val="left" w:pos="4962"/>
        </w:tabs>
        <w:contextualSpacing/>
        <w:rPr>
          <w:rFonts w:eastAsia="Calibri" w:cs="Tahoma"/>
          <w:iCs/>
          <w:szCs w:val="22"/>
          <w:lang w:eastAsia="es-ES_tradnl"/>
        </w:rPr>
      </w:pPr>
    </w:p>
    <w:p w14:paraId="2F0D09AE" w14:textId="6741D218" w:rsidR="0022586F" w:rsidRPr="00FF73D2" w:rsidRDefault="00521372" w:rsidP="00FF73D2">
      <w:pPr>
        <w:tabs>
          <w:tab w:val="left" w:pos="4962"/>
        </w:tabs>
        <w:spacing w:after="240"/>
        <w:ind w:left="851" w:right="822"/>
        <w:contextualSpacing/>
        <w:rPr>
          <w:rFonts w:eastAsia="Calibri" w:cs="Tahoma"/>
          <w:iCs/>
          <w:szCs w:val="22"/>
          <w:lang w:eastAsia="es-ES_tradnl"/>
        </w:rPr>
      </w:pPr>
      <w:r w:rsidRPr="00FF73D2">
        <w:rPr>
          <w:rFonts w:eastAsia="Calibri" w:cs="Tahoma"/>
          <w:iCs/>
          <w:szCs w:val="22"/>
          <w:lang w:eastAsia="es-ES_tradnl"/>
        </w:rPr>
        <w:t xml:space="preserve">1.- </w:t>
      </w:r>
      <w:r w:rsidR="00895045" w:rsidRPr="00FF73D2">
        <w:rPr>
          <w:rFonts w:eastAsia="Calibri" w:cs="Tahoma"/>
          <w:iCs/>
          <w:szCs w:val="22"/>
          <w:lang w:eastAsia="es-ES_tradnl"/>
        </w:rPr>
        <w:t>Todos recibos de nómina de la última quincena de diciembre 2024</w:t>
      </w:r>
      <w:r w:rsidR="0022586F" w:rsidRPr="00FF73D2">
        <w:rPr>
          <w:rFonts w:eastAsia="Calibri" w:cs="Tahoma"/>
          <w:iCs/>
          <w:szCs w:val="22"/>
          <w:lang w:eastAsia="es-ES_tradnl"/>
        </w:rPr>
        <w:t>.</w:t>
      </w:r>
    </w:p>
    <w:p w14:paraId="0A29047F" w14:textId="4605C895" w:rsidR="00521372" w:rsidRPr="00FF73D2" w:rsidRDefault="00521372" w:rsidP="00FF73D2">
      <w:pPr>
        <w:tabs>
          <w:tab w:val="left" w:pos="4962"/>
        </w:tabs>
        <w:spacing w:after="240"/>
        <w:ind w:left="851" w:right="822"/>
        <w:contextualSpacing/>
        <w:rPr>
          <w:rFonts w:eastAsia="Calibri" w:cs="Tahoma"/>
          <w:iCs/>
          <w:szCs w:val="22"/>
          <w:lang w:eastAsia="es-ES_tradnl"/>
        </w:rPr>
      </w:pPr>
      <w:r w:rsidRPr="00FF73D2">
        <w:rPr>
          <w:rFonts w:eastAsia="Calibri" w:cs="Tahoma"/>
          <w:iCs/>
          <w:szCs w:val="22"/>
          <w:lang w:eastAsia="es-ES_tradnl"/>
        </w:rPr>
        <w:t xml:space="preserve">2.- </w:t>
      </w:r>
      <w:r w:rsidR="00895045" w:rsidRPr="00FF73D2">
        <w:rPr>
          <w:rFonts w:eastAsia="Calibri" w:cs="Tahoma"/>
          <w:iCs/>
          <w:szCs w:val="22"/>
          <w:lang w:eastAsia="es-ES_tradnl"/>
        </w:rPr>
        <w:t>Todos los recibos de aguinaldo del mes de diciembre.</w:t>
      </w:r>
    </w:p>
    <w:p w14:paraId="7363B2BE" w14:textId="77777777" w:rsidR="00521372" w:rsidRPr="00FF73D2" w:rsidRDefault="00521372" w:rsidP="00FF73D2">
      <w:pPr>
        <w:tabs>
          <w:tab w:val="left" w:pos="4962"/>
        </w:tabs>
        <w:spacing w:after="240"/>
        <w:ind w:left="851" w:right="822"/>
        <w:contextualSpacing/>
        <w:rPr>
          <w:rFonts w:eastAsia="Calibri" w:cs="Tahoma"/>
          <w:iCs/>
          <w:szCs w:val="22"/>
          <w:lang w:eastAsia="es-ES_tradnl"/>
        </w:rPr>
      </w:pPr>
    </w:p>
    <w:p w14:paraId="4BEBD880" w14:textId="5594A6B6" w:rsidR="00664420" w:rsidRPr="00FF73D2" w:rsidRDefault="00EE08A3" w:rsidP="00FF73D2">
      <w:pPr>
        <w:tabs>
          <w:tab w:val="left" w:pos="4962"/>
        </w:tabs>
        <w:contextualSpacing/>
        <w:rPr>
          <w:rFonts w:eastAsiaTheme="minorHAnsi" w:cs="Tahoma"/>
          <w:bCs/>
          <w:iCs/>
          <w:szCs w:val="22"/>
          <w:lang w:eastAsia="en-US"/>
        </w:rPr>
      </w:pPr>
      <w:r w:rsidRPr="00FF73D2">
        <w:rPr>
          <w:rFonts w:eastAsiaTheme="minorHAnsi" w:cs="Tahoma"/>
          <w:bCs/>
          <w:iCs/>
          <w:szCs w:val="22"/>
          <w:lang w:eastAsia="en-US"/>
        </w:rPr>
        <w:lastRenderedPageBreak/>
        <w:t xml:space="preserve">En respuesta, </w:t>
      </w:r>
      <w:r w:rsidRPr="00FF73D2">
        <w:rPr>
          <w:rFonts w:eastAsiaTheme="minorHAnsi" w:cs="Tahoma"/>
          <w:b/>
          <w:iCs/>
          <w:szCs w:val="22"/>
          <w:lang w:eastAsia="en-US"/>
        </w:rPr>
        <w:t>EL SUJETO OBLIGADO</w:t>
      </w:r>
      <w:r w:rsidR="0022586F" w:rsidRPr="00FF73D2">
        <w:rPr>
          <w:rFonts w:eastAsiaTheme="minorHAnsi" w:cs="Tahoma"/>
          <w:bCs/>
          <w:iCs/>
          <w:szCs w:val="22"/>
          <w:lang w:eastAsia="en-US"/>
        </w:rPr>
        <w:t xml:space="preserve"> por conducto de</w:t>
      </w:r>
      <w:r w:rsidR="00895045" w:rsidRPr="00FF73D2">
        <w:rPr>
          <w:rFonts w:eastAsiaTheme="minorHAnsi" w:cs="Tahoma"/>
          <w:bCs/>
          <w:iCs/>
          <w:szCs w:val="22"/>
          <w:lang w:eastAsia="en-US"/>
        </w:rPr>
        <w:t>l</w:t>
      </w:r>
      <w:r w:rsidR="0022586F" w:rsidRPr="00FF73D2">
        <w:rPr>
          <w:rFonts w:eastAsiaTheme="minorHAnsi" w:cs="Tahoma"/>
          <w:bCs/>
          <w:iCs/>
          <w:szCs w:val="22"/>
          <w:lang w:eastAsia="en-US"/>
        </w:rPr>
        <w:t xml:space="preserve"> </w:t>
      </w:r>
      <w:r w:rsidR="00521372" w:rsidRPr="00FF73D2">
        <w:rPr>
          <w:rFonts w:eastAsiaTheme="minorHAnsi" w:cs="Tahoma"/>
          <w:bCs/>
          <w:iCs/>
          <w:szCs w:val="22"/>
          <w:lang w:eastAsia="en-US"/>
        </w:rPr>
        <w:t>Tesorer</w:t>
      </w:r>
      <w:r w:rsidR="00895045" w:rsidRPr="00FF73D2">
        <w:rPr>
          <w:rFonts w:eastAsiaTheme="minorHAnsi" w:cs="Tahoma"/>
          <w:bCs/>
          <w:iCs/>
          <w:szCs w:val="22"/>
          <w:lang w:eastAsia="en-US"/>
        </w:rPr>
        <w:t>o</w:t>
      </w:r>
      <w:r w:rsidR="00521372" w:rsidRPr="00FF73D2">
        <w:rPr>
          <w:rFonts w:eastAsiaTheme="minorHAnsi" w:cs="Tahoma"/>
          <w:bCs/>
          <w:iCs/>
          <w:szCs w:val="22"/>
          <w:lang w:eastAsia="en-US"/>
        </w:rPr>
        <w:t xml:space="preserve"> Municipal</w:t>
      </w:r>
      <w:r w:rsidR="0022586F" w:rsidRPr="00FF73D2">
        <w:rPr>
          <w:rFonts w:eastAsiaTheme="minorHAnsi" w:cs="Tahoma"/>
          <w:bCs/>
          <w:iCs/>
          <w:szCs w:val="22"/>
          <w:lang w:eastAsia="en-US"/>
        </w:rPr>
        <w:t xml:space="preserve"> </w:t>
      </w:r>
      <w:r w:rsidR="00895045" w:rsidRPr="00FF73D2">
        <w:rPr>
          <w:rFonts w:eastAsiaTheme="minorHAnsi" w:cs="Tahoma"/>
          <w:bCs/>
          <w:iCs/>
          <w:szCs w:val="22"/>
          <w:lang w:eastAsia="en-US"/>
        </w:rPr>
        <w:t xml:space="preserve">por cuanto hace a la solicitud de folio </w:t>
      </w:r>
      <w:r w:rsidR="00895045" w:rsidRPr="00FF73D2">
        <w:rPr>
          <w:rFonts w:eastAsiaTheme="minorHAnsi" w:cs="Tahoma"/>
          <w:b/>
          <w:bCs/>
          <w:iCs/>
          <w:szCs w:val="22"/>
          <w:lang w:eastAsia="en-US"/>
        </w:rPr>
        <w:t>00001/DIFACAMBAY/IP/2025</w:t>
      </w:r>
      <w:r w:rsidR="00895045" w:rsidRPr="00FF73D2">
        <w:rPr>
          <w:rFonts w:eastAsiaTheme="minorHAnsi" w:cs="Tahoma"/>
          <w:bCs/>
          <w:iCs/>
          <w:szCs w:val="22"/>
          <w:lang w:eastAsia="en-US"/>
        </w:rPr>
        <w:t xml:space="preserve">, remite un oficio </w:t>
      </w:r>
      <w:r w:rsidR="00523411" w:rsidRPr="00FF73D2">
        <w:rPr>
          <w:rFonts w:eastAsiaTheme="minorHAnsi" w:cs="Tahoma"/>
          <w:bCs/>
          <w:iCs/>
          <w:szCs w:val="22"/>
          <w:lang w:eastAsia="en-US"/>
        </w:rPr>
        <w:t xml:space="preserve">con únicamente dos recibos de nómina en versión pública y por cuanto hace a la solicitud de folio </w:t>
      </w:r>
      <w:r w:rsidR="00523411" w:rsidRPr="00FF73D2">
        <w:rPr>
          <w:rFonts w:eastAsiaTheme="minorHAnsi" w:cs="Tahoma"/>
          <w:b/>
          <w:bCs/>
          <w:iCs/>
          <w:szCs w:val="22"/>
          <w:lang w:eastAsia="en-US"/>
        </w:rPr>
        <w:t>00004/DIFACAMBAY/IP/2025</w:t>
      </w:r>
      <w:r w:rsidR="00523411" w:rsidRPr="00FF73D2">
        <w:rPr>
          <w:rFonts w:eastAsiaTheme="minorHAnsi" w:cs="Tahoma"/>
          <w:bCs/>
          <w:iCs/>
          <w:szCs w:val="22"/>
          <w:lang w:eastAsia="en-US"/>
        </w:rPr>
        <w:t xml:space="preserve"> informa que la misma no puede ser entregada pues no se ha generado a la fecha de la solicitud.</w:t>
      </w:r>
    </w:p>
    <w:p w14:paraId="42CC7B25" w14:textId="77777777" w:rsidR="00523411" w:rsidRPr="00FF73D2" w:rsidRDefault="00523411" w:rsidP="00FF73D2">
      <w:pPr>
        <w:tabs>
          <w:tab w:val="left" w:pos="4962"/>
        </w:tabs>
        <w:contextualSpacing/>
        <w:rPr>
          <w:rFonts w:eastAsiaTheme="minorHAnsi" w:cs="Tahoma"/>
          <w:bCs/>
          <w:iCs/>
          <w:szCs w:val="22"/>
          <w:lang w:eastAsia="en-US"/>
        </w:rPr>
      </w:pPr>
    </w:p>
    <w:p w14:paraId="482B8FC9" w14:textId="1D4ADF27" w:rsidR="00EE08A3" w:rsidRPr="00FF73D2" w:rsidRDefault="00523411" w:rsidP="00FF73D2">
      <w:pPr>
        <w:tabs>
          <w:tab w:val="left" w:pos="4962"/>
        </w:tabs>
        <w:contextualSpacing/>
        <w:rPr>
          <w:rFonts w:eastAsiaTheme="minorHAnsi" w:cs="Tahoma"/>
          <w:bCs/>
          <w:iCs/>
          <w:szCs w:val="22"/>
          <w:lang w:eastAsia="en-US"/>
        </w:rPr>
      </w:pPr>
      <w:r w:rsidRPr="00FF73D2">
        <w:rPr>
          <w:rFonts w:eastAsiaTheme="minorHAnsi" w:cs="Tahoma"/>
          <w:bCs/>
          <w:iCs/>
          <w:szCs w:val="22"/>
          <w:lang w:eastAsia="en-US"/>
        </w:rPr>
        <w:t xml:space="preserve">Ante las respuestas </w:t>
      </w:r>
      <w:r w:rsidR="00EE08A3" w:rsidRPr="00FF73D2">
        <w:rPr>
          <w:rFonts w:eastAsiaTheme="minorHAnsi" w:cs="Tahoma"/>
          <w:b/>
          <w:iCs/>
          <w:szCs w:val="22"/>
          <w:lang w:eastAsia="en-US"/>
        </w:rPr>
        <w:t>LA PARTE RECURRENTE</w:t>
      </w:r>
      <w:r w:rsidR="00EE08A3" w:rsidRPr="00FF73D2">
        <w:rPr>
          <w:rFonts w:eastAsiaTheme="minorHAnsi" w:cs="Tahoma"/>
          <w:bCs/>
          <w:iCs/>
          <w:szCs w:val="22"/>
          <w:lang w:eastAsia="en-US"/>
        </w:rPr>
        <w:t xml:space="preserve"> se inconformó </w:t>
      </w:r>
      <w:r w:rsidRPr="00FF73D2">
        <w:rPr>
          <w:rFonts w:eastAsiaTheme="minorHAnsi" w:cs="Tahoma"/>
          <w:bCs/>
          <w:iCs/>
          <w:szCs w:val="22"/>
          <w:lang w:eastAsia="en-US"/>
        </w:rPr>
        <w:t>por la entrega incompleta de la información y la negativa de la misma respectivamente</w:t>
      </w:r>
      <w:r w:rsidR="00E47DD2" w:rsidRPr="00FF73D2">
        <w:rPr>
          <w:rFonts w:eastAsiaTheme="minorHAnsi" w:cs="Tahoma"/>
          <w:bCs/>
          <w:iCs/>
          <w:szCs w:val="22"/>
          <w:lang w:eastAsia="en-US"/>
        </w:rPr>
        <w:t>.</w:t>
      </w:r>
    </w:p>
    <w:p w14:paraId="458B6513" w14:textId="77777777" w:rsidR="00936E35" w:rsidRPr="00FF73D2" w:rsidRDefault="00936E35" w:rsidP="00FF73D2">
      <w:pPr>
        <w:tabs>
          <w:tab w:val="left" w:pos="4962"/>
        </w:tabs>
        <w:contextualSpacing/>
        <w:rPr>
          <w:rFonts w:eastAsiaTheme="minorHAnsi" w:cs="Tahoma"/>
          <w:bCs/>
          <w:iCs/>
          <w:szCs w:val="22"/>
          <w:lang w:eastAsia="en-US"/>
        </w:rPr>
      </w:pPr>
    </w:p>
    <w:p w14:paraId="0FB15FD9" w14:textId="2EA05896" w:rsidR="00936E35" w:rsidRPr="00FF73D2" w:rsidRDefault="006907D4" w:rsidP="00FF73D2">
      <w:pPr>
        <w:tabs>
          <w:tab w:val="left" w:pos="4962"/>
        </w:tabs>
        <w:contextualSpacing/>
        <w:rPr>
          <w:rFonts w:eastAsiaTheme="minorHAnsi" w:cs="Tahoma"/>
          <w:bCs/>
          <w:iCs/>
          <w:szCs w:val="22"/>
          <w:lang w:eastAsia="en-US"/>
        </w:rPr>
      </w:pPr>
      <w:r w:rsidRPr="00FF73D2">
        <w:rPr>
          <w:rFonts w:eastAsiaTheme="minorHAnsi" w:cs="Tahoma"/>
          <w:bCs/>
          <w:iCs/>
          <w:szCs w:val="22"/>
          <w:lang w:eastAsia="en-US"/>
        </w:rPr>
        <w:t xml:space="preserve">Siendo preciso </w:t>
      </w:r>
      <w:r w:rsidR="00936E35" w:rsidRPr="00FF73D2">
        <w:rPr>
          <w:rFonts w:eastAsiaTheme="minorHAnsi" w:cs="Tahoma"/>
          <w:bCs/>
          <w:iCs/>
          <w:szCs w:val="22"/>
          <w:lang w:eastAsia="en-US"/>
        </w:rPr>
        <w:t>señalar que</w:t>
      </w:r>
      <w:r w:rsidR="000857D6" w:rsidRPr="00FF73D2">
        <w:rPr>
          <w:rFonts w:eastAsiaTheme="minorHAnsi" w:cs="Tahoma"/>
          <w:bCs/>
          <w:iCs/>
          <w:szCs w:val="22"/>
          <w:lang w:eastAsia="en-US"/>
        </w:rPr>
        <w:t xml:space="preserve"> tanto</w:t>
      </w:r>
      <w:r w:rsidR="00936E35" w:rsidRPr="00FF73D2">
        <w:rPr>
          <w:rFonts w:eastAsiaTheme="minorHAnsi" w:cs="Tahoma"/>
          <w:bCs/>
          <w:iCs/>
          <w:szCs w:val="22"/>
          <w:lang w:eastAsia="en-US"/>
        </w:rPr>
        <w:t xml:space="preserve"> </w:t>
      </w:r>
      <w:r w:rsidR="00936E35" w:rsidRPr="00FF73D2">
        <w:rPr>
          <w:rFonts w:eastAsiaTheme="minorHAnsi" w:cs="Tahoma"/>
          <w:b/>
          <w:bCs/>
          <w:iCs/>
          <w:szCs w:val="22"/>
          <w:lang w:eastAsia="en-US"/>
        </w:rPr>
        <w:t xml:space="preserve">LA PARTE RECURRENTE, </w:t>
      </w:r>
      <w:r w:rsidR="00936E35" w:rsidRPr="00FF73D2">
        <w:rPr>
          <w:rFonts w:eastAsiaTheme="minorHAnsi" w:cs="Tahoma"/>
          <w:bCs/>
          <w:iCs/>
          <w:szCs w:val="22"/>
          <w:lang w:eastAsia="en-US"/>
        </w:rPr>
        <w:t xml:space="preserve">como </w:t>
      </w:r>
      <w:r w:rsidR="00936E35" w:rsidRPr="00FF73D2">
        <w:rPr>
          <w:rFonts w:eastAsiaTheme="minorHAnsi" w:cs="Tahoma"/>
          <w:b/>
          <w:bCs/>
          <w:iCs/>
          <w:szCs w:val="22"/>
          <w:lang w:eastAsia="en-US"/>
        </w:rPr>
        <w:t xml:space="preserve">EL SUJETO OBLIGADO </w:t>
      </w:r>
      <w:r w:rsidR="00936E35" w:rsidRPr="00FF73D2">
        <w:rPr>
          <w:rFonts w:eastAsiaTheme="minorHAnsi" w:cs="Tahoma"/>
          <w:bCs/>
          <w:iCs/>
          <w:szCs w:val="22"/>
          <w:lang w:eastAsia="en-US"/>
        </w:rPr>
        <w:t>fueron omisos en presentar manifestaciones en la etapa procesal respectiva.</w:t>
      </w:r>
    </w:p>
    <w:p w14:paraId="61CBBDAA" w14:textId="77777777" w:rsidR="00AD2252" w:rsidRPr="00FF73D2" w:rsidRDefault="00AD2252" w:rsidP="00FF73D2">
      <w:pPr>
        <w:tabs>
          <w:tab w:val="left" w:pos="4962"/>
        </w:tabs>
        <w:contextualSpacing/>
        <w:rPr>
          <w:rFonts w:eastAsiaTheme="minorHAnsi" w:cs="Tahoma"/>
          <w:bCs/>
          <w:iCs/>
          <w:szCs w:val="22"/>
          <w:lang w:eastAsia="en-US"/>
        </w:rPr>
      </w:pPr>
    </w:p>
    <w:p w14:paraId="5B3F1676" w14:textId="6626F3C7" w:rsidR="00523411" w:rsidRPr="00FF73D2" w:rsidRDefault="00523411" w:rsidP="00FF73D2">
      <w:pPr>
        <w:tabs>
          <w:tab w:val="left" w:pos="4962"/>
        </w:tabs>
      </w:pPr>
      <w:r w:rsidRPr="00FF73D2">
        <w:t xml:space="preserve">Por lo tanto, el estudio del presente medio de impugnación se centrará en el análisis de las documentales remitidas para determinar si se colma o no con la pretensión del particular o devienen fundados los argumentos de </w:t>
      </w:r>
      <w:r w:rsidRPr="00FF73D2">
        <w:rPr>
          <w:b/>
        </w:rPr>
        <w:t>LA PARTE RECURRENTE</w:t>
      </w:r>
      <w:r w:rsidRPr="00FF73D2">
        <w:t xml:space="preserve"> respecto a que se le entrego de manera incompleta y se le negó respectivamente la información solicitada.</w:t>
      </w:r>
    </w:p>
    <w:p w14:paraId="7C54F23D" w14:textId="77777777" w:rsidR="00EE08A3" w:rsidRPr="00FF73D2" w:rsidRDefault="00EE08A3" w:rsidP="00FF73D2">
      <w:pPr>
        <w:tabs>
          <w:tab w:val="left" w:pos="4962"/>
        </w:tabs>
        <w:contextualSpacing/>
        <w:rPr>
          <w:rFonts w:eastAsiaTheme="minorHAnsi" w:cs="Tahoma"/>
          <w:bCs/>
          <w:iCs/>
          <w:szCs w:val="22"/>
          <w:lang w:eastAsia="en-US"/>
        </w:rPr>
      </w:pPr>
    </w:p>
    <w:p w14:paraId="3AE282CB" w14:textId="1249D3F5" w:rsidR="00831F51" w:rsidRPr="00FF73D2" w:rsidRDefault="00A21A20" w:rsidP="00FF73D2">
      <w:pPr>
        <w:pStyle w:val="Ttulo3"/>
      </w:pPr>
      <w:bookmarkStart w:id="34" w:name="_Toc192700756"/>
      <w:r w:rsidRPr="00FF73D2">
        <w:t>c)</w:t>
      </w:r>
      <w:r w:rsidR="00664420" w:rsidRPr="00FF73D2">
        <w:t xml:space="preserve"> </w:t>
      </w:r>
      <w:r w:rsidRPr="00FF73D2">
        <w:t>Estudio de la controversia</w:t>
      </w:r>
      <w:bookmarkEnd w:id="34"/>
    </w:p>
    <w:p w14:paraId="646CEC01" w14:textId="1D2FFDD9" w:rsidR="002C71D4" w:rsidRPr="00FF73D2" w:rsidRDefault="002C71D4" w:rsidP="00FF73D2">
      <w:pPr>
        <w:tabs>
          <w:tab w:val="left" w:pos="567"/>
        </w:tabs>
        <w:rPr>
          <w:szCs w:val="22"/>
        </w:rPr>
      </w:pPr>
      <w:r w:rsidRPr="00FF73D2">
        <w:rPr>
          <w:szCs w:val="22"/>
        </w:rPr>
        <w:t>Antes de abordar el estudio, es necesario precisar que el particular omitió señalar el año de la información requerida respecto de los recibos de aguinaldo solicitados, por lo que de la literalidad de la solicitud de información planteada se pude obtener que solicita la información del año inmediato anterior, tan es así que en sus razones o motivos de inconformidad expresa lo conducente.</w:t>
      </w:r>
    </w:p>
    <w:p w14:paraId="287FDCF6" w14:textId="77777777" w:rsidR="00C172BB" w:rsidRPr="00FF73D2" w:rsidRDefault="00C172BB" w:rsidP="00FF73D2">
      <w:pPr>
        <w:pStyle w:val="Prrafodelista"/>
        <w:tabs>
          <w:tab w:val="left" w:pos="567"/>
        </w:tabs>
        <w:ind w:left="0"/>
        <w:rPr>
          <w:szCs w:val="22"/>
        </w:rPr>
      </w:pPr>
      <w:r w:rsidRPr="00FF73D2">
        <w:rPr>
          <w:szCs w:val="22"/>
        </w:rPr>
        <w:lastRenderedPageBreak/>
        <w:t>Al respecto, es preciso señalar que si bien es cierto el particular no señala temporalidad, también lo es que manifiesta el mes de diciembre, en ese sentido es de referir que los particulares al no ser expertos en la materia, los sujetos obligados cuentan con el deber de aplicar, en su beneficio y bajo el amparo del principio Pro Persona así como en el de suplencia de la queja a favor del peticionario a fin de satisfacer el derecho de acceso a la información; ya que para que el derecho de acceso a la información pública de los particulares se satisfaga completamente, es necesario que se les brinde el acceso a datos, registros y todo tipo de información pública que conste en documentos, ya sea generados o que se encuentre en posesión de las autoridades, por tal motivo, privilegiando el principio de máxima publicidad, se deberá proceder a la entrega del soporte documental en donde conste la información que brinde respuesta a la solicitud, así el particular podrá buscar conforme a su interés.</w:t>
      </w:r>
    </w:p>
    <w:p w14:paraId="7B0FCEDD" w14:textId="77777777" w:rsidR="00C172BB" w:rsidRPr="00FF73D2" w:rsidRDefault="00C172BB" w:rsidP="00FF73D2">
      <w:pPr>
        <w:tabs>
          <w:tab w:val="left" w:pos="567"/>
        </w:tabs>
        <w:rPr>
          <w:szCs w:val="22"/>
        </w:rPr>
      </w:pPr>
    </w:p>
    <w:p w14:paraId="51BF80C0" w14:textId="0768C35C" w:rsidR="000342D2" w:rsidRPr="00FF73D2" w:rsidRDefault="000342D2" w:rsidP="00FF73D2">
      <w:pPr>
        <w:pStyle w:val="Prrafodelista"/>
        <w:tabs>
          <w:tab w:val="left" w:pos="567"/>
        </w:tabs>
        <w:ind w:left="0"/>
        <w:rPr>
          <w:rFonts w:eastAsiaTheme="minorHAnsi" w:cs="Tahoma"/>
          <w:lang w:eastAsia="en-US"/>
        </w:rPr>
      </w:pPr>
      <w:r w:rsidRPr="00FF73D2">
        <w:rPr>
          <w:rFonts w:eastAsiaTheme="minorHAnsi" w:cs="Tahoma"/>
          <w:lang w:eastAsia="en-US"/>
        </w:rPr>
        <w:t>Ahora bien, en el contexto de la información solicitada es conveniente precisar lo previsto por el artículo 53</w:t>
      </w:r>
      <w:r w:rsidR="002D6923" w:rsidRPr="00FF73D2">
        <w:rPr>
          <w:rFonts w:eastAsiaTheme="minorHAnsi" w:cs="Tahoma"/>
          <w:lang w:eastAsia="en-US"/>
        </w:rPr>
        <w:t xml:space="preserve">, </w:t>
      </w:r>
      <w:r w:rsidRPr="00FF73D2">
        <w:rPr>
          <w:rFonts w:eastAsiaTheme="minorHAnsi" w:cs="Tahoma"/>
          <w:lang w:eastAsia="en-US"/>
        </w:rPr>
        <w:t xml:space="preserve">54 </w:t>
      </w:r>
      <w:r w:rsidR="002D6923" w:rsidRPr="00FF73D2">
        <w:rPr>
          <w:rFonts w:eastAsiaTheme="minorHAnsi" w:cs="Tahoma"/>
          <w:lang w:eastAsia="en-US"/>
        </w:rPr>
        <w:t xml:space="preserve">y 139 </w:t>
      </w:r>
      <w:r w:rsidRPr="00FF73D2">
        <w:rPr>
          <w:rFonts w:eastAsiaTheme="minorHAnsi" w:cs="Tahoma"/>
          <w:lang w:eastAsia="en-US"/>
        </w:rPr>
        <w:t>del Bando Municipal que establecen lo siguiente:</w:t>
      </w:r>
    </w:p>
    <w:p w14:paraId="486F7CB8" w14:textId="77777777" w:rsidR="000342D2" w:rsidRPr="00FF73D2" w:rsidRDefault="000342D2" w:rsidP="00FF73D2">
      <w:pPr>
        <w:pStyle w:val="Prrafodelista"/>
        <w:tabs>
          <w:tab w:val="left" w:pos="567"/>
        </w:tabs>
        <w:ind w:left="0"/>
        <w:rPr>
          <w:rFonts w:eastAsiaTheme="minorHAnsi" w:cs="Tahoma"/>
          <w:lang w:eastAsia="en-US"/>
        </w:rPr>
      </w:pPr>
    </w:p>
    <w:p w14:paraId="78106C2B" w14:textId="4943F2F1" w:rsidR="000342D2" w:rsidRPr="00FF73D2" w:rsidRDefault="000342D2" w:rsidP="00FF73D2">
      <w:pPr>
        <w:pStyle w:val="Prrafodelista"/>
        <w:tabs>
          <w:tab w:val="left" w:pos="851"/>
        </w:tabs>
        <w:spacing w:line="240" w:lineRule="auto"/>
        <w:ind w:left="851" w:right="822"/>
        <w:rPr>
          <w:rFonts w:eastAsiaTheme="minorHAnsi" w:cs="Tahoma"/>
          <w:i/>
          <w:lang w:eastAsia="en-US"/>
        </w:rPr>
      </w:pPr>
      <w:r w:rsidRPr="00FF73D2">
        <w:rPr>
          <w:rFonts w:eastAsiaTheme="minorHAnsi" w:cs="Tahoma"/>
          <w:b/>
          <w:i/>
          <w:lang w:eastAsia="en-US"/>
        </w:rPr>
        <w:t>Artículo 53.</w:t>
      </w:r>
      <w:r w:rsidRPr="00FF73D2">
        <w:rPr>
          <w:rFonts w:eastAsiaTheme="minorHAnsi" w:cs="Tahoma"/>
          <w:i/>
          <w:lang w:eastAsia="en-US"/>
        </w:rPr>
        <w:t xml:space="preserve"> El Ayuntamiento para el ejercicio de sus actividades podrá constituir o reconocer con cargo a la Hacienda Pública, Organismos Públicos Descentralizados, Desconcentrados Y Autónomos en coordinación con el Gobierno del Estado de México, cuyas atribuciones y funciones estarán señalados en la normatividad de la materia y en los reglamentos que se deriven.</w:t>
      </w:r>
    </w:p>
    <w:p w14:paraId="6AD0F9BA" w14:textId="77777777" w:rsidR="000342D2" w:rsidRPr="00FF73D2" w:rsidRDefault="000342D2" w:rsidP="00FF73D2">
      <w:pPr>
        <w:pStyle w:val="Prrafodelista"/>
        <w:tabs>
          <w:tab w:val="left" w:pos="851"/>
        </w:tabs>
        <w:spacing w:line="240" w:lineRule="auto"/>
        <w:ind w:left="851" w:right="822"/>
        <w:rPr>
          <w:rFonts w:eastAsiaTheme="minorHAnsi" w:cs="Tahoma"/>
          <w:i/>
          <w:lang w:eastAsia="en-US"/>
        </w:rPr>
      </w:pPr>
    </w:p>
    <w:p w14:paraId="56F223BD" w14:textId="77777777" w:rsidR="000342D2" w:rsidRPr="00FF73D2" w:rsidRDefault="000342D2" w:rsidP="00FF73D2">
      <w:pPr>
        <w:pStyle w:val="Prrafodelista"/>
        <w:tabs>
          <w:tab w:val="left" w:pos="851"/>
        </w:tabs>
        <w:spacing w:line="240" w:lineRule="auto"/>
        <w:ind w:left="851" w:right="822"/>
        <w:rPr>
          <w:rFonts w:eastAsiaTheme="minorHAnsi" w:cs="Tahoma"/>
          <w:i/>
          <w:lang w:eastAsia="en-US"/>
        </w:rPr>
      </w:pPr>
      <w:r w:rsidRPr="00FF73D2">
        <w:rPr>
          <w:rFonts w:eastAsiaTheme="minorHAnsi" w:cs="Tahoma"/>
          <w:b/>
          <w:i/>
          <w:lang w:eastAsia="en-US"/>
        </w:rPr>
        <w:t>Artículo 54.</w:t>
      </w:r>
      <w:r w:rsidRPr="00FF73D2">
        <w:rPr>
          <w:rFonts w:eastAsiaTheme="minorHAnsi" w:cs="Tahoma"/>
          <w:i/>
          <w:lang w:eastAsia="en-US"/>
        </w:rPr>
        <w:t xml:space="preserve"> Son organismos descentralizados:</w:t>
      </w:r>
    </w:p>
    <w:p w14:paraId="6E094D21" w14:textId="2251EA9F" w:rsidR="000342D2" w:rsidRPr="00FF73D2" w:rsidRDefault="000342D2" w:rsidP="00FF73D2">
      <w:pPr>
        <w:pStyle w:val="Prrafodelista"/>
        <w:tabs>
          <w:tab w:val="left" w:pos="851"/>
        </w:tabs>
        <w:spacing w:line="240" w:lineRule="auto"/>
        <w:ind w:left="851" w:right="822"/>
        <w:rPr>
          <w:rFonts w:eastAsiaTheme="minorHAnsi" w:cs="Tahoma"/>
          <w:i/>
          <w:lang w:eastAsia="en-US"/>
        </w:rPr>
      </w:pPr>
      <w:r w:rsidRPr="00FF73D2">
        <w:rPr>
          <w:rFonts w:eastAsiaTheme="minorHAnsi" w:cs="Tahoma"/>
          <w:i/>
          <w:lang w:eastAsia="en-US"/>
        </w:rPr>
        <w:t>I. El Sistema Municipal para el Desarrollo Integral de la Familia de Acambay;</w:t>
      </w:r>
    </w:p>
    <w:p w14:paraId="3BA28AE3" w14:textId="62687E29" w:rsidR="000342D2" w:rsidRPr="00FF73D2" w:rsidRDefault="000342D2" w:rsidP="00FF73D2">
      <w:pPr>
        <w:pStyle w:val="Prrafodelista"/>
        <w:tabs>
          <w:tab w:val="left" w:pos="851"/>
        </w:tabs>
        <w:spacing w:line="240" w:lineRule="auto"/>
        <w:ind w:left="851" w:right="822"/>
        <w:rPr>
          <w:rFonts w:eastAsiaTheme="minorHAnsi" w:cs="Tahoma"/>
          <w:i/>
          <w:lang w:eastAsia="en-US"/>
        </w:rPr>
      </w:pPr>
      <w:r w:rsidRPr="00FF73D2">
        <w:rPr>
          <w:rFonts w:eastAsiaTheme="minorHAnsi" w:cs="Tahoma"/>
          <w:i/>
          <w:lang w:eastAsia="en-US"/>
        </w:rPr>
        <w:t>(…)</w:t>
      </w:r>
    </w:p>
    <w:p w14:paraId="591B4CEE" w14:textId="77777777" w:rsidR="002D6923" w:rsidRPr="00FF73D2" w:rsidRDefault="002D6923" w:rsidP="00FF73D2">
      <w:pPr>
        <w:pStyle w:val="Prrafodelista"/>
        <w:tabs>
          <w:tab w:val="left" w:pos="851"/>
        </w:tabs>
        <w:spacing w:line="240" w:lineRule="auto"/>
        <w:ind w:left="851" w:right="822"/>
        <w:rPr>
          <w:rFonts w:eastAsiaTheme="minorHAnsi" w:cs="Tahoma"/>
          <w:i/>
          <w:lang w:eastAsia="en-US"/>
        </w:rPr>
      </w:pPr>
    </w:p>
    <w:p w14:paraId="07631C42" w14:textId="11E43A85" w:rsidR="002D6923" w:rsidRPr="00FF73D2" w:rsidRDefault="002D6923" w:rsidP="00FF73D2">
      <w:pPr>
        <w:pStyle w:val="Prrafodelista"/>
        <w:tabs>
          <w:tab w:val="left" w:pos="851"/>
        </w:tabs>
        <w:spacing w:line="240" w:lineRule="auto"/>
        <w:ind w:left="851" w:right="822"/>
        <w:rPr>
          <w:rFonts w:eastAsiaTheme="minorHAnsi" w:cs="Tahoma"/>
          <w:i/>
          <w:lang w:eastAsia="en-US"/>
        </w:rPr>
      </w:pPr>
      <w:r w:rsidRPr="00FF73D2">
        <w:rPr>
          <w:rFonts w:eastAsiaTheme="minorHAnsi" w:cs="Tahoma"/>
          <w:b/>
          <w:i/>
          <w:lang w:eastAsia="en-US"/>
        </w:rPr>
        <w:t>Artículo 139.</w:t>
      </w:r>
      <w:r w:rsidRPr="00FF73D2">
        <w:rPr>
          <w:rFonts w:eastAsiaTheme="minorHAnsi" w:cs="Tahoma"/>
          <w:i/>
          <w:lang w:eastAsia="en-US"/>
        </w:rPr>
        <w:t xml:space="preserve"> El Sistema Municipal para el Desarrollo Integral de la Familia de Acambay, es un Organismo Público Descentralizado, con personalidad jurídica y </w:t>
      </w:r>
      <w:r w:rsidRPr="00FF73D2">
        <w:rPr>
          <w:rFonts w:eastAsiaTheme="minorHAnsi" w:cs="Tahoma"/>
          <w:i/>
          <w:lang w:eastAsia="en-US"/>
        </w:rPr>
        <w:lastRenderedPageBreak/>
        <w:t>patrimonio propio, tiene autonomía para el manejo de sus recursos y se rige por la Ley que crea los Organismos Públicos Descentralizados de Asistencia Social, de carácter Municipal denominados Sistemas Municipales para el Desarrollo Integral de la Familia.</w:t>
      </w:r>
    </w:p>
    <w:p w14:paraId="4803A7BC" w14:textId="04FF0AB1" w:rsidR="002D6923" w:rsidRPr="00FF73D2" w:rsidRDefault="002D6923" w:rsidP="00FF73D2">
      <w:pPr>
        <w:pStyle w:val="Prrafodelista"/>
        <w:tabs>
          <w:tab w:val="left" w:pos="851"/>
        </w:tabs>
        <w:spacing w:line="240" w:lineRule="auto"/>
        <w:ind w:left="851" w:right="822"/>
        <w:rPr>
          <w:rFonts w:eastAsiaTheme="minorHAnsi" w:cs="Tahoma"/>
          <w:i/>
          <w:lang w:eastAsia="en-US"/>
        </w:rPr>
      </w:pPr>
      <w:r w:rsidRPr="00FF73D2">
        <w:rPr>
          <w:rFonts w:eastAsiaTheme="minorHAnsi" w:cs="Tahoma"/>
          <w:b/>
          <w:i/>
          <w:lang w:eastAsia="en-US"/>
        </w:rPr>
        <w:t>(…</w:t>
      </w:r>
      <w:r w:rsidRPr="00FF73D2">
        <w:rPr>
          <w:rFonts w:eastAsiaTheme="minorHAnsi" w:cs="Tahoma"/>
          <w:i/>
          <w:lang w:eastAsia="en-US"/>
        </w:rPr>
        <w:t>)</w:t>
      </w:r>
    </w:p>
    <w:p w14:paraId="4749DA47" w14:textId="77777777" w:rsidR="002D6923" w:rsidRPr="00FF73D2" w:rsidRDefault="002D6923" w:rsidP="00FF73D2">
      <w:pPr>
        <w:pStyle w:val="Prrafodelista"/>
        <w:tabs>
          <w:tab w:val="left" w:pos="851"/>
        </w:tabs>
        <w:spacing w:line="240" w:lineRule="auto"/>
        <w:ind w:left="851" w:right="822"/>
        <w:rPr>
          <w:rFonts w:eastAsiaTheme="minorHAnsi" w:cs="Tahoma"/>
          <w:i/>
          <w:lang w:eastAsia="en-US"/>
        </w:rPr>
      </w:pPr>
    </w:p>
    <w:p w14:paraId="380FEDE5" w14:textId="64BEEC9E" w:rsidR="000342D2" w:rsidRPr="00FF73D2" w:rsidRDefault="000342D2" w:rsidP="00FF73D2">
      <w:pPr>
        <w:pStyle w:val="Prrafodelista"/>
        <w:tabs>
          <w:tab w:val="left" w:pos="567"/>
        </w:tabs>
        <w:ind w:left="0"/>
      </w:pPr>
      <w:r w:rsidRPr="00FF73D2">
        <w:rPr>
          <w:szCs w:val="22"/>
        </w:rPr>
        <w:t>Disposiciones normativas que prevén</w:t>
      </w:r>
      <w:r w:rsidRPr="00FF73D2">
        <w:t xml:space="preserve"> al</w:t>
      </w:r>
      <w:r w:rsidRPr="00FF73D2">
        <w:rPr>
          <w:szCs w:val="22"/>
        </w:rPr>
        <w:t xml:space="preserve"> Sistema Municipal para el Desarrollo Integral de la Familia de Acambay</w:t>
      </w:r>
      <w:r w:rsidR="002D6923" w:rsidRPr="00FF73D2">
        <w:rPr>
          <w:szCs w:val="22"/>
        </w:rPr>
        <w:t xml:space="preserve"> </w:t>
      </w:r>
      <w:r w:rsidRPr="00FF73D2">
        <w:rPr>
          <w:szCs w:val="22"/>
        </w:rPr>
        <w:t>como parte de las dependencias administrativas descentralizadas</w:t>
      </w:r>
      <w:r w:rsidR="002D6923" w:rsidRPr="00FF73D2">
        <w:rPr>
          <w:szCs w:val="22"/>
        </w:rPr>
        <w:t xml:space="preserve"> el cual cuenta</w:t>
      </w:r>
      <w:r w:rsidR="002D6923" w:rsidRPr="00FF73D2">
        <w:t xml:space="preserve"> con personalidad jurídica y patrimonio propio, teniendo autonomía para el manejo de sus recursos</w:t>
      </w:r>
      <w:r w:rsidRPr="00FF73D2">
        <w:rPr>
          <w:szCs w:val="22"/>
        </w:rPr>
        <w:t xml:space="preserve">, </w:t>
      </w:r>
      <w:r w:rsidR="002D6923" w:rsidRPr="00FF73D2">
        <w:rPr>
          <w:szCs w:val="22"/>
        </w:rPr>
        <w:t>el cual coadyuva</w:t>
      </w:r>
      <w:r w:rsidRPr="00FF73D2">
        <w:rPr>
          <w:szCs w:val="22"/>
        </w:rPr>
        <w:t xml:space="preserve"> a la realización de las atribuciones</w:t>
      </w:r>
      <w:r w:rsidR="002D6923" w:rsidRPr="00FF73D2">
        <w:rPr>
          <w:szCs w:val="22"/>
        </w:rPr>
        <w:t xml:space="preserve"> de</w:t>
      </w:r>
      <w:r w:rsidRPr="00FF73D2">
        <w:rPr>
          <w:szCs w:val="22"/>
        </w:rPr>
        <w:t xml:space="preserve"> </w:t>
      </w:r>
      <w:r w:rsidRPr="00FF73D2">
        <w:t>las dependencias de la Administración Pública Municipal</w:t>
      </w:r>
      <w:r w:rsidR="002D6923" w:rsidRPr="00FF73D2">
        <w:t>.</w:t>
      </w:r>
    </w:p>
    <w:p w14:paraId="36BDAD37" w14:textId="77777777" w:rsidR="002D6923" w:rsidRPr="00FF73D2" w:rsidRDefault="002D6923" w:rsidP="00FF73D2">
      <w:pPr>
        <w:pStyle w:val="Prrafodelista"/>
        <w:tabs>
          <w:tab w:val="left" w:pos="567"/>
        </w:tabs>
        <w:ind w:left="0"/>
      </w:pPr>
    </w:p>
    <w:p w14:paraId="25AAE548" w14:textId="3E5F3B6C" w:rsidR="002D6923" w:rsidRPr="00FF73D2" w:rsidRDefault="002D6923" w:rsidP="00FF73D2">
      <w:pPr>
        <w:pStyle w:val="Prrafodelista"/>
        <w:tabs>
          <w:tab w:val="left" w:pos="567"/>
        </w:tabs>
        <w:ind w:left="0"/>
      </w:pPr>
      <w:r w:rsidRPr="00FF73D2">
        <w:t>Por su parte la Ley que crea los Organismos Públicos Descentralizados de Asistencia Social, de Carácter Municipal, Denominados "Sistemas Municipales para el Desarrollo Integral de la Familia” establece lo siguiente:</w:t>
      </w:r>
    </w:p>
    <w:p w14:paraId="66777AFE" w14:textId="77777777" w:rsidR="002D6923" w:rsidRPr="00FF73D2" w:rsidRDefault="002D6923" w:rsidP="00FF73D2">
      <w:pPr>
        <w:pStyle w:val="Prrafodelista"/>
        <w:tabs>
          <w:tab w:val="left" w:pos="567"/>
        </w:tabs>
        <w:ind w:left="0"/>
      </w:pPr>
    </w:p>
    <w:p w14:paraId="10B65D89" w14:textId="65F63D90" w:rsidR="002D6923" w:rsidRPr="00FF73D2" w:rsidRDefault="002D6923" w:rsidP="00FF73D2">
      <w:pPr>
        <w:pStyle w:val="Prrafodelista"/>
        <w:tabs>
          <w:tab w:val="left" w:pos="567"/>
        </w:tabs>
        <w:spacing w:line="240" w:lineRule="auto"/>
        <w:ind w:left="851" w:right="822"/>
        <w:rPr>
          <w:i/>
        </w:rPr>
      </w:pPr>
      <w:r w:rsidRPr="00FF73D2">
        <w:rPr>
          <w:b/>
          <w:i/>
        </w:rPr>
        <w:t>Artículo 12.</w:t>
      </w:r>
      <w:r w:rsidRPr="00FF73D2">
        <w:rPr>
          <w:i/>
        </w:rPr>
        <w:t xml:space="preserve">- El Órgano Superior de los Organismos será la Junta de Gobierno, la cual se integrará con un Presidente, un Secretario, </w:t>
      </w:r>
      <w:r w:rsidRPr="00FF73D2">
        <w:rPr>
          <w:b/>
          <w:i/>
        </w:rPr>
        <w:t>un Tesorero</w:t>
      </w:r>
      <w:r w:rsidRPr="00FF73D2">
        <w:rPr>
          <w:i/>
        </w:rPr>
        <w:t xml:space="preserve"> y dos Vocales. Recayendo la Presidencia en la persona que al efecto nombre el C. Presidente Municipal, lo mismo el Secretario, que en todo caso será el Director, el Tesorero será la persona que designe el Presidente de la Junta de Gobierno y los Vocales serán dos funcionarios Municipales, cuya actividad se encuentre más relacionada con los objetivos de los Organismos.</w:t>
      </w:r>
    </w:p>
    <w:p w14:paraId="32A4AA8F" w14:textId="77777777" w:rsidR="002D6923" w:rsidRPr="00FF73D2" w:rsidRDefault="002D6923" w:rsidP="00FF73D2">
      <w:pPr>
        <w:pStyle w:val="Prrafodelista"/>
        <w:tabs>
          <w:tab w:val="left" w:pos="567"/>
        </w:tabs>
        <w:spacing w:line="240" w:lineRule="auto"/>
        <w:ind w:left="851" w:right="822"/>
        <w:rPr>
          <w:i/>
        </w:rPr>
      </w:pPr>
    </w:p>
    <w:p w14:paraId="3406D55C" w14:textId="77777777" w:rsidR="002D6923" w:rsidRPr="00FF73D2" w:rsidRDefault="002D6923" w:rsidP="00FF73D2">
      <w:pPr>
        <w:pStyle w:val="Prrafodelista"/>
        <w:tabs>
          <w:tab w:val="left" w:pos="567"/>
        </w:tabs>
        <w:spacing w:line="240" w:lineRule="auto"/>
        <w:ind w:left="851" w:right="822"/>
        <w:rPr>
          <w:i/>
        </w:rPr>
      </w:pPr>
      <w:r w:rsidRPr="00FF73D2">
        <w:rPr>
          <w:b/>
          <w:i/>
        </w:rPr>
        <w:t>Artículo 15.-</w:t>
      </w:r>
      <w:r w:rsidRPr="00FF73D2">
        <w:rPr>
          <w:i/>
        </w:rPr>
        <w:t xml:space="preserve"> </w:t>
      </w:r>
      <w:r w:rsidRPr="00FF73D2">
        <w:rPr>
          <w:b/>
          <w:i/>
        </w:rPr>
        <w:t>El Tesorero</w:t>
      </w:r>
      <w:r w:rsidRPr="00FF73D2">
        <w:rPr>
          <w:i/>
        </w:rPr>
        <w:t xml:space="preserve"> será el responsable del manejo del presupuesto del Sistema Municipal, y de la administración de los recursos que conforman el patrimonio del organismo, lo cual hará en coordinación con el Director, debiendo informar los estados financieros mensualmente a la Junta de Gobierno o cuando ésta y la presidencia lo soliciten, además tendrá las siguientes atribuciones:</w:t>
      </w:r>
    </w:p>
    <w:p w14:paraId="4F2A971D" w14:textId="77777777" w:rsidR="002D6923" w:rsidRPr="00FF73D2" w:rsidRDefault="002D6923" w:rsidP="00FF73D2">
      <w:pPr>
        <w:pStyle w:val="Prrafodelista"/>
        <w:tabs>
          <w:tab w:val="left" w:pos="567"/>
        </w:tabs>
        <w:spacing w:line="240" w:lineRule="auto"/>
        <w:ind w:left="851" w:right="822"/>
        <w:rPr>
          <w:i/>
        </w:rPr>
      </w:pPr>
    </w:p>
    <w:p w14:paraId="34051902" w14:textId="77777777" w:rsidR="002D6923" w:rsidRPr="00FF73D2" w:rsidRDefault="002D6923" w:rsidP="00FF73D2">
      <w:pPr>
        <w:pStyle w:val="Prrafodelista"/>
        <w:tabs>
          <w:tab w:val="left" w:pos="567"/>
        </w:tabs>
        <w:spacing w:line="240" w:lineRule="auto"/>
        <w:ind w:left="851" w:right="822"/>
        <w:rPr>
          <w:i/>
        </w:rPr>
      </w:pPr>
      <w:r w:rsidRPr="00FF73D2">
        <w:rPr>
          <w:i/>
        </w:rPr>
        <w:lastRenderedPageBreak/>
        <w:t xml:space="preserve">I. Administrar los recursos que conforman el patrimonio del organismo de conformidad con lo establecido en las disposiciones legales aplicables; </w:t>
      </w:r>
    </w:p>
    <w:p w14:paraId="72300357" w14:textId="429D3D24" w:rsidR="002D6923" w:rsidRPr="00FF73D2" w:rsidRDefault="002D6923" w:rsidP="00FF73D2">
      <w:pPr>
        <w:pStyle w:val="Prrafodelista"/>
        <w:tabs>
          <w:tab w:val="left" w:pos="567"/>
        </w:tabs>
        <w:spacing w:line="240" w:lineRule="auto"/>
        <w:ind w:left="851" w:right="822"/>
        <w:rPr>
          <w:i/>
        </w:rPr>
      </w:pPr>
      <w:r w:rsidRPr="00FF73D2">
        <w:rPr>
          <w:i/>
        </w:rPr>
        <w:t>II. Llevar los libros y registros contables, financieros y administrativos de los ingresos, egresos e inventarios;</w:t>
      </w:r>
    </w:p>
    <w:p w14:paraId="1F8E8D24" w14:textId="63DDCDBC" w:rsidR="002D6923" w:rsidRPr="00FF73D2" w:rsidRDefault="002D6923" w:rsidP="00FF73D2">
      <w:pPr>
        <w:pStyle w:val="Prrafodelista"/>
        <w:tabs>
          <w:tab w:val="left" w:pos="567"/>
        </w:tabs>
        <w:spacing w:line="240" w:lineRule="auto"/>
        <w:ind w:left="851" w:right="822"/>
        <w:rPr>
          <w:i/>
        </w:rPr>
      </w:pPr>
      <w:r w:rsidRPr="00FF73D2">
        <w:rPr>
          <w:i/>
        </w:rPr>
        <w:t>(..:)</w:t>
      </w:r>
    </w:p>
    <w:p w14:paraId="282ACDE1" w14:textId="77777777" w:rsidR="002D6923" w:rsidRPr="00FF73D2" w:rsidRDefault="002D6923" w:rsidP="00FF73D2">
      <w:pPr>
        <w:pStyle w:val="Prrafodelista"/>
        <w:tabs>
          <w:tab w:val="left" w:pos="567"/>
        </w:tabs>
        <w:ind w:left="0"/>
        <w:rPr>
          <w:szCs w:val="22"/>
        </w:rPr>
      </w:pPr>
    </w:p>
    <w:p w14:paraId="2FF40A01" w14:textId="32B9CE64" w:rsidR="002D6923" w:rsidRPr="00FF73D2" w:rsidRDefault="00F36737" w:rsidP="00FF73D2">
      <w:pPr>
        <w:pStyle w:val="Prrafodelista"/>
        <w:tabs>
          <w:tab w:val="left" w:pos="567"/>
        </w:tabs>
        <w:ind w:left="0"/>
        <w:rPr>
          <w:szCs w:val="22"/>
        </w:rPr>
      </w:pPr>
      <w:r w:rsidRPr="00FF73D2">
        <w:rPr>
          <w:szCs w:val="22"/>
        </w:rPr>
        <w:t xml:space="preserve">De lo anterior se puede determinar que </w:t>
      </w:r>
      <w:r w:rsidRPr="00FF73D2">
        <w:rPr>
          <w:b/>
          <w:szCs w:val="22"/>
        </w:rPr>
        <w:t>EL</w:t>
      </w:r>
      <w:r w:rsidRPr="00FF73D2">
        <w:rPr>
          <w:szCs w:val="22"/>
        </w:rPr>
        <w:t xml:space="preserve"> </w:t>
      </w:r>
      <w:r w:rsidRPr="00FF73D2">
        <w:rPr>
          <w:b/>
        </w:rPr>
        <w:t>SUJETO OBLIGADO</w:t>
      </w:r>
      <w:r w:rsidRPr="00FF73D2">
        <w:t xml:space="preserve"> </w:t>
      </w:r>
      <w:r w:rsidRPr="00FF73D2">
        <w:rPr>
          <w:szCs w:val="22"/>
        </w:rPr>
        <w:t>es competente para generar, administrar o poseer la información solicitada, además este ha asumido la misma, en razón de que en su respuesta hizo entrega a LA PARTE RECURRENTE de parte de la información solicitada.</w:t>
      </w:r>
    </w:p>
    <w:p w14:paraId="494E7AE5" w14:textId="77777777" w:rsidR="00F36737" w:rsidRPr="00FF73D2" w:rsidRDefault="00F36737" w:rsidP="00FF73D2">
      <w:pPr>
        <w:pStyle w:val="Prrafodelista"/>
        <w:tabs>
          <w:tab w:val="left" w:pos="567"/>
        </w:tabs>
        <w:ind w:left="0"/>
        <w:rPr>
          <w:szCs w:val="22"/>
        </w:rPr>
      </w:pPr>
    </w:p>
    <w:p w14:paraId="6C57F177" w14:textId="31B3CA39" w:rsidR="000857D6" w:rsidRPr="00FF73D2" w:rsidRDefault="00C172BB" w:rsidP="00FF73D2">
      <w:pPr>
        <w:pStyle w:val="Prrafodelista"/>
        <w:tabs>
          <w:tab w:val="left" w:pos="567"/>
        </w:tabs>
        <w:ind w:left="0"/>
        <w:rPr>
          <w:rFonts w:eastAsia="Calibri" w:cs="Arial"/>
          <w:szCs w:val="22"/>
        </w:rPr>
      </w:pPr>
      <w:r w:rsidRPr="00FF73D2">
        <w:rPr>
          <w:szCs w:val="22"/>
        </w:rPr>
        <w:t>A</w:t>
      </w:r>
      <w:r w:rsidR="00C322FE" w:rsidRPr="00FF73D2">
        <w:rPr>
          <w:szCs w:val="22"/>
        </w:rPr>
        <w:t xml:space="preserve">cotado lo anterior, </w:t>
      </w:r>
      <w:r w:rsidR="006070F2" w:rsidRPr="00FF73D2">
        <w:rPr>
          <w:szCs w:val="22"/>
        </w:rPr>
        <w:t xml:space="preserve">este Órgano Garante estima conveniente </w:t>
      </w:r>
      <w:r w:rsidR="000857D6" w:rsidRPr="00FF73D2">
        <w:rPr>
          <w:szCs w:val="22"/>
        </w:rPr>
        <w:t xml:space="preserve">referir </w:t>
      </w:r>
      <w:r w:rsidR="000857D6" w:rsidRPr="00FF73D2">
        <w:rPr>
          <w:rFonts w:cs="Arial"/>
          <w:szCs w:val="22"/>
          <w:lang w:val="es-419"/>
        </w:rPr>
        <w:t>e</w:t>
      </w:r>
      <w:r w:rsidR="000857D6" w:rsidRPr="00FF73D2">
        <w:rPr>
          <w:rFonts w:cs="Arial"/>
          <w:szCs w:val="22"/>
        </w:rPr>
        <w:t xml:space="preserve">l artículo 127 de la </w:t>
      </w:r>
      <w:r w:rsidR="000857D6" w:rsidRPr="00FF73D2">
        <w:rPr>
          <w:rFonts w:cs="Arial"/>
          <w:b/>
          <w:szCs w:val="22"/>
        </w:rPr>
        <w:t>Constitución Política de los Estados Unidos Mexicanos</w:t>
      </w:r>
      <w:r w:rsidR="000857D6" w:rsidRPr="00FF73D2">
        <w:rPr>
          <w:rFonts w:cs="Arial"/>
          <w:szCs w:val="22"/>
        </w:rPr>
        <w:t xml:space="preserve"> que establece:</w:t>
      </w:r>
    </w:p>
    <w:p w14:paraId="04D750FA" w14:textId="77777777" w:rsidR="000857D6" w:rsidRPr="00FF73D2" w:rsidRDefault="000857D6" w:rsidP="00FF73D2">
      <w:pPr>
        <w:rPr>
          <w:szCs w:val="22"/>
        </w:rPr>
      </w:pPr>
    </w:p>
    <w:p w14:paraId="534A4C47" w14:textId="77777777" w:rsidR="000857D6" w:rsidRPr="00FF73D2" w:rsidRDefault="000857D6" w:rsidP="00FF73D2">
      <w:pPr>
        <w:pStyle w:val="Texto"/>
        <w:spacing w:after="0" w:line="240" w:lineRule="auto"/>
        <w:ind w:left="851" w:right="822" w:firstLine="0"/>
        <w:rPr>
          <w:rFonts w:ascii="Palatino Linotype" w:hAnsi="Palatino Linotype"/>
          <w:i/>
          <w:sz w:val="22"/>
          <w:szCs w:val="22"/>
        </w:rPr>
      </w:pPr>
      <w:r w:rsidRPr="00FF73D2">
        <w:rPr>
          <w:rFonts w:ascii="Palatino Linotype" w:hAnsi="Palatino Linotype"/>
          <w:b/>
          <w:i/>
          <w:sz w:val="22"/>
          <w:szCs w:val="22"/>
        </w:rPr>
        <w:t>Artículo 127.</w:t>
      </w:r>
      <w:r w:rsidRPr="00FF73D2">
        <w:rPr>
          <w:rFonts w:ascii="Palatino Linotype" w:hAnsi="Palatino Linotype"/>
          <w:i/>
          <w:sz w:val="22"/>
          <w:szCs w:val="22"/>
        </w:rPr>
        <w:t xml:space="preserve"> Los servidores públicos de la Federación, de los Estados, del Distrito Federal </w:t>
      </w:r>
      <w:r w:rsidRPr="00FF73D2">
        <w:rPr>
          <w:rFonts w:ascii="Palatino Linotype" w:hAnsi="Palatino Linotype"/>
          <w:b/>
          <w:i/>
          <w:sz w:val="22"/>
          <w:szCs w:val="22"/>
        </w:rPr>
        <w:t>y de los Municipios</w:t>
      </w:r>
      <w:r w:rsidRPr="00FF73D2">
        <w:rPr>
          <w:rFonts w:ascii="Palatino Linotype" w:hAnsi="Palatino Linotype"/>
          <w:i/>
          <w:sz w:val="22"/>
          <w:szCs w:val="22"/>
        </w:rPr>
        <w:t>, de sus entidades y dependencias, así como de sus administraciones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w:t>
      </w:r>
    </w:p>
    <w:p w14:paraId="64DDB44E" w14:textId="77777777" w:rsidR="000857D6" w:rsidRPr="00FF73D2" w:rsidRDefault="000857D6" w:rsidP="00FF73D2">
      <w:pPr>
        <w:pStyle w:val="Texto"/>
        <w:spacing w:after="0" w:line="240" w:lineRule="auto"/>
        <w:ind w:left="851" w:right="822" w:firstLine="0"/>
        <w:rPr>
          <w:rFonts w:ascii="Palatino Linotype" w:hAnsi="Palatino Linotype"/>
          <w:i/>
          <w:sz w:val="22"/>
          <w:szCs w:val="22"/>
        </w:rPr>
      </w:pPr>
      <w:r w:rsidRPr="00FF73D2">
        <w:rPr>
          <w:rFonts w:ascii="Palatino Linotype" w:hAnsi="Palatino Linotype"/>
          <w:i/>
          <w:sz w:val="22"/>
          <w:szCs w:val="22"/>
        </w:rPr>
        <w:t xml:space="preserve">Dicha remuneración será determinada anual y equitativamente </w:t>
      </w:r>
      <w:r w:rsidRPr="00FF73D2">
        <w:rPr>
          <w:rFonts w:ascii="Palatino Linotype" w:hAnsi="Palatino Linotype"/>
          <w:b/>
          <w:i/>
          <w:sz w:val="22"/>
          <w:szCs w:val="22"/>
          <w:u w:val="single"/>
        </w:rPr>
        <w:t>en los presupuestos de egresos</w:t>
      </w:r>
      <w:r w:rsidRPr="00FF73D2">
        <w:rPr>
          <w:rFonts w:ascii="Palatino Linotype" w:hAnsi="Palatino Linotype"/>
          <w:i/>
          <w:sz w:val="22"/>
          <w:szCs w:val="22"/>
        </w:rPr>
        <w:t xml:space="preserve"> correspondientes, bajo las siguientes bases:</w:t>
      </w:r>
    </w:p>
    <w:p w14:paraId="285AEFC0" w14:textId="77777777" w:rsidR="000857D6" w:rsidRPr="00FF73D2" w:rsidRDefault="000857D6" w:rsidP="00FF73D2">
      <w:pPr>
        <w:pStyle w:val="Texto"/>
        <w:spacing w:after="0" w:line="240" w:lineRule="auto"/>
        <w:ind w:left="851" w:right="822" w:firstLine="0"/>
        <w:rPr>
          <w:rFonts w:ascii="Palatino Linotype" w:hAnsi="Palatino Linotype"/>
          <w:b/>
          <w:i/>
          <w:sz w:val="22"/>
          <w:szCs w:val="22"/>
        </w:rPr>
      </w:pPr>
      <w:r w:rsidRPr="00FF73D2">
        <w:rPr>
          <w:rFonts w:ascii="Palatino Linotype" w:hAnsi="Palatino Linotype"/>
          <w:b/>
          <w:i/>
          <w:sz w:val="22"/>
          <w:szCs w:val="22"/>
        </w:rPr>
        <w:t>I.</w:t>
      </w:r>
      <w:r w:rsidRPr="00FF73D2">
        <w:rPr>
          <w:rFonts w:ascii="Palatino Linotype" w:hAnsi="Palatino Linotype"/>
          <w:i/>
          <w:sz w:val="22"/>
          <w:szCs w:val="22"/>
        </w:rPr>
        <w:t xml:space="preserve"> </w:t>
      </w:r>
      <w:r w:rsidRPr="00FF73D2">
        <w:rPr>
          <w:rFonts w:ascii="Palatino Linotype" w:hAnsi="Palatino Linotype"/>
          <w:i/>
          <w:sz w:val="22"/>
          <w:szCs w:val="22"/>
        </w:rPr>
        <w:tab/>
      </w:r>
      <w:r w:rsidRPr="00FF73D2">
        <w:rPr>
          <w:rFonts w:ascii="Palatino Linotype" w:hAnsi="Palatino Linotype"/>
          <w:b/>
          <w:i/>
          <w:sz w:val="22"/>
          <w:szCs w:val="22"/>
        </w:rPr>
        <w:t xml:space="preserve">Se considera remuneración o retribución toda percepción en efectivo o en especie, incluyendo dietas, </w:t>
      </w:r>
      <w:r w:rsidRPr="00FF73D2">
        <w:rPr>
          <w:rFonts w:ascii="Palatino Linotype" w:hAnsi="Palatino Linotype"/>
          <w:b/>
          <w:i/>
          <w:sz w:val="22"/>
          <w:szCs w:val="22"/>
          <w:u w:val="single"/>
        </w:rPr>
        <w:t>aguinaldos</w:t>
      </w:r>
      <w:r w:rsidRPr="00FF73D2">
        <w:rPr>
          <w:rFonts w:ascii="Palatino Linotype" w:hAnsi="Palatino Linotype"/>
          <w:b/>
          <w:i/>
          <w:sz w:val="22"/>
          <w:szCs w:val="22"/>
        </w:rPr>
        <w:t>, gratificaciones, premios, recompensas, bonos, estímulos, comisiones, compensaciones y cualquier otra, con excepción de los apoyos y los gastos sujetos a comprobación que sean propios del desarrollo del trabajo y los gastos de viaje en actividades oficiales.</w:t>
      </w:r>
    </w:p>
    <w:p w14:paraId="476A76E9" w14:textId="77777777" w:rsidR="000857D6" w:rsidRPr="00FF73D2" w:rsidRDefault="000857D6" w:rsidP="00FF73D2">
      <w:pPr>
        <w:pStyle w:val="Texto"/>
        <w:spacing w:after="0" w:line="240" w:lineRule="auto"/>
        <w:ind w:left="851" w:right="822" w:firstLine="0"/>
        <w:rPr>
          <w:rFonts w:ascii="Palatino Linotype" w:hAnsi="Palatino Linotype"/>
          <w:i/>
          <w:sz w:val="22"/>
          <w:szCs w:val="22"/>
        </w:rPr>
      </w:pPr>
      <w:r w:rsidRPr="00FF73D2">
        <w:rPr>
          <w:rFonts w:ascii="Palatino Linotype" w:hAnsi="Palatino Linotype"/>
          <w:b/>
          <w:i/>
          <w:sz w:val="22"/>
          <w:szCs w:val="22"/>
        </w:rPr>
        <w:t>(…)</w:t>
      </w:r>
    </w:p>
    <w:p w14:paraId="5A609EBC" w14:textId="77777777" w:rsidR="000857D6" w:rsidRPr="00FF73D2" w:rsidRDefault="000857D6" w:rsidP="00FF73D2">
      <w:pPr>
        <w:pStyle w:val="Texto"/>
        <w:spacing w:after="0" w:line="240" w:lineRule="auto"/>
        <w:ind w:left="851" w:right="822" w:firstLine="0"/>
        <w:rPr>
          <w:rFonts w:ascii="Palatino Linotype" w:hAnsi="Palatino Linotype"/>
          <w:b/>
          <w:i/>
          <w:sz w:val="22"/>
          <w:szCs w:val="22"/>
        </w:rPr>
      </w:pPr>
      <w:r w:rsidRPr="00FF73D2">
        <w:rPr>
          <w:rFonts w:ascii="Palatino Linotype" w:hAnsi="Palatino Linotype"/>
          <w:b/>
          <w:i/>
          <w:sz w:val="22"/>
          <w:szCs w:val="22"/>
        </w:rPr>
        <w:lastRenderedPageBreak/>
        <w:t>V.</w:t>
      </w:r>
      <w:r w:rsidRPr="00FF73D2">
        <w:rPr>
          <w:rFonts w:ascii="Palatino Linotype" w:hAnsi="Palatino Linotype"/>
          <w:i/>
          <w:sz w:val="22"/>
          <w:szCs w:val="22"/>
        </w:rPr>
        <w:t xml:space="preserve"> </w:t>
      </w:r>
      <w:r w:rsidRPr="00FF73D2">
        <w:rPr>
          <w:rFonts w:ascii="Palatino Linotype" w:hAnsi="Palatino Linotype"/>
          <w:i/>
          <w:sz w:val="22"/>
          <w:szCs w:val="22"/>
        </w:rPr>
        <w:tab/>
      </w:r>
      <w:r w:rsidRPr="00FF73D2">
        <w:rPr>
          <w:rFonts w:ascii="Palatino Linotype" w:hAnsi="Palatino Linotype"/>
          <w:b/>
          <w:i/>
          <w:sz w:val="22"/>
          <w:szCs w:val="22"/>
        </w:rPr>
        <w:t>Las remuneraciones y sus tabuladores serán públicos, y deberán especificar y diferenciar la totalidad de sus elementos fijos y variables tanto en efectivo como en especie.</w:t>
      </w:r>
    </w:p>
    <w:p w14:paraId="47B6872F" w14:textId="77777777" w:rsidR="000857D6" w:rsidRPr="00FF73D2" w:rsidRDefault="000857D6" w:rsidP="00FF73D2">
      <w:pPr>
        <w:pStyle w:val="Texto"/>
        <w:spacing w:after="0" w:line="240" w:lineRule="auto"/>
        <w:ind w:left="851" w:right="822" w:firstLine="0"/>
        <w:rPr>
          <w:rFonts w:ascii="Palatino Linotype" w:hAnsi="Palatino Linotype"/>
          <w:i/>
          <w:sz w:val="22"/>
          <w:szCs w:val="22"/>
        </w:rPr>
      </w:pPr>
      <w:r w:rsidRPr="00FF73D2">
        <w:rPr>
          <w:rFonts w:ascii="Palatino Linotype" w:hAnsi="Palatino Linotype"/>
          <w:i/>
          <w:sz w:val="22"/>
          <w:szCs w:val="22"/>
        </w:rPr>
        <w:t>(…)</w:t>
      </w:r>
    </w:p>
    <w:p w14:paraId="4689AEB1" w14:textId="77777777" w:rsidR="000857D6" w:rsidRPr="00FF73D2" w:rsidRDefault="000857D6" w:rsidP="00FF73D2">
      <w:pPr>
        <w:pStyle w:val="Texto"/>
        <w:spacing w:after="0" w:line="240" w:lineRule="auto"/>
        <w:ind w:left="851" w:right="822" w:firstLine="0"/>
        <w:rPr>
          <w:rFonts w:ascii="Palatino Linotype" w:hAnsi="Palatino Linotype"/>
          <w:i/>
          <w:sz w:val="22"/>
          <w:szCs w:val="22"/>
        </w:rPr>
      </w:pPr>
    </w:p>
    <w:p w14:paraId="406CFDB3" w14:textId="77777777" w:rsidR="000857D6" w:rsidRPr="00FF73D2" w:rsidRDefault="000857D6" w:rsidP="00FF73D2">
      <w:pPr>
        <w:pStyle w:val="Prrafodelista"/>
        <w:ind w:left="0"/>
        <w:rPr>
          <w:rFonts w:cs="Arial"/>
          <w:szCs w:val="22"/>
        </w:rPr>
      </w:pPr>
      <w:r w:rsidRPr="00FF73D2">
        <w:rPr>
          <w:rFonts w:cs="Arial"/>
          <w:szCs w:val="22"/>
        </w:rPr>
        <w:t xml:space="preserve">Aunado a ello el artículo 804 fracción II de la </w:t>
      </w:r>
      <w:r w:rsidRPr="00FF73D2">
        <w:rPr>
          <w:rFonts w:cs="Arial"/>
          <w:b/>
          <w:szCs w:val="22"/>
        </w:rPr>
        <w:t>Ley Federal de Trabajo</w:t>
      </w:r>
      <w:r w:rsidRPr="00FF73D2">
        <w:rPr>
          <w:rFonts w:cs="Arial"/>
          <w:szCs w:val="22"/>
        </w:rPr>
        <w:t>, refiere la obligación que tiene el patrón de conservar y exhibir en juicio entre otros documentos la nómina o recibos de pagos de salarios.</w:t>
      </w:r>
    </w:p>
    <w:p w14:paraId="304D9DE3" w14:textId="77777777" w:rsidR="000857D6" w:rsidRPr="00FF73D2" w:rsidRDefault="000857D6" w:rsidP="00FF73D2">
      <w:pPr>
        <w:pStyle w:val="Prrafodelista"/>
        <w:ind w:left="0"/>
        <w:rPr>
          <w:rFonts w:cs="Arial"/>
          <w:szCs w:val="22"/>
        </w:rPr>
      </w:pPr>
    </w:p>
    <w:p w14:paraId="2CAEC97C" w14:textId="77777777" w:rsidR="000857D6" w:rsidRPr="00FF73D2" w:rsidRDefault="000857D6" w:rsidP="00FF73D2">
      <w:pPr>
        <w:pStyle w:val="Textosinformato"/>
        <w:tabs>
          <w:tab w:val="right" w:leader="dot" w:pos="8828"/>
        </w:tabs>
        <w:ind w:left="851" w:right="822"/>
        <w:jc w:val="both"/>
        <w:rPr>
          <w:rFonts w:ascii="Palatino Linotype" w:eastAsia="MS Mincho" w:hAnsi="Palatino Linotype" w:cs="Arial"/>
          <w:i/>
          <w:sz w:val="22"/>
          <w:szCs w:val="22"/>
        </w:rPr>
      </w:pPr>
      <w:r w:rsidRPr="00FF73D2">
        <w:rPr>
          <w:rFonts w:ascii="Palatino Linotype" w:eastAsia="MS Mincho" w:hAnsi="Palatino Linotype" w:cs="Arial"/>
          <w:b/>
          <w:bCs/>
          <w:i/>
          <w:sz w:val="22"/>
          <w:szCs w:val="22"/>
        </w:rPr>
        <w:t>Artículo 804.-</w:t>
      </w:r>
      <w:r w:rsidRPr="00FF73D2">
        <w:rPr>
          <w:rFonts w:ascii="Palatino Linotype" w:eastAsia="MS Mincho" w:hAnsi="Palatino Linotype" w:cs="Arial"/>
          <w:i/>
          <w:sz w:val="22"/>
          <w:szCs w:val="22"/>
        </w:rPr>
        <w:t xml:space="preserve"> El patrón tiene obligación de conservar y exhibir en juicio los documentos que a continuación se precisan:</w:t>
      </w:r>
    </w:p>
    <w:p w14:paraId="4874607B" w14:textId="77777777" w:rsidR="000857D6" w:rsidRPr="00FF73D2" w:rsidRDefault="000857D6" w:rsidP="00FF73D2">
      <w:pPr>
        <w:pStyle w:val="Textosinformato"/>
        <w:tabs>
          <w:tab w:val="right" w:leader="dot" w:pos="8828"/>
        </w:tabs>
        <w:ind w:left="851" w:right="822"/>
        <w:jc w:val="both"/>
        <w:rPr>
          <w:rFonts w:ascii="Palatino Linotype" w:eastAsia="MS Mincho" w:hAnsi="Palatino Linotype" w:cs="Arial"/>
          <w:i/>
          <w:sz w:val="22"/>
          <w:szCs w:val="22"/>
        </w:rPr>
      </w:pPr>
      <w:r w:rsidRPr="00FF73D2">
        <w:rPr>
          <w:rFonts w:ascii="Palatino Linotype" w:eastAsia="MS Mincho" w:hAnsi="Palatino Linotype" w:cs="Arial"/>
          <w:i/>
          <w:sz w:val="22"/>
          <w:szCs w:val="22"/>
        </w:rPr>
        <w:t>(…)</w:t>
      </w:r>
    </w:p>
    <w:p w14:paraId="33A61EA2" w14:textId="77777777" w:rsidR="000857D6" w:rsidRPr="00FF73D2" w:rsidRDefault="000857D6" w:rsidP="00FF73D2">
      <w:pPr>
        <w:pStyle w:val="Textosinformato"/>
        <w:tabs>
          <w:tab w:val="right" w:leader="dot" w:pos="8828"/>
        </w:tabs>
        <w:ind w:left="851" w:right="822"/>
        <w:jc w:val="both"/>
        <w:rPr>
          <w:rFonts w:ascii="Palatino Linotype" w:eastAsia="MS Mincho" w:hAnsi="Palatino Linotype" w:cs="Arial"/>
          <w:i/>
          <w:sz w:val="22"/>
          <w:szCs w:val="22"/>
        </w:rPr>
      </w:pPr>
      <w:r w:rsidRPr="00FF73D2">
        <w:rPr>
          <w:rFonts w:ascii="Palatino Linotype" w:eastAsia="MS Mincho" w:hAnsi="Palatino Linotype" w:cs="Arial"/>
          <w:b/>
          <w:i/>
          <w:sz w:val="22"/>
          <w:szCs w:val="22"/>
          <w:u w:val="single"/>
        </w:rPr>
        <w:t>Listas de raya</w:t>
      </w:r>
      <w:r w:rsidRPr="00FF73D2">
        <w:rPr>
          <w:rFonts w:ascii="Palatino Linotype" w:eastAsia="MS Mincho" w:hAnsi="Palatino Linotype" w:cs="Arial"/>
          <w:b/>
          <w:i/>
          <w:sz w:val="22"/>
          <w:szCs w:val="22"/>
        </w:rPr>
        <w:t xml:space="preserve"> o nómina de personal, cuando se lleven en el centro de trabajo; </w:t>
      </w:r>
      <w:r w:rsidRPr="00FF73D2">
        <w:rPr>
          <w:rFonts w:ascii="Palatino Linotype" w:eastAsia="MS Mincho" w:hAnsi="Palatino Linotype" w:cs="Arial"/>
          <w:b/>
          <w:i/>
          <w:sz w:val="22"/>
          <w:szCs w:val="22"/>
          <w:u w:val="single"/>
        </w:rPr>
        <w:t>o recibos de pagos de salarios</w:t>
      </w:r>
      <w:r w:rsidRPr="00FF73D2">
        <w:rPr>
          <w:rFonts w:ascii="Palatino Linotype" w:eastAsia="MS Mincho" w:hAnsi="Palatino Linotype" w:cs="Arial"/>
          <w:i/>
          <w:sz w:val="22"/>
          <w:szCs w:val="22"/>
        </w:rPr>
        <w:t>;”</w:t>
      </w:r>
    </w:p>
    <w:p w14:paraId="06F1FF6D" w14:textId="77777777" w:rsidR="000857D6" w:rsidRPr="00FF73D2" w:rsidRDefault="000857D6" w:rsidP="00FF73D2">
      <w:pPr>
        <w:rPr>
          <w:rFonts w:cs="Arial"/>
          <w:szCs w:val="22"/>
        </w:rPr>
      </w:pPr>
    </w:p>
    <w:p w14:paraId="0CE0B285" w14:textId="77777777" w:rsidR="000857D6" w:rsidRPr="00FF73D2" w:rsidRDefault="000857D6" w:rsidP="00FF73D2">
      <w:pPr>
        <w:pStyle w:val="Prrafodelista"/>
        <w:ind w:left="0"/>
        <w:rPr>
          <w:rFonts w:cs="Arial"/>
          <w:szCs w:val="22"/>
        </w:rPr>
      </w:pPr>
      <w:r w:rsidRPr="00FF73D2">
        <w:rPr>
          <w:rFonts w:cs="Arial"/>
          <w:szCs w:val="22"/>
        </w:rPr>
        <w:t xml:space="preserve">En el mismo sentido, el </w:t>
      </w:r>
      <w:r w:rsidRPr="00FF73D2">
        <w:rPr>
          <w:rFonts w:cs="Arial"/>
          <w:bCs/>
          <w:szCs w:val="22"/>
        </w:rPr>
        <w:t xml:space="preserve">penúltimo párrafo del artículo 125 de la </w:t>
      </w:r>
      <w:r w:rsidRPr="00FF73D2">
        <w:rPr>
          <w:rFonts w:cs="Arial"/>
          <w:b/>
          <w:szCs w:val="22"/>
        </w:rPr>
        <w:t>Constitución Política del Estado Libre y Soberano de México</w:t>
      </w:r>
      <w:r w:rsidRPr="00FF73D2">
        <w:rPr>
          <w:rFonts w:cs="Arial"/>
          <w:szCs w:val="22"/>
        </w:rPr>
        <w:t>, señala que el presupuesto deberá incluir los tabuladores desglosados de las remuneraciones que perciban los servidores públicos municipales, sujetándose a lo dispuesto por el artículo 147 de la Constitución local.</w:t>
      </w:r>
    </w:p>
    <w:p w14:paraId="232D5B74" w14:textId="77777777" w:rsidR="000857D6" w:rsidRPr="00FF73D2" w:rsidRDefault="000857D6" w:rsidP="00FF73D2">
      <w:pPr>
        <w:rPr>
          <w:rFonts w:cs="Arial"/>
          <w:szCs w:val="22"/>
        </w:rPr>
      </w:pPr>
    </w:p>
    <w:p w14:paraId="1E1A4164" w14:textId="77777777" w:rsidR="000857D6" w:rsidRPr="00FF73D2" w:rsidRDefault="000857D6" w:rsidP="00FF73D2">
      <w:pPr>
        <w:pStyle w:val="Prrafodelista"/>
        <w:ind w:left="0"/>
        <w:rPr>
          <w:rFonts w:cs="Arial"/>
          <w:szCs w:val="22"/>
        </w:rPr>
      </w:pPr>
      <w:r w:rsidRPr="00FF73D2">
        <w:rPr>
          <w:rFonts w:cs="Arial"/>
          <w:szCs w:val="22"/>
        </w:rPr>
        <w:t xml:space="preserve">Por su parte, el artículo 147 de la </w:t>
      </w:r>
      <w:r w:rsidRPr="00FF73D2">
        <w:rPr>
          <w:rFonts w:cs="Arial"/>
          <w:b/>
          <w:szCs w:val="22"/>
        </w:rPr>
        <w:t>Constitución Política del Estado Libre y Soberano de México</w:t>
      </w:r>
      <w:r w:rsidRPr="00FF73D2">
        <w:rPr>
          <w:rFonts w:cs="Arial"/>
          <w:szCs w:val="22"/>
        </w:rPr>
        <w:t xml:space="preserve"> dispone en lo relativo a las remuneraciones de los servidores públicos estatales y municipales lo siguiente:</w:t>
      </w:r>
    </w:p>
    <w:p w14:paraId="704B6168" w14:textId="77777777" w:rsidR="000857D6" w:rsidRPr="00FF73D2" w:rsidRDefault="000857D6" w:rsidP="00FF73D2">
      <w:pPr>
        <w:pStyle w:val="Prrafodelista"/>
        <w:ind w:left="0"/>
        <w:rPr>
          <w:rFonts w:cs="Arial"/>
          <w:szCs w:val="22"/>
        </w:rPr>
      </w:pPr>
    </w:p>
    <w:p w14:paraId="16E4C8F2" w14:textId="77777777" w:rsidR="000857D6" w:rsidRPr="00FF73D2" w:rsidRDefault="000857D6" w:rsidP="00FF73D2">
      <w:pPr>
        <w:spacing w:line="240" w:lineRule="auto"/>
        <w:ind w:left="851" w:right="822"/>
        <w:rPr>
          <w:i/>
          <w:szCs w:val="22"/>
        </w:rPr>
      </w:pPr>
      <w:r w:rsidRPr="00FF73D2">
        <w:rPr>
          <w:b/>
          <w:i/>
          <w:szCs w:val="22"/>
        </w:rPr>
        <w:t>Artículo 147</w:t>
      </w:r>
      <w:r w:rsidRPr="00FF73D2">
        <w:rPr>
          <w:i/>
          <w:szCs w:val="22"/>
        </w:rPr>
        <w:t xml:space="preserve">.- El Gobernador, los diputados, los magistrados de los Tribunales Superior de Justicia y de lo Contencioso Administrativo, los miembros del Consejo de la Judicatura, los trabajadores al servicio del Estado, los integrantes y servidores de los organismos autónomos, así como </w:t>
      </w:r>
      <w:r w:rsidRPr="00FF73D2">
        <w:rPr>
          <w:b/>
          <w:i/>
          <w:szCs w:val="22"/>
          <w:u w:val="single"/>
        </w:rPr>
        <w:t>los miembros de los ayuntamientos</w:t>
      </w:r>
      <w:r w:rsidRPr="00FF73D2">
        <w:rPr>
          <w:i/>
          <w:szCs w:val="22"/>
        </w:rPr>
        <w:t xml:space="preserve"> </w:t>
      </w:r>
      <w:r w:rsidRPr="00FF73D2">
        <w:rPr>
          <w:b/>
          <w:i/>
          <w:szCs w:val="22"/>
          <w:u w:val="single"/>
        </w:rPr>
        <w:t xml:space="preserve">y </w:t>
      </w:r>
      <w:r w:rsidRPr="00FF73D2">
        <w:rPr>
          <w:b/>
          <w:i/>
          <w:szCs w:val="22"/>
          <w:u w:val="single"/>
        </w:rPr>
        <w:lastRenderedPageBreak/>
        <w:t>demás servidores públicos municipales recibirán una retribución adecuada e irrenunciable</w:t>
      </w:r>
      <w:r w:rsidRPr="00FF73D2">
        <w:rPr>
          <w:i/>
          <w:szCs w:val="22"/>
        </w:rPr>
        <w:t xml:space="preserve"> por el desempeño de su empleo, cargo o comisión, que será determinada </w:t>
      </w:r>
      <w:r w:rsidRPr="00FF73D2">
        <w:rPr>
          <w:b/>
          <w:i/>
          <w:szCs w:val="22"/>
          <w:u w:val="single"/>
        </w:rPr>
        <w:t>en el presupuesto de egresos</w:t>
      </w:r>
      <w:r w:rsidRPr="00FF73D2">
        <w:rPr>
          <w:i/>
          <w:szCs w:val="22"/>
        </w:rPr>
        <w:t xml:space="preserve"> que corresponda. </w:t>
      </w:r>
      <w:r w:rsidRPr="00FF73D2">
        <w:rPr>
          <w:b/>
          <w:i/>
          <w:szCs w:val="22"/>
        </w:rPr>
        <w:t>Las remuneraciones</w:t>
      </w:r>
      <w:r w:rsidRPr="00FF73D2">
        <w:rPr>
          <w:i/>
          <w:szCs w:val="22"/>
        </w:rPr>
        <w:t xml:space="preserve"> mínimas y máximas se determinarán con base, entre otros, en los factores siguientes: población, recursos económicos disponibles, costo promedio de vida, índice inflacionario, grado de marginalidad, productividad en la prestación de servicios públicos, responsabilidad de la función y eficiencia en la recaudación de ingresos, de acuerdo con la información oficial correspondiente. </w:t>
      </w:r>
      <w:r w:rsidRPr="00FF73D2">
        <w:rPr>
          <w:b/>
          <w:i/>
          <w:szCs w:val="22"/>
        </w:rPr>
        <w:t>La remuneración será determinada anual y equitativamente</w:t>
      </w:r>
      <w:r w:rsidRPr="00FF73D2">
        <w:rPr>
          <w:i/>
          <w:szCs w:val="22"/>
        </w:rPr>
        <w:t xml:space="preserve"> en el Presupuesto de Egresos correspondiente bajo las bases siguientes: </w:t>
      </w:r>
    </w:p>
    <w:p w14:paraId="61FDB09F" w14:textId="77777777" w:rsidR="000857D6" w:rsidRPr="00FF73D2" w:rsidRDefault="000857D6" w:rsidP="00FF73D2">
      <w:pPr>
        <w:pStyle w:val="Prrafodelista"/>
        <w:spacing w:line="240" w:lineRule="auto"/>
        <w:ind w:left="851" w:right="822"/>
        <w:rPr>
          <w:i/>
          <w:szCs w:val="22"/>
        </w:rPr>
      </w:pPr>
      <w:r w:rsidRPr="00FF73D2">
        <w:rPr>
          <w:i/>
          <w:szCs w:val="22"/>
        </w:rPr>
        <w:t xml:space="preserve">Se considera remuneración o retribución toda percepción en efectivo o en especie, con excepción de los apoyos y los gastos sujetos a comprobación que sean propios del desarrollo del trabajo y los gastos de viaje en actividades oficiales; </w:t>
      </w:r>
    </w:p>
    <w:p w14:paraId="5C6DB341" w14:textId="77777777" w:rsidR="000857D6" w:rsidRPr="00FF73D2" w:rsidRDefault="000857D6" w:rsidP="00FF73D2">
      <w:pPr>
        <w:pStyle w:val="Prrafodelista"/>
        <w:spacing w:line="240" w:lineRule="auto"/>
        <w:ind w:left="851" w:right="822"/>
        <w:rPr>
          <w:rFonts w:cs="Arial"/>
          <w:bCs/>
          <w:i/>
          <w:szCs w:val="22"/>
        </w:rPr>
      </w:pPr>
      <w:r w:rsidRPr="00FF73D2">
        <w:rPr>
          <w:rFonts w:cs="Arial"/>
          <w:bCs/>
          <w:i/>
          <w:szCs w:val="22"/>
        </w:rPr>
        <w:t>(…)</w:t>
      </w:r>
    </w:p>
    <w:p w14:paraId="7782A93D" w14:textId="77777777" w:rsidR="000857D6" w:rsidRPr="00FF73D2" w:rsidRDefault="000857D6" w:rsidP="00FF73D2">
      <w:pPr>
        <w:pStyle w:val="Prrafodelista"/>
        <w:spacing w:line="240" w:lineRule="auto"/>
        <w:ind w:left="851" w:right="822"/>
        <w:rPr>
          <w:rFonts w:cs="Arial"/>
          <w:bCs/>
          <w:i/>
          <w:szCs w:val="22"/>
        </w:rPr>
      </w:pPr>
      <w:r w:rsidRPr="00FF73D2">
        <w:rPr>
          <w:i/>
          <w:szCs w:val="22"/>
        </w:rPr>
        <w:t xml:space="preserve">V. Las remuneraciones y sus tabuladores </w:t>
      </w:r>
      <w:r w:rsidRPr="00FF73D2">
        <w:rPr>
          <w:b/>
          <w:i/>
          <w:szCs w:val="22"/>
        </w:rPr>
        <w:t>serán públicos</w:t>
      </w:r>
      <w:r w:rsidRPr="00FF73D2">
        <w:rPr>
          <w:i/>
          <w:szCs w:val="22"/>
        </w:rPr>
        <w:t>, y deberán especificar y diferenciar la totalidad de sus elementos fijos y variables tanto en efectivo como en especie.</w:t>
      </w:r>
    </w:p>
    <w:p w14:paraId="6AA38730" w14:textId="77777777" w:rsidR="000857D6" w:rsidRPr="00FF73D2" w:rsidRDefault="000857D6" w:rsidP="00FF73D2">
      <w:pPr>
        <w:pStyle w:val="Prrafodelista"/>
        <w:ind w:left="851"/>
        <w:rPr>
          <w:rFonts w:cs="Arial"/>
          <w:szCs w:val="22"/>
        </w:rPr>
      </w:pPr>
    </w:p>
    <w:p w14:paraId="1E862A5C" w14:textId="77777777" w:rsidR="000857D6" w:rsidRPr="00FF73D2" w:rsidRDefault="000857D6" w:rsidP="00FF73D2">
      <w:pPr>
        <w:pStyle w:val="Prrafodelista"/>
        <w:ind w:left="0"/>
        <w:rPr>
          <w:rFonts w:cs="Arial"/>
          <w:szCs w:val="22"/>
        </w:rPr>
      </w:pPr>
      <w:r w:rsidRPr="00FF73D2">
        <w:rPr>
          <w:rFonts w:cs="Arial"/>
          <w:bCs/>
          <w:szCs w:val="22"/>
        </w:rPr>
        <w:t xml:space="preserve">Al respecto, el </w:t>
      </w:r>
      <w:r w:rsidRPr="00FF73D2">
        <w:rPr>
          <w:rFonts w:cs="Arial"/>
          <w:szCs w:val="22"/>
        </w:rPr>
        <w:t xml:space="preserve">artículo 3, fracción XXXII del </w:t>
      </w:r>
      <w:r w:rsidRPr="00FF73D2">
        <w:rPr>
          <w:rFonts w:cs="Arial"/>
          <w:b/>
          <w:szCs w:val="22"/>
        </w:rPr>
        <w:t xml:space="preserve">Código Financiero del Estado de México y Municipios </w:t>
      </w:r>
      <w:r w:rsidRPr="00FF73D2">
        <w:rPr>
          <w:rFonts w:cs="Arial"/>
          <w:szCs w:val="22"/>
        </w:rPr>
        <w:t>establece lo siguiente:</w:t>
      </w:r>
    </w:p>
    <w:p w14:paraId="1C13D0CF" w14:textId="77777777" w:rsidR="000857D6" w:rsidRPr="00FF73D2" w:rsidRDefault="000857D6" w:rsidP="00FF73D2">
      <w:pPr>
        <w:pStyle w:val="Prrafodelista"/>
        <w:ind w:left="567" w:right="567"/>
        <w:rPr>
          <w:rFonts w:cs="Arial"/>
          <w:szCs w:val="22"/>
        </w:rPr>
      </w:pPr>
    </w:p>
    <w:p w14:paraId="3F3E5051" w14:textId="77777777" w:rsidR="000857D6" w:rsidRPr="00FF73D2" w:rsidRDefault="000857D6" w:rsidP="00FF73D2">
      <w:pPr>
        <w:pStyle w:val="Prrafodelista"/>
        <w:tabs>
          <w:tab w:val="left" w:pos="8222"/>
        </w:tabs>
        <w:spacing w:line="240" w:lineRule="auto"/>
        <w:ind w:left="851" w:right="822"/>
        <w:rPr>
          <w:rFonts w:cs="Arial"/>
          <w:bCs/>
          <w:i/>
          <w:szCs w:val="22"/>
        </w:rPr>
      </w:pPr>
      <w:r w:rsidRPr="00FF73D2">
        <w:rPr>
          <w:rFonts w:cs="Arial"/>
          <w:b/>
          <w:bCs/>
          <w:i/>
          <w:szCs w:val="22"/>
        </w:rPr>
        <w:t>Artículo 3.-</w:t>
      </w:r>
      <w:r w:rsidRPr="00FF73D2">
        <w:rPr>
          <w:rFonts w:cs="Arial"/>
          <w:bCs/>
          <w:i/>
          <w:szCs w:val="22"/>
        </w:rPr>
        <w:t xml:space="preserve"> Para efectos de este Código, Ley de Ingresos del Estado y del Presupuesto de Egresos se entenderá por:</w:t>
      </w:r>
    </w:p>
    <w:p w14:paraId="549C1954" w14:textId="77777777" w:rsidR="000857D6" w:rsidRPr="00FF73D2" w:rsidRDefault="000857D6" w:rsidP="00FF73D2">
      <w:pPr>
        <w:pStyle w:val="Prrafodelista"/>
        <w:tabs>
          <w:tab w:val="left" w:pos="8222"/>
        </w:tabs>
        <w:spacing w:line="240" w:lineRule="auto"/>
        <w:ind w:left="851" w:right="822"/>
        <w:rPr>
          <w:rFonts w:cs="Arial"/>
          <w:bCs/>
          <w:i/>
          <w:szCs w:val="22"/>
        </w:rPr>
      </w:pPr>
      <w:r w:rsidRPr="00FF73D2">
        <w:rPr>
          <w:rFonts w:cs="Arial"/>
          <w:bCs/>
          <w:i/>
          <w:szCs w:val="22"/>
        </w:rPr>
        <w:t>(…)</w:t>
      </w:r>
    </w:p>
    <w:p w14:paraId="0384868F" w14:textId="77777777" w:rsidR="000857D6" w:rsidRPr="00FF73D2" w:rsidRDefault="000857D6" w:rsidP="00FF73D2">
      <w:pPr>
        <w:pStyle w:val="Prrafodelista"/>
        <w:tabs>
          <w:tab w:val="left" w:pos="8222"/>
        </w:tabs>
        <w:spacing w:line="240" w:lineRule="auto"/>
        <w:ind w:left="851" w:right="822"/>
        <w:rPr>
          <w:b/>
          <w:i/>
          <w:szCs w:val="22"/>
        </w:rPr>
      </w:pPr>
      <w:r w:rsidRPr="00FF73D2">
        <w:rPr>
          <w:b/>
          <w:i/>
          <w:szCs w:val="22"/>
        </w:rPr>
        <w:t xml:space="preserve">XXXII. Remuneración: A los pagos hechos por concepto de sueldo, compensaciones, gratificaciones, habitación, primas, comisiones, prestaciones en especie y </w:t>
      </w:r>
      <w:r w:rsidRPr="00FF73D2">
        <w:rPr>
          <w:b/>
          <w:i/>
          <w:szCs w:val="22"/>
          <w:u w:val="single"/>
        </w:rPr>
        <w:t>cualquier otra percepción o prestación que se entregue al servidor público por su trabajo</w:t>
      </w:r>
      <w:r w:rsidRPr="00FF73D2">
        <w:rPr>
          <w:b/>
          <w:i/>
          <w:szCs w:val="22"/>
        </w:rPr>
        <w:t>. Esta definición no será aplicable para los efectos del Impuesto sobre Erogaciones por Remuneraciones al Trabajo Personal;</w:t>
      </w:r>
    </w:p>
    <w:p w14:paraId="0E2AC3AA" w14:textId="77777777" w:rsidR="000857D6" w:rsidRPr="00FF73D2" w:rsidRDefault="000857D6" w:rsidP="00FF73D2">
      <w:pPr>
        <w:pStyle w:val="Prrafodelista"/>
        <w:tabs>
          <w:tab w:val="left" w:pos="8222"/>
        </w:tabs>
        <w:spacing w:line="240" w:lineRule="auto"/>
        <w:ind w:left="851" w:right="822"/>
        <w:rPr>
          <w:b/>
          <w:i/>
          <w:szCs w:val="22"/>
        </w:rPr>
      </w:pPr>
      <w:r w:rsidRPr="00FF73D2">
        <w:rPr>
          <w:b/>
          <w:i/>
          <w:szCs w:val="22"/>
        </w:rPr>
        <w:t>(…)</w:t>
      </w:r>
    </w:p>
    <w:p w14:paraId="44C67917" w14:textId="77777777" w:rsidR="00CE0BCF" w:rsidRPr="00FF73D2" w:rsidRDefault="00CE0BCF" w:rsidP="00FF73D2">
      <w:pPr>
        <w:pStyle w:val="Prrafodelista"/>
        <w:ind w:left="0"/>
        <w:rPr>
          <w:rFonts w:cs="Arial"/>
          <w:szCs w:val="22"/>
        </w:rPr>
      </w:pPr>
    </w:p>
    <w:p w14:paraId="52B8F19F" w14:textId="77777777" w:rsidR="000857D6" w:rsidRPr="00FF73D2" w:rsidRDefault="000857D6" w:rsidP="00FF73D2">
      <w:pPr>
        <w:pStyle w:val="Prrafodelista"/>
        <w:ind w:left="0"/>
        <w:rPr>
          <w:rFonts w:cs="Arial"/>
          <w:szCs w:val="22"/>
        </w:rPr>
      </w:pPr>
      <w:r w:rsidRPr="00FF73D2">
        <w:rPr>
          <w:rFonts w:cs="Arial"/>
          <w:szCs w:val="22"/>
        </w:rPr>
        <w:lastRenderedPageBreak/>
        <w:t>De ello, se advierte que todos los servidores públicos, ya sean federales, estatales o municipales, tienen el derecho de recibir remuneraciones irrenunciables por el desempeño de un empleo, cargo o comisión, en función de las responsabilidades asumidas, las cuales abarcan el sueldo, compensaciones, gratificaciones, habitación, primas, comisiones, prestaciones en especie y cualquier otra percepción entregada con motivo del cargo desempeñado, entre las que se encuentra el aguinaldo; remuneraciones que según el texto constitucional serán públicas.</w:t>
      </w:r>
    </w:p>
    <w:p w14:paraId="1C1A40E6" w14:textId="77777777" w:rsidR="000857D6" w:rsidRPr="00FF73D2" w:rsidRDefault="000857D6" w:rsidP="00FF73D2">
      <w:pPr>
        <w:pStyle w:val="Prrafodelista"/>
        <w:ind w:left="0"/>
        <w:rPr>
          <w:rFonts w:cs="Arial"/>
          <w:szCs w:val="22"/>
        </w:rPr>
      </w:pPr>
    </w:p>
    <w:p w14:paraId="36386CC1" w14:textId="77777777" w:rsidR="000857D6" w:rsidRPr="00FF73D2" w:rsidRDefault="000857D6" w:rsidP="00FF73D2">
      <w:pPr>
        <w:pStyle w:val="Prrafodelista"/>
        <w:ind w:left="0"/>
        <w:rPr>
          <w:rFonts w:cs="Arial"/>
          <w:szCs w:val="22"/>
        </w:rPr>
      </w:pPr>
      <w:r w:rsidRPr="00FF73D2">
        <w:rPr>
          <w:rFonts w:cs="Arial"/>
          <w:szCs w:val="22"/>
        </w:rPr>
        <w:t xml:space="preserve">Así mismo, la </w:t>
      </w:r>
      <w:r w:rsidRPr="00FF73D2">
        <w:rPr>
          <w:rFonts w:cs="Arial"/>
          <w:b/>
          <w:szCs w:val="22"/>
        </w:rPr>
        <w:t>Ley del Trabajo de los Servidores Públicos del Estado y Municipios</w:t>
      </w:r>
      <w:r w:rsidRPr="00FF73D2">
        <w:rPr>
          <w:rFonts w:cs="Arial"/>
          <w:szCs w:val="22"/>
        </w:rPr>
        <w:t>, en su artículo 220-K fracciones II y IV y último párrafo, establecen lo siguiente:</w:t>
      </w:r>
    </w:p>
    <w:p w14:paraId="5961B443" w14:textId="77777777" w:rsidR="00C172BB" w:rsidRPr="00FF73D2" w:rsidRDefault="00C172BB" w:rsidP="00FF73D2">
      <w:pPr>
        <w:pStyle w:val="Prrafodelista"/>
        <w:ind w:left="0"/>
        <w:rPr>
          <w:rFonts w:cs="Arial"/>
          <w:szCs w:val="22"/>
        </w:rPr>
      </w:pPr>
    </w:p>
    <w:p w14:paraId="7A7101A3" w14:textId="77777777" w:rsidR="000857D6" w:rsidRPr="00FF73D2" w:rsidRDefault="000857D6" w:rsidP="00FF73D2">
      <w:pPr>
        <w:spacing w:line="240" w:lineRule="auto"/>
        <w:ind w:left="851" w:right="822"/>
        <w:rPr>
          <w:bCs/>
          <w:i/>
          <w:szCs w:val="22"/>
        </w:rPr>
      </w:pPr>
      <w:r w:rsidRPr="00FF73D2">
        <w:rPr>
          <w:b/>
          <w:bCs/>
          <w:i/>
          <w:szCs w:val="22"/>
        </w:rPr>
        <w:t>ARTÍCULO 220 K.-</w:t>
      </w:r>
      <w:r w:rsidRPr="00FF73D2">
        <w:rPr>
          <w:bCs/>
          <w:i/>
          <w:szCs w:val="22"/>
        </w:rPr>
        <w:t xml:space="preserve"> La institución o dependencia pública tiene la obligación de conservar y exhibir en el proceso los documentos que a continuación se precisan:</w:t>
      </w:r>
    </w:p>
    <w:p w14:paraId="5C58C76B" w14:textId="77777777" w:rsidR="000857D6" w:rsidRPr="00FF73D2" w:rsidRDefault="000857D6" w:rsidP="00FF73D2">
      <w:pPr>
        <w:spacing w:line="240" w:lineRule="auto"/>
        <w:ind w:left="851" w:right="822"/>
        <w:rPr>
          <w:bCs/>
          <w:i/>
          <w:szCs w:val="22"/>
        </w:rPr>
      </w:pPr>
      <w:r w:rsidRPr="00FF73D2">
        <w:rPr>
          <w:b/>
          <w:bCs/>
          <w:i/>
          <w:szCs w:val="22"/>
        </w:rPr>
        <w:t>II.</w:t>
      </w:r>
      <w:r w:rsidRPr="00FF73D2">
        <w:rPr>
          <w:bCs/>
          <w:i/>
          <w:szCs w:val="22"/>
        </w:rPr>
        <w:t xml:space="preserve"> </w:t>
      </w:r>
      <w:r w:rsidRPr="00FF73D2">
        <w:rPr>
          <w:b/>
          <w:bCs/>
          <w:i/>
          <w:szCs w:val="22"/>
        </w:rPr>
        <w:t>Recibos de pagos de salarios</w:t>
      </w:r>
      <w:r w:rsidRPr="00FF73D2">
        <w:rPr>
          <w:bCs/>
          <w:i/>
          <w:szCs w:val="22"/>
        </w:rPr>
        <w:t xml:space="preserve"> o las constancias documentales del pago de salario cuando sea por depósito o mediante información electrónica;</w:t>
      </w:r>
    </w:p>
    <w:p w14:paraId="54E741CA" w14:textId="77777777" w:rsidR="000857D6" w:rsidRPr="00FF73D2" w:rsidRDefault="000857D6" w:rsidP="00FF73D2">
      <w:pPr>
        <w:spacing w:line="240" w:lineRule="auto"/>
        <w:ind w:left="851" w:right="822"/>
        <w:rPr>
          <w:b/>
          <w:bCs/>
          <w:i/>
          <w:szCs w:val="22"/>
        </w:rPr>
      </w:pPr>
      <w:r w:rsidRPr="00FF73D2">
        <w:rPr>
          <w:b/>
          <w:bCs/>
          <w:i/>
          <w:szCs w:val="22"/>
        </w:rPr>
        <w:t>(…)</w:t>
      </w:r>
    </w:p>
    <w:p w14:paraId="46D3CE21" w14:textId="77777777" w:rsidR="000857D6" w:rsidRPr="00FF73D2" w:rsidRDefault="000857D6" w:rsidP="00FF73D2">
      <w:pPr>
        <w:spacing w:line="240" w:lineRule="auto"/>
        <w:ind w:left="851" w:right="822"/>
        <w:rPr>
          <w:b/>
          <w:bCs/>
          <w:i/>
          <w:szCs w:val="22"/>
        </w:rPr>
      </w:pPr>
      <w:r w:rsidRPr="00FF73D2">
        <w:rPr>
          <w:b/>
          <w:bCs/>
          <w:i/>
          <w:szCs w:val="22"/>
        </w:rPr>
        <w:t>IV.</w:t>
      </w:r>
      <w:r w:rsidRPr="00FF73D2">
        <w:rPr>
          <w:bCs/>
          <w:i/>
          <w:szCs w:val="22"/>
        </w:rPr>
        <w:t xml:space="preserve"> </w:t>
      </w:r>
      <w:r w:rsidRPr="00FF73D2">
        <w:rPr>
          <w:b/>
          <w:bCs/>
          <w:i/>
          <w:szCs w:val="22"/>
        </w:rPr>
        <w:t xml:space="preserve">Recibos o las constancias de depósito o del medio de información magnética o electrónica que sean utilizadas para el pago de salarios, prima vacacional, </w:t>
      </w:r>
      <w:r w:rsidRPr="00FF73D2">
        <w:rPr>
          <w:b/>
          <w:bCs/>
          <w:i/>
          <w:szCs w:val="22"/>
          <w:u w:val="single"/>
        </w:rPr>
        <w:t>aguinaldo</w:t>
      </w:r>
      <w:r w:rsidRPr="00FF73D2">
        <w:rPr>
          <w:b/>
          <w:bCs/>
          <w:i/>
          <w:szCs w:val="22"/>
        </w:rPr>
        <w:t xml:space="preserve"> y demás prestaciones establecidas en la presente ley; y</w:t>
      </w:r>
    </w:p>
    <w:p w14:paraId="4697A978" w14:textId="77777777" w:rsidR="000857D6" w:rsidRPr="00FF73D2" w:rsidRDefault="000857D6" w:rsidP="00FF73D2">
      <w:pPr>
        <w:pStyle w:val="Prrafodelista"/>
        <w:spacing w:line="240" w:lineRule="auto"/>
        <w:ind w:left="851" w:right="822"/>
        <w:rPr>
          <w:bCs/>
          <w:i/>
          <w:szCs w:val="22"/>
        </w:rPr>
      </w:pPr>
      <w:r w:rsidRPr="00FF73D2">
        <w:rPr>
          <w:b/>
          <w:bCs/>
          <w:i/>
          <w:szCs w:val="22"/>
        </w:rPr>
        <w:t>Los documentos señalados en la fracción I de este artículo, deberán conservarse mientras dure la relación laboral y hasta un año después;</w:t>
      </w:r>
      <w:r w:rsidRPr="00FF73D2">
        <w:rPr>
          <w:bCs/>
          <w:i/>
          <w:szCs w:val="22"/>
        </w:rPr>
        <w:t xml:space="preserve"> los señalados por las fracciones II, III, IV durante el último año y un año después de que se extinga la relación laboral, y los mencionados en la fracción V, conforme lo señalen las leyes que los rijan.</w:t>
      </w:r>
    </w:p>
    <w:p w14:paraId="434D467F" w14:textId="77777777" w:rsidR="000857D6" w:rsidRPr="00FF73D2" w:rsidRDefault="000857D6" w:rsidP="00FF73D2">
      <w:pPr>
        <w:pStyle w:val="Prrafodelista"/>
        <w:spacing w:line="240" w:lineRule="auto"/>
        <w:ind w:left="851" w:right="822"/>
        <w:rPr>
          <w:bCs/>
          <w:i/>
          <w:szCs w:val="22"/>
        </w:rPr>
      </w:pPr>
      <w:r w:rsidRPr="00FF73D2">
        <w:rPr>
          <w:b/>
          <w:bCs/>
          <w:i/>
          <w:szCs w:val="22"/>
        </w:rPr>
        <w:t>Los documentos y constancias aquí señalados, la institución o dependencia</w:t>
      </w:r>
      <w:r w:rsidRPr="00FF73D2">
        <w:rPr>
          <w:b/>
          <w:bCs/>
          <w:i/>
          <w:szCs w:val="22"/>
          <w:u w:val="single"/>
        </w:rPr>
        <w:t xml:space="preserve"> podrá conservarlos por medio de los sistemas de digitalización o de información magnética o electrónica o cualquier medio descubierto por la </w:t>
      </w:r>
      <w:r w:rsidRPr="00FF73D2">
        <w:rPr>
          <w:b/>
          <w:bCs/>
          <w:i/>
          <w:szCs w:val="22"/>
          <w:u w:val="single"/>
        </w:rPr>
        <w:lastRenderedPageBreak/>
        <w:t>ciencia y las constancias expedidas por el encargado del área de personal de éstas</w:t>
      </w:r>
      <w:r w:rsidRPr="00FF73D2">
        <w:rPr>
          <w:bCs/>
          <w:i/>
          <w:szCs w:val="22"/>
        </w:rPr>
        <w:t>, harán prueba plena.</w:t>
      </w:r>
    </w:p>
    <w:p w14:paraId="0696512E" w14:textId="77777777" w:rsidR="000857D6" w:rsidRPr="00FF73D2" w:rsidRDefault="000857D6" w:rsidP="00FF73D2">
      <w:pPr>
        <w:pStyle w:val="Prrafodelista"/>
        <w:spacing w:line="240" w:lineRule="auto"/>
        <w:ind w:left="851" w:right="822"/>
        <w:rPr>
          <w:bCs/>
          <w:i/>
          <w:szCs w:val="22"/>
        </w:rPr>
      </w:pPr>
      <w:r w:rsidRPr="00FF73D2">
        <w:rPr>
          <w:bCs/>
          <w:i/>
          <w:szCs w:val="22"/>
        </w:rPr>
        <w:t>El incumplimiento por lo dispuesto por este artículo, establecerá la presunción de ser ciertos los hechos que el actor exprese en su demanda, en relación con tales documentos, salvo prueba en contrario.</w:t>
      </w:r>
    </w:p>
    <w:p w14:paraId="4FB4F96C" w14:textId="77777777" w:rsidR="000857D6" w:rsidRPr="00FF73D2" w:rsidRDefault="000857D6" w:rsidP="00FF73D2">
      <w:pPr>
        <w:pStyle w:val="Prrafodelista"/>
        <w:ind w:left="851"/>
        <w:rPr>
          <w:rFonts w:cs="Arial"/>
          <w:szCs w:val="22"/>
        </w:rPr>
      </w:pPr>
    </w:p>
    <w:p w14:paraId="6CD18869" w14:textId="77777777" w:rsidR="000857D6" w:rsidRPr="00FF73D2" w:rsidRDefault="000857D6" w:rsidP="00FF73D2">
      <w:pPr>
        <w:pStyle w:val="Prrafodelista"/>
        <w:ind w:left="0"/>
        <w:rPr>
          <w:rFonts w:cs="Arial"/>
          <w:szCs w:val="22"/>
        </w:rPr>
      </w:pPr>
      <w:r w:rsidRPr="00FF73D2">
        <w:rPr>
          <w:rFonts w:cs="Arial"/>
          <w:szCs w:val="22"/>
        </w:rPr>
        <w:t xml:space="preserve">De lo anterior, se advierte que toda institución pública o dependencia pública del Estado de México debe conservar las constancias de pago </w:t>
      </w:r>
      <w:r w:rsidRPr="00FF73D2">
        <w:rPr>
          <w:rFonts w:cs="Arial"/>
          <w:szCs w:val="22"/>
          <w:u w:val="single"/>
        </w:rPr>
        <w:t>de salarios</w:t>
      </w:r>
      <w:r w:rsidRPr="00FF73D2">
        <w:rPr>
          <w:rFonts w:cs="Arial"/>
          <w:szCs w:val="22"/>
        </w:rPr>
        <w:t xml:space="preserve">, prima vacacional, </w:t>
      </w:r>
      <w:r w:rsidRPr="00FF73D2">
        <w:rPr>
          <w:rFonts w:cs="Arial"/>
          <w:szCs w:val="22"/>
          <w:u w:val="single"/>
        </w:rPr>
        <w:t xml:space="preserve">aguinaldo </w:t>
      </w:r>
      <w:r w:rsidRPr="00FF73D2">
        <w:rPr>
          <w:rFonts w:cs="Arial"/>
          <w:szCs w:val="22"/>
        </w:rPr>
        <w:t>y demás prestaciones legales de acuerdo con la forma en que se haya realizado el pago; así como, los recibos de pago por honorarios; es decir, en efectivo, cheque, depósito, transferencia u otra, debiendo conservar dicha documentación durante el último año y un año después de que se extingue la relación laboral a través de los sistemas de digitalización o de información magnética o electrónica.</w:t>
      </w:r>
    </w:p>
    <w:p w14:paraId="3D6B1EBA" w14:textId="77777777" w:rsidR="000857D6" w:rsidRPr="00FF73D2" w:rsidRDefault="000857D6" w:rsidP="00FF73D2">
      <w:pPr>
        <w:pStyle w:val="Prrafodelista"/>
        <w:ind w:left="0"/>
        <w:rPr>
          <w:rFonts w:cs="Arial"/>
          <w:szCs w:val="22"/>
        </w:rPr>
      </w:pPr>
    </w:p>
    <w:p w14:paraId="5186A5B4" w14:textId="77777777" w:rsidR="000857D6" w:rsidRPr="00FF73D2" w:rsidRDefault="000857D6" w:rsidP="00FF73D2">
      <w:pPr>
        <w:pStyle w:val="Prrafodelista"/>
        <w:ind w:left="0"/>
        <w:rPr>
          <w:rFonts w:cs="Arial"/>
          <w:i/>
          <w:szCs w:val="22"/>
        </w:rPr>
      </w:pPr>
      <w:r w:rsidRPr="00FF73D2">
        <w:rPr>
          <w:rFonts w:cs="Arial"/>
          <w:szCs w:val="22"/>
        </w:rPr>
        <w:t xml:space="preserve">Además, la </w:t>
      </w:r>
      <w:r w:rsidRPr="00FF73D2">
        <w:rPr>
          <w:rFonts w:cs="Arial"/>
          <w:b/>
          <w:szCs w:val="22"/>
        </w:rPr>
        <w:t>Ley Orgánica Municipal del Estado de México</w:t>
      </w:r>
      <w:r w:rsidRPr="00FF73D2">
        <w:rPr>
          <w:rFonts w:cs="Arial"/>
          <w:szCs w:val="22"/>
        </w:rPr>
        <w:t xml:space="preserve"> en el artículo 31 fracción XIX establece como atribución de los Ayuntamientos aprobar su </w:t>
      </w:r>
      <w:r w:rsidRPr="00FF73D2">
        <w:rPr>
          <w:rFonts w:cs="Arial"/>
          <w:b/>
          <w:szCs w:val="22"/>
          <w:u w:val="single"/>
        </w:rPr>
        <w:t>Presupuesto de Egresos</w:t>
      </w:r>
      <w:r w:rsidRPr="00FF73D2">
        <w:rPr>
          <w:rFonts w:cs="Arial"/>
          <w:szCs w:val="22"/>
        </w:rPr>
        <w:t>, y al hacerlo deberán señalar “</w:t>
      </w:r>
      <w:r w:rsidRPr="00FF73D2">
        <w:rPr>
          <w:b/>
          <w:i/>
          <w:szCs w:val="22"/>
          <w:u w:val="single"/>
        </w:rPr>
        <w:t>la remuneración</w:t>
      </w:r>
      <w:r w:rsidRPr="00FF73D2">
        <w:rPr>
          <w:i/>
          <w:szCs w:val="22"/>
        </w:rPr>
        <w:t xml:space="preserve"> de todo tipo que corresponda a un empleo, cargo o comisión de cualquier naturaleza, determinada conforme a principios de racionalidad, austeridad, disciplina financiera, equidad, legalidad, igualdad y transparencia, sujetándose a lo dispuesto por el Código Financiero y demás disposiciones legales aplicables</w:t>
      </w:r>
      <w:r w:rsidRPr="00FF73D2">
        <w:rPr>
          <w:szCs w:val="22"/>
        </w:rPr>
        <w:t>“ y además</w:t>
      </w:r>
      <w:r w:rsidRPr="00FF73D2">
        <w:rPr>
          <w:rFonts w:cs="Arial"/>
          <w:szCs w:val="22"/>
        </w:rPr>
        <w:t xml:space="preserve"> “</w:t>
      </w:r>
      <w:r w:rsidRPr="00FF73D2">
        <w:rPr>
          <w:i/>
          <w:szCs w:val="22"/>
        </w:rPr>
        <w:t xml:space="preserve">las remuneraciones de todo tipo del Presidente Municipal, Síndicos, Regidores y servidores públicos en general, incluyendo mandos medios y superiores de la administración municipal, </w:t>
      </w:r>
      <w:r w:rsidRPr="00FF73D2">
        <w:rPr>
          <w:b/>
          <w:i/>
          <w:szCs w:val="22"/>
        </w:rPr>
        <w:t>serán determinadas anualmente en el presupuesto de egresos</w:t>
      </w:r>
      <w:r w:rsidRPr="00FF73D2">
        <w:rPr>
          <w:i/>
          <w:szCs w:val="22"/>
        </w:rPr>
        <w:t xml:space="preserve"> correspondiente y se sujetarán a los lineamientos legales establecidos para todos los servidores públicos municipales</w:t>
      </w:r>
      <w:r w:rsidRPr="00FF73D2">
        <w:rPr>
          <w:szCs w:val="22"/>
        </w:rPr>
        <w:t>”.</w:t>
      </w:r>
      <w:r w:rsidRPr="00FF73D2">
        <w:rPr>
          <w:i/>
          <w:szCs w:val="22"/>
        </w:rPr>
        <w:t>(…)</w:t>
      </w:r>
    </w:p>
    <w:p w14:paraId="358FC5F4" w14:textId="77777777" w:rsidR="000857D6" w:rsidRPr="00FF73D2" w:rsidRDefault="000857D6" w:rsidP="00FF73D2">
      <w:pPr>
        <w:autoSpaceDE w:val="0"/>
        <w:autoSpaceDN w:val="0"/>
        <w:adjustRightInd w:val="0"/>
        <w:rPr>
          <w:rFonts w:cs="Arial"/>
          <w:szCs w:val="22"/>
        </w:rPr>
      </w:pPr>
    </w:p>
    <w:p w14:paraId="67A9FA21" w14:textId="77777777" w:rsidR="000857D6" w:rsidRPr="00FF73D2" w:rsidRDefault="000857D6" w:rsidP="00FF73D2">
      <w:pPr>
        <w:pStyle w:val="Prrafodelista"/>
        <w:autoSpaceDE w:val="0"/>
        <w:autoSpaceDN w:val="0"/>
        <w:adjustRightInd w:val="0"/>
        <w:ind w:left="0"/>
        <w:rPr>
          <w:rFonts w:cs="Arial"/>
          <w:szCs w:val="22"/>
        </w:rPr>
      </w:pPr>
      <w:r w:rsidRPr="00FF73D2">
        <w:rPr>
          <w:rFonts w:cs="Arial"/>
          <w:szCs w:val="22"/>
        </w:rPr>
        <w:lastRenderedPageBreak/>
        <w:t>Del ordenamiento legal citado se desprende que las remuneraciones se encuentran contenidas tanto en el presupuesto de egresos como en el informe trimestral que se envía al Órgano Superior de Fiscalización, y que dichas facultades son conferidas a la Tesorería Municipal.</w:t>
      </w:r>
    </w:p>
    <w:p w14:paraId="7EEDB1AE" w14:textId="77777777" w:rsidR="000857D6" w:rsidRPr="00FF73D2" w:rsidRDefault="000857D6" w:rsidP="00FF73D2">
      <w:pPr>
        <w:pStyle w:val="Prrafodelista"/>
        <w:rPr>
          <w:rFonts w:cs="Arial"/>
          <w:szCs w:val="22"/>
        </w:rPr>
      </w:pPr>
    </w:p>
    <w:p w14:paraId="7FC65D6A" w14:textId="77777777" w:rsidR="000857D6" w:rsidRPr="00FF73D2" w:rsidRDefault="000857D6" w:rsidP="00FF73D2">
      <w:pPr>
        <w:pStyle w:val="Prrafodelista"/>
        <w:autoSpaceDE w:val="0"/>
        <w:autoSpaceDN w:val="0"/>
        <w:adjustRightInd w:val="0"/>
        <w:ind w:left="0" w:right="49"/>
        <w:rPr>
          <w:rFonts w:cs="Arial"/>
          <w:szCs w:val="22"/>
        </w:rPr>
      </w:pPr>
      <w:r w:rsidRPr="00FF73D2">
        <w:rPr>
          <w:rFonts w:cs="Arial"/>
          <w:szCs w:val="22"/>
        </w:rPr>
        <w:t xml:space="preserve">Asimismo, es de señalar que los artículos 127 de la </w:t>
      </w:r>
      <w:r w:rsidRPr="00FF73D2">
        <w:rPr>
          <w:rFonts w:cs="Arial"/>
          <w:b/>
          <w:szCs w:val="22"/>
        </w:rPr>
        <w:t>Constitución Política de los Estados Unidos Mexicanos</w:t>
      </w:r>
      <w:r w:rsidRPr="00FF73D2">
        <w:rPr>
          <w:rFonts w:cs="Arial"/>
          <w:szCs w:val="22"/>
        </w:rPr>
        <w:t xml:space="preserve"> y 3, fracción XXXII del </w:t>
      </w:r>
      <w:r w:rsidRPr="00FF73D2">
        <w:rPr>
          <w:rFonts w:cs="Arial"/>
          <w:b/>
          <w:szCs w:val="22"/>
        </w:rPr>
        <w:t>Código Financiero del Estado de México y Municipios</w:t>
      </w:r>
      <w:r w:rsidRPr="00FF73D2">
        <w:rPr>
          <w:rFonts w:cs="Arial"/>
          <w:szCs w:val="22"/>
        </w:rPr>
        <w:t xml:space="preserve">, constituyen toda percepción o pagos por concepto de </w:t>
      </w:r>
      <w:r w:rsidRPr="00FF73D2">
        <w:rPr>
          <w:rFonts w:cs="Arial"/>
          <w:b/>
          <w:szCs w:val="22"/>
          <w:u w:val="single"/>
        </w:rPr>
        <w:t>sueldo</w:t>
      </w:r>
      <w:r w:rsidRPr="00FF73D2">
        <w:rPr>
          <w:rFonts w:cs="Arial"/>
          <w:szCs w:val="22"/>
        </w:rPr>
        <w:t xml:space="preserve">, compensaciones, gratificaciones, habitación, </w:t>
      </w:r>
      <w:r w:rsidRPr="00FF73D2">
        <w:rPr>
          <w:rFonts w:cs="Arial"/>
          <w:szCs w:val="22"/>
          <w:u w:val="single"/>
        </w:rPr>
        <w:t>primas</w:t>
      </w:r>
      <w:r w:rsidRPr="00FF73D2">
        <w:rPr>
          <w:rFonts w:cs="Arial"/>
          <w:szCs w:val="22"/>
        </w:rPr>
        <w:t xml:space="preserve">, comisiones, prestaciones en especie, premios, recompensas, bonos, estímulos, dietas, </w:t>
      </w:r>
      <w:r w:rsidRPr="00FF73D2">
        <w:rPr>
          <w:rFonts w:cs="Arial"/>
          <w:b/>
          <w:szCs w:val="22"/>
          <w:u w:val="single"/>
        </w:rPr>
        <w:t>aguinaldos,</w:t>
      </w:r>
      <w:r w:rsidRPr="00FF73D2">
        <w:rPr>
          <w:rFonts w:cs="Arial"/>
          <w:szCs w:val="22"/>
        </w:rPr>
        <w:t xml:space="preserve"> comisiones y cualquier otra prestación que se entregue a los servidores públicos por su trabajo.</w:t>
      </w:r>
    </w:p>
    <w:p w14:paraId="77FA996D" w14:textId="77777777" w:rsidR="000857D6" w:rsidRPr="00FF73D2" w:rsidRDefault="000857D6" w:rsidP="00FF73D2">
      <w:pPr>
        <w:pStyle w:val="Prrafodelista"/>
        <w:rPr>
          <w:rFonts w:cs="Arial"/>
          <w:szCs w:val="22"/>
        </w:rPr>
      </w:pPr>
    </w:p>
    <w:p w14:paraId="63DCD66B" w14:textId="77777777" w:rsidR="000857D6" w:rsidRPr="00FF73D2" w:rsidRDefault="000857D6" w:rsidP="00FF73D2">
      <w:pPr>
        <w:pStyle w:val="Prrafodelista"/>
        <w:autoSpaceDE w:val="0"/>
        <w:autoSpaceDN w:val="0"/>
        <w:adjustRightInd w:val="0"/>
        <w:ind w:left="0" w:right="49"/>
        <w:rPr>
          <w:rFonts w:cs="Arial"/>
          <w:szCs w:val="22"/>
        </w:rPr>
      </w:pPr>
      <w:r w:rsidRPr="00FF73D2">
        <w:rPr>
          <w:rFonts w:cs="Arial"/>
          <w:szCs w:val="22"/>
        </w:rPr>
        <w:t xml:space="preserve">No pasa desapercibido que </w:t>
      </w:r>
      <w:r w:rsidRPr="00FF73D2">
        <w:rPr>
          <w:rFonts w:eastAsia="Arial Unicode MS" w:cs="Arial"/>
          <w:szCs w:val="22"/>
          <w:lang w:val="es-419"/>
        </w:rPr>
        <w:t xml:space="preserve">la Ley del Trabajo de los Servidores Públicos del Estado de México y Municipios, refiere que </w:t>
      </w:r>
      <w:r w:rsidRPr="00FF73D2">
        <w:rPr>
          <w:rFonts w:eastAsia="Arial Unicode MS" w:cs="Arial"/>
          <w:szCs w:val="22"/>
        </w:rPr>
        <w:t>el</w:t>
      </w:r>
      <w:r w:rsidRPr="00FF73D2">
        <w:rPr>
          <w:rFonts w:eastAsia="Arial Unicode MS" w:cs="Arial"/>
          <w:szCs w:val="22"/>
          <w:lang w:val="es-419"/>
        </w:rPr>
        <w:t xml:space="preserve"> </w:t>
      </w:r>
      <w:r w:rsidRPr="00FF73D2">
        <w:rPr>
          <w:rFonts w:eastAsia="Palatino Linotype" w:cs="Palatino Linotype"/>
          <w:szCs w:val="22"/>
        </w:rPr>
        <w:t>aguinaldo</w:t>
      </w:r>
      <w:r w:rsidRPr="00FF73D2">
        <w:rPr>
          <w:rFonts w:eastAsia="Arial Unicode MS" w:cs="Arial"/>
          <w:szCs w:val="22"/>
        </w:rPr>
        <w:t xml:space="preserve"> es la prestación a la que</w:t>
      </w:r>
      <w:r w:rsidRPr="00FF73D2">
        <w:rPr>
          <w:rFonts w:eastAsia="Arial Unicode MS" w:cs="Arial"/>
          <w:szCs w:val="22"/>
          <w:lang w:val="es-419"/>
        </w:rPr>
        <w:t xml:space="preserve"> </w:t>
      </w:r>
      <w:r w:rsidRPr="00FF73D2">
        <w:rPr>
          <w:rFonts w:eastAsia="Arial Unicode MS" w:cs="Arial"/>
          <w:szCs w:val="22"/>
        </w:rPr>
        <w:t xml:space="preserve">tendrán derecho </w:t>
      </w:r>
      <w:r w:rsidRPr="00FF73D2">
        <w:rPr>
          <w:rFonts w:eastAsia="Arial Unicode MS" w:cs="Arial"/>
          <w:szCs w:val="22"/>
          <w:lang w:val="es-419"/>
        </w:rPr>
        <w:t>los servidores públicos anual</w:t>
      </w:r>
      <w:r w:rsidRPr="00FF73D2">
        <w:rPr>
          <w:rFonts w:eastAsia="Arial Unicode MS" w:cs="Arial"/>
          <w:szCs w:val="22"/>
        </w:rPr>
        <w:t>mente</w:t>
      </w:r>
      <w:r w:rsidRPr="00FF73D2">
        <w:rPr>
          <w:rFonts w:eastAsia="Arial Unicode MS" w:cs="Arial"/>
          <w:szCs w:val="22"/>
          <w:lang w:val="es-419"/>
        </w:rPr>
        <w:t>, equivalente a 40 días de sueldo base, cuando menos,</w:t>
      </w:r>
      <w:r w:rsidRPr="00FF73D2">
        <w:rPr>
          <w:rFonts w:eastAsia="Arial Unicode MS" w:cs="Arial"/>
          <w:szCs w:val="22"/>
        </w:rPr>
        <w:t xml:space="preserve"> también señala que para los Servidores Públicos que hayan prestado sus servicios por un lapso menor a un año, tendrán derecho a que se les pague la parte proporcional del aguinaldo de acuerdo a los días efectivamente trabajados</w:t>
      </w:r>
      <w:r w:rsidRPr="00FF73D2">
        <w:rPr>
          <w:rFonts w:eastAsia="Arial Unicode MS" w:cs="Arial"/>
          <w:szCs w:val="22"/>
          <w:lang w:val="es-419"/>
        </w:rPr>
        <w:t xml:space="preserve"> y estará comprendido en el presupuesto de egresos correspondiente, misma que cabe </w:t>
      </w:r>
      <w:r w:rsidRPr="00FF73D2">
        <w:rPr>
          <w:rFonts w:eastAsia="Arial Unicode MS" w:cs="Arial"/>
          <w:szCs w:val="22"/>
        </w:rPr>
        <w:t>precisar</w:t>
      </w:r>
      <w:r w:rsidRPr="00FF73D2">
        <w:rPr>
          <w:rFonts w:eastAsia="Arial Unicode MS" w:cs="Arial"/>
          <w:szCs w:val="22"/>
          <w:lang w:val="es-419"/>
        </w:rPr>
        <w:t xml:space="preserve">, es una </w:t>
      </w:r>
      <w:r w:rsidRPr="00FF73D2">
        <w:rPr>
          <w:rFonts w:eastAsia="Arial Unicode MS" w:cs="Arial"/>
          <w:szCs w:val="22"/>
        </w:rPr>
        <w:t>prestación enmarcada en la legislación antes referida ya que todos los servidores públicos gozan de la misma, sin excepción alguna.</w:t>
      </w:r>
    </w:p>
    <w:p w14:paraId="2A1AAF66" w14:textId="77777777" w:rsidR="000857D6" w:rsidRPr="00FF73D2" w:rsidRDefault="000857D6" w:rsidP="00FF73D2">
      <w:pPr>
        <w:pStyle w:val="Prrafodelista"/>
        <w:rPr>
          <w:rFonts w:eastAsia="Arial Unicode MS" w:cs="Arial"/>
          <w:szCs w:val="22"/>
        </w:rPr>
      </w:pPr>
    </w:p>
    <w:p w14:paraId="5CC79E71" w14:textId="77777777" w:rsidR="000857D6" w:rsidRPr="00FF73D2" w:rsidRDefault="000857D6" w:rsidP="00FF73D2">
      <w:pPr>
        <w:pStyle w:val="Prrafodelista"/>
        <w:autoSpaceDE w:val="0"/>
        <w:autoSpaceDN w:val="0"/>
        <w:adjustRightInd w:val="0"/>
        <w:ind w:left="0" w:right="49"/>
        <w:rPr>
          <w:rFonts w:cs="Arial"/>
          <w:szCs w:val="22"/>
        </w:rPr>
      </w:pPr>
      <w:r w:rsidRPr="00FF73D2">
        <w:rPr>
          <w:rFonts w:eastAsia="Arial Unicode MS" w:cs="Arial"/>
          <w:szCs w:val="22"/>
        </w:rPr>
        <w:t>Asimismo</w:t>
      </w:r>
      <w:r w:rsidRPr="00FF73D2">
        <w:rPr>
          <w:rFonts w:eastAsia="Arial Unicode MS" w:cs="Arial"/>
          <w:szCs w:val="22"/>
          <w:lang w:val="es-419"/>
        </w:rPr>
        <w:t>, respecto a las gratificaciones</w:t>
      </w:r>
      <w:r w:rsidRPr="00FF73D2">
        <w:rPr>
          <w:rFonts w:eastAsia="Arial Unicode MS" w:cs="Arial"/>
          <w:szCs w:val="22"/>
        </w:rPr>
        <w:t xml:space="preserve"> especiales</w:t>
      </w:r>
      <w:r w:rsidRPr="00FF73D2">
        <w:rPr>
          <w:rFonts w:eastAsia="Arial Unicode MS" w:cs="Arial"/>
          <w:szCs w:val="22"/>
          <w:lang w:val="es-419"/>
        </w:rPr>
        <w:t xml:space="preserve">, el Código Financiero del Estado de México y Municipios establece en su artículo 289 que la asignación de remuneraciones se fijará con base en los criterios y elementos señalados por </w:t>
      </w:r>
      <w:r w:rsidRPr="00FF73D2">
        <w:rPr>
          <w:rFonts w:eastAsia="Arial Unicode MS" w:cs="Arial"/>
          <w:szCs w:val="22"/>
        </w:rPr>
        <w:t>dicho</w:t>
      </w:r>
      <w:r w:rsidRPr="00FF73D2">
        <w:rPr>
          <w:rFonts w:eastAsia="Arial Unicode MS" w:cs="Arial"/>
          <w:szCs w:val="22"/>
          <w:lang w:val="es-419"/>
        </w:rPr>
        <w:t xml:space="preserve"> artículo y ningún servidor público </w:t>
      </w:r>
      <w:r w:rsidRPr="00FF73D2">
        <w:rPr>
          <w:rFonts w:eastAsia="Arial Unicode MS" w:cs="Arial"/>
          <w:szCs w:val="22"/>
          <w:lang w:val="es-419"/>
        </w:rPr>
        <w:lastRenderedPageBreak/>
        <w:t xml:space="preserve">estará facultado para establecer percepciones, cualquiera que sea su denominación, de manera discrecional. Los bonos, estímulos, premios, gratificaciones o compensaciones adicionales a lo autorizado en el Presupuesto de Egresos que se asignen a servidores públicos estatales y municipales, independientemente de que se pague en numerario o en especie, cualquiera que sea el medio de pago, solo se podrán erogar si se cuenta con la suficiencia presupuestaria, debiendo informarlo a la Legislatura del Estado; en </w:t>
      </w:r>
      <w:r w:rsidRPr="00FF73D2">
        <w:rPr>
          <w:rFonts w:eastAsia="Arial Unicode MS" w:cs="Arial"/>
          <w:szCs w:val="22"/>
        </w:rPr>
        <w:t xml:space="preserve">otras </w:t>
      </w:r>
      <w:r w:rsidRPr="00FF73D2">
        <w:rPr>
          <w:rFonts w:eastAsia="Arial Unicode MS" w:cs="Arial"/>
          <w:szCs w:val="22"/>
          <w:lang w:val="es-419"/>
        </w:rPr>
        <w:t>palabras</w:t>
      </w:r>
      <w:r w:rsidRPr="00FF73D2">
        <w:rPr>
          <w:rFonts w:eastAsia="Arial Unicode MS" w:cs="Arial"/>
          <w:szCs w:val="22"/>
        </w:rPr>
        <w:t xml:space="preserve"> las gratificaciones especiales están sujetas a la suficiencia presupuestaria de cada entidad gubernamental.</w:t>
      </w:r>
    </w:p>
    <w:p w14:paraId="71162C57" w14:textId="77777777" w:rsidR="000857D6" w:rsidRPr="00FF73D2" w:rsidRDefault="000857D6" w:rsidP="00FF73D2">
      <w:pPr>
        <w:pStyle w:val="Prrafodelista"/>
        <w:rPr>
          <w:rFonts w:cs="Tahoma"/>
          <w:bCs/>
          <w:iCs/>
          <w:szCs w:val="22"/>
        </w:rPr>
      </w:pPr>
    </w:p>
    <w:p w14:paraId="7AAFF6E5" w14:textId="77777777" w:rsidR="000857D6" w:rsidRPr="00FF73D2" w:rsidRDefault="000857D6" w:rsidP="00FF73D2">
      <w:pPr>
        <w:pStyle w:val="Prrafodelista"/>
        <w:autoSpaceDE w:val="0"/>
        <w:autoSpaceDN w:val="0"/>
        <w:adjustRightInd w:val="0"/>
        <w:ind w:left="0" w:right="49"/>
        <w:rPr>
          <w:rFonts w:cs="Arial"/>
          <w:szCs w:val="22"/>
        </w:rPr>
      </w:pPr>
      <w:r w:rsidRPr="00FF73D2">
        <w:rPr>
          <w:rFonts w:cs="Arial"/>
          <w:szCs w:val="22"/>
        </w:rPr>
        <w:t>Bajo dichas consideraciones, se reitera que los recibos de nómina correspondiente deberá contener el desglose de las percepciones y deducciones de los servidores públicos, en los cuales se incluya, según sea el caso los conceptos que integran dichos rubros, siendo el formato de nómina que se remite trimestralmente al OSFEM el documento que da cuenta de la información requerida por el particular.</w:t>
      </w:r>
    </w:p>
    <w:p w14:paraId="4B9FA19B" w14:textId="77777777" w:rsidR="000857D6" w:rsidRPr="00FF73D2" w:rsidRDefault="000857D6" w:rsidP="00FF73D2">
      <w:pPr>
        <w:pStyle w:val="Prrafodelista"/>
        <w:rPr>
          <w:rFonts w:cs="Arial"/>
          <w:szCs w:val="22"/>
        </w:rPr>
      </w:pPr>
    </w:p>
    <w:p w14:paraId="46079F3C" w14:textId="77777777" w:rsidR="000857D6" w:rsidRPr="00FF73D2" w:rsidRDefault="000857D6" w:rsidP="00FF73D2">
      <w:pPr>
        <w:pStyle w:val="Prrafodelista"/>
        <w:ind w:left="0"/>
        <w:rPr>
          <w:rFonts w:cs="Arial"/>
          <w:szCs w:val="22"/>
        </w:rPr>
      </w:pPr>
      <w:r w:rsidRPr="00FF73D2">
        <w:rPr>
          <w:rFonts w:cs="Arial"/>
          <w:szCs w:val="22"/>
        </w:rPr>
        <w:t xml:space="preserve">Ahora bien, el artículo 70 de la </w:t>
      </w:r>
      <w:r w:rsidRPr="00FF73D2">
        <w:rPr>
          <w:rFonts w:cs="Arial"/>
          <w:b/>
          <w:szCs w:val="22"/>
        </w:rPr>
        <w:t>Ley General de Transparencia y Acceso a la Información Pública</w:t>
      </w:r>
      <w:r w:rsidRPr="00FF73D2">
        <w:rPr>
          <w:rFonts w:cs="Arial"/>
          <w:szCs w:val="22"/>
        </w:rPr>
        <w:t xml:space="preserve"> dispone lo siguiente:</w:t>
      </w:r>
    </w:p>
    <w:p w14:paraId="2D74982A" w14:textId="77777777" w:rsidR="000857D6" w:rsidRPr="00FF73D2" w:rsidRDefault="000857D6" w:rsidP="00FF73D2">
      <w:pPr>
        <w:pStyle w:val="Prrafodelista"/>
        <w:ind w:left="851"/>
        <w:rPr>
          <w:rFonts w:cs="Arial"/>
          <w:szCs w:val="22"/>
        </w:rPr>
      </w:pPr>
    </w:p>
    <w:p w14:paraId="6CFE5527" w14:textId="77777777" w:rsidR="000857D6" w:rsidRPr="00FF73D2" w:rsidRDefault="000857D6" w:rsidP="00FF73D2">
      <w:pPr>
        <w:pStyle w:val="Texto"/>
        <w:spacing w:after="0" w:line="240" w:lineRule="auto"/>
        <w:ind w:left="851" w:right="822" w:firstLine="0"/>
        <w:rPr>
          <w:rFonts w:ascii="Palatino Linotype" w:hAnsi="Palatino Linotype"/>
          <w:i/>
          <w:sz w:val="22"/>
          <w:szCs w:val="22"/>
        </w:rPr>
      </w:pPr>
      <w:r w:rsidRPr="00FF73D2">
        <w:rPr>
          <w:rFonts w:ascii="Palatino Linotype" w:hAnsi="Palatino Linotype"/>
          <w:b/>
          <w:i/>
          <w:sz w:val="22"/>
          <w:szCs w:val="22"/>
        </w:rPr>
        <w:t>Artículo 70.</w:t>
      </w:r>
      <w:r w:rsidRPr="00FF73D2">
        <w:rPr>
          <w:rFonts w:ascii="Palatino Linotype" w:hAnsi="Palatino Linotype"/>
          <w:i/>
          <w:sz w:val="22"/>
          <w:szCs w:val="22"/>
        </w:rPr>
        <w:t xml:space="preserve">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7415A776" w14:textId="77777777" w:rsidR="000857D6" w:rsidRPr="00FF73D2" w:rsidRDefault="000857D6" w:rsidP="00FF73D2">
      <w:pPr>
        <w:pStyle w:val="Texto"/>
        <w:spacing w:after="0" w:line="240" w:lineRule="auto"/>
        <w:ind w:left="851" w:right="822" w:firstLine="0"/>
        <w:rPr>
          <w:rFonts w:ascii="Palatino Linotype" w:hAnsi="Palatino Linotype"/>
          <w:i/>
          <w:sz w:val="22"/>
          <w:szCs w:val="22"/>
        </w:rPr>
      </w:pPr>
      <w:r w:rsidRPr="00FF73D2">
        <w:rPr>
          <w:rFonts w:ascii="Palatino Linotype" w:hAnsi="Palatino Linotype"/>
          <w:i/>
          <w:sz w:val="22"/>
          <w:szCs w:val="22"/>
        </w:rPr>
        <w:t>…</w:t>
      </w:r>
    </w:p>
    <w:p w14:paraId="7DC64217" w14:textId="77777777" w:rsidR="000857D6" w:rsidRPr="00FF73D2" w:rsidRDefault="000857D6" w:rsidP="00FF73D2">
      <w:pPr>
        <w:pStyle w:val="Texto"/>
        <w:spacing w:after="0" w:line="240" w:lineRule="auto"/>
        <w:ind w:left="851" w:right="822" w:firstLine="0"/>
        <w:rPr>
          <w:rFonts w:ascii="Palatino Linotype" w:hAnsi="Palatino Linotype"/>
          <w:b/>
          <w:i/>
          <w:sz w:val="22"/>
          <w:szCs w:val="22"/>
        </w:rPr>
      </w:pPr>
      <w:r w:rsidRPr="00FF73D2">
        <w:rPr>
          <w:rFonts w:ascii="Palatino Linotype" w:hAnsi="Palatino Linotype"/>
          <w:b/>
          <w:i/>
          <w:sz w:val="22"/>
          <w:szCs w:val="22"/>
        </w:rPr>
        <w:t>VIII.</w:t>
      </w:r>
      <w:r w:rsidRPr="00FF73D2">
        <w:rPr>
          <w:rFonts w:ascii="Palatino Linotype" w:hAnsi="Palatino Linotype"/>
          <w:b/>
          <w:i/>
          <w:sz w:val="22"/>
          <w:szCs w:val="22"/>
        </w:rPr>
        <w:tab/>
        <w:t xml:space="preserve">La remuneración bruta y neta de todos los Servidores Públicos de base o de confianza, de todas las percepciones, incluyendo sueldos, prestaciones, </w:t>
      </w:r>
      <w:r w:rsidRPr="00FF73D2">
        <w:rPr>
          <w:rFonts w:ascii="Palatino Linotype" w:hAnsi="Palatino Linotype"/>
          <w:b/>
          <w:i/>
          <w:sz w:val="22"/>
          <w:szCs w:val="22"/>
        </w:rPr>
        <w:lastRenderedPageBreak/>
        <w:t>gratificaciones, primas, comisiones, dietas, bonos, estímulos, ingresos y sistemas de compensación, señalando la periodicidad de dicha remuneración;</w:t>
      </w:r>
    </w:p>
    <w:p w14:paraId="39E25FAC" w14:textId="77777777" w:rsidR="000857D6" w:rsidRPr="00FF73D2" w:rsidRDefault="000857D6" w:rsidP="00FF73D2">
      <w:pPr>
        <w:pStyle w:val="Prrafodelista"/>
        <w:ind w:left="0"/>
        <w:rPr>
          <w:rFonts w:cs="Arial"/>
          <w:szCs w:val="22"/>
        </w:rPr>
      </w:pPr>
    </w:p>
    <w:p w14:paraId="3C7D11F1" w14:textId="77777777" w:rsidR="000857D6" w:rsidRPr="00FF73D2" w:rsidRDefault="000857D6" w:rsidP="00FF73D2">
      <w:pPr>
        <w:pStyle w:val="Prrafodelista"/>
        <w:ind w:left="0"/>
        <w:rPr>
          <w:rFonts w:cs="Arial"/>
          <w:szCs w:val="22"/>
        </w:rPr>
      </w:pPr>
      <w:r w:rsidRPr="00FF73D2">
        <w:rPr>
          <w:rFonts w:cs="Arial"/>
          <w:szCs w:val="22"/>
        </w:rPr>
        <w:t xml:space="preserve">Robustece lo anterior, el artículo 92, fracción VIII de la </w:t>
      </w:r>
      <w:r w:rsidRPr="00FF73D2">
        <w:rPr>
          <w:rFonts w:cs="Arial"/>
          <w:b/>
          <w:szCs w:val="22"/>
        </w:rPr>
        <w:t>Ley de Transparencia y Acceso a la Información Pública del Estado de México y Municipios</w:t>
      </w:r>
      <w:r w:rsidRPr="00FF73D2">
        <w:rPr>
          <w:rFonts w:cs="Arial"/>
          <w:szCs w:val="22"/>
        </w:rPr>
        <w:t>, señala:</w:t>
      </w:r>
    </w:p>
    <w:p w14:paraId="252616D4" w14:textId="77777777" w:rsidR="000857D6" w:rsidRPr="00FF73D2" w:rsidRDefault="000857D6" w:rsidP="00FF73D2">
      <w:pPr>
        <w:pStyle w:val="Prrafodelista"/>
        <w:ind w:left="0"/>
        <w:rPr>
          <w:rFonts w:cs="Arial"/>
          <w:szCs w:val="22"/>
        </w:rPr>
      </w:pPr>
    </w:p>
    <w:p w14:paraId="41469968" w14:textId="77777777" w:rsidR="000857D6" w:rsidRPr="00FF73D2" w:rsidRDefault="000857D6" w:rsidP="00FF73D2">
      <w:pPr>
        <w:spacing w:line="240" w:lineRule="auto"/>
        <w:ind w:left="851" w:right="822"/>
        <w:rPr>
          <w:i/>
          <w:szCs w:val="22"/>
        </w:rPr>
      </w:pPr>
      <w:r w:rsidRPr="00FF73D2">
        <w:rPr>
          <w:i/>
          <w:szCs w:val="22"/>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C78152E" w14:textId="77777777" w:rsidR="000857D6" w:rsidRPr="00FF73D2" w:rsidRDefault="000857D6" w:rsidP="00FF73D2">
      <w:pPr>
        <w:spacing w:line="240" w:lineRule="auto"/>
        <w:ind w:left="851" w:right="822"/>
        <w:rPr>
          <w:i/>
          <w:szCs w:val="22"/>
        </w:rPr>
      </w:pPr>
      <w:r w:rsidRPr="00FF73D2">
        <w:rPr>
          <w:i/>
          <w:szCs w:val="22"/>
        </w:rPr>
        <w:t>(…)</w:t>
      </w:r>
    </w:p>
    <w:p w14:paraId="35D15CDA" w14:textId="77777777" w:rsidR="000857D6" w:rsidRPr="00FF73D2" w:rsidRDefault="000857D6" w:rsidP="00FF73D2">
      <w:pPr>
        <w:spacing w:line="240" w:lineRule="auto"/>
        <w:ind w:left="851" w:right="822"/>
        <w:rPr>
          <w:i/>
          <w:szCs w:val="22"/>
        </w:rPr>
      </w:pPr>
      <w:r w:rsidRPr="00FF73D2">
        <w:rPr>
          <w:i/>
          <w:szCs w:val="22"/>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3BE3FA8D" w14:textId="77777777" w:rsidR="000857D6" w:rsidRPr="00FF73D2" w:rsidRDefault="000857D6" w:rsidP="00FF73D2">
      <w:pPr>
        <w:rPr>
          <w:rFonts w:cs="Arial"/>
          <w:szCs w:val="22"/>
        </w:rPr>
      </w:pPr>
    </w:p>
    <w:p w14:paraId="340FC785" w14:textId="77777777" w:rsidR="000857D6" w:rsidRPr="00FF73D2" w:rsidRDefault="000857D6" w:rsidP="00FF73D2">
      <w:pPr>
        <w:pStyle w:val="Prrafodelista"/>
        <w:ind w:left="0"/>
        <w:rPr>
          <w:rFonts w:cs="Arial"/>
          <w:szCs w:val="22"/>
        </w:rPr>
      </w:pPr>
      <w:r w:rsidRPr="00FF73D2">
        <w:rPr>
          <w:rFonts w:cs="Arial"/>
          <w:szCs w:val="22"/>
        </w:rPr>
        <w:t xml:space="preserve">En este sentido, la Ley de Transparencia y Acceso a la Información Pública del Estado de México y Municipios refiere que los Sujetos Obligados deberán tener disponible en medio impreso o electrónico, de manera permanente y actualizada, de forma sencilla, precisa y entendible para los particulares, </w:t>
      </w:r>
      <w:r w:rsidRPr="00FF73D2">
        <w:rPr>
          <w:rFonts w:cs="Arial"/>
          <w:b/>
          <w:szCs w:val="22"/>
          <w:u w:val="single"/>
        </w:rPr>
        <w:t>las remuneraciones</w:t>
      </w:r>
      <w:r w:rsidRPr="00FF73D2">
        <w:rPr>
          <w:rFonts w:cs="Arial"/>
          <w:szCs w:val="22"/>
        </w:rPr>
        <w:t xml:space="preserve"> que perciban los servidores públicos de acuerdo con lo establecido en el </w:t>
      </w:r>
      <w:r w:rsidRPr="00FF73D2">
        <w:rPr>
          <w:rFonts w:cs="Arial"/>
          <w:b/>
          <w:szCs w:val="22"/>
        </w:rPr>
        <w:t>Código Financiero del Estado de México y Municipios</w:t>
      </w:r>
      <w:r w:rsidRPr="00FF73D2">
        <w:rPr>
          <w:rFonts w:cs="Arial"/>
          <w:szCs w:val="22"/>
        </w:rPr>
        <w:t xml:space="preserve">. </w:t>
      </w:r>
    </w:p>
    <w:p w14:paraId="5C65FA0E" w14:textId="77777777" w:rsidR="000857D6" w:rsidRPr="00FF73D2" w:rsidRDefault="000857D6" w:rsidP="00FF73D2">
      <w:pPr>
        <w:rPr>
          <w:rFonts w:eastAsia="Palatino Linotype" w:cs="Palatino Linotype"/>
          <w:szCs w:val="22"/>
        </w:rPr>
      </w:pPr>
    </w:p>
    <w:p w14:paraId="4F36C287" w14:textId="77777777" w:rsidR="000857D6" w:rsidRPr="00FF73D2" w:rsidRDefault="000857D6" w:rsidP="00FF73D2">
      <w:pPr>
        <w:pStyle w:val="Prrafodelista"/>
        <w:ind w:left="0"/>
        <w:rPr>
          <w:rFonts w:eastAsia="Palatino Linotype" w:cs="Palatino Linotype"/>
          <w:szCs w:val="22"/>
        </w:rPr>
      </w:pPr>
      <w:r w:rsidRPr="00FF73D2">
        <w:rPr>
          <w:rFonts w:eastAsia="Palatino Linotype" w:cs="Palatino Linotype"/>
          <w:szCs w:val="22"/>
        </w:rPr>
        <w:t xml:space="preserve">Sirve de sustento por analogía, para justificar la publicidad sobre los datos relativos a los montos por concepto de pago de las remuneraciones, los criterios </w:t>
      </w:r>
      <w:r w:rsidRPr="00FF73D2">
        <w:rPr>
          <w:rFonts w:eastAsia="Palatino Linotype" w:cs="Palatino Linotype"/>
          <w:b/>
          <w:szCs w:val="22"/>
        </w:rPr>
        <w:t>01/2003</w:t>
      </w:r>
      <w:r w:rsidRPr="00FF73D2">
        <w:rPr>
          <w:rFonts w:eastAsia="Palatino Linotype" w:cs="Palatino Linotype"/>
          <w:szCs w:val="22"/>
        </w:rPr>
        <w:t xml:space="preserve"> y </w:t>
      </w:r>
      <w:r w:rsidRPr="00FF73D2">
        <w:rPr>
          <w:rFonts w:eastAsia="Palatino Linotype" w:cs="Palatino Linotype"/>
          <w:b/>
          <w:szCs w:val="22"/>
        </w:rPr>
        <w:t>02/2003</w:t>
      </w:r>
      <w:r w:rsidRPr="00FF73D2">
        <w:rPr>
          <w:rFonts w:eastAsia="Palatino Linotype" w:cs="Palatino Linotype"/>
          <w:szCs w:val="22"/>
        </w:rPr>
        <w:t xml:space="preserve"> emitidos por el Comité de Acceso a la Información Pública y Protección de Datos Personales de la Suprema Corte de Justicia de la Nación que a continuación se citan: </w:t>
      </w:r>
    </w:p>
    <w:p w14:paraId="3C3DE775" w14:textId="77777777" w:rsidR="000857D6" w:rsidRPr="00FF73D2" w:rsidRDefault="000857D6" w:rsidP="00FF73D2">
      <w:pPr>
        <w:tabs>
          <w:tab w:val="left" w:pos="8222"/>
        </w:tabs>
        <w:spacing w:line="240" w:lineRule="auto"/>
        <w:ind w:left="851" w:right="851"/>
        <w:rPr>
          <w:rFonts w:eastAsia="Palatino Linotype" w:cs="Palatino Linotype"/>
          <w:b/>
          <w:i/>
          <w:szCs w:val="22"/>
        </w:rPr>
      </w:pPr>
      <w:r w:rsidRPr="00FF73D2">
        <w:rPr>
          <w:rFonts w:eastAsia="Palatino Linotype" w:cs="Palatino Linotype"/>
          <w:b/>
          <w:i/>
          <w:szCs w:val="22"/>
        </w:rPr>
        <w:lastRenderedPageBreak/>
        <w:t>“Criterio 01/2003.</w:t>
      </w:r>
    </w:p>
    <w:p w14:paraId="2DE535BF" w14:textId="77777777" w:rsidR="000857D6" w:rsidRPr="00FF73D2" w:rsidRDefault="000857D6" w:rsidP="00FF73D2">
      <w:pPr>
        <w:tabs>
          <w:tab w:val="left" w:pos="8222"/>
        </w:tabs>
        <w:spacing w:line="240" w:lineRule="auto"/>
        <w:ind w:left="851" w:right="851"/>
        <w:rPr>
          <w:rFonts w:eastAsia="Palatino Linotype" w:cs="Palatino Linotype"/>
          <w:i/>
          <w:szCs w:val="22"/>
        </w:rPr>
      </w:pPr>
      <w:r w:rsidRPr="00FF73D2">
        <w:rPr>
          <w:rFonts w:eastAsia="Palatino Linotype" w:cs="Palatino Linotype"/>
          <w:b/>
          <w:i/>
          <w:szCs w:val="22"/>
        </w:rPr>
        <w:t>INGRESOS DE LOS SERVIDORES PÚBLICOS. CONSTITUYEN INFORMACIÓN PÚBLICA AÚN Y CUANDO SU DIFUSIÓN PUEDE AFECTAR LA VIDA O LA SEGURIDAD DE AQUELLOS.</w:t>
      </w:r>
      <w:r w:rsidRPr="00FF73D2">
        <w:rPr>
          <w:rFonts w:eastAsia="Palatino Linotype" w:cs="Palatino Linotype"/>
          <w:i/>
          <w:szCs w:val="22"/>
        </w:rPr>
        <w:t xml:space="preserve"> </w:t>
      </w:r>
    </w:p>
    <w:p w14:paraId="4D4B9A61" w14:textId="77777777" w:rsidR="000857D6" w:rsidRPr="00FF73D2" w:rsidRDefault="000857D6" w:rsidP="00FF73D2">
      <w:pPr>
        <w:tabs>
          <w:tab w:val="left" w:pos="8222"/>
        </w:tabs>
        <w:spacing w:line="240" w:lineRule="auto"/>
        <w:ind w:left="851" w:right="851"/>
        <w:rPr>
          <w:rFonts w:eastAsia="Palatino Linotype" w:cs="Palatino Linotype"/>
          <w:i/>
          <w:szCs w:val="22"/>
          <w:u w:val="single"/>
        </w:rPr>
      </w:pPr>
      <w:r w:rsidRPr="00FF73D2">
        <w:rPr>
          <w:rFonts w:eastAsia="Palatino Linotype" w:cs="Palatino Linotype"/>
          <w:i/>
          <w:szCs w:val="22"/>
        </w:rPr>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FF73D2">
        <w:rPr>
          <w:rFonts w:eastAsia="Palatino Linotype" w:cs="Palatino Linotype"/>
          <w:b/>
          <w:i/>
          <w:szCs w:val="22"/>
          <w:u w:val="single"/>
        </w:rPr>
        <w:t>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FF73D2">
        <w:rPr>
          <w:rFonts w:eastAsia="Palatino Linotype" w:cs="Palatino Linotype"/>
          <w:i/>
          <w:szCs w:val="22"/>
          <w:u w:val="single"/>
        </w:rPr>
        <w:t>…”</w:t>
      </w:r>
    </w:p>
    <w:p w14:paraId="686E6BB4" w14:textId="77777777" w:rsidR="000857D6" w:rsidRPr="00FF73D2" w:rsidRDefault="000857D6" w:rsidP="00FF73D2">
      <w:pPr>
        <w:tabs>
          <w:tab w:val="left" w:pos="8222"/>
        </w:tabs>
        <w:spacing w:line="240" w:lineRule="auto"/>
        <w:ind w:left="851" w:right="851"/>
        <w:rPr>
          <w:rFonts w:eastAsia="Palatino Linotype" w:cs="Palatino Linotype"/>
          <w:i/>
          <w:szCs w:val="22"/>
        </w:rPr>
      </w:pPr>
    </w:p>
    <w:p w14:paraId="6F26CAE1" w14:textId="77777777" w:rsidR="000857D6" w:rsidRPr="00FF73D2" w:rsidRDefault="000857D6" w:rsidP="00FF73D2">
      <w:pPr>
        <w:tabs>
          <w:tab w:val="left" w:pos="8222"/>
        </w:tabs>
        <w:spacing w:line="240" w:lineRule="auto"/>
        <w:ind w:left="851" w:right="851"/>
        <w:rPr>
          <w:rFonts w:eastAsia="Palatino Linotype" w:cs="Palatino Linotype"/>
          <w:b/>
          <w:i/>
          <w:szCs w:val="22"/>
        </w:rPr>
      </w:pPr>
      <w:r w:rsidRPr="00FF73D2">
        <w:rPr>
          <w:rFonts w:eastAsia="Palatino Linotype" w:cs="Palatino Linotype"/>
          <w:b/>
          <w:i/>
          <w:szCs w:val="22"/>
        </w:rPr>
        <w:t>“Criterio 02/2003.</w:t>
      </w:r>
    </w:p>
    <w:p w14:paraId="3E42088F" w14:textId="77777777" w:rsidR="000857D6" w:rsidRPr="00FF73D2" w:rsidRDefault="000857D6" w:rsidP="00FF73D2">
      <w:pPr>
        <w:tabs>
          <w:tab w:val="left" w:pos="8222"/>
        </w:tabs>
        <w:spacing w:line="240" w:lineRule="auto"/>
        <w:ind w:left="851" w:right="851"/>
        <w:rPr>
          <w:rFonts w:eastAsia="Palatino Linotype" w:cs="Palatino Linotype"/>
          <w:i/>
          <w:szCs w:val="22"/>
        </w:rPr>
      </w:pPr>
      <w:r w:rsidRPr="00FF73D2">
        <w:rPr>
          <w:rFonts w:eastAsia="Palatino Linotype" w:cs="Palatino Linotype"/>
          <w:b/>
          <w:i/>
          <w:szCs w:val="22"/>
        </w:rPr>
        <w:t>INGRESOS DE LOS SERVIDORES PÚBLICOS, SON INFORMACIÓN PÚBLICA AÚN Y CUANDO CONSTITUYEN DATOS PERSONALES QUE SE REFIEREN AL PATRIMONIO DE AQUÉLLOS.</w:t>
      </w:r>
      <w:r w:rsidRPr="00FF73D2">
        <w:rPr>
          <w:rFonts w:eastAsia="Palatino Linotype" w:cs="Palatino Linotype"/>
          <w:i/>
          <w:szCs w:val="22"/>
        </w:rPr>
        <w:t xml:space="preserve"> </w:t>
      </w:r>
    </w:p>
    <w:p w14:paraId="064F224E" w14:textId="77777777" w:rsidR="000857D6" w:rsidRPr="00FF73D2" w:rsidRDefault="000857D6" w:rsidP="00FF73D2">
      <w:pPr>
        <w:tabs>
          <w:tab w:val="left" w:pos="8222"/>
        </w:tabs>
        <w:spacing w:line="240" w:lineRule="auto"/>
        <w:ind w:left="851" w:right="851"/>
        <w:rPr>
          <w:rFonts w:eastAsia="Palatino Linotype" w:cs="Palatino Linotype"/>
          <w:b/>
          <w:i/>
          <w:szCs w:val="22"/>
        </w:rPr>
      </w:pPr>
      <w:r w:rsidRPr="00FF73D2">
        <w:rPr>
          <w:rFonts w:eastAsia="Palatino Linotype" w:cs="Palatino Linotype"/>
          <w:i/>
          <w:szCs w:val="22"/>
        </w:rPr>
        <w:t xml:space="preserve">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FF73D2">
        <w:rPr>
          <w:rFonts w:eastAsia="Palatino Linotype" w:cs="Palatino Linotype"/>
          <w:b/>
          <w:i/>
          <w:szCs w:val="22"/>
          <w:u w:val="single"/>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FF73D2">
        <w:rPr>
          <w:rFonts w:eastAsia="Palatino Linotype" w:cs="Palatino Linotype"/>
          <w:i/>
          <w:szCs w:val="22"/>
        </w:rPr>
        <w:t xml:space="preserve"> el sistema de compensación…” </w:t>
      </w:r>
      <w:r w:rsidRPr="00FF73D2">
        <w:rPr>
          <w:rFonts w:eastAsia="Palatino Linotype" w:cs="Palatino Linotype"/>
          <w:b/>
          <w:i/>
          <w:szCs w:val="22"/>
        </w:rPr>
        <w:t>[Sic]</w:t>
      </w:r>
    </w:p>
    <w:p w14:paraId="162FB90C" w14:textId="10097231" w:rsidR="007408BA" w:rsidRPr="00FF73D2" w:rsidRDefault="007408BA" w:rsidP="00FF73D2">
      <w:pPr>
        <w:widowControl w:val="0"/>
        <w:autoSpaceDE w:val="0"/>
        <w:autoSpaceDN w:val="0"/>
        <w:adjustRightInd w:val="0"/>
      </w:pPr>
    </w:p>
    <w:p w14:paraId="505A0F1B" w14:textId="7685DF79" w:rsidR="00463278" w:rsidRPr="00FF73D2" w:rsidRDefault="00463278" w:rsidP="00FF73D2">
      <w:pPr>
        <w:rPr>
          <w:rFonts w:eastAsia="Calibri" w:cs="Arial"/>
          <w:lang w:eastAsia="es-MX"/>
        </w:rPr>
      </w:pPr>
      <w:r w:rsidRPr="00FF73D2">
        <w:rPr>
          <w:rFonts w:eastAsia="Calibri" w:cs="Arial"/>
          <w:lang w:eastAsia="es-MX"/>
        </w:rPr>
        <w:lastRenderedPageBreak/>
        <w:t xml:space="preserve">No pasa desapercibido referir que </w:t>
      </w:r>
      <w:r w:rsidRPr="00FF73D2">
        <w:rPr>
          <w:rFonts w:eastAsia="Calibri" w:cs="Arial"/>
          <w:b/>
          <w:lang w:eastAsia="es-MX"/>
        </w:rPr>
        <w:t>LA PARTE RECURRENTE</w:t>
      </w:r>
      <w:r w:rsidRPr="00FF73D2">
        <w:rPr>
          <w:rFonts w:eastAsia="Calibri" w:cs="Arial"/>
          <w:lang w:eastAsia="es-MX"/>
        </w:rPr>
        <w:t xml:space="preserve"> por cuanto hace al Recurso de Revisión </w:t>
      </w:r>
      <w:r w:rsidRPr="00FF73D2">
        <w:rPr>
          <w:rFonts w:eastAsia="Calibri" w:cs="Arial"/>
          <w:b/>
          <w:lang w:eastAsia="es-MX"/>
        </w:rPr>
        <w:t>00717/INFOEM/IP/RR/2025</w:t>
      </w:r>
      <w:r w:rsidRPr="00FF73D2">
        <w:rPr>
          <w:rFonts w:eastAsia="Calibri" w:cs="Arial"/>
          <w:lang w:eastAsia="es-MX"/>
        </w:rPr>
        <w:t xml:space="preserve">, manifestó </w:t>
      </w:r>
      <w:r w:rsidR="001D4FD1" w:rsidRPr="00FF73D2">
        <w:rPr>
          <w:rFonts w:eastAsia="Calibri" w:cs="Arial"/>
          <w:lang w:eastAsia="es-MX"/>
        </w:rPr>
        <w:t xml:space="preserve">lo siguiente en sus razones o motivos de inconformidad: </w:t>
      </w:r>
      <w:r w:rsidR="001D4FD1" w:rsidRPr="00FF73D2">
        <w:rPr>
          <w:rFonts w:eastAsia="Calibri" w:cs="Arial"/>
          <w:i/>
          <w:lang w:eastAsia="es-MX"/>
        </w:rPr>
        <w:t xml:space="preserve">“taparon se alcanza a ver por lo que esta transgrediendo los datos personales de los trabajadores” (Sic), </w:t>
      </w:r>
      <w:r w:rsidR="001D4FD1" w:rsidRPr="00FF73D2">
        <w:rPr>
          <w:rFonts w:eastAsia="Calibri" w:cs="Arial"/>
          <w:lang w:eastAsia="es-MX"/>
        </w:rPr>
        <w:t xml:space="preserve">por lo que del análisis a estas documentales no se advierten datos susceptibles de clasificarse, además los mismos son un tanto ilegibles y se omitió acompañar el acta que sustente la versión </w:t>
      </w:r>
      <w:r w:rsidR="00C172BB" w:rsidRPr="00FF73D2">
        <w:rPr>
          <w:rFonts w:eastAsia="Calibri" w:cs="Arial"/>
          <w:lang w:eastAsia="es-MX"/>
        </w:rPr>
        <w:t>pública</w:t>
      </w:r>
      <w:r w:rsidR="001D4FD1" w:rsidRPr="00FF73D2">
        <w:rPr>
          <w:rFonts w:eastAsia="Calibri" w:cs="Arial"/>
          <w:lang w:eastAsia="es-MX"/>
        </w:rPr>
        <w:t xml:space="preserve"> realizada.</w:t>
      </w:r>
    </w:p>
    <w:p w14:paraId="08DB0ADD" w14:textId="77777777" w:rsidR="00C172BB" w:rsidRPr="00FF73D2" w:rsidRDefault="00C172BB" w:rsidP="00FF73D2">
      <w:pPr>
        <w:rPr>
          <w:rFonts w:eastAsia="Calibri" w:cs="Arial"/>
          <w:lang w:eastAsia="es-MX"/>
        </w:rPr>
      </w:pPr>
    </w:p>
    <w:p w14:paraId="412170F0" w14:textId="2482F74B" w:rsidR="00C172BB" w:rsidRPr="00FF73D2" w:rsidRDefault="00C172BB" w:rsidP="00FF73D2">
      <w:pPr>
        <w:rPr>
          <w:rFonts w:eastAsia="Calibri" w:cs="Arial"/>
          <w:lang w:eastAsia="es-MX"/>
        </w:rPr>
      </w:pPr>
      <w:r w:rsidRPr="00FF73D2">
        <w:rPr>
          <w:rFonts w:eastAsia="Calibri" w:cs="Arial"/>
          <w:lang w:eastAsia="es-MX"/>
        </w:rPr>
        <w:t xml:space="preserve">Dicho esto es indispensable puntualizar que del análisis a la información remitida </w:t>
      </w:r>
      <w:r w:rsidRPr="00FF73D2">
        <w:rPr>
          <w:rFonts w:eastAsia="Palatino Linotype" w:cs="Palatino Linotype"/>
        </w:rPr>
        <w:t xml:space="preserve">como respuesta, se advierte que </w:t>
      </w:r>
      <w:r w:rsidRPr="00FF73D2">
        <w:rPr>
          <w:rFonts w:eastAsia="Palatino Linotype" w:cs="Palatino Linotype"/>
          <w:b/>
        </w:rPr>
        <w:t xml:space="preserve">EL SUJETO OBLIGADO </w:t>
      </w:r>
      <w:r w:rsidRPr="00FF73D2">
        <w:rPr>
          <w:rFonts w:eastAsia="Palatino Linotype" w:cs="Palatino Linotype"/>
        </w:rPr>
        <w:t>testó de manera excesiva lo</w:t>
      </w:r>
      <w:r w:rsidR="00063776" w:rsidRPr="00FF73D2">
        <w:rPr>
          <w:rFonts w:eastAsia="Palatino Linotype" w:cs="Palatino Linotype"/>
        </w:rPr>
        <w:t xml:space="preserve">s recibos de nómina facilitados, por lo que </w:t>
      </w:r>
      <w:r w:rsidR="00063776" w:rsidRPr="00FF73D2">
        <w:rPr>
          <w:rFonts w:eastAsia="Calibri" w:cs="Arial"/>
          <w:lang w:eastAsia="es-MX"/>
        </w:rPr>
        <w:t>se estima prudente precisar cuáles son los datos que por la naturaleza de la información requerida por el particular deben ser clasificados o bien deben mantenerse públicos.</w:t>
      </w:r>
    </w:p>
    <w:p w14:paraId="4F55AC3F" w14:textId="77777777" w:rsidR="00063776" w:rsidRPr="00FF73D2" w:rsidRDefault="00063776" w:rsidP="00FF73D2">
      <w:pPr>
        <w:rPr>
          <w:rFonts w:eastAsia="Calibri" w:cs="Arial"/>
          <w:lang w:eastAsia="es-MX"/>
        </w:rPr>
      </w:pPr>
    </w:p>
    <w:p w14:paraId="24BDC8FA" w14:textId="73F39C4C" w:rsidR="00063776" w:rsidRPr="00FF73D2" w:rsidRDefault="00063776" w:rsidP="00FF73D2">
      <w:pPr>
        <w:rPr>
          <w:rFonts w:eastAsia="Calibri" w:cs="Arial"/>
          <w:b/>
          <w:lang w:eastAsia="es-MX"/>
        </w:rPr>
      </w:pPr>
      <w:r w:rsidRPr="00FF73D2">
        <w:rPr>
          <w:rFonts w:eastAsia="Calibri" w:cs="Arial"/>
          <w:b/>
          <w:lang w:eastAsia="es-MX"/>
        </w:rPr>
        <w:t>INFORMACIÓN CONFIDENCIAL</w:t>
      </w:r>
    </w:p>
    <w:p w14:paraId="63BFFC41" w14:textId="77777777" w:rsidR="00063776" w:rsidRPr="00FF73D2" w:rsidRDefault="00063776" w:rsidP="00FF73D2">
      <w:pPr>
        <w:rPr>
          <w:rFonts w:eastAsia="Calibri" w:cs="Arial"/>
          <w:lang w:eastAsia="es-MX"/>
        </w:rPr>
      </w:pPr>
    </w:p>
    <w:p w14:paraId="531B2A2F" w14:textId="77777777" w:rsidR="00063776" w:rsidRPr="00FF73D2" w:rsidRDefault="00063776" w:rsidP="00FF73D2">
      <w:pPr>
        <w:pStyle w:val="Prrafodelista"/>
        <w:numPr>
          <w:ilvl w:val="0"/>
          <w:numId w:val="25"/>
        </w:numPr>
        <w:ind w:left="284" w:hanging="284"/>
        <w:rPr>
          <w:rFonts w:eastAsia="Palatino Linotype" w:cs="Palatino Linotype"/>
          <w:b/>
        </w:rPr>
      </w:pPr>
      <w:r w:rsidRPr="00FF73D2">
        <w:rPr>
          <w:rFonts w:eastAsia="Palatino Linotype" w:cs="Palatino Linotype"/>
          <w:b/>
        </w:rPr>
        <w:t>Clave ISSEMYM:</w:t>
      </w:r>
    </w:p>
    <w:p w14:paraId="09ABCFC7" w14:textId="77777777" w:rsidR="00063776" w:rsidRPr="00FF73D2" w:rsidRDefault="00063776" w:rsidP="00FF73D2">
      <w:pPr>
        <w:rPr>
          <w:rFonts w:eastAsia="Palatino Linotype" w:cs="Palatino Linotype"/>
        </w:rPr>
      </w:pPr>
      <w:r w:rsidRPr="00FF73D2">
        <w:rPr>
          <w:rFonts w:eastAsia="Palatino Linotype" w:cs="Palatino Linotype"/>
        </w:rPr>
        <w:t xml:space="preserve">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 </w:t>
      </w:r>
    </w:p>
    <w:p w14:paraId="1F4EC1D6" w14:textId="77777777" w:rsidR="00063776" w:rsidRPr="00FF73D2" w:rsidRDefault="00063776" w:rsidP="00FF73D2">
      <w:pPr>
        <w:rPr>
          <w:rFonts w:eastAsia="Palatino Linotype" w:cs="Palatino Linotype"/>
        </w:rPr>
      </w:pPr>
    </w:p>
    <w:p w14:paraId="2B6EFF97" w14:textId="77777777" w:rsidR="00063776" w:rsidRPr="00FF73D2" w:rsidRDefault="00063776" w:rsidP="00FF73D2">
      <w:pPr>
        <w:rPr>
          <w:rFonts w:eastAsia="Palatino Linotype" w:cs="Palatino Linotype"/>
        </w:rPr>
      </w:pPr>
      <w:r w:rsidRPr="00FF73D2">
        <w:rPr>
          <w:rFonts w:eastAsia="Palatino Linotype" w:cs="Palatino Linotype"/>
        </w:rPr>
        <w:lastRenderedPageBreak/>
        <w:t xml:space="preserve">El artículo 9° del mismo ordenamiento, dispone que el ISSEMYM expedirá documentos de identificación para facilitar el acceso a las prestaciones a que tengan derecho. En este orden de ideas,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ISSEMYM. </w:t>
      </w:r>
    </w:p>
    <w:p w14:paraId="5C501D52" w14:textId="77777777" w:rsidR="00063776" w:rsidRPr="00FF73D2" w:rsidRDefault="00063776" w:rsidP="00FF73D2">
      <w:pPr>
        <w:rPr>
          <w:rFonts w:eastAsia="Palatino Linotype" w:cs="Palatino Linotype"/>
        </w:rPr>
      </w:pPr>
    </w:p>
    <w:p w14:paraId="0881A7FC" w14:textId="77777777" w:rsidR="00063776" w:rsidRPr="00FF73D2" w:rsidRDefault="00063776" w:rsidP="00FF73D2">
      <w:pPr>
        <w:rPr>
          <w:rFonts w:eastAsia="Palatino Linotype" w:cs="Palatino Linotype"/>
        </w:rPr>
      </w:pPr>
      <w:r w:rsidRPr="00FF73D2">
        <w:rPr>
          <w:rFonts w:eastAsia="Palatino Linotype" w:cs="Palatino Linotype"/>
        </w:rPr>
        <w:t xml:space="preserve">Como se advierte, la clave ISSEMYM es un dato personal que permite identificar que una persona ya trabajó o trabaja en alguna institución pública del Estado de México, por la que tiene o tuvo derecho a esta prestación de seguridad social; es de destacar que la clave ISSEMYM no cambia, aunque el trabajador se dé de baja y alta en diversas ocasiones, con motivo de haber trabajado en diferentes instituciones públicas de la Entidad. </w:t>
      </w:r>
    </w:p>
    <w:p w14:paraId="7116362D" w14:textId="77777777" w:rsidR="00063776" w:rsidRPr="00FF73D2" w:rsidRDefault="00063776" w:rsidP="00FF73D2">
      <w:pPr>
        <w:rPr>
          <w:rFonts w:eastAsia="Palatino Linotype" w:cs="Palatino Linotype"/>
        </w:rPr>
      </w:pPr>
    </w:p>
    <w:p w14:paraId="7C294F0F" w14:textId="77777777" w:rsidR="00063776" w:rsidRPr="00FF73D2" w:rsidRDefault="00063776" w:rsidP="00FF73D2">
      <w:pPr>
        <w:rPr>
          <w:rFonts w:eastAsia="Palatino Linotype" w:cs="Palatino Linotype"/>
        </w:rPr>
      </w:pPr>
      <w:r w:rsidRPr="00FF73D2">
        <w:rPr>
          <w:rFonts w:eastAsia="Palatino Linotype" w:cs="Palatino Linotype"/>
        </w:rPr>
        <w:t>Contar con la prestación de seguridad social que brinda el ISSEMYM no es una obligación para entrar a trabajar a una institución pública, por el contrario es un derecho que se adquiere cuando se ingresa al servicio público, por tal motivo, es un dato personal confidencial, por lo que es procedente su eliminación en las versiones públicas que se elaboren, toda vez que actualiza el supuesto de confidencialidad del artículo 143, fracción I de la Ley de Transparencia y Acceso a la Información Pública del Estado de México y Municipios.</w:t>
      </w:r>
    </w:p>
    <w:p w14:paraId="57CAF63F" w14:textId="77777777" w:rsidR="00063776" w:rsidRPr="00FF73D2" w:rsidRDefault="00063776" w:rsidP="00FF73D2">
      <w:pPr>
        <w:rPr>
          <w:rFonts w:eastAsia="Palatino Linotype" w:cs="Palatino Linotype"/>
        </w:rPr>
      </w:pPr>
    </w:p>
    <w:p w14:paraId="4976AC75" w14:textId="77777777" w:rsidR="00063776" w:rsidRPr="00FF73D2" w:rsidRDefault="00063776" w:rsidP="00FF73D2">
      <w:pPr>
        <w:rPr>
          <w:rFonts w:eastAsia="Palatino Linotype" w:cs="Palatino Linotype"/>
        </w:rPr>
      </w:pPr>
    </w:p>
    <w:p w14:paraId="2055BC36" w14:textId="77777777" w:rsidR="00063776" w:rsidRPr="00FF73D2" w:rsidRDefault="00063776" w:rsidP="00FF73D2">
      <w:pPr>
        <w:pStyle w:val="Prrafodelista"/>
        <w:numPr>
          <w:ilvl w:val="0"/>
          <w:numId w:val="25"/>
        </w:numPr>
        <w:ind w:left="426" w:hanging="426"/>
        <w:rPr>
          <w:rFonts w:eastAsia="Palatino Linotype" w:cs="Palatino Linotype"/>
          <w:b/>
        </w:rPr>
      </w:pPr>
      <w:r w:rsidRPr="00FF73D2">
        <w:rPr>
          <w:rFonts w:eastAsia="Palatino Linotype" w:cs="Palatino Linotype"/>
          <w:b/>
        </w:rPr>
        <w:lastRenderedPageBreak/>
        <w:t>Deducciones Personales:</w:t>
      </w:r>
    </w:p>
    <w:p w14:paraId="7AF0E47B" w14:textId="77777777" w:rsidR="00063776" w:rsidRPr="00FF73D2" w:rsidRDefault="00063776" w:rsidP="00FF73D2">
      <w:pPr>
        <w:rPr>
          <w:rFonts w:eastAsia="Palatino Linotype" w:cs="Palatino Linotype"/>
        </w:rPr>
      </w:pPr>
      <w:r w:rsidRPr="00FF73D2">
        <w:rPr>
          <w:rFonts w:eastAsia="Palatino Linotype" w:cs="Palatino Linotype"/>
        </w:rPr>
        <w:t xml:space="preserve">Respecto de los </w:t>
      </w:r>
      <w:r w:rsidRPr="00FF73D2">
        <w:rPr>
          <w:rFonts w:eastAsia="Palatino Linotype" w:cs="Palatino Linotype"/>
          <w:b/>
        </w:rPr>
        <w:t>préstamos o descuentos</w:t>
      </w:r>
      <w:r w:rsidRPr="00FF73D2">
        <w:rPr>
          <w:rFonts w:eastAsia="Palatino Linotype" w:cs="Palatino Linotype"/>
        </w:rPr>
        <w:t xml:space="preserve"> </w:t>
      </w:r>
      <w:r w:rsidRPr="00FF73D2">
        <w:rPr>
          <w:rFonts w:eastAsia="Palatino Linotype" w:cs="Palatino Linotype"/>
          <w:b/>
        </w:rPr>
        <w:t>de carácter personal</w:t>
      </w:r>
      <w:r w:rsidRPr="00FF73D2">
        <w:rPr>
          <w:rFonts w:eastAsia="Palatino Linotype" w:cs="Palatino Linotype"/>
        </w:rPr>
        <w:t>, estos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067A4BF5" w14:textId="77777777" w:rsidR="00063776" w:rsidRPr="00FF73D2" w:rsidRDefault="00063776" w:rsidP="00FF73D2">
      <w:pPr>
        <w:rPr>
          <w:rFonts w:eastAsia="Palatino Linotype" w:cs="Palatino Linotype"/>
        </w:rPr>
      </w:pPr>
    </w:p>
    <w:p w14:paraId="1CC0A07E" w14:textId="77777777" w:rsidR="00063776" w:rsidRPr="00FF73D2" w:rsidRDefault="00063776" w:rsidP="00FF73D2">
      <w:pPr>
        <w:pBdr>
          <w:top w:val="nil"/>
          <w:left w:val="nil"/>
          <w:bottom w:val="nil"/>
          <w:right w:val="nil"/>
          <w:between w:val="nil"/>
        </w:pBdr>
        <w:rPr>
          <w:rFonts w:eastAsia="Palatino Linotype" w:cs="Palatino Linotype"/>
        </w:rPr>
      </w:pPr>
      <w:r w:rsidRPr="00FF73D2">
        <w:rPr>
          <w:rFonts w:eastAsia="Palatino Linotype" w:cs="Palatino Linotype"/>
        </w:rPr>
        <w:t>Por cuanto hace a las deducciones, para entender los límites y alcances de esta restricción, es oportuno recurrir al artículo 84 de la Ley del Trabajo de los Servidores Públicos del Estado y Municipios:</w:t>
      </w:r>
    </w:p>
    <w:p w14:paraId="24D9B4E0" w14:textId="77777777" w:rsidR="00063776" w:rsidRPr="00FF73D2" w:rsidRDefault="00063776" w:rsidP="00FF73D2">
      <w:pPr>
        <w:pBdr>
          <w:top w:val="nil"/>
          <w:left w:val="nil"/>
          <w:bottom w:val="nil"/>
          <w:right w:val="nil"/>
          <w:between w:val="nil"/>
        </w:pBdr>
        <w:rPr>
          <w:rFonts w:eastAsia="Palatino Linotype" w:cs="Palatino Linotype"/>
        </w:rPr>
      </w:pPr>
    </w:p>
    <w:p w14:paraId="4EFCCA91" w14:textId="77777777" w:rsidR="00063776" w:rsidRPr="00FF73D2" w:rsidRDefault="00063776" w:rsidP="00FF73D2">
      <w:pPr>
        <w:pStyle w:val="Puesto"/>
        <w:ind w:left="851" w:right="822"/>
        <w:rPr>
          <w:rFonts w:eastAsia="Palatino Linotype"/>
          <w:b/>
        </w:rPr>
      </w:pPr>
      <w:r w:rsidRPr="00FF73D2">
        <w:rPr>
          <w:rFonts w:eastAsia="Palatino Linotype"/>
          <w:b/>
        </w:rPr>
        <w:t xml:space="preserve">“ARTÍCULO 84. </w:t>
      </w:r>
      <w:r w:rsidRPr="00FF73D2">
        <w:rPr>
          <w:rFonts w:eastAsia="Palatino Linotype"/>
        </w:rPr>
        <w:t>Sólo podrán hacerse retenciones, descuentos o deducciones al sueldo de los servidores públicos por concepto de:</w:t>
      </w:r>
    </w:p>
    <w:p w14:paraId="52F40AAB" w14:textId="77777777" w:rsidR="00063776" w:rsidRPr="00FF73D2" w:rsidRDefault="00063776" w:rsidP="00FF73D2">
      <w:pPr>
        <w:pStyle w:val="Puesto"/>
        <w:ind w:left="851" w:right="822"/>
        <w:rPr>
          <w:rFonts w:eastAsia="Palatino Linotype"/>
        </w:rPr>
      </w:pPr>
      <w:r w:rsidRPr="00FF73D2">
        <w:rPr>
          <w:rFonts w:eastAsia="Palatino Linotype"/>
        </w:rPr>
        <w:t>I. Gravámenes fiscales relacionados con el sueldo;</w:t>
      </w:r>
    </w:p>
    <w:p w14:paraId="774A34D5" w14:textId="77777777" w:rsidR="00063776" w:rsidRPr="00FF73D2" w:rsidRDefault="00063776" w:rsidP="00FF73D2">
      <w:pPr>
        <w:pStyle w:val="Puesto"/>
        <w:ind w:left="851" w:right="822"/>
        <w:rPr>
          <w:rFonts w:eastAsia="Palatino Linotype"/>
          <w:b/>
        </w:rPr>
      </w:pPr>
      <w:r w:rsidRPr="00FF73D2">
        <w:rPr>
          <w:rFonts w:eastAsia="Palatino Linotype"/>
          <w:b/>
        </w:rPr>
        <w:t>II. Deudas contraídas con las instituciones públicas o dependencias por concepto de anticipos de sueldo, pagos hechos con exceso, errores o pérdidas debidamente comprobados;</w:t>
      </w:r>
    </w:p>
    <w:p w14:paraId="74D9D31A" w14:textId="77777777" w:rsidR="00063776" w:rsidRPr="00FF73D2" w:rsidRDefault="00063776" w:rsidP="00FF73D2">
      <w:pPr>
        <w:pStyle w:val="Puesto"/>
        <w:ind w:left="851" w:right="822"/>
        <w:rPr>
          <w:rFonts w:eastAsia="Palatino Linotype"/>
        </w:rPr>
      </w:pPr>
      <w:r w:rsidRPr="00FF73D2">
        <w:rPr>
          <w:rFonts w:eastAsia="Palatino Linotype"/>
        </w:rPr>
        <w:t>III. Cuotas sindicales;</w:t>
      </w:r>
    </w:p>
    <w:p w14:paraId="638472DF" w14:textId="77777777" w:rsidR="00063776" w:rsidRPr="00FF73D2" w:rsidRDefault="00063776" w:rsidP="00FF73D2">
      <w:pPr>
        <w:pStyle w:val="Puesto"/>
        <w:ind w:left="851" w:right="822"/>
        <w:rPr>
          <w:rFonts w:eastAsia="Palatino Linotype"/>
        </w:rPr>
      </w:pPr>
      <w:r w:rsidRPr="00FF73D2">
        <w:rPr>
          <w:rFonts w:eastAsia="Palatino Linotype"/>
        </w:rPr>
        <w:t>IV. Cuotas de aportación a fondos para la constitución de cooperativas y de cajas de ahorro, siempre que el servidor público hubiese manifestado previamente, de manera expresa, su conformidad;</w:t>
      </w:r>
    </w:p>
    <w:p w14:paraId="6B37BA8A" w14:textId="77777777" w:rsidR="00063776" w:rsidRPr="00FF73D2" w:rsidRDefault="00063776" w:rsidP="00FF73D2">
      <w:pPr>
        <w:pStyle w:val="Puesto"/>
        <w:ind w:left="851" w:right="822"/>
        <w:rPr>
          <w:rFonts w:eastAsia="Palatino Linotype"/>
        </w:rPr>
      </w:pPr>
      <w:r w:rsidRPr="00FF73D2">
        <w:rPr>
          <w:rFonts w:eastAsia="Palatino Linotype"/>
        </w:rPr>
        <w:t>V. Descuentos ordenados por el Instituto de Seguridad Social del Estado de México y Municipios, con motivo de cuotas y obligaciones contraídas con éste por los servidores públicos;</w:t>
      </w:r>
    </w:p>
    <w:p w14:paraId="53FC1EB1" w14:textId="77777777" w:rsidR="00063776" w:rsidRPr="00FF73D2" w:rsidRDefault="00063776" w:rsidP="00FF73D2">
      <w:pPr>
        <w:pStyle w:val="Puesto"/>
        <w:ind w:left="851" w:right="822"/>
        <w:rPr>
          <w:rFonts w:eastAsia="Palatino Linotype"/>
        </w:rPr>
      </w:pPr>
      <w:r w:rsidRPr="00FF73D2">
        <w:rPr>
          <w:rFonts w:eastAsia="Palatino Linotype"/>
        </w:rPr>
        <w:t>VI. Obligaciones a cargo del servidor público con las que haya consentido, derivadas de la adquisición o del uso de habitaciones consideradas como de interés social;</w:t>
      </w:r>
    </w:p>
    <w:p w14:paraId="0A324F23" w14:textId="77777777" w:rsidR="00063776" w:rsidRPr="00FF73D2" w:rsidRDefault="00063776" w:rsidP="00FF73D2">
      <w:pPr>
        <w:pStyle w:val="Puesto"/>
        <w:ind w:left="851" w:right="822"/>
        <w:rPr>
          <w:rFonts w:eastAsia="Palatino Linotype"/>
        </w:rPr>
      </w:pPr>
      <w:r w:rsidRPr="00FF73D2">
        <w:rPr>
          <w:rFonts w:eastAsia="Palatino Linotype"/>
        </w:rPr>
        <w:t>VII. Faltas de puntualidad o de asistencia injustificadas;</w:t>
      </w:r>
    </w:p>
    <w:p w14:paraId="4712953B" w14:textId="77777777" w:rsidR="00063776" w:rsidRPr="00FF73D2" w:rsidRDefault="00063776" w:rsidP="00FF73D2">
      <w:pPr>
        <w:pStyle w:val="Puesto"/>
        <w:ind w:left="851" w:right="822"/>
        <w:rPr>
          <w:rFonts w:eastAsia="Palatino Linotype"/>
        </w:rPr>
      </w:pPr>
      <w:r w:rsidRPr="00FF73D2">
        <w:rPr>
          <w:rFonts w:eastAsia="Palatino Linotype"/>
          <w:b/>
        </w:rPr>
        <w:t>VIII. Pensiones alimenticias ordenadas por la autoridad judicial;</w:t>
      </w:r>
      <w:r w:rsidRPr="00FF73D2">
        <w:rPr>
          <w:rFonts w:eastAsia="Palatino Linotype"/>
        </w:rPr>
        <w:t xml:space="preserve"> o</w:t>
      </w:r>
    </w:p>
    <w:p w14:paraId="2EF3D605" w14:textId="77777777" w:rsidR="00063776" w:rsidRPr="00FF73D2" w:rsidRDefault="00063776" w:rsidP="00FF73D2">
      <w:pPr>
        <w:pStyle w:val="Puesto"/>
        <w:ind w:left="851" w:right="822"/>
        <w:rPr>
          <w:rFonts w:eastAsia="Palatino Linotype"/>
          <w:b/>
        </w:rPr>
      </w:pPr>
      <w:r w:rsidRPr="00FF73D2">
        <w:rPr>
          <w:rFonts w:eastAsia="Palatino Linotype"/>
          <w:b/>
        </w:rPr>
        <w:lastRenderedPageBreak/>
        <w:t>IX. Cualquier otro convenido con instituciones de servicios y aceptado por el servidor público.</w:t>
      </w:r>
    </w:p>
    <w:p w14:paraId="5B6652A2" w14:textId="77777777" w:rsidR="00063776" w:rsidRPr="00FF73D2" w:rsidRDefault="00063776" w:rsidP="00FF73D2">
      <w:pPr>
        <w:pStyle w:val="Puesto"/>
        <w:ind w:left="851" w:right="822"/>
        <w:rPr>
          <w:rFonts w:eastAsia="Palatino Linotype"/>
        </w:rPr>
      </w:pPr>
      <w:r w:rsidRPr="00FF73D2">
        <w:rPr>
          <w:rFonts w:eastAsia="Palatino Linotype"/>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(Sic)</w:t>
      </w:r>
    </w:p>
    <w:p w14:paraId="7F7D025D" w14:textId="77777777" w:rsidR="00063776" w:rsidRPr="00FF73D2" w:rsidRDefault="00063776" w:rsidP="00FF73D2">
      <w:pPr>
        <w:ind w:left="851" w:right="851"/>
        <w:rPr>
          <w:rFonts w:eastAsia="Palatino Linotype" w:cs="Palatino Linotype"/>
          <w:i/>
        </w:rPr>
      </w:pPr>
    </w:p>
    <w:p w14:paraId="79D0B11A" w14:textId="77777777" w:rsidR="00063776" w:rsidRPr="00FF73D2" w:rsidRDefault="00063776" w:rsidP="00FF73D2">
      <w:pPr>
        <w:pBdr>
          <w:top w:val="nil"/>
          <w:left w:val="nil"/>
          <w:bottom w:val="nil"/>
          <w:right w:val="nil"/>
          <w:between w:val="nil"/>
        </w:pBdr>
        <w:rPr>
          <w:rFonts w:eastAsia="Palatino Linotype" w:cs="Palatino Linotype"/>
        </w:rPr>
      </w:pPr>
      <w:r w:rsidRPr="00FF73D2">
        <w:rPr>
          <w:rFonts w:eastAsia="Palatino Linotype" w:cs="Palatino Linotype"/>
        </w:rPr>
        <w:t>Como se puede observar, la Ley del Trabajo de mérito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que no se relacionen con el gasto público, son información que debe clasificarse como confidencial.</w:t>
      </w:r>
    </w:p>
    <w:p w14:paraId="56273472" w14:textId="77777777" w:rsidR="00063776" w:rsidRPr="00FF73D2" w:rsidRDefault="00063776" w:rsidP="00FF73D2">
      <w:pPr>
        <w:pBdr>
          <w:top w:val="nil"/>
          <w:left w:val="nil"/>
          <w:bottom w:val="nil"/>
          <w:right w:val="nil"/>
          <w:between w:val="nil"/>
        </w:pBdr>
        <w:rPr>
          <w:rFonts w:eastAsia="Palatino Linotype" w:cs="Palatino Linotype"/>
        </w:rPr>
      </w:pPr>
    </w:p>
    <w:p w14:paraId="3913D8F3" w14:textId="77777777" w:rsidR="00063776" w:rsidRPr="00FF73D2" w:rsidRDefault="00063776" w:rsidP="00FF73D2">
      <w:pPr>
        <w:pBdr>
          <w:top w:val="nil"/>
          <w:left w:val="nil"/>
          <w:bottom w:val="nil"/>
          <w:right w:val="nil"/>
          <w:between w:val="nil"/>
        </w:pBdr>
        <w:rPr>
          <w:rFonts w:eastAsia="Palatino Linotype" w:cs="Palatino Linotype"/>
        </w:rPr>
      </w:pPr>
      <w:r w:rsidRPr="00FF73D2">
        <w:rPr>
          <w:rFonts w:eastAsia="Palatino Linotype" w:cs="Palatino Linotype"/>
        </w:rPr>
        <w:t>En conclusión, los préstamos o descuentos de carácter personal, en virtud de no tener relación con la prestación del servicio y al no involucrar instituciones públicas, se consideran datos confidenciales en términos de la fracción I del artículo 143 de la Ley de Transparencia Local.</w:t>
      </w:r>
    </w:p>
    <w:p w14:paraId="1FD3DB5D" w14:textId="77777777" w:rsidR="00063776" w:rsidRPr="00FF73D2" w:rsidRDefault="00063776" w:rsidP="00FF73D2">
      <w:pPr>
        <w:rPr>
          <w:rFonts w:eastAsia="Calibri" w:cs="Arial"/>
          <w:lang w:eastAsia="es-MX"/>
        </w:rPr>
      </w:pPr>
    </w:p>
    <w:p w14:paraId="099C2822" w14:textId="77777777" w:rsidR="00063776" w:rsidRPr="00FF73D2" w:rsidRDefault="00063776" w:rsidP="00FF73D2">
      <w:pPr>
        <w:rPr>
          <w:rFonts w:eastAsia="Palatino Linotype" w:cs="Palatino Linotype"/>
          <w:b/>
          <w:u w:val="single"/>
        </w:rPr>
      </w:pPr>
      <w:r w:rsidRPr="00FF73D2">
        <w:rPr>
          <w:rFonts w:eastAsia="Palatino Linotype" w:cs="Palatino Linotype"/>
          <w:b/>
          <w:u w:val="single"/>
        </w:rPr>
        <w:t>INFORMACIÓN PÚBLICA:</w:t>
      </w:r>
    </w:p>
    <w:p w14:paraId="46BC49A3" w14:textId="77777777" w:rsidR="00063776" w:rsidRPr="00FF73D2" w:rsidRDefault="00063776" w:rsidP="00FF73D2">
      <w:pPr>
        <w:rPr>
          <w:rFonts w:eastAsia="Palatino Linotype" w:cs="Palatino Linotype"/>
          <w:b/>
          <w:u w:val="single"/>
        </w:rPr>
      </w:pPr>
    </w:p>
    <w:p w14:paraId="77E11CBC" w14:textId="77777777" w:rsidR="000434E0" w:rsidRPr="00FF73D2" w:rsidRDefault="000434E0" w:rsidP="00FF73D2">
      <w:pPr>
        <w:numPr>
          <w:ilvl w:val="0"/>
          <w:numId w:val="26"/>
        </w:numPr>
        <w:jc w:val="left"/>
        <w:rPr>
          <w:rFonts w:cs="Tahoma"/>
          <w:bCs/>
          <w:iCs/>
          <w:lang w:eastAsia="es-MX"/>
        </w:rPr>
      </w:pPr>
      <w:r w:rsidRPr="00FF73D2">
        <w:rPr>
          <w:rFonts w:cs="Tahoma"/>
          <w:b/>
          <w:iCs/>
          <w:lang w:eastAsia="es-MX"/>
        </w:rPr>
        <w:t>Sueldos y percepciones.</w:t>
      </w:r>
    </w:p>
    <w:p w14:paraId="4AC2FB5A" w14:textId="77777777" w:rsidR="000434E0" w:rsidRPr="00FF73D2" w:rsidRDefault="000434E0" w:rsidP="00FF73D2">
      <w:pPr>
        <w:rPr>
          <w:rFonts w:cs="Tahoma"/>
          <w:bCs/>
          <w:iCs/>
          <w:lang w:val="es-ES"/>
        </w:rPr>
      </w:pPr>
      <w:r w:rsidRPr="00FF73D2">
        <w:rPr>
          <w:rFonts w:cs="Tahoma"/>
          <w:bCs/>
          <w:iCs/>
          <w:lang w:eastAsia="es-MX"/>
        </w:rPr>
        <w:t xml:space="preserve">Al respecto, caber recordar </w:t>
      </w:r>
      <w:r w:rsidRPr="00FF73D2">
        <w:rPr>
          <w:rFonts w:cs="Tahoma"/>
          <w:bCs/>
          <w:iCs/>
          <w:lang w:val="es-ES"/>
        </w:rPr>
        <w:t xml:space="preserve">que conforme al artículo 70, fracción VIII, de la Ley General de Transparencia y Acceso a la Información Pública y 92, fracción VIII, de la Ley de Transparencia </w:t>
      </w:r>
      <w:r w:rsidRPr="00FF73D2">
        <w:rPr>
          <w:rFonts w:cs="Tahoma"/>
          <w:bCs/>
          <w:iCs/>
          <w:lang w:val="es-ES"/>
        </w:rPr>
        <w:lastRenderedPageBreak/>
        <w:t>y Acceso a la Información Pública del Estado de México y Municipios, las remuneraciones que reciben los servidores públicos, guardan la naturaleza de publicas tanto los sueldos, como las prestaciones (gratificaciones, primas, comisiones, dietas, bonos, estímulos, entre otros).</w:t>
      </w:r>
    </w:p>
    <w:p w14:paraId="35317BDF" w14:textId="77777777" w:rsidR="000434E0" w:rsidRPr="00FF73D2" w:rsidRDefault="000434E0" w:rsidP="00FF73D2">
      <w:pPr>
        <w:rPr>
          <w:rFonts w:cs="Tahoma"/>
          <w:bCs/>
          <w:iCs/>
          <w:lang w:val="es-ES"/>
        </w:rPr>
      </w:pPr>
    </w:p>
    <w:p w14:paraId="4669DB20" w14:textId="77777777" w:rsidR="000434E0" w:rsidRPr="00FF73D2" w:rsidRDefault="000434E0" w:rsidP="00FF73D2">
      <w:pPr>
        <w:rPr>
          <w:rFonts w:cs="Arial"/>
          <w:bCs/>
        </w:rPr>
      </w:pPr>
      <w:r w:rsidRPr="00FF73D2">
        <w:rPr>
          <w:rFonts w:cs="Tahoma"/>
          <w:lang w:val="es-ES"/>
        </w:rPr>
        <w:t xml:space="preserve">Como se logra observar que, mediante los recibos de pago, el Sujeto Obligado busca acreditar la manera en que se ejercieron determinadas recursos públicos; sobre el tema, </w:t>
      </w:r>
      <w:r w:rsidRPr="00FF73D2">
        <w:rPr>
          <w:rFonts w:cs="Arial"/>
          <w:bCs/>
        </w:rPr>
        <w:t>según Arizmendi, Guillermo (2016), en la “Ley General de Transparencia y Acceso a la Información Pública Comentada” (p. 240 y 241), los recursos públicos, deber ser administrados con responsabilidad y transparencia.</w:t>
      </w:r>
    </w:p>
    <w:p w14:paraId="66082E8B" w14:textId="77777777" w:rsidR="000434E0" w:rsidRPr="00FF73D2" w:rsidRDefault="000434E0" w:rsidP="00FF73D2">
      <w:pPr>
        <w:rPr>
          <w:rFonts w:cs="Tahoma"/>
          <w:lang w:val="es-ES"/>
        </w:rPr>
      </w:pPr>
    </w:p>
    <w:p w14:paraId="62EE751E" w14:textId="77777777" w:rsidR="000434E0" w:rsidRPr="00FF73D2" w:rsidRDefault="000434E0" w:rsidP="00FF73D2">
      <w:pPr>
        <w:rPr>
          <w:rFonts w:cs="Tahoma"/>
          <w:b/>
          <w:lang w:val="es-ES"/>
        </w:rPr>
      </w:pPr>
      <w:r w:rsidRPr="00FF73D2">
        <w:rPr>
          <w:rFonts w:cs="Tahoma"/>
          <w:lang w:val="es-ES"/>
        </w:rPr>
        <w:t xml:space="preserve">En ese orden de ideas, según Trujillo, Humberto (2019), en el “Diccionario de Transparencia y Acceso a la Información Pública” (p. 276), </w:t>
      </w:r>
      <w:r w:rsidRPr="00FF73D2">
        <w:rPr>
          <w:rFonts w:cs="Tahoma"/>
          <w:b/>
          <w:lang w:val="es-ES"/>
        </w:rPr>
        <w:t>los recursos públicos son los ingresos económicos, que obtiene el Estado y que asigna (a partir del presupuesto) al ejercicio de sus actividades, los cuales deben ser asignados de manera transparente y bajo un sistema de rendición de cuentas, para que las personas puedan monitorear, evaluar y cuestionar su gasto.</w:t>
      </w:r>
    </w:p>
    <w:p w14:paraId="710FEBF1" w14:textId="77777777" w:rsidR="000434E0" w:rsidRPr="00FF73D2" w:rsidRDefault="000434E0" w:rsidP="00FF73D2">
      <w:pPr>
        <w:rPr>
          <w:rFonts w:cs="Tahoma"/>
          <w:b/>
          <w:lang w:val="es-ES"/>
        </w:rPr>
      </w:pPr>
    </w:p>
    <w:p w14:paraId="0ADB79E9" w14:textId="77777777" w:rsidR="000434E0" w:rsidRPr="00FF73D2" w:rsidRDefault="000434E0" w:rsidP="00FF73D2">
      <w:pPr>
        <w:rPr>
          <w:rFonts w:cs="Tahoma"/>
        </w:rPr>
      </w:pPr>
      <w:r w:rsidRPr="00FF73D2">
        <w:rPr>
          <w:rFonts w:cs="Tahoma"/>
          <w:lang w:val="es-ES"/>
        </w:rPr>
        <w:t xml:space="preserve">En ese orden de ideas, los artículos 134 de la Constitución Política de los Estados Unidos Mexicanos y el 129 de la Constitución Política del Estado Libre y Soberano de México, establecen que los recursos públicos de que dispongan, entre otros, los Municipios, se administrarán con eficiencia, eficacia, economía, </w:t>
      </w:r>
      <w:r w:rsidRPr="00FF73D2">
        <w:rPr>
          <w:rFonts w:cs="Tahoma"/>
          <w:b/>
          <w:lang w:val="es-ES"/>
        </w:rPr>
        <w:t xml:space="preserve">transparencia </w:t>
      </w:r>
      <w:r w:rsidRPr="00FF73D2">
        <w:rPr>
          <w:rFonts w:cs="Tahoma"/>
          <w:lang w:val="es-ES"/>
        </w:rPr>
        <w:t xml:space="preserve">y honradez; sobre lo referido,  </w:t>
      </w:r>
      <w:r w:rsidRPr="00FF73D2">
        <w:rPr>
          <w:rFonts w:cs="Tahoma"/>
        </w:rPr>
        <w:t>la Tesis número 1a.CXLV/2009, Novena Época, publicada en el Semanario Judicial de la Federación, Tomo XXX, de septiembre de dos mil nueve, (p. 2712), establece lo siguiente:</w:t>
      </w:r>
    </w:p>
    <w:p w14:paraId="61D2256F" w14:textId="77777777" w:rsidR="000434E0" w:rsidRPr="00FF73D2" w:rsidRDefault="000434E0" w:rsidP="00FF73D2">
      <w:pPr>
        <w:spacing w:line="240" w:lineRule="auto"/>
        <w:ind w:left="851" w:right="822"/>
        <w:rPr>
          <w:rFonts w:cs="Tahoma"/>
          <w:bCs/>
          <w:i/>
          <w:iCs/>
          <w:sz w:val="20"/>
          <w:lang w:val="es-ES"/>
        </w:rPr>
      </w:pPr>
      <w:r w:rsidRPr="00FF73D2">
        <w:rPr>
          <w:rFonts w:cs="Tahoma"/>
          <w:b/>
          <w:bCs/>
          <w:i/>
          <w:iCs/>
          <w:sz w:val="20"/>
          <w:lang w:val="es-ES"/>
        </w:rPr>
        <w:lastRenderedPageBreak/>
        <w:t>“</w:t>
      </w:r>
      <w:r w:rsidRPr="00FF73D2">
        <w:rPr>
          <w:rFonts w:cs="Tahoma"/>
          <w:b/>
          <w:bCs/>
          <w:i/>
          <w:iCs/>
          <w:sz w:val="20"/>
        </w:rPr>
        <w:t xml:space="preserve">GASTO PÚBLICO. EL ARTÍCULO 134 DE LA CONSTITUCIÓN POLÍTICA DE LOS ESTADOS UNIDOS MEXICANOS ELEVA A RANGO CONSTITUCIONAL LOS PRINCIPIOS DE LEGALIDAD, EFICIENCIA, EFICACIA, ECONOMÍA, TRANSPARENCIA Y HONRADEZ EN ESTA MATERIA. </w:t>
      </w:r>
      <w:r w:rsidRPr="00FF73D2">
        <w:rPr>
          <w:rFonts w:cs="Tahoma"/>
          <w:bCs/>
          <w:i/>
          <w:iCs/>
          <w:sz w:val="20"/>
        </w:rPr>
        <w:t>Del citado precepto constitucional se advierte que el correcto ejercicio del gasto público se salvaguarda por los siguientes principios: 1. Legalidad, en tanto que debe estar prescrito en el Presupuesto de Egresos o, en su defecto, en una ley expedida por el Congreso de la Unión, lo cual significa la sujeción de las autoridades a un modelo normativo previamente establecido; 2. Honradez, pues implica que no debe llevarse a cabo de manera abusiva, ni para un destino diverso al programado; 3. Eficiencia, en el entendido de que las autoridades deben disponer de los medios que estimen convenientes para que el ejercicio del gasto público logre el fin para el cual se programó y destinó; 4. Eficacia, ya que es indispensable contar con la capacidad suficiente para lograr las metas estimadas; 5. Economía, en el sentido de que el gasto público debe ejercerse recta y prudentemente, lo cual implica que los servidores públicos siempre deben buscar las mejores condiciones de contratación para el Estado, y 6. Transparencia, para permitir hacer del conocimiento público el ejercicio del gasto estatal.</w:t>
      </w:r>
      <w:r w:rsidRPr="00FF73D2">
        <w:rPr>
          <w:rFonts w:cs="Tahoma"/>
          <w:bCs/>
          <w:i/>
          <w:iCs/>
          <w:sz w:val="20"/>
          <w:lang w:val="es-ES"/>
        </w:rPr>
        <w:t>”</w:t>
      </w:r>
    </w:p>
    <w:p w14:paraId="55F2F58E" w14:textId="77777777" w:rsidR="000434E0" w:rsidRPr="00FF73D2" w:rsidRDefault="000434E0" w:rsidP="00FF73D2">
      <w:pPr>
        <w:rPr>
          <w:rFonts w:cs="Tahoma"/>
          <w:bCs/>
          <w:iCs/>
          <w:lang w:val="es-ES"/>
        </w:rPr>
      </w:pPr>
    </w:p>
    <w:p w14:paraId="64C32771" w14:textId="77777777" w:rsidR="000434E0" w:rsidRPr="00FF73D2" w:rsidRDefault="000434E0" w:rsidP="00FF73D2">
      <w:pPr>
        <w:rPr>
          <w:rFonts w:cs="Tahoma"/>
          <w:bCs/>
          <w:iCs/>
          <w:lang w:val="es-ES"/>
        </w:rPr>
      </w:pPr>
      <w:r w:rsidRPr="00FF73D2">
        <w:rPr>
          <w:rFonts w:cs="Tahoma"/>
          <w:bCs/>
          <w:iCs/>
          <w:lang w:val="es-ES"/>
        </w:rPr>
        <w:t>Como se logra observar, el ejercicio de recursos públicos por parte de los tres niveles de Gobierno, que incluye a los Municipios, debe seguir el Principio de Transparencia, que implica permitir a la ciudadanía conocer en la forma en que se gasta el Estado, los recursos con los que cuenta para el cumplimiento de sus obligaciones y atribuciones.</w:t>
      </w:r>
    </w:p>
    <w:p w14:paraId="2DCD189B" w14:textId="77777777" w:rsidR="000434E0" w:rsidRPr="00FF73D2" w:rsidRDefault="000434E0" w:rsidP="00FF73D2">
      <w:pPr>
        <w:rPr>
          <w:rFonts w:cs="Tahoma"/>
          <w:bCs/>
          <w:iCs/>
          <w:lang w:val="es-ES"/>
        </w:rPr>
      </w:pPr>
    </w:p>
    <w:p w14:paraId="3035C422" w14:textId="77777777" w:rsidR="000434E0" w:rsidRPr="00FF73D2" w:rsidRDefault="000434E0" w:rsidP="00FF73D2">
      <w:pPr>
        <w:rPr>
          <w:rFonts w:cs="Tahoma"/>
          <w:lang w:val="es-ES"/>
        </w:rPr>
      </w:pPr>
      <w:r w:rsidRPr="00FF73D2">
        <w:rPr>
          <w:rFonts w:cs="Tahoma"/>
          <w:bCs/>
          <w:iCs/>
          <w:lang w:val="es-ES"/>
        </w:rPr>
        <w:t xml:space="preserve">Al respecto, </w:t>
      </w:r>
      <w:r w:rsidRPr="00FF73D2">
        <w:rPr>
          <w:rFonts w:cs="Tahoma"/>
          <w:lang w:val="es-ES"/>
        </w:rPr>
        <w:t xml:space="preserve">según Merino, Mauricio (2019), en el “Diccionario de Transparencia y Acceso a la Información Pública” (p. 276), </w:t>
      </w:r>
      <w:r w:rsidRPr="00FF73D2">
        <w:rPr>
          <w:rFonts w:cs="Tahoma"/>
          <w:b/>
          <w:lang w:val="es-ES"/>
        </w:rPr>
        <w:t xml:space="preserve">la rendición de cuentas, </w:t>
      </w:r>
      <w:r w:rsidRPr="00FF73D2">
        <w:rPr>
          <w:rFonts w:cs="Tahoma"/>
          <w:lang w:val="es-ES"/>
        </w:rPr>
        <w:t xml:space="preserve">es un ejercicio de transparencia e información pública; es un medio a través del cual los gobiernos informan al público de sus actividades, </w:t>
      </w:r>
      <w:r w:rsidRPr="00FF73D2">
        <w:rPr>
          <w:rFonts w:cs="Tahoma"/>
          <w:b/>
          <w:lang w:val="es-ES"/>
        </w:rPr>
        <w:t>de los recursos que han ejercido</w:t>
      </w:r>
      <w:r w:rsidRPr="00FF73D2">
        <w:rPr>
          <w:rFonts w:cs="Tahoma"/>
          <w:lang w:val="es-ES"/>
        </w:rPr>
        <w:t xml:space="preserve"> y de los resultados obtenidos.</w:t>
      </w:r>
    </w:p>
    <w:p w14:paraId="19B20D51" w14:textId="77777777" w:rsidR="000434E0" w:rsidRPr="00FF73D2" w:rsidRDefault="000434E0" w:rsidP="00FF73D2">
      <w:pPr>
        <w:rPr>
          <w:rFonts w:cs="Tahoma"/>
          <w:lang w:val="es-ES"/>
        </w:rPr>
      </w:pPr>
    </w:p>
    <w:p w14:paraId="768F917F" w14:textId="5EB5A268" w:rsidR="000434E0" w:rsidRPr="00FF73D2" w:rsidRDefault="000434E0" w:rsidP="00FF73D2">
      <w:pPr>
        <w:rPr>
          <w:rFonts w:eastAsia="Palatino Linotype" w:cs="Palatino Linotype"/>
          <w:b/>
          <w:u w:val="single"/>
        </w:rPr>
      </w:pPr>
      <w:r w:rsidRPr="00FF73D2">
        <w:rPr>
          <w:rFonts w:cs="Tahoma"/>
          <w:lang w:val="es-ES"/>
        </w:rPr>
        <w:t xml:space="preserve">Conforme a lo anterior, se logra vislumbrar que cualquier tipo de erogación de recursos por parte de las instituciones públicas, guarda la naturaleza de pública; por lo que, las remuneraciones, sueldos y prestaciones de los servidores públicos, rinde cuentas de los </w:t>
      </w:r>
      <w:r w:rsidRPr="00FF73D2">
        <w:rPr>
          <w:rFonts w:cs="Tahoma"/>
          <w:lang w:val="es-ES"/>
        </w:rPr>
        <w:lastRenderedPageBreak/>
        <w:t>recursos utilizados por el Ayuntamiento, para el pago de personal; por lo que, no resulta procedente la clasificación de dichos datos, en términos del artículo 143, fracción I, de la Ley de la materia</w:t>
      </w:r>
    </w:p>
    <w:p w14:paraId="7CCDA287" w14:textId="77777777" w:rsidR="000434E0" w:rsidRPr="00FF73D2" w:rsidRDefault="000434E0" w:rsidP="00FF73D2">
      <w:pPr>
        <w:rPr>
          <w:rFonts w:eastAsia="Palatino Linotype" w:cs="Palatino Linotype"/>
          <w:b/>
          <w:u w:val="single"/>
        </w:rPr>
      </w:pPr>
    </w:p>
    <w:p w14:paraId="50229349" w14:textId="77777777" w:rsidR="000434E0" w:rsidRPr="00FF73D2" w:rsidRDefault="000434E0" w:rsidP="00FF73D2">
      <w:pPr>
        <w:numPr>
          <w:ilvl w:val="0"/>
          <w:numId w:val="26"/>
        </w:numPr>
        <w:jc w:val="left"/>
        <w:rPr>
          <w:rFonts w:eastAsia="Calibri"/>
          <w:b/>
          <w:bCs/>
        </w:rPr>
      </w:pPr>
      <w:r w:rsidRPr="00FF73D2">
        <w:rPr>
          <w:rFonts w:eastAsia="Calibri"/>
          <w:b/>
          <w:bCs/>
        </w:rPr>
        <w:t>Deducciones por Ley.</w:t>
      </w:r>
    </w:p>
    <w:p w14:paraId="18537483" w14:textId="77777777" w:rsidR="000434E0" w:rsidRPr="00FF73D2" w:rsidRDefault="000434E0" w:rsidP="00FF73D2">
      <w:pPr>
        <w:rPr>
          <w:rFonts w:eastAsia="Calibri"/>
        </w:rPr>
      </w:pPr>
      <w:r w:rsidRPr="00FF73D2">
        <w:rPr>
          <w:rFonts w:eastAsia="Calibri"/>
        </w:rPr>
        <w:t>Sobre dichos datos, el artículo 84 de la Ley del Trabajo de los Servidores Públicos del Estado de México y Municipios, establece que a los trabajadores gubernamentales se les podrán aplicar diversos descuentos o deducciones, entre las cuales, se encuentran los gravámenes fiscales relacionados con el sueldo (ISR o ISPT), descuentos ordenados por el Instituto de Seguridad Social del Estado de México y Municipios, con motivo de las cuotas para acceder a los servicios de salud y descuentos por faltas de puntualidad o de asistencias justificadas.</w:t>
      </w:r>
    </w:p>
    <w:p w14:paraId="54A9849B" w14:textId="77777777" w:rsidR="000434E0" w:rsidRPr="00FF73D2" w:rsidRDefault="000434E0" w:rsidP="00FF73D2">
      <w:pPr>
        <w:rPr>
          <w:rFonts w:eastAsia="Calibri"/>
        </w:rPr>
      </w:pPr>
    </w:p>
    <w:p w14:paraId="0650FEEF" w14:textId="77777777" w:rsidR="000434E0" w:rsidRPr="00FF73D2" w:rsidRDefault="000434E0" w:rsidP="00FF73D2">
      <w:pPr>
        <w:rPr>
          <w:rFonts w:eastAsia="Calibri"/>
        </w:rPr>
      </w:pPr>
      <w:r w:rsidRPr="00FF73D2">
        <w:rPr>
          <w:rFonts w:eastAsia="Calibri"/>
        </w:rPr>
        <w:t>Conforme a lo anterior dichas deducciones, suelen ser obligatorias y dan cuenta, de que el Sujeto Obligado cumple con sus responsabilidades como patrón, relacionadas con la retención de parte del ingreso de sus trabajadores, para cubrir las deducciones genéricas y obligatorias.</w:t>
      </w:r>
    </w:p>
    <w:p w14:paraId="6C50DB62" w14:textId="77777777" w:rsidR="000434E0" w:rsidRPr="00FF73D2" w:rsidRDefault="000434E0" w:rsidP="00FF73D2">
      <w:pPr>
        <w:rPr>
          <w:rFonts w:eastAsia="Calibri"/>
        </w:rPr>
      </w:pPr>
    </w:p>
    <w:p w14:paraId="74FD2028" w14:textId="17E4C852" w:rsidR="000434E0" w:rsidRPr="00FF73D2" w:rsidRDefault="000434E0" w:rsidP="00FF73D2">
      <w:pPr>
        <w:rPr>
          <w:rFonts w:eastAsia="Calibri"/>
        </w:rPr>
      </w:pPr>
      <w:r w:rsidRPr="00FF73D2">
        <w:rPr>
          <w:rFonts w:eastAsia="Calibri"/>
        </w:rPr>
        <w:t>Como se logra observar, dichas deducciones, son las retenciones que realizan las dependencias y entidades, de manera obligatoria por estar establecidas en diversas leyes, como la Ley del Impuesto sobre la Renta y la Ley de Seguridad Social para los Servidores Públicos del Estado de México y Municipios (gravámenes fiscales), o bien, la Ley de Servidores Públicos del Estado de México y Municipios (descuentos por faltas o inasistencias).</w:t>
      </w:r>
    </w:p>
    <w:p w14:paraId="2DC78B8E" w14:textId="77777777" w:rsidR="000434E0" w:rsidRPr="00FF73D2" w:rsidRDefault="000434E0" w:rsidP="00FF73D2">
      <w:pPr>
        <w:rPr>
          <w:rFonts w:eastAsia="Calibri"/>
        </w:rPr>
      </w:pPr>
    </w:p>
    <w:p w14:paraId="5B418526" w14:textId="0F16E9F1" w:rsidR="000434E0" w:rsidRPr="00FF73D2" w:rsidRDefault="000434E0" w:rsidP="00FF73D2">
      <w:pPr>
        <w:rPr>
          <w:rFonts w:eastAsia="Calibri"/>
        </w:rPr>
      </w:pPr>
      <w:r w:rsidRPr="00FF73D2">
        <w:rPr>
          <w:rFonts w:eastAsia="Calibri"/>
        </w:rPr>
        <w:lastRenderedPageBreak/>
        <w:t>Además, se advierte en el presente caso, que los servidores públicos si cuentan con estas deducciones, pues el Sujeto Obligado, clasificó de manera correcta, su número de seguridad social (régimen de trabajo).</w:t>
      </w:r>
    </w:p>
    <w:p w14:paraId="7B9DF657" w14:textId="77777777" w:rsidR="000434E0" w:rsidRPr="00FF73D2" w:rsidRDefault="000434E0" w:rsidP="00FF73D2">
      <w:pPr>
        <w:rPr>
          <w:rFonts w:eastAsia="Calibri"/>
        </w:rPr>
      </w:pPr>
    </w:p>
    <w:p w14:paraId="76006B40" w14:textId="75517B0A" w:rsidR="000434E0" w:rsidRPr="00FF73D2" w:rsidRDefault="000434E0" w:rsidP="00FF73D2">
      <w:pPr>
        <w:rPr>
          <w:rFonts w:eastAsia="Calibri"/>
        </w:rPr>
      </w:pPr>
      <w:r w:rsidRPr="00FF73D2">
        <w:rPr>
          <w:rFonts w:eastAsia="Calibri"/>
        </w:rPr>
        <w:t>Por tal circunstancia y toda vez, que las deducciones por Ley, son de carácter obligatorio y ayuda a rendir cuentas, de que el Sistema Municipal para el Desarrollo Integral de la Familia de Acambay cumple con sus funciones de patrón, al retener determinado monto del sueldo de los servidores públicos, es que se considera que son de naturaleza pública y, por lo tanto, no procede la clasificación, en términos del artículo 143, fracción I, de la Ley de Transparencia y Acceso a la Información Pública del Estado de México y Municipios.</w:t>
      </w:r>
    </w:p>
    <w:p w14:paraId="4B35203D" w14:textId="77777777" w:rsidR="000434E0" w:rsidRPr="00FF73D2" w:rsidRDefault="000434E0" w:rsidP="00FF73D2">
      <w:pPr>
        <w:rPr>
          <w:rFonts w:eastAsia="Palatino Linotype" w:cs="Palatino Linotype"/>
          <w:b/>
          <w:u w:val="single"/>
        </w:rPr>
      </w:pPr>
    </w:p>
    <w:p w14:paraId="4061CF47" w14:textId="77777777" w:rsidR="00063776" w:rsidRPr="00FF73D2" w:rsidRDefault="00063776" w:rsidP="00FF73D2">
      <w:pPr>
        <w:pStyle w:val="Prrafodelista"/>
        <w:numPr>
          <w:ilvl w:val="0"/>
          <w:numId w:val="25"/>
        </w:numPr>
        <w:ind w:left="284" w:hanging="284"/>
        <w:rPr>
          <w:rFonts w:eastAsia="Palatino Linotype" w:cs="Palatino Linotype"/>
          <w:b/>
        </w:rPr>
      </w:pPr>
      <w:r w:rsidRPr="00FF73D2">
        <w:rPr>
          <w:rFonts w:eastAsia="Palatino Linotype" w:cs="Palatino Linotype"/>
          <w:b/>
        </w:rPr>
        <w:t>Número de Empleado:</w:t>
      </w:r>
    </w:p>
    <w:p w14:paraId="2089E32B" w14:textId="77777777" w:rsidR="00063776" w:rsidRPr="00FF73D2" w:rsidRDefault="00063776" w:rsidP="00FF73D2">
      <w:pPr>
        <w:rPr>
          <w:rFonts w:eastAsia="Palatino Linotype" w:cs="Palatino Linotype"/>
        </w:rPr>
      </w:pPr>
      <w:r w:rsidRPr="00FF73D2">
        <w:rPr>
          <w:rFonts w:eastAsia="Palatino Linotype" w:cs="Palatino Linotype"/>
        </w:rPr>
        <w:t>En relación con el número de empleado de servidores públicos o su equivalente, con independencia del nombre que reciba, constituye un instrumento de control interno que permite a las dependencias y entidades identificar a sus trabajadores y a estos les facilita la realización de gestiones en su carácter de empleado.</w:t>
      </w:r>
    </w:p>
    <w:p w14:paraId="64DCA097" w14:textId="77777777" w:rsidR="00063776" w:rsidRPr="00FF73D2" w:rsidRDefault="00063776" w:rsidP="00FF73D2">
      <w:pPr>
        <w:rPr>
          <w:rFonts w:eastAsia="Palatino Linotype" w:cs="Palatino Linotype"/>
        </w:rPr>
      </w:pPr>
    </w:p>
    <w:p w14:paraId="7F09B4FE" w14:textId="77777777" w:rsidR="00063776" w:rsidRPr="00FF73D2" w:rsidRDefault="00063776" w:rsidP="00FF73D2">
      <w:pPr>
        <w:rPr>
          <w:rFonts w:eastAsia="Palatino Linotype" w:cs="Palatino Linotype"/>
        </w:rPr>
      </w:pPr>
      <w:r w:rsidRPr="00FF73D2">
        <w:rPr>
          <w:rFonts w:eastAsia="Palatino Linotype" w:cs="Palatino Linotype"/>
        </w:rPr>
        <w:t>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w:t>
      </w:r>
    </w:p>
    <w:p w14:paraId="42ED9C54" w14:textId="77777777" w:rsidR="00063776" w:rsidRPr="00FF73D2" w:rsidRDefault="00063776" w:rsidP="00FF73D2">
      <w:pPr>
        <w:rPr>
          <w:rFonts w:eastAsia="Palatino Linotype" w:cs="Palatino Linotype"/>
        </w:rPr>
      </w:pPr>
      <w:r w:rsidRPr="00FF73D2">
        <w:rPr>
          <w:rFonts w:eastAsia="Palatino Linotype" w:cs="Palatino Linotype"/>
        </w:rPr>
        <w:lastRenderedPageBreak/>
        <w:t>Lo anterior, toma sustento en el Criterio de Interpretación, de la Segunda Época, con número de registro SO/006/2019, emitido por el Instituto Nacional de Transparencia, Acceso a la Información y Protección de Datos Personales, que establece lo siguiente:</w:t>
      </w:r>
    </w:p>
    <w:p w14:paraId="3093281F" w14:textId="77777777" w:rsidR="00063776" w:rsidRPr="00FF73D2" w:rsidRDefault="00063776" w:rsidP="00FF73D2">
      <w:pPr>
        <w:rPr>
          <w:rFonts w:eastAsia="Palatino Linotype" w:cs="Palatino Linotype"/>
        </w:rPr>
      </w:pPr>
    </w:p>
    <w:p w14:paraId="1876EC6E" w14:textId="77777777" w:rsidR="00063776" w:rsidRPr="00FF73D2" w:rsidRDefault="00063776" w:rsidP="00FF73D2">
      <w:pPr>
        <w:pStyle w:val="Puesto"/>
        <w:ind w:left="851" w:right="822"/>
        <w:rPr>
          <w:rFonts w:eastAsia="Palatino Linotype"/>
        </w:rPr>
      </w:pPr>
      <w:r w:rsidRPr="00FF73D2">
        <w:rPr>
          <w:rFonts w:eastAsia="Palatino Linotype"/>
        </w:rPr>
        <w:t>“</w:t>
      </w:r>
      <w:r w:rsidRPr="00FF73D2">
        <w:rPr>
          <w:rFonts w:eastAsia="Palatino Linotype"/>
          <w:b/>
        </w:rPr>
        <w:t>Número de empleado</w:t>
      </w:r>
      <w:r w:rsidRPr="00FF73D2">
        <w:rPr>
          <w:rFonts w:eastAsia="Palatino Linotype"/>
        </w:rPr>
        <w:t>. 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confidencial.”(Sic)</w:t>
      </w:r>
    </w:p>
    <w:p w14:paraId="2558F029" w14:textId="77777777" w:rsidR="00063776" w:rsidRPr="00FF73D2" w:rsidRDefault="00063776" w:rsidP="00FF73D2">
      <w:pPr>
        <w:ind w:left="851" w:right="822"/>
        <w:rPr>
          <w:rFonts w:eastAsia="Palatino Linotype" w:cs="Palatino Linotype"/>
          <w:i/>
        </w:rPr>
      </w:pPr>
    </w:p>
    <w:p w14:paraId="60021136" w14:textId="77777777" w:rsidR="00063776" w:rsidRPr="00FF73D2" w:rsidRDefault="00063776" w:rsidP="00FF73D2">
      <w:pPr>
        <w:rPr>
          <w:rFonts w:eastAsia="Palatino Linotype" w:cs="Palatino Linotype"/>
        </w:rPr>
      </w:pPr>
      <w:r w:rsidRPr="00FF73D2">
        <w:rPr>
          <w:rFonts w:eastAsia="Palatino Linotype" w:cs="Palatino Linotype"/>
        </w:rPr>
        <w:t>Así, se colige que solamente procederá la clasificación del número de empleado, cuando se integre con datos personales de los servidores públicos o funcione como clave de acceso que no requiera una contraseña para ingresar a sistemas o bases de datos.</w:t>
      </w:r>
    </w:p>
    <w:p w14:paraId="4A5B26EC" w14:textId="77777777" w:rsidR="00063776" w:rsidRPr="00FF73D2" w:rsidRDefault="00063776" w:rsidP="00FF73D2">
      <w:pPr>
        <w:rPr>
          <w:rFonts w:eastAsia="Palatino Linotype" w:cs="Palatino Linotype"/>
        </w:rPr>
      </w:pPr>
    </w:p>
    <w:p w14:paraId="25F11190" w14:textId="77777777" w:rsidR="00063776" w:rsidRPr="00FF73D2" w:rsidRDefault="00063776" w:rsidP="00FF73D2">
      <w:pPr>
        <w:rPr>
          <w:rFonts w:eastAsia="Palatino Linotype" w:cs="Palatino Linotype"/>
        </w:rPr>
      </w:pPr>
      <w:r w:rsidRPr="00FF73D2">
        <w:rPr>
          <w:rFonts w:eastAsia="Palatino Linotype" w:cs="Palatino Linotype"/>
        </w:rPr>
        <w:t xml:space="preserve">De tales circunstancias, se considera que el </w:t>
      </w:r>
      <w:r w:rsidRPr="00FF73D2">
        <w:rPr>
          <w:rFonts w:eastAsia="Palatino Linotype" w:cs="Palatino Linotype"/>
          <w:b/>
        </w:rPr>
        <w:t>Sujeto Obligado</w:t>
      </w:r>
      <w:r w:rsidRPr="00FF73D2">
        <w:rPr>
          <w:rFonts w:eastAsia="Palatino Linotype" w:cs="Palatino Linotype"/>
        </w:rPr>
        <w:t xml:space="preserve"> deberá proporcionar dicho dato, en el caso, de que este se conforme únicamente de números, símbolos o dígitos, que de ninguna manera puedan revelar datos personales o de acceso a sistemas con información de los trabajadores; en el caso contrario, procederá su clasificación, en términos del artículo 143, fracción I, de la Ley de la materia.</w:t>
      </w:r>
    </w:p>
    <w:p w14:paraId="2C3B9562" w14:textId="77777777" w:rsidR="00063776" w:rsidRPr="00FF73D2" w:rsidRDefault="00063776" w:rsidP="00FF73D2">
      <w:pPr>
        <w:rPr>
          <w:rFonts w:eastAsia="Palatino Linotype" w:cs="Palatino Linotype"/>
          <w:b/>
        </w:rPr>
      </w:pPr>
    </w:p>
    <w:p w14:paraId="04DEA2CD" w14:textId="77777777" w:rsidR="00063776" w:rsidRPr="00FF73D2" w:rsidRDefault="00063776" w:rsidP="00FF73D2">
      <w:pPr>
        <w:pStyle w:val="Prrafodelista"/>
        <w:numPr>
          <w:ilvl w:val="0"/>
          <w:numId w:val="25"/>
        </w:numPr>
        <w:ind w:left="284" w:hanging="284"/>
        <w:rPr>
          <w:rFonts w:eastAsia="Palatino Linotype" w:cs="Palatino Linotype"/>
          <w:b/>
        </w:rPr>
      </w:pPr>
      <w:r w:rsidRPr="00FF73D2">
        <w:rPr>
          <w:rFonts w:eastAsia="Palatino Linotype" w:cs="Palatino Linotype"/>
          <w:b/>
        </w:rPr>
        <w:t xml:space="preserve">Inicio de Labores y Antigüedad: </w:t>
      </w:r>
    </w:p>
    <w:p w14:paraId="7BBE9BBF" w14:textId="77777777" w:rsidR="00063776" w:rsidRPr="00FF73D2" w:rsidRDefault="00063776" w:rsidP="00FF73D2">
      <w:pPr>
        <w:rPr>
          <w:rFonts w:eastAsia="Palatino Linotype" w:cs="Palatino Linotype"/>
        </w:rPr>
      </w:pPr>
      <w:r w:rsidRPr="00FF73D2">
        <w:rPr>
          <w:rFonts w:eastAsia="Palatino Linotype" w:cs="Palatino Linotype"/>
        </w:rPr>
        <w:t>Se considera como información pública por no actualizar alguna hipótesis del artículo 143 de la Ley de la Materia, ya que al dar a conocer dichos datos no se revela alguna información privada o que le afecten a su esfera personal del servidor público, pues únicamente se trata de la fecha en que el servidor público ingreso a laborar en el ente público, así como el tiempo que lleva laborando, o bien, su antigüedad.</w:t>
      </w:r>
    </w:p>
    <w:p w14:paraId="2B3DFC43" w14:textId="77777777" w:rsidR="00063776" w:rsidRPr="00FF73D2" w:rsidRDefault="00063776" w:rsidP="00FF73D2">
      <w:pPr>
        <w:pStyle w:val="Prrafodelista"/>
        <w:numPr>
          <w:ilvl w:val="0"/>
          <w:numId w:val="25"/>
        </w:numPr>
        <w:tabs>
          <w:tab w:val="left" w:pos="284"/>
        </w:tabs>
        <w:ind w:left="426" w:hanging="426"/>
        <w:rPr>
          <w:rFonts w:eastAsia="Palatino Linotype" w:cs="Palatino Linotype"/>
          <w:b/>
        </w:rPr>
      </w:pPr>
      <w:r w:rsidRPr="00FF73D2">
        <w:rPr>
          <w:rFonts w:eastAsia="Palatino Linotype" w:cs="Palatino Linotype"/>
          <w:b/>
        </w:rPr>
        <w:lastRenderedPageBreak/>
        <w:t>Número de certificado del emisor y número de certificado del SAT:</w:t>
      </w:r>
    </w:p>
    <w:p w14:paraId="1010A79F" w14:textId="77777777" w:rsidR="00063776" w:rsidRPr="00FF73D2" w:rsidRDefault="00063776" w:rsidP="00FF73D2">
      <w:pPr>
        <w:rPr>
          <w:rFonts w:eastAsia="Palatino Linotype" w:cs="Palatino Linotype"/>
        </w:rPr>
      </w:pPr>
      <w:r w:rsidRPr="00FF73D2">
        <w:rPr>
          <w:rFonts w:eastAsia="Palatino Linotype" w:cs="Palatino Linotype"/>
        </w:rPr>
        <w:t xml:space="preserve">El ANEXO 20 de la Segunda Resolución de modificaciones a la Resolución Miscelánea Fiscal para dos mil  diecisiete, precisa que dichos datos se conforman por veinte caracteres numéricos; dicha situación se robustece con el ejemplo localizado en el documento denominado “Cómo ubicar el Folio Fiscal en una factura”, emitido por el Instituto Nacional electoral (consultado en la página electrónica </w:t>
      </w:r>
      <w:hyperlink r:id="rId14">
        <w:r w:rsidRPr="00FF73D2">
          <w:rPr>
            <w:rFonts w:eastAsia="Palatino Linotype" w:cs="Palatino Linotype"/>
            <w:u w:val="single"/>
          </w:rPr>
          <w:t>https://portalanterior.ine.mx/archivos2/tutoriales/sistemas/ApoyoInstitucional/SIF/docs/candidatos/folioFiscalFactura.pdf</w:t>
        </w:r>
      </w:hyperlink>
      <w:r w:rsidRPr="00FF73D2">
        <w:rPr>
          <w:rFonts w:eastAsia="Palatino Linotype" w:cs="Palatino Linotype"/>
        </w:rPr>
        <w:t>), en la cual se advierte que únicamente se encuentra conformado por números, se muestra a continuación:</w:t>
      </w:r>
    </w:p>
    <w:p w14:paraId="69FB4917" w14:textId="77777777" w:rsidR="00063776" w:rsidRPr="00FF73D2" w:rsidRDefault="00063776" w:rsidP="00FF73D2">
      <w:pPr>
        <w:rPr>
          <w:rFonts w:eastAsia="Palatino Linotype" w:cs="Palatino Linotype"/>
        </w:rPr>
      </w:pPr>
    </w:p>
    <w:p w14:paraId="682FD863" w14:textId="77777777" w:rsidR="00063776" w:rsidRPr="00FF73D2" w:rsidRDefault="00063776" w:rsidP="00FF73D2">
      <w:pPr>
        <w:jc w:val="center"/>
        <w:rPr>
          <w:rFonts w:eastAsia="Palatino Linotype" w:cs="Palatino Linotype"/>
        </w:rPr>
      </w:pPr>
      <w:r w:rsidRPr="00FF73D2">
        <w:rPr>
          <w:noProof/>
          <w:lang w:eastAsia="es-MX"/>
        </w:rPr>
        <w:drawing>
          <wp:inline distT="0" distB="0" distL="0" distR="0" wp14:anchorId="3E5D82AB" wp14:editId="246AAF8B">
            <wp:extent cx="5456959" cy="1061076"/>
            <wp:effectExtent l="0" t="0" r="0" b="0"/>
            <wp:docPr id="17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5"/>
                    <a:srcRect/>
                    <a:stretch>
                      <a:fillRect/>
                    </a:stretch>
                  </pic:blipFill>
                  <pic:spPr>
                    <a:xfrm>
                      <a:off x="0" y="0"/>
                      <a:ext cx="5456959" cy="1061076"/>
                    </a:xfrm>
                    <a:prstGeom prst="rect">
                      <a:avLst/>
                    </a:prstGeom>
                    <a:ln/>
                  </pic:spPr>
                </pic:pic>
              </a:graphicData>
            </a:graphic>
          </wp:inline>
        </w:drawing>
      </w:r>
      <w:r w:rsidRPr="00FF73D2">
        <w:rPr>
          <w:noProof/>
          <w:lang w:eastAsia="es-MX"/>
        </w:rPr>
        <mc:AlternateContent>
          <mc:Choice Requires="wps">
            <w:drawing>
              <wp:anchor distT="0" distB="0" distL="114300" distR="114300" simplePos="0" relativeHeight="251659264" behindDoc="0" locked="0" layoutInCell="1" hidden="0" allowOverlap="1" wp14:anchorId="2BDD1DAC" wp14:editId="5CC80F79">
                <wp:simplePos x="0" y="0"/>
                <wp:positionH relativeFrom="column">
                  <wp:posOffset>292100</wp:posOffset>
                </wp:positionH>
                <wp:positionV relativeFrom="paragraph">
                  <wp:posOffset>812800</wp:posOffset>
                </wp:positionV>
                <wp:extent cx="3486150" cy="247650"/>
                <wp:effectExtent l="0" t="0" r="0" b="0"/>
                <wp:wrapNone/>
                <wp:docPr id="146" name="Rectángulo 146"/>
                <wp:cNvGraphicFramePr/>
                <a:graphic xmlns:a="http://schemas.openxmlformats.org/drawingml/2006/main">
                  <a:graphicData uri="http://schemas.microsoft.com/office/word/2010/wordprocessingShape">
                    <wps:wsp>
                      <wps:cNvSpPr/>
                      <wps:spPr>
                        <a:xfrm>
                          <a:off x="3617213" y="3670463"/>
                          <a:ext cx="3457575" cy="219075"/>
                        </a:xfrm>
                        <a:prstGeom prst="rect">
                          <a:avLst/>
                        </a:prstGeom>
                        <a:noFill/>
                        <a:ln w="28575" cap="flat" cmpd="sng">
                          <a:solidFill>
                            <a:srgbClr val="000000"/>
                          </a:solidFill>
                          <a:prstDash val="solid"/>
                          <a:miter lim="800000"/>
                          <a:headEnd type="none" w="sm" len="sm"/>
                          <a:tailEnd type="none" w="sm" len="sm"/>
                        </a:ln>
                      </wps:spPr>
                      <wps:txbx>
                        <w:txbxContent>
                          <w:p w14:paraId="7F124008" w14:textId="77777777" w:rsidR="00150F45" w:rsidRDefault="00150F45" w:rsidP="00063776">
                            <w:pPr>
                              <w:textDirection w:val="btLr"/>
                            </w:pPr>
                          </w:p>
                        </w:txbxContent>
                      </wps:txbx>
                      <wps:bodyPr spcFirstLastPara="1" wrap="square" lIns="91425" tIns="91425" rIns="91425" bIns="91425" anchor="ctr" anchorCtr="0">
                        <a:noAutofit/>
                      </wps:bodyPr>
                    </wps:wsp>
                  </a:graphicData>
                </a:graphic>
              </wp:anchor>
            </w:drawing>
          </mc:Choice>
          <mc:Fallback>
            <w:pict>
              <v:rect w14:anchorId="2BDD1DAC" id="Rectángulo 146" o:spid="_x0000_s1026" style="position:absolute;left:0;text-align:left;margin-left:23pt;margin-top:64pt;width:274.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" filled="f" strokeweight="2.25pt">
                <v:stroke startarrowwidth="narrow" startarrowlength="short" endarrowwidth="narrow" endarrowlength="short"/>
                <v:textbox inset="2.53958mm,2.53958mm,2.53958mm,2.53958mm">
                  <w:txbxContent>
                    <w:p w14:paraId="7F124008" w14:textId="77777777" w:rsidR="00150F45" w:rsidRDefault="00150F45" w:rsidP="00063776">
                      <w:pPr>
                        <w:textDirection w:val="btLr"/>
                      </w:pPr>
                    </w:p>
                  </w:txbxContent>
                </v:textbox>
              </v:rect>
            </w:pict>
          </mc:Fallback>
        </mc:AlternateContent>
      </w:r>
    </w:p>
    <w:p w14:paraId="0E8D306D" w14:textId="77777777" w:rsidR="00063776" w:rsidRPr="00FF73D2" w:rsidRDefault="00063776" w:rsidP="00FF73D2">
      <w:pPr>
        <w:rPr>
          <w:rFonts w:eastAsia="Palatino Linotype" w:cs="Palatino Linotype"/>
        </w:rPr>
      </w:pPr>
    </w:p>
    <w:p w14:paraId="59876CA2" w14:textId="77777777" w:rsidR="00063776" w:rsidRPr="00FF73D2" w:rsidRDefault="00063776" w:rsidP="00FF73D2">
      <w:pPr>
        <w:rPr>
          <w:rFonts w:eastAsia="Palatino Linotype" w:cs="Palatino Linotype"/>
        </w:rPr>
      </w:pPr>
      <w:r w:rsidRPr="00FF73D2">
        <w:rPr>
          <w:rFonts w:eastAsia="Palatino Linotype" w:cs="Palatino Linotype"/>
        </w:rPr>
        <w:t>Así, los números de serie del certificado de sello digital no contiene datos personales y con dichos dígitos tampoco se puede obtener información de carácter confidencial, por lo que, tampoco actualizan la causal de clasificación, establecida en el artículo 143, fracción I, de la Ley de Transparencia y Acceso a la Información Pública del Estado de México y Municipios, máxime que permite corroborar la legitimidad a la factura, pues amparan la utilización de los certificados de sellos digitales válidos.</w:t>
      </w:r>
    </w:p>
    <w:p w14:paraId="3B5F750B" w14:textId="77777777" w:rsidR="00063776" w:rsidRPr="00FF73D2" w:rsidRDefault="00063776" w:rsidP="00FF73D2">
      <w:pPr>
        <w:rPr>
          <w:rFonts w:eastAsia="Palatino Linotype" w:cs="Palatino Linotype"/>
        </w:rPr>
      </w:pPr>
    </w:p>
    <w:p w14:paraId="5819F9F1" w14:textId="77777777" w:rsidR="00063776" w:rsidRPr="00FF73D2" w:rsidRDefault="00063776" w:rsidP="00FF73D2">
      <w:pPr>
        <w:rPr>
          <w:rFonts w:eastAsia="Palatino Linotype" w:cs="Palatino Linotype"/>
        </w:rPr>
      </w:pPr>
      <w:r w:rsidRPr="00FF73D2">
        <w:rPr>
          <w:rFonts w:eastAsia="Palatino Linotype" w:cs="Palatino Linotype"/>
        </w:rPr>
        <w:lastRenderedPageBreak/>
        <w:t>Para el caso de que dichos números certificados, al ser copiados e ingresados a una plataforma electrónica, revelen datos personales del servidor público, deberán ser protegidos en términos del artículo 143, fracción I, de la Ley de la materia.</w:t>
      </w:r>
    </w:p>
    <w:p w14:paraId="51EA2325" w14:textId="77777777" w:rsidR="000434E0" w:rsidRPr="00FF73D2" w:rsidRDefault="000434E0" w:rsidP="00FF73D2">
      <w:pPr>
        <w:rPr>
          <w:rFonts w:eastAsia="Palatino Linotype" w:cs="Palatino Linotype"/>
        </w:rPr>
      </w:pPr>
    </w:p>
    <w:p w14:paraId="613924F4" w14:textId="77777777" w:rsidR="00063776" w:rsidRPr="00FF73D2" w:rsidRDefault="00063776" w:rsidP="00FF73D2">
      <w:pPr>
        <w:pStyle w:val="Prrafodelista"/>
        <w:numPr>
          <w:ilvl w:val="0"/>
          <w:numId w:val="25"/>
        </w:numPr>
        <w:ind w:left="284" w:hanging="284"/>
        <w:rPr>
          <w:rFonts w:eastAsia="Palatino Linotype" w:cs="Palatino Linotype"/>
          <w:b/>
        </w:rPr>
      </w:pPr>
      <w:r w:rsidRPr="00FF73D2">
        <w:rPr>
          <w:rFonts w:eastAsia="Palatino Linotype" w:cs="Palatino Linotype"/>
          <w:b/>
        </w:rPr>
        <w:t>Folio Fiscal:</w:t>
      </w:r>
    </w:p>
    <w:p w14:paraId="37DA9155" w14:textId="77777777" w:rsidR="00063776" w:rsidRPr="00FF73D2" w:rsidRDefault="00063776" w:rsidP="00FF73D2">
      <w:pPr>
        <w:rPr>
          <w:rFonts w:eastAsia="Palatino Linotype" w:cs="Palatino Linotype"/>
        </w:rPr>
      </w:pPr>
      <w:r w:rsidRPr="00FF73D2">
        <w:rPr>
          <w:rFonts w:eastAsia="Palatino Linotype" w:cs="Palatino Linotype"/>
        </w:rPr>
        <w:t>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14:paraId="5706419E" w14:textId="77777777" w:rsidR="00063776" w:rsidRPr="00FF73D2" w:rsidRDefault="00063776" w:rsidP="00FF73D2">
      <w:pPr>
        <w:rPr>
          <w:rFonts w:eastAsia="Palatino Linotype" w:cs="Palatino Linotype"/>
        </w:rPr>
      </w:pPr>
    </w:p>
    <w:p w14:paraId="26103F23" w14:textId="77777777" w:rsidR="00063776" w:rsidRPr="00FF73D2" w:rsidRDefault="00063776" w:rsidP="00FF73D2">
      <w:pPr>
        <w:jc w:val="center"/>
        <w:rPr>
          <w:rFonts w:eastAsia="Palatino Linotype" w:cs="Palatino Linotype"/>
        </w:rPr>
      </w:pPr>
      <w:r w:rsidRPr="00FF73D2">
        <w:rPr>
          <w:noProof/>
          <w:lang w:eastAsia="es-MX"/>
        </w:rPr>
        <w:drawing>
          <wp:inline distT="0" distB="0" distL="0" distR="0" wp14:anchorId="02067372" wp14:editId="4C8791C3">
            <wp:extent cx="5457825" cy="1562100"/>
            <wp:effectExtent l="0" t="0" r="0" b="0"/>
            <wp:docPr id="17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6"/>
                    <a:srcRect b="32787"/>
                    <a:stretch>
                      <a:fillRect/>
                    </a:stretch>
                  </pic:blipFill>
                  <pic:spPr>
                    <a:xfrm>
                      <a:off x="0" y="0"/>
                      <a:ext cx="5457825" cy="1562100"/>
                    </a:xfrm>
                    <a:prstGeom prst="rect">
                      <a:avLst/>
                    </a:prstGeom>
                    <a:ln/>
                  </pic:spPr>
                </pic:pic>
              </a:graphicData>
            </a:graphic>
          </wp:inline>
        </w:drawing>
      </w:r>
    </w:p>
    <w:p w14:paraId="5852FB67" w14:textId="77777777" w:rsidR="00063776" w:rsidRPr="00FF73D2" w:rsidRDefault="00063776" w:rsidP="00FF73D2">
      <w:pPr>
        <w:rPr>
          <w:rFonts w:eastAsia="Palatino Linotype" w:cs="Palatino Linotype"/>
          <w:b/>
          <w:u w:val="single"/>
        </w:rPr>
      </w:pPr>
    </w:p>
    <w:p w14:paraId="02838885" w14:textId="77777777" w:rsidR="00063776" w:rsidRPr="00FF73D2" w:rsidRDefault="00063776" w:rsidP="00FF73D2">
      <w:pPr>
        <w:rPr>
          <w:rFonts w:eastAsia="Palatino Linotype" w:cs="Palatino Linotype"/>
        </w:rPr>
      </w:pPr>
      <w:r w:rsidRPr="00FF73D2">
        <w:rPr>
          <w:rFonts w:eastAsia="Palatino Linotype" w:cs="Palatino Linotype"/>
        </w:rPr>
        <w:t xml:space="preserve">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w:t>
      </w:r>
      <w:r w:rsidRPr="00FF73D2">
        <w:rPr>
          <w:rFonts w:eastAsia="Palatino Linotype" w:cs="Palatino Linotype"/>
        </w:rPr>
        <w:lastRenderedPageBreak/>
        <w:t>aplicable, sin necesidad algún dato personal, por lo que, tampoco actualiza la clasificación, en términos del artículo 143, fracción I de la Ley de la materia.</w:t>
      </w:r>
    </w:p>
    <w:p w14:paraId="0B191197" w14:textId="77777777" w:rsidR="00063776" w:rsidRPr="00FF73D2" w:rsidRDefault="00063776" w:rsidP="00FF73D2">
      <w:pPr>
        <w:rPr>
          <w:rFonts w:eastAsia="Palatino Linotype" w:cs="Palatino Linotype"/>
        </w:rPr>
      </w:pPr>
    </w:p>
    <w:p w14:paraId="5BC474F8" w14:textId="77777777" w:rsidR="00063776" w:rsidRPr="00FF73D2" w:rsidRDefault="00063776" w:rsidP="00FF73D2">
      <w:pPr>
        <w:rPr>
          <w:rFonts w:eastAsia="Palatino Linotype" w:cs="Palatino Linotype"/>
        </w:rPr>
      </w:pPr>
      <w:r w:rsidRPr="00FF73D2">
        <w:rPr>
          <w:rFonts w:eastAsia="Palatino Linotype" w:cs="Palatino Linotype"/>
        </w:rPr>
        <w:t>Para el caso de que dicho folio fiscal, al ser copiado e ingresado a una plataforma electrónica, revelen datos personales del servidor público, deberán ser protegidos en términos del artículo 143, fracción I, de la Ley de la materia.</w:t>
      </w:r>
    </w:p>
    <w:p w14:paraId="55AEDB28" w14:textId="77777777" w:rsidR="00063776" w:rsidRPr="00FF73D2" w:rsidRDefault="00063776" w:rsidP="00FF73D2">
      <w:pPr>
        <w:rPr>
          <w:rFonts w:eastAsia="Palatino Linotype" w:cs="Palatino Linotype"/>
        </w:rPr>
      </w:pPr>
    </w:p>
    <w:p w14:paraId="6AFB0336" w14:textId="77777777" w:rsidR="00063776" w:rsidRPr="00FF73D2" w:rsidRDefault="00063776" w:rsidP="00FF73D2">
      <w:pPr>
        <w:pStyle w:val="Prrafodelista"/>
        <w:numPr>
          <w:ilvl w:val="0"/>
          <w:numId w:val="25"/>
        </w:numPr>
        <w:ind w:left="426"/>
        <w:rPr>
          <w:rFonts w:eastAsia="Palatino Linotype" w:cs="Palatino Linotype"/>
          <w:b/>
        </w:rPr>
      </w:pPr>
      <w:r w:rsidRPr="00FF73D2">
        <w:rPr>
          <w:rFonts w:eastAsia="Palatino Linotype" w:cs="Palatino Linotype"/>
          <w:b/>
        </w:rPr>
        <w:t>Régimen Fiscal del Emisor:</w:t>
      </w:r>
    </w:p>
    <w:p w14:paraId="1BAF581D" w14:textId="77777777" w:rsidR="00063776" w:rsidRPr="00FF73D2" w:rsidRDefault="00063776" w:rsidP="00FF73D2">
      <w:pPr>
        <w:ind w:left="66"/>
        <w:rPr>
          <w:rFonts w:eastAsia="Palatino Linotype" w:cs="Palatino Linotype"/>
        </w:rPr>
      </w:pPr>
      <w:r w:rsidRPr="00FF73D2">
        <w:rPr>
          <w:rFonts w:eastAsia="Palatino Linotype" w:cs="Palatino Linotype"/>
        </w:rPr>
        <w:t>Constituye información relativa al régimen fiscal bajo el cual se encuentra tributando el ente público, en este caso el Ayuntamiento de Rayón, ejemplo: Régimen Personas Morales con Fines no Lucrativos, el cual constituye un dato público, en razón de que no arroja ningún tipo de información que actualice la hipótesis prevista en la fracción I del artículo 143 de la Ley de la materia.</w:t>
      </w:r>
    </w:p>
    <w:p w14:paraId="30D3FED8" w14:textId="77777777" w:rsidR="00063776" w:rsidRPr="00FF73D2" w:rsidRDefault="00063776" w:rsidP="00FF73D2">
      <w:pPr>
        <w:ind w:left="66"/>
        <w:rPr>
          <w:rFonts w:eastAsia="Palatino Linotype" w:cs="Palatino Linotype"/>
        </w:rPr>
      </w:pPr>
    </w:p>
    <w:p w14:paraId="4FE461AF" w14:textId="77777777" w:rsidR="00063776" w:rsidRPr="00FF73D2" w:rsidRDefault="00063776" w:rsidP="00FF73D2">
      <w:pPr>
        <w:pStyle w:val="Prrafodelista"/>
        <w:numPr>
          <w:ilvl w:val="0"/>
          <w:numId w:val="25"/>
        </w:numPr>
        <w:ind w:left="426"/>
        <w:rPr>
          <w:rFonts w:eastAsia="Palatino Linotype" w:cs="Palatino Linotype"/>
          <w:b/>
        </w:rPr>
      </w:pPr>
      <w:r w:rsidRPr="00FF73D2">
        <w:rPr>
          <w:rFonts w:eastAsia="Palatino Linotype" w:cs="Palatino Linotype"/>
          <w:b/>
        </w:rPr>
        <w:t>Tipo de comprobante:</w:t>
      </w:r>
    </w:p>
    <w:p w14:paraId="7C5B09AA" w14:textId="77777777" w:rsidR="00063776" w:rsidRPr="00FF73D2" w:rsidRDefault="00063776" w:rsidP="00FF73D2">
      <w:pPr>
        <w:rPr>
          <w:rFonts w:eastAsia="Palatino Linotype" w:cs="Palatino Linotype"/>
        </w:rPr>
      </w:pPr>
      <w:r w:rsidRPr="00FF73D2">
        <w:rPr>
          <w:rFonts w:eastAsia="Palatino Linotype" w:cs="Palatino Linotype"/>
        </w:rPr>
        <w:t>Es información relativa al tipo de factura que se está emitiendo, encontrándonos dentro de la tipología de comprobantes a los de egresos, ingresos y nómina, el cual constituye un dato público, en razón de que no arroja ningún tipo de información que actualice la hipótesis prevista en la fracción I del artículo 143 de la Ley de la materia.</w:t>
      </w:r>
    </w:p>
    <w:p w14:paraId="4B8EBDB0" w14:textId="77777777" w:rsidR="00063776" w:rsidRPr="00FF73D2" w:rsidRDefault="00063776" w:rsidP="00FF73D2">
      <w:pPr>
        <w:rPr>
          <w:rFonts w:eastAsia="Palatino Linotype" w:cs="Palatino Linotype"/>
        </w:rPr>
      </w:pPr>
    </w:p>
    <w:p w14:paraId="3E0FD763" w14:textId="77777777" w:rsidR="00063776" w:rsidRPr="00FF73D2" w:rsidRDefault="00063776" w:rsidP="00FF73D2">
      <w:pPr>
        <w:rPr>
          <w:rFonts w:eastAsia="Palatino Linotype" w:cs="Palatino Linotype"/>
          <w:b/>
        </w:rPr>
      </w:pPr>
      <w:r w:rsidRPr="00FF73D2">
        <w:rPr>
          <w:rFonts w:eastAsia="Palatino Linotype" w:cs="Palatino Linotype"/>
          <w:b/>
        </w:rPr>
        <w:t>Forma y método de pago:</w:t>
      </w:r>
    </w:p>
    <w:p w14:paraId="6664A6BD" w14:textId="77777777" w:rsidR="00063776" w:rsidRPr="00FF73D2" w:rsidRDefault="00063776" w:rsidP="00FF73D2">
      <w:pPr>
        <w:pStyle w:val="Prrafodelista"/>
        <w:numPr>
          <w:ilvl w:val="0"/>
          <w:numId w:val="25"/>
        </w:numPr>
        <w:ind w:left="284" w:hanging="284"/>
        <w:rPr>
          <w:rFonts w:eastAsia="Palatino Linotype" w:cs="Palatino Linotype"/>
        </w:rPr>
      </w:pPr>
      <w:r w:rsidRPr="00FF73D2">
        <w:rPr>
          <w:rFonts w:eastAsia="Palatino Linotype" w:cs="Palatino Linotype"/>
        </w:rPr>
        <w:t xml:space="preserve">Se refiere a las parcialidades en que se efectuará el pago del comprobante (una exhibición o parcialidades); así como, la modalidad en que se efectúa: efectivo, transferencia, tarjeta </w:t>
      </w:r>
      <w:r w:rsidRPr="00FF73D2">
        <w:rPr>
          <w:rFonts w:eastAsia="Palatino Linotype" w:cs="Palatino Linotype"/>
        </w:rPr>
        <w:lastRenderedPageBreak/>
        <w:t>de débito o crédito; información que es susceptible de entregarse, al no actualizar la hipótesis prevista en la fracción I del artículo 143 de la Ley de la materia.</w:t>
      </w:r>
    </w:p>
    <w:p w14:paraId="1B4961FB" w14:textId="412D71DA" w:rsidR="00A476B0" w:rsidRPr="00FF73D2" w:rsidRDefault="002C71D4" w:rsidP="00FF73D2">
      <w:pPr>
        <w:ind w:firstLine="284"/>
        <w:rPr>
          <w:rFonts w:eastAsia="Calibri" w:cs="Arial"/>
          <w:lang w:eastAsia="es-MX"/>
        </w:rPr>
      </w:pPr>
      <w:r w:rsidRPr="00FF73D2">
        <w:rPr>
          <w:rFonts w:eastAsia="Calibri" w:cs="Arial"/>
          <w:lang w:eastAsia="es-MX"/>
        </w:rPr>
        <w:t xml:space="preserve">Por lo anteriormente descrito, este Órgano Garante estima ordenar la entrega de los recibos de nómina </w:t>
      </w:r>
      <w:r w:rsidR="00063776" w:rsidRPr="00FF73D2">
        <w:rPr>
          <w:rFonts w:eastAsia="Calibri" w:cs="Arial"/>
          <w:lang w:eastAsia="es-MX"/>
        </w:rPr>
        <w:t xml:space="preserve">remitidos en respuesta, así como los faltantes </w:t>
      </w:r>
      <w:r w:rsidRPr="00FF73D2">
        <w:rPr>
          <w:rFonts w:eastAsia="Calibri" w:cs="Arial"/>
          <w:lang w:eastAsia="es-MX"/>
        </w:rPr>
        <w:t>correspondiente</w:t>
      </w:r>
      <w:r w:rsidR="00063776" w:rsidRPr="00FF73D2">
        <w:rPr>
          <w:rFonts w:eastAsia="Calibri" w:cs="Arial"/>
          <w:lang w:eastAsia="es-MX"/>
        </w:rPr>
        <w:t>s</w:t>
      </w:r>
      <w:r w:rsidRPr="00FF73D2">
        <w:rPr>
          <w:rFonts w:eastAsia="Calibri" w:cs="Arial"/>
          <w:lang w:eastAsia="es-MX"/>
        </w:rPr>
        <w:t xml:space="preserve"> a la última quincena del mes de diciembre de dos mil veinticuatro y de los recibos del pago de aguinaldo correspondientes al mes de diciembre de dos mil veinticuatro.</w:t>
      </w:r>
    </w:p>
    <w:p w14:paraId="0BBE3329" w14:textId="77777777" w:rsidR="00842155" w:rsidRPr="00FF73D2" w:rsidRDefault="00842155" w:rsidP="00FF73D2">
      <w:pPr>
        <w:widowControl w:val="0"/>
        <w:autoSpaceDE w:val="0"/>
        <w:autoSpaceDN w:val="0"/>
        <w:adjustRightInd w:val="0"/>
      </w:pPr>
    </w:p>
    <w:p w14:paraId="5DA7C963" w14:textId="6787BB2B" w:rsidR="00664420" w:rsidRPr="00FF73D2" w:rsidRDefault="00BD5A7C" w:rsidP="00FF73D2">
      <w:pPr>
        <w:pStyle w:val="Ttulo3"/>
      </w:pPr>
      <w:bookmarkStart w:id="35" w:name="_Toc192700757"/>
      <w:r w:rsidRPr="00FF73D2">
        <w:t>d</w:t>
      </w:r>
      <w:r w:rsidR="00A21A20" w:rsidRPr="00FF73D2">
        <w:t>)</w:t>
      </w:r>
      <w:r w:rsidR="00664420" w:rsidRPr="00FF73D2">
        <w:t xml:space="preserve"> Versión pública</w:t>
      </w:r>
      <w:bookmarkEnd w:id="35"/>
    </w:p>
    <w:p w14:paraId="20B03CFE" w14:textId="401FB7F4" w:rsidR="00AC3CA0" w:rsidRPr="00FF73D2" w:rsidRDefault="007F5D06" w:rsidP="00FF73D2">
      <w:pPr>
        <w:rPr>
          <w:bCs/>
        </w:rPr>
      </w:pPr>
      <w:r w:rsidRPr="00FF73D2">
        <w:t>P</w:t>
      </w:r>
      <w:r w:rsidR="00AC3CA0" w:rsidRPr="00FF73D2">
        <w:t xml:space="preserve">ara el caso de que el o los documentos de los cuales se ordena su entrega contengan datos personales susceptibles de ser testados, deberán ser entregados en </w:t>
      </w:r>
      <w:r w:rsidR="00AC3CA0" w:rsidRPr="00FF73D2">
        <w:rPr>
          <w:b/>
        </w:rPr>
        <w:t>versión pública</w:t>
      </w:r>
      <w:r w:rsidRPr="00FF73D2">
        <w:t>,</w:t>
      </w:r>
      <w:r w:rsidR="00AC3CA0" w:rsidRPr="00FF73D2">
        <w:t xml:space="preserve"> pues el</w:t>
      </w:r>
      <w:r w:rsidR="00AC3CA0" w:rsidRPr="00FF73D2">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FF73D2" w:rsidRDefault="00AC3CA0" w:rsidP="00FF73D2">
      <w:pPr>
        <w:rPr>
          <w:rFonts w:eastAsia="Calibri"/>
          <w:bCs/>
          <w:lang w:eastAsia="en-US"/>
        </w:rPr>
      </w:pPr>
    </w:p>
    <w:p w14:paraId="13DAE086" w14:textId="0C1C7ADD" w:rsidR="00AC3CA0" w:rsidRPr="00FF73D2" w:rsidRDefault="00AC3CA0" w:rsidP="00FF73D2">
      <w:pPr>
        <w:rPr>
          <w:bCs/>
        </w:rPr>
      </w:pPr>
      <w:r w:rsidRPr="00FF73D2">
        <w:rPr>
          <w:bCs/>
        </w:rPr>
        <w:t xml:space="preserve">A este respecto, los artículos 3, fracciones IX, XX, XXI y </w:t>
      </w:r>
      <w:r w:rsidR="007F5D06" w:rsidRPr="00FF73D2">
        <w:rPr>
          <w:bCs/>
        </w:rPr>
        <w:t>XLV; 51</w:t>
      </w:r>
      <w:r w:rsidRPr="00FF73D2">
        <w:rPr>
          <w:bCs/>
        </w:rPr>
        <w:t xml:space="preserve"> y 52 de la Ley de Transparencia y Acceso a la Información Pública del Estado de México y Municipios establecen:</w:t>
      </w:r>
    </w:p>
    <w:p w14:paraId="19CE529D" w14:textId="77777777" w:rsidR="00B54794" w:rsidRPr="00FF73D2" w:rsidRDefault="00B54794" w:rsidP="00FF73D2"/>
    <w:p w14:paraId="2A48BD0D" w14:textId="77777777" w:rsidR="000251CB" w:rsidRPr="00FF73D2" w:rsidRDefault="000251CB" w:rsidP="00FF73D2"/>
    <w:p w14:paraId="22F38C0C" w14:textId="77777777" w:rsidR="00AC3CA0" w:rsidRPr="00FF73D2" w:rsidRDefault="00AC3CA0" w:rsidP="00FF73D2">
      <w:pPr>
        <w:pStyle w:val="Puesto"/>
      </w:pPr>
      <w:r w:rsidRPr="00FF73D2">
        <w:rPr>
          <w:b/>
          <w:bCs/>
          <w:noProof/>
        </w:rPr>
        <w:lastRenderedPageBreak/>
        <w:t>“</w:t>
      </w:r>
      <w:r w:rsidRPr="00FF73D2">
        <w:rPr>
          <w:b/>
          <w:bCs/>
        </w:rPr>
        <w:t xml:space="preserve">Artículo 3. </w:t>
      </w:r>
      <w:r w:rsidRPr="00FF73D2">
        <w:t xml:space="preserve">Para los efectos de la presente Ley se entenderá por: </w:t>
      </w:r>
    </w:p>
    <w:p w14:paraId="74507E00" w14:textId="77777777" w:rsidR="00AC3CA0" w:rsidRPr="00FF73D2" w:rsidRDefault="00AC3CA0" w:rsidP="00FF73D2">
      <w:pPr>
        <w:pStyle w:val="Puesto"/>
      </w:pPr>
      <w:r w:rsidRPr="00FF73D2">
        <w:rPr>
          <w:b/>
        </w:rPr>
        <w:t>IX.</w:t>
      </w:r>
      <w:r w:rsidRPr="00FF73D2">
        <w:t xml:space="preserve"> </w:t>
      </w:r>
      <w:r w:rsidRPr="00FF73D2">
        <w:rPr>
          <w:b/>
        </w:rPr>
        <w:t xml:space="preserve">Datos personales: </w:t>
      </w:r>
      <w:r w:rsidRPr="00FF73D2">
        <w:t xml:space="preserve">La información concerniente a una persona, identificada o identificable según lo dispuesto por la Ley de Protección de Datos Personales del Estado de México; </w:t>
      </w:r>
    </w:p>
    <w:p w14:paraId="4EFEB771" w14:textId="77777777" w:rsidR="00AC3CA0" w:rsidRPr="00FF73D2" w:rsidRDefault="00AC3CA0" w:rsidP="00FF73D2">
      <w:pPr>
        <w:pStyle w:val="Puesto"/>
      </w:pPr>
      <w:r w:rsidRPr="00FF73D2">
        <w:rPr>
          <w:b/>
        </w:rPr>
        <w:t>XX.</w:t>
      </w:r>
      <w:r w:rsidRPr="00FF73D2">
        <w:t xml:space="preserve"> </w:t>
      </w:r>
      <w:r w:rsidRPr="00FF73D2">
        <w:rPr>
          <w:b/>
        </w:rPr>
        <w:t>Información clasificada:</w:t>
      </w:r>
      <w:r w:rsidRPr="00FF73D2">
        <w:t xml:space="preserve"> Aquella considerada por la presente Ley como reservada o confidencial; </w:t>
      </w:r>
    </w:p>
    <w:p w14:paraId="5DA95E10" w14:textId="77777777" w:rsidR="002B7C6F" w:rsidRPr="00FF73D2" w:rsidRDefault="002B7C6F" w:rsidP="00FF73D2"/>
    <w:p w14:paraId="1CD04431" w14:textId="77777777" w:rsidR="00AC3CA0" w:rsidRPr="00FF73D2" w:rsidRDefault="00AC3CA0" w:rsidP="00FF73D2">
      <w:pPr>
        <w:pStyle w:val="Puesto"/>
      </w:pPr>
      <w:r w:rsidRPr="00FF73D2">
        <w:rPr>
          <w:b/>
        </w:rPr>
        <w:t>XXI.</w:t>
      </w:r>
      <w:r w:rsidRPr="00FF73D2">
        <w:t xml:space="preserve"> </w:t>
      </w:r>
      <w:r w:rsidRPr="00FF73D2">
        <w:rPr>
          <w:b/>
        </w:rPr>
        <w:t>Información confidencial</w:t>
      </w:r>
      <w:r w:rsidRPr="00FF73D2">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FF73D2" w:rsidRDefault="002B7C6F" w:rsidP="00FF73D2"/>
    <w:p w14:paraId="7CD4D2FB" w14:textId="77777777" w:rsidR="00AC3CA0" w:rsidRPr="00FF73D2" w:rsidRDefault="00AC3CA0" w:rsidP="00FF73D2">
      <w:pPr>
        <w:pStyle w:val="Puesto"/>
      </w:pPr>
      <w:r w:rsidRPr="00FF73D2">
        <w:rPr>
          <w:b/>
        </w:rPr>
        <w:t>XLV. Versión pública:</w:t>
      </w:r>
      <w:r w:rsidRPr="00FF73D2">
        <w:t xml:space="preserve"> Documento en el que se elimine, suprime o borra la información clasificada como reservada o confidencial para permitir su acceso. </w:t>
      </w:r>
    </w:p>
    <w:p w14:paraId="0BAED675" w14:textId="178B54DE" w:rsidR="00AC3CA0" w:rsidRPr="00FF73D2" w:rsidRDefault="00AC3CA0" w:rsidP="00FF73D2">
      <w:pPr>
        <w:pStyle w:val="Puesto"/>
      </w:pPr>
      <w:r w:rsidRPr="00FF73D2">
        <w:rPr>
          <w:b/>
        </w:rPr>
        <w:t>Artículo 51.</w:t>
      </w:r>
      <w:r w:rsidRPr="00FF73D2">
        <w:t xml:space="preserve"> Los sujetos obligados designaran a un responsable para atender la Unidad de Transparencia, quien fungirá como enlace entre éstos y los solicitantes. Dicha Unidad será la encargada de tramitar internamente la solicitud de información </w:t>
      </w:r>
      <w:r w:rsidRPr="00FF73D2">
        <w:rPr>
          <w:b/>
        </w:rPr>
        <w:t xml:space="preserve">y tendrá la responsabilidad de verificar en cada caso que la misma no sea confidencial o reservada. </w:t>
      </w:r>
      <w:r w:rsidRPr="00FF73D2">
        <w:t>Dicha Unidad contará con las facultades internas necesarias para gestionar la atención a las solicitudes de información en los términos de la Ley General y la presente Ley.</w:t>
      </w:r>
    </w:p>
    <w:p w14:paraId="54D7F3F5" w14:textId="77777777" w:rsidR="002B7C6F" w:rsidRPr="00FF73D2" w:rsidRDefault="002B7C6F" w:rsidP="00FF73D2"/>
    <w:p w14:paraId="5AB2B52F" w14:textId="68BEB541" w:rsidR="00AC3CA0" w:rsidRPr="00FF73D2" w:rsidRDefault="00AC3CA0" w:rsidP="00FF73D2">
      <w:pPr>
        <w:pStyle w:val="Puesto"/>
      </w:pPr>
      <w:r w:rsidRPr="00FF73D2">
        <w:rPr>
          <w:b/>
        </w:rPr>
        <w:t>Artículo 52.</w:t>
      </w:r>
      <w:r w:rsidRPr="00FF73D2">
        <w:t xml:space="preserve"> Las solicitudes de acceso a la información y las respuestas que se les dé, incluyendo, en su caso, </w:t>
      </w:r>
      <w:r w:rsidRPr="00FF73D2">
        <w:rPr>
          <w:u w:val="single"/>
        </w:rPr>
        <w:t>la información entregada, así como las resoluciones a los recursos que en su caso se promuevan serán públicas, y de ser el caso que contenga datos personales que deban ser protegidos se podrá dar su acceso en su versión pública</w:t>
      </w:r>
      <w:r w:rsidRPr="00FF73D2">
        <w:t>, siempre y cuando la resolución de referencia se someta a un proceso de disociación, es decir, no haga identificable al titular de tales datos personales.</w:t>
      </w:r>
      <w:r w:rsidRPr="00FF73D2">
        <w:rPr>
          <w:bCs/>
          <w:noProof/>
        </w:rPr>
        <w:t>”</w:t>
      </w:r>
      <w:r w:rsidR="007F5D06" w:rsidRPr="00FF73D2">
        <w:rPr>
          <w:bCs/>
          <w:noProof/>
        </w:rPr>
        <w:t xml:space="preserve"> </w:t>
      </w:r>
      <w:r w:rsidRPr="00FF73D2">
        <w:rPr>
          <w:i w:val="0"/>
          <w:iCs/>
          <w:szCs w:val="22"/>
        </w:rPr>
        <w:t>(Énfasis añadido)</w:t>
      </w:r>
    </w:p>
    <w:p w14:paraId="14DDB49A" w14:textId="77777777" w:rsidR="00AC3CA0" w:rsidRPr="00FF73D2" w:rsidRDefault="00AC3CA0" w:rsidP="00FF73D2"/>
    <w:p w14:paraId="18663A56" w14:textId="530412FA" w:rsidR="00AC3CA0" w:rsidRPr="00FF73D2" w:rsidRDefault="00AC3CA0" w:rsidP="00FF73D2">
      <w:r w:rsidRPr="00FF73D2">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w:t>
      </w:r>
      <w:r w:rsidRPr="00FF73D2">
        <w:lastRenderedPageBreak/>
        <w:t xml:space="preserve">considerando además, que conforme al principio de finalidad, todo tratamiento de datos personales que </w:t>
      </w:r>
      <w:r w:rsidR="007F5D06" w:rsidRPr="00FF73D2">
        <w:t xml:space="preserve">se </w:t>
      </w:r>
      <w:r w:rsidRPr="00FF73D2">
        <w:t>efectúe deberá estar justificado en la Ley, lo anterior en términos de lo dispuesto por el artículo 22, párrafo primero</w:t>
      </w:r>
      <w:r w:rsidR="007F5D06" w:rsidRPr="00FF73D2">
        <w:t>,</w:t>
      </w:r>
      <w:r w:rsidRPr="00FF73D2">
        <w:t xml:space="preserve"> </w:t>
      </w:r>
      <w:r w:rsidR="007F5D06" w:rsidRPr="00FF73D2">
        <w:t>relacionado</w:t>
      </w:r>
      <w:r w:rsidRPr="00FF73D2">
        <w:t xml:space="preserve"> con el 38 de la Ley de Protección de Datos Personales en Posesión de Sujetos Obligados del Estado de México y Municipios, los cuales se transcriben para mayor referencia: </w:t>
      </w:r>
    </w:p>
    <w:p w14:paraId="24D8A62C" w14:textId="77777777" w:rsidR="00AC3CA0" w:rsidRPr="00FF73D2" w:rsidRDefault="00AC3CA0" w:rsidP="00FF73D2"/>
    <w:p w14:paraId="266BB0EA" w14:textId="01A7285C" w:rsidR="00AC3CA0" w:rsidRPr="00FF73D2" w:rsidRDefault="00AC3CA0" w:rsidP="00FF73D2">
      <w:pPr>
        <w:pStyle w:val="Puesto"/>
        <w:rPr>
          <w:rFonts w:eastAsia="Arial Unicode MS"/>
        </w:rPr>
      </w:pPr>
      <w:r w:rsidRPr="00FF73D2">
        <w:rPr>
          <w:rFonts w:eastAsia="Arial Unicode MS"/>
          <w:b/>
        </w:rPr>
        <w:t>“Artículo 22.</w:t>
      </w:r>
      <w:r w:rsidRPr="00FF73D2">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FF73D2" w:rsidRDefault="002B7C6F" w:rsidP="00FF73D2">
      <w:pPr>
        <w:rPr>
          <w:rFonts w:eastAsia="Arial Unicode MS"/>
        </w:rPr>
      </w:pPr>
    </w:p>
    <w:p w14:paraId="0C6ECD10" w14:textId="77777777" w:rsidR="00AC3CA0" w:rsidRPr="00FF73D2" w:rsidRDefault="00AC3CA0" w:rsidP="00FF73D2">
      <w:pPr>
        <w:pStyle w:val="Puesto"/>
        <w:rPr>
          <w:rFonts w:eastAsia="Arial Unicode MS"/>
        </w:rPr>
      </w:pPr>
      <w:r w:rsidRPr="00FF73D2">
        <w:rPr>
          <w:rFonts w:eastAsia="Arial Unicode MS"/>
          <w:b/>
        </w:rPr>
        <w:t>Artículo 38.</w:t>
      </w:r>
      <w:r w:rsidRPr="00FF73D2">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FF73D2">
        <w:rPr>
          <w:rFonts w:eastAsia="Arial Unicode MS"/>
          <w:b/>
        </w:rPr>
        <w:t>”</w:t>
      </w:r>
      <w:r w:rsidRPr="00FF73D2">
        <w:rPr>
          <w:rFonts w:eastAsia="Arial Unicode MS"/>
        </w:rPr>
        <w:t xml:space="preserve"> </w:t>
      </w:r>
    </w:p>
    <w:p w14:paraId="11BDA04E" w14:textId="77777777" w:rsidR="00AC3CA0" w:rsidRPr="00FF73D2" w:rsidRDefault="00AC3CA0" w:rsidP="00FF73D2">
      <w:pPr>
        <w:rPr>
          <w:rFonts w:eastAsia="Arial Unicode MS"/>
          <w:i/>
          <w:szCs w:val="22"/>
        </w:rPr>
      </w:pPr>
    </w:p>
    <w:p w14:paraId="32BB7A5F" w14:textId="77777777" w:rsidR="00AC3CA0" w:rsidRPr="00FF73D2" w:rsidRDefault="00AC3CA0" w:rsidP="00FF73D2">
      <w:r w:rsidRPr="00FF73D2">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CBD965C" w14:textId="77777777" w:rsidR="00BE612F" w:rsidRPr="00FF73D2" w:rsidRDefault="00BE612F" w:rsidP="00FF73D2"/>
    <w:p w14:paraId="3CE77CF7" w14:textId="77777777" w:rsidR="00AC3CA0" w:rsidRPr="00FF73D2" w:rsidRDefault="00AC3CA0" w:rsidP="00FF73D2">
      <w:r w:rsidRPr="00FF73D2">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w:t>
      </w:r>
      <w:r w:rsidRPr="00FF73D2">
        <w:lastRenderedPageBreak/>
        <w:t>de Sujetos Obligados del Estado de México y Municipios; por consiguiente, se trata de información confidencial</w:t>
      </w:r>
      <w:r w:rsidRPr="00FF73D2">
        <w:rPr>
          <w:rFonts w:eastAsia="Arial Unicode MS"/>
        </w:rPr>
        <w:t xml:space="preserve"> que debe ser protegida por </w:t>
      </w:r>
      <w:r w:rsidRPr="00FF73D2">
        <w:rPr>
          <w:rFonts w:eastAsia="Arial Unicode MS"/>
          <w:b/>
        </w:rPr>
        <w:t>EL SUJETO OBLIGADO,</w:t>
      </w:r>
      <w:r w:rsidRPr="00FF73D2">
        <w:rPr>
          <w:rFonts w:eastAsia="Arial Unicode MS"/>
        </w:rPr>
        <w:t xml:space="preserve"> por lo </w:t>
      </w:r>
      <w:r w:rsidRPr="00FF73D2">
        <w:t>que, todo dato personal susceptible de clasificación debe ser protegido.</w:t>
      </w:r>
    </w:p>
    <w:p w14:paraId="17B1D51E" w14:textId="77777777" w:rsidR="00AC3CA0" w:rsidRPr="00FF73D2" w:rsidRDefault="00AC3CA0" w:rsidP="00FF73D2"/>
    <w:p w14:paraId="1C499B05" w14:textId="0FD0F4F9" w:rsidR="00AC3CA0" w:rsidRPr="00FF73D2" w:rsidRDefault="00AC3CA0" w:rsidP="00FF73D2">
      <w:r w:rsidRPr="00FF73D2">
        <w:t>La finalidad de la versión pública es salvaguardar la vida, integridad, seguridad, patrimonio y privacidad de las personas; de tal manera que</w:t>
      </w:r>
      <w:r w:rsidR="007F5D06" w:rsidRPr="00FF73D2">
        <w:t>,</w:t>
      </w:r>
      <w:r w:rsidRPr="00FF73D2">
        <w:t xml:space="preserve"> todo aquello que no tenga por objeto proteger lo anterior, es susceptible de ser entregado</w:t>
      </w:r>
      <w:r w:rsidR="007F5D06" w:rsidRPr="00FF73D2">
        <w:t>.</w:t>
      </w:r>
      <w:r w:rsidRPr="00FF73D2">
        <w:t xml:space="preserve"> </w:t>
      </w:r>
      <w:r w:rsidR="007F5D06" w:rsidRPr="00FF73D2">
        <w:t>E</w:t>
      </w:r>
      <w:r w:rsidRPr="00FF73D2">
        <w:t>n otras palabras, la protección de datos personales</w:t>
      </w:r>
      <w:r w:rsidR="007F5D06" w:rsidRPr="00FF73D2">
        <w:t xml:space="preserve"> </w:t>
      </w:r>
      <w:r w:rsidRPr="00FF73D2">
        <w:t>es una derivación del derecho a la intimidad.</w:t>
      </w:r>
    </w:p>
    <w:p w14:paraId="4ECCCE5B" w14:textId="77777777" w:rsidR="00AC3CA0" w:rsidRPr="00FF73D2" w:rsidRDefault="00AC3CA0" w:rsidP="00FF73D2"/>
    <w:p w14:paraId="22155419" w14:textId="5E52B74B" w:rsidR="00AC3CA0" w:rsidRPr="00FF73D2" w:rsidRDefault="00AC3CA0" w:rsidP="00FF73D2">
      <w:r w:rsidRPr="00FF73D2">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FF73D2" w:rsidRDefault="00AC3CA0" w:rsidP="00FF73D2"/>
    <w:p w14:paraId="12C70FB7" w14:textId="77777777" w:rsidR="00AC3CA0" w:rsidRPr="00FF73D2" w:rsidRDefault="00AC3CA0" w:rsidP="00FF73D2">
      <w:pPr>
        <w:jc w:val="center"/>
        <w:rPr>
          <w:b/>
          <w:i/>
          <w:szCs w:val="22"/>
        </w:rPr>
      </w:pPr>
      <w:r w:rsidRPr="00FF73D2">
        <w:rPr>
          <w:b/>
          <w:i/>
          <w:szCs w:val="22"/>
          <w:lang w:val="es-ES_tradnl"/>
        </w:rPr>
        <w:t>Ley de Transparencia y Acceso a la Información Pública del Estado de México y Municipios</w:t>
      </w:r>
    </w:p>
    <w:p w14:paraId="79B28D55" w14:textId="77777777" w:rsidR="00AC3CA0" w:rsidRPr="00FF73D2" w:rsidRDefault="00AC3CA0" w:rsidP="00FF73D2"/>
    <w:p w14:paraId="51E4FC60" w14:textId="77777777" w:rsidR="00AC3CA0" w:rsidRPr="00FF73D2" w:rsidRDefault="00AC3CA0" w:rsidP="00FF73D2">
      <w:pPr>
        <w:pStyle w:val="Puesto"/>
      </w:pPr>
      <w:r w:rsidRPr="00FF73D2">
        <w:rPr>
          <w:b/>
        </w:rPr>
        <w:t xml:space="preserve">“Artículo 49. </w:t>
      </w:r>
      <w:r w:rsidRPr="00FF73D2">
        <w:t>Los Comités de Transparencia tendrán las siguientes atribuciones:</w:t>
      </w:r>
    </w:p>
    <w:p w14:paraId="58B2CA83" w14:textId="77777777" w:rsidR="00AC3CA0" w:rsidRPr="00FF73D2" w:rsidRDefault="00AC3CA0" w:rsidP="00FF73D2">
      <w:pPr>
        <w:pStyle w:val="Puesto"/>
      </w:pPr>
      <w:r w:rsidRPr="00FF73D2">
        <w:rPr>
          <w:b/>
        </w:rPr>
        <w:t>VIII.</w:t>
      </w:r>
      <w:r w:rsidRPr="00FF73D2">
        <w:t xml:space="preserve"> Aprobar, modificar o revocar la clasificación de la información;</w:t>
      </w:r>
    </w:p>
    <w:p w14:paraId="42CDD815" w14:textId="77777777" w:rsidR="002B7C6F" w:rsidRPr="00FF73D2" w:rsidRDefault="002B7C6F" w:rsidP="00FF73D2"/>
    <w:p w14:paraId="5E0FE30C" w14:textId="77777777" w:rsidR="00AC3CA0" w:rsidRPr="00FF73D2" w:rsidRDefault="00AC3CA0" w:rsidP="00FF73D2">
      <w:pPr>
        <w:pStyle w:val="Puesto"/>
      </w:pPr>
      <w:r w:rsidRPr="00FF73D2">
        <w:rPr>
          <w:b/>
        </w:rPr>
        <w:t>Artículo 132.</w:t>
      </w:r>
      <w:r w:rsidRPr="00FF73D2">
        <w:t xml:space="preserve"> La clasificación de la información se llevará a cabo en el momento en que:</w:t>
      </w:r>
    </w:p>
    <w:p w14:paraId="22862CEF" w14:textId="77777777" w:rsidR="00AC3CA0" w:rsidRPr="00FF73D2" w:rsidRDefault="00AC3CA0" w:rsidP="00FF73D2">
      <w:pPr>
        <w:pStyle w:val="Puesto"/>
      </w:pPr>
      <w:r w:rsidRPr="00FF73D2">
        <w:rPr>
          <w:b/>
        </w:rPr>
        <w:lastRenderedPageBreak/>
        <w:t>I.</w:t>
      </w:r>
      <w:r w:rsidRPr="00FF73D2">
        <w:t xml:space="preserve"> Se reciba una solicitud de acceso a la información;</w:t>
      </w:r>
    </w:p>
    <w:p w14:paraId="1076A40B" w14:textId="77777777" w:rsidR="00AC3CA0" w:rsidRPr="00FF73D2" w:rsidRDefault="00AC3CA0" w:rsidP="00FF73D2">
      <w:pPr>
        <w:pStyle w:val="Puesto"/>
      </w:pPr>
      <w:r w:rsidRPr="00FF73D2">
        <w:rPr>
          <w:b/>
        </w:rPr>
        <w:t>II.</w:t>
      </w:r>
      <w:r w:rsidRPr="00FF73D2">
        <w:t xml:space="preserve"> Se determine mediante resolución de autoridad competente; o</w:t>
      </w:r>
    </w:p>
    <w:p w14:paraId="327FFDF5" w14:textId="77777777" w:rsidR="00AC3CA0" w:rsidRPr="00FF73D2" w:rsidRDefault="00AC3CA0" w:rsidP="00FF73D2">
      <w:pPr>
        <w:pStyle w:val="Puesto"/>
        <w:rPr>
          <w:b/>
        </w:rPr>
      </w:pPr>
      <w:r w:rsidRPr="00FF73D2">
        <w:rPr>
          <w:b/>
          <w:bCs/>
        </w:rPr>
        <w:t>III.</w:t>
      </w:r>
      <w:r w:rsidRPr="00FF73D2">
        <w:t xml:space="preserve"> Se generen versiones públicas para dar cumplimiento a las obligaciones de transparencia previstas en esta Ley.</w:t>
      </w:r>
      <w:r w:rsidRPr="00FF73D2">
        <w:rPr>
          <w:b/>
        </w:rPr>
        <w:t>”</w:t>
      </w:r>
    </w:p>
    <w:p w14:paraId="63550E79" w14:textId="77777777" w:rsidR="002B7C6F" w:rsidRPr="00FF73D2" w:rsidRDefault="002B7C6F" w:rsidP="00FF73D2"/>
    <w:p w14:paraId="733E702D" w14:textId="04C291BD" w:rsidR="00AC3CA0" w:rsidRPr="00FF73D2" w:rsidRDefault="00AC3CA0" w:rsidP="00FF73D2">
      <w:pPr>
        <w:pStyle w:val="Puesto"/>
      </w:pPr>
      <w:r w:rsidRPr="00FF73D2">
        <w:rPr>
          <w:b/>
        </w:rPr>
        <w:t>“</w:t>
      </w:r>
      <w:r w:rsidR="002B7C6F" w:rsidRPr="00FF73D2">
        <w:rPr>
          <w:b/>
        </w:rPr>
        <w:t>Segundo. -</w:t>
      </w:r>
      <w:r w:rsidRPr="00FF73D2">
        <w:t xml:space="preserve"> Para efectos de los presentes Lineamientos Generales, se entenderá por:</w:t>
      </w:r>
    </w:p>
    <w:p w14:paraId="3D6255D3" w14:textId="77777777" w:rsidR="00AC3CA0" w:rsidRPr="00FF73D2" w:rsidRDefault="00AC3CA0" w:rsidP="00FF73D2">
      <w:pPr>
        <w:pStyle w:val="Puesto"/>
      </w:pPr>
      <w:r w:rsidRPr="00FF73D2">
        <w:rPr>
          <w:b/>
        </w:rPr>
        <w:t>XVIII.</w:t>
      </w:r>
      <w:r w:rsidRPr="00FF73D2">
        <w:t xml:space="preserve">  </w:t>
      </w:r>
      <w:r w:rsidRPr="00FF73D2">
        <w:rPr>
          <w:b/>
        </w:rPr>
        <w:t>Versión pública:</w:t>
      </w:r>
      <w:r w:rsidRPr="00FF73D2">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92CD288" w14:textId="77777777" w:rsidR="00AC3CA0" w:rsidRPr="00FF73D2" w:rsidRDefault="00AC3CA0" w:rsidP="00FF73D2">
      <w:pPr>
        <w:pStyle w:val="Puesto"/>
        <w:rPr>
          <w:b/>
          <w:lang w:val="es-ES_tradnl" w:eastAsia="es-MX"/>
        </w:rPr>
      </w:pPr>
      <w:r w:rsidRPr="00FF73D2">
        <w:rPr>
          <w:b/>
          <w:lang w:val="es-ES_tradnl" w:eastAsia="es-MX"/>
        </w:rPr>
        <w:t xml:space="preserve">Lineamientos Generales en materia de Clasificación y Desclasificación de la </w:t>
      </w:r>
      <w:r w:rsidRPr="00FF73D2">
        <w:rPr>
          <w:b/>
          <w:lang w:val="es-ES_tradnl"/>
        </w:rPr>
        <w:t>Información</w:t>
      </w:r>
    </w:p>
    <w:p w14:paraId="57959355" w14:textId="77777777" w:rsidR="00AC3CA0" w:rsidRPr="00FF73D2" w:rsidRDefault="00AC3CA0" w:rsidP="00FF73D2">
      <w:pPr>
        <w:pStyle w:val="Puesto"/>
      </w:pPr>
    </w:p>
    <w:p w14:paraId="204206B6" w14:textId="77777777" w:rsidR="00AC3CA0" w:rsidRPr="00FF73D2" w:rsidRDefault="00AC3CA0" w:rsidP="00FF73D2">
      <w:pPr>
        <w:pStyle w:val="Puesto"/>
      </w:pPr>
      <w:r w:rsidRPr="00FF73D2">
        <w:rPr>
          <w:b/>
        </w:rPr>
        <w:t>Cuarto.</w:t>
      </w:r>
      <w:r w:rsidRPr="00FF73D2">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FF73D2" w:rsidRDefault="00AC3CA0" w:rsidP="00FF73D2">
      <w:pPr>
        <w:pStyle w:val="Puesto"/>
      </w:pPr>
      <w:r w:rsidRPr="00FF73D2">
        <w:t>Los sujetos obligados deberán aplicar, de manera estricta, las excepciones al derecho de acceso a la información y sólo podrán invocarlas cuando acrediten su procedencia.</w:t>
      </w:r>
    </w:p>
    <w:p w14:paraId="2334DA4A" w14:textId="77777777" w:rsidR="002B7C6F" w:rsidRPr="00FF73D2" w:rsidRDefault="002B7C6F" w:rsidP="00FF73D2"/>
    <w:p w14:paraId="773F3D38" w14:textId="77777777" w:rsidR="00AC3CA0" w:rsidRPr="00FF73D2" w:rsidRDefault="00AC3CA0" w:rsidP="00FF73D2">
      <w:pPr>
        <w:pStyle w:val="Puesto"/>
      </w:pPr>
      <w:r w:rsidRPr="00FF73D2">
        <w:rPr>
          <w:b/>
        </w:rPr>
        <w:t>Quinto.</w:t>
      </w:r>
      <w:r w:rsidRPr="00FF73D2">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FF73D2" w:rsidRDefault="002B7C6F" w:rsidP="00FF73D2"/>
    <w:p w14:paraId="501C8886" w14:textId="77777777" w:rsidR="00AC3CA0" w:rsidRPr="00FF73D2" w:rsidRDefault="00AC3CA0" w:rsidP="00FF73D2">
      <w:pPr>
        <w:pStyle w:val="Puesto"/>
      </w:pPr>
      <w:r w:rsidRPr="00FF73D2">
        <w:rPr>
          <w:b/>
        </w:rPr>
        <w:t>Sexto.</w:t>
      </w:r>
      <w:r w:rsidRPr="00FF73D2">
        <w:t xml:space="preserve"> Se deroga.</w:t>
      </w:r>
    </w:p>
    <w:p w14:paraId="35534E5B" w14:textId="77777777" w:rsidR="002B7C6F" w:rsidRPr="00FF73D2" w:rsidRDefault="002B7C6F" w:rsidP="00FF73D2"/>
    <w:p w14:paraId="71AE6E31" w14:textId="77777777" w:rsidR="00AC3CA0" w:rsidRPr="00FF73D2" w:rsidRDefault="00AC3CA0" w:rsidP="00FF73D2">
      <w:pPr>
        <w:pStyle w:val="Puesto"/>
      </w:pPr>
      <w:r w:rsidRPr="00FF73D2">
        <w:rPr>
          <w:b/>
        </w:rPr>
        <w:t>Séptimo.</w:t>
      </w:r>
      <w:r w:rsidRPr="00FF73D2">
        <w:t xml:space="preserve"> La clasificación de la información se llevará a cabo en el momento en que:</w:t>
      </w:r>
    </w:p>
    <w:p w14:paraId="4BC6551F" w14:textId="77777777" w:rsidR="00AC3CA0" w:rsidRPr="00FF73D2" w:rsidRDefault="00AC3CA0" w:rsidP="00FF73D2">
      <w:pPr>
        <w:pStyle w:val="Puesto"/>
      </w:pPr>
      <w:r w:rsidRPr="00FF73D2">
        <w:rPr>
          <w:b/>
        </w:rPr>
        <w:lastRenderedPageBreak/>
        <w:t>I.</w:t>
      </w:r>
      <w:r w:rsidRPr="00FF73D2">
        <w:t xml:space="preserve">        Se reciba una solicitud de acceso a la información;</w:t>
      </w:r>
    </w:p>
    <w:p w14:paraId="12BC61E7" w14:textId="77777777" w:rsidR="00AC3CA0" w:rsidRPr="00FF73D2" w:rsidRDefault="00AC3CA0" w:rsidP="00FF73D2">
      <w:pPr>
        <w:pStyle w:val="Puesto"/>
      </w:pPr>
      <w:r w:rsidRPr="00FF73D2">
        <w:rPr>
          <w:b/>
        </w:rPr>
        <w:t>II.</w:t>
      </w:r>
      <w:r w:rsidRPr="00FF73D2">
        <w:t xml:space="preserve">       Se determine mediante resolución del Comité de Transparencia, el órgano garante competente, o en cumplimiento a una sentencia del Poder Judicial; o</w:t>
      </w:r>
    </w:p>
    <w:p w14:paraId="60049403" w14:textId="77777777" w:rsidR="00AC3CA0" w:rsidRPr="00FF73D2" w:rsidRDefault="00AC3CA0" w:rsidP="00FF73D2">
      <w:pPr>
        <w:pStyle w:val="Puesto"/>
      </w:pPr>
      <w:r w:rsidRPr="00FF73D2">
        <w:rPr>
          <w:b/>
        </w:rPr>
        <w:t>III.</w:t>
      </w:r>
      <w:r w:rsidRPr="00FF73D2">
        <w:t xml:space="preserve">      Se generen versiones públicas para dar cumplimiento a las obligaciones de transparencia previstas en la Ley General, la Ley Federal y las correspondientes de las entidades federativas.</w:t>
      </w:r>
    </w:p>
    <w:p w14:paraId="2AAF20AA" w14:textId="77777777" w:rsidR="00AC3CA0" w:rsidRPr="00FF73D2" w:rsidRDefault="00AC3CA0" w:rsidP="00FF73D2">
      <w:pPr>
        <w:pStyle w:val="Puesto"/>
      </w:pPr>
      <w:r w:rsidRPr="00FF73D2">
        <w:t xml:space="preserve">Los titulares de las áreas deberán revisar la información requerida al momento de la recepción de una solicitud de acceso, para verificar, conforme a su naturaleza, si encuadra en una causal de reserva o de confidencialidad. </w:t>
      </w:r>
    </w:p>
    <w:p w14:paraId="1B84F0FA" w14:textId="77777777" w:rsidR="00AC3CA0" w:rsidRPr="00FF73D2" w:rsidRDefault="00AC3CA0" w:rsidP="00FF73D2">
      <w:pPr>
        <w:pStyle w:val="Puesto"/>
      </w:pPr>
      <w:r w:rsidRPr="00FF73D2">
        <w:rPr>
          <w:b/>
        </w:rPr>
        <w:t>Octavo.</w:t>
      </w:r>
      <w:r w:rsidRPr="00FF73D2">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FF73D2" w:rsidRDefault="00AC3CA0" w:rsidP="00FF73D2">
      <w:pPr>
        <w:pStyle w:val="Puesto"/>
      </w:pPr>
      <w:r w:rsidRPr="00FF73D2">
        <w:t>Para motivar la clasificación se deberán señalar las razones o circunstancias especiales que lo llevaron a concluir que el caso particular se ajusta al supuesto previsto por la norma legal invocada como fundamento.</w:t>
      </w:r>
    </w:p>
    <w:p w14:paraId="403E39EA" w14:textId="77777777" w:rsidR="00BE612F" w:rsidRPr="00FF73D2" w:rsidRDefault="00BE612F" w:rsidP="00FF73D2"/>
    <w:p w14:paraId="41964AD4" w14:textId="77777777" w:rsidR="00AC3CA0" w:rsidRPr="00FF73D2" w:rsidRDefault="00AC3CA0" w:rsidP="00FF73D2">
      <w:pPr>
        <w:pStyle w:val="Puesto"/>
      </w:pPr>
      <w:r w:rsidRPr="00FF73D2">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FF73D2" w:rsidRDefault="002B7C6F" w:rsidP="00FF73D2"/>
    <w:p w14:paraId="3DC18E7E" w14:textId="77777777" w:rsidR="00AC3CA0" w:rsidRPr="00FF73D2" w:rsidRDefault="00AC3CA0" w:rsidP="00FF73D2">
      <w:pPr>
        <w:pStyle w:val="Puesto"/>
      </w:pPr>
      <w:r w:rsidRPr="00FF73D2">
        <w:rPr>
          <w:b/>
        </w:rPr>
        <w:t>Noveno.</w:t>
      </w:r>
      <w:r w:rsidRPr="00FF73D2">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FF73D2" w:rsidRDefault="002B7C6F" w:rsidP="00FF73D2"/>
    <w:p w14:paraId="45844BB1" w14:textId="77777777" w:rsidR="00AC3CA0" w:rsidRPr="00FF73D2" w:rsidRDefault="00AC3CA0" w:rsidP="00FF73D2">
      <w:pPr>
        <w:pStyle w:val="Puesto"/>
      </w:pPr>
      <w:r w:rsidRPr="00FF73D2">
        <w:rPr>
          <w:b/>
        </w:rPr>
        <w:t>Décimo.</w:t>
      </w:r>
      <w:r w:rsidRPr="00FF73D2">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1B4408DC" w:rsidR="00AC3CA0" w:rsidRPr="00FF73D2" w:rsidRDefault="00AC3CA0" w:rsidP="00FF73D2">
      <w:pPr>
        <w:pStyle w:val="Puesto"/>
      </w:pPr>
      <w:r w:rsidRPr="00FF73D2">
        <w:lastRenderedPageBreak/>
        <w:t>En ausencia de los titulares de las áreas, la información será clasificada o desclasificada por la persona que lo supla, en términos de la normativa que rija la actuación del sujeto obligado.</w:t>
      </w:r>
    </w:p>
    <w:p w14:paraId="1C149FC3" w14:textId="77777777" w:rsidR="00B54794" w:rsidRPr="00FF73D2" w:rsidRDefault="00B54794" w:rsidP="00FF73D2"/>
    <w:p w14:paraId="0861DCC9" w14:textId="77777777" w:rsidR="00AC3CA0" w:rsidRPr="00FF73D2" w:rsidRDefault="00AC3CA0" w:rsidP="00FF73D2">
      <w:pPr>
        <w:pStyle w:val="Puesto"/>
        <w:rPr>
          <w:b/>
        </w:rPr>
      </w:pPr>
      <w:r w:rsidRPr="00FF73D2">
        <w:rPr>
          <w:b/>
        </w:rPr>
        <w:t>Décimo primero.</w:t>
      </w:r>
      <w:r w:rsidRPr="00FF73D2">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FF73D2">
        <w:rPr>
          <w:b/>
        </w:rPr>
        <w:t>”</w:t>
      </w:r>
    </w:p>
    <w:p w14:paraId="2D5FBBCD" w14:textId="77777777" w:rsidR="00AC3CA0" w:rsidRPr="00FF73D2" w:rsidRDefault="00AC3CA0" w:rsidP="00FF73D2"/>
    <w:p w14:paraId="05D0E4C9" w14:textId="0A69CA87" w:rsidR="00AC3CA0" w:rsidRPr="00FF73D2" w:rsidRDefault="00AC3CA0" w:rsidP="00FF73D2">
      <w:pPr>
        <w:rPr>
          <w:lang w:eastAsia="es-CO"/>
        </w:rPr>
      </w:pPr>
      <w:r w:rsidRPr="00FF73D2">
        <w:t xml:space="preserve">Consecuentemente, se destaca que la versión pública que elabore </w:t>
      </w:r>
      <w:r w:rsidRPr="00FF73D2">
        <w:rPr>
          <w:b/>
        </w:rPr>
        <w:t>EL SUJETO OBLIGADO</w:t>
      </w:r>
      <w:r w:rsidRPr="00FF73D2">
        <w:t xml:space="preserve"> debe cumplir con las formalidades exigidas en la Ley, por lo que para tal efecto emitirá el </w:t>
      </w:r>
      <w:r w:rsidRPr="00FF73D2">
        <w:rPr>
          <w:b/>
        </w:rPr>
        <w:t>Acuerdo del Comité de Transparencia</w:t>
      </w:r>
      <w:r w:rsidRPr="00FF73D2">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FF73D2">
        <w:rPr>
          <w:lang w:eastAsia="es-CO"/>
        </w:rPr>
        <w:t>, ya que</w:t>
      </w:r>
      <w:r w:rsidR="002B7C6F" w:rsidRPr="00FF73D2">
        <w:rPr>
          <w:lang w:eastAsia="es-CO"/>
        </w:rPr>
        <w:t xml:space="preserve"> de</w:t>
      </w:r>
      <w:r w:rsidRPr="00FF73D2">
        <w:rPr>
          <w:lang w:eastAsia="es-CO"/>
        </w:rPr>
        <w:t xml:space="preserve"> no hacerlo implica que lo entregado no es legal ni formalmente una versión pública, sino más bien una documentación ilegible, incompleta o tachada; pues no </w:t>
      </w:r>
      <w:r w:rsidR="002B7C6F" w:rsidRPr="00FF73D2">
        <w:rPr>
          <w:lang w:eastAsia="es-CO"/>
        </w:rPr>
        <w:t xml:space="preserve">se </w:t>
      </w:r>
      <w:r w:rsidRPr="00FF73D2">
        <w:rPr>
          <w:lang w:eastAsia="es-CO"/>
        </w:rPr>
        <w:t>señala</w:t>
      </w:r>
      <w:r w:rsidR="002B7C6F" w:rsidRPr="00FF73D2">
        <w:rPr>
          <w:lang w:eastAsia="es-CO"/>
        </w:rPr>
        <w:t>n</w:t>
      </w:r>
      <w:r w:rsidRPr="00FF73D2">
        <w:rPr>
          <w:lang w:eastAsia="es-CO"/>
        </w:rPr>
        <w:t xml:space="preserve"> las razones por las que no se aprecian determinados datos -ya sea porque se testan o suprimen- </w:t>
      </w:r>
      <w:r w:rsidR="002B7C6F" w:rsidRPr="00FF73D2">
        <w:rPr>
          <w:lang w:eastAsia="es-CO"/>
        </w:rPr>
        <w:t xml:space="preserve">lo cual </w:t>
      </w:r>
      <w:r w:rsidRPr="00FF73D2">
        <w:rPr>
          <w:lang w:eastAsia="es-CO"/>
        </w:rPr>
        <w:t>deja al solicitante en estado de incertidumbre, al no conocer o comprender porque no aparecen en la documentación respectiva, es decir, si no se exponen de manera puntual las razones</w:t>
      </w:r>
      <w:r w:rsidR="002B7C6F" w:rsidRPr="00FF73D2">
        <w:rPr>
          <w:lang w:eastAsia="es-CO"/>
        </w:rPr>
        <w:t xml:space="preserve">, </w:t>
      </w:r>
      <w:r w:rsidRPr="00FF73D2">
        <w:rPr>
          <w:lang w:eastAsia="es-CO"/>
        </w:rPr>
        <w:t>se estaría violentando desde un inicio el derecho de acceso a la información del solicitante.</w:t>
      </w:r>
    </w:p>
    <w:p w14:paraId="386FBF77" w14:textId="77777777" w:rsidR="00334D95" w:rsidRPr="00FF73D2" w:rsidRDefault="00334D95" w:rsidP="00FF73D2">
      <w:pPr>
        <w:rPr>
          <w:lang w:eastAsia="es-CO"/>
        </w:rPr>
      </w:pPr>
    </w:p>
    <w:p w14:paraId="5214D1EF" w14:textId="77777777" w:rsidR="00334D95" w:rsidRPr="00FF73D2" w:rsidRDefault="00334D95" w:rsidP="00FF73D2">
      <w:pPr>
        <w:rPr>
          <w:szCs w:val="22"/>
        </w:rPr>
      </w:pPr>
      <w:r w:rsidRPr="00FF73D2">
        <w:rPr>
          <w:szCs w:val="22"/>
        </w:rPr>
        <w:t>Es importante señalar que, para el caso en concreto, se deben tomar en consideración los siguientes criterios respecto a la información que debe ser, o no, clasificada como confidencial:</w:t>
      </w:r>
    </w:p>
    <w:p w14:paraId="03C6AE38" w14:textId="77777777" w:rsidR="00334D95" w:rsidRPr="00FF73D2" w:rsidRDefault="00334D95" w:rsidP="00FF73D2">
      <w:pPr>
        <w:rPr>
          <w:szCs w:val="22"/>
        </w:rPr>
      </w:pPr>
    </w:p>
    <w:p w14:paraId="78165F80" w14:textId="77777777" w:rsidR="00334D95" w:rsidRPr="00FF73D2" w:rsidRDefault="00334D95" w:rsidP="00FF73D2">
      <w:pPr>
        <w:ind w:right="51"/>
        <w:rPr>
          <w:rFonts w:cs="Arial"/>
          <w:szCs w:val="22"/>
        </w:rPr>
      </w:pPr>
      <w:r w:rsidRPr="00FF73D2">
        <w:rPr>
          <w:rFonts w:eastAsia="Arial Unicode MS" w:cs="Arial"/>
          <w:szCs w:val="22"/>
        </w:rPr>
        <w:lastRenderedPageBreak/>
        <w:t xml:space="preserve">Así, previo a poner a disposición la información correspondiente debe considerarse que tiene carácter de confidencial </w:t>
      </w:r>
      <w:r w:rsidRPr="00FF73D2">
        <w:rPr>
          <w:rFonts w:cs="Arial"/>
          <w:szCs w:val="22"/>
        </w:rPr>
        <w:t xml:space="preserve">el Registro Federal de Contribuyentes </w:t>
      </w:r>
      <w:r w:rsidRPr="00FF73D2">
        <w:rPr>
          <w:rFonts w:cs="Arial"/>
          <w:b/>
          <w:bCs/>
          <w:szCs w:val="22"/>
          <w:u w:val="single"/>
        </w:rPr>
        <w:t>(RFC) que no sean de proveedores,</w:t>
      </w:r>
      <w:r w:rsidRPr="00FF73D2">
        <w:rPr>
          <w:rFonts w:cs="Arial"/>
          <w:szCs w:val="22"/>
        </w:rPr>
        <w:t xml:space="preserve"> cuenta bancaria, la Clave Única de Registro de Población (CURP), el nombre de las personas físicas que no tengan la calidad de servidor público  o aquellos que no reciban recursos públicos, entre otros considerados como datos personales en términos de la normatividad aplicable.</w:t>
      </w:r>
    </w:p>
    <w:p w14:paraId="0D5AA472" w14:textId="77777777" w:rsidR="00334D95" w:rsidRPr="00FF73D2" w:rsidRDefault="00334D95" w:rsidP="00FF73D2">
      <w:pPr>
        <w:ind w:right="51"/>
        <w:rPr>
          <w:rFonts w:cs="Arial"/>
          <w:szCs w:val="22"/>
        </w:rPr>
      </w:pPr>
    </w:p>
    <w:p w14:paraId="69634F1A" w14:textId="77777777" w:rsidR="00334D95" w:rsidRPr="00FF73D2" w:rsidRDefault="00334D95" w:rsidP="00FF73D2">
      <w:pPr>
        <w:spacing w:before="240" w:after="240"/>
        <w:rPr>
          <w:rFonts w:eastAsia="Palatino Linotype" w:cs="Palatino Linotype"/>
          <w:szCs w:val="22"/>
        </w:rPr>
      </w:pPr>
      <w:r w:rsidRPr="00FF73D2">
        <w:rPr>
          <w:rFonts w:cs="Arial"/>
          <w:szCs w:val="22"/>
        </w:rPr>
        <w:t xml:space="preserve">En </w:t>
      </w:r>
      <w:r w:rsidRPr="00FF73D2">
        <w:rPr>
          <w:rFonts w:eastAsia="Palatino Linotype" w:cs="Palatino Linotype"/>
          <w:szCs w:val="22"/>
        </w:rPr>
        <w:t xml:space="preserve">Por cuanto hace al </w:t>
      </w:r>
      <w:r w:rsidRPr="00FF73D2">
        <w:rPr>
          <w:rFonts w:eastAsia="Palatino Linotype" w:cs="Palatino Linotype"/>
          <w:b/>
          <w:szCs w:val="22"/>
        </w:rPr>
        <w:t>Registro Federal de Contribuyentes, RFC,</w:t>
      </w:r>
      <w:r w:rsidRPr="00FF73D2">
        <w:rPr>
          <w:rFonts w:eastAsia="Palatino Linotype" w:cs="Palatino Linotype"/>
          <w:szCs w:val="22"/>
        </w:rPr>
        <w:t xml:space="preserve"> de las personas físicas, constituye un dato personal, pues se genera con caracteres alfanuméricos a partir del nombre y la fecha de nacimiento de cada persona, y finalmente la homoclave, por lo que para su obtención es necesario acreditar ante la autoridad fiscal previamente la identidad de la persona, su fecha de nacimiento, entre otros aspectos.</w:t>
      </w:r>
    </w:p>
    <w:p w14:paraId="21DE804C" w14:textId="77777777" w:rsidR="00334D95" w:rsidRPr="00FF73D2" w:rsidRDefault="00334D95" w:rsidP="00FF73D2">
      <w:pPr>
        <w:spacing w:before="240" w:after="240"/>
        <w:rPr>
          <w:rFonts w:eastAsia="Palatino Linotype" w:cs="Palatino Linotype"/>
          <w:szCs w:val="22"/>
        </w:rPr>
      </w:pPr>
      <w:r w:rsidRPr="00FF73D2">
        <w:rPr>
          <w:rFonts w:eastAsia="Palatino Linotype" w:cs="Palatino Linotype"/>
          <w:szCs w:val="22"/>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6FECB401" w14:textId="77777777" w:rsidR="00334D95" w:rsidRPr="00FF73D2" w:rsidRDefault="00334D95" w:rsidP="00FF73D2">
      <w:pPr>
        <w:spacing w:before="240" w:after="240"/>
        <w:rPr>
          <w:rFonts w:eastAsia="Palatino Linotype" w:cs="Palatino Linotype"/>
          <w:szCs w:val="22"/>
        </w:rPr>
      </w:pPr>
      <w:bookmarkStart w:id="36" w:name="_heading=h.1ksv4uv" w:colFirst="0" w:colLast="0"/>
      <w:bookmarkEnd w:id="36"/>
      <w:r w:rsidRPr="00FF73D2">
        <w:rPr>
          <w:rFonts w:eastAsia="Palatino Linotype" w:cs="Palatino Linotype"/>
          <w:szCs w:val="22"/>
        </w:rPr>
        <w:t>Lo anterior es compartido por el Instituto Nacional de Transparencia, Acceso a la Información y Protección de Datos Personales, INAI, a través del Criterio de interpretación con clave de control SO/019/2017, el cual es del tenor literal siguiente:</w:t>
      </w:r>
    </w:p>
    <w:p w14:paraId="66C286BE" w14:textId="0455F0D6" w:rsidR="00334D95" w:rsidRPr="00FF73D2" w:rsidRDefault="00334D95" w:rsidP="00FF73D2">
      <w:pPr>
        <w:spacing w:line="240" w:lineRule="auto"/>
        <w:ind w:left="851" w:right="900"/>
        <w:rPr>
          <w:rFonts w:eastAsia="Palatino Linotype" w:cs="Palatino Linotype"/>
          <w:i/>
          <w:szCs w:val="22"/>
        </w:rPr>
      </w:pPr>
      <w:r w:rsidRPr="00FF73D2">
        <w:rPr>
          <w:rFonts w:eastAsia="Palatino Linotype" w:cs="Palatino Linotype"/>
          <w:b/>
          <w:i/>
          <w:szCs w:val="22"/>
        </w:rPr>
        <w:t>“Registro Federal de Contribuyentes (RFC) de personas físicas</w:t>
      </w:r>
      <w:r w:rsidRPr="00FF73D2">
        <w:rPr>
          <w:rFonts w:eastAsia="Palatino Linotype" w:cs="Palatino Linotype"/>
          <w:i/>
          <w:szCs w:val="22"/>
        </w:rPr>
        <w:t>. El RFC es una clave de carácter fiscal, única e irrepetible, que permite identificar al titular, su edad y fecha de nacimiento, por lo que es un dato personal de carácter confidencial.”</w:t>
      </w:r>
    </w:p>
    <w:p w14:paraId="4FB814F1" w14:textId="77777777" w:rsidR="00334D95" w:rsidRPr="00FF73D2" w:rsidRDefault="00334D95" w:rsidP="00FF73D2">
      <w:pPr>
        <w:pBdr>
          <w:top w:val="nil"/>
          <w:left w:val="nil"/>
          <w:bottom w:val="nil"/>
          <w:right w:val="nil"/>
          <w:between w:val="nil"/>
        </w:pBdr>
        <w:spacing w:before="240" w:after="240"/>
        <w:rPr>
          <w:rFonts w:eastAsia="Palatino Linotype" w:cs="Palatino Linotype"/>
          <w:szCs w:val="22"/>
        </w:rPr>
      </w:pPr>
      <w:r w:rsidRPr="00FF73D2">
        <w:rPr>
          <w:rFonts w:eastAsia="Palatino Linotype" w:cs="Palatino Linotype"/>
          <w:szCs w:val="22"/>
        </w:rPr>
        <w:lastRenderedPageBreak/>
        <w:t>Así, el Registro Federal de Contribuyentes, RFC, se vincula al nombre de su titular y permite identificar la edad de la persona, su fecha de nacimiento, así como su homoclave,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64084D4C" w14:textId="77777777" w:rsidR="00334D95" w:rsidRPr="00FF73D2" w:rsidRDefault="00334D95" w:rsidP="00FF73D2">
      <w:pPr>
        <w:pBdr>
          <w:top w:val="nil"/>
          <w:left w:val="nil"/>
          <w:bottom w:val="nil"/>
          <w:right w:val="nil"/>
          <w:between w:val="nil"/>
        </w:pBdr>
        <w:spacing w:before="240" w:after="240"/>
        <w:rPr>
          <w:rFonts w:eastAsia="Palatino Linotype" w:cs="Palatino Linotype"/>
          <w:szCs w:val="22"/>
        </w:rPr>
      </w:pPr>
      <w:r w:rsidRPr="00FF73D2">
        <w:rPr>
          <w:rFonts w:eastAsia="Palatino Linotype" w:cs="Palatino Linotype"/>
          <w:szCs w:val="22"/>
        </w:rPr>
        <w:t xml:space="preserve">De igual manera la </w:t>
      </w:r>
      <w:r w:rsidRPr="00FF73D2">
        <w:rPr>
          <w:rFonts w:eastAsia="Palatino Linotype" w:cs="Palatino Linotype"/>
          <w:b/>
          <w:szCs w:val="22"/>
        </w:rPr>
        <w:t>Clave Única de Registro de Población</w:t>
      </w:r>
      <w:r w:rsidRPr="00FF73D2">
        <w:rPr>
          <w:rFonts w:eastAsia="Palatino Linotype" w:cs="Palatino Linotype"/>
          <w:szCs w:val="22"/>
        </w:rPr>
        <w:t xml:space="preserve">, </w:t>
      </w:r>
      <w:r w:rsidRPr="00FF73D2">
        <w:rPr>
          <w:rFonts w:eastAsia="Palatino Linotype" w:cs="Palatino Linotype"/>
          <w:b/>
          <w:szCs w:val="22"/>
        </w:rPr>
        <w:t>CURP,</w:t>
      </w:r>
      <w:r w:rsidRPr="00FF73D2">
        <w:rPr>
          <w:rFonts w:eastAsia="Palatino Linotype" w:cs="Palatino Linotype"/>
          <w:szCs w:val="22"/>
        </w:rPr>
        <w:t xml:space="preserve">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2D8A3E18" w14:textId="77777777" w:rsidR="00334D95" w:rsidRPr="00FF73D2" w:rsidRDefault="00334D95" w:rsidP="00FF73D2">
      <w:pPr>
        <w:pBdr>
          <w:top w:val="nil"/>
          <w:left w:val="nil"/>
          <w:bottom w:val="nil"/>
          <w:right w:val="nil"/>
          <w:between w:val="nil"/>
        </w:pBdr>
        <w:spacing w:before="240" w:after="240"/>
        <w:rPr>
          <w:rFonts w:eastAsia="Palatino Linotype" w:cs="Palatino Linotype"/>
          <w:szCs w:val="22"/>
        </w:rPr>
      </w:pPr>
      <w:r w:rsidRPr="00FF73D2">
        <w:rPr>
          <w:rFonts w:eastAsia="Palatino Linotype" w:cs="Palatino Linotype"/>
          <w:szCs w:val="22"/>
        </w:rPr>
        <w:t>Argumento que es compartido por el Instituto Nacional de Transparencia, Acceso a la Información y Protección de Datos Personales, INAI, conforme al Criterio de interpretación con Clave de control SO/018/2017, el cual refiere:</w:t>
      </w:r>
    </w:p>
    <w:p w14:paraId="2B7CDE42" w14:textId="7004E9D4" w:rsidR="00334D95" w:rsidRPr="00FF73D2" w:rsidRDefault="00334D95" w:rsidP="00FF73D2">
      <w:pPr>
        <w:spacing w:line="240" w:lineRule="auto"/>
        <w:ind w:left="851" w:right="851"/>
        <w:rPr>
          <w:rFonts w:eastAsia="Palatino Linotype" w:cs="Palatino Linotype"/>
          <w:i/>
          <w:szCs w:val="22"/>
        </w:rPr>
      </w:pPr>
      <w:r w:rsidRPr="00FF73D2">
        <w:rPr>
          <w:rFonts w:eastAsia="Palatino Linotype" w:cs="Palatino Linotype"/>
          <w:b/>
          <w:i/>
          <w:szCs w:val="22"/>
        </w:rPr>
        <w:t xml:space="preserve">“Clave Única de Registro de Población (CURP). </w:t>
      </w:r>
      <w:r w:rsidRPr="00FF73D2">
        <w:rPr>
          <w:rFonts w:eastAsia="Palatino Linotype" w:cs="Palatino Linotype"/>
          <w:i/>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70676503" w14:textId="77777777" w:rsidR="00334D95" w:rsidRPr="00FF73D2" w:rsidRDefault="00334D95" w:rsidP="00FF73D2">
      <w:pPr>
        <w:spacing w:before="240" w:after="240"/>
        <w:rPr>
          <w:rFonts w:eastAsia="Palatino Linotype" w:cs="Palatino Linotype"/>
          <w:szCs w:val="22"/>
        </w:rPr>
      </w:pPr>
      <w:r w:rsidRPr="00FF73D2">
        <w:rPr>
          <w:rFonts w:eastAsia="Palatino Linotype" w:cs="Palatino Linotype"/>
          <w:szCs w:val="22"/>
        </w:rPr>
        <w:lastRenderedPageBreak/>
        <w:t xml:space="preserve">Por lo que respecta a la </w:t>
      </w:r>
      <w:r w:rsidRPr="00FF73D2">
        <w:rPr>
          <w:rFonts w:eastAsia="Palatino Linotype" w:cs="Palatino Linotype"/>
          <w:b/>
          <w:szCs w:val="22"/>
        </w:rPr>
        <w:t>clave de seguridad social</w:t>
      </w:r>
      <w:r w:rsidRPr="00FF73D2">
        <w:rPr>
          <w:rFonts w:eastAsia="Palatino Linotype" w:cs="Palatino Linotype"/>
          <w:szCs w:val="22"/>
        </w:rPr>
        <w:t>, en virtud de que su divulgación no aporta a la transparencia o a la rendición de cuentas y sí provoca una transgresión a la vida privada e intimidad de la persona, esta información también resulta ser de carácter confidencial.</w:t>
      </w:r>
    </w:p>
    <w:p w14:paraId="499B1887" w14:textId="77777777" w:rsidR="00334D95" w:rsidRPr="00FF73D2" w:rsidRDefault="00334D95" w:rsidP="00FF73D2">
      <w:pPr>
        <w:spacing w:before="240" w:after="240"/>
        <w:rPr>
          <w:rFonts w:eastAsia="Palatino Linotype" w:cs="Palatino Linotype"/>
          <w:szCs w:val="22"/>
        </w:rPr>
      </w:pPr>
      <w:r w:rsidRPr="00FF73D2">
        <w:rPr>
          <w:rFonts w:eastAsia="Palatino Linotype" w:cs="Palatino Linotype"/>
          <w:szCs w:val="22"/>
        </w:rPr>
        <w:t xml:space="preserve">Respecto de los </w:t>
      </w:r>
      <w:r w:rsidRPr="00FF73D2">
        <w:rPr>
          <w:rFonts w:eastAsia="Palatino Linotype" w:cs="Palatino Linotype"/>
          <w:b/>
          <w:szCs w:val="22"/>
        </w:rPr>
        <w:t>números de cuentas bancari</w:t>
      </w:r>
      <w:r w:rsidRPr="00FF73D2">
        <w:rPr>
          <w:rFonts w:eastAsia="Palatino Linotype" w:cs="Palatino Linotype"/>
          <w:szCs w:val="22"/>
        </w:rPr>
        <w:t xml:space="preserve">as, </w:t>
      </w:r>
      <w:r w:rsidRPr="00FF73D2">
        <w:rPr>
          <w:rFonts w:eastAsia="Palatino Linotype" w:cs="Palatino Linotype"/>
          <w:b/>
          <w:szCs w:val="22"/>
        </w:rPr>
        <w:t>claves estandarizadas –interbancarias- (CLABES) y de tarjetas</w:t>
      </w:r>
      <w:r w:rsidRPr="00FF73D2">
        <w:rPr>
          <w:rFonts w:eastAsia="Palatino Linotype" w:cs="Palatino Linotype"/>
          <w:szCs w:val="22"/>
        </w:rPr>
        <w:t>, el Pleno de este Instituto ha determinado que esa información debe clasificarse como confidencial, y elaborarse una versión pública en la que se teste la misma.</w:t>
      </w:r>
    </w:p>
    <w:p w14:paraId="5E08D75F" w14:textId="77777777" w:rsidR="00334D95" w:rsidRPr="00FF73D2" w:rsidRDefault="00334D95" w:rsidP="00FF73D2">
      <w:pPr>
        <w:spacing w:before="240" w:after="240"/>
        <w:rPr>
          <w:rFonts w:eastAsia="Palatino Linotype" w:cs="Palatino Linotype"/>
          <w:szCs w:val="22"/>
        </w:rPr>
      </w:pPr>
      <w:r w:rsidRPr="00FF73D2">
        <w:rPr>
          <w:rFonts w:eastAsia="Palatino Linotype" w:cs="Palatino Linotype"/>
          <w:szCs w:val="22"/>
        </w:rPr>
        <w:t>Igualmente, resulta importante destacar que el número de cuenta bancaria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143B39AC" w14:textId="77777777" w:rsidR="00334D95" w:rsidRPr="00FF73D2" w:rsidRDefault="00334D95" w:rsidP="00FF73D2">
      <w:pPr>
        <w:spacing w:before="240" w:after="240"/>
        <w:rPr>
          <w:rFonts w:eastAsia="Palatino Linotype" w:cs="Palatino Linotype"/>
          <w:szCs w:val="22"/>
        </w:rPr>
      </w:pPr>
      <w:r w:rsidRPr="00FF73D2">
        <w:rPr>
          <w:rFonts w:eastAsia="Palatino Linotype" w:cs="Palatino Linotype"/>
          <w:szCs w:val="22"/>
        </w:rPr>
        <w:t>Por lo anterior, el número de cuenta bancaria debe ser clasificado como confidencial con fundamento en las fracciones I y II del artículo 143 de la Ley de la Materia vigente en la Entidad; en razón de que con su difusión se estaría poniendo en riesgo la seguridad de su titular.</w:t>
      </w:r>
    </w:p>
    <w:p w14:paraId="3F202D03" w14:textId="77777777" w:rsidR="00334D95" w:rsidRPr="00FF73D2" w:rsidRDefault="00334D95" w:rsidP="00FF73D2">
      <w:pPr>
        <w:pBdr>
          <w:top w:val="nil"/>
          <w:left w:val="nil"/>
          <w:bottom w:val="nil"/>
          <w:right w:val="nil"/>
          <w:between w:val="nil"/>
        </w:pBdr>
        <w:spacing w:before="240" w:after="240"/>
        <w:rPr>
          <w:rFonts w:eastAsia="Palatino Linotype" w:cs="Palatino Linotype"/>
          <w:szCs w:val="22"/>
        </w:rPr>
      </w:pPr>
      <w:r w:rsidRPr="00FF73D2">
        <w:rPr>
          <w:rFonts w:eastAsia="Palatino Linotype" w:cs="Palatino Linotype"/>
          <w:szCs w:val="22"/>
        </w:rPr>
        <w:t xml:space="preserve">En esa virtud, este Pleno determina que dicha información no puede ser del dominio público, toda vez que se podría dar un uso inadecuado a la misma o cometer algún ilícito o fraude como ya ha sido expuesto. </w:t>
      </w:r>
    </w:p>
    <w:p w14:paraId="506BA867" w14:textId="77777777" w:rsidR="00334D95" w:rsidRPr="00FF73D2" w:rsidRDefault="00334D95" w:rsidP="00FF73D2">
      <w:pPr>
        <w:spacing w:before="240" w:after="240"/>
        <w:rPr>
          <w:rFonts w:eastAsia="Palatino Linotype" w:cs="Palatino Linotype"/>
          <w:szCs w:val="22"/>
        </w:rPr>
      </w:pPr>
      <w:r w:rsidRPr="00FF73D2">
        <w:rPr>
          <w:rFonts w:eastAsia="Palatino Linotype" w:cs="Palatino Linotype"/>
          <w:szCs w:val="22"/>
        </w:rPr>
        <w:t>Lo anterior no es así tratándose de las cuentas bancarias o claves interbancarias de los Sujetos Obligados ya que su publicidad cede a la rendición de cuentas al transparentar la forma en que son administrados los recursos públicos.</w:t>
      </w:r>
    </w:p>
    <w:p w14:paraId="4D2848DD" w14:textId="77777777" w:rsidR="00334D95" w:rsidRPr="00FF73D2" w:rsidRDefault="00334D95" w:rsidP="00FF73D2">
      <w:pPr>
        <w:spacing w:before="240" w:after="240"/>
        <w:rPr>
          <w:rFonts w:eastAsia="Palatino Linotype" w:cs="Palatino Linotype"/>
          <w:szCs w:val="22"/>
        </w:rPr>
      </w:pPr>
      <w:r w:rsidRPr="00FF73D2">
        <w:rPr>
          <w:rFonts w:eastAsia="Palatino Linotype" w:cs="Palatino Linotype"/>
          <w:szCs w:val="22"/>
        </w:rPr>
        <w:lastRenderedPageBreak/>
        <w:t>Lo argumentado encuentra sustento en los Criterios de interpretación con clave de control SO/010/2017 y SO/011/2017, emitidos por el Instituto Nacional de Transparencia, Acceso a la Información y Protección de Datos Personales, INAI, que llevan por rubro y texto los siguientes:</w:t>
      </w:r>
    </w:p>
    <w:p w14:paraId="1D803123" w14:textId="77777777" w:rsidR="00334D95" w:rsidRPr="00FF73D2" w:rsidRDefault="00334D95" w:rsidP="00FF73D2">
      <w:pPr>
        <w:pStyle w:val="Puesto"/>
        <w:ind w:left="851" w:right="822"/>
        <w:rPr>
          <w:rFonts w:eastAsia="Palatino Linotype"/>
        </w:rPr>
      </w:pPr>
      <w:r w:rsidRPr="00FF73D2">
        <w:rPr>
          <w:rFonts w:eastAsia="Palatino Linotype"/>
        </w:rPr>
        <w:t>“</w:t>
      </w:r>
      <w:r w:rsidRPr="00FF73D2">
        <w:rPr>
          <w:rFonts w:eastAsia="Palatino Linotype"/>
          <w:b/>
        </w:rPr>
        <w:t>Cuentas bancarias y/o CLABE interbancaria de personas físicas y morales privadas.</w:t>
      </w:r>
      <w:r w:rsidRPr="00FF73D2">
        <w:rPr>
          <w:rFonts w:eastAsia="Palatino Linotype"/>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59E9BFF0" w14:textId="77777777" w:rsidR="00334D95" w:rsidRPr="00FF73D2" w:rsidRDefault="00334D95" w:rsidP="00FF73D2">
      <w:pPr>
        <w:spacing w:line="240" w:lineRule="auto"/>
        <w:ind w:left="851" w:right="822"/>
        <w:rPr>
          <w:rFonts w:eastAsia="Palatino Linotype"/>
        </w:rPr>
      </w:pPr>
    </w:p>
    <w:p w14:paraId="77754B2D" w14:textId="77777777" w:rsidR="00334D95" w:rsidRPr="00FF73D2" w:rsidRDefault="00334D95" w:rsidP="00FF73D2">
      <w:pPr>
        <w:pStyle w:val="Puesto"/>
        <w:ind w:left="851" w:right="822"/>
        <w:rPr>
          <w:rFonts w:eastAsia="Palatino Linotype"/>
        </w:rPr>
      </w:pPr>
      <w:r w:rsidRPr="00FF73D2">
        <w:rPr>
          <w:rFonts w:eastAsia="Palatino Linotype"/>
        </w:rPr>
        <w:t>“</w:t>
      </w:r>
      <w:r w:rsidRPr="00FF73D2">
        <w:rPr>
          <w:rFonts w:eastAsia="Palatino Linotype"/>
          <w:b/>
        </w:rPr>
        <w:t>Cuentas bancarias y/o CLABE interbancaria de sujetos obligados que reciben y/o transfieren recursos públicos, son información pública</w:t>
      </w:r>
      <w:r w:rsidRPr="00FF73D2">
        <w:rPr>
          <w:rFonts w:eastAsia="Palatino Linotype"/>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69D1FA40" w14:textId="77777777" w:rsidR="00334D95" w:rsidRPr="00FF73D2" w:rsidRDefault="00334D95" w:rsidP="00FF73D2">
      <w:pPr>
        <w:spacing w:before="240" w:after="240"/>
        <w:rPr>
          <w:rFonts w:eastAsia="Palatino Linotype" w:cs="Palatino Linotype"/>
          <w:szCs w:val="22"/>
        </w:rPr>
      </w:pPr>
      <w:bookmarkStart w:id="37" w:name="_heading=h.z337ya" w:colFirst="0" w:colLast="0"/>
      <w:bookmarkEnd w:id="37"/>
      <w:r w:rsidRPr="00FF73D2">
        <w:rPr>
          <w:rFonts w:eastAsia="Palatino Linotype" w:cs="Palatino Linotype"/>
          <w:szCs w:val="22"/>
        </w:rPr>
        <w:t xml:space="preserve">Por cuanto hace a los </w:t>
      </w:r>
      <w:r w:rsidRPr="00FF73D2">
        <w:rPr>
          <w:rFonts w:eastAsia="Palatino Linotype" w:cs="Palatino Linotype"/>
          <w:b/>
          <w:szCs w:val="22"/>
        </w:rPr>
        <w:t>préstamos o descuentos de carácter personal</w:t>
      </w:r>
      <w:r w:rsidRPr="00FF73D2">
        <w:rPr>
          <w:rFonts w:eastAsia="Palatino Linotype" w:cs="Palatino Linotype"/>
          <w:szCs w:val="22"/>
        </w:rPr>
        <w:t>, en virtud de no tener relación con la prestación del servicio y al no involucrar instituciones públicas, se consideran datos confidenciales.</w:t>
      </w:r>
    </w:p>
    <w:p w14:paraId="377A61A9" w14:textId="77777777" w:rsidR="00334D95" w:rsidRPr="00FF73D2" w:rsidRDefault="00334D95" w:rsidP="00FF73D2">
      <w:pPr>
        <w:spacing w:before="240" w:after="240"/>
        <w:rPr>
          <w:rFonts w:eastAsia="Palatino Linotype" w:cs="Palatino Linotype"/>
          <w:szCs w:val="22"/>
        </w:rPr>
      </w:pPr>
      <w:r w:rsidRPr="00FF73D2">
        <w:rPr>
          <w:rFonts w:eastAsia="Palatino Linotype" w:cs="Palatino Linotype"/>
          <w:szCs w:val="22"/>
        </w:rPr>
        <w:t>Para entender los límites y alcances de esta restricción, es oportuno recurrir al artículo 84 de la Ley del Trabajo de los Servidores Públicos del Estado y Municipios:</w:t>
      </w:r>
    </w:p>
    <w:p w14:paraId="6D016643" w14:textId="77777777" w:rsidR="00334D95" w:rsidRPr="00FF73D2" w:rsidRDefault="00334D95" w:rsidP="00FF73D2">
      <w:pPr>
        <w:pStyle w:val="Puesto"/>
        <w:ind w:left="851" w:right="822"/>
        <w:rPr>
          <w:rFonts w:eastAsia="Palatino Linotype"/>
          <w:b/>
        </w:rPr>
      </w:pPr>
      <w:bookmarkStart w:id="38" w:name="_Hlk157645255"/>
      <w:r w:rsidRPr="00FF73D2">
        <w:rPr>
          <w:rFonts w:eastAsia="Palatino Linotype"/>
          <w:b/>
        </w:rPr>
        <w:t xml:space="preserve">“ARTÍCULO 84. </w:t>
      </w:r>
      <w:r w:rsidRPr="00FF73D2">
        <w:rPr>
          <w:rFonts w:eastAsia="Palatino Linotype"/>
        </w:rPr>
        <w:t>Sólo podrán hacerse retenciones, descuentos o deducciones al sueldo de los servidores públicos por concepto de:</w:t>
      </w:r>
    </w:p>
    <w:p w14:paraId="69BCF852" w14:textId="77777777" w:rsidR="00334D95" w:rsidRPr="00FF73D2" w:rsidRDefault="00334D95" w:rsidP="00FF73D2">
      <w:pPr>
        <w:pStyle w:val="Puesto"/>
        <w:ind w:left="851" w:right="822"/>
        <w:rPr>
          <w:rFonts w:eastAsia="Palatino Linotype"/>
        </w:rPr>
      </w:pPr>
      <w:r w:rsidRPr="00FF73D2">
        <w:rPr>
          <w:rFonts w:eastAsia="Palatino Linotype"/>
          <w:b/>
        </w:rPr>
        <w:lastRenderedPageBreak/>
        <w:t>I.</w:t>
      </w:r>
      <w:r w:rsidRPr="00FF73D2">
        <w:rPr>
          <w:rFonts w:eastAsia="Palatino Linotype"/>
        </w:rPr>
        <w:t xml:space="preserve"> Gravámenes fiscales relacionados con el sueldo;</w:t>
      </w:r>
    </w:p>
    <w:p w14:paraId="118F55DB" w14:textId="77777777" w:rsidR="00334D95" w:rsidRPr="00FF73D2" w:rsidRDefault="00334D95" w:rsidP="00FF73D2">
      <w:pPr>
        <w:pStyle w:val="Puesto"/>
        <w:ind w:left="851" w:right="822"/>
        <w:rPr>
          <w:rFonts w:eastAsia="Palatino Linotype"/>
        </w:rPr>
      </w:pPr>
      <w:r w:rsidRPr="00FF73D2">
        <w:rPr>
          <w:rFonts w:eastAsia="Palatino Linotype"/>
          <w:b/>
        </w:rPr>
        <w:t>II.</w:t>
      </w:r>
      <w:r w:rsidRPr="00FF73D2">
        <w:rPr>
          <w:rFonts w:eastAsia="Palatino Linotype"/>
        </w:rPr>
        <w:t xml:space="preserve"> Deudas contraídas con las instituciones públicas o dependencias por concepto de anticipos de sueldo, pagos hechos con exceso, errores o pérdidas debidamente comprobados;</w:t>
      </w:r>
    </w:p>
    <w:p w14:paraId="42DD73E5" w14:textId="77777777" w:rsidR="00334D95" w:rsidRPr="00FF73D2" w:rsidRDefault="00334D95" w:rsidP="00FF73D2">
      <w:pPr>
        <w:pStyle w:val="Puesto"/>
        <w:ind w:left="851" w:right="822"/>
        <w:rPr>
          <w:rFonts w:eastAsia="Palatino Linotype"/>
        </w:rPr>
      </w:pPr>
      <w:r w:rsidRPr="00FF73D2">
        <w:rPr>
          <w:rFonts w:eastAsia="Palatino Linotype"/>
          <w:b/>
        </w:rPr>
        <w:t>III.</w:t>
      </w:r>
      <w:r w:rsidRPr="00FF73D2">
        <w:rPr>
          <w:rFonts w:eastAsia="Palatino Linotype"/>
        </w:rPr>
        <w:t xml:space="preserve"> </w:t>
      </w:r>
      <w:r w:rsidRPr="00FF73D2">
        <w:rPr>
          <w:rFonts w:eastAsia="Palatino Linotype"/>
          <w:b/>
        </w:rPr>
        <w:t>Cuotas sindicales</w:t>
      </w:r>
      <w:r w:rsidRPr="00FF73D2">
        <w:rPr>
          <w:rFonts w:eastAsia="Palatino Linotype"/>
        </w:rPr>
        <w:t>;</w:t>
      </w:r>
    </w:p>
    <w:p w14:paraId="44B40104" w14:textId="77777777" w:rsidR="00334D95" w:rsidRPr="00FF73D2" w:rsidRDefault="00334D95" w:rsidP="00FF73D2">
      <w:pPr>
        <w:pStyle w:val="Puesto"/>
        <w:ind w:left="851" w:right="822"/>
        <w:rPr>
          <w:rFonts w:eastAsia="Palatino Linotype"/>
        </w:rPr>
      </w:pPr>
      <w:r w:rsidRPr="00FF73D2">
        <w:rPr>
          <w:rFonts w:eastAsia="Palatino Linotype"/>
          <w:b/>
        </w:rPr>
        <w:t>IV.</w:t>
      </w:r>
      <w:r w:rsidRPr="00FF73D2">
        <w:rPr>
          <w:rFonts w:eastAsia="Palatino Linotype"/>
        </w:rPr>
        <w:t xml:space="preserve"> Cuotas de aportación a fondos para la constitución de cooperativas y de cajas de ahorro, siempre que el servidor público hubiese manifestado previamente, de manera expresa, su conformidad;</w:t>
      </w:r>
    </w:p>
    <w:p w14:paraId="4897D4B6" w14:textId="77777777" w:rsidR="00334D95" w:rsidRPr="00FF73D2" w:rsidRDefault="00334D95" w:rsidP="00FF73D2">
      <w:pPr>
        <w:pStyle w:val="Puesto"/>
        <w:ind w:left="851" w:right="822"/>
        <w:rPr>
          <w:rFonts w:eastAsia="Palatino Linotype"/>
        </w:rPr>
      </w:pPr>
      <w:r w:rsidRPr="00FF73D2">
        <w:rPr>
          <w:rFonts w:eastAsia="Palatino Linotype"/>
          <w:b/>
        </w:rPr>
        <w:t>V.</w:t>
      </w:r>
      <w:r w:rsidRPr="00FF73D2">
        <w:rPr>
          <w:rFonts w:eastAsia="Palatino Linotype"/>
        </w:rPr>
        <w:t xml:space="preserve"> Descuentos ordenados por el Instituto de Seguridad Social del Estado de México y Municipios, con motivo de cuotas y obligaciones contraídas con éste por los servidores públicos;</w:t>
      </w:r>
    </w:p>
    <w:p w14:paraId="03C8374B" w14:textId="77777777" w:rsidR="00334D95" w:rsidRPr="00FF73D2" w:rsidRDefault="00334D95" w:rsidP="00FF73D2">
      <w:pPr>
        <w:pStyle w:val="Puesto"/>
        <w:ind w:left="851" w:right="822"/>
        <w:rPr>
          <w:rFonts w:eastAsia="Palatino Linotype"/>
        </w:rPr>
      </w:pPr>
      <w:r w:rsidRPr="00FF73D2">
        <w:rPr>
          <w:rFonts w:eastAsia="Palatino Linotype"/>
          <w:b/>
        </w:rPr>
        <w:t>VI.</w:t>
      </w:r>
      <w:r w:rsidRPr="00FF73D2">
        <w:rPr>
          <w:rFonts w:eastAsia="Palatino Linotype"/>
        </w:rPr>
        <w:t xml:space="preserve"> Obligaciones a cargo del servidor público con las que haya consentido, derivadas de la adquisición o del uso de habitaciones consideradas como de interés social;</w:t>
      </w:r>
    </w:p>
    <w:p w14:paraId="32FDDE50" w14:textId="77777777" w:rsidR="00334D95" w:rsidRPr="00FF73D2" w:rsidRDefault="00334D95" w:rsidP="00FF73D2">
      <w:pPr>
        <w:pStyle w:val="Puesto"/>
        <w:ind w:left="851" w:right="822"/>
        <w:rPr>
          <w:rFonts w:eastAsia="Palatino Linotype"/>
        </w:rPr>
      </w:pPr>
      <w:r w:rsidRPr="00FF73D2">
        <w:rPr>
          <w:rFonts w:eastAsia="Palatino Linotype"/>
          <w:b/>
        </w:rPr>
        <w:t>VII.</w:t>
      </w:r>
      <w:r w:rsidRPr="00FF73D2">
        <w:rPr>
          <w:rFonts w:eastAsia="Palatino Linotype"/>
        </w:rPr>
        <w:t xml:space="preserve"> Faltas de puntualidad o de asistencia injustificadas;</w:t>
      </w:r>
    </w:p>
    <w:p w14:paraId="50466107" w14:textId="77777777" w:rsidR="00334D95" w:rsidRPr="00FF73D2" w:rsidRDefault="00334D95" w:rsidP="00FF73D2">
      <w:pPr>
        <w:pStyle w:val="Puesto"/>
        <w:ind w:left="851" w:right="822"/>
        <w:rPr>
          <w:rFonts w:eastAsia="Palatino Linotype"/>
        </w:rPr>
      </w:pPr>
      <w:r w:rsidRPr="00FF73D2">
        <w:rPr>
          <w:rFonts w:eastAsia="Palatino Linotype"/>
          <w:b/>
        </w:rPr>
        <w:t>VIII. Pensiones alimenticias ordenadas por la autoridad judicial;</w:t>
      </w:r>
      <w:r w:rsidRPr="00FF73D2">
        <w:rPr>
          <w:rFonts w:eastAsia="Palatino Linotype"/>
        </w:rPr>
        <w:t xml:space="preserve"> o</w:t>
      </w:r>
    </w:p>
    <w:p w14:paraId="37052BB3" w14:textId="77777777" w:rsidR="00334D95" w:rsidRPr="00FF73D2" w:rsidRDefault="00334D95" w:rsidP="00FF73D2">
      <w:pPr>
        <w:pStyle w:val="Puesto"/>
        <w:ind w:left="851" w:right="822"/>
        <w:rPr>
          <w:rFonts w:eastAsia="Palatino Linotype"/>
          <w:b/>
        </w:rPr>
      </w:pPr>
      <w:r w:rsidRPr="00FF73D2">
        <w:rPr>
          <w:rFonts w:eastAsia="Palatino Linotype"/>
          <w:b/>
        </w:rPr>
        <w:t>IX. Cualquier otro convenido con instituciones de servicios y aceptado por el servidor público.</w:t>
      </w:r>
    </w:p>
    <w:p w14:paraId="5C6A49EB" w14:textId="77777777" w:rsidR="00334D95" w:rsidRPr="00FF73D2" w:rsidRDefault="00334D95" w:rsidP="00FF73D2">
      <w:pPr>
        <w:pStyle w:val="Puesto"/>
        <w:ind w:left="851" w:right="822"/>
        <w:rPr>
          <w:rFonts w:eastAsia="Palatino Linotype"/>
        </w:rPr>
      </w:pPr>
      <w:r w:rsidRPr="00FF73D2">
        <w:rPr>
          <w:rFonts w:eastAsia="Palatino Linotype"/>
        </w:rPr>
        <w:t xml:space="preserve">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bookmarkEnd w:id="38"/>
    <w:p w14:paraId="74A298AE" w14:textId="77777777" w:rsidR="00334D95" w:rsidRPr="00FF73D2" w:rsidRDefault="00334D95" w:rsidP="00FF73D2">
      <w:pPr>
        <w:spacing w:before="240" w:after="240"/>
        <w:rPr>
          <w:rFonts w:eastAsia="Palatino Linotype" w:cs="Palatino Linotype"/>
          <w:szCs w:val="22"/>
        </w:rPr>
      </w:pPr>
      <w:r w:rsidRPr="00FF73D2">
        <w:rPr>
          <w:rFonts w:eastAsia="Palatino Linotype" w:cs="Palatino Linotype"/>
          <w:szCs w:val="22"/>
        </w:rPr>
        <w:t xml:space="preserve">Como se puede observar, el precepto citado establece claramente cuáles son esos descuentos o gravámenes que directamente se relacionan con las obligaciones adquiridas como servidores públicos y aquéllos que únicamente inciden en su vida privada. </w:t>
      </w:r>
    </w:p>
    <w:p w14:paraId="1CC84306" w14:textId="77777777" w:rsidR="00334D95" w:rsidRPr="00FF73D2" w:rsidRDefault="00334D95" w:rsidP="00FF73D2">
      <w:pPr>
        <w:spacing w:before="240" w:after="240"/>
        <w:rPr>
          <w:szCs w:val="22"/>
        </w:rPr>
      </w:pPr>
      <w:r w:rsidRPr="00FF73D2">
        <w:rPr>
          <w:rFonts w:eastAsia="Palatino Linotype" w:cs="Palatino Linotype"/>
          <w:szCs w:val="22"/>
        </w:rPr>
        <w:t xml:space="preserve">De este modo, los </w:t>
      </w:r>
      <w:r w:rsidRPr="00FF73D2">
        <w:rPr>
          <w:rFonts w:eastAsia="Palatino Linotype" w:cs="Palatino Linotype"/>
          <w:b/>
          <w:szCs w:val="22"/>
        </w:rPr>
        <w:t>descuentos o deducciones por cuotas sindicales</w:t>
      </w:r>
      <w:r w:rsidRPr="00FF73D2">
        <w:rPr>
          <w:rFonts w:eastAsia="Palatino Linotype" w:cs="Palatino Linotype"/>
          <w:szCs w:val="22"/>
        </w:rPr>
        <w:t xml:space="preserve">, </w:t>
      </w:r>
      <w:r w:rsidRPr="00FF73D2">
        <w:rPr>
          <w:rFonts w:eastAsia="Palatino Linotype" w:cs="Palatino Linotype"/>
          <w:b/>
          <w:szCs w:val="22"/>
        </w:rPr>
        <w:t>pensiones alimenticias</w:t>
      </w:r>
      <w:r w:rsidRPr="00FF73D2">
        <w:rPr>
          <w:rFonts w:eastAsia="Palatino Linotype" w:cs="Palatino Linotype"/>
          <w:szCs w:val="22"/>
        </w:rPr>
        <w:t xml:space="preserve"> o </w:t>
      </w:r>
      <w:r w:rsidRPr="00FF73D2">
        <w:rPr>
          <w:rFonts w:eastAsia="Palatino Linotype" w:cs="Palatino Linotype"/>
          <w:b/>
          <w:szCs w:val="22"/>
        </w:rPr>
        <w:t>créditos adquiridos con instituciones privadas</w:t>
      </w:r>
      <w:r w:rsidRPr="00FF73D2">
        <w:rPr>
          <w:rFonts w:eastAsia="Palatino Linotype" w:cs="Palatino Linotype"/>
          <w:szCs w:val="22"/>
        </w:rPr>
        <w:t xml:space="preserve">, entre otros que no se relacionen con el gasto público, al </w:t>
      </w:r>
      <w:r w:rsidRPr="00FF73D2">
        <w:rPr>
          <w:szCs w:val="22"/>
        </w:rPr>
        <w:t xml:space="preserve">revelar parte de las decisiones que adopta una persona respecto del uso y destino </w:t>
      </w:r>
      <w:r w:rsidRPr="00FF73D2">
        <w:rPr>
          <w:szCs w:val="22"/>
        </w:rPr>
        <w:lastRenderedPageBreak/>
        <w:t xml:space="preserve">de su remuneración salarial, lo cual incide en la manera en que se integra su patrimonio, </w:t>
      </w:r>
      <w:r w:rsidRPr="00FF73D2">
        <w:rPr>
          <w:b/>
          <w:szCs w:val="22"/>
        </w:rPr>
        <w:t>es</w:t>
      </w:r>
      <w:r w:rsidRPr="00FF73D2">
        <w:rPr>
          <w:rFonts w:eastAsia="Palatino Linotype" w:cs="Palatino Linotype"/>
          <w:b/>
          <w:szCs w:val="22"/>
        </w:rPr>
        <w:t xml:space="preserve"> información que no es de carácter público, </w:t>
      </w:r>
      <w:r w:rsidRPr="00FF73D2">
        <w:rPr>
          <w:b/>
          <w:szCs w:val="22"/>
        </w:rPr>
        <w:t>sino que constituye información confidencial</w:t>
      </w:r>
      <w:r w:rsidRPr="00FF73D2">
        <w:rPr>
          <w:szCs w:val="22"/>
        </w:rPr>
        <w:t xml:space="preserve"> en virtud de que corresponde con decisiones personales, y por tanto, se debe clasificar.</w:t>
      </w:r>
    </w:p>
    <w:p w14:paraId="49C001BD" w14:textId="77777777" w:rsidR="00334D95" w:rsidRPr="00FF73D2" w:rsidRDefault="00334D95" w:rsidP="00FF73D2">
      <w:pPr>
        <w:pBdr>
          <w:top w:val="nil"/>
          <w:left w:val="nil"/>
          <w:bottom w:val="nil"/>
          <w:right w:val="nil"/>
          <w:between w:val="nil"/>
        </w:pBdr>
        <w:rPr>
          <w:szCs w:val="22"/>
        </w:rPr>
      </w:pPr>
      <w:r w:rsidRPr="00FF73D2">
        <w:rPr>
          <w:szCs w:val="22"/>
        </w:rPr>
        <w:t>Las claves y conceptos de los descuentos personales guardan también la misma naturaleza que los importes, ya que al hacerse públicas, es posible inferir que cierto servidor público tiene determinada deducción personal, misma que se relaciona con su esfera más íntima de privacidad, asimismo, en aquellos casos en los que sólo se tenga una deducción, inclusive es posible deducir el importe de la misma, derivado de los cálculos que se hagan respecto al sueldo bruto y sueldo neto.</w:t>
      </w:r>
    </w:p>
    <w:p w14:paraId="660F9137" w14:textId="77777777" w:rsidR="00334D95" w:rsidRPr="00FF73D2" w:rsidRDefault="00334D95" w:rsidP="00FF73D2">
      <w:pPr>
        <w:pBdr>
          <w:top w:val="nil"/>
          <w:left w:val="nil"/>
          <w:bottom w:val="nil"/>
          <w:right w:val="nil"/>
          <w:between w:val="nil"/>
        </w:pBdr>
        <w:spacing w:before="240" w:after="240"/>
        <w:rPr>
          <w:rFonts w:eastAsia="Palatino Linotype" w:cs="Palatino Linotype"/>
          <w:szCs w:val="22"/>
        </w:rPr>
      </w:pPr>
      <w:r w:rsidRPr="00FF73D2">
        <w:rPr>
          <w:rFonts w:eastAsia="Palatino Linotype" w:cs="Palatino Linotype"/>
          <w:szCs w:val="22"/>
        </w:rPr>
        <w:t>En conclusión, la información relacionada con los préstamos o descuentos de carácter personal, en virtud de no tener relación con la prestación del servicio y al no involucrar instituciones públicas, se consideran datos confidenciales.</w:t>
      </w:r>
    </w:p>
    <w:p w14:paraId="7E42D7D9" w14:textId="77777777" w:rsidR="00334D95" w:rsidRPr="00FF73D2" w:rsidRDefault="00334D95" w:rsidP="00FF73D2">
      <w:pPr>
        <w:spacing w:before="240" w:after="240"/>
        <w:rPr>
          <w:rFonts w:eastAsia="Palatino Linotype" w:cs="Palatino Linotype"/>
          <w:szCs w:val="22"/>
        </w:rPr>
      </w:pPr>
      <w:bookmarkStart w:id="39" w:name="_heading=h.3j2qqm3" w:colFirst="0" w:colLast="0"/>
      <w:bookmarkEnd w:id="39"/>
      <w:r w:rsidRPr="00FF73D2">
        <w:rPr>
          <w:rFonts w:eastAsia="Palatino Linotype" w:cs="Palatino Linotype"/>
          <w:szCs w:val="22"/>
        </w:rPr>
        <w:t xml:space="preserve">Con relación al </w:t>
      </w:r>
      <w:r w:rsidRPr="00FF73D2">
        <w:rPr>
          <w:rFonts w:eastAsia="Palatino Linotype" w:cs="Palatino Linotype"/>
          <w:b/>
          <w:szCs w:val="22"/>
        </w:rPr>
        <w:t>número de empleado</w:t>
      </w:r>
      <w:r w:rsidRPr="00FF73D2">
        <w:rPr>
          <w:rFonts w:eastAsia="Palatino Linotype" w:cs="Palatino Linotype"/>
          <w:szCs w:val="22"/>
        </w:rPr>
        <w:t xml:space="preserve"> debe precisarse que este constituye un código, en virtud del cual, los trabajadores pueden acceder a un sistema de datos o información de la dependencia o entidad a la que pertenecen, a fin de presentar consultas relacionadas con su situación laboral particular, siendo un número único, permanente e intransferible que se asigna para llevar un registro de los trabajadores</w:t>
      </w:r>
      <w:r w:rsidRPr="00FF73D2">
        <w:rPr>
          <w:rFonts w:eastAsia="Palatino Linotype" w:cs="Palatino Linotype"/>
          <w:szCs w:val="22"/>
          <w:vertAlign w:val="superscript"/>
        </w:rPr>
        <w:footnoteReference w:id="1"/>
      </w:r>
      <w:r w:rsidRPr="00FF73D2">
        <w:rPr>
          <w:rFonts w:eastAsia="Palatino Linotype" w:cs="Palatino Linotype"/>
          <w:szCs w:val="22"/>
        </w:rPr>
        <w:t>.</w:t>
      </w:r>
    </w:p>
    <w:p w14:paraId="655F9D1C" w14:textId="77777777" w:rsidR="00334D95" w:rsidRPr="00FF73D2" w:rsidRDefault="00334D95" w:rsidP="00FF73D2">
      <w:pPr>
        <w:spacing w:before="240" w:after="240"/>
        <w:rPr>
          <w:rFonts w:eastAsia="Palatino Linotype" w:cs="Palatino Linotype"/>
          <w:szCs w:val="22"/>
        </w:rPr>
      </w:pPr>
      <w:r w:rsidRPr="00FF73D2">
        <w:rPr>
          <w:rFonts w:eastAsia="Palatino Linotype" w:cs="Palatino Linotype"/>
          <w:szCs w:val="22"/>
        </w:rPr>
        <w:lastRenderedPageBreak/>
        <w:t>Bajo esos argumentos, se entendería que la información relativa al número de empleado constituye información confidencial al tratarse de un número de identificación personal a través del cual se puede consultar la situación laboral personal, empero el Pleno del el Instituto Nacional de Transparencia, Acceso a la Información, y Protección de Datos Personales, INAI  se ha pronunciado sobre su publicidad, a través del Criterio de interpretación con Clave de control SO/006/2019, que indica lo siguiente:</w:t>
      </w:r>
    </w:p>
    <w:p w14:paraId="201B2FFD" w14:textId="77777777" w:rsidR="00334D95" w:rsidRPr="00FF73D2" w:rsidRDefault="00334D95" w:rsidP="00FF73D2">
      <w:pPr>
        <w:pStyle w:val="Puesto"/>
        <w:ind w:left="851" w:right="822"/>
        <w:rPr>
          <w:rFonts w:eastAsia="Palatino Linotype"/>
        </w:rPr>
      </w:pPr>
      <w:r w:rsidRPr="00FF73D2">
        <w:rPr>
          <w:rFonts w:eastAsia="Palatino Linotype"/>
          <w:b/>
        </w:rPr>
        <w:t xml:space="preserve">“Número de empleado. </w:t>
      </w:r>
      <w:r w:rsidRPr="00FF73D2">
        <w:rPr>
          <w:rFonts w:eastAsia="Palatino Linotype"/>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4E0CB734" w14:textId="77777777" w:rsidR="00334D95" w:rsidRPr="00FF73D2" w:rsidRDefault="00334D95" w:rsidP="00FF73D2">
      <w:pPr>
        <w:rPr>
          <w:rFonts w:eastAsia="Palatino Linotype"/>
        </w:rPr>
      </w:pPr>
    </w:p>
    <w:p w14:paraId="58DD2BDE" w14:textId="77777777" w:rsidR="00334D95" w:rsidRPr="00FF73D2" w:rsidRDefault="00334D95" w:rsidP="00FF73D2">
      <w:pPr>
        <w:rPr>
          <w:rFonts w:eastAsia="Palatino Linotype"/>
        </w:rPr>
      </w:pPr>
      <w:r w:rsidRPr="00FF73D2">
        <w:rPr>
          <w:rFonts w:eastAsia="Palatino Linotype"/>
        </w:rPr>
        <w:t xml:space="preserve">En atención al criterio de interpretación, se advierten dos supuestos para catalogar la información concerniente al número de empleado o equivalente, el primero es considerar la información como confidencial, siempre y cuando se integre con datos personales o que permita acceder a ellos sin necesidad de alguna contraseña, y el segundo supuesto es considerar que la información es susceptible de entregarse siempre que requiera una contraseña para acceder a los datos personales o cuando su conformación no revele los mismos, por consiguiente, en el caso concreto, el </w:t>
      </w:r>
      <w:r w:rsidRPr="00FF73D2">
        <w:rPr>
          <w:rFonts w:eastAsia="Palatino Linotype"/>
          <w:b/>
        </w:rPr>
        <w:t>Sujeto Obligado</w:t>
      </w:r>
      <w:r w:rsidRPr="00FF73D2">
        <w:rPr>
          <w:rFonts w:eastAsia="Palatino Linotype"/>
        </w:rPr>
        <w:t xml:space="preserve"> deberá acatar lo establecido y de ser procedente, entregará el número de empleado o equivalente de los servidores públicos materia de la solicitud, o en su caso, los clasificará como información confidencial, a través del Acuerdo emitido por su Comité de Transparencia conforme a la Ley de la Materia.</w:t>
      </w:r>
    </w:p>
    <w:p w14:paraId="77F387FB" w14:textId="77777777" w:rsidR="00334D95" w:rsidRPr="00FF73D2" w:rsidRDefault="00334D95" w:rsidP="00FF73D2">
      <w:pPr>
        <w:rPr>
          <w:rFonts w:eastAsia="Palatino Linotype"/>
          <w:b/>
        </w:rPr>
      </w:pPr>
      <w:r w:rsidRPr="00FF73D2">
        <w:rPr>
          <w:rFonts w:eastAsia="Palatino Linotype"/>
          <w:b/>
        </w:rPr>
        <w:t xml:space="preserve">De la información fiscal: </w:t>
      </w:r>
    </w:p>
    <w:p w14:paraId="54B4B31A" w14:textId="77777777" w:rsidR="00334D95" w:rsidRPr="00FF73D2" w:rsidRDefault="00334D95" w:rsidP="00FF73D2">
      <w:pPr>
        <w:rPr>
          <w:rFonts w:eastAsia="Palatino Linotype"/>
        </w:rPr>
      </w:pPr>
    </w:p>
    <w:p w14:paraId="3347BD4B" w14:textId="77777777" w:rsidR="00334D95" w:rsidRDefault="00334D95" w:rsidP="00FF73D2">
      <w:pPr>
        <w:rPr>
          <w:rFonts w:eastAsia="Palatino Linotype"/>
        </w:rPr>
      </w:pPr>
      <w:r w:rsidRPr="00FF73D2">
        <w:rPr>
          <w:rFonts w:eastAsia="Palatino Linotype"/>
        </w:rPr>
        <w:lastRenderedPageBreak/>
        <w:t xml:space="preserve">La </w:t>
      </w:r>
      <w:r w:rsidRPr="00FF73D2">
        <w:rPr>
          <w:rFonts w:eastAsia="Palatino Linotype"/>
          <w:b/>
        </w:rPr>
        <w:t>Cadena Original</w:t>
      </w:r>
      <w:r w:rsidRPr="00FF73D2">
        <w:rPr>
          <w:rFonts w:eastAsia="Palatino Linotype"/>
        </w:rPr>
        <w:t xml:space="preserve"> es la secuencia de datos formada con la información contenida dentro de los comprobantes fiscales, entre los que podría encontrarse de manera enunciativa, más no limitativa, el RFC del receptor, es decir del servidor público. En dicho supuesto, la cadena original constituiría información que únicamente atañe al contribuyente, siendo tarea del </w:t>
      </w:r>
      <w:r w:rsidRPr="00FF73D2">
        <w:rPr>
          <w:rFonts w:eastAsia="Palatino Linotype"/>
          <w:b/>
        </w:rPr>
        <w:t>Sujeto Obligado</w:t>
      </w:r>
      <w:r w:rsidRPr="00FF73D2">
        <w:rPr>
          <w:rFonts w:eastAsia="Palatino Linotype"/>
        </w:rPr>
        <w:t xml:space="preserve"> analizar dicha circunstancia con la finalidad de proteger, de ser el caso, la información a través de su clasificación por actualizarse el supuesto de confidencialidad.</w:t>
      </w:r>
    </w:p>
    <w:p w14:paraId="7BCC2A38" w14:textId="77777777" w:rsidR="0091558E" w:rsidRPr="00FF73D2" w:rsidRDefault="0091558E" w:rsidP="00FF73D2">
      <w:pPr>
        <w:rPr>
          <w:rFonts w:eastAsia="Palatino Linotype"/>
        </w:rPr>
      </w:pPr>
    </w:p>
    <w:p w14:paraId="6235BFB5" w14:textId="77777777" w:rsidR="00334D95" w:rsidRPr="00FF73D2" w:rsidRDefault="00334D95" w:rsidP="00FF73D2">
      <w:pPr>
        <w:rPr>
          <w:rFonts w:eastAsia="Palatino Linotype"/>
        </w:rPr>
      </w:pPr>
      <w:r w:rsidRPr="00FF73D2">
        <w:rPr>
          <w:rFonts w:eastAsia="Palatino Linotype"/>
        </w:rPr>
        <w:t xml:space="preserve">Los </w:t>
      </w:r>
      <w:r w:rsidRPr="00FF73D2">
        <w:rPr>
          <w:rFonts w:eastAsia="Palatino Linotype"/>
          <w:b/>
        </w:rPr>
        <w:t>códigos bidimensionales</w:t>
      </w:r>
      <w:r w:rsidRPr="00FF73D2">
        <w:rPr>
          <w:rFonts w:eastAsia="Palatino Linotype"/>
        </w:rPr>
        <w:t xml:space="preserve"> o </w:t>
      </w:r>
      <w:r w:rsidRPr="00FF73D2">
        <w:rPr>
          <w:rFonts w:eastAsia="Palatino Linotype"/>
          <w:b/>
        </w:rPr>
        <w:t xml:space="preserve">códigos QR, </w:t>
      </w:r>
      <w:r w:rsidRPr="00FF73D2">
        <w:rPr>
          <w:rFonts w:eastAsia="Palatino Linotype"/>
        </w:rPr>
        <w:t xml:space="preserve">al corresponder a barras en dos dimensiones que, al igual que los códigos de barras o códigos unidimensionales, son utilizados para almacenar diversos tipos de datos de manera codificada, los cuales a través de lectores que pueden ser obtenidos por cualquier persona, pueden contener datos personales, no susceptibles de conocimiento público, debiendo el </w:t>
      </w:r>
      <w:r w:rsidRPr="00FF73D2">
        <w:rPr>
          <w:rFonts w:eastAsia="Palatino Linotype"/>
          <w:b/>
        </w:rPr>
        <w:t>Sujeto Obligado</w:t>
      </w:r>
      <w:r w:rsidRPr="00FF73D2">
        <w:rPr>
          <w:rFonts w:eastAsia="Palatino Linotype"/>
        </w:rPr>
        <w:t xml:space="preserve"> analizar dicha circunstancia con la finalidad de determinar si se actualiza algún supuesto de confidencialidad.</w:t>
      </w:r>
    </w:p>
    <w:p w14:paraId="603815C5" w14:textId="77777777" w:rsidR="00AD2252" w:rsidRPr="00FF73D2" w:rsidRDefault="00AD2252" w:rsidP="00FF73D2">
      <w:pPr>
        <w:rPr>
          <w:rFonts w:eastAsia="Palatino Linotype"/>
        </w:rPr>
      </w:pPr>
    </w:p>
    <w:p w14:paraId="43087E50" w14:textId="77777777" w:rsidR="00334D95" w:rsidRPr="00FF73D2" w:rsidRDefault="00334D95" w:rsidP="00FF73D2">
      <w:pPr>
        <w:rPr>
          <w:rFonts w:eastAsia="Palatino Linotype"/>
        </w:rPr>
      </w:pPr>
      <w:r w:rsidRPr="00FF73D2">
        <w:rPr>
          <w:rFonts w:eastAsia="Palatino Linotype"/>
        </w:rPr>
        <w:t xml:space="preserve">En tal sentido, si derivado del análisis efectuado por el </w:t>
      </w:r>
      <w:r w:rsidRPr="00FF73D2">
        <w:rPr>
          <w:rFonts w:eastAsia="Palatino Linotype"/>
          <w:b/>
        </w:rPr>
        <w:t>Sujeto Obligado</w:t>
      </w:r>
      <w:r w:rsidRPr="00FF73D2">
        <w:rPr>
          <w:rFonts w:eastAsia="Palatino Linotype"/>
        </w:rPr>
        <w:t xml:space="preserve"> en el presente caso, se desprende que, de la información fiscal contenida en los comprobantes fiscales digitales por internet, tales como cadenas, sellos digitales y/o códigos bidimensionales, se pueden obtener datos personales como el Registro Federal de Contribuyentes, la Clave Única del Registro de Población, entre otros no susceptibles de conocimiento público que, de difundirse, pudieran vulnerar la esfera más íntima de privacidad de su titular, deberá clasificarla como confidencial, de manera fundada y motivada en términos del artículo 143, fracción I de la Ley de Transparencia y Acceso a la Información Pública del Estado de México y Municipios.</w:t>
      </w:r>
    </w:p>
    <w:p w14:paraId="321105B5" w14:textId="77777777" w:rsidR="00334D95" w:rsidRPr="00FF73D2" w:rsidRDefault="00334D95" w:rsidP="00FF73D2">
      <w:pPr>
        <w:rPr>
          <w:lang w:eastAsia="es-CO"/>
        </w:rPr>
      </w:pPr>
    </w:p>
    <w:p w14:paraId="7946F913" w14:textId="47E90A30" w:rsidR="0054273E" w:rsidRPr="00FF73D2" w:rsidRDefault="005D1542" w:rsidP="00FF73D2">
      <w:pPr>
        <w:pStyle w:val="Ttulo3"/>
      </w:pPr>
      <w:bookmarkStart w:id="40" w:name="_Toc192700758"/>
      <w:r w:rsidRPr="00FF73D2">
        <w:lastRenderedPageBreak/>
        <w:t>e</w:t>
      </w:r>
      <w:r w:rsidR="00BD5A7C" w:rsidRPr="00FF73D2">
        <w:t>) Conclusión</w:t>
      </w:r>
      <w:bookmarkStart w:id="41" w:name="_Hlk165381027"/>
      <w:bookmarkEnd w:id="40"/>
    </w:p>
    <w:p w14:paraId="412D8320" w14:textId="6A5D4471" w:rsidR="00B71365" w:rsidRPr="00FF73D2" w:rsidRDefault="00B71365" w:rsidP="00FF73D2">
      <w:pPr>
        <w:widowControl w:val="0"/>
        <w:tabs>
          <w:tab w:val="left" w:pos="1701"/>
          <w:tab w:val="left" w:pos="1843"/>
        </w:tabs>
        <w:rPr>
          <w:rFonts w:cs="Arial"/>
        </w:rPr>
      </w:pPr>
      <w:r w:rsidRPr="00FF73D2">
        <w:rPr>
          <w:rFonts w:eastAsia="Palatino Linotype" w:cs="Palatino Linotype"/>
        </w:rPr>
        <w:t xml:space="preserve">En razón de lo anteriormente expuesto, este Instituto estima que las razones o motivos de inconformidad hechos valer por </w:t>
      </w:r>
      <w:r w:rsidRPr="00FF73D2">
        <w:rPr>
          <w:rFonts w:eastAsiaTheme="minorHAnsi" w:cs="Tahoma"/>
          <w:b/>
          <w:iCs/>
          <w:szCs w:val="22"/>
          <w:lang w:eastAsia="en-US"/>
        </w:rPr>
        <w:t>LA PARTE RECURRENTE</w:t>
      </w:r>
      <w:r w:rsidRPr="00FF73D2">
        <w:rPr>
          <w:rFonts w:eastAsiaTheme="minorHAnsi" w:cs="Tahoma"/>
          <w:bCs/>
          <w:iCs/>
          <w:szCs w:val="22"/>
          <w:lang w:eastAsia="en-US"/>
        </w:rPr>
        <w:t xml:space="preserve"> </w:t>
      </w:r>
      <w:r w:rsidRPr="00FF73D2">
        <w:rPr>
          <w:rFonts w:eastAsia="Palatino Linotype" w:cs="Palatino Linotype"/>
        </w:rPr>
        <w:t xml:space="preserve">devienen </w:t>
      </w:r>
      <w:r w:rsidRPr="00FF73D2">
        <w:rPr>
          <w:rFonts w:eastAsia="Palatino Linotype" w:cs="Palatino Linotype"/>
          <w:b/>
        </w:rPr>
        <w:t>fundadas</w:t>
      </w:r>
      <w:r w:rsidRPr="00FF73D2">
        <w:rPr>
          <w:rFonts w:eastAsia="Palatino Linotype" w:cs="Palatino Linotype"/>
        </w:rPr>
        <w:t xml:space="preserve"> y suficientes para </w:t>
      </w:r>
      <w:r w:rsidRPr="00FF73D2">
        <w:rPr>
          <w:rFonts w:eastAsia="Palatino Linotype" w:cs="Palatino Linotype"/>
          <w:b/>
        </w:rPr>
        <w:t>MODIFICAR</w:t>
      </w:r>
      <w:r w:rsidRPr="00FF73D2">
        <w:rPr>
          <w:rFonts w:eastAsia="Palatino Linotype" w:cs="Palatino Linotype"/>
        </w:rPr>
        <w:t xml:space="preserve"> la respuesta del </w:t>
      </w:r>
      <w:r w:rsidRPr="00FF73D2">
        <w:rPr>
          <w:rFonts w:eastAsia="Palatino Linotype" w:cs="Palatino Linotype"/>
          <w:b/>
        </w:rPr>
        <w:t>SUJETO OBLIGADO</w:t>
      </w:r>
      <w:r w:rsidRPr="00FF73D2">
        <w:rPr>
          <w:rFonts w:eastAsia="Palatino Linotype" w:cs="Palatino Linotype"/>
        </w:rPr>
        <w:t xml:space="preserve"> en el Recurso de Revisión </w:t>
      </w:r>
      <w:r w:rsidRPr="00FF73D2">
        <w:rPr>
          <w:rFonts w:eastAsia="Calibri" w:cs="Tahoma"/>
          <w:b/>
          <w:szCs w:val="22"/>
          <w:lang w:eastAsia="en-US"/>
        </w:rPr>
        <w:t>00717/INFOEM/IP/RR/2025</w:t>
      </w:r>
      <w:r w:rsidRPr="00FF73D2">
        <w:rPr>
          <w:rFonts w:eastAsia="Palatino Linotype" w:cs="Palatino Linotype"/>
        </w:rPr>
        <w:t xml:space="preserve"> y ordenarle haga entrega de la información descrita en el presente Considerando </w:t>
      </w:r>
      <w:r w:rsidRPr="00FF73D2">
        <w:rPr>
          <w:rFonts w:cs="Arial"/>
        </w:rPr>
        <w:t xml:space="preserve">y por lo que hace al Recurso de Revisión </w:t>
      </w:r>
      <w:r w:rsidRPr="00FF73D2">
        <w:rPr>
          <w:rFonts w:cs="Arial"/>
          <w:b/>
          <w:bCs/>
        </w:rPr>
        <w:t xml:space="preserve">00718/INFOEM/IP/RR/2025 </w:t>
      </w:r>
      <w:r w:rsidRPr="00FF73D2">
        <w:rPr>
          <w:rFonts w:cs="Arial"/>
          <w:lang w:val="es-ES"/>
        </w:rPr>
        <w:t>se considera que las razones o motivos de inconformidad planteadas por</w:t>
      </w:r>
      <w:r w:rsidRPr="00FF73D2">
        <w:rPr>
          <w:rFonts w:cs="Arial"/>
          <w:b/>
          <w:bCs/>
          <w:lang w:val="es-ES"/>
        </w:rPr>
        <w:t xml:space="preserve"> </w:t>
      </w:r>
      <w:r w:rsidRPr="00FF73D2">
        <w:rPr>
          <w:rFonts w:eastAsiaTheme="minorHAnsi" w:cs="Tahoma"/>
          <w:b/>
          <w:iCs/>
          <w:szCs w:val="22"/>
          <w:lang w:eastAsia="en-US"/>
        </w:rPr>
        <w:t>LA PARTE RECURRENTE</w:t>
      </w:r>
      <w:r w:rsidRPr="00FF73D2">
        <w:rPr>
          <w:rFonts w:eastAsiaTheme="minorHAnsi" w:cs="Tahoma"/>
          <w:bCs/>
          <w:iCs/>
          <w:szCs w:val="22"/>
          <w:lang w:eastAsia="en-US"/>
        </w:rPr>
        <w:t xml:space="preserve"> </w:t>
      </w:r>
      <w:r w:rsidRPr="00FF73D2">
        <w:rPr>
          <w:rFonts w:cs="Arial"/>
          <w:lang w:val="es-ES"/>
        </w:rPr>
        <w:t xml:space="preserve">resultan </w:t>
      </w:r>
      <w:r w:rsidRPr="00FF73D2">
        <w:rPr>
          <w:rFonts w:eastAsia="Palatino Linotype" w:cs="Palatino Linotype"/>
          <w:b/>
        </w:rPr>
        <w:t>fundadas</w:t>
      </w:r>
      <w:r w:rsidRPr="00FF73D2">
        <w:rPr>
          <w:rFonts w:eastAsia="Palatino Linotype" w:cs="Palatino Linotype"/>
        </w:rPr>
        <w:t xml:space="preserve"> y suficientes para </w:t>
      </w:r>
      <w:r w:rsidRPr="00FF73D2">
        <w:rPr>
          <w:rFonts w:eastAsia="Palatino Linotype" w:cs="Palatino Linotype"/>
          <w:b/>
        </w:rPr>
        <w:t>REVOCAR</w:t>
      </w:r>
      <w:r w:rsidRPr="00FF73D2">
        <w:rPr>
          <w:rFonts w:cs="Arial"/>
          <w:lang w:val="es-ES"/>
        </w:rPr>
        <w:t xml:space="preserve">; </w:t>
      </w:r>
      <w:r w:rsidRPr="00FF73D2">
        <w:rPr>
          <w:rFonts w:eastAsia="Palatino Linotype" w:cs="Palatino Linotype"/>
        </w:rPr>
        <w:t xml:space="preserve">la respuesta del </w:t>
      </w:r>
      <w:r w:rsidRPr="00FF73D2">
        <w:rPr>
          <w:rFonts w:eastAsia="Palatino Linotype" w:cs="Palatino Linotype"/>
          <w:b/>
        </w:rPr>
        <w:t>SUJETO OBLIGADO</w:t>
      </w:r>
      <w:r w:rsidRPr="00FF73D2">
        <w:rPr>
          <w:rFonts w:eastAsia="Palatino Linotype" w:cs="Palatino Linotype"/>
        </w:rPr>
        <w:t xml:space="preserve"> </w:t>
      </w:r>
      <w:r w:rsidRPr="00FF73D2">
        <w:rPr>
          <w:rFonts w:cs="Arial"/>
          <w:lang w:val="es-ES"/>
        </w:rPr>
        <w:t>por lo que en consecuencia, este Órgano Garante determina</w:t>
      </w:r>
      <w:r w:rsidRPr="00FF73D2">
        <w:rPr>
          <w:rFonts w:cs="Arial"/>
          <w:b/>
          <w:bCs/>
          <w:lang w:val="es-ES"/>
        </w:rPr>
        <w:t xml:space="preserve"> </w:t>
      </w:r>
      <w:r w:rsidRPr="00FF73D2">
        <w:rPr>
          <w:rFonts w:cs="Arial"/>
          <w:lang w:val="es-ES"/>
        </w:rPr>
        <w:t>ordenarle haga entrega de la información descrita en el presente Considerando</w:t>
      </w:r>
      <w:r w:rsidRPr="00FF73D2">
        <w:rPr>
          <w:rFonts w:cs="Arial"/>
          <w:b/>
          <w:bCs/>
          <w:iCs/>
        </w:rPr>
        <w:t>.</w:t>
      </w:r>
    </w:p>
    <w:p w14:paraId="560A3860" w14:textId="77777777" w:rsidR="00E87355" w:rsidRPr="00FF73D2" w:rsidRDefault="00E87355" w:rsidP="00FF73D2">
      <w:pPr>
        <w:ind w:right="-93"/>
        <w:rPr>
          <w:rFonts w:cs="Tahoma"/>
          <w:bCs/>
          <w:szCs w:val="22"/>
        </w:rPr>
      </w:pPr>
    </w:p>
    <w:p w14:paraId="6C4C444E" w14:textId="16F1DC79" w:rsidR="00BD5A7C" w:rsidRPr="00FF73D2" w:rsidRDefault="00BD5A7C" w:rsidP="00FF73D2">
      <w:pPr>
        <w:ind w:right="-93"/>
        <w:rPr>
          <w:rFonts w:cs="Tahoma"/>
          <w:bCs/>
          <w:szCs w:val="22"/>
        </w:rPr>
      </w:pPr>
      <w:r w:rsidRPr="00FF73D2">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41"/>
    <w:p w14:paraId="7DA63781" w14:textId="77777777" w:rsidR="00BE612F" w:rsidRPr="00FF73D2" w:rsidRDefault="00BE612F" w:rsidP="00FF73D2"/>
    <w:p w14:paraId="2F166DBA" w14:textId="77777777" w:rsidR="007A0965" w:rsidRPr="00FF73D2" w:rsidRDefault="007A0965" w:rsidP="00FF73D2"/>
    <w:p w14:paraId="0A7C5170" w14:textId="77777777" w:rsidR="007A0965" w:rsidRPr="00FF73D2" w:rsidRDefault="007A0965" w:rsidP="00FF73D2"/>
    <w:p w14:paraId="58A7CD04" w14:textId="77777777" w:rsidR="007A0965" w:rsidRPr="00FF73D2" w:rsidRDefault="007A0965" w:rsidP="00FF73D2"/>
    <w:p w14:paraId="716BA27D" w14:textId="77777777" w:rsidR="007A0965" w:rsidRPr="00FF73D2" w:rsidRDefault="007A0965" w:rsidP="00FF73D2"/>
    <w:p w14:paraId="05DD67A4" w14:textId="77777777" w:rsidR="007A0965" w:rsidRPr="00FF73D2" w:rsidRDefault="007A0965" w:rsidP="00FF73D2"/>
    <w:p w14:paraId="5C396097" w14:textId="684A0E4F" w:rsidR="00664420" w:rsidRPr="00FF73D2" w:rsidRDefault="00664420" w:rsidP="00FF73D2">
      <w:pPr>
        <w:pStyle w:val="Ttulo1"/>
      </w:pPr>
      <w:bookmarkStart w:id="42" w:name="_Toc192700759"/>
      <w:r w:rsidRPr="00FF73D2">
        <w:lastRenderedPageBreak/>
        <w:t>RESUELVE</w:t>
      </w:r>
      <w:bookmarkEnd w:id="42"/>
    </w:p>
    <w:p w14:paraId="203B7093" w14:textId="77777777" w:rsidR="00664420" w:rsidRPr="00FF73D2" w:rsidRDefault="00664420" w:rsidP="00FF73D2">
      <w:pPr>
        <w:ind w:right="113"/>
        <w:rPr>
          <w:rFonts w:cs="Arial"/>
          <w:b/>
          <w:szCs w:val="22"/>
        </w:rPr>
      </w:pPr>
    </w:p>
    <w:p w14:paraId="78D4A482" w14:textId="3F8B8EE3" w:rsidR="00FC3CE0" w:rsidRPr="00FF73D2" w:rsidRDefault="00FC3CE0" w:rsidP="00FF73D2">
      <w:pPr>
        <w:widowControl w:val="0"/>
        <w:rPr>
          <w:rFonts w:eastAsia="Calibri" w:cs="Tahoma"/>
          <w:bCs/>
          <w:szCs w:val="22"/>
          <w:lang w:eastAsia="en-US"/>
        </w:rPr>
      </w:pPr>
      <w:r w:rsidRPr="00FF73D2">
        <w:rPr>
          <w:b/>
          <w:bCs/>
        </w:rPr>
        <w:t>PRIMERO.</w:t>
      </w:r>
      <w:r w:rsidRPr="00FF73D2">
        <w:t xml:space="preserve"> </w:t>
      </w:r>
      <w:r w:rsidR="00B71365" w:rsidRPr="00FF73D2">
        <w:rPr>
          <w:rFonts w:cs="Tahoma"/>
          <w:szCs w:val="22"/>
        </w:rPr>
        <w:t xml:space="preserve">Se </w:t>
      </w:r>
      <w:r w:rsidR="00B71365" w:rsidRPr="00FF73D2">
        <w:rPr>
          <w:rFonts w:cs="Tahoma"/>
          <w:b/>
          <w:bCs/>
          <w:szCs w:val="22"/>
        </w:rPr>
        <w:t>MODIFICA</w:t>
      </w:r>
      <w:r w:rsidR="00B71365" w:rsidRPr="00FF73D2">
        <w:rPr>
          <w:rFonts w:cs="Tahoma"/>
          <w:szCs w:val="22"/>
        </w:rPr>
        <w:t xml:space="preserve"> la respuesta entregada por el </w:t>
      </w:r>
      <w:r w:rsidR="00B71365" w:rsidRPr="00FF73D2">
        <w:rPr>
          <w:rFonts w:cs="Tahoma"/>
          <w:b/>
          <w:bCs/>
          <w:szCs w:val="22"/>
        </w:rPr>
        <w:t>SUJETO OBLIGADO</w:t>
      </w:r>
      <w:r w:rsidR="00B71365" w:rsidRPr="00FF73D2">
        <w:rPr>
          <w:rFonts w:cs="Tahoma"/>
          <w:szCs w:val="22"/>
        </w:rPr>
        <w:t xml:space="preserve"> en la solicitud de información </w:t>
      </w:r>
      <w:r w:rsidR="00B71365" w:rsidRPr="00FF73D2">
        <w:rPr>
          <w:rFonts w:cs="Tahoma"/>
          <w:b/>
          <w:bCs/>
        </w:rPr>
        <w:t>00001/DIFACAMBAY/IP/2025</w:t>
      </w:r>
      <w:r w:rsidR="00AD2252" w:rsidRPr="00FF73D2">
        <w:rPr>
          <w:rFonts w:cs="Tahoma"/>
          <w:b/>
          <w:bCs/>
        </w:rPr>
        <w:t xml:space="preserve"> </w:t>
      </w:r>
      <w:r w:rsidR="00AD2252" w:rsidRPr="00FF73D2">
        <w:rPr>
          <w:rFonts w:cs="Tahoma"/>
          <w:bCs/>
        </w:rPr>
        <w:t xml:space="preserve">y se </w:t>
      </w:r>
      <w:r w:rsidR="00AD2252" w:rsidRPr="00FF73D2">
        <w:rPr>
          <w:rFonts w:cs="Tahoma"/>
          <w:b/>
          <w:bCs/>
          <w:szCs w:val="22"/>
        </w:rPr>
        <w:t xml:space="preserve">REVOCA </w:t>
      </w:r>
      <w:r w:rsidR="00AD2252" w:rsidRPr="00FF73D2">
        <w:rPr>
          <w:rFonts w:cs="Tahoma"/>
          <w:szCs w:val="22"/>
        </w:rPr>
        <w:t xml:space="preserve">la respuesta entregada por el </w:t>
      </w:r>
      <w:r w:rsidR="00AD2252" w:rsidRPr="00FF73D2">
        <w:rPr>
          <w:rFonts w:cs="Tahoma"/>
          <w:b/>
          <w:bCs/>
          <w:szCs w:val="22"/>
        </w:rPr>
        <w:t>SUJETO OBLIGADO</w:t>
      </w:r>
      <w:r w:rsidR="00AD2252" w:rsidRPr="00FF73D2">
        <w:rPr>
          <w:rFonts w:cs="Tahoma"/>
          <w:szCs w:val="22"/>
        </w:rPr>
        <w:t xml:space="preserve"> en la solicitud de información </w:t>
      </w:r>
      <w:r w:rsidR="00AD2252" w:rsidRPr="00FF73D2">
        <w:rPr>
          <w:rFonts w:cs="Tahoma"/>
          <w:b/>
          <w:bCs/>
        </w:rPr>
        <w:t>00004/DIFACAMBAY/IP/2025</w:t>
      </w:r>
      <w:r w:rsidR="00B71365" w:rsidRPr="00FF73D2">
        <w:rPr>
          <w:rFonts w:cs="Tahoma"/>
          <w:bCs/>
          <w:szCs w:val="22"/>
        </w:rPr>
        <w:t xml:space="preserve">, </w:t>
      </w:r>
      <w:r w:rsidR="00B71365" w:rsidRPr="00FF73D2">
        <w:rPr>
          <w:rFonts w:eastAsia="Calibri" w:cs="Tahoma"/>
          <w:bCs/>
          <w:szCs w:val="22"/>
          <w:lang w:eastAsia="en-US"/>
        </w:rPr>
        <w:t xml:space="preserve">por resultar </w:t>
      </w:r>
      <w:r w:rsidR="00B71365" w:rsidRPr="00FF73D2">
        <w:rPr>
          <w:rFonts w:eastAsia="Calibri" w:cs="Tahoma"/>
          <w:b/>
          <w:bCs/>
          <w:szCs w:val="22"/>
          <w:lang w:eastAsia="en-US"/>
        </w:rPr>
        <w:t>FUNDADAS</w:t>
      </w:r>
      <w:r w:rsidR="00B71365" w:rsidRPr="00FF73D2">
        <w:rPr>
          <w:rFonts w:eastAsia="Calibri" w:cs="Tahoma"/>
          <w:bCs/>
          <w:szCs w:val="22"/>
          <w:lang w:eastAsia="en-US"/>
        </w:rPr>
        <w:t xml:space="preserve"> las razones o motivos de inconformidad hechos valer por </w:t>
      </w:r>
      <w:r w:rsidR="00B71365" w:rsidRPr="00FF73D2">
        <w:rPr>
          <w:rFonts w:eastAsia="Calibri" w:cs="Tahoma"/>
          <w:b/>
          <w:szCs w:val="22"/>
          <w:lang w:eastAsia="en-US"/>
        </w:rPr>
        <w:t>LA PARTE RECURRENTE</w:t>
      </w:r>
      <w:r w:rsidR="00B71365" w:rsidRPr="00FF73D2">
        <w:rPr>
          <w:rFonts w:eastAsia="Calibri" w:cs="Tahoma"/>
          <w:bCs/>
          <w:szCs w:val="22"/>
          <w:lang w:eastAsia="en-US"/>
        </w:rPr>
        <w:t xml:space="preserve"> en </w:t>
      </w:r>
      <w:r w:rsidR="00AD2252" w:rsidRPr="00FF73D2">
        <w:rPr>
          <w:rFonts w:eastAsia="Calibri" w:cs="Tahoma"/>
          <w:bCs/>
          <w:szCs w:val="22"/>
          <w:lang w:eastAsia="en-US"/>
        </w:rPr>
        <w:t>los</w:t>
      </w:r>
      <w:r w:rsidR="00B71365" w:rsidRPr="00FF73D2">
        <w:rPr>
          <w:rFonts w:eastAsia="Calibri" w:cs="Tahoma"/>
          <w:bCs/>
          <w:szCs w:val="22"/>
          <w:lang w:eastAsia="en-US"/>
        </w:rPr>
        <w:t xml:space="preserve"> Recurso</w:t>
      </w:r>
      <w:r w:rsidR="00AD2252" w:rsidRPr="00FF73D2">
        <w:rPr>
          <w:rFonts w:eastAsia="Calibri" w:cs="Tahoma"/>
          <w:bCs/>
          <w:szCs w:val="22"/>
          <w:lang w:eastAsia="en-US"/>
        </w:rPr>
        <w:t>s</w:t>
      </w:r>
      <w:r w:rsidR="00B71365" w:rsidRPr="00FF73D2">
        <w:rPr>
          <w:rFonts w:eastAsia="Calibri" w:cs="Tahoma"/>
          <w:bCs/>
          <w:szCs w:val="22"/>
          <w:lang w:eastAsia="en-US"/>
        </w:rPr>
        <w:t xml:space="preserve"> de Revisión </w:t>
      </w:r>
      <w:r w:rsidR="00B71365" w:rsidRPr="00FF73D2">
        <w:rPr>
          <w:rFonts w:eastAsia="Palatino Linotype" w:cs="Palatino Linotype"/>
          <w:b/>
        </w:rPr>
        <w:t>00717/INFOEM/IP/RR/2025</w:t>
      </w:r>
      <w:r w:rsidR="00AD2252" w:rsidRPr="00FF73D2">
        <w:rPr>
          <w:rFonts w:eastAsia="Palatino Linotype" w:cs="Palatino Linotype"/>
          <w:b/>
        </w:rPr>
        <w:t xml:space="preserve"> </w:t>
      </w:r>
      <w:r w:rsidR="00AD2252" w:rsidRPr="00FF73D2">
        <w:rPr>
          <w:rFonts w:eastAsia="Palatino Linotype" w:cs="Palatino Linotype"/>
        </w:rPr>
        <w:t xml:space="preserve">y </w:t>
      </w:r>
      <w:r w:rsidR="00AD2252" w:rsidRPr="00FF73D2">
        <w:rPr>
          <w:rFonts w:eastAsia="Calibri"/>
          <w:b/>
          <w:lang w:eastAsia="en-US"/>
        </w:rPr>
        <w:t>00718/INFOEM/IP/RR/2025</w:t>
      </w:r>
      <w:r w:rsidR="00B71365" w:rsidRPr="00FF73D2">
        <w:rPr>
          <w:rFonts w:eastAsiaTheme="minorHAnsi" w:cstheme="minorBidi"/>
          <w:szCs w:val="22"/>
          <w:lang w:eastAsia="en-US"/>
        </w:rPr>
        <w:t>,</w:t>
      </w:r>
      <w:r w:rsidR="00B71365" w:rsidRPr="00FF73D2">
        <w:rPr>
          <w:rFonts w:cs="Tahoma"/>
          <w:b/>
          <w:szCs w:val="22"/>
        </w:rPr>
        <w:t xml:space="preserve"> </w:t>
      </w:r>
      <w:r w:rsidR="00B71365" w:rsidRPr="00FF73D2">
        <w:rPr>
          <w:rFonts w:eastAsia="Calibri" w:cs="Tahoma"/>
          <w:bCs/>
          <w:szCs w:val="22"/>
          <w:lang w:eastAsia="en-US"/>
        </w:rPr>
        <w:t xml:space="preserve">en términos del considerando </w:t>
      </w:r>
      <w:r w:rsidR="00B71365" w:rsidRPr="00FF73D2">
        <w:rPr>
          <w:rFonts w:eastAsia="Calibri" w:cs="Tahoma"/>
          <w:b/>
          <w:szCs w:val="22"/>
          <w:lang w:eastAsia="en-US"/>
        </w:rPr>
        <w:t>SEGUNDO</w:t>
      </w:r>
      <w:r w:rsidR="00B71365" w:rsidRPr="00FF73D2">
        <w:rPr>
          <w:rFonts w:eastAsia="Calibri" w:cs="Tahoma"/>
          <w:bCs/>
          <w:szCs w:val="22"/>
          <w:lang w:eastAsia="en-US"/>
        </w:rPr>
        <w:t xml:space="preserve"> de la presente Resolución.</w:t>
      </w:r>
    </w:p>
    <w:p w14:paraId="527FBADD" w14:textId="77777777" w:rsidR="00B71365" w:rsidRPr="00FF73D2" w:rsidRDefault="00B71365" w:rsidP="00FF73D2">
      <w:pPr>
        <w:widowControl w:val="0"/>
        <w:rPr>
          <w:rFonts w:eastAsia="Calibri" w:cs="Tahoma"/>
          <w:bCs/>
          <w:szCs w:val="22"/>
          <w:lang w:eastAsia="en-US"/>
        </w:rPr>
      </w:pPr>
    </w:p>
    <w:p w14:paraId="48ADF29D" w14:textId="215E21AE" w:rsidR="00B71365" w:rsidRPr="00FF73D2" w:rsidRDefault="00FC3CE0" w:rsidP="00FF73D2">
      <w:pPr>
        <w:widowControl w:val="0"/>
        <w:rPr>
          <w:rFonts w:cs="Tahoma"/>
          <w:szCs w:val="22"/>
        </w:rPr>
      </w:pPr>
      <w:r w:rsidRPr="00FF73D2">
        <w:rPr>
          <w:rFonts w:eastAsia="Calibri" w:cs="Tahoma"/>
          <w:b/>
          <w:bCs/>
          <w:szCs w:val="22"/>
          <w:lang w:eastAsia="en-US"/>
        </w:rPr>
        <w:t>SEGUNDO.</w:t>
      </w:r>
      <w:r w:rsidRPr="00FF73D2">
        <w:rPr>
          <w:rFonts w:eastAsia="Calibri" w:cs="Tahoma"/>
          <w:szCs w:val="22"/>
          <w:lang w:eastAsia="es-MX"/>
        </w:rPr>
        <w:t xml:space="preserve"> </w:t>
      </w:r>
      <w:r w:rsidR="00B71365" w:rsidRPr="00FF73D2">
        <w:rPr>
          <w:rFonts w:cs="Tahoma"/>
          <w:szCs w:val="22"/>
        </w:rPr>
        <w:t xml:space="preserve">Se </w:t>
      </w:r>
      <w:r w:rsidR="00B71365" w:rsidRPr="00FF73D2">
        <w:rPr>
          <w:rFonts w:cs="Tahoma"/>
          <w:b/>
          <w:bCs/>
          <w:szCs w:val="22"/>
        </w:rPr>
        <w:t>ORDENA</w:t>
      </w:r>
      <w:r w:rsidR="00B71365" w:rsidRPr="00FF73D2">
        <w:rPr>
          <w:rFonts w:cs="Tahoma"/>
          <w:szCs w:val="22"/>
        </w:rPr>
        <w:t xml:space="preserve"> al </w:t>
      </w:r>
      <w:r w:rsidR="00B71365" w:rsidRPr="00FF73D2">
        <w:rPr>
          <w:rFonts w:cs="Tahoma"/>
          <w:b/>
          <w:bCs/>
          <w:szCs w:val="22"/>
        </w:rPr>
        <w:t>SUJETO OBLIGADO</w:t>
      </w:r>
      <w:r w:rsidR="00B71365" w:rsidRPr="00FF73D2">
        <w:rPr>
          <w:rFonts w:cs="Tahoma"/>
          <w:szCs w:val="22"/>
        </w:rPr>
        <w:t xml:space="preserve">, a efecto de que, entregue a través del </w:t>
      </w:r>
      <w:r w:rsidR="00C9233C" w:rsidRPr="00FF73D2">
        <w:rPr>
          <w:rFonts w:cs="Tahoma"/>
          <w:b/>
          <w:szCs w:val="22"/>
        </w:rPr>
        <w:t>(</w:t>
      </w:r>
      <w:r w:rsidR="00B71365" w:rsidRPr="00FF73D2">
        <w:rPr>
          <w:rFonts w:cs="Tahoma"/>
          <w:b/>
          <w:szCs w:val="22"/>
        </w:rPr>
        <w:t>SAIMEX</w:t>
      </w:r>
      <w:r w:rsidR="00C9233C" w:rsidRPr="00FF73D2">
        <w:rPr>
          <w:rFonts w:cs="Tahoma"/>
          <w:b/>
          <w:szCs w:val="22"/>
        </w:rPr>
        <w:t>)</w:t>
      </w:r>
      <w:r w:rsidR="00B71365" w:rsidRPr="00FF73D2">
        <w:rPr>
          <w:rFonts w:cs="Tahoma"/>
          <w:szCs w:val="22"/>
        </w:rPr>
        <w:t xml:space="preserve">, </w:t>
      </w:r>
      <w:r w:rsidR="00C9233C" w:rsidRPr="00FF73D2">
        <w:rPr>
          <w:rFonts w:eastAsia="Calibri" w:cs="Tahoma"/>
          <w:bCs/>
          <w:szCs w:val="22"/>
          <w:lang w:eastAsia="en-US"/>
        </w:rPr>
        <w:t xml:space="preserve">en </w:t>
      </w:r>
      <w:r w:rsidR="00C9233C" w:rsidRPr="00FF73D2">
        <w:rPr>
          <w:rFonts w:eastAsia="Calibri" w:cs="Tahoma"/>
          <w:b/>
          <w:bCs/>
          <w:szCs w:val="22"/>
          <w:lang w:eastAsia="en-US"/>
        </w:rPr>
        <w:t>versión pública</w:t>
      </w:r>
      <w:r w:rsidR="00C9233C" w:rsidRPr="00FF73D2">
        <w:rPr>
          <w:rFonts w:eastAsia="Palatino Linotype"/>
          <w:szCs w:val="22"/>
        </w:rPr>
        <w:t xml:space="preserve"> </w:t>
      </w:r>
      <w:r w:rsidR="00B71365" w:rsidRPr="00FF73D2">
        <w:rPr>
          <w:rFonts w:cs="Tahoma"/>
          <w:szCs w:val="22"/>
        </w:rPr>
        <w:t>lo siguiente:</w:t>
      </w:r>
    </w:p>
    <w:p w14:paraId="54414CD2" w14:textId="77777777" w:rsidR="00B71365" w:rsidRPr="00FF73D2" w:rsidRDefault="00B71365" w:rsidP="00FF73D2">
      <w:pPr>
        <w:widowControl w:val="0"/>
        <w:rPr>
          <w:rFonts w:cs="Tahoma"/>
          <w:szCs w:val="22"/>
        </w:rPr>
      </w:pPr>
    </w:p>
    <w:p w14:paraId="682D01AF" w14:textId="1184EDD0" w:rsidR="00B71365" w:rsidRPr="00FF73D2" w:rsidRDefault="00C9233C" w:rsidP="00FF73D2">
      <w:pPr>
        <w:pStyle w:val="Puesto"/>
        <w:tabs>
          <w:tab w:val="left" w:pos="8222"/>
        </w:tabs>
        <w:ind w:left="851" w:right="822"/>
      </w:pPr>
      <w:r w:rsidRPr="00FF73D2">
        <w:t xml:space="preserve">1.- Los recibos de nómina </w:t>
      </w:r>
      <w:r w:rsidR="000D28C0" w:rsidRPr="00FF73D2">
        <w:t>remitidos en respuesta y los faltantes correspondientes a</w:t>
      </w:r>
      <w:r w:rsidRPr="00FF73D2">
        <w:t xml:space="preserve"> la última quincena de diciembre de 2024</w:t>
      </w:r>
      <w:r w:rsidR="00AD2252" w:rsidRPr="00FF73D2">
        <w:t xml:space="preserve">. </w:t>
      </w:r>
    </w:p>
    <w:p w14:paraId="5EC50E0F" w14:textId="77777777" w:rsidR="00AD2252" w:rsidRPr="00FF73D2" w:rsidRDefault="00AD2252" w:rsidP="00FF73D2">
      <w:pPr>
        <w:spacing w:line="240" w:lineRule="auto"/>
        <w:ind w:left="851" w:right="822"/>
        <w:rPr>
          <w:rFonts w:eastAsia="Palatino Linotype"/>
          <w:i/>
          <w:szCs w:val="22"/>
        </w:rPr>
      </w:pPr>
    </w:p>
    <w:p w14:paraId="5BB58BE7" w14:textId="616FF4BB" w:rsidR="00AD2252" w:rsidRPr="00FF73D2" w:rsidRDefault="00AD2252" w:rsidP="00FF73D2">
      <w:pPr>
        <w:spacing w:line="240" w:lineRule="auto"/>
        <w:ind w:left="851" w:right="822"/>
        <w:rPr>
          <w:i/>
        </w:rPr>
      </w:pPr>
      <w:r w:rsidRPr="00FF73D2">
        <w:rPr>
          <w:rFonts w:eastAsia="Palatino Linotype"/>
          <w:i/>
          <w:szCs w:val="22"/>
        </w:rPr>
        <w:t xml:space="preserve">2.- Los recibos de pago de aguinaldo </w:t>
      </w:r>
      <w:r w:rsidRPr="00FF73D2">
        <w:rPr>
          <w:i/>
        </w:rPr>
        <w:t>del mes de diciembre de 2024.</w:t>
      </w:r>
    </w:p>
    <w:p w14:paraId="21A677E9" w14:textId="77777777" w:rsidR="00B71365" w:rsidRPr="00FF73D2" w:rsidRDefault="00B71365" w:rsidP="00FF73D2">
      <w:pPr>
        <w:pStyle w:val="Puesto"/>
        <w:tabs>
          <w:tab w:val="left" w:pos="8222"/>
        </w:tabs>
        <w:ind w:left="851" w:right="822"/>
      </w:pPr>
    </w:p>
    <w:p w14:paraId="0FDBDBB1" w14:textId="1738638E" w:rsidR="00FC3CE0" w:rsidRPr="00FF73D2" w:rsidRDefault="00334D95" w:rsidP="00FF73D2">
      <w:pPr>
        <w:spacing w:line="240" w:lineRule="auto"/>
        <w:ind w:left="851" w:right="822"/>
        <w:rPr>
          <w:i/>
        </w:rPr>
      </w:pPr>
      <w:r w:rsidRPr="00FF73D2">
        <w:rPr>
          <w:i/>
        </w:rPr>
        <w:t>Para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2CCD930B" w14:textId="77777777" w:rsidR="00D024E7" w:rsidRPr="00FF73D2" w:rsidRDefault="00D024E7" w:rsidP="00FF73D2">
      <w:pPr>
        <w:ind w:right="-93"/>
        <w:rPr>
          <w:rFonts w:eastAsia="Calibri" w:cs="Tahoma"/>
          <w:bCs/>
          <w:szCs w:val="22"/>
          <w:lang w:eastAsia="en-US"/>
        </w:rPr>
      </w:pPr>
    </w:p>
    <w:p w14:paraId="12EDB63A" w14:textId="77777777" w:rsidR="007A0965" w:rsidRPr="00FF73D2" w:rsidRDefault="007A0965" w:rsidP="00FF73D2">
      <w:pPr>
        <w:ind w:right="-93"/>
        <w:rPr>
          <w:rFonts w:eastAsia="Calibri" w:cs="Tahoma"/>
          <w:bCs/>
          <w:szCs w:val="22"/>
          <w:lang w:eastAsia="en-US"/>
        </w:rPr>
      </w:pPr>
    </w:p>
    <w:p w14:paraId="447496A0" w14:textId="77777777" w:rsidR="007A0965" w:rsidRPr="00FF73D2" w:rsidRDefault="007A0965" w:rsidP="00FF73D2">
      <w:pPr>
        <w:ind w:right="-93"/>
        <w:rPr>
          <w:rFonts w:eastAsia="Calibri" w:cs="Tahoma"/>
          <w:bCs/>
          <w:szCs w:val="22"/>
          <w:lang w:eastAsia="en-US"/>
        </w:rPr>
      </w:pPr>
    </w:p>
    <w:p w14:paraId="730F183E" w14:textId="77777777" w:rsidR="00AD2252" w:rsidRPr="00FF73D2" w:rsidRDefault="00AD2252" w:rsidP="00FF73D2">
      <w:r w:rsidRPr="00FF73D2">
        <w:rPr>
          <w:b/>
        </w:rPr>
        <w:lastRenderedPageBreak/>
        <w:t>TERCERO.</w:t>
      </w:r>
      <w:r w:rsidRPr="00FF73D2">
        <w:t xml:space="preserve"> </w:t>
      </w:r>
      <w:r w:rsidRPr="00FF73D2">
        <w:rPr>
          <w:b/>
        </w:rPr>
        <w:t xml:space="preserve">Notifíquese </w:t>
      </w:r>
      <w:r w:rsidRPr="00FF73D2">
        <w:t>vía Sistema de Acceso a la Información Mexiquense (</w:t>
      </w:r>
      <w:r w:rsidRPr="00FF73D2">
        <w:rPr>
          <w:b/>
        </w:rPr>
        <w:t>SAIMEX)</w:t>
      </w:r>
      <w:r w:rsidRPr="00FF73D2">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521FD7C" w14:textId="77777777" w:rsidR="00AD2252" w:rsidRPr="00FF73D2" w:rsidRDefault="00AD2252" w:rsidP="00FF73D2"/>
    <w:p w14:paraId="2406345F" w14:textId="77777777" w:rsidR="00AD2252" w:rsidRPr="00FF73D2" w:rsidRDefault="00AD2252" w:rsidP="00FF73D2">
      <w:pPr>
        <w:rPr>
          <w:b/>
        </w:rPr>
      </w:pPr>
      <w:r w:rsidRPr="00FF73D2">
        <w:rPr>
          <w:b/>
        </w:rPr>
        <w:t>CUARTO.</w:t>
      </w:r>
      <w:r w:rsidRPr="00FF73D2">
        <w:t xml:space="preserve"> Notifíquese a </w:t>
      </w:r>
      <w:r w:rsidRPr="00FF73D2">
        <w:rPr>
          <w:b/>
        </w:rPr>
        <w:t>LA PARTE RECURRENTE</w:t>
      </w:r>
      <w:r w:rsidRPr="00FF73D2">
        <w:t xml:space="preserve"> la presente resolución vía Sistema de Acceso a la Información Mexiquense </w:t>
      </w:r>
      <w:r w:rsidRPr="00FF73D2">
        <w:rPr>
          <w:b/>
        </w:rPr>
        <w:t>(SAIMEX).</w:t>
      </w:r>
    </w:p>
    <w:p w14:paraId="1D13EE71" w14:textId="77777777" w:rsidR="00AD2252" w:rsidRPr="00FF73D2" w:rsidRDefault="00AD2252" w:rsidP="00FF73D2"/>
    <w:p w14:paraId="20AF14EF" w14:textId="77777777" w:rsidR="00AD2252" w:rsidRPr="00FF73D2" w:rsidRDefault="00AD2252" w:rsidP="00FF73D2">
      <w:r w:rsidRPr="00FF73D2">
        <w:rPr>
          <w:b/>
        </w:rPr>
        <w:t>QUINTO</w:t>
      </w:r>
      <w:r w:rsidRPr="00FF73D2">
        <w:t xml:space="preserve">. Hágase del conocimiento a </w:t>
      </w:r>
      <w:r w:rsidRPr="00FF73D2">
        <w:rPr>
          <w:b/>
        </w:rPr>
        <w:t>LA PARTE RECURRENTE</w:t>
      </w:r>
      <w:r w:rsidRPr="00FF73D2">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7C2CAEB" w14:textId="77777777" w:rsidR="00AD2252" w:rsidRPr="00FF73D2" w:rsidRDefault="00AD2252" w:rsidP="00FF73D2"/>
    <w:p w14:paraId="06EF9F1F" w14:textId="77777777" w:rsidR="00AD2252" w:rsidRPr="00FF73D2" w:rsidRDefault="00AD2252" w:rsidP="00FF73D2">
      <w:r w:rsidRPr="00FF73D2">
        <w:rPr>
          <w:b/>
        </w:rPr>
        <w:t>SEXTO.</w:t>
      </w:r>
      <w:r w:rsidRPr="00FF73D2">
        <w:t xml:space="preserve"> De conformidad con el artículo 198 de la Ley de Transparencia y Acceso a la Información Pública del Estado de México y Municipios, el </w:t>
      </w:r>
      <w:r w:rsidRPr="00FF73D2">
        <w:rPr>
          <w:b/>
        </w:rPr>
        <w:t>SUJETO OBLIGADO</w:t>
      </w:r>
      <w:r w:rsidRPr="00FF73D2">
        <w:t xml:space="preserve"> podrá solicitar una ampliación de plazo de manera fundada y motivada, para el cumplimiento de la presente resolución.</w:t>
      </w:r>
    </w:p>
    <w:p w14:paraId="51ECBA17" w14:textId="77777777" w:rsidR="00AD2252" w:rsidRPr="00FF73D2" w:rsidRDefault="00AD2252" w:rsidP="00FF73D2">
      <w:r w:rsidRPr="00FF73D2">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DOCE DE MARZO DE DOS MIL VEINTICINCO ANTE EL SECRETARIO TÉCNICO DEL PLENO, ALEXIS TAPIA RAMÍREZ.</w:t>
      </w:r>
    </w:p>
    <w:p w14:paraId="1C23ADBD" w14:textId="2F415BD8" w:rsidR="009E4232" w:rsidRPr="00FF73D2" w:rsidRDefault="003A2B62" w:rsidP="00FF73D2">
      <w:pPr>
        <w:rPr>
          <w:rFonts w:eastAsia="Palatino Linotype" w:cs="Palatino Linotype"/>
          <w:szCs w:val="22"/>
        </w:rPr>
      </w:pPr>
      <w:r w:rsidRPr="00FF73D2">
        <w:rPr>
          <w:rFonts w:eastAsia="Palatino Linotype" w:cs="Palatino Linotype"/>
          <w:sz w:val="20"/>
        </w:rPr>
        <w:t>SCMM/AGZ/DEMF/CMP</w:t>
      </w:r>
    </w:p>
    <w:p w14:paraId="49D72DA3" w14:textId="77777777" w:rsidR="00664420" w:rsidRPr="00FF73D2" w:rsidRDefault="00664420" w:rsidP="00FF73D2">
      <w:pPr>
        <w:ind w:right="-93"/>
        <w:rPr>
          <w:rFonts w:eastAsia="Calibri" w:cs="Tahoma"/>
          <w:bCs/>
          <w:szCs w:val="22"/>
          <w:lang w:eastAsia="en-US"/>
        </w:rPr>
      </w:pPr>
    </w:p>
    <w:p w14:paraId="5EFEA0CD" w14:textId="77777777" w:rsidR="00664420" w:rsidRPr="00FF73D2" w:rsidRDefault="00664420" w:rsidP="00FF73D2">
      <w:pPr>
        <w:ind w:right="-93"/>
        <w:rPr>
          <w:rFonts w:eastAsia="Calibri" w:cs="Tahoma"/>
          <w:szCs w:val="22"/>
          <w:lang w:val="es-ES"/>
        </w:rPr>
      </w:pPr>
    </w:p>
    <w:p w14:paraId="696BC976" w14:textId="77777777" w:rsidR="00664420" w:rsidRPr="00FF73D2" w:rsidRDefault="00664420" w:rsidP="00FF73D2">
      <w:pPr>
        <w:ind w:right="-93"/>
        <w:rPr>
          <w:rFonts w:eastAsia="Calibri" w:cs="Tahoma"/>
          <w:bCs/>
          <w:szCs w:val="22"/>
          <w:lang w:val="es-ES" w:eastAsia="en-US"/>
        </w:rPr>
      </w:pPr>
    </w:p>
    <w:p w14:paraId="671CB0C5" w14:textId="77777777" w:rsidR="00664420" w:rsidRPr="00FF73D2" w:rsidRDefault="00664420" w:rsidP="00FF73D2">
      <w:pPr>
        <w:ind w:right="-93"/>
        <w:rPr>
          <w:rFonts w:eastAsia="Calibri" w:cs="Tahoma"/>
          <w:bCs/>
          <w:szCs w:val="22"/>
          <w:lang w:val="es-ES_tradnl" w:eastAsia="en-US"/>
        </w:rPr>
      </w:pPr>
    </w:p>
    <w:p w14:paraId="52B66DE7" w14:textId="77777777" w:rsidR="00664420" w:rsidRPr="00FF73D2" w:rsidRDefault="00664420" w:rsidP="00FF73D2">
      <w:pPr>
        <w:ind w:right="-93"/>
        <w:rPr>
          <w:rFonts w:eastAsia="Calibri" w:cs="Tahoma"/>
          <w:bCs/>
          <w:szCs w:val="22"/>
          <w:lang w:val="es-ES_tradnl" w:eastAsia="en-US"/>
        </w:rPr>
      </w:pPr>
    </w:p>
    <w:p w14:paraId="3BA305D1" w14:textId="77777777" w:rsidR="00664420" w:rsidRPr="00FF73D2" w:rsidRDefault="00664420" w:rsidP="00FF73D2">
      <w:pPr>
        <w:ind w:right="-93"/>
        <w:rPr>
          <w:rFonts w:eastAsia="Calibri" w:cs="Tahoma"/>
          <w:bCs/>
          <w:szCs w:val="22"/>
          <w:lang w:val="es-ES_tradnl" w:eastAsia="en-US"/>
        </w:rPr>
      </w:pPr>
    </w:p>
    <w:p w14:paraId="78230707" w14:textId="77777777" w:rsidR="00664420" w:rsidRPr="00FF73D2" w:rsidRDefault="00664420" w:rsidP="00FF73D2">
      <w:pPr>
        <w:ind w:right="-93"/>
        <w:rPr>
          <w:rFonts w:eastAsia="Calibri" w:cs="Tahoma"/>
          <w:bCs/>
          <w:szCs w:val="22"/>
          <w:lang w:val="es-ES_tradnl" w:eastAsia="en-US"/>
        </w:rPr>
      </w:pPr>
    </w:p>
    <w:p w14:paraId="72D18B28" w14:textId="77777777" w:rsidR="00664420" w:rsidRPr="00FF73D2" w:rsidRDefault="00664420" w:rsidP="00FF73D2">
      <w:pPr>
        <w:ind w:right="-93"/>
        <w:rPr>
          <w:rFonts w:eastAsia="Calibri" w:cs="Tahoma"/>
          <w:bCs/>
          <w:szCs w:val="22"/>
          <w:lang w:val="es-ES_tradnl" w:eastAsia="en-US"/>
        </w:rPr>
      </w:pPr>
    </w:p>
    <w:p w14:paraId="6BD461DC" w14:textId="77777777" w:rsidR="00664420" w:rsidRPr="00FF73D2" w:rsidRDefault="00664420" w:rsidP="00FF73D2">
      <w:pPr>
        <w:tabs>
          <w:tab w:val="center" w:pos="4568"/>
        </w:tabs>
        <w:ind w:right="-93"/>
        <w:rPr>
          <w:rFonts w:eastAsia="Calibri" w:cs="Tahoma"/>
          <w:bCs/>
          <w:szCs w:val="22"/>
          <w:lang w:eastAsia="en-US"/>
        </w:rPr>
      </w:pPr>
    </w:p>
    <w:p w14:paraId="4DBB1727" w14:textId="77777777" w:rsidR="00664420" w:rsidRPr="00FF73D2" w:rsidRDefault="00664420" w:rsidP="00FF73D2">
      <w:pPr>
        <w:tabs>
          <w:tab w:val="center" w:pos="4568"/>
        </w:tabs>
        <w:ind w:right="-93"/>
        <w:rPr>
          <w:rFonts w:eastAsia="Calibri" w:cs="Tahoma"/>
          <w:bCs/>
          <w:szCs w:val="22"/>
          <w:lang w:eastAsia="en-US"/>
        </w:rPr>
      </w:pPr>
    </w:p>
    <w:p w14:paraId="1D74121B" w14:textId="77777777" w:rsidR="00664420" w:rsidRPr="00FF73D2" w:rsidRDefault="00664420" w:rsidP="00FF73D2">
      <w:pPr>
        <w:tabs>
          <w:tab w:val="center" w:pos="4568"/>
        </w:tabs>
        <w:ind w:right="-93"/>
        <w:rPr>
          <w:rFonts w:eastAsia="Calibri" w:cs="Tahoma"/>
          <w:bCs/>
          <w:szCs w:val="22"/>
          <w:lang w:eastAsia="en-US"/>
        </w:rPr>
      </w:pPr>
    </w:p>
    <w:p w14:paraId="08E74E9C" w14:textId="77777777" w:rsidR="00664420" w:rsidRPr="00FF73D2" w:rsidRDefault="00664420" w:rsidP="00FF73D2">
      <w:pPr>
        <w:tabs>
          <w:tab w:val="center" w:pos="4568"/>
        </w:tabs>
        <w:ind w:right="-93"/>
        <w:rPr>
          <w:rFonts w:eastAsia="Calibri" w:cs="Tahoma"/>
          <w:bCs/>
          <w:szCs w:val="22"/>
          <w:lang w:eastAsia="en-US"/>
        </w:rPr>
      </w:pPr>
    </w:p>
    <w:p w14:paraId="2CBF5E03" w14:textId="77777777" w:rsidR="00664420" w:rsidRPr="00FF73D2" w:rsidRDefault="00664420" w:rsidP="00FF73D2">
      <w:pPr>
        <w:tabs>
          <w:tab w:val="center" w:pos="4568"/>
        </w:tabs>
        <w:ind w:right="-93"/>
        <w:rPr>
          <w:rFonts w:eastAsia="Calibri" w:cs="Tahoma"/>
          <w:bCs/>
          <w:szCs w:val="22"/>
          <w:lang w:eastAsia="en-US"/>
        </w:rPr>
      </w:pPr>
    </w:p>
    <w:p w14:paraId="44865A6D" w14:textId="77777777" w:rsidR="00664420" w:rsidRPr="00FF73D2" w:rsidRDefault="00664420" w:rsidP="00FF73D2">
      <w:pPr>
        <w:tabs>
          <w:tab w:val="center" w:pos="4568"/>
        </w:tabs>
        <w:ind w:right="-93"/>
        <w:rPr>
          <w:rFonts w:eastAsia="Calibri" w:cs="Tahoma"/>
          <w:bCs/>
          <w:szCs w:val="22"/>
          <w:lang w:eastAsia="en-US"/>
        </w:rPr>
      </w:pPr>
    </w:p>
    <w:p w14:paraId="7147F06B" w14:textId="77777777" w:rsidR="00664420" w:rsidRPr="00FF73D2" w:rsidRDefault="00664420" w:rsidP="00FF73D2">
      <w:pPr>
        <w:tabs>
          <w:tab w:val="center" w:pos="4568"/>
        </w:tabs>
        <w:ind w:right="-93"/>
        <w:rPr>
          <w:rFonts w:eastAsia="Calibri" w:cs="Tahoma"/>
          <w:bCs/>
          <w:szCs w:val="22"/>
          <w:lang w:eastAsia="en-US"/>
        </w:rPr>
      </w:pPr>
    </w:p>
    <w:p w14:paraId="6FDF3D7E" w14:textId="77777777" w:rsidR="00664420" w:rsidRPr="00FF73D2" w:rsidRDefault="00664420" w:rsidP="00FF73D2">
      <w:pPr>
        <w:tabs>
          <w:tab w:val="center" w:pos="4568"/>
        </w:tabs>
        <w:ind w:right="-93"/>
        <w:rPr>
          <w:rFonts w:eastAsia="Calibri" w:cs="Tahoma"/>
          <w:bCs/>
          <w:szCs w:val="22"/>
          <w:lang w:eastAsia="en-US"/>
        </w:rPr>
      </w:pPr>
    </w:p>
    <w:p w14:paraId="6246F818" w14:textId="77777777" w:rsidR="00664420" w:rsidRPr="00FF73D2" w:rsidRDefault="00664420" w:rsidP="00FF73D2">
      <w:pPr>
        <w:tabs>
          <w:tab w:val="center" w:pos="4568"/>
        </w:tabs>
        <w:ind w:right="-93"/>
        <w:rPr>
          <w:rFonts w:eastAsia="Calibri" w:cs="Tahoma"/>
          <w:bCs/>
          <w:szCs w:val="22"/>
          <w:lang w:eastAsia="en-US"/>
        </w:rPr>
      </w:pPr>
    </w:p>
    <w:p w14:paraId="57A88B28" w14:textId="77777777" w:rsidR="00664420" w:rsidRPr="00FF73D2" w:rsidRDefault="00664420" w:rsidP="00FF73D2">
      <w:pPr>
        <w:tabs>
          <w:tab w:val="center" w:pos="4568"/>
        </w:tabs>
        <w:ind w:right="-93"/>
        <w:rPr>
          <w:rFonts w:eastAsia="Calibri" w:cs="Tahoma"/>
          <w:bCs/>
          <w:szCs w:val="22"/>
          <w:lang w:eastAsia="en-US"/>
        </w:rPr>
      </w:pPr>
    </w:p>
    <w:p w14:paraId="77EF6095" w14:textId="77777777" w:rsidR="00664420" w:rsidRPr="00FF73D2" w:rsidRDefault="00664420" w:rsidP="00FF73D2">
      <w:pPr>
        <w:tabs>
          <w:tab w:val="center" w:pos="4568"/>
        </w:tabs>
        <w:ind w:right="-93"/>
        <w:rPr>
          <w:rFonts w:eastAsia="Calibri" w:cs="Tahoma"/>
          <w:bCs/>
          <w:szCs w:val="22"/>
          <w:lang w:eastAsia="en-US"/>
        </w:rPr>
      </w:pPr>
    </w:p>
    <w:p w14:paraId="35593947" w14:textId="77777777" w:rsidR="00664420" w:rsidRPr="00FF73D2" w:rsidRDefault="00664420" w:rsidP="00FF73D2">
      <w:pPr>
        <w:tabs>
          <w:tab w:val="center" w:pos="4568"/>
        </w:tabs>
        <w:ind w:right="-93"/>
        <w:rPr>
          <w:rFonts w:eastAsia="Calibri" w:cs="Tahoma"/>
          <w:bCs/>
          <w:szCs w:val="22"/>
          <w:lang w:eastAsia="en-US"/>
        </w:rPr>
      </w:pPr>
    </w:p>
    <w:p w14:paraId="3AF72A17" w14:textId="77777777" w:rsidR="00664420" w:rsidRPr="00FF73D2" w:rsidRDefault="00664420" w:rsidP="00FF73D2">
      <w:pPr>
        <w:tabs>
          <w:tab w:val="center" w:pos="4568"/>
        </w:tabs>
        <w:ind w:right="-93"/>
        <w:rPr>
          <w:rFonts w:eastAsia="Calibri" w:cs="Tahoma"/>
          <w:bCs/>
          <w:szCs w:val="22"/>
          <w:lang w:eastAsia="en-US"/>
        </w:rPr>
      </w:pPr>
    </w:p>
    <w:p w14:paraId="37169144" w14:textId="77777777" w:rsidR="00664420" w:rsidRPr="00FF73D2" w:rsidRDefault="00664420" w:rsidP="00FF73D2">
      <w:pPr>
        <w:tabs>
          <w:tab w:val="center" w:pos="4568"/>
        </w:tabs>
        <w:ind w:right="-93"/>
        <w:rPr>
          <w:rFonts w:eastAsia="Calibri" w:cs="Tahoma"/>
          <w:bCs/>
          <w:szCs w:val="22"/>
          <w:lang w:eastAsia="en-US"/>
        </w:rPr>
      </w:pPr>
    </w:p>
    <w:p w14:paraId="77CFC088" w14:textId="77777777" w:rsidR="00664420" w:rsidRPr="00FF73D2" w:rsidRDefault="00664420" w:rsidP="00FF73D2">
      <w:pPr>
        <w:tabs>
          <w:tab w:val="center" w:pos="4568"/>
        </w:tabs>
        <w:ind w:right="-93"/>
        <w:rPr>
          <w:rFonts w:eastAsia="Calibri" w:cs="Tahoma"/>
          <w:bCs/>
          <w:szCs w:val="22"/>
          <w:lang w:eastAsia="en-US"/>
        </w:rPr>
      </w:pPr>
    </w:p>
    <w:p w14:paraId="781A11A5" w14:textId="77777777" w:rsidR="00664420" w:rsidRPr="00FF73D2" w:rsidRDefault="00664420" w:rsidP="00FF73D2">
      <w:pPr>
        <w:tabs>
          <w:tab w:val="center" w:pos="4568"/>
        </w:tabs>
        <w:ind w:right="-93"/>
        <w:rPr>
          <w:rFonts w:eastAsia="Calibri" w:cs="Tahoma"/>
          <w:bCs/>
          <w:szCs w:val="22"/>
          <w:lang w:eastAsia="en-US"/>
        </w:rPr>
      </w:pPr>
    </w:p>
    <w:p w14:paraId="5B4ADFF3" w14:textId="77777777" w:rsidR="00A131AC" w:rsidRPr="00FF73D2" w:rsidRDefault="00A131AC" w:rsidP="00FF73D2"/>
    <w:sectPr w:rsidR="00A131AC" w:rsidRPr="00FF73D2" w:rsidSect="00EE2AF2">
      <w:footerReference w:type="default" r:id="rId17"/>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4EC16" w14:textId="77777777" w:rsidR="006F4C0B" w:rsidRDefault="006F4C0B" w:rsidP="00664420">
      <w:pPr>
        <w:spacing w:line="240" w:lineRule="auto"/>
      </w:pPr>
      <w:r>
        <w:separator/>
      </w:r>
    </w:p>
  </w:endnote>
  <w:endnote w:type="continuationSeparator" w:id="0">
    <w:p w14:paraId="16484D82" w14:textId="77777777" w:rsidR="006F4C0B" w:rsidRDefault="006F4C0B"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150F45" w:rsidRDefault="00150F45">
    <w:pPr>
      <w:tabs>
        <w:tab w:val="center" w:pos="4550"/>
        <w:tab w:val="left" w:pos="5818"/>
      </w:tabs>
      <w:ind w:right="260"/>
      <w:jc w:val="right"/>
      <w:rPr>
        <w:color w:val="071320" w:themeColor="text2" w:themeShade="80"/>
        <w:sz w:val="24"/>
        <w:szCs w:val="24"/>
      </w:rPr>
    </w:pPr>
  </w:p>
  <w:p w14:paraId="1BCA7F23" w14:textId="77777777" w:rsidR="00150F45" w:rsidRDefault="00150F4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150F45" w:rsidRDefault="00150F45">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C86F50" w:rsidRPr="00C86F50">
      <w:rPr>
        <w:noProof/>
        <w:color w:val="0A1D30" w:themeColor="text2" w:themeShade="BF"/>
        <w:sz w:val="24"/>
        <w:szCs w:val="24"/>
        <w:lang w:val="es-ES"/>
      </w:rPr>
      <w:t>19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C86F50" w:rsidRPr="00C86F50">
      <w:rPr>
        <w:noProof/>
        <w:color w:val="0A1D30" w:themeColor="text2" w:themeShade="BF"/>
        <w:sz w:val="24"/>
        <w:szCs w:val="24"/>
        <w:lang w:val="es-ES"/>
      </w:rPr>
      <w:t>59</w:t>
    </w:r>
    <w:r>
      <w:rPr>
        <w:color w:val="0A1D30" w:themeColor="text2" w:themeShade="BF"/>
        <w:sz w:val="24"/>
        <w:szCs w:val="24"/>
      </w:rPr>
      <w:fldChar w:fldCharType="end"/>
    </w:r>
  </w:p>
  <w:p w14:paraId="310E15C0" w14:textId="77777777" w:rsidR="00150F45" w:rsidRDefault="00150F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246AB" w14:textId="77777777" w:rsidR="006F4C0B" w:rsidRDefault="006F4C0B" w:rsidP="00664420">
      <w:pPr>
        <w:spacing w:line="240" w:lineRule="auto"/>
      </w:pPr>
      <w:r>
        <w:separator/>
      </w:r>
    </w:p>
  </w:footnote>
  <w:footnote w:type="continuationSeparator" w:id="0">
    <w:p w14:paraId="50AE08E9" w14:textId="77777777" w:rsidR="006F4C0B" w:rsidRDefault="006F4C0B" w:rsidP="00664420">
      <w:pPr>
        <w:spacing w:line="240" w:lineRule="auto"/>
      </w:pPr>
      <w:r>
        <w:continuationSeparator/>
      </w:r>
    </w:p>
  </w:footnote>
  <w:footnote w:id="1">
    <w:p w14:paraId="37E28AB2" w14:textId="77777777" w:rsidR="00150F45" w:rsidRDefault="00150F45" w:rsidP="00334D95">
      <w:pPr>
        <w:pBdr>
          <w:top w:val="nil"/>
          <w:left w:val="nil"/>
          <w:bottom w:val="nil"/>
          <w:right w:val="nil"/>
          <w:between w:val="nil"/>
        </w:pBdr>
        <w:tabs>
          <w:tab w:val="right" w:pos="0"/>
        </w:tabs>
        <w:rPr>
          <w:rFonts w:eastAsia="Palatino Linotype" w:cs="Palatino Linotype"/>
          <w:color w:val="000000"/>
          <w:sz w:val="16"/>
          <w:szCs w:val="16"/>
        </w:rPr>
      </w:pPr>
      <w:r>
        <w:rPr>
          <w:vertAlign w:val="superscript"/>
        </w:rPr>
        <w:footnoteRef/>
      </w:r>
      <w:r>
        <w:rPr>
          <w:rFonts w:eastAsia="Palatino Linotype" w:cs="Palatino Linotype"/>
          <w:color w:val="000000"/>
          <w:sz w:val="16"/>
          <w:szCs w:val="16"/>
        </w:rPr>
        <w:t xml:space="preserve"> Resolución RRA2431/17 del Instituto Nacional de Transparencia, Acceso a la Información Pública y Protección de Datos Personales.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150F45" w:rsidRPr="00330DA7" w14:paraId="070A4B18" w14:textId="77777777" w:rsidTr="003F35FD">
      <w:trPr>
        <w:trHeight w:val="144"/>
        <w:jc w:val="right"/>
      </w:trPr>
      <w:tc>
        <w:tcPr>
          <w:tcW w:w="2727" w:type="dxa"/>
        </w:tcPr>
        <w:p w14:paraId="62B7493A" w14:textId="77777777" w:rsidR="00150F45" w:rsidRPr="00330DA7" w:rsidRDefault="00150F45"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42D3EC0" w:rsidR="00150F45" w:rsidRPr="00A90C72" w:rsidRDefault="00150F45" w:rsidP="003F35FD">
          <w:pPr>
            <w:tabs>
              <w:tab w:val="right" w:pos="8838"/>
            </w:tabs>
            <w:ind w:left="-74" w:right="-105"/>
            <w:rPr>
              <w:rFonts w:eastAsia="Calibri" w:cs="Tahoma"/>
              <w:szCs w:val="22"/>
              <w:lang w:eastAsia="en-US"/>
            </w:rPr>
          </w:pPr>
          <w:r w:rsidRPr="007613D5">
            <w:rPr>
              <w:rFonts w:eastAsia="Calibri" w:cs="Tahoma"/>
              <w:szCs w:val="22"/>
              <w:lang w:eastAsia="en-US"/>
            </w:rPr>
            <w:t>00717/INFOEM/IP/RR/2025</w:t>
          </w:r>
          <w:r>
            <w:rPr>
              <w:rFonts w:eastAsia="Calibri" w:cs="Tahoma"/>
              <w:szCs w:val="22"/>
              <w:lang w:eastAsia="en-US"/>
            </w:rPr>
            <w:t xml:space="preserve"> y acumulado</w:t>
          </w:r>
        </w:p>
      </w:tc>
    </w:tr>
    <w:tr w:rsidR="00150F45" w:rsidRPr="00330DA7" w14:paraId="4521E058" w14:textId="77777777" w:rsidTr="003F35FD">
      <w:trPr>
        <w:trHeight w:val="283"/>
        <w:jc w:val="right"/>
      </w:trPr>
      <w:tc>
        <w:tcPr>
          <w:tcW w:w="2727" w:type="dxa"/>
        </w:tcPr>
        <w:p w14:paraId="0B68C086" w14:textId="77777777" w:rsidR="00150F45" w:rsidRPr="00330DA7" w:rsidRDefault="00150F45"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D93E18E" w:rsidR="00150F45" w:rsidRPr="00952DD0" w:rsidRDefault="00150F45" w:rsidP="003F35FD">
          <w:pPr>
            <w:tabs>
              <w:tab w:val="left" w:pos="2834"/>
              <w:tab w:val="right" w:pos="8838"/>
            </w:tabs>
            <w:ind w:left="-108" w:right="-105"/>
            <w:rPr>
              <w:rFonts w:eastAsia="Calibri" w:cs="Tahoma"/>
              <w:szCs w:val="22"/>
              <w:lang w:eastAsia="en-US"/>
            </w:rPr>
          </w:pPr>
          <w:r w:rsidRPr="007613D5">
            <w:rPr>
              <w:rFonts w:eastAsia="Calibri" w:cs="Tahoma"/>
              <w:szCs w:val="22"/>
              <w:lang w:eastAsia="en-US"/>
            </w:rPr>
            <w:t>Sistema Municipal para el Desarrollo Integral de la Familia de Acambay</w:t>
          </w:r>
        </w:p>
      </w:tc>
    </w:tr>
    <w:tr w:rsidR="00150F45" w:rsidRPr="00330DA7" w14:paraId="6331D9B6" w14:textId="77777777" w:rsidTr="003F35FD">
      <w:trPr>
        <w:trHeight w:val="283"/>
        <w:jc w:val="right"/>
      </w:trPr>
      <w:tc>
        <w:tcPr>
          <w:tcW w:w="2727" w:type="dxa"/>
        </w:tcPr>
        <w:p w14:paraId="3FA86BAE" w14:textId="0B6A8A73" w:rsidR="00150F45" w:rsidRPr="00330DA7" w:rsidRDefault="00150F45"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150F45" w:rsidRPr="00EA66FC" w:rsidRDefault="00150F45"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150F45" w:rsidRPr="00443C6B" w:rsidRDefault="00150F45"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1E8A13A6">
          <wp:simplePos x="0" y="0"/>
          <wp:positionH relativeFrom="page">
            <wp:align>left</wp:align>
          </wp:positionH>
          <wp:positionV relativeFrom="margin">
            <wp:posOffset>-2153996</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150F45" w:rsidRPr="00330DA7" w14:paraId="29CFF901" w14:textId="77777777" w:rsidTr="00B52CF2">
      <w:trPr>
        <w:trHeight w:val="1435"/>
      </w:trPr>
      <w:tc>
        <w:tcPr>
          <w:tcW w:w="283" w:type="dxa"/>
          <w:shd w:val="clear" w:color="auto" w:fill="auto"/>
        </w:tcPr>
        <w:p w14:paraId="046B9F8F" w14:textId="77777777" w:rsidR="00150F45" w:rsidRPr="00330DA7" w:rsidRDefault="00150F45" w:rsidP="00B52CF2">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150F45" w:rsidRPr="00330DA7" w14:paraId="04F272D2" w14:textId="77777777" w:rsidTr="00B52CF2">
            <w:trPr>
              <w:trHeight w:val="144"/>
            </w:trPr>
            <w:tc>
              <w:tcPr>
                <w:tcW w:w="2727" w:type="dxa"/>
              </w:tcPr>
              <w:p w14:paraId="2FD4DBF6" w14:textId="77777777" w:rsidR="00150F45" w:rsidRPr="00330DA7" w:rsidRDefault="00150F45" w:rsidP="00B52CF2">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7B31CE15" w:rsidR="00150F45" w:rsidRPr="00A90C72" w:rsidRDefault="00150F45" w:rsidP="00B52CF2">
                <w:pPr>
                  <w:tabs>
                    <w:tab w:val="right" w:pos="8838"/>
                  </w:tabs>
                  <w:ind w:left="-74" w:right="-105"/>
                  <w:rPr>
                    <w:rFonts w:eastAsia="Calibri" w:cs="Tahoma"/>
                    <w:szCs w:val="22"/>
                    <w:lang w:eastAsia="en-US"/>
                  </w:rPr>
                </w:pPr>
                <w:r w:rsidRPr="007613D5">
                  <w:rPr>
                    <w:rFonts w:eastAsia="Calibri" w:cs="Tahoma"/>
                    <w:szCs w:val="22"/>
                    <w:lang w:eastAsia="en-US"/>
                  </w:rPr>
                  <w:t>00717/INFOEM/IP/RR/2025</w:t>
                </w:r>
                <w:r>
                  <w:rPr>
                    <w:rFonts w:eastAsia="Calibri" w:cs="Tahoma"/>
                    <w:szCs w:val="22"/>
                    <w:lang w:eastAsia="en-US"/>
                  </w:rPr>
                  <w:t xml:space="preserve"> y acumulado</w:t>
                </w:r>
              </w:p>
            </w:tc>
            <w:tc>
              <w:tcPr>
                <w:tcW w:w="3402" w:type="dxa"/>
              </w:tcPr>
              <w:p w14:paraId="71DEA1CF" w14:textId="77777777" w:rsidR="00150F45" w:rsidRDefault="00150F45" w:rsidP="00B52CF2">
                <w:pPr>
                  <w:tabs>
                    <w:tab w:val="right" w:pos="8838"/>
                  </w:tabs>
                  <w:ind w:left="-74" w:right="-105"/>
                  <w:rPr>
                    <w:rFonts w:eastAsia="Calibri" w:cs="Tahoma"/>
                    <w:szCs w:val="22"/>
                    <w:lang w:eastAsia="en-US"/>
                  </w:rPr>
                </w:pPr>
              </w:p>
            </w:tc>
          </w:tr>
          <w:tr w:rsidR="00150F45" w:rsidRPr="00330DA7" w14:paraId="05C58951" w14:textId="77777777" w:rsidTr="00B52CF2">
            <w:trPr>
              <w:trHeight w:val="144"/>
            </w:trPr>
            <w:tc>
              <w:tcPr>
                <w:tcW w:w="2727" w:type="dxa"/>
              </w:tcPr>
              <w:p w14:paraId="642B9610" w14:textId="77777777" w:rsidR="00150F45" w:rsidRPr="00330DA7" w:rsidRDefault="00150F45" w:rsidP="00B52CF2">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76DC7C89" w:rsidR="00150F45" w:rsidRPr="005F19B1" w:rsidRDefault="00150F45" w:rsidP="00B52CF2">
                <w:pPr>
                  <w:tabs>
                    <w:tab w:val="left" w:pos="3122"/>
                    <w:tab w:val="right" w:pos="8838"/>
                  </w:tabs>
                  <w:ind w:left="-105" w:right="-105"/>
                  <w:rPr>
                    <w:rFonts w:eastAsia="Calibri" w:cs="Tahoma"/>
                    <w:szCs w:val="22"/>
                    <w:lang w:eastAsia="en-US"/>
                  </w:rPr>
                </w:pPr>
                <w:r>
                  <w:rPr>
                    <w:rFonts w:eastAsia="Calibri" w:cs="Tahoma"/>
                    <w:szCs w:val="22"/>
                    <w:lang w:eastAsia="en-US"/>
                  </w:rPr>
                  <w:t>XXXXXX</w:t>
                </w:r>
              </w:p>
            </w:tc>
            <w:tc>
              <w:tcPr>
                <w:tcW w:w="3402" w:type="dxa"/>
              </w:tcPr>
              <w:p w14:paraId="73F47F53" w14:textId="77777777" w:rsidR="00150F45" w:rsidRPr="005F19B1" w:rsidRDefault="00150F45" w:rsidP="00B52CF2">
                <w:pPr>
                  <w:tabs>
                    <w:tab w:val="left" w:pos="3122"/>
                    <w:tab w:val="right" w:pos="8838"/>
                  </w:tabs>
                  <w:ind w:left="-105" w:right="-105"/>
                  <w:rPr>
                    <w:rFonts w:eastAsia="Calibri" w:cs="Tahoma"/>
                    <w:szCs w:val="22"/>
                    <w:lang w:eastAsia="en-US"/>
                  </w:rPr>
                </w:pPr>
              </w:p>
            </w:tc>
          </w:tr>
          <w:bookmarkEnd w:id="1"/>
          <w:tr w:rsidR="00150F45" w:rsidRPr="00330DA7" w14:paraId="00E6CDC1" w14:textId="77777777" w:rsidTr="00B52CF2">
            <w:trPr>
              <w:trHeight w:val="283"/>
            </w:trPr>
            <w:tc>
              <w:tcPr>
                <w:tcW w:w="2727" w:type="dxa"/>
              </w:tcPr>
              <w:p w14:paraId="0631AD24" w14:textId="77777777" w:rsidR="00150F45" w:rsidRPr="00330DA7" w:rsidRDefault="00150F45" w:rsidP="00B52CF2">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F65A508" w:rsidR="00150F45" w:rsidRPr="00952DD0" w:rsidRDefault="00150F45" w:rsidP="00B52CF2">
                <w:pPr>
                  <w:tabs>
                    <w:tab w:val="left" w:pos="2834"/>
                    <w:tab w:val="right" w:pos="8838"/>
                  </w:tabs>
                  <w:ind w:left="-108" w:right="-105"/>
                  <w:rPr>
                    <w:rFonts w:eastAsia="Calibri" w:cs="Tahoma"/>
                    <w:szCs w:val="22"/>
                    <w:lang w:eastAsia="en-US"/>
                  </w:rPr>
                </w:pPr>
                <w:r w:rsidRPr="007613D5">
                  <w:rPr>
                    <w:rFonts w:eastAsia="Calibri" w:cs="Tahoma"/>
                    <w:szCs w:val="22"/>
                    <w:lang w:eastAsia="en-US"/>
                  </w:rPr>
                  <w:t>Sistema Municipal para el Desarrollo Integral de la Familia de Acambay</w:t>
                </w:r>
              </w:p>
            </w:tc>
            <w:tc>
              <w:tcPr>
                <w:tcW w:w="3402" w:type="dxa"/>
              </w:tcPr>
              <w:p w14:paraId="3A7DA319" w14:textId="77777777" w:rsidR="00150F45" w:rsidRPr="00A90C72" w:rsidRDefault="00150F45" w:rsidP="00B52CF2">
                <w:pPr>
                  <w:tabs>
                    <w:tab w:val="left" w:pos="2834"/>
                    <w:tab w:val="right" w:pos="8838"/>
                  </w:tabs>
                  <w:ind w:left="-108" w:right="-105"/>
                  <w:rPr>
                    <w:rFonts w:eastAsia="Calibri" w:cs="Tahoma"/>
                    <w:szCs w:val="22"/>
                    <w:lang w:eastAsia="en-US"/>
                  </w:rPr>
                </w:pPr>
              </w:p>
            </w:tc>
          </w:tr>
          <w:tr w:rsidR="00150F45" w:rsidRPr="00330DA7" w14:paraId="0F6CD8D2" w14:textId="77777777" w:rsidTr="00B52CF2">
            <w:trPr>
              <w:trHeight w:val="283"/>
            </w:trPr>
            <w:tc>
              <w:tcPr>
                <w:tcW w:w="2727" w:type="dxa"/>
              </w:tcPr>
              <w:p w14:paraId="31700628" w14:textId="2AE24847" w:rsidR="00150F45" w:rsidRPr="00330DA7" w:rsidRDefault="00150F45" w:rsidP="00B52CF2">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150F45" w:rsidRPr="00EA66FC" w:rsidRDefault="00150F45" w:rsidP="00B52CF2">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150F45" w:rsidRPr="00330DA7" w:rsidRDefault="00150F45" w:rsidP="00B52CF2">
                <w:pPr>
                  <w:tabs>
                    <w:tab w:val="right" w:pos="8838"/>
                  </w:tabs>
                  <w:ind w:left="-108" w:right="-105"/>
                  <w:rPr>
                    <w:rFonts w:eastAsia="Calibri" w:cs="Tahoma"/>
                    <w:szCs w:val="22"/>
                    <w:lang w:eastAsia="en-US"/>
                  </w:rPr>
                </w:pPr>
              </w:p>
            </w:tc>
          </w:tr>
        </w:tbl>
        <w:p w14:paraId="5DC6AC61" w14:textId="77777777" w:rsidR="00150F45" w:rsidRPr="00330DA7" w:rsidRDefault="00150F45" w:rsidP="00B52CF2">
          <w:pPr>
            <w:tabs>
              <w:tab w:val="right" w:pos="8838"/>
            </w:tabs>
            <w:ind w:left="-28"/>
            <w:rPr>
              <w:rFonts w:ascii="Arial" w:eastAsia="Calibri" w:hAnsi="Arial" w:cs="Arial"/>
              <w:b/>
              <w:szCs w:val="22"/>
              <w:lang w:eastAsia="en-US"/>
            </w:rPr>
          </w:pPr>
        </w:p>
      </w:tc>
    </w:tr>
  </w:tbl>
  <w:p w14:paraId="2A906731" w14:textId="77777777" w:rsidR="00150F45" w:rsidRPr="00765661" w:rsidRDefault="00150F45" w:rsidP="00B52CF2">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8.65pt;margin-top:-168.8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B6D68"/>
    <w:multiLevelType w:val="hybridMultilevel"/>
    <w:tmpl w:val="DD9C5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5E4F9B"/>
    <w:multiLevelType w:val="hybridMultilevel"/>
    <w:tmpl w:val="AC9C78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BA60E1"/>
    <w:multiLevelType w:val="hybridMultilevel"/>
    <w:tmpl w:val="99A83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D71BC1"/>
    <w:multiLevelType w:val="hybridMultilevel"/>
    <w:tmpl w:val="FD623B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1" w15:restartNumberingAfterBreak="0">
    <w:nsid w:val="2EAA79BC"/>
    <w:multiLevelType w:val="hybridMultilevel"/>
    <w:tmpl w:val="2A6A6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317490"/>
    <w:multiLevelType w:val="hybridMultilevel"/>
    <w:tmpl w:val="FD30DC42"/>
    <w:lvl w:ilvl="0" w:tplc="92BE0B36">
      <w:start w:val="1"/>
      <w:numFmt w:val="decimal"/>
      <w:lvlText w:val="%1."/>
      <w:lvlJc w:val="left"/>
      <w:pPr>
        <w:ind w:left="4613"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41714A29"/>
    <w:multiLevelType w:val="hybridMultilevel"/>
    <w:tmpl w:val="8EFE1EC4"/>
    <w:lvl w:ilvl="0" w:tplc="080A0009">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5"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44BA4A7B"/>
    <w:multiLevelType w:val="hybridMultilevel"/>
    <w:tmpl w:val="1D9EA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3CA3039"/>
    <w:multiLevelType w:val="hybridMultilevel"/>
    <w:tmpl w:val="8D2C3C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B436E8A"/>
    <w:multiLevelType w:val="hybridMultilevel"/>
    <w:tmpl w:val="F1BC7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0"/>
  </w:num>
  <w:num w:numId="3">
    <w:abstractNumId w:val="23"/>
  </w:num>
  <w:num w:numId="4">
    <w:abstractNumId w:val="7"/>
  </w:num>
  <w:num w:numId="5">
    <w:abstractNumId w:val="2"/>
  </w:num>
  <w:num w:numId="6">
    <w:abstractNumId w:val="24"/>
  </w:num>
  <w:num w:numId="7">
    <w:abstractNumId w:val="18"/>
  </w:num>
  <w:num w:numId="8">
    <w:abstractNumId w:val="5"/>
  </w:num>
  <w:num w:numId="9">
    <w:abstractNumId w:val="17"/>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10"/>
  </w:num>
  <w:num w:numId="12">
    <w:abstractNumId w:val="9"/>
  </w:num>
  <w:num w:numId="13">
    <w:abstractNumId w:val="1"/>
  </w:num>
  <w:num w:numId="14">
    <w:abstractNumId w:val="4"/>
  </w:num>
  <w:num w:numId="15">
    <w:abstractNumId w:val="19"/>
  </w:num>
  <w:num w:numId="16">
    <w:abstractNumId w:val="22"/>
  </w:num>
  <w:num w:numId="17">
    <w:abstractNumId w:val="16"/>
  </w:num>
  <w:num w:numId="18">
    <w:abstractNumId w:val="21"/>
  </w:num>
  <w:num w:numId="19">
    <w:abstractNumId w:val="1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4"/>
  </w:num>
  <w:num w:numId="23">
    <w:abstractNumId w:val="12"/>
  </w:num>
  <w:num w:numId="24">
    <w:abstractNumId w:val="8"/>
  </w:num>
  <w:num w:numId="25">
    <w:abstractNumId w:val="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7786"/>
    <w:rsid w:val="000251CB"/>
    <w:rsid w:val="000318BC"/>
    <w:rsid w:val="000342D2"/>
    <w:rsid w:val="000434E0"/>
    <w:rsid w:val="00047C01"/>
    <w:rsid w:val="00057B2D"/>
    <w:rsid w:val="00061042"/>
    <w:rsid w:val="00063776"/>
    <w:rsid w:val="00080071"/>
    <w:rsid w:val="000857D6"/>
    <w:rsid w:val="000B05F6"/>
    <w:rsid w:val="000D0140"/>
    <w:rsid w:val="000D0D67"/>
    <w:rsid w:val="000D28C0"/>
    <w:rsid w:val="000E09C4"/>
    <w:rsid w:val="000F42BA"/>
    <w:rsid w:val="000F7A9C"/>
    <w:rsid w:val="001009E8"/>
    <w:rsid w:val="0011350D"/>
    <w:rsid w:val="001215F0"/>
    <w:rsid w:val="001257F0"/>
    <w:rsid w:val="00132798"/>
    <w:rsid w:val="00134B55"/>
    <w:rsid w:val="00141876"/>
    <w:rsid w:val="0014207B"/>
    <w:rsid w:val="00150C49"/>
    <w:rsid w:val="00150F45"/>
    <w:rsid w:val="00155BA9"/>
    <w:rsid w:val="001639AC"/>
    <w:rsid w:val="00172959"/>
    <w:rsid w:val="001974F2"/>
    <w:rsid w:val="001A58B3"/>
    <w:rsid w:val="001C7688"/>
    <w:rsid w:val="001D4FD1"/>
    <w:rsid w:val="001E1393"/>
    <w:rsid w:val="001E594C"/>
    <w:rsid w:val="001F3515"/>
    <w:rsid w:val="001F7C39"/>
    <w:rsid w:val="0021772F"/>
    <w:rsid w:val="0022586F"/>
    <w:rsid w:val="00233005"/>
    <w:rsid w:val="00233F17"/>
    <w:rsid w:val="00234E60"/>
    <w:rsid w:val="00250303"/>
    <w:rsid w:val="0028446D"/>
    <w:rsid w:val="00286A95"/>
    <w:rsid w:val="00290071"/>
    <w:rsid w:val="002921AB"/>
    <w:rsid w:val="002A3601"/>
    <w:rsid w:val="002A4A04"/>
    <w:rsid w:val="002A4D20"/>
    <w:rsid w:val="002B7C6F"/>
    <w:rsid w:val="002C71D4"/>
    <w:rsid w:val="002D111C"/>
    <w:rsid w:val="002D6923"/>
    <w:rsid w:val="002D6EDD"/>
    <w:rsid w:val="002E7EAB"/>
    <w:rsid w:val="002F6F0F"/>
    <w:rsid w:val="00302476"/>
    <w:rsid w:val="00304A12"/>
    <w:rsid w:val="00307020"/>
    <w:rsid w:val="00331F35"/>
    <w:rsid w:val="00331F76"/>
    <w:rsid w:val="00334D95"/>
    <w:rsid w:val="00335CDF"/>
    <w:rsid w:val="00350802"/>
    <w:rsid w:val="00351038"/>
    <w:rsid w:val="00362A11"/>
    <w:rsid w:val="003859F5"/>
    <w:rsid w:val="003A2B62"/>
    <w:rsid w:val="003A40C1"/>
    <w:rsid w:val="003B215F"/>
    <w:rsid w:val="003B5D3E"/>
    <w:rsid w:val="003D4040"/>
    <w:rsid w:val="003F35FD"/>
    <w:rsid w:val="003F744B"/>
    <w:rsid w:val="0041385B"/>
    <w:rsid w:val="0042630F"/>
    <w:rsid w:val="00437FB5"/>
    <w:rsid w:val="00441BFA"/>
    <w:rsid w:val="00454FBD"/>
    <w:rsid w:val="00463278"/>
    <w:rsid w:val="00495784"/>
    <w:rsid w:val="004A326F"/>
    <w:rsid w:val="004B4E42"/>
    <w:rsid w:val="004C3000"/>
    <w:rsid w:val="004D1D36"/>
    <w:rsid w:val="004D7CD8"/>
    <w:rsid w:val="004E5068"/>
    <w:rsid w:val="004F7A00"/>
    <w:rsid w:val="0050670E"/>
    <w:rsid w:val="005138D8"/>
    <w:rsid w:val="00521372"/>
    <w:rsid w:val="00523411"/>
    <w:rsid w:val="00523F48"/>
    <w:rsid w:val="00525E33"/>
    <w:rsid w:val="00536307"/>
    <w:rsid w:val="005365FA"/>
    <w:rsid w:val="00540B85"/>
    <w:rsid w:val="0054273E"/>
    <w:rsid w:val="0054527F"/>
    <w:rsid w:val="0054694C"/>
    <w:rsid w:val="0056320F"/>
    <w:rsid w:val="0057081B"/>
    <w:rsid w:val="005723CB"/>
    <w:rsid w:val="00575400"/>
    <w:rsid w:val="005A2DA7"/>
    <w:rsid w:val="005B18AF"/>
    <w:rsid w:val="005D1542"/>
    <w:rsid w:val="005D4C06"/>
    <w:rsid w:val="005D5A50"/>
    <w:rsid w:val="005F5301"/>
    <w:rsid w:val="005F65B7"/>
    <w:rsid w:val="00602E43"/>
    <w:rsid w:val="006067C7"/>
    <w:rsid w:val="006070F2"/>
    <w:rsid w:val="006159AD"/>
    <w:rsid w:val="00646436"/>
    <w:rsid w:val="00664420"/>
    <w:rsid w:val="00664930"/>
    <w:rsid w:val="006907D4"/>
    <w:rsid w:val="006A3FBD"/>
    <w:rsid w:val="006A646A"/>
    <w:rsid w:val="006B10B0"/>
    <w:rsid w:val="006B2B40"/>
    <w:rsid w:val="006B7A06"/>
    <w:rsid w:val="006E25BC"/>
    <w:rsid w:val="006E6BBC"/>
    <w:rsid w:val="006F4C0B"/>
    <w:rsid w:val="006F7768"/>
    <w:rsid w:val="00711EEE"/>
    <w:rsid w:val="00717E59"/>
    <w:rsid w:val="007408BA"/>
    <w:rsid w:val="00743545"/>
    <w:rsid w:val="007613D5"/>
    <w:rsid w:val="0076246C"/>
    <w:rsid w:val="00774E01"/>
    <w:rsid w:val="00775BFC"/>
    <w:rsid w:val="00777C96"/>
    <w:rsid w:val="007A010B"/>
    <w:rsid w:val="007A0965"/>
    <w:rsid w:val="007A3459"/>
    <w:rsid w:val="007A50EA"/>
    <w:rsid w:val="007A6BC2"/>
    <w:rsid w:val="007B5FF3"/>
    <w:rsid w:val="007B6074"/>
    <w:rsid w:val="007D1C55"/>
    <w:rsid w:val="007D317F"/>
    <w:rsid w:val="007D4835"/>
    <w:rsid w:val="007E348A"/>
    <w:rsid w:val="007E7168"/>
    <w:rsid w:val="007F5D06"/>
    <w:rsid w:val="00805A6E"/>
    <w:rsid w:val="00817DFB"/>
    <w:rsid w:val="00831F51"/>
    <w:rsid w:val="00842155"/>
    <w:rsid w:val="00865CF4"/>
    <w:rsid w:val="00876DBC"/>
    <w:rsid w:val="008906AE"/>
    <w:rsid w:val="00895045"/>
    <w:rsid w:val="008A0F15"/>
    <w:rsid w:val="008A6003"/>
    <w:rsid w:val="008A6F88"/>
    <w:rsid w:val="008B1E16"/>
    <w:rsid w:val="008E1316"/>
    <w:rsid w:val="00910FD2"/>
    <w:rsid w:val="0091558E"/>
    <w:rsid w:val="00931437"/>
    <w:rsid w:val="00936E35"/>
    <w:rsid w:val="00947268"/>
    <w:rsid w:val="00953430"/>
    <w:rsid w:val="00961E18"/>
    <w:rsid w:val="00970EB3"/>
    <w:rsid w:val="009816D3"/>
    <w:rsid w:val="009A2D78"/>
    <w:rsid w:val="009A7C10"/>
    <w:rsid w:val="009B2945"/>
    <w:rsid w:val="009D08E7"/>
    <w:rsid w:val="009E2DEE"/>
    <w:rsid w:val="009E377C"/>
    <w:rsid w:val="009E3A08"/>
    <w:rsid w:val="009E4232"/>
    <w:rsid w:val="009F797C"/>
    <w:rsid w:val="00A044E6"/>
    <w:rsid w:val="00A10CD5"/>
    <w:rsid w:val="00A131AC"/>
    <w:rsid w:val="00A16D85"/>
    <w:rsid w:val="00A21A20"/>
    <w:rsid w:val="00A250F0"/>
    <w:rsid w:val="00A32B65"/>
    <w:rsid w:val="00A36A99"/>
    <w:rsid w:val="00A476B0"/>
    <w:rsid w:val="00A53315"/>
    <w:rsid w:val="00A70EF0"/>
    <w:rsid w:val="00A72431"/>
    <w:rsid w:val="00A90D2B"/>
    <w:rsid w:val="00A9208D"/>
    <w:rsid w:val="00AA6EA9"/>
    <w:rsid w:val="00AC2DB8"/>
    <w:rsid w:val="00AC3CA0"/>
    <w:rsid w:val="00AC53B4"/>
    <w:rsid w:val="00AC6169"/>
    <w:rsid w:val="00AD2252"/>
    <w:rsid w:val="00AE3DA7"/>
    <w:rsid w:val="00AF03C4"/>
    <w:rsid w:val="00AF17D9"/>
    <w:rsid w:val="00AF5CF2"/>
    <w:rsid w:val="00B03A2F"/>
    <w:rsid w:val="00B07044"/>
    <w:rsid w:val="00B22A80"/>
    <w:rsid w:val="00B271BA"/>
    <w:rsid w:val="00B362AD"/>
    <w:rsid w:val="00B36BEE"/>
    <w:rsid w:val="00B47761"/>
    <w:rsid w:val="00B52CF2"/>
    <w:rsid w:val="00B54794"/>
    <w:rsid w:val="00B668F1"/>
    <w:rsid w:val="00B71365"/>
    <w:rsid w:val="00BA5002"/>
    <w:rsid w:val="00BA55A8"/>
    <w:rsid w:val="00BB2ABF"/>
    <w:rsid w:val="00BB64F4"/>
    <w:rsid w:val="00BD3F4F"/>
    <w:rsid w:val="00BD5A7C"/>
    <w:rsid w:val="00BE612F"/>
    <w:rsid w:val="00BE7A1B"/>
    <w:rsid w:val="00BE7F48"/>
    <w:rsid w:val="00BF0221"/>
    <w:rsid w:val="00BF091A"/>
    <w:rsid w:val="00BF4EAD"/>
    <w:rsid w:val="00BF7953"/>
    <w:rsid w:val="00C00302"/>
    <w:rsid w:val="00C049E2"/>
    <w:rsid w:val="00C172BB"/>
    <w:rsid w:val="00C238B6"/>
    <w:rsid w:val="00C322FE"/>
    <w:rsid w:val="00C325FC"/>
    <w:rsid w:val="00C36795"/>
    <w:rsid w:val="00C367BC"/>
    <w:rsid w:val="00C45658"/>
    <w:rsid w:val="00C461EC"/>
    <w:rsid w:val="00C507D4"/>
    <w:rsid w:val="00C6114B"/>
    <w:rsid w:val="00C71CEF"/>
    <w:rsid w:val="00C72DAA"/>
    <w:rsid w:val="00C80B14"/>
    <w:rsid w:val="00C86F50"/>
    <w:rsid w:val="00C9233C"/>
    <w:rsid w:val="00CB6EF9"/>
    <w:rsid w:val="00CB7E9A"/>
    <w:rsid w:val="00CC265D"/>
    <w:rsid w:val="00CD0B92"/>
    <w:rsid w:val="00CE0BCF"/>
    <w:rsid w:val="00CE29D3"/>
    <w:rsid w:val="00CF2D8B"/>
    <w:rsid w:val="00CF7586"/>
    <w:rsid w:val="00D024E7"/>
    <w:rsid w:val="00D036D3"/>
    <w:rsid w:val="00D2790D"/>
    <w:rsid w:val="00D32D98"/>
    <w:rsid w:val="00D51ECD"/>
    <w:rsid w:val="00D6170E"/>
    <w:rsid w:val="00D671EC"/>
    <w:rsid w:val="00D865FF"/>
    <w:rsid w:val="00D91CB4"/>
    <w:rsid w:val="00D93B38"/>
    <w:rsid w:val="00D96755"/>
    <w:rsid w:val="00DB1C09"/>
    <w:rsid w:val="00DB2351"/>
    <w:rsid w:val="00DC573A"/>
    <w:rsid w:val="00DC7C0E"/>
    <w:rsid w:val="00DE1133"/>
    <w:rsid w:val="00E16BF5"/>
    <w:rsid w:val="00E34DFA"/>
    <w:rsid w:val="00E37A3F"/>
    <w:rsid w:val="00E37D3C"/>
    <w:rsid w:val="00E40181"/>
    <w:rsid w:val="00E47DD2"/>
    <w:rsid w:val="00E562C4"/>
    <w:rsid w:val="00E60DB3"/>
    <w:rsid w:val="00E62E6A"/>
    <w:rsid w:val="00E70057"/>
    <w:rsid w:val="00E7081C"/>
    <w:rsid w:val="00E83EF5"/>
    <w:rsid w:val="00E87355"/>
    <w:rsid w:val="00E9335C"/>
    <w:rsid w:val="00EA4D22"/>
    <w:rsid w:val="00EC03E6"/>
    <w:rsid w:val="00ED1C1E"/>
    <w:rsid w:val="00EE08A3"/>
    <w:rsid w:val="00EE2AF2"/>
    <w:rsid w:val="00EE58D9"/>
    <w:rsid w:val="00F07EE6"/>
    <w:rsid w:val="00F13A31"/>
    <w:rsid w:val="00F1716C"/>
    <w:rsid w:val="00F21723"/>
    <w:rsid w:val="00F33CC8"/>
    <w:rsid w:val="00F36737"/>
    <w:rsid w:val="00F43249"/>
    <w:rsid w:val="00F4481C"/>
    <w:rsid w:val="00F75D23"/>
    <w:rsid w:val="00F81BFE"/>
    <w:rsid w:val="00F863DE"/>
    <w:rsid w:val="00F874A9"/>
    <w:rsid w:val="00FA088B"/>
    <w:rsid w:val="00FA484E"/>
    <w:rsid w:val="00FA5957"/>
    <w:rsid w:val="00FC24D7"/>
    <w:rsid w:val="00FC3CE0"/>
    <w:rsid w:val="00FD06A8"/>
    <w:rsid w:val="00FD1D34"/>
    <w:rsid w:val="00FD5C8E"/>
    <w:rsid w:val="00FD6D70"/>
    <w:rsid w:val="00FF73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0B05F6"/>
    <w:pPr>
      <w:spacing w:line="240" w:lineRule="auto"/>
    </w:pPr>
    <w:rPr>
      <w:sz w:val="20"/>
    </w:rPr>
  </w:style>
  <w:style w:type="character" w:customStyle="1" w:styleId="TextonotapieCar">
    <w:name w:val="Texto nota pie Car"/>
    <w:basedOn w:val="Fuentedeprrafopredeter"/>
    <w:link w:val="Textonotapie"/>
    <w:uiPriority w:val="99"/>
    <w:semiHidden/>
    <w:rsid w:val="000B05F6"/>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0B05F6"/>
    <w:rPr>
      <w:vertAlign w:val="superscript"/>
    </w:rPr>
  </w:style>
  <w:style w:type="paragraph" w:customStyle="1" w:styleId="Texto">
    <w:name w:val="Texto"/>
    <w:basedOn w:val="Normal"/>
    <w:link w:val="TextoCar"/>
    <w:rsid w:val="000857D6"/>
    <w:pPr>
      <w:spacing w:after="101" w:line="216" w:lineRule="exact"/>
      <w:ind w:firstLine="288"/>
    </w:pPr>
    <w:rPr>
      <w:rFonts w:ascii="Arial" w:hAnsi="Arial" w:cs="Arial"/>
      <w:sz w:val="18"/>
      <w:lang w:val="es-ES"/>
    </w:rPr>
  </w:style>
  <w:style w:type="character" w:customStyle="1" w:styleId="TextoCar">
    <w:name w:val="Texto Car"/>
    <w:link w:val="Texto"/>
    <w:locked/>
    <w:rsid w:val="000857D6"/>
    <w:rPr>
      <w:rFonts w:ascii="Arial" w:eastAsia="Times New Roman" w:hAnsi="Arial" w:cs="Arial"/>
      <w:kern w:val="0"/>
      <w:sz w:val="18"/>
      <w:szCs w:val="20"/>
      <w:lang w:val="es-ES" w:eastAsia="es-ES"/>
      <w14:ligatures w14:val="none"/>
    </w:rPr>
  </w:style>
  <w:style w:type="paragraph" w:styleId="Textosinformato">
    <w:name w:val="Plain Text"/>
    <w:basedOn w:val="Normal"/>
    <w:link w:val="TextosinformatoCar"/>
    <w:rsid w:val="000857D6"/>
    <w:pPr>
      <w:spacing w:line="240" w:lineRule="auto"/>
      <w:jc w:val="left"/>
    </w:pPr>
    <w:rPr>
      <w:rFonts w:ascii="Courier New" w:hAnsi="Courier New"/>
      <w:sz w:val="20"/>
      <w:lang w:val="es-ES"/>
    </w:rPr>
  </w:style>
  <w:style w:type="character" w:customStyle="1" w:styleId="TextosinformatoCar">
    <w:name w:val="Texto sin formato Car"/>
    <w:basedOn w:val="Fuentedeprrafopredeter"/>
    <w:link w:val="Textosinformato"/>
    <w:rsid w:val="000857D6"/>
    <w:rPr>
      <w:rFonts w:ascii="Courier New" w:eastAsia="Times New Roman" w:hAnsi="Courier New" w:cs="Times New Roman"/>
      <w:kern w:val="0"/>
      <w:sz w:val="20"/>
      <w:szCs w:val="20"/>
      <w:lang w:val="es-ES" w:eastAsia="es-ES"/>
      <w14:ligatures w14:val="none"/>
    </w:rPr>
  </w:style>
  <w:style w:type="table" w:customStyle="1" w:styleId="5">
    <w:name w:val="5"/>
    <w:basedOn w:val="Tablanormal"/>
    <w:rsid w:val="007613D5"/>
    <w:pPr>
      <w:spacing w:after="0" w:line="240" w:lineRule="auto"/>
    </w:pPr>
    <w:rPr>
      <w:rFonts w:ascii="Arial" w:eastAsia="Arial" w:hAnsi="Arial" w:cs="Arial"/>
      <w:kern w:val="0"/>
      <w:lang w:eastAsia="es-MX"/>
      <w14:ligatures w14:val="none"/>
    </w:rPr>
    <w:tblPr>
      <w:tblStyleRowBandSize w:val="1"/>
      <w:tblStyleColBandSize w:val="1"/>
      <w:tblInd w:w="0" w:type="nil"/>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619">
      <w:bodyDiv w:val="1"/>
      <w:marLeft w:val="0"/>
      <w:marRight w:val="0"/>
      <w:marTop w:val="0"/>
      <w:marBottom w:val="0"/>
      <w:divBdr>
        <w:top w:val="none" w:sz="0" w:space="0" w:color="auto"/>
        <w:left w:val="none" w:sz="0" w:space="0" w:color="auto"/>
        <w:bottom w:val="none" w:sz="0" w:space="0" w:color="auto"/>
        <w:right w:val="none" w:sz="0" w:space="0" w:color="auto"/>
      </w:divBdr>
    </w:div>
    <w:div w:id="6635098">
      <w:bodyDiv w:val="1"/>
      <w:marLeft w:val="0"/>
      <w:marRight w:val="0"/>
      <w:marTop w:val="0"/>
      <w:marBottom w:val="0"/>
      <w:divBdr>
        <w:top w:val="none" w:sz="0" w:space="0" w:color="auto"/>
        <w:left w:val="none" w:sz="0" w:space="0" w:color="auto"/>
        <w:bottom w:val="none" w:sz="0" w:space="0" w:color="auto"/>
        <w:right w:val="none" w:sz="0" w:space="0" w:color="auto"/>
      </w:divBdr>
    </w:div>
    <w:div w:id="43412406">
      <w:bodyDiv w:val="1"/>
      <w:marLeft w:val="0"/>
      <w:marRight w:val="0"/>
      <w:marTop w:val="0"/>
      <w:marBottom w:val="0"/>
      <w:divBdr>
        <w:top w:val="none" w:sz="0" w:space="0" w:color="auto"/>
        <w:left w:val="none" w:sz="0" w:space="0" w:color="auto"/>
        <w:bottom w:val="none" w:sz="0" w:space="0" w:color="auto"/>
        <w:right w:val="none" w:sz="0" w:space="0" w:color="auto"/>
      </w:divBdr>
    </w:div>
    <w:div w:id="55861861">
      <w:bodyDiv w:val="1"/>
      <w:marLeft w:val="0"/>
      <w:marRight w:val="0"/>
      <w:marTop w:val="0"/>
      <w:marBottom w:val="0"/>
      <w:divBdr>
        <w:top w:val="none" w:sz="0" w:space="0" w:color="auto"/>
        <w:left w:val="none" w:sz="0" w:space="0" w:color="auto"/>
        <w:bottom w:val="none" w:sz="0" w:space="0" w:color="auto"/>
        <w:right w:val="none" w:sz="0" w:space="0" w:color="auto"/>
      </w:divBdr>
    </w:div>
    <w:div w:id="495850566">
      <w:bodyDiv w:val="1"/>
      <w:marLeft w:val="0"/>
      <w:marRight w:val="0"/>
      <w:marTop w:val="0"/>
      <w:marBottom w:val="0"/>
      <w:divBdr>
        <w:top w:val="none" w:sz="0" w:space="0" w:color="auto"/>
        <w:left w:val="none" w:sz="0" w:space="0" w:color="auto"/>
        <w:bottom w:val="none" w:sz="0" w:space="0" w:color="auto"/>
        <w:right w:val="none" w:sz="0" w:space="0" w:color="auto"/>
      </w:divBdr>
    </w:div>
    <w:div w:id="664867016">
      <w:bodyDiv w:val="1"/>
      <w:marLeft w:val="0"/>
      <w:marRight w:val="0"/>
      <w:marTop w:val="0"/>
      <w:marBottom w:val="0"/>
      <w:divBdr>
        <w:top w:val="none" w:sz="0" w:space="0" w:color="auto"/>
        <w:left w:val="none" w:sz="0" w:space="0" w:color="auto"/>
        <w:bottom w:val="none" w:sz="0" w:space="0" w:color="auto"/>
        <w:right w:val="none" w:sz="0" w:space="0" w:color="auto"/>
      </w:divBdr>
    </w:div>
    <w:div w:id="1116099120">
      <w:bodyDiv w:val="1"/>
      <w:marLeft w:val="0"/>
      <w:marRight w:val="0"/>
      <w:marTop w:val="0"/>
      <w:marBottom w:val="0"/>
      <w:divBdr>
        <w:top w:val="none" w:sz="0" w:space="0" w:color="auto"/>
        <w:left w:val="none" w:sz="0" w:space="0" w:color="auto"/>
        <w:bottom w:val="none" w:sz="0" w:space="0" w:color="auto"/>
        <w:right w:val="none" w:sz="0" w:space="0" w:color="auto"/>
      </w:divBdr>
    </w:div>
    <w:div w:id="1171800562">
      <w:bodyDiv w:val="1"/>
      <w:marLeft w:val="0"/>
      <w:marRight w:val="0"/>
      <w:marTop w:val="0"/>
      <w:marBottom w:val="0"/>
      <w:divBdr>
        <w:top w:val="none" w:sz="0" w:space="0" w:color="auto"/>
        <w:left w:val="none" w:sz="0" w:space="0" w:color="auto"/>
        <w:bottom w:val="none" w:sz="0" w:space="0" w:color="auto"/>
        <w:right w:val="none" w:sz="0" w:space="0" w:color="auto"/>
      </w:divBdr>
    </w:div>
    <w:div w:id="1263611536">
      <w:bodyDiv w:val="1"/>
      <w:marLeft w:val="0"/>
      <w:marRight w:val="0"/>
      <w:marTop w:val="0"/>
      <w:marBottom w:val="0"/>
      <w:divBdr>
        <w:top w:val="none" w:sz="0" w:space="0" w:color="auto"/>
        <w:left w:val="none" w:sz="0" w:space="0" w:color="auto"/>
        <w:bottom w:val="none" w:sz="0" w:space="0" w:color="auto"/>
        <w:right w:val="none" w:sz="0" w:space="0" w:color="auto"/>
      </w:divBdr>
    </w:div>
    <w:div w:id="1664965492">
      <w:bodyDiv w:val="1"/>
      <w:marLeft w:val="0"/>
      <w:marRight w:val="0"/>
      <w:marTop w:val="0"/>
      <w:marBottom w:val="0"/>
      <w:divBdr>
        <w:top w:val="none" w:sz="0" w:space="0" w:color="auto"/>
        <w:left w:val="none" w:sz="0" w:space="0" w:color="auto"/>
        <w:bottom w:val="none" w:sz="0" w:space="0" w:color="auto"/>
        <w:right w:val="none" w:sz="0" w:space="0" w:color="auto"/>
      </w:divBdr>
    </w:div>
    <w:div w:id="1731268905">
      <w:bodyDiv w:val="1"/>
      <w:marLeft w:val="0"/>
      <w:marRight w:val="0"/>
      <w:marTop w:val="0"/>
      <w:marBottom w:val="0"/>
      <w:divBdr>
        <w:top w:val="none" w:sz="0" w:space="0" w:color="auto"/>
        <w:left w:val="none" w:sz="0" w:space="0" w:color="auto"/>
        <w:bottom w:val="none" w:sz="0" w:space="0" w:color="auto"/>
        <w:right w:val="none" w:sz="0" w:space="0" w:color="auto"/>
      </w:divBdr>
    </w:div>
    <w:div w:id="1762919275">
      <w:bodyDiv w:val="1"/>
      <w:marLeft w:val="0"/>
      <w:marRight w:val="0"/>
      <w:marTop w:val="0"/>
      <w:marBottom w:val="0"/>
      <w:divBdr>
        <w:top w:val="none" w:sz="0" w:space="0" w:color="auto"/>
        <w:left w:val="none" w:sz="0" w:space="0" w:color="auto"/>
        <w:bottom w:val="none" w:sz="0" w:space="0" w:color="auto"/>
        <w:right w:val="none" w:sz="0" w:space="0" w:color="auto"/>
      </w:divBdr>
    </w:div>
    <w:div w:id="1876235452">
      <w:bodyDiv w:val="1"/>
      <w:marLeft w:val="0"/>
      <w:marRight w:val="0"/>
      <w:marTop w:val="0"/>
      <w:marBottom w:val="0"/>
      <w:divBdr>
        <w:top w:val="none" w:sz="0" w:space="0" w:color="auto"/>
        <w:left w:val="none" w:sz="0" w:space="0" w:color="auto"/>
        <w:bottom w:val="none" w:sz="0" w:space="0" w:color="auto"/>
        <w:right w:val="none" w:sz="0" w:space="0" w:color="auto"/>
      </w:divBdr>
    </w:div>
    <w:div w:id="1924727375">
      <w:bodyDiv w:val="1"/>
      <w:marLeft w:val="0"/>
      <w:marRight w:val="0"/>
      <w:marTop w:val="0"/>
      <w:marBottom w:val="0"/>
      <w:divBdr>
        <w:top w:val="none" w:sz="0" w:space="0" w:color="auto"/>
        <w:left w:val="none" w:sz="0" w:space="0" w:color="auto"/>
        <w:bottom w:val="none" w:sz="0" w:space="0" w:color="auto"/>
        <w:right w:val="none" w:sz="0" w:space="0" w:color="auto"/>
      </w:divBdr>
    </w:div>
    <w:div w:id="192853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anterior.ine.mx/archivos2/tutoriales/sistemas/ApoyoInstitucional/SIF/docs/candidatos/folioFiscalFactur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67A57BA2-861E-4A10-BCD8-A8EF78960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59</Pages>
  <Words>14381</Words>
  <Characters>79099</Characters>
  <Application>Microsoft Office Word</Application>
  <DocSecurity>0</DocSecurity>
  <Lines>659</Lines>
  <Paragraphs>186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2025-03-13T23:41:00Z</cp:lastPrinted>
  <dcterms:created xsi:type="dcterms:W3CDTF">2025-03-11T00:54:00Z</dcterms:created>
  <dcterms:modified xsi:type="dcterms:W3CDTF">2025-04-28T18:31:00Z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