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3A219" w14:textId="67EF1273" w:rsidR="00C556BB" w:rsidRPr="005F6A13" w:rsidRDefault="00C556BB" w:rsidP="0086484D">
      <w:pPr>
        <w:spacing w:line="360" w:lineRule="auto"/>
        <w:jc w:val="both"/>
        <w:rPr>
          <w:rFonts w:ascii="Palatino Linotype" w:eastAsia="Palatino Linotype" w:hAnsi="Palatino Linotype" w:cs="Palatino Linotype"/>
          <w:b/>
          <w:color w:val="000000" w:themeColor="text1"/>
        </w:rPr>
      </w:pPr>
      <w:bookmarkStart w:id="0" w:name="_GoBack"/>
      <w:bookmarkEnd w:id="0"/>
      <w:r w:rsidRPr="005F6A1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F6A13">
        <w:rPr>
          <w:rFonts w:ascii="Palatino Linotype" w:eastAsia="Palatino Linotype" w:hAnsi="Palatino Linotype" w:cs="Palatino Linotype"/>
          <w:b/>
          <w:color w:val="000000" w:themeColor="text1"/>
        </w:rPr>
        <w:t xml:space="preserve">de fecha </w:t>
      </w:r>
      <w:r w:rsidR="0086484D" w:rsidRPr="005F6A13">
        <w:rPr>
          <w:rFonts w:ascii="Palatino Linotype" w:eastAsia="Palatino Linotype" w:hAnsi="Palatino Linotype" w:cs="Palatino Linotype"/>
          <w:b/>
          <w:color w:val="000000" w:themeColor="text1"/>
        </w:rPr>
        <w:t>diez</w:t>
      </w:r>
      <w:r w:rsidR="00AC1C56">
        <w:rPr>
          <w:rFonts w:ascii="Palatino Linotype" w:eastAsia="Palatino Linotype" w:hAnsi="Palatino Linotype" w:cs="Palatino Linotype"/>
          <w:b/>
          <w:color w:val="000000" w:themeColor="text1"/>
        </w:rPr>
        <w:t xml:space="preserve"> (10)</w:t>
      </w:r>
      <w:r w:rsidRPr="005F6A13">
        <w:rPr>
          <w:rFonts w:ascii="Palatino Linotype" w:eastAsia="Palatino Linotype" w:hAnsi="Palatino Linotype" w:cs="Palatino Linotype"/>
          <w:b/>
          <w:color w:val="000000" w:themeColor="text1"/>
        </w:rPr>
        <w:t xml:space="preserve"> de </w:t>
      </w:r>
      <w:r w:rsidR="005F6A13" w:rsidRPr="005F6A13">
        <w:rPr>
          <w:rFonts w:ascii="Palatino Linotype" w:eastAsia="Palatino Linotype" w:hAnsi="Palatino Linotype" w:cs="Palatino Linotype"/>
          <w:b/>
          <w:color w:val="000000" w:themeColor="text1"/>
        </w:rPr>
        <w:t>septiembre</w:t>
      </w:r>
      <w:r w:rsidRPr="005F6A13">
        <w:rPr>
          <w:rFonts w:ascii="Palatino Linotype" w:eastAsia="Palatino Linotype" w:hAnsi="Palatino Linotype" w:cs="Palatino Linotype"/>
          <w:b/>
          <w:color w:val="000000" w:themeColor="text1"/>
        </w:rPr>
        <w:t xml:space="preserve"> de dos mil veinticinco.</w:t>
      </w:r>
    </w:p>
    <w:p w14:paraId="53BE8773" w14:textId="77777777" w:rsidR="00C556BB" w:rsidRPr="005F6A13" w:rsidRDefault="00C556BB" w:rsidP="0086484D">
      <w:pPr>
        <w:spacing w:line="360" w:lineRule="auto"/>
        <w:jc w:val="both"/>
        <w:rPr>
          <w:rFonts w:ascii="Palatino Linotype" w:eastAsia="Palatino Linotype" w:hAnsi="Palatino Linotype" w:cs="Palatino Linotype"/>
          <w:b/>
          <w:color w:val="000000" w:themeColor="text1"/>
        </w:rPr>
      </w:pPr>
    </w:p>
    <w:p w14:paraId="4F5F360C" w14:textId="03072A9D" w:rsidR="00C556BB" w:rsidRPr="005F6A13" w:rsidRDefault="00C556BB" w:rsidP="0086484D">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5F6A13">
        <w:rPr>
          <w:rFonts w:ascii="Palatino Linotype" w:eastAsia="Palatino Linotype" w:hAnsi="Palatino Linotype" w:cs="Palatino Linotype"/>
          <w:b/>
          <w:color w:val="000000" w:themeColor="text1"/>
        </w:rPr>
        <w:t>VISTO</w:t>
      </w:r>
      <w:r w:rsidRPr="005F6A13">
        <w:rPr>
          <w:rFonts w:ascii="Palatino Linotype" w:eastAsia="Palatino Linotype" w:hAnsi="Palatino Linotype" w:cs="Palatino Linotype"/>
          <w:color w:val="000000" w:themeColor="text1"/>
        </w:rPr>
        <w:t xml:space="preserve"> el expediente electrónico formado con motivo del recurso de revisión </w:t>
      </w:r>
      <w:r w:rsidR="00207D72" w:rsidRPr="005F6A13">
        <w:rPr>
          <w:rFonts w:ascii="Palatino Linotype" w:eastAsia="Palatino Linotype" w:hAnsi="Palatino Linotype" w:cs="Palatino Linotype"/>
          <w:b/>
          <w:color w:val="000000" w:themeColor="text1"/>
        </w:rPr>
        <w:t>07413</w:t>
      </w:r>
      <w:r w:rsidRPr="005F6A13">
        <w:rPr>
          <w:rFonts w:ascii="Palatino Linotype" w:eastAsia="Palatino Linotype" w:hAnsi="Palatino Linotype" w:cs="Palatino Linotype"/>
          <w:b/>
          <w:color w:val="000000" w:themeColor="text1"/>
        </w:rPr>
        <w:t xml:space="preserve">/INFOEM/IP/RR/2025 </w:t>
      </w:r>
      <w:r w:rsidRPr="005F6A13">
        <w:rPr>
          <w:rFonts w:ascii="Palatino Linotype" w:eastAsia="Palatino Linotype" w:hAnsi="Palatino Linotype" w:cs="Palatino Linotype"/>
          <w:color w:val="000000" w:themeColor="text1"/>
        </w:rPr>
        <w:t xml:space="preserve">promovido por </w:t>
      </w:r>
      <w:r w:rsidR="0086484D" w:rsidRPr="005F6A13">
        <w:rPr>
          <w:rFonts w:ascii="Palatino Linotype" w:eastAsia="Palatino Linotype" w:hAnsi="Palatino Linotype" w:cs="Palatino Linotype"/>
          <w:b/>
          <w:color w:val="000000" w:themeColor="text1"/>
        </w:rPr>
        <w:t>una persona que no proporcionó datos de identificación</w:t>
      </w:r>
      <w:r w:rsidRPr="005F6A13">
        <w:rPr>
          <w:rFonts w:ascii="Palatino Linotype" w:eastAsia="Palatino Linotype" w:hAnsi="Palatino Linotype" w:cs="Palatino Linotype"/>
          <w:color w:val="000000" w:themeColor="text1"/>
        </w:rPr>
        <w:t>, a través del</w:t>
      </w:r>
      <w:r w:rsidRPr="005F6A13">
        <w:rPr>
          <w:rFonts w:ascii="Palatino Linotype" w:eastAsia="Palatino Linotype" w:hAnsi="Palatino Linotype" w:cs="Palatino Linotype"/>
          <w:b/>
          <w:color w:val="000000" w:themeColor="text1"/>
        </w:rPr>
        <w:t xml:space="preserve"> Sistema de Acceso a la Información Mexiquense (SAIMEX),</w:t>
      </w:r>
      <w:r w:rsidRPr="005F6A13">
        <w:rPr>
          <w:rFonts w:ascii="Palatino Linotype" w:eastAsia="Palatino Linotype" w:hAnsi="Palatino Linotype" w:cs="Palatino Linotype"/>
          <w:color w:val="000000" w:themeColor="text1"/>
        </w:rPr>
        <w:t xml:space="preserve"> a quien en lo sucesivo se identificará como </w:t>
      </w:r>
      <w:r w:rsidRPr="005F6A13">
        <w:rPr>
          <w:rFonts w:ascii="Palatino Linotype" w:eastAsia="Palatino Linotype" w:hAnsi="Palatino Linotype" w:cs="Palatino Linotype"/>
          <w:b/>
          <w:color w:val="000000" w:themeColor="text1"/>
        </w:rPr>
        <w:t>EL RECURRENTE</w:t>
      </w:r>
      <w:r w:rsidRPr="005F6A13">
        <w:rPr>
          <w:rFonts w:ascii="Palatino Linotype" w:eastAsia="Palatino Linotype" w:hAnsi="Palatino Linotype" w:cs="Palatino Linotype"/>
          <w:color w:val="000000" w:themeColor="text1"/>
        </w:rPr>
        <w:t xml:space="preserve">, en contra de la respuesta del </w:t>
      </w:r>
      <w:r w:rsidRPr="005F6A13">
        <w:rPr>
          <w:rFonts w:ascii="Palatino Linotype" w:eastAsia="Palatino Linotype" w:hAnsi="Palatino Linotype" w:cs="Palatino Linotype"/>
          <w:b/>
          <w:color w:val="000000" w:themeColor="text1"/>
        </w:rPr>
        <w:t>Ayuntamiento de T</w:t>
      </w:r>
      <w:r w:rsidR="00207D72" w:rsidRPr="005F6A13">
        <w:rPr>
          <w:rFonts w:ascii="Palatino Linotype" w:eastAsia="Palatino Linotype" w:hAnsi="Palatino Linotype" w:cs="Palatino Linotype"/>
          <w:b/>
          <w:color w:val="000000" w:themeColor="text1"/>
        </w:rPr>
        <w:t>eoloyucan</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en adelante el</w:t>
      </w:r>
      <w:r w:rsidRPr="005F6A13">
        <w:rPr>
          <w:rFonts w:ascii="Palatino Linotype" w:eastAsia="Palatino Linotype" w:hAnsi="Palatino Linotype" w:cs="Palatino Linotype"/>
          <w:b/>
          <w:color w:val="000000" w:themeColor="text1"/>
        </w:rPr>
        <w:t xml:space="preserve"> SUJETO OBLIGADO</w:t>
      </w:r>
      <w:r w:rsidRPr="005F6A13">
        <w:rPr>
          <w:rFonts w:ascii="Palatino Linotype" w:eastAsia="Palatino Linotype" w:hAnsi="Palatino Linotype" w:cs="Palatino Linotype"/>
          <w:color w:val="000000" w:themeColor="text1"/>
        </w:rPr>
        <w:t>, por lo que se procede a dictar la presente resolución, con base en los siguientes:</w:t>
      </w:r>
    </w:p>
    <w:p w14:paraId="12A93A16"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01261BAA"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2DFFE8AE" w14:textId="77777777" w:rsidR="00C556BB" w:rsidRPr="005F6A13" w:rsidRDefault="00C556BB" w:rsidP="0086484D">
      <w:pPr>
        <w:spacing w:line="360" w:lineRule="auto"/>
        <w:jc w:val="center"/>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color w:val="000000" w:themeColor="text1"/>
        </w:rPr>
        <w:t>A N T E C E D E N T E S</w:t>
      </w:r>
    </w:p>
    <w:p w14:paraId="4D8E1D39" w14:textId="77777777" w:rsidR="00C556BB" w:rsidRPr="005F6A13" w:rsidRDefault="00C556BB" w:rsidP="0086484D">
      <w:pPr>
        <w:spacing w:line="360" w:lineRule="auto"/>
        <w:rPr>
          <w:rFonts w:ascii="Palatino Linotype" w:eastAsia="Palatino Linotype" w:hAnsi="Palatino Linotype" w:cs="Palatino Linotype"/>
          <w:color w:val="000000" w:themeColor="text1"/>
        </w:rPr>
      </w:pPr>
    </w:p>
    <w:p w14:paraId="6003FA05" w14:textId="788C806A" w:rsidR="00C556BB" w:rsidRPr="005F6A13" w:rsidRDefault="00C556BB" w:rsidP="0086484D">
      <w:pPr>
        <w:numPr>
          <w:ilvl w:val="0"/>
          <w:numId w:val="40"/>
        </w:numPr>
        <w:spacing w:line="360" w:lineRule="auto"/>
        <w:ind w:left="0" w:firstLine="0"/>
        <w:jc w:val="both"/>
        <w:rPr>
          <w:rFonts w:ascii="Palatino Linotype" w:hAnsi="Palatino Linotype"/>
          <w:color w:val="000000" w:themeColor="text1"/>
        </w:rPr>
      </w:pPr>
      <w:r w:rsidRPr="005F6A13">
        <w:rPr>
          <w:rFonts w:ascii="Palatino Linotype" w:eastAsia="Palatino Linotype" w:hAnsi="Palatino Linotype" w:cs="Palatino Linotype"/>
          <w:color w:val="000000" w:themeColor="text1"/>
        </w:rPr>
        <w:t xml:space="preserve">El fecha </w:t>
      </w:r>
      <w:r w:rsidR="00207D72" w:rsidRPr="005F6A13">
        <w:rPr>
          <w:rFonts w:ascii="Palatino Linotype" w:eastAsia="Palatino Linotype" w:hAnsi="Palatino Linotype" w:cs="Palatino Linotype"/>
          <w:b/>
          <w:color w:val="000000" w:themeColor="text1"/>
        </w:rPr>
        <w:t>dos de junio</w:t>
      </w:r>
      <w:r w:rsidRPr="005F6A13">
        <w:rPr>
          <w:rFonts w:ascii="Palatino Linotype" w:eastAsia="Palatino Linotype" w:hAnsi="Palatino Linotype" w:cs="Palatino Linotype"/>
          <w:b/>
          <w:color w:val="000000" w:themeColor="text1"/>
        </w:rPr>
        <w:t xml:space="preserve">  de dos mil veinticinco</w:t>
      </w:r>
      <w:r w:rsidRPr="005F6A13">
        <w:rPr>
          <w:rFonts w:ascii="Palatino Linotype" w:eastAsia="Palatino Linotype" w:hAnsi="Palatino Linotype" w:cs="Palatino Linotype"/>
          <w:color w:val="000000" w:themeColor="text1"/>
        </w:rPr>
        <w:t xml:space="preserve">, </w:t>
      </w:r>
      <w:r w:rsidRPr="005F6A13">
        <w:rPr>
          <w:rFonts w:ascii="Palatino Linotype" w:eastAsia="Palatino Linotype" w:hAnsi="Palatino Linotype" w:cs="Palatino Linotype"/>
          <w:b/>
          <w:color w:val="000000" w:themeColor="text1"/>
        </w:rPr>
        <w:t>EL RECURRENTE,</w:t>
      </w:r>
      <w:r w:rsidRPr="005F6A13">
        <w:rPr>
          <w:rFonts w:ascii="Palatino Linotype" w:eastAsia="Palatino Linotype" w:hAnsi="Palatino Linotype" w:cs="Palatino Linotype"/>
          <w:color w:val="000000" w:themeColor="text1"/>
        </w:rPr>
        <w:t xml:space="preserve"> ante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vía Sistema de Acceso a la Información Mexiquense (</w:t>
      </w:r>
      <w:r w:rsidRPr="005F6A13">
        <w:rPr>
          <w:rFonts w:ascii="Palatino Linotype" w:eastAsia="Palatino Linotype" w:hAnsi="Palatino Linotype" w:cs="Palatino Linotype"/>
          <w:b/>
          <w:color w:val="000000" w:themeColor="text1"/>
        </w:rPr>
        <w:t>SAIMEX)</w:t>
      </w:r>
      <w:r w:rsidRPr="005F6A13">
        <w:rPr>
          <w:rFonts w:ascii="Palatino Linotype" w:eastAsia="Palatino Linotype" w:hAnsi="Palatino Linotype" w:cs="Palatino Linotype"/>
          <w:color w:val="000000" w:themeColor="text1"/>
        </w:rPr>
        <w:t xml:space="preserve">, presentó las solicitudes de información registrada con el folio </w:t>
      </w:r>
      <w:r w:rsidR="00207D72" w:rsidRPr="005F6A13">
        <w:rPr>
          <w:rFonts w:ascii="Palatino Linotype" w:eastAsia="Palatino Linotype" w:hAnsi="Palatino Linotype" w:cs="Palatino Linotype"/>
          <w:b/>
          <w:color w:val="000000" w:themeColor="text1"/>
        </w:rPr>
        <w:t>00848</w:t>
      </w:r>
      <w:r w:rsidR="006F2B3B" w:rsidRPr="005F6A13">
        <w:rPr>
          <w:rFonts w:ascii="Palatino Linotype" w:eastAsia="Palatino Linotype" w:hAnsi="Palatino Linotype" w:cs="Palatino Linotype"/>
          <w:b/>
          <w:color w:val="000000" w:themeColor="text1"/>
        </w:rPr>
        <w:t>/TEOLOYU</w:t>
      </w:r>
      <w:r w:rsidRPr="005F6A13">
        <w:rPr>
          <w:rFonts w:ascii="Palatino Linotype" w:eastAsia="Palatino Linotype" w:hAnsi="Palatino Linotype" w:cs="Palatino Linotype"/>
          <w:b/>
          <w:color w:val="000000" w:themeColor="text1"/>
        </w:rPr>
        <w:t xml:space="preserve">/IP/2025, </w:t>
      </w:r>
      <w:r w:rsidRPr="005F6A13">
        <w:rPr>
          <w:rFonts w:ascii="Palatino Linotype" w:eastAsia="Palatino Linotype" w:hAnsi="Palatino Linotype" w:cs="Palatino Linotype"/>
          <w:color w:val="000000" w:themeColor="text1"/>
        </w:rPr>
        <w:t>en la que se solicitó lo siguiente:</w:t>
      </w:r>
    </w:p>
    <w:p w14:paraId="139B7FF7" w14:textId="77777777" w:rsidR="00C556BB" w:rsidRPr="005F6A13" w:rsidRDefault="00C556BB" w:rsidP="0086484D">
      <w:pPr>
        <w:jc w:val="both"/>
        <w:rPr>
          <w:rFonts w:ascii="Palatino Linotype" w:eastAsia="Palatino Linotype" w:hAnsi="Palatino Linotype" w:cs="Palatino Linotype"/>
          <w:i/>
          <w:color w:val="000000" w:themeColor="text1"/>
        </w:rPr>
      </w:pPr>
    </w:p>
    <w:p w14:paraId="4F88DAA8" w14:textId="78FCBCB1" w:rsidR="00C556BB" w:rsidRPr="005F6A13" w:rsidRDefault="00C556BB" w:rsidP="0086484D">
      <w:pPr>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i/>
          <w:color w:val="000000" w:themeColor="text1"/>
        </w:rPr>
        <w:t xml:space="preserve"> “</w:t>
      </w:r>
      <w:r w:rsidR="00207D72" w:rsidRPr="005F6A13">
        <w:rPr>
          <w:rFonts w:ascii="Palatino Linotype" w:hAnsi="Palatino Linotype"/>
          <w:i/>
          <w:color w:val="000000" w:themeColor="text1"/>
        </w:rPr>
        <w:t>Solicito el comprobante de grado máximo de estudios de los directores y subdirectores de Tesorería, administración, obras públicas, dirección del campo, así como del secretario técnico del ayuntamiento</w:t>
      </w:r>
      <w:r w:rsidRPr="005F6A13">
        <w:rPr>
          <w:rFonts w:ascii="Palatino Linotype" w:eastAsia="Palatino Linotype" w:hAnsi="Palatino Linotype" w:cs="Palatino Linotype"/>
          <w:i/>
          <w:color w:val="000000" w:themeColor="text1"/>
        </w:rPr>
        <w:t>”(Sic).</w:t>
      </w:r>
    </w:p>
    <w:p w14:paraId="50393426" w14:textId="77777777" w:rsidR="00C556BB" w:rsidRDefault="00C556BB" w:rsidP="0086484D">
      <w:pPr>
        <w:jc w:val="both"/>
        <w:rPr>
          <w:rFonts w:ascii="Palatino Linotype" w:eastAsia="Palatino Linotype" w:hAnsi="Palatino Linotype" w:cs="Palatino Linotype"/>
          <w:i/>
          <w:color w:val="000000" w:themeColor="text1"/>
        </w:rPr>
      </w:pPr>
    </w:p>
    <w:p w14:paraId="59A3C2E8" w14:textId="77777777" w:rsidR="00AC1C56" w:rsidRPr="005F6A13" w:rsidRDefault="00AC1C56" w:rsidP="0086484D">
      <w:pPr>
        <w:jc w:val="both"/>
        <w:rPr>
          <w:rFonts w:ascii="Palatino Linotype" w:eastAsia="Palatino Linotype" w:hAnsi="Palatino Linotype" w:cs="Palatino Linotype"/>
          <w:i/>
          <w:color w:val="000000" w:themeColor="text1"/>
        </w:rPr>
      </w:pPr>
    </w:p>
    <w:p w14:paraId="3D927CD5" w14:textId="77777777" w:rsidR="00C556BB" w:rsidRPr="005F6A13" w:rsidRDefault="00C556BB" w:rsidP="0086484D">
      <w:pPr>
        <w:numPr>
          <w:ilvl w:val="0"/>
          <w:numId w:val="38"/>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b/>
          <w:color w:val="000000" w:themeColor="text1"/>
        </w:rPr>
        <w:t>Modalidad de entrega</w:t>
      </w:r>
      <w:r w:rsidRPr="005F6A13">
        <w:rPr>
          <w:rFonts w:ascii="Palatino Linotype" w:eastAsia="Palatino Linotype" w:hAnsi="Palatino Linotype" w:cs="Palatino Linotype"/>
          <w:color w:val="000000" w:themeColor="text1"/>
        </w:rPr>
        <w:t>: por medio del Sistema de Acceso a la Información.</w:t>
      </w:r>
    </w:p>
    <w:p w14:paraId="37CBC7DA" w14:textId="77777777" w:rsidR="00C556BB" w:rsidRPr="005F6A13" w:rsidRDefault="00C556BB" w:rsidP="0086484D">
      <w:pPr>
        <w:spacing w:line="360" w:lineRule="auto"/>
        <w:jc w:val="both"/>
        <w:rPr>
          <w:rFonts w:ascii="Palatino Linotype" w:eastAsia="Palatino Linotype" w:hAnsi="Palatino Linotype" w:cs="Palatino Linotype"/>
          <w:i/>
          <w:color w:val="000000" w:themeColor="text1"/>
        </w:rPr>
      </w:pPr>
    </w:p>
    <w:p w14:paraId="1FBED32F" w14:textId="77748727" w:rsidR="00C556BB" w:rsidRPr="005F6A13" w:rsidRDefault="00C556BB" w:rsidP="0086484D">
      <w:pPr>
        <w:numPr>
          <w:ilvl w:val="0"/>
          <w:numId w:val="39"/>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 xml:space="preserve">En fecha </w:t>
      </w:r>
      <w:r w:rsidR="00207D72" w:rsidRPr="005F6A13">
        <w:rPr>
          <w:rFonts w:ascii="Palatino Linotype" w:eastAsia="Palatino Linotype" w:hAnsi="Palatino Linotype" w:cs="Palatino Linotype"/>
          <w:b/>
          <w:color w:val="000000" w:themeColor="text1"/>
        </w:rPr>
        <w:t>trece de junio</w:t>
      </w:r>
      <w:r w:rsidRPr="005F6A13">
        <w:rPr>
          <w:rFonts w:ascii="Palatino Linotype" w:eastAsia="Palatino Linotype" w:hAnsi="Palatino Linotype" w:cs="Palatino Linotype"/>
          <w:b/>
          <w:color w:val="000000" w:themeColor="text1"/>
        </w:rPr>
        <w:t xml:space="preserve"> de dos mil veinticinco</w:t>
      </w:r>
      <w:r w:rsidRPr="005F6A13">
        <w:rPr>
          <w:rFonts w:ascii="Palatino Linotype" w:eastAsia="Palatino Linotype" w:hAnsi="Palatino Linotype" w:cs="Palatino Linotype"/>
          <w:color w:val="000000" w:themeColor="text1"/>
        </w:rPr>
        <w:t xml:space="preserve">,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dio respuesta a la solicitud de información adjuntando tres  archivos digitales de los que se desglosa su contenido grosso modo:</w:t>
      </w:r>
    </w:p>
    <w:p w14:paraId="1D80E85A" w14:textId="268066D6" w:rsidR="00C556BB" w:rsidRPr="005F6A13" w:rsidRDefault="009511BD" w:rsidP="0086484D">
      <w:pPr>
        <w:pBdr>
          <w:top w:val="nil"/>
          <w:left w:val="nil"/>
          <w:bottom w:val="nil"/>
          <w:right w:val="nil"/>
          <w:between w:val="nil"/>
        </w:pBd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color w:val="000000" w:themeColor="text1"/>
        </w:rPr>
        <w:t>respuesta sol. 00848.pdf</w:t>
      </w:r>
      <w:r w:rsidR="00C556BB" w:rsidRPr="005F6A13">
        <w:rPr>
          <w:rFonts w:ascii="Palatino Linotype" w:eastAsia="Palatino Linotype" w:hAnsi="Palatino Linotype" w:cs="Palatino Linotype"/>
          <w:color w:val="000000" w:themeColor="text1"/>
        </w:rPr>
        <w:t xml:space="preserve"> : </w:t>
      </w:r>
      <w:r w:rsidRPr="005F6A13">
        <w:rPr>
          <w:rFonts w:ascii="Palatino Linotype" w:eastAsia="Palatino Linotype" w:hAnsi="Palatino Linotype" w:cs="Palatino Linotype"/>
          <w:i/>
          <w:color w:val="000000" w:themeColor="text1"/>
        </w:rPr>
        <w:t>Donde se encuentran fichas curriculares de ocho servidores públicos</w:t>
      </w:r>
    </w:p>
    <w:p w14:paraId="755E7C5D" w14:textId="77777777" w:rsidR="00C556BB" w:rsidRPr="005F6A13" w:rsidRDefault="00C556BB" w:rsidP="0086484D">
      <w:pPr>
        <w:spacing w:line="360" w:lineRule="auto"/>
        <w:jc w:val="both"/>
        <w:rPr>
          <w:rFonts w:ascii="Palatino Linotype" w:eastAsia="Palatino Linotype" w:hAnsi="Palatino Linotype" w:cs="Palatino Linotype"/>
          <w:i/>
          <w:color w:val="000000" w:themeColor="text1"/>
        </w:rPr>
      </w:pPr>
    </w:p>
    <w:p w14:paraId="44D5FA6A" w14:textId="2A09EF0C" w:rsidR="00C556BB" w:rsidRPr="005F6A13" w:rsidRDefault="001220BC" w:rsidP="0086484D">
      <w:pPr>
        <w:spacing w:line="276" w:lineRule="auto"/>
        <w:jc w:val="both"/>
        <w:rPr>
          <w:rFonts w:ascii="Palatino Linotype" w:eastAsia="Palatino Linotype" w:hAnsi="Palatino Linotype" w:cs="Palatino Linotype"/>
          <w:i/>
          <w:color w:val="000000" w:themeColor="text1"/>
        </w:rPr>
      </w:pPr>
      <w:hyperlink r:id="rId8">
        <w:r w:rsidR="009511BD" w:rsidRPr="005F6A13">
          <w:rPr>
            <w:rFonts w:ascii="Palatino Linotype" w:eastAsia="Palatino Linotype" w:hAnsi="Palatino Linotype" w:cs="Palatino Linotype"/>
            <w:b/>
            <w:color w:val="000000" w:themeColor="text1"/>
          </w:rPr>
          <w:t>respuesta sol.848</w:t>
        </w:r>
        <w:r w:rsidR="00C556BB" w:rsidRPr="005F6A13">
          <w:rPr>
            <w:rFonts w:ascii="Palatino Linotype" w:eastAsia="Palatino Linotype" w:hAnsi="Palatino Linotype" w:cs="Palatino Linotype"/>
            <w:b/>
            <w:color w:val="000000" w:themeColor="text1"/>
          </w:rPr>
          <w:t>.pdf</w:t>
        </w:r>
      </w:hyperlink>
      <w:hyperlink r:id="rId9">
        <w:r w:rsidR="00C556BB" w:rsidRPr="005F6A13">
          <w:rPr>
            <w:rFonts w:ascii="Palatino Linotype" w:eastAsia="Palatino Linotype" w:hAnsi="Palatino Linotype" w:cs="Palatino Linotype"/>
            <w:b/>
            <w:color w:val="000000" w:themeColor="text1"/>
          </w:rPr>
          <w:t>.</w:t>
        </w:r>
      </w:hyperlink>
      <w:r w:rsidR="00C556BB" w:rsidRPr="005F6A13">
        <w:rPr>
          <w:rFonts w:ascii="Palatino Linotype" w:eastAsia="Palatino Linotype" w:hAnsi="Palatino Linotype" w:cs="Palatino Linotype"/>
          <w:color w:val="000000" w:themeColor="text1"/>
        </w:rPr>
        <w:t xml:space="preserve"> : </w:t>
      </w:r>
      <w:r w:rsidR="00C556BB" w:rsidRPr="005F6A13">
        <w:rPr>
          <w:rFonts w:ascii="Palatino Linotype" w:eastAsia="Palatino Linotype" w:hAnsi="Palatino Linotype" w:cs="Palatino Linotype"/>
          <w:i/>
          <w:color w:val="000000" w:themeColor="text1"/>
        </w:rPr>
        <w:t xml:space="preserve">Donde </w:t>
      </w:r>
      <w:r w:rsidR="009511BD" w:rsidRPr="005F6A13">
        <w:rPr>
          <w:rFonts w:ascii="Palatino Linotype" w:eastAsia="Palatino Linotype" w:hAnsi="Palatino Linotype" w:cs="Palatino Linotype"/>
          <w:i/>
          <w:color w:val="000000" w:themeColor="text1"/>
        </w:rPr>
        <w:t>Director de Administración hace entrega de ocho fichas curriculares mediante oficio.</w:t>
      </w:r>
    </w:p>
    <w:p w14:paraId="5FF48D72"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1CF0C8E8" w14:textId="620C4D75" w:rsidR="00C556BB" w:rsidRPr="005F6A13" w:rsidRDefault="00C556BB" w:rsidP="0086484D">
      <w:pPr>
        <w:numPr>
          <w:ilvl w:val="0"/>
          <w:numId w:val="39"/>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fecha </w:t>
      </w:r>
      <w:r w:rsidR="009511BD" w:rsidRPr="005F6A13">
        <w:rPr>
          <w:rFonts w:ascii="Palatino Linotype" w:eastAsia="Palatino Linotype" w:hAnsi="Palatino Linotype" w:cs="Palatino Linotype"/>
          <w:b/>
          <w:color w:val="000000" w:themeColor="text1"/>
        </w:rPr>
        <w:t>diecinueve de junio</w:t>
      </w:r>
      <w:r w:rsidRPr="005F6A13">
        <w:rPr>
          <w:rFonts w:ascii="Palatino Linotype" w:eastAsia="Palatino Linotype" w:hAnsi="Palatino Linotype" w:cs="Palatino Linotype"/>
          <w:b/>
          <w:color w:val="000000" w:themeColor="text1"/>
        </w:rPr>
        <w:t xml:space="preserve"> de dos mil veinticinco</w:t>
      </w:r>
      <w:r w:rsidRPr="005F6A13">
        <w:rPr>
          <w:rFonts w:ascii="Palatino Linotype" w:eastAsia="Palatino Linotype" w:hAnsi="Palatino Linotype" w:cs="Palatino Linotype"/>
          <w:color w:val="000000" w:themeColor="text1"/>
        </w:rPr>
        <w:t>, el particular interpuso el recurso de revisión en contra de la respuesta, manifestando :</w:t>
      </w:r>
    </w:p>
    <w:p w14:paraId="5C583BEE"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40000429" w14:textId="77777777" w:rsidR="00C556BB" w:rsidRPr="005F6A13" w:rsidRDefault="00C556BB" w:rsidP="0086484D">
      <w:pPr>
        <w:numPr>
          <w:ilvl w:val="0"/>
          <w:numId w:val="41"/>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color w:val="000000" w:themeColor="text1"/>
        </w:rPr>
        <w:t>Acto impugnado:</w:t>
      </w:r>
      <w:r w:rsidRPr="005F6A13">
        <w:rPr>
          <w:rFonts w:ascii="Palatino Linotype" w:eastAsia="Palatino Linotype" w:hAnsi="Palatino Linotype" w:cs="Palatino Linotype"/>
          <w:b/>
          <w:i/>
          <w:color w:val="000000" w:themeColor="text1"/>
        </w:rPr>
        <w:t xml:space="preserve"> </w:t>
      </w:r>
    </w:p>
    <w:p w14:paraId="5BAC658B" w14:textId="0BC79F93" w:rsidR="00C556BB" w:rsidRPr="005F6A13" w:rsidRDefault="00C556BB" w:rsidP="0086484D">
      <w:pPr>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i/>
          <w:color w:val="000000" w:themeColor="text1"/>
        </w:rPr>
        <w:t>“</w:t>
      </w:r>
      <w:r w:rsidR="00047C6C" w:rsidRPr="005F6A13">
        <w:rPr>
          <w:rFonts w:ascii="Palatino Linotype" w:hAnsi="Palatino Linotype"/>
          <w:i/>
          <w:color w:val="000000" w:themeColor="text1"/>
        </w:rPr>
        <w:t>Negación a información que obra en el expediente laboral y que sí es información pública. Se responde algo que no se solicita</w:t>
      </w:r>
      <w:r w:rsidRPr="005F6A13">
        <w:rPr>
          <w:rFonts w:ascii="Palatino Linotype" w:eastAsia="Palatino Linotype" w:hAnsi="Palatino Linotype" w:cs="Palatino Linotype"/>
          <w:i/>
          <w:color w:val="000000" w:themeColor="text1"/>
        </w:rPr>
        <w:t>”(Sic)</w:t>
      </w:r>
    </w:p>
    <w:p w14:paraId="7FC07EBA" w14:textId="77777777" w:rsidR="00C556BB" w:rsidRPr="005F6A13" w:rsidRDefault="00C556BB" w:rsidP="0086484D">
      <w:pPr>
        <w:jc w:val="both"/>
        <w:rPr>
          <w:rFonts w:ascii="Palatino Linotype" w:eastAsia="Palatino Linotype" w:hAnsi="Palatino Linotype" w:cs="Palatino Linotype"/>
          <w:i/>
          <w:color w:val="000000" w:themeColor="text1"/>
        </w:rPr>
      </w:pPr>
    </w:p>
    <w:p w14:paraId="16CAA1BB" w14:textId="77777777" w:rsidR="00C556BB" w:rsidRPr="005F6A13" w:rsidRDefault="00C556BB" w:rsidP="0086484D">
      <w:pPr>
        <w:numPr>
          <w:ilvl w:val="0"/>
          <w:numId w:val="4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color w:val="000000" w:themeColor="text1"/>
        </w:rPr>
        <w:t>Razones o Motivos de inconformidad:</w:t>
      </w:r>
    </w:p>
    <w:p w14:paraId="76AB35A8" w14:textId="73E1C279"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r w:rsidR="00047C6C" w:rsidRPr="005F6A13">
        <w:rPr>
          <w:rFonts w:ascii="Palatino Linotype" w:hAnsi="Palatino Linotype"/>
          <w:i/>
          <w:color w:val="000000" w:themeColor="text1"/>
        </w:rPr>
        <w:t>Yo no solicité fichas homologadas, el grado máximo de estudios es un documento que obra en el expediente laboral y es un documento público, ya que el título profesional no contiene datos que perjudiquen los derechos del servidor público, y si se envía la cédula profesional, se testan los datos sensibles. Como ciudadano tengo derecho a saber que preparación escolar tiene cada director y subdirector y si estos cumplen con los requisitos previstos en la Ley</w:t>
      </w:r>
      <w:r w:rsidRPr="005F6A13">
        <w:rPr>
          <w:rFonts w:ascii="Palatino Linotype" w:eastAsia="Palatino Linotype" w:hAnsi="Palatino Linotype" w:cs="Palatino Linotype"/>
          <w:i/>
          <w:color w:val="000000" w:themeColor="text1"/>
        </w:rPr>
        <w:t>”(Sic)</w:t>
      </w:r>
    </w:p>
    <w:p w14:paraId="21366D1D"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4004A769" w14:textId="65A46E95" w:rsidR="00C556BB" w:rsidRPr="005F6A13" w:rsidRDefault="00C556BB" w:rsidP="0086484D">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5F6A1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047C6C" w:rsidRPr="005F6A13">
        <w:rPr>
          <w:rFonts w:ascii="Palatino Linotype" w:eastAsia="Palatino Linotype" w:hAnsi="Palatino Linotype" w:cs="Palatino Linotype"/>
          <w:b/>
          <w:color w:val="000000" w:themeColor="text1"/>
        </w:rPr>
        <w:t>diecinueve de junio</w:t>
      </w:r>
      <w:r w:rsidRPr="005F6A13">
        <w:rPr>
          <w:rFonts w:ascii="Palatino Linotype" w:eastAsia="Palatino Linotype" w:hAnsi="Palatino Linotype" w:cs="Palatino Linotype"/>
          <w:b/>
          <w:color w:val="000000" w:themeColor="text1"/>
        </w:rPr>
        <w:t xml:space="preserve"> de dos mil veinticinco</w:t>
      </w:r>
      <w:r w:rsidRPr="005F6A13">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5F6A13">
        <w:rPr>
          <w:rFonts w:ascii="Palatino Linotype" w:eastAsia="Palatino Linotype" w:hAnsi="Palatino Linotype" w:cs="Palatino Linotype"/>
          <w:b/>
          <w:color w:val="000000" w:themeColor="text1"/>
        </w:rPr>
        <w:t xml:space="preserve">SAIMEX </w:t>
      </w:r>
      <w:r w:rsidRPr="005F6A13">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w:t>
      </w:r>
      <w:r w:rsidRPr="005F6A13">
        <w:rPr>
          <w:rFonts w:ascii="Palatino Linotype" w:eastAsia="Palatino Linotype" w:hAnsi="Palatino Linotype" w:cs="Palatino Linotype"/>
          <w:color w:val="000000" w:themeColor="text1"/>
        </w:rPr>
        <w:lastRenderedPageBreak/>
        <w:t xml:space="preserve">correspondiera a los casos concretos, de esta forma para que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presentará el Informe Justificado procedente.</w:t>
      </w:r>
    </w:p>
    <w:p w14:paraId="0D9731A0" w14:textId="77777777" w:rsidR="00C556BB" w:rsidRPr="005F6A13" w:rsidRDefault="00C556BB"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C578FBA" w14:textId="7A792528" w:rsidR="00C556BB" w:rsidRPr="005F6A13" w:rsidRDefault="00C556BB" w:rsidP="00AC1C56">
      <w:pPr>
        <w:numPr>
          <w:ilvl w:val="0"/>
          <w:numId w:val="42"/>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fecha </w:t>
      </w:r>
      <w:r w:rsidR="00047C6C" w:rsidRPr="005F6A13">
        <w:rPr>
          <w:rFonts w:ascii="Palatino Linotype" w:eastAsia="Palatino Linotype" w:hAnsi="Palatino Linotype" w:cs="Palatino Linotype"/>
          <w:b/>
          <w:color w:val="000000" w:themeColor="text1"/>
        </w:rPr>
        <w:t>dos de julio de dos mil veinticinco</w:t>
      </w:r>
      <w:r w:rsidRPr="005F6A13">
        <w:rPr>
          <w:rFonts w:ascii="Palatino Linotype" w:eastAsia="Palatino Linotype" w:hAnsi="Palatino Linotype" w:cs="Palatino Linotype"/>
          <w:color w:val="000000" w:themeColor="text1"/>
        </w:rPr>
        <w:t xml:space="preserve"> el SUJETO LIGADO  rindió informe justificado mediante el archivo electrónico</w:t>
      </w:r>
      <w:r w:rsidR="00AC1C56">
        <w:rPr>
          <w:rFonts w:ascii="Palatino Linotype" w:eastAsia="Palatino Linotype" w:hAnsi="Palatino Linotype" w:cs="Palatino Linotype"/>
          <w:color w:val="000000" w:themeColor="text1"/>
        </w:rPr>
        <w:t>:</w:t>
      </w:r>
      <w:r w:rsidRPr="005F6A13">
        <w:rPr>
          <w:rFonts w:ascii="Palatino Linotype" w:eastAsia="Palatino Linotype" w:hAnsi="Palatino Linotype" w:cs="Palatino Linotype"/>
          <w:color w:val="000000" w:themeColor="text1"/>
        </w:rPr>
        <w:t xml:space="preserve"> </w:t>
      </w:r>
      <w:r w:rsidRPr="005F6A13">
        <w:rPr>
          <w:rFonts w:ascii="Palatino Linotype" w:eastAsia="Arial" w:hAnsi="Palatino Linotype" w:cs="Arial"/>
          <w:color w:val="000000" w:themeColor="text1"/>
        </w:rPr>
        <w:br/>
      </w:r>
      <w:r w:rsidR="00047C6C" w:rsidRPr="005F6A13">
        <w:rPr>
          <w:rFonts w:ascii="Palatino Linotype" w:eastAsia="Palatino Linotype" w:hAnsi="Palatino Linotype" w:cs="Palatino Linotype"/>
          <w:b/>
          <w:color w:val="000000" w:themeColor="text1"/>
        </w:rPr>
        <w:t>Manifestaciones al RR.07413</w:t>
      </w:r>
      <w:r w:rsidRPr="005F6A13">
        <w:rPr>
          <w:rFonts w:ascii="Palatino Linotype" w:eastAsia="Palatino Linotype" w:hAnsi="Palatino Linotype" w:cs="Palatino Linotype"/>
          <w:b/>
          <w:color w:val="000000" w:themeColor="text1"/>
        </w:rPr>
        <w:t>.pdf</w:t>
      </w:r>
      <w:r w:rsidRPr="005F6A13">
        <w:rPr>
          <w:rFonts w:ascii="Palatino Linotype" w:eastAsia="Palatino Linotype" w:hAnsi="Palatino Linotype" w:cs="Palatino Linotype"/>
          <w:color w:val="000000" w:themeColor="text1"/>
        </w:rPr>
        <w:t xml:space="preserve"> donde sustancialmente ratifica su respuesta inicial mientras que </w:t>
      </w:r>
      <w:r w:rsidRPr="005F6A13">
        <w:rPr>
          <w:rFonts w:ascii="Palatino Linotype" w:eastAsia="Palatino Linotype" w:hAnsi="Palatino Linotype" w:cs="Palatino Linotype"/>
          <w:b/>
          <w:color w:val="000000" w:themeColor="text1"/>
        </w:rPr>
        <w:t>LA RECURRENTE</w:t>
      </w:r>
      <w:r w:rsidRPr="005F6A13">
        <w:rPr>
          <w:rFonts w:ascii="Palatino Linotype" w:eastAsia="Palatino Linotype" w:hAnsi="Palatino Linotype" w:cs="Palatino Linotype"/>
          <w:color w:val="000000" w:themeColor="text1"/>
        </w:rPr>
        <w:t xml:space="preserve"> dejó de realizar manifestaciones que a su derecho convinieran y asistieran.</w:t>
      </w:r>
    </w:p>
    <w:p w14:paraId="4631D326" w14:textId="77777777" w:rsidR="00C556BB" w:rsidRPr="005F6A13" w:rsidRDefault="00C556BB" w:rsidP="0086484D">
      <w:pPr>
        <w:jc w:val="both"/>
        <w:rPr>
          <w:rFonts w:ascii="Palatino Linotype" w:eastAsia="Palatino Linotype" w:hAnsi="Palatino Linotype" w:cs="Palatino Linotype"/>
          <w:b/>
          <w:color w:val="000000" w:themeColor="text1"/>
        </w:rPr>
      </w:pPr>
    </w:p>
    <w:p w14:paraId="007E26F6" w14:textId="3D10ECC7" w:rsidR="00C556BB" w:rsidRPr="005F6A13" w:rsidRDefault="00C556BB" w:rsidP="0086484D">
      <w:pPr>
        <w:numPr>
          <w:ilvl w:val="0"/>
          <w:numId w:val="4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color w:val="000000" w:themeColor="text1"/>
        </w:rPr>
        <w:t>Posteriormente en</w:t>
      </w:r>
      <w:r w:rsidRPr="005F6A13">
        <w:rPr>
          <w:rFonts w:ascii="Palatino Linotype" w:eastAsia="Palatino Linotype" w:hAnsi="Palatino Linotype" w:cs="Palatino Linotype"/>
          <w:b/>
          <w:color w:val="000000" w:themeColor="text1"/>
        </w:rPr>
        <w:t xml:space="preserve"> fecha </w:t>
      </w:r>
      <w:r w:rsidR="00047C6C" w:rsidRPr="005F6A13">
        <w:rPr>
          <w:rFonts w:ascii="Palatino Linotype" w:eastAsia="Palatino Linotype" w:hAnsi="Palatino Linotype" w:cs="Palatino Linotype"/>
          <w:b/>
          <w:color w:val="000000" w:themeColor="text1"/>
        </w:rPr>
        <w:t>diecinueve</w:t>
      </w:r>
      <w:r w:rsidRPr="005F6A13">
        <w:rPr>
          <w:rFonts w:ascii="Palatino Linotype" w:eastAsia="Palatino Linotype" w:hAnsi="Palatino Linotype" w:cs="Palatino Linotype"/>
          <w:b/>
          <w:color w:val="000000" w:themeColor="text1"/>
        </w:rPr>
        <w:t xml:space="preserve"> de agosto de dos mil veinticinco</w:t>
      </w:r>
      <w:r w:rsidRPr="005F6A13">
        <w:rPr>
          <w:rFonts w:ascii="Palatino Linotype" w:eastAsia="Palatino Linotype" w:hAnsi="Palatino Linotype" w:cs="Palatino Linotype"/>
          <w:color w:val="000000" w:themeColor="text1"/>
        </w:rPr>
        <w:t>, se acordó ampliar el término para resolver el presente asunto.</w:t>
      </w:r>
    </w:p>
    <w:p w14:paraId="02A949CB" w14:textId="77777777" w:rsidR="00C556BB" w:rsidRDefault="00C556BB" w:rsidP="0086484D">
      <w:pPr>
        <w:pBdr>
          <w:top w:val="nil"/>
          <w:left w:val="nil"/>
          <w:bottom w:val="nil"/>
          <w:right w:val="nil"/>
          <w:between w:val="nil"/>
        </w:pBdr>
        <w:rPr>
          <w:rFonts w:ascii="Palatino Linotype" w:eastAsia="Palatino Linotype" w:hAnsi="Palatino Linotype" w:cs="Palatino Linotype"/>
          <w:b/>
          <w:color w:val="000000" w:themeColor="text1"/>
        </w:rPr>
      </w:pPr>
    </w:p>
    <w:p w14:paraId="1493586F" w14:textId="77777777" w:rsidR="00AC1C56" w:rsidRPr="005F6A13" w:rsidRDefault="00AC1C56" w:rsidP="0086484D">
      <w:pPr>
        <w:pBdr>
          <w:top w:val="nil"/>
          <w:left w:val="nil"/>
          <w:bottom w:val="nil"/>
          <w:right w:val="nil"/>
          <w:between w:val="nil"/>
        </w:pBdr>
        <w:rPr>
          <w:rFonts w:ascii="Palatino Linotype" w:eastAsia="Palatino Linotype" w:hAnsi="Palatino Linotype" w:cs="Palatino Linotype"/>
          <w:b/>
          <w:color w:val="000000" w:themeColor="text1"/>
        </w:rPr>
      </w:pPr>
    </w:p>
    <w:p w14:paraId="33809A7C" w14:textId="77777777" w:rsidR="00C556BB" w:rsidRPr="005F6A13" w:rsidRDefault="00C556BB" w:rsidP="0086484D">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B34CB0" w14:textId="77777777" w:rsidR="00C556BB" w:rsidRPr="005F6A13" w:rsidRDefault="00C556BB"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91F1FC" w14:textId="56072AEE" w:rsidR="00C556BB" w:rsidRDefault="00C556BB" w:rsidP="0086484D">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Finalmente, la Comisionada Ponente mediante acuerdo de fecha</w:t>
      </w:r>
      <w:r w:rsidRPr="005F6A13">
        <w:rPr>
          <w:rFonts w:ascii="Palatino Linotype" w:eastAsia="Palatino Linotype" w:hAnsi="Palatino Linotype" w:cs="Palatino Linotype"/>
          <w:b/>
          <w:color w:val="000000" w:themeColor="text1"/>
        </w:rPr>
        <w:t xml:space="preserve"> </w:t>
      </w:r>
      <w:r w:rsidR="00047C6C" w:rsidRPr="005F6A13">
        <w:rPr>
          <w:rFonts w:ascii="Palatino Linotype" w:eastAsia="Palatino Linotype" w:hAnsi="Palatino Linotype" w:cs="Palatino Linotype"/>
          <w:b/>
          <w:color w:val="000000" w:themeColor="text1"/>
        </w:rPr>
        <w:t>veintiocho</w:t>
      </w:r>
      <w:r w:rsidRPr="005F6A13">
        <w:rPr>
          <w:rFonts w:ascii="Palatino Linotype" w:eastAsia="Palatino Linotype" w:hAnsi="Palatino Linotype" w:cs="Palatino Linotype"/>
          <w:b/>
          <w:color w:val="000000" w:themeColor="text1"/>
        </w:rPr>
        <w:t xml:space="preserve"> de agosto de dos mil veinticinco</w:t>
      </w:r>
      <w:r w:rsidRPr="005F6A13">
        <w:rPr>
          <w:rFonts w:ascii="Palatino Linotype" w:eastAsia="Palatino Linotype" w:hAnsi="Palatino Linotype" w:cs="Palatino Linotype"/>
          <w:color w:val="000000" w:themeColor="text1"/>
        </w:rPr>
        <w:t>, decretó el cierre de instrucción del expediente, por lo que no habiendo más que hacer constar, y</w:t>
      </w:r>
      <w:r w:rsidR="00AC1C56">
        <w:rPr>
          <w:rFonts w:ascii="Palatino Linotype" w:eastAsia="Palatino Linotype" w:hAnsi="Palatino Linotype" w:cs="Palatino Linotype"/>
          <w:color w:val="000000" w:themeColor="text1"/>
        </w:rPr>
        <w:t xml:space="preserve"> --------------------------------------------------------------------------</w:t>
      </w:r>
    </w:p>
    <w:p w14:paraId="5C28BBAD" w14:textId="77777777" w:rsidR="00AC1C56" w:rsidRDefault="00AC1C56" w:rsidP="00AC1C56">
      <w:pPr>
        <w:pStyle w:val="Prrafodelista"/>
        <w:rPr>
          <w:rFonts w:ascii="Palatino Linotype" w:eastAsia="Palatino Linotype" w:hAnsi="Palatino Linotype" w:cs="Palatino Linotype"/>
          <w:color w:val="000000" w:themeColor="text1"/>
        </w:rPr>
      </w:pPr>
    </w:p>
    <w:p w14:paraId="6C06CE64" w14:textId="77777777" w:rsidR="00AC1C56" w:rsidRPr="005F6A13" w:rsidRDefault="00AC1C56" w:rsidP="00AC1C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DFD443C"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25A79FE3" w14:textId="77777777" w:rsidR="00C556BB" w:rsidRPr="005F6A13" w:rsidRDefault="00C556BB" w:rsidP="0086484D">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5F6A13">
        <w:rPr>
          <w:rFonts w:ascii="Palatino Linotype" w:eastAsia="Palatino Linotype" w:hAnsi="Palatino Linotype" w:cs="Palatino Linotype"/>
          <w:b/>
          <w:color w:val="000000" w:themeColor="text1"/>
        </w:rPr>
        <w:lastRenderedPageBreak/>
        <w:t>C O N S I D E R A N D O</w:t>
      </w:r>
    </w:p>
    <w:p w14:paraId="2AAD7D7D" w14:textId="77777777" w:rsidR="00C556BB" w:rsidRPr="005F6A13" w:rsidRDefault="00C556BB" w:rsidP="0086484D">
      <w:pPr>
        <w:spacing w:line="360" w:lineRule="auto"/>
        <w:jc w:val="center"/>
        <w:rPr>
          <w:rFonts w:ascii="Palatino Linotype" w:eastAsia="Palatino Linotype" w:hAnsi="Palatino Linotype" w:cs="Palatino Linotype"/>
          <w:b/>
          <w:color w:val="000000" w:themeColor="text1"/>
        </w:rPr>
      </w:pPr>
    </w:p>
    <w:p w14:paraId="5CB3FCD3" w14:textId="77777777" w:rsidR="00C556BB" w:rsidRPr="005F6A13" w:rsidRDefault="00C556BB" w:rsidP="0086484D">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5F6A13">
        <w:rPr>
          <w:rFonts w:ascii="Palatino Linotype" w:eastAsia="Palatino Linotype" w:hAnsi="Palatino Linotype" w:cs="Palatino Linotype"/>
          <w:b/>
          <w:color w:val="000000" w:themeColor="text1"/>
        </w:rPr>
        <w:t>PRIMERO. De la competencia</w:t>
      </w:r>
    </w:p>
    <w:p w14:paraId="7FF71160" w14:textId="77777777" w:rsidR="00C556BB" w:rsidRPr="005F6A13" w:rsidRDefault="00C556BB" w:rsidP="0086484D">
      <w:pPr>
        <w:numPr>
          <w:ilvl w:val="0"/>
          <w:numId w:val="43"/>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5F6A1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14693F27" w14:textId="77777777" w:rsidR="00C556BB" w:rsidRPr="005F6A13" w:rsidRDefault="00C556BB" w:rsidP="0086484D">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5F6A13">
        <w:rPr>
          <w:rFonts w:ascii="Palatino Linotype" w:eastAsia="Palatino Linotype" w:hAnsi="Palatino Linotype" w:cs="Palatino Linotype"/>
          <w:b/>
          <w:color w:val="000000" w:themeColor="text1"/>
        </w:rPr>
        <w:t>SEGUNDO. De la procedencia.</w:t>
      </w:r>
    </w:p>
    <w:p w14:paraId="24A864AE" w14:textId="77777777" w:rsidR="00C556BB" w:rsidRPr="005F6A13" w:rsidRDefault="00C556BB" w:rsidP="0086484D">
      <w:pPr>
        <w:numPr>
          <w:ilvl w:val="0"/>
          <w:numId w:val="44"/>
        </w:numPr>
        <w:spacing w:line="360" w:lineRule="auto"/>
        <w:ind w:left="0" w:firstLine="0"/>
        <w:jc w:val="both"/>
        <w:rPr>
          <w:rFonts w:ascii="Palatino Linotype" w:hAnsi="Palatino Linotype"/>
          <w:color w:val="000000" w:themeColor="text1"/>
        </w:rPr>
      </w:pPr>
      <w:bookmarkStart w:id="7" w:name="_heading=h.1t3h5sf" w:colFirst="0" w:colLast="0"/>
      <w:bookmarkEnd w:id="7"/>
      <w:r w:rsidRPr="005F6A13">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6B2B32D0" w14:textId="77777777" w:rsidR="00C556BB" w:rsidRPr="005F6A13" w:rsidRDefault="00C556BB" w:rsidP="0086484D">
      <w:pPr>
        <w:spacing w:line="360" w:lineRule="auto"/>
        <w:jc w:val="both"/>
        <w:rPr>
          <w:rFonts w:ascii="Palatino Linotype" w:hAnsi="Palatino Linotype"/>
          <w:color w:val="000000" w:themeColor="text1"/>
        </w:rPr>
      </w:pPr>
    </w:p>
    <w:p w14:paraId="734939F7" w14:textId="77777777" w:rsidR="00C556BB" w:rsidRPr="005F6A13" w:rsidRDefault="00C556BB" w:rsidP="0086484D">
      <w:pPr>
        <w:numPr>
          <w:ilvl w:val="0"/>
          <w:numId w:val="44"/>
        </w:numPr>
        <w:spacing w:line="360" w:lineRule="auto"/>
        <w:ind w:left="0" w:firstLine="0"/>
        <w:jc w:val="both"/>
        <w:rPr>
          <w:rFonts w:ascii="Palatino Linotype" w:hAnsi="Palatino Linotype"/>
          <w:color w:val="000000" w:themeColor="text1"/>
        </w:rPr>
      </w:pPr>
      <w:r w:rsidRPr="005F6A13">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5F6A13" w:rsidRDefault="00C556BB" w:rsidP="0086484D">
      <w:pPr>
        <w:spacing w:line="360" w:lineRule="auto"/>
        <w:rPr>
          <w:rFonts w:ascii="Palatino Linotype" w:eastAsia="Palatino Linotype" w:hAnsi="Palatino Linotype" w:cs="Palatino Linotype"/>
          <w:color w:val="000000" w:themeColor="text1"/>
        </w:rPr>
      </w:pPr>
    </w:p>
    <w:p w14:paraId="7FEB2266" w14:textId="77777777" w:rsidR="00C556BB" w:rsidRPr="005F6A13" w:rsidRDefault="00C556BB" w:rsidP="0086484D">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5F6A13">
        <w:rPr>
          <w:rFonts w:ascii="Palatino Linotype" w:eastAsia="Palatino Linotype" w:hAnsi="Palatino Linotype" w:cs="Palatino Linotype"/>
          <w:b/>
          <w:color w:val="000000" w:themeColor="text1"/>
        </w:rPr>
        <w:lastRenderedPageBreak/>
        <w:t xml:space="preserve">TERCERO. Del planteamiento de la </w:t>
      </w:r>
      <w:r w:rsidRPr="005F6A13">
        <w:rPr>
          <w:rFonts w:ascii="Palatino Linotype" w:eastAsia="Palatino Linotype" w:hAnsi="Palatino Linotype" w:cs="Palatino Linotype"/>
          <w:b/>
          <w:i/>
          <w:color w:val="000000" w:themeColor="text1"/>
        </w:rPr>
        <w:t>Litis</w:t>
      </w:r>
      <w:r w:rsidRPr="005F6A13">
        <w:rPr>
          <w:rFonts w:ascii="Palatino Linotype" w:eastAsia="Palatino Linotype" w:hAnsi="Palatino Linotype" w:cs="Palatino Linotype"/>
          <w:b/>
          <w:color w:val="000000" w:themeColor="text1"/>
        </w:rPr>
        <w:t>.</w:t>
      </w:r>
    </w:p>
    <w:p w14:paraId="7A93AD12" w14:textId="16BDE554" w:rsidR="00C556BB" w:rsidRPr="00AC1C56" w:rsidRDefault="00C556BB" w:rsidP="00AC1C56">
      <w:pPr>
        <w:pStyle w:val="Prrafodelista"/>
        <w:numPr>
          <w:ilvl w:val="0"/>
          <w:numId w:val="44"/>
        </w:numPr>
        <w:spacing w:line="360" w:lineRule="auto"/>
        <w:ind w:left="0" w:firstLine="0"/>
        <w:jc w:val="both"/>
        <w:rPr>
          <w:rFonts w:ascii="Palatino Linotype" w:eastAsia="Palatino Linotype" w:hAnsi="Palatino Linotype" w:cs="Palatino Linotype"/>
          <w:b/>
          <w:color w:val="000000" w:themeColor="text1"/>
        </w:rPr>
      </w:pPr>
      <w:r w:rsidRPr="00AC1C56">
        <w:rPr>
          <w:rFonts w:ascii="Palatino Linotype" w:eastAsia="Palatino Linotype" w:hAnsi="Palatino Linotype" w:cs="Palatino Linotype"/>
          <w:color w:val="000000" w:themeColor="text1"/>
        </w:rPr>
        <w:t>De las constancias en el expediente al rubro indicado, se desprende que el particular solicitó:</w:t>
      </w:r>
    </w:p>
    <w:p w14:paraId="0E637BDC" w14:textId="1E0365B6" w:rsidR="00C556BB" w:rsidRPr="005F6A13" w:rsidRDefault="00047C6C" w:rsidP="0086484D">
      <w:pPr>
        <w:spacing w:line="360" w:lineRule="auto"/>
        <w:jc w:val="center"/>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i/>
          <w:color w:val="000000" w:themeColor="text1"/>
        </w:rPr>
        <w:t>Comprobante de grado máximo de estudios de los directores y subdirectores de la Tesorería Municipal, Dirección de Administración, Dirección de Obras Públicas y Dirección del Campo</w:t>
      </w:r>
    </w:p>
    <w:p w14:paraId="19936531"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2BF96538" w14:textId="693BCE3B" w:rsidR="00C556BB" w:rsidRPr="00AC1C56" w:rsidRDefault="00C556BB" w:rsidP="00AC1C56">
      <w:pPr>
        <w:pStyle w:val="Prrafodelista"/>
        <w:numPr>
          <w:ilvl w:val="0"/>
          <w:numId w:val="4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C1C56">
        <w:rPr>
          <w:rFonts w:ascii="Palatino Linotype" w:eastAsia="Palatino Linotype" w:hAnsi="Palatino Linotype" w:cs="Palatino Linotype"/>
          <w:color w:val="000000" w:themeColor="text1"/>
        </w:rPr>
        <w:t>En respuesta el Sujeto Obligado, remitió los archivos ya descritos en el numeral 2. , por lo que, inconforme con la respuesta, se interpuso el recurso de revisión, argumentando sustancialmente la negativ</w:t>
      </w:r>
      <w:r w:rsidR="001F234D" w:rsidRPr="00AC1C56">
        <w:rPr>
          <w:rFonts w:ascii="Palatino Linotype" w:eastAsia="Palatino Linotype" w:hAnsi="Palatino Linotype" w:cs="Palatino Linotype"/>
          <w:color w:val="000000" w:themeColor="text1"/>
        </w:rPr>
        <w:t>a a la información solicitada.</w:t>
      </w:r>
    </w:p>
    <w:p w14:paraId="43C2ED54" w14:textId="77777777" w:rsidR="001F234D" w:rsidRPr="005F6A13" w:rsidRDefault="001F234D" w:rsidP="0086484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color w:val="000000" w:themeColor="text1"/>
        </w:rPr>
      </w:pPr>
    </w:p>
    <w:p w14:paraId="19ACCCCB" w14:textId="12FB0A81"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dichas condiciones, la </w:t>
      </w:r>
      <w:r w:rsidRPr="005F6A13">
        <w:rPr>
          <w:rFonts w:ascii="Palatino Linotype" w:eastAsia="Palatino Linotype" w:hAnsi="Palatino Linotype" w:cs="Palatino Linotype"/>
          <w:i/>
          <w:color w:val="000000" w:themeColor="text1"/>
        </w:rPr>
        <w:t>Litis</w:t>
      </w:r>
      <w:r w:rsidRPr="005F6A1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1F234D" w:rsidRPr="005F6A13">
        <w:rPr>
          <w:rFonts w:ascii="Palatino Linotype" w:eastAsia="Palatino Linotype" w:hAnsi="Palatino Linotype" w:cs="Palatino Linotype"/>
          <w:b/>
          <w:color w:val="000000" w:themeColor="text1"/>
        </w:rPr>
        <w:t>fracción  I</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de la Ley</w:t>
      </w:r>
      <w:r w:rsidRPr="005F6A13">
        <w:rPr>
          <w:rFonts w:ascii="Palatino Linotype" w:eastAsia="Palatino Linotype" w:hAnsi="Palatino Linotype" w:cs="Palatino Linotype"/>
          <w:b/>
          <w:color w:val="000000" w:themeColor="text1"/>
        </w:rPr>
        <w:t xml:space="preserve"> de Transparencia y Acceso a la Información Pública del Estado de </w:t>
      </w:r>
      <w:r w:rsidRPr="005F6A13">
        <w:rPr>
          <w:rFonts w:ascii="Palatino Linotype" w:eastAsia="Palatino Linotype" w:hAnsi="Palatino Linotype" w:cs="Palatino Linotype"/>
          <w:color w:val="000000" w:themeColor="text1"/>
        </w:rPr>
        <w:t>México</w:t>
      </w:r>
      <w:r w:rsidRPr="005F6A13">
        <w:rPr>
          <w:rFonts w:ascii="Palatino Linotype" w:eastAsia="Palatino Linotype" w:hAnsi="Palatino Linotype" w:cs="Palatino Linotype"/>
          <w:b/>
          <w:color w:val="000000" w:themeColor="text1"/>
        </w:rPr>
        <w:t xml:space="preserve"> y Municipios</w:t>
      </w:r>
      <w:r w:rsidRPr="005F6A13">
        <w:rPr>
          <w:rFonts w:ascii="Palatino Linotype" w:eastAsia="Palatino Linotype" w:hAnsi="Palatino Linotype" w:cs="Palatino Linotype"/>
          <w:color w:val="000000" w:themeColor="text1"/>
        </w:rPr>
        <w:t xml:space="preserve">; fracciones  que determinan la hipótesis jurídica relativas a la </w:t>
      </w:r>
      <w:r w:rsidR="001F234D" w:rsidRPr="005F6A13">
        <w:rPr>
          <w:rFonts w:ascii="Palatino Linotype" w:eastAsia="Palatino Linotype" w:hAnsi="Palatino Linotype" w:cs="Palatino Linotype"/>
          <w:color w:val="000000" w:themeColor="text1"/>
        </w:rPr>
        <w:t>negativa a la entrega de información</w:t>
      </w:r>
      <w:r w:rsidRPr="005F6A13">
        <w:rPr>
          <w:rFonts w:ascii="Palatino Linotype" w:eastAsia="Palatino Linotype" w:hAnsi="Palatino Linotype" w:cs="Palatino Linotype"/>
          <w:color w:val="000000" w:themeColor="text1"/>
        </w:rPr>
        <w:t xml:space="preserve">; de lo cual se dolió </w:t>
      </w:r>
      <w:r w:rsidRPr="005F6A13">
        <w:rPr>
          <w:rFonts w:ascii="Palatino Linotype" w:eastAsia="Palatino Linotype" w:hAnsi="Palatino Linotype" w:cs="Palatino Linotype"/>
          <w:b/>
          <w:color w:val="000000" w:themeColor="text1"/>
        </w:rPr>
        <w:t xml:space="preserve">EL RECURRENTE </w:t>
      </w:r>
      <w:r w:rsidRPr="005F6A13">
        <w:rPr>
          <w:rFonts w:ascii="Palatino Linotype" w:eastAsia="Palatino Linotype" w:hAnsi="Palatino Linotype" w:cs="Palatino Linotype"/>
          <w:color w:val="000000" w:themeColor="text1"/>
        </w:rPr>
        <w:t>al momento de interponer su inconformidad.</w:t>
      </w:r>
    </w:p>
    <w:p w14:paraId="15394B1C"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52032FF6"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De modo tal que el recurso de revisión se abocará en determinar si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con sus respuestas ciertamente actualiza las causales de procedencia</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 xml:space="preserve">antes señaladas; asimismo, determinar si se vulnera el derecho de acceso a la información del particular por la inobservancia a los principios contenidos en el artículo 11 de la Ley de Transparencia y Acceso a la Información Pública del Estado de México y Municipios, los </w:t>
      </w:r>
      <w:r w:rsidRPr="005F6A13">
        <w:rPr>
          <w:rFonts w:ascii="Palatino Linotype" w:eastAsia="Palatino Linotype" w:hAnsi="Palatino Linotype" w:cs="Palatino Linotype"/>
          <w:color w:val="000000" w:themeColor="text1"/>
        </w:rPr>
        <w:lastRenderedPageBreak/>
        <w:t>cuales señala entre otros, que en la generación y entrega de información se deberá garantizar que sea oportuna, expedita, completa e integral.</w:t>
      </w:r>
    </w:p>
    <w:p w14:paraId="5F53D272" w14:textId="77777777" w:rsidR="00C556BB" w:rsidRPr="005F6A13" w:rsidRDefault="00C556BB" w:rsidP="0086484D">
      <w:pPr>
        <w:pBdr>
          <w:top w:val="nil"/>
          <w:left w:val="nil"/>
          <w:bottom w:val="nil"/>
          <w:right w:val="nil"/>
          <w:between w:val="nil"/>
        </w:pBdr>
        <w:rPr>
          <w:rFonts w:ascii="Palatino Linotype" w:eastAsia="Palatino Linotype" w:hAnsi="Palatino Linotype" w:cs="Palatino Linotype"/>
          <w:color w:val="000000" w:themeColor="text1"/>
        </w:rPr>
      </w:pPr>
    </w:p>
    <w:p w14:paraId="2DBD56B4" w14:textId="77777777" w:rsidR="00C556BB" w:rsidRPr="005F6A13" w:rsidRDefault="00C556BB" w:rsidP="0086484D">
      <w:pPr>
        <w:keepNext/>
        <w:keepLines/>
        <w:spacing w:line="360" w:lineRule="auto"/>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color w:val="000000" w:themeColor="text1"/>
        </w:rPr>
        <w:t>CUARTO. Del estudio y resolución del asunto</w:t>
      </w:r>
    </w:p>
    <w:p w14:paraId="46E72E8D" w14:textId="77777777" w:rsidR="00AC1C56" w:rsidRDefault="00C556BB" w:rsidP="00AC1C56">
      <w:pPr>
        <w:keepNext/>
        <w:keepLines/>
        <w:numPr>
          <w:ilvl w:val="0"/>
          <w:numId w:val="28"/>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5F6A13">
        <w:rPr>
          <w:rFonts w:ascii="Palatino Linotype" w:eastAsia="Palatino Linotype" w:hAnsi="Palatino Linotype" w:cs="Palatino Linotype"/>
          <w:b/>
          <w:color w:val="000000" w:themeColor="text1"/>
        </w:rPr>
        <w:t>Del derecho de acceso a la información.</w:t>
      </w:r>
    </w:p>
    <w:p w14:paraId="39430CF1" w14:textId="7575FB35" w:rsidR="00C556BB" w:rsidRPr="00AC1C56" w:rsidRDefault="00C556BB" w:rsidP="00AC1C56">
      <w:pPr>
        <w:pStyle w:val="Prrafodelista"/>
        <w:keepNext/>
        <w:keepLines/>
        <w:numPr>
          <w:ilvl w:val="0"/>
          <w:numId w:val="44"/>
        </w:numPr>
        <w:spacing w:after="240" w:line="360" w:lineRule="auto"/>
        <w:ind w:left="0" w:firstLine="0"/>
        <w:rPr>
          <w:rFonts w:ascii="Palatino Linotype" w:eastAsia="Palatino Linotype" w:hAnsi="Palatino Linotype" w:cs="Palatino Linotype"/>
          <w:b/>
          <w:color w:val="000000" w:themeColor="text1"/>
        </w:rPr>
      </w:pPr>
      <w:r w:rsidRPr="00AC1C5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C54418E"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2763D3C8"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Definiendo el Derecho de Acceso a la Información Pública como: </w:t>
      </w:r>
      <w:r w:rsidRPr="005F6A13">
        <w:rPr>
          <w:rFonts w:ascii="Palatino Linotype" w:eastAsia="Palatino Linotype" w:hAnsi="Palatino Linotype" w:cs="Palatino Linotype"/>
          <w:i/>
          <w:color w:val="000000" w:themeColor="text1"/>
        </w:rPr>
        <w:t>La igualdad de oportunidades para recibir, buscar e impartir información</w:t>
      </w:r>
      <w:r w:rsidRPr="005F6A13">
        <w:rPr>
          <w:rFonts w:ascii="Palatino Linotype" w:eastAsia="Palatino Linotype" w:hAnsi="Palatino Linotype" w:cs="Palatino Linotype"/>
          <w:i/>
          <w:color w:val="000000" w:themeColor="text1"/>
          <w:vertAlign w:val="superscript"/>
        </w:rPr>
        <w:footnoteReference w:id="1"/>
      </w:r>
      <w:r w:rsidRPr="005F6A1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F6A13">
        <w:rPr>
          <w:rFonts w:ascii="Palatino Linotype" w:eastAsia="Palatino Linotype" w:hAnsi="Palatino Linotype" w:cs="Palatino Linotype"/>
          <w:i/>
          <w:color w:val="000000" w:themeColor="text1"/>
          <w:vertAlign w:val="superscript"/>
        </w:rPr>
        <w:footnoteReference w:id="2"/>
      </w:r>
      <w:r w:rsidRPr="005F6A13">
        <w:rPr>
          <w:rFonts w:ascii="Palatino Linotype" w:eastAsia="Palatino Linotype" w:hAnsi="Palatino Linotype" w:cs="Palatino Linotype"/>
          <w:color w:val="000000" w:themeColor="text1"/>
        </w:rPr>
        <w:t>que se constituye como una herramienta fundamental para ejercer</w:t>
      </w:r>
      <w:r w:rsidRPr="005F6A1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F6A13">
        <w:rPr>
          <w:rFonts w:ascii="Palatino Linotype" w:eastAsia="Palatino Linotype" w:hAnsi="Palatino Linotype" w:cs="Palatino Linotype"/>
          <w:i/>
          <w:color w:val="000000" w:themeColor="text1"/>
          <w:vertAlign w:val="superscript"/>
        </w:rPr>
        <w:footnoteReference w:id="3"/>
      </w:r>
      <w:r w:rsidRPr="005F6A13">
        <w:rPr>
          <w:rFonts w:ascii="Palatino Linotype" w:eastAsia="Palatino Linotype" w:hAnsi="Palatino Linotype" w:cs="Palatino Linotype"/>
          <w:color w:val="000000" w:themeColor="text1"/>
        </w:rPr>
        <w:t>fomentando</w:t>
      </w:r>
      <w:r w:rsidRPr="005F6A13">
        <w:rPr>
          <w:rFonts w:ascii="Palatino Linotype" w:eastAsia="Palatino Linotype" w:hAnsi="Palatino Linotype" w:cs="Palatino Linotype"/>
          <w:i/>
          <w:color w:val="000000" w:themeColor="text1"/>
        </w:rPr>
        <w:t xml:space="preserve"> la transparencia de las actividades estatales y </w:t>
      </w:r>
      <w:r w:rsidRPr="005F6A13">
        <w:rPr>
          <w:rFonts w:ascii="Palatino Linotype" w:eastAsia="Palatino Linotype" w:hAnsi="Palatino Linotype" w:cs="Palatino Linotype"/>
          <w:color w:val="000000" w:themeColor="text1"/>
        </w:rPr>
        <w:t>promoviendo</w:t>
      </w:r>
      <w:r w:rsidRPr="005F6A13">
        <w:rPr>
          <w:rFonts w:ascii="Palatino Linotype" w:eastAsia="Palatino Linotype" w:hAnsi="Palatino Linotype" w:cs="Palatino Linotype"/>
          <w:i/>
          <w:color w:val="000000" w:themeColor="text1"/>
        </w:rPr>
        <w:t xml:space="preserve"> la responsabilidad de los funcionarios sobre su gestión </w:t>
      </w:r>
      <w:r w:rsidRPr="005F6A13">
        <w:rPr>
          <w:rFonts w:ascii="Palatino Linotype" w:eastAsia="Palatino Linotype" w:hAnsi="Palatino Linotype" w:cs="Palatino Linotype"/>
          <w:i/>
          <w:color w:val="000000" w:themeColor="text1"/>
        </w:rPr>
        <w:lastRenderedPageBreak/>
        <w:t>pública,</w:t>
      </w:r>
      <w:r w:rsidRPr="005F6A13">
        <w:rPr>
          <w:rFonts w:ascii="Palatino Linotype" w:eastAsia="Palatino Linotype" w:hAnsi="Palatino Linotype" w:cs="Palatino Linotype"/>
          <w:i/>
          <w:color w:val="000000" w:themeColor="text1"/>
          <w:vertAlign w:val="superscript"/>
        </w:rPr>
        <w:footnoteReference w:id="4"/>
      </w:r>
      <w:r w:rsidRPr="005F6A13">
        <w:rPr>
          <w:rFonts w:ascii="Palatino Linotype" w:eastAsia="Palatino Linotype" w:hAnsi="Palatino Linotype" w:cs="Palatino Linotype"/>
          <w:color w:val="000000" w:themeColor="text1"/>
        </w:rPr>
        <w:t>que permite</w:t>
      </w:r>
      <w:r w:rsidRPr="005F6A1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BC0686A"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5F726C4B"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r w:rsidRPr="005F6A13">
        <w:rPr>
          <w:rFonts w:ascii="Palatino Linotype" w:eastAsia="Palatino Linotype" w:hAnsi="Palatino Linotype" w:cs="Palatino Linotype"/>
          <w:b/>
          <w:i/>
          <w:color w:val="000000" w:themeColor="text1"/>
        </w:rPr>
        <w:t>Artículo 1.-</w:t>
      </w:r>
      <w:r w:rsidRPr="005F6A13">
        <w:rPr>
          <w:rFonts w:ascii="Palatino Linotype" w:eastAsia="Palatino Linotype" w:hAnsi="Palatino Linotype" w:cs="Palatino Linotype"/>
          <w:i/>
          <w:color w:val="000000" w:themeColor="text1"/>
        </w:rPr>
        <w:t xml:space="preserve"> </w:t>
      </w:r>
    </w:p>
    <w:p w14:paraId="079064DB" w14:textId="77777777"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p>
    <w:p w14:paraId="4979C840" w14:textId="77777777" w:rsidR="00C556BB" w:rsidRPr="005F6A13" w:rsidRDefault="00C556BB" w:rsidP="0086484D">
      <w:pPr>
        <w:spacing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Todas las</w:t>
      </w:r>
      <w:r w:rsidRPr="005F6A13">
        <w:rPr>
          <w:rFonts w:ascii="Palatino Linotype" w:eastAsia="Palatino Linotype" w:hAnsi="Palatino Linotype" w:cs="Palatino Linotype"/>
          <w:color w:val="000000" w:themeColor="text1"/>
        </w:rPr>
        <w:t xml:space="preserve"> </w:t>
      </w:r>
      <w:r w:rsidRPr="005F6A1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5F6A13" w:rsidRDefault="00C556BB" w:rsidP="0086484D">
      <w:pPr>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i/>
          <w:color w:val="000000" w:themeColor="text1"/>
        </w:rPr>
        <w:t>(…)</w:t>
      </w:r>
      <w:r w:rsidRPr="005F6A13">
        <w:rPr>
          <w:rFonts w:ascii="Palatino Linotype" w:eastAsia="Palatino Linotype" w:hAnsi="Palatino Linotype" w:cs="Palatino Linotype"/>
          <w:color w:val="000000" w:themeColor="text1"/>
        </w:rPr>
        <w:t>”.</w:t>
      </w:r>
    </w:p>
    <w:p w14:paraId="18D5F26F" w14:textId="77777777" w:rsidR="00C556BB" w:rsidRDefault="00C556BB" w:rsidP="0086484D">
      <w:pPr>
        <w:jc w:val="both"/>
        <w:rPr>
          <w:rFonts w:ascii="Palatino Linotype" w:eastAsia="Palatino Linotype" w:hAnsi="Palatino Linotype" w:cs="Palatino Linotype"/>
          <w:b/>
          <w:color w:val="000000" w:themeColor="text1"/>
        </w:rPr>
      </w:pPr>
    </w:p>
    <w:p w14:paraId="386421C5" w14:textId="77777777" w:rsidR="00AC1C56" w:rsidRPr="005F6A13" w:rsidRDefault="00AC1C56" w:rsidP="0086484D">
      <w:pPr>
        <w:jc w:val="both"/>
        <w:rPr>
          <w:rFonts w:ascii="Palatino Linotype" w:eastAsia="Palatino Linotype" w:hAnsi="Palatino Linotype" w:cs="Palatino Linotype"/>
          <w:b/>
          <w:color w:val="000000" w:themeColor="text1"/>
        </w:rPr>
      </w:pPr>
    </w:p>
    <w:p w14:paraId="62C2535B"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522FF34B"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2B1735E" w14:textId="77777777" w:rsidR="00C556BB" w:rsidRPr="005F6A13" w:rsidRDefault="00C556BB" w:rsidP="0086484D">
      <w:pPr>
        <w:tabs>
          <w:tab w:val="left" w:pos="7938"/>
        </w:tabs>
        <w:spacing w:after="240" w:line="276" w:lineRule="auto"/>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lastRenderedPageBreak/>
        <w:t>Constitución Política de los Estados Unidos Mexicanos</w:t>
      </w:r>
    </w:p>
    <w:p w14:paraId="2CA3C85F" w14:textId="77777777" w:rsidR="00C556BB" w:rsidRPr="005F6A13" w:rsidRDefault="00C556BB" w:rsidP="0086484D">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“Artículo 6.</w:t>
      </w:r>
    </w:p>
    <w:p w14:paraId="224ABB95" w14:textId="77777777" w:rsidR="00C556BB" w:rsidRPr="005F6A13" w:rsidRDefault="00C556BB" w:rsidP="0086484D">
      <w:pPr>
        <w:tabs>
          <w:tab w:val="left" w:pos="7938"/>
        </w:tabs>
        <w:spacing w:before="240" w:after="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p>
    <w:p w14:paraId="280AF927" w14:textId="77777777" w:rsidR="00C556BB" w:rsidRPr="005F6A13" w:rsidRDefault="00C556BB" w:rsidP="0086484D">
      <w:pPr>
        <w:tabs>
          <w:tab w:val="left" w:pos="7938"/>
        </w:tabs>
        <w:spacing w:before="240" w:after="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Para efectos de lo dispuesto en el presente artículo se observará lo siguiente:</w:t>
      </w:r>
    </w:p>
    <w:p w14:paraId="48052595" w14:textId="77777777" w:rsidR="00C556BB" w:rsidRPr="005F6A13" w:rsidRDefault="00C556BB" w:rsidP="0086484D">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A</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Para el ejercicio del derecho de acceso a la información</w:t>
      </w:r>
      <w:r w:rsidRPr="005F6A13">
        <w:rPr>
          <w:rFonts w:ascii="Palatino Linotype" w:eastAsia="Palatino Linotype" w:hAnsi="Palatino Linotype" w:cs="Palatino Linotype"/>
          <w:i/>
          <w:color w:val="000000" w:themeColor="text1"/>
        </w:rPr>
        <w:t xml:space="preserve">, la Federación y </w:t>
      </w:r>
      <w:r w:rsidRPr="005F6A1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87FABDC" w14:textId="77777777" w:rsidR="00C556BB" w:rsidRPr="005F6A13" w:rsidRDefault="00C556BB" w:rsidP="0086484D">
      <w:pPr>
        <w:tabs>
          <w:tab w:val="left" w:pos="7938"/>
        </w:tabs>
        <w:spacing w:before="240" w:after="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I. Toda la información en posesión de cualquier</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autoridad</w:t>
      </w:r>
      <w:r w:rsidRPr="005F6A1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F6A13">
        <w:rPr>
          <w:rFonts w:ascii="Palatino Linotype" w:eastAsia="Palatino Linotype" w:hAnsi="Palatino Linotype" w:cs="Palatino Linotype"/>
          <w:b/>
          <w:i/>
          <w:color w:val="000000" w:themeColor="text1"/>
        </w:rPr>
        <w:t>municipal</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es pública</w:t>
      </w:r>
      <w:r w:rsidRPr="005F6A1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F6A1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F6A1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4F0CB86" w14:textId="77777777" w:rsidR="00C556BB" w:rsidRPr="005F6A13" w:rsidRDefault="00C556BB" w:rsidP="0086484D">
      <w:pPr>
        <w:tabs>
          <w:tab w:val="left" w:pos="567"/>
          <w:tab w:val="left" w:pos="7938"/>
        </w:tabs>
        <w:spacing w:before="240"/>
        <w:jc w:val="both"/>
        <w:rPr>
          <w:rFonts w:ascii="Palatino Linotype" w:eastAsia="Palatino Linotype" w:hAnsi="Palatino Linotype" w:cs="Palatino Linotype"/>
          <w:b/>
          <w:i/>
          <w:color w:val="000000" w:themeColor="text1"/>
        </w:rPr>
      </w:pPr>
    </w:p>
    <w:p w14:paraId="44BC9AC9" w14:textId="77777777" w:rsidR="00C556BB" w:rsidRPr="005F6A13" w:rsidRDefault="00C556BB" w:rsidP="0086484D">
      <w:pPr>
        <w:tabs>
          <w:tab w:val="left" w:pos="7938"/>
        </w:tabs>
        <w:spacing w:after="240"/>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Constitución Política del Estado Libre y Soberano de México</w:t>
      </w:r>
    </w:p>
    <w:p w14:paraId="128AF953" w14:textId="77777777" w:rsidR="00C556BB" w:rsidRPr="005F6A13" w:rsidRDefault="00C556BB" w:rsidP="0086484D">
      <w:pPr>
        <w:tabs>
          <w:tab w:val="left" w:pos="7938"/>
        </w:tabs>
        <w:spacing w:before="240" w:after="24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“Artículo 5</w:t>
      </w:r>
      <w:r w:rsidRPr="005F6A13">
        <w:rPr>
          <w:rFonts w:ascii="Palatino Linotype" w:eastAsia="Palatino Linotype" w:hAnsi="Palatino Linotype" w:cs="Palatino Linotype"/>
          <w:i/>
          <w:color w:val="000000" w:themeColor="text1"/>
        </w:rPr>
        <w:t xml:space="preserve">.- </w:t>
      </w:r>
    </w:p>
    <w:p w14:paraId="788B92A1" w14:textId="77777777" w:rsidR="00C556BB" w:rsidRPr="005F6A13" w:rsidRDefault="00C556BB" w:rsidP="0086484D">
      <w:pPr>
        <w:tabs>
          <w:tab w:val="left" w:pos="7938"/>
        </w:tabs>
        <w:spacing w:before="240" w:after="24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p>
    <w:p w14:paraId="1D853482" w14:textId="77777777" w:rsidR="00C556BB" w:rsidRPr="005F6A13" w:rsidRDefault="00C556BB" w:rsidP="0086484D">
      <w:pPr>
        <w:tabs>
          <w:tab w:val="left" w:pos="7938"/>
        </w:tabs>
        <w:spacing w:before="240" w:after="24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5F6A13">
        <w:rPr>
          <w:rFonts w:ascii="Palatino Linotype" w:eastAsia="Palatino Linotype" w:hAnsi="Palatino Linotype" w:cs="Palatino Linotype"/>
          <w:i/>
          <w:color w:val="000000" w:themeColor="text1"/>
        </w:rPr>
        <w:t>.</w:t>
      </w:r>
    </w:p>
    <w:p w14:paraId="1A3C292F" w14:textId="77777777" w:rsidR="00C556BB" w:rsidRPr="005F6A13" w:rsidRDefault="00C556BB" w:rsidP="0086484D">
      <w:pPr>
        <w:tabs>
          <w:tab w:val="left" w:pos="7938"/>
        </w:tabs>
        <w:spacing w:before="240" w:after="24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5F6A13" w:rsidRDefault="00C556BB" w:rsidP="0086484D">
      <w:pPr>
        <w:tabs>
          <w:tab w:val="left" w:pos="7938"/>
        </w:tabs>
        <w:spacing w:before="240" w:after="240"/>
        <w:jc w:val="both"/>
        <w:rPr>
          <w:rFonts w:ascii="Palatino Linotype" w:eastAsia="Palatino Linotype" w:hAnsi="Palatino Linotype" w:cs="Palatino Linotype"/>
          <w:i/>
          <w:color w:val="000000" w:themeColor="text1"/>
        </w:rPr>
      </w:pPr>
    </w:p>
    <w:p w14:paraId="7B9E3766" w14:textId="77777777" w:rsidR="00C556BB" w:rsidRPr="005F6A13" w:rsidRDefault="00C556BB" w:rsidP="0086484D">
      <w:pPr>
        <w:tabs>
          <w:tab w:val="left" w:pos="7938"/>
        </w:tabs>
        <w:spacing w:before="240" w:after="24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lastRenderedPageBreak/>
        <w:t>Este derecho se regirá por los principios y bases siguientes</w:t>
      </w:r>
      <w:r w:rsidRPr="005F6A13">
        <w:rPr>
          <w:rFonts w:ascii="Palatino Linotype" w:eastAsia="Palatino Linotype" w:hAnsi="Palatino Linotype" w:cs="Palatino Linotype"/>
          <w:i/>
          <w:color w:val="000000" w:themeColor="text1"/>
        </w:rPr>
        <w:t>:</w:t>
      </w:r>
    </w:p>
    <w:p w14:paraId="7FC035F1" w14:textId="77777777" w:rsidR="00C556BB" w:rsidRPr="005F6A13" w:rsidRDefault="00C556BB" w:rsidP="0086484D">
      <w:pPr>
        <w:tabs>
          <w:tab w:val="left" w:pos="7938"/>
        </w:tabs>
        <w:spacing w:before="240" w:after="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I. Toda la información en posesión de cualquier autoridad, entidad, órgano y organismos de los</w:t>
      </w:r>
      <w:r w:rsidRPr="005F6A1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F6A13">
        <w:rPr>
          <w:rFonts w:ascii="Palatino Linotype" w:eastAsia="Palatino Linotype" w:hAnsi="Palatino Linotype" w:cs="Palatino Linotype"/>
          <w:b/>
          <w:i/>
          <w:color w:val="000000" w:themeColor="text1"/>
        </w:rPr>
        <w:t>municipales</w:t>
      </w:r>
      <w:r w:rsidRPr="005F6A1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F6A13">
        <w:rPr>
          <w:rFonts w:ascii="Palatino Linotype" w:eastAsia="Palatino Linotype" w:hAnsi="Palatino Linotype" w:cs="Palatino Linotype"/>
          <w:b/>
          <w:i/>
          <w:color w:val="000000" w:themeColor="text1"/>
        </w:rPr>
        <w:t>es pública</w:t>
      </w:r>
      <w:r w:rsidRPr="005F6A1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F6A13">
        <w:rPr>
          <w:rFonts w:ascii="Palatino Linotype" w:eastAsia="Palatino Linotype" w:hAnsi="Palatino Linotype" w:cs="Palatino Linotype"/>
          <w:b/>
          <w:i/>
          <w:color w:val="000000" w:themeColor="text1"/>
        </w:rPr>
        <w:t>En la interpretación de este derecho deberá prevalecer el principio de máxima publicidad</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F6A1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BE2625A" w14:textId="77777777" w:rsidR="00C556BB" w:rsidRPr="005F6A13" w:rsidRDefault="00C556BB" w:rsidP="0086484D">
      <w:pPr>
        <w:tabs>
          <w:tab w:val="left" w:pos="567"/>
        </w:tabs>
        <w:spacing w:before="240" w:after="240"/>
        <w:jc w:val="both"/>
        <w:rPr>
          <w:rFonts w:ascii="Palatino Linotype" w:eastAsia="Palatino Linotype" w:hAnsi="Palatino Linotype" w:cs="Palatino Linotype"/>
          <w:b/>
          <w:i/>
          <w:color w:val="000000" w:themeColor="text1"/>
        </w:rPr>
      </w:pPr>
    </w:p>
    <w:p w14:paraId="06E3DDA8" w14:textId="77777777" w:rsidR="00C556BB" w:rsidRPr="005F6A13" w:rsidRDefault="00C556BB" w:rsidP="00AC1C56">
      <w:pPr>
        <w:numPr>
          <w:ilvl w:val="0"/>
          <w:numId w:val="44"/>
        </w:numPr>
        <w:spacing w:before="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F6A13">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F6A13">
        <w:rPr>
          <w:rFonts w:ascii="Palatino Linotype" w:eastAsia="Palatino Linotype" w:hAnsi="Palatino Linotype" w:cs="Palatino Linotype"/>
          <w:color w:val="000000" w:themeColor="text1"/>
        </w:rPr>
        <w:t>, contemplando el derecho de las personas con discapacidad y hablantes de lengua indígena.</w:t>
      </w:r>
    </w:p>
    <w:p w14:paraId="6EBB2A07"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1D4850FF"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F6A13">
        <w:rPr>
          <w:rFonts w:ascii="Palatino Linotype" w:eastAsia="Palatino Linotype" w:hAnsi="Palatino Linotype" w:cs="Palatino Linotype"/>
          <w:i/>
          <w:color w:val="000000" w:themeColor="text1"/>
        </w:rPr>
        <w:t>solicitudes de acceso a la información</w:t>
      </w:r>
      <w:r w:rsidRPr="005F6A13">
        <w:rPr>
          <w:rFonts w:ascii="Palatino Linotype" w:eastAsia="Palatino Linotype" w:hAnsi="Palatino Linotype" w:cs="Palatino Linotype"/>
          <w:color w:val="000000" w:themeColor="text1"/>
        </w:rPr>
        <w:t>.</w:t>
      </w:r>
    </w:p>
    <w:p w14:paraId="7A580340"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1D81AC6F" w14:textId="77777777" w:rsidR="00C556BB" w:rsidRPr="005F6A13" w:rsidRDefault="00C556BB" w:rsidP="00AC1C56">
      <w:pPr>
        <w:numPr>
          <w:ilvl w:val="0"/>
          <w:numId w:val="44"/>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5F6A13">
        <w:rPr>
          <w:rFonts w:ascii="Palatino Linotype" w:eastAsia="Palatino Linotype" w:hAnsi="Palatino Linotype" w:cs="Palatino Linotype"/>
          <w:color w:val="000000" w:themeColor="text1"/>
        </w:rPr>
        <w:t xml:space="preserve">Así entonces, se procede analizar, en primer lugar, si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5F6A13">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14:paraId="12C0CD4F"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0990FEE8" w14:textId="77777777" w:rsidR="00C556BB" w:rsidRPr="005F6A13" w:rsidRDefault="00C556BB" w:rsidP="0086484D">
      <w:pPr>
        <w:keepNext/>
        <w:keepLines/>
        <w:numPr>
          <w:ilvl w:val="0"/>
          <w:numId w:val="28"/>
        </w:numPr>
        <w:pBdr>
          <w:top w:val="nil"/>
          <w:left w:val="nil"/>
          <w:bottom w:val="nil"/>
          <w:right w:val="nil"/>
          <w:between w:val="nil"/>
        </w:pBdr>
        <w:spacing w:after="240"/>
        <w:ind w:left="0" w:firstLine="0"/>
        <w:rPr>
          <w:rFonts w:ascii="Palatino Linotype" w:eastAsia="Palatino Linotype" w:hAnsi="Palatino Linotype" w:cs="Palatino Linotype"/>
          <w:b/>
          <w:color w:val="000000" w:themeColor="text1"/>
        </w:rPr>
      </w:pPr>
      <w:bookmarkStart w:id="11" w:name="_heading=h.3rdcrjn" w:colFirst="0" w:colLast="0"/>
      <w:bookmarkEnd w:id="11"/>
      <w:r w:rsidRPr="005F6A13">
        <w:rPr>
          <w:rFonts w:ascii="Palatino Linotype" w:eastAsia="Palatino Linotype" w:hAnsi="Palatino Linotype" w:cs="Palatino Linotype"/>
          <w:b/>
          <w:color w:val="000000" w:themeColor="text1"/>
        </w:rPr>
        <w:t xml:space="preserve"> De la información solicitada y la respuesta del SUJETO OBLIGADO</w:t>
      </w:r>
    </w:p>
    <w:p w14:paraId="2DC20C00" w14:textId="593F6507" w:rsidR="00C556BB" w:rsidRPr="00AC1C56" w:rsidRDefault="00C556BB" w:rsidP="00AC1C56">
      <w:pPr>
        <w:pStyle w:val="Prrafodelista"/>
        <w:numPr>
          <w:ilvl w:val="0"/>
          <w:numId w:val="44"/>
        </w:numPr>
        <w:spacing w:line="360" w:lineRule="auto"/>
        <w:ind w:left="0" w:firstLine="0"/>
        <w:jc w:val="both"/>
        <w:rPr>
          <w:rFonts w:ascii="Palatino Linotype" w:eastAsia="Palatino Linotype" w:hAnsi="Palatino Linotype" w:cs="Palatino Linotype"/>
          <w:color w:val="000000" w:themeColor="text1"/>
        </w:rPr>
      </w:pPr>
      <w:r w:rsidRPr="00AC1C56">
        <w:rPr>
          <w:rFonts w:ascii="Palatino Linotype" w:eastAsia="Palatino Linotype" w:hAnsi="Palatino Linotype" w:cs="Palatino Linotype"/>
          <w:color w:val="000000" w:themeColor="text1"/>
        </w:rPr>
        <w:t xml:space="preserve">Cabe recordar dentro de la solicitud que dio origen al presente Recurso que el </w:t>
      </w:r>
      <w:r w:rsidRPr="00AC1C56">
        <w:rPr>
          <w:rFonts w:ascii="Palatino Linotype" w:eastAsia="Palatino Linotype" w:hAnsi="Palatino Linotype" w:cs="Palatino Linotype"/>
          <w:b/>
          <w:color w:val="000000" w:themeColor="text1"/>
        </w:rPr>
        <w:t xml:space="preserve">RECURRENTE </w:t>
      </w:r>
      <w:r w:rsidRPr="00AC1C56">
        <w:rPr>
          <w:rFonts w:ascii="Palatino Linotype" w:eastAsia="Palatino Linotype" w:hAnsi="Palatino Linotype" w:cs="Palatino Linotype"/>
          <w:color w:val="000000" w:themeColor="text1"/>
        </w:rPr>
        <w:t>so</w:t>
      </w:r>
      <w:r w:rsidR="001F234D" w:rsidRPr="00AC1C56">
        <w:rPr>
          <w:rFonts w:ascii="Palatino Linotype" w:eastAsia="Palatino Linotype" w:hAnsi="Palatino Linotype" w:cs="Palatino Linotype"/>
          <w:color w:val="000000" w:themeColor="text1"/>
        </w:rPr>
        <w:t>licitó la siguiente información:</w:t>
      </w:r>
    </w:p>
    <w:p w14:paraId="21DE39D7" w14:textId="77777777" w:rsidR="001F234D" w:rsidRPr="005F6A13" w:rsidRDefault="001F234D" w:rsidP="0086484D">
      <w:pPr>
        <w:spacing w:line="360" w:lineRule="auto"/>
        <w:jc w:val="center"/>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i/>
          <w:color w:val="000000" w:themeColor="text1"/>
        </w:rPr>
        <w:t>Comprobante de grado máximo de estudios de los directores y subdirectores de la Tesorería Municipal, Dirección de Administración, Dirección de Obras Públicas y Dirección del Campo</w:t>
      </w:r>
    </w:p>
    <w:p w14:paraId="64A17A50" w14:textId="77777777" w:rsidR="001F234D" w:rsidRPr="005F6A13" w:rsidRDefault="001F234D" w:rsidP="0086484D">
      <w:pPr>
        <w:spacing w:line="360" w:lineRule="auto"/>
        <w:jc w:val="both"/>
        <w:rPr>
          <w:rFonts w:ascii="Palatino Linotype" w:eastAsia="Palatino Linotype" w:hAnsi="Palatino Linotype" w:cs="Palatino Linotype"/>
          <w:color w:val="000000" w:themeColor="text1"/>
        </w:rPr>
      </w:pPr>
    </w:p>
    <w:p w14:paraId="08531ED8" w14:textId="77777777" w:rsidR="00C556BB" w:rsidRPr="005F6A13" w:rsidRDefault="00C556BB" w:rsidP="00AC1C56">
      <w:pPr>
        <w:numPr>
          <w:ilvl w:val="0"/>
          <w:numId w:val="4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color w:val="000000" w:themeColor="text1"/>
        </w:rPr>
        <w:t xml:space="preserve">Dicho lo anterior resulta conveniente elaborar el siguiente cuadro  a efecto de visualizar la solicitud de información, la respuesta del Sujeto Obligado y su cumplimiento. </w:t>
      </w:r>
    </w:p>
    <w:p w14:paraId="6D4FC716" w14:textId="77777777" w:rsidR="000D3095" w:rsidRPr="005F6A13" w:rsidRDefault="000D3095"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8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409"/>
        <w:gridCol w:w="3261"/>
        <w:gridCol w:w="2688"/>
      </w:tblGrid>
      <w:tr w:rsidR="0086484D" w:rsidRPr="005F6A13" w14:paraId="5C790E19" w14:textId="77777777" w:rsidTr="009511BD">
        <w:trPr>
          <w:jc w:val="center"/>
        </w:trPr>
        <w:tc>
          <w:tcPr>
            <w:tcW w:w="421" w:type="dxa"/>
            <w:shd w:val="clear" w:color="auto" w:fill="F2F2F2"/>
          </w:tcPr>
          <w:p w14:paraId="32FAAB5E" w14:textId="77777777" w:rsidR="00C556BB" w:rsidRPr="005F6A13" w:rsidRDefault="00C556BB" w:rsidP="0086484D">
            <w:pPr>
              <w:jc w:val="both"/>
              <w:rPr>
                <w:rFonts w:ascii="Palatino Linotype" w:eastAsia="Palatino Linotype" w:hAnsi="Palatino Linotype" w:cs="Palatino Linotype"/>
                <w:i/>
                <w:color w:val="000000" w:themeColor="text1"/>
              </w:rPr>
            </w:pPr>
          </w:p>
        </w:tc>
        <w:tc>
          <w:tcPr>
            <w:tcW w:w="2409" w:type="dxa"/>
            <w:shd w:val="clear" w:color="auto" w:fill="F2F2F2"/>
            <w:vAlign w:val="center"/>
          </w:tcPr>
          <w:p w14:paraId="558D02FF" w14:textId="77777777" w:rsidR="00C556BB" w:rsidRPr="005F6A13" w:rsidRDefault="00C556BB" w:rsidP="0086484D">
            <w:pPr>
              <w:jc w:val="center"/>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Información Solicitada</w:t>
            </w:r>
          </w:p>
        </w:tc>
        <w:tc>
          <w:tcPr>
            <w:tcW w:w="3261" w:type="dxa"/>
            <w:shd w:val="clear" w:color="auto" w:fill="F2F2F2"/>
            <w:vAlign w:val="center"/>
          </w:tcPr>
          <w:p w14:paraId="1DB8E647" w14:textId="77777777" w:rsidR="00C556BB" w:rsidRPr="005F6A13" w:rsidRDefault="00C556BB" w:rsidP="0086484D">
            <w:pPr>
              <w:jc w:val="center"/>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Respuesta Del Sujeto Obligado</w:t>
            </w:r>
          </w:p>
        </w:tc>
        <w:tc>
          <w:tcPr>
            <w:tcW w:w="2688" w:type="dxa"/>
            <w:shd w:val="clear" w:color="auto" w:fill="F2F2F2"/>
            <w:vAlign w:val="center"/>
          </w:tcPr>
          <w:p w14:paraId="5966EC03" w14:textId="77777777" w:rsidR="00C556BB" w:rsidRPr="005F6A13" w:rsidRDefault="00C556BB" w:rsidP="0086484D">
            <w:pPr>
              <w:jc w:val="center"/>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Cumplimiento</w:t>
            </w:r>
          </w:p>
        </w:tc>
      </w:tr>
      <w:tr w:rsidR="00C556BB" w:rsidRPr="005F6A13" w14:paraId="78957F87" w14:textId="77777777" w:rsidTr="009511BD">
        <w:trPr>
          <w:jc w:val="center"/>
        </w:trPr>
        <w:tc>
          <w:tcPr>
            <w:tcW w:w="421" w:type="dxa"/>
            <w:vAlign w:val="center"/>
          </w:tcPr>
          <w:p w14:paraId="21C08C0D" w14:textId="77777777"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b</w:t>
            </w:r>
          </w:p>
        </w:tc>
        <w:tc>
          <w:tcPr>
            <w:tcW w:w="2409" w:type="dxa"/>
            <w:vAlign w:val="center"/>
          </w:tcPr>
          <w:p w14:paraId="72C984E5" w14:textId="77777777" w:rsidR="00C556BB" w:rsidRPr="005F6A13" w:rsidRDefault="00C556BB" w:rsidP="0086484D">
            <w:pPr>
              <w:pBdr>
                <w:top w:val="nil"/>
                <w:left w:val="nil"/>
                <w:bottom w:val="nil"/>
                <w:right w:val="nil"/>
                <w:between w:val="nil"/>
              </w:pBdr>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color w:val="000000" w:themeColor="text1"/>
              </w:rPr>
              <w:t>Documento que avale Grado máximo de Estudios</w:t>
            </w:r>
          </w:p>
        </w:tc>
        <w:tc>
          <w:tcPr>
            <w:tcW w:w="3261" w:type="dxa"/>
            <w:vAlign w:val="center"/>
          </w:tcPr>
          <w:p w14:paraId="37FC2B8B" w14:textId="6512ED2A"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Presenta </w:t>
            </w:r>
            <w:r w:rsidR="001F234D" w:rsidRPr="005F6A13">
              <w:rPr>
                <w:rFonts w:ascii="Palatino Linotype" w:eastAsia="Palatino Linotype" w:hAnsi="Palatino Linotype" w:cs="Palatino Linotype"/>
                <w:i/>
                <w:color w:val="000000" w:themeColor="text1"/>
              </w:rPr>
              <w:t>archivo electrónico con fichas curriculares de ocho servidores públicos.</w:t>
            </w:r>
            <w:r w:rsidRPr="005F6A13">
              <w:rPr>
                <w:rFonts w:ascii="Palatino Linotype" w:eastAsia="Palatino Linotype" w:hAnsi="Palatino Linotype" w:cs="Palatino Linotype"/>
                <w:i/>
                <w:color w:val="000000" w:themeColor="text1"/>
              </w:rPr>
              <w:t xml:space="preserve">  </w:t>
            </w:r>
          </w:p>
        </w:tc>
        <w:tc>
          <w:tcPr>
            <w:tcW w:w="2688" w:type="dxa"/>
            <w:vAlign w:val="center"/>
          </w:tcPr>
          <w:p w14:paraId="601F5221" w14:textId="77777777" w:rsidR="00C556BB" w:rsidRPr="005F6A13" w:rsidRDefault="00C556BB" w:rsidP="0086484D">
            <w:pPr>
              <w:jc w:val="center"/>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NO</w:t>
            </w:r>
          </w:p>
          <w:p w14:paraId="2C9EA5A4" w14:textId="44932B9F" w:rsidR="00C556BB" w:rsidRPr="005F6A13" w:rsidRDefault="00C556BB" w:rsidP="0086484D">
            <w:pPr>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i/>
                <w:color w:val="000000" w:themeColor="text1"/>
              </w:rPr>
              <w:t>-No informa motivo para no entrega</w:t>
            </w:r>
            <w:r w:rsidR="001F234D" w:rsidRPr="005F6A13">
              <w:rPr>
                <w:rFonts w:ascii="Palatino Linotype" w:eastAsia="Palatino Linotype" w:hAnsi="Palatino Linotype" w:cs="Palatino Linotype"/>
                <w:i/>
                <w:color w:val="000000" w:themeColor="text1"/>
              </w:rPr>
              <w:t>r las documentales solicitadas.</w:t>
            </w:r>
          </w:p>
          <w:p w14:paraId="5D453C66" w14:textId="6E783F23"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 xml:space="preserve">- </w:t>
            </w:r>
            <w:r w:rsidR="001F234D" w:rsidRPr="005F6A13">
              <w:rPr>
                <w:rFonts w:ascii="Palatino Linotype" w:eastAsia="Palatino Linotype" w:hAnsi="Palatino Linotype" w:cs="Palatino Linotype"/>
                <w:i/>
                <w:color w:val="000000" w:themeColor="text1"/>
              </w:rPr>
              <w:t xml:space="preserve">Las fichas curriculares son de ocho </w:t>
            </w:r>
            <w:r w:rsidR="00940C79" w:rsidRPr="005F6A13">
              <w:rPr>
                <w:rFonts w:ascii="Palatino Linotype" w:eastAsia="Palatino Linotype" w:hAnsi="Palatino Linotype" w:cs="Palatino Linotype"/>
                <w:i/>
                <w:color w:val="000000" w:themeColor="text1"/>
              </w:rPr>
              <w:t>servidores</w:t>
            </w:r>
            <w:r w:rsidR="001F234D" w:rsidRPr="005F6A13">
              <w:rPr>
                <w:rFonts w:ascii="Palatino Linotype" w:eastAsia="Palatino Linotype" w:hAnsi="Palatino Linotype" w:cs="Palatino Linotype"/>
                <w:i/>
                <w:color w:val="000000" w:themeColor="text1"/>
              </w:rPr>
              <w:t xml:space="preserve"> públicos de los que no se conoce el cargo</w:t>
            </w:r>
            <w:r w:rsidRPr="005F6A13">
              <w:rPr>
                <w:rFonts w:ascii="Palatino Linotype" w:eastAsia="Palatino Linotype" w:hAnsi="Palatino Linotype" w:cs="Palatino Linotype"/>
                <w:i/>
                <w:color w:val="000000" w:themeColor="text1"/>
              </w:rPr>
              <w:t>.</w:t>
            </w:r>
          </w:p>
          <w:p w14:paraId="57266FA2" w14:textId="7FF1CFBD" w:rsidR="00C556BB" w:rsidRPr="005F6A13" w:rsidRDefault="001F234D"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 </w:t>
            </w:r>
          </w:p>
        </w:tc>
      </w:tr>
    </w:tbl>
    <w:p w14:paraId="1A4A4A8B" w14:textId="77777777" w:rsidR="00C556BB" w:rsidRPr="005F6A13" w:rsidRDefault="00C556BB" w:rsidP="0086484D">
      <w:pPr>
        <w:jc w:val="both"/>
        <w:rPr>
          <w:rFonts w:ascii="Palatino Linotype" w:eastAsia="Palatino Linotype" w:hAnsi="Palatino Linotype" w:cs="Palatino Linotype"/>
          <w:i/>
          <w:color w:val="000000" w:themeColor="text1"/>
        </w:rPr>
      </w:pPr>
    </w:p>
    <w:p w14:paraId="7F7D1DF1" w14:textId="77777777" w:rsidR="008A23A6" w:rsidRPr="005F6A13" w:rsidRDefault="008A23A6" w:rsidP="0086484D">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color w:val="000000" w:themeColor="text1"/>
        </w:rPr>
        <w:t>Como se puede observar en el cuadro anterior, el Sujeto Obligado al pretender colmar la solicitud del particular, proporcionando información que le es propia, sin embargo se aprecian omisiones por lo que resulta preciso determinar si colma con ellos tal solicitud.</w:t>
      </w:r>
    </w:p>
    <w:p w14:paraId="397E0C7B" w14:textId="77777777" w:rsidR="00A0082C" w:rsidRPr="005F6A13" w:rsidRDefault="00A0082C" w:rsidP="0086484D">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En cuanto hace a la estructura gubernamental para el despacho de los Asuntos de la Administración Pública Municipal, el Bando Municipal en su artículo 21 señala lo siguiente:</w:t>
      </w:r>
    </w:p>
    <w:p w14:paraId="677E34AA"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ARTÍCULO 21.Para el despacho, estudio y planeación de los diversos asuntos de la Administración Pública Municipal, el Ayuntamiento contará con las siguientes Dependencias: </w:t>
      </w:r>
    </w:p>
    <w:p w14:paraId="66691163"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I.Secretaría del Ayuntamiento. </w:t>
      </w:r>
    </w:p>
    <w:p w14:paraId="39849968"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II.Tesorería Municipal. </w:t>
      </w:r>
    </w:p>
    <w:p w14:paraId="5EA0007D"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III.Secretaría Técnica/Coordinación de Gabinete. </w:t>
      </w:r>
    </w:p>
    <w:p w14:paraId="13C5ED79"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IV.Contraloría Municipal. </w:t>
      </w:r>
    </w:p>
    <w:p w14:paraId="045A1276"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V.Coordinación de Protección Civil y Bomberos. </w:t>
      </w:r>
    </w:p>
    <w:p w14:paraId="5235A0AC"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VI.Dirección de Desarrollo Urbano. </w:t>
      </w:r>
    </w:p>
    <w:p w14:paraId="36AEC6BD"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VII.Dirección de Obras Públicas. </w:t>
      </w:r>
    </w:p>
    <w:p w14:paraId="476BED84"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VIII.Dirección de Medio Ambiente. </w:t>
      </w:r>
    </w:p>
    <w:p w14:paraId="63540766"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IX.Dirección Jurídica. </w:t>
      </w:r>
    </w:p>
    <w:p w14:paraId="627AE622"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X.Dirección de Bienestar Social. </w:t>
      </w:r>
    </w:p>
    <w:p w14:paraId="483B2B23"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XI.Dirección de Servicios Públicos. </w:t>
      </w:r>
    </w:p>
    <w:p w14:paraId="1BAF064B"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XII.Comisaria de Seguridad Ciudadana. </w:t>
      </w:r>
    </w:p>
    <w:p w14:paraId="708D9745"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XIII.Dirección de Educación. </w:t>
      </w:r>
    </w:p>
    <w:p w14:paraId="7884656F"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XIV.Dirección de Cultura. </w:t>
      </w:r>
    </w:p>
    <w:p w14:paraId="126182B9"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XV.Dirección de Desarrollo Económico. </w:t>
      </w:r>
    </w:p>
    <w:p w14:paraId="614AC60C"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XVI.Dirección del Campo. </w:t>
      </w:r>
    </w:p>
    <w:p w14:paraId="718330F1"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XVII.Dirección de la Unidad de Información, Planeación, Programación y Evaluación “U.I.P.P.E.”. </w:t>
      </w:r>
    </w:p>
    <w:p w14:paraId="0F24E948"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b/>
          <w:i/>
          <w:color w:val="000000" w:themeColor="text1"/>
        </w:rPr>
      </w:pPr>
      <w:r w:rsidRPr="005F6A13">
        <w:rPr>
          <w:rFonts w:ascii="Palatino Linotype" w:hAnsi="Palatino Linotype"/>
          <w:b/>
          <w:i/>
          <w:color w:val="000000" w:themeColor="text1"/>
        </w:rPr>
        <w:t xml:space="preserve">XVIII.Dirección de Administración. </w:t>
      </w:r>
    </w:p>
    <w:p w14:paraId="6C3DFB5F"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XIX.Dirección de la Mujer. </w:t>
      </w:r>
    </w:p>
    <w:p w14:paraId="018C8D10"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XX.Dirección Ejecutiva de la Juventud. </w:t>
      </w:r>
    </w:p>
    <w:p w14:paraId="33B19CBB" w14:textId="080C5A02"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XXI.Dirección Ejecutiva de Movilidad y Transporte</w:t>
      </w:r>
    </w:p>
    <w:p w14:paraId="5CE5C53C"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p>
    <w:p w14:paraId="75CC7136" w14:textId="0C6D49A5" w:rsidR="00A0082C" w:rsidRPr="005F6A13" w:rsidRDefault="00A0082C" w:rsidP="0086484D">
      <w:pPr>
        <w:pStyle w:val="Prrafodelista"/>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En relación a la Dirección de Administración, el Reglamento interior de la Administración Pública Municipal señala lo siguiente:</w:t>
      </w:r>
    </w:p>
    <w:p w14:paraId="6D40F5AA"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CAPÍTULO XVIII. </w:t>
      </w:r>
      <w:r w:rsidRPr="005F6A13">
        <w:rPr>
          <w:rFonts w:ascii="Palatino Linotype" w:hAnsi="Palatino Linotype"/>
          <w:b/>
          <w:i/>
          <w:color w:val="000000" w:themeColor="text1"/>
        </w:rPr>
        <w:t>DE LA DIRECCIÓN DE ADMINISTRACIÓN</w:t>
      </w:r>
      <w:r w:rsidRPr="005F6A13">
        <w:rPr>
          <w:rFonts w:ascii="Palatino Linotype" w:hAnsi="Palatino Linotype"/>
          <w:i/>
          <w:color w:val="000000" w:themeColor="text1"/>
        </w:rPr>
        <w:t xml:space="preserve">. </w:t>
      </w:r>
      <w:r w:rsidRPr="005F6A13">
        <w:rPr>
          <w:rFonts w:ascii="Palatino Linotype" w:hAnsi="Palatino Linotype"/>
          <w:b/>
          <w:i/>
          <w:color w:val="000000" w:themeColor="text1"/>
        </w:rPr>
        <w:t>ARTÍCULO 147</w:t>
      </w:r>
      <w:r w:rsidRPr="005F6A13">
        <w:rPr>
          <w:rFonts w:ascii="Palatino Linotype" w:hAnsi="Palatino Linotype"/>
          <w:i/>
          <w:color w:val="000000" w:themeColor="text1"/>
        </w:rPr>
        <w:t xml:space="preserve">. La Dirección de Administración será la encargada de proporcionar soporte material, técnico, humano, </w:t>
      </w:r>
      <w:r w:rsidRPr="005F6A13">
        <w:rPr>
          <w:rFonts w:ascii="Palatino Linotype" w:hAnsi="Palatino Linotype"/>
          <w:i/>
          <w:color w:val="000000" w:themeColor="text1"/>
        </w:rPr>
        <w:lastRenderedPageBreak/>
        <w:t xml:space="preserve">administrativo, así como organizacional, que permita a los servidores públicos de la Administración Municipal Centralizada, atender las demandas y necesidades de la ciudadanía optimizando las funciones de la misma. </w:t>
      </w:r>
    </w:p>
    <w:p w14:paraId="367BBBAF"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Así mismo, se encargara de vigilar la normatividad de las relaciones entre el Municipio y sus servidores públicos, la selección, contratación y capacitación del personal que requieran las Dependencias de la administración municipal,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 </w:t>
      </w:r>
    </w:p>
    <w:p w14:paraId="686144AE"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p>
    <w:p w14:paraId="7694BB1F"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b/>
          <w:i/>
          <w:color w:val="000000" w:themeColor="text1"/>
        </w:rPr>
        <w:t>ARTÍCULO 148</w:t>
      </w:r>
      <w:r w:rsidRPr="005F6A13">
        <w:rPr>
          <w:rFonts w:ascii="Palatino Linotype" w:hAnsi="Palatino Linotype"/>
          <w:i/>
          <w:color w:val="000000" w:themeColor="text1"/>
        </w:rPr>
        <w:t xml:space="preserve">. La Dirección de Administración estará a cargo de un Director a quien se le denominara Director de Administración, le corresponderá el ejercicio de las siguientes atribuciones: </w:t>
      </w:r>
    </w:p>
    <w:p w14:paraId="7CD88B2E"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 Supervisar el cumplimiento de las disposiciones legales que regulen las relaciones entre la Administración Pública y sus servidores públicos; </w:t>
      </w:r>
    </w:p>
    <w:p w14:paraId="71BD2272"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II. Poner a consideración del Presidente Municipal, los nombramientos, sueldos, remociones, renuncias y licencias de los servidores públicos de la Administración Pública Municipal, atendiendo a las disposiciones de la normatividad aplicable; </w:t>
      </w:r>
    </w:p>
    <w:p w14:paraId="0196C852" w14:textId="63FE9D1E"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(III…VIII)</w:t>
      </w:r>
    </w:p>
    <w:p w14:paraId="6B5AC3DE"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IX. Supervisar que se elaboren los perfiles y descripciones de puestos que se requieran en las diferentes Dependencias, a efecto de optimizar los recursos humanos; </w:t>
      </w:r>
    </w:p>
    <w:p w14:paraId="39DE621D" w14:textId="0B820142"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(X…XIX)</w:t>
      </w:r>
    </w:p>
    <w:p w14:paraId="2763C592" w14:textId="77777777"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XX. Supervisar que el personal que requieran las Dependencias para el debido ejercicio de sus funciones, sea debidamente seleccionado, contratado y capacitado cuando así lo requieran, las características de los puestos, atendiendo a la normatividad aplicable; </w:t>
      </w:r>
    </w:p>
    <w:p w14:paraId="1576EFBC" w14:textId="67B7296C"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(XXI…XXVIII)</w:t>
      </w:r>
    </w:p>
    <w:p w14:paraId="6B84333E"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XXIX. Supervisar la revisión de los tabuladores de categorías y la dispersión de las percepciones de los servidores públicos municipales</w:t>
      </w:r>
    </w:p>
    <w:p w14:paraId="04EE2585" w14:textId="5C31E7CF"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(XXX…XLV)</w:t>
      </w:r>
    </w:p>
    <w:p w14:paraId="502CBB49" w14:textId="77777777"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p>
    <w:p w14:paraId="5F19C246"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ARTÍCULO 149. Se crean y se adscriben para el estudio, planeación y ejecución de los asuntos de su competencia, la Dirección contará con las siguientes unidades administrativas: </w:t>
      </w:r>
    </w:p>
    <w:p w14:paraId="593F3B19"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b/>
          <w:i/>
          <w:color w:val="000000" w:themeColor="text1"/>
        </w:rPr>
      </w:pPr>
      <w:r w:rsidRPr="005F6A13">
        <w:rPr>
          <w:rFonts w:ascii="Palatino Linotype" w:hAnsi="Palatino Linotype"/>
          <w:b/>
          <w:i/>
          <w:color w:val="000000" w:themeColor="text1"/>
        </w:rPr>
        <w:t xml:space="preserve">I. Subdirección de Recursos Humanos; </w:t>
      </w:r>
    </w:p>
    <w:p w14:paraId="02F3615D"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lastRenderedPageBreak/>
        <w:t>II. Subdirección de Recursos Materiales;</w:t>
      </w:r>
    </w:p>
    <w:p w14:paraId="45E3E4F0" w14:textId="11A4237C"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III.</w:t>
      </w:r>
      <w:r w:rsidR="00A0082C" w:rsidRPr="005F6A13">
        <w:rPr>
          <w:rFonts w:ascii="Palatino Linotype" w:hAnsi="Palatino Linotype"/>
          <w:i/>
          <w:color w:val="000000" w:themeColor="text1"/>
        </w:rPr>
        <w:t>Subdirección de Tecnologías de la Información y las Comunicaciones “TIC´S”;</w:t>
      </w:r>
    </w:p>
    <w:p w14:paraId="2D3E0769"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 IV. Coordinación de Servicios Generales; </w:t>
      </w:r>
    </w:p>
    <w:p w14:paraId="393E5B80"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V. Enlace Administrativo; </w:t>
      </w:r>
    </w:p>
    <w:p w14:paraId="1A05A828" w14:textId="28490F19"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VI. Asistente Jurídico.</w:t>
      </w:r>
    </w:p>
    <w:p w14:paraId="60F209B6" w14:textId="77777777"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p>
    <w:p w14:paraId="406B77C3"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b/>
          <w:i/>
          <w:color w:val="000000" w:themeColor="text1"/>
        </w:rPr>
        <w:t>ARTÍCULO 151. Corresponde al Titular de la Subdirección de Recursos Humanos</w:t>
      </w:r>
      <w:r w:rsidRPr="005F6A13">
        <w:rPr>
          <w:rFonts w:ascii="Palatino Linotype" w:hAnsi="Palatino Linotype"/>
          <w:i/>
          <w:color w:val="000000" w:themeColor="text1"/>
        </w:rPr>
        <w:t xml:space="preserve">, el despacho de los siguientes asuntos: </w:t>
      </w:r>
    </w:p>
    <w:p w14:paraId="7E737768"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I. Administrar los recursos materiales, financieros, tecnológicos y humanos a su cargo;</w:t>
      </w:r>
    </w:p>
    <w:p w14:paraId="0D4EEAE5" w14:textId="6C9B980E"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(II…VIII)</w:t>
      </w:r>
    </w:p>
    <w:p w14:paraId="16B72EB2"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 IX. Supervisar los procesos de selección, contratación y capacitación para el personal que requieran las Dependencias, atendiendo las disposiciones de la normatividad aplicable; </w:t>
      </w:r>
    </w:p>
    <w:p w14:paraId="34DC5B17"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 Intervenir en la elaboración de los perfiles de puestos que se requieran en las Dependencias, a efecto de optimizar los Recursos Humanos, de conformidad con la normatividad aplicable; </w:t>
      </w:r>
    </w:p>
    <w:p w14:paraId="18D22538" w14:textId="48C269EF"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XI. Emitir las constancias laborales, de percepciones y retenciones aplicadas a los sueldos y salarios de los empleados que así lo requieran</w:t>
      </w:r>
    </w:p>
    <w:p w14:paraId="28253AD0" w14:textId="6BCD2EE6" w:rsidR="008A23A6" w:rsidRPr="005F6A13" w:rsidRDefault="008A23A6"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(XII…XXIV)</w:t>
      </w:r>
    </w:p>
    <w:p w14:paraId="6566D50E"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 XXV. Generar la correcta integración, resguardo y tener absoluto control de los expedientes personales, de la plantilla de trabajadores, actualización y verificación de documentos que permita hacer frente ante cualquier contingencia laboral; </w:t>
      </w:r>
    </w:p>
    <w:p w14:paraId="3200A885" w14:textId="77777777" w:rsidR="008A23A6"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XXVI. Controlar el archivo de la documentación que ingresa y se genera en la Dirección de Recursos Humanos; </w:t>
      </w:r>
    </w:p>
    <w:p w14:paraId="0D575192" w14:textId="644DDE01" w:rsidR="00A0082C" w:rsidRPr="005F6A13" w:rsidRDefault="00A0082C" w:rsidP="0086484D">
      <w:pPr>
        <w:pBdr>
          <w:top w:val="nil"/>
          <w:left w:val="nil"/>
          <w:bottom w:val="nil"/>
          <w:right w:val="nil"/>
          <w:between w:val="nil"/>
        </w:pBdr>
        <w:spacing w:line="276" w:lineRule="auto"/>
        <w:jc w:val="both"/>
        <w:rPr>
          <w:rFonts w:ascii="Palatino Linotype" w:hAnsi="Palatino Linotype"/>
          <w:i/>
          <w:color w:val="000000" w:themeColor="text1"/>
        </w:rPr>
      </w:pPr>
      <w:r w:rsidRPr="005F6A13">
        <w:rPr>
          <w:rFonts w:ascii="Palatino Linotype" w:hAnsi="Palatino Linotype"/>
          <w:i/>
          <w:color w:val="000000" w:themeColor="text1"/>
        </w:rPr>
        <w:t xml:space="preserve">XXXIII. Integrar los expedientes de los servidores públicos sujetos a procedimiento administrativo o laboral a efecto de remitirlos a la Dirección Jurídica; </w:t>
      </w:r>
    </w:p>
    <w:p w14:paraId="1A4AB3C4" w14:textId="50B32DBA" w:rsidR="008A23A6" w:rsidRPr="005F6A13" w:rsidRDefault="008A23A6" w:rsidP="0086484D">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(XXXIV…XLIV)</w:t>
      </w:r>
    </w:p>
    <w:p w14:paraId="23774619" w14:textId="7AAD5849" w:rsidR="00C556BB" w:rsidRDefault="008A23A6"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Por lo que al dar respuesta el Director de Administración y hacer propia la informació</w:t>
      </w:r>
      <w:r w:rsidR="006471EF" w:rsidRPr="005F6A13">
        <w:rPr>
          <w:rFonts w:ascii="Palatino Linotype" w:eastAsia="Palatino Linotype" w:hAnsi="Palatino Linotype" w:cs="Palatino Linotype"/>
          <w:color w:val="000000" w:themeColor="text1"/>
        </w:rPr>
        <w:t>n, aunado a lo vislumbrado en la reglamentación Municipal de referencia se observa que es quien posee, administra o genera la información solicitada por el hoy Recurrente.</w:t>
      </w:r>
    </w:p>
    <w:p w14:paraId="4B7FC49E" w14:textId="77777777" w:rsidR="00AC1C56" w:rsidRPr="005F6A13" w:rsidRDefault="00AC1C56"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195717" w14:textId="321D1F33" w:rsidR="00C556BB" w:rsidRPr="005F6A13" w:rsidRDefault="00C556BB" w:rsidP="0086484D">
      <w:pPr>
        <w:numPr>
          <w:ilvl w:val="0"/>
          <w:numId w:val="4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 xml:space="preserve">Respecto a </w:t>
      </w:r>
      <w:r w:rsidR="006471EF" w:rsidRPr="005F6A13">
        <w:rPr>
          <w:rFonts w:ascii="Palatino Linotype" w:eastAsia="Palatino Linotype" w:hAnsi="Palatino Linotype" w:cs="Palatino Linotype"/>
          <w:color w:val="000000" w:themeColor="text1"/>
        </w:rPr>
        <w:t>la entrega por el Sujeto Obligado de fichas curriculares, se aprecia que éste</w:t>
      </w:r>
      <w:r w:rsidRPr="005F6A13">
        <w:rPr>
          <w:rFonts w:ascii="Palatino Linotype" w:eastAsia="Palatino Linotype" w:hAnsi="Palatino Linotype" w:cs="Palatino Linotype"/>
          <w:color w:val="000000" w:themeColor="text1"/>
        </w:rPr>
        <w:t xml:space="preserve">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7E2EBCEE" w14:textId="77777777" w:rsidR="00C556BB" w:rsidRPr="005F6A13" w:rsidRDefault="00C556BB"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21303C7" w14:textId="77777777" w:rsidR="00C556BB" w:rsidRPr="005F6A13" w:rsidRDefault="00C556BB" w:rsidP="0086484D">
      <w:pPr>
        <w:numPr>
          <w:ilvl w:val="0"/>
          <w:numId w:val="4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5F6A13">
        <w:rPr>
          <w:rFonts w:ascii="Palatino Linotype" w:eastAsia="Palatino Linotype" w:hAnsi="Palatino Linotype" w:cs="Palatino Linotype"/>
          <w:b/>
          <w:color w:val="000000" w:themeColor="text1"/>
        </w:rPr>
        <w:t> Sujeto Obligado</w:t>
      </w:r>
      <w:r w:rsidRPr="005F6A13">
        <w:rPr>
          <w:rFonts w:ascii="Palatino Linotype" w:eastAsia="Palatino Linotype" w:hAnsi="Palatino Linotype" w:cs="Palatino Linotype"/>
          <w:color w:val="000000" w:themeColor="text1"/>
        </w:rPr>
        <w:t xml:space="preserve"> cuenta con las capacidades, conocimientos y experiencia necesaria para el cabal cumplimiento de sus funciones. </w:t>
      </w:r>
    </w:p>
    <w:p w14:paraId="17417563" w14:textId="77777777" w:rsidR="00C556BB" w:rsidRPr="005F6A13" w:rsidRDefault="00C556BB" w:rsidP="0086484D">
      <w:pPr>
        <w:numPr>
          <w:ilvl w:val="0"/>
          <w:numId w:val="4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FA6B7DD" w14:textId="39E88AA7" w:rsidR="00AC1C56" w:rsidRDefault="00C556BB" w:rsidP="0086484D">
      <w:pPr>
        <w:pBdr>
          <w:top w:val="nil"/>
          <w:left w:val="nil"/>
          <w:bottom w:val="nil"/>
          <w:right w:val="nil"/>
          <w:between w:val="nil"/>
        </w:pBdr>
        <w:spacing w:before="240" w:after="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lastRenderedPageBreak/>
        <w:t>“</w:t>
      </w:r>
      <w:r w:rsidRPr="005F6A13">
        <w:rPr>
          <w:rFonts w:ascii="Palatino Linotype" w:eastAsia="Palatino Linotype" w:hAnsi="Palatino Linotype" w:cs="Palatino Linotype"/>
          <w:b/>
          <w:i/>
          <w:color w:val="000000" w:themeColor="text1"/>
        </w:rPr>
        <w:t xml:space="preserve">Curriculum Vitae de servidores públicos. Es obligación de los sujetos obligados otorgar acceso a versiones públicas de los mismos ante una solicitud de acceso. </w:t>
      </w:r>
      <w:r w:rsidRPr="005F6A13">
        <w:rPr>
          <w:rFonts w:ascii="Palatino Linotype" w:eastAsia="Palatino Linotype" w:hAnsi="Palatino Linotype" w:cs="Palatino Linotype"/>
          <w:i/>
          <w:color w:val="000000" w:themeColor="text1"/>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91BFBC4" w14:textId="77777777" w:rsidR="00AC1C56" w:rsidRPr="00AC1C56" w:rsidRDefault="00AC1C56" w:rsidP="0086484D">
      <w:pPr>
        <w:pBdr>
          <w:top w:val="nil"/>
          <w:left w:val="nil"/>
          <w:bottom w:val="nil"/>
          <w:right w:val="nil"/>
          <w:between w:val="nil"/>
        </w:pBdr>
        <w:spacing w:before="240" w:after="240" w:line="276" w:lineRule="auto"/>
        <w:jc w:val="both"/>
        <w:rPr>
          <w:rFonts w:ascii="Palatino Linotype" w:eastAsia="Palatino Linotype" w:hAnsi="Palatino Linotype" w:cs="Palatino Linotype"/>
          <w:i/>
          <w:color w:val="000000" w:themeColor="text1"/>
        </w:rPr>
      </w:pPr>
    </w:p>
    <w:p w14:paraId="6D11CD83" w14:textId="77777777" w:rsidR="00C556BB" w:rsidRPr="005F6A13" w:rsidRDefault="00C556BB" w:rsidP="0086484D">
      <w:pPr>
        <w:numPr>
          <w:ilvl w:val="0"/>
          <w:numId w:val="4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esa tesitura, debe apuntarse que esta constituye una obligación de transparencia, pues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F0602AA" w14:textId="77777777" w:rsidR="00C556BB" w:rsidRPr="005F6A13" w:rsidRDefault="00C556BB" w:rsidP="0086484D">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i/>
          <w:color w:val="000000" w:themeColor="text1"/>
        </w:rPr>
        <w:t>“</w:t>
      </w:r>
      <w:r w:rsidRPr="005F6A13">
        <w:rPr>
          <w:rFonts w:ascii="Palatino Linotype" w:eastAsia="Palatino Linotype" w:hAnsi="Palatino Linotype" w:cs="Palatino Linotype"/>
          <w:b/>
          <w:i/>
          <w:color w:val="000000" w:themeColor="text1"/>
        </w:rPr>
        <w:t>Artículo 92</w:t>
      </w:r>
      <w:r w:rsidRPr="005F6A13">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A11924" w14:textId="77777777" w:rsidR="00C556BB" w:rsidRPr="005F6A13" w:rsidRDefault="00C556BB" w:rsidP="0086484D">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i/>
          <w:color w:val="000000" w:themeColor="text1"/>
        </w:rPr>
        <w:lastRenderedPageBreak/>
        <w:t>...</w:t>
      </w:r>
    </w:p>
    <w:p w14:paraId="334E2457" w14:textId="77777777" w:rsidR="00C556BB" w:rsidRPr="005F6A13" w:rsidRDefault="00C556BB" w:rsidP="0086484D">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XXI. La información curricular, desde el nivel de jefe de departamento o equivalente, hasta el titular del sujeto obligado</w:t>
      </w:r>
      <w:r w:rsidRPr="005F6A13">
        <w:rPr>
          <w:rFonts w:ascii="Palatino Linotype" w:eastAsia="Palatino Linotype" w:hAnsi="Palatino Linotype" w:cs="Palatino Linotype"/>
          <w:i/>
          <w:color w:val="000000" w:themeColor="text1"/>
        </w:rPr>
        <w:t xml:space="preserve">, así como, en su caso, las sanciones administrativas de que haya sido objeto” </w:t>
      </w:r>
    </w:p>
    <w:p w14:paraId="57D4E22A" w14:textId="77777777" w:rsidR="00C556BB" w:rsidRDefault="00C556BB" w:rsidP="0086484D">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(Énfasis añadido)</w:t>
      </w:r>
    </w:p>
    <w:p w14:paraId="3196528A" w14:textId="77777777" w:rsidR="00AC1C56" w:rsidRPr="005F6A13" w:rsidRDefault="00AC1C56" w:rsidP="0086484D">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14:paraId="1CF546D1" w14:textId="77777777" w:rsidR="00C556BB" w:rsidRPr="005F6A13" w:rsidRDefault="00C556BB" w:rsidP="0086484D">
      <w:pPr>
        <w:numPr>
          <w:ilvl w:val="0"/>
          <w:numId w:val="4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Por lo que los sujetos obligados deben publicar la información curricular de los servidores públicos que desempeñen actualmente un empleo, cargo o comisión y/o ejerzan actos de autoridad en el </w:t>
      </w:r>
      <w:r w:rsidRPr="005F6A13">
        <w:rPr>
          <w:rFonts w:ascii="Palatino Linotype" w:eastAsia="Palatino Linotype" w:hAnsi="Palatino Linotype" w:cs="Palatino Linotype"/>
          <w:b/>
          <w:color w:val="000000" w:themeColor="text1"/>
        </w:rPr>
        <w:t xml:space="preserve">Sujeto Obligado, </w:t>
      </w:r>
      <w:r w:rsidRPr="005F6A13">
        <w:rPr>
          <w:rFonts w:ascii="Palatino Linotype" w:eastAsia="Palatino Linotype" w:hAnsi="Palatino Linotype" w:cs="Palatino Linotype"/>
          <w:color w:val="000000" w:themeColor="text1"/>
        </w:rPr>
        <w:t>como se apreció en la cita, debe precisarse que dicha circunstancia no es</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óbice para que se encuentre impedido a contar con dicha información respecto de todos los servidores públicos con los que tenga una relación laboral.</w:t>
      </w:r>
    </w:p>
    <w:p w14:paraId="08AA8670" w14:textId="77777777" w:rsidR="00C556BB" w:rsidRPr="005F6A13" w:rsidRDefault="00C556BB" w:rsidP="0086484D">
      <w:pPr>
        <w:pBdr>
          <w:top w:val="nil"/>
          <w:left w:val="nil"/>
          <w:bottom w:val="nil"/>
          <w:right w:val="nil"/>
          <w:between w:val="nil"/>
        </w:pBdr>
        <w:spacing w:before="240" w:after="240"/>
        <w:jc w:val="both"/>
        <w:rPr>
          <w:rFonts w:ascii="Palatino Linotype" w:eastAsia="Palatino Linotype" w:hAnsi="Palatino Linotype" w:cs="Palatino Linotype"/>
          <w:color w:val="000000" w:themeColor="text1"/>
        </w:rPr>
      </w:pPr>
    </w:p>
    <w:p w14:paraId="10F4273F" w14:textId="77777777" w:rsidR="00C556BB" w:rsidRPr="005F6A13" w:rsidRDefault="00C556BB" w:rsidP="0086484D">
      <w:pPr>
        <w:numPr>
          <w:ilvl w:val="0"/>
          <w:numId w:val="4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019243FA" w14:textId="77777777" w:rsidR="00C556BB" w:rsidRPr="005F6A13" w:rsidRDefault="00C556BB" w:rsidP="0086484D">
      <w:pPr>
        <w:pBdr>
          <w:top w:val="nil"/>
          <w:left w:val="nil"/>
          <w:bottom w:val="nil"/>
          <w:right w:val="nil"/>
          <w:between w:val="nil"/>
        </w:pBdr>
        <w:rPr>
          <w:rFonts w:ascii="Palatino Linotype" w:eastAsia="Palatino Linotype" w:hAnsi="Palatino Linotype" w:cs="Palatino Linotype"/>
          <w:color w:val="000000" w:themeColor="text1"/>
        </w:rPr>
      </w:pPr>
    </w:p>
    <w:p w14:paraId="6346881D" w14:textId="5B613BF7" w:rsidR="00C556BB" w:rsidRPr="005F6A13" w:rsidRDefault="00C556BB" w:rsidP="0086484D">
      <w:pPr>
        <w:numPr>
          <w:ilvl w:val="0"/>
          <w:numId w:val="4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color w:val="000000" w:themeColor="text1"/>
        </w:rPr>
        <w:t xml:space="preserve">En tal contexto, se estima que al entregar en respuesta el Sujeto Obligado </w:t>
      </w:r>
      <w:r w:rsidR="00E03D95" w:rsidRPr="005F6A13">
        <w:rPr>
          <w:rFonts w:ascii="Palatino Linotype" w:eastAsia="Palatino Linotype" w:hAnsi="Palatino Linotype" w:cs="Palatino Linotype"/>
          <w:color w:val="000000" w:themeColor="text1"/>
        </w:rPr>
        <w:t>las fichas curriculares</w:t>
      </w:r>
      <w:r w:rsidRPr="005F6A13">
        <w:rPr>
          <w:rFonts w:ascii="Palatino Linotype" w:eastAsia="Palatino Linotype" w:hAnsi="Palatino Linotype" w:cs="Palatino Linotype"/>
          <w:color w:val="000000" w:themeColor="text1"/>
        </w:rPr>
        <w:t>, no colmó en suficiencia para tener por satisfecha la solicitud de información r</w:t>
      </w:r>
      <w:r w:rsidR="00E03D95" w:rsidRPr="005F6A13">
        <w:rPr>
          <w:rFonts w:ascii="Palatino Linotype" w:eastAsia="Palatino Linotype" w:hAnsi="Palatino Linotype" w:cs="Palatino Linotype"/>
          <w:color w:val="000000" w:themeColor="text1"/>
        </w:rPr>
        <w:t xml:space="preserve">elativa al numeral primero </w:t>
      </w:r>
      <w:r w:rsidRPr="005F6A13">
        <w:rPr>
          <w:rFonts w:ascii="Palatino Linotype" w:eastAsia="Palatino Linotype" w:hAnsi="Palatino Linotype" w:cs="Palatino Linotype"/>
          <w:color w:val="000000" w:themeColor="text1"/>
        </w:rPr>
        <w:t xml:space="preserve">por lo que es dable ordenar la entrega </w:t>
      </w:r>
      <w:r w:rsidR="001F234D" w:rsidRPr="005F6A13">
        <w:rPr>
          <w:rFonts w:ascii="Palatino Linotype" w:eastAsia="Palatino Linotype" w:hAnsi="Palatino Linotype" w:cs="Palatino Linotype"/>
          <w:color w:val="000000" w:themeColor="text1"/>
        </w:rPr>
        <w:t>Documentos que acrediten el grado máximo de estudios</w:t>
      </w:r>
      <w:r w:rsidR="00FC3D04" w:rsidRPr="005F6A13">
        <w:rPr>
          <w:rFonts w:ascii="Palatino Linotype" w:eastAsia="Palatino Linotype" w:hAnsi="Palatino Linotype" w:cs="Palatino Linotype"/>
          <w:color w:val="000000" w:themeColor="text1"/>
        </w:rPr>
        <w:t xml:space="preserve"> de los servidores públicos señalados en la solicitud</w:t>
      </w:r>
      <w:r w:rsidR="001F234D" w:rsidRPr="005F6A13">
        <w:rPr>
          <w:rFonts w:ascii="Palatino Linotype" w:eastAsia="Palatino Linotype" w:hAnsi="Palatino Linotype" w:cs="Palatino Linotype"/>
          <w:color w:val="000000" w:themeColor="text1"/>
        </w:rPr>
        <w:t>.</w:t>
      </w:r>
    </w:p>
    <w:p w14:paraId="23E0A684" w14:textId="77777777" w:rsidR="00C556BB" w:rsidRPr="005F6A13" w:rsidRDefault="00C556BB" w:rsidP="0086484D">
      <w:pPr>
        <w:spacing w:line="360" w:lineRule="auto"/>
        <w:jc w:val="both"/>
        <w:rPr>
          <w:rFonts w:ascii="Palatino Linotype" w:eastAsia="Palatino Linotype" w:hAnsi="Palatino Linotype" w:cs="Palatino Linotype"/>
          <w:i/>
          <w:color w:val="000000" w:themeColor="text1"/>
        </w:rPr>
      </w:pPr>
    </w:p>
    <w:p w14:paraId="7C60DD0F" w14:textId="77777777" w:rsidR="00C556BB" w:rsidRPr="005F6A13" w:rsidRDefault="00C556BB" w:rsidP="0086484D">
      <w:pPr>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color w:val="000000" w:themeColor="text1"/>
        </w:rPr>
        <w:lastRenderedPageBreak/>
        <w:t>Documento que acredite Grado máximo de Estudios</w:t>
      </w:r>
    </w:p>
    <w:p w14:paraId="2B0D70C0" w14:textId="1789E070" w:rsidR="00C556BB" w:rsidRPr="005F6A13" w:rsidRDefault="00C556BB" w:rsidP="0086484D">
      <w:pPr>
        <w:numPr>
          <w:ilvl w:val="0"/>
          <w:numId w:val="4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color w:val="000000" w:themeColor="text1"/>
        </w:rPr>
        <w:t>De la solicitud de información, se desprende el interés del particular por  conocer el grado de estudios del servidor público en cuestión, información que refiere  a la formación académica de éste a fin de valorar su idoneidad educativa para formar parte de la estructura de gobierno en donde pretenda ejercer sus conocimientos educativos adquiridos, que para este caso refiere a la titularidad Unidad de Transparencia; información que puede constar de forma enunciativa en documentos como el Título Profesional, Cédula Profesional, Constancias de Estudio, Certificados Educativos; sin embargo el particular al solicitar la información requirió el soporte documental del grado de estudios del servidor público.</w:t>
      </w:r>
    </w:p>
    <w:p w14:paraId="3DAB4998" w14:textId="77777777" w:rsidR="00C556BB" w:rsidRPr="005F6A13" w:rsidRDefault="00C556BB" w:rsidP="0086484D">
      <w:pPr>
        <w:spacing w:line="360" w:lineRule="auto"/>
        <w:jc w:val="both"/>
        <w:rPr>
          <w:rFonts w:ascii="Palatino Linotype" w:eastAsia="Palatino Linotype" w:hAnsi="Palatino Linotype" w:cs="Palatino Linotype"/>
          <w:i/>
          <w:color w:val="000000" w:themeColor="text1"/>
        </w:rPr>
      </w:pPr>
    </w:p>
    <w:p w14:paraId="52C81B50" w14:textId="23D5B65F" w:rsidR="00C556BB" w:rsidRPr="005F6A13" w:rsidRDefault="00C556BB" w:rsidP="0086484D">
      <w:pPr>
        <w:numPr>
          <w:ilvl w:val="0"/>
          <w:numId w:val="4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Por lo que al presentar las citadas documentales el Sujeto Obligado, se aprecia en primer lugar que no presentó la información solicitada sin informar la razón </w:t>
      </w:r>
      <w:r w:rsidR="00E03D95" w:rsidRPr="005F6A13">
        <w:rPr>
          <w:rFonts w:ascii="Palatino Linotype" w:eastAsia="Palatino Linotype" w:hAnsi="Palatino Linotype" w:cs="Palatino Linotype"/>
          <w:color w:val="000000" w:themeColor="text1"/>
        </w:rPr>
        <w:t>para no entregar los documentos relacionados con la solicitud del particular.</w:t>
      </w:r>
    </w:p>
    <w:p w14:paraId="7C38A646" w14:textId="77777777" w:rsidR="00E03D95" w:rsidRPr="005F6A13" w:rsidRDefault="00E03D95" w:rsidP="0086484D">
      <w:pPr>
        <w:pStyle w:val="Prrafodelista"/>
        <w:ind w:left="0"/>
        <w:rPr>
          <w:rFonts w:ascii="Palatino Linotype" w:eastAsia="Palatino Linotype" w:hAnsi="Palatino Linotype" w:cs="Palatino Linotype"/>
          <w:color w:val="000000" w:themeColor="text1"/>
        </w:rPr>
      </w:pPr>
    </w:p>
    <w:p w14:paraId="733FA261" w14:textId="77777777" w:rsidR="00C556BB" w:rsidRPr="005F6A13" w:rsidRDefault="00C556BB" w:rsidP="0086484D">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14:paraId="4F1DD8F9" w14:textId="2EE05D66" w:rsidR="005B3B0C" w:rsidRPr="005F6A13" w:rsidRDefault="005B3B0C" w:rsidP="0086484D">
      <w:pPr>
        <w:pStyle w:val="Prrafodelista"/>
        <w:numPr>
          <w:ilvl w:val="0"/>
          <w:numId w:val="47"/>
        </w:numPr>
        <w:tabs>
          <w:tab w:val="left" w:pos="426"/>
          <w:tab w:val="left" w:pos="567"/>
        </w:tabs>
        <w:spacing w:line="360" w:lineRule="auto"/>
        <w:ind w:left="0" w:firstLine="0"/>
        <w:jc w:val="both"/>
        <w:rPr>
          <w:rFonts w:ascii="Palatino Linotype" w:eastAsia="Calibri" w:hAnsi="Palatino Linotype" w:cs="Arial"/>
          <w:color w:val="000000" w:themeColor="text1"/>
        </w:rPr>
      </w:pPr>
      <w:r w:rsidRPr="005F6A13">
        <w:rPr>
          <w:rFonts w:ascii="Palatino Linotype" w:eastAsia="Palatino Linotype" w:hAnsi="Palatino Linotype" w:cs="Palatino Linotype"/>
          <w:color w:val="000000" w:themeColor="text1"/>
        </w:rPr>
        <w:t xml:space="preserve">De lo anterior se colige que al haber señalado en respuesta no poseer la información requerida, </w:t>
      </w:r>
      <w:r w:rsidRPr="005F6A13">
        <w:rPr>
          <w:rFonts w:ascii="Palatino Linotype" w:hAnsi="Palatino Linotype"/>
          <w:color w:val="000000" w:themeColor="text1"/>
        </w:rPr>
        <w:t xml:space="preserve"> se advierte que lo requerido no obra en sus expedientes, por no haberse generado, poseído o administrado. </w:t>
      </w:r>
      <w:r w:rsidRPr="005F6A13">
        <w:rPr>
          <w:rFonts w:ascii="Palatino Linotype" w:eastAsia="Calibri" w:hAnsi="Palatino Linotype" w:cs="Arial"/>
          <w:color w:val="000000" w:themeColor="text1"/>
        </w:rPr>
        <w:t xml:space="preserve">En este sentido, </w:t>
      </w:r>
      <w:r w:rsidRPr="005F6A13">
        <w:rPr>
          <w:rFonts w:ascii="Palatino Linotype" w:hAnsi="Palatino Linotype"/>
          <w:color w:val="000000" w:themeColor="text1"/>
        </w:rPr>
        <w:t xml:space="preserve">nos encontramos ante la presencia de un </w:t>
      </w:r>
      <w:r w:rsidRPr="005F6A13">
        <w:rPr>
          <w:rFonts w:ascii="Palatino Linotype" w:hAnsi="Palatino Linotype"/>
          <w:b/>
          <w:color w:val="000000" w:themeColor="text1"/>
        </w:rPr>
        <w:t>hecho negativo</w:t>
      </w:r>
      <w:r w:rsidRPr="005F6A13">
        <w:rPr>
          <w:rFonts w:ascii="Palatino Linotype" w:hAnsi="Palatino Linotype"/>
          <w:color w:val="000000" w:themeColor="text1"/>
        </w:rPr>
        <w:t xml:space="preserve">, en virtud de que la información solicitada no puede fácticamente obrar en los archivos del </w:t>
      </w:r>
      <w:r w:rsidRPr="005F6A13">
        <w:rPr>
          <w:rFonts w:ascii="Palatino Linotype" w:hAnsi="Palatino Linotype"/>
          <w:b/>
          <w:color w:val="000000" w:themeColor="text1"/>
        </w:rPr>
        <w:t>SUJETO OBLIGADO</w:t>
      </w:r>
      <w:r w:rsidRPr="005F6A13">
        <w:rPr>
          <w:rFonts w:ascii="Palatino Linotype" w:hAnsi="Palatino Linotype"/>
          <w:color w:val="000000" w:themeColor="text1"/>
        </w:rPr>
        <w:t xml:space="preserve">, ya que no puede probarse por ser lógica y materialmente imposible. </w:t>
      </w:r>
    </w:p>
    <w:p w14:paraId="47199C01" w14:textId="77777777" w:rsidR="005B3B0C" w:rsidRPr="005F6A13" w:rsidRDefault="005B3B0C" w:rsidP="0086484D">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3C829A25" w14:textId="6989EBB7" w:rsidR="005B3B0C" w:rsidRPr="005F6A13" w:rsidRDefault="005B3B0C" w:rsidP="0086484D">
      <w:pPr>
        <w:pStyle w:val="Prrafodelista"/>
        <w:numPr>
          <w:ilvl w:val="0"/>
          <w:numId w:val="47"/>
        </w:numPr>
        <w:tabs>
          <w:tab w:val="left" w:pos="426"/>
          <w:tab w:val="left" w:pos="567"/>
        </w:tabs>
        <w:spacing w:line="360" w:lineRule="auto"/>
        <w:ind w:left="0" w:firstLine="0"/>
        <w:jc w:val="both"/>
        <w:rPr>
          <w:rFonts w:ascii="Palatino Linotype" w:eastAsia="Calibri" w:hAnsi="Palatino Linotype" w:cs="Arial"/>
          <w:color w:val="000000" w:themeColor="text1"/>
        </w:rPr>
      </w:pPr>
      <w:r w:rsidRPr="005F6A13">
        <w:rPr>
          <w:rFonts w:ascii="Palatino Linotype" w:hAnsi="Palatino Linotype"/>
          <w:color w:val="000000" w:themeColor="text1"/>
        </w:rPr>
        <w:t xml:space="preserve">Asimismo, no se trata de un caso por el cual la negación del hecho implique la afirmación de este, simplemente se está ante una notoria y evidente inexistencia de la información solicitada. En este contexto, nos encontramos ante la presencia de un hecho </w:t>
      </w:r>
      <w:r w:rsidRPr="005F6A13">
        <w:rPr>
          <w:rFonts w:ascii="Palatino Linotype" w:hAnsi="Palatino Linotype"/>
          <w:color w:val="000000" w:themeColor="text1"/>
        </w:rPr>
        <w:lastRenderedPageBreak/>
        <w:t xml:space="preserve">negativo, en virtud de que la información solicitada no puede fácticamente obrar en los archivos del Sujeto Obligado, ya que no puede probarse por ser lógica y materialmente imposible. </w:t>
      </w:r>
    </w:p>
    <w:p w14:paraId="796057BA" w14:textId="77777777" w:rsidR="005B3B0C" w:rsidRPr="005F6A13" w:rsidRDefault="005B3B0C" w:rsidP="0086484D">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0012760E" w14:textId="3F2CF96F" w:rsidR="005B3B0C" w:rsidRPr="005F6A13" w:rsidRDefault="005B3B0C" w:rsidP="00AC1C56">
      <w:pPr>
        <w:pStyle w:val="Prrafodelista"/>
        <w:numPr>
          <w:ilvl w:val="0"/>
          <w:numId w:val="47"/>
        </w:numPr>
        <w:spacing w:line="360" w:lineRule="auto"/>
        <w:ind w:left="0" w:firstLine="0"/>
        <w:jc w:val="both"/>
        <w:rPr>
          <w:rFonts w:ascii="Palatino Linotype" w:eastAsia="Calibri" w:hAnsi="Palatino Linotype" w:cs="Arial"/>
          <w:color w:val="000000" w:themeColor="text1"/>
        </w:rPr>
      </w:pPr>
      <w:r w:rsidRPr="005F6A13">
        <w:rPr>
          <w:rFonts w:ascii="Palatino Linotype" w:hAnsi="Palatino Linotype"/>
          <w:color w:val="000000" w:themeColor="text1"/>
        </w:rPr>
        <w:t xml:space="preserve">Es conveniente, invocar la tesis con número de registro 267287, de la Sexta Época, Instancia: Segunda Sala, publicada en el Semanario Judicial de la Federación, Volumen LII, Tercera Parte, Materia Común, que indica lo siguiente: </w:t>
      </w:r>
    </w:p>
    <w:p w14:paraId="5D611139" w14:textId="77777777" w:rsidR="005B3B0C" w:rsidRPr="005F6A13" w:rsidRDefault="005B3B0C" w:rsidP="0086484D">
      <w:pPr>
        <w:pStyle w:val="Prrafodelista"/>
        <w:tabs>
          <w:tab w:val="left" w:pos="426"/>
          <w:tab w:val="left" w:pos="567"/>
        </w:tabs>
        <w:ind w:left="0"/>
        <w:jc w:val="both"/>
        <w:rPr>
          <w:rFonts w:ascii="Palatino Linotype" w:eastAsia="Calibri" w:hAnsi="Palatino Linotype" w:cs="Arial"/>
          <w:i/>
          <w:color w:val="000000" w:themeColor="text1"/>
        </w:rPr>
      </w:pPr>
      <w:r w:rsidRPr="005F6A13">
        <w:rPr>
          <w:rFonts w:ascii="Palatino Linotype" w:hAnsi="Palatino Linotype"/>
          <w:i/>
          <w:color w:val="000000" w:themeColor="text1"/>
        </w:rPr>
        <w:t>“</w:t>
      </w:r>
      <w:r w:rsidRPr="005F6A13">
        <w:rPr>
          <w:rFonts w:ascii="Palatino Linotype" w:hAnsi="Palatino Linotype"/>
          <w:b/>
          <w:i/>
          <w:color w:val="000000" w:themeColor="text1"/>
        </w:rPr>
        <w:t>HECHOS NEGATIVOS, NO SON SUSCEPTIBLES DE DEMOSTRACION.</w:t>
      </w:r>
      <w:r w:rsidRPr="005F6A13">
        <w:rPr>
          <w:rFonts w:ascii="Palatino Linotype" w:hAnsi="Palatino Linotype"/>
          <w:i/>
          <w:color w:val="000000" w:themeColor="text1"/>
        </w:rPr>
        <w:t xml:space="preserve"> Tratándose de un hecho negativo, el Juez no tiene por qué invocar prueba alguna de la que se desprenda, ya que es bien sabido que esta clase de hechos no son susceptibles de demostración.”</w:t>
      </w:r>
    </w:p>
    <w:p w14:paraId="6FDEA254" w14:textId="77777777" w:rsidR="005B3B0C" w:rsidRPr="005F6A13" w:rsidRDefault="005B3B0C" w:rsidP="0086484D">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4B065C90" w14:textId="1EF77D0C" w:rsidR="005B3B0C" w:rsidRPr="005F6A13" w:rsidRDefault="005B3B0C" w:rsidP="00AC1C56">
      <w:pPr>
        <w:pStyle w:val="Prrafodelista"/>
        <w:numPr>
          <w:ilvl w:val="0"/>
          <w:numId w:val="47"/>
        </w:numPr>
        <w:spacing w:line="360" w:lineRule="auto"/>
        <w:ind w:left="0" w:firstLine="0"/>
        <w:jc w:val="both"/>
        <w:rPr>
          <w:rFonts w:ascii="Palatino Linotype" w:eastAsia="Calibri" w:hAnsi="Palatino Linotype" w:cs="Arial"/>
          <w:color w:val="000000" w:themeColor="text1"/>
        </w:rPr>
      </w:pPr>
      <w:r w:rsidRPr="005F6A13">
        <w:rPr>
          <w:rFonts w:ascii="Palatino Linotype" w:hAnsi="Palatino Linotype"/>
          <w:color w:val="000000" w:themeColor="text1"/>
        </w:rPr>
        <w:t>Expuesto lo anterior</w:t>
      </w:r>
      <w:r w:rsidRPr="005F6A13">
        <w:rPr>
          <w:rFonts w:ascii="Palatino Linotype" w:eastAsia="Calibri" w:hAnsi="Palatino Linotype" w:cs="Arial"/>
          <w:color w:val="000000" w:themeColor="text1"/>
        </w:rPr>
        <w:t xml:space="preserve">, </w:t>
      </w:r>
      <w:r w:rsidRPr="005F6A13">
        <w:rPr>
          <w:rFonts w:ascii="Palatino Linotype" w:hAnsi="Palatino Linotype" w:cs="Arial"/>
          <w:bCs/>
          <w:color w:val="000000" w:themeColor="text1"/>
        </w:rPr>
        <w:t xml:space="preserve">es dable sostener que, al haber existido un pronunciamiento por parte del </w:t>
      </w:r>
      <w:r w:rsidRPr="005F6A13">
        <w:rPr>
          <w:rFonts w:ascii="Palatino Linotype" w:hAnsi="Palatino Linotype" w:cs="Arial"/>
          <w:b/>
          <w:bCs/>
          <w:color w:val="000000" w:themeColor="text1"/>
        </w:rPr>
        <w:t xml:space="preserve">SUJETO OBLIGADO, </w:t>
      </w:r>
      <w:r w:rsidRPr="005F6A13">
        <w:rPr>
          <w:rFonts w:ascii="Palatino Linotype" w:hAnsi="Palatino Linotype" w:cs="Arial"/>
          <w:bCs/>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14:paraId="4E19D774" w14:textId="77777777" w:rsidR="005B3B0C" w:rsidRPr="005F6A13" w:rsidRDefault="005B3B0C" w:rsidP="0086484D">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506B607F" w14:textId="22556391" w:rsidR="005B3B0C" w:rsidRPr="005F6A13" w:rsidRDefault="005B3B0C" w:rsidP="00AC1C56">
      <w:pPr>
        <w:pStyle w:val="Prrafodelista"/>
        <w:numPr>
          <w:ilvl w:val="0"/>
          <w:numId w:val="47"/>
        </w:numPr>
        <w:spacing w:line="360" w:lineRule="auto"/>
        <w:ind w:left="0" w:firstLine="0"/>
        <w:jc w:val="both"/>
        <w:rPr>
          <w:rFonts w:ascii="Palatino Linotype" w:eastAsia="Calibri" w:hAnsi="Palatino Linotype" w:cs="Arial"/>
          <w:color w:val="000000" w:themeColor="text1"/>
        </w:rPr>
      </w:pPr>
      <w:r w:rsidRPr="005F6A13">
        <w:rPr>
          <w:rFonts w:ascii="Palatino Linotype" w:hAnsi="Palatino Linotype"/>
          <w:color w:val="000000" w:themeColor="text1"/>
        </w:rPr>
        <w:t xml:space="preserve">Sirve </w:t>
      </w:r>
      <w:r w:rsidRPr="005F6A13">
        <w:rPr>
          <w:rFonts w:ascii="Palatino Linotype" w:hAnsi="Palatino Linotype" w:cs="Arial"/>
          <w:bCs/>
          <w:color w:val="000000" w:themeColor="text1"/>
        </w:rPr>
        <w:t>de apoyo a lo anterior, por analogía el criterio 31-10 emitido por el entonces Instituto Federal de Acceso a la Información ahora Instituto Nacional de Transparencia, Acceso a la Información y Protección de Datos Personales (INAI) que a la letra dice:</w:t>
      </w:r>
    </w:p>
    <w:p w14:paraId="3A86AF10" w14:textId="77777777" w:rsidR="005B3B0C" w:rsidRDefault="005B3B0C" w:rsidP="0086484D">
      <w:pPr>
        <w:tabs>
          <w:tab w:val="left" w:pos="709"/>
        </w:tabs>
        <w:jc w:val="both"/>
        <w:rPr>
          <w:rFonts w:ascii="Palatino Linotype" w:hAnsi="Palatino Linotype" w:cs="Arial"/>
          <w:b/>
          <w:bCs/>
          <w:i/>
          <w:color w:val="000000" w:themeColor="text1"/>
        </w:rPr>
      </w:pPr>
      <w:r w:rsidRPr="005F6A13">
        <w:rPr>
          <w:rFonts w:ascii="Palatino Linotype" w:hAnsi="Palatino Linotype" w:cs="Arial"/>
          <w:b/>
          <w:bCs/>
          <w:i/>
          <w:color w:val="000000" w:themeColor="text1"/>
        </w:rPr>
        <w:t>“El Instituto Federal de Acceso a la Información y Protección de Datos no cuenta con facultades para pronunciarse respecto de la veracidad de los documentos proporcionados por los sujetos obligados</w:t>
      </w:r>
      <w:r w:rsidRPr="005F6A13">
        <w:rPr>
          <w:rFonts w:ascii="Palatino Linotype" w:hAnsi="Palatino Linotype" w:cs="Arial"/>
          <w:bCs/>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w:t>
      </w:r>
      <w:r w:rsidRPr="005F6A13">
        <w:rPr>
          <w:rFonts w:ascii="Palatino Linotype" w:hAnsi="Palatino Linotype" w:cs="Arial"/>
          <w:bCs/>
          <w:i/>
          <w:color w:val="000000" w:themeColor="text1"/>
        </w:rPr>
        <w:lastRenderedPageBreak/>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F6A13">
        <w:rPr>
          <w:rFonts w:ascii="Palatino Linotype" w:hAnsi="Palatino Linotype" w:cs="Arial"/>
          <w:b/>
          <w:bCs/>
          <w:i/>
          <w:color w:val="000000" w:themeColor="text1"/>
        </w:rPr>
        <w:t>”</w:t>
      </w:r>
    </w:p>
    <w:p w14:paraId="655368BE" w14:textId="77777777" w:rsidR="00AC1C56" w:rsidRPr="005F6A13" w:rsidRDefault="00AC1C56" w:rsidP="0086484D">
      <w:pPr>
        <w:tabs>
          <w:tab w:val="left" w:pos="709"/>
        </w:tabs>
        <w:jc w:val="both"/>
        <w:rPr>
          <w:rFonts w:ascii="Palatino Linotype" w:hAnsi="Palatino Linotype" w:cs="Arial"/>
          <w:b/>
          <w:bCs/>
          <w:i/>
          <w:color w:val="000000" w:themeColor="text1"/>
        </w:rPr>
      </w:pPr>
    </w:p>
    <w:p w14:paraId="3E433E12" w14:textId="1FDB36D9" w:rsidR="00DC609D" w:rsidRPr="005F6A13" w:rsidRDefault="00DC609D" w:rsidP="0086484D">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Ahora bien; para ocupar algunas de las titularidades de las unidades administrativas se deberán satisfacer ciertos requisitos como lo es, el título profesional, como se lee:</w:t>
      </w:r>
    </w:p>
    <w:p w14:paraId="04D66A8C" w14:textId="77777777" w:rsidR="00DC609D" w:rsidRPr="005F6A13" w:rsidRDefault="00DC609D" w:rsidP="0086484D">
      <w:pPr>
        <w:pBdr>
          <w:top w:val="nil"/>
          <w:left w:val="nil"/>
          <w:bottom w:val="nil"/>
          <w:right w:val="nil"/>
          <w:between w:val="nil"/>
        </w:pBdr>
        <w:spacing w:before="240" w:after="240" w:line="276" w:lineRule="auto"/>
        <w:jc w:val="both"/>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t>LEY ORGÁNICA MUNICIPAL DEL ESTADO DE MÉXICO</w:t>
      </w:r>
    </w:p>
    <w:p w14:paraId="30C239DA" w14:textId="77777777" w:rsidR="00DC609D" w:rsidRPr="005F6A13" w:rsidRDefault="00DC609D" w:rsidP="0086484D">
      <w:pPr>
        <w:pBdr>
          <w:top w:val="nil"/>
          <w:left w:val="nil"/>
          <w:bottom w:val="nil"/>
          <w:right w:val="nil"/>
          <w:between w:val="nil"/>
        </w:pBdr>
        <w:spacing w:before="280" w:after="28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“Artículo 32. Para ocupar los cargos de Secretario; </w:t>
      </w:r>
      <w:r w:rsidRPr="005F6A13">
        <w:rPr>
          <w:rFonts w:ascii="Palatino Linotype" w:eastAsia="Palatino Linotype" w:hAnsi="Palatino Linotype" w:cs="Palatino Linotype"/>
          <w:b/>
          <w:i/>
          <w:color w:val="000000" w:themeColor="text1"/>
        </w:rPr>
        <w:t>Tesorero</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Director de Obras Públicas</w:t>
      </w:r>
      <w:r w:rsidRPr="005F6A13">
        <w:rPr>
          <w:rFonts w:ascii="Palatino Linotype" w:eastAsia="Palatino Linotype" w:hAnsi="Palatino Linotype" w:cs="Palatino Linotype"/>
          <w:i/>
          <w:color w:val="000000" w:themeColor="text1"/>
        </w:rPr>
        <w:t xml:space="preserve">,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2632347E" w14:textId="77777777" w:rsidR="00DC609D" w:rsidRPr="005F6A13" w:rsidRDefault="00DC609D" w:rsidP="0086484D">
      <w:pPr>
        <w:pBdr>
          <w:top w:val="nil"/>
          <w:left w:val="nil"/>
          <w:bottom w:val="nil"/>
          <w:right w:val="nil"/>
          <w:between w:val="nil"/>
        </w:pBdr>
        <w:spacing w:before="280" w:after="28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p>
    <w:p w14:paraId="6F148682" w14:textId="0CBEE748" w:rsidR="00DC609D" w:rsidRPr="005F6A13" w:rsidRDefault="00DC609D" w:rsidP="0086484D">
      <w:pPr>
        <w:pStyle w:val="Prrafodelista"/>
        <w:numPr>
          <w:ilvl w:val="0"/>
          <w:numId w:val="28"/>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Contar con título profesional o acreditar experiencia mínima de un año en la materia, ante el Presidente o el Ayuntamiento, cuando sea el caso, para el desempeño de los cargos que así lo requieran; y </w:t>
      </w:r>
    </w:p>
    <w:p w14:paraId="31184FEC" w14:textId="77777777" w:rsidR="00DC609D" w:rsidRPr="005F6A13" w:rsidRDefault="00DC609D" w:rsidP="0086484D">
      <w:pPr>
        <w:pBdr>
          <w:top w:val="nil"/>
          <w:left w:val="nil"/>
          <w:bottom w:val="nil"/>
          <w:right w:val="nil"/>
          <w:between w:val="nil"/>
        </w:pBdr>
        <w:spacing w:before="240" w:line="276" w:lineRule="auto"/>
        <w:jc w:val="both"/>
        <w:rPr>
          <w:rFonts w:ascii="Palatino Linotype" w:eastAsia="Palatino Linotype" w:hAnsi="Palatino Linotype" w:cs="Palatino Linotype"/>
          <w:i/>
          <w:color w:val="000000" w:themeColor="text1"/>
        </w:rPr>
      </w:pPr>
    </w:p>
    <w:p w14:paraId="4D69C2F7" w14:textId="03034FC8" w:rsidR="005B3B0C" w:rsidRPr="005F6A13" w:rsidRDefault="00DC609D" w:rsidP="0086484D">
      <w:pPr>
        <w:numPr>
          <w:ilvl w:val="0"/>
          <w:numId w:val="47"/>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De lo anterior se desprende  la obligación, para el caso que nos atañe; de poseer del </w:t>
      </w:r>
      <w:r w:rsidRPr="005F6A13">
        <w:rPr>
          <w:rFonts w:ascii="Palatino Linotype" w:eastAsia="Palatino Linotype" w:hAnsi="Palatino Linotype" w:cs="Palatino Linotype"/>
          <w:b/>
          <w:color w:val="000000" w:themeColor="text1"/>
        </w:rPr>
        <w:t>Tesorero y Director de Obras Públicas</w:t>
      </w:r>
      <w:r w:rsidRPr="005F6A13">
        <w:rPr>
          <w:rFonts w:ascii="Palatino Linotype" w:eastAsia="Palatino Linotype" w:hAnsi="Palatino Linotype" w:cs="Palatino Linotype"/>
          <w:color w:val="000000" w:themeColor="text1"/>
        </w:rPr>
        <w:t xml:space="preserve"> el título profesional o acreditar la experiencia mínima de un año para el desempeño de sus cargos.</w:t>
      </w:r>
    </w:p>
    <w:p w14:paraId="6B45605E" w14:textId="77777777" w:rsidR="00C556BB" w:rsidRPr="005F6A13" w:rsidRDefault="00C556BB" w:rsidP="0086484D">
      <w:pPr>
        <w:numPr>
          <w:ilvl w:val="0"/>
          <w:numId w:val="47"/>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Establecido lo anterior, resulta oportuno traer a colación lo previsto por la Ley del Trabajo de los Servidores Públicos del Estado de México</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color w:val="000000" w:themeColor="text1"/>
        </w:rPr>
        <w:t xml:space="preserve">que tiene por objeto regular las relaciones de trabajo comprendidas entre los poderes públicos del Estado y los Municipios, y sus respectivos servidores públicos, que se entienden establecidas mediante </w:t>
      </w:r>
      <w:r w:rsidRPr="005F6A13">
        <w:rPr>
          <w:rFonts w:ascii="Palatino Linotype" w:eastAsia="Palatino Linotype" w:hAnsi="Palatino Linotype" w:cs="Palatino Linotype"/>
          <w:color w:val="000000" w:themeColor="text1"/>
        </w:rPr>
        <w:lastRenderedPageBreak/>
        <w:t>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5F8EDD2C" w14:textId="77777777" w:rsidR="00C556BB" w:rsidRPr="005F6A13" w:rsidRDefault="00C556BB" w:rsidP="0086484D">
      <w:pPr>
        <w:spacing w:before="240" w:after="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ARTÍCULO 5.-</w:t>
      </w:r>
      <w:r w:rsidRPr="005F6A13">
        <w:rPr>
          <w:rFonts w:ascii="Palatino Linotype" w:eastAsia="Palatino Linotype" w:hAnsi="Palatino Linotype" w:cs="Palatino Linotype"/>
          <w:i/>
          <w:color w:val="000000" w:themeColor="text1"/>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6C7D7E6" w14:textId="77777777" w:rsidR="00C556BB" w:rsidRPr="005F6A13" w:rsidRDefault="00C556BB" w:rsidP="0086484D">
      <w:pPr>
        <w:spacing w:before="24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Para los efectos de esta ley, las instituciones públicas estarán representadas por sus titulares.</w:t>
      </w:r>
    </w:p>
    <w:p w14:paraId="3BB25025"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42B9811F" w14:textId="77777777" w:rsidR="00C556BB" w:rsidRPr="005F6A13" w:rsidRDefault="00C556BB" w:rsidP="0086484D">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Correlacionado con lo señalado con posterioridad, los servidores públicos que ingresan al servicio público, deben cumplir ciertos requisitos, de los cuales podría desprenderse la información solicitada, requisitos que se encuentran establecidos en el  artículo 47 de la Ley en cita, a saber:</w:t>
      </w:r>
    </w:p>
    <w:p w14:paraId="1D352522" w14:textId="77777777" w:rsidR="00C556BB" w:rsidRPr="005F6A13" w:rsidRDefault="00C556BB" w:rsidP="0086484D">
      <w:pPr>
        <w:spacing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ARTÍCULO 47</w:t>
      </w:r>
      <w:r w:rsidRPr="005F6A13">
        <w:rPr>
          <w:rFonts w:ascii="Palatino Linotype" w:eastAsia="Palatino Linotype" w:hAnsi="Palatino Linotype" w:cs="Palatino Linotype"/>
          <w:i/>
          <w:color w:val="000000" w:themeColor="text1"/>
        </w:rPr>
        <w:t xml:space="preserve">. Para ingresar al servicio público se requiere: </w:t>
      </w:r>
    </w:p>
    <w:p w14:paraId="1ADE460C" w14:textId="77777777" w:rsidR="00C556BB" w:rsidRPr="005F6A13" w:rsidRDefault="00C556BB" w:rsidP="0086484D">
      <w:pPr>
        <w:spacing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I.</w:t>
      </w:r>
      <w:r w:rsidRPr="005F6A13">
        <w:rPr>
          <w:rFonts w:ascii="Palatino Linotype" w:eastAsia="Palatino Linotype" w:hAnsi="Palatino Linotype" w:cs="Palatino Linotype"/>
          <w:i/>
          <w:color w:val="000000" w:themeColor="text1"/>
        </w:rPr>
        <w:t xml:space="preserve"> Presentar una solicitud utilizando la forma oficial que se autorice por la institución pública o dependencia correspondiente; </w:t>
      </w:r>
    </w:p>
    <w:p w14:paraId="5C31F2C7"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II.</w:t>
      </w:r>
      <w:r w:rsidRPr="005F6A13">
        <w:rPr>
          <w:rFonts w:ascii="Palatino Linotype" w:eastAsia="Palatino Linotype" w:hAnsi="Palatino Linotype" w:cs="Palatino Linotype"/>
          <w:i/>
          <w:color w:val="000000" w:themeColor="text1"/>
        </w:rPr>
        <w:t xml:space="preserve"> Ser de nacionalidad mexicana, con la excepción prevista en el artículo 17 de la presente ley; </w:t>
      </w:r>
    </w:p>
    <w:p w14:paraId="033BB3E2"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III.</w:t>
      </w:r>
      <w:r w:rsidRPr="005F6A13">
        <w:rPr>
          <w:rFonts w:ascii="Palatino Linotype" w:eastAsia="Palatino Linotype" w:hAnsi="Palatino Linotype" w:cs="Palatino Linotype"/>
          <w:i/>
          <w:color w:val="000000" w:themeColor="text1"/>
        </w:rPr>
        <w:t xml:space="preserve"> Estar en pleno ejercicio de sus derechos civiles y políticos, en su caso;</w:t>
      </w:r>
    </w:p>
    <w:p w14:paraId="247094AF"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IV.</w:t>
      </w:r>
      <w:r w:rsidRPr="005F6A13">
        <w:rPr>
          <w:rFonts w:ascii="Palatino Linotype" w:eastAsia="Palatino Linotype" w:hAnsi="Palatino Linotype" w:cs="Palatino Linotype"/>
          <w:i/>
          <w:color w:val="000000" w:themeColor="text1"/>
        </w:rPr>
        <w:t xml:space="preserve"> Acreditar, cuando proceda, el cumplimiento de la Ley del Servicio Militar Nacional;</w:t>
      </w:r>
    </w:p>
    <w:p w14:paraId="0E04BE2B"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V.</w:t>
      </w:r>
      <w:r w:rsidRPr="005F6A13">
        <w:rPr>
          <w:rFonts w:ascii="Palatino Linotype" w:eastAsia="Palatino Linotype" w:hAnsi="Palatino Linotype" w:cs="Palatino Linotype"/>
          <w:i/>
          <w:color w:val="000000" w:themeColor="text1"/>
        </w:rPr>
        <w:t xml:space="preserve"> Derogada. </w:t>
      </w:r>
    </w:p>
    <w:p w14:paraId="670031C3"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VI.</w:t>
      </w:r>
      <w:r w:rsidRPr="005F6A13">
        <w:rPr>
          <w:rFonts w:ascii="Palatino Linotype" w:eastAsia="Palatino Linotype" w:hAnsi="Palatino Linotype" w:cs="Palatino Linotype"/>
          <w:i/>
          <w:color w:val="000000" w:themeColor="text1"/>
        </w:rPr>
        <w:t xml:space="preserve"> No haber sido separado anteriormente del servicio por las causas previstas en el artículo 93 de la presente ley; </w:t>
      </w:r>
    </w:p>
    <w:p w14:paraId="0D82043F"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VII.</w:t>
      </w:r>
      <w:r w:rsidRPr="005F6A13">
        <w:rPr>
          <w:rFonts w:ascii="Palatino Linotype" w:eastAsia="Palatino Linotype" w:hAnsi="Palatino Linotype" w:cs="Palatino Linotype"/>
          <w:i/>
          <w:color w:val="000000" w:themeColor="text1"/>
        </w:rPr>
        <w:t xml:space="preserve"> Tener buena salud, lo que se comprobará con los certificados médicos correspondientes, en la forma en que se establezca en cada institución pública; </w:t>
      </w:r>
    </w:p>
    <w:p w14:paraId="4FE9A8C5"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lastRenderedPageBreak/>
        <w:t>VIII.</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Cumplir con los requisitos que se establezcan para los diferentes puestos;</w:t>
      </w:r>
      <w:r w:rsidRPr="005F6A13">
        <w:rPr>
          <w:rFonts w:ascii="Palatino Linotype" w:eastAsia="Palatino Linotype" w:hAnsi="Palatino Linotype" w:cs="Palatino Linotype"/>
          <w:i/>
          <w:color w:val="000000" w:themeColor="text1"/>
        </w:rPr>
        <w:t xml:space="preserve"> </w:t>
      </w:r>
    </w:p>
    <w:p w14:paraId="51FC7D22"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IX. Acreditar por medio de los exámenes correspondientes los conocimientos y aptitudes necesarios para el desempeño del puesto; y </w:t>
      </w:r>
    </w:p>
    <w:p w14:paraId="5E596CF2"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X. No estar inhabilitado para el ejercicio del servicio público. </w:t>
      </w:r>
    </w:p>
    <w:p w14:paraId="27B579D3" w14:textId="77777777" w:rsidR="00C556BB" w:rsidRPr="005F6A13" w:rsidRDefault="00C556BB" w:rsidP="0086484D">
      <w:pPr>
        <w:spacing w:before="120" w:after="120" w:line="276"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 xml:space="preserve">XI. Presentar certificado expedido por la Unidad del Registro de Deudores Alimentarios Morosos en el que conste, si se encuentra inscrito o no en el mismo. </w:t>
      </w:r>
    </w:p>
    <w:p w14:paraId="780F5B6E" w14:textId="77777777" w:rsidR="00C556BB" w:rsidRPr="005F6A13" w:rsidRDefault="00C556BB" w:rsidP="0086484D">
      <w:pPr>
        <w:spacing w:before="120" w:after="120" w:line="276"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i/>
          <w:color w:val="000000" w:themeColor="text1"/>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5F6A13">
        <w:rPr>
          <w:rFonts w:ascii="Palatino Linotype" w:eastAsia="Palatino Linotype" w:hAnsi="Palatino Linotype" w:cs="Palatino Linotype"/>
          <w:color w:val="000000" w:themeColor="text1"/>
        </w:rPr>
        <w:t>.”</w:t>
      </w:r>
    </w:p>
    <w:p w14:paraId="00338B9E" w14:textId="77777777" w:rsidR="00C556BB" w:rsidRPr="005F6A13" w:rsidRDefault="00C556BB" w:rsidP="0086484D">
      <w:pPr>
        <w:spacing w:before="120" w:line="360" w:lineRule="auto"/>
        <w:jc w:val="both"/>
        <w:rPr>
          <w:rFonts w:ascii="Palatino Linotype" w:eastAsia="Palatino Linotype" w:hAnsi="Palatino Linotype" w:cs="Palatino Linotype"/>
          <w:color w:val="000000" w:themeColor="text1"/>
        </w:rPr>
      </w:pPr>
    </w:p>
    <w:p w14:paraId="547FDB3A" w14:textId="78B1E977" w:rsidR="00C556BB" w:rsidRPr="00AC1C56" w:rsidRDefault="00C556BB" w:rsidP="00AC1C56">
      <w:pPr>
        <w:pStyle w:val="Prrafodelista"/>
        <w:numPr>
          <w:ilvl w:val="0"/>
          <w:numId w:val="47"/>
        </w:numPr>
        <w:spacing w:line="360" w:lineRule="auto"/>
        <w:ind w:left="0" w:firstLine="0"/>
        <w:jc w:val="both"/>
        <w:rPr>
          <w:rFonts w:ascii="Palatino Linotype" w:eastAsia="Palatino Linotype" w:hAnsi="Palatino Linotype" w:cs="Palatino Linotype"/>
          <w:color w:val="000000" w:themeColor="text1"/>
        </w:rPr>
      </w:pPr>
      <w:r w:rsidRPr="00AC1C56">
        <w:rPr>
          <w:rFonts w:ascii="Palatino Linotype" w:eastAsia="Palatino Linotype" w:hAnsi="Palatino Linotype" w:cs="Palatino Linotype"/>
          <w:color w:val="000000" w:themeColor="text1"/>
        </w:rPr>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AC1C56">
        <w:rPr>
          <w:rFonts w:ascii="Palatino Linotype" w:eastAsia="Palatino Linotype" w:hAnsi="Palatino Linotype" w:cs="Palatino Linotype"/>
          <w:i/>
          <w:color w:val="000000" w:themeColor="text1"/>
        </w:rPr>
        <w:t xml:space="preserve">, </w:t>
      </w:r>
      <w:r w:rsidRPr="00AC1C56">
        <w:rPr>
          <w:rFonts w:ascii="Palatino Linotype" w:eastAsia="Palatino Linotype" w:hAnsi="Palatino Linotype" w:cs="Palatino Linotype"/>
          <w:color w:val="000000" w:themeColor="text1"/>
        </w:rPr>
        <w:t>que es del tenor literal siguiente:</w:t>
      </w:r>
    </w:p>
    <w:p w14:paraId="49961CEA" w14:textId="77777777" w:rsidR="00C556BB" w:rsidRPr="005F6A13" w:rsidRDefault="00C556BB" w:rsidP="0086484D">
      <w:pPr>
        <w:spacing w:line="360" w:lineRule="auto"/>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r w:rsidRPr="005F6A13">
        <w:rPr>
          <w:rFonts w:ascii="Palatino Linotype" w:eastAsia="Palatino Linotype" w:hAnsi="Palatino Linotype" w:cs="Palatino Linotype"/>
          <w:b/>
          <w:i/>
          <w:color w:val="000000" w:themeColor="text1"/>
        </w:rPr>
        <w:t>ARTÍCULO 98</w:t>
      </w:r>
      <w:r w:rsidRPr="005F6A13">
        <w:rPr>
          <w:rFonts w:ascii="Palatino Linotype" w:eastAsia="Palatino Linotype" w:hAnsi="Palatino Linotype" w:cs="Palatino Linotype"/>
          <w:i/>
          <w:color w:val="000000" w:themeColor="text1"/>
        </w:rPr>
        <w:t xml:space="preserve">. </w:t>
      </w:r>
      <w:r w:rsidRPr="005F6A13">
        <w:rPr>
          <w:rFonts w:ascii="Palatino Linotype" w:eastAsia="Palatino Linotype" w:hAnsi="Palatino Linotype" w:cs="Palatino Linotype"/>
          <w:b/>
          <w:i/>
          <w:color w:val="000000" w:themeColor="text1"/>
        </w:rPr>
        <w:t>Son obligaciones de las instituciones públicas</w:t>
      </w:r>
      <w:r w:rsidRPr="005F6A13">
        <w:rPr>
          <w:rFonts w:ascii="Palatino Linotype" w:eastAsia="Palatino Linotype" w:hAnsi="Palatino Linotype" w:cs="Palatino Linotype"/>
          <w:i/>
          <w:color w:val="000000" w:themeColor="text1"/>
        </w:rPr>
        <w:t>:</w:t>
      </w:r>
    </w:p>
    <w:p w14:paraId="1EE01593" w14:textId="77777777" w:rsidR="00C556BB" w:rsidRPr="005F6A13" w:rsidRDefault="00C556BB" w:rsidP="0086484D">
      <w:pPr>
        <w:spacing w:after="12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i/>
          <w:color w:val="000000" w:themeColor="text1"/>
        </w:rPr>
        <w:t>…</w:t>
      </w:r>
    </w:p>
    <w:p w14:paraId="15A876B5" w14:textId="77777777" w:rsidR="00C556BB" w:rsidRPr="005F6A13" w:rsidRDefault="00C556BB" w:rsidP="0086484D">
      <w:pPr>
        <w:spacing w:before="120" w:after="120"/>
        <w:jc w:val="both"/>
        <w:rPr>
          <w:rFonts w:ascii="Palatino Linotype" w:eastAsia="Palatino Linotype" w:hAnsi="Palatino Linotype" w:cs="Palatino Linotype"/>
          <w:i/>
          <w:color w:val="000000" w:themeColor="text1"/>
        </w:rPr>
      </w:pPr>
      <w:r w:rsidRPr="005F6A13">
        <w:rPr>
          <w:rFonts w:ascii="Palatino Linotype" w:eastAsia="Palatino Linotype" w:hAnsi="Palatino Linotype" w:cs="Palatino Linotype"/>
          <w:b/>
          <w:i/>
          <w:color w:val="000000" w:themeColor="text1"/>
        </w:rPr>
        <w:t>XVII. Integrar los expedientes de los servidores públicos</w:t>
      </w:r>
      <w:r w:rsidRPr="005F6A13">
        <w:rPr>
          <w:rFonts w:ascii="Palatino Linotype" w:eastAsia="Palatino Linotype" w:hAnsi="Palatino Linotype" w:cs="Palatino Linotype"/>
          <w:i/>
          <w:color w:val="000000" w:themeColor="text1"/>
        </w:rPr>
        <w:t xml:space="preserve"> y proporcionar las constancias que éstos soliciten para el trámite de los asuntos de su interés en los términos que señalen los ordenamientos respectivos.”</w:t>
      </w:r>
    </w:p>
    <w:p w14:paraId="7ADEAA1C" w14:textId="77777777" w:rsidR="00C556BB" w:rsidRPr="005F6A13" w:rsidRDefault="00C556BB" w:rsidP="0086484D">
      <w:pPr>
        <w:spacing w:before="120" w:line="360" w:lineRule="auto"/>
        <w:jc w:val="both"/>
        <w:rPr>
          <w:rFonts w:ascii="Palatino Linotype" w:eastAsia="Palatino Linotype" w:hAnsi="Palatino Linotype" w:cs="Palatino Linotype"/>
          <w:color w:val="000000" w:themeColor="text1"/>
        </w:rPr>
      </w:pPr>
    </w:p>
    <w:p w14:paraId="4B30E264" w14:textId="77777777" w:rsidR="00C556BB" w:rsidRPr="005F6A13" w:rsidRDefault="00C556BB" w:rsidP="0086484D">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esta virtud, se asume que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al establecer las relaciones de trabajo con sus servidores públicos, debió integrar los expedientes laborales de los mismos como parte de sus obligaciones, asimismo, los interesados debieron presentar documentos </w:t>
      </w:r>
      <w:r w:rsidRPr="005F6A13">
        <w:rPr>
          <w:rFonts w:ascii="Palatino Linotype" w:eastAsia="Palatino Linotype" w:hAnsi="Palatino Linotype" w:cs="Palatino Linotype"/>
          <w:color w:val="000000" w:themeColor="text1"/>
        </w:rPr>
        <w:lastRenderedPageBreak/>
        <w:t>para integrar su expediente laboral, entre los cuales podría localizarse el o los documento (s) que avalen el grado de estudios de los Directores en cita.</w:t>
      </w:r>
    </w:p>
    <w:p w14:paraId="2D69F7A9"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554EE65C" w14:textId="0C2E3B6D" w:rsidR="00C556BB" w:rsidRPr="005F6A13" w:rsidRDefault="00C556BB" w:rsidP="0086484D">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ese tenor, el documento que acreditaría dicha información de manera enunciativa más no limitada serían los certificados, diplomas, constancias, títulos o grados académicos que amparen estudios realizados; de acuerdo a lo antes señalado por el artículo 171 de la Ley de Educación del Estado de México, razones por las cuales lo procedente es ordenar la entrega del documento </w:t>
      </w:r>
      <w:r w:rsidR="006471EF" w:rsidRPr="005F6A13">
        <w:rPr>
          <w:rFonts w:ascii="Palatino Linotype" w:eastAsia="Palatino Linotype" w:hAnsi="Palatino Linotype" w:cs="Palatino Linotype"/>
          <w:color w:val="000000" w:themeColor="text1"/>
        </w:rPr>
        <w:t xml:space="preserve">legible </w:t>
      </w:r>
      <w:r w:rsidRPr="005F6A13">
        <w:rPr>
          <w:rFonts w:ascii="Palatino Linotype" w:eastAsia="Palatino Linotype" w:hAnsi="Palatino Linotype" w:cs="Palatino Linotype"/>
          <w:color w:val="000000" w:themeColor="text1"/>
        </w:rPr>
        <w:t>donde conste o de cuenta, el grado de est</w:t>
      </w:r>
      <w:r w:rsidR="006471EF" w:rsidRPr="005F6A13">
        <w:rPr>
          <w:rFonts w:ascii="Palatino Linotype" w:eastAsia="Palatino Linotype" w:hAnsi="Palatino Linotype" w:cs="Palatino Linotype"/>
          <w:color w:val="000000" w:themeColor="text1"/>
        </w:rPr>
        <w:t xml:space="preserve">udios </w:t>
      </w:r>
      <w:r w:rsidR="00DC609D" w:rsidRPr="005F6A13">
        <w:rPr>
          <w:rFonts w:ascii="Palatino Linotype" w:eastAsia="Palatino Linotype" w:hAnsi="Palatino Linotype" w:cs="Palatino Linotype"/>
          <w:color w:val="000000" w:themeColor="text1"/>
        </w:rPr>
        <w:t>del Director de Obras Públicas y Tesorero Municipal o en su caso documento donde acredite la experiencia mínima de un año señalada por la Legislación en cita.</w:t>
      </w:r>
    </w:p>
    <w:p w14:paraId="68F931A2" w14:textId="77777777" w:rsidR="005B3B0C" w:rsidRPr="005F6A13" w:rsidRDefault="005B3B0C" w:rsidP="0086484D">
      <w:pPr>
        <w:pStyle w:val="Prrafodelista"/>
        <w:ind w:left="0"/>
        <w:rPr>
          <w:rFonts w:ascii="Palatino Linotype" w:eastAsia="Palatino Linotype" w:hAnsi="Palatino Linotype" w:cs="Palatino Linotype"/>
          <w:color w:val="000000" w:themeColor="text1"/>
        </w:rPr>
      </w:pPr>
    </w:p>
    <w:p w14:paraId="3E20D8B8" w14:textId="77777777" w:rsidR="00C556BB" w:rsidRDefault="00C556BB" w:rsidP="0086484D">
      <w:pPr>
        <w:numPr>
          <w:ilvl w:val="0"/>
          <w:numId w:val="47"/>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Al respecto de lo expuesto, se destaca que la versión pública que elabore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w:t>
      </w:r>
    </w:p>
    <w:p w14:paraId="24FB0376" w14:textId="77777777" w:rsidR="00C556BB" w:rsidRPr="005F6A13" w:rsidRDefault="00C556BB" w:rsidP="0086484D">
      <w:pPr>
        <w:numPr>
          <w:ilvl w:val="0"/>
          <w:numId w:val="47"/>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14:paraId="4CC07BE4" w14:textId="77777777" w:rsidR="00C556BB" w:rsidRPr="005F6A13" w:rsidRDefault="00C556BB" w:rsidP="0086484D">
      <w:pPr>
        <w:pBdr>
          <w:top w:val="nil"/>
          <w:left w:val="nil"/>
          <w:bottom w:val="nil"/>
          <w:right w:val="nil"/>
          <w:between w:val="nil"/>
        </w:pBdr>
        <w:rPr>
          <w:rFonts w:ascii="Palatino Linotype" w:eastAsia="Palatino Linotype" w:hAnsi="Palatino Linotype" w:cs="Palatino Linotype"/>
          <w:color w:val="000000" w:themeColor="text1"/>
        </w:rPr>
      </w:pPr>
    </w:p>
    <w:p w14:paraId="6ECB161E" w14:textId="51C62B23" w:rsidR="00816C95" w:rsidRPr="00AC1C56" w:rsidRDefault="00816C95" w:rsidP="00AC1C56">
      <w:pPr>
        <w:pStyle w:val="Prrafodelista"/>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C1C56">
        <w:rPr>
          <w:rFonts w:ascii="Palatino Linotype" w:eastAsia="Palatino Linotype" w:hAnsi="Palatino Linotype" w:cs="Palatino Linotype"/>
          <w:color w:val="000000" w:themeColor="text1"/>
        </w:rPr>
        <w:t xml:space="preserve">Se estima también que al  colmar la solicitud de información, el Sujeto Obligado pueda entregar versiones públicas de documentos diversos donde se acredita el grado máximo de estudios de los servidores públicos de referencia en la solicitud, documentos </w:t>
      </w:r>
      <w:r w:rsidRPr="00AC1C56">
        <w:rPr>
          <w:rFonts w:ascii="Palatino Linotype" w:eastAsia="Palatino Linotype" w:hAnsi="Palatino Linotype" w:cs="Palatino Linotype"/>
          <w:color w:val="000000" w:themeColor="text1"/>
        </w:rPr>
        <w:lastRenderedPageBreak/>
        <w:t xml:space="preserve">que contienen en varios casos datos que deben ser testados o clasificados de manera </w:t>
      </w:r>
      <w:r w:rsidRPr="00AC1C56">
        <w:rPr>
          <w:rFonts w:ascii="Palatino Linotype" w:eastAsia="Palatino Linotype" w:hAnsi="Palatino Linotype" w:cs="Palatino Linotype"/>
          <w:b/>
          <w:color w:val="000000" w:themeColor="text1"/>
        </w:rPr>
        <w:t>CONFIDENCIAL</w:t>
      </w:r>
      <w:r w:rsidRPr="00AC1C56">
        <w:rPr>
          <w:rFonts w:ascii="Palatino Linotype" w:eastAsia="Palatino Linotype" w:hAnsi="Palatino Linotype" w:cs="Palatino Linotype"/>
          <w:color w:val="000000" w:themeColor="text1"/>
        </w:rPr>
        <w:t xml:space="preserve"> y de datos que son públicos.</w:t>
      </w:r>
    </w:p>
    <w:p w14:paraId="001C6833" w14:textId="77777777" w:rsidR="00816C95" w:rsidRPr="005F6A13" w:rsidRDefault="00816C95" w:rsidP="0086484D">
      <w:pPr>
        <w:spacing w:line="360" w:lineRule="auto"/>
        <w:jc w:val="both"/>
        <w:rPr>
          <w:rFonts w:ascii="Palatino Linotype" w:eastAsia="Palatino Linotype" w:hAnsi="Palatino Linotype" w:cs="Palatino Linotype"/>
          <w:color w:val="000000" w:themeColor="text1"/>
        </w:rPr>
      </w:pPr>
    </w:p>
    <w:p w14:paraId="5CD62433" w14:textId="5AFFBED2" w:rsidR="00816C95" w:rsidRPr="005F6A13" w:rsidRDefault="00816C95" w:rsidP="00AC1C56">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Por ende, en el presente caso el Sujeto Obligado  tiene que efectuar dicha clasificación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F6A13">
        <w:rPr>
          <w:rFonts w:ascii="Palatino Linotype" w:eastAsia="Palatino Linotype" w:hAnsi="Palatino Linotype" w:cs="Palatino Linotype"/>
          <w:b/>
          <w:color w:val="000000" w:themeColor="text1"/>
        </w:rPr>
        <w:t>LINEAMIENTOS GENERALES EN MATERIA DE CLASIFICACIÓN Y DESCLASIFICACIÓN DE LA INFORMACIÓN, ASÍ COMO PARA LA ELABORACIÓN DE VERSIONES PÚBLICAS</w:t>
      </w:r>
      <w:r w:rsidRPr="005F6A13">
        <w:rPr>
          <w:rFonts w:ascii="Palatino Linotype" w:eastAsia="Palatino Linotype" w:hAnsi="Palatino Linotype" w:cs="Palatino Linotype"/>
          <w:color w:val="000000" w:themeColor="text1"/>
        </w:rPr>
        <w:t>, publicados en el Diario Oficial de la Federación en fecha quince de abril del año dos mil dieciséis, mediante Acuerdo del Consejo Nacional del Sistema Nacional de Transparencia, Acceso a la Información Pública y Protección de Datos Personales.</w:t>
      </w:r>
    </w:p>
    <w:p w14:paraId="1E3790CC" w14:textId="77777777" w:rsidR="00816C95" w:rsidRPr="005F6A13" w:rsidRDefault="00816C95" w:rsidP="0086484D">
      <w:pPr>
        <w:spacing w:line="360" w:lineRule="auto"/>
        <w:jc w:val="both"/>
        <w:rPr>
          <w:rFonts w:ascii="Palatino Linotype" w:eastAsia="Palatino Linotype" w:hAnsi="Palatino Linotype" w:cs="Palatino Linotype"/>
          <w:color w:val="000000" w:themeColor="text1"/>
        </w:rPr>
      </w:pPr>
    </w:p>
    <w:p w14:paraId="54BAA2EC" w14:textId="2F541652" w:rsidR="00816C95" w:rsidRPr="005F6A13" w:rsidRDefault="00816C95" w:rsidP="00AC1C56">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Lo anterior es así, puesto que ha de destacarse que el artículo 91, de la Ley de la Materia, dispone que el acceso a la información pública será restringido excepcionalmente, cuando ésta sea clasificada como reservada o confidencial. En caso específico, de los documentos solicitados obran datos que son considerados confidenciales, cuyo acceso debe ser restringido, los cuales deben testarse correctamente al momento de la elaboración de versiones públicas, como es el caso y de manera enunciativa, de </w:t>
      </w:r>
      <w:r w:rsidRPr="005F6A13">
        <w:rPr>
          <w:rFonts w:ascii="Palatino Linotype" w:eastAsia="Palatino Linotype" w:hAnsi="Palatino Linotype" w:cs="Palatino Linotype"/>
          <w:b/>
          <w:color w:val="000000" w:themeColor="text1"/>
        </w:rPr>
        <w:t>curp,</w:t>
      </w:r>
      <w:r w:rsidRPr="005F6A13">
        <w:rPr>
          <w:rFonts w:ascii="Palatino Linotype" w:eastAsia="Palatino Linotype" w:hAnsi="Palatino Linotype" w:cs="Palatino Linotype"/>
          <w:color w:val="000000" w:themeColor="text1"/>
        </w:rPr>
        <w:t xml:space="preserve"> </w:t>
      </w:r>
      <w:r w:rsidRPr="005F6A13">
        <w:rPr>
          <w:rFonts w:ascii="Palatino Linotype" w:eastAsia="Palatino Linotype" w:hAnsi="Palatino Linotype" w:cs="Palatino Linotype"/>
          <w:b/>
          <w:color w:val="000000" w:themeColor="text1"/>
        </w:rPr>
        <w:t xml:space="preserve">calificaciones, matrícula, firma del servidor público. </w:t>
      </w:r>
    </w:p>
    <w:p w14:paraId="17091626" w14:textId="77777777" w:rsidR="00816C95" w:rsidRPr="005F6A13" w:rsidRDefault="00816C95" w:rsidP="0086484D">
      <w:pPr>
        <w:pBdr>
          <w:top w:val="nil"/>
          <w:left w:val="nil"/>
          <w:bottom w:val="nil"/>
          <w:right w:val="nil"/>
          <w:between w:val="nil"/>
        </w:pBdr>
        <w:rPr>
          <w:rFonts w:ascii="Palatino Linotype" w:eastAsia="Palatino Linotype" w:hAnsi="Palatino Linotype" w:cs="Palatino Linotype"/>
          <w:color w:val="000000" w:themeColor="text1"/>
        </w:rPr>
      </w:pPr>
    </w:p>
    <w:p w14:paraId="2FDA98E2" w14:textId="77777777" w:rsidR="00816C95" w:rsidRPr="005F6A13" w:rsidRDefault="00816C95" w:rsidP="00AC1C56">
      <w:pPr>
        <w:pStyle w:val="Prrafodelista"/>
        <w:numPr>
          <w:ilvl w:val="0"/>
          <w:numId w:val="47"/>
        </w:numPr>
        <w:spacing w:line="360" w:lineRule="auto"/>
        <w:ind w:left="0" w:firstLine="0"/>
        <w:contextualSpacing w:val="0"/>
        <w:jc w:val="both"/>
        <w:rPr>
          <w:rFonts w:ascii="Palatino Linotype" w:hAnsi="Palatino Linotype"/>
          <w:color w:val="000000" w:themeColor="text1"/>
        </w:rPr>
      </w:pPr>
      <w:r w:rsidRPr="005F6A13">
        <w:rPr>
          <w:rFonts w:ascii="Palatino Linotype" w:hAnsi="Palatino Linotype"/>
          <w:color w:val="000000" w:themeColor="text1"/>
        </w:rPr>
        <w:lastRenderedPageBreak/>
        <w:t xml:space="preserve">Por cuanto hace a la </w:t>
      </w:r>
      <w:r w:rsidRPr="005F6A13">
        <w:rPr>
          <w:rFonts w:ascii="Palatino Linotype" w:hAnsi="Palatino Linotype"/>
          <w:b/>
          <w:color w:val="000000" w:themeColor="text1"/>
        </w:rPr>
        <w:t xml:space="preserve">Clave Única de Registro de Población, </w:t>
      </w:r>
      <w:r w:rsidRPr="005F6A13">
        <w:rPr>
          <w:rFonts w:ascii="Palatino Linotype" w:hAnsi="Palatino Linotype"/>
          <w:color w:val="000000" w:themeColor="text1"/>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027E6CC" w14:textId="77777777" w:rsidR="00816C95" w:rsidRPr="005F6A13" w:rsidRDefault="00816C95" w:rsidP="0086484D">
      <w:pPr>
        <w:spacing w:line="360" w:lineRule="auto"/>
        <w:jc w:val="both"/>
        <w:rPr>
          <w:rFonts w:ascii="Palatino Linotype" w:hAnsi="Palatino Linotype"/>
          <w:color w:val="000000" w:themeColor="text1"/>
        </w:rPr>
      </w:pPr>
    </w:p>
    <w:p w14:paraId="45CE1200" w14:textId="77777777" w:rsidR="00816C95" w:rsidRPr="005F6A13" w:rsidRDefault="00816C95" w:rsidP="00AC1C56">
      <w:pPr>
        <w:pStyle w:val="Prrafodelista"/>
        <w:numPr>
          <w:ilvl w:val="0"/>
          <w:numId w:val="47"/>
        </w:numPr>
        <w:spacing w:line="360" w:lineRule="auto"/>
        <w:ind w:left="0" w:firstLine="0"/>
        <w:contextualSpacing w:val="0"/>
        <w:jc w:val="both"/>
        <w:rPr>
          <w:rFonts w:ascii="Palatino Linotype" w:hAnsi="Palatino Linotype"/>
          <w:color w:val="000000" w:themeColor="text1"/>
        </w:rPr>
      </w:pPr>
      <w:r w:rsidRPr="005F6A13">
        <w:rPr>
          <w:rFonts w:ascii="Palatino Linotype" w:hAnsi="Palatino Linotype"/>
          <w:color w:val="000000" w:themeColor="text1"/>
        </w:rPr>
        <w:t>Lo anterior, tiene sustento en los artículos 86 y 91, de la Ley General de Población, la cual señala lo siguiente:</w:t>
      </w:r>
    </w:p>
    <w:p w14:paraId="37ADFA92" w14:textId="77777777" w:rsidR="00816C95" w:rsidRPr="005F6A13" w:rsidRDefault="00816C95" w:rsidP="0086484D">
      <w:pPr>
        <w:tabs>
          <w:tab w:val="left" w:pos="7938"/>
        </w:tabs>
        <w:jc w:val="both"/>
        <w:rPr>
          <w:rFonts w:ascii="Palatino Linotype" w:hAnsi="Palatino Linotype" w:cs="Arial"/>
          <w:i/>
          <w:color w:val="000000" w:themeColor="text1"/>
          <w:lang w:val="es-ES"/>
        </w:rPr>
      </w:pPr>
      <w:r w:rsidRPr="005F6A13">
        <w:rPr>
          <w:rFonts w:ascii="Palatino Linotype" w:hAnsi="Palatino Linotype" w:cs="Arial,Bold"/>
          <w:b/>
          <w:bCs/>
          <w:i/>
          <w:color w:val="000000" w:themeColor="text1"/>
          <w:lang w:val="es-ES"/>
        </w:rPr>
        <w:t xml:space="preserve">“Artículo 86. </w:t>
      </w:r>
      <w:r w:rsidRPr="005F6A13">
        <w:rPr>
          <w:rFonts w:ascii="Palatino Linotype" w:hAnsi="Palatino Linotype" w:cs="Arial"/>
          <w:i/>
          <w:color w:val="000000" w:themeColor="text1"/>
          <w:lang w:val="es-ES"/>
        </w:rPr>
        <w:t>El Registro Nacional de Población tiene como finalidad registrar a cada una de las personas que integran la población del país, con los datos que permitan certificar y acreditar fehacientemente su identidad.</w:t>
      </w:r>
    </w:p>
    <w:p w14:paraId="28728670" w14:textId="77777777" w:rsidR="00816C95" w:rsidRPr="005F6A13" w:rsidRDefault="00816C95" w:rsidP="0086484D">
      <w:pPr>
        <w:tabs>
          <w:tab w:val="left" w:pos="7938"/>
        </w:tabs>
        <w:jc w:val="both"/>
        <w:rPr>
          <w:rFonts w:ascii="Palatino Linotype" w:hAnsi="Palatino Linotype" w:cs="Arial"/>
          <w:i/>
          <w:color w:val="000000" w:themeColor="text1"/>
          <w:lang w:val="es-ES"/>
        </w:rPr>
      </w:pPr>
    </w:p>
    <w:p w14:paraId="4C9C3088" w14:textId="77777777" w:rsidR="00816C95" w:rsidRPr="005F6A13" w:rsidRDefault="00816C95" w:rsidP="0086484D">
      <w:pPr>
        <w:tabs>
          <w:tab w:val="left" w:pos="7938"/>
        </w:tabs>
        <w:jc w:val="both"/>
        <w:rPr>
          <w:rFonts w:ascii="Palatino Linotype" w:hAnsi="Palatino Linotype" w:cs="Arial"/>
          <w:i/>
          <w:color w:val="000000" w:themeColor="text1"/>
          <w:lang w:val="es-ES"/>
        </w:rPr>
      </w:pPr>
      <w:r w:rsidRPr="005F6A13">
        <w:rPr>
          <w:rFonts w:ascii="Palatino Linotype" w:hAnsi="Palatino Linotype" w:cs="Arial,Bold"/>
          <w:b/>
          <w:bCs/>
          <w:i/>
          <w:color w:val="000000" w:themeColor="text1"/>
          <w:lang w:val="es-ES"/>
        </w:rPr>
        <w:t xml:space="preserve">Artículo 91. </w:t>
      </w:r>
      <w:r w:rsidRPr="005F6A13">
        <w:rPr>
          <w:rFonts w:ascii="Palatino Linotype" w:hAnsi="Palatino Linotype" w:cs="Arial"/>
          <w:i/>
          <w:color w:val="000000" w:themeColor="text1"/>
          <w:lang w:val="es-ES"/>
        </w:rPr>
        <w:t>Al incorporar a una persona en el Registro Nacional de Población, se le asignará una clave que se denominará Clave Única de Registro de Población. Esta servirá para registrarla e identificarla en forma individual.”</w:t>
      </w:r>
    </w:p>
    <w:p w14:paraId="1EFEB3F0" w14:textId="77777777" w:rsidR="00816C95" w:rsidRPr="005F6A13" w:rsidRDefault="00816C95" w:rsidP="0086484D">
      <w:pPr>
        <w:tabs>
          <w:tab w:val="left" w:pos="7938"/>
        </w:tabs>
        <w:jc w:val="both"/>
        <w:rPr>
          <w:rFonts w:ascii="Palatino Linotype" w:hAnsi="Palatino Linotype" w:cs="Arial"/>
          <w:i/>
          <w:color w:val="000000" w:themeColor="text1"/>
          <w:lang w:val="es-ES"/>
        </w:rPr>
      </w:pPr>
    </w:p>
    <w:p w14:paraId="2C49D28F" w14:textId="77777777" w:rsidR="00816C95" w:rsidRDefault="00816C95" w:rsidP="00AC1C56">
      <w:pPr>
        <w:pStyle w:val="Prrafodelista"/>
        <w:numPr>
          <w:ilvl w:val="0"/>
          <w:numId w:val="47"/>
        </w:numPr>
        <w:spacing w:line="360" w:lineRule="auto"/>
        <w:ind w:left="0" w:firstLine="0"/>
        <w:contextualSpacing w:val="0"/>
        <w:jc w:val="both"/>
        <w:rPr>
          <w:rFonts w:ascii="Palatino Linotype" w:hAnsi="Palatino Linotype"/>
          <w:color w:val="000000" w:themeColor="text1"/>
        </w:rPr>
      </w:pPr>
      <w:r w:rsidRPr="005F6A13">
        <w:rPr>
          <w:rFonts w:ascii="Palatino Linotype" w:hAnsi="Palatino Linotype"/>
          <w:color w:val="000000" w:themeColor="text1"/>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CC56759" w14:textId="77777777" w:rsidR="00AC1C56" w:rsidRPr="005F6A13" w:rsidRDefault="00AC1C56" w:rsidP="00AC1C56">
      <w:pPr>
        <w:pStyle w:val="Prrafodelista"/>
        <w:spacing w:line="360" w:lineRule="auto"/>
        <w:ind w:left="0"/>
        <w:contextualSpacing w:val="0"/>
        <w:jc w:val="both"/>
        <w:rPr>
          <w:rFonts w:ascii="Palatino Linotype" w:hAnsi="Palatino Linotype"/>
          <w:color w:val="000000" w:themeColor="text1"/>
        </w:rPr>
      </w:pPr>
    </w:p>
    <w:p w14:paraId="7E712359" w14:textId="77777777" w:rsidR="00816C95" w:rsidRPr="005F6A13" w:rsidRDefault="00816C95" w:rsidP="00AC1C56">
      <w:pPr>
        <w:pStyle w:val="Prrafodelista"/>
        <w:numPr>
          <w:ilvl w:val="0"/>
          <w:numId w:val="47"/>
        </w:numPr>
        <w:spacing w:line="360" w:lineRule="auto"/>
        <w:ind w:left="0" w:firstLine="0"/>
        <w:contextualSpacing w:val="0"/>
        <w:jc w:val="both"/>
        <w:rPr>
          <w:rFonts w:ascii="Palatino Linotype" w:hAnsi="Palatino Linotype"/>
          <w:color w:val="000000" w:themeColor="text1"/>
        </w:rPr>
      </w:pPr>
      <w:r w:rsidRPr="005F6A13">
        <w:rPr>
          <w:rFonts w:ascii="Palatino Linotype" w:hAnsi="Palatino Linotype"/>
          <w:color w:val="000000" w:themeColor="text1"/>
        </w:rPr>
        <w:lastRenderedPageBreak/>
        <w:t>Al respecto, el entonces Instituto Nacional de Transparencia, Acceso a la Información y Protección de Datos Personales (INAI) a través del Criterio 18/17, señala literalmente lo siguiente:</w:t>
      </w:r>
    </w:p>
    <w:p w14:paraId="470B138D" w14:textId="77777777" w:rsidR="00816C95" w:rsidRPr="005F6A13" w:rsidRDefault="00816C95" w:rsidP="0086484D">
      <w:pPr>
        <w:jc w:val="both"/>
        <w:rPr>
          <w:rFonts w:ascii="Palatino Linotype" w:hAnsi="Palatino Linotype"/>
          <w:i/>
          <w:color w:val="000000" w:themeColor="text1"/>
          <w:lang w:val="es-ES"/>
        </w:rPr>
      </w:pPr>
      <w:r w:rsidRPr="005F6A13">
        <w:rPr>
          <w:rFonts w:ascii="Palatino Linotype" w:hAnsi="Palatino Linotype"/>
          <w:b/>
          <w:i/>
          <w:color w:val="000000" w:themeColor="text1"/>
          <w:lang w:val="es-ES"/>
        </w:rPr>
        <w:t>Clave Única de Registro de Población (CURP)</w:t>
      </w:r>
      <w:r w:rsidRPr="005F6A13">
        <w:rPr>
          <w:rFonts w:ascii="Palatino Linotype" w:hAnsi="Palatino Linotype"/>
          <w:i/>
          <w:color w:val="000000" w:themeColor="text1"/>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EF9E330" w14:textId="77777777" w:rsidR="00816C95" w:rsidRDefault="00816C95" w:rsidP="0086484D">
      <w:pPr>
        <w:jc w:val="both"/>
        <w:rPr>
          <w:rFonts w:ascii="Palatino Linotype" w:hAnsi="Palatino Linotype" w:cs="Arial"/>
          <w:bCs/>
          <w:i/>
          <w:color w:val="000000" w:themeColor="text1"/>
          <w:lang w:val="es-ES"/>
        </w:rPr>
      </w:pPr>
    </w:p>
    <w:p w14:paraId="0573A138" w14:textId="77777777" w:rsidR="00683489" w:rsidRPr="005F6A13" w:rsidRDefault="00683489" w:rsidP="0086484D">
      <w:pPr>
        <w:jc w:val="both"/>
        <w:rPr>
          <w:rFonts w:ascii="Palatino Linotype" w:hAnsi="Palatino Linotype" w:cs="Arial"/>
          <w:bCs/>
          <w:i/>
          <w:color w:val="000000" w:themeColor="text1"/>
          <w:lang w:val="es-ES"/>
        </w:rPr>
      </w:pPr>
    </w:p>
    <w:p w14:paraId="238D6F8C" w14:textId="77777777" w:rsidR="00816C95" w:rsidRPr="005F6A13" w:rsidRDefault="00816C95" w:rsidP="00AC1C56">
      <w:pPr>
        <w:pStyle w:val="Prrafodelista"/>
        <w:numPr>
          <w:ilvl w:val="0"/>
          <w:numId w:val="47"/>
        </w:numPr>
        <w:spacing w:line="360" w:lineRule="auto"/>
        <w:ind w:left="0" w:firstLine="0"/>
        <w:contextualSpacing w:val="0"/>
        <w:jc w:val="both"/>
        <w:rPr>
          <w:rFonts w:ascii="Palatino Linotype" w:hAnsi="Palatino Linotype"/>
          <w:color w:val="000000" w:themeColor="text1"/>
        </w:rPr>
      </w:pPr>
      <w:r w:rsidRPr="005F6A13">
        <w:rPr>
          <w:rFonts w:ascii="Palatino Linotype" w:hAnsi="Palatino Linotype"/>
          <w:color w:val="000000" w:themeColor="text1"/>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75E1865" w14:textId="77777777" w:rsidR="00816C95" w:rsidRPr="005F6A13" w:rsidRDefault="00816C95" w:rsidP="0086484D">
      <w:pPr>
        <w:pStyle w:val="Prrafodelista"/>
        <w:ind w:left="0"/>
        <w:rPr>
          <w:rFonts w:ascii="Palatino Linotype" w:eastAsia="Palatino Linotype" w:hAnsi="Palatino Linotype" w:cs="Palatino Linotype"/>
          <w:color w:val="000000" w:themeColor="text1"/>
        </w:rPr>
      </w:pPr>
    </w:p>
    <w:p w14:paraId="52A35E2F" w14:textId="77777777" w:rsidR="00816C95" w:rsidRPr="005F6A13" w:rsidRDefault="00816C95" w:rsidP="00AC1C56">
      <w:pPr>
        <w:numPr>
          <w:ilvl w:val="0"/>
          <w:numId w:val="47"/>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Por cuanto hace a </w:t>
      </w:r>
      <w:r w:rsidRPr="005F6A13">
        <w:rPr>
          <w:rFonts w:ascii="Palatino Linotype" w:eastAsia="Palatino Linotype" w:hAnsi="Palatino Linotype" w:cs="Palatino Linotype"/>
          <w:b/>
          <w:color w:val="000000" w:themeColor="text1"/>
        </w:rPr>
        <w:t>las calificaciones</w:t>
      </w:r>
      <w:r w:rsidRPr="005F6A13">
        <w:rPr>
          <w:rFonts w:ascii="Palatino Linotype" w:eastAsia="Palatino Linotype" w:hAnsi="Palatino Linotype" w:cs="Palatino Linotype"/>
          <w:color w:val="000000" w:themeColor="text1"/>
        </w:rPr>
        <w:t xml:space="preserve">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w:t>
      </w:r>
      <w:r w:rsidRPr="005F6A13">
        <w:rPr>
          <w:rFonts w:ascii="Palatino Linotype" w:eastAsia="Palatino Linotype" w:hAnsi="Palatino Linotype" w:cs="Palatino Linotype"/>
          <w:color w:val="000000" w:themeColor="text1"/>
        </w:rPr>
        <w:lastRenderedPageBreak/>
        <w:t>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60611B9F"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086D87D8" w14:textId="77777777" w:rsidR="00816C95" w:rsidRPr="005F6A13" w:rsidRDefault="00816C95" w:rsidP="00AC1C56">
      <w:pPr>
        <w:numPr>
          <w:ilvl w:val="0"/>
          <w:numId w:val="47"/>
        </w:numPr>
        <w:pBdr>
          <w:top w:val="nil"/>
          <w:left w:val="nil"/>
          <w:bottom w:val="nil"/>
          <w:right w:val="nil"/>
          <w:between w:val="nil"/>
        </w:pBdr>
        <w:tabs>
          <w:tab w:val="left" w:pos="567"/>
          <w:tab w:val="left" w:pos="4962"/>
        </w:tabs>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En atención con lo anterior, se considera que las calificaciones obtenidas por un servidor público, es información íntima de los alumnos, pues corresponde a su desempeño escolar, lo cual únicamente atañe a estos, por lo que se considera que es un dato confidencial. De tales circunstancias, se considera que el dato en comento es información confidencial lo cual atañe únicamente a los alumnos y a la institución educativa, por lo que, es clasificado en términos del artículo 143, fracción I de la Ley de la materia.</w:t>
      </w:r>
    </w:p>
    <w:p w14:paraId="6D011E37"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5EF11F63" w14:textId="77777777" w:rsidR="00816C95" w:rsidRPr="005F6A13" w:rsidRDefault="00816C95" w:rsidP="00AC1C56">
      <w:pPr>
        <w:numPr>
          <w:ilvl w:val="0"/>
          <w:numId w:val="4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Respecto, al </w:t>
      </w:r>
      <w:r w:rsidRPr="005F6A13">
        <w:rPr>
          <w:rFonts w:ascii="Palatino Linotype" w:eastAsia="Palatino Linotype" w:hAnsi="Palatino Linotype" w:cs="Palatino Linotype"/>
          <w:b/>
          <w:color w:val="000000" w:themeColor="text1"/>
        </w:rPr>
        <w:t>promedio,</w:t>
      </w:r>
      <w:r w:rsidRPr="005F6A13">
        <w:rPr>
          <w:rFonts w:ascii="Palatino Linotype" w:eastAsia="Palatino Linotype" w:hAnsi="Palatino Linotype" w:cs="Palatino Linotype"/>
          <w:color w:val="000000" w:themeColor="text1"/>
        </w:rPr>
        <w:t xml:space="preserve"> es la suma de las calificaciones que obtuvo una persona, durante un determinado curso, carrera, entre otros, por lo que, refleja el grado de conocimientos adquiridos durante el desarrollo escolar, lo cual, corresponde a una cuestión privada del servidor público.</w:t>
      </w:r>
    </w:p>
    <w:p w14:paraId="634DF919" w14:textId="77777777" w:rsidR="00816C95" w:rsidRPr="005F6A13" w:rsidRDefault="00816C95" w:rsidP="0086484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15A0FA5" w14:textId="77777777" w:rsidR="00816C95" w:rsidRPr="005F6A13" w:rsidRDefault="00816C95" w:rsidP="00AC1C56">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09383AA9" w14:textId="77777777" w:rsidR="00816C95" w:rsidRPr="005F6A13" w:rsidRDefault="00816C95" w:rsidP="00AC1C56">
      <w:pPr>
        <w:numPr>
          <w:ilvl w:val="0"/>
          <w:numId w:val="47"/>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 xml:space="preserve">Ahora bien, por lo que hace a la </w:t>
      </w:r>
      <w:r w:rsidRPr="005F6A13">
        <w:rPr>
          <w:rFonts w:ascii="Palatino Linotype" w:eastAsia="Palatino Linotype" w:hAnsi="Palatino Linotype" w:cs="Palatino Linotype"/>
          <w:b/>
          <w:color w:val="000000" w:themeColor="text1"/>
        </w:rPr>
        <w:t>matrícula</w:t>
      </w:r>
      <w:r w:rsidRPr="005F6A13">
        <w:rPr>
          <w:rFonts w:ascii="Palatino Linotype" w:eastAsia="Palatino Linotype" w:hAnsi="Palatino Linotype" w:cs="Palatino Linotype"/>
          <w:color w:val="000000" w:themeColor="text1"/>
        </w:rPr>
        <w:t>,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4D2F15DF" w14:textId="77777777" w:rsidR="00816C95" w:rsidRPr="005F6A13" w:rsidRDefault="00816C95" w:rsidP="0086484D">
      <w:pPr>
        <w:tabs>
          <w:tab w:val="left" w:pos="4962"/>
        </w:tabs>
        <w:spacing w:after="80" w:line="360" w:lineRule="auto"/>
        <w:jc w:val="both"/>
        <w:rPr>
          <w:rFonts w:ascii="Palatino Linotype" w:eastAsia="Palatino Linotype" w:hAnsi="Palatino Linotype" w:cs="Palatino Linotype"/>
          <w:color w:val="000000" w:themeColor="text1"/>
        </w:rPr>
      </w:pPr>
    </w:p>
    <w:p w14:paraId="2266F9DC" w14:textId="77777777" w:rsidR="00816C95" w:rsidRPr="005F6A13" w:rsidRDefault="00816C95" w:rsidP="00AC1C56">
      <w:pPr>
        <w:numPr>
          <w:ilvl w:val="0"/>
          <w:numId w:val="47"/>
        </w:numPr>
        <w:pBdr>
          <w:top w:val="nil"/>
          <w:left w:val="nil"/>
          <w:bottom w:val="nil"/>
          <w:right w:val="nil"/>
          <w:between w:val="nil"/>
        </w:pBdr>
        <w:spacing w:before="80"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Con respecto a la </w:t>
      </w:r>
      <w:r w:rsidRPr="005F6A13">
        <w:rPr>
          <w:rFonts w:ascii="Palatino Linotype" w:eastAsia="Palatino Linotype" w:hAnsi="Palatino Linotype" w:cs="Palatino Linotype"/>
          <w:b/>
          <w:color w:val="000000" w:themeColor="text1"/>
        </w:rPr>
        <w:t>firma de los servidores públicos</w:t>
      </w:r>
      <w:r w:rsidRPr="005F6A13">
        <w:rPr>
          <w:rFonts w:ascii="Palatino Linotype" w:eastAsia="Palatino Linotype" w:hAnsi="Palatino Linotype" w:cs="Palatino Linotype"/>
          <w:color w:val="000000" w:themeColor="text1"/>
        </w:rPr>
        <w:t>, por regla general cuando éstos emiten un acto de autoridad, en ejercicio de las funciones que tienen conferidas, la firma o rúbrica mediante la cual se valida dicho acto es pública; sin embargo, al caso del presente estudio, al asentar su firma en los documentos probatorios de su escolaridad,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14:paraId="638C2B56" w14:textId="77777777" w:rsidR="00816C95" w:rsidRPr="005F6A13" w:rsidRDefault="00816C95" w:rsidP="0086484D">
      <w:pPr>
        <w:pBdr>
          <w:top w:val="nil"/>
          <w:left w:val="nil"/>
          <w:bottom w:val="nil"/>
          <w:right w:val="nil"/>
          <w:between w:val="nil"/>
        </w:pBdr>
        <w:rPr>
          <w:rFonts w:ascii="Palatino Linotype" w:eastAsia="Palatino Linotype" w:hAnsi="Palatino Linotype" w:cs="Palatino Linotype"/>
          <w:color w:val="000000" w:themeColor="text1"/>
        </w:rPr>
      </w:pPr>
    </w:p>
    <w:p w14:paraId="136767D9" w14:textId="7118A555" w:rsidR="00816C95" w:rsidRPr="00AC1C56" w:rsidRDefault="00816C95" w:rsidP="00AC1C56">
      <w:pPr>
        <w:pStyle w:val="Prrafodelista"/>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C1C56">
        <w:rPr>
          <w:rFonts w:ascii="Palatino Linotype" w:eastAsia="Palatino Linotype" w:hAnsi="Palatino Linotype" w:cs="Palatino Linotype"/>
          <w:color w:val="000000" w:themeColor="text1"/>
        </w:rPr>
        <w:t xml:space="preserve">Por cuanto hace al </w:t>
      </w:r>
      <w:r w:rsidRPr="00AC1C56">
        <w:rPr>
          <w:rFonts w:ascii="Palatino Linotype" w:eastAsia="Palatino Linotype" w:hAnsi="Palatino Linotype" w:cs="Palatino Linotype"/>
          <w:b/>
          <w:color w:val="000000" w:themeColor="text1"/>
        </w:rPr>
        <w:t>Número de Cédula Profesional</w:t>
      </w:r>
      <w:r w:rsidRPr="00AC1C56">
        <w:rPr>
          <w:rFonts w:ascii="Palatino Linotype" w:eastAsia="Palatino Linotype" w:hAnsi="Palatino Linotype" w:cs="Palatino Linotype"/>
          <w:color w:val="000000" w:themeColor="text1"/>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AC1C56">
        <w:rPr>
          <w:rFonts w:ascii="Palatino Linotype" w:eastAsia="Palatino Linotype" w:hAnsi="Palatino Linotype" w:cs="Palatino Linotype"/>
          <w:b/>
          <w:color w:val="000000" w:themeColor="text1"/>
        </w:rPr>
        <w:t>, no susceptible de actualizar causal alguna de clasificación.</w:t>
      </w:r>
    </w:p>
    <w:p w14:paraId="0107AF00" w14:textId="77777777" w:rsidR="00816C95" w:rsidRPr="005F6A13" w:rsidRDefault="00816C95" w:rsidP="0086484D">
      <w:pPr>
        <w:pBdr>
          <w:top w:val="nil"/>
          <w:left w:val="nil"/>
          <w:bottom w:val="nil"/>
          <w:right w:val="nil"/>
          <w:between w:val="nil"/>
        </w:pBdr>
        <w:rPr>
          <w:rFonts w:ascii="Palatino Linotype" w:eastAsia="Palatino Linotype" w:hAnsi="Palatino Linotype" w:cs="Palatino Linotype"/>
          <w:color w:val="000000" w:themeColor="text1"/>
        </w:rPr>
      </w:pPr>
    </w:p>
    <w:p w14:paraId="1ED14B33"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 Por lo que hace a las </w:t>
      </w:r>
      <w:r w:rsidRPr="005F6A13">
        <w:rPr>
          <w:rFonts w:ascii="Palatino Linotype" w:eastAsia="Palatino Linotype" w:hAnsi="Palatino Linotype" w:cs="Palatino Linotype"/>
          <w:b/>
          <w:color w:val="000000" w:themeColor="text1"/>
        </w:rPr>
        <w:t>fotografías</w:t>
      </w:r>
      <w:r w:rsidRPr="005F6A13">
        <w:rPr>
          <w:rFonts w:ascii="Palatino Linotype" w:eastAsia="Palatino Linotype" w:hAnsi="Palatino Linotype" w:cs="Palatino Linotype"/>
          <w:color w:val="000000" w:themeColor="text1"/>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w:t>
      </w:r>
      <w:r w:rsidRPr="005F6A13">
        <w:rPr>
          <w:rFonts w:ascii="Palatino Linotype" w:eastAsia="Palatino Linotype" w:hAnsi="Palatino Linotype" w:cs="Palatino Linotype"/>
          <w:color w:val="000000" w:themeColor="text1"/>
        </w:rPr>
        <w:lastRenderedPageBreak/>
        <w:t>hasta filmaciones y fotografías transmitidas por televisión cine, video, correo electrónico o Internet.</w:t>
      </w:r>
    </w:p>
    <w:p w14:paraId="5E3E9FD8"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23870F47"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F61E4DF"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3995FCD4"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5F6A13">
        <w:rPr>
          <w:rFonts w:ascii="Palatino Linotype" w:eastAsia="Palatino Linotype" w:hAnsi="Palatino Linotype" w:cs="Palatino Linotype"/>
          <w:i/>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14:paraId="4A11253C"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0ECE4EEF"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w:t>
      </w:r>
      <w:r w:rsidRPr="005F6A13">
        <w:rPr>
          <w:rFonts w:ascii="Palatino Linotype" w:eastAsia="Palatino Linotype" w:hAnsi="Palatino Linotype" w:cs="Palatino Linotype"/>
          <w:color w:val="000000" w:themeColor="text1"/>
        </w:rPr>
        <w:lastRenderedPageBreak/>
        <w:t xml:space="preserve">personal pueda ser considerado como público, cuando se pretende acreditar que una persona es servidor público, </w:t>
      </w:r>
      <w:r w:rsidRPr="005F6A13">
        <w:rPr>
          <w:rFonts w:ascii="Palatino Linotype" w:eastAsia="Palatino Linotype" w:hAnsi="Palatino Linotype" w:cs="Palatino Linotype"/>
          <w:b/>
          <w:color w:val="000000" w:themeColor="text1"/>
        </w:rPr>
        <w:t>criterios que se refieren de manera orientadora ya que la a fecha de la solicitud se encontraban vigentes</w:t>
      </w:r>
    </w:p>
    <w:p w14:paraId="1BB6DC07"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5123AAAB"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0574FD1"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109DDBC5"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304DC0D" w14:textId="77777777" w:rsidR="00816C95" w:rsidRPr="005F6A13" w:rsidRDefault="00816C95" w:rsidP="0086484D">
      <w:pPr>
        <w:tabs>
          <w:tab w:val="left" w:pos="4962"/>
        </w:tabs>
        <w:spacing w:line="360" w:lineRule="auto"/>
        <w:jc w:val="both"/>
        <w:rPr>
          <w:rFonts w:ascii="Palatino Linotype" w:eastAsia="Palatino Linotype" w:hAnsi="Palatino Linotype" w:cs="Palatino Linotype"/>
          <w:color w:val="000000" w:themeColor="text1"/>
        </w:rPr>
      </w:pPr>
    </w:p>
    <w:p w14:paraId="3C7A9D23"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De acuerdo con el argumento planteado, la determinación de esta resolución deja sin efectos el criterio adoptado anteriormente por el Pleno de este Instituto, con número 03/2019, </w:t>
      </w:r>
      <w:r w:rsidRPr="005F6A13">
        <w:rPr>
          <w:rFonts w:ascii="Palatino Linotype" w:eastAsia="Palatino Linotype" w:hAnsi="Palatino Linotype" w:cs="Palatino Linotype"/>
          <w:color w:val="000000" w:themeColor="text1"/>
        </w:rPr>
        <w:lastRenderedPageBreak/>
        <w:t>en el que solo se consideraban como públicas las fotografías de mandos medios y/o superiores.</w:t>
      </w:r>
    </w:p>
    <w:p w14:paraId="46EB2D51" w14:textId="77777777" w:rsidR="00816C95" w:rsidRPr="005F6A13" w:rsidRDefault="00816C95" w:rsidP="0086484D">
      <w:pPr>
        <w:spacing w:line="360" w:lineRule="auto"/>
        <w:jc w:val="both"/>
        <w:rPr>
          <w:rFonts w:ascii="Palatino Linotype" w:eastAsia="Palatino Linotype" w:hAnsi="Palatino Linotype" w:cs="Palatino Linotype"/>
          <w:color w:val="000000" w:themeColor="text1"/>
        </w:rPr>
      </w:pPr>
    </w:p>
    <w:p w14:paraId="473661F4"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color w:val="000000" w:themeColor="text1"/>
        </w:rPr>
        <w:t xml:space="preserve">Conforme a lo anterior, </w:t>
      </w:r>
      <w:r w:rsidRPr="005F6A13">
        <w:rPr>
          <w:rFonts w:ascii="Palatino Linotype" w:eastAsia="Palatino Linotype" w:hAnsi="Palatino Linotype" w:cs="Palatino Linotype"/>
          <w:b/>
          <w:color w:val="000000" w:themeColor="text1"/>
        </w:rPr>
        <w:t>las fotografías de servidores públicos sin importar el nivel o rango guardan la naturaleza de públicas y no procede su clasificación</w:t>
      </w:r>
      <w:r w:rsidRPr="005F6A13">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por lo que en las versiones públicas que se ordenen, no podrá clasificarse esa información. </w:t>
      </w:r>
    </w:p>
    <w:p w14:paraId="0C58AC34" w14:textId="77777777" w:rsidR="00816C95" w:rsidRPr="005F6A13" w:rsidRDefault="00816C95" w:rsidP="0086484D">
      <w:pPr>
        <w:spacing w:before="80" w:after="240"/>
        <w:jc w:val="both"/>
        <w:rPr>
          <w:rFonts w:ascii="Palatino Linotype" w:eastAsia="Palatino Linotype" w:hAnsi="Palatino Linotype" w:cs="Palatino Linotype"/>
          <w:color w:val="000000" w:themeColor="text1"/>
        </w:rPr>
      </w:pPr>
    </w:p>
    <w:p w14:paraId="40D30335" w14:textId="104EB1CD" w:rsidR="00816C95" w:rsidRPr="00AC1C56" w:rsidRDefault="00816C95" w:rsidP="00AC1C56">
      <w:pPr>
        <w:pStyle w:val="Prrafodelista"/>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C1C56">
        <w:rPr>
          <w:rFonts w:ascii="Palatino Linotype" w:eastAsia="Palatino Linotype" w:hAnsi="Palatino Linotype" w:cs="Palatino Linotype"/>
          <w:color w:val="000000" w:themeColor="text1"/>
        </w:rPr>
        <w:t xml:space="preserve">Ahora bien, </w:t>
      </w:r>
      <w:r w:rsidR="006B5163" w:rsidRPr="00AC1C56">
        <w:rPr>
          <w:rFonts w:ascii="Palatino Linotype" w:eastAsia="Palatino Linotype" w:hAnsi="Palatino Linotype" w:cs="Palatino Linotype"/>
          <w:color w:val="000000" w:themeColor="text1"/>
        </w:rPr>
        <w:t xml:space="preserve">a documentos digitales que contengan cadenas y sellos digitales, se tiene que </w:t>
      </w:r>
      <w:r w:rsidRPr="00AC1C56">
        <w:rPr>
          <w:rFonts w:ascii="Palatino Linotype" w:eastAsia="Palatino Linotype" w:hAnsi="Palatino Linotype" w:cs="Palatino Linotype"/>
          <w:color w:val="000000" w:themeColor="text1"/>
        </w:rPr>
        <w:t xml:space="preserve">por sí solas las cadenas originales y los sellos originales no contienen datos personales confidenciales, por lo que se considera que </w:t>
      </w:r>
      <w:r w:rsidRPr="00AC1C56">
        <w:rPr>
          <w:rFonts w:ascii="Palatino Linotype" w:eastAsia="Palatino Linotype" w:hAnsi="Palatino Linotype" w:cs="Palatino Linotype"/>
          <w:b/>
          <w:color w:val="000000" w:themeColor="text1"/>
        </w:rPr>
        <w:t>no actualizan el supuesto de confidencialidad</w:t>
      </w:r>
      <w:r w:rsidRPr="00AC1C56">
        <w:rPr>
          <w:rFonts w:ascii="Palatino Linotype" w:eastAsia="Palatino Linotype" w:hAnsi="Palatino Linotype" w:cs="Palatino Linotype"/>
          <w:color w:val="000000" w:themeColor="text1"/>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A2EEA8E" w14:textId="77777777" w:rsidR="00816C95" w:rsidRPr="005F6A13" w:rsidRDefault="00816C95"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4E955C6" w14:textId="77777777" w:rsidR="00816C95" w:rsidRPr="005F6A13" w:rsidRDefault="00816C95"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por lo que, en su caso actualizarán la clasificación, en términos del artículo 143, fracción I, de la Ley de la materia.</w:t>
      </w:r>
    </w:p>
    <w:p w14:paraId="5887DA35" w14:textId="77777777" w:rsidR="00816C95" w:rsidRPr="005F6A13" w:rsidRDefault="00816C95" w:rsidP="0086484D">
      <w:pPr>
        <w:pStyle w:val="Prrafodelista"/>
        <w:ind w:left="0"/>
        <w:rPr>
          <w:rFonts w:ascii="Palatino Linotype" w:eastAsia="Palatino Linotype" w:hAnsi="Palatino Linotype" w:cs="Palatino Linotype"/>
          <w:color w:val="000000" w:themeColor="text1"/>
        </w:rPr>
      </w:pPr>
    </w:p>
    <w:p w14:paraId="0F5DB23F" w14:textId="77777777" w:rsidR="00C556BB" w:rsidRPr="005F6A13" w:rsidRDefault="00C556BB" w:rsidP="00AC1C56">
      <w:pPr>
        <w:numPr>
          <w:ilvl w:val="0"/>
          <w:numId w:val="47"/>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w:t>
      </w:r>
      <w:r w:rsidRPr="005F6A13">
        <w:rPr>
          <w:rFonts w:ascii="Palatino Linotype" w:eastAsia="Palatino Linotype" w:hAnsi="Palatino Linotype" w:cs="Palatino Linotype"/>
          <w:color w:val="000000" w:themeColor="text1"/>
        </w:rPr>
        <w:lastRenderedPageBreak/>
        <w:t>expongan los fundamentos y razonamientos que llevaron al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F6A13">
        <w:rPr>
          <w:rFonts w:ascii="Palatino Linotype" w:eastAsia="Palatino Linotype" w:hAnsi="Palatino Linotype" w:cs="Palatino Linotype"/>
          <w:b/>
          <w:color w:val="000000" w:themeColor="text1"/>
        </w:rPr>
        <w:t>RECURRENTE.</w:t>
      </w:r>
    </w:p>
    <w:p w14:paraId="188BDB41" w14:textId="77777777" w:rsidR="00C556BB" w:rsidRPr="005F6A13" w:rsidRDefault="00C556BB" w:rsidP="0086484D">
      <w:pPr>
        <w:pBdr>
          <w:top w:val="nil"/>
          <w:left w:val="nil"/>
          <w:bottom w:val="nil"/>
          <w:right w:val="nil"/>
          <w:between w:val="nil"/>
        </w:pBdr>
        <w:rPr>
          <w:rFonts w:ascii="Palatino Linotype" w:eastAsia="Palatino Linotype" w:hAnsi="Palatino Linotype" w:cs="Palatino Linotype"/>
          <w:b/>
          <w:color w:val="000000" w:themeColor="text1"/>
        </w:rPr>
      </w:pPr>
    </w:p>
    <w:p w14:paraId="7AC3E37A" w14:textId="04407949" w:rsidR="00C556BB" w:rsidRPr="005F6A13" w:rsidRDefault="00C556BB" w:rsidP="0086484D">
      <w:pPr>
        <w:tabs>
          <w:tab w:val="left" w:pos="426"/>
        </w:tabs>
        <w:spacing w:before="240" w:line="360" w:lineRule="auto"/>
        <w:jc w:val="both"/>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color w:val="000000" w:themeColor="text1"/>
        </w:rPr>
        <w:t>QUINTO. De la versión pública.</w:t>
      </w:r>
    </w:p>
    <w:p w14:paraId="47FAC9DD" w14:textId="77777777" w:rsidR="00C556BB" w:rsidRPr="005F6A13" w:rsidRDefault="00C556BB" w:rsidP="0086484D">
      <w:pPr>
        <w:keepNext/>
        <w:keepLines/>
        <w:numPr>
          <w:ilvl w:val="0"/>
          <w:numId w:val="34"/>
        </w:numPr>
        <w:tabs>
          <w:tab w:val="left" w:pos="284"/>
        </w:tabs>
        <w:ind w:left="0" w:firstLine="0"/>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color w:val="000000" w:themeColor="text1"/>
        </w:rPr>
        <w:t xml:space="preserve">Nociones generales. </w:t>
      </w:r>
    </w:p>
    <w:p w14:paraId="7B1EF794" w14:textId="1A71587C" w:rsidR="00C556BB" w:rsidRPr="00AC1C56" w:rsidRDefault="00C556BB" w:rsidP="00AC1C56">
      <w:pPr>
        <w:pStyle w:val="Prrafodelista"/>
        <w:numPr>
          <w:ilvl w:val="0"/>
          <w:numId w:val="47"/>
        </w:numPr>
        <w:spacing w:line="360" w:lineRule="auto"/>
        <w:ind w:left="0" w:firstLine="0"/>
        <w:jc w:val="both"/>
        <w:rPr>
          <w:rFonts w:ascii="Palatino Linotype" w:eastAsia="Palatino Linotype" w:hAnsi="Palatino Linotype" w:cs="Palatino Linotype"/>
          <w:color w:val="000000" w:themeColor="text1"/>
        </w:rPr>
      </w:pPr>
      <w:r w:rsidRPr="00AC1C56">
        <w:rPr>
          <w:rFonts w:ascii="Palatino Linotype" w:eastAsia="Palatino Linotype" w:hAnsi="Palatino Linotype" w:cs="Palatino Linotype"/>
          <w:color w:val="000000" w:themeColor="text1"/>
        </w:rPr>
        <w:t xml:space="preserve">Debe destacarse, que debido a que en la información solicitada por el </w:t>
      </w:r>
      <w:r w:rsidRPr="00AC1C56">
        <w:rPr>
          <w:rFonts w:ascii="Palatino Linotype" w:eastAsia="Palatino Linotype" w:hAnsi="Palatino Linotype" w:cs="Palatino Linotype"/>
          <w:b/>
          <w:color w:val="000000" w:themeColor="text1"/>
        </w:rPr>
        <w:t xml:space="preserve">RECURRENTE, pueden obrar </w:t>
      </w:r>
      <w:r w:rsidRPr="00AC1C56">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AC1C56">
        <w:rPr>
          <w:rFonts w:ascii="Palatino Linotype" w:eastAsia="Palatino Linotype" w:hAnsi="Palatino Linotype" w:cs="Palatino Linotype"/>
          <w:b/>
          <w:color w:val="000000" w:themeColor="text1"/>
        </w:rPr>
        <w:t xml:space="preserve">SUJETO OBLIGADO </w:t>
      </w:r>
      <w:r w:rsidRPr="00AC1C5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E0CCFDD" w14:textId="77777777" w:rsidR="00C556BB" w:rsidRPr="005F6A13" w:rsidRDefault="00C556BB" w:rsidP="0086484D">
      <w:pPr>
        <w:tabs>
          <w:tab w:val="left" w:pos="0"/>
          <w:tab w:val="left" w:pos="284"/>
        </w:tabs>
        <w:spacing w:line="360" w:lineRule="auto"/>
        <w:jc w:val="both"/>
        <w:rPr>
          <w:rFonts w:ascii="Palatino Linotype" w:eastAsia="Palatino Linotype" w:hAnsi="Palatino Linotype" w:cs="Palatino Linotype"/>
          <w:color w:val="000000" w:themeColor="text1"/>
        </w:rPr>
      </w:pPr>
    </w:p>
    <w:p w14:paraId="7C8F4F16" w14:textId="77777777" w:rsidR="00C556BB" w:rsidRPr="005F6A13" w:rsidRDefault="00C556BB"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No pasa desapercibido para este Órgano Garante que los sujetos obligados</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9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6520"/>
      </w:tblGrid>
      <w:tr w:rsidR="0086484D" w:rsidRPr="005F6A13" w14:paraId="70DCD52E" w14:textId="77777777" w:rsidTr="00AC1C56">
        <w:tc>
          <w:tcPr>
            <w:tcW w:w="3397" w:type="dxa"/>
          </w:tcPr>
          <w:p w14:paraId="65FD7476" w14:textId="77777777" w:rsidR="00C556BB" w:rsidRPr="005F6A13" w:rsidRDefault="00C556BB" w:rsidP="0086484D">
            <w:pPr>
              <w:tabs>
                <w:tab w:val="left" w:pos="284"/>
              </w:tabs>
              <w:spacing w:line="360" w:lineRule="auto"/>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a) Requisitos previos.</w:t>
            </w:r>
          </w:p>
        </w:tc>
        <w:tc>
          <w:tcPr>
            <w:tcW w:w="6520" w:type="dxa"/>
          </w:tcPr>
          <w:p w14:paraId="4769BE50"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3EB6EF09"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AFCFC4C"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14:paraId="2667A2CA"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F6A1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F6A13">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6484D" w:rsidRPr="005F6A13" w14:paraId="79DB24FA" w14:textId="77777777" w:rsidTr="00AC1C56">
        <w:tc>
          <w:tcPr>
            <w:tcW w:w="3397" w:type="dxa"/>
          </w:tcPr>
          <w:p w14:paraId="62EB2F95" w14:textId="77777777" w:rsidR="00C556BB" w:rsidRPr="005F6A13" w:rsidRDefault="00C556BB" w:rsidP="0086484D">
            <w:pPr>
              <w:tabs>
                <w:tab w:val="left" w:pos="284"/>
              </w:tabs>
              <w:spacing w:line="360" w:lineRule="auto"/>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b) Supuestos de clasificación.</w:t>
            </w:r>
          </w:p>
        </w:tc>
        <w:tc>
          <w:tcPr>
            <w:tcW w:w="6520" w:type="dxa"/>
          </w:tcPr>
          <w:p w14:paraId="738D5A4A"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0CDD00F"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B376A3"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484D" w:rsidRPr="005F6A13" w14:paraId="14DD9844" w14:textId="77777777" w:rsidTr="00AC1C56">
        <w:tc>
          <w:tcPr>
            <w:tcW w:w="3397" w:type="dxa"/>
          </w:tcPr>
          <w:p w14:paraId="67267BE3" w14:textId="77777777" w:rsidR="00C556BB" w:rsidRPr="005F6A13" w:rsidRDefault="00C556BB" w:rsidP="0086484D">
            <w:pPr>
              <w:tabs>
                <w:tab w:val="left" w:pos="284"/>
              </w:tabs>
              <w:spacing w:line="360" w:lineRule="auto"/>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c) Formalidades para emitir el acuerdo de clasificación.</w:t>
            </w:r>
          </w:p>
        </w:tc>
        <w:tc>
          <w:tcPr>
            <w:tcW w:w="6520" w:type="dxa"/>
          </w:tcPr>
          <w:p w14:paraId="4A6B910D"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BA8748B"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Es necesario que </w:t>
            </w:r>
            <w:r w:rsidRPr="005F6A13">
              <w:rPr>
                <w:rFonts w:ascii="Palatino Linotype" w:eastAsia="Palatino Linotype" w:hAnsi="Palatino Linotype" w:cs="Palatino Linotype"/>
                <w:b/>
                <w:color w:val="000000" w:themeColor="text1"/>
                <w:u w:val="single"/>
              </w:rPr>
              <w:t>el acto reúna con los requisitos elementales</w:t>
            </w:r>
            <w:r w:rsidRPr="005F6A13">
              <w:rPr>
                <w:rFonts w:ascii="Palatino Linotype" w:eastAsia="Palatino Linotype" w:hAnsi="Palatino Linotype" w:cs="Palatino Linotype"/>
                <w:color w:val="000000" w:themeColor="text1"/>
              </w:rPr>
              <w:t>, entre ellos, que la autoridad que va a emitir el acto de autoridad sea la legalmente facultada para ello.</w:t>
            </w:r>
          </w:p>
          <w:p w14:paraId="288BC3A7"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484D" w:rsidRPr="005F6A13" w14:paraId="700F95C8" w14:textId="77777777" w:rsidTr="00AC1C56">
        <w:tc>
          <w:tcPr>
            <w:tcW w:w="3397" w:type="dxa"/>
          </w:tcPr>
          <w:p w14:paraId="14271DD5" w14:textId="77777777" w:rsidR="00C556BB" w:rsidRPr="005F6A13" w:rsidRDefault="00C556BB" w:rsidP="0086484D">
            <w:pPr>
              <w:tabs>
                <w:tab w:val="left" w:pos="284"/>
              </w:tabs>
              <w:spacing w:line="360" w:lineRule="auto"/>
              <w:rPr>
                <w:rFonts w:ascii="Palatino Linotype" w:eastAsia="Palatino Linotype" w:hAnsi="Palatino Linotype" w:cs="Palatino Linotype"/>
                <w:color w:val="000000" w:themeColor="text1"/>
              </w:rPr>
            </w:pPr>
          </w:p>
          <w:p w14:paraId="3BB01F8A"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 Requisitos de fondo del acuerdo de clasificación. </w:t>
            </w:r>
          </w:p>
        </w:tc>
        <w:tc>
          <w:tcPr>
            <w:tcW w:w="6520" w:type="dxa"/>
          </w:tcPr>
          <w:p w14:paraId="6EB6BC95"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F6A13">
              <w:rPr>
                <w:rFonts w:ascii="Palatino Linotype" w:eastAsia="Palatino Linotype" w:hAnsi="Palatino Linotype" w:cs="Palatino Linotype"/>
                <w:b/>
                <w:color w:val="000000" w:themeColor="text1"/>
              </w:rPr>
              <w:t>Sujetos Obligados</w:t>
            </w:r>
            <w:r w:rsidRPr="005F6A13">
              <w:rPr>
                <w:rFonts w:ascii="Palatino Linotype" w:eastAsia="Palatino Linotype" w:hAnsi="Palatino Linotype" w:cs="Palatino Linotype"/>
                <w:color w:val="000000" w:themeColor="text1"/>
              </w:rPr>
              <w:t xml:space="preserve">, por lo que deberán fundar y motivar debidamente la clasificación. </w:t>
            </w:r>
          </w:p>
          <w:p w14:paraId="736D9CF5"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De lo anterior, se desprende que para una correcta </w:t>
            </w:r>
            <w:r w:rsidRPr="005F6A13">
              <w:rPr>
                <w:rFonts w:ascii="Palatino Linotype" w:eastAsia="Palatino Linotype" w:hAnsi="Palatino Linotype" w:cs="Palatino Linotype"/>
                <w:b/>
                <w:color w:val="000000" w:themeColor="text1"/>
              </w:rPr>
              <w:t>clasificación total o parcial</w:t>
            </w:r>
            <w:r w:rsidRPr="005F6A13">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w:t>
            </w:r>
            <w:r w:rsidRPr="005F6A13">
              <w:rPr>
                <w:rFonts w:ascii="Palatino Linotype" w:eastAsia="Palatino Linotype" w:hAnsi="Palatino Linotype" w:cs="Palatino Linotype"/>
                <w:color w:val="000000" w:themeColor="text1"/>
              </w:rPr>
              <w:lastRenderedPageBreak/>
              <w:t>le dieron origen y las razones por las que se deben aplicar al caso concreto.</w:t>
            </w:r>
          </w:p>
          <w:p w14:paraId="4F2B5485"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565359"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6C85FCA"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Ahora bien, </w:t>
            </w:r>
            <w:r w:rsidRPr="005F6A13">
              <w:rPr>
                <w:rFonts w:ascii="Palatino Linotype" w:eastAsia="Palatino Linotype" w:hAnsi="Palatino Linotype" w:cs="Palatino Linotype"/>
                <w:b/>
                <w:color w:val="000000" w:themeColor="text1"/>
                <w:u w:val="single"/>
              </w:rPr>
              <w:t>para cada caso además de fundar y motivar</w:t>
            </w:r>
            <w:r w:rsidRPr="005F6A1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56BB" w:rsidRPr="005F6A13" w14:paraId="6065A8EB" w14:textId="77777777" w:rsidTr="00AC1C56">
        <w:tc>
          <w:tcPr>
            <w:tcW w:w="3397" w:type="dxa"/>
          </w:tcPr>
          <w:p w14:paraId="20F20BD9"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520" w:type="dxa"/>
          </w:tcPr>
          <w:p w14:paraId="00BD56C8"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7AB6ED0D"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106FB" w14:textId="77777777" w:rsidR="00C556BB" w:rsidRPr="005F6A13" w:rsidRDefault="00C556BB" w:rsidP="0086484D">
            <w:pPr>
              <w:tabs>
                <w:tab w:val="left" w:pos="284"/>
              </w:tabs>
              <w:spacing w:line="360" w:lineRule="auto"/>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5F6A13" w:rsidRDefault="00C556BB" w:rsidP="0086484D">
      <w:pPr>
        <w:tabs>
          <w:tab w:val="left" w:pos="284"/>
        </w:tabs>
        <w:spacing w:line="360" w:lineRule="auto"/>
        <w:jc w:val="both"/>
        <w:rPr>
          <w:rFonts w:ascii="Palatino Linotype" w:eastAsia="Palatino Linotype" w:hAnsi="Palatino Linotype" w:cs="Palatino Linotype"/>
          <w:color w:val="000000" w:themeColor="text1"/>
        </w:rPr>
      </w:pPr>
    </w:p>
    <w:p w14:paraId="34400EE6" w14:textId="77777777" w:rsidR="00C556BB" w:rsidRPr="005F6A13" w:rsidRDefault="00C556BB" w:rsidP="00AC1C56">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563D2923" w14:textId="77777777" w:rsidR="00AC1C56" w:rsidRDefault="00C556BB"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w:t>
      </w:r>
    </w:p>
    <w:p w14:paraId="15219BAA" w14:textId="77777777" w:rsidR="00AC1C56" w:rsidRDefault="00AC1C56" w:rsidP="00AC1C56">
      <w:pPr>
        <w:pStyle w:val="Prrafodelista"/>
        <w:rPr>
          <w:rFonts w:ascii="Palatino Linotype" w:eastAsia="Palatino Linotype" w:hAnsi="Palatino Linotype" w:cs="Palatino Linotype"/>
          <w:color w:val="000000" w:themeColor="text1"/>
        </w:rPr>
      </w:pPr>
    </w:p>
    <w:p w14:paraId="302A0DDD" w14:textId="392E3F22" w:rsidR="00C556BB" w:rsidRPr="00AC1C56" w:rsidRDefault="00C556BB" w:rsidP="00AC1C56">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 </w:t>
      </w:r>
      <w:r w:rsidRPr="00AC1C56">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C1C56">
        <w:rPr>
          <w:rFonts w:ascii="Palatino Linotype" w:eastAsia="Palatino Linotype" w:hAnsi="Palatino Linotype" w:cs="Palatino Linotype"/>
          <w:b/>
          <w:color w:val="000000" w:themeColor="text1"/>
        </w:rPr>
        <w:t xml:space="preserve"> RECURRENTE</w:t>
      </w:r>
      <w:r w:rsidRPr="00AC1C56">
        <w:rPr>
          <w:rFonts w:ascii="Palatino Linotype" w:eastAsia="Palatino Linotype" w:hAnsi="Palatino Linotype" w:cs="Palatino Linotype"/>
          <w:color w:val="000000" w:themeColor="text1"/>
        </w:rPr>
        <w:t xml:space="preserve">, determinando </w:t>
      </w:r>
      <w:r w:rsidRPr="00AC1C56">
        <w:rPr>
          <w:rFonts w:ascii="Palatino Linotype" w:eastAsia="Palatino Linotype" w:hAnsi="Palatino Linotype" w:cs="Palatino Linotype"/>
          <w:b/>
          <w:smallCaps/>
          <w:color w:val="000000" w:themeColor="text1"/>
        </w:rPr>
        <w:t>MODIFICAR</w:t>
      </w:r>
      <w:r w:rsidRPr="00AC1C56">
        <w:rPr>
          <w:rFonts w:ascii="Palatino Linotype" w:eastAsia="Palatino Linotype" w:hAnsi="Palatino Linotype" w:cs="Palatino Linotype"/>
          <w:b/>
          <w:color w:val="000000" w:themeColor="text1"/>
        </w:rPr>
        <w:t xml:space="preserve"> </w:t>
      </w:r>
      <w:r w:rsidRPr="00AC1C56">
        <w:rPr>
          <w:rFonts w:ascii="Palatino Linotype" w:eastAsia="Palatino Linotype" w:hAnsi="Palatino Linotype" w:cs="Palatino Linotype"/>
          <w:color w:val="000000" w:themeColor="text1"/>
        </w:rPr>
        <w:t xml:space="preserve">la respuesta del </w:t>
      </w:r>
      <w:r w:rsidRPr="00AC1C56">
        <w:rPr>
          <w:rFonts w:ascii="Palatino Linotype" w:eastAsia="Palatino Linotype" w:hAnsi="Palatino Linotype" w:cs="Palatino Linotype"/>
          <w:b/>
          <w:color w:val="000000" w:themeColor="text1"/>
        </w:rPr>
        <w:t>SUJETO OBLIGADO</w:t>
      </w:r>
      <w:r w:rsidRPr="00AC1C5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C1C56">
        <w:rPr>
          <w:rFonts w:ascii="Palatino Linotype" w:eastAsia="Palatino Linotype" w:hAnsi="Palatino Linotype" w:cs="Palatino Linotype"/>
          <w:b/>
          <w:color w:val="000000" w:themeColor="text1"/>
        </w:rPr>
        <w:t>ÓRGANO GARANTE</w:t>
      </w:r>
      <w:r w:rsidRPr="00AC1C56">
        <w:rPr>
          <w:rFonts w:ascii="Palatino Linotype" w:eastAsia="Palatino Linotype" w:hAnsi="Palatino Linotype" w:cs="Palatino Linotype"/>
          <w:color w:val="000000" w:themeColor="text1"/>
        </w:rPr>
        <w:t xml:space="preserve"> emite los siguientes:</w:t>
      </w:r>
    </w:p>
    <w:p w14:paraId="5862B0E6" w14:textId="77777777" w:rsidR="00C556BB" w:rsidRPr="005F6A13" w:rsidRDefault="00C556BB" w:rsidP="0086484D">
      <w:pPr>
        <w:pBdr>
          <w:top w:val="nil"/>
          <w:left w:val="nil"/>
          <w:bottom w:val="nil"/>
          <w:right w:val="nil"/>
          <w:between w:val="nil"/>
        </w:pBdr>
        <w:rPr>
          <w:rFonts w:ascii="Palatino Linotype" w:eastAsia="Palatino Linotype" w:hAnsi="Palatino Linotype" w:cs="Palatino Linotype"/>
          <w:color w:val="000000" w:themeColor="text1"/>
        </w:rPr>
      </w:pPr>
    </w:p>
    <w:p w14:paraId="5D294AAF" w14:textId="77777777" w:rsidR="00C556BB" w:rsidRPr="005F6A13" w:rsidRDefault="00C556BB" w:rsidP="008648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230154" w14:textId="77777777" w:rsidR="00C556BB" w:rsidRPr="005F6A13" w:rsidRDefault="00C556BB" w:rsidP="0086484D">
      <w:pPr>
        <w:keepNext/>
        <w:keepLines/>
        <w:spacing w:line="360" w:lineRule="auto"/>
        <w:jc w:val="center"/>
        <w:rPr>
          <w:rFonts w:ascii="Palatino Linotype" w:eastAsia="Palatino Linotype" w:hAnsi="Palatino Linotype" w:cs="Palatino Linotype"/>
          <w:b/>
          <w:color w:val="000000" w:themeColor="text1"/>
        </w:rPr>
      </w:pPr>
      <w:bookmarkStart w:id="12" w:name="_heading=h.35nkun2" w:colFirst="0" w:colLast="0"/>
      <w:bookmarkEnd w:id="12"/>
      <w:r w:rsidRPr="005F6A13">
        <w:rPr>
          <w:rFonts w:ascii="Palatino Linotype" w:eastAsia="Palatino Linotype" w:hAnsi="Palatino Linotype" w:cs="Palatino Linotype"/>
          <w:b/>
          <w:color w:val="000000" w:themeColor="text1"/>
        </w:rPr>
        <w:t xml:space="preserve">R E S O L U T I V O S </w:t>
      </w:r>
    </w:p>
    <w:p w14:paraId="1DF6C09F" w14:textId="77777777" w:rsidR="00C556BB" w:rsidRPr="005F6A13" w:rsidRDefault="00C556BB" w:rsidP="0086484D">
      <w:pPr>
        <w:spacing w:line="360" w:lineRule="auto"/>
        <w:rPr>
          <w:rFonts w:ascii="Palatino Linotype" w:eastAsia="Palatino Linotype" w:hAnsi="Palatino Linotype" w:cs="Palatino Linotype"/>
          <w:color w:val="000000" w:themeColor="text1"/>
        </w:rPr>
      </w:pPr>
    </w:p>
    <w:p w14:paraId="1E4843B8" w14:textId="28FB9D57" w:rsidR="00C556BB" w:rsidRPr="005F6A13" w:rsidRDefault="00C556BB" w:rsidP="0086484D">
      <w:pPr>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b/>
          <w:color w:val="000000" w:themeColor="text1"/>
        </w:rPr>
        <w:t xml:space="preserve">PRIMERO. </w:t>
      </w:r>
      <w:r w:rsidRPr="005F6A13">
        <w:rPr>
          <w:rFonts w:ascii="Palatino Linotype" w:eastAsia="Palatino Linotype" w:hAnsi="Palatino Linotype" w:cs="Palatino Linotype"/>
          <w:color w:val="000000" w:themeColor="text1"/>
        </w:rPr>
        <w:t>Resultan parcialmente fundadas las</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 xml:space="preserve">razones o motivos de inconformidad hechos valer en el recurso de revisión </w:t>
      </w:r>
      <w:r w:rsidR="006B5163" w:rsidRPr="005F6A13">
        <w:rPr>
          <w:rFonts w:ascii="Palatino Linotype" w:eastAsia="Palatino Linotype" w:hAnsi="Palatino Linotype" w:cs="Palatino Linotype"/>
          <w:b/>
          <w:color w:val="000000" w:themeColor="text1"/>
        </w:rPr>
        <w:t>07413</w:t>
      </w:r>
      <w:r w:rsidRPr="005F6A13">
        <w:rPr>
          <w:rFonts w:ascii="Palatino Linotype" w:eastAsia="Palatino Linotype" w:hAnsi="Palatino Linotype" w:cs="Palatino Linotype"/>
          <w:b/>
          <w:color w:val="000000" w:themeColor="text1"/>
        </w:rPr>
        <w:t xml:space="preserve">/INFOEM/IP/RR/2025, </w:t>
      </w:r>
      <w:r w:rsidRPr="005F6A13">
        <w:rPr>
          <w:rFonts w:ascii="Palatino Linotype" w:eastAsia="Palatino Linotype" w:hAnsi="Palatino Linotype" w:cs="Palatino Linotype"/>
          <w:color w:val="000000" w:themeColor="text1"/>
        </w:rPr>
        <w:t>en términos del</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 xml:space="preserve">considerandos </w:t>
      </w:r>
      <w:r w:rsidRPr="005F6A13">
        <w:rPr>
          <w:rFonts w:ascii="Palatino Linotype" w:eastAsia="Palatino Linotype" w:hAnsi="Palatino Linotype" w:cs="Palatino Linotype"/>
          <w:b/>
          <w:color w:val="000000" w:themeColor="text1"/>
        </w:rPr>
        <w:t xml:space="preserve">CUARTO </w:t>
      </w:r>
      <w:r w:rsidR="006B5163" w:rsidRPr="005F6A13">
        <w:rPr>
          <w:rFonts w:ascii="Palatino Linotype" w:eastAsia="Palatino Linotype" w:hAnsi="Palatino Linotype" w:cs="Palatino Linotype"/>
          <w:b/>
          <w:color w:val="000000" w:themeColor="text1"/>
        </w:rPr>
        <w:t xml:space="preserve">y QUINTO </w:t>
      </w:r>
      <w:r w:rsidRPr="005F6A13">
        <w:rPr>
          <w:rFonts w:ascii="Palatino Linotype" w:eastAsia="Palatino Linotype" w:hAnsi="Palatino Linotype" w:cs="Palatino Linotype"/>
          <w:color w:val="000000" w:themeColor="text1"/>
        </w:rPr>
        <w:t>de la presente resolución.</w:t>
      </w:r>
    </w:p>
    <w:p w14:paraId="555AA6E9"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11C213E9" w14:textId="4FB9C4A0" w:rsidR="00C556BB" w:rsidRPr="005F6A13" w:rsidRDefault="00C556BB" w:rsidP="0086484D">
      <w:pPr>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b/>
          <w:color w:val="000000" w:themeColor="text1"/>
        </w:rPr>
        <w:t xml:space="preserve">SEGUNDO. </w:t>
      </w:r>
      <w:r w:rsidRPr="005F6A13">
        <w:rPr>
          <w:rFonts w:ascii="Palatino Linotype" w:eastAsia="Palatino Linotype" w:hAnsi="Palatino Linotype" w:cs="Palatino Linotype"/>
          <w:color w:val="000000" w:themeColor="text1"/>
        </w:rPr>
        <w:t xml:space="preserve">Se </w:t>
      </w:r>
      <w:r w:rsidRPr="005F6A13">
        <w:rPr>
          <w:rFonts w:ascii="Palatino Linotype" w:eastAsia="Palatino Linotype" w:hAnsi="Palatino Linotype" w:cs="Palatino Linotype"/>
          <w:b/>
          <w:color w:val="000000" w:themeColor="text1"/>
        </w:rPr>
        <w:t>MODIFICA</w:t>
      </w:r>
      <w:r w:rsidRPr="005F6A13">
        <w:rPr>
          <w:rFonts w:ascii="Palatino Linotype" w:eastAsia="Palatino Linotype" w:hAnsi="Palatino Linotype" w:cs="Palatino Linotype"/>
          <w:color w:val="000000" w:themeColor="text1"/>
        </w:rPr>
        <w:t xml:space="preserve"> la respuesta y se </w:t>
      </w:r>
      <w:r w:rsidRPr="005F6A13">
        <w:rPr>
          <w:rFonts w:ascii="Palatino Linotype" w:eastAsia="Palatino Linotype" w:hAnsi="Palatino Linotype" w:cs="Palatino Linotype"/>
          <w:b/>
          <w:color w:val="000000" w:themeColor="text1"/>
        </w:rPr>
        <w:t xml:space="preserve">ORDENA </w:t>
      </w:r>
      <w:r w:rsidRPr="005F6A13">
        <w:rPr>
          <w:rFonts w:ascii="Palatino Linotype" w:eastAsia="Palatino Linotype" w:hAnsi="Palatino Linotype" w:cs="Palatino Linotype"/>
          <w:color w:val="000000" w:themeColor="text1"/>
        </w:rPr>
        <w:t xml:space="preserve">al </w:t>
      </w:r>
      <w:r w:rsidRPr="005F6A13">
        <w:rPr>
          <w:rFonts w:ascii="Palatino Linotype" w:eastAsia="Palatino Linotype" w:hAnsi="Palatino Linotype" w:cs="Palatino Linotype"/>
          <w:b/>
          <w:color w:val="000000" w:themeColor="text1"/>
        </w:rPr>
        <w:t>Ayuntamiento de T</w:t>
      </w:r>
      <w:r w:rsidR="006B5163" w:rsidRPr="005F6A13">
        <w:rPr>
          <w:rFonts w:ascii="Palatino Linotype" w:eastAsia="Palatino Linotype" w:hAnsi="Palatino Linotype" w:cs="Palatino Linotype"/>
          <w:b/>
          <w:color w:val="000000" w:themeColor="text1"/>
        </w:rPr>
        <w:t>eoloyucan</w:t>
      </w:r>
      <w:r w:rsidRPr="005F6A13">
        <w:rPr>
          <w:rFonts w:ascii="Palatino Linotype" w:eastAsia="Palatino Linotype" w:hAnsi="Palatino Linotype" w:cs="Palatino Linotype"/>
          <w:b/>
          <w:color w:val="000000" w:themeColor="text1"/>
        </w:rPr>
        <w:t xml:space="preserve">,  </w:t>
      </w:r>
      <w:r w:rsidRPr="005F6A13">
        <w:rPr>
          <w:rFonts w:ascii="Palatino Linotype" w:eastAsia="Palatino Linotype" w:hAnsi="Palatino Linotype" w:cs="Palatino Linotype"/>
          <w:color w:val="000000" w:themeColor="text1"/>
        </w:rPr>
        <w:t xml:space="preserve">entregar vía Sistema de Acceso a la Información Mexiquense </w:t>
      </w:r>
      <w:r w:rsidRPr="005F6A13">
        <w:rPr>
          <w:rFonts w:ascii="Palatino Linotype" w:eastAsia="Palatino Linotype" w:hAnsi="Palatino Linotype" w:cs="Palatino Linotype"/>
          <w:b/>
          <w:color w:val="000000" w:themeColor="text1"/>
        </w:rPr>
        <w:t>(SAIMEX)</w:t>
      </w:r>
      <w:r w:rsidRPr="005F6A13">
        <w:rPr>
          <w:rFonts w:ascii="Palatino Linotype" w:eastAsia="Palatino Linotype" w:hAnsi="Palatino Linotype" w:cs="Palatino Linotype"/>
          <w:color w:val="000000" w:themeColor="text1"/>
        </w:rPr>
        <w:t xml:space="preserve">, la siguiente información, en versión pública: </w:t>
      </w:r>
    </w:p>
    <w:p w14:paraId="5D828E43"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60A54604" w14:textId="5A3E15EE" w:rsidR="00C556BB" w:rsidRPr="005F6A13" w:rsidRDefault="001C00F4" w:rsidP="0086484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5F6A13">
        <w:rPr>
          <w:rFonts w:ascii="Palatino Linotype" w:eastAsia="Palatino Linotype" w:hAnsi="Palatino Linotype" w:cs="Palatino Linotype"/>
          <w:b/>
          <w:i/>
          <w:color w:val="000000" w:themeColor="text1"/>
        </w:rPr>
        <w:lastRenderedPageBreak/>
        <w:t>1. Título Profesional de los Directores y Subdirectores de Administración y  Dirección del Campo</w:t>
      </w:r>
      <w:r w:rsidR="008F39F1" w:rsidRPr="005F6A13">
        <w:rPr>
          <w:rFonts w:ascii="Palatino Linotype" w:eastAsia="Palatino Linotype" w:hAnsi="Palatino Linotype" w:cs="Palatino Linotype"/>
          <w:b/>
          <w:i/>
          <w:color w:val="000000" w:themeColor="text1"/>
        </w:rPr>
        <w:t>, Subdirectores de Tesorería y Obras Públicas</w:t>
      </w:r>
    </w:p>
    <w:p w14:paraId="34C3C012" w14:textId="069F653F" w:rsidR="001C00F4" w:rsidRPr="005F6A13" w:rsidRDefault="001C00F4" w:rsidP="0086484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F6A13">
        <w:rPr>
          <w:rFonts w:ascii="Palatino Linotype" w:eastAsia="Palatino Linotype" w:hAnsi="Palatino Linotype" w:cs="Palatino Linotype"/>
          <w:b/>
          <w:i/>
          <w:color w:val="000000" w:themeColor="text1"/>
        </w:rPr>
        <w:t>2.</w:t>
      </w:r>
      <w:r w:rsidR="00B50017" w:rsidRPr="005F6A13">
        <w:rPr>
          <w:rFonts w:ascii="Palatino Linotype" w:eastAsia="Palatino Linotype" w:hAnsi="Palatino Linotype" w:cs="Palatino Linotype"/>
          <w:b/>
          <w:i/>
          <w:color w:val="000000" w:themeColor="text1"/>
        </w:rPr>
        <w:t xml:space="preserve"> </w:t>
      </w:r>
      <w:r w:rsidR="008F39F1" w:rsidRPr="005F6A13">
        <w:rPr>
          <w:rFonts w:ascii="Palatino Linotype" w:eastAsia="Palatino Linotype" w:hAnsi="Palatino Linotype" w:cs="Palatino Linotype"/>
          <w:b/>
          <w:i/>
          <w:color w:val="000000" w:themeColor="text1"/>
        </w:rPr>
        <w:t>Título Profesional de</w:t>
      </w:r>
      <w:r w:rsidR="00F23515" w:rsidRPr="005F6A13">
        <w:rPr>
          <w:rFonts w:ascii="Palatino Linotype" w:eastAsia="Palatino Linotype" w:hAnsi="Palatino Linotype" w:cs="Palatino Linotype"/>
          <w:b/>
          <w:i/>
          <w:color w:val="000000" w:themeColor="text1"/>
        </w:rPr>
        <w:t>l</w:t>
      </w:r>
      <w:r w:rsidR="008F39F1" w:rsidRPr="005F6A13">
        <w:rPr>
          <w:rFonts w:ascii="Palatino Linotype" w:eastAsia="Palatino Linotype" w:hAnsi="Palatino Linotype" w:cs="Palatino Linotype"/>
          <w:b/>
          <w:i/>
          <w:color w:val="000000" w:themeColor="text1"/>
        </w:rPr>
        <w:t xml:space="preserve">  Tesorero </w:t>
      </w:r>
      <w:r w:rsidRPr="005F6A13">
        <w:rPr>
          <w:rFonts w:ascii="Palatino Linotype" w:eastAsia="Palatino Linotype" w:hAnsi="Palatino Linotype" w:cs="Palatino Linotype"/>
          <w:b/>
          <w:i/>
          <w:color w:val="000000" w:themeColor="text1"/>
        </w:rPr>
        <w:t xml:space="preserve"> Municipa</w:t>
      </w:r>
      <w:r w:rsidR="008F39F1" w:rsidRPr="005F6A13">
        <w:rPr>
          <w:rFonts w:ascii="Palatino Linotype" w:eastAsia="Palatino Linotype" w:hAnsi="Palatino Linotype" w:cs="Palatino Linotype"/>
          <w:b/>
          <w:i/>
          <w:color w:val="000000" w:themeColor="text1"/>
        </w:rPr>
        <w:t>l y</w:t>
      </w:r>
      <w:r w:rsidRPr="005F6A13">
        <w:rPr>
          <w:rFonts w:ascii="Palatino Linotype" w:eastAsia="Palatino Linotype" w:hAnsi="Palatino Linotype" w:cs="Palatino Linotype"/>
          <w:b/>
          <w:i/>
          <w:color w:val="000000" w:themeColor="text1"/>
        </w:rPr>
        <w:t xml:space="preserve"> Dirección de Obras Públicas </w:t>
      </w:r>
    </w:p>
    <w:p w14:paraId="201BE3E3" w14:textId="77777777" w:rsidR="00465ED9" w:rsidRPr="005F6A13" w:rsidRDefault="00465ED9" w:rsidP="0086484D">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p>
    <w:p w14:paraId="3F7BF8E5"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4588E9E4" w14:textId="77777777" w:rsidR="005C77A9" w:rsidRPr="005F6A13" w:rsidRDefault="005C77A9" w:rsidP="0086484D">
      <w:pPr>
        <w:spacing w:line="360" w:lineRule="auto"/>
        <w:jc w:val="both"/>
        <w:rPr>
          <w:rFonts w:ascii="Palatino Linotype" w:eastAsia="Palatino Linotype" w:hAnsi="Palatino Linotype" w:cs="Palatino Linotype"/>
          <w:color w:val="000000" w:themeColor="text1"/>
        </w:rPr>
      </w:pPr>
    </w:p>
    <w:p w14:paraId="05B9FB90" w14:textId="7B2E4195" w:rsidR="005C77A9" w:rsidRPr="005F6A13" w:rsidRDefault="00B50017" w:rsidP="0086484D">
      <w:pPr>
        <w:tabs>
          <w:tab w:val="left" w:pos="8080"/>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Para el </w:t>
      </w:r>
      <w:r w:rsidRPr="005F6A13">
        <w:rPr>
          <w:rFonts w:ascii="Palatino Linotype" w:eastAsia="Palatino Linotype" w:hAnsi="Palatino Linotype" w:cs="Palatino Linotype"/>
          <w:b/>
          <w:color w:val="000000" w:themeColor="text1"/>
        </w:rPr>
        <w:t>punto uno</w:t>
      </w:r>
      <w:r w:rsidRPr="005F6A13">
        <w:rPr>
          <w:rFonts w:ascii="Palatino Linotype" w:eastAsia="Palatino Linotype" w:hAnsi="Palatino Linotype" w:cs="Palatino Linotype"/>
          <w:color w:val="000000" w:themeColor="text1"/>
        </w:rPr>
        <w:t xml:space="preserve">, </w:t>
      </w:r>
      <w:r w:rsidR="005C77A9" w:rsidRPr="005F6A13">
        <w:rPr>
          <w:rFonts w:ascii="Palatino Linotype" w:eastAsia="Palatino Linotype" w:hAnsi="Palatino Linotype" w:cs="Palatino Linotype"/>
          <w:color w:val="000000" w:themeColor="text1"/>
        </w:rPr>
        <w:t xml:space="preserve">luego de la búsqueda exhaustiva y razonable no cuente con la información que se ordena su entrega,  bastará que lo haga del conocimiento del </w:t>
      </w:r>
      <w:r w:rsidR="005C77A9" w:rsidRPr="005F6A13">
        <w:rPr>
          <w:rFonts w:ascii="Palatino Linotype" w:eastAsia="Palatino Linotype" w:hAnsi="Palatino Linotype" w:cs="Palatino Linotype"/>
          <w:b/>
          <w:color w:val="000000" w:themeColor="text1"/>
        </w:rPr>
        <w:t>RECURRENTE</w:t>
      </w:r>
      <w:r w:rsidR="005C77A9" w:rsidRPr="005F6A13">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53D7CB14" w14:textId="6D94EFA2" w:rsidR="008F39F1" w:rsidRPr="005F6A13" w:rsidRDefault="008F39F1" w:rsidP="0086484D">
      <w:pPr>
        <w:spacing w:line="360" w:lineRule="auto"/>
        <w:jc w:val="both"/>
        <w:rPr>
          <w:rFonts w:ascii="Palatino Linotype" w:eastAsia="Palatino Linotype" w:hAnsi="Palatino Linotype" w:cs="Palatino Linotype"/>
          <w:color w:val="000000" w:themeColor="text1"/>
        </w:rPr>
      </w:pPr>
    </w:p>
    <w:p w14:paraId="051E0EE1" w14:textId="0DCB85C7" w:rsidR="008F39F1" w:rsidRPr="005F6A13" w:rsidRDefault="008F39F1" w:rsidP="0086484D">
      <w:pPr>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color w:val="000000" w:themeColor="text1"/>
        </w:rPr>
        <w:t xml:space="preserve">Para el caso que, no cuente con la información que se ordena su entrega en el </w:t>
      </w:r>
      <w:r w:rsidRPr="005F6A13">
        <w:rPr>
          <w:rFonts w:ascii="Palatino Linotype" w:eastAsia="Palatino Linotype" w:hAnsi="Palatino Linotype" w:cs="Palatino Linotype"/>
          <w:b/>
          <w:color w:val="000000" w:themeColor="text1"/>
        </w:rPr>
        <w:t>punto dos</w:t>
      </w:r>
      <w:r w:rsidRPr="005F6A13">
        <w:rPr>
          <w:rFonts w:ascii="Palatino Linotype" w:eastAsia="Palatino Linotype" w:hAnsi="Palatino Linotype" w:cs="Palatino Linotype"/>
          <w:color w:val="000000" w:themeColor="text1"/>
        </w:rPr>
        <w:t>, el SUJETO OBLIGADO deberá emitir el Acuerdo de Inexistencia en términos de los artículos 49, fracciones II y XIII, 169 y 170 de la Ley de Transparencia y Acceso a la Información Pública del Estado de México y Municipios.</w:t>
      </w:r>
    </w:p>
    <w:p w14:paraId="1208432F"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4AE56B29" w14:textId="77777777" w:rsidR="00C556BB" w:rsidRPr="005F6A13" w:rsidRDefault="00C556BB" w:rsidP="0086484D">
      <w:pPr>
        <w:spacing w:line="360" w:lineRule="auto"/>
        <w:jc w:val="both"/>
        <w:rPr>
          <w:rFonts w:ascii="Palatino Linotype" w:eastAsia="Palatino Linotype" w:hAnsi="Palatino Linotype" w:cs="Palatino Linotype"/>
          <w:b/>
          <w:color w:val="000000" w:themeColor="text1"/>
        </w:rPr>
      </w:pPr>
      <w:bookmarkStart w:id="13" w:name="_heading=h.cfbkch8m6hi" w:colFirst="0" w:colLast="0"/>
      <w:bookmarkEnd w:id="13"/>
      <w:r w:rsidRPr="005F6A13">
        <w:rPr>
          <w:rFonts w:ascii="Palatino Linotype" w:eastAsia="Palatino Linotype" w:hAnsi="Palatino Linotype" w:cs="Palatino Linotype"/>
          <w:b/>
          <w:color w:val="000000" w:themeColor="text1"/>
        </w:rPr>
        <w:t xml:space="preserve">TERCERO. NOTIFÍQUESE </w:t>
      </w:r>
      <w:r w:rsidRPr="005F6A13">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w:t>
      </w:r>
      <w:r w:rsidRPr="005F6A13">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5F6A13">
        <w:rPr>
          <w:rFonts w:ascii="Palatino Linotype" w:eastAsia="Palatino Linotype" w:hAnsi="Palatino Linotype" w:cs="Palatino Linotype"/>
          <w:b/>
          <w:color w:val="000000" w:themeColor="text1"/>
        </w:rPr>
        <w:t>dé cumplimiento a lo</w:t>
      </w:r>
      <w:r w:rsidRPr="005F6A13">
        <w:rPr>
          <w:rFonts w:ascii="Palatino Linotype" w:eastAsia="Palatino Linotype" w:hAnsi="Palatino Linotype" w:cs="Palatino Linotype"/>
          <w:color w:val="000000" w:themeColor="text1"/>
        </w:rPr>
        <w:t xml:space="preserve"> </w:t>
      </w:r>
      <w:r w:rsidRPr="005F6A13">
        <w:rPr>
          <w:rFonts w:ascii="Palatino Linotype" w:eastAsia="Palatino Linotype" w:hAnsi="Palatino Linotype" w:cs="Palatino Linotype"/>
          <w:b/>
          <w:color w:val="000000" w:themeColor="text1"/>
        </w:rPr>
        <w:t>ordenado dentro del plazo de diez días hábiles</w:t>
      </w:r>
      <w:r w:rsidRPr="005F6A1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5F6A13" w:rsidRDefault="00C556BB" w:rsidP="0086484D">
      <w:pPr>
        <w:spacing w:line="360" w:lineRule="auto"/>
        <w:jc w:val="both"/>
        <w:rPr>
          <w:rFonts w:ascii="Palatino Linotype" w:eastAsia="Palatino Linotype" w:hAnsi="Palatino Linotype" w:cs="Palatino Linotype"/>
          <w:b/>
          <w:color w:val="000000" w:themeColor="text1"/>
        </w:rPr>
      </w:pPr>
    </w:p>
    <w:p w14:paraId="48786939"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b/>
          <w:color w:val="000000" w:themeColor="text1"/>
        </w:rPr>
        <w:t xml:space="preserve">CUARTO. </w:t>
      </w:r>
      <w:r w:rsidRPr="005F6A1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F6A13">
        <w:rPr>
          <w:rFonts w:ascii="Palatino Linotype" w:eastAsia="Palatino Linotype" w:hAnsi="Palatino Linotype" w:cs="Palatino Linotype"/>
          <w:b/>
          <w:color w:val="000000" w:themeColor="text1"/>
        </w:rPr>
        <w:t>SUJETO OBLIGADO</w:t>
      </w:r>
      <w:r w:rsidRPr="005F6A1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E699456" w14:textId="77777777" w:rsidR="00C556BB" w:rsidRPr="005F6A13" w:rsidRDefault="00C556BB" w:rsidP="0086484D">
      <w:pPr>
        <w:spacing w:line="360" w:lineRule="auto"/>
        <w:jc w:val="both"/>
        <w:rPr>
          <w:rFonts w:ascii="Palatino Linotype" w:eastAsia="Palatino Linotype" w:hAnsi="Palatino Linotype" w:cs="Palatino Linotype"/>
          <w:color w:val="000000" w:themeColor="text1"/>
        </w:rPr>
      </w:pPr>
    </w:p>
    <w:p w14:paraId="436C7EE9" w14:textId="77777777" w:rsidR="00C556BB" w:rsidRPr="005F6A13" w:rsidRDefault="00C556BB" w:rsidP="0086484D">
      <w:pPr>
        <w:tabs>
          <w:tab w:val="left" w:pos="8080"/>
        </w:tabs>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b/>
          <w:color w:val="000000" w:themeColor="text1"/>
        </w:rPr>
        <w:t xml:space="preserve">QUINTO. </w:t>
      </w:r>
      <w:r w:rsidRPr="005F6A13">
        <w:rPr>
          <w:rFonts w:ascii="Palatino Linotype" w:eastAsia="Palatino Linotype" w:hAnsi="Palatino Linotype" w:cs="Palatino Linotype"/>
          <w:color w:val="000000" w:themeColor="text1"/>
        </w:rPr>
        <w:t xml:space="preserve">Notifíquese a </w:t>
      </w:r>
      <w:r w:rsidRPr="005F6A13">
        <w:rPr>
          <w:rFonts w:ascii="Palatino Linotype" w:eastAsia="Palatino Linotype" w:hAnsi="Palatino Linotype" w:cs="Palatino Linotype"/>
          <w:b/>
          <w:color w:val="000000" w:themeColor="text1"/>
        </w:rPr>
        <w:t>EL RECURRENTE</w:t>
      </w:r>
      <w:r w:rsidRPr="005F6A13">
        <w:rPr>
          <w:rFonts w:ascii="Palatino Linotype" w:eastAsia="Palatino Linotype" w:hAnsi="Palatino Linotype" w:cs="Palatino Linotype"/>
          <w:color w:val="000000" w:themeColor="text1"/>
        </w:rPr>
        <w:t xml:space="preserve"> la presente resolución, vía SAIMEX.</w:t>
      </w:r>
    </w:p>
    <w:p w14:paraId="344D780D" w14:textId="77777777" w:rsidR="00C556BB" w:rsidRPr="005F6A13" w:rsidRDefault="00C556BB" w:rsidP="0086484D">
      <w:pPr>
        <w:tabs>
          <w:tab w:val="left" w:pos="8080"/>
        </w:tabs>
        <w:spacing w:line="360" w:lineRule="auto"/>
        <w:jc w:val="both"/>
        <w:rPr>
          <w:rFonts w:ascii="Palatino Linotype" w:eastAsia="Palatino Linotype" w:hAnsi="Palatino Linotype" w:cs="Palatino Linotype"/>
          <w:color w:val="000000" w:themeColor="text1"/>
        </w:rPr>
      </w:pPr>
    </w:p>
    <w:p w14:paraId="1B036889" w14:textId="77777777" w:rsidR="00C556BB" w:rsidRPr="005F6A13" w:rsidRDefault="00C556BB" w:rsidP="0086484D">
      <w:pPr>
        <w:shd w:val="clear" w:color="auto" w:fill="FFFFFF"/>
        <w:spacing w:line="360" w:lineRule="auto"/>
        <w:jc w:val="both"/>
        <w:rPr>
          <w:rFonts w:ascii="Palatino Linotype" w:eastAsia="Palatino Linotype" w:hAnsi="Palatino Linotype" w:cs="Palatino Linotype"/>
          <w:color w:val="000000" w:themeColor="text1"/>
        </w:rPr>
      </w:pPr>
      <w:r w:rsidRPr="005F6A13">
        <w:rPr>
          <w:rFonts w:ascii="Palatino Linotype" w:eastAsia="Palatino Linotype" w:hAnsi="Palatino Linotype" w:cs="Palatino Linotype"/>
          <w:b/>
          <w:color w:val="000000" w:themeColor="text1"/>
        </w:rPr>
        <w:t>SEXTO.</w:t>
      </w:r>
      <w:r w:rsidRPr="005F6A13">
        <w:rPr>
          <w:rFonts w:ascii="Palatino Linotype" w:eastAsia="Palatino Linotype" w:hAnsi="Palatino Linotype" w:cs="Palatino Linotype"/>
          <w:color w:val="000000" w:themeColor="text1"/>
        </w:rPr>
        <w:t xml:space="preserve"> Se hace del conocimiento de </w:t>
      </w:r>
      <w:r w:rsidRPr="005F6A13">
        <w:rPr>
          <w:rFonts w:ascii="Palatino Linotype" w:eastAsia="Palatino Linotype" w:hAnsi="Palatino Linotype" w:cs="Palatino Linotype"/>
          <w:b/>
          <w:color w:val="000000" w:themeColor="text1"/>
        </w:rPr>
        <w:t>EL RECURRENTE</w:t>
      </w:r>
      <w:r w:rsidRPr="005F6A1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CCE1321" w14:textId="77777777" w:rsidR="00C556BB" w:rsidRPr="005F6A13" w:rsidRDefault="00C556BB" w:rsidP="0086484D">
      <w:pPr>
        <w:shd w:val="clear" w:color="auto" w:fill="FFFFFF"/>
        <w:spacing w:line="360" w:lineRule="auto"/>
        <w:jc w:val="both"/>
        <w:rPr>
          <w:rFonts w:ascii="Palatino Linotype" w:eastAsia="Palatino Linotype" w:hAnsi="Palatino Linotype" w:cs="Palatino Linotype"/>
          <w:color w:val="000000" w:themeColor="text1"/>
        </w:rPr>
      </w:pPr>
    </w:p>
    <w:p w14:paraId="13596156" w14:textId="0CDC693E" w:rsidR="0086484D" w:rsidRPr="00444783" w:rsidRDefault="0086484D" w:rsidP="0086484D">
      <w:pPr>
        <w:spacing w:line="360" w:lineRule="auto"/>
        <w:ind w:right="49"/>
        <w:jc w:val="both"/>
        <w:rPr>
          <w:rFonts w:ascii="Palatino Linotype" w:eastAsia="Palatino Linotype" w:hAnsi="Palatino Linotype" w:cs="Palatino Linotype"/>
        </w:rPr>
      </w:pPr>
      <w:r w:rsidRPr="005F6A1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5F6A13">
        <w:rPr>
          <w:rFonts w:ascii="Palatino Linotype" w:eastAsia="Palatino Linotype" w:hAnsi="Palatino Linotype" w:cs="Palatino Linotype"/>
        </w:rPr>
        <w:lastRenderedPageBreak/>
        <w:t>POR LOS COMISIONADOS JOSÉ MARTÍNEZ VILCHIS, MARÍA DEL ROSARIO MEJÍA AYALA</w:t>
      </w:r>
      <w:r w:rsidR="00BB249C" w:rsidRPr="005F6A13">
        <w:rPr>
          <w:rFonts w:ascii="Palatino Linotype" w:eastAsia="Palatino Linotype" w:hAnsi="Palatino Linotype" w:cs="Palatino Linotype"/>
        </w:rPr>
        <w:t xml:space="preserve"> EMITIENDO VOTO PARTICULAR CONCURRENTE</w:t>
      </w:r>
      <w:r w:rsidRPr="005F6A13">
        <w:rPr>
          <w:rFonts w:ascii="Palatino Linotype" w:eastAsia="Palatino Linotype" w:hAnsi="Palatino Linotype" w:cs="Palatino Linotype"/>
        </w:rPr>
        <w:t>, SHARON CRISTINA MORALES MARTÍNEZ, LUIS GUSTAVO PARRA NORIEGA</w:t>
      </w:r>
      <w:r w:rsidR="00BB249C" w:rsidRPr="005F6A13">
        <w:rPr>
          <w:rFonts w:ascii="Palatino Linotype" w:eastAsia="Palatino Linotype" w:hAnsi="Palatino Linotype" w:cs="Palatino Linotype"/>
        </w:rPr>
        <w:t xml:space="preserve"> EMITIENDO VOTO PARTICULAR CONCURRENTE</w:t>
      </w:r>
      <w:r w:rsidRPr="005F6A13">
        <w:rPr>
          <w:rFonts w:ascii="Palatino Linotype" w:eastAsia="Palatino Linotype" w:hAnsi="Palatino Linotype" w:cs="Palatino Linotype"/>
        </w:rPr>
        <w:t xml:space="preserve"> Y GUADALUPE RAMÍREZ PEÑA</w:t>
      </w:r>
      <w:r w:rsidR="00BB249C" w:rsidRPr="005F6A13">
        <w:rPr>
          <w:rFonts w:ascii="Palatino Linotype" w:eastAsia="Palatino Linotype" w:hAnsi="Palatino Linotype" w:cs="Palatino Linotype"/>
        </w:rPr>
        <w:t xml:space="preserve"> EMITIENDO VOTO PARTICULAR</w:t>
      </w:r>
      <w:r w:rsidRPr="005F6A13">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14:paraId="20F27C24" w14:textId="77777777" w:rsidR="00C556BB" w:rsidRPr="0086484D" w:rsidRDefault="00C556BB" w:rsidP="0086484D">
      <w:pPr>
        <w:spacing w:before="240" w:after="240" w:line="360" w:lineRule="auto"/>
        <w:jc w:val="both"/>
        <w:rPr>
          <w:rFonts w:ascii="Palatino Linotype" w:eastAsia="Palatino Linotype" w:hAnsi="Palatino Linotype" w:cs="Palatino Linotype"/>
          <w:b/>
          <w:color w:val="000000" w:themeColor="text1"/>
        </w:rPr>
      </w:pPr>
    </w:p>
    <w:p w14:paraId="119142E7" w14:textId="77777777" w:rsidR="00C556BB" w:rsidRPr="0086484D" w:rsidRDefault="00C556BB" w:rsidP="0086484D">
      <w:pPr>
        <w:spacing w:line="360" w:lineRule="auto"/>
        <w:jc w:val="both"/>
        <w:rPr>
          <w:rFonts w:ascii="Palatino Linotype" w:eastAsia="Palatino Linotype" w:hAnsi="Palatino Linotype" w:cs="Palatino Linotype"/>
          <w:color w:val="000000" w:themeColor="text1"/>
        </w:rPr>
      </w:pPr>
    </w:p>
    <w:p w14:paraId="0CC058E2" w14:textId="77777777" w:rsidR="00C556BB" w:rsidRDefault="00C556BB" w:rsidP="0086484D">
      <w:pPr>
        <w:spacing w:line="360" w:lineRule="auto"/>
        <w:jc w:val="both"/>
        <w:rPr>
          <w:rFonts w:ascii="Palatino Linotype" w:eastAsia="Palatino Linotype" w:hAnsi="Palatino Linotype" w:cs="Palatino Linotype"/>
          <w:color w:val="000000" w:themeColor="text1"/>
        </w:rPr>
      </w:pPr>
    </w:p>
    <w:p w14:paraId="3E38D26B"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24ED2F42"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3A3ACF65"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7D33160D"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2BE1F20D"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160FA3FB"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7112A40E"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732C9F0D"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11DE9A34"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23CE86B2"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45123148"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65F97018"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2D4E39DD" w14:textId="77777777" w:rsidR="00AC1C56" w:rsidRDefault="00AC1C56" w:rsidP="0086484D">
      <w:pPr>
        <w:spacing w:line="360" w:lineRule="auto"/>
        <w:jc w:val="both"/>
        <w:rPr>
          <w:rFonts w:ascii="Palatino Linotype" w:eastAsia="Palatino Linotype" w:hAnsi="Palatino Linotype" w:cs="Palatino Linotype"/>
          <w:color w:val="000000" w:themeColor="text1"/>
        </w:rPr>
      </w:pPr>
    </w:p>
    <w:p w14:paraId="2D0E9167" w14:textId="77777777" w:rsidR="00AC1C56" w:rsidRPr="0086484D" w:rsidRDefault="00AC1C56" w:rsidP="0086484D">
      <w:pPr>
        <w:spacing w:line="360" w:lineRule="auto"/>
        <w:jc w:val="both"/>
        <w:rPr>
          <w:rFonts w:ascii="Palatino Linotype" w:eastAsia="Palatino Linotype" w:hAnsi="Palatino Linotype" w:cs="Palatino Linotype"/>
          <w:color w:val="000000" w:themeColor="text1"/>
        </w:rPr>
      </w:pPr>
    </w:p>
    <w:p w14:paraId="4A1E9C16"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1356C47F"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02BD0113"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27DEED93"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2E4CF8AC"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59ECA7EA"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66F29625"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0376F6FE"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05EE10D2"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1907F1A7"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p w14:paraId="60CE5155" w14:textId="77777777" w:rsidR="00C556BB" w:rsidRPr="0086484D" w:rsidRDefault="00C556BB" w:rsidP="0086484D">
      <w:pPr>
        <w:spacing w:line="360" w:lineRule="auto"/>
        <w:rPr>
          <w:rFonts w:ascii="Palatino Linotype" w:eastAsia="Palatino Linotype" w:hAnsi="Palatino Linotype" w:cs="Palatino Linotype"/>
          <w:color w:val="000000" w:themeColor="text1"/>
        </w:rPr>
      </w:pPr>
    </w:p>
    <w:sectPr w:rsidR="00C556BB" w:rsidRPr="0086484D" w:rsidSect="00AC1C56">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4FEEC" w14:textId="77777777" w:rsidR="001220BC" w:rsidRDefault="001220BC">
      <w:r>
        <w:separator/>
      </w:r>
    </w:p>
  </w:endnote>
  <w:endnote w:type="continuationSeparator" w:id="0">
    <w:p w14:paraId="6B920C29" w14:textId="77777777" w:rsidR="001220BC" w:rsidRDefault="0012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5B3B0C" w:rsidRPr="00683489" w:rsidRDefault="005B3B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683489">
      <w:rPr>
        <w:rFonts w:ascii="Palatino Linotype" w:eastAsia="Palatino Linotype" w:hAnsi="Palatino Linotype" w:cs="Palatino Linotype"/>
        <w:color w:val="000000"/>
        <w:szCs w:val="20"/>
      </w:rPr>
      <w:t xml:space="preserve">Página </w:t>
    </w:r>
    <w:r w:rsidRPr="00683489">
      <w:rPr>
        <w:rFonts w:ascii="Palatino Linotype" w:eastAsia="Palatino Linotype" w:hAnsi="Palatino Linotype" w:cs="Palatino Linotype"/>
        <w:color w:val="000000"/>
        <w:szCs w:val="20"/>
      </w:rPr>
      <w:fldChar w:fldCharType="begin"/>
    </w:r>
    <w:r w:rsidRPr="00683489">
      <w:rPr>
        <w:rFonts w:ascii="Palatino Linotype" w:eastAsia="Palatino Linotype" w:hAnsi="Palatino Linotype" w:cs="Palatino Linotype"/>
        <w:color w:val="000000"/>
        <w:szCs w:val="20"/>
      </w:rPr>
      <w:instrText>PAGE</w:instrText>
    </w:r>
    <w:r w:rsidRPr="00683489">
      <w:rPr>
        <w:rFonts w:ascii="Palatino Linotype" w:eastAsia="Palatino Linotype" w:hAnsi="Palatino Linotype" w:cs="Palatino Linotype"/>
        <w:color w:val="000000"/>
        <w:szCs w:val="20"/>
      </w:rPr>
      <w:fldChar w:fldCharType="separate"/>
    </w:r>
    <w:r w:rsidR="00683489">
      <w:rPr>
        <w:rFonts w:ascii="Palatino Linotype" w:eastAsia="Palatino Linotype" w:hAnsi="Palatino Linotype" w:cs="Palatino Linotype"/>
        <w:noProof/>
        <w:color w:val="000000"/>
        <w:szCs w:val="20"/>
      </w:rPr>
      <w:t>2</w:t>
    </w:r>
    <w:r w:rsidRPr="00683489">
      <w:rPr>
        <w:rFonts w:ascii="Palatino Linotype" w:eastAsia="Palatino Linotype" w:hAnsi="Palatino Linotype" w:cs="Palatino Linotype"/>
        <w:color w:val="000000"/>
        <w:szCs w:val="20"/>
      </w:rPr>
      <w:fldChar w:fldCharType="end"/>
    </w:r>
    <w:r w:rsidRPr="00683489">
      <w:rPr>
        <w:rFonts w:ascii="Palatino Linotype" w:eastAsia="Palatino Linotype" w:hAnsi="Palatino Linotype" w:cs="Palatino Linotype"/>
        <w:color w:val="000000"/>
        <w:szCs w:val="20"/>
      </w:rPr>
      <w:t xml:space="preserve"> de </w:t>
    </w:r>
    <w:r w:rsidRPr="00683489">
      <w:rPr>
        <w:rFonts w:ascii="Palatino Linotype" w:eastAsia="Palatino Linotype" w:hAnsi="Palatino Linotype" w:cs="Palatino Linotype"/>
        <w:color w:val="000000"/>
        <w:szCs w:val="20"/>
      </w:rPr>
      <w:fldChar w:fldCharType="begin"/>
    </w:r>
    <w:r w:rsidRPr="00683489">
      <w:rPr>
        <w:rFonts w:ascii="Palatino Linotype" w:eastAsia="Palatino Linotype" w:hAnsi="Palatino Linotype" w:cs="Palatino Linotype"/>
        <w:color w:val="000000"/>
        <w:szCs w:val="20"/>
      </w:rPr>
      <w:instrText>NUMPAGES</w:instrText>
    </w:r>
    <w:r w:rsidRPr="00683489">
      <w:rPr>
        <w:rFonts w:ascii="Palatino Linotype" w:eastAsia="Palatino Linotype" w:hAnsi="Palatino Linotype" w:cs="Palatino Linotype"/>
        <w:color w:val="000000"/>
        <w:szCs w:val="20"/>
      </w:rPr>
      <w:fldChar w:fldCharType="separate"/>
    </w:r>
    <w:r w:rsidR="00683489">
      <w:rPr>
        <w:rFonts w:ascii="Palatino Linotype" w:eastAsia="Palatino Linotype" w:hAnsi="Palatino Linotype" w:cs="Palatino Linotype"/>
        <w:noProof/>
        <w:color w:val="000000"/>
        <w:szCs w:val="20"/>
      </w:rPr>
      <w:t>41</w:t>
    </w:r>
    <w:r w:rsidRPr="00683489">
      <w:rPr>
        <w:rFonts w:ascii="Palatino Linotype" w:eastAsia="Palatino Linotype" w:hAnsi="Palatino Linotype" w:cs="Palatino Linotype"/>
        <w:color w:val="000000"/>
        <w:szCs w:val="20"/>
      </w:rPr>
      <w:fldChar w:fldCharType="end"/>
    </w:r>
  </w:p>
  <w:p w14:paraId="1599D5F8" w14:textId="77777777" w:rsidR="005B3B0C" w:rsidRDefault="005B3B0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5B3B0C" w:rsidRPr="00683489" w:rsidRDefault="005B3B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683489">
      <w:rPr>
        <w:rFonts w:ascii="Palatino Linotype" w:eastAsia="Palatino Linotype" w:hAnsi="Palatino Linotype" w:cs="Palatino Linotype"/>
        <w:color w:val="000000"/>
        <w:szCs w:val="20"/>
      </w:rPr>
      <w:t xml:space="preserve">Página </w:t>
    </w:r>
    <w:r w:rsidRPr="00683489">
      <w:rPr>
        <w:rFonts w:ascii="Palatino Linotype" w:eastAsia="Palatino Linotype" w:hAnsi="Palatino Linotype" w:cs="Palatino Linotype"/>
        <w:color w:val="000000"/>
        <w:szCs w:val="20"/>
      </w:rPr>
      <w:fldChar w:fldCharType="begin"/>
    </w:r>
    <w:r w:rsidRPr="00683489">
      <w:rPr>
        <w:rFonts w:ascii="Palatino Linotype" w:eastAsia="Palatino Linotype" w:hAnsi="Palatino Linotype" w:cs="Palatino Linotype"/>
        <w:color w:val="000000"/>
        <w:szCs w:val="20"/>
      </w:rPr>
      <w:instrText>PAGE</w:instrText>
    </w:r>
    <w:r w:rsidRPr="00683489">
      <w:rPr>
        <w:rFonts w:ascii="Palatino Linotype" w:eastAsia="Palatino Linotype" w:hAnsi="Palatino Linotype" w:cs="Palatino Linotype"/>
        <w:color w:val="000000"/>
        <w:szCs w:val="20"/>
      </w:rPr>
      <w:fldChar w:fldCharType="separate"/>
    </w:r>
    <w:r w:rsidR="00683489">
      <w:rPr>
        <w:rFonts w:ascii="Palatino Linotype" w:eastAsia="Palatino Linotype" w:hAnsi="Palatino Linotype" w:cs="Palatino Linotype"/>
        <w:noProof/>
        <w:color w:val="000000"/>
        <w:szCs w:val="20"/>
      </w:rPr>
      <w:t>1</w:t>
    </w:r>
    <w:r w:rsidRPr="00683489">
      <w:rPr>
        <w:rFonts w:ascii="Palatino Linotype" w:eastAsia="Palatino Linotype" w:hAnsi="Palatino Linotype" w:cs="Palatino Linotype"/>
        <w:color w:val="000000"/>
        <w:szCs w:val="20"/>
      </w:rPr>
      <w:fldChar w:fldCharType="end"/>
    </w:r>
    <w:r w:rsidRPr="00683489">
      <w:rPr>
        <w:rFonts w:ascii="Palatino Linotype" w:eastAsia="Palatino Linotype" w:hAnsi="Palatino Linotype" w:cs="Palatino Linotype"/>
        <w:color w:val="000000"/>
        <w:szCs w:val="20"/>
      </w:rPr>
      <w:t xml:space="preserve"> de </w:t>
    </w:r>
    <w:r w:rsidRPr="00683489">
      <w:rPr>
        <w:rFonts w:ascii="Palatino Linotype" w:eastAsia="Palatino Linotype" w:hAnsi="Palatino Linotype" w:cs="Palatino Linotype"/>
        <w:color w:val="000000"/>
        <w:szCs w:val="20"/>
      </w:rPr>
      <w:fldChar w:fldCharType="begin"/>
    </w:r>
    <w:r w:rsidRPr="00683489">
      <w:rPr>
        <w:rFonts w:ascii="Palatino Linotype" w:eastAsia="Palatino Linotype" w:hAnsi="Palatino Linotype" w:cs="Palatino Linotype"/>
        <w:color w:val="000000"/>
        <w:szCs w:val="20"/>
      </w:rPr>
      <w:instrText>NUMPAGES</w:instrText>
    </w:r>
    <w:r w:rsidRPr="00683489">
      <w:rPr>
        <w:rFonts w:ascii="Palatino Linotype" w:eastAsia="Palatino Linotype" w:hAnsi="Palatino Linotype" w:cs="Palatino Linotype"/>
        <w:color w:val="000000"/>
        <w:szCs w:val="20"/>
      </w:rPr>
      <w:fldChar w:fldCharType="separate"/>
    </w:r>
    <w:r w:rsidR="00683489">
      <w:rPr>
        <w:rFonts w:ascii="Palatino Linotype" w:eastAsia="Palatino Linotype" w:hAnsi="Palatino Linotype" w:cs="Palatino Linotype"/>
        <w:noProof/>
        <w:color w:val="000000"/>
        <w:szCs w:val="20"/>
      </w:rPr>
      <w:t>41</w:t>
    </w:r>
    <w:r w:rsidRPr="00683489">
      <w:rPr>
        <w:rFonts w:ascii="Palatino Linotype" w:eastAsia="Palatino Linotype" w:hAnsi="Palatino Linotype" w:cs="Palatino Linotype"/>
        <w:color w:val="000000"/>
        <w:szCs w:val="20"/>
      </w:rPr>
      <w:fldChar w:fldCharType="end"/>
    </w:r>
  </w:p>
  <w:p w14:paraId="6115C2B3" w14:textId="77777777" w:rsidR="005B3B0C" w:rsidRDefault="005B3B0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1CEEE" w14:textId="77777777" w:rsidR="001220BC" w:rsidRDefault="001220BC">
      <w:r>
        <w:separator/>
      </w:r>
    </w:p>
  </w:footnote>
  <w:footnote w:type="continuationSeparator" w:id="0">
    <w:p w14:paraId="1CFEF6C6" w14:textId="77777777" w:rsidR="001220BC" w:rsidRDefault="001220BC">
      <w:r>
        <w:continuationSeparator/>
      </w:r>
    </w:p>
  </w:footnote>
  <w:footnote w:id="1">
    <w:p w14:paraId="4814F5F3" w14:textId="77777777" w:rsidR="005B3B0C" w:rsidRDefault="005B3B0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72C57B2" w14:textId="77777777" w:rsidR="005B3B0C" w:rsidRDefault="005B3B0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B2D4180" w14:textId="77777777" w:rsidR="005B3B0C" w:rsidRDefault="005B3B0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2368C51" w14:textId="77777777" w:rsidR="005B3B0C" w:rsidRDefault="005B3B0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5B3B0C" w:rsidRDefault="001220BC">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087" w:type="dxa"/>
      <w:tblInd w:w="3402" w:type="dxa"/>
      <w:tblLayout w:type="fixed"/>
      <w:tblLook w:val="0400" w:firstRow="0" w:lastRow="0" w:firstColumn="0" w:lastColumn="0" w:noHBand="0" w:noVBand="1"/>
    </w:tblPr>
    <w:tblGrid>
      <w:gridCol w:w="2976"/>
      <w:gridCol w:w="4111"/>
    </w:tblGrid>
    <w:tr w:rsidR="005B3B0C" w14:paraId="0C7FB7B2" w14:textId="77777777" w:rsidTr="00AC1C56">
      <w:trPr>
        <w:trHeight w:val="227"/>
      </w:trPr>
      <w:tc>
        <w:tcPr>
          <w:tcW w:w="2976" w:type="dxa"/>
          <w:vAlign w:val="center"/>
        </w:tcPr>
        <w:p w14:paraId="42949319" w14:textId="77777777" w:rsidR="005B3B0C" w:rsidRPr="0086484D" w:rsidRDefault="005B3B0C" w:rsidP="0086484D">
          <w:pPr>
            <w:ind w:right="34"/>
            <w:jc w:val="right"/>
            <w:rPr>
              <w:rFonts w:ascii="Palatino Linotype" w:eastAsia="Palatino Linotype" w:hAnsi="Palatino Linotype" w:cs="Palatino Linotype"/>
              <w:b/>
            </w:rPr>
          </w:pPr>
          <w:r w:rsidRPr="0086484D">
            <w:rPr>
              <w:rFonts w:ascii="Palatino Linotype" w:eastAsia="Palatino Linotype" w:hAnsi="Palatino Linotype" w:cs="Palatino Linotype"/>
              <w:b/>
            </w:rPr>
            <w:t>Recurso de Revisión:</w:t>
          </w:r>
        </w:p>
      </w:tc>
      <w:tc>
        <w:tcPr>
          <w:tcW w:w="4111" w:type="dxa"/>
          <w:vAlign w:val="center"/>
        </w:tcPr>
        <w:p w14:paraId="58DC0A30" w14:textId="78B38E04" w:rsidR="005B3B0C" w:rsidRPr="0086484D" w:rsidRDefault="005B3B0C" w:rsidP="0086484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6484D">
            <w:rPr>
              <w:rFonts w:ascii="Palatino Linotype" w:eastAsia="Palatino Linotype" w:hAnsi="Palatino Linotype" w:cs="Palatino Linotype"/>
              <w:color w:val="000000"/>
            </w:rPr>
            <w:t>07413/INFOEM/IP/RR/2025</w:t>
          </w:r>
        </w:p>
      </w:tc>
    </w:tr>
    <w:tr w:rsidR="005B3B0C" w14:paraId="43FFA22C" w14:textId="77777777" w:rsidTr="00AC1C56">
      <w:trPr>
        <w:trHeight w:val="242"/>
      </w:trPr>
      <w:tc>
        <w:tcPr>
          <w:tcW w:w="2976" w:type="dxa"/>
          <w:vAlign w:val="center"/>
        </w:tcPr>
        <w:p w14:paraId="1AB6DC7E" w14:textId="77777777" w:rsidR="005B3B0C" w:rsidRPr="0086484D" w:rsidRDefault="005B3B0C" w:rsidP="0086484D">
          <w:pPr>
            <w:ind w:right="34"/>
            <w:jc w:val="right"/>
            <w:rPr>
              <w:rFonts w:ascii="Palatino Linotype" w:eastAsia="Palatino Linotype" w:hAnsi="Palatino Linotype" w:cs="Palatino Linotype"/>
              <w:b/>
            </w:rPr>
          </w:pPr>
          <w:r w:rsidRPr="0086484D">
            <w:rPr>
              <w:rFonts w:ascii="Palatino Linotype" w:eastAsia="Palatino Linotype" w:hAnsi="Palatino Linotype" w:cs="Palatino Linotype"/>
              <w:b/>
            </w:rPr>
            <w:t>Sujeto Obligado:</w:t>
          </w:r>
        </w:p>
      </w:tc>
      <w:tc>
        <w:tcPr>
          <w:tcW w:w="4111" w:type="dxa"/>
          <w:vAlign w:val="center"/>
        </w:tcPr>
        <w:p w14:paraId="7435836B" w14:textId="1BEA06B1" w:rsidR="005B3B0C" w:rsidRPr="0086484D" w:rsidRDefault="005B3B0C" w:rsidP="0086484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86484D">
            <w:rPr>
              <w:rFonts w:ascii="Palatino Linotype" w:eastAsia="Palatino Linotype" w:hAnsi="Palatino Linotype" w:cs="Palatino Linotype"/>
              <w:color w:val="000000"/>
            </w:rPr>
            <w:t>Ayuntamiento de Teoloyucan</w:t>
          </w:r>
        </w:p>
      </w:tc>
    </w:tr>
    <w:tr w:rsidR="005B3B0C" w14:paraId="7D826389" w14:textId="77777777" w:rsidTr="00AC1C56">
      <w:trPr>
        <w:trHeight w:val="342"/>
      </w:trPr>
      <w:tc>
        <w:tcPr>
          <w:tcW w:w="2976" w:type="dxa"/>
          <w:vAlign w:val="center"/>
        </w:tcPr>
        <w:p w14:paraId="40FD4707" w14:textId="77777777" w:rsidR="005B3B0C" w:rsidRPr="0086484D" w:rsidRDefault="005B3B0C" w:rsidP="0086484D">
          <w:pPr>
            <w:ind w:right="34"/>
            <w:jc w:val="right"/>
            <w:rPr>
              <w:rFonts w:ascii="Palatino Linotype" w:eastAsia="Palatino Linotype" w:hAnsi="Palatino Linotype" w:cs="Palatino Linotype"/>
              <w:b/>
            </w:rPr>
          </w:pPr>
          <w:r w:rsidRPr="0086484D">
            <w:rPr>
              <w:rFonts w:ascii="Palatino Linotype" w:eastAsia="Palatino Linotype" w:hAnsi="Palatino Linotype" w:cs="Palatino Linotype"/>
              <w:b/>
            </w:rPr>
            <w:t>Comisionada Ponente:</w:t>
          </w:r>
        </w:p>
      </w:tc>
      <w:tc>
        <w:tcPr>
          <w:tcW w:w="4111" w:type="dxa"/>
          <w:vAlign w:val="center"/>
        </w:tcPr>
        <w:p w14:paraId="4F9AB79A" w14:textId="77777777" w:rsidR="005B3B0C" w:rsidRPr="0086484D" w:rsidRDefault="005B3B0C" w:rsidP="0086484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6484D">
            <w:rPr>
              <w:rFonts w:ascii="Palatino Linotype" w:eastAsia="Palatino Linotype" w:hAnsi="Palatino Linotype" w:cs="Palatino Linotype"/>
              <w:color w:val="000000"/>
            </w:rPr>
            <w:t>María del Rosario Mejía Ayala</w:t>
          </w:r>
        </w:p>
      </w:tc>
    </w:tr>
  </w:tbl>
  <w:p w14:paraId="0E3181BF" w14:textId="77777777" w:rsidR="005B3B0C" w:rsidRDefault="001220BC">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4.7pt;margin-top:-118.25pt;width:609.4pt;height:793.75pt;z-index:-25165721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804" w:type="dxa"/>
      <w:tblInd w:w="3261" w:type="dxa"/>
      <w:tblLayout w:type="fixed"/>
      <w:tblLook w:val="0400" w:firstRow="0" w:lastRow="0" w:firstColumn="0" w:lastColumn="0" w:noHBand="0" w:noVBand="1"/>
    </w:tblPr>
    <w:tblGrid>
      <w:gridCol w:w="2977"/>
      <w:gridCol w:w="3827"/>
    </w:tblGrid>
    <w:tr w:rsidR="005B3B0C" w14:paraId="6F4BED9D" w14:textId="77777777" w:rsidTr="00AC1C56">
      <w:trPr>
        <w:trHeight w:val="227"/>
      </w:trPr>
      <w:tc>
        <w:tcPr>
          <w:tcW w:w="2977" w:type="dxa"/>
          <w:vAlign w:val="center"/>
        </w:tcPr>
        <w:p w14:paraId="732F8446" w14:textId="77777777" w:rsidR="005B3B0C" w:rsidRPr="0086484D" w:rsidRDefault="005B3B0C" w:rsidP="0086484D">
          <w:pPr>
            <w:jc w:val="right"/>
            <w:rPr>
              <w:rFonts w:ascii="Palatino Linotype" w:eastAsia="Palatino Linotype" w:hAnsi="Palatino Linotype" w:cs="Palatino Linotype"/>
              <w:b/>
            </w:rPr>
          </w:pPr>
          <w:r w:rsidRPr="0086484D">
            <w:rPr>
              <w:rFonts w:ascii="Palatino Linotype" w:eastAsia="Palatino Linotype" w:hAnsi="Palatino Linotype" w:cs="Palatino Linotype"/>
              <w:b/>
            </w:rPr>
            <w:t>Recurso de Revisión:</w:t>
          </w:r>
        </w:p>
      </w:tc>
      <w:tc>
        <w:tcPr>
          <w:tcW w:w="3827" w:type="dxa"/>
          <w:vAlign w:val="center"/>
        </w:tcPr>
        <w:p w14:paraId="00F26CFE" w14:textId="35833CA2" w:rsidR="005B3B0C" w:rsidRPr="0086484D" w:rsidRDefault="005B3B0C" w:rsidP="0086484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6484D">
            <w:rPr>
              <w:rFonts w:ascii="Palatino Linotype" w:eastAsia="Palatino Linotype" w:hAnsi="Palatino Linotype" w:cs="Palatino Linotype"/>
              <w:color w:val="000000"/>
            </w:rPr>
            <w:t>07413/INFOEM/IP/RR/2025</w:t>
          </w:r>
        </w:p>
      </w:tc>
    </w:tr>
    <w:tr w:rsidR="005B3B0C" w14:paraId="114E155E" w14:textId="77777777" w:rsidTr="00AC1C56">
      <w:trPr>
        <w:trHeight w:val="242"/>
      </w:trPr>
      <w:tc>
        <w:tcPr>
          <w:tcW w:w="2977" w:type="dxa"/>
          <w:vAlign w:val="center"/>
        </w:tcPr>
        <w:p w14:paraId="4EE799B8" w14:textId="77777777" w:rsidR="005B3B0C" w:rsidRPr="0086484D" w:rsidRDefault="005B3B0C" w:rsidP="0086484D">
          <w:pPr>
            <w:jc w:val="right"/>
            <w:rPr>
              <w:rFonts w:ascii="Palatino Linotype" w:eastAsia="Palatino Linotype" w:hAnsi="Palatino Linotype" w:cs="Palatino Linotype"/>
              <w:b/>
            </w:rPr>
          </w:pPr>
          <w:r w:rsidRPr="0086484D">
            <w:rPr>
              <w:rFonts w:ascii="Palatino Linotype" w:eastAsia="Palatino Linotype" w:hAnsi="Palatino Linotype" w:cs="Palatino Linotype"/>
              <w:b/>
            </w:rPr>
            <w:t>Recurrente:</w:t>
          </w:r>
        </w:p>
      </w:tc>
      <w:tc>
        <w:tcPr>
          <w:tcW w:w="3827" w:type="dxa"/>
        </w:tcPr>
        <w:p w14:paraId="26010CA0" w14:textId="4586DA54" w:rsidR="005B3B0C" w:rsidRPr="0086484D" w:rsidRDefault="005B3B0C" w:rsidP="0086484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5B3B0C" w14:paraId="4BEEEB97" w14:textId="77777777" w:rsidTr="00AC1C56">
      <w:trPr>
        <w:trHeight w:val="342"/>
      </w:trPr>
      <w:tc>
        <w:tcPr>
          <w:tcW w:w="2977" w:type="dxa"/>
          <w:vAlign w:val="center"/>
        </w:tcPr>
        <w:p w14:paraId="7B96764F" w14:textId="77777777" w:rsidR="005B3B0C" w:rsidRPr="0086484D" w:rsidRDefault="005B3B0C" w:rsidP="0086484D">
          <w:pPr>
            <w:jc w:val="right"/>
            <w:rPr>
              <w:rFonts w:ascii="Palatino Linotype" w:eastAsia="Palatino Linotype" w:hAnsi="Palatino Linotype" w:cs="Palatino Linotype"/>
              <w:b/>
            </w:rPr>
          </w:pPr>
          <w:r w:rsidRPr="0086484D">
            <w:rPr>
              <w:rFonts w:ascii="Palatino Linotype" w:eastAsia="Palatino Linotype" w:hAnsi="Palatino Linotype" w:cs="Palatino Linotype"/>
              <w:b/>
            </w:rPr>
            <w:t>Sujeto Obligado:</w:t>
          </w:r>
        </w:p>
      </w:tc>
      <w:tc>
        <w:tcPr>
          <w:tcW w:w="3827" w:type="dxa"/>
          <w:vAlign w:val="center"/>
        </w:tcPr>
        <w:p w14:paraId="5645B99F" w14:textId="006CC095" w:rsidR="005B3B0C" w:rsidRPr="0086484D" w:rsidRDefault="005B3B0C" w:rsidP="0086484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86484D">
            <w:rPr>
              <w:rFonts w:ascii="Palatino Linotype" w:eastAsia="Palatino Linotype" w:hAnsi="Palatino Linotype" w:cs="Palatino Linotype"/>
              <w:color w:val="000000"/>
            </w:rPr>
            <w:t>Ayuntamiento de Teoloyucan</w:t>
          </w:r>
        </w:p>
      </w:tc>
    </w:tr>
    <w:tr w:rsidR="005B3B0C" w14:paraId="7B9390F0" w14:textId="77777777" w:rsidTr="00AC1C56">
      <w:trPr>
        <w:trHeight w:val="342"/>
      </w:trPr>
      <w:tc>
        <w:tcPr>
          <w:tcW w:w="2977" w:type="dxa"/>
          <w:vAlign w:val="center"/>
        </w:tcPr>
        <w:p w14:paraId="27D0F01A" w14:textId="77777777" w:rsidR="005B3B0C" w:rsidRPr="0086484D" w:rsidRDefault="005B3B0C" w:rsidP="0086484D">
          <w:pPr>
            <w:jc w:val="right"/>
            <w:rPr>
              <w:rFonts w:ascii="Palatino Linotype" w:eastAsia="Palatino Linotype" w:hAnsi="Palatino Linotype" w:cs="Palatino Linotype"/>
              <w:b/>
            </w:rPr>
          </w:pPr>
          <w:r w:rsidRPr="0086484D">
            <w:rPr>
              <w:rFonts w:ascii="Palatino Linotype" w:eastAsia="Palatino Linotype" w:hAnsi="Palatino Linotype" w:cs="Palatino Linotype"/>
              <w:b/>
            </w:rPr>
            <w:t>Comisionada Ponente:</w:t>
          </w:r>
        </w:p>
      </w:tc>
      <w:tc>
        <w:tcPr>
          <w:tcW w:w="3827" w:type="dxa"/>
          <w:vAlign w:val="center"/>
        </w:tcPr>
        <w:p w14:paraId="1597CCAC" w14:textId="77777777" w:rsidR="005B3B0C" w:rsidRPr="0086484D" w:rsidRDefault="005B3B0C" w:rsidP="0086484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6484D">
            <w:rPr>
              <w:rFonts w:ascii="Palatino Linotype" w:eastAsia="Palatino Linotype" w:hAnsi="Palatino Linotype" w:cs="Palatino Linotype"/>
              <w:color w:val="000000"/>
            </w:rPr>
            <w:t>María del Rosario Mejía Ayala</w:t>
          </w:r>
        </w:p>
      </w:tc>
    </w:tr>
  </w:tbl>
  <w:p w14:paraId="672C38B4" w14:textId="77777777" w:rsidR="005B3B0C" w:rsidRDefault="001220BC">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25.4pt;width:609.4pt;height:793.75pt;z-index:-25165619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E33CB"/>
    <w:multiLevelType w:val="multilevel"/>
    <w:tmpl w:val="730C27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54261B8"/>
    <w:multiLevelType w:val="multilevel"/>
    <w:tmpl w:val="11E00600"/>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166CE4"/>
    <w:multiLevelType w:val="multilevel"/>
    <w:tmpl w:val="4D3AFEB0"/>
    <w:lvl w:ilvl="0">
      <w:start w:val="44"/>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402490"/>
    <w:multiLevelType w:val="multilevel"/>
    <w:tmpl w:val="AF365EB6"/>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D4831"/>
    <w:multiLevelType w:val="multilevel"/>
    <w:tmpl w:val="78829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66077"/>
    <w:multiLevelType w:val="multilevel"/>
    <w:tmpl w:val="F33AB87C"/>
    <w:lvl w:ilvl="0">
      <w:start w:val="1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30347700"/>
    <w:multiLevelType w:val="multilevel"/>
    <w:tmpl w:val="0A8C17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0B01FB4"/>
    <w:multiLevelType w:val="multilevel"/>
    <w:tmpl w:val="D0F0336C"/>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0E45A7"/>
    <w:multiLevelType w:val="multilevel"/>
    <w:tmpl w:val="AEF0CF9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8776AB"/>
    <w:multiLevelType w:val="multilevel"/>
    <w:tmpl w:val="A2F40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8904BA"/>
    <w:multiLevelType w:val="multilevel"/>
    <w:tmpl w:val="23A24DBC"/>
    <w:lvl w:ilvl="0">
      <w:start w:val="37"/>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D72501"/>
    <w:multiLevelType w:val="multilevel"/>
    <w:tmpl w:val="7C6CD96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9" w15:restartNumberingAfterBreak="0">
    <w:nsid w:val="3A3F3470"/>
    <w:multiLevelType w:val="multilevel"/>
    <w:tmpl w:val="CFB6F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2256A2"/>
    <w:multiLevelType w:val="multilevel"/>
    <w:tmpl w:val="A4E2E8B8"/>
    <w:lvl w:ilvl="0">
      <w:start w:val="1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226887"/>
    <w:multiLevelType w:val="multilevel"/>
    <w:tmpl w:val="0FA0EF64"/>
    <w:lvl w:ilvl="0">
      <w:start w:val="7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E1577E"/>
    <w:multiLevelType w:val="multilevel"/>
    <w:tmpl w:val="7D9C40B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537C18"/>
    <w:multiLevelType w:val="hybridMultilevel"/>
    <w:tmpl w:val="9968C58A"/>
    <w:lvl w:ilvl="0" w:tplc="138C33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80406C"/>
    <w:multiLevelType w:val="multilevel"/>
    <w:tmpl w:val="6F6AB95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15:restartNumberingAfterBreak="0">
    <w:nsid w:val="41661A52"/>
    <w:multiLevelType w:val="multilevel"/>
    <w:tmpl w:val="AE8EED1C"/>
    <w:lvl w:ilvl="0">
      <w:start w:val="25"/>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15:restartNumberingAfterBreak="0">
    <w:nsid w:val="483F4A4B"/>
    <w:multiLevelType w:val="multilevel"/>
    <w:tmpl w:val="C6E28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98712A0"/>
    <w:multiLevelType w:val="hybridMultilevel"/>
    <w:tmpl w:val="2E6682AC"/>
    <w:lvl w:ilvl="0" w:tplc="A5565A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C031A6"/>
    <w:multiLevelType w:val="multilevel"/>
    <w:tmpl w:val="EE9A50A8"/>
    <w:lvl w:ilvl="0">
      <w:start w:val="2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A80535"/>
    <w:multiLevelType w:val="multilevel"/>
    <w:tmpl w:val="CF8E1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2B6688"/>
    <w:multiLevelType w:val="hybridMultilevel"/>
    <w:tmpl w:val="E948EF76"/>
    <w:lvl w:ilvl="0" w:tplc="C5BC65CE">
      <w:numFmt w:val="bullet"/>
      <w:lvlText w:val="-"/>
      <w:lvlJc w:val="left"/>
      <w:pPr>
        <w:ind w:left="1143" w:hanging="360"/>
      </w:pPr>
      <w:rPr>
        <w:rFonts w:ascii="Palatino Linotype" w:eastAsia="Palatino Linotype" w:hAnsi="Palatino Linotype" w:cs="Palatino Linotype" w:hint="default"/>
        <w:i/>
      </w:rPr>
    </w:lvl>
    <w:lvl w:ilvl="1" w:tplc="080A0003" w:tentative="1">
      <w:start w:val="1"/>
      <w:numFmt w:val="bullet"/>
      <w:lvlText w:val="o"/>
      <w:lvlJc w:val="left"/>
      <w:pPr>
        <w:ind w:left="1863" w:hanging="360"/>
      </w:pPr>
      <w:rPr>
        <w:rFonts w:ascii="Courier New" w:hAnsi="Courier New" w:cs="Courier New" w:hint="default"/>
      </w:rPr>
    </w:lvl>
    <w:lvl w:ilvl="2" w:tplc="080A0005" w:tentative="1">
      <w:start w:val="1"/>
      <w:numFmt w:val="bullet"/>
      <w:lvlText w:val=""/>
      <w:lvlJc w:val="left"/>
      <w:pPr>
        <w:ind w:left="2583" w:hanging="360"/>
      </w:pPr>
      <w:rPr>
        <w:rFonts w:ascii="Wingdings" w:hAnsi="Wingdings" w:hint="default"/>
      </w:rPr>
    </w:lvl>
    <w:lvl w:ilvl="3" w:tplc="080A0001" w:tentative="1">
      <w:start w:val="1"/>
      <w:numFmt w:val="bullet"/>
      <w:lvlText w:val=""/>
      <w:lvlJc w:val="left"/>
      <w:pPr>
        <w:ind w:left="3303" w:hanging="360"/>
      </w:pPr>
      <w:rPr>
        <w:rFonts w:ascii="Symbol" w:hAnsi="Symbol" w:hint="default"/>
      </w:rPr>
    </w:lvl>
    <w:lvl w:ilvl="4" w:tplc="080A0003" w:tentative="1">
      <w:start w:val="1"/>
      <w:numFmt w:val="bullet"/>
      <w:lvlText w:val="o"/>
      <w:lvlJc w:val="left"/>
      <w:pPr>
        <w:ind w:left="4023" w:hanging="360"/>
      </w:pPr>
      <w:rPr>
        <w:rFonts w:ascii="Courier New" w:hAnsi="Courier New" w:cs="Courier New" w:hint="default"/>
      </w:rPr>
    </w:lvl>
    <w:lvl w:ilvl="5" w:tplc="080A0005" w:tentative="1">
      <w:start w:val="1"/>
      <w:numFmt w:val="bullet"/>
      <w:lvlText w:val=""/>
      <w:lvlJc w:val="left"/>
      <w:pPr>
        <w:ind w:left="4743" w:hanging="360"/>
      </w:pPr>
      <w:rPr>
        <w:rFonts w:ascii="Wingdings" w:hAnsi="Wingdings" w:hint="default"/>
      </w:rPr>
    </w:lvl>
    <w:lvl w:ilvl="6" w:tplc="080A0001" w:tentative="1">
      <w:start w:val="1"/>
      <w:numFmt w:val="bullet"/>
      <w:lvlText w:val=""/>
      <w:lvlJc w:val="left"/>
      <w:pPr>
        <w:ind w:left="5463" w:hanging="360"/>
      </w:pPr>
      <w:rPr>
        <w:rFonts w:ascii="Symbol" w:hAnsi="Symbol" w:hint="default"/>
      </w:rPr>
    </w:lvl>
    <w:lvl w:ilvl="7" w:tplc="080A0003" w:tentative="1">
      <w:start w:val="1"/>
      <w:numFmt w:val="bullet"/>
      <w:lvlText w:val="o"/>
      <w:lvlJc w:val="left"/>
      <w:pPr>
        <w:ind w:left="6183" w:hanging="360"/>
      </w:pPr>
      <w:rPr>
        <w:rFonts w:ascii="Courier New" w:hAnsi="Courier New" w:cs="Courier New" w:hint="default"/>
      </w:rPr>
    </w:lvl>
    <w:lvl w:ilvl="8" w:tplc="080A0005" w:tentative="1">
      <w:start w:val="1"/>
      <w:numFmt w:val="bullet"/>
      <w:lvlText w:val=""/>
      <w:lvlJc w:val="left"/>
      <w:pPr>
        <w:ind w:left="6903" w:hanging="360"/>
      </w:pPr>
      <w:rPr>
        <w:rFonts w:ascii="Wingdings" w:hAnsi="Wingdings" w:hint="default"/>
      </w:rPr>
    </w:lvl>
  </w:abstractNum>
  <w:abstractNum w:abstractNumId="33" w15:restartNumberingAfterBreak="0">
    <w:nsid w:val="58644A47"/>
    <w:multiLevelType w:val="multilevel"/>
    <w:tmpl w:val="9E603F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5A181007"/>
    <w:multiLevelType w:val="multilevel"/>
    <w:tmpl w:val="09EE6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FB7B7E"/>
    <w:multiLevelType w:val="multilevel"/>
    <w:tmpl w:val="B48AC76A"/>
    <w:lvl w:ilvl="0">
      <w:start w:val="28"/>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C8A5AB7"/>
    <w:multiLevelType w:val="multilevel"/>
    <w:tmpl w:val="EDFEAF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C72A05"/>
    <w:multiLevelType w:val="multilevel"/>
    <w:tmpl w:val="7C42631A"/>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8" w15:restartNumberingAfterBreak="0">
    <w:nsid w:val="66D12D35"/>
    <w:multiLevelType w:val="multilevel"/>
    <w:tmpl w:val="006ED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B904718"/>
    <w:multiLevelType w:val="multilevel"/>
    <w:tmpl w:val="38A22D78"/>
    <w:lvl w:ilvl="0">
      <w:start w:val="23"/>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9D41C4"/>
    <w:multiLevelType w:val="hybridMultilevel"/>
    <w:tmpl w:val="2AD81E46"/>
    <w:lvl w:ilvl="0" w:tplc="4F200A9A">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1" w15:restartNumberingAfterBreak="0">
    <w:nsid w:val="7461726D"/>
    <w:multiLevelType w:val="multilevel"/>
    <w:tmpl w:val="B8763374"/>
    <w:lvl w:ilvl="0">
      <w:start w:val="7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48563ED"/>
    <w:multiLevelType w:val="multilevel"/>
    <w:tmpl w:val="ADF88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51B611D"/>
    <w:multiLevelType w:val="hybridMultilevel"/>
    <w:tmpl w:val="DF4A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C6E0B"/>
    <w:multiLevelType w:val="multilevel"/>
    <w:tmpl w:val="016AB248"/>
    <w:lvl w:ilvl="0">
      <w:start w:val="67"/>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AFD21BC"/>
    <w:multiLevelType w:val="hybridMultilevel"/>
    <w:tmpl w:val="D9C03D3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6" w15:restartNumberingAfterBreak="0">
    <w:nsid w:val="7B472A4F"/>
    <w:multiLevelType w:val="multilevel"/>
    <w:tmpl w:val="72D493C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rPr>
        <w:b w:val="0"/>
      </w:r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37817"/>
    <w:multiLevelType w:val="multilevel"/>
    <w:tmpl w:val="A1FA71B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8" w15:restartNumberingAfterBreak="0">
    <w:nsid w:val="7C8834ED"/>
    <w:multiLevelType w:val="multilevel"/>
    <w:tmpl w:val="808E4D72"/>
    <w:lvl w:ilvl="0">
      <w:start w:val="58"/>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6"/>
  </w:num>
  <w:num w:numId="3">
    <w:abstractNumId w:val="16"/>
  </w:num>
  <w:num w:numId="4">
    <w:abstractNumId w:val="37"/>
  </w:num>
  <w:num w:numId="5">
    <w:abstractNumId w:val="12"/>
  </w:num>
  <w:num w:numId="6">
    <w:abstractNumId w:val="18"/>
  </w:num>
  <w:num w:numId="7">
    <w:abstractNumId w:val="47"/>
  </w:num>
  <w:num w:numId="8">
    <w:abstractNumId w:val="14"/>
  </w:num>
  <w:num w:numId="9">
    <w:abstractNumId w:val="33"/>
  </w:num>
  <w:num w:numId="10">
    <w:abstractNumId w:val="4"/>
  </w:num>
  <w:num w:numId="11">
    <w:abstractNumId w:val="23"/>
  </w:num>
  <w:num w:numId="12">
    <w:abstractNumId w:val="15"/>
  </w:num>
  <w:num w:numId="13">
    <w:abstractNumId w:val="46"/>
  </w:num>
  <w:num w:numId="14">
    <w:abstractNumId w:val="28"/>
  </w:num>
  <w:num w:numId="15">
    <w:abstractNumId w:val="2"/>
  </w:num>
  <w:num w:numId="16">
    <w:abstractNumId w:val="31"/>
  </w:num>
  <w:num w:numId="17">
    <w:abstractNumId w:val="45"/>
  </w:num>
  <w:num w:numId="18">
    <w:abstractNumId w:val="32"/>
  </w:num>
  <w:num w:numId="19">
    <w:abstractNumId w:val="40"/>
  </w:num>
  <w:num w:numId="20">
    <w:abstractNumId w:val="36"/>
  </w:num>
  <w:num w:numId="21">
    <w:abstractNumId w:val="8"/>
  </w:num>
  <w:num w:numId="22">
    <w:abstractNumId w:val="42"/>
  </w:num>
  <w:num w:numId="23">
    <w:abstractNumId w:val="27"/>
  </w:num>
  <w:num w:numId="24">
    <w:abstractNumId w:val="30"/>
  </w:num>
  <w:num w:numId="25">
    <w:abstractNumId w:val="38"/>
  </w:num>
  <w:num w:numId="26">
    <w:abstractNumId w:val="43"/>
  </w:num>
  <w:num w:numId="27">
    <w:abstractNumId w:val="22"/>
  </w:num>
  <w:num w:numId="28">
    <w:abstractNumId w:val="11"/>
  </w:num>
  <w:num w:numId="29">
    <w:abstractNumId w:val="10"/>
  </w:num>
  <w:num w:numId="30">
    <w:abstractNumId w:val="48"/>
  </w:num>
  <w:num w:numId="31">
    <w:abstractNumId w:val="41"/>
  </w:num>
  <w:num w:numId="32">
    <w:abstractNumId w:val="39"/>
  </w:num>
  <w:num w:numId="33">
    <w:abstractNumId w:val="29"/>
  </w:num>
  <w:num w:numId="34">
    <w:abstractNumId w:val="34"/>
  </w:num>
  <w:num w:numId="35">
    <w:abstractNumId w:val="20"/>
  </w:num>
  <w:num w:numId="36">
    <w:abstractNumId w:val="25"/>
  </w:num>
  <w:num w:numId="37">
    <w:abstractNumId w:val="21"/>
  </w:num>
  <w:num w:numId="38">
    <w:abstractNumId w:val="24"/>
  </w:num>
  <w:num w:numId="39">
    <w:abstractNumId w:val="3"/>
  </w:num>
  <w:num w:numId="40">
    <w:abstractNumId w:val="19"/>
  </w:num>
  <w:num w:numId="41">
    <w:abstractNumId w:val="1"/>
  </w:num>
  <w:num w:numId="42">
    <w:abstractNumId w:val="9"/>
  </w:num>
  <w:num w:numId="43">
    <w:abstractNumId w:val="13"/>
  </w:num>
  <w:num w:numId="44">
    <w:abstractNumId w:val="7"/>
  </w:num>
  <w:num w:numId="45">
    <w:abstractNumId w:val="6"/>
  </w:num>
  <w:num w:numId="46">
    <w:abstractNumId w:val="35"/>
  </w:num>
  <w:num w:numId="47">
    <w:abstractNumId w:val="17"/>
  </w:num>
  <w:num w:numId="48">
    <w:abstractNumId w:val="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729E"/>
    <w:rsid w:val="00027AED"/>
    <w:rsid w:val="000322FA"/>
    <w:rsid w:val="0003648E"/>
    <w:rsid w:val="00047C6C"/>
    <w:rsid w:val="00047C88"/>
    <w:rsid w:val="00076107"/>
    <w:rsid w:val="00076D21"/>
    <w:rsid w:val="00080CCB"/>
    <w:rsid w:val="000A0699"/>
    <w:rsid w:val="000A4299"/>
    <w:rsid w:val="000B2E59"/>
    <w:rsid w:val="000B65C3"/>
    <w:rsid w:val="000D3095"/>
    <w:rsid w:val="000E02A1"/>
    <w:rsid w:val="000E691A"/>
    <w:rsid w:val="000F00BE"/>
    <w:rsid w:val="000F18AB"/>
    <w:rsid w:val="000F613C"/>
    <w:rsid w:val="001220BC"/>
    <w:rsid w:val="00124B4C"/>
    <w:rsid w:val="00131CE8"/>
    <w:rsid w:val="00135850"/>
    <w:rsid w:val="0014093B"/>
    <w:rsid w:val="00152D53"/>
    <w:rsid w:val="00162314"/>
    <w:rsid w:val="001B4195"/>
    <w:rsid w:val="001C00F4"/>
    <w:rsid w:val="001C7263"/>
    <w:rsid w:val="001C790C"/>
    <w:rsid w:val="001D255E"/>
    <w:rsid w:val="001F234D"/>
    <w:rsid w:val="00200E6D"/>
    <w:rsid w:val="00207D72"/>
    <w:rsid w:val="00215B66"/>
    <w:rsid w:val="002423CE"/>
    <w:rsid w:val="00295F25"/>
    <w:rsid w:val="002C4B49"/>
    <w:rsid w:val="002C70BA"/>
    <w:rsid w:val="002D2B84"/>
    <w:rsid w:val="002D3333"/>
    <w:rsid w:val="002E4089"/>
    <w:rsid w:val="002F5A1C"/>
    <w:rsid w:val="00300BA7"/>
    <w:rsid w:val="00306F52"/>
    <w:rsid w:val="00310CA8"/>
    <w:rsid w:val="0035553A"/>
    <w:rsid w:val="00366EC4"/>
    <w:rsid w:val="0037191E"/>
    <w:rsid w:val="003820E0"/>
    <w:rsid w:val="003A64DB"/>
    <w:rsid w:val="003B154B"/>
    <w:rsid w:val="003C1DD3"/>
    <w:rsid w:val="003C566B"/>
    <w:rsid w:val="003E3D75"/>
    <w:rsid w:val="003E4F18"/>
    <w:rsid w:val="003F328B"/>
    <w:rsid w:val="004034CD"/>
    <w:rsid w:val="0041256D"/>
    <w:rsid w:val="0042380F"/>
    <w:rsid w:val="004300A4"/>
    <w:rsid w:val="00434676"/>
    <w:rsid w:val="0043541F"/>
    <w:rsid w:val="00437D7C"/>
    <w:rsid w:val="00457DFD"/>
    <w:rsid w:val="0046013A"/>
    <w:rsid w:val="0046125E"/>
    <w:rsid w:val="00465ED9"/>
    <w:rsid w:val="004752D4"/>
    <w:rsid w:val="0047673F"/>
    <w:rsid w:val="004825FB"/>
    <w:rsid w:val="004833F3"/>
    <w:rsid w:val="00487040"/>
    <w:rsid w:val="00490A6F"/>
    <w:rsid w:val="004B5305"/>
    <w:rsid w:val="004D19B8"/>
    <w:rsid w:val="004D7601"/>
    <w:rsid w:val="004D7AA8"/>
    <w:rsid w:val="004E0682"/>
    <w:rsid w:val="00507059"/>
    <w:rsid w:val="005077F6"/>
    <w:rsid w:val="00525DA3"/>
    <w:rsid w:val="0056387C"/>
    <w:rsid w:val="005B1F52"/>
    <w:rsid w:val="005B3B0C"/>
    <w:rsid w:val="005C22B9"/>
    <w:rsid w:val="005C2B6D"/>
    <w:rsid w:val="005C5074"/>
    <w:rsid w:val="005C68F6"/>
    <w:rsid w:val="005C77A9"/>
    <w:rsid w:val="005F026B"/>
    <w:rsid w:val="005F6A13"/>
    <w:rsid w:val="006058AC"/>
    <w:rsid w:val="00627D73"/>
    <w:rsid w:val="00631E5B"/>
    <w:rsid w:val="006336BA"/>
    <w:rsid w:val="006471EF"/>
    <w:rsid w:val="006561AA"/>
    <w:rsid w:val="00660E0C"/>
    <w:rsid w:val="00665B55"/>
    <w:rsid w:val="00671A18"/>
    <w:rsid w:val="00683489"/>
    <w:rsid w:val="00694ADB"/>
    <w:rsid w:val="006A17B7"/>
    <w:rsid w:val="006B0FB0"/>
    <w:rsid w:val="006B3E3C"/>
    <w:rsid w:val="006B5163"/>
    <w:rsid w:val="006B58BB"/>
    <w:rsid w:val="006B7685"/>
    <w:rsid w:val="006C50A7"/>
    <w:rsid w:val="006D1A89"/>
    <w:rsid w:val="006D655E"/>
    <w:rsid w:val="006E4398"/>
    <w:rsid w:val="006E7EE4"/>
    <w:rsid w:val="006F2B3B"/>
    <w:rsid w:val="006F77BF"/>
    <w:rsid w:val="00703890"/>
    <w:rsid w:val="0070518B"/>
    <w:rsid w:val="0070687F"/>
    <w:rsid w:val="007101AB"/>
    <w:rsid w:val="00744029"/>
    <w:rsid w:val="00752833"/>
    <w:rsid w:val="00765459"/>
    <w:rsid w:val="007847E8"/>
    <w:rsid w:val="007A2790"/>
    <w:rsid w:val="007A5C5D"/>
    <w:rsid w:val="007C4E1B"/>
    <w:rsid w:val="007D25FE"/>
    <w:rsid w:val="007E239C"/>
    <w:rsid w:val="007E2DD0"/>
    <w:rsid w:val="007F6658"/>
    <w:rsid w:val="00807989"/>
    <w:rsid w:val="0081246E"/>
    <w:rsid w:val="00816C95"/>
    <w:rsid w:val="00820724"/>
    <w:rsid w:val="008215B5"/>
    <w:rsid w:val="00824121"/>
    <w:rsid w:val="008259E4"/>
    <w:rsid w:val="00831F2F"/>
    <w:rsid w:val="00833FF8"/>
    <w:rsid w:val="00844E87"/>
    <w:rsid w:val="00846D85"/>
    <w:rsid w:val="00850F5E"/>
    <w:rsid w:val="00851894"/>
    <w:rsid w:val="0086484D"/>
    <w:rsid w:val="00881B29"/>
    <w:rsid w:val="008870C8"/>
    <w:rsid w:val="00890B9F"/>
    <w:rsid w:val="008974E8"/>
    <w:rsid w:val="008A23A6"/>
    <w:rsid w:val="008A617E"/>
    <w:rsid w:val="008B3EB0"/>
    <w:rsid w:val="008F3091"/>
    <w:rsid w:val="008F39F1"/>
    <w:rsid w:val="009216D4"/>
    <w:rsid w:val="009261FD"/>
    <w:rsid w:val="00927732"/>
    <w:rsid w:val="00930586"/>
    <w:rsid w:val="00940C79"/>
    <w:rsid w:val="00940E0E"/>
    <w:rsid w:val="00945DC2"/>
    <w:rsid w:val="00951067"/>
    <w:rsid w:val="009511BD"/>
    <w:rsid w:val="009578F3"/>
    <w:rsid w:val="00964FDF"/>
    <w:rsid w:val="00972142"/>
    <w:rsid w:val="00972209"/>
    <w:rsid w:val="0098159C"/>
    <w:rsid w:val="00992631"/>
    <w:rsid w:val="0099283E"/>
    <w:rsid w:val="00997472"/>
    <w:rsid w:val="009A23C5"/>
    <w:rsid w:val="009A4867"/>
    <w:rsid w:val="009C22B2"/>
    <w:rsid w:val="009C5C45"/>
    <w:rsid w:val="009E4A64"/>
    <w:rsid w:val="00A0082C"/>
    <w:rsid w:val="00A02C24"/>
    <w:rsid w:val="00A070C4"/>
    <w:rsid w:val="00A142B5"/>
    <w:rsid w:val="00A31FCB"/>
    <w:rsid w:val="00A32AEF"/>
    <w:rsid w:val="00A47DDA"/>
    <w:rsid w:val="00A63357"/>
    <w:rsid w:val="00A638DC"/>
    <w:rsid w:val="00A75719"/>
    <w:rsid w:val="00A7743C"/>
    <w:rsid w:val="00A800B8"/>
    <w:rsid w:val="00A84F0D"/>
    <w:rsid w:val="00A914C8"/>
    <w:rsid w:val="00AB67E1"/>
    <w:rsid w:val="00AB724E"/>
    <w:rsid w:val="00AC1C56"/>
    <w:rsid w:val="00AD0035"/>
    <w:rsid w:val="00AD07CF"/>
    <w:rsid w:val="00AD17ED"/>
    <w:rsid w:val="00AD34F4"/>
    <w:rsid w:val="00AD5C80"/>
    <w:rsid w:val="00AF357F"/>
    <w:rsid w:val="00AF76E0"/>
    <w:rsid w:val="00B14014"/>
    <w:rsid w:val="00B16825"/>
    <w:rsid w:val="00B23637"/>
    <w:rsid w:val="00B453E3"/>
    <w:rsid w:val="00B460D9"/>
    <w:rsid w:val="00B50017"/>
    <w:rsid w:val="00B642B0"/>
    <w:rsid w:val="00B65B5E"/>
    <w:rsid w:val="00B84D07"/>
    <w:rsid w:val="00B967D2"/>
    <w:rsid w:val="00BA41FC"/>
    <w:rsid w:val="00BB249C"/>
    <w:rsid w:val="00BB56D3"/>
    <w:rsid w:val="00BB66CA"/>
    <w:rsid w:val="00BC2477"/>
    <w:rsid w:val="00BC48A4"/>
    <w:rsid w:val="00BE3DBC"/>
    <w:rsid w:val="00C120B3"/>
    <w:rsid w:val="00C12DD4"/>
    <w:rsid w:val="00C139CB"/>
    <w:rsid w:val="00C37825"/>
    <w:rsid w:val="00C43EBA"/>
    <w:rsid w:val="00C5548B"/>
    <w:rsid w:val="00C556BB"/>
    <w:rsid w:val="00C74C39"/>
    <w:rsid w:val="00C86F85"/>
    <w:rsid w:val="00C877B6"/>
    <w:rsid w:val="00C96B41"/>
    <w:rsid w:val="00CA149F"/>
    <w:rsid w:val="00CB10E2"/>
    <w:rsid w:val="00CB76E9"/>
    <w:rsid w:val="00CD11ED"/>
    <w:rsid w:val="00CE22FD"/>
    <w:rsid w:val="00D13314"/>
    <w:rsid w:val="00D26162"/>
    <w:rsid w:val="00D267F9"/>
    <w:rsid w:val="00D413BF"/>
    <w:rsid w:val="00D567AA"/>
    <w:rsid w:val="00D56C37"/>
    <w:rsid w:val="00D803FE"/>
    <w:rsid w:val="00D91AC9"/>
    <w:rsid w:val="00DA4B3A"/>
    <w:rsid w:val="00DA577E"/>
    <w:rsid w:val="00DB7052"/>
    <w:rsid w:val="00DC1591"/>
    <w:rsid w:val="00DC609D"/>
    <w:rsid w:val="00DD1027"/>
    <w:rsid w:val="00DD5231"/>
    <w:rsid w:val="00DE407E"/>
    <w:rsid w:val="00DE7C69"/>
    <w:rsid w:val="00DF11E6"/>
    <w:rsid w:val="00E03D95"/>
    <w:rsid w:val="00E1617B"/>
    <w:rsid w:val="00E167F3"/>
    <w:rsid w:val="00E3046D"/>
    <w:rsid w:val="00E3273F"/>
    <w:rsid w:val="00E3753B"/>
    <w:rsid w:val="00E433F1"/>
    <w:rsid w:val="00E51DA4"/>
    <w:rsid w:val="00E56BE5"/>
    <w:rsid w:val="00E57C85"/>
    <w:rsid w:val="00E859B5"/>
    <w:rsid w:val="00E85C22"/>
    <w:rsid w:val="00E87AED"/>
    <w:rsid w:val="00E96110"/>
    <w:rsid w:val="00EA1A32"/>
    <w:rsid w:val="00EC2774"/>
    <w:rsid w:val="00ED7DED"/>
    <w:rsid w:val="00EE36CB"/>
    <w:rsid w:val="00F12367"/>
    <w:rsid w:val="00F23515"/>
    <w:rsid w:val="00F31754"/>
    <w:rsid w:val="00F34F04"/>
    <w:rsid w:val="00F44C9E"/>
    <w:rsid w:val="00F5303D"/>
    <w:rsid w:val="00F5670E"/>
    <w:rsid w:val="00F73BFB"/>
    <w:rsid w:val="00F87D53"/>
    <w:rsid w:val="00F9326F"/>
    <w:rsid w:val="00FB3FE0"/>
    <w:rsid w:val="00FC3C54"/>
    <w:rsid w:val="00FC3D04"/>
    <w:rsid w:val="00FE4D25"/>
    <w:rsid w:val="00FE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00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2C"/>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694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4694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41</Pages>
  <Words>9788</Words>
  <Characters>53835</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14</cp:revision>
  <cp:lastPrinted>2025-09-11T17:51:00Z</cp:lastPrinted>
  <dcterms:created xsi:type="dcterms:W3CDTF">2025-08-28T20:57:00Z</dcterms:created>
  <dcterms:modified xsi:type="dcterms:W3CDTF">2025-09-25T19:30:00Z</dcterms:modified>
</cp:coreProperties>
</file>