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9C4BFD" w:rsidRDefault="00AE3DA7" w:rsidP="009C4BFD">
          <w:pPr>
            <w:pStyle w:val="TtulodeTDC"/>
            <w:spacing w:before="0" w:line="240" w:lineRule="auto"/>
            <w:rPr>
              <w:rFonts w:ascii="Palatino Linotype" w:hAnsi="Palatino Linotype"/>
              <w:color w:val="auto"/>
              <w:sz w:val="24"/>
              <w:szCs w:val="24"/>
              <w:lang w:val="es-ES"/>
            </w:rPr>
          </w:pPr>
          <w:r w:rsidRPr="009C4BFD">
            <w:rPr>
              <w:rFonts w:ascii="Palatino Linotype" w:hAnsi="Palatino Linotype"/>
              <w:color w:val="auto"/>
              <w:sz w:val="24"/>
              <w:szCs w:val="24"/>
              <w:lang w:val="es-ES"/>
            </w:rPr>
            <w:t>Contenido</w:t>
          </w:r>
        </w:p>
        <w:p w14:paraId="3EB312A7" w14:textId="77777777" w:rsidR="00AA6EA9" w:rsidRPr="009C4BFD" w:rsidRDefault="00AA6EA9" w:rsidP="009C4BFD">
          <w:pPr>
            <w:spacing w:line="240" w:lineRule="auto"/>
            <w:rPr>
              <w:sz w:val="16"/>
              <w:szCs w:val="16"/>
              <w:lang w:val="es-ES" w:eastAsia="es-MX"/>
            </w:rPr>
          </w:pPr>
        </w:p>
        <w:p w14:paraId="27DE30F7" w14:textId="7CEF9D5C" w:rsidR="009C4BFD" w:rsidRDefault="00AE3DA7">
          <w:pPr>
            <w:pStyle w:val="TDC1"/>
            <w:tabs>
              <w:tab w:val="right" w:leader="dot" w:pos="9034"/>
            </w:tabs>
            <w:rPr>
              <w:rFonts w:asciiTheme="minorHAnsi" w:eastAsiaTheme="minorEastAsia" w:hAnsiTheme="minorHAnsi" w:cstheme="minorBidi"/>
              <w:noProof/>
              <w:szCs w:val="22"/>
              <w:lang w:eastAsia="es-MX"/>
            </w:rPr>
          </w:pPr>
          <w:r w:rsidRPr="009C4BFD">
            <w:rPr>
              <w:sz w:val="16"/>
              <w:szCs w:val="16"/>
            </w:rPr>
            <w:fldChar w:fldCharType="begin"/>
          </w:r>
          <w:r w:rsidRPr="009C4BFD">
            <w:rPr>
              <w:sz w:val="16"/>
              <w:szCs w:val="16"/>
            </w:rPr>
            <w:instrText xml:space="preserve"> TOC \o "1-3" \h \z \u </w:instrText>
          </w:r>
          <w:r w:rsidRPr="009C4BFD">
            <w:rPr>
              <w:sz w:val="16"/>
              <w:szCs w:val="16"/>
            </w:rPr>
            <w:fldChar w:fldCharType="separate"/>
          </w:r>
          <w:hyperlink w:anchor="_Toc195122086" w:history="1">
            <w:r w:rsidR="009C4BFD" w:rsidRPr="007F6529">
              <w:rPr>
                <w:rStyle w:val="Hipervnculo"/>
                <w:noProof/>
              </w:rPr>
              <w:t>ANTECEDENTES</w:t>
            </w:r>
            <w:r w:rsidR="009C4BFD">
              <w:rPr>
                <w:noProof/>
                <w:webHidden/>
              </w:rPr>
              <w:tab/>
            </w:r>
            <w:r w:rsidR="009C4BFD">
              <w:rPr>
                <w:noProof/>
                <w:webHidden/>
              </w:rPr>
              <w:fldChar w:fldCharType="begin"/>
            </w:r>
            <w:r w:rsidR="009C4BFD">
              <w:rPr>
                <w:noProof/>
                <w:webHidden/>
              </w:rPr>
              <w:instrText xml:space="preserve"> PAGEREF _Toc195122086 \h </w:instrText>
            </w:r>
            <w:r w:rsidR="009C4BFD">
              <w:rPr>
                <w:noProof/>
                <w:webHidden/>
              </w:rPr>
            </w:r>
            <w:r w:rsidR="009C4BFD">
              <w:rPr>
                <w:noProof/>
                <w:webHidden/>
              </w:rPr>
              <w:fldChar w:fldCharType="separate"/>
            </w:r>
            <w:r w:rsidR="00DF3840">
              <w:rPr>
                <w:noProof/>
                <w:webHidden/>
              </w:rPr>
              <w:t>1</w:t>
            </w:r>
            <w:r w:rsidR="009C4BFD">
              <w:rPr>
                <w:noProof/>
                <w:webHidden/>
              </w:rPr>
              <w:fldChar w:fldCharType="end"/>
            </w:r>
          </w:hyperlink>
        </w:p>
        <w:p w14:paraId="1209293B" w14:textId="6C8C131E" w:rsidR="009C4BFD" w:rsidRDefault="00922476">
          <w:pPr>
            <w:pStyle w:val="TDC2"/>
            <w:rPr>
              <w:rFonts w:asciiTheme="minorHAnsi" w:eastAsiaTheme="minorEastAsia" w:hAnsiTheme="minorHAnsi" w:cstheme="minorBidi"/>
              <w:noProof/>
              <w:szCs w:val="22"/>
              <w:lang w:eastAsia="es-MX"/>
            </w:rPr>
          </w:pPr>
          <w:hyperlink w:anchor="_Toc195122087" w:history="1">
            <w:r w:rsidR="009C4BFD" w:rsidRPr="007F6529">
              <w:rPr>
                <w:rStyle w:val="Hipervnculo"/>
                <w:noProof/>
              </w:rPr>
              <w:t>DE LA SOLICITUD DE INFORMACIÓN</w:t>
            </w:r>
            <w:r w:rsidR="009C4BFD">
              <w:rPr>
                <w:noProof/>
                <w:webHidden/>
              </w:rPr>
              <w:tab/>
            </w:r>
            <w:r w:rsidR="009C4BFD">
              <w:rPr>
                <w:noProof/>
                <w:webHidden/>
              </w:rPr>
              <w:fldChar w:fldCharType="begin"/>
            </w:r>
            <w:r w:rsidR="009C4BFD">
              <w:rPr>
                <w:noProof/>
                <w:webHidden/>
              </w:rPr>
              <w:instrText xml:space="preserve"> PAGEREF _Toc195122087 \h </w:instrText>
            </w:r>
            <w:r w:rsidR="009C4BFD">
              <w:rPr>
                <w:noProof/>
                <w:webHidden/>
              </w:rPr>
            </w:r>
            <w:r w:rsidR="009C4BFD">
              <w:rPr>
                <w:noProof/>
                <w:webHidden/>
              </w:rPr>
              <w:fldChar w:fldCharType="separate"/>
            </w:r>
            <w:r w:rsidR="00DF3840">
              <w:rPr>
                <w:noProof/>
                <w:webHidden/>
              </w:rPr>
              <w:t>1</w:t>
            </w:r>
            <w:r w:rsidR="009C4BFD">
              <w:rPr>
                <w:noProof/>
                <w:webHidden/>
              </w:rPr>
              <w:fldChar w:fldCharType="end"/>
            </w:r>
          </w:hyperlink>
        </w:p>
        <w:p w14:paraId="047F8A70" w14:textId="669A6F24" w:rsidR="009C4BFD" w:rsidRDefault="00922476">
          <w:pPr>
            <w:pStyle w:val="TDC3"/>
            <w:rPr>
              <w:rFonts w:asciiTheme="minorHAnsi" w:eastAsiaTheme="minorEastAsia" w:hAnsiTheme="minorHAnsi" w:cstheme="minorBidi"/>
              <w:noProof/>
              <w:szCs w:val="22"/>
              <w:lang w:eastAsia="es-MX"/>
            </w:rPr>
          </w:pPr>
          <w:hyperlink w:anchor="_Toc195122088" w:history="1">
            <w:r w:rsidR="009C4BFD" w:rsidRPr="007F6529">
              <w:rPr>
                <w:rStyle w:val="Hipervnculo"/>
                <w:noProof/>
              </w:rPr>
              <w:t>a) Solicitud de información</w:t>
            </w:r>
            <w:r w:rsidR="009C4BFD">
              <w:rPr>
                <w:noProof/>
                <w:webHidden/>
              </w:rPr>
              <w:tab/>
            </w:r>
            <w:r w:rsidR="009C4BFD">
              <w:rPr>
                <w:noProof/>
                <w:webHidden/>
              </w:rPr>
              <w:fldChar w:fldCharType="begin"/>
            </w:r>
            <w:r w:rsidR="009C4BFD">
              <w:rPr>
                <w:noProof/>
                <w:webHidden/>
              </w:rPr>
              <w:instrText xml:space="preserve"> PAGEREF _Toc195122088 \h </w:instrText>
            </w:r>
            <w:r w:rsidR="009C4BFD">
              <w:rPr>
                <w:noProof/>
                <w:webHidden/>
              </w:rPr>
            </w:r>
            <w:r w:rsidR="009C4BFD">
              <w:rPr>
                <w:noProof/>
                <w:webHidden/>
              </w:rPr>
              <w:fldChar w:fldCharType="separate"/>
            </w:r>
            <w:r w:rsidR="00DF3840">
              <w:rPr>
                <w:noProof/>
                <w:webHidden/>
              </w:rPr>
              <w:t>1</w:t>
            </w:r>
            <w:r w:rsidR="009C4BFD">
              <w:rPr>
                <w:noProof/>
                <w:webHidden/>
              </w:rPr>
              <w:fldChar w:fldCharType="end"/>
            </w:r>
          </w:hyperlink>
        </w:p>
        <w:p w14:paraId="2BEEA189" w14:textId="2752889C" w:rsidR="009C4BFD" w:rsidRDefault="00922476">
          <w:pPr>
            <w:pStyle w:val="TDC3"/>
            <w:rPr>
              <w:rFonts w:asciiTheme="minorHAnsi" w:eastAsiaTheme="minorEastAsia" w:hAnsiTheme="minorHAnsi" w:cstheme="minorBidi"/>
              <w:noProof/>
              <w:szCs w:val="22"/>
              <w:lang w:eastAsia="es-MX"/>
            </w:rPr>
          </w:pPr>
          <w:hyperlink w:anchor="_Toc195122089" w:history="1">
            <w:r w:rsidR="009C4BFD" w:rsidRPr="007F6529">
              <w:rPr>
                <w:rStyle w:val="Hipervnculo"/>
                <w:noProof/>
              </w:rPr>
              <w:t>b) Turno de la solicitud de información</w:t>
            </w:r>
            <w:r w:rsidR="009C4BFD">
              <w:rPr>
                <w:noProof/>
                <w:webHidden/>
              </w:rPr>
              <w:tab/>
            </w:r>
            <w:r w:rsidR="009C4BFD">
              <w:rPr>
                <w:noProof/>
                <w:webHidden/>
              </w:rPr>
              <w:fldChar w:fldCharType="begin"/>
            </w:r>
            <w:r w:rsidR="009C4BFD">
              <w:rPr>
                <w:noProof/>
                <w:webHidden/>
              </w:rPr>
              <w:instrText xml:space="preserve"> PAGEREF _Toc195122089 \h </w:instrText>
            </w:r>
            <w:r w:rsidR="009C4BFD">
              <w:rPr>
                <w:noProof/>
                <w:webHidden/>
              </w:rPr>
            </w:r>
            <w:r w:rsidR="009C4BFD">
              <w:rPr>
                <w:noProof/>
                <w:webHidden/>
              </w:rPr>
              <w:fldChar w:fldCharType="separate"/>
            </w:r>
            <w:r w:rsidR="00DF3840">
              <w:rPr>
                <w:noProof/>
                <w:webHidden/>
              </w:rPr>
              <w:t>2</w:t>
            </w:r>
            <w:r w:rsidR="009C4BFD">
              <w:rPr>
                <w:noProof/>
                <w:webHidden/>
              </w:rPr>
              <w:fldChar w:fldCharType="end"/>
            </w:r>
          </w:hyperlink>
        </w:p>
        <w:p w14:paraId="7CB7DD1B" w14:textId="0B4421A7" w:rsidR="009C4BFD" w:rsidRDefault="00922476">
          <w:pPr>
            <w:pStyle w:val="TDC3"/>
            <w:rPr>
              <w:rFonts w:asciiTheme="minorHAnsi" w:eastAsiaTheme="minorEastAsia" w:hAnsiTheme="minorHAnsi" w:cstheme="minorBidi"/>
              <w:noProof/>
              <w:szCs w:val="22"/>
              <w:lang w:eastAsia="es-MX"/>
            </w:rPr>
          </w:pPr>
          <w:hyperlink w:anchor="_Toc195122090" w:history="1">
            <w:r w:rsidR="009C4BFD" w:rsidRPr="007F6529">
              <w:rPr>
                <w:rStyle w:val="Hipervnculo"/>
                <w:noProof/>
              </w:rPr>
              <w:t xml:space="preserve">c) </w:t>
            </w:r>
            <w:r w:rsidR="009C4BFD" w:rsidRPr="007F6529">
              <w:rPr>
                <w:rStyle w:val="Hipervnculo"/>
                <w:noProof/>
                <w:lang w:val="es-ES"/>
              </w:rPr>
              <w:t xml:space="preserve">Respuesta </w:t>
            </w:r>
            <w:r w:rsidR="009C4BFD" w:rsidRPr="007F6529">
              <w:rPr>
                <w:rStyle w:val="Hipervnculo"/>
                <w:rFonts w:eastAsia="Calibri"/>
                <w:noProof/>
                <w:lang w:eastAsia="en-US"/>
              </w:rPr>
              <w:t>del Sujeto Obligado</w:t>
            </w:r>
            <w:r w:rsidR="009C4BFD">
              <w:rPr>
                <w:noProof/>
                <w:webHidden/>
              </w:rPr>
              <w:tab/>
            </w:r>
            <w:r w:rsidR="009C4BFD">
              <w:rPr>
                <w:noProof/>
                <w:webHidden/>
              </w:rPr>
              <w:fldChar w:fldCharType="begin"/>
            </w:r>
            <w:r w:rsidR="009C4BFD">
              <w:rPr>
                <w:noProof/>
                <w:webHidden/>
              </w:rPr>
              <w:instrText xml:space="preserve"> PAGEREF _Toc195122090 \h </w:instrText>
            </w:r>
            <w:r w:rsidR="009C4BFD">
              <w:rPr>
                <w:noProof/>
                <w:webHidden/>
              </w:rPr>
            </w:r>
            <w:r w:rsidR="009C4BFD">
              <w:rPr>
                <w:noProof/>
                <w:webHidden/>
              </w:rPr>
              <w:fldChar w:fldCharType="separate"/>
            </w:r>
            <w:r w:rsidR="00DF3840">
              <w:rPr>
                <w:noProof/>
                <w:webHidden/>
              </w:rPr>
              <w:t>2</w:t>
            </w:r>
            <w:r w:rsidR="009C4BFD">
              <w:rPr>
                <w:noProof/>
                <w:webHidden/>
              </w:rPr>
              <w:fldChar w:fldCharType="end"/>
            </w:r>
          </w:hyperlink>
        </w:p>
        <w:p w14:paraId="34AA5AEE" w14:textId="1D756663" w:rsidR="009C4BFD" w:rsidRDefault="00922476">
          <w:pPr>
            <w:pStyle w:val="TDC2"/>
            <w:rPr>
              <w:rFonts w:asciiTheme="minorHAnsi" w:eastAsiaTheme="minorEastAsia" w:hAnsiTheme="minorHAnsi" w:cstheme="minorBidi"/>
              <w:noProof/>
              <w:szCs w:val="22"/>
              <w:lang w:eastAsia="es-MX"/>
            </w:rPr>
          </w:pPr>
          <w:hyperlink w:anchor="_Toc195122091" w:history="1">
            <w:r w:rsidR="009C4BFD" w:rsidRPr="007F6529">
              <w:rPr>
                <w:rStyle w:val="Hipervnculo"/>
                <w:noProof/>
              </w:rPr>
              <w:t>DEL RECURSO DE REVISIÓN</w:t>
            </w:r>
            <w:r w:rsidR="009C4BFD">
              <w:rPr>
                <w:noProof/>
                <w:webHidden/>
              </w:rPr>
              <w:tab/>
            </w:r>
            <w:r w:rsidR="009C4BFD">
              <w:rPr>
                <w:noProof/>
                <w:webHidden/>
              </w:rPr>
              <w:fldChar w:fldCharType="begin"/>
            </w:r>
            <w:r w:rsidR="009C4BFD">
              <w:rPr>
                <w:noProof/>
                <w:webHidden/>
              </w:rPr>
              <w:instrText xml:space="preserve"> PAGEREF _Toc195122091 \h </w:instrText>
            </w:r>
            <w:r w:rsidR="009C4BFD">
              <w:rPr>
                <w:noProof/>
                <w:webHidden/>
              </w:rPr>
            </w:r>
            <w:r w:rsidR="009C4BFD">
              <w:rPr>
                <w:noProof/>
                <w:webHidden/>
              </w:rPr>
              <w:fldChar w:fldCharType="separate"/>
            </w:r>
            <w:r w:rsidR="00DF3840">
              <w:rPr>
                <w:noProof/>
                <w:webHidden/>
              </w:rPr>
              <w:t>3</w:t>
            </w:r>
            <w:r w:rsidR="009C4BFD">
              <w:rPr>
                <w:noProof/>
                <w:webHidden/>
              </w:rPr>
              <w:fldChar w:fldCharType="end"/>
            </w:r>
          </w:hyperlink>
        </w:p>
        <w:p w14:paraId="066F3BB3" w14:textId="51AC286A" w:rsidR="009C4BFD" w:rsidRDefault="00922476">
          <w:pPr>
            <w:pStyle w:val="TDC3"/>
            <w:rPr>
              <w:rFonts w:asciiTheme="minorHAnsi" w:eastAsiaTheme="minorEastAsia" w:hAnsiTheme="minorHAnsi" w:cstheme="minorBidi"/>
              <w:noProof/>
              <w:szCs w:val="22"/>
              <w:lang w:eastAsia="es-MX"/>
            </w:rPr>
          </w:pPr>
          <w:hyperlink w:anchor="_Toc195122092" w:history="1">
            <w:r w:rsidR="009C4BFD" w:rsidRPr="007F6529">
              <w:rPr>
                <w:rStyle w:val="Hipervnculo"/>
                <w:noProof/>
              </w:rPr>
              <w:t>a) Interposición del Recurso de Revisión</w:t>
            </w:r>
            <w:r w:rsidR="009C4BFD">
              <w:rPr>
                <w:noProof/>
                <w:webHidden/>
              </w:rPr>
              <w:tab/>
            </w:r>
            <w:r w:rsidR="009C4BFD">
              <w:rPr>
                <w:noProof/>
                <w:webHidden/>
              </w:rPr>
              <w:fldChar w:fldCharType="begin"/>
            </w:r>
            <w:r w:rsidR="009C4BFD">
              <w:rPr>
                <w:noProof/>
                <w:webHidden/>
              </w:rPr>
              <w:instrText xml:space="preserve"> PAGEREF _Toc195122092 \h </w:instrText>
            </w:r>
            <w:r w:rsidR="009C4BFD">
              <w:rPr>
                <w:noProof/>
                <w:webHidden/>
              </w:rPr>
            </w:r>
            <w:r w:rsidR="009C4BFD">
              <w:rPr>
                <w:noProof/>
                <w:webHidden/>
              </w:rPr>
              <w:fldChar w:fldCharType="separate"/>
            </w:r>
            <w:r w:rsidR="00DF3840">
              <w:rPr>
                <w:noProof/>
                <w:webHidden/>
              </w:rPr>
              <w:t>3</w:t>
            </w:r>
            <w:r w:rsidR="009C4BFD">
              <w:rPr>
                <w:noProof/>
                <w:webHidden/>
              </w:rPr>
              <w:fldChar w:fldCharType="end"/>
            </w:r>
          </w:hyperlink>
        </w:p>
        <w:p w14:paraId="7451F055" w14:textId="1E26E35E" w:rsidR="009C4BFD" w:rsidRDefault="00922476">
          <w:pPr>
            <w:pStyle w:val="TDC3"/>
            <w:rPr>
              <w:rFonts w:asciiTheme="minorHAnsi" w:eastAsiaTheme="minorEastAsia" w:hAnsiTheme="minorHAnsi" w:cstheme="minorBidi"/>
              <w:noProof/>
              <w:szCs w:val="22"/>
              <w:lang w:eastAsia="es-MX"/>
            </w:rPr>
          </w:pPr>
          <w:hyperlink w:anchor="_Toc195122093" w:history="1">
            <w:r w:rsidR="009C4BFD" w:rsidRPr="007F6529">
              <w:rPr>
                <w:rStyle w:val="Hipervnculo"/>
                <w:noProof/>
              </w:rPr>
              <w:t>b) Turno del Recurso de Revisión</w:t>
            </w:r>
            <w:r w:rsidR="009C4BFD">
              <w:rPr>
                <w:noProof/>
                <w:webHidden/>
              </w:rPr>
              <w:tab/>
            </w:r>
            <w:r w:rsidR="009C4BFD">
              <w:rPr>
                <w:noProof/>
                <w:webHidden/>
              </w:rPr>
              <w:fldChar w:fldCharType="begin"/>
            </w:r>
            <w:r w:rsidR="009C4BFD">
              <w:rPr>
                <w:noProof/>
                <w:webHidden/>
              </w:rPr>
              <w:instrText xml:space="preserve"> PAGEREF _Toc195122093 \h </w:instrText>
            </w:r>
            <w:r w:rsidR="009C4BFD">
              <w:rPr>
                <w:noProof/>
                <w:webHidden/>
              </w:rPr>
            </w:r>
            <w:r w:rsidR="009C4BFD">
              <w:rPr>
                <w:noProof/>
                <w:webHidden/>
              </w:rPr>
              <w:fldChar w:fldCharType="separate"/>
            </w:r>
            <w:r w:rsidR="00DF3840">
              <w:rPr>
                <w:noProof/>
                <w:webHidden/>
              </w:rPr>
              <w:t>4</w:t>
            </w:r>
            <w:r w:rsidR="009C4BFD">
              <w:rPr>
                <w:noProof/>
                <w:webHidden/>
              </w:rPr>
              <w:fldChar w:fldCharType="end"/>
            </w:r>
          </w:hyperlink>
        </w:p>
        <w:p w14:paraId="067DD076" w14:textId="6F202E13" w:rsidR="009C4BFD" w:rsidRDefault="00922476">
          <w:pPr>
            <w:pStyle w:val="TDC3"/>
            <w:rPr>
              <w:rFonts w:asciiTheme="minorHAnsi" w:eastAsiaTheme="minorEastAsia" w:hAnsiTheme="minorHAnsi" w:cstheme="minorBidi"/>
              <w:noProof/>
              <w:szCs w:val="22"/>
              <w:lang w:eastAsia="es-MX"/>
            </w:rPr>
          </w:pPr>
          <w:hyperlink w:anchor="_Toc195122094" w:history="1">
            <w:r w:rsidR="009C4BFD" w:rsidRPr="007F6529">
              <w:rPr>
                <w:rStyle w:val="Hipervnculo"/>
                <w:noProof/>
              </w:rPr>
              <w:t>c) Admisión del Recurso de Revisión</w:t>
            </w:r>
            <w:r w:rsidR="009C4BFD">
              <w:rPr>
                <w:noProof/>
                <w:webHidden/>
              </w:rPr>
              <w:tab/>
            </w:r>
            <w:r w:rsidR="009C4BFD">
              <w:rPr>
                <w:noProof/>
                <w:webHidden/>
              </w:rPr>
              <w:fldChar w:fldCharType="begin"/>
            </w:r>
            <w:r w:rsidR="009C4BFD">
              <w:rPr>
                <w:noProof/>
                <w:webHidden/>
              </w:rPr>
              <w:instrText xml:space="preserve"> PAGEREF _Toc195122094 \h </w:instrText>
            </w:r>
            <w:r w:rsidR="009C4BFD">
              <w:rPr>
                <w:noProof/>
                <w:webHidden/>
              </w:rPr>
            </w:r>
            <w:r w:rsidR="009C4BFD">
              <w:rPr>
                <w:noProof/>
                <w:webHidden/>
              </w:rPr>
              <w:fldChar w:fldCharType="separate"/>
            </w:r>
            <w:r w:rsidR="00DF3840">
              <w:rPr>
                <w:noProof/>
                <w:webHidden/>
              </w:rPr>
              <w:t>4</w:t>
            </w:r>
            <w:r w:rsidR="009C4BFD">
              <w:rPr>
                <w:noProof/>
                <w:webHidden/>
              </w:rPr>
              <w:fldChar w:fldCharType="end"/>
            </w:r>
          </w:hyperlink>
        </w:p>
        <w:p w14:paraId="23B301C8" w14:textId="101DC72B" w:rsidR="009C4BFD" w:rsidRDefault="00922476">
          <w:pPr>
            <w:pStyle w:val="TDC3"/>
            <w:rPr>
              <w:rFonts w:asciiTheme="minorHAnsi" w:eastAsiaTheme="minorEastAsia" w:hAnsiTheme="minorHAnsi" w:cstheme="minorBidi"/>
              <w:noProof/>
              <w:szCs w:val="22"/>
              <w:lang w:eastAsia="es-MX"/>
            </w:rPr>
          </w:pPr>
          <w:hyperlink w:anchor="_Toc195122095" w:history="1">
            <w:r w:rsidR="009C4BFD" w:rsidRPr="007F6529">
              <w:rPr>
                <w:rStyle w:val="Hipervnculo"/>
                <w:noProof/>
              </w:rPr>
              <w:t>d) Informe Justificado del Sujeto Obligado</w:t>
            </w:r>
            <w:r w:rsidR="009C4BFD">
              <w:rPr>
                <w:noProof/>
                <w:webHidden/>
              </w:rPr>
              <w:tab/>
            </w:r>
            <w:r w:rsidR="009C4BFD">
              <w:rPr>
                <w:noProof/>
                <w:webHidden/>
              </w:rPr>
              <w:fldChar w:fldCharType="begin"/>
            </w:r>
            <w:r w:rsidR="009C4BFD">
              <w:rPr>
                <w:noProof/>
                <w:webHidden/>
              </w:rPr>
              <w:instrText xml:space="preserve"> PAGEREF _Toc195122095 \h </w:instrText>
            </w:r>
            <w:r w:rsidR="009C4BFD">
              <w:rPr>
                <w:noProof/>
                <w:webHidden/>
              </w:rPr>
            </w:r>
            <w:r w:rsidR="009C4BFD">
              <w:rPr>
                <w:noProof/>
                <w:webHidden/>
              </w:rPr>
              <w:fldChar w:fldCharType="separate"/>
            </w:r>
            <w:r w:rsidR="00DF3840">
              <w:rPr>
                <w:noProof/>
                <w:webHidden/>
              </w:rPr>
              <w:t>5</w:t>
            </w:r>
            <w:r w:rsidR="009C4BFD">
              <w:rPr>
                <w:noProof/>
                <w:webHidden/>
              </w:rPr>
              <w:fldChar w:fldCharType="end"/>
            </w:r>
          </w:hyperlink>
        </w:p>
        <w:p w14:paraId="25581100" w14:textId="65C875A9" w:rsidR="009C4BFD" w:rsidRDefault="00922476">
          <w:pPr>
            <w:pStyle w:val="TDC3"/>
            <w:rPr>
              <w:rFonts w:asciiTheme="minorHAnsi" w:eastAsiaTheme="minorEastAsia" w:hAnsiTheme="minorHAnsi" w:cstheme="minorBidi"/>
              <w:noProof/>
              <w:szCs w:val="22"/>
              <w:lang w:eastAsia="es-MX"/>
            </w:rPr>
          </w:pPr>
          <w:hyperlink w:anchor="_Toc195122096" w:history="1">
            <w:r w:rsidR="009C4BFD" w:rsidRPr="007F6529">
              <w:rPr>
                <w:rStyle w:val="Hipervnculo"/>
                <w:noProof/>
              </w:rPr>
              <w:t>e) Alcance al Informe Justificado del Sujeto Obligado</w:t>
            </w:r>
            <w:r w:rsidR="009C4BFD">
              <w:rPr>
                <w:noProof/>
                <w:webHidden/>
              </w:rPr>
              <w:tab/>
            </w:r>
            <w:r w:rsidR="009C4BFD">
              <w:rPr>
                <w:noProof/>
                <w:webHidden/>
              </w:rPr>
              <w:fldChar w:fldCharType="begin"/>
            </w:r>
            <w:r w:rsidR="009C4BFD">
              <w:rPr>
                <w:noProof/>
                <w:webHidden/>
              </w:rPr>
              <w:instrText xml:space="preserve"> PAGEREF _Toc195122096 \h </w:instrText>
            </w:r>
            <w:r w:rsidR="009C4BFD">
              <w:rPr>
                <w:noProof/>
                <w:webHidden/>
              </w:rPr>
            </w:r>
            <w:r w:rsidR="009C4BFD">
              <w:rPr>
                <w:noProof/>
                <w:webHidden/>
              </w:rPr>
              <w:fldChar w:fldCharType="separate"/>
            </w:r>
            <w:r w:rsidR="00DF3840">
              <w:rPr>
                <w:noProof/>
                <w:webHidden/>
              </w:rPr>
              <w:t>5</w:t>
            </w:r>
            <w:r w:rsidR="009C4BFD">
              <w:rPr>
                <w:noProof/>
                <w:webHidden/>
              </w:rPr>
              <w:fldChar w:fldCharType="end"/>
            </w:r>
          </w:hyperlink>
        </w:p>
        <w:p w14:paraId="3E910172" w14:textId="2A9BB2FE" w:rsidR="009C4BFD" w:rsidRDefault="00922476">
          <w:pPr>
            <w:pStyle w:val="TDC3"/>
            <w:rPr>
              <w:rFonts w:asciiTheme="minorHAnsi" w:eastAsiaTheme="minorEastAsia" w:hAnsiTheme="minorHAnsi" w:cstheme="minorBidi"/>
              <w:noProof/>
              <w:szCs w:val="22"/>
              <w:lang w:eastAsia="es-MX"/>
            </w:rPr>
          </w:pPr>
          <w:hyperlink w:anchor="_Toc195122097" w:history="1">
            <w:r w:rsidR="009C4BFD" w:rsidRPr="007F6529">
              <w:rPr>
                <w:rStyle w:val="Hipervnculo"/>
                <w:rFonts w:eastAsia="Calibri"/>
                <w:bCs/>
                <w:noProof/>
                <w:lang w:eastAsia="en-US"/>
              </w:rPr>
              <w:t>f)</w:t>
            </w:r>
            <w:r w:rsidR="009C4BFD" w:rsidRPr="007F6529">
              <w:rPr>
                <w:rStyle w:val="Hipervnculo"/>
                <w:noProof/>
              </w:rPr>
              <w:t xml:space="preserve"> </w:t>
            </w:r>
            <w:r w:rsidR="009C4BFD" w:rsidRPr="007F6529">
              <w:rPr>
                <w:rStyle w:val="Hipervnculo"/>
                <w:noProof/>
                <w:lang w:val="es-ES"/>
              </w:rPr>
              <w:t>Manifestaciones de la Parte Recurrente</w:t>
            </w:r>
            <w:r w:rsidR="009C4BFD">
              <w:rPr>
                <w:noProof/>
                <w:webHidden/>
              </w:rPr>
              <w:tab/>
            </w:r>
            <w:r w:rsidR="009C4BFD">
              <w:rPr>
                <w:noProof/>
                <w:webHidden/>
              </w:rPr>
              <w:fldChar w:fldCharType="begin"/>
            </w:r>
            <w:r w:rsidR="009C4BFD">
              <w:rPr>
                <w:noProof/>
                <w:webHidden/>
              </w:rPr>
              <w:instrText xml:space="preserve"> PAGEREF _Toc195122097 \h </w:instrText>
            </w:r>
            <w:r w:rsidR="009C4BFD">
              <w:rPr>
                <w:noProof/>
                <w:webHidden/>
              </w:rPr>
            </w:r>
            <w:r w:rsidR="009C4BFD">
              <w:rPr>
                <w:noProof/>
                <w:webHidden/>
              </w:rPr>
              <w:fldChar w:fldCharType="separate"/>
            </w:r>
            <w:r w:rsidR="00DF3840">
              <w:rPr>
                <w:noProof/>
                <w:webHidden/>
              </w:rPr>
              <w:t>6</w:t>
            </w:r>
            <w:r w:rsidR="009C4BFD">
              <w:rPr>
                <w:noProof/>
                <w:webHidden/>
              </w:rPr>
              <w:fldChar w:fldCharType="end"/>
            </w:r>
          </w:hyperlink>
        </w:p>
        <w:p w14:paraId="5BF14116" w14:textId="3B53E4A2" w:rsidR="009C4BFD" w:rsidRDefault="00922476">
          <w:pPr>
            <w:pStyle w:val="TDC3"/>
            <w:rPr>
              <w:rFonts w:asciiTheme="minorHAnsi" w:eastAsiaTheme="minorEastAsia" w:hAnsiTheme="minorHAnsi" w:cstheme="minorBidi"/>
              <w:noProof/>
              <w:szCs w:val="22"/>
              <w:lang w:eastAsia="es-MX"/>
            </w:rPr>
          </w:pPr>
          <w:hyperlink w:anchor="_Toc195122098" w:history="1">
            <w:r w:rsidR="009C4BFD" w:rsidRPr="007F6529">
              <w:rPr>
                <w:rStyle w:val="Hipervnculo"/>
                <w:rFonts w:eastAsia="Calibri"/>
                <w:noProof/>
              </w:rPr>
              <w:t>g</w:t>
            </w:r>
            <w:r w:rsidR="009C4BFD" w:rsidRPr="007F6529">
              <w:rPr>
                <w:rStyle w:val="Hipervnculo"/>
                <w:noProof/>
              </w:rPr>
              <w:t>) Cierre de instrucción</w:t>
            </w:r>
            <w:r w:rsidR="009C4BFD">
              <w:rPr>
                <w:noProof/>
                <w:webHidden/>
              </w:rPr>
              <w:tab/>
            </w:r>
            <w:r w:rsidR="009C4BFD">
              <w:rPr>
                <w:noProof/>
                <w:webHidden/>
              </w:rPr>
              <w:fldChar w:fldCharType="begin"/>
            </w:r>
            <w:r w:rsidR="009C4BFD">
              <w:rPr>
                <w:noProof/>
                <w:webHidden/>
              </w:rPr>
              <w:instrText xml:space="preserve"> PAGEREF _Toc195122098 \h </w:instrText>
            </w:r>
            <w:r w:rsidR="009C4BFD">
              <w:rPr>
                <w:noProof/>
                <w:webHidden/>
              </w:rPr>
            </w:r>
            <w:r w:rsidR="009C4BFD">
              <w:rPr>
                <w:noProof/>
                <w:webHidden/>
              </w:rPr>
              <w:fldChar w:fldCharType="separate"/>
            </w:r>
            <w:r w:rsidR="00DF3840">
              <w:rPr>
                <w:noProof/>
                <w:webHidden/>
              </w:rPr>
              <w:t>6</w:t>
            </w:r>
            <w:r w:rsidR="009C4BFD">
              <w:rPr>
                <w:noProof/>
                <w:webHidden/>
              </w:rPr>
              <w:fldChar w:fldCharType="end"/>
            </w:r>
          </w:hyperlink>
        </w:p>
        <w:p w14:paraId="515ADE8E" w14:textId="4586E8FC" w:rsidR="009C4BFD" w:rsidRDefault="00922476">
          <w:pPr>
            <w:pStyle w:val="TDC1"/>
            <w:tabs>
              <w:tab w:val="right" w:leader="dot" w:pos="9034"/>
            </w:tabs>
            <w:rPr>
              <w:rFonts w:asciiTheme="minorHAnsi" w:eastAsiaTheme="minorEastAsia" w:hAnsiTheme="minorHAnsi" w:cstheme="minorBidi"/>
              <w:noProof/>
              <w:szCs w:val="22"/>
              <w:lang w:eastAsia="es-MX"/>
            </w:rPr>
          </w:pPr>
          <w:hyperlink w:anchor="_Toc195122099" w:history="1">
            <w:r w:rsidR="009C4BFD" w:rsidRPr="007F6529">
              <w:rPr>
                <w:rStyle w:val="Hipervnculo"/>
                <w:rFonts w:eastAsiaTheme="minorHAnsi"/>
                <w:noProof/>
                <w:lang w:eastAsia="en-US"/>
              </w:rPr>
              <w:t>CONSIDERANDOS</w:t>
            </w:r>
            <w:r w:rsidR="009C4BFD">
              <w:rPr>
                <w:noProof/>
                <w:webHidden/>
              </w:rPr>
              <w:tab/>
            </w:r>
            <w:r w:rsidR="009C4BFD">
              <w:rPr>
                <w:noProof/>
                <w:webHidden/>
              </w:rPr>
              <w:fldChar w:fldCharType="begin"/>
            </w:r>
            <w:r w:rsidR="009C4BFD">
              <w:rPr>
                <w:noProof/>
                <w:webHidden/>
              </w:rPr>
              <w:instrText xml:space="preserve"> PAGEREF _Toc195122099 \h </w:instrText>
            </w:r>
            <w:r w:rsidR="009C4BFD">
              <w:rPr>
                <w:noProof/>
                <w:webHidden/>
              </w:rPr>
            </w:r>
            <w:r w:rsidR="009C4BFD">
              <w:rPr>
                <w:noProof/>
                <w:webHidden/>
              </w:rPr>
              <w:fldChar w:fldCharType="separate"/>
            </w:r>
            <w:r w:rsidR="00DF3840">
              <w:rPr>
                <w:noProof/>
                <w:webHidden/>
              </w:rPr>
              <w:t>6</w:t>
            </w:r>
            <w:r w:rsidR="009C4BFD">
              <w:rPr>
                <w:noProof/>
                <w:webHidden/>
              </w:rPr>
              <w:fldChar w:fldCharType="end"/>
            </w:r>
          </w:hyperlink>
        </w:p>
        <w:p w14:paraId="2618C734" w14:textId="13D03443" w:rsidR="009C4BFD" w:rsidRDefault="00922476">
          <w:pPr>
            <w:pStyle w:val="TDC2"/>
            <w:rPr>
              <w:rFonts w:asciiTheme="minorHAnsi" w:eastAsiaTheme="minorEastAsia" w:hAnsiTheme="minorHAnsi" w:cstheme="minorBidi"/>
              <w:noProof/>
              <w:szCs w:val="22"/>
              <w:lang w:eastAsia="es-MX"/>
            </w:rPr>
          </w:pPr>
          <w:hyperlink w:anchor="_Toc195122100" w:history="1">
            <w:r w:rsidR="009C4BFD" w:rsidRPr="007F6529">
              <w:rPr>
                <w:rStyle w:val="Hipervnculo"/>
                <w:rFonts w:eastAsia="Batang"/>
                <w:noProof/>
              </w:rPr>
              <w:t>PRIMERO. Procedibilidad</w:t>
            </w:r>
            <w:r w:rsidR="009C4BFD">
              <w:rPr>
                <w:noProof/>
                <w:webHidden/>
              </w:rPr>
              <w:tab/>
            </w:r>
            <w:r w:rsidR="009C4BFD">
              <w:rPr>
                <w:noProof/>
                <w:webHidden/>
              </w:rPr>
              <w:fldChar w:fldCharType="begin"/>
            </w:r>
            <w:r w:rsidR="009C4BFD">
              <w:rPr>
                <w:noProof/>
                <w:webHidden/>
              </w:rPr>
              <w:instrText xml:space="preserve"> PAGEREF _Toc195122100 \h </w:instrText>
            </w:r>
            <w:r w:rsidR="009C4BFD">
              <w:rPr>
                <w:noProof/>
                <w:webHidden/>
              </w:rPr>
            </w:r>
            <w:r w:rsidR="009C4BFD">
              <w:rPr>
                <w:noProof/>
                <w:webHidden/>
              </w:rPr>
              <w:fldChar w:fldCharType="separate"/>
            </w:r>
            <w:r w:rsidR="00DF3840">
              <w:rPr>
                <w:noProof/>
                <w:webHidden/>
              </w:rPr>
              <w:t>6</w:t>
            </w:r>
            <w:r w:rsidR="009C4BFD">
              <w:rPr>
                <w:noProof/>
                <w:webHidden/>
              </w:rPr>
              <w:fldChar w:fldCharType="end"/>
            </w:r>
          </w:hyperlink>
        </w:p>
        <w:p w14:paraId="1F9ED2A9" w14:textId="1D42BEA5" w:rsidR="009C4BFD" w:rsidRDefault="00922476">
          <w:pPr>
            <w:pStyle w:val="TDC3"/>
            <w:rPr>
              <w:rFonts w:asciiTheme="minorHAnsi" w:eastAsiaTheme="minorEastAsia" w:hAnsiTheme="minorHAnsi" w:cstheme="minorBidi"/>
              <w:noProof/>
              <w:szCs w:val="22"/>
              <w:lang w:eastAsia="es-MX"/>
            </w:rPr>
          </w:pPr>
          <w:hyperlink w:anchor="_Toc195122101" w:history="1">
            <w:r w:rsidR="009C4BFD" w:rsidRPr="007F6529">
              <w:rPr>
                <w:rStyle w:val="Hipervnculo"/>
                <w:noProof/>
              </w:rPr>
              <w:t>a) Competencia del Instituto</w:t>
            </w:r>
            <w:r w:rsidR="009C4BFD">
              <w:rPr>
                <w:noProof/>
                <w:webHidden/>
              </w:rPr>
              <w:tab/>
            </w:r>
            <w:r w:rsidR="009C4BFD">
              <w:rPr>
                <w:noProof/>
                <w:webHidden/>
              </w:rPr>
              <w:fldChar w:fldCharType="begin"/>
            </w:r>
            <w:r w:rsidR="009C4BFD">
              <w:rPr>
                <w:noProof/>
                <w:webHidden/>
              </w:rPr>
              <w:instrText xml:space="preserve"> PAGEREF _Toc195122101 \h </w:instrText>
            </w:r>
            <w:r w:rsidR="009C4BFD">
              <w:rPr>
                <w:noProof/>
                <w:webHidden/>
              </w:rPr>
            </w:r>
            <w:r w:rsidR="009C4BFD">
              <w:rPr>
                <w:noProof/>
                <w:webHidden/>
              </w:rPr>
              <w:fldChar w:fldCharType="separate"/>
            </w:r>
            <w:r w:rsidR="00DF3840">
              <w:rPr>
                <w:noProof/>
                <w:webHidden/>
              </w:rPr>
              <w:t>6</w:t>
            </w:r>
            <w:r w:rsidR="009C4BFD">
              <w:rPr>
                <w:noProof/>
                <w:webHidden/>
              </w:rPr>
              <w:fldChar w:fldCharType="end"/>
            </w:r>
          </w:hyperlink>
        </w:p>
        <w:p w14:paraId="2B045CC9" w14:textId="1F42B7F1" w:rsidR="009C4BFD" w:rsidRDefault="00922476">
          <w:pPr>
            <w:pStyle w:val="TDC3"/>
            <w:rPr>
              <w:rFonts w:asciiTheme="minorHAnsi" w:eastAsiaTheme="minorEastAsia" w:hAnsiTheme="minorHAnsi" w:cstheme="minorBidi"/>
              <w:noProof/>
              <w:szCs w:val="22"/>
              <w:lang w:eastAsia="es-MX"/>
            </w:rPr>
          </w:pPr>
          <w:hyperlink w:anchor="_Toc195122102" w:history="1">
            <w:r w:rsidR="009C4BFD" w:rsidRPr="007F6529">
              <w:rPr>
                <w:rStyle w:val="Hipervnculo"/>
                <w:noProof/>
              </w:rPr>
              <w:t>b) Legitimidad de la parte recurrente</w:t>
            </w:r>
            <w:r w:rsidR="009C4BFD">
              <w:rPr>
                <w:noProof/>
                <w:webHidden/>
              </w:rPr>
              <w:tab/>
            </w:r>
            <w:r w:rsidR="009C4BFD">
              <w:rPr>
                <w:noProof/>
                <w:webHidden/>
              </w:rPr>
              <w:fldChar w:fldCharType="begin"/>
            </w:r>
            <w:r w:rsidR="009C4BFD">
              <w:rPr>
                <w:noProof/>
                <w:webHidden/>
              </w:rPr>
              <w:instrText xml:space="preserve"> PAGEREF _Toc195122102 \h </w:instrText>
            </w:r>
            <w:r w:rsidR="009C4BFD">
              <w:rPr>
                <w:noProof/>
                <w:webHidden/>
              </w:rPr>
            </w:r>
            <w:r w:rsidR="009C4BFD">
              <w:rPr>
                <w:noProof/>
                <w:webHidden/>
              </w:rPr>
              <w:fldChar w:fldCharType="separate"/>
            </w:r>
            <w:r w:rsidR="00DF3840">
              <w:rPr>
                <w:noProof/>
                <w:webHidden/>
              </w:rPr>
              <w:t>7</w:t>
            </w:r>
            <w:r w:rsidR="009C4BFD">
              <w:rPr>
                <w:noProof/>
                <w:webHidden/>
              </w:rPr>
              <w:fldChar w:fldCharType="end"/>
            </w:r>
          </w:hyperlink>
        </w:p>
        <w:p w14:paraId="6168581E" w14:textId="38285F58" w:rsidR="009C4BFD" w:rsidRDefault="00922476">
          <w:pPr>
            <w:pStyle w:val="TDC3"/>
            <w:rPr>
              <w:rFonts w:asciiTheme="minorHAnsi" w:eastAsiaTheme="minorEastAsia" w:hAnsiTheme="minorHAnsi" w:cstheme="minorBidi"/>
              <w:noProof/>
              <w:szCs w:val="22"/>
              <w:lang w:eastAsia="es-MX"/>
            </w:rPr>
          </w:pPr>
          <w:hyperlink w:anchor="_Toc195122103" w:history="1">
            <w:r w:rsidR="009C4BFD" w:rsidRPr="007F6529">
              <w:rPr>
                <w:rStyle w:val="Hipervnculo"/>
                <w:rFonts w:eastAsia="Calibri"/>
                <w:noProof/>
                <w:lang w:eastAsia="es-ES_tradnl"/>
              </w:rPr>
              <w:t>c) Plazo para interponer el recurso</w:t>
            </w:r>
            <w:r w:rsidR="009C4BFD">
              <w:rPr>
                <w:noProof/>
                <w:webHidden/>
              </w:rPr>
              <w:tab/>
            </w:r>
            <w:r w:rsidR="009C4BFD">
              <w:rPr>
                <w:noProof/>
                <w:webHidden/>
              </w:rPr>
              <w:fldChar w:fldCharType="begin"/>
            </w:r>
            <w:r w:rsidR="009C4BFD">
              <w:rPr>
                <w:noProof/>
                <w:webHidden/>
              </w:rPr>
              <w:instrText xml:space="preserve"> PAGEREF _Toc195122103 \h </w:instrText>
            </w:r>
            <w:r w:rsidR="009C4BFD">
              <w:rPr>
                <w:noProof/>
                <w:webHidden/>
              </w:rPr>
            </w:r>
            <w:r w:rsidR="009C4BFD">
              <w:rPr>
                <w:noProof/>
                <w:webHidden/>
              </w:rPr>
              <w:fldChar w:fldCharType="separate"/>
            </w:r>
            <w:r w:rsidR="00DF3840">
              <w:rPr>
                <w:noProof/>
                <w:webHidden/>
              </w:rPr>
              <w:t>7</w:t>
            </w:r>
            <w:r w:rsidR="009C4BFD">
              <w:rPr>
                <w:noProof/>
                <w:webHidden/>
              </w:rPr>
              <w:fldChar w:fldCharType="end"/>
            </w:r>
          </w:hyperlink>
        </w:p>
        <w:p w14:paraId="7B097393" w14:textId="17A4E924" w:rsidR="009C4BFD" w:rsidRDefault="00922476">
          <w:pPr>
            <w:pStyle w:val="TDC3"/>
            <w:rPr>
              <w:rFonts w:asciiTheme="minorHAnsi" w:eastAsiaTheme="minorEastAsia" w:hAnsiTheme="minorHAnsi" w:cstheme="minorBidi"/>
              <w:noProof/>
              <w:szCs w:val="22"/>
              <w:lang w:eastAsia="es-MX"/>
            </w:rPr>
          </w:pPr>
          <w:hyperlink w:anchor="_Toc195122104" w:history="1">
            <w:r w:rsidR="009C4BFD" w:rsidRPr="007F6529">
              <w:rPr>
                <w:rStyle w:val="Hipervnculo"/>
                <w:rFonts w:eastAsia="Calibri"/>
                <w:noProof/>
                <w:lang w:eastAsia="es-ES_tradnl"/>
              </w:rPr>
              <w:t>d) Causal de Procedencia</w:t>
            </w:r>
            <w:r w:rsidR="009C4BFD">
              <w:rPr>
                <w:noProof/>
                <w:webHidden/>
              </w:rPr>
              <w:tab/>
            </w:r>
            <w:r w:rsidR="009C4BFD">
              <w:rPr>
                <w:noProof/>
                <w:webHidden/>
              </w:rPr>
              <w:fldChar w:fldCharType="begin"/>
            </w:r>
            <w:r w:rsidR="009C4BFD">
              <w:rPr>
                <w:noProof/>
                <w:webHidden/>
              </w:rPr>
              <w:instrText xml:space="preserve"> PAGEREF _Toc195122104 \h </w:instrText>
            </w:r>
            <w:r w:rsidR="009C4BFD">
              <w:rPr>
                <w:noProof/>
                <w:webHidden/>
              </w:rPr>
            </w:r>
            <w:r w:rsidR="009C4BFD">
              <w:rPr>
                <w:noProof/>
                <w:webHidden/>
              </w:rPr>
              <w:fldChar w:fldCharType="separate"/>
            </w:r>
            <w:r w:rsidR="00DF3840">
              <w:rPr>
                <w:noProof/>
                <w:webHidden/>
              </w:rPr>
              <w:t>7</w:t>
            </w:r>
            <w:r w:rsidR="009C4BFD">
              <w:rPr>
                <w:noProof/>
                <w:webHidden/>
              </w:rPr>
              <w:fldChar w:fldCharType="end"/>
            </w:r>
          </w:hyperlink>
        </w:p>
        <w:p w14:paraId="34A3D832" w14:textId="54FD4611" w:rsidR="009C4BFD" w:rsidRDefault="00922476">
          <w:pPr>
            <w:pStyle w:val="TDC3"/>
            <w:rPr>
              <w:rFonts w:asciiTheme="minorHAnsi" w:eastAsiaTheme="minorEastAsia" w:hAnsiTheme="minorHAnsi" w:cstheme="minorBidi"/>
              <w:noProof/>
              <w:szCs w:val="22"/>
              <w:lang w:eastAsia="es-MX"/>
            </w:rPr>
          </w:pPr>
          <w:hyperlink w:anchor="_Toc195122105" w:history="1">
            <w:r w:rsidR="009C4BFD" w:rsidRPr="007F6529">
              <w:rPr>
                <w:rStyle w:val="Hipervnculo"/>
                <w:noProof/>
              </w:rPr>
              <w:t>e) Requisitos formales para la interposición del recurso</w:t>
            </w:r>
            <w:r w:rsidR="009C4BFD">
              <w:rPr>
                <w:noProof/>
                <w:webHidden/>
              </w:rPr>
              <w:tab/>
            </w:r>
            <w:r w:rsidR="009C4BFD">
              <w:rPr>
                <w:noProof/>
                <w:webHidden/>
              </w:rPr>
              <w:fldChar w:fldCharType="begin"/>
            </w:r>
            <w:r w:rsidR="009C4BFD">
              <w:rPr>
                <w:noProof/>
                <w:webHidden/>
              </w:rPr>
              <w:instrText xml:space="preserve"> PAGEREF _Toc195122105 \h </w:instrText>
            </w:r>
            <w:r w:rsidR="009C4BFD">
              <w:rPr>
                <w:noProof/>
                <w:webHidden/>
              </w:rPr>
            </w:r>
            <w:r w:rsidR="009C4BFD">
              <w:rPr>
                <w:noProof/>
                <w:webHidden/>
              </w:rPr>
              <w:fldChar w:fldCharType="separate"/>
            </w:r>
            <w:r w:rsidR="00DF3840">
              <w:rPr>
                <w:noProof/>
                <w:webHidden/>
              </w:rPr>
              <w:t>8</w:t>
            </w:r>
            <w:r w:rsidR="009C4BFD">
              <w:rPr>
                <w:noProof/>
                <w:webHidden/>
              </w:rPr>
              <w:fldChar w:fldCharType="end"/>
            </w:r>
          </w:hyperlink>
        </w:p>
        <w:p w14:paraId="0CA9D181" w14:textId="268EF5C0" w:rsidR="009C4BFD" w:rsidRDefault="00922476">
          <w:pPr>
            <w:pStyle w:val="TDC2"/>
            <w:rPr>
              <w:rFonts w:asciiTheme="minorHAnsi" w:eastAsiaTheme="minorEastAsia" w:hAnsiTheme="minorHAnsi" w:cstheme="minorBidi"/>
              <w:noProof/>
              <w:szCs w:val="22"/>
              <w:lang w:eastAsia="es-MX"/>
            </w:rPr>
          </w:pPr>
          <w:hyperlink w:anchor="_Toc195122106" w:history="1">
            <w:r w:rsidR="009C4BFD" w:rsidRPr="007F6529">
              <w:rPr>
                <w:rStyle w:val="Hipervnculo"/>
                <w:noProof/>
              </w:rPr>
              <w:t>SEGUNDO. Estudio de Fondo</w:t>
            </w:r>
            <w:r w:rsidR="009C4BFD">
              <w:rPr>
                <w:noProof/>
                <w:webHidden/>
              </w:rPr>
              <w:tab/>
            </w:r>
            <w:r w:rsidR="009C4BFD">
              <w:rPr>
                <w:noProof/>
                <w:webHidden/>
              </w:rPr>
              <w:fldChar w:fldCharType="begin"/>
            </w:r>
            <w:r w:rsidR="009C4BFD">
              <w:rPr>
                <w:noProof/>
                <w:webHidden/>
              </w:rPr>
              <w:instrText xml:space="preserve"> PAGEREF _Toc195122106 \h </w:instrText>
            </w:r>
            <w:r w:rsidR="009C4BFD">
              <w:rPr>
                <w:noProof/>
                <w:webHidden/>
              </w:rPr>
            </w:r>
            <w:r w:rsidR="009C4BFD">
              <w:rPr>
                <w:noProof/>
                <w:webHidden/>
              </w:rPr>
              <w:fldChar w:fldCharType="separate"/>
            </w:r>
            <w:r w:rsidR="00DF3840">
              <w:rPr>
                <w:noProof/>
                <w:webHidden/>
              </w:rPr>
              <w:t>8</w:t>
            </w:r>
            <w:r w:rsidR="009C4BFD">
              <w:rPr>
                <w:noProof/>
                <w:webHidden/>
              </w:rPr>
              <w:fldChar w:fldCharType="end"/>
            </w:r>
          </w:hyperlink>
        </w:p>
        <w:p w14:paraId="69D70572" w14:textId="508E6FC7" w:rsidR="009C4BFD" w:rsidRDefault="00922476">
          <w:pPr>
            <w:pStyle w:val="TDC3"/>
            <w:rPr>
              <w:rFonts w:asciiTheme="minorHAnsi" w:eastAsiaTheme="minorEastAsia" w:hAnsiTheme="minorHAnsi" w:cstheme="minorBidi"/>
              <w:noProof/>
              <w:szCs w:val="22"/>
              <w:lang w:eastAsia="es-MX"/>
            </w:rPr>
          </w:pPr>
          <w:hyperlink w:anchor="_Toc195122107" w:history="1">
            <w:r w:rsidR="009C4BFD" w:rsidRPr="007F6529">
              <w:rPr>
                <w:rStyle w:val="Hipervnculo"/>
                <w:noProof/>
              </w:rPr>
              <w:t>a) Mandato de transparencia y responsabilidad del Sujeto Obligado</w:t>
            </w:r>
            <w:r w:rsidR="009C4BFD">
              <w:rPr>
                <w:noProof/>
                <w:webHidden/>
              </w:rPr>
              <w:tab/>
            </w:r>
            <w:r w:rsidR="009C4BFD">
              <w:rPr>
                <w:noProof/>
                <w:webHidden/>
              </w:rPr>
              <w:fldChar w:fldCharType="begin"/>
            </w:r>
            <w:r w:rsidR="009C4BFD">
              <w:rPr>
                <w:noProof/>
                <w:webHidden/>
              </w:rPr>
              <w:instrText xml:space="preserve"> PAGEREF _Toc195122107 \h </w:instrText>
            </w:r>
            <w:r w:rsidR="009C4BFD">
              <w:rPr>
                <w:noProof/>
                <w:webHidden/>
              </w:rPr>
            </w:r>
            <w:r w:rsidR="009C4BFD">
              <w:rPr>
                <w:noProof/>
                <w:webHidden/>
              </w:rPr>
              <w:fldChar w:fldCharType="separate"/>
            </w:r>
            <w:r w:rsidR="00DF3840">
              <w:rPr>
                <w:noProof/>
                <w:webHidden/>
              </w:rPr>
              <w:t>8</w:t>
            </w:r>
            <w:r w:rsidR="009C4BFD">
              <w:rPr>
                <w:noProof/>
                <w:webHidden/>
              </w:rPr>
              <w:fldChar w:fldCharType="end"/>
            </w:r>
          </w:hyperlink>
        </w:p>
        <w:p w14:paraId="78F8E078" w14:textId="5D2BB0A7" w:rsidR="009C4BFD" w:rsidRDefault="00922476">
          <w:pPr>
            <w:pStyle w:val="TDC3"/>
            <w:rPr>
              <w:rFonts w:asciiTheme="minorHAnsi" w:eastAsiaTheme="minorEastAsia" w:hAnsiTheme="minorHAnsi" w:cstheme="minorBidi"/>
              <w:noProof/>
              <w:szCs w:val="22"/>
              <w:lang w:eastAsia="es-MX"/>
            </w:rPr>
          </w:pPr>
          <w:hyperlink w:anchor="_Toc195122108" w:history="1">
            <w:r w:rsidR="009C4BFD" w:rsidRPr="007F6529">
              <w:rPr>
                <w:rStyle w:val="Hipervnculo"/>
                <w:rFonts w:eastAsia="Calibri"/>
                <w:noProof/>
                <w:lang w:eastAsia="es-ES_tradnl"/>
              </w:rPr>
              <w:t>b) Controversia a resolver</w:t>
            </w:r>
            <w:r w:rsidR="009C4BFD">
              <w:rPr>
                <w:noProof/>
                <w:webHidden/>
              </w:rPr>
              <w:tab/>
            </w:r>
            <w:r w:rsidR="009C4BFD">
              <w:rPr>
                <w:noProof/>
                <w:webHidden/>
              </w:rPr>
              <w:fldChar w:fldCharType="begin"/>
            </w:r>
            <w:r w:rsidR="009C4BFD">
              <w:rPr>
                <w:noProof/>
                <w:webHidden/>
              </w:rPr>
              <w:instrText xml:space="preserve"> PAGEREF _Toc195122108 \h </w:instrText>
            </w:r>
            <w:r w:rsidR="009C4BFD">
              <w:rPr>
                <w:noProof/>
                <w:webHidden/>
              </w:rPr>
            </w:r>
            <w:r w:rsidR="009C4BFD">
              <w:rPr>
                <w:noProof/>
                <w:webHidden/>
              </w:rPr>
              <w:fldChar w:fldCharType="separate"/>
            </w:r>
            <w:r w:rsidR="00DF3840">
              <w:rPr>
                <w:noProof/>
                <w:webHidden/>
              </w:rPr>
              <w:t>11</w:t>
            </w:r>
            <w:r w:rsidR="009C4BFD">
              <w:rPr>
                <w:noProof/>
                <w:webHidden/>
              </w:rPr>
              <w:fldChar w:fldCharType="end"/>
            </w:r>
          </w:hyperlink>
        </w:p>
        <w:p w14:paraId="7EC857AC" w14:textId="2D94DB06" w:rsidR="009C4BFD" w:rsidRDefault="00922476">
          <w:pPr>
            <w:pStyle w:val="TDC3"/>
            <w:rPr>
              <w:rFonts w:asciiTheme="minorHAnsi" w:eastAsiaTheme="minorEastAsia" w:hAnsiTheme="minorHAnsi" w:cstheme="minorBidi"/>
              <w:noProof/>
              <w:szCs w:val="22"/>
              <w:lang w:eastAsia="es-MX"/>
            </w:rPr>
          </w:pPr>
          <w:hyperlink w:anchor="_Toc195122109" w:history="1">
            <w:r w:rsidR="009C4BFD" w:rsidRPr="007F6529">
              <w:rPr>
                <w:rStyle w:val="Hipervnculo"/>
                <w:noProof/>
              </w:rPr>
              <w:t>c) Estudio de la controversia</w:t>
            </w:r>
            <w:r w:rsidR="009C4BFD">
              <w:rPr>
                <w:noProof/>
                <w:webHidden/>
              </w:rPr>
              <w:tab/>
            </w:r>
            <w:r w:rsidR="009C4BFD">
              <w:rPr>
                <w:noProof/>
                <w:webHidden/>
              </w:rPr>
              <w:fldChar w:fldCharType="begin"/>
            </w:r>
            <w:r w:rsidR="009C4BFD">
              <w:rPr>
                <w:noProof/>
                <w:webHidden/>
              </w:rPr>
              <w:instrText xml:space="preserve"> PAGEREF _Toc195122109 \h </w:instrText>
            </w:r>
            <w:r w:rsidR="009C4BFD">
              <w:rPr>
                <w:noProof/>
                <w:webHidden/>
              </w:rPr>
            </w:r>
            <w:r w:rsidR="009C4BFD">
              <w:rPr>
                <w:noProof/>
                <w:webHidden/>
              </w:rPr>
              <w:fldChar w:fldCharType="separate"/>
            </w:r>
            <w:r w:rsidR="00DF3840">
              <w:rPr>
                <w:noProof/>
                <w:webHidden/>
              </w:rPr>
              <w:t>12</w:t>
            </w:r>
            <w:r w:rsidR="009C4BFD">
              <w:rPr>
                <w:noProof/>
                <w:webHidden/>
              </w:rPr>
              <w:fldChar w:fldCharType="end"/>
            </w:r>
          </w:hyperlink>
        </w:p>
        <w:p w14:paraId="66D859E4" w14:textId="5024D74A" w:rsidR="009C4BFD" w:rsidRDefault="00922476">
          <w:pPr>
            <w:pStyle w:val="TDC3"/>
            <w:rPr>
              <w:rFonts w:asciiTheme="minorHAnsi" w:eastAsiaTheme="minorEastAsia" w:hAnsiTheme="minorHAnsi" w:cstheme="minorBidi"/>
              <w:noProof/>
              <w:szCs w:val="22"/>
              <w:lang w:eastAsia="es-MX"/>
            </w:rPr>
          </w:pPr>
          <w:hyperlink w:anchor="_Toc195122110" w:history="1">
            <w:r w:rsidR="009C4BFD" w:rsidRPr="007F6529">
              <w:rPr>
                <w:rStyle w:val="Hipervnculo"/>
                <w:noProof/>
              </w:rPr>
              <w:t>d) Conclusión</w:t>
            </w:r>
            <w:r w:rsidR="009C4BFD">
              <w:rPr>
                <w:noProof/>
                <w:webHidden/>
              </w:rPr>
              <w:tab/>
            </w:r>
            <w:r w:rsidR="009C4BFD">
              <w:rPr>
                <w:noProof/>
                <w:webHidden/>
              </w:rPr>
              <w:fldChar w:fldCharType="begin"/>
            </w:r>
            <w:r w:rsidR="009C4BFD">
              <w:rPr>
                <w:noProof/>
                <w:webHidden/>
              </w:rPr>
              <w:instrText xml:space="preserve"> PAGEREF _Toc195122110 \h </w:instrText>
            </w:r>
            <w:r w:rsidR="009C4BFD">
              <w:rPr>
                <w:noProof/>
                <w:webHidden/>
              </w:rPr>
            </w:r>
            <w:r w:rsidR="009C4BFD">
              <w:rPr>
                <w:noProof/>
                <w:webHidden/>
              </w:rPr>
              <w:fldChar w:fldCharType="separate"/>
            </w:r>
            <w:r w:rsidR="00DF3840">
              <w:rPr>
                <w:noProof/>
                <w:webHidden/>
              </w:rPr>
              <w:t>29</w:t>
            </w:r>
            <w:r w:rsidR="009C4BFD">
              <w:rPr>
                <w:noProof/>
                <w:webHidden/>
              </w:rPr>
              <w:fldChar w:fldCharType="end"/>
            </w:r>
          </w:hyperlink>
        </w:p>
        <w:p w14:paraId="14FD7C23" w14:textId="6623781E" w:rsidR="009C4BFD" w:rsidRDefault="00922476">
          <w:pPr>
            <w:pStyle w:val="TDC1"/>
            <w:tabs>
              <w:tab w:val="right" w:leader="dot" w:pos="9034"/>
            </w:tabs>
            <w:rPr>
              <w:rFonts w:asciiTheme="minorHAnsi" w:eastAsiaTheme="minorEastAsia" w:hAnsiTheme="minorHAnsi" w:cstheme="minorBidi"/>
              <w:noProof/>
              <w:szCs w:val="22"/>
              <w:lang w:eastAsia="es-MX"/>
            </w:rPr>
          </w:pPr>
          <w:hyperlink w:anchor="_Toc195122111" w:history="1">
            <w:r w:rsidR="009C4BFD" w:rsidRPr="007F6529">
              <w:rPr>
                <w:rStyle w:val="Hipervnculo"/>
                <w:noProof/>
              </w:rPr>
              <w:t>RESUELVE</w:t>
            </w:r>
            <w:r w:rsidR="009C4BFD">
              <w:rPr>
                <w:noProof/>
                <w:webHidden/>
              </w:rPr>
              <w:tab/>
            </w:r>
            <w:r w:rsidR="009C4BFD">
              <w:rPr>
                <w:noProof/>
                <w:webHidden/>
              </w:rPr>
              <w:fldChar w:fldCharType="begin"/>
            </w:r>
            <w:r w:rsidR="009C4BFD">
              <w:rPr>
                <w:noProof/>
                <w:webHidden/>
              </w:rPr>
              <w:instrText xml:space="preserve"> PAGEREF _Toc195122111 \h </w:instrText>
            </w:r>
            <w:r w:rsidR="009C4BFD">
              <w:rPr>
                <w:noProof/>
                <w:webHidden/>
              </w:rPr>
            </w:r>
            <w:r w:rsidR="009C4BFD">
              <w:rPr>
                <w:noProof/>
                <w:webHidden/>
              </w:rPr>
              <w:fldChar w:fldCharType="separate"/>
            </w:r>
            <w:r w:rsidR="00DF3840">
              <w:rPr>
                <w:noProof/>
                <w:webHidden/>
              </w:rPr>
              <w:t>29</w:t>
            </w:r>
            <w:r w:rsidR="009C4BFD">
              <w:rPr>
                <w:noProof/>
                <w:webHidden/>
              </w:rPr>
              <w:fldChar w:fldCharType="end"/>
            </w:r>
          </w:hyperlink>
        </w:p>
        <w:p w14:paraId="0C82FD7A" w14:textId="4A1522A0" w:rsidR="009B2945" w:rsidRPr="009C4BFD" w:rsidRDefault="00AE3DA7" w:rsidP="009C4BFD">
          <w:pPr>
            <w:spacing w:line="240" w:lineRule="auto"/>
            <w:rPr>
              <w:b/>
              <w:bCs/>
              <w:lang w:val="es-ES"/>
            </w:rPr>
          </w:pPr>
          <w:r w:rsidRPr="009C4BFD">
            <w:rPr>
              <w:b/>
              <w:bCs/>
              <w:sz w:val="16"/>
              <w:szCs w:val="16"/>
              <w:lang w:val="es-ES"/>
            </w:rPr>
            <w:fldChar w:fldCharType="end"/>
          </w:r>
        </w:p>
      </w:sdtContent>
    </w:sdt>
    <w:p w14:paraId="603A07E2" w14:textId="77777777" w:rsidR="00646436" w:rsidRPr="009C4BFD" w:rsidRDefault="00646436" w:rsidP="009C4BFD">
      <w:pPr>
        <w:rPr>
          <w:rFonts w:cs="Tahoma"/>
          <w:szCs w:val="22"/>
        </w:rPr>
        <w:sectPr w:rsidR="00646436" w:rsidRPr="009C4BF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E393BDE" w:rsidR="00775BFC" w:rsidRPr="009C4BFD" w:rsidRDefault="00775BFC" w:rsidP="009C4BFD">
      <w:r w:rsidRPr="009C4BFD">
        <w:lastRenderedPageBreak/>
        <w:t>Resolución del Pleno del Instituto de Transparencia, Acceso a la Información Pública y Protección de Datos Personales del Estado de México y Municipios, con domicilio en Metepec, Estado de México, de</w:t>
      </w:r>
      <w:r w:rsidR="00AC6E4A" w:rsidRPr="009C4BFD">
        <w:t xml:space="preserve">l </w:t>
      </w:r>
      <w:r w:rsidR="00CE0326" w:rsidRPr="009C4BFD">
        <w:rPr>
          <w:b/>
        </w:rPr>
        <w:t>nueve de abril</w:t>
      </w:r>
      <w:r w:rsidR="00AC6E4A" w:rsidRPr="009C4BFD">
        <w:rPr>
          <w:b/>
        </w:rPr>
        <w:t xml:space="preserve"> </w:t>
      </w:r>
      <w:r w:rsidRPr="009C4BFD">
        <w:rPr>
          <w:b/>
        </w:rPr>
        <w:t xml:space="preserve">de dos mil </w:t>
      </w:r>
      <w:r w:rsidR="001056E8" w:rsidRPr="009C4BFD">
        <w:rPr>
          <w:b/>
        </w:rPr>
        <w:t>veinticinco</w:t>
      </w:r>
      <w:r w:rsidRPr="009C4BFD">
        <w:t>.</w:t>
      </w:r>
    </w:p>
    <w:p w14:paraId="0AF3AAC4" w14:textId="77777777" w:rsidR="00775BFC" w:rsidRPr="009C4BFD" w:rsidRDefault="00775BFC" w:rsidP="009C4BFD"/>
    <w:p w14:paraId="40EAE038" w14:textId="423DBB8A" w:rsidR="00775BFC" w:rsidRPr="009C4BFD" w:rsidRDefault="00775BFC" w:rsidP="009C4BFD">
      <w:r w:rsidRPr="009C4BFD">
        <w:rPr>
          <w:b/>
        </w:rPr>
        <w:t xml:space="preserve">VISTO </w:t>
      </w:r>
      <w:r w:rsidRPr="009C4BFD">
        <w:t xml:space="preserve">el expediente formado con motivo del Recurso de Revisión </w:t>
      </w:r>
      <w:r w:rsidR="00AC6E4A" w:rsidRPr="009C4BFD">
        <w:rPr>
          <w:rFonts w:eastAsia="Calibri"/>
          <w:b/>
          <w:lang w:eastAsia="en-US"/>
        </w:rPr>
        <w:t>01312</w:t>
      </w:r>
      <w:r w:rsidRPr="009C4BFD">
        <w:rPr>
          <w:rFonts w:eastAsia="Calibri"/>
          <w:b/>
          <w:lang w:eastAsia="en-US"/>
        </w:rPr>
        <w:t>/INFOEM/IP/RR</w:t>
      </w:r>
      <w:r w:rsidR="00AC6E4A" w:rsidRPr="009C4BFD">
        <w:rPr>
          <w:rFonts w:eastAsia="Calibri"/>
          <w:b/>
          <w:lang w:eastAsia="en-US"/>
        </w:rPr>
        <w:t>/2025</w:t>
      </w:r>
      <w:r w:rsidRPr="009C4BFD">
        <w:rPr>
          <w:rFonts w:eastAsia="Calibri"/>
          <w:lang w:eastAsia="en-US"/>
        </w:rPr>
        <w:t xml:space="preserve"> </w:t>
      </w:r>
      <w:r w:rsidRPr="009C4BFD">
        <w:t xml:space="preserve">interpuesto por </w:t>
      </w:r>
      <w:bookmarkStart w:id="2" w:name="_GoBack"/>
      <w:r w:rsidR="006677F7">
        <w:rPr>
          <w:b/>
          <w:bCs/>
        </w:rPr>
        <w:t>XXXX XXXXXX XXXX XXXXXXXXX</w:t>
      </w:r>
      <w:bookmarkEnd w:id="2"/>
      <w:r w:rsidRPr="009C4BFD">
        <w:t xml:space="preserve">, a quien en lo subsecuente se le denominará </w:t>
      </w:r>
      <w:r w:rsidRPr="009C4BFD">
        <w:rPr>
          <w:b/>
          <w:bCs/>
        </w:rPr>
        <w:t>LA PARTE RECURRENTE</w:t>
      </w:r>
      <w:r w:rsidRPr="009C4BFD">
        <w:t>, en contra de la respuesta emitida por</w:t>
      </w:r>
      <w:r w:rsidR="00AC6E4A" w:rsidRPr="009C4BFD">
        <w:t xml:space="preserve"> el</w:t>
      </w:r>
      <w:r w:rsidRPr="009C4BFD">
        <w:t xml:space="preserve"> </w:t>
      </w:r>
      <w:r w:rsidR="00AC6E4A" w:rsidRPr="009C4BFD">
        <w:rPr>
          <w:b/>
          <w:bCs/>
        </w:rPr>
        <w:t>Instituto de Transparencia, Acceso a la Información Pública y Protección de Datos Personales del Estado de México y Municipios</w:t>
      </w:r>
      <w:r w:rsidRPr="009C4BFD">
        <w:t xml:space="preserve">, en adelante </w:t>
      </w:r>
      <w:r w:rsidRPr="009C4BFD">
        <w:rPr>
          <w:b/>
          <w:bCs/>
        </w:rPr>
        <w:t>EL SUJETO OBLIGADO</w:t>
      </w:r>
      <w:r w:rsidRPr="009C4BFD">
        <w:rPr>
          <w:rFonts w:eastAsia="Calibri"/>
          <w:lang w:eastAsia="en-US"/>
        </w:rPr>
        <w:t xml:space="preserve">, </w:t>
      </w:r>
      <w:r w:rsidRPr="009C4BFD">
        <w:t>se emite la presente Resolución con base en los Antecedentes y Considerandos que se exponen a continuación:</w:t>
      </w:r>
    </w:p>
    <w:p w14:paraId="2116968C" w14:textId="77777777" w:rsidR="00775BFC" w:rsidRPr="009C4BFD" w:rsidRDefault="00775BFC" w:rsidP="009C4BFD"/>
    <w:p w14:paraId="5A444FB6" w14:textId="639D3567" w:rsidR="00664420" w:rsidRPr="009C4BFD" w:rsidRDefault="00664420" w:rsidP="009C4BFD">
      <w:pPr>
        <w:pStyle w:val="Ttulo1"/>
      </w:pPr>
      <w:bookmarkStart w:id="3" w:name="_Toc195122086"/>
      <w:r w:rsidRPr="009C4BFD">
        <w:t>ANTECEDENTES</w:t>
      </w:r>
      <w:bookmarkEnd w:id="3"/>
    </w:p>
    <w:p w14:paraId="5CB5034E" w14:textId="77777777" w:rsidR="00AC2DB8" w:rsidRPr="009C4BFD" w:rsidRDefault="00AC2DB8" w:rsidP="009C4BFD"/>
    <w:p w14:paraId="09B2D38F" w14:textId="6E49D146" w:rsidR="00664420" w:rsidRPr="009C4BFD" w:rsidRDefault="00E37A3F" w:rsidP="009C4BFD">
      <w:pPr>
        <w:pStyle w:val="Ttulo2"/>
      </w:pPr>
      <w:bookmarkStart w:id="4" w:name="_Toc195122087"/>
      <w:r w:rsidRPr="009C4BFD">
        <w:t>DE LA SOLICITUD DE INFORMACIÓN</w:t>
      </w:r>
      <w:bookmarkEnd w:id="4"/>
    </w:p>
    <w:p w14:paraId="7B7535DF" w14:textId="77777777" w:rsidR="00E37A3F" w:rsidRPr="009C4BFD" w:rsidRDefault="00E37A3F" w:rsidP="009C4BFD"/>
    <w:p w14:paraId="2C6AD1A5" w14:textId="0405B3CD" w:rsidR="00664420" w:rsidRPr="009C4BFD" w:rsidRDefault="00E37A3F" w:rsidP="009C4BFD">
      <w:pPr>
        <w:pStyle w:val="Ttulo3"/>
      </w:pPr>
      <w:bookmarkStart w:id="5" w:name="_Toc195122088"/>
      <w:r w:rsidRPr="009C4BFD">
        <w:t xml:space="preserve">a) </w:t>
      </w:r>
      <w:r w:rsidR="006B10B0" w:rsidRPr="009C4BFD">
        <w:t>S</w:t>
      </w:r>
      <w:r w:rsidR="00664420" w:rsidRPr="009C4BFD">
        <w:t xml:space="preserve">olicitud de </w:t>
      </w:r>
      <w:r w:rsidR="006B10B0" w:rsidRPr="009C4BFD">
        <w:t>i</w:t>
      </w:r>
      <w:r w:rsidR="00664420" w:rsidRPr="009C4BFD">
        <w:t>nformación</w:t>
      </w:r>
      <w:bookmarkEnd w:id="5"/>
    </w:p>
    <w:p w14:paraId="06DCD29D" w14:textId="0E86ECDB" w:rsidR="009A2D78" w:rsidRPr="009C4BFD" w:rsidRDefault="006B10B0" w:rsidP="009C4BFD">
      <w:pPr>
        <w:pStyle w:val="Prrafodelista"/>
        <w:tabs>
          <w:tab w:val="left" w:pos="0"/>
        </w:tabs>
        <w:ind w:left="0"/>
        <w:contextualSpacing w:val="0"/>
        <w:rPr>
          <w:rFonts w:cs="Tahoma"/>
        </w:rPr>
      </w:pPr>
      <w:r w:rsidRPr="009C4BFD">
        <w:rPr>
          <w:rFonts w:cs="Tahoma"/>
        </w:rPr>
        <w:t>El</w:t>
      </w:r>
      <w:r w:rsidR="00664420" w:rsidRPr="009C4BFD">
        <w:rPr>
          <w:rFonts w:cs="Tahoma"/>
        </w:rPr>
        <w:t xml:space="preserve"> </w:t>
      </w:r>
      <w:r w:rsidR="00AC6E4A" w:rsidRPr="009C4BFD">
        <w:rPr>
          <w:rFonts w:cs="Tahoma"/>
          <w:b/>
          <w:bCs/>
        </w:rPr>
        <w:t>cuatro</w:t>
      </w:r>
      <w:r w:rsidR="00664420" w:rsidRPr="009C4BFD">
        <w:rPr>
          <w:rFonts w:cs="Tahoma"/>
          <w:b/>
          <w:bCs/>
        </w:rPr>
        <w:t xml:space="preserve"> de </w:t>
      </w:r>
      <w:r w:rsidR="00AC6E4A" w:rsidRPr="009C4BFD">
        <w:rPr>
          <w:rFonts w:cs="Tahoma"/>
          <w:b/>
          <w:bCs/>
        </w:rPr>
        <w:t xml:space="preserve">febrero </w:t>
      </w:r>
      <w:r w:rsidR="00664420" w:rsidRPr="009C4BFD">
        <w:rPr>
          <w:rFonts w:cs="Tahoma"/>
          <w:b/>
          <w:bCs/>
        </w:rPr>
        <w:t xml:space="preserve">de dos mil </w:t>
      </w:r>
      <w:r w:rsidR="00263A49" w:rsidRPr="009C4BFD">
        <w:rPr>
          <w:rFonts w:cs="Tahoma"/>
          <w:b/>
          <w:bCs/>
        </w:rPr>
        <w:t>veinticinco</w:t>
      </w:r>
      <w:r w:rsidR="00664420" w:rsidRPr="009C4BFD">
        <w:rPr>
          <w:rFonts w:cs="Tahoma"/>
        </w:rPr>
        <w:t xml:space="preserve">, </w:t>
      </w:r>
      <w:r w:rsidRPr="009C4BFD">
        <w:rPr>
          <w:b/>
          <w:bCs/>
        </w:rPr>
        <w:t>LA PARTE RECURRENTE</w:t>
      </w:r>
      <w:r w:rsidR="00664420" w:rsidRPr="009C4BFD">
        <w:rPr>
          <w:rFonts w:cs="Tahoma"/>
        </w:rPr>
        <w:t xml:space="preserve"> presentó una solicitud de acceso a la información pública </w:t>
      </w:r>
      <w:r w:rsidR="001F3515" w:rsidRPr="009C4BFD">
        <w:rPr>
          <w:rFonts w:cs="Tahoma"/>
        </w:rPr>
        <w:t xml:space="preserve">ante el </w:t>
      </w:r>
      <w:r w:rsidR="001F3515" w:rsidRPr="009C4BFD">
        <w:rPr>
          <w:rFonts w:cs="Tahoma"/>
          <w:b/>
          <w:bCs/>
        </w:rPr>
        <w:t>SUJETO OBLIGADO</w:t>
      </w:r>
      <w:r w:rsidR="001F3515" w:rsidRPr="009C4BFD">
        <w:rPr>
          <w:rFonts w:cs="Tahoma"/>
        </w:rPr>
        <w:t xml:space="preserve">, </w:t>
      </w:r>
      <w:r w:rsidR="00664420" w:rsidRPr="009C4BFD">
        <w:rPr>
          <w:rFonts w:cs="Tahoma"/>
        </w:rPr>
        <w:t>a través del</w:t>
      </w:r>
      <w:r w:rsidR="00AC6E4A" w:rsidRPr="009C4BFD">
        <w:rPr>
          <w:rFonts w:cs="Tahoma"/>
        </w:rPr>
        <w:t xml:space="preserve"> </w:t>
      </w:r>
      <w:r w:rsidRPr="009C4BFD">
        <w:rPr>
          <w:rFonts w:cs="Tahoma"/>
        </w:rPr>
        <w:t>Sistema de Acceso a la Información Mexiquense</w:t>
      </w:r>
      <w:r w:rsidR="009A2D78" w:rsidRPr="009C4BFD">
        <w:rPr>
          <w:rFonts w:cs="Tahoma"/>
        </w:rPr>
        <w:t xml:space="preserve"> (</w:t>
      </w:r>
      <w:r w:rsidRPr="009C4BFD">
        <w:rPr>
          <w:rFonts w:cs="Tahoma"/>
        </w:rPr>
        <w:t>SAIMEX</w:t>
      </w:r>
      <w:r w:rsidR="009A2D78" w:rsidRPr="009C4BFD">
        <w:rPr>
          <w:rFonts w:cs="Tahoma"/>
        </w:rPr>
        <w:t>). Dicha solicitud quedó</w:t>
      </w:r>
      <w:r w:rsidRPr="009C4BFD">
        <w:rPr>
          <w:rFonts w:cs="Tahoma"/>
        </w:rPr>
        <w:t xml:space="preserve"> registrada c</w:t>
      </w:r>
      <w:r w:rsidR="00664420" w:rsidRPr="009C4BFD">
        <w:rPr>
          <w:rFonts w:cs="Tahoma"/>
        </w:rPr>
        <w:t>on el número de folio</w:t>
      </w:r>
      <w:r w:rsidR="00664420" w:rsidRPr="009C4BFD">
        <w:rPr>
          <w:rFonts w:cs="Tahoma"/>
          <w:b/>
          <w:bCs/>
        </w:rPr>
        <w:t xml:space="preserve"> </w:t>
      </w:r>
      <w:r w:rsidR="00AC6E4A" w:rsidRPr="009C4BFD">
        <w:rPr>
          <w:rFonts w:cs="Tahoma"/>
          <w:b/>
          <w:bCs/>
        </w:rPr>
        <w:t>00104/INFOEM/IP/2025</w:t>
      </w:r>
      <w:r w:rsidR="002A3601" w:rsidRPr="009C4BFD">
        <w:rPr>
          <w:rFonts w:cs="Tahoma"/>
        </w:rPr>
        <w:t xml:space="preserve"> y en ella </w:t>
      </w:r>
      <w:r w:rsidR="009A2D78" w:rsidRPr="009C4BFD">
        <w:rPr>
          <w:rFonts w:cs="Tahoma"/>
        </w:rPr>
        <w:t>se requirió la siguiente información:</w:t>
      </w:r>
    </w:p>
    <w:p w14:paraId="0459D6AC" w14:textId="77777777" w:rsidR="00664420" w:rsidRPr="009C4BFD" w:rsidRDefault="00664420" w:rsidP="009C4BFD">
      <w:pPr>
        <w:tabs>
          <w:tab w:val="left" w:pos="4667"/>
        </w:tabs>
        <w:ind w:left="567" w:right="567"/>
        <w:rPr>
          <w:rFonts w:cs="Tahoma"/>
          <w:b/>
          <w:bCs/>
        </w:rPr>
      </w:pPr>
    </w:p>
    <w:p w14:paraId="179FB369" w14:textId="635DEA47" w:rsidR="00664420" w:rsidRPr="009C4BFD" w:rsidRDefault="00AC6E4A" w:rsidP="009C4BFD">
      <w:pPr>
        <w:pStyle w:val="Puesto"/>
      </w:pPr>
      <w:r w:rsidRPr="009C4BFD">
        <w:lastRenderedPageBreak/>
        <w:t>Solicito me proporcionen copia del contrato del seguro Institucional y del seguro de separación individualizado correspondiente a los años 2022</w:t>
      </w:r>
      <w:proofErr w:type="gramStart"/>
      <w:r w:rsidRPr="009C4BFD">
        <w:t>,2023,2024</w:t>
      </w:r>
      <w:proofErr w:type="gramEnd"/>
      <w:r w:rsidRPr="009C4BFD">
        <w:t xml:space="preserve"> y para el año 2025</w:t>
      </w:r>
      <w:r w:rsidR="00664420" w:rsidRPr="009C4BFD">
        <w:t>.</w:t>
      </w:r>
    </w:p>
    <w:p w14:paraId="64B27DE3" w14:textId="77777777" w:rsidR="00664420" w:rsidRPr="009C4BFD" w:rsidRDefault="00664420" w:rsidP="009C4BFD">
      <w:pPr>
        <w:tabs>
          <w:tab w:val="left" w:pos="4667"/>
        </w:tabs>
        <w:ind w:left="567" w:right="567"/>
        <w:rPr>
          <w:rFonts w:cs="Tahoma"/>
          <w:bCs/>
          <w:i/>
          <w:szCs w:val="22"/>
        </w:rPr>
      </w:pPr>
    </w:p>
    <w:p w14:paraId="0BD6321D" w14:textId="56D9ABBC" w:rsidR="00664420" w:rsidRPr="009C4BFD" w:rsidRDefault="009A2D78" w:rsidP="009C4BFD">
      <w:pPr>
        <w:tabs>
          <w:tab w:val="left" w:pos="4667"/>
        </w:tabs>
        <w:ind w:left="567" w:right="567"/>
        <w:rPr>
          <w:rFonts w:cs="Tahoma"/>
          <w:bCs/>
          <w:szCs w:val="22"/>
        </w:rPr>
      </w:pPr>
      <w:r w:rsidRPr="009C4BFD">
        <w:rPr>
          <w:rFonts w:cs="Tahoma"/>
          <w:b/>
          <w:bCs/>
          <w:szCs w:val="22"/>
        </w:rPr>
        <w:t>Modalidad de entrega</w:t>
      </w:r>
      <w:r w:rsidRPr="009C4BFD">
        <w:rPr>
          <w:rFonts w:cs="Tahoma"/>
          <w:bCs/>
          <w:szCs w:val="22"/>
        </w:rPr>
        <w:t>: a</w:t>
      </w:r>
      <w:r w:rsidR="00664420" w:rsidRPr="009C4BFD">
        <w:rPr>
          <w:rFonts w:cs="Tahoma"/>
          <w:bCs/>
          <w:i/>
          <w:szCs w:val="22"/>
        </w:rPr>
        <w:t xml:space="preserve"> través del SAIMEX</w:t>
      </w:r>
      <w:r w:rsidRPr="009C4BFD">
        <w:rPr>
          <w:rFonts w:cs="Tahoma"/>
          <w:bCs/>
          <w:i/>
          <w:szCs w:val="22"/>
        </w:rPr>
        <w:t>.</w:t>
      </w:r>
    </w:p>
    <w:p w14:paraId="334D2860" w14:textId="77777777" w:rsidR="00664420" w:rsidRPr="009C4BFD" w:rsidRDefault="00664420" w:rsidP="009C4BFD">
      <w:pPr>
        <w:autoSpaceDE w:val="0"/>
        <w:autoSpaceDN w:val="0"/>
        <w:adjustRightInd w:val="0"/>
        <w:ind w:right="-28"/>
        <w:rPr>
          <w:rFonts w:cs="Tahoma"/>
          <w:bCs/>
          <w:i/>
          <w:szCs w:val="22"/>
        </w:rPr>
      </w:pPr>
    </w:p>
    <w:p w14:paraId="5AC1EE52" w14:textId="34C34E77" w:rsidR="00D036D3" w:rsidRPr="009C4BFD" w:rsidRDefault="00E37A3F" w:rsidP="009C4BFD">
      <w:pPr>
        <w:pStyle w:val="Ttulo3"/>
      </w:pPr>
      <w:bookmarkStart w:id="6" w:name="_Toc195122089"/>
      <w:r w:rsidRPr="009C4BFD">
        <w:t xml:space="preserve">b) </w:t>
      </w:r>
      <w:r w:rsidR="00D036D3" w:rsidRPr="009C4BFD">
        <w:t>Turno de la solicitud de información</w:t>
      </w:r>
      <w:bookmarkEnd w:id="6"/>
    </w:p>
    <w:p w14:paraId="7CEE6F8C" w14:textId="07C269A4" w:rsidR="007D1C55" w:rsidRPr="009C4BFD" w:rsidRDefault="00D036D3" w:rsidP="009C4BFD">
      <w:r w:rsidRPr="009C4BFD">
        <w:t xml:space="preserve">En cumplimiento al artículo 162 de la Ley de Transparencia y Acceso a la Información Pública del Estado de México y Municipios, el </w:t>
      </w:r>
      <w:r w:rsidR="00AC6E4A" w:rsidRPr="009C4BFD">
        <w:rPr>
          <w:rFonts w:eastAsia="Palatino Linotype" w:cs="Palatino Linotype"/>
          <w:b/>
        </w:rPr>
        <w:t>seis</w:t>
      </w:r>
      <w:r w:rsidRPr="009C4BFD">
        <w:rPr>
          <w:rFonts w:eastAsia="Palatino Linotype" w:cs="Palatino Linotype"/>
          <w:b/>
        </w:rPr>
        <w:t xml:space="preserve"> de </w:t>
      </w:r>
      <w:r w:rsidR="00AC6E4A" w:rsidRPr="009C4BFD">
        <w:rPr>
          <w:rFonts w:eastAsia="Palatino Linotype" w:cs="Palatino Linotype"/>
          <w:b/>
        </w:rPr>
        <w:t xml:space="preserve">febrero </w:t>
      </w:r>
      <w:r w:rsidRPr="009C4BFD">
        <w:rPr>
          <w:rFonts w:eastAsia="Palatino Linotype" w:cs="Palatino Linotype"/>
          <w:b/>
        </w:rPr>
        <w:t xml:space="preserve">de dos mil </w:t>
      </w:r>
      <w:r w:rsidR="001B307D" w:rsidRPr="009C4BFD">
        <w:rPr>
          <w:rFonts w:eastAsia="Palatino Linotype" w:cs="Palatino Linotype"/>
          <w:b/>
        </w:rPr>
        <w:t>veinticinco</w:t>
      </w:r>
      <w:r w:rsidRPr="009C4BFD">
        <w:t xml:space="preserve">, el Titular de la Unidad de Transparencia del </w:t>
      </w:r>
      <w:r w:rsidRPr="009C4BFD">
        <w:rPr>
          <w:b/>
        </w:rPr>
        <w:t>SUJETO OBLIGADO</w:t>
      </w:r>
      <w:r w:rsidRPr="009C4BFD">
        <w:t xml:space="preserve"> turnó la solicitud de información </w:t>
      </w:r>
      <w:r w:rsidR="00163D12" w:rsidRPr="009C4BFD">
        <w:t xml:space="preserve">a los </w:t>
      </w:r>
      <w:r w:rsidRPr="009C4BFD">
        <w:t>servidor</w:t>
      </w:r>
      <w:r w:rsidR="007D1C55" w:rsidRPr="009C4BFD">
        <w:t>es</w:t>
      </w:r>
      <w:r w:rsidRPr="009C4BFD">
        <w:t xml:space="preserve"> público</w:t>
      </w:r>
      <w:r w:rsidR="007D1C55" w:rsidRPr="009C4BFD">
        <w:t>s</w:t>
      </w:r>
      <w:r w:rsidRPr="009C4BFD">
        <w:t xml:space="preserve"> habilitado</w:t>
      </w:r>
      <w:r w:rsidR="007D1C55" w:rsidRPr="009C4BFD">
        <w:t>s</w:t>
      </w:r>
      <w:r w:rsidRPr="009C4BFD">
        <w:t xml:space="preserve"> que estimó pertinente</w:t>
      </w:r>
      <w:r w:rsidR="00163D12" w:rsidRPr="009C4BFD">
        <w:t>s</w:t>
      </w:r>
      <w:r w:rsidR="007D1C55" w:rsidRPr="009C4BFD">
        <w:t>.</w:t>
      </w:r>
    </w:p>
    <w:p w14:paraId="7B667FC9" w14:textId="77777777" w:rsidR="007D1C55" w:rsidRPr="009C4BFD" w:rsidRDefault="007D1C55" w:rsidP="009C4BFD"/>
    <w:p w14:paraId="3212BA4D" w14:textId="585172C5" w:rsidR="00664420" w:rsidRPr="009C4BFD" w:rsidRDefault="00E37A3F" w:rsidP="009C4BFD">
      <w:pPr>
        <w:pStyle w:val="Ttulo3"/>
        <w:rPr>
          <w:rFonts w:eastAsia="Calibri"/>
          <w:lang w:eastAsia="en-US"/>
        </w:rPr>
      </w:pPr>
      <w:bookmarkStart w:id="7" w:name="_Toc195122090"/>
      <w:r w:rsidRPr="009C4BFD">
        <w:t xml:space="preserve">c) </w:t>
      </w:r>
      <w:r w:rsidR="00664420" w:rsidRPr="009C4BFD">
        <w:rPr>
          <w:lang w:val="es-ES"/>
        </w:rPr>
        <w:t xml:space="preserve">Respuesta </w:t>
      </w:r>
      <w:r w:rsidR="00664420" w:rsidRPr="009C4BFD">
        <w:rPr>
          <w:rFonts w:eastAsia="Calibri"/>
          <w:lang w:eastAsia="en-US"/>
        </w:rPr>
        <w:t>del Sujeto Obligado</w:t>
      </w:r>
      <w:bookmarkEnd w:id="7"/>
    </w:p>
    <w:p w14:paraId="79199CC1" w14:textId="1A106DD2" w:rsidR="00664420" w:rsidRPr="009C4BFD" w:rsidRDefault="00664420" w:rsidP="009C4BFD">
      <w:pPr>
        <w:pStyle w:val="Sinespaciado"/>
        <w:spacing w:line="360" w:lineRule="auto"/>
        <w:rPr>
          <w:lang w:val="es-ES"/>
        </w:rPr>
      </w:pPr>
      <w:r w:rsidRPr="009C4BFD">
        <w:rPr>
          <w:lang w:val="es-ES"/>
        </w:rPr>
        <w:t xml:space="preserve">El </w:t>
      </w:r>
      <w:r w:rsidR="001B307D" w:rsidRPr="009C4BFD">
        <w:rPr>
          <w:b/>
          <w:bCs/>
          <w:lang w:val="es-ES"/>
        </w:rPr>
        <w:t>once</w:t>
      </w:r>
      <w:r w:rsidRPr="009C4BFD">
        <w:rPr>
          <w:b/>
          <w:bCs/>
          <w:lang w:val="es-ES"/>
        </w:rPr>
        <w:t xml:space="preserve"> de </w:t>
      </w:r>
      <w:r w:rsidR="001B307D" w:rsidRPr="009C4BFD">
        <w:rPr>
          <w:b/>
          <w:bCs/>
          <w:lang w:val="es-ES"/>
        </w:rPr>
        <w:t xml:space="preserve">febrero </w:t>
      </w:r>
      <w:r w:rsidRPr="009C4BFD">
        <w:rPr>
          <w:b/>
          <w:bCs/>
          <w:lang w:val="es-ES"/>
        </w:rPr>
        <w:t xml:space="preserve">de dos mil </w:t>
      </w:r>
      <w:r w:rsidR="001B307D" w:rsidRPr="009C4BFD">
        <w:rPr>
          <w:rFonts w:eastAsia="Palatino Linotype" w:cs="Palatino Linotype"/>
          <w:b/>
        </w:rPr>
        <w:t>veinticinco</w:t>
      </w:r>
      <w:r w:rsidRPr="009C4BFD">
        <w:rPr>
          <w:lang w:val="es-ES"/>
        </w:rPr>
        <w:t xml:space="preserve">, </w:t>
      </w:r>
      <w:r w:rsidR="00F07EE6" w:rsidRPr="009C4BFD">
        <w:rPr>
          <w:lang w:val="es-ES"/>
        </w:rPr>
        <w:t xml:space="preserve">el Titular de la Unidad de Transparencia del </w:t>
      </w:r>
      <w:r w:rsidR="00F07EE6" w:rsidRPr="009C4BFD">
        <w:rPr>
          <w:b/>
          <w:lang w:val="es-ES"/>
        </w:rPr>
        <w:t>SUJETO OBLIGADO</w:t>
      </w:r>
      <w:r w:rsidR="00F07EE6" w:rsidRPr="009C4BFD">
        <w:rPr>
          <w:lang w:val="es-ES"/>
        </w:rPr>
        <w:t xml:space="preserve"> notificó la siguiente respuesta a través del </w:t>
      </w:r>
      <w:r w:rsidRPr="009C4BFD">
        <w:rPr>
          <w:lang w:val="es-ES"/>
        </w:rPr>
        <w:t>SAIMEX</w:t>
      </w:r>
      <w:r w:rsidR="00F07EE6" w:rsidRPr="009C4BFD">
        <w:rPr>
          <w:lang w:val="es-ES"/>
        </w:rPr>
        <w:t>:</w:t>
      </w:r>
    </w:p>
    <w:p w14:paraId="669F7EFD" w14:textId="77777777" w:rsidR="00664420" w:rsidRPr="009C4BFD" w:rsidRDefault="00664420" w:rsidP="009C4BFD">
      <w:pPr>
        <w:tabs>
          <w:tab w:val="left" w:pos="4667"/>
        </w:tabs>
        <w:ind w:left="567" w:right="567"/>
        <w:rPr>
          <w:rFonts w:cs="Tahoma"/>
          <w:b/>
          <w:bCs/>
        </w:rPr>
      </w:pPr>
    </w:p>
    <w:p w14:paraId="288332D3" w14:textId="41B9E9C7" w:rsidR="001B307D" w:rsidRPr="009C4BFD" w:rsidRDefault="001B307D" w:rsidP="009C4BFD">
      <w:pPr>
        <w:pStyle w:val="Puesto"/>
      </w:pPr>
      <w:r w:rsidRPr="009C4BFD">
        <w:t>En respuesta a la solicitud recibida, nos permitimos hacer de su conocimiento que con fundamento en el artículo 53, Fracciones: II, V y VI de la Ley de Transparencia y Acceso a la Información Pública del Estado de México y Municipios, le contestamos que:</w:t>
      </w:r>
    </w:p>
    <w:p w14:paraId="144A5D33" w14:textId="77777777" w:rsidR="001B307D" w:rsidRPr="009C4BFD" w:rsidRDefault="001B307D" w:rsidP="009C4BFD"/>
    <w:p w14:paraId="042FE73D" w14:textId="475A2985" w:rsidR="00F07EE6" w:rsidRPr="009C4BFD" w:rsidRDefault="001B307D" w:rsidP="009C4BFD">
      <w:pPr>
        <w:pStyle w:val="Puesto"/>
      </w:pPr>
      <w:r w:rsidRPr="009C4BFD">
        <w:t>Con fundamento en el artículo 53 fracción II de la Ley de Transparencia y Acceso a la Información Pública del Estado de México y Municipios, se adjunta la respuesta a su solicitud de información pública</w:t>
      </w:r>
      <w:r w:rsidR="00F07EE6" w:rsidRPr="009C4BFD">
        <w:t>.</w:t>
      </w:r>
    </w:p>
    <w:p w14:paraId="5D11024C" w14:textId="77777777" w:rsidR="00664420" w:rsidRPr="009C4BFD" w:rsidRDefault="00664420" w:rsidP="009C4BFD">
      <w:pPr>
        <w:autoSpaceDE w:val="0"/>
        <w:autoSpaceDN w:val="0"/>
        <w:adjustRightInd w:val="0"/>
        <w:ind w:right="-28"/>
        <w:rPr>
          <w:rFonts w:cs="Tahoma"/>
          <w:bCs/>
          <w:szCs w:val="22"/>
        </w:rPr>
      </w:pPr>
    </w:p>
    <w:p w14:paraId="70920289" w14:textId="1734249B" w:rsidR="00664420" w:rsidRPr="009C4BFD" w:rsidRDefault="00F07EE6" w:rsidP="009C4BFD">
      <w:pPr>
        <w:autoSpaceDE w:val="0"/>
        <w:autoSpaceDN w:val="0"/>
        <w:adjustRightInd w:val="0"/>
        <w:ind w:right="-28"/>
        <w:rPr>
          <w:rFonts w:cs="Tahoma"/>
          <w:bCs/>
          <w:szCs w:val="22"/>
          <w:lang w:val="es-ES"/>
        </w:rPr>
      </w:pPr>
      <w:r w:rsidRPr="009C4BFD">
        <w:rPr>
          <w:rFonts w:cs="Tahoma"/>
          <w:bCs/>
          <w:szCs w:val="22"/>
          <w:lang w:val="es-ES"/>
        </w:rPr>
        <w:t xml:space="preserve">Asimismo, </w:t>
      </w:r>
      <w:r w:rsidRPr="009C4BFD">
        <w:rPr>
          <w:rFonts w:cs="Tahoma"/>
          <w:b/>
          <w:szCs w:val="22"/>
          <w:lang w:val="es-ES"/>
        </w:rPr>
        <w:t xml:space="preserve">EL SUJETO OBLIGADO </w:t>
      </w:r>
      <w:r w:rsidRPr="009C4BFD">
        <w:rPr>
          <w:rFonts w:cs="Tahoma"/>
          <w:bCs/>
          <w:szCs w:val="22"/>
          <w:lang w:val="es-ES"/>
        </w:rPr>
        <w:t>adjuntó a su respuesta los archivos electrónicos que se describen a continuación</w:t>
      </w:r>
      <w:r w:rsidR="00664420" w:rsidRPr="009C4BFD">
        <w:rPr>
          <w:rFonts w:cs="Tahoma"/>
          <w:bCs/>
          <w:szCs w:val="22"/>
          <w:lang w:val="es-ES"/>
        </w:rPr>
        <w:t>:</w:t>
      </w:r>
    </w:p>
    <w:p w14:paraId="2C78354F" w14:textId="77777777" w:rsidR="00664420" w:rsidRPr="009C4BFD" w:rsidRDefault="00664420" w:rsidP="009C4BFD">
      <w:pPr>
        <w:autoSpaceDE w:val="0"/>
        <w:autoSpaceDN w:val="0"/>
        <w:adjustRightInd w:val="0"/>
        <w:ind w:right="-28"/>
        <w:rPr>
          <w:rFonts w:cs="Tahoma"/>
          <w:bCs/>
          <w:szCs w:val="22"/>
          <w:lang w:val="es-ES"/>
        </w:rPr>
      </w:pPr>
    </w:p>
    <w:p w14:paraId="07F13B33" w14:textId="79D5AA00" w:rsidR="001B307D" w:rsidRPr="009C4BFD" w:rsidRDefault="001B307D" w:rsidP="009C4BFD">
      <w:pPr>
        <w:autoSpaceDE w:val="0"/>
        <w:autoSpaceDN w:val="0"/>
        <w:adjustRightInd w:val="0"/>
        <w:ind w:right="-28"/>
        <w:rPr>
          <w:rFonts w:cs="Tahoma"/>
          <w:szCs w:val="22"/>
          <w:lang w:val="es-ES"/>
        </w:rPr>
      </w:pPr>
      <w:r w:rsidRPr="009C4BFD">
        <w:rPr>
          <w:rFonts w:cs="Tahoma"/>
          <w:b/>
          <w:szCs w:val="22"/>
          <w:lang w:val="es-ES"/>
        </w:rPr>
        <w:t xml:space="preserve">RespuestaSolictud00104.zip </w:t>
      </w:r>
      <w:r w:rsidRPr="009C4BFD">
        <w:rPr>
          <w:rFonts w:cs="Tahoma"/>
          <w:szCs w:val="22"/>
          <w:lang w:val="es-ES"/>
        </w:rPr>
        <w:t>Carpeta en formato Zip que contiene lo siguiente:</w:t>
      </w:r>
    </w:p>
    <w:p w14:paraId="14E7CE45" w14:textId="1A493661" w:rsidR="001B307D" w:rsidRPr="009C4BFD" w:rsidRDefault="001B307D" w:rsidP="009C4BFD">
      <w:pPr>
        <w:autoSpaceDE w:val="0"/>
        <w:autoSpaceDN w:val="0"/>
        <w:adjustRightInd w:val="0"/>
        <w:ind w:right="-28"/>
        <w:rPr>
          <w:rFonts w:cs="Tahoma"/>
          <w:szCs w:val="22"/>
          <w:lang w:val="es-ES"/>
        </w:rPr>
      </w:pPr>
    </w:p>
    <w:p w14:paraId="05B7F0D2" w14:textId="26E306F0" w:rsidR="001B307D" w:rsidRPr="009C4BFD" w:rsidRDefault="001B307D" w:rsidP="009C4BFD">
      <w:pPr>
        <w:pStyle w:val="Prrafodelista"/>
        <w:numPr>
          <w:ilvl w:val="0"/>
          <w:numId w:val="16"/>
        </w:numPr>
        <w:autoSpaceDE w:val="0"/>
        <w:autoSpaceDN w:val="0"/>
        <w:adjustRightInd w:val="0"/>
        <w:ind w:right="-28"/>
        <w:rPr>
          <w:rFonts w:cs="Tahoma"/>
          <w:b/>
          <w:szCs w:val="22"/>
          <w:lang w:val="es-ES"/>
        </w:rPr>
      </w:pPr>
      <w:r w:rsidRPr="009C4BFD">
        <w:rPr>
          <w:rFonts w:cs="Tahoma"/>
          <w:b/>
          <w:szCs w:val="22"/>
          <w:lang w:val="es-ES"/>
        </w:rPr>
        <w:t xml:space="preserve">RespuestaSolicitud00104DGAF </w:t>
      </w:r>
      <w:r w:rsidRPr="009C4BFD">
        <w:rPr>
          <w:rFonts w:cs="Tahoma"/>
          <w:szCs w:val="22"/>
          <w:lang w:val="es-ES"/>
        </w:rPr>
        <w:t xml:space="preserve">Respuesta emitida por el Director General de Administración y Finanzas </w:t>
      </w:r>
      <w:r w:rsidR="00C15855" w:rsidRPr="009C4BFD">
        <w:rPr>
          <w:rFonts w:cs="Tahoma"/>
          <w:szCs w:val="22"/>
          <w:lang w:val="es-ES"/>
        </w:rPr>
        <w:t xml:space="preserve">que contiene los hipervínculos en formato abierto y los </w:t>
      </w:r>
      <w:r w:rsidR="00263A49" w:rsidRPr="009C4BFD">
        <w:rPr>
          <w:rFonts w:cs="Tahoma"/>
          <w:szCs w:val="22"/>
          <w:lang w:val="es-ES"/>
        </w:rPr>
        <w:t>pasó</w:t>
      </w:r>
      <w:r w:rsidR="00C15855" w:rsidRPr="009C4BFD">
        <w:rPr>
          <w:rFonts w:cs="Tahoma"/>
          <w:szCs w:val="22"/>
          <w:lang w:val="es-ES"/>
        </w:rPr>
        <w:t xml:space="preserve"> para acceder a la información solicitada.</w:t>
      </w:r>
    </w:p>
    <w:p w14:paraId="1C724049" w14:textId="064FA149" w:rsidR="001B307D" w:rsidRPr="009C4BFD" w:rsidRDefault="001B307D" w:rsidP="009C4BFD">
      <w:pPr>
        <w:pStyle w:val="Prrafodelista"/>
        <w:numPr>
          <w:ilvl w:val="0"/>
          <w:numId w:val="16"/>
        </w:numPr>
        <w:autoSpaceDE w:val="0"/>
        <w:autoSpaceDN w:val="0"/>
        <w:adjustRightInd w:val="0"/>
        <w:ind w:right="-28"/>
        <w:rPr>
          <w:rFonts w:cs="Tahoma"/>
          <w:szCs w:val="22"/>
          <w:lang w:val="es-ES"/>
        </w:rPr>
      </w:pPr>
      <w:r w:rsidRPr="009C4BFD">
        <w:rPr>
          <w:rFonts w:cs="Tahoma"/>
          <w:szCs w:val="22"/>
          <w:lang w:val="es-ES"/>
        </w:rPr>
        <w:t>RespuestaSolicitud00104DGJV</w:t>
      </w:r>
      <w:r w:rsidR="00C15855" w:rsidRPr="009C4BFD">
        <w:rPr>
          <w:rFonts w:cs="Tahoma"/>
          <w:szCs w:val="22"/>
          <w:lang w:val="es-ES"/>
        </w:rPr>
        <w:t xml:space="preserve"> Respuesta emitida por el Director General Jurídico y de Verificación </w:t>
      </w:r>
      <w:r w:rsidR="00263A49" w:rsidRPr="009C4BFD">
        <w:rPr>
          <w:rFonts w:cs="Tahoma"/>
          <w:szCs w:val="22"/>
          <w:lang w:val="es-ES"/>
        </w:rPr>
        <w:t xml:space="preserve">mediante el cual informa que </w:t>
      </w:r>
      <w:r w:rsidR="00C15855" w:rsidRPr="009C4BFD">
        <w:rPr>
          <w:rFonts w:cs="Tahoma"/>
          <w:szCs w:val="22"/>
          <w:lang w:val="es-ES"/>
        </w:rPr>
        <w:t>no posee la información y quien cuenta con ella es la Dirección General de Administración y Finanzas.</w:t>
      </w:r>
    </w:p>
    <w:p w14:paraId="2C044DCE" w14:textId="5007C335" w:rsidR="001B307D" w:rsidRPr="009C4BFD" w:rsidRDefault="001B307D" w:rsidP="009C4BFD">
      <w:pPr>
        <w:pStyle w:val="Prrafodelista"/>
        <w:numPr>
          <w:ilvl w:val="0"/>
          <w:numId w:val="16"/>
        </w:numPr>
        <w:autoSpaceDE w:val="0"/>
        <w:autoSpaceDN w:val="0"/>
        <w:adjustRightInd w:val="0"/>
        <w:ind w:right="-28"/>
        <w:rPr>
          <w:rFonts w:cs="Tahoma"/>
          <w:szCs w:val="22"/>
          <w:lang w:val="es-ES"/>
        </w:rPr>
      </w:pPr>
      <w:r w:rsidRPr="009C4BFD">
        <w:rPr>
          <w:rFonts w:cs="Tahoma"/>
          <w:szCs w:val="22"/>
          <w:lang w:val="es-ES"/>
        </w:rPr>
        <w:t>RespuestaSolictud00104UT2025</w:t>
      </w:r>
      <w:r w:rsidR="00C15855" w:rsidRPr="009C4BFD">
        <w:rPr>
          <w:rFonts w:cs="Tahoma"/>
          <w:szCs w:val="22"/>
          <w:lang w:val="es-ES"/>
        </w:rPr>
        <w:t xml:space="preserve"> Respuesta emitida por el </w:t>
      </w:r>
      <w:r w:rsidR="00263A49" w:rsidRPr="009C4BFD">
        <w:rPr>
          <w:rFonts w:cs="Tahoma"/>
          <w:szCs w:val="22"/>
          <w:lang w:val="es-ES"/>
        </w:rPr>
        <w:t>Titular</w:t>
      </w:r>
      <w:r w:rsidR="00C15855" w:rsidRPr="009C4BFD">
        <w:rPr>
          <w:rFonts w:cs="Tahoma"/>
          <w:szCs w:val="22"/>
          <w:lang w:val="es-ES"/>
        </w:rPr>
        <w:t xml:space="preserve"> de la Unidad de Transparencia mediante el cual hace del conocimiento del recurrente las respuestas señaladas en los puntos que anteceden.</w:t>
      </w:r>
    </w:p>
    <w:p w14:paraId="4BF1DC57" w14:textId="259BD4C3" w:rsidR="001B307D" w:rsidRPr="009C4BFD" w:rsidRDefault="00C15855" w:rsidP="009C4BFD">
      <w:pPr>
        <w:autoSpaceDE w:val="0"/>
        <w:autoSpaceDN w:val="0"/>
        <w:adjustRightInd w:val="0"/>
        <w:ind w:right="-28"/>
        <w:rPr>
          <w:rFonts w:cs="Tahoma"/>
          <w:szCs w:val="22"/>
          <w:lang w:val="es-ES"/>
        </w:rPr>
      </w:pPr>
      <w:r w:rsidRPr="009C4BFD">
        <w:rPr>
          <w:rFonts w:cs="Tahoma"/>
          <w:b/>
          <w:szCs w:val="22"/>
          <w:lang w:val="es-ES"/>
        </w:rPr>
        <w:t xml:space="preserve">ResumenRespuesta00104.pdf </w:t>
      </w:r>
      <w:r w:rsidRPr="009C4BFD">
        <w:rPr>
          <w:rFonts w:cs="Tahoma"/>
          <w:szCs w:val="22"/>
          <w:lang w:val="es-ES"/>
        </w:rPr>
        <w:t>Documento que contiene unos cuadros con una síntesis de lo que se respondió.</w:t>
      </w:r>
    </w:p>
    <w:p w14:paraId="52460699" w14:textId="77777777" w:rsidR="00664420" w:rsidRPr="009C4BFD" w:rsidRDefault="00664420" w:rsidP="009C4BFD">
      <w:pPr>
        <w:autoSpaceDE w:val="0"/>
        <w:autoSpaceDN w:val="0"/>
        <w:adjustRightInd w:val="0"/>
        <w:ind w:right="-28"/>
        <w:rPr>
          <w:rFonts w:cs="Tahoma"/>
          <w:bCs/>
          <w:szCs w:val="22"/>
          <w:lang w:val="es-ES"/>
        </w:rPr>
      </w:pPr>
    </w:p>
    <w:p w14:paraId="5A5DAB9E" w14:textId="77777777" w:rsidR="00E37A3F" w:rsidRPr="009C4BFD" w:rsidRDefault="00E37A3F" w:rsidP="009C4BFD">
      <w:pPr>
        <w:pStyle w:val="Ttulo2"/>
        <w:jc w:val="left"/>
      </w:pPr>
      <w:bookmarkStart w:id="8" w:name="_Toc195122091"/>
      <w:r w:rsidRPr="009C4BFD">
        <w:t>DEL RECURSO DE REVISIÓN</w:t>
      </w:r>
      <w:bookmarkEnd w:id="8"/>
    </w:p>
    <w:p w14:paraId="0B17CD08" w14:textId="77777777" w:rsidR="00664420" w:rsidRPr="009C4BFD" w:rsidRDefault="00664420" w:rsidP="009C4BFD">
      <w:pPr>
        <w:autoSpaceDE w:val="0"/>
        <w:autoSpaceDN w:val="0"/>
        <w:adjustRightInd w:val="0"/>
        <w:ind w:right="-28"/>
        <w:rPr>
          <w:rFonts w:cs="Tahoma"/>
          <w:bCs/>
          <w:szCs w:val="22"/>
          <w:lang w:val="es-ES"/>
        </w:rPr>
      </w:pPr>
    </w:p>
    <w:p w14:paraId="2B216813" w14:textId="61ADBB2B" w:rsidR="00664420" w:rsidRPr="009C4BFD" w:rsidRDefault="006E25BC" w:rsidP="009C4BFD">
      <w:pPr>
        <w:pStyle w:val="Ttulo3"/>
      </w:pPr>
      <w:bookmarkStart w:id="9" w:name="_Toc195122092"/>
      <w:r w:rsidRPr="009C4BFD">
        <w:rPr>
          <w:szCs w:val="32"/>
        </w:rPr>
        <w:t>a)</w:t>
      </w:r>
      <w:r w:rsidRPr="009C4BFD">
        <w:t xml:space="preserve"> </w:t>
      </w:r>
      <w:r w:rsidR="00664420" w:rsidRPr="009C4BFD">
        <w:t>Interposición del Recurso de Revisión</w:t>
      </w:r>
      <w:bookmarkEnd w:id="9"/>
    </w:p>
    <w:p w14:paraId="6279C622" w14:textId="21F99ED0" w:rsidR="00664420" w:rsidRPr="009C4BFD" w:rsidRDefault="00664420" w:rsidP="009C4BFD">
      <w:pPr>
        <w:autoSpaceDE w:val="0"/>
        <w:autoSpaceDN w:val="0"/>
        <w:adjustRightInd w:val="0"/>
        <w:ind w:right="-28"/>
        <w:rPr>
          <w:rFonts w:cs="Tahoma"/>
          <w:szCs w:val="22"/>
        </w:rPr>
      </w:pPr>
      <w:r w:rsidRPr="009C4BFD">
        <w:rPr>
          <w:rFonts w:cs="Tahoma"/>
          <w:szCs w:val="22"/>
        </w:rPr>
        <w:t xml:space="preserve">El </w:t>
      </w:r>
      <w:r w:rsidR="00C15855" w:rsidRPr="009C4BFD">
        <w:rPr>
          <w:rFonts w:cs="Tahoma"/>
          <w:b/>
          <w:bCs/>
          <w:szCs w:val="22"/>
        </w:rPr>
        <w:t>trece</w:t>
      </w:r>
      <w:r w:rsidRPr="009C4BFD">
        <w:rPr>
          <w:rFonts w:cs="Tahoma"/>
          <w:b/>
          <w:bCs/>
          <w:szCs w:val="22"/>
        </w:rPr>
        <w:t xml:space="preserve"> de </w:t>
      </w:r>
      <w:r w:rsidR="00C15855" w:rsidRPr="009C4BFD">
        <w:rPr>
          <w:rFonts w:cs="Tahoma"/>
          <w:b/>
          <w:bCs/>
          <w:szCs w:val="22"/>
        </w:rPr>
        <w:t xml:space="preserve">febrero </w:t>
      </w:r>
      <w:r w:rsidRPr="009C4BFD">
        <w:rPr>
          <w:rFonts w:cs="Tahoma"/>
          <w:b/>
          <w:bCs/>
          <w:szCs w:val="22"/>
        </w:rPr>
        <w:t xml:space="preserve">de dos mil </w:t>
      </w:r>
      <w:r w:rsidR="001B307D" w:rsidRPr="009C4BFD">
        <w:rPr>
          <w:rFonts w:eastAsia="Palatino Linotype" w:cs="Palatino Linotype"/>
          <w:b/>
        </w:rPr>
        <w:t>veinticinco</w:t>
      </w:r>
      <w:r w:rsidR="001B307D" w:rsidRPr="009C4BFD">
        <w:rPr>
          <w:rFonts w:cs="Tahoma"/>
          <w:b/>
          <w:bCs/>
          <w:szCs w:val="22"/>
        </w:rPr>
        <w:t xml:space="preserve"> </w:t>
      </w:r>
      <w:r w:rsidR="00F75D23" w:rsidRPr="009C4BFD">
        <w:rPr>
          <w:rFonts w:cs="Tahoma"/>
          <w:b/>
          <w:bCs/>
          <w:szCs w:val="22"/>
        </w:rPr>
        <w:t>LA PARTE RECURRENTE</w:t>
      </w:r>
      <w:r w:rsidR="00F75D23" w:rsidRPr="009C4BFD">
        <w:rPr>
          <w:rFonts w:cs="Tahoma"/>
          <w:szCs w:val="22"/>
        </w:rPr>
        <w:t xml:space="preserve"> interpuso el recurso de revisión en contra de la respuesta emitida por el </w:t>
      </w:r>
      <w:r w:rsidR="00F75D23" w:rsidRPr="009C4BFD">
        <w:rPr>
          <w:rFonts w:cs="Tahoma"/>
          <w:b/>
          <w:bCs/>
          <w:szCs w:val="22"/>
        </w:rPr>
        <w:t>SUJETO OBLIGADO</w:t>
      </w:r>
      <w:r w:rsidR="00953430" w:rsidRPr="009C4BFD">
        <w:rPr>
          <w:rFonts w:cs="Tahoma"/>
          <w:szCs w:val="22"/>
        </w:rPr>
        <w:t xml:space="preserve">, mismo que fue registrado en el SAIMEX con el número de expediente </w:t>
      </w:r>
      <w:r w:rsidR="00C15855" w:rsidRPr="009C4BFD">
        <w:rPr>
          <w:rFonts w:cs="Tahoma"/>
          <w:b/>
          <w:bCs/>
          <w:szCs w:val="22"/>
        </w:rPr>
        <w:t>01312/</w:t>
      </w:r>
      <w:r w:rsidR="00953430" w:rsidRPr="009C4BFD">
        <w:rPr>
          <w:rFonts w:cs="Tahoma"/>
          <w:b/>
          <w:bCs/>
          <w:szCs w:val="22"/>
        </w:rPr>
        <w:t>INFOEM/IP/RR/</w:t>
      </w:r>
      <w:r w:rsidR="00C15855" w:rsidRPr="009C4BFD">
        <w:rPr>
          <w:rFonts w:cs="Tahoma"/>
          <w:b/>
          <w:bCs/>
          <w:szCs w:val="22"/>
        </w:rPr>
        <w:t>2025</w:t>
      </w:r>
      <w:r w:rsidR="00953430" w:rsidRPr="009C4BFD">
        <w:rPr>
          <w:rFonts w:cs="Tahoma"/>
          <w:szCs w:val="22"/>
        </w:rPr>
        <w:t>, y en el cual manifiesta lo siguiente</w:t>
      </w:r>
      <w:r w:rsidRPr="009C4BFD">
        <w:rPr>
          <w:rFonts w:cs="Tahoma"/>
          <w:szCs w:val="22"/>
        </w:rPr>
        <w:t>:</w:t>
      </w:r>
    </w:p>
    <w:p w14:paraId="74B30008" w14:textId="77777777" w:rsidR="00664420" w:rsidRPr="009C4BFD" w:rsidRDefault="00664420" w:rsidP="009C4BFD">
      <w:pPr>
        <w:tabs>
          <w:tab w:val="left" w:pos="4667"/>
        </w:tabs>
        <w:ind w:right="539"/>
        <w:rPr>
          <w:rFonts w:cs="Tahoma"/>
          <w:szCs w:val="22"/>
        </w:rPr>
      </w:pPr>
    </w:p>
    <w:p w14:paraId="12153283" w14:textId="77777777" w:rsidR="00664420" w:rsidRPr="009C4BFD" w:rsidRDefault="00664420" w:rsidP="009C4BFD">
      <w:pPr>
        <w:tabs>
          <w:tab w:val="left" w:pos="4667"/>
        </w:tabs>
        <w:ind w:left="567" w:right="539"/>
        <w:rPr>
          <w:rFonts w:cs="Tahoma"/>
          <w:b/>
          <w:iCs/>
        </w:rPr>
      </w:pPr>
      <w:r w:rsidRPr="009C4BFD">
        <w:rPr>
          <w:rFonts w:cs="Tahoma"/>
          <w:b/>
          <w:iCs/>
        </w:rPr>
        <w:lastRenderedPageBreak/>
        <w:t>ACTO IMPUGNADO</w:t>
      </w:r>
      <w:r w:rsidRPr="009C4BFD">
        <w:rPr>
          <w:rFonts w:cs="Tahoma"/>
          <w:b/>
          <w:iCs/>
        </w:rPr>
        <w:tab/>
      </w:r>
    </w:p>
    <w:p w14:paraId="523F8BF4" w14:textId="599CF9A8" w:rsidR="00664420" w:rsidRPr="009C4BFD" w:rsidRDefault="00C15855" w:rsidP="009C4BFD">
      <w:pPr>
        <w:tabs>
          <w:tab w:val="left" w:pos="4667"/>
        </w:tabs>
        <w:ind w:left="567" w:right="539"/>
        <w:rPr>
          <w:rFonts w:cs="Tahoma"/>
          <w:bCs/>
          <w:i/>
        </w:rPr>
      </w:pPr>
      <w:r w:rsidRPr="009C4BFD">
        <w:rPr>
          <w:rFonts w:cs="Tahoma"/>
          <w:bCs/>
          <w:i/>
        </w:rPr>
        <w:t xml:space="preserve">No me proporcionan la información que solicite, me mencionan que me dan una liga para poder ver la información sin embargo al consultar la plataforma en donde se publica y que la entidad está obligada a subir de conformidad con el artículo 92 fracción XXVII B esta información no se puede </w:t>
      </w:r>
      <w:proofErr w:type="gramStart"/>
      <w:r w:rsidRPr="009C4BFD">
        <w:rPr>
          <w:rFonts w:cs="Tahoma"/>
          <w:bCs/>
          <w:i/>
        </w:rPr>
        <w:t>verificar .</w:t>
      </w:r>
      <w:proofErr w:type="gramEnd"/>
      <w:r w:rsidRPr="009C4BFD">
        <w:rPr>
          <w:rFonts w:cs="Tahoma"/>
          <w:bCs/>
          <w:i/>
        </w:rPr>
        <w:t xml:space="preserve"> Derivado de lo anterior me proporcionen la información que </w:t>
      </w:r>
      <w:proofErr w:type="spellStart"/>
      <w:r w:rsidRPr="009C4BFD">
        <w:rPr>
          <w:rFonts w:cs="Tahoma"/>
          <w:bCs/>
          <w:i/>
        </w:rPr>
        <w:t>solicitede</w:t>
      </w:r>
      <w:proofErr w:type="spellEnd"/>
      <w:r w:rsidRPr="009C4BFD">
        <w:rPr>
          <w:rFonts w:cs="Tahoma"/>
          <w:bCs/>
          <w:i/>
        </w:rPr>
        <w:t xml:space="preserve"> conformidad con el artículo 2 fracción V, artículo 17, 48 párrafo seg</w:t>
      </w:r>
      <w:r w:rsidR="00383AFC" w:rsidRPr="009C4BFD">
        <w:rPr>
          <w:rFonts w:cs="Tahoma"/>
          <w:bCs/>
          <w:i/>
        </w:rPr>
        <w:t>undo de la Ley de Transparencia</w:t>
      </w:r>
      <w:r w:rsidR="00664420" w:rsidRPr="009C4BFD">
        <w:rPr>
          <w:rFonts w:cs="Tahoma"/>
          <w:bCs/>
          <w:i/>
        </w:rPr>
        <w:t>.</w:t>
      </w:r>
    </w:p>
    <w:p w14:paraId="6AE8EA9A" w14:textId="77777777" w:rsidR="00664420" w:rsidRPr="009C4BFD" w:rsidRDefault="00664420" w:rsidP="009C4BFD">
      <w:pPr>
        <w:tabs>
          <w:tab w:val="left" w:pos="4667"/>
        </w:tabs>
        <w:ind w:left="567" w:right="539"/>
        <w:rPr>
          <w:rFonts w:cs="Tahoma"/>
          <w:bCs/>
          <w:i/>
        </w:rPr>
      </w:pPr>
    </w:p>
    <w:p w14:paraId="047D036B" w14:textId="77777777" w:rsidR="00664420" w:rsidRPr="009C4BFD" w:rsidRDefault="00664420" w:rsidP="009C4BFD">
      <w:pPr>
        <w:tabs>
          <w:tab w:val="left" w:pos="4667"/>
        </w:tabs>
        <w:ind w:left="567" w:right="539"/>
        <w:rPr>
          <w:rFonts w:cs="Tahoma"/>
          <w:b/>
          <w:iCs/>
        </w:rPr>
      </w:pPr>
      <w:r w:rsidRPr="009C4BFD">
        <w:rPr>
          <w:rFonts w:cs="Tahoma"/>
          <w:b/>
          <w:iCs/>
        </w:rPr>
        <w:t>RAZONES O MOTIVOS DE LA INCONFORMIDAD</w:t>
      </w:r>
      <w:r w:rsidRPr="009C4BFD">
        <w:rPr>
          <w:rFonts w:cs="Tahoma"/>
          <w:b/>
          <w:iCs/>
        </w:rPr>
        <w:tab/>
      </w:r>
    </w:p>
    <w:p w14:paraId="1DAE2563" w14:textId="39DD80B6" w:rsidR="00953430" w:rsidRPr="009C4BFD" w:rsidRDefault="00383AFC" w:rsidP="009C4BFD">
      <w:pPr>
        <w:tabs>
          <w:tab w:val="left" w:pos="4667"/>
        </w:tabs>
        <w:ind w:left="567" w:right="539"/>
        <w:rPr>
          <w:rFonts w:cs="Tahoma"/>
          <w:bCs/>
          <w:i/>
        </w:rPr>
      </w:pPr>
      <w:r w:rsidRPr="009C4BFD">
        <w:rPr>
          <w:rFonts w:cs="Tahoma"/>
          <w:bCs/>
          <w:i/>
        </w:rPr>
        <w:t>La información que solicite no fue proporcionada en copia</w:t>
      </w:r>
      <w:r w:rsidR="00953430" w:rsidRPr="009C4BFD">
        <w:rPr>
          <w:rFonts w:cs="Tahoma"/>
          <w:bCs/>
          <w:i/>
        </w:rPr>
        <w:t>.</w:t>
      </w:r>
    </w:p>
    <w:p w14:paraId="48FE75EA" w14:textId="77777777" w:rsidR="00664420" w:rsidRPr="009C4BFD" w:rsidRDefault="00664420" w:rsidP="009C4BFD">
      <w:pPr>
        <w:tabs>
          <w:tab w:val="left" w:pos="4667"/>
        </w:tabs>
        <w:ind w:right="567"/>
        <w:rPr>
          <w:rFonts w:cs="Tahoma"/>
          <w:b/>
          <w:bCs/>
        </w:rPr>
      </w:pPr>
    </w:p>
    <w:p w14:paraId="6804DEF1" w14:textId="3C4F6CB5" w:rsidR="00664420" w:rsidRPr="009C4BFD" w:rsidRDefault="006E25BC" w:rsidP="009C4BFD">
      <w:pPr>
        <w:pStyle w:val="Ttulo3"/>
      </w:pPr>
      <w:bookmarkStart w:id="10" w:name="_Toc195122093"/>
      <w:r w:rsidRPr="009C4BFD">
        <w:t>b</w:t>
      </w:r>
      <w:r w:rsidR="00664420" w:rsidRPr="009C4BFD">
        <w:t>) Turno del Recurso de Revisión</w:t>
      </w:r>
      <w:bookmarkEnd w:id="10"/>
    </w:p>
    <w:p w14:paraId="1173671B" w14:textId="7073BABD" w:rsidR="00C72DAA" w:rsidRPr="009C4BFD" w:rsidRDefault="00C72DAA" w:rsidP="009C4BFD">
      <w:r w:rsidRPr="009C4BFD">
        <w:t>Con fundamento en el artículo 185, fracción I de la Ley de Transparencia y Acceso a la Información Pública del Estado de México y Municipios, el</w:t>
      </w:r>
      <w:r w:rsidRPr="009C4BFD">
        <w:rPr>
          <w:b/>
          <w:bCs/>
        </w:rPr>
        <w:t xml:space="preserve"> </w:t>
      </w:r>
      <w:r w:rsidR="00383AFC" w:rsidRPr="009C4BFD">
        <w:rPr>
          <w:rFonts w:cs="Tahoma"/>
          <w:b/>
          <w:bCs/>
          <w:szCs w:val="22"/>
        </w:rPr>
        <w:t xml:space="preserve">trece de febrero de dos mil </w:t>
      </w:r>
      <w:r w:rsidR="00383AFC" w:rsidRPr="009C4BFD">
        <w:rPr>
          <w:rFonts w:eastAsia="Palatino Linotype" w:cs="Palatino Linotype"/>
          <w:b/>
        </w:rPr>
        <w:t>veinticinco</w:t>
      </w:r>
      <w:r w:rsidR="00383AFC" w:rsidRPr="009C4BFD">
        <w:rPr>
          <w:rFonts w:cs="Tahoma"/>
          <w:b/>
          <w:bCs/>
          <w:szCs w:val="22"/>
        </w:rPr>
        <w:t xml:space="preserve"> </w:t>
      </w:r>
      <w:r w:rsidRPr="009C4BFD">
        <w:t>se turnó el recurso de revisión a través del</w:t>
      </w:r>
      <w:r w:rsidRPr="009C4BFD">
        <w:rPr>
          <w:rFonts w:eastAsia="Arial Unicode MS"/>
        </w:rPr>
        <w:t xml:space="preserve"> </w:t>
      </w:r>
      <w:r w:rsidRPr="009C4BFD">
        <w:rPr>
          <w:rFonts w:eastAsia="Arial Unicode MS"/>
          <w:bCs/>
        </w:rPr>
        <w:t>SAIMEX</w:t>
      </w:r>
      <w:r w:rsidRPr="009C4BFD">
        <w:t xml:space="preserve"> a la </w:t>
      </w:r>
      <w:r w:rsidRPr="009C4BFD">
        <w:rPr>
          <w:b/>
        </w:rPr>
        <w:t>Comisionada Sharon Cristina Morales Martínez</w:t>
      </w:r>
      <w:r w:rsidRPr="009C4BFD">
        <w:rPr>
          <w:bCs/>
        </w:rPr>
        <w:t xml:space="preserve">, </w:t>
      </w:r>
      <w:r w:rsidRPr="009C4BFD">
        <w:t xml:space="preserve">a efecto de decretar su admisión o </w:t>
      </w:r>
      <w:proofErr w:type="spellStart"/>
      <w:r w:rsidRPr="009C4BFD">
        <w:t>desechamiento</w:t>
      </w:r>
      <w:proofErr w:type="spellEnd"/>
      <w:r w:rsidRPr="009C4BFD">
        <w:t xml:space="preserve">. </w:t>
      </w:r>
    </w:p>
    <w:p w14:paraId="18F305CB" w14:textId="77777777" w:rsidR="00664420" w:rsidRPr="009C4BFD" w:rsidRDefault="00664420" w:rsidP="009C4BFD">
      <w:pPr>
        <w:rPr>
          <w:rFonts w:eastAsia="Batang" w:cs="Tahoma"/>
          <w:bCs/>
          <w:szCs w:val="22"/>
        </w:rPr>
      </w:pPr>
    </w:p>
    <w:p w14:paraId="3E31EC2D" w14:textId="295256A1" w:rsidR="00664420" w:rsidRPr="009C4BFD" w:rsidRDefault="006E25BC" w:rsidP="009C4BFD">
      <w:pPr>
        <w:pStyle w:val="Ttulo3"/>
      </w:pPr>
      <w:bookmarkStart w:id="11" w:name="_Toc195122094"/>
      <w:r w:rsidRPr="009C4BFD">
        <w:t>c</w:t>
      </w:r>
      <w:r w:rsidR="00664420" w:rsidRPr="009C4BFD">
        <w:t>) Admisión del Recurso de Revisión</w:t>
      </w:r>
      <w:bookmarkEnd w:id="11"/>
    </w:p>
    <w:p w14:paraId="240447D5" w14:textId="1E7FC894" w:rsidR="000E09C4" w:rsidRPr="009C4BFD" w:rsidRDefault="000E09C4" w:rsidP="009C4BFD">
      <w:pPr>
        <w:rPr>
          <w:rFonts w:cs="Arial"/>
        </w:rPr>
      </w:pPr>
      <w:r w:rsidRPr="009C4BFD">
        <w:rPr>
          <w:rFonts w:cs="Arial"/>
        </w:rPr>
        <w:t xml:space="preserve">El </w:t>
      </w:r>
      <w:r w:rsidR="00383AFC" w:rsidRPr="009C4BFD">
        <w:rPr>
          <w:rFonts w:cs="Tahoma"/>
          <w:b/>
          <w:bCs/>
          <w:szCs w:val="22"/>
        </w:rPr>
        <w:t xml:space="preserve">diecisiete de febrero de dos mil </w:t>
      </w:r>
      <w:r w:rsidR="00383AFC" w:rsidRPr="009C4BFD">
        <w:rPr>
          <w:rFonts w:eastAsia="Palatino Linotype" w:cs="Palatino Linotype"/>
          <w:b/>
        </w:rPr>
        <w:t>veinticinco</w:t>
      </w:r>
      <w:r w:rsidR="00383AFC" w:rsidRPr="009C4BFD">
        <w:rPr>
          <w:rFonts w:cs="Tahoma"/>
          <w:b/>
          <w:bCs/>
          <w:szCs w:val="22"/>
        </w:rPr>
        <w:t xml:space="preserve"> </w:t>
      </w:r>
      <w:r w:rsidRPr="009C4BFD">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9C4BFD">
        <w:rPr>
          <w:rFonts w:cs="Arial"/>
        </w:rPr>
        <w:t>, fracción II</w:t>
      </w:r>
      <w:r w:rsidRPr="009C4BFD">
        <w:rPr>
          <w:rFonts w:cs="Arial"/>
        </w:rPr>
        <w:t xml:space="preserve"> de la Ley de Transparencia y Acceso a la Información Pública del Estado de México y Municipios.</w:t>
      </w:r>
    </w:p>
    <w:p w14:paraId="34EC3F86" w14:textId="77777777" w:rsidR="00D2790D" w:rsidRPr="009C4BFD" w:rsidRDefault="00D2790D" w:rsidP="009C4BFD">
      <w:pPr>
        <w:rPr>
          <w:rFonts w:cs="Arial"/>
        </w:rPr>
      </w:pPr>
    </w:p>
    <w:p w14:paraId="3B820F58" w14:textId="175B4B40" w:rsidR="00865CF4" w:rsidRPr="009C4BFD" w:rsidRDefault="006E25BC" w:rsidP="009C4BFD">
      <w:pPr>
        <w:pStyle w:val="Ttulo3"/>
      </w:pPr>
      <w:bookmarkStart w:id="12" w:name="_Toc195122095"/>
      <w:r w:rsidRPr="009C4BFD">
        <w:t>d</w:t>
      </w:r>
      <w:r w:rsidR="00D2790D" w:rsidRPr="009C4BFD">
        <w:t xml:space="preserve">) </w:t>
      </w:r>
      <w:r w:rsidR="00865CF4" w:rsidRPr="009C4BFD">
        <w:t>Informe Justificado del Sujeto Obligado</w:t>
      </w:r>
      <w:bookmarkEnd w:id="12"/>
    </w:p>
    <w:p w14:paraId="14A706BE" w14:textId="2B72BB54" w:rsidR="00865CF4" w:rsidRPr="009C4BFD" w:rsidRDefault="00865CF4" w:rsidP="009C4BFD">
      <w:pPr>
        <w:rPr>
          <w:rFonts w:eastAsia="Arial Unicode MS" w:cs="Arial"/>
        </w:rPr>
      </w:pPr>
      <w:r w:rsidRPr="009C4BFD">
        <w:rPr>
          <w:rFonts w:cs="Tahoma"/>
          <w:b/>
          <w:szCs w:val="24"/>
        </w:rPr>
        <w:t xml:space="preserve">EL SUJETO OBLIGADO </w:t>
      </w:r>
      <w:r w:rsidRPr="009C4BFD">
        <w:rPr>
          <w:rFonts w:eastAsia="Arial Unicode MS" w:cs="Arial"/>
        </w:rPr>
        <w:t>rindió su informe justificado dentro del término legal</w:t>
      </w:r>
      <w:r w:rsidR="00383AFC" w:rsidRPr="009C4BFD">
        <w:rPr>
          <w:rFonts w:eastAsia="Arial Unicode MS" w:cs="Arial"/>
        </w:rPr>
        <w:t>mente concedido para tal efecto remitiendo los archivos que se describen a continuación:</w:t>
      </w:r>
    </w:p>
    <w:p w14:paraId="6B8953D0" w14:textId="77777777" w:rsidR="00383AFC" w:rsidRPr="009C4BFD" w:rsidRDefault="00383AFC" w:rsidP="009C4BFD">
      <w:pPr>
        <w:rPr>
          <w:rFonts w:eastAsia="Arial Unicode MS" w:cs="Arial"/>
        </w:rPr>
      </w:pPr>
    </w:p>
    <w:p w14:paraId="0E614BA6" w14:textId="76CED65A" w:rsidR="00383AFC" w:rsidRPr="009C4BFD" w:rsidRDefault="00383AFC" w:rsidP="009C4BFD">
      <w:pPr>
        <w:rPr>
          <w:rFonts w:eastAsia="Arial Unicode MS" w:cs="Arial"/>
        </w:rPr>
      </w:pPr>
      <w:r w:rsidRPr="009C4BFD">
        <w:rPr>
          <w:rFonts w:eastAsia="Arial Unicode MS" w:cs="Arial"/>
          <w:b/>
        </w:rPr>
        <w:t>Informe Justificado RR 1312-2025.pdf</w:t>
      </w:r>
      <w:r w:rsidRPr="009C4BFD">
        <w:rPr>
          <w:rFonts w:eastAsia="Arial Unicode MS" w:cs="Arial"/>
        </w:rPr>
        <w:t xml:space="preserve"> Informe justificado emitido por el Director General de Administración y Finanzas mediante el cual afirma que se remitió la información solicitada y ratifica su respuesta.</w:t>
      </w:r>
    </w:p>
    <w:p w14:paraId="459FE729" w14:textId="77777777" w:rsidR="00383AFC" w:rsidRPr="009C4BFD" w:rsidRDefault="00383AFC" w:rsidP="009C4BFD">
      <w:pPr>
        <w:rPr>
          <w:rFonts w:eastAsia="Arial Unicode MS" w:cs="Arial"/>
        </w:rPr>
      </w:pPr>
    </w:p>
    <w:p w14:paraId="2273F127" w14:textId="36DB7058" w:rsidR="00383AFC" w:rsidRPr="009C4BFD" w:rsidRDefault="00383AFC" w:rsidP="009C4BFD">
      <w:pPr>
        <w:rPr>
          <w:rFonts w:eastAsia="Arial Unicode MS" w:cs="Arial"/>
        </w:rPr>
      </w:pPr>
      <w:r w:rsidRPr="009C4BFD">
        <w:rPr>
          <w:rFonts w:eastAsia="Arial Unicode MS" w:cs="Arial"/>
          <w:b/>
        </w:rPr>
        <w:t>InformeJustificado01312UT.pdf</w:t>
      </w:r>
      <w:r w:rsidR="003A161B" w:rsidRPr="009C4BFD">
        <w:rPr>
          <w:rFonts w:eastAsia="Arial Unicode MS" w:cs="Arial"/>
        </w:rPr>
        <w:t xml:space="preserve"> Informe justificado emitido por el Titular de la Unidad de Transparencia mediante el cual en lo medular ratifica su respuesta.</w:t>
      </w:r>
    </w:p>
    <w:p w14:paraId="06CDB98E" w14:textId="77777777" w:rsidR="00383AFC" w:rsidRPr="009C4BFD" w:rsidRDefault="00383AFC" w:rsidP="009C4BFD">
      <w:pPr>
        <w:rPr>
          <w:rFonts w:eastAsia="Arial Unicode MS" w:cs="Arial"/>
        </w:rPr>
      </w:pPr>
    </w:p>
    <w:p w14:paraId="1D5436E2" w14:textId="2DCB3425" w:rsidR="00383AFC" w:rsidRPr="009C4BFD" w:rsidRDefault="00383AFC" w:rsidP="009C4BFD">
      <w:pPr>
        <w:rPr>
          <w:rFonts w:eastAsia="Arial Unicode MS" w:cs="Arial"/>
        </w:rPr>
      </w:pPr>
      <w:proofErr w:type="gramStart"/>
      <w:r w:rsidRPr="009C4BFD">
        <w:rPr>
          <w:rFonts w:eastAsia="Arial Unicode MS" w:cs="Arial"/>
          <w:b/>
        </w:rPr>
        <w:t>requerimiento</w:t>
      </w:r>
      <w:proofErr w:type="gramEnd"/>
      <w:r w:rsidRPr="009C4BFD">
        <w:rPr>
          <w:rFonts w:eastAsia="Arial Unicode MS" w:cs="Arial"/>
          <w:b/>
        </w:rPr>
        <w:t xml:space="preserve"> informe Justificado RR 01312-2025.pdf</w:t>
      </w:r>
      <w:r w:rsidR="003A161B" w:rsidRPr="009C4BFD">
        <w:rPr>
          <w:rFonts w:eastAsia="Arial Unicode MS" w:cs="Arial"/>
          <w:b/>
        </w:rPr>
        <w:t xml:space="preserve"> </w:t>
      </w:r>
      <w:r w:rsidR="003A161B" w:rsidRPr="009C4BFD">
        <w:rPr>
          <w:rFonts w:eastAsia="Arial Unicode MS" w:cs="Arial"/>
        </w:rPr>
        <w:t>Documento mediante el cual el Titular de la Unidad de Transparencia solicita al Director General de Administración y Finanzas emita su informe justificado.</w:t>
      </w:r>
    </w:p>
    <w:p w14:paraId="6A41EBE9" w14:textId="77777777" w:rsidR="0073696B" w:rsidRPr="009C4BFD" w:rsidRDefault="0073696B" w:rsidP="009C4BFD">
      <w:pPr>
        <w:rPr>
          <w:rFonts w:eastAsia="Arial Unicode MS" w:cs="Arial"/>
        </w:rPr>
      </w:pPr>
    </w:p>
    <w:p w14:paraId="02E89A28" w14:textId="361EB3A1" w:rsidR="0073696B" w:rsidRPr="009C4BFD" w:rsidRDefault="0073696B" w:rsidP="009C4BFD">
      <w:pPr>
        <w:pStyle w:val="Ttulo3"/>
      </w:pPr>
      <w:bookmarkStart w:id="13" w:name="_Toc195122096"/>
      <w:r w:rsidRPr="009C4BFD">
        <w:t>e) Alcance al Informe Justificado del Sujeto Obligado</w:t>
      </w:r>
      <w:bookmarkEnd w:id="13"/>
    </w:p>
    <w:p w14:paraId="7E043816" w14:textId="77777777" w:rsidR="0073696B" w:rsidRPr="009C4BFD" w:rsidRDefault="0073696B" w:rsidP="009C4BFD">
      <w:pPr>
        <w:rPr>
          <w:rFonts w:eastAsia="Arial Unicode MS" w:cs="Arial"/>
        </w:rPr>
      </w:pPr>
    </w:p>
    <w:p w14:paraId="20739640" w14:textId="4A271124" w:rsidR="0073696B" w:rsidRPr="009C4BFD" w:rsidRDefault="00C2013D" w:rsidP="009C4BFD">
      <w:pPr>
        <w:rPr>
          <w:rFonts w:eastAsia="Arial Unicode MS" w:cs="Arial"/>
        </w:rPr>
      </w:pPr>
      <w:r w:rsidRPr="009C4BFD">
        <w:rPr>
          <w:rFonts w:eastAsia="Arial Unicode MS" w:cs="Arial"/>
          <w:b/>
        </w:rPr>
        <w:t xml:space="preserve">InformeJustificadoRecursodeRevision01312_2025.pdf </w:t>
      </w:r>
      <w:r w:rsidRPr="009C4BFD">
        <w:rPr>
          <w:rFonts w:eastAsia="Arial Unicode MS" w:cs="Arial"/>
        </w:rPr>
        <w:t xml:space="preserve">Alcance al Informe justificado por parte del Director General de Administración y Finanzas. </w:t>
      </w:r>
    </w:p>
    <w:p w14:paraId="0D57D850" w14:textId="77777777" w:rsidR="0073696B" w:rsidRPr="009C4BFD" w:rsidRDefault="0073696B" w:rsidP="009C4BFD">
      <w:pPr>
        <w:rPr>
          <w:rFonts w:eastAsia="Arial Unicode MS" w:cs="Arial"/>
          <w:b/>
        </w:rPr>
      </w:pPr>
    </w:p>
    <w:p w14:paraId="66BA6FC7" w14:textId="537573F8" w:rsidR="00865CF4" w:rsidRPr="009C4BFD" w:rsidRDefault="00C2013D" w:rsidP="009C4BFD">
      <w:pPr>
        <w:rPr>
          <w:rFonts w:eastAsia="Arial Unicode MS" w:cs="Arial"/>
        </w:rPr>
      </w:pPr>
      <w:r w:rsidRPr="009C4BFD">
        <w:rPr>
          <w:rFonts w:eastAsia="Arial Unicode MS" w:cs="Arial"/>
          <w:b/>
        </w:rPr>
        <w:t xml:space="preserve">Anexo 1 (2).zip </w:t>
      </w:r>
      <w:r w:rsidRPr="009C4BFD">
        <w:rPr>
          <w:rFonts w:eastAsia="Arial Unicode MS" w:cs="Arial"/>
        </w:rPr>
        <w:t>Archivo que contiene los contratos solicitados.</w:t>
      </w:r>
    </w:p>
    <w:p w14:paraId="5BEECA1B" w14:textId="77777777" w:rsidR="00263A49" w:rsidRPr="009C4BFD" w:rsidRDefault="00263A49" w:rsidP="009C4BFD">
      <w:pPr>
        <w:rPr>
          <w:rFonts w:eastAsia="Arial Unicode MS" w:cs="Arial"/>
        </w:rPr>
      </w:pPr>
    </w:p>
    <w:p w14:paraId="755B7730" w14:textId="78208692" w:rsidR="00664420" w:rsidRPr="009C4BFD" w:rsidRDefault="0073696B" w:rsidP="009C4BFD">
      <w:pPr>
        <w:pStyle w:val="Ttulo3"/>
        <w:rPr>
          <w:lang w:val="es-ES"/>
        </w:rPr>
      </w:pPr>
      <w:bookmarkStart w:id="14" w:name="_Toc195122097"/>
      <w:r w:rsidRPr="009C4BFD">
        <w:rPr>
          <w:rFonts w:eastAsia="Calibri"/>
          <w:bCs/>
          <w:lang w:eastAsia="en-US"/>
        </w:rPr>
        <w:lastRenderedPageBreak/>
        <w:t>f</w:t>
      </w:r>
      <w:r w:rsidR="00664420" w:rsidRPr="009C4BFD">
        <w:rPr>
          <w:rFonts w:eastAsia="Calibri"/>
          <w:bCs/>
          <w:lang w:eastAsia="en-US"/>
        </w:rPr>
        <w:t>)</w:t>
      </w:r>
      <w:r w:rsidR="00664420" w:rsidRPr="009C4BFD">
        <w:t xml:space="preserve"> </w:t>
      </w:r>
      <w:r w:rsidR="00865CF4" w:rsidRPr="009C4BFD">
        <w:rPr>
          <w:lang w:val="es-ES"/>
        </w:rPr>
        <w:t>Manifestaciones de la Parte Recurrente</w:t>
      </w:r>
      <w:bookmarkEnd w:id="14"/>
    </w:p>
    <w:p w14:paraId="4E8AF011" w14:textId="77777777" w:rsidR="00865CF4" w:rsidRPr="009C4BFD" w:rsidRDefault="00865CF4" w:rsidP="009C4BFD">
      <w:pPr>
        <w:rPr>
          <w:rFonts w:eastAsia="Arial Unicode MS" w:cs="Arial"/>
        </w:rPr>
      </w:pPr>
      <w:r w:rsidRPr="009C4BFD">
        <w:rPr>
          <w:rFonts w:cs="Tahoma"/>
          <w:b/>
          <w:szCs w:val="24"/>
        </w:rPr>
        <w:t xml:space="preserve">LA PARTE RECURRENTE </w:t>
      </w:r>
      <w:r w:rsidRPr="009C4BFD">
        <w:rPr>
          <w:rFonts w:eastAsia="Arial Unicode MS" w:cs="Arial"/>
        </w:rPr>
        <w:t>no realizó manifestación alguna dentro del término legalmente concedido para tal efecto, ni presentó pruebas o alegatos.</w:t>
      </w:r>
    </w:p>
    <w:p w14:paraId="24F87764" w14:textId="77777777" w:rsidR="00664420" w:rsidRPr="009C4BFD" w:rsidRDefault="00664420" w:rsidP="009C4BFD">
      <w:pPr>
        <w:rPr>
          <w:rFonts w:cs="Tahoma"/>
          <w:bCs/>
          <w:szCs w:val="24"/>
        </w:rPr>
      </w:pPr>
    </w:p>
    <w:p w14:paraId="0E651988" w14:textId="6FFB8D96" w:rsidR="00664420" w:rsidRPr="009C4BFD" w:rsidRDefault="0073696B" w:rsidP="009C4BFD">
      <w:pPr>
        <w:pStyle w:val="Ttulo3"/>
      </w:pPr>
      <w:bookmarkStart w:id="15" w:name="_Toc195122098"/>
      <w:r w:rsidRPr="009C4BFD">
        <w:rPr>
          <w:rFonts w:eastAsia="Calibri"/>
        </w:rPr>
        <w:t>g</w:t>
      </w:r>
      <w:r w:rsidR="00664420" w:rsidRPr="009C4BFD">
        <w:t>) Cierre de instrucción</w:t>
      </w:r>
      <w:bookmarkEnd w:id="15"/>
    </w:p>
    <w:p w14:paraId="79AF95DC" w14:textId="5BD60765" w:rsidR="00664420" w:rsidRPr="009C4BFD" w:rsidRDefault="00BF091A" w:rsidP="009C4BFD">
      <w:r w:rsidRPr="009C4BFD">
        <w:rPr>
          <w:rFonts w:cs="Tahoma"/>
          <w:szCs w:val="22"/>
        </w:rPr>
        <w:t>Al no existir diligencias pendientes por desahogar</w:t>
      </w:r>
      <w:r w:rsidRPr="009C4BFD">
        <w:rPr>
          <w:rFonts w:cs="Arial"/>
        </w:rPr>
        <w:t xml:space="preserve">, el </w:t>
      </w:r>
      <w:bookmarkStart w:id="16" w:name="_Hlk104892386"/>
      <w:r w:rsidR="0073696B" w:rsidRPr="009C4BFD">
        <w:rPr>
          <w:rFonts w:eastAsia="Palatino Linotype" w:cs="Palatino Linotype"/>
          <w:b/>
        </w:rPr>
        <w:t>ocho</w:t>
      </w:r>
      <w:r w:rsidR="00276A17" w:rsidRPr="009C4BFD">
        <w:rPr>
          <w:rFonts w:cs="Arial"/>
        </w:rPr>
        <w:t xml:space="preserve"> </w:t>
      </w:r>
      <w:r w:rsidRPr="009C4BFD">
        <w:rPr>
          <w:rFonts w:cs="Arial"/>
          <w:b/>
        </w:rPr>
        <w:t xml:space="preserve">de </w:t>
      </w:r>
      <w:bookmarkEnd w:id="16"/>
      <w:r w:rsidR="0073696B" w:rsidRPr="009C4BFD">
        <w:rPr>
          <w:rFonts w:cs="Arial"/>
          <w:b/>
        </w:rPr>
        <w:t xml:space="preserve">abril </w:t>
      </w:r>
      <w:r w:rsidRPr="009C4BFD">
        <w:rPr>
          <w:rFonts w:cs="Arial"/>
          <w:b/>
        </w:rPr>
        <w:t xml:space="preserve">de dos mil </w:t>
      </w:r>
      <w:r w:rsidR="001B307D" w:rsidRPr="009C4BFD">
        <w:rPr>
          <w:rFonts w:eastAsia="Palatino Linotype" w:cs="Palatino Linotype"/>
          <w:b/>
        </w:rPr>
        <w:t>veinticinco</w:t>
      </w:r>
      <w:r w:rsidR="001B307D" w:rsidRPr="009C4BFD">
        <w:rPr>
          <w:rFonts w:cs="Arial"/>
        </w:rPr>
        <w:t xml:space="preserve"> </w:t>
      </w:r>
      <w:r w:rsidRPr="009C4BFD">
        <w:rPr>
          <w:rFonts w:cs="Arial"/>
        </w:rPr>
        <w:t xml:space="preserve">la </w:t>
      </w:r>
      <w:r w:rsidRPr="009C4BFD">
        <w:rPr>
          <w:rFonts w:cs="Arial"/>
          <w:b/>
          <w:bCs/>
        </w:rPr>
        <w:t xml:space="preserve">Comisionada </w:t>
      </w:r>
      <w:r w:rsidRPr="009C4BFD">
        <w:rPr>
          <w:b/>
        </w:rPr>
        <w:t xml:space="preserve">Sharon Cristina Morales Martínez </w:t>
      </w:r>
      <w:r w:rsidRPr="009C4BFD">
        <w:rPr>
          <w:rFonts w:cs="Arial"/>
        </w:rPr>
        <w:t>acordó el cierre de instrucción</w:t>
      </w:r>
      <w:r w:rsidR="0011350D" w:rsidRPr="009C4BFD">
        <w:rPr>
          <w:rFonts w:cs="Arial"/>
        </w:rPr>
        <w:t xml:space="preserve"> y</w:t>
      </w:r>
      <w:r w:rsidRPr="009C4BFD">
        <w:rPr>
          <w:rFonts w:cs="Arial"/>
        </w:rPr>
        <w:t xml:space="preserve"> </w:t>
      </w:r>
      <w:r w:rsidR="0011350D" w:rsidRPr="009C4BFD">
        <w:rPr>
          <w:rFonts w:cs="Arial"/>
        </w:rPr>
        <w:t xml:space="preserve">la </w:t>
      </w:r>
      <w:r w:rsidRPr="009C4BFD">
        <w:rPr>
          <w:rFonts w:cs="Arial"/>
        </w:rPr>
        <w:t>remisión del expediente a efecto de ser resuelto, de conformidad con lo establecido en el artículo 185 fracciones VI y VIII de la Ley de Transparencia y Acceso a la Información Pública del Estado de México y Municipios</w:t>
      </w:r>
      <w:r w:rsidRPr="009C4BFD">
        <w:t>.</w:t>
      </w:r>
      <w:r w:rsidR="0011350D" w:rsidRPr="009C4BFD">
        <w:t xml:space="preserve"> Dicho acuerdo </w:t>
      </w:r>
      <w:r w:rsidR="00664420" w:rsidRPr="009C4BFD">
        <w:rPr>
          <w:rFonts w:cs="Tahoma"/>
          <w:szCs w:val="22"/>
        </w:rPr>
        <w:t xml:space="preserve">fue notificado a las partes el mismo día a través del </w:t>
      </w:r>
      <w:r w:rsidR="00664420" w:rsidRPr="009C4BFD">
        <w:rPr>
          <w:rFonts w:cs="Tahoma"/>
          <w:szCs w:val="22"/>
          <w:lang w:val="es-ES"/>
        </w:rPr>
        <w:t>SAIMEX</w:t>
      </w:r>
      <w:r w:rsidR="00664420" w:rsidRPr="009C4BFD">
        <w:rPr>
          <w:rFonts w:cs="Tahoma"/>
          <w:szCs w:val="22"/>
        </w:rPr>
        <w:t>.</w:t>
      </w:r>
    </w:p>
    <w:p w14:paraId="741683E3" w14:textId="77777777" w:rsidR="0011350D" w:rsidRPr="009C4BFD" w:rsidRDefault="0011350D" w:rsidP="009C4BFD">
      <w:pPr>
        <w:rPr>
          <w:rFonts w:cs="Tahoma"/>
          <w:szCs w:val="22"/>
        </w:rPr>
      </w:pPr>
    </w:p>
    <w:p w14:paraId="7A9629DE" w14:textId="77777777" w:rsidR="00664420" w:rsidRPr="009C4BFD" w:rsidRDefault="00664420" w:rsidP="009C4BFD">
      <w:pPr>
        <w:pStyle w:val="Ttulo1"/>
        <w:rPr>
          <w:rFonts w:eastAsiaTheme="minorHAnsi"/>
          <w:lang w:eastAsia="en-US"/>
        </w:rPr>
      </w:pPr>
      <w:bookmarkStart w:id="17" w:name="_Toc195122099"/>
      <w:r w:rsidRPr="009C4BFD">
        <w:rPr>
          <w:rFonts w:eastAsiaTheme="minorHAnsi"/>
          <w:lang w:eastAsia="en-US"/>
        </w:rPr>
        <w:t>CONSIDERANDOS</w:t>
      </w:r>
      <w:bookmarkEnd w:id="17"/>
    </w:p>
    <w:p w14:paraId="6DD1243B" w14:textId="77777777" w:rsidR="00664420" w:rsidRPr="009C4BFD" w:rsidRDefault="00664420" w:rsidP="009C4BFD">
      <w:pPr>
        <w:contextualSpacing/>
        <w:jc w:val="center"/>
        <w:rPr>
          <w:rFonts w:eastAsiaTheme="minorHAnsi" w:cs="Tahoma"/>
          <w:b/>
          <w:szCs w:val="22"/>
          <w:lang w:eastAsia="en-US"/>
        </w:rPr>
      </w:pPr>
    </w:p>
    <w:p w14:paraId="0B67CB92" w14:textId="2E307D3B" w:rsidR="00664420" w:rsidRPr="009C4BFD" w:rsidRDefault="00664420" w:rsidP="009C4BFD">
      <w:pPr>
        <w:pStyle w:val="Ttulo2"/>
        <w:rPr>
          <w:rFonts w:eastAsia="Batang"/>
        </w:rPr>
      </w:pPr>
      <w:bookmarkStart w:id="18" w:name="_Toc195122100"/>
      <w:r w:rsidRPr="009C4BFD">
        <w:rPr>
          <w:rFonts w:eastAsia="Batang"/>
        </w:rPr>
        <w:t xml:space="preserve">PRIMERO. </w:t>
      </w:r>
      <w:proofErr w:type="spellStart"/>
      <w:r w:rsidR="00BA55A8" w:rsidRPr="009C4BFD">
        <w:rPr>
          <w:rFonts w:eastAsia="Batang"/>
        </w:rPr>
        <w:t>Procedibilidad</w:t>
      </w:r>
      <w:bookmarkEnd w:id="18"/>
      <w:proofErr w:type="spellEnd"/>
    </w:p>
    <w:p w14:paraId="39C52BC1" w14:textId="56FCC20D" w:rsidR="00BA55A8" w:rsidRPr="009C4BFD" w:rsidRDefault="00BA55A8" w:rsidP="009C4BFD">
      <w:pPr>
        <w:pStyle w:val="Ttulo3"/>
      </w:pPr>
      <w:bookmarkStart w:id="19" w:name="_Toc195122101"/>
      <w:r w:rsidRPr="009C4BFD">
        <w:t>a) Competencia</w:t>
      </w:r>
      <w:r w:rsidR="00150C49" w:rsidRPr="009C4BFD">
        <w:t xml:space="preserve"> del Instituto</w:t>
      </w:r>
      <w:bookmarkEnd w:id="19"/>
    </w:p>
    <w:p w14:paraId="56E64942" w14:textId="6572EDF7" w:rsidR="0011350D" w:rsidRPr="009C4BFD" w:rsidRDefault="0011350D" w:rsidP="009C4BFD">
      <w:pPr>
        <w:rPr>
          <w:rFonts w:cs="Arial"/>
        </w:rPr>
      </w:pPr>
      <w:r w:rsidRPr="009C4BFD">
        <w:t xml:space="preserve">Este Instituto de Transparencia, Acceso a la Información Pública y Protección de Datos Personales del Estado de México y Municipios es competente para conocer y resolver </w:t>
      </w:r>
      <w:r w:rsidR="005F65B7" w:rsidRPr="009C4BFD">
        <w:t xml:space="preserve">el </w:t>
      </w:r>
      <w:r w:rsidRPr="009C4BFD">
        <w:t xml:space="preserve">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w:t>
      </w:r>
      <w:r w:rsidRPr="009C4BFD">
        <w:lastRenderedPageBreak/>
        <w:t>párrafo tercero y 185 de la Ley de Transparencia y Acceso a la Información Pública del Estado de México y Municipios</w:t>
      </w:r>
      <w:r w:rsidRPr="009C4BF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9C4BFD" w:rsidRDefault="00DB1C09" w:rsidP="009C4BFD">
      <w:pPr>
        <w:rPr>
          <w:rFonts w:cs="Arial"/>
        </w:rPr>
      </w:pPr>
    </w:p>
    <w:p w14:paraId="517A2DD6" w14:textId="4169BE4D" w:rsidR="00664420" w:rsidRPr="009C4BFD" w:rsidRDefault="00BA55A8" w:rsidP="009C4BFD">
      <w:pPr>
        <w:pStyle w:val="Ttulo3"/>
      </w:pPr>
      <w:bookmarkStart w:id="20" w:name="_Toc195122102"/>
      <w:r w:rsidRPr="009C4BFD">
        <w:t>b)</w:t>
      </w:r>
      <w:r w:rsidR="00664420" w:rsidRPr="009C4BFD">
        <w:t xml:space="preserve"> </w:t>
      </w:r>
      <w:r w:rsidR="00D91CB4" w:rsidRPr="009C4BFD">
        <w:t>Legitimidad</w:t>
      </w:r>
      <w:r w:rsidRPr="009C4BFD">
        <w:t xml:space="preserve"> de la parte recurrente</w:t>
      </w:r>
      <w:bookmarkEnd w:id="20"/>
    </w:p>
    <w:p w14:paraId="26FEA382" w14:textId="0B06695C" w:rsidR="00D91CB4" w:rsidRPr="009C4BFD" w:rsidRDefault="00D91CB4" w:rsidP="009C4BFD">
      <w:pPr>
        <w:rPr>
          <w:rFonts w:cs="Arial"/>
          <w:bCs/>
        </w:rPr>
      </w:pPr>
      <w:r w:rsidRPr="009C4BFD">
        <w:rPr>
          <w:rFonts w:cs="Arial"/>
          <w:bCs/>
        </w:rPr>
        <w:t>El recurso de revisión fue interpuesto por parte legítima, ya que se presentó por la misma persona que formuló la solicitud de acceso a la Información Pública,</w:t>
      </w:r>
      <w:r w:rsidRPr="009C4BFD">
        <w:rPr>
          <w:rFonts w:cs="Arial"/>
          <w:b/>
          <w:bCs/>
        </w:rPr>
        <w:t xml:space="preserve"> </w:t>
      </w:r>
      <w:r w:rsidRPr="009C4BFD">
        <w:rPr>
          <w:rFonts w:cs="Arial"/>
        </w:rPr>
        <w:t>debido a que los datos de acceso</w:t>
      </w:r>
      <w:r w:rsidRPr="009C4BFD">
        <w:rPr>
          <w:rFonts w:cs="Arial"/>
          <w:b/>
          <w:bCs/>
        </w:rPr>
        <w:t xml:space="preserve"> </w:t>
      </w:r>
      <w:r w:rsidRPr="009C4BFD">
        <w:rPr>
          <w:rFonts w:cs="Arial"/>
        </w:rPr>
        <w:t>SAIMEX</w:t>
      </w:r>
      <w:r w:rsidRPr="009C4BFD">
        <w:rPr>
          <w:rFonts w:eastAsia="Calibri" w:cs="Arial"/>
          <w:lang w:eastAsia="en-US"/>
        </w:rPr>
        <w:t xml:space="preserve"> son personales e irrepetibles.</w:t>
      </w:r>
    </w:p>
    <w:p w14:paraId="2C367810" w14:textId="77777777" w:rsidR="00D91CB4" w:rsidRPr="009C4BFD" w:rsidRDefault="00D91CB4" w:rsidP="009C4BFD"/>
    <w:p w14:paraId="496490FC" w14:textId="1A5F3FDB" w:rsidR="00D91CB4" w:rsidRPr="009C4BFD" w:rsidRDefault="00BA55A8" w:rsidP="009C4BFD">
      <w:pPr>
        <w:pStyle w:val="Ttulo3"/>
        <w:rPr>
          <w:rFonts w:eastAsia="Calibri"/>
          <w:lang w:eastAsia="es-ES_tradnl"/>
        </w:rPr>
      </w:pPr>
      <w:bookmarkStart w:id="21" w:name="_Toc195122103"/>
      <w:r w:rsidRPr="009C4BFD">
        <w:rPr>
          <w:rFonts w:eastAsia="Calibri"/>
          <w:lang w:eastAsia="es-ES_tradnl"/>
        </w:rPr>
        <w:t>c)</w:t>
      </w:r>
      <w:r w:rsidR="00664420" w:rsidRPr="009C4BFD">
        <w:rPr>
          <w:rFonts w:eastAsia="Calibri"/>
          <w:lang w:eastAsia="es-ES_tradnl"/>
        </w:rPr>
        <w:t xml:space="preserve"> </w:t>
      </w:r>
      <w:r w:rsidR="00D91CB4" w:rsidRPr="009C4BFD">
        <w:rPr>
          <w:rFonts w:eastAsia="Calibri"/>
          <w:lang w:eastAsia="es-ES_tradnl"/>
        </w:rPr>
        <w:t>Plazo para interponer el recurso</w:t>
      </w:r>
      <w:bookmarkEnd w:id="21"/>
    </w:p>
    <w:p w14:paraId="106D37EE" w14:textId="328D7C90" w:rsidR="00D91CB4" w:rsidRPr="009C4BFD" w:rsidRDefault="00D91CB4" w:rsidP="009C4BFD">
      <w:pPr>
        <w:rPr>
          <w:rFonts w:eastAsiaTheme="minorEastAsia" w:cs="Arial"/>
          <w:lang w:val="es-ES_tradnl"/>
        </w:rPr>
      </w:pPr>
      <w:r w:rsidRPr="009C4BFD">
        <w:rPr>
          <w:rFonts w:cs="Arial"/>
          <w:b/>
        </w:rPr>
        <w:t>EL SUJETO OBLIGADO</w:t>
      </w:r>
      <w:r w:rsidRPr="009C4BFD">
        <w:rPr>
          <w:rFonts w:cs="Arial"/>
        </w:rPr>
        <w:t xml:space="preserve"> notificó la respuesta a la solicitud de acceso a la Información Pública el </w:t>
      </w:r>
      <w:r w:rsidR="00276A17" w:rsidRPr="009C4BFD">
        <w:rPr>
          <w:rFonts w:cs="Tahoma"/>
          <w:b/>
          <w:bCs/>
          <w:szCs w:val="22"/>
        </w:rPr>
        <w:t xml:space="preserve">once de febrero de dos mil </w:t>
      </w:r>
      <w:r w:rsidR="00276A17" w:rsidRPr="009C4BFD">
        <w:rPr>
          <w:rFonts w:eastAsia="Palatino Linotype" w:cs="Palatino Linotype"/>
          <w:b/>
        </w:rPr>
        <w:t>veinticinco</w:t>
      </w:r>
      <w:r w:rsidR="00276A17" w:rsidRPr="009C4BFD">
        <w:rPr>
          <w:rFonts w:cs="Tahoma"/>
          <w:b/>
          <w:bCs/>
          <w:szCs w:val="22"/>
        </w:rPr>
        <w:t xml:space="preserve"> </w:t>
      </w:r>
      <w:r w:rsidR="00A53315" w:rsidRPr="009C4BFD">
        <w:rPr>
          <w:rFonts w:cs="Arial"/>
        </w:rPr>
        <w:t xml:space="preserve">y el recurso </w:t>
      </w:r>
      <w:r w:rsidR="00A53315" w:rsidRPr="009C4BFD">
        <w:rPr>
          <w:rFonts w:eastAsia="Palatino Linotype" w:cs="Palatino Linotype"/>
        </w:rPr>
        <w:t xml:space="preserve">que nos ocupa se interpuso el </w:t>
      </w:r>
      <w:r w:rsidR="00276A17" w:rsidRPr="009C4BFD">
        <w:rPr>
          <w:rFonts w:cs="Tahoma"/>
          <w:b/>
          <w:bCs/>
          <w:szCs w:val="22"/>
        </w:rPr>
        <w:t xml:space="preserve">trece de febrero de dos mil </w:t>
      </w:r>
      <w:r w:rsidR="00276A17" w:rsidRPr="009C4BFD">
        <w:rPr>
          <w:rFonts w:eastAsia="Palatino Linotype" w:cs="Palatino Linotype"/>
          <w:b/>
        </w:rPr>
        <w:t>veinticinco</w:t>
      </w:r>
      <w:r w:rsidR="00A53315" w:rsidRPr="009C4BFD">
        <w:rPr>
          <w:rFonts w:eastAsia="Palatino Linotype" w:cs="Palatino Linotype"/>
          <w:bCs/>
        </w:rPr>
        <w:t>;</w:t>
      </w:r>
      <w:r w:rsidR="00A53315" w:rsidRPr="009C4BFD">
        <w:rPr>
          <w:rFonts w:eastAsia="Palatino Linotype" w:cs="Palatino Linotype"/>
        </w:rPr>
        <w:t xml:space="preserve"> por lo tanto, éste se encuentra dentro del margen temporal previsto en el artículo 178 de la </w:t>
      </w:r>
      <w:r w:rsidR="00A53315" w:rsidRPr="009C4BFD">
        <w:rPr>
          <w:rFonts w:cs="Arial"/>
        </w:rPr>
        <w:t>Ley de Transparencia y Acceso a la Información Pública del Estado de México y Municipios</w:t>
      </w:r>
      <w:r w:rsidR="00163D12" w:rsidRPr="009C4BFD">
        <w:rPr>
          <w:rFonts w:cs="Arial"/>
        </w:rPr>
        <w:t>.</w:t>
      </w:r>
    </w:p>
    <w:p w14:paraId="49076992" w14:textId="77777777" w:rsidR="00D91CB4" w:rsidRPr="009C4BFD" w:rsidRDefault="00D91CB4" w:rsidP="009C4BFD">
      <w:pPr>
        <w:rPr>
          <w:rFonts w:eastAsia="Palatino Linotype" w:cs="Palatino Linotype"/>
        </w:rPr>
      </w:pPr>
    </w:p>
    <w:p w14:paraId="46C0EB3A" w14:textId="15F1A919" w:rsidR="00A53315" w:rsidRPr="009C4BFD" w:rsidRDefault="00BA55A8" w:rsidP="009C4BFD">
      <w:pPr>
        <w:pStyle w:val="Ttulo3"/>
        <w:rPr>
          <w:rFonts w:eastAsia="Calibri"/>
          <w:lang w:eastAsia="es-ES_tradnl"/>
        </w:rPr>
      </w:pPr>
      <w:bookmarkStart w:id="22" w:name="_Toc195122104"/>
      <w:r w:rsidRPr="009C4BFD">
        <w:rPr>
          <w:rFonts w:eastAsia="Calibri"/>
          <w:lang w:eastAsia="es-ES_tradnl"/>
        </w:rPr>
        <w:t>d)</w:t>
      </w:r>
      <w:r w:rsidR="00D91CB4" w:rsidRPr="009C4BFD">
        <w:rPr>
          <w:rFonts w:eastAsia="Calibri"/>
          <w:lang w:eastAsia="es-ES_tradnl"/>
        </w:rPr>
        <w:t xml:space="preserve"> </w:t>
      </w:r>
      <w:r w:rsidR="009A0277" w:rsidRPr="009C4BFD">
        <w:rPr>
          <w:rFonts w:eastAsia="Calibri"/>
          <w:lang w:eastAsia="es-ES_tradnl"/>
        </w:rPr>
        <w:t>Causal de Procedencia</w:t>
      </w:r>
      <w:bookmarkEnd w:id="22"/>
    </w:p>
    <w:p w14:paraId="190404A6" w14:textId="3DB30E85" w:rsidR="00BA55A8" w:rsidRPr="009C4BFD" w:rsidRDefault="00BA55A8" w:rsidP="009C4BFD">
      <w:r w:rsidRPr="009C4BFD">
        <w:rPr>
          <w:rFonts w:cs="Arial"/>
        </w:rPr>
        <w:t xml:space="preserve">Resulta procedente la interposición del recurso de revisión, ya que </w:t>
      </w:r>
      <w:r w:rsidRPr="009C4BFD">
        <w:rPr>
          <w:rFonts w:eastAsia="Calibri" w:cs="Tahoma"/>
          <w:szCs w:val="22"/>
          <w:lang w:eastAsia="es-MX"/>
        </w:rPr>
        <w:t xml:space="preserve">se actualiza la causal de procedencia señalada en el artículo 179, fracción </w:t>
      </w:r>
      <w:r w:rsidR="00276A17" w:rsidRPr="009C4BFD">
        <w:rPr>
          <w:rFonts w:eastAsia="Calibri" w:cs="Tahoma"/>
          <w:szCs w:val="22"/>
          <w:lang w:eastAsia="es-MX"/>
        </w:rPr>
        <w:t>V</w:t>
      </w:r>
      <w:r w:rsidRPr="009C4BFD">
        <w:rPr>
          <w:rFonts w:cs="Arial"/>
        </w:rPr>
        <w:t xml:space="preserve"> de la </w:t>
      </w:r>
      <w:r w:rsidRPr="009C4BFD">
        <w:t>Ley de Transparencia y Acceso a la Información Pública del Estado de México y Municipios.</w:t>
      </w:r>
    </w:p>
    <w:p w14:paraId="0EFF7141" w14:textId="77777777" w:rsidR="00362A11" w:rsidRPr="009C4BFD" w:rsidRDefault="00362A11" w:rsidP="009C4BFD"/>
    <w:p w14:paraId="2284D7EB" w14:textId="3EE1D036" w:rsidR="00BA55A8" w:rsidRPr="009C4BFD" w:rsidRDefault="00362A11" w:rsidP="009C4BFD">
      <w:pPr>
        <w:pStyle w:val="Ttulo3"/>
      </w:pPr>
      <w:bookmarkStart w:id="23" w:name="_Toc195122105"/>
      <w:r w:rsidRPr="009C4BFD">
        <w:lastRenderedPageBreak/>
        <w:t>e) Requisitos formales para la interposición del recurso</w:t>
      </w:r>
      <w:bookmarkEnd w:id="23"/>
    </w:p>
    <w:p w14:paraId="6390674A" w14:textId="78A894DD" w:rsidR="00BA55A8" w:rsidRPr="009C4BFD" w:rsidRDefault="00BA55A8" w:rsidP="009C4BFD">
      <w:pPr>
        <w:rPr>
          <w:rFonts w:cs="Arial"/>
        </w:rPr>
      </w:pPr>
      <w:r w:rsidRPr="009C4BFD">
        <w:rPr>
          <w:rFonts w:cs="Arial"/>
          <w:b/>
          <w:bCs/>
        </w:rPr>
        <w:t xml:space="preserve">LA PARTE RECURRENTE </w:t>
      </w:r>
      <w:r w:rsidRPr="009C4BFD">
        <w:rPr>
          <w:rFonts w:cs="Arial"/>
        </w:rPr>
        <w:t>acreditó todos y cada uno de los elementos formales exigidos por el artículo 180 de la misma normatividad.</w:t>
      </w:r>
    </w:p>
    <w:p w14:paraId="20BDA7EE" w14:textId="77777777" w:rsidR="005F5301" w:rsidRPr="009C4BFD" w:rsidRDefault="005F5301" w:rsidP="009C4BFD">
      <w:pPr>
        <w:rPr>
          <w:rFonts w:cs="Arial"/>
        </w:rPr>
      </w:pPr>
    </w:p>
    <w:p w14:paraId="3A121826" w14:textId="77777777" w:rsidR="00C461EC" w:rsidRPr="009C4BFD" w:rsidRDefault="00C461EC" w:rsidP="009C4BFD">
      <w:pPr>
        <w:ind w:left="-57"/>
        <w:rPr>
          <w:bCs/>
          <w:lang w:val="es-ES_tradnl"/>
        </w:rPr>
      </w:pPr>
    </w:p>
    <w:p w14:paraId="457548E9" w14:textId="3F7AF03B" w:rsidR="00C71CEF" w:rsidRPr="009C4BFD" w:rsidRDefault="00C71CEF" w:rsidP="009C4BFD">
      <w:pPr>
        <w:pStyle w:val="Ttulo2"/>
      </w:pPr>
      <w:bookmarkStart w:id="24" w:name="_Toc195122106"/>
      <w:r w:rsidRPr="009C4BFD">
        <w:t>SEGUNDO. Estudio de Fondo</w:t>
      </w:r>
      <w:bookmarkEnd w:id="24"/>
    </w:p>
    <w:p w14:paraId="2A308F59" w14:textId="0FF373F0" w:rsidR="00C049E2" w:rsidRPr="009C4BFD" w:rsidRDefault="00C71CEF" w:rsidP="009C4BFD">
      <w:pPr>
        <w:pStyle w:val="Ttulo3"/>
      </w:pPr>
      <w:bookmarkStart w:id="25" w:name="_Toc195122107"/>
      <w:r w:rsidRPr="009C4BFD">
        <w:t>a</w:t>
      </w:r>
      <w:r w:rsidR="00C049E2" w:rsidRPr="009C4BFD">
        <w:t>) Mandato de transparencia y responsabilidad del Sujeto Obligado</w:t>
      </w:r>
      <w:bookmarkEnd w:id="25"/>
    </w:p>
    <w:p w14:paraId="6901A889" w14:textId="59EEDAE1" w:rsidR="00C049E2" w:rsidRPr="009C4BFD" w:rsidRDefault="00C049E2" w:rsidP="009C4BFD">
      <w:pPr>
        <w:rPr>
          <w:rFonts w:eastAsia="Palatino Linotype"/>
        </w:rPr>
      </w:pPr>
      <w:r w:rsidRPr="009C4BFD">
        <w:rPr>
          <w:rFonts w:eastAsia="Palatino Linotype"/>
        </w:rPr>
        <w:t xml:space="preserve">El </w:t>
      </w:r>
      <w:r w:rsidR="00717E59" w:rsidRPr="009C4BFD">
        <w:rPr>
          <w:rFonts w:eastAsia="Palatino Linotype"/>
        </w:rPr>
        <w:t>d</w:t>
      </w:r>
      <w:r w:rsidRPr="009C4BFD">
        <w:rPr>
          <w:rFonts w:eastAsia="Palatino Linotype"/>
        </w:rPr>
        <w:t xml:space="preserve">erecho de </w:t>
      </w:r>
      <w:r w:rsidR="00717E59" w:rsidRPr="009C4BFD">
        <w:rPr>
          <w:rFonts w:eastAsia="Palatino Linotype"/>
        </w:rPr>
        <w:t>a</w:t>
      </w:r>
      <w:r w:rsidRPr="009C4BFD">
        <w:rPr>
          <w:rFonts w:eastAsia="Palatino Linotype"/>
        </w:rPr>
        <w:t xml:space="preserve">cceso a la </w:t>
      </w:r>
      <w:r w:rsidR="00717E59" w:rsidRPr="009C4BFD">
        <w:rPr>
          <w:rFonts w:eastAsia="Palatino Linotype"/>
        </w:rPr>
        <w:t>i</w:t>
      </w:r>
      <w:r w:rsidRPr="009C4BFD">
        <w:rPr>
          <w:rFonts w:eastAsia="Palatino Linotype"/>
        </w:rPr>
        <w:t xml:space="preserve">nformación </w:t>
      </w:r>
      <w:r w:rsidR="00717E59" w:rsidRPr="009C4BFD">
        <w:rPr>
          <w:rFonts w:eastAsia="Palatino Linotype"/>
        </w:rPr>
        <w:t>p</w:t>
      </w:r>
      <w:r w:rsidRPr="009C4BF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9C4BFD">
        <w:rPr>
          <w:rFonts w:eastAsia="Palatino Linotype"/>
        </w:rPr>
        <w:t>:</w:t>
      </w:r>
    </w:p>
    <w:p w14:paraId="7FAB8D32" w14:textId="77777777" w:rsidR="00C049E2" w:rsidRPr="009C4BFD" w:rsidRDefault="00C049E2" w:rsidP="009C4BFD">
      <w:pPr>
        <w:rPr>
          <w:rFonts w:eastAsia="Palatino Linotype"/>
        </w:rPr>
      </w:pPr>
    </w:p>
    <w:p w14:paraId="05320813" w14:textId="77777777" w:rsidR="00C049E2" w:rsidRPr="009C4BFD" w:rsidRDefault="00C049E2" w:rsidP="009C4BFD">
      <w:pPr>
        <w:spacing w:line="240" w:lineRule="auto"/>
        <w:ind w:left="567" w:right="539"/>
        <w:rPr>
          <w:rFonts w:eastAsia="Palatino Linotype"/>
          <w:b/>
          <w:i/>
        </w:rPr>
      </w:pPr>
      <w:r w:rsidRPr="009C4BFD">
        <w:rPr>
          <w:rFonts w:eastAsia="Palatino Linotype"/>
          <w:b/>
          <w:i/>
        </w:rPr>
        <w:t>Constitución Política de los Estados Unidos Mexicanos</w:t>
      </w:r>
    </w:p>
    <w:p w14:paraId="6B6C67B6" w14:textId="77777777" w:rsidR="00C049E2" w:rsidRPr="009C4BFD" w:rsidRDefault="00C049E2" w:rsidP="009C4BFD">
      <w:pPr>
        <w:spacing w:line="240" w:lineRule="auto"/>
        <w:ind w:left="567" w:right="539"/>
        <w:rPr>
          <w:rFonts w:eastAsia="Palatino Linotype"/>
          <w:b/>
          <w:i/>
        </w:rPr>
      </w:pPr>
      <w:r w:rsidRPr="009C4BFD">
        <w:rPr>
          <w:rFonts w:eastAsia="Palatino Linotype"/>
          <w:b/>
          <w:i/>
        </w:rPr>
        <w:t>“Artículo 6.</w:t>
      </w:r>
    </w:p>
    <w:p w14:paraId="38D3B4C4" w14:textId="77777777" w:rsidR="00C049E2" w:rsidRPr="009C4BFD" w:rsidRDefault="00C049E2" w:rsidP="009C4BFD">
      <w:pPr>
        <w:spacing w:line="240" w:lineRule="auto"/>
        <w:ind w:left="567" w:right="539"/>
        <w:rPr>
          <w:rFonts w:eastAsia="Palatino Linotype"/>
          <w:i/>
        </w:rPr>
      </w:pPr>
      <w:r w:rsidRPr="009C4BFD">
        <w:rPr>
          <w:rFonts w:eastAsia="Palatino Linotype"/>
          <w:i/>
        </w:rPr>
        <w:t>(…)</w:t>
      </w:r>
    </w:p>
    <w:p w14:paraId="2CCAA297" w14:textId="6602827B" w:rsidR="00C049E2" w:rsidRPr="009C4BFD" w:rsidRDefault="00C049E2" w:rsidP="009C4BFD">
      <w:pPr>
        <w:spacing w:line="240" w:lineRule="auto"/>
        <w:ind w:left="567" w:right="539"/>
        <w:rPr>
          <w:rFonts w:eastAsia="Palatino Linotype"/>
          <w:i/>
        </w:rPr>
      </w:pPr>
      <w:r w:rsidRPr="009C4BFD">
        <w:rPr>
          <w:rFonts w:eastAsia="Palatino Linotype"/>
          <w:i/>
        </w:rPr>
        <w:t>Para efectos de lo dispuesto en el presente artículo se observará lo siguiente:</w:t>
      </w:r>
    </w:p>
    <w:p w14:paraId="74CC3718" w14:textId="77777777" w:rsidR="00C049E2" w:rsidRPr="009C4BFD" w:rsidRDefault="00C049E2" w:rsidP="009C4BFD">
      <w:pPr>
        <w:spacing w:line="240" w:lineRule="auto"/>
        <w:ind w:left="567" w:right="539"/>
        <w:rPr>
          <w:rFonts w:eastAsia="Palatino Linotype"/>
          <w:b/>
          <w:i/>
        </w:rPr>
      </w:pPr>
      <w:r w:rsidRPr="009C4BFD">
        <w:rPr>
          <w:rFonts w:eastAsia="Palatino Linotype"/>
          <w:b/>
          <w:i/>
        </w:rPr>
        <w:t>A</w:t>
      </w:r>
      <w:r w:rsidRPr="009C4BFD">
        <w:rPr>
          <w:rFonts w:eastAsia="Palatino Linotype"/>
          <w:i/>
        </w:rPr>
        <w:t xml:space="preserve">. </w:t>
      </w:r>
      <w:r w:rsidRPr="009C4BFD">
        <w:rPr>
          <w:rFonts w:eastAsia="Palatino Linotype"/>
          <w:b/>
          <w:i/>
        </w:rPr>
        <w:t>Para el ejercicio del derecho de acceso a la información</w:t>
      </w:r>
      <w:r w:rsidRPr="009C4BFD">
        <w:rPr>
          <w:rFonts w:eastAsia="Palatino Linotype"/>
          <w:i/>
        </w:rPr>
        <w:t xml:space="preserve">, la Federación y </w:t>
      </w:r>
      <w:r w:rsidRPr="009C4BFD">
        <w:rPr>
          <w:rFonts w:eastAsia="Palatino Linotype"/>
          <w:b/>
          <w:i/>
        </w:rPr>
        <w:t>las entidades federativas, en el ámbito de sus respectivas competencias, se regirán por los siguientes principios y bases:</w:t>
      </w:r>
    </w:p>
    <w:p w14:paraId="596A956B" w14:textId="77777777" w:rsidR="00C049E2" w:rsidRPr="009C4BFD" w:rsidRDefault="00C049E2" w:rsidP="009C4BFD">
      <w:pPr>
        <w:spacing w:line="240" w:lineRule="auto"/>
        <w:ind w:left="567" w:right="539"/>
        <w:rPr>
          <w:rFonts w:eastAsia="Palatino Linotype"/>
          <w:i/>
        </w:rPr>
      </w:pPr>
      <w:r w:rsidRPr="009C4BFD">
        <w:rPr>
          <w:rFonts w:eastAsia="Palatino Linotype"/>
          <w:b/>
          <w:i/>
        </w:rPr>
        <w:t xml:space="preserve">I. </w:t>
      </w:r>
      <w:r w:rsidRPr="009C4BFD">
        <w:rPr>
          <w:rFonts w:eastAsia="Palatino Linotype"/>
          <w:b/>
          <w:i/>
        </w:rPr>
        <w:tab/>
        <w:t>Toda la información en posesión de cualquier</w:t>
      </w:r>
      <w:r w:rsidRPr="009C4BFD">
        <w:rPr>
          <w:rFonts w:eastAsia="Palatino Linotype"/>
          <w:i/>
        </w:rPr>
        <w:t xml:space="preserve"> </w:t>
      </w:r>
      <w:r w:rsidRPr="009C4BFD">
        <w:rPr>
          <w:rFonts w:eastAsia="Palatino Linotype"/>
          <w:b/>
          <w:i/>
        </w:rPr>
        <w:t>autoridad</w:t>
      </w:r>
      <w:r w:rsidRPr="009C4BF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C4BFD">
        <w:rPr>
          <w:rFonts w:eastAsia="Palatino Linotype"/>
          <w:b/>
          <w:i/>
        </w:rPr>
        <w:t>municipal</w:t>
      </w:r>
      <w:r w:rsidRPr="009C4BFD">
        <w:rPr>
          <w:rFonts w:eastAsia="Palatino Linotype"/>
          <w:i/>
        </w:rPr>
        <w:t xml:space="preserve">, </w:t>
      </w:r>
      <w:r w:rsidRPr="009C4BFD">
        <w:rPr>
          <w:rFonts w:eastAsia="Palatino Linotype"/>
          <w:b/>
          <w:i/>
        </w:rPr>
        <w:t>es pública</w:t>
      </w:r>
      <w:r w:rsidRPr="009C4BFD">
        <w:rPr>
          <w:rFonts w:eastAsia="Palatino Linotype"/>
          <w:i/>
        </w:rPr>
        <w:t xml:space="preserve"> y sólo podrá ser reservada temporalmente por razones de interés público y seguridad nacional, en los términos que fijen las leyes. </w:t>
      </w:r>
      <w:r w:rsidRPr="009C4BF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9C4BFD">
        <w:rPr>
          <w:rFonts w:eastAsia="Palatino Linotype"/>
          <w:i/>
        </w:rPr>
        <w:t>, la ley determinará los supuestos específicos bajo los cuales procederá la declaración de inexistencia de la información.”</w:t>
      </w:r>
    </w:p>
    <w:p w14:paraId="68F313E4" w14:textId="77777777" w:rsidR="00C049E2" w:rsidRPr="009C4BFD" w:rsidRDefault="00C049E2" w:rsidP="009C4BFD">
      <w:pPr>
        <w:spacing w:line="240" w:lineRule="auto"/>
        <w:ind w:left="567" w:right="539"/>
        <w:rPr>
          <w:rFonts w:eastAsia="Palatino Linotype"/>
          <w:b/>
          <w:i/>
        </w:rPr>
      </w:pPr>
    </w:p>
    <w:p w14:paraId="504F12DB" w14:textId="77777777" w:rsidR="00C049E2" w:rsidRPr="009C4BFD" w:rsidRDefault="00C049E2" w:rsidP="009C4BFD">
      <w:pPr>
        <w:spacing w:line="240" w:lineRule="auto"/>
        <w:ind w:left="567" w:right="539"/>
        <w:rPr>
          <w:rFonts w:eastAsia="Palatino Linotype"/>
          <w:b/>
          <w:i/>
        </w:rPr>
      </w:pPr>
      <w:r w:rsidRPr="009C4BFD">
        <w:rPr>
          <w:rFonts w:eastAsia="Palatino Linotype"/>
          <w:b/>
          <w:i/>
        </w:rPr>
        <w:t>Constitución Política del Estado Libre y Soberano de México</w:t>
      </w:r>
    </w:p>
    <w:p w14:paraId="04932D29" w14:textId="77777777" w:rsidR="00C049E2" w:rsidRPr="009C4BFD" w:rsidRDefault="00C049E2" w:rsidP="009C4BFD">
      <w:pPr>
        <w:spacing w:line="240" w:lineRule="auto"/>
        <w:ind w:left="567" w:right="539"/>
        <w:rPr>
          <w:rFonts w:eastAsia="Palatino Linotype"/>
          <w:i/>
        </w:rPr>
      </w:pPr>
      <w:r w:rsidRPr="009C4BFD">
        <w:rPr>
          <w:rFonts w:eastAsia="Palatino Linotype"/>
          <w:b/>
          <w:i/>
        </w:rPr>
        <w:t>“Artículo 5</w:t>
      </w:r>
      <w:r w:rsidRPr="009C4BFD">
        <w:rPr>
          <w:rFonts w:eastAsia="Palatino Linotype"/>
          <w:i/>
        </w:rPr>
        <w:t xml:space="preserve">.- </w:t>
      </w:r>
    </w:p>
    <w:p w14:paraId="1D3829F4" w14:textId="77777777" w:rsidR="00C049E2" w:rsidRPr="009C4BFD" w:rsidRDefault="00C049E2" w:rsidP="009C4BFD">
      <w:pPr>
        <w:spacing w:line="240" w:lineRule="auto"/>
        <w:ind w:left="567" w:right="539"/>
        <w:rPr>
          <w:rFonts w:eastAsia="Palatino Linotype"/>
          <w:i/>
        </w:rPr>
      </w:pPr>
      <w:r w:rsidRPr="009C4BFD">
        <w:rPr>
          <w:rFonts w:eastAsia="Palatino Linotype"/>
          <w:i/>
        </w:rPr>
        <w:t>(…)</w:t>
      </w:r>
    </w:p>
    <w:p w14:paraId="0EAE47FD" w14:textId="77777777" w:rsidR="00C049E2" w:rsidRPr="009C4BFD" w:rsidRDefault="00C049E2" w:rsidP="009C4BFD">
      <w:pPr>
        <w:spacing w:line="240" w:lineRule="auto"/>
        <w:ind w:left="567" w:right="539"/>
        <w:rPr>
          <w:rFonts w:eastAsia="Palatino Linotype"/>
          <w:i/>
        </w:rPr>
      </w:pPr>
      <w:r w:rsidRPr="009C4BFD">
        <w:rPr>
          <w:rFonts w:eastAsia="Palatino Linotype"/>
          <w:b/>
          <w:i/>
        </w:rPr>
        <w:t>El derecho a la información será garantizado por el Estado. La ley establecerá las previsiones que permitan asegurar la protección, el respeto y la difusión de este derecho</w:t>
      </w:r>
      <w:r w:rsidRPr="009C4BFD">
        <w:rPr>
          <w:rFonts w:eastAsia="Palatino Linotype"/>
          <w:i/>
        </w:rPr>
        <w:t>.</w:t>
      </w:r>
    </w:p>
    <w:p w14:paraId="4F0C804A" w14:textId="77777777" w:rsidR="00C049E2" w:rsidRPr="009C4BFD" w:rsidRDefault="00C049E2" w:rsidP="009C4BFD">
      <w:pPr>
        <w:spacing w:line="240" w:lineRule="auto"/>
        <w:ind w:left="567" w:right="539"/>
        <w:rPr>
          <w:rFonts w:eastAsia="Palatino Linotype"/>
          <w:i/>
        </w:rPr>
      </w:pPr>
      <w:r w:rsidRPr="009C4BF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9C4BFD" w:rsidRDefault="00C049E2" w:rsidP="009C4BFD">
      <w:pPr>
        <w:spacing w:line="240" w:lineRule="auto"/>
        <w:ind w:left="567" w:right="539"/>
        <w:rPr>
          <w:rFonts w:eastAsia="Palatino Linotype"/>
          <w:i/>
        </w:rPr>
      </w:pPr>
      <w:r w:rsidRPr="009C4BFD">
        <w:rPr>
          <w:rFonts w:eastAsia="Palatino Linotype"/>
          <w:b/>
          <w:i/>
        </w:rPr>
        <w:t>Este derecho se regirá por los principios y bases siguientes</w:t>
      </w:r>
      <w:r w:rsidRPr="009C4BFD">
        <w:rPr>
          <w:rFonts w:eastAsia="Palatino Linotype"/>
          <w:i/>
        </w:rPr>
        <w:t>:</w:t>
      </w:r>
    </w:p>
    <w:p w14:paraId="4A3E8CBA" w14:textId="77777777" w:rsidR="00C049E2" w:rsidRPr="009C4BFD" w:rsidRDefault="00C049E2" w:rsidP="009C4BFD">
      <w:pPr>
        <w:spacing w:line="240" w:lineRule="auto"/>
        <w:ind w:left="567" w:right="539"/>
        <w:rPr>
          <w:rFonts w:eastAsia="Palatino Linotype"/>
          <w:i/>
        </w:rPr>
      </w:pPr>
      <w:r w:rsidRPr="009C4BFD">
        <w:rPr>
          <w:rFonts w:eastAsia="Palatino Linotype"/>
          <w:b/>
          <w:i/>
        </w:rPr>
        <w:t>I. Toda la información en posesión de cualquier autoridad, entidad, órgano y organismos de los</w:t>
      </w:r>
      <w:r w:rsidRPr="009C4BFD">
        <w:rPr>
          <w:rFonts w:eastAsia="Palatino Linotype"/>
          <w:i/>
        </w:rPr>
        <w:t xml:space="preserve"> Poderes Ejecutivo, Legislativo y Judicial, órganos autónomos, partidos políticos, fideicomisos y fondos públicos estatales y </w:t>
      </w:r>
      <w:r w:rsidRPr="009C4BFD">
        <w:rPr>
          <w:rFonts w:eastAsia="Palatino Linotype"/>
          <w:b/>
          <w:i/>
        </w:rPr>
        <w:t>municipales</w:t>
      </w:r>
      <w:r w:rsidRPr="009C4BF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C4BFD">
        <w:rPr>
          <w:rFonts w:eastAsia="Palatino Linotype"/>
          <w:b/>
          <w:i/>
        </w:rPr>
        <w:t>es pública</w:t>
      </w:r>
      <w:r w:rsidRPr="009C4BF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9C4BFD">
        <w:rPr>
          <w:rFonts w:eastAsia="Palatino Linotype"/>
          <w:b/>
          <w:i/>
        </w:rPr>
        <w:t>En la interpretación de este derecho deberá prevalecer el principio de máxima publicidad</w:t>
      </w:r>
      <w:r w:rsidRPr="009C4BFD">
        <w:rPr>
          <w:rFonts w:eastAsia="Palatino Linotype"/>
          <w:i/>
        </w:rPr>
        <w:t xml:space="preserve">. </w:t>
      </w:r>
      <w:r w:rsidRPr="009C4BFD">
        <w:rPr>
          <w:rFonts w:eastAsia="Palatino Linotype"/>
          <w:b/>
          <w:i/>
        </w:rPr>
        <w:t>Los sujetos obligados deberán documentar todo acto que derive del ejercicio de sus facultades, competencias o funciones</w:t>
      </w:r>
      <w:r w:rsidRPr="009C4BFD">
        <w:rPr>
          <w:rFonts w:eastAsia="Palatino Linotype"/>
          <w:i/>
        </w:rPr>
        <w:t>, la ley determinará los supuestos específicos bajo los cuales procederá la declaración de inexistencia de la información.”</w:t>
      </w:r>
    </w:p>
    <w:p w14:paraId="5CA98E37" w14:textId="77777777" w:rsidR="00C049E2" w:rsidRPr="009C4BFD" w:rsidRDefault="00C049E2" w:rsidP="009C4BFD">
      <w:pPr>
        <w:rPr>
          <w:rFonts w:eastAsia="Palatino Linotype"/>
          <w:b/>
          <w:i/>
        </w:rPr>
      </w:pPr>
    </w:p>
    <w:p w14:paraId="6FC1BB3B" w14:textId="3BF4A33D" w:rsidR="00C049E2" w:rsidRPr="009C4BFD" w:rsidRDefault="00717E59" w:rsidP="009C4BFD">
      <w:pPr>
        <w:rPr>
          <w:rFonts w:eastAsia="Palatino Linotype"/>
          <w:i/>
        </w:rPr>
      </w:pPr>
      <w:r w:rsidRPr="009C4BFD">
        <w:rPr>
          <w:rFonts w:eastAsia="Palatino Linotype"/>
        </w:rPr>
        <w:t xml:space="preserve">Asimismo, </w:t>
      </w:r>
      <w:r w:rsidR="00C049E2" w:rsidRPr="009C4BFD">
        <w:rPr>
          <w:rFonts w:eastAsia="Palatino Linotype"/>
        </w:rPr>
        <w:t>el artículo 150 de la Ley de Transparencia y Acceso a la Información Pública del Estado de México y Municipios</w:t>
      </w:r>
      <w:r w:rsidR="00057B2D" w:rsidRPr="009C4BFD">
        <w:rPr>
          <w:rFonts w:eastAsia="Palatino Linotype"/>
        </w:rPr>
        <w:t xml:space="preserve"> </w:t>
      </w:r>
      <w:r w:rsidR="00E9335C" w:rsidRPr="009C4BFD">
        <w:rPr>
          <w:rFonts w:eastAsia="Palatino Linotype"/>
        </w:rPr>
        <w:t xml:space="preserve">indica </w:t>
      </w:r>
      <w:r w:rsidR="00057B2D" w:rsidRPr="009C4BFD">
        <w:rPr>
          <w:rFonts w:eastAsia="Palatino Linotype"/>
        </w:rPr>
        <w:t>que</w:t>
      </w:r>
      <w:r w:rsidR="00C049E2" w:rsidRPr="009C4BFD">
        <w:rPr>
          <w:rFonts w:eastAsia="Palatino Linotype"/>
        </w:rPr>
        <w:t xml:space="preserve"> la solicitud es la garantía primaria del Derecho de Acceso a la Información, además, establece que se regirá </w:t>
      </w:r>
      <w:r w:rsidR="00C049E2" w:rsidRPr="009C4BFD">
        <w:rPr>
          <w:rFonts w:eastAsia="Palatino Linotype"/>
          <w:i/>
        </w:rPr>
        <w:t>por los principios de simplicidad, rapidez</w:t>
      </w:r>
      <w:r w:rsidR="005F65B7" w:rsidRPr="009C4BFD">
        <w:rPr>
          <w:rFonts w:eastAsia="Palatino Linotype"/>
          <w:i/>
        </w:rPr>
        <w:t>,</w:t>
      </w:r>
      <w:r w:rsidR="00C049E2" w:rsidRPr="009C4BFD">
        <w:rPr>
          <w:rFonts w:eastAsia="Palatino Linotype"/>
          <w:i/>
        </w:rPr>
        <w:t xml:space="preserve"> gratuidad del procedimiento, auxilio y orientación a los particulare</w:t>
      </w:r>
      <w:r w:rsidR="001A58B3" w:rsidRPr="009C4BFD">
        <w:rPr>
          <w:rFonts w:eastAsia="Palatino Linotype"/>
          <w:i/>
        </w:rPr>
        <w:t>s.</w:t>
      </w:r>
    </w:p>
    <w:p w14:paraId="033466A6" w14:textId="77777777" w:rsidR="001A58B3" w:rsidRPr="009C4BFD" w:rsidRDefault="001A58B3" w:rsidP="009C4BFD">
      <w:pPr>
        <w:rPr>
          <w:rFonts w:eastAsia="Palatino Linotype"/>
          <w:i/>
        </w:rPr>
      </w:pPr>
    </w:p>
    <w:p w14:paraId="04ADA10B" w14:textId="574A944A" w:rsidR="001A58B3" w:rsidRPr="009C4BFD" w:rsidRDefault="00233F17" w:rsidP="009C4BFD">
      <w:pPr>
        <w:rPr>
          <w:rFonts w:eastAsia="Palatino Linotype" w:cs="Palatino Linotype"/>
          <w:i/>
          <w:szCs w:val="22"/>
        </w:rPr>
      </w:pPr>
      <w:r w:rsidRPr="009C4BFD">
        <w:rPr>
          <w:rFonts w:eastAsia="Palatino Linotype" w:cs="Palatino Linotype"/>
        </w:rPr>
        <w:lastRenderedPageBreak/>
        <w:t xml:space="preserve">Por su parte, el artículo 4 de </w:t>
      </w:r>
      <w:r w:rsidR="001A58B3" w:rsidRPr="009C4BF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9C4BFD">
        <w:rPr>
          <w:rFonts w:eastAsia="Palatino Linotype" w:cs="Palatino Linotype"/>
        </w:rPr>
        <w:t>.</w:t>
      </w:r>
    </w:p>
    <w:p w14:paraId="1407DBB8" w14:textId="77777777" w:rsidR="001A58B3" w:rsidRPr="009C4BFD" w:rsidRDefault="001A58B3" w:rsidP="009C4BFD">
      <w:pPr>
        <w:rPr>
          <w:rFonts w:eastAsia="Palatino Linotype" w:cs="Palatino Linotype"/>
        </w:rPr>
      </w:pPr>
    </w:p>
    <w:p w14:paraId="7552AA79" w14:textId="5C52E4A4" w:rsidR="001A58B3" w:rsidRPr="009C4BFD" w:rsidRDefault="001A58B3" w:rsidP="009C4BFD">
      <w:pPr>
        <w:rPr>
          <w:rFonts w:eastAsia="Palatino Linotype" w:cs="Palatino Linotype"/>
        </w:rPr>
      </w:pPr>
      <w:r w:rsidRPr="009C4BFD">
        <w:rPr>
          <w:rFonts w:eastAsia="Palatino Linotype" w:cs="Palatino Linotype"/>
        </w:rPr>
        <w:t xml:space="preserve">Esto es, que los Sujetos Obligados </w:t>
      </w:r>
      <w:r w:rsidR="00FA5957" w:rsidRPr="009C4BFD">
        <w:rPr>
          <w:rFonts w:eastAsia="Palatino Linotype" w:cs="Palatino Linotype"/>
        </w:rPr>
        <w:t>deben</w:t>
      </w:r>
      <w:r w:rsidRPr="009C4BFD">
        <w:rPr>
          <w:rFonts w:eastAsia="Palatino Linotype" w:cs="Palatino Linotype"/>
        </w:rPr>
        <w:t xml:space="preserve"> atender las solicitudes de acceso a la información pública que se les </w:t>
      </w:r>
      <w:r w:rsidR="00FA5957" w:rsidRPr="009C4BFD">
        <w:rPr>
          <w:rFonts w:eastAsia="Palatino Linotype" w:cs="Palatino Linotype"/>
        </w:rPr>
        <w:t>sean realizadas,</w:t>
      </w:r>
      <w:r w:rsidRPr="009C4BFD">
        <w:rPr>
          <w:rFonts w:eastAsia="Palatino Linotype" w:cs="Palatino Linotype"/>
        </w:rPr>
        <w:t xml:space="preserve"> y proporcionar la información pública que obre en su poder</w:t>
      </w:r>
      <w:r w:rsidR="00FA5957" w:rsidRPr="009C4BFD">
        <w:rPr>
          <w:rFonts w:eastAsia="Palatino Linotype" w:cs="Palatino Linotype"/>
        </w:rPr>
        <w:t>,</w:t>
      </w:r>
      <w:r w:rsidRPr="009C4BFD">
        <w:rPr>
          <w:rFonts w:eastAsia="Palatino Linotype" w:cs="Palatino Linotype"/>
        </w:rPr>
        <w:t xml:space="preserve"> conforme </w:t>
      </w:r>
      <w:r w:rsidR="00FA5957" w:rsidRPr="009C4BFD">
        <w:rPr>
          <w:rFonts w:eastAsia="Palatino Linotype" w:cs="Palatino Linotype"/>
        </w:rPr>
        <w:t>a</w:t>
      </w:r>
      <w:r w:rsidRPr="009C4BFD">
        <w:rPr>
          <w:rFonts w:eastAsia="Palatino Linotype" w:cs="Palatino Linotype"/>
        </w:rPr>
        <w:t xml:space="preserve">l estado </w:t>
      </w:r>
      <w:r w:rsidR="00FA5957" w:rsidRPr="009C4BFD">
        <w:rPr>
          <w:rFonts w:eastAsia="Palatino Linotype" w:cs="Palatino Linotype"/>
        </w:rPr>
        <w:t xml:space="preserve">en </w:t>
      </w:r>
      <w:r w:rsidRPr="009C4BFD">
        <w:rPr>
          <w:rFonts w:eastAsia="Palatino Linotype" w:cs="Palatino Linotype"/>
        </w:rPr>
        <w:t>que se encuentr</w:t>
      </w:r>
      <w:r w:rsidR="00FA5957" w:rsidRPr="009C4BFD">
        <w:rPr>
          <w:rFonts w:eastAsia="Palatino Linotype" w:cs="Palatino Linotype"/>
        </w:rPr>
        <w:t>e, sin que sea necesario</w:t>
      </w:r>
      <w:r w:rsidRPr="009C4BFD">
        <w:rPr>
          <w:rFonts w:eastAsia="Palatino Linotype" w:cs="Palatino Linotype"/>
        </w:rPr>
        <w:t xml:space="preserve"> </w:t>
      </w:r>
      <w:r w:rsidR="00FA5957" w:rsidRPr="009C4BFD">
        <w:rPr>
          <w:rFonts w:eastAsia="Palatino Linotype" w:cs="Palatino Linotype"/>
        </w:rPr>
        <w:t>procesar</w:t>
      </w:r>
      <w:r w:rsidRPr="009C4BFD">
        <w:rPr>
          <w:rFonts w:eastAsia="Palatino Linotype" w:cs="Palatino Linotype"/>
        </w:rPr>
        <w:t xml:space="preserve"> la misma, ni presentarla conforme al interés del solicitante; </w:t>
      </w:r>
      <w:r w:rsidR="00FA5957" w:rsidRPr="009C4BFD">
        <w:rPr>
          <w:rFonts w:eastAsia="Palatino Linotype" w:cs="Palatino Linotype"/>
        </w:rPr>
        <w:t>tal y como</w:t>
      </w:r>
      <w:r w:rsidRPr="009C4BFD">
        <w:rPr>
          <w:rFonts w:eastAsia="Palatino Linotype" w:cs="Palatino Linotype"/>
        </w:rPr>
        <w:t xml:space="preserve"> lo establece el artículo 12 de la Ley de Transparencia y Acceso a la Información Pública del Estado de México y Municipios</w:t>
      </w:r>
      <w:r w:rsidR="00970EB3" w:rsidRPr="009C4BFD">
        <w:rPr>
          <w:rFonts w:eastAsia="Palatino Linotype" w:cs="Palatino Linotype"/>
        </w:rPr>
        <w:t>.</w:t>
      </w:r>
    </w:p>
    <w:p w14:paraId="73245195" w14:textId="77777777" w:rsidR="00970EB3" w:rsidRPr="009C4BFD" w:rsidRDefault="00970EB3" w:rsidP="009C4BFD">
      <w:pPr>
        <w:rPr>
          <w:rFonts w:eastAsia="Palatino Linotype" w:cs="Palatino Linotype"/>
        </w:rPr>
      </w:pPr>
    </w:p>
    <w:p w14:paraId="7F62D4DF" w14:textId="775730E1" w:rsidR="001A58B3" w:rsidRPr="009C4BFD" w:rsidRDefault="001A58B3" w:rsidP="009C4BFD">
      <w:pPr>
        <w:rPr>
          <w:rFonts w:eastAsia="Palatino Linotype" w:cs="Palatino Linotype"/>
        </w:rPr>
      </w:pPr>
      <w:r w:rsidRPr="009C4BFD">
        <w:rPr>
          <w:rFonts w:eastAsia="Palatino Linotype" w:cs="Palatino Linotype"/>
        </w:rPr>
        <w:t>Es decir, que todo sujeto obligado que genere, recopile, administre, procese, archive, posea o conserven, son responsables de la misma</w:t>
      </w:r>
      <w:r w:rsidR="00970EB3" w:rsidRPr="009C4BFD">
        <w:rPr>
          <w:rFonts w:eastAsia="Palatino Linotype" w:cs="Palatino Linotype"/>
        </w:rPr>
        <w:t>,</w:t>
      </w:r>
      <w:r w:rsidRPr="009C4BF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9C4BFD">
        <w:rPr>
          <w:rFonts w:eastAsia="Palatino Linotype" w:cs="Palatino Linotype"/>
        </w:rPr>
        <w:t>o</w:t>
      </w:r>
      <w:r w:rsidRPr="009C4BF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9C4BFD" w:rsidRDefault="001A58B3" w:rsidP="009C4BFD">
      <w:pPr>
        <w:rPr>
          <w:rFonts w:eastAsia="Palatino Linotype" w:cs="Palatino Linotype"/>
        </w:rPr>
      </w:pPr>
    </w:p>
    <w:p w14:paraId="04E42DFE" w14:textId="573F1198" w:rsidR="001A58B3" w:rsidRPr="009C4BFD" w:rsidRDefault="001A58B3" w:rsidP="009C4BFD">
      <w:pPr>
        <w:rPr>
          <w:rFonts w:eastAsia="Palatino Linotype" w:cs="Palatino Linotype"/>
        </w:rPr>
      </w:pPr>
      <w:r w:rsidRPr="009C4BFD">
        <w:rPr>
          <w:rFonts w:eastAsia="Palatino Linotype" w:cs="Palatino Linotype"/>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9C4BFD">
        <w:rPr>
          <w:rFonts w:eastAsia="Palatino Linotype" w:cs="Palatino Linotype"/>
        </w:rPr>
        <w:lastRenderedPageBreak/>
        <w:t>garantizar el Derecho de Acceso a la Información Pública</w:t>
      </w:r>
      <w:r w:rsidR="00331F35" w:rsidRPr="009C4BFD">
        <w:rPr>
          <w:rFonts w:eastAsia="Palatino Linotype" w:cs="Palatino Linotype"/>
        </w:rPr>
        <w:t>, s</w:t>
      </w:r>
      <w:r w:rsidRPr="009C4BFD">
        <w:rPr>
          <w:rFonts w:eastAsia="Palatino Linotype" w:cs="Palatino Linotype"/>
        </w:rPr>
        <w:t xml:space="preserve">iempre y cuando no se trate de información reservada o </w:t>
      </w:r>
      <w:r w:rsidR="00331F35" w:rsidRPr="009C4BFD">
        <w:rPr>
          <w:rFonts w:eastAsia="Palatino Linotype" w:cs="Palatino Linotype"/>
        </w:rPr>
        <w:t>confidencial.</w:t>
      </w:r>
    </w:p>
    <w:p w14:paraId="40C5219F" w14:textId="77777777" w:rsidR="001A58B3" w:rsidRPr="009C4BFD" w:rsidRDefault="001A58B3" w:rsidP="009C4BFD">
      <w:pPr>
        <w:rPr>
          <w:rFonts w:eastAsia="Palatino Linotype" w:cs="Palatino Linotype"/>
        </w:rPr>
      </w:pPr>
    </w:p>
    <w:p w14:paraId="2E629608" w14:textId="01727E15" w:rsidR="00C049E2" w:rsidRPr="009C4BFD" w:rsidRDefault="006067C7" w:rsidP="009C4BFD">
      <w:pPr>
        <w:rPr>
          <w:rFonts w:eastAsia="Palatino Linotype"/>
        </w:rPr>
      </w:pPr>
      <w:bookmarkStart w:id="26" w:name="_heading=h.2s8eyo1" w:colFirst="0" w:colLast="0"/>
      <w:bookmarkEnd w:id="26"/>
      <w:r w:rsidRPr="009C4BFD">
        <w:rPr>
          <w:rFonts w:eastAsia="Palatino Linotype"/>
        </w:rPr>
        <w:t>Con base en lo anterior</w:t>
      </w:r>
      <w:r w:rsidR="00B22A80" w:rsidRPr="009C4BFD">
        <w:rPr>
          <w:rFonts w:eastAsia="Palatino Linotype"/>
        </w:rPr>
        <w:t>, se considera que</w:t>
      </w:r>
      <w:r w:rsidR="00C049E2" w:rsidRPr="009C4BFD">
        <w:rPr>
          <w:rFonts w:eastAsia="Palatino Linotype"/>
        </w:rPr>
        <w:t xml:space="preserve"> </w:t>
      </w:r>
      <w:r w:rsidR="00B22A80" w:rsidRPr="009C4BFD">
        <w:rPr>
          <w:rFonts w:eastAsia="Palatino Linotype"/>
          <w:b/>
          <w:bCs/>
        </w:rPr>
        <w:t>EL</w:t>
      </w:r>
      <w:r w:rsidR="00C049E2" w:rsidRPr="009C4BFD">
        <w:rPr>
          <w:rFonts w:eastAsia="Palatino Linotype"/>
        </w:rPr>
        <w:t xml:space="preserve"> </w:t>
      </w:r>
      <w:r w:rsidR="00C049E2" w:rsidRPr="009C4BFD">
        <w:rPr>
          <w:rFonts w:eastAsia="Palatino Linotype"/>
          <w:b/>
        </w:rPr>
        <w:t>SUJETO OBLIGADO</w:t>
      </w:r>
      <w:r w:rsidR="00C049E2" w:rsidRPr="009C4BFD">
        <w:rPr>
          <w:rFonts w:eastAsia="Palatino Linotype"/>
        </w:rPr>
        <w:t xml:space="preserve"> </w:t>
      </w:r>
      <w:r w:rsidR="00B22A80" w:rsidRPr="009C4BFD">
        <w:rPr>
          <w:rFonts w:eastAsia="Palatino Linotype"/>
        </w:rPr>
        <w:t xml:space="preserve">se </w:t>
      </w:r>
      <w:r w:rsidR="00717E59" w:rsidRPr="009C4BFD">
        <w:rPr>
          <w:rFonts w:eastAsia="Palatino Linotype"/>
        </w:rPr>
        <w:t>encontraba</w:t>
      </w:r>
      <w:r w:rsidR="00B22A80" w:rsidRPr="009C4BFD">
        <w:rPr>
          <w:rFonts w:eastAsia="Palatino Linotype"/>
        </w:rPr>
        <w:t xml:space="preserve"> compelido a</w:t>
      </w:r>
      <w:r w:rsidR="00C049E2" w:rsidRPr="009C4BFD">
        <w:rPr>
          <w:rFonts w:eastAsia="Palatino Linotype"/>
        </w:rPr>
        <w:t xml:space="preserve"> atender la solicitud de acceso a la información </w:t>
      </w:r>
      <w:r w:rsidR="00B22A80" w:rsidRPr="009C4BFD">
        <w:rPr>
          <w:rFonts w:eastAsia="Palatino Linotype"/>
        </w:rPr>
        <w:t xml:space="preserve">realizada por </w:t>
      </w:r>
      <w:r w:rsidR="00B22A80" w:rsidRPr="009C4BFD">
        <w:rPr>
          <w:rFonts w:eastAsia="Palatino Linotype"/>
          <w:b/>
          <w:bCs/>
        </w:rPr>
        <w:t>LA PARTE RECURRENTE</w:t>
      </w:r>
      <w:r w:rsidR="00331F35" w:rsidRPr="009C4BFD">
        <w:rPr>
          <w:rFonts w:eastAsia="Palatino Linotype"/>
        </w:rPr>
        <w:t>.</w:t>
      </w:r>
    </w:p>
    <w:p w14:paraId="1611F147" w14:textId="77777777" w:rsidR="00BD5A7C" w:rsidRPr="009C4BFD" w:rsidRDefault="00BD5A7C" w:rsidP="009C4BFD">
      <w:pPr>
        <w:rPr>
          <w:rFonts w:eastAsia="Palatino Linotype"/>
        </w:rPr>
      </w:pPr>
    </w:p>
    <w:p w14:paraId="51A0E8B4" w14:textId="676DCA47" w:rsidR="00664420" w:rsidRPr="009C4BFD" w:rsidRDefault="00C71CEF" w:rsidP="009C4BFD">
      <w:pPr>
        <w:pStyle w:val="Ttulo3"/>
        <w:rPr>
          <w:rFonts w:eastAsia="Calibri"/>
          <w:lang w:eastAsia="es-ES_tradnl"/>
        </w:rPr>
      </w:pPr>
      <w:bookmarkStart w:id="27" w:name="_Toc195122108"/>
      <w:r w:rsidRPr="009C4BFD">
        <w:rPr>
          <w:rFonts w:eastAsia="Calibri"/>
          <w:lang w:eastAsia="es-ES_tradnl"/>
        </w:rPr>
        <w:t>b)</w:t>
      </w:r>
      <w:r w:rsidR="00A53315" w:rsidRPr="009C4BFD">
        <w:rPr>
          <w:rFonts w:eastAsia="Calibri"/>
          <w:lang w:eastAsia="es-ES_tradnl"/>
        </w:rPr>
        <w:t xml:space="preserve"> </w:t>
      </w:r>
      <w:r w:rsidR="00A21A20" w:rsidRPr="009C4BFD">
        <w:rPr>
          <w:rFonts w:eastAsia="Calibri"/>
          <w:lang w:eastAsia="es-ES_tradnl"/>
        </w:rPr>
        <w:t>Controversia a resolver</w:t>
      </w:r>
      <w:bookmarkEnd w:id="27"/>
    </w:p>
    <w:p w14:paraId="652EBFD1" w14:textId="23B6E517" w:rsidR="005D5A50" w:rsidRPr="009C4BFD" w:rsidRDefault="00664420" w:rsidP="009C4BFD">
      <w:pPr>
        <w:rPr>
          <w:rFonts w:cs="Tahoma"/>
          <w:bCs/>
          <w:iCs/>
          <w:szCs w:val="22"/>
        </w:rPr>
      </w:pPr>
      <w:r w:rsidRPr="009C4BF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9C4BFD">
        <w:rPr>
          <w:rFonts w:eastAsia="Calibri"/>
          <w:b/>
          <w:bCs/>
          <w:lang w:eastAsia="es-ES_tradnl"/>
        </w:rPr>
        <w:t>LA PARTE RECURRENTE</w:t>
      </w:r>
      <w:r w:rsidRPr="009C4BFD">
        <w:rPr>
          <w:rFonts w:eastAsia="Calibri"/>
          <w:lang w:eastAsia="es-ES_tradnl"/>
        </w:rPr>
        <w:t xml:space="preserve"> solicitó </w:t>
      </w:r>
      <w:r w:rsidR="005A3988" w:rsidRPr="009C4BFD">
        <w:rPr>
          <w:rFonts w:cs="Tahoma"/>
          <w:bCs/>
          <w:iCs/>
          <w:szCs w:val="22"/>
        </w:rPr>
        <w:t>copia del contr</w:t>
      </w:r>
      <w:r w:rsidR="00700F10" w:rsidRPr="009C4BFD">
        <w:rPr>
          <w:rFonts w:cs="Tahoma"/>
          <w:bCs/>
          <w:iCs/>
          <w:szCs w:val="22"/>
        </w:rPr>
        <w:t xml:space="preserve">ato del seguro Institucional y </w:t>
      </w:r>
      <w:r w:rsidR="005A3988" w:rsidRPr="009C4BFD">
        <w:rPr>
          <w:rFonts w:cs="Tahoma"/>
          <w:bCs/>
          <w:iCs/>
          <w:szCs w:val="22"/>
        </w:rPr>
        <w:t>el</w:t>
      </w:r>
      <w:r w:rsidR="00700F10" w:rsidRPr="009C4BFD">
        <w:rPr>
          <w:rFonts w:cs="Tahoma"/>
          <w:bCs/>
          <w:iCs/>
          <w:szCs w:val="22"/>
        </w:rPr>
        <w:t xml:space="preserve"> contrato de</w:t>
      </w:r>
      <w:r w:rsidR="005A3988" w:rsidRPr="009C4BFD">
        <w:rPr>
          <w:rFonts w:cs="Tahoma"/>
          <w:bCs/>
          <w:iCs/>
          <w:szCs w:val="22"/>
        </w:rPr>
        <w:t xml:space="preserve"> seguro de separación individualizado correspondiente a los años 2022,</w:t>
      </w:r>
      <w:r w:rsidR="00700F10" w:rsidRPr="009C4BFD">
        <w:rPr>
          <w:rFonts w:cs="Tahoma"/>
          <w:bCs/>
          <w:iCs/>
          <w:szCs w:val="22"/>
        </w:rPr>
        <w:t xml:space="preserve"> </w:t>
      </w:r>
      <w:r w:rsidR="005A3988" w:rsidRPr="009C4BFD">
        <w:rPr>
          <w:rFonts w:cs="Tahoma"/>
          <w:bCs/>
          <w:iCs/>
          <w:szCs w:val="22"/>
        </w:rPr>
        <w:t>2023,</w:t>
      </w:r>
      <w:r w:rsidR="00700F10" w:rsidRPr="009C4BFD">
        <w:rPr>
          <w:rFonts w:cs="Tahoma"/>
          <w:bCs/>
          <w:iCs/>
          <w:szCs w:val="22"/>
        </w:rPr>
        <w:t xml:space="preserve"> </w:t>
      </w:r>
      <w:r w:rsidR="005A3988" w:rsidRPr="009C4BFD">
        <w:rPr>
          <w:rFonts w:cs="Tahoma"/>
          <w:bCs/>
          <w:iCs/>
          <w:szCs w:val="22"/>
        </w:rPr>
        <w:t>2024 y 2025</w:t>
      </w:r>
      <w:r w:rsidR="00700F10" w:rsidRPr="009C4BFD">
        <w:rPr>
          <w:rFonts w:cs="Tahoma"/>
          <w:bCs/>
          <w:iCs/>
          <w:szCs w:val="22"/>
        </w:rPr>
        <w:t>.</w:t>
      </w:r>
    </w:p>
    <w:p w14:paraId="30643618" w14:textId="77777777" w:rsidR="00700F10" w:rsidRPr="009C4BFD" w:rsidRDefault="00700F10" w:rsidP="009C4BFD">
      <w:pPr>
        <w:rPr>
          <w:rFonts w:cs="Tahoma"/>
          <w:bCs/>
          <w:iCs/>
          <w:szCs w:val="22"/>
        </w:rPr>
      </w:pPr>
    </w:p>
    <w:p w14:paraId="228E8457" w14:textId="4A65069A" w:rsidR="005B18AF" w:rsidRPr="009C4BFD" w:rsidRDefault="00664420" w:rsidP="009C4BFD">
      <w:pPr>
        <w:tabs>
          <w:tab w:val="left" w:pos="4962"/>
        </w:tabs>
        <w:contextualSpacing/>
        <w:rPr>
          <w:rFonts w:cs="Tahoma"/>
          <w:bCs/>
          <w:iCs/>
          <w:szCs w:val="22"/>
        </w:rPr>
      </w:pPr>
      <w:r w:rsidRPr="009C4BFD">
        <w:rPr>
          <w:rFonts w:eastAsiaTheme="minorHAnsi" w:cs="Tahoma"/>
          <w:bCs/>
          <w:iCs/>
          <w:szCs w:val="22"/>
          <w:lang w:eastAsia="en-US"/>
        </w:rPr>
        <w:t xml:space="preserve">En respuesta, </w:t>
      </w:r>
      <w:r w:rsidR="005D5A50" w:rsidRPr="009C4BFD">
        <w:rPr>
          <w:rFonts w:eastAsiaTheme="minorHAnsi" w:cs="Tahoma"/>
          <w:b/>
          <w:iCs/>
          <w:szCs w:val="22"/>
          <w:lang w:eastAsia="en-US"/>
        </w:rPr>
        <w:t>EL SUJETO OBLIGADO</w:t>
      </w:r>
      <w:r w:rsidRPr="009C4BFD">
        <w:rPr>
          <w:rFonts w:eastAsiaTheme="minorHAnsi" w:cs="Tahoma"/>
          <w:bCs/>
          <w:iCs/>
          <w:szCs w:val="22"/>
          <w:lang w:eastAsia="en-US"/>
        </w:rPr>
        <w:t xml:space="preserve"> se pronunció por conducto de</w:t>
      </w:r>
      <w:r w:rsidR="00551200" w:rsidRPr="009C4BFD">
        <w:rPr>
          <w:rFonts w:eastAsiaTheme="minorHAnsi" w:cs="Tahoma"/>
          <w:bCs/>
          <w:iCs/>
          <w:szCs w:val="22"/>
          <w:lang w:eastAsia="en-US"/>
        </w:rPr>
        <w:t>l Director General de Administración y Finanzas quien remitió los hipervínculos y los pasos para que la parte recurrente pudiera acceder a la información solicitada.</w:t>
      </w:r>
    </w:p>
    <w:p w14:paraId="4BEBD880" w14:textId="77777777" w:rsidR="00664420" w:rsidRPr="009C4BFD" w:rsidRDefault="00664420" w:rsidP="009C4BFD">
      <w:pPr>
        <w:tabs>
          <w:tab w:val="left" w:pos="4962"/>
        </w:tabs>
        <w:contextualSpacing/>
        <w:rPr>
          <w:rFonts w:eastAsiaTheme="minorHAnsi" w:cs="Tahoma"/>
          <w:bCs/>
          <w:iCs/>
          <w:szCs w:val="22"/>
          <w:lang w:eastAsia="en-US"/>
        </w:rPr>
      </w:pPr>
    </w:p>
    <w:p w14:paraId="31DD81D7" w14:textId="27B12E34" w:rsidR="00664420" w:rsidRPr="009C4BFD" w:rsidRDefault="00CF7586" w:rsidP="009C4BFD">
      <w:pPr>
        <w:tabs>
          <w:tab w:val="left" w:pos="4962"/>
        </w:tabs>
        <w:contextualSpacing/>
        <w:rPr>
          <w:rFonts w:eastAsiaTheme="minorHAnsi" w:cs="Tahoma"/>
          <w:bCs/>
          <w:iCs/>
          <w:szCs w:val="22"/>
          <w:lang w:eastAsia="en-US"/>
        </w:rPr>
      </w:pPr>
      <w:r w:rsidRPr="009C4BFD">
        <w:rPr>
          <w:rFonts w:eastAsiaTheme="minorHAnsi" w:cs="Tahoma"/>
          <w:bCs/>
          <w:iCs/>
          <w:szCs w:val="22"/>
          <w:lang w:eastAsia="en-US"/>
        </w:rPr>
        <w:t xml:space="preserve">Ahora bien, en la interposición del presente recurso </w:t>
      </w:r>
      <w:r w:rsidRPr="009C4BFD">
        <w:rPr>
          <w:rFonts w:eastAsiaTheme="minorHAnsi" w:cs="Tahoma"/>
          <w:b/>
          <w:iCs/>
          <w:szCs w:val="22"/>
          <w:lang w:eastAsia="en-US"/>
        </w:rPr>
        <w:t>LA PARTE RECURRENTE</w:t>
      </w:r>
      <w:r w:rsidR="00664420" w:rsidRPr="009C4BFD">
        <w:rPr>
          <w:rFonts w:eastAsiaTheme="minorHAnsi" w:cs="Tahoma"/>
          <w:bCs/>
          <w:iCs/>
          <w:szCs w:val="22"/>
          <w:lang w:eastAsia="en-US"/>
        </w:rPr>
        <w:t xml:space="preserve"> se inconformó de </w:t>
      </w:r>
      <w:r w:rsidR="00551200" w:rsidRPr="009C4BFD">
        <w:rPr>
          <w:rFonts w:eastAsiaTheme="minorHAnsi" w:cs="Tahoma"/>
          <w:bCs/>
          <w:iCs/>
          <w:szCs w:val="22"/>
          <w:lang w:eastAsia="en-US"/>
        </w:rPr>
        <w:t>que en la liga remitida por el SUJETO OBLIGADO no se puede verificar la información,</w:t>
      </w:r>
      <w:r w:rsidRPr="009C4BFD">
        <w:rPr>
          <w:rFonts w:eastAsiaTheme="minorHAnsi" w:cs="Tahoma"/>
          <w:bCs/>
          <w:iCs/>
          <w:szCs w:val="22"/>
          <w:lang w:eastAsia="en-US"/>
        </w:rPr>
        <w:t xml:space="preserve"> por lo cual, el estudio </w:t>
      </w:r>
      <w:r w:rsidR="005B18AF" w:rsidRPr="009C4BFD">
        <w:rPr>
          <w:rFonts w:eastAsiaTheme="minorHAnsi" w:cs="Tahoma"/>
          <w:bCs/>
          <w:iCs/>
          <w:szCs w:val="22"/>
          <w:lang w:eastAsia="en-US"/>
        </w:rPr>
        <w:t xml:space="preserve">se centrará en determinar si </w:t>
      </w:r>
      <w:r w:rsidR="00551200" w:rsidRPr="009C4BFD">
        <w:rPr>
          <w:rFonts w:eastAsiaTheme="minorHAnsi" w:cs="Tahoma"/>
          <w:bCs/>
          <w:iCs/>
          <w:szCs w:val="22"/>
          <w:lang w:eastAsia="en-US"/>
        </w:rPr>
        <w:t>efectivamente con la información entregada se colmó o no con la pretensión de la parte recurrente.</w:t>
      </w:r>
    </w:p>
    <w:p w14:paraId="5346557C" w14:textId="77777777" w:rsidR="00551200" w:rsidRPr="009C4BFD" w:rsidRDefault="00551200" w:rsidP="009C4BFD">
      <w:pPr>
        <w:tabs>
          <w:tab w:val="left" w:pos="4962"/>
        </w:tabs>
        <w:contextualSpacing/>
        <w:rPr>
          <w:rFonts w:eastAsiaTheme="minorHAnsi" w:cs="Tahoma"/>
          <w:bCs/>
          <w:iCs/>
          <w:szCs w:val="22"/>
          <w:lang w:eastAsia="en-US"/>
        </w:rPr>
      </w:pPr>
    </w:p>
    <w:p w14:paraId="414FD2D5" w14:textId="4408E416" w:rsidR="00664420" w:rsidRPr="009C4BFD" w:rsidRDefault="00A21A20" w:rsidP="009C4BFD">
      <w:pPr>
        <w:pStyle w:val="Ttulo3"/>
      </w:pPr>
      <w:bookmarkStart w:id="28" w:name="_Toc195122109"/>
      <w:r w:rsidRPr="009C4BFD">
        <w:lastRenderedPageBreak/>
        <w:t>c)</w:t>
      </w:r>
      <w:r w:rsidR="00664420" w:rsidRPr="009C4BFD">
        <w:t xml:space="preserve"> </w:t>
      </w:r>
      <w:r w:rsidRPr="009C4BFD">
        <w:t>Estudio de la controversia</w:t>
      </w:r>
      <w:bookmarkEnd w:id="28"/>
    </w:p>
    <w:p w14:paraId="6B1A30B4" w14:textId="1934F71D" w:rsidR="004B36BC" w:rsidRPr="009C4BFD" w:rsidRDefault="00CF2D8B" w:rsidP="009C4BFD">
      <w:pPr>
        <w:pBdr>
          <w:top w:val="nil"/>
          <w:left w:val="nil"/>
          <w:bottom w:val="nil"/>
          <w:right w:val="nil"/>
          <w:between w:val="nil"/>
        </w:pBdr>
        <w:contextualSpacing/>
        <w:rPr>
          <w:rFonts w:eastAsia="Palatino Linotype" w:cs="Palatino Linotype"/>
          <w:szCs w:val="24"/>
        </w:rPr>
      </w:pPr>
      <w:r w:rsidRPr="009C4BFD">
        <w:rPr>
          <w:rFonts w:cs="Tahoma"/>
          <w:bCs/>
          <w:szCs w:val="22"/>
        </w:rPr>
        <w:t xml:space="preserve">Una vez determinada la controversia a resolver, </w:t>
      </w:r>
      <w:r w:rsidR="002F22A7" w:rsidRPr="009C4BFD">
        <w:rPr>
          <w:rFonts w:cs="Tahoma"/>
          <w:bCs/>
          <w:szCs w:val="22"/>
        </w:rPr>
        <w:t xml:space="preserve">en primera instancia habrá que analizarse la fuente obligacional de los contratos </w:t>
      </w:r>
      <w:r w:rsidR="004B36BC" w:rsidRPr="009C4BFD">
        <w:rPr>
          <w:rFonts w:eastAsia="Palatino Linotype" w:cs="Palatino Linotype"/>
        </w:rPr>
        <w:t xml:space="preserve">mismos que se </w:t>
      </w:r>
      <w:r w:rsidR="004B36BC" w:rsidRPr="009C4BFD">
        <w:rPr>
          <w:rFonts w:eastAsia="Palatino Linotype" w:cs="Palatino Linotype"/>
          <w:szCs w:val="24"/>
        </w:rPr>
        <w:t xml:space="preserve">encuentran dentro de las obligaciones de transparencia comunes de los Sujetos Obligados, comprendida en la fracciones XXIX </w:t>
      </w:r>
      <w:proofErr w:type="gramStart"/>
      <w:r w:rsidR="004B36BC" w:rsidRPr="009C4BFD">
        <w:rPr>
          <w:rFonts w:eastAsia="Palatino Linotype" w:cs="Palatino Linotype"/>
          <w:szCs w:val="24"/>
        </w:rPr>
        <w:t>y  XXXII</w:t>
      </w:r>
      <w:proofErr w:type="gramEnd"/>
      <w:r w:rsidR="004B36BC" w:rsidRPr="009C4BFD">
        <w:rPr>
          <w:rFonts w:eastAsia="Palatino Linotype" w:cs="Palatino Linotype"/>
          <w:szCs w:val="24"/>
        </w:rPr>
        <w:t xml:space="preserve"> de la Ley de Transparencia y Acceso a la Información Pública del Estado de México y Municipios.</w:t>
      </w:r>
    </w:p>
    <w:p w14:paraId="66CB6505" w14:textId="77777777" w:rsidR="004B36BC" w:rsidRPr="009C4BFD" w:rsidRDefault="004B36BC" w:rsidP="009C4BFD">
      <w:pPr>
        <w:pBdr>
          <w:top w:val="nil"/>
          <w:left w:val="nil"/>
          <w:bottom w:val="nil"/>
          <w:right w:val="nil"/>
          <w:between w:val="nil"/>
        </w:pBdr>
        <w:contextualSpacing/>
        <w:rPr>
          <w:rFonts w:eastAsia="Palatino Linotype" w:cs="Palatino Linotype"/>
          <w:sz w:val="24"/>
          <w:szCs w:val="24"/>
        </w:rPr>
      </w:pPr>
    </w:p>
    <w:p w14:paraId="23EF65EE" w14:textId="77777777" w:rsidR="004B36BC" w:rsidRPr="009C4BFD" w:rsidRDefault="004B36BC" w:rsidP="009C4BFD">
      <w:pPr>
        <w:pBdr>
          <w:top w:val="nil"/>
          <w:left w:val="nil"/>
          <w:bottom w:val="nil"/>
          <w:right w:val="nil"/>
          <w:between w:val="nil"/>
        </w:pBdr>
        <w:spacing w:line="276" w:lineRule="auto"/>
        <w:ind w:left="851" w:right="703"/>
        <w:contextualSpacing/>
        <w:rPr>
          <w:rFonts w:eastAsia="Palatino Linotype" w:cs="Palatino Linotype"/>
          <w:i/>
          <w:iCs/>
          <w:szCs w:val="24"/>
        </w:rPr>
      </w:pPr>
      <w:r w:rsidRPr="009C4BFD">
        <w:rPr>
          <w:rFonts w:eastAsia="Palatino Linotype" w:cs="Palatino Linotype"/>
          <w:b/>
          <w:bCs/>
          <w:i/>
          <w:iCs/>
          <w:szCs w:val="24"/>
        </w:rPr>
        <w:t>XXIX.</w:t>
      </w:r>
      <w:r w:rsidRPr="009C4BFD">
        <w:rPr>
          <w:rFonts w:eastAsia="Palatino Linotype" w:cs="Palatino Linotype"/>
          <w:i/>
          <w:iCs/>
          <w:szCs w:val="24"/>
        </w:rPr>
        <w:t xml:space="preserve"> </w:t>
      </w:r>
      <w:r w:rsidRPr="009C4BFD">
        <w:rPr>
          <w:rFonts w:eastAsia="Palatino Linotype" w:cs="Palatino Linotype"/>
          <w:b/>
          <w:bCs/>
          <w:i/>
          <w:iCs/>
          <w:szCs w:val="24"/>
        </w:rPr>
        <w:t>La información sobre los procesos y resultados sobre procedimientos de adjudicación directa, invitación restringida y licitación de cualquier naturaleza</w:t>
      </w:r>
      <w:r w:rsidRPr="009C4BFD">
        <w:rPr>
          <w:rFonts w:eastAsia="Palatino Linotype" w:cs="Palatino Linotype"/>
          <w:i/>
          <w:iCs/>
          <w:szCs w:val="24"/>
        </w:rPr>
        <w:t>, incluyendo la versión pública del expediente respectivo y de los contratos celebrados, que deberán contener, por los menos, lo siguiente:</w:t>
      </w:r>
    </w:p>
    <w:p w14:paraId="322631A1" w14:textId="77777777" w:rsidR="004B36BC" w:rsidRPr="009C4BFD" w:rsidRDefault="004B36BC" w:rsidP="009C4BFD">
      <w:pPr>
        <w:pBdr>
          <w:top w:val="nil"/>
          <w:left w:val="nil"/>
          <w:bottom w:val="nil"/>
          <w:right w:val="nil"/>
          <w:between w:val="nil"/>
        </w:pBdr>
        <w:spacing w:line="276" w:lineRule="auto"/>
        <w:ind w:left="851" w:right="703"/>
        <w:contextualSpacing/>
        <w:rPr>
          <w:rFonts w:eastAsia="Palatino Linotype" w:cs="Palatino Linotype"/>
          <w:i/>
          <w:iCs/>
          <w:szCs w:val="24"/>
        </w:rPr>
      </w:pPr>
    </w:p>
    <w:p w14:paraId="7E4AC2FA" w14:textId="77777777" w:rsidR="004B36BC" w:rsidRPr="009C4BFD" w:rsidRDefault="004B36BC" w:rsidP="009C4BFD">
      <w:pPr>
        <w:pBdr>
          <w:top w:val="nil"/>
          <w:left w:val="nil"/>
          <w:bottom w:val="nil"/>
          <w:right w:val="nil"/>
          <w:between w:val="nil"/>
        </w:pBdr>
        <w:spacing w:line="276" w:lineRule="auto"/>
        <w:ind w:left="851" w:right="703"/>
        <w:contextualSpacing/>
        <w:rPr>
          <w:rFonts w:eastAsia="Palatino Linotype" w:cs="Palatino Linotype"/>
          <w:b/>
          <w:bCs/>
          <w:i/>
          <w:iCs/>
          <w:szCs w:val="24"/>
        </w:rPr>
      </w:pPr>
      <w:r w:rsidRPr="009C4BFD">
        <w:rPr>
          <w:rFonts w:eastAsia="Palatino Linotype" w:cs="Palatino Linotype"/>
          <w:b/>
          <w:bCs/>
          <w:i/>
          <w:iCs/>
          <w:szCs w:val="24"/>
        </w:rPr>
        <w:t>a) De licitaciones públicas o procedimientos de invitación restringida:</w:t>
      </w:r>
    </w:p>
    <w:p w14:paraId="1526FAB1"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 La convocatoria o invitación emitida, así como los fundamentos legales</w:t>
      </w:r>
    </w:p>
    <w:p w14:paraId="136C142C"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proofErr w:type="gramStart"/>
      <w:r w:rsidRPr="009C4BFD">
        <w:rPr>
          <w:rFonts w:eastAsia="Palatino Linotype" w:cs="Palatino Linotype"/>
          <w:i/>
          <w:iCs/>
          <w:szCs w:val="24"/>
        </w:rPr>
        <w:t>aplicados</w:t>
      </w:r>
      <w:proofErr w:type="gramEnd"/>
      <w:r w:rsidRPr="009C4BFD">
        <w:rPr>
          <w:rFonts w:eastAsia="Palatino Linotype" w:cs="Palatino Linotype"/>
          <w:i/>
          <w:iCs/>
          <w:szCs w:val="24"/>
        </w:rPr>
        <w:t xml:space="preserve"> para llevarla a cabo;</w:t>
      </w:r>
    </w:p>
    <w:p w14:paraId="344E947B"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2) Los nombres de los participantes o invitados;</w:t>
      </w:r>
    </w:p>
    <w:p w14:paraId="45A30AE0"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3) El nombre del ganador y las razones que lo justifican;</w:t>
      </w:r>
    </w:p>
    <w:p w14:paraId="1AE50533"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4) El área solicitante y la responsable de su ejecución;</w:t>
      </w:r>
    </w:p>
    <w:p w14:paraId="5F05367D"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5) Las convocatorias e invitaciones emitidas;</w:t>
      </w:r>
    </w:p>
    <w:p w14:paraId="660845C1"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6) Los dictámenes y fallo de adjudicación;</w:t>
      </w:r>
    </w:p>
    <w:p w14:paraId="6668EFFA"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 xml:space="preserve">7) </w:t>
      </w:r>
      <w:r w:rsidRPr="009C4BFD">
        <w:rPr>
          <w:rFonts w:eastAsia="Palatino Linotype" w:cs="Palatino Linotype"/>
          <w:b/>
          <w:bCs/>
          <w:i/>
          <w:iCs/>
          <w:szCs w:val="24"/>
          <w:u w:val="single"/>
        </w:rPr>
        <w:t>El contrato y, en su caso, sus anexos</w:t>
      </w:r>
      <w:r w:rsidRPr="009C4BFD">
        <w:rPr>
          <w:rFonts w:eastAsia="Palatino Linotype" w:cs="Palatino Linotype"/>
          <w:i/>
          <w:iCs/>
          <w:szCs w:val="24"/>
        </w:rPr>
        <w:t>;</w:t>
      </w:r>
    </w:p>
    <w:p w14:paraId="62CB351E"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8) Los mecanismos de vigilancia y supervisión, incluyendo en su caso, los estudios de impacto urbano y ambiental, según corresponda;</w:t>
      </w:r>
    </w:p>
    <w:p w14:paraId="28C19DEF"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9) La partida presupuestal, de conformidad con el clasificador por objeto del gasto, en el caso de ser aplicable;</w:t>
      </w:r>
    </w:p>
    <w:p w14:paraId="26D4B217"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10) Origen de los recursos especificando si son federales, estatales o municipales, así como el tipo de fondo de participación o aportación respectiva;</w:t>
      </w:r>
    </w:p>
    <w:p w14:paraId="48C0F525"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lastRenderedPageBreak/>
        <w:t>11) Los convenios modificatorios que, en su caso, sean firmados, precisando el objeto y la fecha de celebración;</w:t>
      </w:r>
    </w:p>
    <w:p w14:paraId="2D896FA6"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12) Los informes de avance físico y financiero sobre las obras o servicios contratados;</w:t>
      </w:r>
    </w:p>
    <w:p w14:paraId="0C8CF9AA"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13) El convenio de terminación; y</w:t>
      </w:r>
    </w:p>
    <w:p w14:paraId="1752B7BE"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14) El finiquito.</w:t>
      </w:r>
    </w:p>
    <w:p w14:paraId="5B5FA45A" w14:textId="77777777" w:rsidR="004B36BC" w:rsidRPr="009C4BFD" w:rsidRDefault="004B36BC" w:rsidP="009C4BFD">
      <w:pPr>
        <w:pBdr>
          <w:top w:val="nil"/>
          <w:left w:val="nil"/>
          <w:bottom w:val="nil"/>
          <w:right w:val="nil"/>
          <w:between w:val="nil"/>
        </w:pBdr>
        <w:spacing w:line="276" w:lineRule="auto"/>
        <w:ind w:left="851" w:right="703"/>
        <w:contextualSpacing/>
        <w:rPr>
          <w:rFonts w:eastAsia="Palatino Linotype" w:cs="Palatino Linotype"/>
          <w:i/>
          <w:iCs/>
          <w:szCs w:val="24"/>
        </w:rPr>
      </w:pPr>
    </w:p>
    <w:p w14:paraId="7F30F09A" w14:textId="77777777" w:rsidR="004B36BC" w:rsidRPr="009C4BFD" w:rsidRDefault="004B36BC" w:rsidP="009C4BFD">
      <w:pPr>
        <w:pBdr>
          <w:top w:val="nil"/>
          <w:left w:val="nil"/>
          <w:bottom w:val="nil"/>
          <w:right w:val="nil"/>
          <w:between w:val="nil"/>
        </w:pBdr>
        <w:spacing w:line="276" w:lineRule="auto"/>
        <w:ind w:left="851" w:right="703"/>
        <w:contextualSpacing/>
        <w:rPr>
          <w:rFonts w:eastAsia="Palatino Linotype" w:cs="Palatino Linotype"/>
          <w:b/>
          <w:bCs/>
          <w:i/>
          <w:iCs/>
          <w:szCs w:val="24"/>
        </w:rPr>
      </w:pPr>
      <w:r w:rsidRPr="009C4BFD">
        <w:rPr>
          <w:rFonts w:eastAsia="Palatino Linotype" w:cs="Palatino Linotype"/>
          <w:b/>
          <w:bCs/>
          <w:i/>
          <w:iCs/>
          <w:szCs w:val="24"/>
        </w:rPr>
        <w:t>b) De las adjudicaciones directas:</w:t>
      </w:r>
    </w:p>
    <w:p w14:paraId="138B30F8"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 La propuesta enviada por el participante;</w:t>
      </w:r>
    </w:p>
    <w:p w14:paraId="5DE258A8"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2) Los motivos y fundamentos legales aplicados para llevarla a cabo;</w:t>
      </w:r>
    </w:p>
    <w:p w14:paraId="4F701892"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3) La autorización del ejercicio de la opción;</w:t>
      </w:r>
    </w:p>
    <w:p w14:paraId="1A6B7654"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4) En su caso, las cotizaciones consideradas, especificando los nombres de los proveedores y sus montos;</w:t>
      </w:r>
    </w:p>
    <w:p w14:paraId="27A72D77"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5) El nombre de la persona física o jurídica colectiva adjudicada;</w:t>
      </w:r>
    </w:p>
    <w:p w14:paraId="5387E381"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6) La unidad administrativa solicitante y la responsable de su ejecución;</w:t>
      </w:r>
    </w:p>
    <w:p w14:paraId="1F2FAB53"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 xml:space="preserve">7) </w:t>
      </w:r>
      <w:r w:rsidRPr="009C4BFD">
        <w:rPr>
          <w:rFonts w:eastAsia="Palatino Linotype" w:cs="Palatino Linotype"/>
          <w:b/>
          <w:bCs/>
          <w:i/>
          <w:iCs/>
          <w:szCs w:val="24"/>
          <w:u w:val="single"/>
        </w:rPr>
        <w:t>El número, fecha, el monto del contrato</w:t>
      </w:r>
      <w:r w:rsidRPr="009C4BFD">
        <w:rPr>
          <w:rFonts w:eastAsia="Palatino Linotype" w:cs="Palatino Linotype"/>
          <w:i/>
          <w:iCs/>
          <w:szCs w:val="24"/>
        </w:rPr>
        <w:t xml:space="preserve"> y el plazo de entrega o de ejecución de los servicios u obra;</w:t>
      </w:r>
    </w:p>
    <w:p w14:paraId="02CC525E"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8) Los mecanismos de vigilancia y supervisión, incluyendo, en su caso, los estudios de impacto urbano y ambiental, según corresponda;</w:t>
      </w:r>
    </w:p>
    <w:p w14:paraId="73809100"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9) Los informes de avance sobre las obras o servicios contratados;</w:t>
      </w:r>
    </w:p>
    <w:p w14:paraId="26479754"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10) El convenio de terminación; y</w:t>
      </w:r>
    </w:p>
    <w:p w14:paraId="23853255"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i/>
          <w:iCs/>
          <w:szCs w:val="24"/>
        </w:rPr>
        <w:t>11) El finiquito.</w:t>
      </w:r>
    </w:p>
    <w:p w14:paraId="47E89EED" w14:textId="77777777" w:rsidR="004B36BC" w:rsidRPr="009C4BFD" w:rsidRDefault="004B36BC" w:rsidP="009C4BFD">
      <w:pPr>
        <w:pBdr>
          <w:top w:val="nil"/>
          <w:left w:val="nil"/>
          <w:bottom w:val="nil"/>
          <w:right w:val="nil"/>
          <w:between w:val="nil"/>
        </w:pBdr>
        <w:spacing w:line="276" w:lineRule="auto"/>
        <w:ind w:left="1134" w:right="703"/>
        <w:contextualSpacing/>
        <w:rPr>
          <w:rFonts w:eastAsia="Palatino Linotype" w:cs="Palatino Linotype"/>
          <w:i/>
          <w:iCs/>
          <w:szCs w:val="24"/>
        </w:rPr>
      </w:pPr>
      <w:r w:rsidRPr="009C4BFD">
        <w:rPr>
          <w:rFonts w:eastAsia="Palatino Linotype" w:cs="Palatino Linotype"/>
          <w:b/>
          <w:bCs/>
          <w:i/>
          <w:iCs/>
          <w:szCs w:val="24"/>
        </w:rPr>
        <w:t>XXXII.</w:t>
      </w:r>
      <w:r w:rsidRPr="009C4BFD">
        <w:rPr>
          <w:rFonts w:eastAsia="Palatino Linotype" w:cs="Palatino Linotype"/>
          <w:i/>
          <w:iCs/>
          <w:szCs w:val="24"/>
        </w:rPr>
        <w:t xml:space="preserve"> </w:t>
      </w:r>
      <w:r w:rsidRPr="009C4BFD">
        <w:rPr>
          <w:rFonts w:eastAsia="Palatino Linotype" w:cs="Palatino Linotype"/>
          <w:b/>
          <w:bCs/>
          <w:i/>
          <w:iCs/>
          <w:szCs w:val="24"/>
          <w:u w:val="single"/>
        </w:rPr>
        <w:t>Las concesiones, contratos, convenios, permisos, licencias o autorizaciones otorgado</w:t>
      </w:r>
      <w:r w:rsidRPr="009C4BFD">
        <w:rPr>
          <w:rFonts w:eastAsia="Palatino Linotype" w:cs="Palatino Linotype"/>
          <w:i/>
          <w:iCs/>
          <w:szCs w:val="24"/>
        </w:rPr>
        <w:t>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225BED7" w14:textId="77777777" w:rsidR="004B36BC" w:rsidRPr="009C4BFD" w:rsidRDefault="004B36BC" w:rsidP="009C4BFD">
      <w:pPr>
        <w:pBdr>
          <w:top w:val="nil"/>
          <w:left w:val="nil"/>
          <w:bottom w:val="nil"/>
          <w:right w:val="nil"/>
          <w:between w:val="nil"/>
        </w:pBdr>
        <w:contextualSpacing/>
        <w:rPr>
          <w:rFonts w:eastAsia="Palatino Linotype" w:cs="Palatino Linotype"/>
          <w:sz w:val="24"/>
          <w:szCs w:val="24"/>
        </w:rPr>
      </w:pPr>
    </w:p>
    <w:p w14:paraId="27DC894C" w14:textId="77777777" w:rsidR="00F8261C" w:rsidRPr="009C4BFD" w:rsidRDefault="004B36BC" w:rsidP="009C4BFD">
      <w:pPr>
        <w:pBdr>
          <w:top w:val="nil"/>
          <w:left w:val="nil"/>
          <w:bottom w:val="nil"/>
          <w:right w:val="nil"/>
          <w:between w:val="nil"/>
        </w:pBdr>
        <w:contextualSpacing/>
        <w:rPr>
          <w:rFonts w:eastAsia="Palatino Linotype" w:cs="Palatino Linotype"/>
          <w:szCs w:val="24"/>
        </w:rPr>
      </w:pPr>
      <w:r w:rsidRPr="009C4BFD">
        <w:rPr>
          <w:rFonts w:eastAsia="Palatino Linotype" w:cs="Palatino Linotype"/>
          <w:szCs w:val="24"/>
        </w:rPr>
        <w:t xml:space="preserve">De tal forma que </w:t>
      </w:r>
      <w:r w:rsidRPr="009C4BFD">
        <w:rPr>
          <w:rFonts w:eastAsia="Palatino Linotype" w:cs="Palatino Linotype"/>
          <w:b/>
          <w:szCs w:val="24"/>
        </w:rPr>
        <w:t>EL SUJETO OBLIGADO</w:t>
      </w:r>
      <w:r w:rsidRPr="009C4BFD">
        <w:rPr>
          <w:rFonts w:eastAsia="Palatino Linotype" w:cs="Palatino Linotype"/>
          <w:szCs w:val="24"/>
        </w:rPr>
        <w:t xml:space="preserve"> se encuentra constreñido a dar publicidad de los contratos que suscriba y máxime cuando involucren el uso de recurso público. </w:t>
      </w:r>
    </w:p>
    <w:p w14:paraId="5D0DCC90" w14:textId="77777777" w:rsidR="00F8261C" w:rsidRPr="009C4BFD" w:rsidRDefault="00F8261C" w:rsidP="009C4BFD">
      <w:pPr>
        <w:pBdr>
          <w:top w:val="nil"/>
          <w:left w:val="nil"/>
          <w:bottom w:val="nil"/>
          <w:right w:val="nil"/>
          <w:between w:val="nil"/>
        </w:pBdr>
        <w:contextualSpacing/>
        <w:rPr>
          <w:rFonts w:eastAsia="Palatino Linotype" w:cs="Palatino Linotype"/>
          <w:szCs w:val="24"/>
        </w:rPr>
      </w:pPr>
    </w:p>
    <w:p w14:paraId="3C7F73BF" w14:textId="528BECF1" w:rsidR="004B36BC" w:rsidRPr="009C4BFD" w:rsidRDefault="004B36BC" w:rsidP="009C4BFD">
      <w:pPr>
        <w:pBdr>
          <w:top w:val="nil"/>
          <w:left w:val="nil"/>
          <w:bottom w:val="nil"/>
          <w:right w:val="nil"/>
          <w:between w:val="nil"/>
        </w:pBdr>
        <w:contextualSpacing/>
        <w:rPr>
          <w:rFonts w:eastAsia="Palatino Linotype" w:cs="Palatino Linotype"/>
          <w:szCs w:val="24"/>
        </w:rPr>
      </w:pPr>
      <w:r w:rsidRPr="009C4BFD">
        <w:rPr>
          <w:rFonts w:eastAsia="Palatino Linotype" w:cs="Palatino Linotype"/>
          <w:szCs w:val="24"/>
        </w:rPr>
        <w:t>Por su parte, el Código Civil para el Estado de México, a través del artículo 7.31, prevé que contrato es la especie, en el género de los convenios, por el cual se cran y transfieren obligaciones y derechos; mientras que los convenios son acuerdos de dos o más personas para crear, trasmitir, modificar o extinguir obligaciones, entre ambas partes.</w:t>
      </w:r>
    </w:p>
    <w:p w14:paraId="00884181" w14:textId="77777777" w:rsidR="004B36BC" w:rsidRPr="009C4BFD" w:rsidRDefault="004B36BC" w:rsidP="009C4BFD">
      <w:pPr>
        <w:pBdr>
          <w:top w:val="nil"/>
          <w:left w:val="nil"/>
          <w:bottom w:val="nil"/>
          <w:right w:val="nil"/>
          <w:between w:val="nil"/>
        </w:pBdr>
        <w:contextualSpacing/>
        <w:rPr>
          <w:rFonts w:eastAsia="Palatino Linotype" w:cs="Palatino Linotype"/>
          <w:szCs w:val="24"/>
        </w:rPr>
      </w:pPr>
    </w:p>
    <w:p w14:paraId="0645A08C" w14:textId="77777777" w:rsidR="004B36BC" w:rsidRPr="009C4BFD" w:rsidRDefault="004B36BC" w:rsidP="009C4BFD">
      <w:pPr>
        <w:pBdr>
          <w:top w:val="nil"/>
          <w:left w:val="nil"/>
          <w:bottom w:val="nil"/>
          <w:right w:val="nil"/>
          <w:between w:val="nil"/>
        </w:pBdr>
        <w:contextualSpacing/>
        <w:rPr>
          <w:rFonts w:eastAsia="Palatino Linotype" w:cs="Palatino Linotype"/>
          <w:szCs w:val="24"/>
        </w:rPr>
      </w:pPr>
      <w:r w:rsidRPr="009C4BFD">
        <w:rPr>
          <w:rFonts w:eastAsia="Palatino Linotype" w:cs="Palatino Linotype"/>
          <w:szCs w:val="24"/>
        </w:rPr>
        <w:t>Del mismo código, el artículo 7.65 establece que el objeto de los contratos, es el bien que el obligado deber dar o el hecho que el obligado debe de hacer o no hacer.</w:t>
      </w:r>
    </w:p>
    <w:p w14:paraId="382CD48E" w14:textId="77777777" w:rsidR="004B36BC" w:rsidRPr="009C4BFD" w:rsidRDefault="004B36BC" w:rsidP="009C4BFD">
      <w:pPr>
        <w:pBdr>
          <w:top w:val="nil"/>
          <w:left w:val="nil"/>
          <w:bottom w:val="nil"/>
          <w:right w:val="nil"/>
          <w:between w:val="nil"/>
        </w:pBdr>
        <w:contextualSpacing/>
        <w:rPr>
          <w:rFonts w:eastAsia="Palatino Linotype" w:cs="Palatino Linotype"/>
          <w:b/>
          <w:i/>
          <w:sz w:val="24"/>
          <w:szCs w:val="24"/>
        </w:rPr>
      </w:pPr>
    </w:p>
    <w:p w14:paraId="2AE32BAE" w14:textId="77777777" w:rsidR="004B36BC" w:rsidRPr="009C4BFD" w:rsidRDefault="004B36BC" w:rsidP="009C4BFD">
      <w:pPr>
        <w:pBdr>
          <w:top w:val="nil"/>
          <w:left w:val="nil"/>
          <w:bottom w:val="nil"/>
          <w:right w:val="nil"/>
          <w:between w:val="nil"/>
        </w:pBdr>
        <w:spacing w:line="276" w:lineRule="auto"/>
        <w:ind w:left="851" w:right="902"/>
        <w:contextualSpacing/>
        <w:rPr>
          <w:rFonts w:eastAsia="Palatino Linotype" w:cs="Palatino Linotype"/>
          <w:b/>
          <w:i/>
          <w:szCs w:val="24"/>
        </w:rPr>
      </w:pPr>
      <w:r w:rsidRPr="009C4BFD">
        <w:rPr>
          <w:rFonts w:eastAsia="Palatino Linotype" w:cs="Palatino Linotype"/>
          <w:b/>
          <w:i/>
          <w:szCs w:val="24"/>
        </w:rPr>
        <w:t>Objeto de los contratos</w:t>
      </w:r>
    </w:p>
    <w:p w14:paraId="680F6F80" w14:textId="77777777" w:rsidR="004B36BC" w:rsidRPr="009C4BFD" w:rsidRDefault="004B36BC" w:rsidP="009C4BFD">
      <w:pPr>
        <w:pBdr>
          <w:top w:val="nil"/>
          <w:left w:val="nil"/>
          <w:bottom w:val="nil"/>
          <w:right w:val="nil"/>
          <w:between w:val="nil"/>
        </w:pBdr>
        <w:spacing w:line="276" w:lineRule="auto"/>
        <w:ind w:left="851" w:right="902"/>
        <w:contextualSpacing/>
        <w:rPr>
          <w:rFonts w:eastAsia="Palatino Linotype" w:cs="Palatino Linotype"/>
          <w:i/>
          <w:szCs w:val="24"/>
        </w:rPr>
      </w:pPr>
      <w:r w:rsidRPr="009C4BFD">
        <w:rPr>
          <w:rFonts w:eastAsia="Palatino Linotype" w:cs="Palatino Linotype"/>
          <w:b/>
          <w:i/>
          <w:szCs w:val="24"/>
        </w:rPr>
        <w:t>Artículo 7.65.-</w:t>
      </w:r>
      <w:r w:rsidRPr="009C4BFD">
        <w:rPr>
          <w:rFonts w:eastAsia="Palatino Linotype" w:cs="Palatino Linotype"/>
          <w:i/>
          <w:szCs w:val="24"/>
        </w:rPr>
        <w:t xml:space="preserve"> Son </w:t>
      </w:r>
      <w:r w:rsidRPr="009C4BFD">
        <w:rPr>
          <w:rFonts w:eastAsia="Palatino Linotype" w:cs="Palatino Linotype"/>
          <w:i/>
          <w:szCs w:val="24"/>
          <w:u w:val="single"/>
        </w:rPr>
        <w:t>objeto</w:t>
      </w:r>
      <w:r w:rsidRPr="009C4BFD">
        <w:rPr>
          <w:rFonts w:eastAsia="Palatino Linotype" w:cs="Palatino Linotype"/>
          <w:i/>
          <w:szCs w:val="24"/>
        </w:rPr>
        <w:t xml:space="preserve"> de los contratos:</w:t>
      </w:r>
    </w:p>
    <w:p w14:paraId="333571AB" w14:textId="77777777" w:rsidR="004B36BC" w:rsidRPr="009C4BFD" w:rsidRDefault="004B36BC" w:rsidP="009C4BFD">
      <w:pPr>
        <w:pBdr>
          <w:top w:val="nil"/>
          <w:left w:val="nil"/>
          <w:bottom w:val="nil"/>
          <w:right w:val="nil"/>
          <w:between w:val="nil"/>
        </w:pBdr>
        <w:spacing w:line="276" w:lineRule="auto"/>
        <w:ind w:left="851" w:right="902"/>
        <w:contextualSpacing/>
        <w:rPr>
          <w:rFonts w:eastAsia="Palatino Linotype" w:cs="Palatino Linotype"/>
          <w:i/>
          <w:szCs w:val="24"/>
        </w:rPr>
      </w:pPr>
      <w:r w:rsidRPr="009C4BFD">
        <w:rPr>
          <w:rFonts w:eastAsia="Palatino Linotype" w:cs="Palatino Linotype"/>
          <w:b/>
          <w:i/>
          <w:szCs w:val="24"/>
        </w:rPr>
        <w:t>I.</w:t>
      </w:r>
      <w:r w:rsidRPr="009C4BFD">
        <w:rPr>
          <w:rFonts w:eastAsia="Palatino Linotype" w:cs="Palatino Linotype"/>
          <w:i/>
          <w:szCs w:val="24"/>
        </w:rPr>
        <w:t xml:space="preserve"> El bien que el obligado debe dar;</w:t>
      </w:r>
    </w:p>
    <w:p w14:paraId="245683BD" w14:textId="77777777" w:rsidR="004B36BC" w:rsidRPr="009C4BFD" w:rsidRDefault="004B36BC" w:rsidP="009C4BFD">
      <w:pPr>
        <w:pBdr>
          <w:top w:val="nil"/>
          <w:left w:val="nil"/>
          <w:bottom w:val="nil"/>
          <w:right w:val="nil"/>
          <w:between w:val="nil"/>
        </w:pBdr>
        <w:spacing w:line="276" w:lineRule="auto"/>
        <w:ind w:left="851" w:right="902"/>
        <w:contextualSpacing/>
        <w:rPr>
          <w:rFonts w:eastAsia="Palatino Linotype" w:cs="Palatino Linotype"/>
          <w:i/>
          <w:szCs w:val="24"/>
        </w:rPr>
      </w:pPr>
      <w:r w:rsidRPr="009C4BFD">
        <w:rPr>
          <w:rFonts w:eastAsia="Palatino Linotype" w:cs="Palatino Linotype"/>
          <w:b/>
          <w:i/>
          <w:szCs w:val="24"/>
        </w:rPr>
        <w:t>II.</w:t>
      </w:r>
      <w:r w:rsidRPr="009C4BFD">
        <w:rPr>
          <w:rFonts w:eastAsia="Palatino Linotype" w:cs="Palatino Linotype"/>
          <w:i/>
          <w:szCs w:val="24"/>
        </w:rPr>
        <w:t xml:space="preserve"> El hecho que el obligado debe hacer o no hacer.</w:t>
      </w:r>
    </w:p>
    <w:p w14:paraId="2608C29A" w14:textId="77777777" w:rsidR="004B36BC" w:rsidRPr="009C4BFD" w:rsidRDefault="004B36BC" w:rsidP="009C4BFD">
      <w:pPr>
        <w:pBdr>
          <w:top w:val="nil"/>
          <w:left w:val="nil"/>
          <w:bottom w:val="nil"/>
          <w:right w:val="nil"/>
          <w:between w:val="nil"/>
        </w:pBdr>
        <w:spacing w:line="276" w:lineRule="auto"/>
        <w:ind w:left="851" w:right="902"/>
        <w:contextualSpacing/>
        <w:rPr>
          <w:rFonts w:eastAsia="Palatino Linotype" w:cs="Palatino Linotype"/>
          <w:b/>
          <w:bCs/>
          <w:i/>
          <w:iCs/>
          <w:szCs w:val="24"/>
        </w:rPr>
      </w:pPr>
      <w:r w:rsidRPr="009C4BFD">
        <w:rPr>
          <w:rFonts w:eastAsia="Palatino Linotype" w:cs="Palatino Linotype"/>
          <w:b/>
          <w:bCs/>
          <w:i/>
          <w:iCs/>
          <w:szCs w:val="24"/>
        </w:rPr>
        <w:t>Contrato bilateral</w:t>
      </w:r>
    </w:p>
    <w:p w14:paraId="391E58B9" w14:textId="77777777" w:rsidR="004B36BC" w:rsidRPr="009C4BFD" w:rsidRDefault="004B36BC" w:rsidP="009C4BFD">
      <w:pPr>
        <w:pBdr>
          <w:top w:val="nil"/>
          <w:left w:val="nil"/>
          <w:bottom w:val="nil"/>
          <w:right w:val="nil"/>
          <w:between w:val="nil"/>
        </w:pBdr>
        <w:spacing w:line="276" w:lineRule="auto"/>
        <w:ind w:left="851" w:right="902"/>
        <w:contextualSpacing/>
        <w:rPr>
          <w:rFonts w:eastAsia="Palatino Linotype" w:cs="Palatino Linotype"/>
          <w:i/>
          <w:iCs/>
          <w:szCs w:val="24"/>
        </w:rPr>
      </w:pPr>
      <w:r w:rsidRPr="009C4BFD">
        <w:rPr>
          <w:rFonts w:eastAsia="Palatino Linotype" w:cs="Palatino Linotype"/>
          <w:b/>
          <w:bCs/>
          <w:i/>
          <w:iCs/>
          <w:szCs w:val="24"/>
        </w:rPr>
        <w:t>Artículo 7.77.-</w:t>
      </w:r>
      <w:r w:rsidRPr="009C4BFD">
        <w:rPr>
          <w:rFonts w:eastAsia="Palatino Linotype" w:cs="Palatino Linotype"/>
          <w:i/>
          <w:iCs/>
          <w:szCs w:val="24"/>
        </w:rPr>
        <w:t xml:space="preserve"> El contrato es bilateral, cuando las partes se obligan recíprocamente.</w:t>
      </w:r>
    </w:p>
    <w:p w14:paraId="5C3E95AF" w14:textId="77777777" w:rsidR="004B36BC" w:rsidRPr="009C4BFD" w:rsidRDefault="004B36BC" w:rsidP="009C4BFD">
      <w:pPr>
        <w:pBdr>
          <w:top w:val="nil"/>
          <w:left w:val="nil"/>
          <w:bottom w:val="nil"/>
          <w:right w:val="nil"/>
          <w:between w:val="nil"/>
        </w:pBdr>
        <w:contextualSpacing/>
        <w:rPr>
          <w:rFonts w:eastAsia="Palatino Linotype" w:cs="Palatino Linotype"/>
          <w:i/>
          <w:iCs/>
          <w:sz w:val="24"/>
          <w:szCs w:val="24"/>
        </w:rPr>
      </w:pPr>
    </w:p>
    <w:p w14:paraId="68014AAA" w14:textId="77777777" w:rsidR="004B36BC" w:rsidRPr="009C4BFD" w:rsidRDefault="004B36BC" w:rsidP="009C4BFD">
      <w:pPr>
        <w:pBdr>
          <w:top w:val="nil"/>
          <w:left w:val="nil"/>
          <w:bottom w:val="nil"/>
          <w:right w:val="nil"/>
          <w:between w:val="nil"/>
        </w:pBdr>
        <w:contextualSpacing/>
        <w:rPr>
          <w:rFonts w:eastAsia="Palatino Linotype" w:cs="Palatino Linotype"/>
          <w:szCs w:val="24"/>
        </w:rPr>
      </w:pPr>
      <w:r w:rsidRPr="009C4BFD">
        <w:rPr>
          <w:rFonts w:eastAsia="Palatino Linotype" w:cs="Palatino Linotype"/>
          <w:szCs w:val="24"/>
        </w:rPr>
        <w:t>Por lo anterior, es posible inferir que los contratos tienen las condiciones por las cuales se desarrollará su objeto, a través de cláusulas y se estipula el actuar de ambas partes.</w:t>
      </w:r>
    </w:p>
    <w:p w14:paraId="149A51C6" w14:textId="77777777" w:rsidR="004B36BC" w:rsidRPr="009C4BFD" w:rsidRDefault="004B36BC" w:rsidP="009C4BFD">
      <w:pPr>
        <w:pBdr>
          <w:top w:val="nil"/>
          <w:left w:val="nil"/>
          <w:bottom w:val="nil"/>
          <w:right w:val="nil"/>
          <w:between w:val="nil"/>
        </w:pBdr>
        <w:contextualSpacing/>
        <w:rPr>
          <w:rFonts w:eastAsia="Palatino Linotype" w:cs="Palatino Linotype"/>
          <w:szCs w:val="24"/>
        </w:rPr>
      </w:pPr>
    </w:p>
    <w:p w14:paraId="7F3FCFA0" w14:textId="77777777" w:rsidR="004B36BC" w:rsidRPr="009C4BFD" w:rsidRDefault="004B36BC" w:rsidP="009C4BFD">
      <w:pPr>
        <w:pBdr>
          <w:top w:val="nil"/>
          <w:left w:val="nil"/>
          <w:bottom w:val="nil"/>
          <w:right w:val="nil"/>
          <w:between w:val="nil"/>
        </w:pBdr>
        <w:contextualSpacing/>
        <w:rPr>
          <w:rFonts w:eastAsia="Palatino Linotype" w:cs="Palatino Linotype"/>
          <w:szCs w:val="24"/>
        </w:rPr>
      </w:pPr>
      <w:r w:rsidRPr="009C4BFD">
        <w:rPr>
          <w:rFonts w:eastAsia="Palatino Linotype" w:cs="Palatino Linotype"/>
          <w:szCs w:val="24"/>
        </w:rPr>
        <w:t>Es de apuntar que los contratos pueden ser bilaterales, cuando ambas partes se obliguen, generalmente el Sujeto Obligado pacta la entrega de determinada cantidad de dinero a cambio de un bien o servicio de un particular o persona jurídica colectiva.</w:t>
      </w:r>
    </w:p>
    <w:p w14:paraId="46C3438F" w14:textId="77777777" w:rsidR="00F8261C" w:rsidRPr="009C4BFD" w:rsidRDefault="00F8261C" w:rsidP="009C4BFD">
      <w:pPr>
        <w:rPr>
          <w:lang w:eastAsia="es-MX"/>
        </w:rPr>
      </w:pPr>
    </w:p>
    <w:p w14:paraId="09E68114" w14:textId="04FF072F" w:rsidR="00F8261C" w:rsidRPr="009C4BFD" w:rsidRDefault="00F8261C" w:rsidP="009C4BFD">
      <w:pPr>
        <w:rPr>
          <w:lang w:eastAsia="es-MX"/>
        </w:rPr>
      </w:pPr>
      <w:r w:rsidRPr="009C4BFD">
        <w:rPr>
          <w:lang w:eastAsia="es-MX"/>
        </w:rPr>
        <w:lastRenderedPageBreak/>
        <w:t xml:space="preserve">Además, es menester señalar que </w:t>
      </w:r>
      <w:r w:rsidRPr="009C4BFD">
        <w:rPr>
          <w:b/>
          <w:bCs/>
          <w:lang w:eastAsia="es-MX"/>
        </w:rPr>
        <w:t>EL SUJETO OBLIGADO</w:t>
      </w:r>
      <w:r w:rsidRPr="009C4BFD">
        <w:rPr>
          <w:lang w:eastAsia="es-MX"/>
        </w:rPr>
        <w:t xml:space="preserve"> al momento de responder y remitir los pasos para acceder a la información solicitada, asume contar con la información y que la genera, posee, recopila, maneja, archiva, conserva o administra en ejercicio de sus funciones de derecho público </w:t>
      </w:r>
      <w:r w:rsidRPr="009C4BFD">
        <w:rPr>
          <w:rFonts w:cs="Arial"/>
        </w:rPr>
        <w:t>y proporcionar la información que obren en su poder conforme el estado que se encuentra y no hacer un procesamiento de la misma, ni presentarla conforme al interés del solicitante</w:t>
      </w:r>
      <w:r w:rsidRPr="009C4BFD">
        <w:rPr>
          <w:lang w:eastAsia="es-MX"/>
        </w:rPr>
        <w:t xml:space="preserve"> motivo por el cual se actualiza el supuesto jurídico, previsto en el artículo 12 de la Ley de Transparencia y Acceso a la Información Pública del Estado de México y Municipios.</w:t>
      </w:r>
    </w:p>
    <w:p w14:paraId="6AF2906A" w14:textId="77777777" w:rsidR="00F8261C" w:rsidRPr="009C4BFD" w:rsidRDefault="00F8261C" w:rsidP="009C4BFD">
      <w:pPr>
        <w:rPr>
          <w:sz w:val="24"/>
          <w:lang w:eastAsia="es-MX"/>
        </w:rPr>
      </w:pPr>
    </w:p>
    <w:p w14:paraId="769B1C87" w14:textId="77777777" w:rsidR="00F8261C" w:rsidRPr="009C4BFD" w:rsidRDefault="00F8261C" w:rsidP="009C4BFD">
      <w:pPr>
        <w:ind w:left="851" w:right="902"/>
        <w:rPr>
          <w:i/>
          <w:iCs/>
          <w:sz w:val="24"/>
          <w:szCs w:val="22"/>
          <w:lang w:eastAsia="es-MX"/>
        </w:rPr>
      </w:pPr>
      <w:r w:rsidRPr="009C4BFD">
        <w:rPr>
          <w:i/>
          <w:iCs/>
          <w:sz w:val="24"/>
          <w:szCs w:val="22"/>
          <w:lang w:eastAsia="es-MX"/>
        </w:rPr>
        <w:t>“</w:t>
      </w:r>
      <w:r w:rsidRPr="009C4BFD">
        <w:rPr>
          <w:b/>
          <w:bCs/>
          <w:i/>
          <w:iCs/>
          <w:sz w:val="24"/>
          <w:szCs w:val="22"/>
          <w:lang w:eastAsia="es-MX"/>
        </w:rPr>
        <w:t>Artículo 12.</w:t>
      </w:r>
      <w:r w:rsidRPr="009C4BFD">
        <w:rPr>
          <w:i/>
          <w:iCs/>
          <w:sz w:val="24"/>
          <w:szCs w:val="22"/>
          <w:lang w:eastAsia="es-MX"/>
        </w:rPr>
        <w:t> Quienes generen, recopilen, administren, manejen, procesen, archiven o conserven información pública serán responsables de la misma en los términos de las disposiciones jurídicas aplicables.</w:t>
      </w:r>
    </w:p>
    <w:p w14:paraId="37A26825" w14:textId="77777777" w:rsidR="00F8261C" w:rsidRPr="009C4BFD" w:rsidRDefault="00F8261C" w:rsidP="009C4BFD">
      <w:pPr>
        <w:ind w:left="851" w:right="902"/>
        <w:rPr>
          <w:i/>
          <w:iCs/>
          <w:sz w:val="24"/>
          <w:szCs w:val="22"/>
          <w:lang w:eastAsia="es-MX"/>
        </w:rPr>
      </w:pPr>
    </w:p>
    <w:p w14:paraId="6C822C14" w14:textId="77777777" w:rsidR="00F8261C" w:rsidRPr="009C4BFD" w:rsidRDefault="00F8261C" w:rsidP="009C4BFD">
      <w:pPr>
        <w:ind w:left="851" w:right="902"/>
        <w:rPr>
          <w:i/>
          <w:iCs/>
          <w:sz w:val="24"/>
          <w:szCs w:val="22"/>
          <w:lang w:eastAsia="es-MX"/>
        </w:rPr>
      </w:pPr>
      <w:r w:rsidRPr="009C4BFD">
        <w:rPr>
          <w:i/>
          <w:iCs/>
          <w:sz w:val="24"/>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8E1F6E5" w14:textId="77777777" w:rsidR="00F8261C" w:rsidRPr="009C4BFD" w:rsidRDefault="00F8261C" w:rsidP="009C4BFD">
      <w:pPr>
        <w:ind w:left="851" w:right="902"/>
        <w:rPr>
          <w:sz w:val="24"/>
          <w:lang w:eastAsia="es-MX"/>
        </w:rPr>
      </w:pPr>
    </w:p>
    <w:p w14:paraId="6FC9A44D" w14:textId="77777777" w:rsidR="00F8261C" w:rsidRPr="009C4BFD" w:rsidRDefault="00F8261C" w:rsidP="009C4BFD">
      <w:pPr>
        <w:ind w:right="-93"/>
        <w:contextualSpacing/>
        <w:rPr>
          <w:szCs w:val="22"/>
          <w:lang w:eastAsia="es-MX"/>
        </w:rPr>
      </w:pPr>
      <w:r w:rsidRPr="009C4BFD">
        <w:rPr>
          <w:szCs w:val="22"/>
          <w:lang w:eastAsia="es-MX"/>
        </w:rPr>
        <w:t xml:space="preserve">Del precepto anterior se obvia la competencia del </w:t>
      </w:r>
      <w:r w:rsidRPr="009C4BFD">
        <w:rPr>
          <w:b/>
          <w:szCs w:val="22"/>
          <w:lang w:eastAsia="es-MX"/>
        </w:rPr>
        <w:t xml:space="preserve">SUJETO OBLIGADO </w:t>
      </w:r>
      <w:r w:rsidRPr="009C4BFD">
        <w:rPr>
          <w:szCs w:val="22"/>
          <w:lang w:eastAsia="es-MX"/>
        </w:rPr>
        <w:t>de generar, poseer, recopilar, archivar, manejar, conservar</w:t>
      </w:r>
      <w:r w:rsidRPr="009C4BFD">
        <w:rPr>
          <w:b/>
          <w:szCs w:val="22"/>
          <w:lang w:eastAsia="es-MX"/>
        </w:rPr>
        <w:t xml:space="preserve"> </w:t>
      </w:r>
      <w:r w:rsidRPr="009C4BFD">
        <w:rPr>
          <w:szCs w:val="22"/>
          <w:lang w:eastAsia="es-MX"/>
        </w:rPr>
        <w:t xml:space="preserve">o administrar la información, puesto que al entregar la </w:t>
      </w:r>
      <w:r w:rsidRPr="009C4BFD">
        <w:rPr>
          <w:szCs w:val="22"/>
          <w:lang w:eastAsia="es-MX"/>
        </w:rPr>
        <w:lastRenderedPageBreak/>
        <w:t>misma se obvia que existe fuente obligacional para generarla, poseerla, archivarla, manejarla, recopilarla o administrarla.</w:t>
      </w:r>
    </w:p>
    <w:p w14:paraId="131725CD" w14:textId="51176457" w:rsidR="00A21A20" w:rsidRPr="009C4BFD" w:rsidRDefault="00A21A20" w:rsidP="009C4BFD">
      <w:pPr>
        <w:ind w:right="-93"/>
        <w:rPr>
          <w:rFonts w:cs="Tahoma"/>
          <w:bCs/>
          <w:szCs w:val="22"/>
        </w:rPr>
      </w:pPr>
    </w:p>
    <w:p w14:paraId="4CB1703B" w14:textId="77777777" w:rsidR="00F8261C" w:rsidRPr="009C4BFD" w:rsidRDefault="00F8261C" w:rsidP="009C4BFD">
      <w:pPr>
        <w:spacing w:before="100" w:beforeAutospacing="1" w:after="100" w:afterAutospacing="1"/>
        <w:rPr>
          <w:rFonts w:cs="Tahoma"/>
          <w:bCs/>
        </w:rPr>
      </w:pPr>
      <w:r w:rsidRPr="009C4BFD">
        <w:rPr>
          <w:szCs w:val="22"/>
          <w:lang w:eastAsia="es-MX"/>
        </w:rPr>
        <w:t xml:space="preserve">Ahora bien, se advierte que la respuesta fue emitida por la Dirección General de administración y finanzas </w:t>
      </w:r>
      <w:r w:rsidRPr="009C4BFD">
        <w:rPr>
          <w:rFonts w:eastAsia="Palatino Linotype" w:cs="Palatino Linotype"/>
          <w:szCs w:val="22"/>
        </w:rPr>
        <w:t>por lo que</w:t>
      </w:r>
      <w:r w:rsidRPr="009C4BFD">
        <w:rPr>
          <w:szCs w:val="22"/>
        </w:rPr>
        <w:t xml:space="preserve"> </w:t>
      </w:r>
      <w:r w:rsidRPr="009C4BFD">
        <w:rPr>
          <w:rFonts w:cs="Tahoma"/>
          <w:szCs w:val="22"/>
        </w:rPr>
        <w:t xml:space="preserve">es </w:t>
      </w:r>
      <w:r w:rsidRPr="009C4BFD">
        <w:rPr>
          <w:rFonts w:cs="Tahoma"/>
          <w:bCs/>
          <w:szCs w:val="22"/>
        </w:rPr>
        <w:t xml:space="preserve">necesario hacer referencia </w:t>
      </w:r>
      <w:r w:rsidRPr="009C4BFD">
        <w:rPr>
          <w:rFonts w:cs="Tahoma"/>
          <w:szCs w:val="22"/>
        </w:rPr>
        <w:t xml:space="preserve">al </w:t>
      </w:r>
      <w:r w:rsidRPr="009C4BFD">
        <w:rPr>
          <w:rFonts w:cs="Tahoma"/>
          <w:b/>
          <w:szCs w:val="22"/>
        </w:rPr>
        <w:t>procedimiento de búsqueda que deben de seguir los Sujetos Obligados para localizar la información</w:t>
      </w:r>
      <w:r w:rsidRPr="009C4BFD">
        <w:rPr>
          <w:rFonts w:cs="Tahoma"/>
          <w:szCs w:val="22"/>
        </w:rPr>
        <w:t>, el cual se encuentra previsto en los artículos</w:t>
      </w:r>
      <w:r w:rsidRPr="009C4BFD">
        <w:rPr>
          <w:rFonts w:cs="Tahoma"/>
          <w:bCs/>
          <w:szCs w:val="22"/>
        </w:rPr>
        <w:t xml:space="preserve"> 160 y 162 de la Ley de Transparencia y Acceso a la Información Pública del Estado de Méxi</w:t>
      </w:r>
      <w:r w:rsidRPr="009C4BFD">
        <w:rPr>
          <w:rFonts w:cs="Tahoma"/>
          <w:bCs/>
        </w:rPr>
        <w:t>co y Municipios, mismo que es el siguiente:</w:t>
      </w:r>
    </w:p>
    <w:p w14:paraId="4E2B7128" w14:textId="77777777" w:rsidR="00F8261C" w:rsidRPr="009C4BFD" w:rsidRDefault="00F8261C" w:rsidP="009C4BFD">
      <w:pPr>
        <w:rPr>
          <w:rFonts w:cs="Tahoma"/>
        </w:rPr>
      </w:pPr>
    </w:p>
    <w:p w14:paraId="73A0F0AE" w14:textId="77777777" w:rsidR="00F8261C" w:rsidRPr="009C4BFD" w:rsidRDefault="00F8261C" w:rsidP="009C4BFD">
      <w:pPr>
        <w:numPr>
          <w:ilvl w:val="0"/>
          <w:numId w:val="17"/>
        </w:numPr>
        <w:rPr>
          <w:rFonts w:cs="Tahoma"/>
          <w:bCs/>
        </w:rPr>
      </w:pPr>
      <w:r w:rsidRPr="009C4BFD">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03E4BA9" w14:textId="77777777" w:rsidR="00F8261C" w:rsidRPr="009C4BFD" w:rsidRDefault="00F8261C" w:rsidP="009C4BFD">
      <w:pPr>
        <w:rPr>
          <w:rFonts w:cs="Tahoma"/>
          <w:bCs/>
        </w:rPr>
      </w:pPr>
    </w:p>
    <w:p w14:paraId="70E93D07" w14:textId="77777777" w:rsidR="00F8261C" w:rsidRPr="009C4BFD" w:rsidRDefault="00F8261C" w:rsidP="009C4BFD">
      <w:pPr>
        <w:numPr>
          <w:ilvl w:val="0"/>
          <w:numId w:val="17"/>
        </w:numPr>
        <w:rPr>
          <w:rFonts w:cs="Tahoma"/>
          <w:bCs/>
        </w:rPr>
      </w:pPr>
      <w:r w:rsidRPr="009C4BFD">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ED71CF2" w14:textId="77777777" w:rsidR="00F8261C" w:rsidRPr="009C4BFD" w:rsidRDefault="00F8261C" w:rsidP="009C4BFD">
      <w:pPr>
        <w:rPr>
          <w:rFonts w:cs="Tahoma"/>
          <w:b/>
          <w:bCs/>
        </w:rPr>
      </w:pPr>
    </w:p>
    <w:p w14:paraId="5D7E4B40" w14:textId="4216E32D" w:rsidR="00F8261C" w:rsidRPr="009C4BFD" w:rsidRDefault="00F8261C" w:rsidP="009C4BFD">
      <w:r w:rsidRPr="009C4BFD">
        <w:t xml:space="preserve">Así, este Órgano Garante considera que el Sujeto Obligado cumplió con el procedimiento de búsqueda exhaustiva y razonable, pues gestionó la solicitud de información en las diversas </w:t>
      </w:r>
      <w:r w:rsidRPr="009C4BFD">
        <w:lastRenderedPageBreak/>
        <w:t>unidades en donde pudiera obrar la citada información, tal como puede advertirse en las facultades de la dirección en cuestión, mismas que se insertan a continuación:</w:t>
      </w:r>
    </w:p>
    <w:p w14:paraId="5119C033" w14:textId="77777777" w:rsidR="00F8261C" w:rsidRPr="009C4BFD" w:rsidRDefault="00F8261C" w:rsidP="009C4BFD"/>
    <w:p w14:paraId="63EF3838" w14:textId="52E28674" w:rsidR="00F8261C" w:rsidRPr="009C4BFD" w:rsidRDefault="00F8261C" w:rsidP="009C4BFD">
      <w:pPr>
        <w:ind w:left="567" w:right="1106"/>
        <w:rPr>
          <w:b/>
          <w:bCs/>
          <w:i/>
          <w:iCs/>
        </w:rPr>
      </w:pPr>
      <w:r w:rsidRPr="009C4BFD">
        <w:rPr>
          <w:b/>
          <w:bCs/>
          <w:i/>
          <w:iCs/>
        </w:rPr>
        <w:t>REGLAMENTO INTERIOR DEL INSTITUTO DE TRANSPARENCIA, ACCESO A LA INFORMACIÓN PÚBLICA Y PROTECCIÓN DE DATOS PERSONALES DEL ESTADO DE MÉXICO Y MUNICIPIOS</w:t>
      </w:r>
    </w:p>
    <w:p w14:paraId="6B4CB86C" w14:textId="24465718" w:rsidR="00F8261C" w:rsidRPr="009C4BFD" w:rsidRDefault="00F8261C" w:rsidP="009C4BFD">
      <w:pPr>
        <w:ind w:left="567" w:right="1106"/>
        <w:rPr>
          <w:rFonts w:cs="Tahoma"/>
          <w:bCs/>
          <w:i/>
          <w:szCs w:val="22"/>
        </w:rPr>
      </w:pPr>
      <w:r w:rsidRPr="009C4BFD">
        <w:rPr>
          <w:rFonts w:cs="Tahoma"/>
          <w:bCs/>
          <w:i/>
          <w:szCs w:val="22"/>
        </w:rPr>
        <w:t>Artículo 26. Corresponde a la Dirección General de Administración y Finanzas ejercer las atribuciones siguientes:</w:t>
      </w:r>
    </w:p>
    <w:p w14:paraId="3987F13C" w14:textId="40578A73" w:rsidR="00F8261C" w:rsidRPr="009C4BFD" w:rsidRDefault="00F8261C" w:rsidP="009C4BFD">
      <w:pPr>
        <w:ind w:left="567" w:right="1106"/>
        <w:rPr>
          <w:rFonts w:cs="Tahoma"/>
          <w:bCs/>
          <w:i/>
          <w:szCs w:val="22"/>
        </w:rPr>
      </w:pPr>
      <w:r w:rsidRPr="009C4BFD">
        <w:rPr>
          <w:rFonts w:cs="Tahoma"/>
          <w:bCs/>
          <w:i/>
          <w:szCs w:val="22"/>
        </w:rPr>
        <w:t>…</w:t>
      </w:r>
    </w:p>
    <w:p w14:paraId="2F3E6982" w14:textId="4EED790B" w:rsidR="00F8261C" w:rsidRPr="009C4BFD" w:rsidRDefault="00F8261C" w:rsidP="009C4BFD">
      <w:pPr>
        <w:ind w:left="567" w:right="1106"/>
        <w:rPr>
          <w:rFonts w:cs="Tahoma"/>
          <w:bCs/>
          <w:i/>
          <w:szCs w:val="22"/>
        </w:rPr>
      </w:pPr>
      <w:r w:rsidRPr="009C4BFD">
        <w:rPr>
          <w:rFonts w:cs="Tahoma"/>
          <w:bCs/>
          <w:i/>
          <w:szCs w:val="22"/>
        </w:rPr>
        <w:t>IX. Elaborar las normas de administración de personal, contratos o convenios que regulen las relaciones laborales, proponerlos al Pleno para su aprobación, vigilar la aplicación y su cumplimiento;</w:t>
      </w:r>
    </w:p>
    <w:p w14:paraId="07498493" w14:textId="3181297A" w:rsidR="00F8261C" w:rsidRPr="009C4BFD" w:rsidRDefault="00F8261C" w:rsidP="009C4BFD">
      <w:pPr>
        <w:ind w:left="567" w:right="1106"/>
        <w:rPr>
          <w:rFonts w:cs="Tahoma"/>
          <w:bCs/>
          <w:i/>
          <w:szCs w:val="22"/>
        </w:rPr>
      </w:pPr>
      <w:r w:rsidRPr="009C4BFD">
        <w:rPr>
          <w:rFonts w:cs="Tahoma"/>
          <w:bCs/>
          <w:i/>
          <w:szCs w:val="22"/>
        </w:rPr>
        <w:t>…</w:t>
      </w:r>
    </w:p>
    <w:p w14:paraId="794BFFA4" w14:textId="7FCD952B" w:rsidR="00F8261C" w:rsidRPr="009C4BFD" w:rsidRDefault="00F8261C" w:rsidP="009C4BFD">
      <w:pPr>
        <w:ind w:left="567" w:right="1106"/>
        <w:rPr>
          <w:i/>
          <w:iCs/>
        </w:rPr>
      </w:pPr>
      <w:r w:rsidRPr="009C4BFD">
        <w:rPr>
          <w:rFonts w:cs="Tahoma"/>
          <w:bCs/>
          <w:i/>
          <w:szCs w:val="22"/>
        </w:rPr>
        <w:t>XVII. Suscribir los contratos y convenios derivados de los procesos adquisitivos de los bienes y las contrataciones de servicios, con base en la normatividad aplicable, vigilar su cumplimiento y, en general, cualquier otro relativo al ejercicio de sus atribuciones</w:t>
      </w:r>
      <w:proofErr w:type="gramStart"/>
      <w:r w:rsidRPr="009C4BFD">
        <w:rPr>
          <w:rFonts w:cs="Tahoma"/>
          <w:bCs/>
          <w:i/>
          <w:szCs w:val="22"/>
        </w:rPr>
        <w:t xml:space="preserve">; </w:t>
      </w:r>
      <w:r w:rsidRPr="009C4BFD">
        <w:rPr>
          <w:i/>
          <w:iCs/>
        </w:rPr>
        <w:t>…”</w:t>
      </w:r>
      <w:proofErr w:type="gramEnd"/>
    </w:p>
    <w:p w14:paraId="739B32E2" w14:textId="77777777" w:rsidR="00F8261C" w:rsidRPr="009C4BFD" w:rsidRDefault="00F8261C" w:rsidP="009C4BFD"/>
    <w:p w14:paraId="23FBEF21" w14:textId="77777777" w:rsidR="00F8261C" w:rsidRPr="009C4BFD" w:rsidRDefault="00F8261C" w:rsidP="009C4BFD">
      <w:pPr>
        <w:rPr>
          <w:rFonts w:cs="Tahoma"/>
        </w:rPr>
      </w:pPr>
      <w:r w:rsidRPr="009C4BFD">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9C4BFD">
        <w:rPr>
          <w:rFonts w:cs="Tahoma"/>
          <w:bCs/>
        </w:rPr>
        <w:t xml:space="preserve">Criterio de interpretación con clave de registro </w:t>
      </w:r>
      <w:r w:rsidRPr="009C4BFD">
        <w:rPr>
          <w:rFonts w:cs="Tahoma"/>
        </w:rPr>
        <w:t>SO/002/2017, de la Segunda Época</w:t>
      </w:r>
      <w:r w:rsidRPr="009C4BFD">
        <w:rPr>
          <w:rFonts w:cs="Tahoma"/>
          <w:bCs/>
        </w:rPr>
        <w:t>, emitido por el Instituto Nacional de Transparencia, Acceso a la Información y Protección de Datos Personales</w:t>
      </w:r>
      <w:r w:rsidRPr="009C4BFD">
        <w:rPr>
          <w:rFonts w:cs="Tahoma"/>
        </w:rPr>
        <w:t xml:space="preserve">, del Instituto </w:t>
      </w:r>
      <w:r w:rsidRPr="009C4BFD">
        <w:rPr>
          <w:rFonts w:cs="Tahoma"/>
        </w:rPr>
        <w:lastRenderedPageBreak/>
        <w:t>Nacional de Transparencia, Acceso a la Información y Protección de Datos Personales, precisa lo siguiente:</w:t>
      </w:r>
    </w:p>
    <w:p w14:paraId="1311958A" w14:textId="77777777" w:rsidR="00F8261C" w:rsidRPr="009C4BFD" w:rsidRDefault="00F8261C" w:rsidP="009C4BFD">
      <w:pPr>
        <w:rPr>
          <w:rFonts w:cs="Tahoma"/>
        </w:rPr>
      </w:pPr>
    </w:p>
    <w:p w14:paraId="24A28CBA" w14:textId="77777777" w:rsidR="00F8261C" w:rsidRPr="009C4BFD" w:rsidRDefault="00F8261C" w:rsidP="009C4BFD">
      <w:pPr>
        <w:ind w:left="567" w:right="567"/>
        <w:rPr>
          <w:i/>
          <w:iCs/>
        </w:rPr>
      </w:pPr>
      <w:r w:rsidRPr="009C4BFD">
        <w:rPr>
          <w:b/>
          <w:bCs/>
          <w:i/>
          <w:iCs/>
        </w:rPr>
        <w:t xml:space="preserve">Congruencia y exhaustividad. Sus alcances para garantizar el derecho de acceso a la información. </w:t>
      </w:r>
      <w:r w:rsidRPr="009C4BFD">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9C4BFD">
        <w:rPr>
          <w:i/>
          <w:iCs/>
          <w:u w:val="single"/>
        </w:rPr>
        <w:t>la exhaustividad significa que dicha respuesta se refiera expresamente a cada uno de los puntos solicitados</w:t>
      </w:r>
      <w:r w:rsidRPr="009C4BFD">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AFD7AE3" w14:textId="77777777" w:rsidR="00F8261C" w:rsidRPr="009C4BFD" w:rsidRDefault="00F8261C" w:rsidP="009C4BFD">
      <w:pPr>
        <w:ind w:left="567" w:right="567"/>
        <w:rPr>
          <w:i/>
          <w:iCs/>
        </w:rPr>
      </w:pPr>
    </w:p>
    <w:p w14:paraId="39601C99" w14:textId="77777777" w:rsidR="00F8261C" w:rsidRPr="009C4BFD" w:rsidRDefault="00F8261C" w:rsidP="009C4BFD">
      <w:pPr>
        <w:rPr>
          <w:rFonts w:cs="Tahoma"/>
          <w:bCs/>
          <w:lang w:val="es-ES_tradnl"/>
        </w:rPr>
      </w:pPr>
      <w:r w:rsidRPr="009C4BFD">
        <w:rPr>
          <w:rFonts w:cs="Tahoma"/>
        </w:rPr>
        <w:t xml:space="preserve">Conforme al criterio referido, se logra vislumbrar que </w:t>
      </w:r>
      <w:r w:rsidRPr="009C4BFD">
        <w:rPr>
          <w:rFonts w:cs="Tahoma"/>
          <w:bCs/>
        </w:rPr>
        <w:t xml:space="preserve">todo acto administrativo debe apegarse al </w:t>
      </w:r>
      <w:r w:rsidRPr="009C4BFD">
        <w:rPr>
          <w:rFonts w:cs="Tahoma"/>
          <w:b/>
          <w:bCs/>
        </w:rPr>
        <w:t>principio de exhaustividad</w:t>
      </w:r>
      <w:r w:rsidRPr="009C4BFD">
        <w:rPr>
          <w:rFonts w:cs="Tahoma"/>
          <w:bCs/>
        </w:rPr>
        <w:t xml:space="preserve">, </w:t>
      </w:r>
      <w:r w:rsidRPr="009C4BFD">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3735F405" w14:textId="77777777" w:rsidR="00F8261C" w:rsidRPr="009C4BFD" w:rsidRDefault="00F8261C" w:rsidP="009C4BFD">
      <w:pPr>
        <w:rPr>
          <w:rFonts w:cs="Tahoma"/>
        </w:rPr>
      </w:pPr>
    </w:p>
    <w:p w14:paraId="2BDF46E0" w14:textId="450780E5" w:rsidR="00F8261C" w:rsidRPr="009C4BFD" w:rsidRDefault="00F8261C" w:rsidP="009C4BFD">
      <w:pPr>
        <w:rPr>
          <w:rFonts w:cs="Tahoma"/>
          <w:b/>
          <w:bCs/>
        </w:rPr>
      </w:pPr>
      <w:r w:rsidRPr="009C4BFD">
        <w:rPr>
          <w:rFonts w:cs="Tahoma"/>
          <w:lang w:eastAsia="es-MX"/>
        </w:rPr>
        <w:lastRenderedPageBreak/>
        <w:t xml:space="preserve">En esa tesitura, se concluye que el </w:t>
      </w:r>
      <w:r w:rsidRPr="009C4BFD">
        <w:rPr>
          <w:rFonts w:cs="Tahoma"/>
          <w:b/>
          <w:bCs/>
          <w:lang w:eastAsia="es-MX"/>
        </w:rPr>
        <w:t>SUJETO OBLIGADO</w:t>
      </w:r>
      <w:r w:rsidRPr="009C4BFD">
        <w:rPr>
          <w:rFonts w:cs="Tahoma"/>
          <w:lang w:eastAsia="es-MX"/>
        </w:rPr>
        <w:t xml:space="preserve"> turnó </w:t>
      </w:r>
      <w:r w:rsidRPr="009C4BFD">
        <w:rPr>
          <w:rFonts w:eastAsia="Calibri" w:cs="Tahoma"/>
        </w:rPr>
        <w:t xml:space="preserve">la solicitud de información a todas las áreas que pudieran tener la información y éstas se pronunciaron al respecto </w:t>
      </w:r>
      <w:r w:rsidR="001061DB" w:rsidRPr="009C4BFD">
        <w:rPr>
          <w:rFonts w:eastAsia="Calibri" w:cs="Tahoma"/>
        </w:rPr>
        <w:t>por lo que ahora se procederá a determinar si con dicho turno que fue realizó de manera adecuada se otorgó una respuesta en el mismo sentido.</w:t>
      </w:r>
    </w:p>
    <w:p w14:paraId="17DC4C6D" w14:textId="77777777" w:rsidR="000605CC" w:rsidRPr="009C4BFD" w:rsidRDefault="000605CC" w:rsidP="009C4BFD">
      <w:pPr>
        <w:ind w:right="-93"/>
        <w:rPr>
          <w:rFonts w:cs="Tahoma"/>
          <w:bCs/>
          <w:szCs w:val="22"/>
        </w:rPr>
      </w:pPr>
    </w:p>
    <w:p w14:paraId="58848C94" w14:textId="54D8AED4" w:rsidR="001061DB" w:rsidRPr="009C4BFD" w:rsidRDefault="001061DB" w:rsidP="009C4BFD">
      <w:pPr>
        <w:ind w:right="-93"/>
        <w:rPr>
          <w:rFonts w:eastAsia="Palatino Linotype" w:cs="Palatino Linotype"/>
          <w:sz w:val="24"/>
          <w:szCs w:val="24"/>
        </w:rPr>
      </w:pPr>
      <w:r w:rsidRPr="009C4BFD">
        <w:rPr>
          <w:rFonts w:cs="Tahoma"/>
          <w:bCs/>
          <w:szCs w:val="22"/>
        </w:rPr>
        <w:t xml:space="preserve">Como se ha señalado en múltiples ocasiones el Sujeto obligado remitió un hipervínculo donde a su parecer se encuentra la información solicitada y los pasos para acceder a ella, </w:t>
      </w:r>
      <w:r w:rsidRPr="009C4BFD">
        <w:rPr>
          <w:rFonts w:eastAsia="Palatino Linotype" w:cs="Palatino Linotype"/>
          <w:szCs w:val="22"/>
        </w:rPr>
        <w:t>tal y como lo señala el artículo 161 de la Ley de Transparencia y Acceso a la Información Pública del Estado de México y Municipios, el cual versa sobre lo siguiente:</w:t>
      </w:r>
      <w:r w:rsidRPr="009C4BFD">
        <w:rPr>
          <w:rFonts w:eastAsia="Palatino Linotype" w:cs="Palatino Linotype"/>
          <w:sz w:val="24"/>
          <w:szCs w:val="24"/>
        </w:rPr>
        <w:t xml:space="preserve">  </w:t>
      </w:r>
    </w:p>
    <w:p w14:paraId="7011DF68" w14:textId="77777777" w:rsidR="001061DB" w:rsidRPr="009C4BFD" w:rsidRDefault="001061DB" w:rsidP="009C4BFD">
      <w:pPr>
        <w:widowControl w:val="0"/>
        <w:tabs>
          <w:tab w:val="left" w:pos="1701"/>
          <w:tab w:val="left" w:pos="1843"/>
        </w:tabs>
        <w:ind w:left="850" w:right="757"/>
        <w:rPr>
          <w:rFonts w:eastAsia="Palatino Linotype" w:cs="Palatino Linotype"/>
          <w:sz w:val="24"/>
          <w:szCs w:val="24"/>
        </w:rPr>
      </w:pPr>
    </w:p>
    <w:p w14:paraId="78B48A38" w14:textId="77777777" w:rsidR="001061DB" w:rsidRPr="009C4BFD" w:rsidRDefault="001061DB" w:rsidP="009C4BFD">
      <w:pPr>
        <w:widowControl w:val="0"/>
        <w:tabs>
          <w:tab w:val="left" w:pos="1701"/>
          <w:tab w:val="left" w:pos="1843"/>
        </w:tabs>
        <w:ind w:left="850" w:right="757"/>
        <w:rPr>
          <w:rFonts w:eastAsia="Palatino Linotype" w:cs="Palatino Linotype"/>
          <w:b/>
          <w:i/>
          <w:sz w:val="24"/>
          <w:szCs w:val="24"/>
        </w:rPr>
      </w:pPr>
      <w:r w:rsidRPr="009C4BFD">
        <w:rPr>
          <w:rFonts w:eastAsia="Palatino Linotype" w:cs="Palatino Linotype"/>
          <w:i/>
          <w:sz w:val="24"/>
          <w:szCs w:val="24"/>
        </w:rPr>
        <w:t>“</w:t>
      </w:r>
      <w:r w:rsidRPr="009C4BFD">
        <w:rPr>
          <w:rFonts w:eastAsia="Palatino Linotype" w:cs="Palatino Linotype"/>
          <w:b/>
          <w:i/>
          <w:sz w:val="24"/>
          <w:szCs w:val="24"/>
        </w:rPr>
        <w:t xml:space="preserve">Artículo 161. </w:t>
      </w:r>
      <w:r w:rsidRPr="009C4BFD">
        <w:rPr>
          <w:rFonts w:eastAsia="Palatino Linotype" w:cs="Palatino Linotype"/>
          <w:i/>
          <w:sz w:val="24"/>
          <w:szCs w:val="24"/>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9C4BFD">
        <w:rPr>
          <w:rFonts w:eastAsia="Palatino Linotype" w:cs="Palatino Linotype"/>
          <w:b/>
          <w:i/>
          <w:sz w:val="24"/>
          <w:szCs w:val="24"/>
        </w:rPr>
        <w:t>La fuente deberá ser precisa y concreta y no debe implicar que el solicitante realice una búsqueda en toda la información que se encuentre disponible.”</w:t>
      </w:r>
    </w:p>
    <w:p w14:paraId="412786D9" w14:textId="77777777" w:rsidR="001061DB" w:rsidRPr="009C4BFD" w:rsidRDefault="001061DB" w:rsidP="009C4BFD">
      <w:pPr>
        <w:widowControl w:val="0"/>
        <w:tabs>
          <w:tab w:val="left" w:pos="1701"/>
          <w:tab w:val="left" w:pos="1843"/>
        </w:tabs>
        <w:ind w:left="850" w:right="757"/>
        <w:rPr>
          <w:rFonts w:eastAsia="Palatino Linotype" w:cs="Palatino Linotype"/>
          <w:b/>
          <w:i/>
          <w:sz w:val="24"/>
          <w:szCs w:val="24"/>
        </w:rPr>
      </w:pPr>
      <w:r w:rsidRPr="009C4BFD">
        <w:rPr>
          <w:rFonts w:eastAsia="Palatino Linotype" w:cs="Palatino Linotype"/>
          <w:b/>
          <w:i/>
          <w:sz w:val="24"/>
          <w:szCs w:val="24"/>
        </w:rPr>
        <w:t>(Énfasis añadido)</w:t>
      </w:r>
    </w:p>
    <w:p w14:paraId="246CFA17" w14:textId="77777777" w:rsidR="001061DB" w:rsidRPr="009C4BFD" w:rsidRDefault="001061DB" w:rsidP="009C4BFD">
      <w:pPr>
        <w:widowControl w:val="0"/>
        <w:tabs>
          <w:tab w:val="left" w:pos="1701"/>
          <w:tab w:val="left" w:pos="1843"/>
        </w:tabs>
        <w:rPr>
          <w:rFonts w:eastAsia="Palatino Linotype" w:cs="Palatino Linotype"/>
          <w:sz w:val="24"/>
          <w:szCs w:val="24"/>
        </w:rPr>
      </w:pPr>
    </w:p>
    <w:p w14:paraId="03C3143C" w14:textId="77777777" w:rsidR="001061DB" w:rsidRPr="009C4BFD" w:rsidRDefault="001061DB" w:rsidP="009C4BFD">
      <w:pPr>
        <w:widowControl w:val="0"/>
        <w:tabs>
          <w:tab w:val="left" w:pos="1701"/>
          <w:tab w:val="left" w:pos="1843"/>
        </w:tabs>
        <w:rPr>
          <w:rFonts w:eastAsia="Palatino Linotype" w:cs="Palatino Linotype"/>
          <w:szCs w:val="22"/>
        </w:rPr>
      </w:pPr>
      <w:r w:rsidRPr="009C4BFD">
        <w:rPr>
          <w:rFonts w:eastAsia="Palatino Linotype" w:cs="Palatino Linotype"/>
          <w:szCs w:val="22"/>
        </w:rPr>
        <w:t xml:space="preserve">Del artículo antes referido se desprende que cuando la información solicitada se encuentre en </w:t>
      </w:r>
      <w:r w:rsidRPr="009C4BFD">
        <w:rPr>
          <w:rFonts w:eastAsia="Palatino Linotype" w:cs="Palatino Linotype"/>
          <w:szCs w:val="22"/>
        </w:rPr>
        <w:lastRenderedPageBreak/>
        <w:t>medios electrónicos, los Sujetos Obligados deberán hacerle saber al solicitante la fuente, el lugar y la forma de cómo consultarlo. Esta fuente deberá ser precisa y concreta, esto es que el solicitante no deba realizar una búsqueda en toda la información disponible.</w:t>
      </w:r>
    </w:p>
    <w:p w14:paraId="6DEBE709" w14:textId="77777777" w:rsidR="001061DB" w:rsidRPr="009C4BFD" w:rsidRDefault="001061DB" w:rsidP="009C4BFD">
      <w:pPr>
        <w:widowControl w:val="0"/>
        <w:tabs>
          <w:tab w:val="left" w:pos="1701"/>
          <w:tab w:val="left" w:pos="1843"/>
        </w:tabs>
        <w:rPr>
          <w:rFonts w:eastAsia="Palatino Linotype" w:cs="Palatino Linotype"/>
          <w:szCs w:val="22"/>
        </w:rPr>
      </w:pPr>
    </w:p>
    <w:p w14:paraId="0E0B28AD" w14:textId="0C6B5B35" w:rsidR="001061DB" w:rsidRPr="009C4BFD" w:rsidRDefault="001061DB" w:rsidP="009C4BFD">
      <w:pPr>
        <w:widowControl w:val="0"/>
        <w:tabs>
          <w:tab w:val="left" w:pos="1701"/>
          <w:tab w:val="left" w:pos="1843"/>
        </w:tabs>
        <w:rPr>
          <w:rFonts w:eastAsia="Palatino Linotype" w:cs="Palatino Linotype"/>
          <w:szCs w:val="22"/>
        </w:rPr>
      </w:pPr>
      <w:r w:rsidRPr="009C4BFD">
        <w:rPr>
          <w:rFonts w:eastAsia="Palatino Linotype" w:cs="Palatino Linotype"/>
          <w:szCs w:val="22"/>
        </w:rPr>
        <w:t xml:space="preserve">Situación que el caso que nos ocupa no lugar, toda vez que en la respuesta proporcionada por </w:t>
      </w:r>
      <w:r w:rsidRPr="009C4BFD">
        <w:rPr>
          <w:rFonts w:eastAsia="Palatino Linotype" w:cs="Palatino Linotype"/>
          <w:b/>
          <w:szCs w:val="22"/>
        </w:rPr>
        <w:t xml:space="preserve">EL SUJETO OBLIGADO </w:t>
      </w:r>
      <w:r w:rsidRPr="009C4BFD">
        <w:rPr>
          <w:rFonts w:eastAsia="Palatino Linotype" w:cs="Palatino Linotype"/>
          <w:szCs w:val="22"/>
        </w:rPr>
        <w:t xml:space="preserve">remite un hipervínculo que </w:t>
      </w:r>
      <w:r w:rsidR="00B43343" w:rsidRPr="009C4BFD">
        <w:rPr>
          <w:rFonts w:eastAsia="Palatino Linotype" w:cs="Palatino Linotype"/>
          <w:szCs w:val="22"/>
        </w:rPr>
        <w:t xml:space="preserve">no abre ni dirige a la información solicitada, no </w:t>
      </w:r>
      <w:r w:rsidR="002D311F" w:rsidRPr="009C4BFD">
        <w:rPr>
          <w:rFonts w:eastAsia="Palatino Linotype" w:cs="Palatino Linotype"/>
          <w:szCs w:val="22"/>
        </w:rPr>
        <w:t>obstante</w:t>
      </w:r>
      <w:r w:rsidR="00B43343" w:rsidRPr="009C4BFD">
        <w:rPr>
          <w:rFonts w:eastAsia="Palatino Linotype" w:cs="Palatino Linotype"/>
          <w:szCs w:val="22"/>
        </w:rPr>
        <w:t xml:space="preserve"> mediante alcance a informe justificado remite todos los contratos </w:t>
      </w:r>
      <w:r w:rsidR="002D311F" w:rsidRPr="009C4BFD">
        <w:rPr>
          <w:rFonts w:eastAsia="Palatino Linotype" w:cs="Palatino Linotype"/>
          <w:szCs w:val="22"/>
        </w:rPr>
        <w:t>solicitados</w:t>
      </w:r>
      <w:r w:rsidR="00B43343" w:rsidRPr="009C4BFD">
        <w:rPr>
          <w:rFonts w:eastAsia="Palatino Linotype" w:cs="Palatino Linotype"/>
          <w:szCs w:val="22"/>
        </w:rPr>
        <w:t xml:space="preserve"> como puede advertirse a manera de ejemplo </w:t>
      </w:r>
      <w:r w:rsidR="002D311F" w:rsidRPr="009C4BFD">
        <w:rPr>
          <w:rFonts w:eastAsia="Palatino Linotype" w:cs="Palatino Linotype"/>
          <w:szCs w:val="22"/>
        </w:rPr>
        <w:t>en las imágenes que se insertan a continuación:</w:t>
      </w:r>
    </w:p>
    <w:p w14:paraId="13A7DF3F" w14:textId="77777777" w:rsidR="001061DB" w:rsidRPr="009C4BFD" w:rsidRDefault="001061DB" w:rsidP="009C4BFD">
      <w:pPr>
        <w:widowControl w:val="0"/>
        <w:tabs>
          <w:tab w:val="left" w:pos="1701"/>
          <w:tab w:val="left" w:pos="1843"/>
        </w:tabs>
        <w:rPr>
          <w:rFonts w:eastAsia="Palatino Linotype" w:cs="Palatino Linotype"/>
          <w:szCs w:val="22"/>
        </w:rPr>
      </w:pPr>
    </w:p>
    <w:p w14:paraId="6276BDCD" w14:textId="40B20E2A" w:rsidR="007F12AD" w:rsidRPr="009C4BFD" w:rsidRDefault="007F12AD" w:rsidP="009C4BFD">
      <w:pPr>
        <w:widowControl w:val="0"/>
        <w:tabs>
          <w:tab w:val="left" w:pos="1701"/>
          <w:tab w:val="left" w:pos="1843"/>
        </w:tabs>
        <w:rPr>
          <w:rFonts w:eastAsia="Palatino Linotype" w:cs="Palatino Linotype"/>
          <w:szCs w:val="22"/>
        </w:rPr>
      </w:pPr>
      <w:r w:rsidRPr="009C4BFD">
        <w:rPr>
          <w:rFonts w:eastAsia="Palatino Linotype" w:cs="Palatino Linotype"/>
          <w:szCs w:val="22"/>
        </w:rPr>
        <w:t>2022</w:t>
      </w:r>
    </w:p>
    <w:p w14:paraId="2F08F0C2" w14:textId="77777777" w:rsidR="007F12AD" w:rsidRPr="009C4BFD" w:rsidRDefault="007F12AD" w:rsidP="009C4BFD">
      <w:pPr>
        <w:widowControl w:val="0"/>
        <w:tabs>
          <w:tab w:val="left" w:pos="1701"/>
          <w:tab w:val="left" w:pos="1843"/>
        </w:tabs>
        <w:rPr>
          <w:rFonts w:eastAsia="Palatino Linotype" w:cs="Palatino Linotype"/>
          <w:szCs w:val="22"/>
        </w:rPr>
      </w:pPr>
    </w:p>
    <w:p w14:paraId="05091FD8" w14:textId="5DD4BC91" w:rsidR="007F12AD" w:rsidRPr="009C4BFD" w:rsidRDefault="007F12AD" w:rsidP="009C4BFD">
      <w:pPr>
        <w:widowControl w:val="0"/>
        <w:tabs>
          <w:tab w:val="left" w:pos="1701"/>
          <w:tab w:val="left" w:pos="1843"/>
        </w:tabs>
        <w:rPr>
          <w:rFonts w:eastAsia="Palatino Linotype" w:cs="Palatino Linotype"/>
          <w:szCs w:val="22"/>
        </w:rPr>
      </w:pPr>
      <w:r w:rsidRPr="009C4BFD">
        <w:t>Seguro de separación individualizado</w:t>
      </w:r>
    </w:p>
    <w:p w14:paraId="2A2C2FFB" w14:textId="7396AF35" w:rsidR="001061DB" w:rsidRPr="009C4BFD" w:rsidRDefault="007F12AD" w:rsidP="009C4BFD">
      <w:pPr>
        <w:widowControl w:val="0"/>
        <w:tabs>
          <w:tab w:val="left" w:pos="1701"/>
          <w:tab w:val="left" w:pos="1843"/>
        </w:tabs>
        <w:rPr>
          <w:rFonts w:eastAsia="Palatino Linotype" w:cs="Palatino Linotype"/>
          <w:szCs w:val="22"/>
        </w:rPr>
      </w:pPr>
      <w:r w:rsidRPr="009C4BFD">
        <w:rPr>
          <w:rFonts w:eastAsia="Palatino Linotype" w:cs="Palatino Linotype"/>
          <w:noProof/>
          <w:szCs w:val="22"/>
          <w:lang w:eastAsia="es-MX"/>
        </w:rPr>
        <w:drawing>
          <wp:inline distT="0" distB="0" distL="0" distR="0" wp14:anchorId="76CC832E" wp14:editId="2BE8423E">
            <wp:extent cx="5742940" cy="21101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110105"/>
                    </a:xfrm>
                    <a:prstGeom prst="rect">
                      <a:avLst/>
                    </a:prstGeom>
                  </pic:spPr>
                </pic:pic>
              </a:graphicData>
            </a:graphic>
          </wp:inline>
        </w:drawing>
      </w:r>
    </w:p>
    <w:p w14:paraId="031CA1FE" w14:textId="6A8DC5F3" w:rsidR="007F12AD" w:rsidRPr="009C4BFD" w:rsidRDefault="007F12AD" w:rsidP="009C4BFD">
      <w:pPr>
        <w:ind w:right="-93"/>
        <w:rPr>
          <w:rFonts w:cs="Tahoma"/>
          <w:bCs/>
          <w:szCs w:val="22"/>
        </w:rPr>
      </w:pPr>
      <w:r w:rsidRPr="009C4BFD">
        <w:rPr>
          <w:rFonts w:cs="Tahoma"/>
          <w:bCs/>
          <w:noProof/>
          <w:szCs w:val="22"/>
          <w:lang w:eastAsia="es-MX"/>
        </w:rPr>
        <w:lastRenderedPageBreak/>
        <w:drawing>
          <wp:inline distT="0" distB="0" distL="0" distR="0" wp14:anchorId="0E165C49" wp14:editId="529969A5">
            <wp:extent cx="5742940" cy="1015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015365"/>
                    </a:xfrm>
                    <a:prstGeom prst="rect">
                      <a:avLst/>
                    </a:prstGeom>
                  </pic:spPr>
                </pic:pic>
              </a:graphicData>
            </a:graphic>
          </wp:inline>
        </w:drawing>
      </w:r>
    </w:p>
    <w:p w14:paraId="5BEFF1E3" w14:textId="21E36BE3" w:rsidR="000605CC" w:rsidRPr="009C4BFD" w:rsidRDefault="007F12AD" w:rsidP="009C4BFD">
      <w:pPr>
        <w:tabs>
          <w:tab w:val="left" w:pos="1535"/>
        </w:tabs>
        <w:rPr>
          <w:rFonts w:cs="Tahoma"/>
          <w:szCs w:val="22"/>
        </w:rPr>
      </w:pPr>
      <w:r w:rsidRPr="009C4BFD">
        <w:rPr>
          <w:rFonts w:cs="Tahoma"/>
          <w:szCs w:val="22"/>
        </w:rPr>
        <w:tab/>
      </w:r>
    </w:p>
    <w:p w14:paraId="2CAEA5DB" w14:textId="77777777" w:rsidR="007F12AD" w:rsidRPr="009C4BFD" w:rsidRDefault="007F12AD" w:rsidP="009C4BFD">
      <w:pPr>
        <w:tabs>
          <w:tab w:val="left" w:pos="1535"/>
        </w:tabs>
        <w:rPr>
          <w:rFonts w:cs="Tahoma"/>
          <w:szCs w:val="22"/>
        </w:rPr>
      </w:pPr>
    </w:p>
    <w:p w14:paraId="431D8A7D" w14:textId="77777777" w:rsidR="007F12AD" w:rsidRPr="009C4BFD" w:rsidRDefault="007F12AD" w:rsidP="009C4BFD">
      <w:pPr>
        <w:tabs>
          <w:tab w:val="left" w:pos="1535"/>
        </w:tabs>
        <w:rPr>
          <w:rFonts w:cs="Tahoma"/>
          <w:szCs w:val="22"/>
        </w:rPr>
      </w:pPr>
    </w:p>
    <w:p w14:paraId="5F56C5A2" w14:textId="77777777" w:rsidR="007F12AD" w:rsidRPr="009C4BFD" w:rsidRDefault="007F12AD" w:rsidP="009C4BFD">
      <w:pPr>
        <w:tabs>
          <w:tab w:val="left" w:pos="1535"/>
        </w:tabs>
        <w:rPr>
          <w:rFonts w:cs="Tahoma"/>
          <w:szCs w:val="22"/>
        </w:rPr>
      </w:pPr>
    </w:p>
    <w:p w14:paraId="1EE8CB18" w14:textId="77777777" w:rsidR="007F12AD" w:rsidRPr="009C4BFD" w:rsidRDefault="007F12AD" w:rsidP="009C4BFD">
      <w:pPr>
        <w:tabs>
          <w:tab w:val="left" w:pos="1535"/>
        </w:tabs>
        <w:rPr>
          <w:rFonts w:cs="Tahoma"/>
          <w:szCs w:val="22"/>
        </w:rPr>
      </w:pPr>
    </w:p>
    <w:p w14:paraId="3380E172" w14:textId="77777777" w:rsidR="007F12AD" w:rsidRPr="009C4BFD" w:rsidRDefault="007F12AD" w:rsidP="009C4BFD">
      <w:pPr>
        <w:tabs>
          <w:tab w:val="left" w:pos="1535"/>
        </w:tabs>
      </w:pPr>
      <w:r w:rsidRPr="009C4BFD">
        <w:t xml:space="preserve">Seguro Institucional </w:t>
      </w:r>
    </w:p>
    <w:p w14:paraId="5A371CDF" w14:textId="77777777" w:rsidR="007F12AD" w:rsidRPr="009C4BFD" w:rsidRDefault="007F12AD" w:rsidP="009C4BFD">
      <w:pPr>
        <w:tabs>
          <w:tab w:val="left" w:pos="1535"/>
        </w:tabs>
      </w:pPr>
    </w:p>
    <w:p w14:paraId="382BDFB4" w14:textId="7255A20F" w:rsidR="000605CC" w:rsidRPr="009C4BFD" w:rsidRDefault="007F12AD" w:rsidP="009C4BFD">
      <w:pPr>
        <w:tabs>
          <w:tab w:val="left" w:pos="1535"/>
        </w:tabs>
        <w:rPr>
          <w:rFonts w:cs="Tahoma"/>
          <w:bCs/>
          <w:szCs w:val="22"/>
        </w:rPr>
      </w:pPr>
      <w:r w:rsidRPr="009C4BFD">
        <w:rPr>
          <w:rFonts w:cs="Tahoma"/>
          <w:bCs/>
          <w:noProof/>
          <w:szCs w:val="22"/>
          <w:lang w:eastAsia="es-MX"/>
        </w:rPr>
        <w:drawing>
          <wp:inline distT="0" distB="0" distL="0" distR="0" wp14:anchorId="3DB5050C" wp14:editId="2C16F246">
            <wp:extent cx="5742940" cy="35598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559810"/>
                    </a:xfrm>
                    <a:prstGeom prst="rect">
                      <a:avLst/>
                    </a:prstGeom>
                  </pic:spPr>
                </pic:pic>
              </a:graphicData>
            </a:graphic>
          </wp:inline>
        </w:drawing>
      </w:r>
    </w:p>
    <w:p w14:paraId="3DE0CA8B" w14:textId="2A5DD242" w:rsidR="000605CC" w:rsidRPr="009C4BFD" w:rsidRDefault="00AF34B7" w:rsidP="009C4BFD">
      <w:pPr>
        <w:ind w:right="-93"/>
        <w:rPr>
          <w:rFonts w:cs="Tahoma"/>
          <w:bCs/>
          <w:szCs w:val="22"/>
        </w:rPr>
      </w:pPr>
      <w:r w:rsidRPr="009C4BFD">
        <w:rPr>
          <w:rFonts w:cs="Tahoma"/>
          <w:bCs/>
          <w:szCs w:val="22"/>
        </w:rPr>
        <w:lastRenderedPageBreak/>
        <w:t>2023</w:t>
      </w:r>
    </w:p>
    <w:p w14:paraId="3377AB32" w14:textId="77777777" w:rsidR="000605CC" w:rsidRPr="009C4BFD" w:rsidRDefault="000605CC" w:rsidP="009C4BFD">
      <w:pPr>
        <w:ind w:right="-93"/>
        <w:rPr>
          <w:rFonts w:cs="Tahoma"/>
          <w:bCs/>
          <w:szCs w:val="22"/>
        </w:rPr>
      </w:pPr>
    </w:p>
    <w:p w14:paraId="330D9B60" w14:textId="77777777" w:rsidR="00AF34B7" w:rsidRPr="009C4BFD" w:rsidRDefault="00AF34B7" w:rsidP="009C4BFD">
      <w:pPr>
        <w:widowControl w:val="0"/>
        <w:tabs>
          <w:tab w:val="left" w:pos="1701"/>
          <w:tab w:val="left" w:pos="1843"/>
        </w:tabs>
        <w:rPr>
          <w:rFonts w:eastAsia="Palatino Linotype" w:cs="Palatino Linotype"/>
          <w:szCs w:val="22"/>
        </w:rPr>
      </w:pPr>
      <w:r w:rsidRPr="009C4BFD">
        <w:t>Seguro de separación individualizado</w:t>
      </w:r>
    </w:p>
    <w:p w14:paraId="4C7EC100" w14:textId="5D76D043" w:rsidR="000605CC" w:rsidRPr="009C4BFD" w:rsidRDefault="00AF34B7" w:rsidP="009C4BFD">
      <w:pPr>
        <w:ind w:right="-93"/>
        <w:rPr>
          <w:rFonts w:cs="Tahoma"/>
          <w:bCs/>
          <w:szCs w:val="22"/>
        </w:rPr>
      </w:pPr>
      <w:r w:rsidRPr="009C4BFD">
        <w:rPr>
          <w:rFonts w:cs="Tahoma"/>
          <w:bCs/>
          <w:noProof/>
          <w:szCs w:val="22"/>
          <w:lang w:eastAsia="es-MX"/>
        </w:rPr>
        <w:drawing>
          <wp:inline distT="0" distB="0" distL="0" distR="0" wp14:anchorId="32209380" wp14:editId="145C7D07">
            <wp:extent cx="5742940" cy="23291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7020" cy="2342953"/>
                    </a:xfrm>
                    <a:prstGeom prst="rect">
                      <a:avLst/>
                    </a:prstGeom>
                  </pic:spPr>
                </pic:pic>
              </a:graphicData>
            </a:graphic>
          </wp:inline>
        </w:drawing>
      </w:r>
    </w:p>
    <w:p w14:paraId="3DA21A8C" w14:textId="77777777" w:rsidR="00AF34B7" w:rsidRPr="009C4BFD" w:rsidRDefault="00AF34B7" w:rsidP="009C4BFD">
      <w:pPr>
        <w:ind w:right="-93"/>
        <w:rPr>
          <w:rFonts w:cs="Tahoma"/>
          <w:bCs/>
          <w:szCs w:val="22"/>
        </w:rPr>
      </w:pPr>
    </w:p>
    <w:p w14:paraId="40921103" w14:textId="77777777" w:rsidR="00AF34B7" w:rsidRPr="009C4BFD" w:rsidRDefault="00AF34B7" w:rsidP="009C4BFD">
      <w:pPr>
        <w:tabs>
          <w:tab w:val="left" w:pos="1535"/>
        </w:tabs>
      </w:pPr>
      <w:r w:rsidRPr="009C4BFD">
        <w:t xml:space="preserve">Seguro Institucional </w:t>
      </w:r>
    </w:p>
    <w:p w14:paraId="107A95A2" w14:textId="06DC52C9" w:rsidR="000605CC" w:rsidRPr="009C4BFD" w:rsidRDefault="00AF34B7" w:rsidP="009C4BFD">
      <w:pPr>
        <w:ind w:right="-93"/>
        <w:rPr>
          <w:rFonts w:cs="Tahoma"/>
          <w:bCs/>
          <w:szCs w:val="22"/>
        </w:rPr>
      </w:pPr>
      <w:r w:rsidRPr="009C4BFD">
        <w:rPr>
          <w:rFonts w:cs="Tahoma"/>
          <w:bCs/>
          <w:noProof/>
          <w:szCs w:val="22"/>
          <w:lang w:eastAsia="es-MX"/>
        </w:rPr>
        <w:lastRenderedPageBreak/>
        <w:drawing>
          <wp:inline distT="0" distB="0" distL="0" distR="0" wp14:anchorId="4D609D18" wp14:editId="701E1E65">
            <wp:extent cx="5742940" cy="307963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7859" cy="3082268"/>
                    </a:xfrm>
                    <a:prstGeom prst="rect">
                      <a:avLst/>
                    </a:prstGeom>
                  </pic:spPr>
                </pic:pic>
              </a:graphicData>
            </a:graphic>
          </wp:inline>
        </w:drawing>
      </w:r>
    </w:p>
    <w:p w14:paraId="0FF85649" w14:textId="77777777" w:rsidR="000605CC" w:rsidRPr="009C4BFD" w:rsidRDefault="000605CC" w:rsidP="009C4BFD">
      <w:pPr>
        <w:ind w:right="-93"/>
        <w:rPr>
          <w:rFonts w:cs="Tahoma"/>
          <w:bCs/>
          <w:szCs w:val="22"/>
        </w:rPr>
      </w:pPr>
    </w:p>
    <w:p w14:paraId="3353475D" w14:textId="77777777" w:rsidR="002D311F" w:rsidRPr="009C4BFD" w:rsidRDefault="002D311F" w:rsidP="009C4BFD">
      <w:pPr>
        <w:ind w:right="-93"/>
        <w:rPr>
          <w:rFonts w:cs="Tahoma"/>
          <w:bCs/>
          <w:szCs w:val="22"/>
        </w:rPr>
      </w:pPr>
    </w:p>
    <w:p w14:paraId="433901BB" w14:textId="175DA241" w:rsidR="002D311F" w:rsidRPr="009C4BFD" w:rsidRDefault="002D311F" w:rsidP="009C4BFD">
      <w:pPr>
        <w:ind w:right="-93"/>
        <w:rPr>
          <w:rFonts w:cs="Tahoma"/>
          <w:bCs/>
          <w:szCs w:val="22"/>
        </w:rPr>
      </w:pPr>
      <w:r w:rsidRPr="009C4BFD">
        <w:rPr>
          <w:rFonts w:cs="Tahoma"/>
          <w:bCs/>
          <w:szCs w:val="22"/>
        </w:rPr>
        <w:t>2024</w:t>
      </w:r>
    </w:p>
    <w:p w14:paraId="7D043ABF" w14:textId="77777777" w:rsidR="002D311F" w:rsidRPr="009C4BFD" w:rsidRDefault="002D311F" w:rsidP="009C4BFD">
      <w:pPr>
        <w:ind w:right="-93"/>
        <w:rPr>
          <w:rFonts w:cs="Tahoma"/>
          <w:bCs/>
          <w:szCs w:val="22"/>
        </w:rPr>
      </w:pPr>
    </w:p>
    <w:p w14:paraId="264EAD18" w14:textId="77777777" w:rsidR="002D311F" w:rsidRPr="009C4BFD" w:rsidRDefault="002D311F" w:rsidP="009C4BFD">
      <w:pPr>
        <w:widowControl w:val="0"/>
        <w:tabs>
          <w:tab w:val="left" w:pos="1701"/>
          <w:tab w:val="left" w:pos="1843"/>
        </w:tabs>
      </w:pPr>
      <w:r w:rsidRPr="009C4BFD">
        <w:t>Seguro de separación individualizado</w:t>
      </w:r>
    </w:p>
    <w:p w14:paraId="2C4D4947" w14:textId="1B8E5EC0" w:rsidR="002D311F" w:rsidRPr="009C4BFD" w:rsidRDefault="003341A1" w:rsidP="009C4BFD">
      <w:pPr>
        <w:widowControl w:val="0"/>
        <w:tabs>
          <w:tab w:val="left" w:pos="1701"/>
          <w:tab w:val="left" w:pos="1843"/>
        </w:tabs>
      </w:pPr>
      <w:r w:rsidRPr="009C4BFD">
        <w:rPr>
          <w:noProof/>
          <w:lang w:eastAsia="es-MX"/>
        </w:rPr>
        <w:lastRenderedPageBreak/>
        <w:drawing>
          <wp:inline distT="0" distB="0" distL="0" distR="0" wp14:anchorId="3FD5BA46" wp14:editId="7DDB5741">
            <wp:extent cx="5742940" cy="33083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3308350"/>
                    </a:xfrm>
                    <a:prstGeom prst="rect">
                      <a:avLst/>
                    </a:prstGeom>
                  </pic:spPr>
                </pic:pic>
              </a:graphicData>
            </a:graphic>
          </wp:inline>
        </w:drawing>
      </w:r>
    </w:p>
    <w:p w14:paraId="2C00E20A" w14:textId="77777777" w:rsidR="002D311F" w:rsidRPr="009C4BFD" w:rsidRDefault="002D311F" w:rsidP="009C4BFD">
      <w:pPr>
        <w:widowControl w:val="0"/>
        <w:tabs>
          <w:tab w:val="left" w:pos="1701"/>
          <w:tab w:val="left" w:pos="1843"/>
        </w:tabs>
      </w:pPr>
    </w:p>
    <w:p w14:paraId="251A9090" w14:textId="77777777" w:rsidR="002D311F" w:rsidRPr="009C4BFD" w:rsidRDefault="002D311F" w:rsidP="009C4BFD">
      <w:pPr>
        <w:widowControl w:val="0"/>
        <w:tabs>
          <w:tab w:val="left" w:pos="1701"/>
          <w:tab w:val="left" w:pos="1843"/>
        </w:tabs>
      </w:pPr>
    </w:p>
    <w:p w14:paraId="3E92ACAE" w14:textId="77777777" w:rsidR="002D311F" w:rsidRPr="009C4BFD" w:rsidRDefault="002D311F" w:rsidP="009C4BFD">
      <w:pPr>
        <w:tabs>
          <w:tab w:val="left" w:pos="1535"/>
        </w:tabs>
      </w:pPr>
      <w:r w:rsidRPr="009C4BFD">
        <w:t xml:space="preserve">Seguro Institucional </w:t>
      </w:r>
    </w:p>
    <w:p w14:paraId="0728AD72" w14:textId="61E812EA" w:rsidR="002D311F" w:rsidRPr="009C4BFD" w:rsidRDefault="003341A1" w:rsidP="009C4BFD">
      <w:pPr>
        <w:widowControl w:val="0"/>
        <w:tabs>
          <w:tab w:val="left" w:pos="1701"/>
          <w:tab w:val="left" w:pos="1843"/>
        </w:tabs>
        <w:rPr>
          <w:rFonts w:eastAsia="Palatino Linotype" w:cs="Palatino Linotype"/>
          <w:szCs w:val="22"/>
        </w:rPr>
      </w:pPr>
      <w:r w:rsidRPr="009C4BFD">
        <w:rPr>
          <w:rFonts w:eastAsia="Palatino Linotype" w:cs="Palatino Linotype"/>
          <w:noProof/>
          <w:szCs w:val="22"/>
          <w:lang w:eastAsia="es-MX"/>
        </w:rPr>
        <w:drawing>
          <wp:inline distT="0" distB="0" distL="0" distR="0" wp14:anchorId="1F2A92B5" wp14:editId="0A68913A">
            <wp:extent cx="5467350" cy="1466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8118" cy="1467056"/>
                    </a:xfrm>
                    <a:prstGeom prst="rect">
                      <a:avLst/>
                    </a:prstGeom>
                  </pic:spPr>
                </pic:pic>
              </a:graphicData>
            </a:graphic>
          </wp:inline>
        </w:drawing>
      </w:r>
    </w:p>
    <w:p w14:paraId="0C417E8A" w14:textId="43B366DB" w:rsidR="002D311F" w:rsidRPr="009C4BFD" w:rsidRDefault="002D311F" w:rsidP="009C4BFD">
      <w:pPr>
        <w:widowControl w:val="0"/>
        <w:tabs>
          <w:tab w:val="left" w:pos="1701"/>
          <w:tab w:val="left" w:pos="1843"/>
        </w:tabs>
        <w:rPr>
          <w:rFonts w:cs="Arial"/>
        </w:rPr>
      </w:pPr>
      <w:r w:rsidRPr="009C4BFD">
        <w:rPr>
          <w:rFonts w:eastAsia="Palatino Linotype" w:cs="Palatino Linotype"/>
          <w:szCs w:val="22"/>
        </w:rPr>
        <w:t xml:space="preserve">Por último y no menos importante por lo que respecta al ejercicio 2025 se advierte que se respondió lo siguiente </w:t>
      </w:r>
      <w:r w:rsidRPr="009C4BFD">
        <w:rPr>
          <w:rFonts w:eastAsia="Palatino Linotype" w:cs="Palatino Linotype"/>
          <w:i/>
          <w:szCs w:val="22"/>
        </w:rPr>
        <w:t>"</w:t>
      </w:r>
      <w:r w:rsidRPr="009C4BFD">
        <w:t xml:space="preserve"> </w:t>
      </w:r>
      <w:r w:rsidRPr="009C4BFD">
        <w:rPr>
          <w:rFonts w:eastAsia="Palatino Linotype" w:cs="Palatino Linotype"/>
          <w:i/>
          <w:szCs w:val="22"/>
        </w:rPr>
        <w:t>Por lo que hace al ejercicio 2025, se hace de su conocimiento que los contratos 2024 continúan vigentes hasta el mes de abril y octubre de 2025 respectivamente.”</w:t>
      </w:r>
      <w:r w:rsidR="003341A1" w:rsidRPr="009C4BFD">
        <w:rPr>
          <w:rFonts w:eastAsia="Palatino Linotype" w:cs="Palatino Linotype"/>
          <w:i/>
          <w:szCs w:val="22"/>
        </w:rPr>
        <w:t>.</w:t>
      </w:r>
      <w:r w:rsidRPr="009C4BFD">
        <w:rPr>
          <w:rFonts w:cs="Arial"/>
        </w:rPr>
        <w:t xml:space="preserve"> Por lo que </w:t>
      </w:r>
      <w:r w:rsidRPr="009C4BFD">
        <w:rPr>
          <w:rFonts w:cs="Arial"/>
        </w:rPr>
        <w:lastRenderedPageBreak/>
        <w:t xml:space="preserve">podemos concluir que nos encontramos ante una notoria y evidente inexistencia fáctica </w:t>
      </w:r>
      <w:r w:rsidR="003341A1" w:rsidRPr="009C4BFD">
        <w:rPr>
          <w:rFonts w:cs="Arial"/>
        </w:rPr>
        <w:t>de dichos contratos</w:t>
      </w:r>
      <w:r w:rsidRPr="009C4BFD">
        <w:rPr>
          <w:rFonts w:cs="Arial"/>
        </w:rPr>
        <w:t>.</w:t>
      </w:r>
    </w:p>
    <w:p w14:paraId="47A028CF" w14:textId="77777777" w:rsidR="002D311F" w:rsidRPr="009C4BFD" w:rsidRDefault="002D311F" w:rsidP="009C4BFD">
      <w:pPr>
        <w:autoSpaceDE w:val="0"/>
        <w:autoSpaceDN w:val="0"/>
        <w:adjustRightInd w:val="0"/>
        <w:ind w:right="18"/>
        <w:rPr>
          <w:rFonts w:cs="Arial"/>
        </w:rPr>
      </w:pPr>
    </w:p>
    <w:p w14:paraId="664A5B46" w14:textId="77777777" w:rsidR="002D311F" w:rsidRPr="009C4BFD" w:rsidRDefault="002D311F" w:rsidP="009C4BFD">
      <w:pPr>
        <w:autoSpaceDE w:val="0"/>
        <w:autoSpaceDN w:val="0"/>
        <w:adjustRightInd w:val="0"/>
        <w:ind w:right="18"/>
        <w:rPr>
          <w:rFonts w:cs="Arial"/>
        </w:rPr>
      </w:pPr>
      <w:r w:rsidRPr="009C4BFD">
        <w:rPr>
          <w:rFonts w:cs="Arial"/>
        </w:rPr>
        <w:t xml:space="preserve">Cabe señalar que, el Pleno de este Órgano Garante ha sostenido que cuando se está ante la presencia de un acto u hecho negativo, es decir, </w:t>
      </w:r>
      <w:r w:rsidRPr="009C4BFD">
        <w:rPr>
          <w:rFonts w:cs="Arial"/>
          <w:b/>
        </w:rPr>
        <w:t>que no se actualiza</w:t>
      </w:r>
      <w:r w:rsidRPr="009C4BFD">
        <w:rPr>
          <w:rFonts w:cs="Arial"/>
        </w:rPr>
        <w:t xml:space="preserve"> la circunstancia por la cual </w:t>
      </w:r>
      <w:r w:rsidRPr="009C4BFD">
        <w:rPr>
          <w:rFonts w:cs="Arial"/>
          <w:b/>
        </w:rPr>
        <w:t>EL SUJETO OBLIGADO</w:t>
      </w:r>
      <w:r w:rsidRPr="009C4BFD">
        <w:rPr>
          <w:rFonts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4D9C709C" w14:textId="77777777" w:rsidR="002D311F" w:rsidRPr="009C4BFD" w:rsidRDefault="002D311F" w:rsidP="009C4BFD">
      <w:pPr>
        <w:autoSpaceDE w:val="0"/>
        <w:autoSpaceDN w:val="0"/>
        <w:adjustRightInd w:val="0"/>
        <w:ind w:right="18"/>
        <w:rPr>
          <w:rFonts w:cs="Arial"/>
        </w:rPr>
      </w:pPr>
    </w:p>
    <w:p w14:paraId="0598E4E5" w14:textId="77777777" w:rsidR="002D311F" w:rsidRPr="009C4BFD" w:rsidRDefault="002D311F" w:rsidP="009C4BFD">
      <w:pPr>
        <w:tabs>
          <w:tab w:val="left" w:pos="8222"/>
        </w:tabs>
        <w:ind w:left="851" w:right="1417"/>
        <w:rPr>
          <w:szCs w:val="22"/>
        </w:rPr>
      </w:pPr>
      <w:r w:rsidRPr="009C4BFD">
        <w:rPr>
          <w:b/>
          <w:i/>
          <w:szCs w:val="22"/>
        </w:rPr>
        <w:t>“INEXISTENCIA DE LA INFORMACIÓN. EL COMITÉ DE ACCESO A LA INFORMACIÓN PUEDE DECLARARLA ANTE SU EVIDENCIA, SIN NECESIDAD DE DICTAR MEDIDAS PARA SU LOCALIZACIÓN.</w:t>
      </w:r>
      <w:r w:rsidRPr="009C4BFD">
        <w:rPr>
          <w:i/>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w:t>
      </w:r>
      <w:r w:rsidRPr="009C4BFD">
        <w:rPr>
          <w:i/>
          <w:szCs w:val="22"/>
        </w:rPr>
        <w:lastRenderedPageBreak/>
        <w:t xml:space="preserve">correspondiente el documento solicitado y, de no encontrarlo, expida una resolución que confirme la inexistencia del mismo. </w:t>
      </w:r>
      <w:r w:rsidRPr="009C4BFD">
        <w:rPr>
          <w:b/>
          <w:i/>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9C4BFD">
        <w:rPr>
          <w:i/>
          <w:szCs w:val="22"/>
        </w:rPr>
        <w:t>.”</w:t>
      </w:r>
    </w:p>
    <w:p w14:paraId="5591DEF6" w14:textId="77777777" w:rsidR="002D311F" w:rsidRPr="009C4BFD" w:rsidRDefault="002D311F" w:rsidP="009C4BFD">
      <w:pPr>
        <w:tabs>
          <w:tab w:val="left" w:pos="8222"/>
        </w:tabs>
        <w:ind w:left="851" w:right="1417"/>
        <w:rPr>
          <w:b/>
          <w:i/>
          <w:szCs w:val="22"/>
        </w:rPr>
      </w:pPr>
    </w:p>
    <w:p w14:paraId="58235EEE" w14:textId="77777777" w:rsidR="002D311F" w:rsidRPr="009C4BFD" w:rsidRDefault="002D311F" w:rsidP="009C4BFD">
      <w:pPr>
        <w:tabs>
          <w:tab w:val="left" w:pos="8222"/>
        </w:tabs>
        <w:ind w:left="851" w:right="1417"/>
        <w:rPr>
          <w:b/>
          <w:szCs w:val="22"/>
        </w:rPr>
      </w:pPr>
      <w:r w:rsidRPr="009C4BFD">
        <w:rPr>
          <w:b/>
          <w:i/>
          <w:szCs w:val="22"/>
        </w:rPr>
        <w:t xml:space="preserve">HECHOS NEGATIVOS, NO SON SUSCEPTIBLES DE DEMOSTRACION. </w:t>
      </w:r>
      <w:r w:rsidRPr="009C4BFD">
        <w:rPr>
          <w:i/>
          <w:szCs w:val="22"/>
        </w:rPr>
        <w:t>Tratándose de un hecho negativo, el Juez no tiene por qué invocar prueba alguna de la que se desprenda, ya que es bien sabido que esta clase de hechos no son susceptibles de demostración.”</w:t>
      </w:r>
    </w:p>
    <w:p w14:paraId="5FFDA8F3" w14:textId="77777777" w:rsidR="002D311F" w:rsidRPr="009C4BFD" w:rsidRDefault="002D311F" w:rsidP="009C4BFD">
      <w:pPr>
        <w:ind w:left="851" w:right="1134"/>
        <w:rPr>
          <w:b/>
          <w:szCs w:val="22"/>
        </w:rPr>
      </w:pPr>
    </w:p>
    <w:p w14:paraId="21475FF9" w14:textId="77777777" w:rsidR="002D311F" w:rsidRPr="009C4BFD" w:rsidRDefault="002D311F" w:rsidP="009C4BFD">
      <w:pPr>
        <w:autoSpaceDE w:val="0"/>
        <w:autoSpaceDN w:val="0"/>
        <w:adjustRightInd w:val="0"/>
        <w:ind w:right="18"/>
        <w:rPr>
          <w:rFonts w:cs="Arial"/>
          <w:b/>
          <w:lang w:eastAsia="es-MX"/>
        </w:rPr>
      </w:pPr>
      <w:r w:rsidRPr="009C4BFD">
        <w:rPr>
          <w:rFonts w:cs="Arial"/>
        </w:rPr>
        <w:t>Por lo anterior, y derivado del análisis expuesto, se concluye que se está en presencia de un hecho negativo, por lo que, en este sentido resulta innecesario realizar un Acuerdo de Inexistencia</w:t>
      </w:r>
      <w:r w:rsidRPr="009C4BFD">
        <w:rPr>
          <w:rFonts w:cs="Arial"/>
          <w:lang w:eastAsia="es-MX"/>
        </w:rPr>
        <w:t xml:space="preserve">.  </w:t>
      </w:r>
    </w:p>
    <w:p w14:paraId="4A39AA4C" w14:textId="77777777" w:rsidR="002D311F" w:rsidRPr="009C4BFD" w:rsidRDefault="002D311F" w:rsidP="009C4BFD"/>
    <w:p w14:paraId="21471375" w14:textId="77777777" w:rsidR="002D311F" w:rsidRPr="009C4BFD" w:rsidRDefault="002D311F" w:rsidP="009C4BFD">
      <w:pPr>
        <w:rPr>
          <w:rFonts w:cs="Tahoma"/>
          <w:bCs/>
          <w:szCs w:val="22"/>
          <w:lang w:val="es-ES"/>
        </w:rPr>
      </w:pPr>
      <w:r w:rsidRPr="009C4BFD">
        <w:rPr>
          <w:rFonts w:cs="Arial"/>
        </w:rPr>
        <w:t xml:space="preserve">En consecuencia, este Órgano Garante determina que se tiene por atendido el requerimiento realizado por </w:t>
      </w:r>
      <w:r w:rsidRPr="009C4BFD">
        <w:rPr>
          <w:b/>
          <w:bCs/>
        </w:rPr>
        <w:t xml:space="preserve">LA PARTE RECURRENTE, </w:t>
      </w:r>
      <w:r w:rsidRPr="009C4BFD">
        <w:t xml:space="preserve">por lo cual </w:t>
      </w:r>
      <w:r w:rsidRPr="009C4BFD">
        <w:rPr>
          <w:rFonts w:cs="Tahoma"/>
          <w:bCs/>
          <w:szCs w:val="22"/>
          <w:lang w:val="es-ES"/>
        </w:rPr>
        <w:t>se actualiza la causal de sobreseimiento prevista en la fracción III del artículo 192 de la Ley de Transparencia y Acceso a la Información Pública del Estado de México y Municipios, que dispone lo siguiente:</w:t>
      </w:r>
    </w:p>
    <w:p w14:paraId="3EC22DEB" w14:textId="77777777" w:rsidR="002D311F" w:rsidRPr="009C4BFD" w:rsidRDefault="002D311F" w:rsidP="009C4BFD">
      <w:pPr>
        <w:ind w:right="-93"/>
        <w:rPr>
          <w:rFonts w:cs="Tahoma"/>
          <w:bCs/>
          <w:szCs w:val="22"/>
          <w:lang w:val="es-ES"/>
        </w:rPr>
      </w:pPr>
    </w:p>
    <w:p w14:paraId="3A6875F9" w14:textId="77777777" w:rsidR="002D311F" w:rsidRPr="009C4BFD" w:rsidRDefault="002D311F" w:rsidP="009C4BFD">
      <w:pPr>
        <w:ind w:right="-93"/>
        <w:rPr>
          <w:rFonts w:cs="Tahoma"/>
          <w:bCs/>
          <w:i/>
          <w:szCs w:val="22"/>
          <w:lang w:val="es-ES"/>
        </w:rPr>
      </w:pPr>
      <w:r w:rsidRPr="009C4BFD">
        <w:rPr>
          <w:rFonts w:cs="Tahoma"/>
          <w:b/>
          <w:bCs/>
          <w:i/>
          <w:szCs w:val="22"/>
          <w:lang w:val="es-ES"/>
        </w:rPr>
        <w:lastRenderedPageBreak/>
        <w:t xml:space="preserve">“Artículo 192. </w:t>
      </w:r>
      <w:r w:rsidRPr="009C4BFD">
        <w:rPr>
          <w:rFonts w:cs="Tahoma"/>
          <w:bCs/>
          <w:i/>
          <w:szCs w:val="22"/>
          <w:lang w:val="es-ES"/>
        </w:rPr>
        <w:t>El recurso será sobreseído en todo o en parte cuando una vez admitido, se actualicen alguno de los siguientes supuestos:</w:t>
      </w:r>
    </w:p>
    <w:p w14:paraId="5482B6FC" w14:textId="77777777" w:rsidR="002D311F" w:rsidRPr="009C4BFD" w:rsidRDefault="002D311F" w:rsidP="009C4BFD">
      <w:pPr>
        <w:ind w:right="-93"/>
        <w:rPr>
          <w:rFonts w:cs="Tahoma"/>
          <w:bCs/>
          <w:i/>
          <w:szCs w:val="22"/>
          <w:lang w:val="es-ES"/>
        </w:rPr>
      </w:pPr>
      <w:r w:rsidRPr="009C4BFD">
        <w:rPr>
          <w:rFonts w:cs="Tahoma"/>
          <w:b/>
          <w:bCs/>
          <w:i/>
          <w:szCs w:val="22"/>
          <w:lang w:val="es-ES"/>
        </w:rPr>
        <w:t>…</w:t>
      </w:r>
    </w:p>
    <w:p w14:paraId="35B2C01B" w14:textId="77777777" w:rsidR="002D311F" w:rsidRPr="009C4BFD" w:rsidRDefault="002D311F" w:rsidP="009C4BFD">
      <w:pPr>
        <w:ind w:right="-93"/>
        <w:rPr>
          <w:rFonts w:cs="Tahoma"/>
          <w:b/>
          <w:bCs/>
          <w:i/>
          <w:szCs w:val="22"/>
          <w:lang w:val="es-ES"/>
        </w:rPr>
      </w:pPr>
      <w:r w:rsidRPr="009C4BFD">
        <w:rPr>
          <w:rFonts w:cs="Tahoma"/>
          <w:b/>
          <w:bCs/>
          <w:i/>
          <w:szCs w:val="22"/>
          <w:lang w:val="es-ES"/>
        </w:rPr>
        <w:t>III. El sujeto obligado responsable del acto lo modifique o revoque de tal manera que el recurso de revisión quede sin materia…”. (Sic)</w:t>
      </w:r>
    </w:p>
    <w:p w14:paraId="2580AE7E" w14:textId="77777777" w:rsidR="002D311F" w:rsidRPr="009C4BFD" w:rsidRDefault="002D311F" w:rsidP="009C4BFD">
      <w:pPr>
        <w:ind w:right="-93"/>
        <w:rPr>
          <w:rFonts w:cs="Tahoma"/>
          <w:b/>
          <w:bCs/>
          <w:i/>
          <w:szCs w:val="22"/>
          <w:lang w:val="es-ES"/>
        </w:rPr>
      </w:pPr>
    </w:p>
    <w:p w14:paraId="54B2D3B7" w14:textId="77777777" w:rsidR="002D311F" w:rsidRPr="009C4BFD" w:rsidRDefault="002D311F" w:rsidP="009C4BFD">
      <w:pPr>
        <w:ind w:right="-93"/>
        <w:rPr>
          <w:rFonts w:cs="Tahoma"/>
          <w:bCs/>
          <w:szCs w:val="22"/>
          <w:lang w:val="es-ES"/>
        </w:rPr>
      </w:pPr>
      <w:r w:rsidRPr="009C4BFD">
        <w:rPr>
          <w:rFonts w:cs="Tahoma"/>
          <w:bCs/>
          <w:szCs w:val="22"/>
          <w:lang w:val="es-ES"/>
        </w:rPr>
        <w:t>De lo establecido en el precepto legal citado se advierte que el sobreseimiento del recurso de revisión procede en los siguientes casos:</w:t>
      </w:r>
    </w:p>
    <w:p w14:paraId="6B70F94E" w14:textId="77777777" w:rsidR="002D311F" w:rsidRPr="009C4BFD" w:rsidRDefault="002D311F" w:rsidP="009C4BFD">
      <w:pPr>
        <w:ind w:right="-93"/>
        <w:rPr>
          <w:rFonts w:cs="Tahoma"/>
          <w:bCs/>
          <w:szCs w:val="22"/>
          <w:lang w:val="es-ES"/>
        </w:rPr>
      </w:pPr>
    </w:p>
    <w:p w14:paraId="68191FC4" w14:textId="77777777" w:rsidR="002D311F" w:rsidRPr="009C4BFD" w:rsidRDefault="002D311F" w:rsidP="009C4BFD">
      <w:pPr>
        <w:ind w:right="-93"/>
        <w:rPr>
          <w:rFonts w:cs="Tahoma"/>
          <w:bCs/>
          <w:szCs w:val="22"/>
          <w:lang w:val="es-ES"/>
        </w:rPr>
      </w:pPr>
      <w:r w:rsidRPr="009C4BFD">
        <w:rPr>
          <w:rFonts w:cs="Tahoma"/>
          <w:bCs/>
          <w:szCs w:val="22"/>
          <w:lang w:val="es-ES"/>
        </w:rPr>
        <w:t>a) Cuando el sujeto obligado modifique el acto impugnado.</w:t>
      </w:r>
    </w:p>
    <w:p w14:paraId="26E49AEA" w14:textId="77777777" w:rsidR="002D311F" w:rsidRPr="009C4BFD" w:rsidRDefault="002D311F" w:rsidP="009C4BFD">
      <w:pPr>
        <w:ind w:right="-93"/>
        <w:rPr>
          <w:rFonts w:cs="Tahoma"/>
          <w:bCs/>
          <w:szCs w:val="22"/>
          <w:lang w:val="es-ES"/>
        </w:rPr>
      </w:pPr>
      <w:r w:rsidRPr="009C4BFD">
        <w:rPr>
          <w:rFonts w:cs="Tahoma"/>
          <w:bCs/>
          <w:szCs w:val="22"/>
          <w:lang w:val="es-ES"/>
        </w:rPr>
        <w:t>b) Cuando el sujeto obligado revoque el acto impugnado.</w:t>
      </w:r>
    </w:p>
    <w:p w14:paraId="2B17CE63" w14:textId="77777777" w:rsidR="002D311F" w:rsidRPr="009C4BFD" w:rsidRDefault="002D311F" w:rsidP="009C4BFD">
      <w:pPr>
        <w:ind w:right="-93"/>
        <w:rPr>
          <w:rFonts w:cs="Tahoma"/>
          <w:bCs/>
          <w:szCs w:val="22"/>
          <w:lang w:val="es-ES"/>
        </w:rPr>
      </w:pPr>
      <w:r w:rsidRPr="009C4BFD">
        <w:rPr>
          <w:rFonts w:cs="Tahoma"/>
          <w:bCs/>
          <w:szCs w:val="22"/>
          <w:lang w:val="es-ES"/>
        </w:rPr>
        <w:t>Quedando en ambos casos el acto combatido sin materia o sin efectos.</w:t>
      </w:r>
    </w:p>
    <w:p w14:paraId="4B557B77" w14:textId="77777777" w:rsidR="002D311F" w:rsidRPr="009C4BFD" w:rsidRDefault="002D311F" w:rsidP="009C4BFD">
      <w:pPr>
        <w:ind w:right="-93"/>
        <w:rPr>
          <w:rFonts w:cs="Tahoma"/>
          <w:bCs/>
          <w:szCs w:val="22"/>
          <w:lang w:val="es-ES"/>
        </w:rPr>
      </w:pPr>
    </w:p>
    <w:p w14:paraId="296E535B" w14:textId="77777777" w:rsidR="002D311F" w:rsidRPr="009C4BFD" w:rsidRDefault="002D311F" w:rsidP="009C4BFD">
      <w:pPr>
        <w:ind w:right="-93"/>
        <w:rPr>
          <w:rFonts w:cs="Tahoma"/>
          <w:bCs/>
          <w:szCs w:val="22"/>
          <w:lang w:val="es-ES"/>
        </w:rPr>
      </w:pPr>
      <w:r w:rsidRPr="009C4BFD">
        <w:rPr>
          <w:rFonts w:cs="Tahoma"/>
          <w:bCs/>
          <w:szCs w:val="22"/>
          <w:lang w:val="es-ES"/>
        </w:rPr>
        <w:t xml:space="preserve">Como se observa de lo anterior, un acto impugnado es modificado en aquellos casos en los que el </w:t>
      </w:r>
      <w:r w:rsidRPr="009C4BFD">
        <w:rPr>
          <w:rFonts w:cs="Tahoma"/>
          <w:b/>
          <w:bCs/>
          <w:szCs w:val="22"/>
          <w:lang w:val="es-ES"/>
        </w:rPr>
        <w:t>SUJETO OBLIGADO</w:t>
      </w:r>
      <w:r w:rsidRPr="009C4BFD">
        <w:rPr>
          <w:rFonts w:cs="Tahoma"/>
          <w:bCs/>
          <w:szCs w:val="22"/>
          <w:lang w:val="es-ES"/>
        </w:rPr>
        <w:t xml:space="preserve"> después de haber otorgado una respuesta, emite una diversa de manera posterior y en esta subsana las deficiencias que hubiera tenido, quedando satisfecho el derecho subjetivo accionado por la parte </w:t>
      </w:r>
      <w:r w:rsidRPr="009C4BFD">
        <w:rPr>
          <w:rFonts w:cs="Tahoma"/>
          <w:b/>
          <w:bCs/>
          <w:szCs w:val="22"/>
          <w:lang w:val="es-ES"/>
        </w:rPr>
        <w:t>RECURRENTE</w:t>
      </w:r>
      <w:r w:rsidRPr="009C4BFD">
        <w:rPr>
          <w:rFonts w:cs="Tahoma"/>
          <w:bCs/>
          <w:szCs w:val="22"/>
          <w:lang w:val="es-ES"/>
        </w:rPr>
        <w:t>.</w:t>
      </w:r>
    </w:p>
    <w:p w14:paraId="08809CB5" w14:textId="77777777" w:rsidR="002D311F" w:rsidRPr="009C4BFD" w:rsidRDefault="002D311F" w:rsidP="009C4BFD">
      <w:pPr>
        <w:ind w:right="-93"/>
        <w:rPr>
          <w:rFonts w:cs="Tahoma"/>
          <w:bCs/>
          <w:szCs w:val="22"/>
          <w:lang w:val="es-ES"/>
        </w:rPr>
      </w:pPr>
    </w:p>
    <w:p w14:paraId="49088CA4" w14:textId="77777777" w:rsidR="002D311F" w:rsidRPr="009C4BFD" w:rsidRDefault="002D311F" w:rsidP="009C4BFD">
      <w:pPr>
        <w:ind w:right="-93"/>
        <w:rPr>
          <w:rFonts w:cs="Tahoma"/>
          <w:bCs/>
          <w:szCs w:val="22"/>
          <w:lang w:val="es-ES"/>
        </w:rPr>
      </w:pPr>
      <w:r w:rsidRPr="009C4BFD">
        <w:rPr>
          <w:rFonts w:cs="Tahoma"/>
          <w:bCs/>
          <w:szCs w:val="22"/>
          <w:lang w:val="es-ES"/>
        </w:rPr>
        <w:t xml:space="preserve">Por lo que hace a la revocación, esta se actualiza cuando el </w:t>
      </w:r>
      <w:r w:rsidRPr="009C4BFD">
        <w:rPr>
          <w:rFonts w:cs="Tahoma"/>
          <w:b/>
          <w:bCs/>
          <w:szCs w:val="22"/>
          <w:lang w:val="es-ES"/>
        </w:rPr>
        <w:t xml:space="preserve">SUJETO OBLIGADO </w:t>
      </w:r>
      <w:r w:rsidRPr="009C4BFD">
        <w:rPr>
          <w:rFonts w:cs="Tahoma"/>
          <w:bCs/>
          <w:szCs w:val="22"/>
          <w:lang w:val="es-ES"/>
        </w:rPr>
        <w:t>deja sin efectos la primera respuesta y en su lugar emite otra con las características y cualidades suficientes para dejar satisfecho el ejercicio del derecho al acceso a la información pública.</w:t>
      </w:r>
    </w:p>
    <w:p w14:paraId="680854F4" w14:textId="77777777" w:rsidR="002D311F" w:rsidRPr="009C4BFD" w:rsidRDefault="002D311F" w:rsidP="009C4BFD">
      <w:pPr>
        <w:ind w:right="-93"/>
        <w:rPr>
          <w:rFonts w:cs="Tahoma"/>
          <w:bCs/>
          <w:szCs w:val="22"/>
          <w:lang w:val="es-ES"/>
        </w:rPr>
      </w:pPr>
    </w:p>
    <w:p w14:paraId="22B00BA1" w14:textId="77777777" w:rsidR="002D311F" w:rsidRPr="009C4BFD" w:rsidRDefault="002D311F" w:rsidP="009C4BFD">
      <w:pPr>
        <w:ind w:right="-93"/>
        <w:rPr>
          <w:rFonts w:cs="Tahoma"/>
          <w:bCs/>
          <w:szCs w:val="22"/>
          <w:lang w:val="es-ES"/>
        </w:rPr>
      </w:pPr>
      <w:r w:rsidRPr="009C4BFD">
        <w:rPr>
          <w:rFonts w:cs="Tahoma"/>
          <w:bCs/>
          <w:szCs w:val="22"/>
          <w:lang w:val="es-ES"/>
        </w:rPr>
        <w:lastRenderedPageBreak/>
        <w:t>En ese tenor, un acto impugnado queda sin efectos, cuando aun existiendo jurídicamente (esto es, que no se ha modificado, ni revocado) ya no genera ninguna consecuencia legal.</w:t>
      </w:r>
    </w:p>
    <w:p w14:paraId="56BAE40C" w14:textId="77777777" w:rsidR="002D311F" w:rsidRPr="009C4BFD" w:rsidRDefault="002D311F" w:rsidP="009C4BFD">
      <w:pPr>
        <w:ind w:right="-93"/>
        <w:rPr>
          <w:rFonts w:cs="Tahoma"/>
          <w:bCs/>
          <w:szCs w:val="22"/>
          <w:lang w:val="es-ES"/>
        </w:rPr>
      </w:pPr>
    </w:p>
    <w:p w14:paraId="5ACB81EA" w14:textId="7DA46524" w:rsidR="002D311F" w:rsidRPr="009C4BFD" w:rsidRDefault="002D311F" w:rsidP="009C4BFD">
      <w:pPr>
        <w:ind w:right="-93"/>
        <w:rPr>
          <w:rFonts w:cs="Tahoma"/>
          <w:bCs/>
          <w:szCs w:val="22"/>
          <w:lang w:val="es-ES"/>
        </w:rPr>
      </w:pPr>
      <w:r w:rsidRPr="009C4BFD">
        <w:rPr>
          <w:rFonts w:cs="Tahoma"/>
          <w:bCs/>
          <w:szCs w:val="22"/>
          <w:lang w:val="es-ES"/>
        </w:rPr>
        <w:t xml:space="preserve">En tanto, en el presente caso queda sin materia, toda vez que, con el Informe Justificado, el </w:t>
      </w:r>
      <w:r w:rsidRPr="009C4BFD">
        <w:rPr>
          <w:rFonts w:cs="Tahoma"/>
          <w:b/>
          <w:bCs/>
          <w:szCs w:val="22"/>
          <w:lang w:val="es-ES"/>
        </w:rPr>
        <w:t>SUJETO OBLIGADO</w:t>
      </w:r>
      <w:r w:rsidRPr="009C4BFD">
        <w:rPr>
          <w:rFonts w:cs="Tahoma"/>
          <w:bCs/>
          <w:szCs w:val="22"/>
          <w:lang w:val="es-ES"/>
        </w:rPr>
        <w:t xml:space="preserve"> </w:t>
      </w:r>
      <w:r w:rsidR="003341A1" w:rsidRPr="009C4BFD">
        <w:rPr>
          <w:rFonts w:cs="Tahoma"/>
          <w:bCs/>
          <w:szCs w:val="22"/>
          <w:lang w:val="es-ES"/>
        </w:rPr>
        <w:t>remitió los contratos solicitados</w:t>
      </w:r>
      <w:r w:rsidRPr="009C4BFD">
        <w:rPr>
          <w:rFonts w:cs="Tahoma"/>
          <w:bCs/>
          <w:szCs w:val="22"/>
          <w:lang w:val="es-ES"/>
        </w:rPr>
        <w:t xml:space="preserve">. </w:t>
      </w:r>
    </w:p>
    <w:p w14:paraId="4C43DAE1" w14:textId="77777777" w:rsidR="002D311F" w:rsidRPr="009C4BFD" w:rsidRDefault="002D311F" w:rsidP="009C4BFD">
      <w:pPr>
        <w:ind w:right="-93"/>
        <w:rPr>
          <w:rFonts w:cs="Tahoma"/>
          <w:bCs/>
          <w:szCs w:val="22"/>
          <w:lang w:val="es-ES"/>
        </w:rPr>
      </w:pPr>
    </w:p>
    <w:p w14:paraId="6230C0A7" w14:textId="77777777" w:rsidR="002D311F" w:rsidRPr="009C4BFD" w:rsidRDefault="002D311F" w:rsidP="009C4BFD">
      <w:pPr>
        <w:ind w:right="-93"/>
        <w:rPr>
          <w:rFonts w:cs="Tahoma"/>
          <w:bCs/>
          <w:szCs w:val="22"/>
          <w:lang w:val="es-ES"/>
        </w:rPr>
      </w:pPr>
      <w:r w:rsidRPr="009C4BFD">
        <w:rPr>
          <w:rFonts w:cs="Tahoma"/>
          <w:bCs/>
          <w:szCs w:val="22"/>
          <w:lang w:val="es-ES"/>
        </w:rPr>
        <w:t>Tomando en consideración dicha circunstancia ha quedado sin materia el presente recurso de revisión, consecuentemente se actualiza la causal prevista en la fracción III del artículo 192 de la Ley de la Materia vigente en la Entidad, antes transcrita.</w:t>
      </w:r>
    </w:p>
    <w:p w14:paraId="035BBB7C" w14:textId="77777777" w:rsidR="002D311F" w:rsidRPr="009C4BFD" w:rsidRDefault="002D311F" w:rsidP="009C4BFD">
      <w:pPr>
        <w:ind w:right="-93"/>
        <w:rPr>
          <w:rFonts w:cs="Tahoma"/>
          <w:bCs/>
          <w:szCs w:val="22"/>
          <w:lang w:val="es-ES"/>
        </w:rPr>
      </w:pPr>
    </w:p>
    <w:p w14:paraId="71343E57" w14:textId="77777777" w:rsidR="002D311F" w:rsidRPr="009C4BFD" w:rsidRDefault="002D311F" w:rsidP="009C4BFD">
      <w:pPr>
        <w:ind w:right="-93"/>
        <w:rPr>
          <w:rFonts w:cs="Tahoma"/>
          <w:bCs/>
          <w:szCs w:val="22"/>
          <w:lang w:val="es-ES"/>
        </w:rPr>
      </w:pPr>
      <w:r w:rsidRPr="009C4BFD">
        <w:rPr>
          <w:rFonts w:cs="Tahoma"/>
          <w:bCs/>
          <w:szCs w:val="22"/>
          <w:lang w:val="es-ES"/>
        </w:rPr>
        <w:t xml:space="preserve">En resumen, el </w:t>
      </w:r>
      <w:r w:rsidRPr="009C4BFD">
        <w:rPr>
          <w:rFonts w:cs="Tahoma"/>
          <w:b/>
          <w:bCs/>
          <w:szCs w:val="22"/>
          <w:lang w:val="es-ES"/>
        </w:rPr>
        <w:t>SUJETO OBLIGADO</w:t>
      </w:r>
      <w:r w:rsidRPr="009C4BFD">
        <w:rPr>
          <w:rFonts w:cs="Tahoma"/>
          <w:bCs/>
          <w:szCs w:val="22"/>
          <w:lang w:val="es-ES"/>
        </w:rPr>
        <w:t xml:space="preserve"> dio respuesta completa a la solicitud de acceso a la información pública de la parte </w:t>
      </w:r>
      <w:r w:rsidRPr="009C4BFD">
        <w:rPr>
          <w:rFonts w:cs="Tahoma"/>
          <w:b/>
          <w:bCs/>
          <w:szCs w:val="22"/>
          <w:lang w:val="es-ES"/>
        </w:rPr>
        <w:t>RECURRENTE</w:t>
      </w:r>
      <w:r w:rsidRPr="009C4BFD">
        <w:rPr>
          <w:rFonts w:cs="Tahoma"/>
          <w:bCs/>
          <w:szCs w:val="22"/>
          <w:lang w:val="es-ES"/>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7C487594" w14:textId="77777777" w:rsidR="002D311F" w:rsidRPr="009C4BFD" w:rsidRDefault="002D311F" w:rsidP="009C4BFD">
      <w:pPr>
        <w:ind w:right="-93"/>
        <w:rPr>
          <w:rFonts w:cs="Tahoma"/>
          <w:bCs/>
          <w:szCs w:val="22"/>
          <w:lang w:val="es-ES"/>
        </w:rPr>
      </w:pPr>
    </w:p>
    <w:p w14:paraId="02D3B737" w14:textId="77777777" w:rsidR="002D311F" w:rsidRPr="009C4BFD" w:rsidRDefault="002D311F" w:rsidP="009C4BFD">
      <w:pPr>
        <w:ind w:right="-93"/>
        <w:rPr>
          <w:rFonts w:cs="Tahoma"/>
          <w:bCs/>
          <w:szCs w:val="22"/>
          <w:lang w:val="es-ES"/>
        </w:rPr>
      </w:pPr>
      <w:r w:rsidRPr="009C4BFD">
        <w:rPr>
          <w:rFonts w:cs="Tahoma"/>
          <w:bCs/>
          <w:szCs w:val="22"/>
          <w:lang w:val="es-ES"/>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F28639E" w14:textId="77777777" w:rsidR="002D311F" w:rsidRPr="009C4BFD" w:rsidRDefault="002D311F" w:rsidP="009C4BFD">
      <w:pPr>
        <w:ind w:right="-93"/>
        <w:rPr>
          <w:rFonts w:cs="Tahoma"/>
          <w:bCs/>
          <w:szCs w:val="22"/>
          <w:lang w:val="es-ES"/>
        </w:rPr>
      </w:pPr>
    </w:p>
    <w:p w14:paraId="1B826571" w14:textId="77777777" w:rsidR="002D311F" w:rsidRPr="009C4BFD" w:rsidRDefault="002D311F" w:rsidP="009C4BFD">
      <w:pPr>
        <w:spacing w:line="240" w:lineRule="auto"/>
        <w:ind w:left="567" w:right="539"/>
        <w:rPr>
          <w:rFonts w:cs="Tahoma"/>
          <w:bCs/>
          <w:i/>
          <w:szCs w:val="22"/>
          <w:lang w:val="es-ES"/>
        </w:rPr>
      </w:pPr>
      <w:r w:rsidRPr="009C4BFD">
        <w:rPr>
          <w:rFonts w:cs="Tahoma"/>
          <w:bCs/>
          <w:szCs w:val="22"/>
          <w:lang w:val="es-ES"/>
        </w:rPr>
        <w:t xml:space="preserve"> </w:t>
      </w:r>
      <w:r w:rsidRPr="009C4BFD">
        <w:rPr>
          <w:rFonts w:cs="Tahoma"/>
          <w:bCs/>
          <w:i/>
          <w:szCs w:val="22"/>
          <w:lang w:val="es-ES"/>
        </w:rPr>
        <w:t>“DESECHAMIENTO O SOBRESEIMIENTO EN EL JUICIO DE AMPARO. NO IMPLICA DENEGACIÓN DE JUSTICIA NI GENERA INSEGURIDAD JURÍDICA”</w:t>
      </w:r>
    </w:p>
    <w:p w14:paraId="747A5DA4" w14:textId="77777777" w:rsidR="002D311F" w:rsidRPr="009C4BFD" w:rsidRDefault="002D311F" w:rsidP="009C4BFD">
      <w:pPr>
        <w:spacing w:line="240" w:lineRule="auto"/>
        <w:ind w:left="567" w:right="539"/>
        <w:rPr>
          <w:rFonts w:cs="Tahoma"/>
          <w:bCs/>
          <w:i/>
          <w:szCs w:val="22"/>
          <w:lang w:val="es-ES"/>
        </w:rPr>
      </w:pPr>
      <w:r w:rsidRPr="009C4BFD">
        <w:rPr>
          <w:rFonts w:cs="Tahoma"/>
          <w:bCs/>
          <w:i/>
          <w:szCs w:val="22"/>
          <w:lang w:val="es-ES"/>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w:t>
      </w:r>
      <w:r w:rsidRPr="009C4BFD">
        <w:rPr>
          <w:rFonts w:cs="Tahoma"/>
          <w:bCs/>
          <w:i/>
          <w:szCs w:val="22"/>
          <w:lang w:val="es-ES"/>
        </w:rPr>
        <w:lastRenderedPageBreak/>
        <w:t xml:space="preserve">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9C4BFD">
        <w:rPr>
          <w:rFonts w:cs="Tahoma"/>
          <w:bCs/>
          <w:i/>
          <w:szCs w:val="22"/>
          <w:lang w:val="es-ES"/>
        </w:rPr>
        <w:t>promovente</w:t>
      </w:r>
      <w:proofErr w:type="spellEnd"/>
      <w:r w:rsidRPr="009C4BFD">
        <w:rPr>
          <w:rFonts w:cs="Tahoma"/>
          <w:bCs/>
          <w:i/>
          <w:szCs w:val="22"/>
          <w:lang w:val="es-ES"/>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15674242" w14:textId="77777777" w:rsidR="002D311F" w:rsidRPr="009C4BFD" w:rsidRDefault="002D311F" w:rsidP="009C4BFD">
      <w:pPr>
        <w:ind w:right="539"/>
        <w:rPr>
          <w:rFonts w:cs="Tahoma"/>
          <w:bCs/>
          <w:i/>
          <w:szCs w:val="22"/>
          <w:lang w:val="es-ES"/>
        </w:rPr>
      </w:pPr>
    </w:p>
    <w:p w14:paraId="3565A42F" w14:textId="77777777" w:rsidR="002D311F" w:rsidRPr="009C4BFD" w:rsidRDefault="002D311F" w:rsidP="009C4BFD">
      <w:pPr>
        <w:pStyle w:val="Ttulo3"/>
        <w:spacing w:line="360" w:lineRule="auto"/>
      </w:pPr>
      <w:bookmarkStart w:id="29" w:name="_Toc173858543"/>
      <w:bookmarkStart w:id="30" w:name="_Toc175744223"/>
      <w:bookmarkStart w:id="31" w:name="_Toc180429403"/>
      <w:bookmarkStart w:id="32" w:name="_Toc180498462"/>
      <w:bookmarkStart w:id="33" w:name="_Toc181273892"/>
      <w:bookmarkStart w:id="34" w:name="_Toc191398288"/>
      <w:bookmarkStart w:id="35" w:name="_Toc193887294"/>
      <w:bookmarkStart w:id="36" w:name="_Toc195122110"/>
      <w:r w:rsidRPr="009C4BFD">
        <w:t>d) Conclusión</w:t>
      </w:r>
      <w:bookmarkEnd w:id="29"/>
      <w:bookmarkEnd w:id="30"/>
      <w:bookmarkEnd w:id="31"/>
      <w:bookmarkEnd w:id="32"/>
      <w:bookmarkEnd w:id="33"/>
      <w:bookmarkEnd w:id="34"/>
      <w:bookmarkEnd w:id="35"/>
      <w:bookmarkEnd w:id="36"/>
    </w:p>
    <w:p w14:paraId="1758807C" w14:textId="77777777" w:rsidR="002D311F" w:rsidRPr="009C4BFD" w:rsidRDefault="002D311F" w:rsidP="009C4BFD">
      <w:pPr>
        <w:widowControl w:val="0"/>
        <w:tabs>
          <w:tab w:val="left" w:pos="1701"/>
          <w:tab w:val="left" w:pos="1843"/>
        </w:tabs>
        <w:autoSpaceDE w:val="0"/>
        <w:autoSpaceDN w:val="0"/>
        <w:adjustRightInd w:val="0"/>
        <w:rPr>
          <w:rFonts w:cs="Arial"/>
        </w:rPr>
      </w:pPr>
      <w:r w:rsidRPr="009C4BFD">
        <w:rPr>
          <w:rFonts w:cs="Arial"/>
        </w:rPr>
        <w:t xml:space="preserve">En conclusión y con base en lo anteriormente expuesto, se determina </w:t>
      </w:r>
      <w:r w:rsidRPr="009C4BFD">
        <w:rPr>
          <w:rFonts w:cs="Arial"/>
          <w:b/>
        </w:rPr>
        <w:t xml:space="preserve">SOBRESEER </w:t>
      </w:r>
      <w:r w:rsidRPr="009C4BFD">
        <w:rPr>
          <w:rFonts w:cs="Arial"/>
        </w:rPr>
        <w:t xml:space="preserve">el presente Recurso de Revisión en términos de lo establecido en el punto que antecede. </w:t>
      </w:r>
    </w:p>
    <w:p w14:paraId="3945CD9E" w14:textId="77777777" w:rsidR="002D311F" w:rsidRPr="009C4BFD" w:rsidRDefault="002D311F" w:rsidP="009C4BFD">
      <w:pPr>
        <w:widowControl w:val="0"/>
        <w:tabs>
          <w:tab w:val="left" w:pos="1701"/>
          <w:tab w:val="left" w:pos="1843"/>
        </w:tabs>
        <w:autoSpaceDE w:val="0"/>
        <w:autoSpaceDN w:val="0"/>
        <w:adjustRightInd w:val="0"/>
        <w:rPr>
          <w:rFonts w:cs="Arial"/>
        </w:rPr>
      </w:pPr>
    </w:p>
    <w:p w14:paraId="57580CA6" w14:textId="225D0F9A" w:rsidR="002D311F" w:rsidRPr="00DF3840" w:rsidRDefault="002D311F" w:rsidP="00DF3840">
      <w:pPr>
        <w:ind w:right="-93"/>
        <w:rPr>
          <w:rFonts w:cs="Tahoma"/>
          <w:bCs/>
          <w:szCs w:val="22"/>
        </w:rPr>
      </w:pPr>
      <w:bookmarkStart w:id="37" w:name="_Hlk165381027"/>
      <w:r w:rsidRPr="009C4BFD">
        <w:rPr>
          <w:rFonts w:cs="Tahoma"/>
          <w:bCs/>
          <w:szCs w:val="22"/>
        </w:rPr>
        <w:t xml:space="preserve">Así, con fundamento en lo establecido en los artículos 5, </w:t>
      </w:r>
      <w:r w:rsidRPr="009C4BFD">
        <w:t>párrafos, trigésimo séptimo, trigésimo octavo y trigésimo noveno, fracciones IV y V de la Constitución Política del Estado Libre y Soberano de México</w:t>
      </w:r>
      <w:r w:rsidRPr="009C4BFD">
        <w:rPr>
          <w:rFonts w:cs="Tahoma"/>
          <w:bCs/>
          <w:szCs w:val="22"/>
        </w:rPr>
        <w:t>; y en los artículos 2, fracción II, 9, 29, 36, fracciones I y II, 176, 178, 179, 186 y 188 de la Ley de Transparencia y Acceso a la Información Pública del Estado de México y Municipios, este Pleno:</w:t>
      </w:r>
      <w:bookmarkEnd w:id="37"/>
    </w:p>
    <w:p w14:paraId="67EA2401" w14:textId="77777777" w:rsidR="002D311F" w:rsidRPr="009C4BFD" w:rsidRDefault="002D311F" w:rsidP="009C4BFD">
      <w:pPr>
        <w:pStyle w:val="Ttulo1"/>
      </w:pPr>
      <w:bookmarkStart w:id="38" w:name="_Toc193887295"/>
      <w:bookmarkStart w:id="39" w:name="_Toc195122111"/>
      <w:r w:rsidRPr="009C4BFD">
        <w:t>RESUELVE</w:t>
      </w:r>
      <w:bookmarkEnd w:id="38"/>
      <w:bookmarkEnd w:id="39"/>
    </w:p>
    <w:p w14:paraId="1C742331" w14:textId="77777777" w:rsidR="002D311F" w:rsidRPr="009C4BFD" w:rsidRDefault="002D311F" w:rsidP="009C4BFD">
      <w:pPr>
        <w:ind w:right="113"/>
        <w:rPr>
          <w:rFonts w:cs="Arial"/>
          <w:b/>
          <w:szCs w:val="22"/>
        </w:rPr>
      </w:pPr>
    </w:p>
    <w:p w14:paraId="2E76C6B3" w14:textId="63CF29EB" w:rsidR="002D311F" w:rsidRPr="009C4BFD" w:rsidRDefault="002D311F" w:rsidP="009C4BFD">
      <w:pPr>
        <w:widowControl w:val="0"/>
        <w:rPr>
          <w:rFonts w:cs="Arial"/>
          <w:b/>
          <w:szCs w:val="22"/>
        </w:rPr>
      </w:pPr>
      <w:r w:rsidRPr="009C4BFD">
        <w:rPr>
          <w:b/>
          <w:bCs/>
        </w:rPr>
        <w:t>PRIMERO</w:t>
      </w:r>
      <w:r w:rsidRPr="009C4BFD">
        <w:t xml:space="preserve">. </w:t>
      </w:r>
      <w:r w:rsidRPr="009C4BFD">
        <w:rPr>
          <w:rFonts w:cs="Arial"/>
          <w:szCs w:val="22"/>
        </w:rPr>
        <w:t xml:space="preserve">Se </w:t>
      </w:r>
      <w:r w:rsidRPr="009C4BFD">
        <w:rPr>
          <w:rFonts w:cs="Arial"/>
          <w:b/>
          <w:szCs w:val="22"/>
        </w:rPr>
        <w:t>SOBRESEE</w:t>
      </w:r>
      <w:r w:rsidRPr="009C4BFD">
        <w:rPr>
          <w:rFonts w:cs="Arial"/>
          <w:szCs w:val="22"/>
        </w:rPr>
        <w:t xml:space="preserve"> el Recurso de Revisión número </w:t>
      </w:r>
      <w:r w:rsidR="003341A1" w:rsidRPr="009C4BFD">
        <w:rPr>
          <w:rFonts w:cs="Arial"/>
          <w:b/>
          <w:szCs w:val="22"/>
        </w:rPr>
        <w:t>01312</w:t>
      </w:r>
      <w:r w:rsidRPr="009C4BFD">
        <w:rPr>
          <w:rFonts w:cs="Arial"/>
          <w:b/>
          <w:szCs w:val="22"/>
        </w:rPr>
        <w:t>/INFOEM/IP/RR/2025</w:t>
      </w:r>
      <w:r w:rsidRPr="009C4BFD">
        <w:rPr>
          <w:b/>
          <w:szCs w:val="22"/>
        </w:rPr>
        <w:t xml:space="preserve"> </w:t>
      </w:r>
      <w:r w:rsidRPr="009C4BFD">
        <w:rPr>
          <w:rFonts w:cs="Arial"/>
          <w:szCs w:val="22"/>
          <w:lang w:val="es-ES"/>
        </w:rPr>
        <w:t xml:space="preserve">por actualizarse la causal establecida en el artículo 192 fracción III de la </w:t>
      </w:r>
      <w:r w:rsidRPr="009C4BFD">
        <w:rPr>
          <w:szCs w:val="22"/>
          <w:lang w:eastAsia="es-ES_tradnl"/>
        </w:rPr>
        <w:t>Ley de Transparencia y Acceso a la Información Pública del Estado de México y Municipios</w:t>
      </w:r>
      <w:r w:rsidRPr="009C4BFD">
        <w:rPr>
          <w:rFonts w:cs="Arial"/>
          <w:szCs w:val="22"/>
          <w:lang w:val="es-ES"/>
        </w:rPr>
        <w:t xml:space="preserve">, ya que al </w:t>
      </w:r>
      <w:r w:rsidRPr="009C4BFD">
        <w:rPr>
          <w:rFonts w:cs="Arial"/>
          <w:b/>
          <w:szCs w:val="22"/>
          <w:lang w:val="es-ES"/>
        </w:rPr>
        <w:t>modificar el Sujeto Obligado la respuesta, el Recurso de Revisión quedó sin materia</w:t>
      </w:r>
      <w:r w:rsidRPr="009C4BFD">
        <w:rPr>
          <w:rFonts w:cs="Arial"/>
          <w:szCs w:val="22"/>
          <w:lang w:val="es-ES"/>
        </w:rPr>
        <w:t xml:space="preserve">, en términos del </w:t>
      </w:r>
      <w:r w:rsidRPr="009C4BFD">
        <w:rPr>
          <w:rFonts w:cs="Arial"/>
          <w:szCs w:val="22"/>
          <w:lang w:val="es-ES"/>
        </w:rPr>
        <w:lastRenderedPageBreak/>
        <w:t xml:space="preserve">Considerando </w:t>
      </w:r>
      <w:r w:rsidRPr="009C4BFD">
        <w:rPr>
          <w:rFonts w:cs="Arial"/>
          <w:b/>
          <w:szCs w:val="22"/>
          <w:lang w:val="es-ES"/>
        </w:rPr>
        <w:t>SEGUNDO</w:t>
      </w:r>
      <w:r w:rsidRPr="009C4BFD">
        <w:rPr>
          <w:rFonts w:cs="Arial"/>
          <w:szCs w:val="22"/>
          <w:lang w:val="es-ES"/>
        </w:rPr>
        <w:t xml:space="preserve"> de la presente resolución.</w:t>
      </w:r>
    </w:p>
    <w:p w14:paraId="1DB187D6" w14:textId="77777777" w:rsidR="002D311F" w:rsidRPr="009C4BFD" w:rsidRDefault="002D311F" w:rsidP="009C4BFD">
      <w:pPr>
        <w:widowControl w:val="0"/>
      </w:pPr>
    </w:p>
    <w:p w14:paraId="3EB4E92B" w14:textId="77777777" w:rsidR="002D311F" w:rsidRPr="009C4BFD" w:rsidRDefault="002D311F" w:rsidP="009C4BFD">
      <w:pPr>
        <w:widowControl w:val="0"/>
      </w:pPr>
      <w:r w:rsidRPr="009C4BFD">
        <w:rPr>
          <w:b/>
          <w:bCs/>
        </w:rPr>
        <w:t>SEGUNDO</w:t>
      </w:r>
      <w:r w:rsidRPr="009C4BFD">
        <w:t xml:space="preserve">. Notifíquese vía Sistema de Acceso a la Información Mexiquense </w:t>
      </w:r>
      <w:r w:rsidRPr="009C4BFD">
        <w:rPr>
          <w:b/>
          <w:bCs/>
        </w:rPr>
        <w:t>SAIMEX</w:t>
      </w:r>
      <w:r w:rsidRPr="009C4BFD">
        <w:t xml:space="preserve"> a la Titular de la Unidad de Transparencia del </w:t>
      </w:r>
      <w:r w:rsidRPr="009C4BFD">
        <w:rPr>
          <w:b/>
          <w:bCs/>
        </w:rPr>
        <w:t>SUJETO</w:t>
      </w:r>
      <w:r w:rsidRPr="009C4BFD">
        <w:t xml:space="preserve"> </w:t>
      </w:r>
      <w:r w:rsidRPr="009C4BFD">
        <w:rPr>
          <w:b/>
          <w:bCs/>
        </w:rPr>
        <w:t>OBLIGADO</w:t>
      </w:r>
      <w:r w:rsidRPr="009C4BFD">
        <w:t xml:space="preserve"> para su conocimiento. </w:t>
      </w:r>
    </w:p>
    <w:p w14:paraId="3D61FAF3" w14:textId="77777777" w:rsidR="002D311F" w:rsidRPr="009C4BFD" w:rsidRDefault="002D311F" w:rsidP="009C4BFD">
      <w:pPr>
        <w:widowControl w:val="0"/>
      </w:pPr>
    </w:p>
    <w:p w14:paraId="72CB15C0" w14:textId="77777777" w:rsidR="009C4BFD" w:rsidRPr="00AD5A6F" w:rsidRDefault="009C4BFD" w:rsidP="009C4BFD">
      <w:r w:rsidRPr="00AD5A6F">
        <w:rPr>
          <w:b/>
          <w:bCs/>
        </w:rPr>
        <w:t>TERCERO.</w:t>
      </w:r>
      <w:r w:rsidRPr="00AD5A6F">
        <w:t xml:space="preserve"> </w:t>
      </w:r>
      <w:r w:rsidRPr="00AD5A6F">
        <w:rPr>
          <w:b/>
          <w:szCs w:val="17"/>
          <w:lang w:eastAsia="es-ES_tradnl"/>
        </w:rPr>
        <w:t>Notifíquese</w:t>
      </w:r>
      <w:r w:rsidRPr="00AD5A6F">
        <w:rPr>
          <w:szCs w:val="17"/>
          <w:lang w:eastAsia="es-ES_tradnl"/>
        </w:rPr>
        <w:t xml:space="preserve"> a </w:t>
      </w:r>
      <w:r w:rsidRPr="00AD5A6F">
        <w:rPr>
          <w:b/>
          <w:bCs/>
        </w:rPr>
        <w:t>LA PARTE RECURRENTE</w:t>
      </w:r>
      <w:r w:rsidRPr="00AD5A6F">
        <w:rPr>
          <w:szCs w:val="17"/>
          <w:lang w:eastAsia="es-ES_tradnl"/>
        </w:rPr>
        <w:t xml:space="preserve"> la presente resolución vía </w:t>
      </w:r>
      <w:r w:rsidRPr="00AD5A6F">
        <w:rPr>
          <w:rFonts w:cs="Arial"/>
        </w:rPr>
        <w:t xml:space="preserve">Sistema de Acceso a la Información Mexiquense </w:t>
      </w:r>
      <w:r w:rsidRPr="00AD5A6F">
        <w:rPr>
          <w:rFonts w:cs="Arial"/>
          <w:b/>
        </w:rPr>
        <w:t>(</w:t>
      </w:r>
      <w:r w:rsidRPr="00AD5A6F">
        <w:rPr>
          <w:rFonts w:cs="Arial"/>
          <w:b/>
          <w:bCs/>
        </w:rPr>
        <w:t>SAIMEX)</w:t>
      </w:r>
      <w:r w:rsidRPr="00AD5A6F">
        <w:t>.</w:t>
      </w:r>
    </w:p>
    <w:p w14:paraId="740E5E68" w14:textId="77777777" w:rsidR="009C4BFD" w:rsidRPr="00AD5A6F" w:rsidRDefault="009C4BFD" w:rsidP="009C4BFD"/>
    <w:p w14:paraId="6648BF21" w14:textId="77777777" w:rsidR="009C4BFD" w:rsidRPr="00AD5A6F" w:rsidRDefault="009C4BFD" w:rsidP="009C4BFD">
      <w:r w:rsidRPr="00AD5A6F">
        <w:rPr>
          <w:b/>
          <w:bCs/>
        </w:rPr>
        <w:t>CUARTO</w:t>
      </w:r>
      <w:r w:rsidRPr="00AD5A6F">
        <w:t xml:space="preserve">. </w:t>
      </w:r>
      <w:r w:rsidRPr="00AD5A6F">
        <w:rPr>
          <w:b/>
          <w:lang w:eastAsia="es-ES_tradnl"/>
        </w:rPr>
        <w:t>Hágase</w:t>
      </w:r>
      <w:r w:rsidRPr="00AD5A6F">
        <w:rPr>
          <w:lang w:eastAsia="es-ES_tradnl"/>
        </w:rPr>
        <w:t xml:space="preserve"> </w:t>
      </w:r>
      <w:r w:rsidRPr="00AD5A6F">
        <w:rPr>
          <w:b/>
          <w:lang w:eastAsia="es-ES_tradnl"/>
        </w:rPr>
        <w:t xml:space="preserve">del </w:t>
      </w:r>
      <w:r w:rsidRPr="00AD5A6F">
        <w:rPr>
          <w:b/>
        </w:rPr>
        <w:t>conocimiento</w:t>
      </w:r>
      <w:r w:rsidRPr="00AD5A6F">
        <w:rPr>
          <w:b/>
          <w:lang w:eastAsia="es-ES_tradnl"/>
        </w:rPr>
        <w:t xml:space="preserve"> </w:t>
      </w:r>
      <w:r w:rsidRPr="00AD5A6F">
        <w:rPr>
          <w:lang w:eastAsia="es-ES_tradnl"/>
        </w:rPr>
        <w:t xml:space="preserve">de </w:t>
      </w:r>
      <w:r w:rsidRPr="00AD5A6F">
        <w:rPr>
          <w:b/>
          <w:lang w:eastAsia="es-ES_tradnl"/>
        </w:rPr>
        <w:t>LA PARTE RECURRENTE</w:t>
      </w:r>
      <w:r w:rsidRPr="00AD5A6F">
        <w:rPr>
          <w:lang w:eastAsia="es-ES_tradnl"/>
        </w:rPr>
        <w:t xml:space="preserve">, que de </w:t>
      </w:r>
      <w:r w:rsidRPr="00AD5A6F">
        <w:t>conformidad</w:t>
      </w:r>
      <w:r w:rsidRPr="00AD5A6F">
        <w:rPr>
          <w:lang w:eastAsia="es-ES_tradnl"/>
        </w:rPr>
        <w:t xml:space="preserve"> </w:t>
      </w:r>
      <w:r w:rsidRPr="00AD5A6F">
        <w:rPr>
          <w:rFonts w:cs="Arial"/>
        </w:rPr>
        <w:t>con</w:t>
      </w:r>
      <w:r w:rsidRPr="00AD5A6F">
        <w:rPr>
          <w:lang w:eastAsia="es-ES_tradnl"/>
        </w:rPr>
        <w:t xml:space="preserve"> lo </w:t>
      </w:r>
      <w:r w:rsidRPr="00AD5A6F">
        <w:rPr>
          <w:rFonts w:cs="Arial"/>
        </w:rPr>
        <w:t>establecido</w:t>
      </w:r>
      <w:r w:rsidRPr="00AD5A6F">
        <w:rPr>
          <w:lang w:eastAsia="es-ES_tradnl"/>
        </w:rPr>
        <w:t xml:space="preserve"> en el artículo 196 de la Ley de Transparencia y Acceso a la Información Pública del Estado de México y Municipios, podrá impugnarla vía Juicio de Amparo en los términos de las leyes aplicables</w:t>
      </w:r>
      <w:r w:rsidRPr="00AD5A6F">
        <w:t>.</w:t>
      </w:r>
    </w:p>
    <w:p w14:paraId="7175F2FF" w14:textId="77777777" w:rsidR="009C4BFD" w:rsidRDefault="009C4BFD" w:rsidP="009C4BFD">
      <w:pPr>
        <w:widowControl w:val="0"/>
        <w:rPr>
          <w:b/>
          <w:bCs/>
        </w:rPr>
      </w:pPr>
    </w:p>
    <w:p w14:paraId="719A5C63" w14:textId="7BC8AF33" w:rsidR="00664420" w:rsidRPr="009C4BFD" w:rsidRDefault="00664420" w:rsidP="009C4BFD">
      <w:pPr>
        <w:rPr>
          <w:rFonts w:eastAsia="Palatino Linotype" w:cs="Palatino Linotype"/>
          <w:szCs w:val="22"/>
        </w:rPr>
      </w:pPr>
      <w:r w:rsidRPr="009C4BFD">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056E8" w:rsidRPr="009C4BFD">
        <w:rPr>
          <w:rFonts w:eastAsia="Palatino Linotype" w:cs="Palatino Linotype"/>
          <w:szCs w:val="22"/>
        </w:rPr>
        <w:t xml:space="preserve">DÉCIMA </w:t>
      </w:r>
      <w:r w:rsidR="003341A1" w:rsidRPr="009C4BFD">
        <w:rPr>
          <w:rFonts w:eastAsia="Palatino Linotype" w:cs="Palatino Linotype"/>
          <w:szCs w:val="22"/>
        </w:rPr>
        <w:t>TERCERA</w:t>
      </w:r>
      <w:r w:rsidRPr="009C4BFD">
        <w:rPr>
          <w:rFonts w:eastAsia="Palatino Linotype" w:cs="Palatino Linotype"/>
          <w:szCs w:val="22"/>
        </w:rPr>
        <w:t xml:space="preserve"> SESIÓN ORDINARIA, CELEBRADA EL </w:t>
      </w:r>
      <w:r w:rsidR="003341A1" w:rsidRPr="009C4BFD">
        <w:rPr>
          <w:rFonts w:eastAsia="Palatino Linotype" w:cs="Palatino Linotype"/>
          <w:szCs w:val="22"/>
        </w:rPr>
        <w:t>NUEVE</w:t>
      </w:r>
      <w:r w:rsidRPr="009C4BFD">
        <w:rPr>
          <w:rFonts w:eastAsia="Palatino Linotype" w:cs="Palatino Linotype"/>
          <w:szCs w:val="22"/>
        </w:rPr>
        <w:t xml:space="preserve"> DE </w:t>
      </w:r>
      <w:r w:rsidR="00263A49" w:rsidRPr="009C4BFD">
        <w:rPr>
          <w:rFonts w:eastAsia="Palatino Linotype" w:cs="Palatino Linotype"/>
          <w:szCs w:val="22"/>
        </w:rPr>
        <w:t>ABRIL</w:t>
      </w:r>
      <w:r w:rsidR="001056E8" w:rsidRPr="009C4BFD">
        <w:rPr>
          <w:rFonts w:eastAsia="Palatino Linotype" w:cs="Palatino Linotype"/>
          <w:szCs w:val="22"/>
        </w:rPr>
        <w:t xml:space="preserve"> </w:t>
      </w:r>
      <w:r w:rsidRPr="009C4BFD">
        <w:rPr>
          <w:rFonts w:eastAsia="Palatino Linotype" w:cs="Palatino Linotype"/>
          <w:szCs w:val="22"/>
        </w:rPr>
        <w:t xml:space="preserve">DE DOS MIL </w:t>
      </w:r>
      <w:r w:rsidR="003341A1" w:rsidRPr="009C4BFD">
        <w:rPr>
          <w:rFonts w:eastAsia="Palatino Linotype" w:cs="Palatino Linotype"/>
          <w:szCs w:val="22"/>
        </w:rPr>
        <w:t>VEINTICINCO</w:t>
      </w:r>
      <w:r w:rsidRPr="009C4BFD">
        <w:rPr>
          <w:rFonts w:eastAsia="Palatino Linotype" w:cs="Palatino Linotype"/>
          <w:szCs w:val="22"/>
        </w:rPr>
        <w:t>, ANTE EL SECRETARIO TÉCNICO DEL PLENO, ALEXIS TAPIA RAMÍREZ.</w:t>
      </w:r>
    </w:p>
    <w:p w14:paraId="2AB73DBD" w14:textId="77777777" w:rsidR="009A0277" w:rsidRPr="009C4BFD" w:rsidRDefault="009A0277" w:rsidP="009C4BFD">
      <w:pPr>
        <w:widowControl w:val="0"/>
        <w:autoSpaceDE w:val="0"/>
        <w:autoSpaceDN w:val="0"/>
        <w:adjustRightInd w:val="0"/>
        <w:rPr>
          <w:rFonts w:eastAsiaTheme="minorEastAsia"/>
          <w:sz w:val="18"/>
          <w:szCs w:val="18"/>
          <w:lang w:val="it-IT"/>
        </w:rPr>
      </w:pPr>
      <w:r w:rsidRPr="009C4BFD">
        <w:rPr>
          <w:rFonts w:eastAsiaTheme="minorEastAsia"/>
          <w:sz w:val="18"/>
          <w:szCs w:val="18"/>
          <w:lang w:val="it-IT"/>
        </w:rPr>
        <w:t>SCMM/AGZ/DEMF/JMMO</w:t>
      </w:r>
    </w:p>
    <w:p w14:paraId="49D72DA3" w14:textId="77777777" w:rsidR="00664420" w:rsidRPr="009C4BFD" w:rsidRDefault="00664420" w:rsidP="009C4BFD">
      <w:pPr>
        <w:ind w:right="-93"/>
        <w:rPr>
          <w:rFonts w:eastAsia="Calibri" w:cs="Tahoma"/>
          <w:bCs/>
          <w:szCs w:val="22"/>
          <w:lang w:eastAsia="en-US"/>
        </w:rPr>
      </w:pPr>
    </w:p>
    <w:p w14:paraId="5EFEA0CD" w14:textId="77777777" w:rsidR="00664420" w:rsidRPr="009C4BFD" w:rsidRDefault="00664420" w:rsidP="009C4BFD">
      <w:pPr>
        <w:ind w:right="-93"/>
        <w:rPr>
          <w:rFonts w:eastAsia="Calibri" w:cs="Tahoma"/>
          <w:szCs w:val="22"/>
          <w:lang w:val="es-ES"/>
        </w:rPr>
      </w:pPr>
    </w:p>
    <w:p w14:paraId="696BC976" w14:textId="77777777" w:rsidR="00664420" w:rsidRPr="009C4BFD" w:rsidRDefault="00664420" w:rsidP="009C4BFD">
      <w:pPr>
        <w:ind w:right="-93"/>
        <w:rPr>
          <w:rFonts w:eastAsia="Calibri" w:cs="Tahoma"/>
          <w:bCs/>
          <w:szCs w:val="22"/>
          <w:lang w:val="es-ES" w:eastAsia="en-US"/>
        </w:rPr>
      </w:pPr>
    </w:p>
    <w:p w14:paraId="671CB0C5" w14:textId="77777777" w:rsidR="00664420" w:rsidRPr="009C4BFD" w:rsidRDefault="00664420" w:rsidP="009C4BFD">
      <w:pPr>
        <w:ind w:right="-93"/>
        <w:rPr>
          <w:rFonts w:eastAsia="Calibri" w:cs="Tahoma"/>
          <w:bCs/>
          <w:szCs w:val="22"/>
          <w:lang w:val="es-ES_tradnl" w:eastAsia="en-US"/>
        </w:rPr>
      </w:pPr>
    </w:p>
    <w:p w14:paraId="52B66DE7" w14:textId="77777777" w:rsidR="00664420" w:rsidRPr="009C4BFD" w:rsidRDefault="00664420" w:rsidP="009C4BFD">
      <w:pPr>
        <w:ind w:right="-93"/>
        <w:rPr>
          <w:rFonts w:eastAsia="Calibri" w:cs="Tahoma"/>
          <w:bCs/>
          <w:szCs w:val="22"/>
          <w:lang w:val="es-ES_tradnl" w:eastAsia="en-US"/>
        </w:rPr>
      </w:pPr>
    </w:p>
    <w:p w14:paraId="3BA305D1" w14:textId="77777777" w:rsidR="00664420" w:rsidRPr="009C4BFD" w:rsidRDefault="00664420" w:rsidP="009C4BFD">
      <w:pPr>
        <w:ind w:right="-93"/>
        <w:rPr>
          <w:rFonts w:eastAsia="Calibri" w:cs="Tahoma"/>
          <w:bCs/>
          <w:szCs w:val="22"/>
          <w:lang w:val="es-ES_tradnl" w:eastAsia="en-US"/>
        </w:rPr>
      </w:pPr>
    </w:p>
    <w:p w14:paraId="78230707" w14:textId="77777777" w:rsidR="00664420" w:rsidRPr="009C4BFD" w:rsidRDefault="00664420" w:rsidP="009C4BFD">
      <w:pPr>
        <w:ind w:right="-93"/>
        <w:rPr>
          <w:rFonts w:eastAsia="Calibri" w:cs="Tahoma"/>
          <w:bCs/>
          <w:szCs w:val="22"/>
          <w:lang w:val="es-ES_tradnl" w:eastAsia="en-US"/>
        </w:rPr>
      </w:pPr>
    </w:p>
    <w:p w14:paraId="72D18B28" w14:textId="77777777" w:rsidR="00664420" w:rsidRPr="009C4BFD" w:rsidRDefault="00664420" w:rsidP="009C4BFD">
      <w:pPr>
        <w:ind w:right="-93"/>
        <w:rPr>
          <w:rFonts w:eastAsia="Calibri" w:cs="Tahoma"/>
          <w:bCs/>
          <w:szCs w:val="22"/>
          <w:lang w:val="es-ES_tradnl" w:eastAsia="en-US"/>
        </w:rPr>
      </w:pPr>
    </w:p>
    <w:p w14:paraId="6BD461DC" w14:textId="77777777" w:rsidR="00664420" w:rsidRPr="009C4BFD" w:rsidRDefault="00664420" w:rsidP="009C4BFD">
      <w:pPr>
        <w:tabs>
          <w:tab w:val="center" w:pos="4568"/>
        </w:tabs>
        <w:ind w:right="-93"/>
        <w:rPr>
          <w:rFonts w:eastAsia="Calibri" w:cs="Tahoma"/>
          <w:bCs/>
          <w:szCs w:val="22"/>
          <w:lang w:eastAsia="en-US"/>
        </w:rPr>
      </w:pPr>
    </w:p>
    <w:p w14:paraId="4DBB1727" w14:textId="77777777" w:rsidR="00664420" w:rsidRPr="009C4BFD" w:rsidRDefault="00664420" w:rsidP="009C4BFD">
      <w:pPr>
        <w:tabs>
          <w:tab w:val="center" w:pos="4568"/>
        </w:tabs>
        <w:ind w:right="-93"/>
        <w:rPr>
          <w:rFonts w:eastAsia="Calibri" w:cs="Tahoma"/>
          <w:bCs/>
          <w:szCs w:val="22"/>
          <w:lang w:eastAsia="en-US"/>
        </w:rPr>
      </w:pPr>
    </w:p>
    <w:p w14:paraId="1D74121B" w14:textId="77777777" w:rsidR="00664420" w:rsidRPr="009C4BFD" w:rsidRDefault="00664420" w:rsidP="009C4BFD">
      <w:pPr>
        <w:tabs>
          <w:tab w:val="center" w:pos="4568"/>
        </w:tabs>
        <w:ind w:right="-93"/>
        <w:rPr>
          <w:rFonts w:eastAsia="Calibri" w:cs="Tahoma"/>
          <w:bCs/>
          <w:szCs w:val="22"/>
          <w:lang w:eastAsia="en-US"/>
        </w:rPr>
      </w:pPr>
    </w:p>
    <w:p w14:paraId="08E74E9C" w14:textId="77777777" w:rsidR="00664420" w:rsidRPr="009C4BFD" w:rsidRDefault="00664420" w:rsidP="009C4BFD">
      <w:pPr>
        <w:tabs>
          <w:tab w:val="center" w:pos="4568"/>
        </w:tabs>
        <w:ind w:right="-93"/>
        <w:rPr>
          <w:rFonts w:eastAsia="Calibri" w:cs="Tahoma"/>
          <w:bCs/>
          <w:szCs w:val="22"/>
          <w:lang w:eastAsia="en-US"/>
        </w:rPr>
      </w:pPr>
    </w:p>
    <w:p w14:paraId="2CBF5E03" w14:textId="77777777" w:rsidR="00664420" w:rsidRPr="009C4BFD" w:rsidRDefault="00664420" w:rsidP="009C4BFD">
      <w:pPr>
        <w:tabs>
          <w:tab w:val="center" w:pos="4568"/>
        </w:tabs>
        <w:ind w:right="-93"/>
        <w:rPr>
          <w:rFonts w:eastAsia="Calibri" w:cs="Tahoma"/>
          <w:bCs/>
          <w:szCs w:val="22"/>
          <w:lang w:eastAsia="en-US"/>
        </w:rPr>
      </w:pPr>
    </w:p>
    <w:p w14:paraId="44865A6D" w14:textId="77777777" w:rsidR="00664420" w:rsidRPr="009C4BFD" w:rsidRDefault="00664420" w:rsidP="009C4BFD">
      <w:pPr>
        <w:tabs>
          <w:tab w:val="center" w:pos="4568"/>
        </w:tabs>
        <w:ind w:right="-93"/>
        <w:rPr>
          <w:rFonts w:eastAsia="Calibri" w:cs="Tahoma"/>
          <w:bCs/>
          <w:szCs w:val="22"/>
          <w:lang w:eastAsia="en-US"/>
        </w:rPr>
      </w:pPr>
    </w:p>
    <w:p w14:paraId="7147F06B" w14:textId="77777777" w:rsidR="00664420" w:rsidRPr="009C4BFD" w:rsidRDefault="00664420" w:rsidP="009C4BFD">
      <w:pPr>
        <w:tabs>
          <w:tab w:val="center" w:pos="4568"/>
        </w:tabs>
        <w:ind w:right="-93"/>
        <w:rPr>
          <w:rFonts w:eastAsia="Calibri" w:cs="Tahoma"/>
          <w:bCs/>
          <w:szCs w:val="22"/>
          <w:lang w:eastAsia="en-US"/>
        </w:rPr>
      </w:pPr>
    </w:p>
    <w:p w14:paraId="6FDF3D7E" w14:textId="77777777" w:rsidR="00664420" w:rsidRPr="009C4BFD" w:rsidRDefault="00664420" w:rsidP="009C4BFD">
      <w:pPr>
        <w:tabs>
          <w:tab w:val="center" w:pos="4568"/>
        </w:tabs>
        <w:ind w:right="-93"/>
        <w:rPr>
          <w:rFonts w:eastAsia="Calibri" w:cs="Tahoma"/>
          <w:bCs/>
          <w:szCs w:val="22"/>
          <w:lang w:eastAsia="en-US"/>
        </w:rPr>
      </w:pPr>
    </w:p>
    <w:p w14:paraId="6246F818" w14:textId="77777777" w:rsidR="00664420" w:rsidRPr="009C4BFD" w:rsidRDefault="00664420" w:rsidP="009C4BFD">
      <w:pPr>
        <w:tabs>
          <w:tab w:val="center" w:pos="4568"/>
        </w:tabs>
        <w:ind w:right="-93"/>
        <w:rPr>
          <w:rFonts w:eastAsia="Calibri" w:cs="Tahoma"/>
          <w:bCs/>
          <w:szCs w:val="22"/>
          <w:lang w:eastAsia="en-US"/>
        </w:rPr>
      </w:pPr>
    </w:p>
    <w:p w14:paraId="57A88B28" w14:textId="77777777" w:rsidR="00664420" w:rsidRPr="009C4BFD" w:rsidRDefault="00664420" w:rsidP="009C4BFD">
      <w:pPr>
        <w:tabs>
          <w:tab w:val="center" w:pos="4568"/>
        </w:tabs>
        <w:ind w:right="-93"/>
        <w:rPr>
          <w:rFonts w:eastAsia="Calibri" w:cs="Tahoma"/>
          <w:bCs/>
          <w:szCs w:val="22"/>
          <w:lang w:eastAsia="en-US"/>
        </w:rPr>
      </w:pPr>
    </w:p>
    <w:p w14:paraId="77EF6095" w14:textId="77777777" w:rsidR="00664420" w:rsidRPr="009C4BFD" w:rsidRDefault="00664420" w:rsidP="009C4BFD">
      <w:pPr>
        <w:tabs>
          <w:tab w:val="center" w:pos="4568"/>
        </w:tabs>
        <w:ind w:right="-93"/>
        <w:rPr>
          <w:rFonts w:eastAsia="Calibri" w:cs="Tahoma"/>
          <w:bCs/>
          <w:szCs w:val="22"/>
          <w:lang w:eastAsia="en-US"/>
        </w:rPr>
      </w:pPr>
    </w:p>
    <w:p w14:paraId="35593947" w14:textId="77777777" w:rsidR="00664420" w:rsidRPr="009C4BFD" w:rsidRDefault="00664420" w:rsidP="009C4BFD">
      <w:pPr>
        <w:tabs>
          <w:tab w:val="center" w:pos="4568"/>
        </w:tabs>
        <w:ind w:right="-93"/>
        <w:rPr>
          <w:rFonts w:eastAsia="Calibri" w:cs="Tahoma"/>
          <w:bCs/>
          <w:szCs w:val="22"/>
          <w:lang w:eastAsia="en-US"/>
        </w:rPr>
      </w:pPr>
    </w:p>
    <w:p w14:paraId="3AF72A17" w14:textId="77777777" w:rsidR="00664420" w:rsidRPr="009C4BFD" w:rsidRDefault="00664420" w:rsidP="009C4BFD">
      <w:pPr>
        <w:tabs>
          <w:tab w:val="center" w:pos="4568"/>
        </w:tabs>
        <w:ind w:right="-93"/>
        <w:rPr>
          <w:rFonts w:eastAsia="Calibri" w:cs="Tahoma"/>
          <w:bCs/>
          <w:szCs w:val="22"/>
          <w:lang w:eastAsia="en-US"/>
        </w:rPr>
      </w:pPr>
    </w:p>
    <w:p w14:paraId="37169144" w14:textId="77777777" w:rsidR="00664420" w:rsidRPr="009C4BFD" w:rsidRDefault="00664420" w:rsidP="009C4BFD">
      <w:pPr>
        <w:tabs>
          <w:tab w:val="center" w:pos="4568"/>
        </w:tabs>
        <w:ind w:right="-93"/>
        <w:rPr>
          <w:rFonts w:eastAsia="Calibri" w:cs="Tahoma"/>
          <w:bCs/>
          <w:szCs w:val="22"/>
          <w:lang w:eastAsia="en-US"/>
        </w:rPr>
      </w:pPr>
    </w:p>
    <w:p w14:paraId="77CFC088" w14:textId="77777777" w:rsidR="00664420" w:rsidRPr="009C4BFD" w:rsidRDefault="00664420" w:rsidP="009C4BFD">
      <w:pPr>
        <w:tabs>
          <w:tab w:val="center" w:pos="4568"/>
        </w:tabs>
        <w:ind w:right="-93"/>
        <w:rPr>
          <w:rFonts w:eastAsia="Calibri" w:cs="Tahoma"/>
          <w:bCs/>
          <w:szCs w:val="22"/>
          <w:lang w:eastAsia="en-US"/>
        </w:rPr>
      </w:pPr>
    </w:p>
    <w:p w14:paraId="781A11A5" w14:textId="77777777" w:rsidR="00664420" w:rsidRPr="009C4BFD" w:rsidRDefault="00664420" w:rsidP="009C4BFD">
      <w:pPr>
        <w:tabs>
          <w:tab w:val="center" w:pos="4568"/>
        </w:tabs>
        <w:ind w:right="-93"/>
        <w:rPr>
          <w:rFonts w:eastAsia="Calibri" w:cs="Tahoma"/>
          <w:bCs/>
          <w:szCs w:val="22"/>
          <w:lang w:eastAsia="en-US"/>
        </w:rPr>
      </w:pPr>
    </w:p>
    <w:p w14:paraId="5B4ADFF3" w14:textId="77777777" w:rsidR="00A131AC" w:rsidRPr="009C4BFD" w:rsidRDefault="00A131AC" w:rsidP="009C4BFD"/>
    <w:sectPr w:rsidR="00A131AC" w:rsidRPr="009C4BFD" w:rsidSect="00EE2AF2">
      <w:footerReference w:type="default" r:id="rId21"/>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D0995" w14:textId="77777777" w:rsidR="00922476" w:rsidRDefault="00922476" w:rsidP="00664420">
      <w:pPr>
        <w:spacing w:line="240" w:lineRule="auto"/>
      </w:pPr>
      <w:r>
        <w:separator/>
      </w:r>
    </w:p>
  </w:endnote>
  <w:endnote w:type="continuationSeparator" w:id="0">
    <w:p w14:paraId="10E28B12" w14:textId="77777777" w:rsidR="00922476" w:rsidRDefault="0092247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C2013D" w:rsidRDefault="00C2013D">
    <w:pPr>
      <w:tabs>
        <w:tab w:val="center" w:pos="4550"/>
        <w:tab w:val="left" w:pos="5818"/>
      </w:tabs>
      <w:ind w:right="260"/>
      <w:jc w:val="right"/>
      <w:rPr>
        <w:color w:val="071320" w:themeColor="text2" w:themeShade="80"/>
        <w:sz w:val="24"/>
        <w:szCs w:val="24"/>
      </w:rPr>
    </w:pPr>
  </w:p>
  <w:p w14:paraId="1BCA7F23" w14:textId="77777777" w:rsidR="00C2013D" w:rsidRDefault="00C201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5EBD7E81" w:rsidR="00C2013D" w:rsidRDefault="00C2013D">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6677F7" w:rsidRPr="006677F7">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6677F7" w:rsidRPr="006677F7">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C2013D" w:rsidRDefault="00C201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C1274" w14:textId="77777777" w:rsidR="00922476" w:rsidRDefault="00922476" w:rsidP="00664420">
      <w:pPr>
        <w:spacing w:line="240" w:lineRule="auto"/>
      </w:pPr>
      <w:r>
        <w:separator/>
      </w:r>
    </w:p>
  </w:footnote>
  <w:footnote w:type="continuationSeparator" w:id="0">
    <w:p w14:paraId="72DCEA55" w14:textId="77777777" w:rsidR="00922476" w:rsidRDefault="00922476"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2013D" w:rsidRPr="00330DA7" w14:paraId="070A4B18" w14:textId="77777777" w:rsidTr="003F35FD">
      <w:trPr>
        <w:trHeight w:val="144"/>
        <w:jc w:val="right"/>
      </w:trPr>
      <w:tc>
        <w:tcPr>
          <w:tcW w:w="2727" w:type="dxa"/>
        </w:tcPr>
        <w:p w14:paraId="62B7493A" w14:textId="77777777" w:rsidR="00C2013D" w:rsidRPr="00330DA7" w:rsidRDefault="00C2013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A538D79" w:rsidR="00C2013D" w:rsidRPr="00A90C72" w:rsidRDefault="00C2013D" w:rsidP="003F35FD">
          <w:pPr>
            <w:tabs>
              <w:tab w:val="right" w:pos="8838"/>
            </w:tabs>
            <w:ind w:left="-74" w:right="-105"/>
            <w:rPr>
              <w:rFonts w:eastAsia="Calibri" w:cs="Tahoma"/>
              <w:szCs w:val="22"/>
              <w:lang w:eastAsia="en-US"/>
            </w:rPr>
          </w:pPr>
          <w:r>
            <w:rPr>
              <w:rFonts w:eastAsia="Calibri" w:cs="Tahoma"/>
              <w:szCs w:val="22"/>
              <w:lang w:eastAsia="en-US"/>
            </w:rPr>
            <w:t>01312/</w:t>
          </w:r>
          <w:r w:rsidRPr="00A90C72">
            <w:rPr>
              <w:rFonts w:eastAsia="Calibri" w:cs="Tahoma"/>
              <w:szCs w:val="22"/>
              <w:lang w:eastAsia="en-US"/>
            </w:rPr>
            <w:t>INFOEM/IP/RR</w:t>
          </w:r>
          <w:r>
            <w:rPr>
              <w:rFonts w:eastAsia="Calibri" w:cs="Tahoma"/>
              <w:szCs w:val="22"/>
              <w:lang w:eastAsia="en-US"/>
            </w:rPr>
            <w:t xml:space="preserve">/2025 </w:t>
          </w:r>
        </w:p>
      </w:tc>
    </w:tr>
    <w:tr w:rsidR="00C2013D" w:rsidRPr="00330DA7" w14:paraId="4521E058" w14:textId="77777777" w:rsidTr="003F35FD">
      <w:trPr>
        <w:trHeight w:val="283"/>
        <w:jc w:val="right"/>
      </w:trPr>
      <w:tc>
        <w:tcPr>
          <w:tcW w:w="2727" w:type="dxa"/>
        </w:tcPr>
        <w:p w14:paraId="0B68C086" w14:textId="77777777" w:rsidR="00C2013D" w:rsidRPr="00330DA7" w:rsidRDefault="00C2013D"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34A7566" w:rsidR="00C2013D" w:rsidRPr="00952DD0" w:rsidRDefault="00C2013D" w:rsidP="003F35FD">
          <w:pPr>
            <w:tabs>
              <w:tab w:val="left" w:pos="2834"/>
              <w:tab w:val="right" w:pos="8838"/>
            </w:tabs>
            <w:ind w:left="-108" w:right="-105"/>
            <w:rPr>
              <w:rFonts w:eastAsia="Calibri" w:cs="Tahoma"/>
              <w:szCs w:val="22"/>
              <w:lang w:eastAsia="en-US"/>
            </w:rPr>
          </w:pPr>
          <w:r w:rsidRPr="00AC6E4A">
            <w:rPr>
              <w:rFonts w:eastAsia="Calibri" w:cs="Tahoma"/>
              <w:szCs w:val="22"/>
              <w:lang w:eastAsia="en-US"/>
            </w:rPr>
            <w:t>Instituto de Transparencia, Acceso a la Información Pública y Protección de Datos Personales del Estado de México y Municipios</w:t>
          </w:r>
        </w:p>
      </w:tc>
    </w:tr>
    <w:tr w:rsidR="00C2013D" w:rsidRPr="00330DA7" w14:paraId="6331D9B6" w14:textId="77777777" w:rsidTr="003F35FD">
      <w:trPr>
        <w:trHeight w:val="283"/>
        <w:jc w:val="right"/>
      </w:trPr>
      <w:tc>
        <w:tcPr>
          <w:tcW w:w="2727" w:type="dxa"/>
        </w:tcPr>
        <w:p w14:paraId="3FA86BAE" w14:textId="04F1C45E" w:rsidR="00C2013D" w:rsidRPr="00330DA7" w:rsidRDefault="00C2013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C2013D" w:rsidRPr="00EA66FC" w:rsidRDefault="00C2013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2013D" w:rsidRPr="00443C6B" w:rsidRDefault="00C2013D"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C2013D" w:rsidRPr="00330DA7" w14:paraId="29CFF901" w14:textId="77777777" w:rsidTr="00AC6E4A">
      <w:trPr>
        <w:trHeight w:val="1435"/>
      </w:trPr>
      <w:tc>
        <w:tcPr>
          <w:tcW w:w="283" w:type="dxa"/>
          <w:shd w:val="clear" w:color="auto" w:fill="auto"/>
        </w:tcPr>
        <w:p w14:paraId="046B9F8F" w14:textId="77777777" w:rsidR="00C2013D" w:rsidRPr="00330DA7" w:rsidRDefault="00C2013D" w:rsidP="00AC6E4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2013D" w:rsidRPr="00330DA7" w14:paraId="04F272D2" w14:textId="77777777" w:rsidTr="00AC6E4A">
            <w:trPr>
              <w:trHeight w:val="144"/>
            </w:trPr>
            <w:tc>
              <w:tcPr>
                <w:tcW w:w="2727" w:type="dxa"/>
              </w:tcPr>
              <w:p w14:paraId="2FD4DBF6" w14:textId="77777777" w:rsidR="00C2013D" w:rsidRPr="00330DA7" w:rsidRDefault="00C2013D" w:rsidP="00AC6E4A">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4C6F8D31" w:rsidR="00C2013D" w:rsidRPr="00A90C72" w:rsidRDefault="00C2013D" w:rsidP="00AC6E4A">
                <w:pPr>
                  <w:tabs>
                    <w:tab w:val="right" w:pos="8838"/>
                  </w:tabs>
                  <w:ind w:left="-74" w:right="-105"/>
                  <w:rPr>
                    <w:rFonts w:eastAsia="Calibri" w:cs="Tahoma"/>
                    <w:szCs w:val="22"/>
                    <w:lang w:eastAsia="en-US"/>
                  </w:rPr>
                </w:pPr>
                <w:r>
                  <w:rPr>
                    <w:rFonts w:eastAsia="Calibri" w:cs="Tahoma"/>
                    <w:szCs w:val="22"/>
                    <w:lang w:eastAsia="en-US"/>
                  </w:rPr>
                  <w:t>01312/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C2013D" w:rsidRDefault="00C2013D" w:rsidP="00AC6E4A">
                <w:pPr>
                  <w:tabs>
                    <w:tab w:val="right" w:pos="8838"/>
                  </w:tabs>
                  <w:ind w:left="-74" w:right="-105"/>
                  <w:rPr>
                    <w:rFonts w:eastAsia="Calibri" w:cs="Tahoma"/>
                    <w:szCs w:val="22"/>
                    <w:lang w:eastAsia="en-US"/>
                  </w:rPr>
                </w:pPr>
              </w:p>
            </w:tc>
          </w:tr>
          <w:tr w:rsidR="00C2013D" w:rsidRPr="00330DA7" w14:paraId="05C58951" w14:textId="77777777" w:rsidTr="00AC6E4A">
            <w:trPr>
              <w:trHeight w:val="144"/>
            </w:trPr>
            <w:tc>
              <w:tcPr>
                <w:tcW w:w="2727" w:type="dxa"/>
              </w:tcPr>
              <w:p w14:paraId="642B9610" w14:textId="77777777" w:rsidR="00C2013D" w:rsidRPr="00330DA7" w:rsidRDefault="00C2013D" w:rsidP="00AC6E4A">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1CE395F7" w:rsidR="00C2013D" w:rsidRPr="005F19B1" w:rsidRDefault="006677F7" w:rsidP="00AC6E4A">
                <w:pPr>
                  <w:tabs>
                    <w:tab w:val="left" w:pos="3122"/>
                    <w:tab w:val="right" w:pos="8838"/>
                  </w:tabs>
                  <w:ind w:left="-105" w:right="-105"/>
                  <w:rPr>
                    <w:rFonts w:eastAsia="Calibri" w:cs="Tahoma"/>
                    <w:szCs w:val="22"/>
                    <w:lang w:eastAsia="en-US"/>
                  </w:rPr>
                </w:pPr>
                <w:r>
                  <w:rPr>
                    <w:rFonts w:eastAsia="Calibri" w:cs="Tahoma"/>
                    <w:szCs w:val="22"/>
                    <w:lang w:eastAsia="en-US"/>
                  </w:rPr>
                  <w:t>XXXX XXXXXX XXXX XXXXXXXXX</w:t>
                </w:r>
              </w:p>
            </w:tc>
            <w:tc>
              <w:tcPr>
                <w:tcW w:w="3402" w:type="dxa"/>
              </w:tcPr>
              <w:p w14:paraId="73F47F53" w14:textId="77777777" w:rsidR="00C2013D" w:rsidRPr="005F19B1" w:rsidRDefault="00C2013D" w:rsidP="00AC6E4A">
                <w:pPr>
                  <w:tabs>
                    <w:tab w:val="left" w:pos="3122"/>
                    <w:tab w:val="right" w:pos="8838"/>
                  </w:tabs>
                  <w:ind w:left="-105" w:right="-105"/>
                  <w:rPr>
                    <w:rFonts w:eastAsia="Calibri" w:cs="Tahoma"/>
                    <w:szCs w:val="22"/>
                    <w:lang w:eastAsia="en-US"/>
                  </w:rPr>
                </w:pPr>
              </w:p>
            </w:tc>
          </w:tr>
          <w:bookmarkEnd w:id="1"/>
          <w:tr w:rsidR="00C2013D" w:rsidRPr="00330DA7" w14:paraId="00E6CDC1" w14:textId="77777777" w:rsidTr="00AC6E4A">
            <w:trPr>
              <w:trHeight w:val="283"/>
            </w:trPr>
            <w:tc>
              <w:tcPr>
                <w:tcW w:w="2727" w:type="dxa"/>
              </w:tcPr>
              <w:p w14:paraId="0631AD24" w14:textId="77777777" w:rsidR="00C2013D" w:rsidRPr="00330DA7" w:rsidRDefault="00C2013D" w:rsidP="00AC6E4A">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2DF56C80" w:rsidR="00C2013D" w:rsidRPr="00952DD0" w:rsidRDefault="00C2013D" w:rsidP="00AC6E4A">
                <w:pPr>
                  <w:tabs>
                    <w:tab w:val="left" w:pos="2834"/>
                    <w:tab w:val="right" w:pos="8838"/>
                  </w:tabs>
                  <w:ind w:left="-108" w:right="-105"/>
                  <w:rPr>
                    <w:rFonts w:eastAsia="Calibri" w:cs="Tahoma"/>
                    <w:szCs w:val="22"/>
                    <w:lang w:eastAsia="en-US"/>
                  </w:rPr>
                </w:pPr>
                <w:r w:rsidRPr="00AC6E4A">
                  <w:rPr>
                    <w:rFonts w:eastAsia="Calibri" w:cs="Tahoma"/>
                    <w:szCs w:val="22"/>
                    <w:lang w:eastAsia="en-US"/>
                  </w:rPr>
                  <w:t>Instituto de Transparencia, Acceso a la Información Pública y Protección de Datos Personales del Estado de México y Municipios</w:t>
                </w:r>
              </w:p>
            </w:tc>
            <w:tc>
              <w:tcPr>
                <w:tcW w:w="3402" w:type="dxa"/>
              </w:tcPr>
              <w:p w14:paraId="3A7DA319" w14:textId="77777777" w:rsidR="00C2013D" w:rsidRPr="00A90C72" w:rsidRDefault="00C2013D" w:rsidP="00AC6E4A">
                <w:pPr>
                  <w:tabs>
                    <w:tab w:val="left" w:pos="2834"/>
                    <w:tab w:val="right" w:pos="8838"/>
                  </w:tabs>
                  <w:ind w:left="-108" w:right="-105"/>
                  <w:rPr>
                    <w:rFonts w:eastAsia="Calibri" w:cs="Tahoma"/>
                    <w:szCs w:val="22"/>
                    <w:lang w:eastAsia="en-US"/>
                  </w:rPr>
                </w:pPr>
              </w:p>
            </w:tc>
          </w:tr>
          <w:tr w:rsidR="00C2013D" w:rsidRPr="00330DA7" w14:paraId="0F6CD8D2" w14:textId="77777777" w:rsidTr="00AC6E4A">
            <w:trPr>
              <w:trHeight w:val="283"/>
            </w:trPr>
            <w:tc>
              <w:tcPr>
                <w:tcW w:w="2727" w:type="dxa"/>
              </w:tcPr>
              <w:p w14:paraId="31700628" w14:textId="385332FF" w:rsidR="00C2013D" w:rsidRPr="00330DA7" w:rsidRDefault="00C2013D" w:rsidP="00AC6E4A">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2013D" w:rsidRPr="00EA66FC" w:rsidRDefault="00C2013D" w:rsidP="00AC6E4A">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2013D" w:rsidRPr="00330DA7" w:rsidRDefault="00C2013D" w:rsidP="00AC6E4A">
                <w:pPr>
                  <w:tabs>
                    <w:tab w:val="right" w:pos="8838"/>
                  </w:tabs>
                  <w:ind w:left="-108" w:right="-105"/>
                  <w:rPr>
                    <w:rFonts w:eastAsia="Calibri" w:cs="Tahoma"/>
                    <w:szCs w:val="22"/>
                    <w:lang w:eastAsia="en-US"/>
                  </w:rPr>
                </w:pPr>
              </w:p>
            </w:tc>
          </w:tr>
        </w:tbl>
        <w:p w14:paraId="5DC6AC61" w14:textId="77777777" w:rsidR="00C2013D" w:rsidRPr="00330DA7" w:rsidRDefault="00C2013D" w:rsidP="00AC6E4A">
          <w:pPr>
            <w:tabs>
              <w:tab w:val="right" w:pos="8838"/>
            </w:tabs>
            <w:ind w:left="-28"/>
            <w:rPr>
              <w:rFonts w:ascii="Arial" w:eastAsia="Calibri" w:hAnsi="Arial" w:cs="Arial"/>
              <w:b/>
              <w:szCs w:val="22"/>
              <w:lang w:eastAsia="en-US"/>
            </w:rPr>
          </w:pPr>
        </w:p>
      </w:tc>
    </w:tr>
  </w:tbl>
  <w:p w14:paraId="2A906731" w14:textId="77777777" w:rsidR="00C2013D" w:rsidRPr="00765661" w:rsidRDefault="00922476" w:rsidP="00AC6E4A">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74.15pt;margin-top:-178.6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0130DF"/>
    <w:multiLevelType w:val="multilevel"/>
    <w:tmpl w:val="1FAA080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7D091B"/>
    <w:multiLevelType w:val="hybridMultilevel"/>
    <w:tmpl w:val="F244A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5"/>
  </w:num>
  <w:num w:numId="4">
    <w:abstractNumId w:val="5"/>
  </w:num>
  <w:num w:numId="5">
    <w:abstractNumId w:val="1"/>
  </w:num>
  <w:num w:numId="6">
    <w:abstractNumId w:val="16"/>
  </w:num>
  <w:num w:numId="7">
    <w:abstractNumId w:val="11"/>
  </w:num>
  <w:num w:numId="8">
    <w:abstractNumId w:val="3"/>
  </w:num>
  <w:num w:numId="9">
    <w:abstractNumId w:val="10"/>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6"/>
  </w:num>
  <w:num w:numId="13">
    <w:abstractNumId w:val="0"/>
  </w:num>
  <w:num w:numId="14">
    <w:abstractNumId w:val="2"/>
  </w:num>
  <w:num w:numId="15">
    <w:abstractNumId w:val="12"/>
  </w:num>
  <w:num w:numId="16">
    <w:abstractNumId w:val="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05CC"/>
    <w:rsid w:val="00080071"/>
    <w:rsid w:val="000908B9"/>
    <w:rsid w:val="000D0D67"/>
    <w:rsid w:val="000D43A5"/>
    <w:rsid w:val="000E09C4"/>
    <w:rsid w:val="001056E8"/>
    <w:rsid w:val="001061DB"/>
    <w:rsid w:val="0011350D"/>
    <w:rsid w:val="00141876"/>
    <w:rsid w:val="0014207B"/>
    <w:rsid w:val="00150C49"/>
    <w:rsid w:val="00163D12"/>
    <w:rsid w:val="001A58B3"/>
    <w:rsid w:val="001B307D"/>
    <w:rsid w:val="001C7688"/>
    <w:rsid w:val="001D30FA"/>
    <w:rsid w:val="001F3515"/>
    <w:rsid w:val="001F5C8C"/>
    <w:rsid w:val="00233005"/>
    <w:rsid w:val="00233F17"/>
    <w:rsid w:val="00263A49"/>
    <w:rsid w:val="00276A17"/>
    <w:rsid w:val="002A3601"/>
    <w:rsid w:val="002B0AED"/>
    <w:rsid w:val="002B7C6F"/>
    <w:rsid w:val="002D111C"/>
    <w:rsid w:val="002D1E6E"/>
    <w:rsid w:val="002D311F"/>
    <w:rsid w:val="002F22A7"/>
    <w:rsid w:val="002F4BBA"/>
    <w:rsid w:val="00302476"/>
    <w:rsid w:val="00331F35"/>
    <w:rsid w:val="003341A1"/>
    <w:rsid w:val="00335CDF"/>
    <w:rsid w:val="00337F4D"/>
    <w:rsid w:val="00362A11"/>
    <w:rsid w:val="00383AFC"/>
    <w:rsid w:val="003A161B"/>
    <w:rsid w:val="003A40C1"/>
    <w:rsid w:val="003B5D3E"/>
    <w:rsid w:val="003D13C6"/>
    <w:rsid w:val="003E4F98"/>
    <w:rsid w:val="003F35FD"/>
    <w:rsid w:val="003F6FBF"/>
    <w:rsid w:val="0041385B"/>
    <w:rsid w:val="00441BFA"/>
    <w:rsid w:val="00454FBD"/>
    <w:rsid w:val="00496BFA"/>
    <w:rsid w:val="004B36BC"/>
    <w:rsid w:val="004D7CD8"/>
    <w:rsid w:val="004E5068"/>
    <w:rsid w:val="004F7A00"/>
    <w:rsid w:val="00523F48"/>
    <w:rsid w:val="005365FA"/>
    <w:rsid w:val="00551200"/>
    <w:rsid w:val="005723CB"/>
    <w:rsid w:val="00575400"/>
    <w:rsid w:val="005A3988"/>
    <w:rsid w:val="005B18AF"/>
    <w:rsid w:val="005D5A50"/>
    <w:rsid w:val="005F3E43"/>
    <w:rsid w:val="005F5301"/>
    <w:rsid w:val="005F65B7"/>
    <w:rsid w:val="006067C7"/>
    <w:rsid w:val="00606A65"/>
    <w:rsid w:val="006159AD"/>
    <w:rsid w:val="00646436"/>
    <w:rsid w:val="00664420"/>
    <w:rsid w:val="006677F7"/>
    <w:rsid w:val="006A3447"/>
    <w:rsid w:val="006A646A"/>
    <w:rsid w:val="006B10B0"/>
    <w:rsid w:val="006D1B05"/>
    <w:rsid w:val="006E25BC"/>
    <w:rsid w:val="006E6BBC"/>
    <w:rsid w:val="006E6DAB"/>
    <w:rsid w:val="006F7768"/>
    <w:rsid w:val="00700F10"/>
    <w:rsid w:val="00717E59"/>
    <w:rsid w:val="0073696B"/>
    <w:rsid w:val="00775BFC"/>
    <w:rsid w:val="007A3459"/>
    <w:rsid w:val="007B6074"/>
    <w:rsid w:val="007D1C55"/>
    <w:rsid w:val="007D29D7"/>
    <w:rsid w:val="007D317F"/>
    <w:rsid w:val="007E5626"/>
    <w:rsid w:val="007F12AD"/>
    <w:rsid w:val="007F5D06"/>
    <w:rsid w:val="007F7EDC"/>
    <w:rsid w:val="00805A6E"/>
    <w:rsid w:val="00865CF4"/>
    <w:rsid w:val="00876DBC"/>
    <w:rsid w:val="008A6003"/>
    <w:rsid w:val="008A6F88"/>
    <w:rsid w:val="008B1E16"/>
    <w:rsid w:val="008C2C16"/>
    <w:rsid w:val="008D2483"/>
    <w:rsid w:val="008E1316"/>
    <w:rsid w:val="008E1CA9"/>
    <w:rsid w:val="00902EE5"/>
    <w:rsid w:val="00910FD2"/>
    <w:rsid w:val="00922476"/>
    <w:rsid w:val="00931437"/>
    <w:rsid w:val="00953430"/>
    <w:rsid w:val="00970EB3"/>
    <w:rsid w:val="009718B6"/>
    <w:rsid w:val="009A0277"/>
    <w:rsid w:val="009A2D78"/>
    <w:rsid w:val="009A7C10"/>
    <w:rsid w:val="009B2945"/>
    <w:rsid w:val="009C4BFD"/>
    <w:rsid w:val="009E2DEE"/>
    <w:rsid w:val="009F6E8F"/>
    <w:rsid w:val="009F797C"/>
    <w:rsid w:val="00A131AC"/>
    <w:rsid w:val="00A16D85"/>
    <w:rsid w:val="00A21A20"/>
    <w:rsid w:val="00A36A99"/>
    <w:rsid w:val="00A53315"/>
    <w:rsid w:val="00A70EF0"/>
    <w:rsid w:val="00A9208D"/>
    <w:rsid w:val="00AA6EA9"/>
    <w:rsid w:val="00AC1867"/>
    <w:rsid w:val="00AC2DB8"/>
    <w:rsid w:val="00AC3CA0"/>
    <w:rsid w:val="00AC6E4A"/>
    <w:rsid w:val="00AD2762"/>
    <w:rsid w:val="00AE3DA7"/>
    <w:rsid w:val="00AF03C4"/>
    <w:rsid w:val="00AF34B7"/>
    <w:rsid w:val="00B22A80"/>
    <w:rsid w:val="00B43343"/>
    <w:rsid w:val="00B94487"/>
    <w:rsid w:val="00BA55A8"/>
    <w:rsid w:val="00BA7B9C"/>
    <w:rsid w:val="00BB2ABF"/>
    <w:rsid w:val="00BB64F4"/>
    <w:rsid w:val="00BD3F4F"/>
    <w:rsid w:val="00BD5A7C"/>
    <w:rsid w:val="00BE7A1B"/>
    <w:rsid w:val="00BF0221"/>
    <w:rsid w:val="00BF091A"/>
    <w:rsid w:val="00BF4EAD"/>
    <w:rsid w:val="00C049E2"/>
    <w:rsid w:val="00C15855"/>
    <w:rsid w:val="00C2013D"/>
    <w:rsid w:val="00C36795"/>
    <w:rsid w:val="00C461EC"/>
    <w:rsid w:val="00C507D4"/>
    <w:rsid w:val="00C71CEF"/>
    <w:rsid w:val="00C72DAA"/>
    <w:rsid w:val="00C80B14"/>
    <w:rsid w:val="00CB7E9A"/>
    <w:rsid w:val="00CC1D4B"/>
    <w:rsid w:val="00CD0B92"/>
    <w:rsid w:val="00CE0326"/>
    <w:rsid w:val="00CE29D3"/>
    <w:rsid w:val="00CF2D8B"/>
    <w:rsid w:val="00CF378F"/>
    <w:rsid w:val="00CF7586"/>
    <w:rsid w:val="00D036D3"/>
    <w:rsid w:val="00D2790D"/>
    <w:rsid w:val="00D51ECD"/>
    <w:rsid w:val="00D6170E"/>
    <w:rsid w:val="00D91CB4"/>
    <w:rsid w:val="00DB1C09"/>
    <w:rsid w:val="00DC2048"/>
    <w:rsid w:val="00DE1133"/>
    <w:rsid w:val="00DF3840"/>
    <w:rsid w:val="00DF3CC0"/>
    <w:rsid w:val="00E16BF5"/>
    <w:rsid w:val="00E31767"/>
    <w:rsid w:val="00E37A3F"/>
    <w:rsid w:val="00E37D3C"/>
    <w:rsid w:val="00E40A98"/>
    <w:rsid w:val="00E62E6A"/>
    <w:rsid w:val="00E83EF5"/>
    <w:rsid w:val="00E86E5D"/>
    <w:rsid w:val="00E9335C"/>
    <w:rsid w:val="00ED1C1E"/>
    <w:rsid w:val="00EE2AF2"/>
    <w:rsid w:val="00EF165E"/>
    <w:rsid w:val="00F07EE6"/>
    <w:rsid w:val="00F264C1"/>
    <w:rsid w:val="00F33CC8"/>
    <w:rsid w:val="00F4481C"/>
    <w:rsid w:val="00F75D23"/>
    <w:rsid w:val="00F8261C"/>
    <w:rsid w:val="00F834BF"/>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66D92F4F-E928-429B-832A-86AAE0E4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33</Pages>
  <Words>6056</Words>
  <Characters>33310</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46</cp:revision>
  <cp:lastPrinted>2025-04-10T17:53:00Z</cp:lastPrinted>
  <dcterms:created xsi:type="dcterms:W3CDTF">2024-04-29T22:25:00Z</dcterms:created>
  <dcterms:modified xsi:type="dcterms:W3CDTF">2025-04-29T17:57:00Z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