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BF" w:rsidRPr="0053569C" w:rsidRDefault="00821AF6" w:rsidP="005F3868">
      <w:pPr>
        <w:tabs>
          <w:tab w:val="left" w:pos="3465"/>
        </w:tabs>
        <w:spacing w:line="360" w:lineRule="auto"/>
        <w:jc w:val="both"/>
        <w:rPr>
          <w:rFonts w:ascii="Palatino Linotype" w:eastAsia="Palatino Linotype" w:hAnsi="Palatino Linotype" w:cs="Palatino Linotype"/>
        </w:rPr>
      </w:pPr>
      <w:bookmarkStart w:id="0" w:name="_GoBack"/>
      <w:bookmarkEnd w:id="0"/>
      <w:r w:rsidRPr="0053569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53569C">
        <w:rPr>
          <w:rFonts w:ascii="Palatino Linotype" w:eastAsia="Palatino Linotype" w:hAnsi="Palatino Linotype" w:cs="Palatino Linotype"/>
          <w:b/>
        </w:rPr>
        <w:t>de fecha dieciocho (18) de junio de dos mil veinticinco</w:t>
      </w:r>
      <w:r w:rsidRPr="0053569C">
        <w:rPr>
          <w:rFonts w:ascii="Palatino Linotype" w:eastAsia="Palatino Linotype" w:hAnsi="Palatino Linotype" w:cs="Palatino Linotype"/>
        </w:rPr>
        <w:t>.</w:t>
      </w:r>
    </w:p>
    <w:p w:rsidR="00B269BF" w:rsidRPr="0053569C" w:rsidRDefault="00B269BF" w:rsidP="005F3868">
      <w:pPr>
        <w:tabs>
          <w:tab w:val="left" w:pos="3465"/>
        </w:tabs>
        <w:spacing w:line="360" w:lineRule="auto"/>
        <w:jc w:val="both"/>
        <w:rPr>
          <w:rFonts w:ascii="Palatino Linotype" w:eastAsia="Palatino Linotype" w:hAnsi="Palatino Linotype" w:cs="Palatino Linotype"/>
        </w:rPr>
      </w:pPr>
    </w:p>
    <w:p w:rsidR="00B269BF" w:rsidRPr="0053569C" w:rsidRDefault="00821AF6" w:rsidP="005F3868">
      <w:pPr>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rPr>
        <w:t xml:space="preserve">VISTA </w:t>
      </w:r>
      <w:r w:rsidRPr="0053569C">
        <w:rPr>
          <w:rFonts w:ascii="Palatino Linotype" w:eastAsia="Palatino Linotype" w:hAnsi="Palatino Linotype" w:cs="Palatino Linotype"/>
        </w:rPr>
        <w:t xml:space="preserve">las constancias para resolver </w:t>
      </w:r>
      <w:r w:rsidRPr="0053569C">
        <w:rPr>
          <w:rFonts w:ascii="Palatino Linotype" w:eastAsia="Palatino Linotype" w:hAnsi="Palatino Linotype" w:cs="Palatino Linotype"/>
          <w:color w:val="000000"/>
        </w:rPr>
        <w:t xml:space="preserve">el Recurso de Revisión </w:t>
      </w:r>
      <w:r w:rsidRPr="0053569C">
        <w:rPr>
          <w:rFonts w:ascii="Palatino Linotype" w:eastAsia="Palatino Linotype" w:hAnsi="Palatino Linotype" w:cs="Palatino Linotype"/>
          <w:b/>
          <w:color w:val="000000"/>
        </w:rPr>
        <w:t>02183/INFOEM/IP/RR/2025</w:t>
      </w:r>
      <w:r w:rsidRPr="0053569C">
        <w:rPr>
          <w:rFonts w:ascii="Palatino Linotype" w:eastAsia="Palatino Linotype" w:hAnsi="Palatino Linotype" w:cs="Palatino Linotype"/>
          <w:color w:val="000000"/>
        </w:rPr>
        <w:t>, promovido por una persona que no registró nombre,</w:t>
      </w:r>
      <w:r w:rsidRPr="0053569C">
        <w:rPr>
          <w:rFonts w:ascii="Palatino Linotype" w:eastAsia="Palatino Linotype" w:hAnsi="Palatino Linotype" w:cs="Palatino Linotype"/>
        </w:rPr>
        <w:t xml:space="preserve"> </w:t>
      </w:r>
      <w:r w:rsidR="005F3868" w:rsidRPr="0053569C">
        <w:rPr>
          <w:rFonts w:ascii="Palatino Linotype" w:eastAsia="Palatino Linotype" w:hAnsi="Palatino Linotype" w:cs="Palatino Linotype"/>
        </w:rPr>
        <w:t xml:space="preserve">a quien </w:t>
      </w:r>
      <w:r w:rsidRPr="0053569C">
        <w:rPr>
          <w:rFonts w:ascii="Palatino Linotype" w:eastAsia="Palatino Linotype" w:hAnsi="Palatino Linotype" w:cs="Palatino Linotype"/>
        </w:rPr>
        <w:t xml:space="preserve">en lo sucesivo </w:t>
      </w:r>
      <w:r w:rsidR="005F3868" w:rsidRPr="0053569C">
        <w:rPr>
          <w:rFonts w:ascii="Palatino Linotype" w:eastAsia="Palatino Linotype" w:hAnsi="Palatino Linotype" w:cs="Palatino Linotype"/>
        </w:rPr>
        <w:t xml:space="preserve">lo identificaremos como </w:t>
      </w:r>
      <w:r w:rsidRPr="0053569C">
        <w:rPr>
          <w:rFonts w:ascii="Palatino Linotype" w:eastAsia="Palatino Linotype" w:hAnsi="Palatino Linotype" w:cs="Palatino Linotype"/>
          <w:b/>
        </w:rPr>
        <w:t>EL RECURRENTE</w:t>
      </w:r>
      <w:r w:rsidRPr="0053569C">
        <w:rPr>
          <w:rFonts w:ascii="Palatino Linotype" w:eastAsia="Palatino Linotype" w:hAnsi="Palatino Linotype" w:cs="Palatino Linotype"/>
        </w:rPr>
        <w:t xml:space="preserve">, en contra de la respuesta otorgada a la solicitud de información </w:t>
      </w:r>
      <w:r w:rsidRPr="0053569C">
        <w:rPr>
          <w:rFonts w:ascii="Palatino Linotype" w:eastAsia="Palatino Linotype" w:hAnsi="Palatino Linotype" w:cs="Palatino Linotype"/>
          <w:b/>
        </w:rPr>
        <w:t>00016/OASCUATIZC/IP/2025</w:t>
      </w:r>
      <w:r w:rsidRPr="0053569C">
        <w:rPr>
          <w:rFonts w:ascii="Palatino Linotype" w:eastAsia="Palatino Linotype" w:hAnsi="Palatino Linotype" w:cs="Palatino Linotype"/>
        </w:rPr>
        <w:t xml:space="preserve">, por parte del </w:t>
      </w:r>
      <w:r w:rsidRPr="0053569C">
        <w:rPr>
          <w:rFonts w:ascii="Palatino Linotype" w:eastAsia="Palatino Linotype" w:hAnsi="Palatino Linotype" w:cs="Palatino Linotype"/>
          <w:b/>
        </w:rPr>
        <w:t xml:space="preserve">Organismo Público Descentralizado Municipal para la Prestación de Los Servicios de Agua Potable Alcantarillado y Saneamiento de Cuautitlán Izcalli denominado OPERAGUA, O.P.D.M., </w:t>
      </w:r>
      <w:r w:rsidRPr="0053569C">
        <w:rPr>
          <w:rFonts w:ascii="Palatino Linotype" w:eastAsia="Palatino Linotype" w:hAnsi="Palatino Linotype" w:cs="Palatino Linotype"/>
        </w:rPr>
        <w:t xml:space="preserve">en adelante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se emite la presente resolución con base en los siguientes:  </w:t>
      </w:r>
    </w:p>
    <w:p w:rsidR="00B269BF" w:rsidRPr="0053569C" w:rsidRDefault="00B269BF" w:rsidP="005F3868">
      <w:pPr>
        <w:jc w:val="both"/>
        <w:rPr>
          <w:rFonts w:ascii="Palatino Linotype" w:eastAsia="Palatino Linotype" w:hAnsi="Palatino Linotype" w:cs="Palatino Linotype"/>
        </w:rPr>
      </w:pPr>
    </w:p>
    <w:p w:rsidR="00B269BF" w:rsidRPr="0053569C" w:rsidRDefault="00821AF6" w:rsidP="005F3868">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53569C">
        <w:rPr>
          <w:rFonts w:ascii="Palatino Linotype" w:eastAsia="Palatino Linotype" w:hAnsi="Palatino Linotype" w:cs="Palatino Linotype"/>
          <w:b/>
          <w:color w:val="000000"/>
          <w:sz w:val="24"/>
          <w:szCs w:val="24"/>
        </w:rPr>
        <w:t>A N T E C E D E N T E S</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b/>
          <w:color w:val="000000"/>
          <w:u w:val="single"/>
        </w:rPr>
      </w:pP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El </w:t>
      </w:r>
      <w:r w:rsidRPr="0053569C">
        <w:rPr>
          <w:rFonts w:ascii="Palatino Linotype" w:eastAsia="Palatino Linotype" w:hAnsi="Palatino Linotype" w:cs="Palatino Linotype"/>
          <w:b/>
          <w:color w:val="000000"/>
        </w:rPr>
        <w:t>treinta de enero de dos mil veinticinco</w:t>
      </w:r>
      <w:r w:rsidRPr="0053569C">
        <w:rPr>
          <w:rFonts w:ascii="Palatino Linotype" w:eastAsia="Palatino Linotype" w:hAnsi="Palatino Linotype" w:cs="Palatino Linotype"/>
          <w:color w:val="000000"/>
        </w:rPr>
        <w:t>,</w:t>
      </w:r>
      <w:r w:rsidRPr="0053569C">
        <w:rPr>
          <w:rFonts w:ascii="Palatino Linotype" w:eastAsia="Palatino Linotype" w:hAnsi="Palatino Linotype" w:cs="Palatino Linotype"/>
          <w:b/>
          <w:color w:val="000000"/>
        </w:rPr>
        <w:t xml:space="preserve"> </w:t>
      </w:r>
      <w:r w:rsidRPr="0053569C">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53569C">
        <w:rPr>
          <w:rFonts w:ascii="Palatino Linotype" w:eastAsia="Palatino Linotype" w:hAnsi="Palatino Linotype" w:cs="Palatino Linotype"/>
          <w:b/>
          <w:color w:val="000000"/>
        </w:rPr>
        <w:t>solicitud de información</w:t>
      </w:r>
      <w:r w:rsidRPr="0053569C">
        <w:rPr>
          <w:rFonts w:ascii="Palatino Linotype" w:eastAsia="Palatino Linotype" w:hAnsi="Palatino Linotype" w:cs="Palatino Linotype"/>
          <w:color w:val="000000"/>
        </w:rPr>
        <w:t xml:space="preserve"> pública:</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color w:val="000000"/>
        </w:rPr>
      </w:pP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i/>
          <w:color w:val="000000"/>
        </w:rPr>
      </w:pPr>
      <w:r w:rsidRPr="0053569C">
        <w:rPr>
          <w:rFonts w:ascii="Palatino Linotype" w:eastAsia="Palatino Linotype" w:hAnsi="Palatino Linotype" w:cs="Palatino Linotype"/>
          <w:i/>
          <w:color w:val="000000"/>
        </w:rPr>
        <w:t xml:space="preserve"> “Solicito copia de los expedientes de los procedimientos adquisitivos del aseguramiento de los bienes inmuebles, muebles y contenidos propiedad del Organismo que por Ley debieron ser efectuados en el 2024, así como copia de los contratos y pólizas de seguro correspondientes..” (Sic)</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color w:val="000000"/>
        </w:rPr>
      </w:pPr>
    </w:p>
    <w:p w:rsidR="00B269BF" w:rsidRPr="0053569C" w:rsidRDefault="00821AF6" w:rsidP="005F3868">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Se eligió como modalidad de entrega de la información: A través del </w:t>
      </w:r>
      <w:r w:rsidRPr="0053569C">
        <w:rPr>
          <w:rFonts w:ascii="Palatino Linotype" w:eastAsia="Palatino Linotype" w:hAnsi="Palatino Linotype" w:cs="Palatino Linotype"/>
          <w:b/>
          <w:color w:val="000000"/>
        </w:rPr>
        <w:t>SAIMEX.</w:t>
      </w: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lastRenderedPageBreak/>
        <w:t>E</w:t>
      </w:r>
      <w:r w:rsidRPr="0053569C">
        <w:rPr>
          <w:rFonts w:ascii="Palatino Linotype" w:eastAsia="Palatino Linotype" w:hAnsi="Palatino Linotype" w:cs="Palatino Linotype"/>
        </w:rPr>
        <w:t xml:space="preserv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b/>
        </w:rPr>
        <w:t>no proporcionó respuesta</w:t>
      </w:r>
      <w:r w:rsidRPr="0053569C">
        <w:rPr>
          <w:rFonts w:ascii="Palatino Linotype" w:eastAsia="Palatino Linotype" w:hAnsi="Palatino Linotype" w:cs="Palatino Linotype"/>
        </w:rPr>
        <w:t xml:space="preserve"> a la solicitud de información </w:t>
      </w:r>
      <w:r w:rsidRPr="0053569C">
        <w:rPr>
          <w:rFonts w:ascii="Palatino Linotype" w:eastAsia="Palatino Linotype" w:hAnsi="Palatino Linotype" w:cs="Palatino Linotype"/>
          <w:color w:val="000000"/>
        </w:rPr>
        <w:t>dentro del plazo de quince días establecido en el artículo 163, de la Ley de Transparencia y Acceso a la Información Pública del Estado de México y Municipios.</w:t>
      </w:r>
    </w:p>
    <w:p w:rsidR="00B269BF" w:rsidRPr="0053569C" w:rsidRDefault="00B269BF" w:rsidP="005F3868">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El</w:t>
      </w:r>
      <w:r w:rsidRPr="0053569C">
        <w:rPr>
          <w:rFonts w:ascii="Palatino Linotype" w:eastAsia="Palatino Linotype" w:hAnsi="Palatino Linotype" w:cs="Palatino Linotype"/>
          <w:b/>
          <w:color w:val="000000"/>
        </w:rPr>
        <w:t xml:space="preserve"> veintisiete de febrero de dos mil veinticinco</w:t>
      </w:r>
      <w:r w:rsidRPr="0053569C">
        <w:rPr>
          <w:rFonts w:ascii="Palatino Linotype" w:eastAsia="Palatino Linotype" w:hAnsi="Palatino Linotype" w:cs="Palatino Linotype"/>
          <w:color w:val="000000"/>
        </w:rPr>
        <w:t xml:space="preserve">, el particular interpuso recurso de revisión al que se le asignó el folio </w:t>
      </w:r>
      <w:r w:rsidRPr="0053569C">
        <w:rPr>
          <w:rFonts w:ascii="Palatino Linotype" w:eastAsia="Palatino Linotype" w:hAnsi="Palatino Linotype" w:cs="Palatino Linotype"/>
          <w:b/>
          <w:color w:val="000000"/>
        </w:rPr>
        <w:t xml:space="preserve">02183/INFOEM/IP/RR/2025, </w:t>
      </w:r>
      <w:r w:rsidRPr="0053569C">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B269BF" w:rsidRPr="0053569C" w:rsidRDefault="00B269BF" w:rsidP="005F3868">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B269BF" w:rsidRPr="007D397B" w:rsidRDefault="00821AF6" w:rsidP="007D397B">
      <w:pPr>
        <w:pStyle w:val="Prrafodelista"/>
        <w:numPr>
          <w:ilvl w:val="0"/>
          <w:numId w:val="10"/>
        </w:numPr>
        <w:pBdr>
          <w:top w:val="nil"/>
          <w:left w:val="nil"/>
          <w:bottom w:val="nil"/>
          <w:right w:val="nil"/>
          <w:between w:val="nil"/>
        </w:pBdr>
        <w:jc w:val="both"/>
        <w:rPr>
          <w:rFonts w:ascii="Palatino Linotype" w:eastAsia="Palatino Linotype" w:hAnsi="Palatino Linotype" w:cs="Palatino Linotype"/>
          <w:i/>
          <w:color w:val="000000"/>
        </w:rPr>
      </w:pPr>
      <w:bookmarkStart w:id="2" w:name="_heading=h.30j0zll" w:colFirst="0" w:colLast="0"/>
      <w:bookmarkEnd w:id="2"/>
      <w:r w:rsidRPr="007D397B">
        <w:rPr>
          <w:rFonts w:ascii="Palatino Linotype" w:eastAsia="Palatino Linotype" w:hAnsi="Palatino Linotype" w:cs="Palatino Linotype"/>
          <w:b/>
          <w:color w:val="000000"/>
        </w:rPr>
        <w:t>Acto impugnado:</w:t>
      </w:r>
      <w:r w:rsidRPr="007D397B">
        <w:rPr>
          <w:rFonts w:ascii="Palatino Linotype" w:eastAsia="Palatino Linotype" w:hAnsi="Palatino Linotype" w:cs="Palatino Linotype"/>
          <w:i/>
          <w:color w:val="000000"/>
        </w:rPr>
        <w:t xml:space="preserve"> “Falta de Respuesta a mi solicitud de información.” (Sic)</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b/>
          <w:color w:val="000000"/>
        </w:rPr>
      </w:pP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b/>
          <w:color w:val="000000"/>
        </w:rPr>
      </w:pPr>
    </w:p>
    <w:p w:rsidR="00B269BF" w:rsidRPr="007D397B" w:rsidRDefault="00821AF6" w:rsidP="007D397B">
      <w:pPr>
        <w:pStyle w:val="Prrafodelista"/>
        <w:numPr>
          <w:ilvl w:val="0"/>
          <w:numId w:val="10"/>
        </w:numPr>
        <w:pBdr>
          <w:top w:val="nil"/>
          <w:left w:val="nil"/>
          <w:bottom w:val="nil"/>
          <w:right w:val="nil"/>
          <w:between w:val="nil"/>
        </w:pBdr>
        <w:jc w:val="both"/>
        <w:rPr>
          <w:rFonts w:ascii="Palatino Linotype" w:eastAsia="Palatino Linotype" w:hAnsi="Palatino Linotype" w:cs="Palatino Linotype"/>
          <w:i/>
          <w:color w:val="000000"/>
        </w:rPr>
      </w:pPr>
      <w:bookmarkStart w:id="3" w:name="_heading=h.1fob9te" w:colFirst="0" w:colLast="0"/>
      <w:bookmarkEnd w:id="3"/>
      <w:r w:rsidRPr="007D397B">
        <w:rPr>
          <w:rFonts w:ascii="Palatino Linotype" w:eastAsia="Palatino Linotype" w:hAnsi="Palatino Linotype" w:cs="Palatino Linotype"/>
          <w:b/>
          <w:color w:val="000000"/>
        </w:rPr>
        <w:t xml:space="preserve">Razones o Motivos de inconformidad: </w:t>
      </w:r>
      <w:r w:rsidRPr="007D397B">
        <w:rPr>
          <w:rFonts w:ascii="Palatino Linotype" w:eastAsia="Palatino Linotype" w:hAnsi="Palatino Linotype" w:cs="Palatino Linotype"/>
          <w:i/>
          <w:color w:val="000000"/>
        </w:rPr>
        <w:t xml:space="preserve">“Al haber sido omiso el Sujeto Obligado, propiamente su Titular, la o el Titular de la Unidad de Transparencia, el Director de Administración y Finanzas, la Subdirección de Administración y el Departamento de Recursos Materiales y Adquisiciones en dar contestación a mi solicitud de información, pido dar vista a la Contraloría Interna del INFOEM, ya que ha quedado acreditado que Operagua Izcalli OPDM, omitió dar respuesta en el plazo señalado en el artículo 163 de la Ley de Transparencia y Acceso a la Información Pública del Estado de México y Municipios, a mi solicitud de información, que 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el incumplimiento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 la Contraloría Interna, </w:t>
      </w:r>
      <w:r w:rsidRPr="007D397B">
        <w:rPr>
          <w:rFonts w:ascii="Palatino Linotype" w:eastAsia="Palatino Linotype" w:hAnsi="Palatino Linotype" w:cs="Palatino Linotype"/>
          <w:i/>
          <w:color w:val="000000"/>
        </w:rPr>
        <w:lastRenderedPageBreak/>
        <w:t>con el fin de que determine el grado de responsabilidad de los servidores públicos que incumplan con las obligaciones establecidas en la Ley.” (Sic)</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b/>
          <w:color w:val="000000"/>
        </w:rPr>
      </w:pPr>
    </w:p>
    <w:p w:rsidR="00B269BF" w:rsidRPr="0053569C" w:rsidRDefault="00B269BF" w:rsidP="005F3868">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53569C">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53569C">
        <w:rPr>
          <w:rFonts w:ascii="Palatino Linotype" w:eastAsia="Palatino Linotype" w:hAnsi="Palatino Linotype" w:cs="Palatino Linotype"/>
          <w:b/>
          <w:color w:val="000000"/>
        </w:rPr>
        <w:t xml:space="preserve">acuerdo de admisión </w:t>
      </w:r>
      <w:r w:rsidRPr="0053569C">
        <w:rPr>
          <w:rFonts w:ascii="Palatino Linotype" w:eastAsia="Palatino Linotype" w:hAnsi="Palatino Linotype" w:cs="Palatino Linotype"/>
          <w:color w:val="000000"/>
        </w:rPr>
        <w:t xml:space="preserve">de fecha </w:t>
      </w:r>
      <w:r w:rsidRPr="0053569C">
        <w:rPr>
          <w:rFonts w:ascii="Palatino Linotype" w:eastAsia="Palatino Linotype" w:hAnsi="Palatino Linotype" w:cs="Palatino Linotype"/>
          <w:b/>
          <w:color w:val="000000"/>
        </w:rPr>
        <w:t xml:space="preserve">cuatro de marzo de dos mil veinticinco, </w:t>
      </w:r>
      <w:r w:rsidRPr="0053569C">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53569C">
        <w:rPr>
          <w:rFonts w:ascii="Palatino Linotype" w:eastAsia="Palatino Linotype" w:hAnsi="Palatino Linotype" w:cs="Palatino Linotype"/>
        </w:rPr>
        <w:t>manifestara</w:t>
      </w:r>
      <w:r w:rsidRPr="0053569C">
        <w:rPr>
          <w:rFonts w:ascii="Palatino Linotype" w:eastAsia="Palatino Linotype" w:hAnsi="Palatino Linotype" w:cs="Palatino Linotype"/>
          <w:color w:val="000000"/>
        </w:rPr>
        <w:t xml:space="preserve"> lo que a su derecho conviniera, </w:t>
      </w:r>
      <w:r w:rsidRPr="0053569C">
        <w:rPr>
          <w:rFonts w:ascii="Palatino Linotype" w:eastAsia="Palatino Linotype" w:hAnsi="Palatino Linotype" w:cs="Palatino Linotype"/>
        </w:rPr>
        <w:t>ofreciera</w:t>
      </w:r>
      <w:r w:rsidRPr="0053569C">
        <w:rPr>
          <w:rFonts w:ascii="Palatino Linotype" w:eastAsia="Palatino Linotype" w:hAnsi="Palatino Linotype" w:cs="Palatino Linotype"/>
          <w:color w:val="000000"/>
        </w:rPr>
        <w:t xml:space="preserve"> pruebas y alegatos según corresponda al caso concreto, de esta forma para que el </w:t>
      </w:r>
      <w:r w:rsidRPr="0053569C">
        <w:rPr>
          <w:rFonts w:ascii="Palatino Linotype" w:eastAsia="Palatino Linotype" w:hAnsi="Palatino Linotype" w:cs="Palatino Linotype"/>
          <w:b/>
          <w:color w:val="000000"/>
        </w:rPr>
        <w:t xml:space="preserve">SUJETO OBLIGADO </w:t>
      </w:r>
      <w:r w:rsidRPr="0053569C">
        <w:rPr>
          <w:rFonts w:ascii="Palatino Linotype" w:eastAsia="Palatino Linotype" w:hAnsi="Palatino Linotype" w:cs="Palatino Linotype"/>
        </w:rPr>
        <w:t>presentará</w:t>
      </w:r>
      <w:r w:rsidRPr="0053569C">
        <w:rPr>
          <w:rFonts w:ascii="Palatino Linotype" w:eastAsia="Palatino Linotype" w:hAnsi="Palatino Linotype" w:cs="Palatino Linotype"/>
          <w:color w:val="000000"/>
        </w:rPr>
        <w:t xml:space="preserve"> el Informe Justificado procedente.</w:t>
      </w:r>
    </w:p>
    <w:p w:rsidR="00B269BF" w:rsidRPr="0053569C" w:rsidRDefault="00B269BF" w:rsidP="005F38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53569C">
        <w:rPr>
          <w:rFonts w:ascii="Palatino Linotype" w:eastAsia="Palatino Linotype" w:hAnsi="Palatino Linotype" w:cs="Palatino Linotype"/>
          <w:color w:val="000000"/>
        </w:rPr>
        <w:t>El Recurrente</w:t>
      </w:r>
      <w:r w:rsidRPr="0053569C">
        <w:rPr>
          <w:rFonts w:ascii="Palatino Linotype" w:eastAsia="Palatino Linotype" w:hAnsi="Palatino Linotype" w:cs="Palatino Linotype"/>
          <w:b/>
          <w:color w:val="000000"/>
        </w:rPr>
        <w:t xml:space="preserve"> </w:t>
      </w:r>
      <w:r w:rsidRPr="0053569C">
        <w:rPr>
          <w:rFonts w:ascii="Palatino Linotype" w:eastAsia="Palatino Linotype" w:hAnsi="Palatino Linotype" w:cs="Palatino Linotype"/>
          <w:color w:val="000000"/>
        </w:rPr>
        <w:t xml:space="preserve">dejó de realizar manifestaciones que a su derecho conviniera o asistiera. Por su parte, el Sujeto Obligado rindió el </w:t>
      </w:r>
      <w:r w:rsidRPr="0053569C">
        <w:rPr>
          <w:rFonts w:ascii="Palatino Linotype" w:eastAsia="Palatino Linotype" w:hAnsi="Palatino Linotype" w:cs="Palatino Linotype"/>
          <w:b/>
          <w:color w:val="000000"/>
        </w:rPr>
        <w:t>Informe Justificado</w:t>
      </w:r>
      <w:r w:rsidRPr="0053569C">
        <w:rPr>
          <w:rFonts w:ascii="Palatino Linotype" w:eastAsia="Palatino Linotype" w:hAnsi="Palatino Linotype" w:cs="Palatino Linotype"/>
          <w:color w:val="000000"/>
        </w:rPr>
        <w:t xml:space="preserve"> el </w:t>
      </w:r>
      <w:r w:rsidRPr="0053569C">
        <w:rPr>
          <w:rFonts w:ascii="Palatino Linotype" w:eastAsia="Palatino Linotype" w:hAnsi="Palatino Linotype" w:cs="Palatino Linotype"/>
          <w:b/>
          <w:color w:val="000000"/>
        </w:rPr>
        <w:t>cuatro de marzo de dos mil veinticinco</w:t>
      </w:r>
      <w:r w:rsidRPr="0053569C">
        <w:rPr>
          <w:rFonts w:ascii="Palatino Linotype" w:eastAsia="Palatino Linotype" w:hAnsi="Palatino Linotype" w:cs="Palatino Linotype"/>
          <w:color w:val="000000"/>
        </w:rPr>
        <w:t>, adjuntando el archivo electrónico que se describe a continuación:</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b/>
          <w:i/>
          <w:color w:val="000000"/>
        </w:rPr>
      </w:pPr>
      <w:r w:rsidRPr="0053569C">
        <w:rPr>
          <w:rFonts w:ascii="Palatino Linotype" w:eastAsia="Palatino Linotype" w:hAnsi="Palatino Linotype" w:cs="Palatino Linotype"/>
          <w:b/>
          <w:i/>
          <w:color w:val="000000"/>
        </w:rPr>
        <w:t>RESPUESTA SAIMEX 00016-OASCUATIZC-IP-2025.pdf</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Oficio DAF/201/JEQA/2025 de fecha 25 de febrero de 2025, firmado por el Director de Administración y Finanzas, a través del cual remite oficio suscrito por la Titular de la Subdirección de Administración, área facultada para brindar la información a la solicitud de información.</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color w:val="000000"/>
        </w:rPr>
      </w:pP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Oficio OPDM/SA/MMN/075/2025 de fecha 25 de febrero de 2025, firmado por la Subdirectora de Administración, a través del cual señala que después de realizar una búsqueda exhaustiva y razonable dentro de los archivos físicos y electrónicos que se proporcionaron mediante el acto de Entrega-Recepción, ha sido localizada la siguiente información:</w:t>
      </w:r>
    </w:p>
    <w:p w:rsidR="00B269BF" w:rsidRPr="0053569C" w:rsidRDefault="00821AF6" w:rsidP="005F3868">
      <w:pPr>
        <w:numPr>
          <w:ilvl w:val="0"/>
          <w:numId w:val="9"/>
        </w:numPr>
        <w:pBdr>
          <w:top w:val="nil"/>
          <w:left w:val="nil"/>
          <w:bottom w:val="nil"/>
          <w:right w:val="nil"/>
          <w:between w:val="nil"/>
        </w:pBdr>
        <w:ind w:left="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Contrato Pedido No. AD/OPERAGUA/029/05/2024</w:t>
      </w:r>
    </w:p>
    <w:p w:rsidR="00B269BF" w:rsidRPr="0053569C" w:rsidRDefault="00821AF6" w:rsidP="005F3868">
      <w:pPr>
        <w:numPr>
          <w:ilvl w:val="0"/>
          <w:numId w:val="9"/>
        </w:numPr>
        <w:pBdr>
          <w:top w:val="nil"/>
          <w:left w:val="nil"/>
          <w:bottom w:val="nil"/>
          <w:right w:val="nil"/>
          <w:between w:val="nil"/>
        </w:pBdr>
        <w:ind w:left="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Palizas 867-832-1, 867-833-1, 867-834-1 y 867-835-1</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lastRenderedPageBreak/>
        <w:t>- Póliza de vehículo 867-832-1, con vigencia al 31 de diciembre de 2024.</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Póliza de vehículo 867-833-1, con vigencia al 31 de diciembre de 2024.</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Póliza de vehículo 867-834-1, con vigencia al 31 de diciembre de 2024.</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Póliza de vehículo 867-835-1, con vigencia al 31 de diciembre de 2024.</w:t>
      </w:r>
    </w:p>
    <w:p w:rsidR="00B269BF" w:rsidRPr="0053569C" w:rsidRDefault="00821AF6" w:rsidP="005F3868">
      <w:pPr>
        <w:pBdr>
          <w:top w:val="nil"/>
          <w:left w:val="nil"/>
          <w:bottom w:val="nil"/>
          <w:right w:val="nil"/>
          <w:between w:val="nil"/>
        </w:pBdr>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 Contrato-Pedido No. AD/OPERAGUA/029/05/2024, entre el Sujeto Obligado y la empresa HDI SEGUROS, S.A. DE C.V. por cuatro </w:t>
      </w:r>
      <w:r w:rsidRPr="0053569C">
        <w:rPr>
          <w:rFonts w:ascii="Palatino Linotype" w:eastAsia="Palatino Linotype" w:hAnsi="Palatino Linotype" w:cs="Palatino Linotype"/>
        </w:rPr>
        <w:t>pólizas</w:t>
      </w:r>
      <w:r w:rsidRPr="0053569C">
        <w:rPr>
          <w:rFonts w:ascii="Palatino Linotype" w:eastAsia="Palatino Linotype" w:hAnsi="Palatino Linotype" w:cs="Palatino Linotype"/>
          <w:color w:val="000000"/>
        </w:rPr>
        <w:t xml:space="preserve"> de seguro vehicular, con vigencia al 31 de diciembre de 2024.</w:t>
      </w:r>
    </w:p>
    <w:p w:rsidR="00B269BF" w:rsidRPr="0053569C" w:rsidRDefault="00B269BF" w:rsidP="005F3868">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53569C">
        <w:rPr>
          <w:rFonts w:ascii="Palatino Linotype" w:eastAsia="Palatino Linotype" w:hAnsi="Palatino Linotype" w:cs="Palatino Linotype"/>
          <w:color w:val="000000"/>
        </w:rPr>
        <w:t>El</w:t>
      </w:r>
      <w:r w:rsidRPr="0053569C">
        <w:rPr>
          <w:rFonts w:ascii="Palatino Linotype" w:eastAsia="Palatino Linotype" w:hAnsi="Palatino Linotype" w:cs="Palatino Linotype"/>
          <w:b/>
          <w:color w:val="000000"/>
        </w:rPr>
        <w:t xml:space="preserve"> veintiuno de abril de dos mil veinticinco</w:t>
      </w:r>
      <w:r w:rsidRPr="0053569C">
        <w:rPr>
          <w:rFonts w:ascii="Palatino Linotype" w:eastAsia="Palatino Linotype" w:hAnsi="Palatino Linotype" w:cs="Palatino Linotype"/>
          <w:color w:val="000000"/>
        </w:rPr>
        <w:t xml:space="preserve"> se acordó </w:t>
      </w:r>
      <w:r w:rsidRPr="0053569C">
        <w:rPr>
          <w:rFonts w:ascii="Palatino Linotype" w:eastAsia="Palatino Linotype" w:hAnsi="Palatino Linotype" w:cs="Palatino Linotype"/>
          <w:b/>
          <w:color w:val="000000"/>
        </w:rPr>
        <w:t>ampliar el término para resolver</w:t>
      </w:r>
      <w:r w:rsidRPr="0053569C">
        <w:rPr>
          <w:rFonts w:ascii="Palatino Linotype" w:eastAsia="Palatino Linotype" w:hAnsi="Palatino Linotype" w:cs="Palatino Linotype"/>
          <w:color w:val="000000"/>
        </w:rPr>
        <w:t xml:space="preserve"> el presente asunto.</w:t>
      </w:r>
    </w:p>
    <w:p w:rsidR="00B269BF" w:rsidRPr="0053569C" w:rsidRDefault="00B269BF" w:rsidP="005F3868">
      <w:pPr>
        <w:pBdr>
          <w:top w:val="nil"/>
          <w:left w:val="nil"/>
          <w:bottom w:val="nil"/>
          <w:right w:val="nil"/>
          <w:between w:val="nil"/>
        </w:pBdr>
        <w:spacing w:line="360" w:lineRule="auto"/>
        <w:rPr>
          <w:rFonts w:ascii="Palatino Linotype" w:eastAsia="Palatino Linotype" w:hAnsi="Palatino Linotype" w:cs="Palatino Linotype"/>
          <w:color w:val="000000"/>
        </w:rPr>
      </w:pPr>
    </w:p>
    <w:p w:rsidR="00B269BF" w:rsidRPr="0053569C" w:rsidRDefault="00821AF6" w:rsidP="005F3868">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53569C">
        <w:rPr>
          <w:rFonts w:ascii="Palatino Linotype" w:eastAsia="Palatino Linotype" w:hAnsi="Palatino Linotype" w:cs="Palatino Linotype"/>
          <w:color w:val="000000"/>
        </w:rPr>
        <w:t xml:space="preserve">Seguidamente, en fecha </w:t>
      </w:r>
      <w:r w:rsidRPr="0053569C">
        <w:rPr>
          <w:rFonts w:ascii="Palatino Linotype" w:eastAsia="Palatino Linotype" w:hAnsi="Palatino Linotype" w:cs="Palatino Linotype"/>
          <w:b/>
          <w:color w:val="000000"/>
        </w:rPr>
        <w:t>diecisiete de junio de dos mil veinticinco</w:t>
      </w:r>
      <w:r w:rsidRPr="0053569C">
        <w:rPr>
          <w:rFonts w:ascii="Palatino Linotype" w:eastAsia="Palatino Linotype" w:hAnsi="Palatino Linotype" w:cs="Palatino Linotype"/>
          <w:color w:val="000000"/>
        </w:rPr>
        <w:t xml:space="preserve">, la Comisionada Ponente dictó el </w:t>
      </w:r>
      <w:r w:rsidRPr="0053569C">
        <w:rPr>
          <w:rFonts w:ascii="Palatino Linotype" w:eastAsia="Palatino Linotype" w:hAnsi="Palatino Linotype" w:cs="Palatino Linotype"/>
          <w:b/>
          <w:color w:val="000000"/>
        </w:rPr>
        <w:t>cierre del periodo de instrucción</w:t>
      </w:r>
      <w:r w:rsidRPr="0053569C">
        <w:rPr>
          <w:rFonts w:ascii="Palatino Linotype" w:eastAsia="Palatino Linotype" w:hAnsi="Palatino Linotype" w:cs="Palatino Linotype"/>
          <w:color w:val="000000"/>
        </w:rPr>
        <w:t xml:space="preserve"> y, ordenó la resolución que conforme a Derecho proceda</w:t>
      </w:r>
      <w:r w:rsidR="0013447D" w:rsidRPr="0053569C">
        <w:rPr>
          <w:rFonts w:ascii="Palatino Linotype" w:eastAsia="Palatino Linotype" w:hAnsi="Palatino Linotype" w:cs="Palatino Linotype"/>
          <w:color w:val="000000"/>
        </w:rPr>
        <w:t>:</w:t>
      </w:r>
    </w:p>
    <w:p w:rsidR="0013447D" w:rsidRPr="0053569C" w:rsidRDefault="0013447D" w:rsidP="0013447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B269BF" w:rsidRPr="0053569C" w:rsidRDefault="00821AF6" w:rsidP="005F386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t>C O N S I D E R A C I O N E S</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b/>
          <w:color w:val="000000"/>
        </w:rPr>
      </w:pPr>
    </w:p>
    <w:p w:rsidR="0013447D" w:rsidRPr="0053569C" w:rsidRDefault="0013447D" w:rsidP="005F3868">
      <w:pPr>
        <w:pBdr>
          <w:top w:val="nil"/>
          <w:left w:val="nil"/>
          <w:bottom w:val="nil"/>
          <w:right w:val="nil"/>
          <w:between w:val="nil"/>
        </w:pBdr>
        <w:jc w:val="both"/>
        <w:rPr>
          <w:rFonts w:ascii="Palatino Linotype" w:eastAsia="Palatino Linotype" w:hAnsi="Palatino Linotype" w:cs="Palatino Linotype"/>
          <w:b/>
          <w:color w:val="000000"/>
        </w:rPr>
      </w:pPr>
    </w:p>
    <w:p w:rsidR="00B269BF" w:rsidRPr="0053569C" w:rsidRDefault="00821AF6" w:rsidP="005F3868">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53569C">
        <w:rPr>
          <w:rFonts w:ascii="Palatino Linotype" w:eastAsia="Palatino Linotype" w:hAnsi="Palatino Linotype" w:cs="Palatino Linotype"/>
          <w:b/>
          <w:color w:val="000000"/>
          <w:sz w:val="24"/>
          <w:szCs w:val="24"/>
        </w:rPr>
        <w:t>PRIMERA. Competencia</w:t>
      </w: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w:t>
      </w:r>
      <w:r w:rsidRPr="0053569C">
        <w:rPr>
          <w:rFonts w:ascii="Palatino Linotype" w:eastAsia="Palatino Linotype" w:hAnsi="Palatino Linotype" w:cs="Palatino Linotype"/>
          <w:color w:val="000000"/>
        </w:rPr>
        <w:lastRenderedPageBreak/>
        <w:t>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269BF" w:rsidRPr="0053569C" w:rsidRDefault="00B269BF" w:rsidP="005F386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B269BF" w:rsidRPr="0053569C" w:rsidRDefault="00821AF6" w:rsidP="005F3868">
      <w:pPr>
        <w:spacing w:line="360" w:lineRule="auto"/>
        <w:jc w:val="both"/>
        <w:rPr>
          <w:rFonts w:ascii="Palatino Linotype" w:eastAsia="Palatino Linotype" w:hAnsi="Palatino Linotype" w:cs="Palatino Linotype"/>
        </w:rPr>
      </w:pPr>
      <w:bookmarkStart w:id="6" w:name="_heading=h.tyjcwt" w:colFirst="0" w:colLast="0"/>
      <w:bookmarkEnd w:id="6"/>
      <w:r w:rsidRPr="0053569C">
        <w:rPr>
          <w:rFonts w:ascii="Palatino Linotype" w:eastAsia="Palatino Linotype" w:hAnsi="Palatino Linotype" w:cs="Palatino Linotype"/>
          <w:b/>
        </w:rPr>
        <w:t>SEGUNDA. De la Oportunidad y Procedencia del Recurso de Revisión</w:t>
      </w:r>
      <w:r w:rsidRPr="0053569C">
        <w:rPr>
          <w:rFonts w:ascii="Palatino Linotype" w:eastAsia="Palatino Linotype" w:hAnsi="Palatino Linotype" w:cs="Palatino Linotype"/>
        </w:rPr>
        <w:t>.</w:t>
      </w: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53569C">
        <w:rPr>
          <w:rFonts w:ascii="Palatino Linotype" w:eastAsia="Palatino Linotype" w:hAnsi="Palatino Linotype" w:cs="Palatino Linotype"/>
        </w:rPr>
        <w:t xml:space="preserve">El </w:t>
      </w:r>
      <w:r w:rsidRPr="0053569C">
        <w:rPr>
          <w:rFonts w:ascii="Palatino Linotype" w:eastAsia="Palatino Linotype" w:hAnsi="Palatino Linotype" w:cs="Palatino Linotype"/>
          <w:color w:val="000000"/>
        </w:rPr>
        <w:t>artículo</w:t>
      </w:r>
      <w:r w:rsidRPr="0053569C">
        <w:rPr>
          <w:rFonts w:ascii="Palatino Linotype" w:eastAsia="Palatino Linotype" w:hAnsi="Palatino Linotype" w:cs="Palatino Linotype"/>
        </w:rPr>
        <w:t xml:space="preserve"> 178 de la Ley de Transparencia y Acceso a la Información Pública del Estado de México y Municipios establece que el solicitante podrá interponer, por sí mismo o a trav</w:t>
      </w:r>
      <w:r w:rsidRPr="0053569C">
        <w:rPr>
          <w:rFonts w:ascii="Palatino Linotype" w:eastAsia="Palatino Linotype" w:hAnsi="Palatino Linotype" w:cs="Century Schoolbook"/>
        </w:rPr>
        <w:t>é</w:t>
      </w:r>
      <w:r w:rsidRPr="0053569C">
        <w:rPr>
          <w:rFonts w:ascii="Palatino Linotype" w:eastAsia="Palatino Linotype" w:hAnsi="Palatino Linotype" w:cs="Palatino Linotype"/>
        </w:rPr>
        <w:t>s de su representante, de manera directa o por medios electr</w:t>
      </w:r>
      <w:r w:rsidRPr="0053569C">
        <w:rPr>
          <w:rFonts w:ascii="Palatino Linotype" w:eastAsia="Palatino Linotype" w:hAnsi="Palatino Linotype" w:cs="Century Schoolbook"/>
        </w:rPr>
        <w:t>ó</w:t>
      </w:r>
      <w:r w:rsidRPr="0053569C">
        <w:rPr>
          <w:rFonts w:ascii="Palatino Linotype" w:eastAsia="Palatino Linotype" w:hAnsi="Palatino Linotype" w:cs="Palatino Linotype"/>
        </w:rPr>
        <w:t>nicos, recurso de revisi</w:t>
      </w:r>
      <w:r w:rsidRPr="0053569C">
        <w:rPr>
          <w:rFonts w:ascii="Palatino Linotype" w:eastAsia="Palatino Linotype" w:hAnsi="Palatino Linotype" w:cs="Century Schoolbook"/>
        </w:rPr>
        <w:t>ó</w:t>
      </w:r>
      <w:r w:rsidRPr="0053569C">
        <w:rPr>
          <w:rFonts w:ascii="Palatino Linotype" w:eastAsia="Palatino Linotype" w:hAnsi="Palatino Linotype" w:cs="Palatino Linotype"/>
        </w:rPr>
        <w:t>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B269BF" w:rsidRPr="0053569C" w:rsidRDefault="00B269BF" w:rsidP="005F386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Por ende, se constituye la figura jurídica de la </w:t>
      </w:r>
      <w:r w:rsidRPr="0053569C">
        <w:rPr>
          <w:rFonts w:ascii="Palatino Linotype" w:eastAsia="Palatino Linotype" w:hAnsi="Palatino Linotype" w:cs="Palatino Linotype"/>
          <w:b/>
          <w:i/>
        </w:rPr>
        <w:t>negativa ficta</w:t>
      </w:r>
      <w:r w:rsidRPr="0053569C">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w:t>
      </w:r>
      <w:r w:rsidRPr="0053569C">
        <w:rPr>
          <w:rFonts w:ascii="Palatino Linotype" w:eastAsia="Palatino Linotype" w:hAnsi="Palatino Linotype" w:cs="Palatino Linotype"/>
        </w:rPr>
        <w:lastRenderedPageBreak/>
        <w:t xml:space="preserve">establece el artículo </w:t>
      </w:r>
      <w:r w:rsidRPr="0053569C">
        <w:rPr>
          <w:rFonts w:ascii="Palatino Linotype" w:eastAsia="Palatino Linotype" w:hAnsi="Palatino Linotype" w:cs="Palatino Linotype"/>
          <w:b/>
        </w:rPr>
        <w:t>178, segundo párrafo, de Ley de Transparencia y Acceso a la Información Pública del Estado de México y Municipios</w:t>
      </w:r>
      <w:r w:rsidRPr="0053569C">
        <w:rPr>
          <w:rFonts w:ascii="Palatino Linotype" w:eastAsia="Palatino Linotype" w:hAnsi="Palatino Linotype" w:cs="Palatino Linotype"/>
        </w:rPr>
        <w:t xml:space="preserve">, que dispone; </w:t>
      </w:r>
      <w:r w:rsidRPr="0053569C">
        <w:rPr>
          <w:rFonts w:ascii="Palatino Linotype" w:eastAsia="Palatino Linotype" w:hAnsi="Palatino Linotype" w:cs="Palatino Linotype"/>
          <w:b/>
        </w:rPr>
        <w:t>ante la falta de respuesta</w:t>
      </w:r>
      <w:r w:rsidRPr="0053569C">
        <w:rPr>
          <w:rFonts w:ascii="Palatino Linotype" w:eastAsia="Palatino Linotype" w:hAnsi="Palatino Linotype" w:cs="Palatino Linotype"/>
        </w:rPr>
        <w:t xml:space="preserve"> del SUJETO OBLIGADO, dentro de los plazos establecidos en esta Ley, a una solicitud de acceso a la información pública, </w:t>
      </w:r>
      <w:r w:rsidRPr="0053569C">
        <w:rPr>
          <w:rFonts w:ascii="Palatino Linotype" w:eastAsia="Palatino Linotype" w:hAnsi="Palatino Linotype" w:cs="Palatino Linotype"/>
          <w:b/>
        </w:rPr>
        <w:t>el recurso podrá ser interpuesto en cualquier momento</w:t>
      </w:r>
      <w:r w:rsidRPr="0053569C">
        <w:rPr>
          <w:rFonts w:ascii="Palatino Linotype" w:eastAsia="Palatino Linotype" w:hAnsi="Palatino Linotype" w:cs="Palatino Linotype"/>
        </w:rPr>
        <w:t xml:space="preserve">. </w:t>
      </w:r>
    </w:p>
    <w:p w:rsidR="00B269BF" w:rsidRPr="0053569C" w:rsidRDefault="00B269BF" w:rsidP="005F3868">
      <w:pPr>
        <w:tabs>
          <w:tab w:val="left" w:pos="284"/>
        </w:tabs>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rPr>
        <w:t xml:space="preserve">Por lo que, tratándose de la </w:t>
      </w:r>
      <w:r w:rsidRPr="0053569C">
        <w:rPr>
          <w:rFonts w:ascii="Palatino Linotype" w:eastAsia="Palatino Linotype" w:hAnsi="Palatino Linotype" w:cs="Palatino Linotype"/>
          <w:i/>
        </w:rPr>
        <w:t>negativa ficta</w:t>
      </w:r>
      <w:r w:rsidRPr="0053569C">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3569C">
        <w:rPr>
          <w:rFonts w:ascii="Palatino Linotype" w:eastAsia="Palatino Linotype" w:hAnsi="Palatino Linotype" w:cs="Palatino Linotype"/>
          <w:b/>
          <w:i/>
        </w:rPr>
        <w:t>negativa ficta</w:t>
      </w:r>
      <w:r w:rsidRPr="0053569C">
        <w:rPr>
          <w:rFonts w:ascii="Palatino Linotype" w:eastAsia="Palatino Linotype" w:hAnsi="Palatino Linotype" w:cs="Palatino Linotype"/>
        </w:rPr>
        <w:t>, que señala:</w:t>
      </w:r>
    </w:p>
    <w:p w:rsidR="00B269BF" w:rsidRPr="0053569C" w:rsidRDefault="00821AF6" w:rsidP="005F3868">
      <w:pPr>
        <w:tabs>
          <w:tab w:val="left" w:pos="284"/>
          <w:tab w:val="left" w:pos="7655"/>
        </w:tabs>
        <w:spacing w:after="240"/>
        <w:jc w:val="center"/>
        <w:rPr>
          <w:rFonts w:ascii="Palatino Linotype" w:eastAsia="Palatino Linotype" w:hAnsi="Palatino Linotype" w:cs="Palatino Linotype"/>
          <w:b/>
        </w:rPr>
      </w:pPr>
      <w:r w:rsidRPr="0053569C">
        <w:rPr>
          <w:rFonts w:ascii="Palatino Linotype" w:eastAsia="Palatino Linotype" w:hAnsi="Palatino Linotype" w:cs="Palatino Linotype"/>
          <w:b/>
        </w:rPr>
        <w:t>Criterio 0001-15</w:t>
      </w:r>
    </w:p>
    <w:p w:rsidR="00B269BF" w:rsidRPr="0053569C" w:rsidRDefault="00821AF6" w:rsidP="005F3868">
      <w:pPr>
        <w:tabs>
          <w:tab w:val="left" w:pos="284"/>
          <w:tab w:val="left" w:pos="7655"/>
        </w:tabs>
        <w:spacing w:before="240" w:after="240"/>
        <w:jc w:val="both"/>
        <w:rPr>
          <w:rFonts w:ascii="Palatino Linotype" w:eastAsia="Palatino Linotype" w:hAnsi="Palatino Linotype" w:cs="Palatino Linotype"/>
          <w:i/>
        </w:rPr>
      </w:pPr>
      <w:r w:rsidRPr="0053569C">
        <w:rPr>
          <w:rFonts w:ascii="Palatino Linotype" w:eastAsia="Palatino Linotype" w:hAnsi="Palatino Linotype" w:cs="Palatino Linotype"/>
          <w:b/>
          <w:i/>
        </w:rPr>
        <w:t>NEGATIVA FICTA. PLAZO PARA INTERPONER EL RECURSO DE REVISIÓN TRATÁNDOSE DE.</w:t>
      </w:r>
      <w:r w:rsidRPr="0053569C">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53569C">
        <w:rPr>
          <w:rFonts w:ascii="Palatino Linotype" w:eastAsia="Palatino Linotype" w:hAnsi="Palatino Linotype" w:cs="Palatino Linotype"/>
          <w:i/>
        </w:rPr>
        <w:lastRenderedPageBreak/>
        <w:t>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269BF" w:rsidRPr="0053569C" w:rsidRDefault="00B269BF" w:rsidP="005F3868">
      <w:pPr>
        <w:tabs>
          <w:tab w:val="left" w:pos="284"/>
          <w:tab w:val="left" w:pos="7655"/>
          <w:tab w:val="left" w:pos="7938"/>
        </w:tabs>
        <w:jc w:val="both"/>
        <w:rPr>
          <w:rFonts w:ascii="Palatino Linotype" w:eastAsia="Palatino Linotype" w:hAnsi="Palatino Linotype" w:cs="Palatino Linotype"/>
          <w:i/>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Lo anterior, se explica porque la </w:t>
      </w:r>
      <w:r w:rsidRPr="0053569C">
        <w:rPr>
          <w:rFonts w:ascii="Palatino Linotype" w:eastAsia="Palatino Linotype" w:hAnsi="Palatino Linotype" w:cs="Palatino Linotype"/>
          <w:b/>
          <w:color w:val="000000"/>
          <w:u w:val="single"/>
        </w:rPr>
        <w:t>posible ausencia</w:t>
      </w:r>
      <w:r w:rsidRPr="0053569C">
        <w:rPr>
          <w:rFonts w:ascii="Palatino Linotype" w:eastAsia="Palatino Linotype" w:hAnsi="Palatino Linotype" w:cs="Palatino Linotype"/>
          <w:color w:val="000000"/>
        </w:rPr>
        <w:t xml:space="preserve"> de una respuesta en la solicitud </w:t>
      </w:r>
      <w:r w:rsidRPr="0053569C">
        <w:rPr>
          <w:rFonts w:ascii="Palatino Linotype" w:eastAsia="Palatino Linotype" w:hAnsi="Palatino Linotype" w:cs="Palatino Linotype"/>
        </w:rPr>
        <w:t>constituye</w:t>
      </w:r>
      <w:r w:rsidRPr="0053569C">
        <w:rPr>
          <w:rFonts w:ascii="Palatino Linotype" w:eastAsia="Palatino Linotype" w:hAnsi="Palatino Linotype" w:cs="Palatino Linotype"/>
          <w:color w:val="000000"/>
        </w:rPr>
        <w:t xml:space="preserve"> un acto que vulnera el derecho de manera continua y actualizable cada día en tanto, no se emita la respuesta a la que esté impuesto el </w:t>
      </w:r>
      <w:r w:rsidRPr="0053569C">
        <w:rPr>
          <w:rFonts w:ascii="Palatino Linotype" w:eastAsia="Palatino Linotype" w:hAnsi="Palatino Linotype" w:cs="Palatino Linotype"/>
          <w:b/>
          <w:color w:val="000000"/>
        </w:rPr>
        <w:t>SUJETO OBLIGADO</w:t>
      </w:r>
      <w:r w:rsidRPr="0053569C">
        <w:rPr>
          <w:rFonts w:ascii="Palatino Linotype" w:eastAsia="Palatino Linotype" w:hAnsi="Palatino Linotype" w:cs="Palatino Linotype"/>
          <w:color w:val="000000"/>
        </w:rPr>
        <w:t>.</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El </w:t>
      </w:r>
      <w:r w:rsidRPr="0053569C">
        <w:rPr>
          <w:rFonts w:ascii="Palatino Linotype" w:eastAsia="Palatino Linotype" w:hAnsi="Palatino Linotype" w:cs="Palatino Linotype"/>
          <w:color w:val="000000"/>
        </w:rPr>
        <w:t>artículo</w:t>
      </w:r>
      <w:r w:rsidRPr="0053569C">
        <w:rPr>
          <w:rFonts w:ascii="Palatino Linotype" w:eastAsia="Palatino Linotype" w:hAnsi="Palatino Linotype" w:cs="Palatino Linotype"/>
        </w:rPr>
        <w:t xml:space="preserve">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3569C">
        <w:rPr>
          <w:rFonts w:ascii="Palatino Linotype" w:eastAsia="Palatino Linotype" w:hAnsi="Palatino Linotype" w:cs="Palatino Linotype"/>
          <w:b/>
        </w:rPr>
        <w:t>Recurrente</w:t>
      </w:r>
      <w:r w:rsidRPr="0053569C">
        <w:rPr>
          <w:rFonts w:ascii="Palatino Linotype" w:eastAsia="Palatino Linotype" w:hAnsi="Palatino Linotype" w:cs="Palatino Linotype"/>
        </w:rPr>
        <w:t xml:space="preserve">, por lo que, en el presente caso, al haber sido presentado el recurso de revisión vía </w:t>
      </w:r>
      <w:r w:rsidRPr="0053569C">
        <w:rPr>
          <w:rFonts w:ascii="Palatino Linotype" w:eastAsia="Palatino Linotype" w:hAnsi="Palatino Linotype" w:cs="Palatino Linotype"/>
          <w:b/>
        </w:rPr>
        <w:t>SAIMEX</w:t>
      </w:r>
      <w:r w:rsidRPr="0053569C">
        <w:rPr>
          <w:rFonts w:ascii="Palatino Linotype" w:eastAsia="Palatino Linotype" w:hAnsi="Palatino Linotype" w:cs="Palatino Linotype"/>
        </w:rPr>
        <w:t>, dicho requisito resulta innecesario.</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53569C">
        <w:rPr>
          <w:rFonts w:ascii="Palatino Linotype" w:eastAsia="Palatino Linotype" w:hAnsi="Palatino Linotype" w:cs="Palatino Linotype"/>
        </w:rPr>
        <w:t xml:space="preserve">El </w:t>
      </w:r>
      <w:r w:rsidRPr="0053569C">
        <w:rPr>
          <w:rFonts w:ascii="Palatino Linotype" w:eastAsia="Palatino Linotype" w:hAnsi="Palatino Linotype" w:cs="Palatino Linotype"/>
          <w:color w:val="000000"/>
        </w:rPr>
        <w:t>artículo</w:t>
      </w:r>
      <w:r w:rsidRPr="0053569C">
        <w:rPr>
          <w:rFonts w:ascii="Palatino Linotype" w:eastAsia="Palatino Linotype" w:hAnsi="Palatino Linotype" w:cs="Palatino Linotype"/>
        </w:rPr>
        <w:t xml:space="preserve"> 179, fracción VII, de la Ley de Transparencia y Acceso a la Información Pública del Estado de México y Municipios, establece como supuesto de procedencia del recurso de revisión, la falta de respuesta a una solicitud de información por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hipótesis jurídica que se actualiza en este caso, aunado a que la parte </w:t>
      </w:r>
      <w:r w:rsidRPr="0053569C">
        <w:rPr>
          <w:rFonts w:ascii="Palatino Linotype" w:eastAsia="Palatino Linotype" w:hAnsi="Palatino Linotype" w:cs="Palatino Linotype"/>
          <w:b/>
        </w:rPr>
        <w:t>Recurrente</w:t>
      </w:r>
      <w:r w:rsidRPr="0053569C">
        <w:rPr>
          <w:rFonts w:ascii="Palatino Linotype" w:eastAsia="Palatino Linotype" w:hAnsi="Palatino Linotype" w:cs="Palatino Linotype"/>
        </w:rPr>
        <w:t xml:space="preserve"> combate la falta de respuesta por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lastRenderedPageBreak/>
        <w:t xml:space="preserve">Asimismo, no se actualiza ninguna causa de improcedencia de las referidas en el artículo 191, de la Ley de Transparencia y Acceso a la Información Pública del Estado </w:t>
      </w:r>
      <w:r w:rsidRPr="0053569C">
        <w:rPr>
          <w:rFonts w:ascii="Palatino Linotype" w:eastAsia="Palatino Linotype" w:hAnsi="Palatino Linotype" w:cs="Palatino Linotype"/>
          <w:color w:val="000000"/>
        </w:rPr>
        <w:t>de</w:t>
      </w:r>
      <w:r w:rsidRPr="0053569C">
        <w:rPr>
          <w:rFonts w:ascii="Palatino Linotype" w:eastAsia="Palatino Linotype" w:hAnsi="Palatino Linotype" w:cs="Palatino Linotype"/>
        </w:rPr>
        <w:t xml:space="preserv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B269BF" w:rsidRPr="0053569C" w:rsidRDefault="00B269BF" w:rsidP="005F3868">
      <w:pPr>
        <w:pStyle w:val="Ttulo2"/>
        <w:spacing w:before="0" w:line="360" w:lineRule="auto"/>
        <w:rPr>
          <w:rFonts w:ascii="Palatino Linotype" w:eastAsia="Palatino Linotype" w:hAnsi="Palatino Linotype" w:cs="Palatino Linotype"/>
          <w:color w:val="000000"/>
          <w:sz w:val="24"/>
          <w:szCs w:val="24"/>
        </w:rPr>
      </w:pPr>
    </w:p>
    <w:p w:rsidR="00B269BF" w:rsidRPr="0053569C" w:rsidRDefault="00821AF6" w:rsidP="005F3868">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53569C">
        <w:rPr>
          <w:rFonts w:ascii="Palatino Linotype" w:eastAsia="Palatino Linotype" w:hAnsi="Palatino Linotype" w:cs="Palatino Linotype"/>
          <w:b/>
          <w:color w:val="000000"/>
          <w:sz w:val="24"/>
          <w:szCs w:val="24"/>
        </w:rPr>
        <w:t>TERCERA. Descripción de hechos y planteamiento de la controversia.</w:t>
      </w: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Se solicitó tener acceso, a la información que a continuación se simplifica:</w:t>
      </w:r>
    </w:p>
    <w:p w:rsidR="00B269BF" w:rsidRPr="0053569C" w:rsidRDefault="00821AF6" w:rsidP="005F3868">
      <w:pPr>
        <w:numPr>
          <w:ilvl w:val="0"/>
          <w:numId w:val="2"/>
        </w:numPr>
        <w:pBdr>
          <w:top w:val="nil"/>
          <w:left w:val="nil"/>
          <w:bottom w:val="nil"/>
          <w:right w:val="nil"/>
          <w:between w:val="nil"/>
        </w:pBdr>
        <w:ind w:left="0"/>
        <w:rPr>
          <w:rFonts w:ascii="Palatino Linotype" w:eastAsia="Palatino Linotype" w:hAnsi="Palatino Linotype" w:cs="Palatino Linotype"/>
          <w:i/>
          <w:color w:val="000000"/>
        </w:rPr>
      </w:pPr>
      <w:r w:rsidRPr="0053569C">
        <w:rPr>
          <w:rFonts w:ascii="Palatino Linotype" w:eastAsia="Palatino Linotype" w:hAnsi="Palatino Linotype" w:cs="Palatino Linotype"/>
          <w:i/>
          <w:color w:val="000000"/>
        </w:rPr>
        <w:t>Expedientes de los procedimientos adquisitivos del aseguramiento de los bienes inmuebles, muebles y contenidos propiedad del Organismo que por Ley debieron ser efectuados en el 2024.</w:t>
      </w:r>
    </w:p>
    <w:p w:rsidR="00B269BF" w:rsidRPr="0053569C" w:rsidRDefault="00821AF6" w:rsidP="005F3868">
      <w:pPr>
        <w:numPr>
          <w:ilvl w:val="0"/>
          <w:numId w:val="2"/>
        </w:numPr>
        <w:pBdr>
          <w:top w:val="nil"/>
          <w:left w:val="nil"/>
          <w:bottom w:val="nil"/>
          <w:right w:val="nil"/>
          <w:between w:val="nil"/>
        </w:pBdr>
        <w:ind w:left="0"/>
        <w:rPr>
          <w:rFonts w:ascii="Palatino Linotype" w:eastAsia="Palatino Linotype" w:hAnsi="Palatino Linotype" w:cs="Palatino Linotype"/>
          <w:i/>
          <w:color w:val="000000"/>
        </w:rPr>
      </w:pPr>
      <w:r w:rsidRPr="0053569C">
        <w:rPr>
          <w:rFonts w:ascii="Palatino Linotype" w:eastAsia="Palatino Linotype" w:hAnsi="Palatino Linotype" w:cs="Palatino Linotype"/>
          <w:i/>
          <w:color w:val="000000"/>
        </w:rPr>
        <w:t>Copia de los contratos y pólizas de seguro correspondientes.</w:t>
      </w:r>
    </w:p>
    <w:p w:rsidR="00B269BF" w:rsidRPr="0053569C" w:rsidRDefault="00B269BF" w:rsidP="005F3868">
      <w:pPr>
        <w:spacing w:line="360" w:lineRule="auto"/>
        <w:jc w:val="both"/>
        <w:rPr>
          <w:rFonts w:ascii="Palatino Linotype" w:eastAsia="Palatino Linotype" w:hAnsi="Palatino Linotype" w:cs="Palatino Linotype"/>
          <w:b/>
        </w:rPr>
      </w:pPr>
    </w:p>
    <w:p w:rsidR="00B269BF" w:rsidRPr="0053569C" w:rsidRDefault="00821AF6" w:rsidP="005F386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Toda vez </w:t>
      </w:r>
      <w:r w:rsidRPr="0053569C">
        <w:rPr>
          <w:rFonts w:ascii="Palatino Linotype" w:eastAsia="Palatino Linotype" w:hAnsi="Palatino Linotype" w:cs="Palatino Linotype"/>
          <w:color w:val="000000"/>
        </w:rPr>
        <w:t>que</w:t>
      </w:r>
      <w:r w:rsidRPr="0053569C">
        <w:rPr>
          <w:rFonts w:ascii="Palatino Linotype" w:eastAsia="Palatino Linotype" w:hAnsi="Palatino Linotype" w:cs="Palatino Linotype"/>
        </w:rPr>
        <w:t xml:space="preserve">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no emitió respuesta, el particular se dolió por la falta de la misma.</w:t>
      </w:r>
    </w:p>
    <w:p w:rsidR="00B269BF" w:rsidRPr="0053569C" w:rsidRDefault="00B269BF" w:rsidP="005F3868">
      <w:pPr>
        <w:spacing w:line="360" w:lineRule="auto"/>
        <w:jc w:val="both"/>
        <w:rPr>
          <w:rFonts w:ascii="Palatino Linotype" w:eastAsia="Palatino Linotype" w:hAnsi="Palatino Linotype" w:cs="Palatino Linotype"/>
          <w:i/>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53569C">
        <w:rPr>
          <w:rFonts w:ascii="Palatino Linotype" w:eastAsia="Palatino Linotype" w:hAnsi="Palatino Linotype" w:cs="Palatino Linotype"/>
          <w:b/>
        </w:rPr>
        <w:t>179, fracción VII, de la Ley de Transparencia y Acceso a la Información Pública del Estado de México y Municipios</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color w:val="000000"/>
        </w:rPr>
        <w:t xml:space="preserve">fracción que determina la hipótesis relativa a la </w:t>
      </w:r>
      <w:r w:rsidRPr="0053569C">
        <w:rPr>
          <w:rFonts w:ascii="Palatino Linotype" w:eastAsia="Palatino Linotype" w:hAnsi="Palatino Linotype" w:cs="Palatino Linotype"/>
          <w:b/>
          <w:color w:val="000000"/>
        </w:rPr>
        <w:t>falta de respuesta a una solicitud d acceso a la información</w:t>
      </w:r>
      <w:r w:rsidRPr="0053569C">
        <w:rPr>
          <w:rFonts w:ascii="Palatino Linotype" w:eastAsia="Palatino Linotype" w:hAnsi="Palatino Linotype" w:cs="Palatino Linotype"/>
          <w:color w:val="000000"/>
        </w:rPr>
        <w:t xml:space="preserve">; </w:t>
      </w:r>
      <w:r w:rsidRPr="0053569C">
        <w:rPr>
          <w:rFonts w:ascii="Palatino Linotype" w:eastAsia="Palatino Linotype" w:hAnsi="Palatino Linotype" w:cs="Palatino Linotype"/>
        </w:rPr>
        <w:t>contexto del cual se dolió el Recurrente al momento de interponer su inconformidad.</w:t>
      </w:r>
      <w:r w:rsidRPr="0053569C">
        <w:rPr>
          <w:rFonts w:ascii="Palatino Linotype" w:eastAsia="Palatino Linotype" w:hAnsi="Palatino Linotype" w:cs="Palatino Linotype"/>
          <w:color w:val="000000"/>
        </w:rPr>
        <w:t xml:space="preserve"> De modo tal que el presente </w:t>
      </w:r>
      <w:r w:rsidRPr="0053569C">
        <w:rPr>
          <w:rFonts w:ascii="Palatino Linotype" w:eastAsia="Palatino Linotype" w:hAnsi="Palatino Linotype" w:cs="Palatino Linotype"/>
          <w:color w:val="000000"/>
        </w:rPr>
        <w:lastRenderedPageBreak/>
        <w:t xml:space="preserve">recurso de revisión se </w:t>
      </w:r>
      <w:r w:rsidRPr="0053569C">
        <w:rPr>
          <w:rFonts w:ascii="Palatino Linotype" w:eastAsia="Palatino Linotype" w:hAnsi="Palatino Linotype" w:cs="Palatino Linotype"/>
        </w:rPr>
        <w:t>abocará</w:t>
      </w:r>
      <w:r w:rsidRPr="0053569C">
        <w:rPr>
          <w:rFonts w:ascii="Palatino Linotype" w:eastAsia="Palatino Linotype" w:hAnsi="Palatino Linotype" w:cs="Palatino Linotype"/>
          <w:color w:val="000000"/>
        </w:rPr>
        <w:t xml:space="preserve"> en determinar si el Sujeto Obligado con su respuesta ciertamente actualiza la causal de procedencia</w:t>
      </w:r>
      <w:r w:rsidRPr="0053569C">
        <w:rPr>
          <w:rFonts w:ascii="Palatino Linotype" w:eastAsia="Palatino Linotype" w:hAnsi="Palatino Linotype" w:cs="Palatino Linotype"/>
          <w:b/>
          <w:color w:val="000000"/>
        </w:rPr>
        <w:t xml:space="preserve"> </w:t>
      </w:r>
      <w:r w:rsidRPr="0053569C">
        <w:rPr>
          <w:rFonts w:ascii="Palatino Linotype" w:eastAsia="Palatino Linotype" w:hAnsi="Palatino Linotype" w:cs="Palatino Linotype"/>
          <w:color w:val="000000"/>
        </w:rPr>
        <w:t xml:space="preserve">señalada. </w:t>
      </w:r>
    </w:p>
    <w:p w:rsidR="0013447D" w:rsidRPr="0053569C" w:rsidRDefault="0013447D" w:rsidP="005F3868">
      <w:pPr>
        <w:spacing w:line="360" w:lineRule="auto"/>
        <w:rPr>
          <w:rFonts w:ascii="Palatino Linotype" w:eastAsia="Palatino Linotype" w:hAnsi="Palatino Linotype" w:cs="Palatino Linotype"/>
        </w:rPr>
      </w:pPr>
    </w:p>
    <w:p w:rsidR="00B269BF" w:rsidRPr="0053569C" w:rsidRDefault="00821AF6" w:rsidP="005F3868">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53569C">
        <w:rPr>
          <w:rFonts w:ascii="Palatino Linotype" w:eastAsia="Palatino Linotype" w:hAnsi="Palatino Linotype" w:cs="Palatino Linotype"/>
          <w:b/>
          <w:color w:val="000000"/>
          <w:sz w:val="24"/>
          <w:szCs w:val="24"/>
        </w:rPr>
        <w:t>CUARTA. Estudio de la controversia.</w:t>
      </w: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269BF" w:rsidRPr="0053569C" w:rsidRDefault="00B269BF" w:rsidP="005F3868">
      <w:pPr>
        <w:pBdr>
          <w:top w:val="nil"/>
          <w:left w:val="nil"/>
          <w:bottom w:val="nil"/>
          <w:right w:val="nil"/>
          <w:between w:val="nil"/>
        </w:pBdr>
        <w:spacing w:line="360" w:lineRule="auto"/>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w:t>
      </w:r>
      <w:r w:rsidRPr="0053569C">
        <w:rPr>
          <w:rFonts w:ascii="Palatino Linotype" w:eastAsia="Palatino Linotype" w:hAnsi="Palatino Linotype" w:cs="Palatino Linotype"/>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3447D" w:rsidRPr="0053569C" w:rsidRDefault="0013447D" w:rsidP="005F3868">
      <w:pPr>
        <w:pBdr>
          <w:top w:val="nil"/>
          <w:left w:val="nil"/>
          <w:bottom w:val="nil"/>
          <w:right w:val="nil"/>
          <w:between w:val="nil"/>
        </w:pBdr>
        <w:spacing w:line="360" w:lineRule="auto"/>
        <w:rPr>
          <w:rFonts w:ascii="Palatino Linotype" w:eastAsia="Palatino Linotype" w:hAnsi="Palatino Linotype" w:cs="Palatino Linotype"/>
          <w:color w:val="000000"/>
        </w:rPr>
      </w:pPr>
    </w:p>
    <w:p w:rsidR="00B269BF" w:rsidRPr="0053569C" w:rsidRDefault="00821AF6" w:rsidP="005F3868">
      <w:pPr>
        <w:numPr>
          <w:ilvl w:val="0"/>
          <w:numId w:val="8"/>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t>Del Sujeto Obligado.</w:t>
      </w:r>
    </w:p>
    <w:p w:rsidR="00B269BF" w:rsidRPr="0053569C" w:rsidRDefault="00821AF6" w:rsidP="005F3868">
      <w:pPr>
        <w:numPr>
          <w:ilvl w:val="0"/>
          <w:numId w:val="7"/>
        </w:numPr>
        <w:spacing w:line="360" w:lineRule="auto"/>
        <w:ind w:left="0" w:firstLine="0"/>
        <w:jc w:val="both"/>
        <w:rPr>
          <w:rFonts w:ascii="Palatino Linotype" w:hAnsi="Palatino Linotype"/>
        </w:rPr>
      </w:pPr>
      <w:r w:rsidRPr="0053569C">
        <w:rPr>
          <w:rFonts w:ascii="Palatino Linotype" w:eastAsia="Palatino Linotype" w:hAnsi="Palatino Linotype" w:cs="Palatino Linotype"/>
        </w:rPr>
        <w:t>La administración pública municipal estará conformada por dependencias, órganos desconcentrados y organismos descentralizados, dentro de los órganos descentralizados se encuentra el Organismo Público Descentralizado Municipal para la Prestación de los Servicios de Agua Potable Alcantarillado y Saneamiento de Cuautitlán Izcalli OPERAGUA IZCALLI, O.P.D.M., de conformidad con lo establecido en el artículo 30, fracción II, del Banco Municipal 2025.</w:t>
      </w:r>
    </w:p>
    <w:p w:rsidR="00B269BF" w:rsidRPr="0053569C" w:rsidRDefault="00B269BF" w:rsidP="005F3868">
      <w:pPr>
        <w:spacing w:line="360" w:lineRule="auto"/>
        <w:jc w:val="both"/>
        <w:rPr>
          <w:rFonts w:ascii="Palatino Linotype" w:hAnsi="Palatino Linotype"/>
        </w:rPr>
      </w:pPr>
    </w:p>
    <w:p w:rsidR="00B269BF" w:rsidRPr="0053569C" w:rsidRDefault="00821AF6" w:rsidP="005F3868">
      <w:pPr>
        <w:numPr>
          <w:ilvl w:val="0"/>
          <w:numId w:val="7"/>
        </w:numPr>
        <w:spacing w:line="360" w:lineRule="auto"/>
        <w:ind w:left="0" w:firstLine="0"/>
        <w:jc w:val="both"/>
        <w:rPr>
          <w:rFonts w:ascii="Palatino Linotype" w:hAnsi="Palatino Linotype"/>
        </w:rPr>
      </w:pPr>
      <w:r w:rsidRPr="0053569C">
        <w:rPr>
          <w:rFonts w:ascii="Palatino Linotype" w:eastAsia="Palatino Linotype" w:hAnsi="Palatino Linotype" w:cs="Palatino Linotype"/>
        </w:rPr>
        <w:t>Dentro de la integración de las unidades administrativas del Sujeto Obligado se encuentra la Dirección de Administración y Finanzas, de conformidad con lo establecido en su Reglamento Interno:</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21.- </w:t>
      </w:r>
      <w:r w:rsidRPr="0053569C">
        <w:rPr>
          <w:rFonts w:ascii="Palatino Linotype" w:eastAsia="Palatino Linotype" w:hAnsi="Palatino Linotype" w:cs="Palatino Linotype"/>
          <w:i/>
        </w:rPr>
        <w:t>Para el despacho, control y evaluación de los asuntos de su competencia, el Organismo contará con las Unidades Administrativas y subalternas siguientes: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lastRenderedPageBreak/>
        <w:t xml:space="preserve">IV. Dirección de Administración y Finanzas: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a. Coordinación de Finanzas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Departamento de Caja General.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Departamento de Contabilidad.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iii. Departamento de Control Presupuestal.</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b. Coordinación de Administración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Departamento de Recursos Humanos.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Departamento de Servicios Generales y Control Vehicular.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iii. Departamento de Recursos Materiales y Adquisiciones. </w:t>
      </w:r>
    </w:p>
    <w:p w:rsidR="00B269BF" w:rsidRPr="0053569C" w:rsidRDefault="00821AF6" w:rsidP="005F3868">
      <w:pPr>
        <w:ind w:firstLine="152"/>
        <w:jc w:val="both"/>
        <w:rPr>
          <w:rFonts w:ascii="Palatino Linotype" w:eastAsia="Palatino Linotype" w:hAnsi="Palatino Linotype" w:cs="Palatino Linotype"/>
          <w:i/>
        </w:rPr>
      </w:pPr>
      <w:r w:rsidRPr="0053569C">
        <w:rPr>
          <w:rFonts w:ascii="Palatino Linotype" w:eastAsia="Palatino Linotype" w:hAnsi="Palatino Linotype" w:cs="Palatino Linotype"/>
          <w:i/>
        </w:rPr>
        <w:t>iv. Departamento de Sistemas, Telecomunicaciones y soporte Tecnológico</w:t>
      </w:r>
    </w:p>
    <w:p w:rsidR="00B269BF" w:rsidRDefault="00B269BF" w:rsidP="005F3868">
      <w:pPr>
        <w:ind w:firstLine="152"/>
        <w:jc w:val="both"/>
        <w:rPr>
          <w:rFonts w:ascii="Palatino Linotype" w:eastAsia="Palatino Linotype" w:hAnsi="Palatino Linotype" w:cs="Palatino Linotype"/>
          <w:b/>
          <w:i/>
        </w:rPr>
      </w:pPr>
    </w:p>
    <w:p w:rsidR="007D397B" w:rsidRPr="0053569C" w:rsidRDefault="007D397B" w:rsidP="005F3868">
      <w:pPr>
        <w:ind w:firstLine="152"/>
        <w:jc w:val="both"/>
        <w:rPr>
          <w:rFonts w:ascii="Palatino Linotype" w:eastAsia="Palatino Linotype" w:hAnsi="Palatino Linotype" w:cs="Palatino Linotype"/>
          <w:b/>
          <w:i/>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De conformidad al Reglamento Interno del Sujeto Obligado, a la </w:t>
      </w:r>
      <w:r w:rsidRPr="0053569C">
        <w:rPr>
          <w:rFonts w:ascii="Palatino Linotype" w:eastAsia="Palatino Linotype" w:hAnsi="Palatino Linotype" w:cs="Palatino Linotype"/>
          <w:b/>
        </w:rPr>
        <w:t>Dirección de Administración y Finanzas</w:t>
      </w:r>
      <w:r w:rsidRPr="0053569C">
        <w:rPr>
          <w:rFonts w:ascii="Palatino Linotype" w:eastAsia="Palatino Linotype" w:hAnsi="Palatino Linotype" w:cs="Palatino Linotype"/>
        </w:rPr>
        <w:t xml:space="preserve"> le corresponden las siguientes funciones, de acuerdo al artículo 52, del mencionado ordenamiento jurídico:</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Capítulo Octavo</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 la Dirección de Administración y Finanzas</w:t>
      </w:r>
    </w:p>
    <w:p w:rsidR="00B269BF" w:rsidRPr="0053569C" w:rsidRDefault="00B269BF" w:rsidP="005F3868">
      <w:pPr>
        <w:jc w:val="both"/>
        <w:rPr>
          <w:rFonts w:ascii="Palatino Linotype" w:eastAsia="Palatino Linotype" w:hAnsi="Palatino Linotype" w:cs="Palatino Linotype"/>
          <w:b/>
          <w:i/>
        </w:rPr>
      </w:pP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Artículo 52.- Corresponde a la Dirección de Administración y Finanzas el despacho de los siguientes asuntos: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 xml:space="preserve">XII. Supervisar la integración del Programa de Adquisiciones, Arrendamientos, Servicios y Obras del Organismo; </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XIII. Vigilar los procedimientos para la contratación de los bienes, arrendamientos y servicios que les soliciten las diferentes Unidades Administrativas del Organismo;</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 la Coordinación de Administración</w:t>
      </w:r>
    </w:p>
    <w:p w:rsidR="00B269BF" w:rsidRPr="0053569C" w:rsidRDefault="00B269BF" w:rsidP="005F3868">
      <w:pPr>
        <w:jc w:val="center"/>
        <w:rPr>
          <w:rFonts w:ascii="Palatino Linotype" w:eastAsia="Palatino Linotype" w:hAnsi="Palatino Linotype" w:cs="Palatino Linotype"/>
          <w:b/>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53</w:t>
      </w:r>
      <w:r w:rsidRPr="0053569C">
        <w:rPr>
          <w:rFonts w:ascii="Palatino Linotype" w:eastAsia="Palatino Linotype" w:hAnsi="Palatino Linotype" w:cs="Palatino Linotype"/>
          <w:i/>
        </w:rPr>
        <w:t>.- La Coordinación de Administración tendrá las siguientes atribuciones: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lastRenderedPageBreak/>
        <w:t>VII. Participar en los procedimientos para la contratación de los bienes, arrendamientos y servicios que les soliciten las diferentes Unidades Administrativas del Organismo;</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Del Departamento de Servicios Generales y Control Vehicular</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55</w:t>
      </w:r>
      <w:r w:rsidRPr="0053569C">
        <w:rPr>
          <w:rFonts w:ascii="Palatino Linotype" w:eastAsia="Palatino Linotype" w:hAnsi="Palatino Linotype" w:cs="Palatino Linotype"/>
          <w:i/>
        </w:rPr>
        <w:t>.- El Departamento de Servicios Generales y Control Vehicular para el desempeño de sus actividades tendrá las siguientes atribuciones: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IV. Solicitar la contratación de seguros de los bienes muebles e inmuebles del Organismo;</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w:t>
      </w:r>
    </w:p>
    <w:p w:rsidR="00B269BF" w:rsidRPr="0053569C" w:rsidRDefault="00B269BF" w:rsidP="005F3868">
      <w:pPr>
        <w:jc w:val="both"/>
        <w:rPr>
          <w:rFonts w:ascii="Palatino Linotype" w:eastAsia="Palatino Linotype" w:hAnsi="Palatino Linotype" w:cs="Palatino Linotype"/>
          <w:b/>
          <w:i/>
        </w:rPr>
      </w:pP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Del Departamento de Recursos Materiales y Adquisiciones</w:t>
      </w:r>
    </w:p>
    <w:p w:rsidR="00B269BF" w:rsidRPr="0053569C" w:rsidRDefault="00B269BF" w:rsidP="005F3868">
      <w:pPr>
        <w:jc w:val="center"/>
        <w:rPr>
          <w:rFonts w:ascii="Palatino Linotype" w:eastAsia="Palatino Linotype" w:hAnsi="Palatino Linotype" w:cs="Palatino Linotype"/>
          <w:b/>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56.- </w:t>
      </w:r>
      <w:r w:rsidRPr="0053569C">
        <w:rPr>
          <w:rFonts w:ascii="Palatino Linotype" w:eastAsia="Palatino Linotype" w:hAnsi="Palatino Linotype" w:cs="Palatino Linotype"/>
          <w:i/>
        </w:rPr>
        <w:t>El Departamento de Recursos Materiales y Adquisiciones tendrá las siguientes atribuciones: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IV. Elaborar los procedimientos para la contratación de los bienes, arrendamientos y servicios que les soliciten las diferentes Unidades Administrativas del Organismo;</w:t>
      </w:r>
    </w:p>
    <w:p w:rsidR="00B269BF" w:rsidRPr="0053569C" w:rsidRDefault="00B269BF" w:rsidP="005F3868">
      <w:pPr>
        <w:jc w:val="both"/>
        <w:rPr>
          <w:rFonts w:ascii="Palatino Linotype" w:eastAsia="Palatino Linotype" w:hAnsi="Palatino Linotype" w:cs="Palatino Linotype"/>
          <w:i/>
        </w:rPr>
      </w:pP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Del análisis de la normatividad precisada, la </w:t>
      </w:r>
      <w:r w:rsidRPr="0053569C">
        <w:rPr>
          <w:rFonts w:ascii="Palatino Linotype" w:eastAsia="Palatino Linotype" w:hAnsi="Palatino Linotype" w:cs="Palatino Linotype"/>
          <w:b/>
        </w:rPr>
        <w:t>Dirección de Administración y Finanzas</w:t>
      </w:r>
      <w:r w:rsidRPr="0053569C">
        <w:rPr>
          <w:rFonts w:ascii="Palatino Linotype" w:eastAsia="Palatino Linotype" w:hAnsi="Palatino Linotype" w:cs="Palatino Linotype"/>
        </w:rPr>
        <w:t xml:space="preserve"> a través de sus unidades administrativas,  es la unidad administrativa competente  para la contratación de los bienes, arrendamientos y servicios del Organismo.</w:t>
      </w:r>
    </w:p>
    <w:p w:rsidR="00B269BF" w:rsidRPr="0053569C" w:rsidRDefault="00B269BF" w:rsidP="005F3868">
      <w:pPr>
        <w:spacing w:line="360" w:lineRule="auto"/>
        <w:jc w:val="both"/>
        <w:rPr>
          <w:rFonts w:ascii="Palatino Linotype" w:eastAsia="Palatino Linotype" w:hAnsi="Palatino Linotype" w:cs="Palatino Linotype"/>
        </w:rPr>
      </w:pPr>
    </w:p>
    <w:p w:rsidR="0013447D" w:rsidRPr="0053569C" w:rsidRDefault="0013447D" w:rsidP="005F3868">
      <w:pPr>
        <w:spacing w:line="360" w:lineRule="auto"/>
        <w:jc w:val="both"/>
        <w:rPr>
          <w:rFonts w:ascii="Palatino Linotype" w:eastAsia="Palatino Linotype" w:hAnsi="Palatino Linotype" w:cs="Palatino Linotype"/>
        </w:rPr>
      </w:pPr>
    </w:p>
    <w:p w:rsidR="0013447D" w:rsidRPr="0053569C" w:rsidRDefault="0013447D"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hAnsi="Palatino Linotype"/>
        </w:rPr>
      </w:pPr>
      <w:r w:rsidRPr="0053569C">
        <w:rPr>
          <w:rFonts w:ascii="Palatino Linotype" w:eastAsia="Palatino Linotype" w:hAnsi="Palatino Linotype" w:cs="Palatino Linotype"/>
        </w:rPr>
        <w:lastRenderedPageBreak/>
        <w:t xml:space="preserve">De lo expuesto es de precisar que la información emitida en informe justificado fue remitida por la </w:t>
      </w:r>
      <w:r w:rsidRPr="0053569C">
        <w:rPr>
          <w:rFonts w:ascii="Palatino Linotype" w:eastAsia="Palatino Linotype" w:hAnsi="Palatino Linotype" w:cs="Palatino Linotype"/>
          <w:b/>
        </w:rPr>
        <w:t>Dirección de Administración y Finanzas,</w:t>
      </w:r>
      <w:r w:rsidRPr="0053569C">
        <w:rPr>
          <w:rFonts w:ascii="Palatino Linotype" w:eastAsia="Palatino Linotype" w:hAnsi="Palatino Linotype" w:cs="Palatino Linotype"/>
        </w:rPr>
        <w:t xml:space="preserve"> unidad administrativa competente, por lo que podemos advertir que </w:t>
      </w:r>
      <w:r w:rsidRPr="0053569C">
        <w:rPr>
          <w:rFonts w:ascii="Palatino Linotype" w:eastAsia="Palatino Linotype" w:hAnsi="Palatino Linotype" w:cs="Palatino Linotype"/>
          <w:b/>
        </w:rPr>
        <w:t xml:space="preserve">EL SUJETO OBLIGADO </w:t>
      </w:r>
      <w:r w:rsidRPr="0053569C">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XXXIX.</w:t>
      </w:r>
      <w:r w:rsidRPr="0053569C">
        <w:rPr>
          <w:rFonts w:ascii="Palatino Linotype" w:eastAsia="Palatino Linotype" w:hAnsi="Palatino Linotype" w:cs="Palatino Linotype"/>
          <w:i/>
        </w:rPr>
        <w:t xml:space="preserve"> </w:t>
      </w:r>
      <w:r w:rsidRPr="0053569C">
        <w:rPr>
          <w:rFonts w:ascii="Palatino Linotype" w:eastAsia="Palatino Linotype" w:hAnsi="Palatino Linotype" w:cs="Palatino Linotype"/>
          <w:b/>
          <w:i/>
        </w:rPr>
        <w:t>Servidor público habilitado</w:t>
      </w:r>
      <w:r w:rsidRPr="0053569C">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hAnsi="Palatino Linotype"/>
        </w:rPr>
      </w:pPr>
      <w:r w:rsidRPr="0053569C">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r w:rsidRPr="0053569C">
        <w:rPr>
          <w:rFonts w:ascii="Palatino Linotype" w:eastAsia="Palatino Linotype" w:hAnsi="Palatino Linotype" w:cs="Palatino Linotype"/>
          <w:b/>
          <w:i/>
        </w:rPr>
        <w:t>Artículo 162.</w:t>
      </w:r>
      <w:r w:rsidRPr="0053569C">
        <w:rPr>
          <w:rFonts w:ascii="Palatino Linotype" w:eastAsia="Palatino Linotype" w:hAnsi="Palatino Linotype" w:cs="Palatino Linotype"/>
          <w:i/>
        </w:rPr>
        <w:t xml:space="preserve"> Las unidades de transparencia deberán garantizar que las solicitudes se turnen a </w:t>
      </w:r>
      <w:r w:rsidRPr="0053569C">
        <w:rPr>
          <w:rFonts w:ascii="Palatino Linotype" w:eastAsia="Palatino Linotype" w:hAnsi="Palatino Linotype" w:cs="Palatino Linotype"/>
          <w:b/>
          <w:i/>
        </w:rPr>
        <w:t>todas las Áreas competentes</w:t>
      </w:r>
      <w:r w:rsidRPr="0053569C">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hAnsi="Palatino Linotype"/>
          <w:color w:val="000000"/>
        </w:rPr>
      </w:pPr>
      <w:r w:rsidRPr="0053569C">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w:t>
      </w:r>
      <w:r w:rsidRPr="0053569C">
        <w:rPr>
          <w:rFonts w:ascii="Palatino Linotype" w:eastAsia="Palatino Linotype" w:hAnsi="Palatino Linotype" w:cs="Palatino Linotype"/>
          <w:color w:val="000000"/>
        </w:rPr>
        <w:lastRenderedPageBreak/>
        <w:t xml:space="preserve">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269BF" w:rsidRPr="0053569C" w:rsidRDefault="00821AF6" w:rsidP="005F3868">
      <w:pPr>
        <w:jc w:val="both"/>
        <w:rPr>
          <w:rFonts w:ascii="Palatino Linotype" w:eastAsia="Palatino Linotype" w:hAnsi="Palatino Linotype" w:cs="Palatino Linotype"/>
          <w:i/>
          <w:color w:val="000000"/>
        </w:rPr>
      </w:pPr>
      <w:r w:rsidRPr="0053569C">
        <w:rPr>
          <w:rFonts w:ascii="Palatino Linotype" w:eastAsia="Palatino Linotype" w:hAnsi="Palatino Linotype" w:cs="Palatino Linotype"/>
          <w:i/>
          <w:color w:val="000000"/>
        </w:rPr>
        <w:t>“</w:t>
      </w:r>
      <w:r w:rsidRPr="0053569C">
        <w:rPr>
          <w:rFonts w:ascii="Palatino Linotype" w:eastAsia="Palatino Linotype" w:hAnsi="Palatino Linotype" w:cs="Palatino Linotype"/>
          <w:b/>
          <w:i/>
          <w:color w:val="000000"/>
        </w:rPr>
        <w:t xml:space="preserve">Artículo 3. </w:t>
      </w:r>
      <w:r w:rsidRPr="0053569C">
        <w:rPr>
          <w:rFonts w:ascii="Palatino Linotype" w:eastAsia="Palatino Linotype" w:hAnsi="Palatino Linotype" w:cs="Palatino Linotype"/>
          <w:i/>
          <w:color w:val="000000"/>
        </w:rPr>
        <w:t>Para los efectos de la presente Ley se entenderá por:</w:t>
      </w:r>
    </w:p>
    <w:p w:rsidR="00B269BF" w:rsidRPr="0053569C" w:rsidRDefault="00821AF6" w:rsidP="005F3868">
      <w:pPr>
        <w:jc w:val="both"/>
        <w:rPr>
          <w:rFonts w:ascii="Palatino Linotype" w:eastAsia="Palatino Linotype" w:hAnsi="Palatino Linotype" w:cs="Palatino Linotype"/>
          <w:i/>
          <w:color w:val="000000"/>
        </w:rPr>
      </w:pPr>
      <w:r w:rsidRPr="0053569C">
        <w:rPr>
          <w:rFonts w:ascii="Palatino Linotype" w:eastAsia="Palatino Linotype" w:hAnsi="Palatino Linotype" w:cs="Palatino Linotype"/>
          <w:i/>
          <w:color w:val="000000"/>
        </w:rPr>
        <w:t>(…)</w:t>
      </w:r>
    </w:p>
    <w:p w:rsidR="00B269BF" w:rsidRPr="0053569C" w:rsidRDefault="00821AF6" w:rsidP="005F3868">
      <w:pPr>
        <w:jc w:val="both"/>
        <w:rPr>
          <w:rFonts w:ascii="Palatino Linotype" w:eastAsia="Palatino Linotype" w:hAnsi="Palatino Linotype" w:cs="Palatino Linotype"/>
          <w:i/>
          <w:color w:val="000000"/>
        </w:rPr>
      </w:pPr>
      <w:r w:rsidRPr="0053569C">
        <w:rPr>
          <w:rFonts w:ascii="Palatino Linotype" w:eastAsia="Palatino Linotype" w:hAnsi="Palatino Linotype" w:cs="Palatino Linotype"/>
          <w:b/>
          <w:i/>
          <w:color w:val="000000"/>
        </w:rPr>
        <w:t>XI. Documento:</w:t>
      </w:r>
      <w:r w:rsidRPr="0053569C">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269BF" w:rsidRPr="0053569C" w:rsidRDefault="00821AF6" w:rsidP="005F3868">
      <w:pPr>
        <w:spacing w:line="360" w:lineRule="auto"/>
        <w:jc w:val="both"/>
        <w:rPr>
          <w:rFonts w:ascii="Palatino Linotype" w:eastAsia="Palatino Linotype" w:hAnsi="Palatino Linotype" w:cs="Palatino Linotype"/>
          <w:i/>
          <w:color w:val="000000"/>
        </w:rPr>
      </w:pPr>
      <w:r w:rsidRPr="0053569C">
        <w:rPr>
          <w:rFonts w:ascii="Palatino Linotype" w:eastAsia="Palatino Linotype" w:hAnsi="Palatino Linotype" w:cs="Palatino Linotype"/>
          <w:i/>
          <w:color w:val="000000"/>
        </w:rPr>
        <w:t>(…)”</w:t>
      </w:r>
    </w:p>
    <w:p w:rsidR="00B269BF" w:rsidRPr="0053569C" w:rsidRDefault="00B269BF" w:rsidP="005F3868">
      <w:pPr>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hAnsi="Palatino Linotype"/>
          <w:color w:val="000000"/>
        </w:rPr>
      </w:pPr>
      <w:r w:rsidRPr="0053569C">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rPr>
        <w:t>“</w:t>
      </w:r>
      <w:r w:rsidRPr="0053569C">
        <w:rPr>
          <w:rFonts w:ascii="Palatino Linotype" w:eastAsia="Palatino Linotype" w:hAnsi="Palatino Linotype" w:cs="Palatino Linotype"/>
          <w:b/>
          <w:i/>
        </w:rPr>
        <w:t>CRITERIO 0002-11</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3569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w:t>
      </w:r>
      <w:r w:rsidRPr="0053569C">
        <w:rPr>
          <w:rFonts w:ascii="Palatino Linotype" w:eastAsia="Palatino Linotype" w:hAnsi="Palatino Linotype" w:cs="Palatino Linotype"/>
          <w:i/>
        </w:rPr>
        <w:lastRenderedPageBreak/>
        <w:t>registros y documentos públicos, administrados, generados o en posesión de los órganos u organismos públicos, en virtud del ejercicio de sus funciones de derecho público, sin importar su fuente, soporte o fecha de elaboración.</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En consecuencia el acceso a la información se refiere a que se cumplan cualquiera de los siguientes tres supuestos:</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 xml:space="preserve">1) </w:t>
      </w:r>
      <w:r w:rsidRPr="0053569C">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B269BF" w:rsidRPr="0053569C" w:rsidRDefault="00821AF6" w:rsidP="005F3868">
      <w:pPr>
        <w:tabs>
          <w:tab w:val="left" w:pos="851"/>
        </w:tabs>
        <w:spacing w:line="360" w:lineRule="auto"/>
        <w:rPr>
          <w:rFonts w:ascii="Palatino Linotype" w:eastAsia="Palatino Linotype" w:hAnsi="Palatino Linotype" w:cs="Palatino Linotype"/>
        </w:rPr>
      </w:pPr>
      <w:r w:rsidRPr="0053569C">
        <w:rPr>
          <w:rFonts w:ascii="Palatino Linotype" w:eastAsia="Palatino Linotype" w:hAnsi="Palatino Linotype" w:cs="Palatino Linotype"/>
        </w:rPr>
        <w:t>(Énfasis Añadido)</w:t>
      </w:r>
    </w:p>
    <w:p w:rsidR="00B269BF" w:rsidRPr="0053569C" w:rsidRDefault="00B269BF" w:rsidP="005F3868">
      <w:pPr>
        <w:pBdr>
          <w:top w:val="nil"/>
          <w:left w:val="nil"/>
          <w:bottom w:val="nil"/>
          <w:right w:val="nil"/>
          <w:between w:val="nil"/>
        </w:pBdr>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hAnsi="Palatino Linotype"/>
          <w:color w:val="000000"/>
        </w:rPr>
      </w:pPr>
      <w:r w:rsidRPr="0053569C">
        <w:rPr>
          <w:rFonts w:ascii="Palatino Linotype" w:eastAsia="Palatino Linotype" w:hAnsi="Palatino Linotype" w:cs="Palatino Linotype"/>
          <w:color w:val="000000"/>
        </w:rPr>
        <w:t>Por su parte los artículos 160 y 166, de la Ley local en la materia, que se reproduce de la siguiente forma:</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r w:rsidRPr="0053569C">
        <w:rPr>
          <w:rFonts w:ascii="Palatino Linotype" w:eastAsia="Palatino Linotype" w:hAnsi="Palatino Linotype" w:cs="Palatino Linotype"/>
          <w:b/>
          <w:i/>
        </w:rPr>
        <w:t>Artículo 160.</w:t>
      </w:r>
      <w:r w:rsidRPr="0053569C">
        <w:rPr>
          <w:rFonts w:ascii="Palatino Linotype" w:eastAsia="Palatino Linotype" w:hAnsi="Palatino Linotype" w:cs="Palatino Linotype"/>
          <w:i/>
        </w:rPr>
        <w:t xml:space="preserve"> </w:t>
      </w:r>
      <w:r w:rsidRPr="0053569C">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3569C">
        <w:rPr>
          <w:rFonts w:ascii="Palatino Linotype" w:eastAsia="Palatino Linotype" w:hAnsi="Palatino Linotype" w:cs="Palatino Linotype"/>
          <w:i/>
        </w:rPr>
        <w:t>.</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En caso que la información solicitada consista en bases de datos se deberá privilegiar la entrega de la misma en formatos abiertos.</w:t>
      </w:r>
    </w:p>
    <w:p w:rsidR="00B269BF" w:rsidRPr="0053569C" w:rsidRDefault="00821AF6" w:rsidP="005F3868">
      <w:pPr>
        <w:jc w:val="both"/>
        <w:rPr>
          <w:rFonts w:ascii="Palatino Linotype" w:eastAsia="Palatino Linotype" w:hAnsi="Palatino Linotype" w:cs="Palatino Linotype"/>
          <w:i/>
          <w:u w:val="single"/>
        </w:rPr>
      </w:pPr>
      <w:r w:rsidRPr="0053569C">
        <w:rPr>
          <w:rFonts w:ascii="Palatino Linotype" w:eastAsia="Palatino Linotype" w:hAnsi="Palatino Linotype" w:cs="Palatino Linotype"/>
          <w:b/>
          <w:i/>
        </w:rPr>
        <w:t>Artículo 166.</w:t>
      </w:r>
      <w:r w:rsidRPr="0053569C">
        <w:rPr>
          <w:rFonts w:ascii="Palatino Linotype" w:eastAsia="Palatino Linotype" w:hAnsi="Palatino Linotype" w:cs="Palatino Linotype"/>
          <w:i/>
        </w:rPr>
        <w:t xml:space="preserve"> </w:t>
      </w:r>
      <w:r w:rsidRPr="0053569C">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B269BF" w:rsidRPr="0053569C" w:rsidRDefault="00821AF6"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rPr>
        <w:t>(Énfasis añadido)</w:t>
      </w:r>
    </w:p>
    <w:p w:rsidR="00B269BF" w:rsidRPr="0053569C" w:rsidRDefault="00B269BF" w:rsidP="005F3868">
      <w:pPr>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hAnsi="Palatino Linotype"/>
          <w:color w:val="000000"/>
        </w:rPr>
      </w:pPr>
      <w:r w:rsidRPr="0053569C">
        <w:rPr>
          <w:rFonts w:ascii="Palatino Linotype" w:eastAsia="Palatino Linotype" w:hAnsi="Palatino Linotype" w:cs="Palatino Linotype"/>
          <w:color w:val="000000"/>
        </w:rPr>
        <w:t xml:space="preserve">Así que la obligación de los Sujetos Obligados de dar acceso a la información pública que generen, administren o posean, se tendrá por cumplida cuando el solicitante </w:t>
      </w:r>
      <w:r w:rsidRPr="0053569C">
        <w:rPr>
          <w:rFonts w:ascii="Palatino Linotype" w:eastAsia="Palatino Linotype" w:hAnsi="Palatino Linotype" w:cs="Palatino Linotype"/>
          <w:color w:val="000000"/>
        </w:rPr>
        <w:lastRenderedPageBreak/>
        <w:t>tenga a su disposición la información requerida, o cuando realice la consulta de la misma en el lugar que ésta se localice, siempre y cuando así resultare procedente.</w:t>
      </w:r>
    </w:p>
    <w:p w:rsidR="00B269BF" w:rsidRPr="0053569C" w:rsidRDefault="00B269BF" w:rsidP="005F3868">
      <w:pPr>
        <w:spacing w:line="360" w:lineRule="auto"/>
        <w:jc w:val="both"/>
        <w:rPr>
          <w:rFonts w:ascii="Palatino Linotype" w:hAnsi="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Es de recordar que el Sujeto Obligado fue omiso en proporcionar respuesta, circunstancia de la cual se dolió el recurrente, en consecuencia el Sujeto Obligado remitió en Informe Justificado en el que la Dirección de Administración y Finanzas manifiesta a través de la Subdirección de Administración que después de realizar una búsqueda exhaustiva y razonable dentro de los archivos físicos y electrónicos que se proporcionaron mediante el acto de Entrega-Recepción, ha sido localizada la información consistente en un Contrato Pedido No. AD/OPERAGUA/029/05/2024, entre el Sujeto Obligado y la empresa HDI SEGUROS, S.A. DE C.V. por cuatro </w:t>
      </w:r>
      <w:r w:rsidRPr="0053569C">
        <w:rPr>
          <w:rFonts w:ascii="Palatino Linotype" w:eastAsia="Palatino Linotype" w:hAnsi="Palatino Linotype" w:cs="Palatino Linotype"/>
        </w:rPr>
        <w:t>pólizas</w:t>
      </w:r>
      <w:r w:rsidRPr="0053569C">
        <w:rPr>
          <w:rFonts w:ascii="Palatino Linotype" w:eastAsia="Palatino Linotype" w:hAnsi="Palatino Linotype" w:cs="Palatino Linotype"/>
          <w:color w:val="000000"/>
        </w:rPr>
        <w:t xml:space="preserve"> de seguro vehicular, con vigencia al 31 de diciembre de 2024, así como cuatro Palizas de vehículo con los folios 867-832-1, 867-833-1, 867-834-1 y 867-835-1, vigentes al 31 de diciembre de 2024, información que se adjuntó al mencionado informe.</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Luego entonces se estudiará la naturaleza jurídica de la información requerida a fin de determinar si el sujeto obligado da atención al requerimiento realizado por el particular.</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En primer momento es de referir que los actos que realizan los ayuntamientos relativo a la contratación de servicios de cualquier naturaleza se encuentran regulados </w:t>
      </w:r>
      <w:r w:rsidRPr="0053569C">
        <w:rPr>
          <w:rFonts w:ascii="Palatino Linotype" w:eastAsia="Palatino Linotype" w:hAnsi="Palatino Linotype" w:cs="Palatino Linotype"/>
          <w:color w:val="000000"/>
        </w:rPr>
        <w:lastRenderedPageBreak/>
        <w:t>por la Ley de Contratación Pública del Estado de México y municipios, misma que comprende los señalados en el artículo 4:</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4.- </w:t>
      </w:r>
      <w:r w:rsidRPr="0053569C">
        <w:rPr>
          <w:rFonts w:ascii="Palatino Linotype" w:eastAsia="Palatino Linotype" w:hAnsi="Palatino Linotype" w:cs="Palatino Linotype"/>
          <w:i/>
        </w:rPr>
        <w:t>Para los efectos de esta Ley, en las adquisiciones, enajenaciones, arrendamientos y servicios, quedan comprendidos:</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V. </w:t>
      </w:r>
      <w:r w:rsidRPr="0053569C">
        <w:rPr>
          <w:rFonts w:ascii="Palatino Linotype" w:eastAsia="Palatino Linotype" w:hAnsi="Palatino Linotype" w:cs="Palatino Linotype"/>
          <w:i/>
        </w:rPr>
        <w:t xml:space="preserve">La contratación de los servicios, relacionados con bienes muebles que se encuentran incorporados o adheridos a bienes inmuebles, cuya instalación o mantenimiento no implique modificación al bien inmueble.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 La contratación de los servicios de reconstrucción y mantenimiento de bienes muebles.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VII. La contratación de los servicios de maquila, seguros y transportación, así como de los de limpieza y vigilancia de bienes inmuebles.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En general, otros actos que impliquen la contratación de servicios de cualquier naturaleza.</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Una vez plasmado lo anterior, recordemos que la información solicitada por el particular fue relativa a procedimientos adquisitivos del aseguramiento de bienes inmuebles, muebles y contenidos.</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Es decir, el aseguramiento de bienes patrimoniales es la contratación de seguros, servicio que tiene la finalidad que una institución mediante el pago de una contraprestación se obliga a responder a otra por el daño que pueden causarle ciertos casos fortuitos o de fuerza mayor a sus bienes.</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lastRenderedPageBreak/>
        <w:t>De lo anterior, la Ley señalada con antelación comprende la contratación de los servicios, relacionados con bienes muebles, la contratación de los servicios de seguros de bienes inmuebles y</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color w:val="000000"/>
        </w:rPr>
        <w:t>en general, otros actos que impliquen la contratación de servicios de cualquier naturaleza.</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Ahora bien, como ya fue estipulado, el Sujeto Obligado a través de la Dirección de Administración y Finanzas es la unidad administrativa encargada de los procedimientos de contratación de servicios.</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color w:val="000000"/>
        </w:rPr>
        <w:t>Luego entonces, del punto de solicitud relativo a l</w:t>
      </w:r>
      <w:r w:rsidRPr="0053569C">
        <w:rPr>
          <w:rFonts w:ascii="Palatino Linotype" w:eastAsia="Palatino Linotype" w:hAnsi="Palatino Linotype" w:cs="Palatino Linotype"/>
          <w:i/>
          <w:color w:val="000000"/>
          <w:u w:val="single"/>
        </w:rPr>
        <w:t>os contratos y pólizas de seguro correspondientes a los servicios derivados de un procedimiento de contratación de seguro de bienes</w:t>
      </w:r>
      <w:r w:rsidRPr="0053569C">
        <w:rPr>
          <w:rFonts w:ascii="Palatino Linotype" w:eastAsia="Palatino Linotype" w:hAnsi="Palatino Linotype" w:cs="Palatino Linotype"/>
          <w:color w:val="000000"/>
        </w:rPr>
        <w:t xml:space="preserve">, a través de Informe Justificado el Sujeto Obligado refirió después de realizar una búsqueda exhaustiva y razonable dentro de los archivos físicos y electrónicos que se proporcionaron mediante el acto de Entrega-Recepción se entregó un Contrato Pedido No. AD/OPERAGUA/029/05/2024, entre el Sujeto Obligado y la empresa HDI SEGUROS, S.A. DE C.V. por cuatro </w:t>
      </w:r>
      <w:r w:rsidRPr="0053569C">
        <w:rPr>
          <w:rFonts w:ascii="Palatino Linotype" w:eastAsia="Palatino Linotype" w:hAnsi="Palatino Linotype" w:cs="Palatino Linotype"/>
        </w:rPr>
        <w:t>pólizas</w:t>
      </w:r>
      <w:r w:rsidRPr="0053569C">
        <w:rPr>
          <w:rFonts w:ascii="Palatino Linotype" w:eastAsia="Palatino Linotype" w:hAnsi="Palatino Linotype" w:cs="Palatino Linotype"/>
          <w:color w:val="000000"/>
        </w:rPr>
        <w:t xml:space="preserve"> de seguro vehicular, con vigencia al 31 de diciembre de 2024, así como cuatro Palizas de vehículo con los folios 867-832-1, 867-833-1, 867-834-1 y 867-835-1, vigentes al 31 de diciembre de 2024</w:t>
      </w:r>
      <w:r w:rsidRPr="0053569C">
        <w:rPr>
          <w:rFonts w:ascii="Palatino Linotype" w:eastAsia="Palatino Linotype" w:hAnsi="Palatino Linotype" w:cs="Palatino Linotype"/>
        </w:rPr>
        <w:t>.</w:t>
      </w:r>
    </w:p>
    <w:p w:rsidR="00B269BF" w:rsidRDefault="00B269BF" w:rsidP="005F3868">
      <w:pPr>
        <w:spacing w:line="360" w:lineRule="auto"/>
        <w:jc w:val="both"/>
        <w:rPr>
          <w:rFonts w:ascii="Palatino Linotype" w:eastAsia="Palatino Linotype" w:hAnsi="Palatino Linotype" w:cs="Palatino Linotype"/>
        </w:rPr>
      </w:pPr>
    </w:p>
    <w:p w:rsidR="007D397B" w:rsidRDefault="007D397B" w:rsidP="005F3868">
      <w:pPr>
        <w:spacing w:line="360" w:lineRule="auto"/>
        <w:jc w:val="both"/>
        <w:rPr>
          <w:rFonts w:ascii="Palatino Linotype" w:eastAsia="Palatino Linotype" w:hAnsi="Palatino Linotype" w:cs="Palatino Linotype"/>
        </w:rPr>
      </w:pPr>
    </w:p>
    <w:p w:rsidR="007D397B" w:rsidRDefault="007D397B" w:rsidP="005F3868">
      <w:pPr>
        <w:spacing w:line="360" w:lineRule="auto"/>
        <w:jc w:val="both"/>
        <w:rPr>
          <w:rFonts w:ascii="Palatino Linotype" w:eastAsia="Palatino Linotype" w:hAnsi="Palatino Linotype" w:cs="Palatino Linotype"/>
        </w:rPr>
      </w:pPr>
    </w:p>
    <w:p w:rsidR="007D397B" w:rsidRPr="0053569C" w:rsidRDefault="007D397B"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lastRenderedPageBreak/>
        <w:t>De la información proporcionada que colma lo solicitado.</w:t>
      </w:r>
    </w:p>
    <w:p w:rsidR="00B269BF" w:rsidRPr="0053569C" w:rsidRDefault="00821AF6" w:rsidP="005F3868">
      <w:pPr>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rPr>
        <w:t>De los contratos.</w:t>
      </w: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Ahora bien, por cuanto hace a los contratos que emanan de los procedimientos que regula la Ley de Contratación Pública del Estado de México y Municipios, el Reglamento de esta, establece que los instrumentos jurídicos vinculantes deberán reunir los siguientes elementos: </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“TÍTULO NOVENO</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DE LOS CONTRATOS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120.- Los contratos relacionados con las materias reguladas por la Ley referirán, como mínimo, lo siguiente:</w:t>
      </w:r>
      <w:r w:rsidRPr="0053569C">
        <w:rPr>
          <w:rFonts w:ascii="Palatino Linotype" w:eastAsia="Palatino Linotype" w:hAnsi="Palatino Linotype" w:cs="Palatino Linotype"/>
          <w:i/>
        </w:rPr>
        <w:t xml:space="preserve">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Objeto;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Fecha de suministro de los bienes o período de prestación del servicio;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III. Datos del procedimiento que dio origen al contrato;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IV. Importe total;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 Porcentajes, número y fechas de las exhibiciones y amortización de los anticipos que se otorguen;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 Formalidades para el otorgamiento y cobro de garantías;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VIII. Términos en que el proveedor o prestador del servicio, en su caso, reintegrará las cantidades que, en cualquier forma, hubiere recibido en exceso por la contratación;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IX. Causales por las que la Secretaría, organismos auxiliares, tribunales administrativos o municipios podrán dar por rescindido el contrato y sus efectos;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X. Las consecuencias de la cancelación o terminación anticipada por causas imputables al proveedor o prestador del servicio;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XI. Señalamiento del domicilio de las partes, ubicado en el territorio del Estado, o bien, domicilio para oír y recibir notificaciones; y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lastRenderedPageBreak/>
        <w:t xml:space="preserve">XII. Renuncia expresa al fuero que les pudiera corresponder en función de su domicilio o vecindad presente o futuro.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121.- </w:t>
      </w:r>
      <w:r w:rsidRPr="0053569C">
        <w:rPr>
          <w:rFonts w:ascii="Palatino Linotype" w:eastAsia="Palatino Linotype" w:hAnsi="Palatino Linotype" w:cs="Palatino Linotype"/>
          <w:i/>
        </w:rPr>
        <w:t xml:space="preserve">Cuando el contrato sea adjudicado a varios participantes, deberá ser firmado por todos, especificando las obligaciones que a cada uno correspondan.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122.- </w:t>
      </w:r>
      <w:r w:rsidRPr="0053569C">
        <w:rPr>
          <w:rFonts w:ascii="Palatino Linotype" w:eastAsia="Palatino Linotype" w:hAnsi="Palatino Linotype" w:cs="Palatino Linotype"/>
          <w:i/>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123.- </w:t>
      </w:r>
      <w:r w:rsidRPr="0053569C">
        <w:rPr>
          <w:rFonts w:ascii="Palatino Linotype" w:eastAsia="Palatino Linotype" w:hAnsi="Palatino Linotype" w:cs="Palatino Linotype"/>
          <w:i/>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No se generará el pago de gastos o recargos por parte de la contratante, si durante el plazo para emitir la resolución de la transmisión de los derechos de cobro, se origina un retraso en el pago pactado.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124.- </w:t>
      </w:r>
      <w:r w:rsidRPr="0053569C">
        <w:rPr>
          <w:rFonts w:ascii="Palatino Linotype" w:eastAsia="Palatino Linotype" w:hAnsi="Palatino Linotype" w:cs="Palatino Linotype"/>
          <w:i/>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125.- </w:t>
      </w:r>
      <w:r w:rsidRPr="0053569C">
        <w:rPr>
          <w:rFonts w:ascii="Palatino Linotype" w:eastAsia="Palatino Linotype" w:hAnsi="Palatino Linotype" w:cs="Palatino Linotype"/>
          <w:i/>
        </w:rPr>
        <w:t xml:space="preserve">La contratante en caso de ser necesario y se aseguren las mejores condiciones disponibles en cuanto precio, calidad, financiamiento, oportunidad y demás circunstancias pertinentes, 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Igual porcentaje se aplicará a las modificaciones o prórrogas que se hagan respecto a la vigencia de los contratos de prestación de servicios.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126.- </w:t>
      </w:r>
      <w:r w:rsidRPr="0053569C">
        <w:rPr>
          <w:rFonts w:ascii="Palatino Linotype" w:eastAsia="Palatino Linotype" w:hAnsi="Palatino Linotype" w:cs="Palatino Linotype"/>
          <w:i/>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lastRenderedPageBreak/>
        <w:t xml:space="preserve">Artículo 127.- </w:t>
      </w:r>
      <w:r w:rsidRPr="0053569C">
        <w:rPr>
          <w:rFonts w:ascii="Palatino Linotype" w:eastAsia="Palatino Linotype" w:hAnsi="Palatino Linotype" w:cs="Palatino Linotype"/>
          <w:i/>
        </w:rPr>
        <w:t xml:space="preserve">Las unidades administrativas usuarias deberán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Al escrito por medio del cual se informe el cumplimiento o incumplimiento del proveedor o prestador del servicio, se adjuntarán copia de las facturas que acrediten el suministro de los bienes o prestación de los servicios relativos.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Lo anterior, podrá ser informado a través del sistema COMPRAMEX.”</w:t>
      </w:r>
    </w:p>
    <w:p w:rsidR="00B269BF" w:rsidRPr="0053569C" w:rsidRDefault="00B269BF" w:rsidP="005F3868">
      <w:pPr>
        <w:jc w:val="both"/>
        <w:rPr>
          <w:rFonts w:ascii="Palatino Linotype" w:eastAsia="Palatino Linotype" w:hAnsi="Palatino Linotype" w:cs="Palatino Linotype"/>
          <w:i/>
        </w:rPr>
      </w:pP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Dentro del procedimiento de la licitación pública una de las últimas fases es la suscripción del contrato.</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rPr>
        <w:t>Póliza de seguro</w:t>
      </w: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La póliza de seguro es un contrato donde se establecen las obligaciones y derechos generales y particulares, tanto de la persona asegurada y de la compañía que brinda el servicio. Las condiciones generales contienen datos como las coberturas del seguro contratado, así como los temas generales de pago y los términos de la misma;  las condiciones particulares contienen información de la persona física o moral asegurada, el tipo de seguro, las prestaciones del servicio, el monto de la prima y del asegurado.</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b/>
        </w:rPr>
        <w:t>Las pólizas de seguro de los bienes propiedad de los Sujetos Obligados se constituye como información de acceso público</w:t>
      </w:r>
      <w:r w:rsidRPr="0053569C">
        <w:rPr>
          <w:rFonts w:ascii="Palatino Linotype" w:eastAsia="Palatino Linotype" w:hAnsi="Palatino Linotype" w:cs="Palatino Linotype"/>
        </w:rPr>
        <w:t xml:space="preserve">, máxime que con la otorgación de la información se otorga certeza a los Particulares, respecto al patrimonio de los Sujetos </w:t>
      </w:r>
      <w:r w:rsidRPr="0053569C">
        <w:rPr>
          <w:rFonts w:ascii="Palatino Linotype" w:eastAsia="Palatino Linotype" w:hAnsi="Palatino Linotype" w:cs="Palatino Linotype"/>
        </w:rPr>
        <w:lastRenderedPageBreak/>
        <w:t xml:space="preserve">Obligados, y al estar relacionado con el ejercicio de recursos públicos cobra mayor relevancia el permitir el acceso a dicha información. </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De lo expuesto, se presume que al haber existido un pronunciamiento por parte del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a través de la unidad administrativa competente, </w:t>
      </w:r>
      <w:r w:rsidRPr="0053569C">
        <w:rPr>
          <w:rFonts w:ascii="Palatino Linotype" w:eastAsia="Palatino Linotype" w:hAnsi="Palatino Linotype" w:cs="Palatino Linotype"/>
          <w:b/>
        </w:rPr>
        <w:t>se dio atención parcial a las manifestaciones vertidas en el recurso de revisión</w:t>
      </w:r>
      <w:r w:rsidRPr="0053569C">
        <w:rPr>
          <w:rFonts w:ascii="Palatino Linotype" w:eastAsia="Palatino Linotype" w:hAnsi="Palatino Linotype" w:cs="Palatino Linotype"/>
        </w:rPr>
        <w:t xml:space="preserve">, este Instituto no está facultado para manifestarse sobre la veracidad, pues no existe precepto legal alguno en la Ley de la materia que lo faculte para que, vía recurso de revisión, pueda pronunciarse al respecto, por lo que </w:t>
      </w:r>
      <w:r w:rsidRPr="0053569C">
        <w:rPr>
          <w:rFonts w:ascii="Palatino Linotype" w:eastAsia="Palatino Linotype" w:hAnsi="Palatino Linotype" w:cs="Palatino Linotype"/>
          <w:b/>
        </w:rPr>
        <w:t>el punto de solicitud referido se tiene por atendido</w:t>
      </w:r>
      <w:r w:rsidRPr="0053569C">
        <w:rPr>
          <w:rFonts w:ascii="Palatino Linotype" w:eastAsia="Palatino Linotype" w:hAnsi="Palatino Linotype" w:cs="Palatino Linotype"/>
        </w:rPr>
        <w:t>.</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color w:val="000000"/>
        </w:rPr>
        <w:t xml:space="preserve">En lo que respecta al punto de solicitud relativo a los </w:t>
      </w:r>
      <w:r w:rsidRPr="0053569C">
        <w:rPr>
          <w:rFonts w:ascii="Palatino Linotype" w:eastAsia="Palatino Linotype" w:hAnsi="Palatino Linotype" w:cs="Palatino Linotype"/>
          <w:i/>
          <w:color w:val="000000"/>
          <w:u w:val="single"/>
        </w:rPr>
        <w:t>Expedientes de los procedimientos adquisitivos del aseguramiento de los bienes inmuebles, muebles y contenidos, efectuados en 2024,</w:t>
      </w:r>
      <w:r w:rsidRPr="0053569C">
        <w:rPr>
          <w:rFonts w:ascii="Palatino Linotype" w:eastAsia="Palatino Linotype" w:hAnsi="Palatino Linotype" w:cs="Palatino Linotype"/>
          <w:color w:val="000000"/>
        </w:rPr>
        <w:t xml:space="preserve"> es de referir que</w:t>
      </w:r>
      <w:r w:rsidRPr="0053569C">
        <w:rPr>
          <w:rFonts w:ascii="Palatino Linotype" w:eastAsia="Palatino Linotype" w:hAnsi="Palatino Linotype" w:cs="Palatino Linotype"/>
        </w:rPr>
        <w:t xml:space="preserve">, el artículo 26, 44 y 48 de la Ley de Contratación Pública del Estado de México prevé que las adquisiciones, arrendamientos y servicios se adjudicarán mediante licitación pública, esto previa emisión de una convocatoria pública; invitación restringida o adjudicación directa, , asimismo la legislación en análisis regula lo siguiente sobre el tópico en estudio: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35.- </w:t>
      </w:r>
      <w:r w:rsidRPr="0053569C">
        <w:rPr>
          <w:rFonts w:ascii="Palatino Linotype" w:eastAsia="Palatino Linotype" w:hAnsi="Palatino Linotype" w:cs="Palatino Linotype"/>
          <w:i/>
        </w:rPr>
        <w:t xml:space="preserve">En los procedimientos de licitación pública se observará lo siguiente: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I. </w:t>
      </w:r>
      <w:r w:rsidRPr="0053569C">
        <w:rPr>
          <w:rFonts w:ascii="Palatino Linotype" w:eastAsia="Palatino Linotype" w:hAnsi="Palatino Linotype" w:cs="Palatino Linotype"/>
          <w:i/>
        </w:rPr>
        <w:t xml:space="preserve">El acto de presentación y apertura de propuestas se llevará a cabo por el servidor público que designe la convocante, conforme al procedimiento que se establezca en el reglamento de esta Ley. </w:t>
      </w:r>
    </w:p>
    <w:p w:rsidR="00B269BF" w:rsidRPr="0053569C" w:rsidRDefault="00821AF6" w:rsidP="005F3868">
      <w:pPr>
        <w:jc w:val="both"/>
        <w:rPr>
          <w:rFonts w:ascii="Palatino Linotype" w:eastAsia="Palatino Linotype" w:hAnsi="Palatino Linotype" w:cs="Palatino Linotype"/>
          <w:b/>
          <w:i/>
          <w:u w:val="single"/>
        </w:rPr>
      </w:pPr>
      <w:r w:rsidRPr="0053569C">
        <w:rPr>
          <w:rFonts w:ascii="Palatino Linotype" w:eastAsia="Palatino Linotype" w:hAnsi="Palatino Linotype" w:cs="Palatino Linotype"/>
          <w:b/>
          <w:i/>
        </w:rPr>
        <w:t xml:space="preserve">II. </w:t>
      </w:r>
      <w:r w:rsidRPr="0053569C">
        <w:rPr>
          <w:rFonts w:ascii="Palatino Linotype" w:eastAsia="Palatino Linotype" w:hAnsi="Palatino Linotype" w:cs="Palatino Linotype"/>
          <w:i/>
        </w:rPr>
        <w:t>El comité de adquisiciones y servicios evaluará y analizará las propuestas técnicas y económicas presentadas por los licitantes en el ámbito de las respectivas competencias de sus integrantes, y emitirá el dictamen de adjudicación.</w:t>
      </w:r>
      <w:r w:rsidRPr="0053569C">
        <w:rPr>
          <w:rFonts w:ascii="Palatino Linotype" w:eastAsia="Palatino Linotype" w:hAnsi="Palatino Linotype" w:cs="Palatino Linotype"/>
          <w:b/>
          <w:i/>
          <w:u w:val="single"/>
        </w:rPr>
        <w:t xml:space="preserve">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lastRenderedPageBreak/>
        <w:t xml:space="preserve">III. </w:t>
      </w:r>
      <w:r w:rsidRPr="0053569C">
        <w:rPr>
          <w:rFonts w:ascii="Palatino Linotype" w:eastAsia="Palatino Linotype" w:hAnsi="Palatino Linotype" w:cs="Palatino Linotype"/>
          <w:i/>
        </w:rPr>
        <w:t xml:space="preserve">Las bases de licitación se pondrán a la venta a partir de la fecha de publicación de la convocatoria y hasta el día hábil anterior a la fecha de celebración de la junta de aclaraciones o, en su defecto, del acto de presentación y apertura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IV. </w:t>
      </w:r>
      <w:r w:rsidRPr="0053569C">
        <w:rPr>
          <w:rFonts w:ascii="Palatino Linotype" w:eastAsia="Palatino Linotype" w:hAnsi="Palatino Linotype" w:cs="Palatino Linotype"/>
          <w:i/>
        </w:rPr>
        <w:t>Las convocantes podrán modificar los plazos y términos establecidos en la convocatoria o en las bases de licitación, hasta cinco días hábiles anteriores a la fecha de la celebración del acto de presentación y apertura de propuestas.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V. </w:t>
      </w:r>
      <w:r w:rsidRPr="0053569C">
        <w:rPr>
          <w:rFonts w:ascii="Palatino Linotype" w:eastAsia="Palatino Linotype" w:hAnsi="Palatino Linotype" w:cs="Palatino Linotype"/>
          <w:i/>
        </w:rPr>
        <w:t xml:space="preserve">Las modificaciones no podrán limitar el número de licitantes, sustituir o variar sustancialmente los bienes o servicios convocados originalmente, ni adicionar otros distintos.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VI. </w:t>
      </w:r>
      <w:r w:rsidRPr="0053569C">
        <w:rPr>
          <w:rFonts w:ascii="Palatino Linotype" w:eastAsia="Palatino Linotype" w:hAnsi="Palatino Linotype" w:cs="Palatino Linotype"/>
          <w:i/>
        </w:rPr>
        <w:t xml:space="preserve">Las modificaciones a la convocatoria o a las bases se harán del conocimiento de los interesados hasta tres días hábiles antes de la fecha señalada para el acto de presentación y apertura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VII. </w:t>
      </w:r>
      <w:r w:rsidRPr="0053569C">
        <w:rPr>
          <w:rFonts w:ascii="Palatino Linotype" w:eastAsia="Palatino Linotype" w:hAnsi="Palatino Linotype" w:cs="Palatino Linotype"/>
          <w:i/>
        </w:rPr>
        <w:t xml:space="preserve">Se emitirá el fallo dentro de los 15 días hábiles siguientes a la publicación de la convocatoria.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VIII. </w:t>
      </w:r>
      <w:r w:rsidRPr="0053569C">
        <w:rPr>
          <w:rFonts w:ascii="Palatino Linotype" w:eastAsia="Palatino Linotype" w:hAnsi="Palatino Linotype" w:cs="Palatino Linotype"/>
          <w:i/>
        </w:rPr>
        <w:t>Los licitantes se podrán registrar hasta el día y la hora fijados para el acto de presentación y apertura de propuestas.</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 LA INVITACIÓN RESTRINGIDA</w:t>
      </w:r>
    </w:p>
    <w:p w:rsidR="00B269BF" w:rsidRPr="0053569C" w:rsidRDefault="00B269BF" w:rsidP="005F3868">
      <w:pPr>
        <w:jc w:val="center"/>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44</w:t>
      </w:r>
      <w:r w:rsidRPr="0053569C">
        <w:rPr>
          <w:rFonts w:ascii="Palatino Linotype" w:eastAsia="Palatino Linotype" w:hAnsi="Palatino Linotype" w:cs="Palatino Linotype"/>
          <w:i/>
        </w:rPr>
        <w:t xml:space="preserve">.- La Oficialía Mayor, las entidades, los tribunales administrativos y los ayuntamientos podrán adquirir y contratar servicios mediante invitación restringida, cuando: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Se hubiere declarado desierto un procedimiento de licitación, o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El importe de la operación no exceda de los montos establecidos por el Presupuesto de Egresos del Gobierno del Estado de México del ejercicio correspondiente.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La Oficialía Mayor,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En la invitación deberá especificarse si en el proceso de asignación aplicará la modalidad de subasta inversa.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lastRenderedPageBreak/>
        <w:t>Artículo 45</w:t>
      </w:r>
      <w:r w:rsidRPr="0053569C">
        <w:rPr>
          <w:rFonts w:ascii="Palatino Linotype" w:eastAsia="Palatino Linotype" w:hAnsi="Palatino Linotype" w:cs="Palatino Linotype"/>
          <w:i/>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46</w:t>
      </w:r>
      <w:r w:rsidRPr="0053569C">
        <w:rPr>
          <w:rFonts w:ascii="Palatino Linotype" w:eastAsia="Palatino Linotype" w:hAnsi="Palatino Linotype" w:cs="Palatino Linotype"/>
          <w:i/>
        </w:rPr>
        <w:t>.- El procedimiento de invitación restringida se desarrollará en los términos de la licitación pública, a excepción de la publicación de la convocatoria.</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DE LA ADJUDICACIÓN DIRECTA</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48.-</w:t>
      </w:r>
      <w:r w:rsidRPr="0053569C">
        <w:rPr>
          <w:rFonts w:ascii="Palatino Linotype" w:eastAsia="Palatino Linotype" w:hAnsi="Palatino Linotype" w:cs="Palatino Linotype"/>
          <w:i/>
        </w:rPr>
        <w:t xml:space="preserve"> La Oficialía Mayor, las entidades, los tribunales administrativos y los ayuntamientos podrán adquirir bienes, arrendar bienes muebles e inmuebles y contratar servicios, mediante adjudicación directa, cuando: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La adquisición o el servicio sólo puedan realizarse con una determinada persona, por tratarse de obras de arte, titularidad de patentes, registros, marcas específicas, derechos de autor u otros derechos exclusivos.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 Existan circunstancias que puedan provocar pérdidas o costos adicionales importantes al erario.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 Pueda comprometerse información de naturaleza confidencial para el Estado o municipios, por razones de seguridad pública.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lastRenderedPageBreak/>
        <w:t xml:space="preserve">VII. Existan circunstancias extraordinarias o imprevisibles derivadas de riesgo o desastre. En este supuesto, la adquisición, arrendamiento y servicio deberá limitarse a lo estrictamente necesario para enfrentar tal eventualidad.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VIII. Se hubiere rescindido un contrato, por causas imputables al proveedor o que la persona que habiendo resultado ganadora en una licitación, no concurra a la suscripción del contrato dentro del plazo establecido en esta Ley. En estos supuestos, la Oficialía Mayor,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IX. Se hubiere declarado desierto un procedimiento de invitación restringida.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X. Cuando se aseguren condiciones financieras que permitan al Estado o a los municipios cumplir con la obligación de pago de manera diferida, sin que ello implique un costo financiero adicional o que habiéndolo, sea inferior al del mercado, o</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Posteriormente los entes públicos deberán ceñirse al procedimiento dispuesto por el Reglamento de la legislación en referencia, el cual se cita a continuación para mejor proveer del estudio: </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“TÍTULO SEXTO</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DE LOS PROCEDIMIENTOS DE ADQUISICIÓN</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CAPÍTULO PRIMERO</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lastRenderedPageBreak/>
        <w:t>DE LA LICITACIÓN PÚBLICA</w:t>
      </w:r>
    </w:p>
    <w:p w:rsidR="00B269BF" w:rsidRPr="0053569C" w:rsidRDefault="00821AF6" w:rsidP="005F3868">
      <w:pPr>
        <w:jc w:val="center"/>
        <w:rPr>
          <w:rFonts w:ascii="Palatino Linotype" w:eastAsia="Palatino Linotype" w:hAnsi="Palatino Linotype" w:cs="Palatino Linotype"/>
          <w:i/>
        </w:rPr>
      </w:pPr>
      <w:r w:rsidRPr="0053569C">
        <w:rPr>
          <w:rFonts w:ascii="Palatino Linotype" w:eastAsia="Palatino Linotype" w:hAnsi="Palatino Linotype" w:cs="Palatino Linotype"/>
          <w:b/>
          <w:i/>
        </w:rPr>
        <w:t>SECCIÓN PRIMERA</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GENERALIDADES</w:t>
      </w:r>
    </w:p>
    <w:p w:rsidR="00B269BF" w:rsidRPr="0053569C" w:rsidRDefault="00B269BF" w:rsidP="005F3868">
      <w:pPr>
        <w:rPr>
          <w:rFonts w:ascii="Palatino Linotype" w:eastAsia="Palatino Linotype" w:hAnsi="Palatino Linotype" w:cs="Palatino Linotype"/>
          <w:i/>
        </w:rPr>
      </w:pPr>
    </w:p>
    <w:p w:rsidR="0013447D" w:rsidRPr="0053569C" w:rsidRDefault="0013447D" w:rsidP="005F3868">
      <w:pPr>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b/>
          <w:i/>
          <w:u w:val="single"/>
        </w:rPr>
      </w:pPr>
      <w:r w:rsidRPr="0053569C">
        <w:rPr>
          <w:rFonts w:ascii="Palatino Linotype" w:eastAsia="Palatino Linotype" w:hAnsi="Palatino Linotype" w:cs="Palatino Linotype"/>
          <w:b/>
          <w:i/>
        </w:rPr>
        <w:t xml:space="preserve">Artículo 61.- </w:t>
      </w:r>
      <w:r w:rsidRPr="0053569C">
        <w:rPr>
          <w:rFonts w:ascii="Palatino Linotype" w:eastAsia="Palatino Linotype" w:hAnsi="Palatino Linotype" w:cs="Palatino Linotype"/>
          <w:i/>
        </w:rPr>
        <w:t xml:space="preserve">La Secretaría, organismos auxiliares, tribunales administrativos y </w:t>
      </w:r>
      <w:r w:rsidRPr="0053569C">
        <w:rPr>
          <w:rFonts w:ascii="Palatino Linotype" w:eastAsia="Palatino Linotype" w:hAnsi="Palatino Linotype" w:cs="Palatino Linotype"/>
          <w:b/>
          <w:i/>
          <w:u w:val="single"/>
        </w:rPr>
        <w:t xml:space="preserve">municipios podrán realizar licitaciones públicas, para la adquisición, arrendamiento de bienes y la contratación de servicios de cualquier naturaleza, conforme a las previsiones y disposiciones presupuestarias respectivas. </w:t>
      </w:r>
    </w:p>
    <w:p w:rsidR="00B269BF" w:rsidRPr="0053569C" w:rsidRDefault="00B269BF" w:rsidP="005F3868">
      <w:pPr>
        <w:jc w:val="both"/>
        <w:rPr>
          <w:rFonts w:ascii="Palatino Linotype" w:eastAsia="Palatino Linotype" w:hAnsi="Palatino Linotype" w:cs="Palatino Linotype"/>
          <w:b/>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62.- </w:t>
      </w:r>
      <w:r w:rsidRPr="0053569C">
        <w:rPr>
          <w:rFonts w:ascii="Palatino Linotype" w:eastAsia="Palatino Linotype" w:hAnsi="Palatino Linotype" w:cs="Palatino Linotype"/>
          <w:b/>
          <w:i/>
          <w:u w:val="single"/>
        </w:rPr>
        <w:t>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53569C">
        <w:rPr>
          <w:rFonts w:ascii="Palatino Linotype" w:eastAsia="Palatino Linotype" w:hAnsi="Palatino Linotype" w:cs="Palatino Linotype"/>
          <w:i/>
        </w:rPr>
        <w:t xml:space="preserve">.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67.- </w:t>
      </w:r>
      <w:r w:rsidRPr="0053569C">
        <w:rPr>
          <w:rFonts w:ascii="Palatino Linotype" w:eastAsia="Palatino Linotype" w:hAnsi="Palatino Linotype" w:cs="Palatino Linotype"/>
          <w:i/>
        </w:rPr>
        <w:t xml:space="preserve">El procedimiento de licitación pública comprende las siguientes fases: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Publicación de la convocatoria;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Venta de las bases de licitación;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III. Visita, en su caso, al sitio donde se vayan a suministrar los bienes o a prestar los servicios;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IV. Junta de aclaraciones, en su caso;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 Acto de presentación y apertura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 Análisis y evaluación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VII. Dictamen de adjudicación;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VIII. Fallo;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IX. Suscripción del contrato; y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X. Suministro de los bienes o inicio de la prestación del servicio.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68.- </w:t>
      </w:r>
      <w:r w:rsidRPr="0053569C">
        <w:rPr>
          <w:rFonts w:ascii="Palatino Linotype" w:eastAsia="Palatino Linotype" w:hAnsi="Palatino Linotype" w:cs="Palatino Linotype"/>
          <w:i/>
        </w:rPr>
        <w:t xml:space="preserve">En el procedimiento de licitación pública se observará lo siguiente: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La convocante con base en las necesidades de las unidades administrativas solicitantes de la adquisición de bienes o la contratación de servicios, y atendiendo a las características de los mismos, programará las fechas en que tendrá verificativo la junta de aclaraciones, en su caso, y el </w:t>
      </w:r>
      <w:r w:rsidRPr="0053569C">
        <w:rPr>
          <w:rFonts w:ascii="Palatino Linotype" w:eastAsia="Palatino Linotype" w:hAnsi="Palatino Linotype" w:cs="Palatino Linotype"/>
          <w:i/>
        </w:rPr>
        <w:lastRenderedPageBreak/>
        <w:t xml:space="preserve">acto de presentación y apertura de propuestas, y fallo, dentro del plazo de quince días hábiles siguientes a la publicación de la convocatoria;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La venta de bases iniciará a partir del día de publicación de la convocatoria y concluirá el día hábil anterior al día de celebración de la junta de aclaraciones.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Cuando no se celebre junta de aclaraciones, la venta de bases concluirá el día hábil anterior a la celebración del acto de presentación y apertura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En todo caso, el plazo de venta de bases no será menor a tres días hábiles contados a partir del día de la publicación de la convocatoria;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III. La convocante podrá modificar la convocatoria o las bases dentro de los cinco días hábiles anteriores a la fecha de la celebración del acto de presentación y apertura de propuestas. En caso de que no se celebre junta de aclaraciones y se hagan modificaciones a la convocatoria o a las bases, se ajustará el plazo programado para la celebración del acto de presentación y apertura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 La junta de aclaraciones deberá realizarse tres días hábiles antes de la celebración del acto de presentación y apertura de propuestas. Las modificaciones que se deriven de la junta de aclaraciones formarán parte integral de las bases y se entregará copia simple del acta correspondiente a las personas que acrediten haberlas adquirido.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 xml:space="preserve">Artículo 69.- </w:t>
      </w:r>
      <w:r w:rsidRPr="0053569C">
        <w:rPr>
          <w:rFonts w:ascii="Palatino Linotype" w:eastAsia="Palatino Linotype" w:hAnsi="Palatino Linotype" w:cs="Palatino Linotype"/>
          <w:i/>
        </w:rPr>
        <w:t>En los procedimientos de licitación pública cuyo monto rebase el equivalente a dos millones de salario mínimo general vigente en la Capital del Estado y en aquellos casos en los que el área solicitante así lo determine por su complejidad o impacto que tenga en sus programas sustantivos, será obligatoria la participación de testigos sociales, en términos del Título Décimo del Libro Primero del Código Administrativo del Estado de México.</w:t>
      </w:r>
    </w:p>
    <w:p w:rsidR="00B269BF" w:rsidRPr="0053569C" w:rsidRDefault="00B269BF" w:rsidP="005F3868">
      <w:pPr>
        <w:jc w:val="both"/>
        <w:rPr>
          <w:rFonts w:ascii="Palatino Linotype" w:eastAsia="Palatino Linotype" w:hAnsi="Palatino Linotype" w:cs="Palatino Linotype"/>
          <w:i/>
        </w:rPr>
      </w:pPr>
    </w:p>
    <w:p w:rsidR="0013447D" w:rsidRPr="0053569C" w:rsidRDefault="0013447D" w:rsidP="005F3868">
      <w:pPr>
        <w:jc w:val="both"/>
        <w:rPr>
          <w:rFonts w:ascii="Palatino Linotype" w:eastAsia="Palatino Linotype" w:hAnsi="Palatino Linotype" w:cs="Palatino Linotype"/>
          <w:i/>
        </w:rPr>
      </w:pP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CAPÍTULO SEGUNDO</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 LAS EXCEPCIONES A LA LICITACION PÚBLICA</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SECCIÓN PRIMERA</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 LA INVITACIÓN RESTRINGIDA</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lastRenderedPageBreak/>
        <w:t>Artículo 90</w:t>
      </w:r>
      <w:r w:rsidRPr="0053569C">
        <w:rPr>
          <w:rFonts w:ascii="Palatino Linotype" w:eastAsia="Palatino Linotype" w:hAnsi="Palatino Linotype" w:cs="Palatino Linotype"/>
          <w:i/>
        </w:rPr>
        <w:t xml:space="preserve">.- En el procedimiento de invitación restringida se deberá observar lo siguiente: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Se invitará a un mínimo de tres personas seleccionadas de entre las que se encuentren inscritas en el catálogo de proveedores y de prestadores de servicios.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Se podrá invitar a personas que no se encuentren inscritas, cuando en el giro correspondiente del catálogo de proveedores y prestadores de servicios no exista el registro mínimo de personas requeridas para tal modalidad;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Las bases de la invitación restringida indicarán los aspectos de la adquisición o contratación; y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III. Serán aplicables, en lo conducente, las disposiciones de la licitación pública.</w:t>
      </w:r>
    </w:p>
    <w:p w:rsidR="00B269BF" w:rsidRPr="0053569C" w:rsidRDefault="00B269BF" w:rsidP="005F3868">
      <w:pPr>
        <w:jc w:val="both"/>
        <w:rPr>
          <w:rFonts w:ascii="Palatino Linotype" w:eastAsia="Palatino Linotype" w:hAnsi="Palatino Linotype" w:cs="Palatino Linotype"/>
          <w:i/>
        </w:rPr>
      </w:pPr>
    </w:p>
    <w:p w:rsidR="0013447D" w:rsidRPr="0053569C" w:rsidRDefault="0013447D" w:rsidP="005F3868">
      <w:pPr>
        <w:jc w:val="both"/>
        <w:rPr>
          <w:rFonts w:ascii="Palatino Linotype" w:eastAsia="Palatino Linotype" w:hAnsi="Palatino Linotype" w:cs="Palatino Linotype"/>
          <w:i/>
        </w:rPr>
      </w:pP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SECCIÓN SEGUNDA</w:t>
      </w:r>
    </w:p>
    <w:p w:rsidR="00B269BF" w:rsidRPr="0053569C" w:rsidRDefault="00821AF6" w:rsidP="005F3868">
      <w:pPr>
        <w:jc w:val="center"/>
        <w:rPr>
          <w:rFonts w:ascii="Palatino Linotype" w:eastAsia="Palatino Linotype" w:hAnsi="Palatino Linotype" w:cs="Palatino Linotype"/>
          <w:b/>
          <w:i/>
        </w:rPr>
      </w:pPr>
      <w:r w:rsidRPr="0053569C">
        <w:rPr>
          <w:rFonts w:ascii="Palatino Linotype" w:eastAsia="Palatino Linotype" w:hAnsi="Palatino Linotype" w:cs="Palatino Linotype"/>
          <w:b/>
          <w:i/>
        </w:rPr>
        <w:t>DE LA ADJUDICACIÓN DIRECTA</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91</w:t>
      </w:r>
      <w:r w:rsidRPr="0053569C">
        <w:rPr>
          <w:rFonts w:ascii="Palatino Linotype" w:eastAsia="Palatino Linotype" w:hAnsi="Palatino Linotype" w:cs="Palatino Linotype"/>
          <w:i/>
        </w:rPr>
        <w:t xml:space="preserve">.- La Secretaría, organismos auxiliares, tribunales administrativos y </w:t>
      </w:r>
      <w:r w:rsidRPr="0053569C">
        <w:rPr>
          <w:rFonts w:ascii="Palatino Linotype" w:eastAsia="Palatino Linotype" w:hAnsi="Palatino Linotype" w:cs="Palatino Linotype"/>
          <w:b/>
          <w:i/>
        </w:rPr>
        <w:t>municipios</w:t>
      </w:r>
      <w:r w:rsidRPr="0053569C">
        <w:rPr>
          <w:rFonts w:ascii="Palatino Linotype" w:eastAsia="Palatino Linotype" w:hAnsi="Palatino Linotype" w:cs="Palatino Linotype"/>
          <w:i/>
        </w:rPr>
        <w:t xml:space="preserve"> </w:t>
      </w:r>
      <w:r w:rsidRPr="0053569C">
        <w:rPr>
          <w:rFonts w:ascii="Palatino Linotype" w:eastAsia="Palatino Linotype" w:hAnsi="Palatino Linotype" w:cs="Palatino Linotype"/>
          <w:b/>
          <w:i/>
        </w:rPr>
        <w:t>podrán</w:t>
      </w:r>
      <w:r w:rsidRPr="0053569C">
        <w:rPr>
          <w:rFonts w:ascii="Palatino Linotype" w:eastAsia="Palatino Linotype" w:hAnsi="Palatino Linotype" w:cs="Palatino Linotype"/>
          <w:i/>
        </w:rPr>
        <w:t xml:space="preserve"> adquirir, arrendar o enajenar bienes, y contra</w:t>
      </w:r>
      <w:r w:rsidRPr="0053569C">
        <w:rPr>
          <w:rFonts w:ascii="Palatino Linotype" w:eastAsia="Palatino Linotype" w:hAnsi="Palatino Linotype" w:cs="Palatino Linotype"/>
          <w:b/>
          <w:i/>
        </w:rPr>
        <w:t>tar servicios, mediante el procedimiento de adjudicación directa</w:t>
      </w:r>
      <w:r w:rsidRPr="0053569C">
        <w:rPr>
          <w:rFonts w:ascii="Palatino Linotype" w:eastAsia="Palatino Linotype" w:hAnsi="Palatino Linotype" w:cs="Palatino Linotype"/>
          <w:i/>
        </w:rPr>
        <w:t xml:space="preserve"> en los términos establecidos por la Ley.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92</w:t>
      </w:r>
      <w:r w:rsidRPr="0053569C">
        <w:rPr>
          <w:rFonts w:ascii="Palatino Linotype" w:eastAsia="Palatino Linotype" w:hAnsi="Palatino Linotype" w:cs="Palatino Linotype"/>
          <w:i/>
        </w:rPr>
        <w:t xml:space="preserve">.- </w:t>
      </w:r>
      <w:r w:rsidRPr="0053569C">
        <w:rPr>
          <w:rFonts w:ascii="Palatino Linotype" w:eastAsia="Palatino Linotype" w:hAnsi="Palatino Linotype" w:cs="Palatino Linotype"/>
          <w:b/>
          <w:i/>
        </w:rPr>
        <w:t xml:space="preserve">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w:t>
      </w:r>
      <w:r w:rsidRPr="0053569C">
        <w:rPr>
          <w:rFonts w:ascii="Palatino Linotype" w:eastAsia="Palatino Linotype" w:hAnsi="Palatino Linotype" w:cs="Palatino Linotype"/>
          <w:b/>
          <w:i/>
          <w:u w:val="single"/>
        </w:rPr>
        <w:t>contrato pedido</w:t>
      </w:r>
      <w:r w:rsidRPr="0053569C">
        <w:rPr>
          <w:rFonts w:ascii="Palatino Linotype" w:eastAsia="Palatino Linotype" w:hAnsi="Palatino Linotype" w:cs="Palatino Linotype"/>
          <w:i/>
        </w:rPr>
        <w:t xml:space="preserve">, sin que sea necesario observar las disposiciones de los demás artículos de esta Sección.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En el caso de los municipios, las cotizaciones deberán obtenerse a través de sus áreas de administración.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93</w:t>
      </w:r>
      <w:r w:rsidRPr="0053569C">
        <w:rPr>
          <w:rFonts w:ascii="Palatino Linotype" w:eastAsia="Palatino Linotype" w:hAnsi="Palatino Linotype" w:cs="Palatino Linotype"/>
          <w:i/>
        </w:rPr>
        <w:t xml:space="preserve">.- La Secretaría, organismos auxiliares, tribunales administrativos y municipios, solicitarán al comité el dictamen de procedencia del procedimiento de adjudicación directa, acreditando previamente: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La descripción general de los bienes a adquirir o el servicio a contratar;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II. La justificación o conveniencia de llevar a cabo la adjudicación directa; y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III. Certificación de suficiencia presupuestaria.</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El oficio justificatorio a que se refiere la fracción II, deberá formularse por el titular de la unidad administrativa interesada en la adquisición de los bienes, la contratación de servicios o el arrendamiento.</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 xml:space="preserve">Artículo 94.- En el procedimiento de adjudicación directa se observará lo siguiente: </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II.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 III. La solicitud de participación contendrá, como mínimo, la descripción y cantidad de los bienes o servicios requeridos, lugar, plazo de entrega o duración del servicio y forma de pago;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IV. La solicitud de participación deberá señalar el día, hora y lugar en que tendrá verificativo el acto de presentación y apertura de ofertas;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lastRenderedPageBreak/>
        <w:t xml:space="preserve">V. Atendiendo a la naturaleza de los bienes o servicios, la convocante podrá optar entre celebrar o no junta de aclaraciones, en términos de lo dispuesto por este Reglamento;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 El servidor público designado por la convocante será el responsable de llevar a cabo el acto de presentación y apertura de propuestas;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 xml:space="preserve">VII. Se observarán, en lo conducente, las disposiciones relativas a la contraoferta; y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VIII. El comité será responsable de emitir el dictamen de adjudicación que servirá de base para el fallo de adjudicación; correspondiendo a la convocante emitir dicho fallo, quien lo hará del conocimiento de los licitantes. Los actos referidos en los incisos anteriores deberán documentarse en el acta correspondiente y publicarse en el sistema COMPRAMEX. Artículo 95.- En los procedimientos de adjudicación directa, previa dictaminación del Comité respectivo, la convocante podrá adjudicar el contrato al oferente que reúna el mayor número de requisitos solicitados.</w:t>
      </w:r>
    </w:p>
    <w:p w:rsidR="00B269BF" w:rsidRPr="0053569C" w:rsidRDefault="00B269BF" w:rsidP="005F3868">
      <w:pPr>
        <w:jc w:val="both"/>
        <w:rPr>
          <w:rFonts w:ascii="Palatino Linotype" w:eastAsia="Palatino Linotype" w:hAnsi="Palatino Linotype" w:cs="Palatino Linotype"/>
          <w:i/>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i/>
        </w:rPr>
      </w:pPr>
      <w:r w:rsidRPr="0053569C">
        <w:rPr>
          <w:rFonts w:ascii="Palatino Linotype" w:eastAsia="Palatino Linotype" w:hAnsi="Palatino Linotype" w:cs="Palatino Linotype"/>
        </w:rPr>
        <w:t xml:space="preserve">Del análisis de la normatividad antes citada, se advierte que si el Sujeto Obligado remitió el </w:t>
      </w:r>
      <w:r w:rsidRPr="0053569C">
        <w:rPr>
          <w:rFonts w:ascii="Palatino Linotype" w:eastAsia="Palatino Linotype" w:hAnsi="Palatino Linotype" w:cs="Palatino Linotype"/>
          <w:color w:val="000000"/>
        </w:rPr>
        <w:t xml:space="preserve">Contrato-Pedido No. AD/OPERAGUA/029/05/2024, entre el Sujeto Obligado y la empresa HDI SEGUROS, S.A. DE C.V. por cuatro </w:t>
      </w:r>
      <w:r w:rsidRPr="0053569C">
        <w:rPr>
          <w:rFonts w:ascii="Palatino Linotype" w:eastAsia="Palatino Linotype" w:hAnsi="Palatino Linotype" w:cs="Palatino Linotype"/>
        </w:rPr>
        <w:t>pólizas</w:t>
      </w:r>
      <w:r w:rsidRPr="0053569C">
        <w:rPr>
          <w:rFonts w:ascii="Palatino Linotype" w:eastAsia="Palatino Linotype" w:hAnsi="Palatino Linotype" w:cs="Palatino Linotype"/>
          <w:color w:val="000000"/>
        </w:rPr>
        <w:t xml:space="preserve"> de seguro vehicular, con vigencia al 31 de diciembre de 2024, </w:t>
      </w:r>
      <w:r w:rsidRPr="0053569C">
        <w:rPr>
          <w:rFonts w:ascii="Palatino Linotype" w:eastAsia="Palatino Linotype" w:hAnsi="Palatino Linotype" w:cs="Palatino Linotype"/>
          <w:b/>
          <w:color w:val="000000"/>
        </w:rPr>
        <w:t>el procedimiento de contratación del servicio de aseguramiento de bienes, se trata de una adjudicación directa</w:t>
      </w:r>
      <w:r w:rsidRPr="0053569C">
        <w:rPr>
          <w:rFonts w:ascii="Palatino Linotype" w:eastAsia="Palatino Linotype" w:hAnsi="Palatino Linotype" w:cs="Palatino Linotype"/>
          <w:color w:val="000000"/>
        </w:rPr>
        <w:t xml:space="preserve"> de conformidad con lo establecido en el artículo 92, primer párrafo del Reglamento de la Ley de Contratación Pública del Estado de México y municipios: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92</w:t>
      </w:r>
      <w:r w:rsidRPr="0053569C">
        <w:rPr>
          <w:rFonts w:ascii="Palatino Linotype" w:eastAsia="Palatino Linotype" w:hAnsi="Palatino Linotype" w:cs="Palatino Linotype"/>
          <w:i/>
        </w:rPr>
        <w:t xml:space="preserve">.- </w:t>
      </w:r>
      <w:r w:rsidRPr="0053569C">
        <w:rPr>
          <w:rFonts w:ascii="Palatino Linotype" w:eastAsia="Palatino Linotype" w:hAnsi="Palatino Linotype" w:cs="Palatino Linotype"/>
          <w:b/>
          <w:i/>
        </w:rPr>
        <w:t xml:space="preserve">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w:t>
      </w:r>
      <w:r w:rsidRPr="0053569C">
        <w:rPr>
          <w:rFonts w:ascii="Palatino Linotype" w:eastAsia="Palatino Linotype" w:hAnsi="Palatino Linotype" w:cs="Palatino Linotype"/>
          <w:b/>
          <w:i/>
          <w:u w:val="single"/>
        </w:rPr>
        <w:t>contrato pedido</w:t>
      </w:r>
      <w:r w:rsidRPr="0053569C">
        <w:rPr>
          <w:rFonts w:ascii="Palatino Linotype" w:eastAsia="Palatino Linotype" w:hAnsi="Palatino Linotype" w:cs="Palatino Linotype"/>
          <w:i/>
        </w:rPr>
        <w:t xml:space="preserve">, sin que sea necesario observar las disposiciones de los demás artículos de esta Sección. </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En este mismo orden de ideas, no pasa desapercibido para este Órgano Garante que la información requerida constituye una obligación de transparencia común para el </w:t>
      </w:r>
      <w:r w:rsidRPr="0053569C">
        <w:rPr>
          <w:rFonts w:ascii="Palatino Linotype" w:eastAsia="Palatino Linotype" w:hAnsi="Palatino Linotype" w:cs="Palatino Linotype"/>
        </w:rPr>
        <w:lastRenderedPageBreak/>
        <w:t>Sujeto Obligado, por así determinarlo el artículo 92, fracción XXIX de la Ley de la Materia, que señalan al respecto lo siguiente:</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Artículo 92.</w:t>
      </w:r>
      <w:r w:rsidRPr="0053569C">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269BF" w:rsidRPr="0053569C" w:rsidRDefault="00821AF6" w:rsidP="005F3868">
      <w:pPr>
        <w:tabs>
          <w:tab w:val="left" w:pos="2940"/>
        </w:tabs>
        <w:jc w:val="both"/>
        <w:rPr>
          <w:rFonts w:ascii="Palatino Linotype" w:eastAsia="Palatino Linotype" w:hAnsi="Palatino Linotype" w:cs="Palatino Linotype"/>
          <w:i/>
        </w:rPr>
      </w:pPr>
      <w:r w:rsidRPr="0053569C">
        <w:rPr>
          <w:rFonts w:ascii="Palatino Linotype" w:eastAsia="Palatino Linotype" w:hAnsi="Palatino Linotype" w:cs="Palatino Linotype"/>
          <w:i/>
        </w:rPr>
        <w:t>…</w:t>
      </w:r>
      <w:r w:rsidRPr="0053569C">
        <w:rPr>
          <w:rFonts w:ascii="Palatino Linotype" w:eastAsia="Palatino Linotype" w:hAnsi="Palatino Linotype" w:cs="Palatino Linotype"/>
          <w:i/>
        </w:rPr>
        <w:tab/>
      </w:r>
    </w:p>
    <w:p w:rsidR="00B269BF" w:rsidRPr="0053569C" w:rsidRDefault="00821AF6" w:rsidP="005F3868">
      <w:pPr>
        <w:jc w:val="both"/>
        <w:rPr>
          <w:rFonts w:ascii="Palatino Linotype" w:eastAsia="Palatino Linotype" w:hAnsi="Palatino Linotype" w:cs="Palatino Linotype"/>
          <w:b/>
          <w:i/>
          <w:u w:val="single"/>
        </w:rPr>
      </w:pPr>
      <w:r w:rsidRPr="0053569C">
        <w:rPr>
          <w:rFonts w:ascii="Palatino Linotype" w:eastAsia="Palatino Linotype" w:hAnsi="Palatino Linotype" w:cs="Palatino Linotype"/>
          <w:i/>
        </w:rPr>
        <w:t xml:space="preserve">XXIX. </w:t>
      </w:r>
      <w:r w:rsidRPr="0053569C">
        <w:rPr>
          <w:rFonts w:ascii="Palatino Linotype" w:eastAsia="Palatino Linotype" w:hAnsi="Palatino Linotype" w:cs="Palatino Linotype"/>
          <w:b/>
          <w:i/>
        </w:rPr>
        <w:t xml:space="preserve">La información sobre los procesos y resultados sobre procedimientos de adjudicación directa, </w:t>
      </w:r>
      <w:r w:rsidRPr="0053569C">
        <w:rPr>
          <w:rFonts w:ascii="Palatino Linotype" w:eastAsia="Palatino Linotype" w:hAnsi="Palatino Linotype" w:cs="Palatino Linotype"/>
          <w:i/>
        </w:rPr>
        <w:t>invitación restringida y licitación de cualquier naturaleza</w:t>
      </w:r>
      <w:r w:rsidRPr="0053569C">
        <w:rPr>
          <w:rFonts w:ascii="Palatino Linotype" w:eastAsia="Palatino Linotype" w:hAnsi="Palatino Linotype" w:cs="Palatino Linotype"/>
          <w:b/>
          <w:i/>
        </w:rPr>
        <w:t>, incluyendo la versión pública del expediente respectivo y de los contratos celebrados, que deberán contener, por los menos, lo siguiente:</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b/>
          <w:i/>
        </w:rPr>
        <w:t>…</w:t>
      </w:r>
    </w:p>
    <w:p w:rsidR="00B269BF" w:rsidRPr="0053569C" w:rsidRDefault="00821AF6" w:rsidP="005F3868">
      <w:pPr>
        <w:jc w:val="both"/>
        <w:rPr>
          <w:rFonts w:ascii="Palatino Linotype" w:eastAsia="Palatino Linotype" w:hAnsi="Palatino Linotype" w:cs="Palatino Linotype"/>
          <w:b/>
          <w:i/>
        </w:rPr>
      </w:pPr>
      <w:r w:rsidRPr="0053569C">
        <w:rPr>
          <w:rFonts w:ascii="Palatino Linotype" w:eastAsia="Palatino Linotype" w:hAnsi="Palatino Linotype" w:cs="Palatino Linotype"/>
          <w:b/>
          <w:i/>
        </w:rPr>
        <w:t xml:space="preserve">b) De las adjudicaciones directas: </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1) La propuesta enviada por el participante;</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2) Los motivos y fundamentos legales aplicados para llevarla a cabo;</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3) La autorización del ejercicio de la opción;</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4) En su caso, las cotizaciones consideradas, especificando los nombres de los proveedores y sus montos;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5) El nombre de la persona física o jurídica colectiva adjudicada;</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6) La unidad administrativa solicitante y la responsable de su ejecución;</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7) El número, fecha, el monto del contrato y el plazo de entrega o de ejecución de los servicios u obra;</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8) Los mecanismos de vigilancia y supervisión, incluyendo, en su caso, los estudios de impacto urbano y ambiental, según corresponda;</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9) Los informes de avance sobre las obras o servicios contratados;</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10) El convenio de terminación; y</w:t>
      </w:r>
    </w:p>
    <w:p w:rsidR="00B269BF" w:rsidRPr="0053569C" w:rsidRDefault="00821AF6" w:rsidP="005F3868">
      <w:pPr>
        <w:jc w:val="both"/>
        <w:rPr>
          <w:rFonts w:ascii="Palatino Linotype" w:eastAsia="Palatino Linotype" w:hAnsi="Palatino Linotype" w:cs="Palatino Linotype"/>
          <w:i/>
        </w:rPr>
      </w:pPr>
      <w:r w:rsidRPr="0053569C">
        <w:rPr>
          <w:rFonts w:ascii="Palatino Linotype" w:eastAsia="Palatino Linotype" w:hAnsi="Palatino Linotype" w:cs="Palatino Linotype"/>
          <w:i/>
        </w:rPr>
        <w:t>11) El finiquito</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Es así como se concluye que para dar atención al requerimiento, deberá realizar una nueva búsqueda exhaustiva y razonable en los archivos del Sujeto Obligado, a fin de </w:t>
      </w:r>
      <w:r w:rsidRPr="0053569C">
        <w:rPr>
          <w:rFonts w:ascii="Palatino Linotype" w:eastAsia="Palatino Linotype" w:hAnsi="Palatino Linotype" w:cs="Palatino Linotype"/>
          <w:b/>
        </w:rPr>
        <w:t xml:space="preserve">entregar el expediente del procedimiento de adjudicación directa, del contrato pedido </w:t>
      </w:r>
      <w:r w:rsidRPr="0053569C">
        <w:rPr>
          <w:rFonts w:ascii="Palatino Linotype" w:eastAsia="Palatino Linotype" w:hAnsi="Palatino Linotype" w:cs="Palatino Linotype"/>
          <w:b/>
        </w:rPr>
        <w:lastRenderedPageBreak/>
        <w:t>de servicios de seguros, referido en informe justificado</w:t>
      </w:r>
      <w:r w:rsidRPr="0053569C">
        <w:rPr>
          <w:rFonts w:ascii="Palatino Linotype" w:eastAsia="Palatino Linotype" w:hAnsi="Palatino Linotype" w:cs="Palatino Linotype"/>
        </w:rPr>
        <w:t>, de ser procedente en versión pública, ello en virtud de que forma parte del quehacer público y que por lo tanto, reviste interés a los gobernados.</w:t>
      </w:r>
    </w:p>
    <w:p w:rsidR="0013447D" w:rsidRPr="0053569C" w:rsidRDefault="0013447D"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rPr>
        <w:t>Acotado lo anterior, y toda vez el Sujeto Obligado manifestó en informe justificado a través de la unidad administrativa competente que</w:t>
      </w:r>
      <w:r w:rsidRPr="0053569C">
        <w:rPr>
          <w:rFonts w:ascii="Palatino Linotype" w:eastAsia="Palatino Linotype" w:hAnsi="Palatino Linotype" w:cs="Palatino Linotype"/>
          <w:color w:val="000000"/>
        </w:rPr>
        <w:t xml:space="preserve"> después de realizar una búsqueda exhaustiva y razonable dentro de los archivos físicos y electrónicos que se proporcionaron mediante el acto de Entrega-Recepción, se remite la información que ha sido localizada</w:t>
      </w:r>
      <w:r w:rsidRPr="0053569C">
        <w:rPr>
          <w:rFonts w:ascii="Palatino Linotype" w:eastAsia="Palatino Linotype" w:hAnsi="Palatino Linotype" w:cs="Palatino Linotype"/>
        </w:rPr>
        <w:t xml:space="preserve">; por lo que, para la información que se ordena su entrega, si, luego de la búsqueda exhaustiva y razonable, el Sujeto Obligado no localice </w:t>
      </w:r>
      <w:r w:rsidRPr="0053569C">
        <w:rPr>
          <w:rFonts w:ascii="Palatino Linotype" w:eastAsia="Palatino Linotype" w:hAnsi="Palatino Linotype" w:cs="Palatino Linotype"/>
          <w:b/>
        </w:rPr>
        <w:t>el procedimiento de adjudicación directa, del contrato pedido de servicios de seguros, referido en informe justificado</w:t>
      </w:r>
      <w:r w:rsidRPr="0053569C">
        <w:rPr>
          <w:rFonts w:ascii="Palatino Linotype" w:eastAsia="Palatino Linotype" w:hAnsi="Palatino Linotype" w:cs="Palatino Linotype"/>
        </w:rPr>
        <w:t>, deberá de emitir el Acuerdo de Inexistencia en términos de los artículos 49, fracciones II y XIII, 169 y 170 de la Ley de Transparencia y Acceso a la Información Pública del Estado de México y Municipios.</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Ante a lo anterior, el</w:t>
      </w:r>
      <w:r w:rsidRPr="0053569C">
        <w:rPr>
          <w:rFonts w:ascii="Palatino Linotype" w:eastAsia="Palatino Linotype" w:hAnsi="Palatino Linotype" w:cs="Palatino Linotype"/>
          <w:b/>
          <w:color w:val="000000"/>
        </w:rPr>
        <w:t xml:space="preserve"> SUJETO OBLIGADO </w:t>
      </w:r>
      <w:r w:rsidRPr="0053569C">
        <w:rPr>
          <w:rFonts w:ascii="Palatino Linotype" w:eastAsia="Palatino Linotype" w:hAnsi="Palatino Linotype" w:cs="Palatino Linotype"/>
          <w:color w:val="000000"/>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53569C">
        <w:rPr>
          <w:rFonts w:ascii="Palatino Linotype" w:eastAsia="Palatino Linotype" w:hAnsi="Palatino Linotype" w:cs="Palatino Linotype"/>
          <w:b/>
          <w:color w:val="000000"/>
        </w:rPr>
        <w:t>RECURRENTE</w:t>
      </w:r>
      <w:r w:rsidRPr="0053569C">
        <w:rPr>
          <w:rFonts w:ascii="Palatino Linotype" w:eastAsia="Palatino Linotype" w:hAnsi="Palatino Linotype" w:cs="Palatino Linotype"/>
          <w:color w:val="000000"/>
        </w:rPr>
        <w:t>, en los siguientes términos:</w:t>
      </w:r>
    </w:p>
    <w:p w:rsidR="00B269BF" w:rsidRPr="0053569C" w:rsidRDefault="00B269BF" w:rsidP="005F3868">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rPr>
      </w:pPr>
    </w:p>
    <w:p w:rsidR="00B269BF" w:rsidRPr="0053569C" w:rsidRDefault="00821AF6" w:rsidP="005F3868">
      <w:pPr>
        <w:numPr>
          <w:ilvl w:val="1"/>
          <w:numId w:val="5"/>
        </w:numPr>
        <w:spacing w:line="360" w:lineRule="auto"/>
        <w:ind w:left="0" w:hanging="425"/>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Deberá emitir el Acuerdo de Inexistencia respectivo, en el entendido, que el acto de autoridad debe estar debidamente fundado y razonado.</w:t>
      </w:r>
    </w:p>
    <w:p w:rsidR="00B269BF" w:rsidRPr="0053569C" w:rsidRDefault="00821AF6" w:rsidP="005F3868">
      <w:pPr>
        <w:numPr>
          <w:ilvl w:val="1"/>
          <w:numId w:val="5"/>
        </w:numPr>
        <w:pBdr>
          <w:top w:val="nil"/>
          <w:left w:val="nil"/>
          <w:bottom w:val="nil"/>
          <w:right w:val="nil"/>
          <w:between w:val="nil"/>
        </w:pBdr>
        <w:tabs>
          <w:tab w:val="left" w:pos="426"/>
        </w:tabs>
        <w:spacing w:line="360" w:lineRule="auto"/>
        <w:ind w:left="0" w:hanging="425"/>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lastRenderedPageBreak/>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rsidR="00B269BF" w:rsidRPr="0053569C" w:rsidRDefault="00B269BF" w:rsidP="005F386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Toda vez que es necesaria la emisión del acuerdo de inexistencia en aquellos casos en que el </w:t>
      </w:r>
      <w:r w:rsidRPr="0053569C">
        <w:rPr>
          <w:rFonts w:ascii="Palatino Linotype" w:eastAsia="Palatino Linotype" w:hAnsi="Palatino Linotype" w:cs="Palatino Linotype"/>
          <w:b/>
          <w:color w:val="000000"/>
        </w:rPr>
        <w:t xml:space="preserve">SUJETO OBLIGADO </w:t>
      </w:r>
      <w:r w:rsidRPr="0053569C">
        <w:rPr>
          <w:rFonts w:ascii="Palatino Linotype" w:eastAsia="Palatino Linotype" w:hAnsi="Palatino Linotype" w:cs="Palatino Linotype"/>
          <w:color w:val="000000"/>
        </w:rPr>
        <w:t>generó</w:t>
      </w:r>
      <w:r w:rsidRPr="0053569C">
        <w:rPr>
          <w:rFonts w:ascii="Palatino Linotype" w:eastAsia="Palatino Linotype" w:hAnsi="Palatino Linotype" w:cs="Palatino Linotype"/>
          <w:b/>
          <w:color w:val="000000"/>
        </w:rPr>
        <w:t xml:space="preserve"> </w:t>
      </w:r>
      <w:r w:rsidRPr="0053569C">
        <w:rPr>
          <w:rFonts w:ascii="Palatino Linotype" w:eastAsia="Palatino Linotype" w:hAnsi="Palatino Linotype" w:cs="Palatino Linotype"/>
          <w:color w:val="000000"/>
        </w:rPr>
        <w:t>la información solicitada empero previa búsqueda exhaustiva y minuciosa de la misma, no localiza la información requerida.</w:t>
      </w:r>
    </w:p>
    <w:p w:rsidR="00B269BF" w:rsidRPr="0053569C" w:rsidRDefault="00B269BF" w:rsidP="005F386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En ese caso, su Comité de Transparencia tiene el deber de emitir un Acuerdo de Inexistencia, el cual -se insiste-, se dicta en aquellos supuestos en los que si bien la información solicitada la genera, posee o administra el </w:t>
      </w:r>
      <w:r w:rsidRPr="0053569C">
        <w:rPr>
          <w:rFonts w:ascii="Palatino Linotype" w:eastAsia="Palatino Linotype" w:hAnsi="Palatino Linotype" w:cs="Palatino Linotype"/>
          <w:b/>
          <w:color w:val="000000"/>
        </w:rPr>
        <w:t>SUJETO OBLIGADO</w:t>
      </w:r>
      <w:r w:rsidRPr="0053569C">
        <w:rPr>
          <w:rFonts w:ascii="Palatino Linotype" w:eastAsia="Palatino Linotype" w:hAnsi="Palatino Linotype" w:cs="Palatino Linotype"/>
          <w:color w:val="000000"/>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B269BF" w:rsidRPr="0053569C" w:rsidRDefault="00B269BF" w:rsidP="005F386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Criterios y fundamentos que el </w:t>
      </w:r>
      <w:r w:rsidRPr="0053569C">
        <w:rPr>
          <w:rFonts w:ascii="Palatino Linotype" w:eastAsia="Palatino Linotype" w:hAnsi="Palatino Linotype" w:cs="Palatino Linotype"/>
          <w:b/>
          <w:color w:val="000000"/>
        </w:rPr>
        <w:t>SUJETO OBLIGADO</w:t>
      </w:r>
      <w:r w:rsidRPr="0053569C">
        <w:rPr>
          <w:rFonts w:ascii="Palatino Linotype" w:eastAsia="Palatino Linotype" w:hAnsi="Palatino Linotype" w:cs="Palatino Linotype"/>
          <w:color w:val="000000"/>
        </w:rPr>
        <w:t xml:space="preserve"> deberá considerar para la emisión del Acuerdo por el cual se declare la inexistencia de la información peticionada.</w:t>
      </w:r>
    </w:p>
    <w:p w:rsidR="00B269BF" w:rsidRPr="0053569C" w:rsidRDefault="00B269BF" w:rsidP="005F3868">
      <w:pPr>
        <w:spacing w:line="360" w:lineRule="auto"/>
        <w:jc w:val="both"/>
        <w:rPr>
          <w:rFonts w:ascii="Palatino Linotype" w:eastAsia="Palatino Linotype" w:hAnsi="Palatino Linotype" w:cs="Palatino Linotype"/>
          <w:color w:val="000000"/>
        </w:rPr>
      </w:pPr>
    </w:p>
    <w:p w:rsidR="00B269BF" w:rsidRPr="0053569C" w:rsidRDefault="00821AF6" w:rsidP="005F3868">
      <w:pPr>
        <w:keepNext/>
        <w:keepLines/>
        <w:spacing w:after="160" w:line="360" w:lineRule="auto"/>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lastRenderedPageBreak/>
        <w:t>QUINTA. De la versión pública.</w:t>
      </w:r>
    </w:p>
    <w:p w:rsidR="00B269BF" w:rsidRPr="0053569C" w:rsidRDefault="00821AF6" w:rsidP="005F3868">
      <w:pPr>
        <w:keepNext/>
        <w:keepLines/>
        <w:numPr>
          <w:ilvl w:val="0"/>
          <w:numId w:val="4"/>
        </w:numPr>
        <w:tabs>
          <w:tab w:val="left" w:pos="284"/>
        </w:tabs>
        <w:spacing w:after="160" w:line="360" w:lineRule="auto"/>
        <w:ind w:left="0"/>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t xml:space="preserve">Nociones generales. </w:t>
      </w: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Finalmente para la entrega de los soportes documentales que deberá proporcionar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para satisfacer el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B269BF" w:rsidRPr="0053569C" w:rsidRDefault="00B269BF" w:rsidP="005F3868">
      <w:pPr>
        <w:tabs>
          <w:tab w:val="left" w:pos="0"/>
          <w:tab w:val="left" w:pos="284"/>
        </w:tabs>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No pasa desapercibido para este Órgano Garante que los sujetos obligados</w:t>
      </w:r>
      <w:r w:rsidRPr="0053569C">
        <w:rPr>
          <w:rFonts w:ascii="Palatino Linotype" w:eastAsia="Palatino Linotype" w:hAnsi="Palatino Linotype" w:cs="Palatino Linotype"/>
          <w:b/>
          <w:color w:val="000000"/>
        </w:rPr>
        <w:t xml:space="preserve"> </w:t>
      </w:r>
      <w:r w:rsidRPr="0053569C">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3447D" w:rsidRPr="0053569C" w:rsidRDefault="0013447D" w:rsidP="0013447D">
      <w:pPr>
        <w:spacing w:line="360" w:lineRule="auto"/>
        <w:jc w:val="both"/>
        <w:rPr>
          <w:rFonts w:ascii="Palatino Linotype" w:eastAsia="Palatino Linotype" w:hAnsi="Palatino Linotype" w:cs="Palatino Linotype"/>
          <w:color w:val="000000"/>
        </w:rPr>
      </w:pPr>
    </w:p>
    <w:tbl>
      <w:tblPr>
        <w:tblStyle w:val="aa"/>
        <w:tblW w:w="97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5"/>
        <w:gridCol w:w="7065"/>
      </w:tblGrid>
      <w:tr w:rsidR="00B269BF" w:rsidRPr="0053569C">
        <w:tc>
          <w:tcPr>
            <w:tcW w:w="2685" w:type="dxa"/>
          </w:tcPr>
          <w:p w:rsidR="00B269BF" w:rsidRPr="0053569C" w:rsidRDefault="00821AF6" w:rsidP="005F3868">
            <w:pPr>
              <w:tabs>
                <w:tab w:val="left" w:pos="284"/>
              </w:tabs>
              <w:spacing w:line="360" w:lineRule="auto"/>
              <w:rPr>
                <w:rFonts w:ascii="Palatino Linotype" w:eastAsia="Palatino Linotype" w:hAnsi="Palatino Linotype" w:cs="Palatino Linotype"/>
                <w:b/>
              </w:rPr>
            </w:pPr>
            <w:r w:rsidRPr="0053569C">
              <w:rPr>
                <w:rFonts w:ascii="Palatino Linotype" w:eastAsia="Palatino Linotype" w:hAnsi="Palatino Linotype" w:cs="Palatino Linotype"/>
                <w:b/>
              </w:rPr>
              <w:t>a) Requisitos previos.</w:t>
            </w:r>
          </w:p>
        </w:tc>
        <w:tc>
          <w:tcPr>
            <w:tcW w:w="7065" w:type="dxa"/>
          </w:tcPr>
          <w:p w:rsidR="00B269BF" w:rsidRPr="0053569C" w:rsidRDefault="00821AF6" w:rsidP="005F3868">
            <w:pPr>
              <w:tabs>
                <w:tab w:val="left" w:pos="284"/>
              </w:tabs>
              <w:spacing w:line="360" w:lineRule="auto"/>
              <w:jc w:val="both"/>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t xml:space="preserve">Los artículos 100 y 122 de la Ley Estatal y de la Ley General, respectivamente, señalan que si los Sujetos Obligados </w:t>
            </w:r>
            <w:r w:rsidRPr="0053569C">
              <w:rPr>
                <w:rFonts w:ascii="Palatino Linotype" w:eastAsia="Palatino Linotype" w:hAnsi="Palatino Linotype" w:cs="Palatino Linotype"/>
                <w:b/>
                <w:color w:val="000000"/>
              </w:rPr>
              <w:lastRenderedPageBreak/>
              <w:t xml:space="preserve">determinan que la información actualiza alguno de los supuestos de clasificación, es deber de los titulares de las áreas proponer su clasificación y no del Comité de Transparencia. </w:t>
            </w:r>
          </w:p>
          <w:p w:rsidR="00B269BF" w:rsidRPr="0053569C" w:rsidRDefault="00821AF6" w:rsidP="005F3868">
            <w:pPr>
              <w:tabs>
                <w:tab w:val="left" w:pos="284"/>
              </w:tabs>
              <w:spacing w:line="360" w:lineRule="auto"/>
              <w:jc w:val="both"/>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B269BF" w:rsidRPr="0053569C" w:rsidRDefault="00821AF6" w:rsidP="005F3868">
            <w:pPr>
              <w:tabs>
                <w:tab w:val="left" w:pos="284"/>
              </w:tabs>
              <w:spacing w:line="360" w:lineRule="auto"/>
              <w:jc w:val="both"/>
              <w:rPr>
                <w:rFonts w:ascii="Palatino Linotype" w:eastAsia="Palatino Linotype" w:hAnsi="Palatino Linotype" w:cs="Palatino Linotype"/>
                <w:b/>
                <w:color w:val="000000"/>
              </w:rPr>
            </w:pPr>
            <w:r w:rsidRPr="0053569C">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B269BF" w:rsidRPr="0053569C" w:rsidRDefault="00821AF6" w:rsidP="005F3868">
            <w:pPr>
              <w:tabs>
                <w:tab w:val="left" w:pos="284"/>
              </w:tabs>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53569C">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53569C">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B269BF" w:rsidRPr="0053569C">
        <w:tc>
          <w:tcPr>
            <w:tcW w:w="2685" w:type="dxa"/>
          </w:tcPr>
          <w:p w:rsidR="00B269BF" w:rsidRPr="0053569C" w:rsidRDefault="00821AF6" w:rsidP="005F3868">
            <w:pPr>
              <w:tabs>
                <w:tab w:val="left" w:pos="284"/>
              </w:tabs>
              <w:spacing w:line="360" w:lineRule="auto"/>
              <w:rPr>
                <w:rFonts w:ascii="Palatino Linotype" w:eastAsia="Palatino Linotype" w:hAnsi="Palatino Linotype" w:cs="Palatino Linotype"/>
                <w:b/>
              </w:rPr>
            </w:pPr>
            <w:r w:rsidRPr="0053569C">
              <w:rPr>
                <w:rFonts w:ascii="Palatino Linotype" w:eastAsia="Palatino Linotype" w:hAnsi="Palatino Linotype" w:cs="Palatino Linotype"/>
                <w:b/>
              </w:rPr>
              <w:lastRenderedPageBreak/>
              <w:t>b) Supuestos de clasificación.</w:t>
            </w:r>
          </w:p>
        </w:tc>
        <w:tc>
          <w:tcPr>
            <w:tcW w:w="7065" w:type="dxa"/>
          </w:tcPr>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w:t>
            </w:r>
            <w:r w:rsidRPr="0053569C">
              <w:rPr>
                <w:rFonts w:ascii="Palatino Linotype" w:eastAsia="Palatino Linotype" w:hAnsi="Palatino Linotype" w:cs="Palatino Linotype"/>
                <w:color w:val="000000"/>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269BF" w:rsidRPr="0053569C" w:rsidRDefault="00821AF6" w:rsidP="005F3868">
            <w:pPr>
              <w:tabs>
                <w:tab w:val="left" w:pos="284"/>
              </w:tabs>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color w:val="000000"/>
              </w:rPr>
              <w:t xml:space="preserve">El </w:t>
            </w:r>
            <w:r w:rsidRPr="0053569C">
              <w:rPr>
                <w:rFonts w:ascii="Palatino Linotype" w:eastAsia="Palatino Linotype" w:hAnsi="Palatino Linotype" w:cs="Palatino Linotype"/>
                <w:b/>
                <w:color w:val="000000"/>
              </w:rPr>
              <w:t>Sujeto Obligado</w:t>
            </w:r>
            <w:r w:rsidRPr="0053569C">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269BF" w:rsidRPr="0053569C">
        <w:tc>
          <w:tcPr>
            <w:tcW w:w="2685" w:type="dxa"/>
          </w:tcPr>
          <w:p w:rsidR="00B269BF" w:rsidRPr="0053569C" w:rsidRDefault="00821AF6" w:rsidP="005F3868">
            <w:pPr>
              <w:tabs>
                <w:tab w:val="left" w:pos="284"/>
              </w:tabs>
              <w:spacing w:line="360" w:lineRule="auto"/>
              <w:rPr>
                <w:rFonts w:ascii="Palatino Linotype" w:eastAsia="Palatino Linotype" w:hAnsi="Palatino Linotype" w:cs="Palatino Linotype"/>
                <w:b/>
              </w:rPr>
            </w:pPr>
            <w:r w:rsidRPr="0053569C">
              <w:rPr>
                <w:rFonts w:ascii="Palatino Linotype" w:eastAsia="Palatino Linotype" w:hAnsi="Palatino Linotype" w:cs="Palatino Linotype"/>
                <w:b/>
              </w:rPr>
              <w:lastRenderedPageBreak/>
              <w:t>c) Formalidades para emitir el acuerdo de clasificación.</w:t>
            </w:r>
          </w:p>
        </w:tc>
        <w:tc>
          <w:tcPr>
            <w:tcW w:w="7065" w:type="dxa"/>
          </w:tcPr>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Es necesario que </w:t>
            </w:r>
            <w:r w:rsidRPr="0053569C">
              <w:rPr>
                <w:rFonts w:ascii="Palatino Linotype" w:eastAsia="Palatino Linotype" w:hAnsi="Palatino Linotype" w:cs="Palatino Linotype"/>
                <w:b/>
                <w:color w:val="000000"/>
                <w:u w:val="single"/>
              </w:rPr>
              <w:t>el acto reúna con los requisitos elementales</w:t>
            </w:r>
            <w:r w:rsidRPr="0053569C">
              <w:rPr>
                <w:rFonts w:ascii="Palatino Linotype" w:eastAsia="Palatino Linotype" w:hAnsi="Palatino Linotype" w:cs="Palatino Linotype"/>
                <w:color w:val="000000"/>
              </w:rPr>
              <w:t>, entre ellos, que la autoridad que va a emitir el acto de autoridad sea la legalmente facultada para ello.</w:t>
            </w:r>
          </w:p>
          <w:p w:rsidR="00B269BF" w:rsidRPr="0053569C" w:rsidRDefault="00821AF6" w:rsidP="005F3868">
            <w:pPr>
              <w:tabs>
                <w:tab w:val="left" w:pos="284"/>
              </w:tabs>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53569C">
              <w:rPr>
                <w:rFonts w:ascii="Palatino Linotype" w:eastAsia="Palatino Linotype" w:hAnsi="Palatino Linotype" w:cs="Palatino Linotype"/>
                <w:color w:val="000000"/>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269BF" w:rsidRPr="0053569C">
        <w:tc>
          <w:tcPr>
            <w:tcW w:w="2685" w:type="dxa"/>
          </w:tcPr>
          <w:p w:rsidR="00B269BF" w:rsidRPr="0053569C" w:rsidRDefault="00B269BF" w:rsidP="005F3868">
            <w:pPr>
              <w:tabs>
                <w:tab w:val="left" w:pos="284"/>
              </w:tabs>
              <w:spacing w:line="360" w:lineRule="auto"/>
              <w:rPr>
                <w:rFonts w:ascii="Palatino Linotype" w:eastAsia="Palatino Linotype" w:hAnsi="Palatino Linotype" w:cs="Palatino Linotype"/>
                <w:b/>
              </w:rPr>
            </w:pPr>
          </w:p>
          <w:p w:rsidR="00B269BF" w:rsidRPr="0053569C" w:rsidRDefault="00821AF6" w:rsidP="005F3868">
            <w:pPr>
              <w:tabs>
                <w:tab w:val="left" w:pos="284"/>
              </w:tabs>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color w:val="000000"/>
              </w:rPr>
              <w:t xml:space="preserve">d) Requisitos de fondo del acuerdo de clasificación. </w:t>
            </w:r>
          </w:p>
        </w:tc>
        <w:tc>
          <w:tcPr>
            <w:tcW w:w="7065" w:type="dxa"/>
          </w:tcPr>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3569C">
              <w:rPr>
                <w:rFonts w:ascii="Palatino Linotype" w:eastAsia="Palatino Linotype" w:hAnsi="Palatino Linotype" w:cs="Palatino Linotype"/>
                <w:b/>
                <w:color w:val="000000"/>
              </w:rPr>
              <w:t>Sujetos Obligados</w:t>
            </w:r>
            <w:r w:rsidRPr="0053569C">
              <w:rPr>
                <w:rFonts w:ascii="Palatino Linotype" w:eastAsia="Palatino Linotype" w:hAnsi="Palatino Linotype" w:cs="Palatino Linotype"/>
                <w:color w:val="000000"/>
              </w:rPr>
              <w:t xml:space="preserve">, por lo que deberán fundar y motivar debidamente la clasificación. </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De lo anterior, se desprende que para una correcta </w:t>
            </w:r>
            <w:r w:rsidRPr="0053569C">
              <w:rPr>
                <w:rFonts w:ascii="Palatino Linotype" w:eastAsia="Palatino Linotype" w:hAnsi="Palatino Linotype" w:cs="Palatino Linotype"/>
                <w:b/>
                <w:color w:val="000000"/>
              </w:rPr>
              <w:t>clasificación total o parcial</w:t>
            </w:r>
            <w:r w:rsidRPr="0053569C">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Así, en un acto de autoridad se cumple con la debida fundamentación cuando se cita el precepto legal aplicable al caso </w:t>
            </w:r>
            <w:r w:rsidRPr="0053569C">
              <w:rPr>
                <w:rFonts w:ascii="Palatino Linotype" w:eastAsia="Palatino Linotype" w:hAnsi="Palatino Linotype" w:cs="Palatino Linotype"/>
                <w:color w:val="000000"/>
              </w:rPr>
              <w:lastRenderedPageBreak/>
              <w:t>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Ahora bien, </w:t>
            </w:r>
            <w:r w:rsidRPr="0053569C">
              <w:rPr>
                <w:rFonts w:ascii="Palatino Linotype" w:eastAsia="Palatino Linotype" w:hAnsi="Palatino Linotype" w:cs="Palatino Linotype"/>
                <w:b/>
                <w:color w:val="000000"/>
                <w:u w:val="single"/>
              </w:rPr>
              <w:t>para cada caso además de fundar y motivar</w:t>
            </w:r>
            <w:r w:rsidRPr="0053569C">
              <w:rPr>
                <w:rFonts w:ascii="Palatino Linotype" w:eastAsia="Palatino Linotype" w:hAnsi="Palatino Linotype" w:cs="Palatino Linotype"/>
                <w:color w:val="000000"/>
              </w:rPr>
              <w:t>, se debe identificar con claridad que datos contenidos en las documentales son susceptibles de suprimirse, por ejemplo; 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Datos patrimoniales: Bienes muebles e inmuebles de su propiedad, información fiscal, historial crediticio, ingresos y egresos, número de cuenta bancaria y/o CLABE interbancaria de </w:t>
            </w:r>
            <w:r w:rsidRPr="0053569C">
              <w:rPr>
                <w:rFonts w:ascii="Palatino Linotype" w:eastAsia="Palatino Linotype" w:hAnsi="Palatino Linotype" w:cs="Palatino Linotype"/>
                <w:color w:val="000000"/>
              </w:rPr>
              <w:lastRenderedPageBreak/>
              <w:t>personas físicas y morales privadas, inversiones, seguros, fianzas, servicios contratados, referencias personales, beneficiarios, dependientes económicos, decisiones patrimoniales y análogos. Por mencionar algunos.</w:t>
            </w:r>
          </w:p>
        </w:tc>
      </w:tr>
      <w:tr w:rsidR="00B269BF" w:rsidRPr="0053569C">
        <w:tc>
          <w:tcPr>
            <w:tcW w:w="2685" w:type="dxa"/>
          </w:tcPr>
          <w:p w:rsidR="00B269BF" w:rsidRPr="0053569C" w:rsidRDefault="00821AF6" w:rsidP="005F3868">
            <w:pPr>
              <w:tabs>
                <w:tab w:val="left" w:pos="284"/>
              </w:tabs>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rPr>
              <w:lastRenderedPageBreak/>
              <w:t xml:space="preserve">e) Condiciones especiales de la clasificación de la información como confidencial. </w:t>
            </w:r>
          </w:p>
        </w:tc>
        <w:tc>
          <w:tcPr>
            <w:tcW w:w="7065" w:type="dxa"/>
          </w:tcPr>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B269BF" w:rsidRPr="0053569C" w:rsidRDefault="00821AF6" w:rsidP="005F3868">
            <w:pPr>
              <w:tabs>
                <w:tab w:val="left" w:pos="284"/>
              </w:tabs>
              <w:spacing w:line="360" w:lineRule="auto"/>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269BF" w:rsidRPr="0053569C" w:rsidRDefault="00821AF6" w:rsidP="005F3868">
            <w:pPr>
              <w:tabs>
                <w:tab w:val="left" w:pos="284"/>
              </w:tabs>
              <w:spacing w:line="360" w:lineRule="auto"/>
              <w:rPr>
                <w:rFonts w:ascii="Palatino Linotype" w:eastAsia="Palatino Linotype" w:hAnsi="Palatino Linotype" w:cs="Palatino Linotype"/>
              </w:rPr>
            </w:pPr>
            <w:r w:rsidRPr="0053569C">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269BF" w:rsidRPr="0053569C" w:rsidRDefault="00B269BF" w:rsidP="005F3868">
      <w:pPr>
        <w:spacing w:line="360" w:lineRule="auto"/>
        <w:jc w:val="both"/>
        <w:rPr>
          <w:rFonts w:ascii="Palatino Linotype" w:eastAsia="Palatino Linotype" w:hAnsi="Palatino Linotype" w:cs="Palatino Linotype"/>
        </w:rPr>
      </w:pPr>
    </w:p>
    <w:p w:rsidR="0013447D" w:rsidRPr="0053569C" w:rsidRDefault="0013447D" w:rsidP="005F3868">
      <w:pPr>
        <w:spacing w:line="360" w:lineRule="auto"/>
        <w:jc w:val="both"/>
        <w:rPr>
          <w:rFonts w:ascii="Palatino Linotype" w:eastAsia="Palatino Linotype" w:hAnsi="Palatino Linotype" w:cs="Palatino Linotype"/>
        </w:rPr>
      </w:pPr>
    </w:p>
    <w:p w:rsidR="0013447D" w:rsidRPr="0053569C" w:rsidRDefault="0013447D" w:rsidP="005F3868">
      <w:pPr>
        <w:spacing w:line="360" w:lineRule="auto"/>
        <w:jc w:val="both"/>
        <w:rPr>
          <w:rFonts w:ascii="Palatino Linotype" w:eastAsia="Palatino Linotype" w:hAnsi="Palatino Linotype" w:cs="Palatino Linotype"/>
        </w:rPr>
      </w:pPr>
    </w:p>
    <w:p w:rsidR="0013447D" w:rsidRPr="0053569C" w:rsidRDefault="0013447D" w:rsidP="005F3868">
      <w:pPr>
        <w:spacing w:line="360" w:lineRule="auto"/>
        <w:jc w:val="both"/>
        <w:rPr>
          <w:rFonts w:ascii="Palatino Linotype" w:eastAsia="Palatino Linotype" w:hAnsi="Palatino Linotype" w:cs="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lastRenderedPageBreak/>
        <w:t xml:space="preserve">En ese sentido,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269BF" w:rsidRPr="0053569C" w:rsidRDefault="00B269BF" w:rsidP="005F3868">
      <w:pPr>
        <w:tabs>
          <w:tab w:val="left" w:pos="284"/>
        </w:tabs>
        <w:spacing w:line="360" w:lineRule="auto"/>
        <w:jc w:val="both"/>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rPr>
        <w:t xml:space="preserve">Derivado de lo establecido en párrafos anteriores, si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3447D" w:rsidRPr="0053569C" w:rsidRDefault="0013447D" w:rsidP="005F3868">
      <w:pPr>
        <w:rPr>
          <w:rFonts w:ascii="Palatino Linotype" w:eastAsia="Palatino Linotype" w:hAnsi="Palatino Linotype" w:cs="Palatino Linotype"/>
        </w:rPr>
      </w:pPr>
    </w:p>
    <w:p w:rsidR="00B269BF" w:rsidRPr="0053569C" w:rsidRDefault="00821AF6" w:rsidP="005F3868">
      <w:pPr>
        <w:pBdr>
          <w:top w:val="nil"/>
          <w:left w:val="nil"/>
          <w:bottom w:val="nil"/>
          <w:right w:val="nil"/>
          <w:between w:val="nil"/>
        </w:pBdr>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rPr>
        <w:t>SEXTO</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b/>
        </w:rPr>
        <w:t>Vista a la Secretaría Técnica del Pleno</w:t>
      </w: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En el caso en estudio, ha quedado acreditado que el Ayuntamiento de Ecatepec de Morelos, omitió dar respuesta en el plazo señalado en el artículo 163 de la Ley de Transparencia y Acceso a la Información Pública del Estado de México y Municipios. </w:t>
      </w:r>
    </w:p>
    <w:p w:rsidR="00B269BF" w:rsidRPr="0053569C" w:rsidRDefault="00B269BF" w:rsidP="005F3868">
      <w:pPr>
        <w:spacing w:line="360" w:lineRule="auto"/>
        <w:rPr>
          <w:rFonts w:ascii="Palatino Linotype" w:hAnsi="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lastRenderedPageBreak/>
        <w:t xml:space="preserve">Al respecto, el artículo 36, fracción X, del ordenamiento jurídico en cita, establece que es atribución de este Instituto hacer del conocimiento al Área competente de cada Sujeto Obligado las infracciones a esta Ley. </w:t>
      </w:r>
    </w:p>
    <w:p w:rsidR="00B269BF" w:rsidRPr="0053569C" w:rsidRDefault="00B269BF" w:rsidP="005F3868">
      <w:pPr>
        <w:spacing w:line="360" w:lineRule="auto"/>
        <w:rPr>
          <w:rFonts w:ascii="Palatino Linotype" w:hAnsi="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B269BF" w:rsidRPr="0053569C" w:rsidRDefault="00B269BF" w:rsidP="005F3868">
      <w:pPr>
        <w:spacing w:line="360" w:lineRule="auto"/>
        <w:rPr>
          <w:rFonts w:ascii="Palatino Linotype" w:hAnsi="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B269BF" w:rsidRPr="0053569C" w:rsidRDefault="00B269BF" w:rsidP="005F3868">
      <w:pPr>
        <w:spacing w:line="360" w:lineRule="auto"/>
        <w:rPr>
          <w:rFonts w:ascii="Palatino Linotype" w:hAnsi="Palatino Linotype"/>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rsidR="00B269BF" w:rsidRPr="0053569C" w:rsidRDefault="00B269BF" w:rsidP="005F3868">
      <w:pPr>
        <w:spacing w:line="360" w:lineRule="auto"/>
        <w:rPr>
          <w:rFonts w:ascii="Palatino Linotype" w:hAnsi="Palatino Linotype"/>
          <w:sz w:val="12"/>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B269BF" w:rsidRPr="0053569C" w:rsidRDefault="00B269BF" w:rsidP="005F3868">
      <w:pPr>
        <w:rPr>
          <w:rFonts w:ascii="Palatino Linotype" w:eastAsia="Palatino Linotype" w:hAnsi="Palatino Linotype" w:cs="Palatino Linotype"/>
          <w:color w:val="000000"/>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color w:val="000000"/>
        </w:rPr>
      </w:pPr>
      <w:r w:rsidRPr="0053569C">
        <w:rPr>
          <w:rFonts w:ascii="Palatino Linotype" w:eastAsia="Palatino Linotype" w:hAnsi="Palatino Linotype" w:cs="Palatino Linotype"/>
          <w:color w:val="000000"/>
        </w:rPr>
        <w:t xml:space="preserve">Por lo tanto, de lo expuesto y con fundamento en la fracción IV del artículo 186, de la Ley de Transparencia y Acceso a la Información Pública del Estado de México y Municipios, se </w:t>
      </w:r>
      <w:r w:rsidRPr="0053569C">
        <w:rPr>
          <w:rFonts w:ascii="Palatino Linotype" w:eastAsia="Palatino Linotype" w:hAnsi="Palatino Linotype" w:cs="Palatino Linotype"/>
          <w:b/>
          <w:color w:val="000000"/>
        </w:rPr>
        <w:t>ORDENA</w:t>
      </w:r>
      <w:r w:rsidRPr="0053569C">
        <w:rPr>
          <w:rFonts w:ascii="Palatino Linotype" w:eastAsia="Palatino Linotype" w:hAnsi="Palatino Linotype" w:cs="Palatino Linotype"/>
          <w:color w:val="000000"/>
        </w:rPr>
        <w:t xml:space="preserve"> al </w:t>
      </w:r>
      <w:r w:rsidRPr="0053569C">
        <w:rPr>
          <w:rFonts w:ascii="Palatino Linotype" w:eastAsia="Palatino Linotype" w:hAnsi="Palatino Linotype" w:cs="Palatino Linotype"/>
          <w:b/>
          <w:color w:val="000000"/>
        </w:rPr>
        <w:t>Sujeto Obligado</w:t>
      </w:r>
      <w:r w:rsidRPr="0053569C">
        <w:rPr>
          <w:rFonts w:ascii="Palatino Linotype" w:eastAsia="Palatino Linotype" w:hAnsi="Palatino Linotype" w:cs="Palatino Linotype"/>
          <w:color w:val="000000"/>
        </w:rPr>
        <w:t xml:space="preserve">, atienda la solicitud de información </w:t>
      </w:r>
      <w:r w:rsidRPr="0053569C">
        <w:rPr>
          <w:rFonts w:ascii="Palatino Linotype" w:eastAsia="Palatino Linotype" w:hAnsi="Palatino Linotype" w:cs="Palatino Linotype"/>
          <w:b/>
          <w:color w:val="000000"/>
        </w:rPr>
        <w:t xml:space="preserve">  00016/OASCUATIZC/IP/2025,</w:t>
      </w:r>
      <w:r w:rsidRPr="0053569C">
        <w:rPr>
          <w:rFonts w:ascii="Palatino Linotype" w:eastAsia="Palatino Linotype" w:hAnsi="Palatino Linotype" w:cs="Palatino Linotype"/>
          <w:color w:val="000000"/>
        </w:rPr>
        <w:t xml:space="preserve"> que ha sido materia del presente fallo.</w:t>
      </w:r>
    </w:p>
    <w:p w:rsidR="00B269BF" w:rsidRPr="0053569C" w:rsidRDefault="00B269BF" w:rsidP="005F3868">
      <w:pPr>
        <w:pBdr>
          <w:top w:val="nil"/>
          <w:left w:val="nil"/>
          <w:bottom w:val="nil"/>
          <w:right w:val="nil"/>
          <w:between w:val="nil"/>
        </w:pBdr>
        <w:spacing w:line="360" w:lineRule="auto"/>
        <w:jc w:val="both"/>
        <w:rPr>
          <w:rFonts w:ascii="Palatino Linotype" w:eastAsia="Palatino Linotype" w:hAnsi="Palatino Linotype" w:cs="Palatino Linotype"/>
          <w:b/>
        </w:rPr>
      </w:pPr>
    </w:p>
    <w:p w:rsidR="00B269BF" w:rsidRPr="0053569C" w:rsidRDefault="00821AF6" w:rsidP="005F3868">
      <w:pPr>
        <w:numPr>
          <w:ilvl w:val="0"/>
          <w:numId w:val="7"/>
        </w:numPr>
        <w:spacing w:line="360" w:lineRule="auto"/>
        <w:ind w:left="0" w:firstLine="0"/>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Con fundamento en lo prescrito en los artículos </w:t>
      </w:r>
      <w:r w:rsidRPr="0053569C">
        <w:rPr>
          <w:rFonts w:ascii="Palatino Linotype" w:eastAsia="Palatino Linotype" w:hAnsi="Palatino Linotype" w:cs="Palatino Linotype"/>
          <w:color w:val="000000"/>
        </w:rPr>
        <w:t>5°, párrafos trigésimo séptimo, trigésimo octavo y trigésimo noveno, fracciones IV y V, de la Constitución Política del Estado Libre y Soberano de México</w:t>
      </w:r>
      <w:r w:rsidRPr="0053569C">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B269BF" w:rsidRPr="0053569C" w:rsidRDefault="00821AF6" w:rsidP="005F3868">
      <w:pPr>
        <w:spacing w:line="360" w:lineRule="auto"/>
        <w:jc w:val="center"/>
        <w:rPr>
          <w:rFonts w:ascii="Palatino Linotype" w:eastAsia="Palatino Linotype" w:hAnsi="Palatino Linotype" w:cs="Palatino Linotype"/>
          <w:b/>
        </w:rPr>
      </w:pPr>
      <w:r w:rsidRPr="0053569C">
        <w:rPr>
          <w:rFonts w:ascii="Palatino Linotype" w:eastAsia="Palatino Linotype" w:hAnsi="Palatino Linotype" w:cs="Palatino Linotype"/>
          <w:b/>
        </w:rPr>
        <w:t>R E S U E L V E</w:t>
      </w:r>
    </w:p>
    <w:p w:rsidR="00B269BF" w:rsidRPr="0053569C" w:rsidRDefault="00B269BF" w:rsidP="005F3868">
      <w:pPr>
        <w:spacing w:line="360" w:lineRule="auto"/>
        <w:jc w:val="center"/>
        <w:rPr>
          <w:rFonts w:ascii="Palatino Linotype" w:eastAsia="Palatino Linotype" w:hAnsi="Palatino Linotype" w:cs="Palatino Linotype"/>
          <w:b/>
        </w:rPr>
      </w:pPr>
    </w:p>
    <w:p w:rsidR="00B269BF" w:rsidRPr="0053569C" w:rsidRDefault="00821AF6" w:rsidP="005F3868">
      <w:pPr>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b/>
        </w:rPr>
        <w:t xml:space="preserve">PRIMERO. </w:t>
      </w:r>
      <w:r w:rsidRPr="0053569C">
        <w:rPr>
          <w:rFonts w:ascii="Palatino Linotype" w:eastAsia="Palatino Linotype" w:hAnsi="Palatino Linotype" w:cs="Palatino Linotype"/>
        </w:rPr>
        <w:t>Resultan fundadas las</w:t>
      </w:r>
      <w:r w:rsidRPr="0053569C">
        <w:rPr>
          <w:rFonts w:ascii="Palatino Linotype" w:eastAsia="Palatino Linotype" w:hAnsi="Palatino Linotype" w:cs="Palatino Linotype"/>
          <w:b/>
        </w:rPr>
        <w:t xml:space="preserve"> </w:t>
      </w:r>
      <w:r w:rsidRPr="0053569C">
        <w:rPr>
          <w:rFonts w:ascii="Palatino Linotype" w:eastAsia="Palatino Linotype" w:hAnsi="Palatino Linotype" w:cs="Palatino Linotype"/>
        </w:rPr>
        <w:t xml:space="preserve">razones o motivos de inconformidad hechos valer en el recurso de revisión </w:t>
      </w:r>
      <w:r w:rsidRPr="0053569C">
        <w:rPr>
          <w:rFonts w:ascii="Palatino Linotype" w:eastAsia="Palatino Linotype" w:hAnsi="Palatino Linotype" w:cs="Palatino Linotype"/>
          <w:b/>
          <w:color w:val="000000"/>
        </w:rPr>
        <w:t xml:space="preserve">02183/INFOEM/IP/RR/2025 </w:t>
      </w:r>
      <w:r w:rsidRPr="0053569C">
        <w:rPr>
          <w:rFonts w:ascii="Palatino Linotype" w:eastAsia="Palatino Linotype" w:hAnsi="Palatino Linotype" w:cs="Palatino Linotype"/>
        </w:rPr>
        <w:t xml:space="preserve">en términos del </w:t>
      </w:r>
      <w:r w:rsidRPr="0053569C">
        <w:rPr>
          <w:rFonts w:ascii="Palatino Linotype" w:eastAsia="Palatino Linotype" w:hAnsi="Palatino Linotype" w:cs="Palatino Linotype"/>
          <w:b/>
        </w:rPr>
        <w:t xml:space="preserve">Considerando CUARTO </w:t>
      </w:r>
      <w:r w:rsidRPr="0053569C">
        <w:rPr>
          <w:rFonts w:ascii="Palatino Linotype" w:eastAsia="Palatino Linotype" w:hAnsi="Palatino Linotype" w:cs="Palatino Linotype"/>
        </w:rPr>
        <w:t>de la presente resolución.</w:t>
      </w:r>
    </w:p>
    <w:p w:rsidR="00B269BF" w:rsidRPr="0053569C" w:rsidRDefault="00B269BF" w:rsidP="005F3868">
      <w:pPr>
        <w:tabs>
          <w:tab w:val="left" w:pos="284"/>
        </w:tabs>
        <w:spacing w:line="360" w:lineRule="auto"/>
        <w:jc w:val="both"/>
        <w:rPr>
          <w:rFonts w:ascii="Palatino Linotype" w:eastAsia="Palatino Linotype" w:hAnsi="Palatino Linotype" w:cs="Palatino Linotype"/>
        </w:rPr>
      </w:pPr>
    </w:p>
    <w:p w:rsidR="00B269BF" w:rsidRPr="0053569C" w:rsidRDefault="00821AF6"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b/>
        </w:rPr>
        <w:lastRenderedPageBreak/>
        <w:t xml:space="preserve">SEGUNDO. </w:t>
      </w:r>
      <w:r w:rsidRPr="0053569C">
        <w:rPr>
          <w:rFonts w:ascii="Palatino Linotype" w:eastAsia="Palatino Linotype" w:hAnsi="Palatino Linotype" w:cs="Palatino Linotype"/>
        </w:rPr>
        <w:t xml:space="preserve">Se </w:t>
      </w:r>
      <w:r w:rsidRPr="0053569C">
        <w:rPr>
          <w:rFonts w:ascii="Palatino Linotype" w:eastAsia="Palatino Linotype" w:hAnsi="Palatino Linotype" w:cs="Palatino Linotype"/>
          <w:b/>
        </w:rPr>
        <w:t xml:space="preserve">ORDENA </w:t>
      </w:r>
      <w:r w:rsidRPr="0053569C">
        <w:rPr>
          <w:rFonts w:ascii="Palatino Linotype" w:eastAsia="Palatino Linotype" w:hAnsi="Palatino Linotype" w:cs="Palatino Linotype"/>
        </w:rPr>
        <w:t xml:space="preserve">al </w:t>
      </w:r>
      <w:r w:rsidRPr="0053569C">
        <w:rPr>
          <w:rFonts w:ascii="Palatino Linotype" w:eastAsia="Palatino Linotype" w:hAnsi="Palatino Linotype" w:cs="Palatino Linotype"/>
          <w:b/>
        </w:rPr>
        <w:t xml:space="preserve">SUJETO OBLIGADO </w:t>
      </w:r>
      <w:r w:rsidRPr="0053569C">
        <w:rPr>
          <w:rFonts w:ascii="Palatino Linotype" w:eastAsia="Palatino Linotype" w:hAnsi="Palatino Linotype" w:cs="Palatino Linotype"/>
        </w:rPr>
        <w:t xml:space="preserve">entregar vía Sistema de Acceso a la Información Mexiquense </w:t>
      </w:r>
      <w:r w:rsidRPr="0053569C">
        <w:rPr>
          <w:rFonts w:ascii="Palatino Linotype" w:eastAsia="Palatino Linotype" w:hAnsi="Palatino Linotype" w:cs="Palatino Linotype"/>
          <w:b/>
        </w:rPr>
        <w:t>(SAIMEX)</w:t>
      </w:r>
      <w:r w:rsidRPr="0053569C">
        <w:rPr>
          <w:rFonts w:ascii="Palatino Linotype" w:eastAsia="Palatino Linotype" w:hAnsi="Palatino Linotype" w:cs="Palatino Linotype"/>
        </w:rPr>
        <w:t>, de ser el caso en versión pública, previa búsqueda exhaustiva y razonable, la siguiente información:</w:t>
      </w:r>
    </w:p>
    <w:p w:rsidR="00B269BF" w:rsidRPr="0053569C" w:rsidRDefault="00B269BF" w:rsidP="005F3868">
      <w:pPr>
        <w:spacing w:line="360" w:lineRule="auto"/>
        <w:jc w:val="both"/>
        <w:rPr>
          <w:rFonts w:ascii="Palatino Linotype" w:eastAsia="Palatino Linotype" w:hAnsi="Palatino Linotype" w:cs="Palatino Linotype"/>
          <w:b/>
        </w:rPr>
      </w:pPr>
    </w:p>
    <w:p w:rsidR="00B269BF" w:rsidRPr="0053569C" w:rsidRDefault="00821AF6" w:rsidP="005F3868">
      <w:pPr>
        <w:pStyle w:val="Puesto"/>
        <w:keepNext w:val="0"/>
        <w:keepLines w:val="0"/>
        <w:numPr>
          <w:ilvl w:val="0"/>
          <w:numId w:val="6"/>
        </w:numPr>
        <w:spacing w:before="0" w:after="0" w:line="360" w:lineRule="auto"/>
        <w:ind w:left="0"/>
        <w:jc w:val="both"/>
        <w:rPr>
          <w:rFonts w:ascii="Palatino Linotype" w:hAnsi="Palatino Linotype"/>
          <w:b w:val="0"/>
          <w:sz w:val="24"/>
          <w:szCs w:val="24"/>
        </w:rPr>
      </w:pPr>
      <w:r w:rsidRPr="0053569C">
        <w:rPr>
          <w:rFonts w:ascii="Palatino Linotype" w:eastAsia="Palatino Linotype" w:hAnsi="Palatino Linotype" w:cs="Palatino Linotype"/>
          <w:sz w:val="24"/>
          <w:szCs w:val="24"/>
        </w:rPr>
        <w:t>El expediente del procedimiento de adjudicación directa, del contrato pedido de servicios de seguros, referido en informe justificado.</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spacing w:line="360" w:lineRule="auto"/>
        <w:jc w:val="both"/>
        <w:rPr>
          <w:rFonts w:ascii="Palatino Linotype" w:eastAsia="Palatino Linotype" w:hAnsi="Palatino Linotype" w:cs="Palatino Linotype"/>
          <w:b/>
        </w:rPr>
      </w:pPr>
      <w:r w:rsidRPr="0053569C">
        <w:rPr>
          <w:rFonts w:ascii="Palatino Linotype" w:eastAsia="Palatino Linotype" w:hAnsi="Palatino Linotype" w:cs="Palatino Linotype"/>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3569C">
        <w:rPr>
          <w:rFonts w:ascii="Palatino Linotype" w:eastAsia="Palatino Linotype" w:hAnsi="Palatino Linotype" w:cs="Palatino Linotype"/>
          <w:b/>
        </w:rPr>
        <w:t>RECURRENTE.</w:t>
      </w:r>
    </w:p>
    <w:p w:rsidR="00B269BF" w:rsidRPr="0053569C" w:rsidRDefault="00B269BF" w:rsidP="005F3868">
      <w:pPr>
        <w:spacing w:line="360" w:lineRule="auto"/>
        <w:jc w:val="both"/>
        <w:rPr>
          <w:rFonts w:ascii="Palatino Linotype" w:eastAsia="Palatino Linotype" w:hAnsi="Palatino Linotype" w:cs="Palatino Linotype"/>
          <w:b/>
        </w:rPr>
      </w:pPr>
    </w:p>
    <w:p w:rsidR="00B269BF" w:rsidRPr="0053569C" w:rsidRDefault="00821AF6"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rPr>
        <w:t xml:space="preserve">Para el caso de que el </w:t>
      </w:r>
      <w:r w:rsidRPr="0053569C">
        <w:rPr>
          <w:rFonts w:ascii="Palatino Linotype" w:eastAsia="Palatino Linotype" w:hAnsi="Palatino Linotype" w:cs="Palatino Linotype"/>
          <w:b/>
        </w:rPr>
        <w:t>SUJETO OBLIGADO</w:t>
      </w:r>
      <w:r w:rsidRPr="0053569C">
        <w:rPr>
          <w:rFonts w:ascii="Palatino Linotype" w:eastAsia="Palatino Linotype" w:hAnsi="Palatino Linotype" w:cs="Palatino Linotype"/>
        </w:rPr>
        <w:t>, luego de la búsqueda exhaustiva y razonable no localice la información que se ordena, deberá de emitir el Acuerdo de Inexistencia en términos de los artículos 49, fracciones II y XIII, 169 y 170 de la Ley de Transparencia y Acceso a la Información Pública del Estado de México, que al respecto emita su Comité de Transparencia.</w:t>
      </w:r>
    </w:p>
    <w:p w:rsidR="00B269BF" w:rsidRPr="0053569C" w:rsidRDefault="00B269BF" w:rsidP="005F3868">
      <w:pPr>
        <w:spacing w:line="360" w:lineRule="auto"/>
        <w:jc w:val="both"/>
        <w:rPr>
          <w:rFonts w:ascii="Palatino Linotype" w:eastAsia="Palatino Linotype" w:hAnsi="Palatino Linotype" w:cs="Palatino Linotype"/>
        </w:rPr>
      </w:pPr>
    </w:p>
    <w:p w:rsidR="00B269BF" w:rsidRPr="0053569C" w:rsidRDefault="00821AF6"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b/>
        </w:rPr>
        <w:t>TERCERO</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b/>
        </w:rPr>
        <w:t>Notifíquese</w:t>
      </w:r>
      <w:r w:rsidRPr="0053569C">
        <w:rPr>
          <w:rFonts w:ascii="Palatino Linotype" w:eastAsia="Palatino Linotype" w:hAnsi="Palatino Linotype" w:cs="Palatino Linotype"/>
        </w:rPr>
        <w:t xml:space="preserve">, vía Sistema de Acceso a la Información Mexiquense (SAIMEX), la presente resolución al Titular de la Unidad de Transparencia del Sujeto Obligado, para </w:t>
      </w:r>
      <w:r w:rsidRPr="0053569C">
        <w:rPr>
          <w:rFonts w:ascii="Palatino Linotype" w:eastAsia="Palatino Linotype" w:hAnsi="Palatino Linotype" w:cs="Palatino Linotype"/>
        </w:rPr>
        <w:lastRenderedPageBreak/>
        <w:t xml:space="preserve">que conforme al artículo 186 último párrafo, 189 segundo párrafo y 194 de la Ley de Transparencia y Acceso a la Información Pública del Estado de México y Municipios; </w:t>
      </w:r>
      <w:r w:rsidRPr="0053569C">
        <w:rPr>
          <w:rFonts w:ascii="Palatino Linotype" w:eastAsia="Palatino Linotype" w:hAnsi="Palatino Linotype" w:cs="Palatino Linotype"/>
          <w:b/>
        </w:rPr>
        <w:t>dé cumplimiento a lo ordenado dentro del plazo de diez días hábiles</w:t>
      </w:r>
      <w:r w:rsidRPr="0053569C">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269BF" w:rsidRPr="0053569C" w:rsidRDefault="00B269BF" w:rsidP="005F3868">
      <w:pPr>
        <w:spacing w:line="360" w:lineRule="auto"/>
        <w:jc w:val="both"/>
        <w:rPr>
          <w:rFonts w:ascii="Palatino Linotype" w:eastAsia="Palatino Linotype" w:hAnsi="Palatino Linotype" w:cs="Palatino Linotype"/>
        </w:rPr>
      </w:pPr>
    </w:p>
    <w:p w:rsidR="0013447D" w:rsidRPr="0053569C" w:rsidRDefault="00821AF6"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b/>
        </w:rPr>
        <w:t>CUARTO</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b/>
        </w:rPr>
        <w:t>Notifíquese</w:t>
      </w:r>
      <w:r w:rsidRPr="0053569C">
        <w:rPr>
          <w:rFonts w:ascii="Palatino Linotype" w:eastAsia="Palatino Linotype" w:hAnsi="Palatino Linotype" w:cs="Palatino Linotype"/>
        </w:rPr>
        <w:t xml:space="preserve">, vía Sistema de Acceso a la Información Mexiquense (SAIMEX) y correo electrónico a la parte </w:t>
      </w:r>
      <w:r w:rsidRPr="0053569C">
        <w:rPr>
          <w:rFonts w:ascii="Palatino Linotype" w:eastAsia="Palatino Linotype" w:hAnsi="Palatino Linotype" w:cs="Palatino Linotype"/>
          <w:b/>
        </w:rPr>
        <w:t>Recurrente</w:t>
      </w:r>
      <w:r w:rsidRPr="0053569C">
        <w:rPr>
          <w:rFonts w:ascii="Palatino Linotype" w:eastAsia="Palatino Linotype" w:hAnsi="Palatino Linotype" w:cs="Palatino Linotype"/>
        </w:rPr>
        <w:t xml:space="preserve"> la presente resolución</w:t>
      </w:r>
      <w:r w:rsidR="0013447D" w:rsidRPr="0053569C">
        <w:rPr>
          <w:rFonts w:ascii="Palatino Linotype" w:eastAsia="Palatino Linotype" w:hAnsi="Palatino Linotype" w:cs="Palatino Linotype"/>
        </w:rPr>
        <w:t>.</w:t>
      </w:r>
    </w:p>
    <w:p w:rsidR="0013447D" w:rsidRPr="0053569C" w:rsidRDefault="0013447D" w:rsidP="005F3868">
      <w:pPr>
        <w:spacing w:line="360" w:lineRule="auto"/>
        <w:jc w:val="both"/>
        <w:rPr>
          <w:rFonts w:ascii="Palatino Linotype" w:eastAsia="Palatino Linotype" w:hAnsi="Palatino Linotype" w:cs="Palatino Linotype"/>
        </w:rPr>
      </w:pPr>
    </w:p>
    <w:p w:rsidR="00B269BF" w:rsidRDefault="0013447D"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b/>
        </w:rPr>
        <w:t xml:space="preserve">QUINTO. </w:t>
      </w:r>
      <w:r w:rsidR="00661E48" w:rsidRPr="0053569C">
        <w:rPr>
          <w:rFonts w:ascii="Palatino Linotype" w:eastAsia="Palatino Linotype" w:hAnsi="Palatino Linotype" w:cs="Palatino Linotype"/>
          <w:b/>
        </w:rPr>
        <w:t>Se hace del conocimiento</w:t>
      </w:r>
      <w:r w:rsidR="00661E48" w:rsidRPr="0053569C">
        <w:rPr>
          <w:rFonts w:ascii="Palatino Linotype" w:eastAsia="Palatino Linotype" w:hAnsi="Palatino Linotype" w:cs="Palatino Linotype"/>
        </w:rPr>
        <w:t xml:space="preserve"> de la parte </w:t>
      </w:r>
      <w:r w:rsidR="00661E48" w:rsidRPr="0053569C">
        <w:rPr>
          <w:rFonts w:ascii="Palatino Linotype" w:eastAsia="Palatino Linotype" w:hAnsi="Palatino Linotype" w:cs="Palatino Linotype"/>
          <w:b/>
        </w:rPr>
        <w:t>Recurrente</w:t>
      </w:r>
      <w:r w:rsidR="00821AF6" w:rsidRPr="0053569C">
        <w:rPr>
          <w:rFonts w:ascii="Palatino Linotype" w:eastAsia="Palatino Linotype" w:hAnsi="Palatino Linotype" w:cs="Palatino Linotype"/>
        </w:rPr>
        <w:t>;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D397B" w:rsidRPr="0053569C" w:rsidRDefault="007D397B" w:rsidP="005F3868">
      <w:pPr>
        <w:spacing w:line="360" w:lineRule="auto"/>
        <w:jc w:val="both"/>
        <w:rPr>
          <w:rFonts w:ascii="Palatino Linotype" w:eastAsia="Palatino Linotype" w:hAnsi="Palatino Linotype" w:cs="Palatino Linotype"/>
        </w:rPr>
      </w:pPr>
    </w:p>
    <w:p w:rsidR="00B269BF" w:rsidRPr="0053569C" w:rsidRDefault="00661E48" w:rsidP="005F3868">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b/>
        </w:rPr>
        <w:t>SEXTO</w:t>
      </w:r>
      <w:r w:rsidR="00821AF6" w:rsidRPr="0053569C">
        <w:rPr>
          <w:rFonts w:ascii="Palatino Linotype" w:eastAsia="Palatino Linotype" w:hAnsi="Palatino Linotype" w:cs="Palatino Linotype"/>
        </w:rPr>
        <w:t xml:space="preserve">. </w:t>
      </w:r>
      <w:r w:rsidR="00821AF6" w:rsidRPr="0053569C">
        <w:rPr>
          <w:rFonts w:ascii="Palatino Linotype" w:eastAsia="Palatino Linotype" w:hAnsi="Palatino Linotype" w:cs="Palatino Linotype"/>
          <w:b/>
        </w:rPr>
        <w:t>Se hace del conocimiento</w:t>
      </w:r>
      <w:r w:rsidR="00821AF6" w:rsidRPr="0053569C">
        <w:rPr>
          <w:rFonts w:ascii="Palatino Linotype" w:eastAsia="Palatino Linotype" w:hAnsi="Palatino Linotype" w:cs="Palatino Linotype"/>
        </w:rPr>
        <w:t xml:space="preserve"> de la parte </w:t>
      </w:r>
      <w:r w:rsidR="00821AF6" w:rsidRPr="0053569C">
        <w:rPr>
          <w:rFonts w:ascii="Palatino Linotype" w:eastAsia="Palatino Linotype" w:hAnsi="Palatino Linotype" w:cs="Palatino Linotype"/>
          <w:b/>
        </w:rPr>
        <w:t>Recurrente</w:t>
      </w:r>
      <w:r w:rsidR="00821AF6" w:rsidRPr="0053569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661E48" w:rsidRPr="0053569C" w:rsidRDefault="00821AF6" w:rsidP="0053569C">
      <w:pPr>
        <w:spacing w:line="360" w:lineRule="auto"/>
        <w:jc w:val="both"/>
        <w:rPr>
          <w:rFonts w:ascii="Palatino Linotype" w:eastAsia="Palatino Linotype" w:hAnsi="Palatino Linotype" w:cs="Palatino Linotype"/>
        </w:rPr>
      </w:pPr>
      <w:r w:rsidRPr="0053569C">
        <w:rPr>
          <w:rFonts w:ascii="Palatino Linotype" w:eastAsia="Palatino Linotype" w:hAnsi="Palatino Linotype" w:cs="Palatino Linotype"/>
          <w:b/>
        </w:rPr>
        <w:lastRenderedPageBreak/>
        <w:t>S</w:t>
      </w:r>
      <w:r w:rsidR="00661E48" w:rsidRPr="0053569C">
        <w:rPr>
          <w:rFonts w:ascii="Palatino Linotype" w:eastAsia="Palatino Linotype" w:hAnsi="Palatino Linotype" w:cs="Palatino Linotype"/>
          <w:b/>
        </w:rPr>
        <w:t>ÉPTIMO</w:t>
      </w:r>
      <w:r w:rsidRPr="0053569C">
        <w:rPr>
          <w:rFonts w:ascii="Palatino Linotype" w:eastAsia="Palatino Linotype" w:hAnsi="Palatino Linotype" w:cs="Palatino Linotype"/>
        </w:rPr>
        <w:t xml:space="preserve">. </w:t>
      </w:r>
      <w:r w:rsidRPr="0053569C">
        <w:rPr>
          <w:rFonts w:ascii="Palatino Linotype" w:eastAsia="Palatino Linotype" w:hAnsi="Palatino Linotype" w:cs="Palatino Linotype"/>
          <w:b/>
        </w:rPr>
        <w:t>Gírese oficio a la Secretaría Técnica del Pleno</w:t>
      </w:r>
      <w:r w:rsidRPr="0053569C">
        <w:rPr>
          <w:rFonts w:ascii="Palatino Linotype" w:eastAsia="Palatino Linotype" w:hAnsi="Palatino Linotype" w:cs="Palatino Linotype"/>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SEGUNDO, CUARTO Y SEXTO de la presente resolución.</w:t>
      </w:r>
      <w:bookmarkStart w:id="9" w:name="_heading=h.o8lr1fq54nyt" w:colFirst="0" w:colLast="0"/>
      <w:bookmarkEnd w:id="9"/>
    </w:p>
    <w:p w:rsidR="0053569C" w:rsidRPr="0053569C" w:rsidRDefault="0053569C" w:rsidP="0053569C">
      <w:pPr>
        <w:spacing w:line="360" w:lineRule="auto"/>
        <w:jc w:val="both"/>
        <w:rPr>
          <w:rFonts w:ascii="Palatino Linotype" w:eastAsia="Palatino Linotype" w:hAnsi="Palatino Linotype" w:cs="Palatino Linotype"/>
          <w:sz w:val="16"/>
        </w:rPr>
      </w:pPr>
    </w:p>
    <w:p w:rsidR="00B269BF" w:rsidRPr="0053569C" w:rsidRDefault="0053569C" w:rsidP="005F3868">
      <w:pPr>
        <w:spacing w:line="360" w:lineRule="auto"/>
        <w:jc w:val="both"/>
        <w:rPr>
          <w:rFonts w:ascii="Palatino Linotype" w:eastAsia="Palatino Linotype" w:hAnsi="Palatino Linotype" w:cs="Palatino Linotype"/>
          <w:color w:val="000000" w:themeColor="text1"/>
        </w:rPr>
      </w:pPr>
      <w:r w:rsidRPr="0053569C">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jc w:val="both"/>
        <w:rPr>
          <w:rFonts w:ascii="Palatino Linotype" w:eastAsia="Palatino Linotype" w:hAnsi="Palatino Linotype" w:cs="Palatino Linotype"/>
        </w:rPr>
      </w:pPr>
    </w:p>
    <w:p w:rsidR="00B269BF" w:rsidRPr="005F3868" w:rsidRDefault="00B269BF" w:rsidP="005F3868">
      <w:pPr>
        <w:spacing w:line="360" w:lineRule="auto"/>
        <w:rPr>
          <w:rFonts w:ascii="Palatino Linotype" w:eastAsia="Palatino Linotype" w:hAnsi="Palatino Linotype" w:cs="Palatino Linotype"/>
        </w:rPr>
      </w:pPr>
    </w:p>
    <w:p w:rsidR="00B269BF" w:rsidRPr="005F3868" w:rsidRDefault="00B269BF" w:rsidP="005F3868">
      <w:pPr>
        <w:tabs>
          <w:tab w:val="left" w:pos="3374"/>
        </w:tabs>
        <w:spacing w:line="360" w:lineRule="auto"/>
        <w:rPr>
          <w:rFonts w:ascii="Palatino Linotype" w:eastAsia="Palatino Linotype" w:hAnsi="Palatino Linotype" w:cs="Palatino Linotype"/>
        </w:rPr>
      </w:pPr>
      <w:bookmarkStart w:id="10" w:name="_heading=h.lnxbz9" w:colFirst="0" w:colLast="0"/>
      <w:bookmarkEnd w:id="10"/>
    </w:p>
    <w:sectPr w:rsidR="00B269BF" w:rsidRPr="005F3868" w:rsidSect="005F3868">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CE" w:rsidRDefault="001148CE">
      <w:r>
        <w:separator/>
      </w:r>
    </w:p>
  </w:endnote>
  <w:endnote w:type="continuationSeparator" w:id="0">
    <w:p w:rsidR="001148CE" w:rsidRDefault="0011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BF" w:rsidRDefault="00821A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397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397B">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B269BF" w:rsidRDefault="00B269B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BF" w:rsidRDefault="00821A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397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397B">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B269BF" w:rsidRDefault="00B269B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CE" w:rsidRDefault="001148CE">
      <w:r>
        <w:separator/>
      </w:r>
    </w:p>
  </w:footnote>
  <w:footnote w:type="continuationSeparator" w:id="0">
    <w:p w:rsidR="001148CE" w:rsidRDefault="0011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BF" w:rsidRDefault="001148C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371" w:type="dxa"/>
      <w:tblInd w:w="2694" w:type="dxa"/>
      <w:tblLayout w:type="fixed"/>
      <w:tblLook w:val="0400" w:firstRow="0" w:lastRow="0" w:firstColumn="0" w:lastColumn="0" w:noHBand="0" w:noVBand="1"/>
    </w:tblPr>
    <w:tblGrid>
      <w:gridCol w:w="2693"/>
      <w:gridCol w:w="4678"/>
    </w:tblGrid>
    <w:tr w:rsidR="00B269BF" w:rsidRPr="005F3868" w:rsidTr="005F3868">
      <w:trPr>
        <w:trHeight w:val="227"/>
      </w:trPr>
      <w:tc>
        <w:tcPr>
          <w:tcW w:w="2693" w:type="dxa"/>
        </w:tcPr>
        <w:p w:rsidR="00B269BF" w:rsidRPr="005F3868" w:rsidRDefault="00821AF6" w:rsidP="005F3868">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Recurso de Revisión:</w:t>
          </w:r>
        </w:p>
      </w:tc>
      <w:tc>
        <w:tcPr>
          <w:tcW w:w="4678" w:type="dxa"/>
        </w:tcPr>
        <w:p w:rsidR="00B269BF" w:rsidRPr="005F3868" w:rsidRDefault="00821AF6" w:rsidP="007D397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5F3868">
            <w:rPr>
              <w:rFonts w:ascii="Palatino Linotype" w:eastAsia="Palatino Linotype" w:hAnsi="Palatino Linotype" w:cs="Palatino Linotype"/>
              <w:color w:val="000000"/>
            </w:rPr>
            <w:t>02183/INFOEM/IP/RR/2025</w:t>
          </w:r>
        </w:p>
      </w:tc>
    </w:tr>
    <w:tr w:rsidR="00B269BF" w:rsidRPr="005F3868" w:rsidTr="005F3868">
      <w:trPr>
        <w:trHeight w:val="342"/>
      </w:trPr>
      <w:tc>
        <w:tcPr>
          <w:tcW w:w="2693" w:type="dxa"/>
        </w:tcPr>
        <w:p w:rsidR="00B269BF" w:rsidRPr="005F3868" w:rsidRDefault="00821AF6" w:rsidP="005F3868">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Sujeto Obligado:</w:t>
          </w:r>
        </w:p>
      </w:tc>
      <w:tc>
        <w:tcPr>
          <w:tcW w:w="4678" w:type="dxa"/>
        </w:tcPr>
        <w:p w:rsidR="00B269BF" w:rsidRPr="005F3868" w:rsidRDefault="00821AF6" w:rsidP="007D397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5F3868">
            <w:rPr>
              <w:rFonts w:ascii="Palatino Linotype" w:eastAsia="Palatino Linotype" w:hAnsi="Palatino Linotype" w:cs="Palatino Linotype"/>
              <w:color w:val="000000"/>
            </w:rPr>
            <w:t>Organismo Público Descentralizado Municipal para la Prestación de Los Servicios de Agua Potable Alcantarillado y Saneamiento de Cuautitlán Izcalli denominado OPERAGUA, O.P.D.M.</w:t>
          </w:r>
        </w:p>
      </w:tc>
    </w:tr>
    <w:tr w:rsidR="00B269BF" w:rsidRPr="005F3868" w:rsidTr="005F3868">
      <w:trPr>
        <w:trHeight w:val="342"/>
      </w:trPr>
      <w:tc>
        <w:tcPr>
          <w:tcW w:w="2693" w:type="dxa"/>
        </w:tcPr>
        <w:p w:rsidR="00B269BF" w:rsidRPr="005F3868" w:rsidRDefault="00821AF6" w:rsidP="005F3868">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Comisionada Ponente:</w:t>
          </w:r>
        </w:p>
      </w:tc>
      <w:tc>
        <w:tcPr>
          <w:tcW w:w="4678" w:type="dxa"/>
        </w:tcPr>
        <w:p w:rsidR="00B269BF" w:rsidRPr="005F3868" w:rsidRDefault="00821AF6" w:rsidP="007D397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5F3868">
            <w:rPr>
              <w:rFonts w:ascii="Palatino Linotype" w:eastAsia="Palatino Linotype" w:hAnsi="Palatino Linotype" w:cs="Palatino Linotype"/>
              <w:color w:val="000000"/>
            </w:rPr>
            <w:t>María del Rosario Mejía Ayala</w:t>
          </w:r>
        </w:p>
      </w:tc>
    </w:tr>
  </w:tbl>
  <w:p w:rsidR="00B269BF" w:rsidRDefault="001148C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8pt;margin-top:-139.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7654" w:type="dxa"/>
      <w:tblInd w:w="2552" w:type="dxa"/>
      <w:tblLayout w:type="fixed"/>
      <w:tblLook w:val="0400" w:firstRow="0" w:lastRow="0" w:firstColumn="0" w:lastColumn="0" w:noHBand="0" w:noVBand="1"/>
    </w:tblPr>
    <w:tblGrid>
      <w:gridCol w:w="2977"/>
      <w:gridCol w:w="4677"/>
    </w:tblGrid>
    <w:tr w:rsidR="00B269BF" w:rsidRPr="005F3868" w:rsidTr="005F3868">
      <w:trPr>
        <w:trHeight w:val="227"/>
      </w:trPr>
      <w:tc>
        <w:tcPr>
          <w:tcW w:w="2977" w:type="dxa"/>
        </w:tcPr>
        <w:p w:rsidR="00B269BF" w:rsidRPr="005F3868" w:rsidRDefault="00821AF6">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Recurso de Revisión:</w:t>
          </w:r>
        </w:p>
      </w:tc>
      <w:tc>
        <w:tcPr>
          <w:tcW w:w="4677" w:type="dxa"/>
        </w:tcPr>
        <w:p w:rsidR="00B269BF" w:rsidRPr="005F3868" w:rsidRDefault="00821AF6" w:rsidP="007D397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5F3868">
            <w:rPr>
              <w:rFonts w:ascii="Palatino Linotype" w:eastAsia="Palatino Linotype" w:hAnsi="Palatino Linotype" w:cs="Palatino Linotype"/>
              <w:color w:val="000000"/>
            </w:rPr>
            <w:t>02183/INFOEM/IP/RR/2025</w:t>
          </w:r>
        </w:p>
      </w:tc>
    </w:tr>
    <w:tr w:rsidR="00B269BF" w:rsidRPr="005F3868" w:rsidTr="005F3868">
      <w:trPr>
        <w:trHeight w:val="242"/>
      </w:trPr>
      <w:tc>
        <w:tcPr>
          <w:tcW w:w="2977" w:type="dxa"/>
        </w:tcPr>
        <w:p w:rsidR="00B269BF" w:rsidRPr="005F3868" w:rsidRDefault="00821AF6">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Recurrente:</w:t>
          </w:r>
        </w:p>
      </w:tc>
      <w:tc>
        <w:tcPr>
          <w:tcW w:w="4677" w:type="dxa"/>
        </w:tcPr>
        <w:p w:rsidR="00B269BF" w:rsidRPr="005F3868" w:rsidRDefault="00B269BF" w:rsidP="007D397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B269BF" w:rsidRPr="005F3868" w:rsidTr="005F3868">
      <w:trPr>
        <w:trHeight w:val="342"/>
      </w:trPr>
      <w:tc>
        <w:tcPr>
          <w:tcW w:w="2977" w:type="dxa"/>
        </w:tcPr>
        <w:p w:rsidR="00B269BF" w:rsidRPr="005F3868" w:rsidRDefault="00821AF6">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Sujeto Obligado:</w:t>
          </w:r>
        </w:p>
      </w:tc>
      <w:tc>
        <w:tcPr>
          <w:tcW w:w="4677" w:type="dxa"/>
        </w:tcPr>
        <w:p w:rsidR="00B269BF" w:rsidRPr="005F3868" w:rsidRDefault="00821AF6" w:rsidP="007D397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5F3868">
            <w:rPr>
              <w:rFonts w:ascii="Palatino Linotype" w:eastAsia="Palatino Linotype" w:hAnsi="Palatino Linotype" w:cs="Palatino Linotype"/>
              <w:color w:val="000000"/>
            </w:rPr>
            <w:t>Organismo Público Descentralizado Municipal para la Prestación de Los Servicios de Agua Potable Alcantarillado y Saneamiento de Cuautitlán Izcalli denominado OPERAGUA, O.P.D.M.</w:t>
          </w:r>
        </w:p>
      </w:tc>
    </w:tr>
    <w:tr w:rsidR="00B269BF" w:rsidRPr="005F3868" w:rsidTr="005F3868">
      <w:trPr>
        <w:trHeight w:val="342"/>
      </w:trPr>
      <w:tc>
        <w:tcPr>
          <w:tcW w:w="2977" w:type="dxa"/>
        </w:tcPr>
        <w:p w:rsidR="00B269BF" w:rsidRPr="005F3868" w:rsidRDefault="00821AF6">
          <w:pPr>
            <w:jc w:val="right"/>
            <w:rPr>
              <w:rFonts w:ascii="Palatino Linotype" w:eastAsia="Palatino Linotype" w:hAnsi="Palatino Linotype" w:cs="Palatino Linotype"/>
              <w:b/>
            </w:rPr>
          </w:pPr>
          <w:r w:rsidRPr="005F3868">
            <w:rPr>
              <w:rFonts w:ascii="Palatino Linotype" w:eastAsia="Palatino Linotype" w:hAnsi="Palatino Linotype" w:cs="Palatino Linotype"/>
              <w:b/>
            </w:rPr>
            <w:t>Comisionada Ponente:</w:t>
          </w:r>
        </w:p>
      </w:tc>
      <w:tc>
        <w:tcPr>
          <w:tcW w:w="4677" w:type="dxa"/>
        </w:tcPr>
        <w:p w:rsidR="00B269BF" w:rsidRPr="005F3868" w:rsidRDefault="00821AF6" w:rsidP="007D397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5F3868">
            <w:rPr>
              <w:rFonts w:ascii="Palatino Linotype" w:eastAsia="Palatino Linotype" w:hAnsi="Palatino Linotype" w:cs="Palatino Linotype"/>
              <w:color w:val="000000"/>
            </w:rPr>
            <w:t>María del Rosario Mejía Ayala</w:t>
          </w:r>
        </w:p>
      </w:tc>
    </w:tr>
  </w:tbl>
  <w:p w:rsidR="00B269BF" w:rsidRDefault="001148C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63.4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29E8"/>
    <w:multiLevelType w:val="multilevel"/>
    <w:tmpl w:val="A50E7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DB72E4"/>
    <w:multiLevelType w:val="multilevel"/>
    <w:tmpl w:val="ED3EF4B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1B29277A"/>
    <w:multiLevelType w:val="multilevel"/>
    <w:tmpl w:val="6B80A0D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E94D30"/>
    <w:multiLevelType w:val="multilevel"/>
    <w:tmpl w:val="F1481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F57ABB"/>
    <w:multiLevelType w:val="multilevel"/>
    <w:tmpl w:val="7A046BE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8043D35"/>
    <w:multiLevelType w:val="multilevel"/>
    <w:tmpl w:val="B3BCAD26"/>
    <w:lvl w:ilvl="0">
      <w:start w:val="1"/>
      <w:numFmt w:val="decimal"/>
      <w:pStyle w:val="Listaconvietas2"/>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3451AB"/>
    <w:multiLevelType w:val="multilevel"/>
    <w:tmpl w:val="9C981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B42EA5"/>
    <w:multiLevelType w:val="hybridMultilevel"/>
    <w:tmpl w:val="9A147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865D0C"/>
    <w:multiLevelType w:val="multilevel"/>
    <w:tmpl w:val="DB165E9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BFC7898"/>
    <w:multiLevelType w:val="multilevel"/>
    <w:tmpl w:val="4FEC9B3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9"/>
  </w:num>
  <w:num w:numId="2">
    <w:abstractNumId w:val="8"/>
  </w:num>
  <w:num w:numId="3">
    <w:abstractNumId w:val="6"/>
  </w:num>
  <w:num w:numId="4">
    <w:abstractNumId w:val="3"/>
  </w:num>
  <w:num w:numId="5">
    <w:abstractNumId w:val="2"/>
  </w:num>
  <w:num w:numId="6">
    <w:abstractNumId w:val="0"/>
  </w:num>
  <w:num w:numId="7">
    <w:abstractNumId w:val="5"/>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BF"/>
    <w:rsid w:val="000D0978"/>
    <w:rsid w:val="001148CE"/>
    <w:rsid w:val="0013447D"/>
    <w:rsid w:val="001B4990"/>
    <w:rsid w:val="0053569C"/>
    <w:rsid w:val="005F3868"/>
    <w:rsid w:val="00661E48"/>
    <w:rsid w:val="007D397B"/>
    <w:rsid w:val="00821AF6"/>
    <w:rsid w:val="00B269BF"/>
    <w:rsid w:val="00C03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BC905FC-ACC6-4B1C-95DF-4D2D7DBD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4B3"/>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7"/>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customStyle="1" w:styleId="Default">
    <w:name w:val="Default"/>
    <w:rsid w:val="00381D55"/>
    <w:pPr>
      <w:autoSpaceDE w:val="0"/>
      <w:autoSpaceDN w:val="0"/>
      <w:adjustRightInd w:val="0"/>
    </w:pPr>
    <w:rPr>
      <w:rFonts w:ascii="Arial" w:eastAsiaTheme="minorHAnsi" w:hAnsi="Arial" w:cs="Arial"/>
      <w:color w:val="000000"/>
      <w:lang w:val="es-MX" w:eastAsia="en-US"/>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character" w:customStyle="1" w:styleId="PuestoCar">
    <w:name w:val="Puesto Car"/>
    <w:aliases w:val="Cita textual Car"/>
    <w:basedOn w:val="Fuentedeprrafopredeter"/>
    <w:link w:val="Puesto"/>
    <w:uiPriority w:val="10"/>
    <w:rsid w:val="00D37495"/>
    <w:rPr>
      <w:rFonts w:eastAsiaTheme="minorEastAsia"/>
      <w:b/>
      <w:sz w:val="72"/>
      <w:szCs w:val="72"/>
      <w:lang w:eastAsia="es-ES"/>
    </w:rPr>
  </w:style>
  <w:style w:type="paragraph" w:styleId="NormalWeb">
    <w:name w:val="Normal (Web)"/>
    <w:basedOn w:val="Normal"/>
    <w:uiPriority w:val="99"/>
    <w:semiHidden/>
    <w:unhideWhenUsed/>
    <w:rsid w:val="00CA2D15"/>
    <w:pPr>
      <w:spacing w:before="100" w:beforeAutospacing="1" w:after="100" w:afterAutospacing="1"/>
    </w:pPr>
    <w:rPr>
      <w:rFonts w:ascii="Times New Roman" w:eastAsia="Times New Roman" w:hAnsi="Times New Roman" w:cs="Times New Roman"/>
      <w:lang w:val="es-MX" w:eastAsia="es-MX"/>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wLllwL96EwKaOButBusgzMdg==">CgMxLjAyCGguZ2pkZ3hzMgloLjMwajB6bGwyCWguMWZvYjl0ZTIJaC4zem55c2g3MgloLjJldDkycDAyCGgudHlqY3d0MgloLjNkeTZ2a20yCWguMXQzaDVzZjIOaC5vOGxyMWZxNTRueXQyCGgubG54Yno5OAByITFEUmExWlhRMWpfUU96TjNfWkRfX1ZIeDJSZ011UlYwZA==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11149</Words>
  <Characters>61323</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cp:revision>
  <cp:lastPrinted>2025-06-20T16:18:00Z</cp:lastPrinted>
  <dcterms:created xsi:type="dcterms:W3CDTF">2025-06-11T18:39:00Z</dcterms:created>
  <dcterms:modified xsi:type="dcterms:W3CDTF">2025-06-24T00:28:00Z</dcterms:modified>
</cp:coreProperties>
</file>